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310" w:type="dxa"/>
        <w:tblLayout w:type="fixed"/>
        <w:tblLook w:val="04A0" w:firstRow="1" w:lastRow="0" w:firstColumn="1" w:lastColumn="0" w:noHBand="0" w:noVBand="1"/>
      </w:tblPr>
      <w:tblGrid>
        <w:gridCol w:w="3652"/>
        <w:gridCol w:w="6980"/>
      </w:tblGrid>
      <w:tr w:rsidR="00E84A3C" w:rsidRPr="00B96664" w:rsidTr="00AE00B0">
        <w:trPr>
          <w:trHeight w:val="1701"/>
        </w:trPr>
        <w:tc>
          <w:tcPr>
            <w:tcW w:w="3652" w:type="dxa"/>
          </w:tcPr>
          <w:p w:rsidR="00E84A3C" w:rsidRPr="00B96664" w:rsidRDefault="00E84A3C" w:rsidP="00847564">
            <w:pPr>
              <w:pStyle w:val="Heading1"/>
              <w:tabs>
                <w:tab w:val="clear" w:pos="567"/>
              </w:tabs>
              <w:spacing w:before="120" w:after="120"/>
              <w:ind w:right="56" w:firstLine="884"/>
              <w:jc w:val="both"/>
              <w:rPr>
                <w:rFonts w:ascii="Calibri" w:hAnsi="Calibri"/>
              </w:rPr>
            </w:pPr>
            <w:bookmarkStart w:id="0" w:name="_Toc302374672"/>
            <w:bookmarkStart w:id="1" w:name="_GoBack"/>
            <w:bookmarkEnd w:id="1"/>
            <w:r w:rsidRPr="00B96664">
              <w:rPr>
                <w:rFonts w:cs="Arial"/>
                <w:b/>
                <w:bCs w:val="0"/>
              </w:rPr>
              <w:br w:type="page"/>
            </w:r>
            <w:r w:rsidR="00900092">
              <w:rPr>
                <w:rFonts w:ascii="Calibri" w:hAnsi="Calibri"/>
                <w:noProof/>
                <w:snapToGrid/>
                <w:lang w:val="fr-FR" w:eastAsia="fr-FR"/>
              </w:rPr>
              <w:drawing>
                <wp:inline distT="0" distB="0" distL="0" distR="0">
                  <wp:extent cx="2101850" cy="1231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850" cy="1231900"/>
                          </a:xfrm>
                          <a:prstGeom prst="rect">
                            <a:avLst/>
                          </a:prstGeom>
                          <a:noFill/>
                          <a:ln w="9525">
                            <a:noFill/>
                            <a:miter lim="800000"/>
                            <a:headEnd/>
                            <a:tailEnd/>
                          </a:ln>
                        </pic:spPr>
                      </pic:pic>
                    </a:graphicData>
                  </a:graphic>
                </wp:inline>
              </w:drawing>
            </w:r>
          </w:p>
        </w:tc>
        <w:tc>
          <w:tcPr>
            <w:tcW w:w="6980" w:type="dxa"/>
            <w:vAlign w:val="center"/>
          </w:tcPr>
          <w:p w:rsidR="00E84A3C" w:rsidRPr="00B96664" w:rsidRDefault="00900092" w:rsidP="00847564">
            <w:pPr>
              <w:pStyle w:val="Heading1"/>
              <w:tabs>
                <w:tab w:val="left" w:pos="6872"/>
              </w:tabs>
              <w:spacing w:before="120" w:after="120"/>
              <w:ind w:right="56"/>
              <w:rPr>
                <w:rFonts w:ascii="Calibri" w:hAnsi="Calibri"/>
              </w:rPr>
            </w:pPr>
            <w:r>
              <w:rPr>
                <w:rFonts w:ascii="Calibri" w:hAnsi="Calibri"/>
                <w:noProof/>
                <w:snapToGrid/>
                <w:lang w:val="fr-FR" w:eastAsia="fr-FR"/>
              </w:rPr>
              <w:drawing>
                <wp:inline distT="0" distB="0" distL="0" distR="0">
                  <wp:extent cx="4349750" cy="387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49750" cy="387350"/>
                          </a:xfrm>
                          <a:prstGeom prst="rect">
                            <a:avLst/>
                          </a:prstGeom>
                          <a:noFill/>
                          <a:ln w="9525">
                            <a:noFill/>
                            <a:miter lim="800000"/>
                            <a:headEnd/>
                            <a:tailEnd/>
                          </a:ln>
                        </pic:spPr>
                      </pic:pic>
                    </a:graphicData>
                  </a:graphic>
                </wp:inline>
              </w:drawing>
            </w:r>
          </w:p>
        </w:tc>
      </w:tr>
    </w:tbl>
    <w:p w:rsidR="00847564" w:rsidRDefault="00847564" w:rsidP="00847564">
      <w:pPr>
        <w:pStyle w:val="Heading1"/>
        <w:pBdr>
          <w:bottom w:val="none" w:sz="0" w:space="0" w:color="auto"/>
        </w:pBdr>
        <w:jc w:val="center"/>
        <w:rPr>
          <w:rFonts w:cs="Arial"/>
          <w:b/>
          <w:snapToGrid/>
          <w:color w:val="996633"/>
          <w:sz w:val="32"/>
          <w:szCs w:val="32"/>
          <w:lang w:eastAsia="fr-FR"/>
        </w:rPr>
      </w:pPr>
    </w:p>
    <w:p w:rsidR="00777677" w:rsidRPr="00B96664" w:rsidRDefault="006370A2" w:rsidP="00847564">
      <w:pPr>
        <w:pStyle w:val="Heading1"/>
        <w:pBdr>
          <w:bottom w:val="none" w:sz="0" w:space="0" w:color="auto"/>
        </w:pBdr>
        <w:jc w:val="center"/>
        <w:rPr>
          <w:rFonts w:cs="Arial"/>
          <w:b/>
          <w:snapToGrid/>
          <w:color w:val="996633"/>
          <w:sz w:val="32"/>
          <w:szCs w:val="32"/>
          <w:lang w:eastAsia="fr-FR"/>
        </w:rPr>
      </w:pPr>
      <w:r w:rsidRPr="00B96664">
        <w:rPr>
          <w:rFonts w:cs="Arial"/>
          <w:b/>
          <w:snapToGrid/>
          <w:color w:val="996633"/>
          <w:sz w:val="32"/>
          <w:szCs w:val="32"/>
          <w:lang w:eastAsia="fr-FR"/>
        </w:rPr>
        <w:t xml:space="preserve">Mediterranean Living Heritage (MedLiHer) </w:t>
      </w:r>
    </w:p>
    <w:p w:rsidR="006370A2" w:rsidRPr="00E85ABD" w:rsidRDefault="006370A2" w:rsidP="00847564">
      <w:pPr>
        <w:pStyle w:val="Heading1"/>
        <w:pBdr>
          <w:bottom w:val="none" w:sz="0" w:space="0" w:color="auto"/>
        </w:pBdr>
        <w:jc w:val="center"/>
        <w:rPr>
          <w:rFonts w:cs="Arial"/>
          <w:b/>
          <w:snapToGrid/>
          <w:sz w:val="24"/>
          <w:szCs w:val="24"/>
          <w:lang w:eastAsia="fr-FR"/>
        </w:rPr>
      </w:pPr>
    </w:p>
    <w:p w:rsidR="00777677" w:rsidRPr="00E85ABD" w:rsidRDefault="00777677" w:rsidP="00847564">
      <w:pPr>
        <w:rPr>
          <w:sz w:val="32"/>
          <w:szCs w:val="32"/>
          <w:lang w:eastAsia="fr-FR"/>
        </w:rPr>
      </w:pPr>
    </w:p>
    <w:p w:rsidR="00847564" w:rsidRPr="00E85ABD" w:rsidRDefault="00847564" w:rsidP="00847564">
      <w:pPr>
        <w:rPr>
          <w:sz w:val="32"/>
          <w:szCs w:val="32"/>
          <w:lang w:eastAsia="fr-FR"/>
        </w:rPr>
      </w:pPr>
    </w:p>
    <w:p w:rsidR="00777677" w:rsidRDefault="00777677" w:rsidP="00E85ABD">
      <w:pPr>
        <w:pStyle w:val="Heading1"/>
        <w:pBdr>
          <w:bottom w:val="none" w:sz="0" w:space="0" w:color="auto"/>
        </w:pBdr>
        <w:jc w:val="center"/>
        <w:rPr>
          <w:rFonts w:cs="Arial"/>
          <w:b/>
          <w:sz w:val="32"/>
          <w:szCs w:val="32"/>
        </w:rPr>
      </w:pPr>
      <w:r w:rsidRPr="00E85ABD">
        <w:rPr>
          <w:rFonts w:cs="Arial"/>
          <w:b/>
          <w:sz w:val="32"/>
          <w:szCs w:val="32"/>
        </w:rPr>
        <w:t>Workshop</w:t>
      </w:r>
      <w:r w:rsidR="005C4184" w:rsidRPr="00E85ABD">
        <w:rPr>
          <w:rFonts w:cs="Arial"/>
          <w:b/>
          <w:sz w:val="32"/>
          <w:szCs w:val="32"/>
        </w:rPr>
        <w:t xml:space="preserve"> Note</w:t>
      </w:r>
      <w:r w:rsidR="00FE2D69" w:rsidRPr="00E85ABD">
        <w:rPr>
          <w:rFonts w:cs="Arial"/>
          <w:b/>
          <w:sz w:val="32"/>
          <w:szCs w:val="32"/>
        </w:rPr>
        <w:t xml:space="preserve"> and Programme</w:t>
      </w:r>
    </w:p>
    <w:p w:rsidR="00E85ABD" w:rsidRPr="00E85ABD" w:rsidRDefault="006370A2" w:rsidP="00E85ABD">
      <w:pPr>
        <w:pStyle w:val="Heading1"/>
        <w:pBdr>
          <w:bottom w:val="none" w:sz="0" w:space="0" w:color="auto"/>
        </w:pBdr>
        <w:jc w:val="center"/>
        <w:rPr>
          <w:rFonts w:cs="Arial"/>
          <w:b/>
          <w:i/>
          <w:sz w:val="32"/>
          <w:szCs w:val="32"/>
        </w:rPr>
      </w:pPr>
      <w:r w:rsidRPr="00E85ABD">
        <w:rPr>
          <w:rFonts w:cs="Arial"/>
          <w:b/>
          <w:i/>
          <w:sz w:val="32"/>
          <w:szCs w:val="32"/>
        </w:rPr>
        <w:t>U</w:t>
      </w:r>
      <w:r w:rsidR="00053ADE" w:rsidRPr="00E85ABD">
        <w:rPr>
          <w:rFonts w:cs="Arial"/>
          <w:b/>
          <w:i/>
          <w:sz w:val="32"/>
          <w:szCs w:val="32"/>
        </w:rPr>
        <w:t>pgrading competencies on community-based</w:t>
      </w:r>
    </w:p>
    <w:p w:rsidR="00777677" w:rsidRPr="00E85ABD" w:rsidRDefault="00053ADE" w:rsidP="00E85ABD">
      <w:pPr>
        <w:pStyle w:val="Heading1"/>
        <w:pBdr>
          <w:bottom w:val="none" w:sz="0" w:space="0" w:color="auto"/>
        </w:pBdr>
        <w:jc w:val="center"/>
        <w:rPr>
          <w:rFonts w:cs="Arial"/>
          <w:b/>
          <w:i/>
          <w:sz w:val="32"/>
          <w:szCs w:val="32"/>
        </w:rPr>
      </w:pPr>
      <w:r w:rsidRPr="00E85ABD">
        <w:rPr>
          <w:rFonts w:cs="Arial"/>
          <w:b/>
          <w:i/>
          <w:sz w:val="32"/>
          <w:szCs w:val="32"/>
        </w:rPr>
        <w:t xml:space="preserve">inventorying and related workshop </w:t>
      </w:r>
      <w:r w:rsidR="00777677" w:rsidRPr="00E85ABD">
        <w:rPr>
          <w:rFonts w:cs="Arial"/>
          <w:b/>
          <w:i/>
          <w:sz w:val="32"/>
          <w:szCs w:val="32"/>
        </w:rPr>
        <w:t>planning</w:t>
      </w:r>
    </w:p>
    <w:p w:rsidR="00847564" w:rsidRPr="00E85ABD" w:rsidRDefault="00847564" w:rsidP="00847564">
      <w:pPr>
        <w:pStyle w:val="Heading1"/>
        <w:pBdr>
          <w:bottom w:val="none" w:sz="0" w:space="0" w:color="auto"/>
        </w:pBdr>
        <w:jc w:val="center"/>
        <w:rPr>
          <w:rFonts w:cs="Arial"/>
          <w:sz w:val="28"/>
          <w:szCs w:val="28"/>
        </w:rPr>
      </w:pPr>
    </w:p>
    <w:p w:rsidR="00021360" w:rsidRPr="00E85ABD" w:rsidRDefault="00021360" w:rsidP="00847564">
      <w:pPr>
        <w:pStyle w:val="Heading1"/>
        <w:pBdr>
          <w:bottom w:val="none" w:sz="0" w:space="0" w:color="auto"/>
        </w:pBdr>
        <w:jc w:val="center"/>
        <w:rPr>
          <w:rFonts w:cs="Arial"/>
          <w:sz w:val="24"/>
          <w:szCs w:val="24"/>
        </w:rPr>
      </w:pPr>
      <w:r w:rsidRPr="00E85ABD">
        <w:rPr>
          <w:rFonts w:cs="Arial"/>
          <w:sz w:val="24"/>
          <w:szCs w:val="24"/>
        </w:rPr>
        <w:t xml:space="preserve">UNESCO Headquarters </w:t>
      </w:r>
      <w:r w:rsidR="00E85ABD" w:rsidRPr="00E85ABD">
        <w:rPr>
          <w:rFonts w:cs="Arial"/>
          <w:sz w:val="24"/>
          <w:szCs w:val="24"/>
        </w:rPr>
        <w:t xml:space="preserve">Miollis/Bonvin Building, </w:t>
      </w:r>
      <w:r w:rsidR="001C24E7" w:rsidRPr="00E85ABD">
        <w:rPr>
          <w:rFonts w:cs="Arial"/>
          <w:sz w:val="24"/>
          <w:szCs w:val="24"/>
        </w:rPr>
        <w:t>Room 12.37</w:t>
      </w:r>
    </w:p>
    <w:p w:rsidR="00777677" w:rsidRPr="00E85ABD" w:rsidRDefault="00847564" w:rsidP="00847564">
      <w:pPr>
        <w:pStyle w:val="Heading1"/>
        <w:pBdr>
          <w:bottom w:val="none" w:sz="0" w:space="0" w:color="auto"/>
        </w:pBdr>
        <w:jc w:val="center"/>
        <w:rPr>
          <w:rFonts w:cs="Arial"/>
          <w:sz w:val="24"/>
          <w:szCs w:val="24"/>
        </w:rPr>
      </w:pPr>
      <w:r w:rsidRPr="00E85ABD">
        <w:rPr>
          <w:rFonts w:cs="Arial"/>
          <w:sz w:val="24"/>
          <w:szCs w:val="24"/>
        </w:rPr>
        <w:t xml:space="preserve">Paris, </w:t>
      </w:r>
      <w:r w:rsidR="00777677" w:rsidRPr="00E85ABD">
        <w:rPr>
          <w:rFonts w:cs="Arial"/>
          <w:sz w:val="24"/>
          <w:szCs w:val="24"/>
        </w:rPr>
        <w:t>23-25 March 2012</w:t>
      </w:r>
    </w:p>
    <w:p w:rsidR="00847564" w:rsidRPr="00E85ABD" w:rsidRDefault="00847564" w:rsidP="00847564">
      <w:pPr>
        <w:pStyle w:val="Heading1"/>
        <w:pBdr>
          <w:bottom w:val="none" w:sz="0" w:space="0" w:color="auto"/>
        </w:pBdr>
        <w:jc w:val="center"/>
        <w:rPr>
          <w:rFonts w:cs="Arial"/>
          <w:sz w:val="32"/>
          <w:szCs w:val="32"/>
        </w:rPr>
      </w:pPr>
    </w:p>
    <w:p w:rsidR="00847564" w:rsidRPr="00E85ABD" w:rsidRDefault="00847564" w:rsidP="00847564">
      <w:pPr>
        <w:pStyle w:val="Heading1"/>
        <w:pBdr>
          <w:bottom w:val="none" w:sz="0" w:space="0" w:color="auto"/>
        </w:pBdr>
        <w:jc w:val="center"/>
        <w:rPr>
          <w:rFonts w:cs="Arial"/>
          <w:sz w:val="32"/>
          <w:szCs w:val="32"/>
        </w:rPr>
      </w:pPr>
    </w:p>
    <w:p w:rsidR="00E85ABD" w:rsidRPr="00E85ABD" w:rsidRDefault="00E85ABD" w:rsidP="00E85ABD">
      <w:pPr>
        <w:rPr>
          <w:lang w:val="en-GB"/>
        </w:rPr>
      </w:pPr>
    </w:p>
    <w:p w:rsidR="00E85ABD" w:rsidRPr="00E85ABD" w:rsidRDefault="00E85ABD" w:rsidP="00E85ABD">
      <w:pPr>
        <w:rPr>
          <w:lang w:val="en-GB"/>
        </w:rPr>
      </w:pPr>
    </w:p>
    <w:p w:rsidR="00E85ABD" w:rsidRPr="00E85ABD" w:rsidRDefault="00E85ABD" w:rsidP="00E85ABD">
      <w:pPr>
        <w:rPr>
          <w:lang w:val="en-GB"/>
        </w:rPr>
      </w:pPr>
    </w:p>
    <w:p w:rsidR="00E85ABD" w:rsidRPr="00E85ABD" w:rsidRDefault="00E85ABD" w:rsidP="00E85ABD">
      <w:pPr>
        <w:rPr>
          <w:lang w:val="en-GB"/>
        </w:rPr>
      </w:pPr>
    </w:p>
    <w:p w:rsidR="00E85ABD" w:rsidRPr="00E85ABD" w:rsidRDefault="00E85ABD" w:rsidP="00E85ABD">
      <w:pPr>
        <w:rPr>
          <w:lang w:val="en-GB"/>
        </w:rPr>
      </w:pPr>
    </w:p>
    <w:p w:rsidR="00E85ABD" w:rsidRPr="00E85ABD" w:rsidRDefault="00E85ABD" w:rsidP="00E85ABD">
      <w:pPr>
        <w:rPr>
          <w:lang w:val="en-GB"/>
        </w:rPr>
      </w:pPr>
    </w:p>
    <w:p w:rsidR="00E85ABD" w:rsidRPr="00E85ABD" w:rsidRDefault="00E85ABD" w:rsidP="00E85ABD">
      <w:pPr>
        <w:rPr>
          <w:lang w:val="en-GB"/>
        </w:rPr>
      </w:pPr>
    </w:p>
    <w:p w:rsidR="00777677" w:rsidRPr="00E85ABD" w:rsidRDefault="00847564" w:rsidP="00E85ABD">
      <w:pPr>
        <w:pStyle w:val="Heading1"/>
        <w:pBdr>
          <w:bottom w:val="none" w:sz="0" w:space="0" w:color="auto"/>
        </w:pBdr>
        <w:rPr>
          <w:rFonts w:cs="Arial"/>
          <w:sz w:val="24"/>
          <w:szCs w:val="24"/>
        </w:rPr>
      </w:pPr>
      <w:r w:rsidRPr="00E85ABD">
        <w:rPr>
          <w:rFonts w:cs="Arial"/>
          <w:sz w:val="24"/>
          <w:szCs w:val="24"/>
        </w:rPr>
        <w:t>Organized by the Unit for Capacity Building and Heritage Policy of the Intangible Cultural Heritage Section of UNESCO</w:t>
      </w:r>
    </w:p>
    <w:p w:rsidR="00E85ABD" w:rsidRPr="00E85ABD" w:rsidRDefault="00E85ABD" w:rsidP="00E85ABD">
      <w:pPr>
        <w:rPr>
          <w:lang w:val="en-GB"/>
        </w:rPr>
      </w:pPr>
    </w:p>
    <w:p w:rsidR="00777677" w:rsidRPr="00B96664" w:rsidRDefault="00053ADE" w:rsidP="00847564">
      <w:pPr>
        <w:pStyle w:val="Heading1"/>
        <w:numPr>
          <w:ilvl w:val="0"/>
          <w:numId w:val="2"/>
        </w:numPr>
        <w:pBdr>
          <w:bottom w:val="none" w:sz="0" w:space="0" w:color="auto"/>
        </w:pBdr>
        <w:tabs>
          <w:tab w:val="clear" w:pos="567"/>
        </w:tabs>
        <w:snapToGrid/>
        <w:spacing w:before="100" w:beforeAutospacing="1" w:after="100" w:afterAutospacing="1"/>
        <w:rPr>
          <w:rFonts w:ascii="Times New Roman" w:hAnsi="Times New Roman"/>
          <w:snapToGrid/>
          <w:sz w:val="32"/>
          <w:szCs w:val="32"/>
          <w:lang w:eastAsia="fr-FR"/>
        </w:rPr>
      </w:pPr>
      <w:r w:rsidRPr="00B96664">
        <w:rPr>
          <w:sz w:val="32"/>
          <w:szCs w:val="32"/>
        </w:rPr>
        <w:lastRenderedPageBreak/>
        <w:t>Rationale</w:t>
      </w:r>
    </w:p>
    <w:p w:rsidR="00053ADE" w:rsidRPr="00B83A66" w:rsidRDefault="00053ADE" w:rsidP="00847564">
      <w:pPr>
        <w:pStyle w:val="Heading1"/>
        <w:pBdr>
          <w:bottom w:val="none" w:sz="0" w:space="0" w:color="auto"/>
        </w:pBdr>
        <w:tabs>
          <w:tab w:val="clear" w:pos="567"/>
        </w:tabs>
        <w:snapToGrid/>
        <w:spacing w:before="100" w:beforeAutospacing="1" w:after="100" w:afterAutospacing="1"/>
        <w:jc w:val="both"/>
        <w:rPr>
          <w:rFonts w:cs="Arial"/>
          <w:snapToGrid/>
          <w:sz w:val="22"/>
          <w:szCs w:val="22"/>
          <w:lang w:eastAsia="fr-FR"/>
        </w:rPr>
      </w:pPr>
      <w:r w:rsidRPr="00B83A66">
        <w:rPr>
          <w:rFonts w:cs="Arial"/>
          <w:snapToGrid/>
          <w:sz w:val="22"/>
          <w:szCs w:val="22"/>
          <w:lang w:eastAsia="fr-FR"/>
        </w:rPr>
        <w:t xml:space="preserve">With the support of the European Union, UNESCO is coordinating the “Mediterranean Living Heritage Project (MedLiHer)” to </w:t>
      </w:r>
      <w:r w:rsidR="001C24E7" w:rsidRPr="00B83A66">
        <w:rPr>
          <w:rFonts w:cs="Arial"/>
          <w:snapToGrid/>
          <w:sz w:val="22"/>
          <w:szCs w:val="22"/>
          <w:lang w:eastAsia="fr-FR"/>
        </w:rPr>
        <w:t>facilitate</w:t>
      </w:r>
      <w:r w:rsidRPr="00B83A66">
        <w:rPr>
          <w:rFonts w:cs="Arial"/>
          <w:snapToGrid/>
          <w:sz w:val="22"/>
          <w:szCs w:val="22"/>
          <w:lang w:eastAsia="fr-FR"/>
        </w:rPr>
        <w:t xml:space="preserve"> the implementation of the Convention for the Safeguarding of the Intangible Cultural Heritage in Egypt, Jordan and Lebanon</w:t>
      </w:r>
      <w:r w:rsidRPr="00B83A66">
        <w:rPr>
          <w:rStyle w:val="FootnoteReference"/>
          <w:rFonts w:cs="Arial"/>
          <w:snapToGrid/>
          <w:sz w:val="22"/>
          <w:szCs w:val="22"/>
          <w:lang w:eastAsia="fr-FR"/>
        </w:rPr>
        <w:footnoteReference w:id="1"/>
      </w:r>
      <w:r w:rsidRPr="00B83A66">
        <w:rPr>
          <w:rFonts w:cs="Arial"/>
          <w:snapToGrid/>
          <w:sz w:val="22"/>
          <w:szCs w:val="22"/>
          <w:lang w:val="en-US" w:eastAsia="fr-FR"/>
        </w:rPr>
        <w:t xml:space="preserve"> with the participation of the Maison des Cultures du Monde (France). </w:t>
      </w:r>
    </w:p>
    <w:p w:rsidR="00053ADE" w:rsidRPr="00B83A66" w:rsidRDefault="00053ADE" w:rsidP="00847564">
      <w:pPr>
        <w:tabs>
          <w:tab w:val="clear" w:pos="567"/>
        </w:tabs>
        <w:snapToGrid/>
        <w:spacing w:before="100" w:beforeAutospacing="1" w:after="100" w:afterAutospacing="1"/>
        <w:rPr>
          <w:rFonts w:eastAsia="Times New Roman"/>
          <w:snapToGrid/>
          <w:szCs w:val="22"/>
          <w:lang w:eastAsia="fr-FR"/>
        </w:rPr>
      </w:pPr>
      <w:r w:rsidRPr="00B83A66">
        <w:rPr>
          <w:rFonts w:eastAsia="Times New Roman"/>
          <w:snapToGrid/>
          <w:szCs w:val="22"/>
          <w:lang w:eastAsia="fr-FR"/>
        </w:rPr>
        <w:t>The project’s overall objective is long-term capacity-building for</w:t>
      </w:r>
      <w:r w:rsidR="00777677" w:rsidRPr="00B83A66">
        <w:rPr>
          <w:rFonts w:eastAsia="Times New Roman"/>
          <w:snapToGrid/>
          <w:szCs w:val="22"/>
          <w:lang w:eastAsia="fr-FR"/>
        </w:rPr>
        <w:t xml:space="preserve"> the </w:t>
      </w:r>
      <w:r w:rsidRPr="00B83A66">
        <w:rPr>
          <w:rFonts w:eastAsia="Times New Roman"/>
          <w:snapToGrid/>
          <w:szCs w:val="22"/>
          <w:lang w:eastAsia="fr-FR"/>
        </w:rPr>
        <w:t xml:space="preserve">implementation of the Convention in the Mediterranean countries, in particular by developing national inventorying projects for the safeguarding of the intangible cultural heritage and supporting the participation of States Parties in international mechanisms. The project furthermore intends to improve regional cooperation and exchange of skills/experience by establishing a network of institutions and developing a </w:t>
      </w:r>
      <w:r w:rsidR="005E21BB" w:rsidRPr="00B83A66">
        <w:rPr>
          <w:rFonts w:eastAsia="Times New Roman"/>
          <w:snapToGrid/>
          <w:szCs w:val="22"/>
          <w:lang w:eastAsia="fr-FR"/>
        </w:rPr>
        <w:t>r</w:t>
      </w:r>
      <w:r w:rsidRPr="00B83A66">
        <w:rPr>
          <w:rFonts w:eastAsia="Times New Roman"/>
          <w:snapToGrid/>
          <w:szCs w:val="22"/>
          <w:lang w:eastAsia="fr-FR"/>
        </w:rPr>
        <w:t xml:space="preserve">elated web portal. </w:t>
      </w:r>
    </w:p>
    <w:p w:rsidR="005E21BB" w:rsidRPr="00B83A66" w:rsidRDefault="00053ADE" w:rsidP="00847564">
      <w:pPr>
        <w:tabs>
          <w:tab w:val="clear" w:pos="567"/>
        </w:tabs>
        <w:snapToGrid/>
        <w:spacing w:before="100" w:beforeAutospacing="1" w:after="100" w:afterAutospacing="1"/>
        <w:rPr>
          <w:szCs w:val="22"/>
        </w:rPr>
      </w:pPr>
      <w:r w:rsidRPr="00B83A66">
        <w:rPr>
          <w:rFonts w:eastAsia="Times New Roman"/>
          <w:snapToGrid/>
          <w:szCs w:val="22"/>
          <w:lang w:eastAsia="fr-FR"/>
        </w:rPr>
        <w:t xml:space="preserve">The needs assessment that was carried out in the project countries showed clearly </w:t>
      </w:r>
      <w:r w:rsidR="001C24E7" w:rsidRPr="00B83A66">
        <w:rPr>
          <w:rFonts w:eastAsia="Times New Roman"/>
          <w:snapToGrid/>
          <w:szCs w:val="22"/>
          <w:lang w:eastAsia="fr-FR"/>
        </w:rPr>
        <w:t>that countries would benefit greatly from further</w:t>
      </w:r>
      <w:r w:rsidRPr="00B83A66">
        <w:rPr>
          <w:rFonts w:eastAsia="Times New Roman"/>
          <w:snapToGrid/>
          <w:szCs w:val="22"/>
          <w:lang w:eastAsia="fr-FR"/>
        </w:rPr>
        <w:t xml:space="preserve"> capacity development i</w:t>
      </w:r>
      <w:r w:rsidR="00777677" w:rsidRPr="00B83A66">
        <w:rPr>
          <w:rFonts w:eastAsia="Times New Roman"/>
          <w:snapToGrid/>
          <w:szCs w:val="22"/>
          <w:lang w:eastAsia="fr-FR"/>
        </w:rPr>
        <w:t xml:space="preserve">n the field of </w:t>
      </w:r>
      <w:r w:rsidRPr="00B83A66">
        <w:rPr>
          <w:rFonts w:eastAsia="Times New Roman"/>
          <w:snapToGrid/>
          <w:szCs w:val="22"/>
          <w:lang w:eastAsia="fr-FR"/>
        </w:rPr>
        <w:t>inventory-making</w:t>
      </w:r>
      <w:r w:rsidR="001C24E7" w:rsidRPr="00B83A66">
        <w:rPr>
          <w:rFonts w:eastAsia="Times New Roman"/>
          <w:snapToGrid/>
          <w:szCs w:val="22"/>
          <w:lang w:eastAsia="fr-FR"/>
        </w:rPr>
        <w:t xml:space="preserve"> for intangible cultural heritage safeguarding</w:t>
      </w:r>
      <w:r w:rsidR="0076327D" w:rsidRPr="00B83A66">
        <w:rPr>
          <w:rFonts w:eastAsia="Times New Roman"/>
          <w:snapToGrid/>
          <w:szCs w:val="22"/>
          <w:lang w:eastAsia="fr-FR"/>
        </w:rPr>
        <w:t xml:space="preserve"> as well as </w:t>
      </w:r>
      <w:r w:rsidR="001C24E7" w:rsidRPr="00B83A66">
        <w:rPr>
          <w:rFonts w:eastAsia="Times New Roman"/>
          <w:snapToGrid/>
          <w:szCs w:val="22"/>
          <w:lang w:eastAsia="fr-FR"/>
        </w:rPr>
        <w:t>from further training on the techniques of elaborating nominations to the Convention’s Lists</w:t>
      </w:r>
      <w:r w:rsidR="005E21BB" w:rsidRPr="00B83A66">
        <w:rPr>
          <w:rFonts w:eastAsia="Times New Roman"/>
          <w:snapToGrid/>
          <w:szCs w:val="22"/>
          <w:lang w:eastAsia="fr-FR"/>
        </w:rPr>
        <w:t>.</w:t>
      </w:r>
      <w:r w:rsidR="001C24E7" w:rsidRPr="00B83A66">
        <w:rPr>
          <w:rFonts w:eastAsia="Times New Roman"/>
          <w:snapToGrid/>
          <w:szCs w:val="22"/>
          <w:lang w:eastAsia="fr-FR"/>
        </w:rPr>
        <w:t xml:space="preserve"> </w:t>
      </w:r>
      <w:r w:rsidR="004C5E5C" w:rsidRPr="00B83A66">
        <w:rPr>
          <w:rFonts w:eastAsia="Times New Roman"/>
          <w:snapToGrid/>
          <w:szCs w:val="22"/>
          <w:lang w:eastAsia="fr-FR"/>
        </w:rPr>
        <w:t xml:space="preserve">The inventorying of intangible cultural heritage under the Convention is indeed a new field, as it requires approaches that are different from the more widely known inventorying methods applied in the context of tangible heritage. </w:t>
      </w:r>
      <w:r w:rsidR="0076327D" w:rsidRPr="00B83A66">
        <w:rPr>
          <w:rFonts w:eastAsia="Times New Roman"/>
          <w:snapToGrid/>
          <w:szCs w:val="22"/>
          <w:lang w:eastAsia="fr-FR"/>
        </w:rPr>
        <w:t>The Intangible Heritage Convention emphasizes widest community-involvement in the identification, definition, management and transmission of their intangible heritage, ie</w:t>
      </w:r>
      <w:r w:rsidR="0076327D" w:rsidRPr="00B83A66">
        <w:rPr>
          <w:szCs w:val="22"/>
        </w:rPr>
        <w:t xml:space="preserve"> the traditions or living expressions that they inherited from the past and wish to transmit to future generations. </w:t>
      </w:r>
    </w:p>
    <w:p w:rsidR="005E21BB" w:rsidRPr="00B83A66" w:rsidRDefault="005E21BB" w:rsidP="00847564">
      <w:pPr>
        <w:tabs>
          <w:tab w:val="clear" w:pos="567"/>
        </w:tabs>
        <w:snapToGrid/>
        <w:spacing w:before="100" w:beforeAutospacing="1" w:after="100" w:afterAutospacing="1"/>
        <w:rPr>
          <w:rFonts w:eastAsia="Times New Roman"/>
          <w:snapToGrid/>
          <w:szCs w:val="22"/>
          <w:lang w:eastAsia="fr-FR"/>
        </w:rPr>
      </w:pPr>
      <w:r w:rsidRPr="00B83A66">
        <w:rPr>
          <w:rFonts w:eastAsia="Times New Roman"/>
          <w:snapToGrid/>
          <w:szCs w:val="22"/>
          <w:lang w:eastAsia="fr-FR"/>
        </w:rPr>
        <w:t>Three national projects to build capacity and experience in inventory-making have th</w:t>
      </w:r>
      <w:r w:rsidR="004C5E5C" w:rsidRPr="00B83A66">
        <w:rPr>
          <w:rFonts w:eastAsia="Times New Roman"/>
          <w:snapToGrid/>
          <w:szCs w:val="22"/>
          <w:lang w:eastAsia="fr-FR"/>
        </w:rPr>
        <w:t>erefore</w:t>
      </w:r>
      <w:r w:rsidRPr="00B83A66">
        <w:rPr>
          <w:rFonts w:eastAsia="Times New Roman"/>
          <w:snapToGrid/>
          <w:szCs w:val="22"/>
          <w:lang w:eastAsia="fr-FR"/>
        </w:rPr>
        <w:t xml:space="preserve"> been developed</w:t>
      </w:r>
      <w:r w:rsidR="004C5E5C" w:rsidRPr="00B83A66">
        <w:rPr>
          <w:rFonts w:eastAsia="Times New Roman"/>
          <w:snapToGrid/>
          <w:szCs w:val="22"/>
          <w:lang w:eastAsia="fr-FR"/>
        </w:rPr>
        <w:t xml:space="preserve"> in the context of </w:t>
      </w:r>
      <w:r w:rsidR="0076327D" w:rsidRPr="00B83A66">
        <w:rPr>
          <w:rFonts w:eastAsia="Times New Roman"/>
          <w:snapToGrid/>
          <w:szCs w:val="22"/>
          <w:lang w:eastAsia="fr-FR"/>
        </w:rPr>
        <w:t xml:space="preserve">phase II of </w:t>
      </w:r>
      <w:r w:rsidR="004C5E5C" w:rsidRPr="00B83A66">
        <w:rPr>
          <w:snapToGrid/>
          <w:szCs w:val="22"/>
          <w:lang w:eastAsia="fr-FR"/>
        </w:rPr>
        <w:t>MedLiHer</w:t>
      </w:r>
      <w:r w:rsidRPr="00B83A66">
        <w:rPr>
          <w:rFonts w:eastAsia="Times New Roman"/>
          <w:snapToGrid/>
          <w:szCs w:val="22"/>
          <w:lang w:eastAsia="fr-FR"/>
        </w:rPr>
        <w:t>, which all foresee as a first step a workshop to train a core group of persons to de</w:t>
      </w:r>
      <w:r w:rsidR="0076327D" w:rsidRPr="00B83A66">
        <w:rPr>
          <w:rFonts w:eastAsia="Times New Roman"/>
          <w:snapToGrid/>
          <w:szCs w:val="22"/>
          <w:lang w:eastAsia="fr-FR"/>
        </w:rPr>
        <w:t xml:space="preserve">sign, supervise and carry out </w:t>
      </w:r>
      <w:r w:rsidRPr="00B83A66">
        <w:rPr>
          <w:rFonts w:eastAsia="Times New Roman"/>
          <w:snapToGrid/>
          <w:szCs w:val="22"/>
          <w:lang w:eastAsia="fr-FR"/>
        </w:rPr>
        <w:t xml:space="preserve">inventorying </w:t>
      </w:r>
      <w:r w:rsidR="0076327D" w:rsidRPr="00B83A66">
        <w:rPr>
          <w:rFonts w:eastAsia="Times New Roman"/>
          <w:snapToGrid/>
          <w:szCs w:val="22"/>
          <w:lang w:eastAsia="fr-FR"/>
        </w:rPr>
        <w:t xml:space="preserve">intangible cultural heritage </w:t>
      </w:r>
      <w:r w:rsidRPr="00B83A66">
        <w:rPr>
          <w:rFonts w:eastAsia="Times New Roman"/>
          <w:snapToGrid/>
          <w:szCs w:val="22"/>
          <w:lang w:eastAsia="fr-FR"/>
        </w:rPr>
        <w:t xml:space="preserve">and then, as a second step to </w:t>
      </w:r>
      <w:r w:rsidR="004C5E5C" w:rsidRPr="00B83A66">
        <w:rPr>
          <w:rFonts w:eastAsia="Times New Roman"/>
          <w:snapToGrid/>
          <w:szCs w:val="22"/>
          <w:lang w:eastAsia="fr-FR"/>
        </w:rPr>
        <w:t xml:space="preserve">apply the knowledge and skills to </w:t>
      </w:r>
      <w:r w:rsidR="005F613C" w:rsidRPr="00B83A66">
        <w:rPr>
          <w:rFonts w:eastAsia="Times New Roman"/>
          <w:snapToGrid/>
          <w:szCs w:val="22"/>
          <w:lang w:eastAsia="fr-FR"/>
        </w:rPr>
        <w:t xml:space="preserve">conduct a </w:t>
      </w:r>
      <w:r w:rsidRPr="00B83A66">
        <w:rPr>
          <w:rFonts w:eastAsia="Times New Roman"/>
          <w:snapToGrid/>
          <w:szCs w:val="22"/>
          <w:lang w:eastAsia="fr-FR"/>
        </w:rPr>
        <w:t>small scale inventorying</w:t>
      </w:r>
      <w:r w:rsidR="005F613C" w:rsidRPr="00B83A66">
        <w:rPr>
          <w:rFonts w:eastAsia="Times New Roman"/>
          <w:snapToGrid/>
          <w:szCs w:val="22"/>
          <w:lang w:eastAsia="fr-FR"/>
        </w:rPr>
        <w:t xml:space="preserve"> exercise</w:t>
      </w:r>
      <w:r w:rsidRPr="00B83A66">
        <w:rPr>
          <w:rFonts w:eastAsia="Times New Roman"/>
          <w:snapToGrid/>
          <w:szCs w:val="22"/>
          <w:lang w:eastAsia="fr-FR"/>
        </w:rPr>
        <w:t xml:space="preserve">. Egypt chose inventorying </w:t>
      </w:r>
      <w:r w:rsidR="004C5E5C" w:rsidRPr="00B83A66">
        <w:rPr>
          <w:rFonts w:eastAsia="Times New Roman"/>
          <w:snapToGrid/>
          <w:szCs w:val="22"/>
          <w:lang w:eastAsia="fr-FR"/>
        </w:rPr>
        <w:t>the intangible cultural heritage</w:t>
      </w:r>
      <w:r w:rsidRPr="00B83A66">
        <w:rPr>
          <w:rFonts w:eastAsia="Times New Roman"/>
          <w:snapToGrid/>
          <w:szCs w:val="22"/>
          <w:lang w:eastAsia="fr-FR"/>
        </w:rPr>
        <w:t xml:space="preserve"> of Damietta, which </w:t>
      </w:r>
      <w:r w:rsidR="005F613C" w:rsidRPr="00B83A66">
        <w:rPr>
          <w:rFonts w:eastAsia="Times New Roman"/>
          <w:snapToGrid/>
          <w:szCs w:val="22"/>
          <w:lang w:eastAsia="fr-FR"/>
        </w:rPr>
        <w:t>forms</w:t>
      </w:r>
      <w:r w:rsidRPr="00B83A66">
        <w:rPr>
          <w:rFonts w:eastAsia="Times New Roman"/>
          <w:snapToGrid/>
          <w:szCs w:val="22"/>
          <w:lang w:eastAsia="fr-FR"/>
        </w:rPr>
        <w:t xml:space="preserve"> part of the river Nil</w:t>
      </w:r>
      <w:r w:rsidR="004C5E5C" w:rsidRPr="00B83A66">
        <w:rPr>
          <w:rFonts w:eastAsia="Times New Roman"/>
          <w:snapToGrid/>
          <w:szCs w:val="22"/>
          <w:lang w:eastAsia="fr-FR"/>
        </w:rPr>
        <w:t>e</w:t>
      </w:r>
      <w:r w:rsidR="005F613C" w:rsidRPr="00B83A66">
        <w:rPr>
          <w:rFonts w:eastAsia="Times New Roman"/>
          <w:snapToGrid/>
          <w:szCs w:val="22"/>
          <w:lang w:eastAsia="fr-FR"/>
        </w:rPr>
        <w:t xml:space="preserve"> regions</w:t>
      </w:r>
      <w:r w:rsidRPr="00B83A66">
        <w:rPr>
          <w:rFonts w:eastAsia="Times New Roman"/>
          <w:snapToGrid/>
          <w:szCs w:val="22"/>
          <w:lang w:eastAsia="fr-FR"/>
        </w:rPr>
        <w:t xml:space="preserve">; Jordan chose </w:t>
      </w:r>
      <w:r w:rsidR="005F613C" w:rsidRPr="00B83A66">
        <w:rPr>
          <w:rFonts w:eastAsia="Times New Roman"/>
          <w:snapToGrid/>
          <w:szCs w:val="22"/>
          <w:lang w:eastAsia="fr-FR"/>
        </w:rPr>
        <w:t xml:space="preserve">the region of </w:t>
      </w:r>
      <w:r w:rsidRPr="00B83A66">
        <w:rPr>
          <w:rFonts w:eastAsia="Times New Roman"/>
          <w:snapToGrid/>
          <w:szCs w:val="22"/>
          <w:lang w:eastAsia="fr-FR"/>
        </w:rPr>
        <w:t>Madaba, which is characterized by great cultural diversity. L</w:t>
      </w:r>
      <w:r w:rsidR="00BA4DE9" w:rsidRPr="00B83A66">
        <w:rPr>
          <w:rFonts w:eastAsia="Times New Roman"/>
          <w:snapToGrid/>
          <w:szCs w:val="22"/>
          <w:lang w:eastAsia="fr-FR"/>
        </w:rPr>
        <w:t>e</w:t>
      </w:r>
      <w:r w:rsidRPr="00B83A66">
        <w:rPr>
          <w:rFonts w:eastAsia="Times New Roman"/>
          <w:snapToGrid/>
          <w:szCs w:val="22"/>
          <w:lang w:eastAsia="fr-FR"/>
        </w:rPr>
        <w:t>ban</w:t>
      </w:r>
      <w:r w:rsidR="00BA4DE9" w:rsidRPr="00B83A66">
        <w:rPr>
          <w:rFonts w:eastAsia="Times New Roman"/>
          <w:snapToGrid/>
          <w:szCs w:val="22"/>
          <w:lang w:eastAsia="fr-FR"/>
        </w:rPr>
        <w:t>on</w:t>
      </w:r>
      <w:r w:rsidRPr="00B83A66">
        <w:rPr>
          <w:rFonts w:eastAsia="Times New Roman"/>
          <w:snapToGrid/>
          <w:szCs w:val="22"/>
          <w:lang w:eastAsia="fr-FR"/>
        </w:rPr>
        <w:t xml:space="preserve"> decided to focus on </w:t>
      </w:r>
      <w:r w:rsidR="005F613C" w:rsidRPr="00B83A66">
        <w:rPr>
          <w:rFonts w:eastAsia="Times New Roman"/>
          <w:snapToGrid/>
          <w:szCs w:val="22"/>
          <w:lang w:eastAsia="fr-FR"/>
        </w:rPr>
        <w:t xml:space="preserve">inventorying the specific element of </w:t>
      </w:r>
      <w:r w:rsidRPr="00B83A66">
        <w:rPr>
          <w:rFonts w:eastAsia="Times New Roman"/>
          <w:snapToGrid/>
          <w:szCs w:val="22"/>
          <w:lang w:eastAsia="fr-FR"/>
        </w:rPr>
        <w:t xml:space="preserve">the </w:t>
      </w:r>
      <w:r w:rsidRPr="00B83A66">
        <w:rPr>
          <w:rFonts w:eastAsia="Times New Roman"/>
          <w:i/>
          <w:iCs/>
          <w:snapToGrid/>
          <w:szCs w:val="22"/>
          <w:lang w:eastAsia="fr-FR"/>
        </w:rPr>
        <w:t>Za</w:t>
      </w:r>
      <w:r w:rsidR="00BA4DE9" w:rsidRPr="00B83A66">
        <w:rPr>
          <w:rFonts w:eastAsia="Times New Roman"/>
          <w:i/>
          <w:iCs/>
          <w:snapToGrid/>
          <w:szCs w:val="22"/>
          <w:lang w:eastAsia="fr-FR"/>
        </w:rPr>
        <w:t>j</w:t>
      </w:r>
      <w:r w:rsidRPr="00B83A66">
        <w:rPr>
          <w:rFonts w:eastAsia="Times New Roman"/>
          <w:i/>
          <w:iCs/>
          <w:snapToGrid/>
          <w:szCs w:val="22"/>
          <w:lang w:eastAsia="fr-FR"/>
        </w:rPr>
        <w:t>al</w:t>
      </w:r>
      <w:r w:rsidRPr="00B83A66">
        <w:rPr>
          <w:rFonts w:eastAsia="Times New Roman"/>
          <w:snapToGrid/>
          <w:szCs w:val="22"/>
          <w:lang w:eastAsia="fr-FR"/>
        </w:rPr>
        <w:t>, which is a cultural practice to be found all over the country.</w:t>
      </w:r>
    </w:p>
    <w:p w:rsidR="005E21BB" w:rsidRPr="00B83A66" w:rsidRDefault="005E21BB" w:rsidP="00847564">
      <w:pPr>
        <w:tabs>
          <w:tab w:val="clear" w:pos="567"/>
        </w:tabs>
        <w:snapToGrid/>
        <w:spacing w:before="100" w:beforeAutospacing="1" w:after="100" w:afterAutospacing="1"/>
        <w:rPr>
          <w:rFonts w:eastAsia="Times New Roman"/>
          <w:snapToGrid/>
          <w:szCs w:val="22"/>
          <w:lang w:eastAsia="fr-FR"/>
        </w:rPr>
      </w:pPr>
      <w:r w:rsidRPr="00B83A66">
        <w:rPr>
          <w:rFonts w:eastAsia="Times New Roman"/>
          <w:snapToGrid/>
          <w:szCs w:val="22"/>
          <w:lang w:eastAsia="fr-FR"/>
        </w:rPr>
        <w:t>In light of the strong focus on community involvement in the Intangible Heritage Convention, the inventories will follow a community-based approach. Training materials to build capacity on community-based inventorying have been developed by the UNESC</w:t>
      </w:r>
      <w:r w:rsidR="0086785E" w:rsidRPr="00B83A66">
        <w:rPr>
          <w:rFonts w:eastAsia="Times New Roman"/>
          <w:snapToGrid/>
          <w:szCs w:val="22"/>
          <w:lang w:eastAsia="fr-FR"/>
        </w:rPr>
        <w:t xml:space="preserve">O Intangible Cultural Heritage </w:t>
      </w:r>
      <w:r w:rsidR="0076327D" w:rsidRPr="00B83A66">
        <w:rPr>
          <w:rFonts w:eastAsia="Times New Roman"/>
          <w:snapToGrid/>
          <w:szCs w:val="22"/>
          <w:lang w:eastAsia="fr-FR"/>
        </w:rPr>
        <w:t xml:space="preserve">Section </w:t>
      </w:r>
      <w:r w:rsidR="0086785E" w:rsidRPr="00B83A66">
        <w:rPr>
          <w:rFonts w:eastAsia="Times New Roman"/>
          <w:snapToGrid/>
          <w:szCs w:val="22"/>
          <w:lang w:eastAsia="fr-FR"/>
        </w:rPr>
        <w:t xml:space="preserve">at the request of the Convention’s </w:t>
      </w:r>
      <w:r w:rsidR="0076327D" w:rsidRPr="00B83A66">
        <w:rPr>
          <w:rFonts w:eastAsia="Times New Roman"/>
          <w:snapToGrid/>
          <w:szCs w:val="22"/>
          <w:lang w:eastAsia="fr-FR"/>
        </w:rPr>
        <w:t xml:space="preserve">Intergovernmental </w:t>
      </w:r>
      <w:r w:rsidR="0086785E" w:rsidRPr="00B83A66">
        <w:rPr>
          <w:rFonts w:eastAsia="Times New Roman"/>
          <w:snapToGrid/>
          <w:szCs w:val="22"/>
          <w:lang w:eastAsia="fr-FR"/>
        </w:rPr>
        <w:t xml:space="preserve">Committee. Indeed, the 10-day prototype workshop </w:t>
      </w:r>
      <w:r w:rsidR="005F613C" w:rsidRPr="00B83A66">
        <w:rPr>
          <w:rFonts w:eastAsia="Times New Roman"/>
          <w:snapToGrid/>
          <w:szCs w:val="22"/>
          <w:lang w:eastAsia="fr-FR"/>
        </w:rPr>
        <w:t xml:space="preserve">module </w:t>
      </w:r>
      <w:r w:rsidR="0086785E" w:rsidRPr="00B83A66">
        <w:rPr>
          <w:rFonts w:eastAsia="Times New Roman"/>
          <w:snapToGrid/>
          <w:szCs w:val="22"/>
          <w:lang w:eastAsia="fr-FR"/>
        </w:rPr>
        <w:t xml:space="preserve">on community-based inventorying is one of </w:t>
      </w:r>
      <w:r w:rsidR="0076327D" w:rsidRPr="00B83A66">
        <w:rPr>
          <w:rFonts w:eastAsia="Times New Roman"/>
          <w:snapToGrid/>
          <w:szCs w:val="22"/>
          <w:lang w:eastAsia="fr-FR"/>
        </w:rPr>
        <w:t>four</w:t>
      </w:r>
      <w:r w:rsidR="0086785E" w:rsidRPr="00B83A66">
        <w:rPr>
          <w:rFonts w:eastAsia="Times New Roman"/>
          <w:snapToGrid/>
          <w:szCs w:val="22"/>
          <w:lang w:eastAsia="fr-FR"/>
        </w:rPr>
        <w:t xml:space="preserve"> workshops developed by UNESCO</w:t>
      </w:r>
      <w:r w:rsidR="0076327D" w:rsidRPr="00B83A66">
        <w:rPr>
          <w:rFonts w:eastAsia="Times New Roman"/>
          <w:snapToGrid/>
          <w:szCs w:val="22"/>
          <w:lang w:eastAsia="fr-FR"/>
        </w:rPr>
        <w:t xml:space="preserve"> in the context of its global capacity-building programme for the implementation of the Intangible Heritage Convention (see </w:t>
      </w:r>
      <w:hyperlink r:id="rId10" w:history="1">
        <w:r w:rsidR="0076327D" w:rsidRPr="00B83A66">
          <w:rPr>
            <w:rStyle w:val="Hyperlink"/>
            <w:rFonts w:eastAsia="Times New Roman"/>
            <w:snapToGrid/>
            <w:szCs w:val="22"/>
            <w:lang w:eastAsia="fr-FR"/>
          </w:rPr>
          <w:t>http://www.unesco.org/culture/ich/index.php?lg=en&amp;pg=00326</w:t>
        </w:r>
      </w:hyperlink>
      <w:r w:rsidR="0076327D" w:rsidRPr="00B83A66">
        <w:rPr>
          <w:rFonts w:eastAsia="Times New Roman"/>
          <w:snapToGrid/>
          <w:szCs w:val="22"/>
          <w:lang w:eastAsia="fr-FR"/>
        </w:rPr>
        <w:t>).</w:t>
      </w:r>
      <w:r w:rsidR="0086785E" w:rsidRPr="00B83A66">
        <w:rPr>
          <w:rFonts w:eastAsia="Times New Roman"/>
          <w:snapToGrid/>
          <w:szCs w:val="22"/>
          <w:lang w:eastAsia="fr-FR"/>
        </w:rPr>
        <w:t xml:space="preserve"> The </w:t>
      </w:r>
      <w:r w:rsidR="0076327D" w:rsidRPr="00B83A66">
        <w:rPr>
          <w:rFonts w:eastAsia="Times New Roman"/>
          <w:snapToGrid/>
          <w:szCs w:val="22"/>
          <w:lang w:eastAsia="fr-FR"/>
        </w:rPr>
        <w:t xml:space="preserve">list of the four initial themes are as follows: (i) </w:t>
      </w:r>
      <w:r w:rsidR="0086785E" w:rsidRPr="00B83A66">
        <w:rPr>
          <w:rFonts w:eastAsia="Times New Roman"/>
          <w:snapToGrid/>
          <w:szCs w:val="22"/>
          <w:lang w:eastAsia="fr-FR"/>
        </w:rPr>
        <w:t xml:space="preserve">ratification, </w:t>
      </w:r>
      <w:r w:rsidR="0076327D" w:rsidRPr="00B83A66">
        <w:rPr>
          <w:rFonts w:eastAsia="Times New Roman"/>
          <w:snapToGrid/>
          <w:szCs w:val="22"/>
          <w:lang w:eastAsia="fr-FR"/>
        </w:rPr>
        <w:t xml:space="preserve">(ii) </w:t>
      </w:r>
      <w:r w:rsidR="0086785E" w:rsidRPr="00B83A66">
        <w:rPr>
          <w:rFonts w:eastAsia="Times New Roman"/>
          <w:snapToGrid/>
          <w:szCs w:val="22"/>
          <w:lang w:eastAsia="fr-FR"/>
        </w:rPr>
        <w:t xml:space="preserve">basics on implementation and </w:t>
      </w:r>
      <w:r w:rsidR="0076327D" w:rsidRPr="00B83A66">
        <w:rPr>
          <w:rFonts w:eastAsia="Times New Roman"/>
          <w:snapToGrid/>
          <w:szCs w:val="22"/>
          <w:lang w:eastAsia="fr-FR"/>
        </w:rPr>
        <w:t xml:space="preserve">(iii) community-based inventorying and (iv) </w:t>
      </w:r>
      <w:r w:rsidR="0086785E" w:rsidRPr="00B83A66">
        <w:rPr>
          <w:rFonts w:eastAsia="Times New Roman"/>
          <w:snapToGrid/>
          <w:szCs w:val="22"/>
          <w:lang w:eastAsia="fr-FR"/>
        </w:rPr>
        <w:t>techniques of elaborating nominations.</w:t>
      </w:r>
    </w:p>
    <w:p w:rsidR="00B83A66" w:rsidRPr="00B83A66" w:rsidRDefault="005F613C" w:rsidP="00B83A66">
      <w:pPr>
        <w:tabs>
          <w:tab w:val="clear" w:pos="567"/>
        </w:tabs>
        <w:snapToGrid/>
        <w:spacing w:before="100" w:beforeAutospacing="1" w:after="100" w:afterAutospacing="1"/>
        <w:rPr>
          <w:szCs w:val="22"/>
        </w:rPr>
      </w:pPr>
      <w:r w:rsidRPr="00B83A66">
        <w:rPr>
          <w:rFonts w:eastAsia="Times New Roman"/>
          <w:snapToGrid/>
          <w:szCs w:val="22"/>
          <w:lang w:eastAsia="fr-FR"/>
        </w:rPr>
        <w:t xml:space="preserve">Ten experts from the Arab region have been trained to use these UNESCO materials at a workshop in Abu Dhabi in April 2011 and are now part of a larger network of 65 facilitators. Three of them </w:t>
      </w:r>
      <w:r w:rsidR="00B83A66" w:rsidRPr="00B83A66">
        <w:rPr>
          <w:rFonts w:eastAsia="Times New Roman"/>
          <w:snapToGrid/>
          <w:szCs w:val="22"/>
          <w:lang w:eastAsia="fr-FR"/>
        </w:rPr>
        <w:t>are from the project countries and available to</w:t>
      </w:r>
      <w:r w:rsidRPr="00B83A66">
        <w:rPr>
          <w:rFonts w:eastAsia="Times New Roman"/>
          <w:snapToGrid/>
          <w:szCs w:val="22"/>
          <w:lang w:eastAsia="fr-FR"/>
        </w:rPr>
        <w:t xml:space="preserve"> facilitate the </w:t>
      </w:r>
      <w:r w:rsidR="00B83A66" w:rsidRPr="00B83A66">
        <w:rPr>
          <w:rFonts w:eastAsia="Times New Roman"/>
          <w:snapToGrid/>
          <w:szCs w:val="22"/>
          <w:lang w:eastAsia="fr-FR"/>
        </w:rPr>
        <w:t xml:space="preserve">MedLiHer </w:t>
      </w:r>
      <w:r w:rsidRPr="00B83A66">
        <w:rPr>
          <w:rFonts w:eastAsia="Times New Roman"/>
          <w:snapToGrid/>
          <w:szCs w:val="22"/>
          <w:lang w:eastAsia="fr-FR"/>
        </w:rPr>
        <w:lastRenderedPageBreak/>
        <w:t>workshop</w:t>
      </w:r>
      <w:r w:rsidR="00B83A66" w:rsidRPr="00B83A66">
        <w:rPr>
          <w:rFonts w:eastAsia="Times New Roman"/>
          <w:snapToGrid/>
          <w:szCs w:val="22"/>
          <w:lang w:eastAsia="fr-FR"/>
        </w:rPr>
        <w:t>s</w:t>
      </w:r>
      <w:r w:rsidRPr="00B83A66">
        <w:rPr>
          <w:rFonts w:eastAsia="Times New Roman"/>
          <w:snapToGrid/>
          <w:szCs w:val="22"/>
          <w:lang w:eastAsia="fr-FR"/>
        </w:rPr>
        <w:t xml:space="preserve"> </w:t>
      </w:r>
      <w:r w:rsidR="00B83A66" w:rsidRPr="00B83A66">
        <w:rPr>
          <w:rFonts w:eastAsia="Times New Roman"/>
          <w:snapToGrid/>
          <w:szCs w:val="22"/>
          <w:lang w:eastAsia="fr-FR"/>
        </w:rPr>
        <w:t>at</w:t>
      </w:r>
      <w:r w:rsidRPr="00B83A66">
        <w:rPr>
          <w:rFonts w:eastAsia="Times New Roman"/>
          <w:snapToGrid/>
          <w:szCs w:val="22"/>
          <w:lang w:eastAsia="fr-FR"/>
        </w:rPr>
        <w:t xml:space="preserve"> countr</w:t>
      </w:r>
      <w:r w:rsidR="00B83A66" w:rsidRPr="00B83A66">
        <w:rPr>
          <w:rFonts w:eastAsia="Times New Roman"/>
          <w:snapToGrid/>
          <w:szCs w:val="22"/>
          <w:lang w:eastAsia="fr-FR"/>
        </w:rPr>
        <w:t xml:space="preserve">y level. While they have received initial training from UNESCO, this workshop was organized to </w:t>
      </w:r>
      <w:r w:rsidR="00B83A66" w:rsidRPr="00B83A66">
        <w:rPr>
          <w:szCs w:val="22"/>
        </w:rPr>
        <w:t xml:space="preserve">upgrade their competencies on community-based inventorying, familiarize them with the latest version of the updated materials on this theme and embark on the related planning of the national workshops. </w:t>
      </w:r>
    </w:p>
    <w:p w:rsidR="00B83A66" w:rsidRPr="00B83A66" w:rsidRDefault="00B83A66" w:rsidP="00847564">
      <w:pPr>
        <w:tabs>
          <w:tab w:val="clear" w:pos="567"/>
        </w:tabs>
        <w:snapToGrid/>
        <w:spacing w:before="100" w:beforeAutospacing="1" w:after="100" w:afterAutospacing="1"/>
        <w:rPr>
          <w:rFonts w:eastAsia="Times New Roman"/>
          <w:snapToGrid/>
          <w:szCs w:val="22"/>
          <w:lang w:eastAsia="fr-FR"/>
        </w:rPr>
      </w:pPr>
      <w:r w:rsidRPr="00B83A66">
        <w:rPr>
          <w:rFonts w:eastAsia="Times New Roman"/>
          <w:snapToGrid/>
          <w:szCs w:val="22"/>
          <w:lang w:eastAsia="fr-FR"/>
        </w:rPr>
        <w:t xml:space="preserve">The facilitators will receive organizational support in the workshop preparation from the national </w:t>
      </w:r>
      <w:r w:rsidRPr="00B83A66">
        <w:rPr>
          <w:snapToGrid/>
          <w:szCs w:val="22"/>
          <w:lang w:eastAsia="fr-FR"/>
        </w:rPr>
        <w:t>MedLiHer</w:t>
      </w:r>
      <w:r w:rsidRPr="00B83A66">
        <w:rPr>
          <w:rFonts w:eastAsia="Times New Roman"/>
          <w:snapToGrid/>
          <w:szCs w:val="22"/>
          <w:lang w:eastAsia="fr-FR"/>
        </w:rPr>
        <w:t xml:space="preserve"> coordinators designated by the respective Governments.</w:t>
      </w:r>
    </w:p>
    <w:p w:rsidR="00053ADE" w:rsidRPr="00B96664" w:rsidRDefault="00053ADE" w:rsidP="00847564">
      <w:pPr>
        <w:rPr>
          <w:sz w:val="18"/>
          <w:szCs w:val="18"/>
          <w:lang w:val="en-GB"/>
        </w:rPr>
      </w:pPr>
    </w:p>
    <w:p w:rsidR="00053ADE" w:rsidRPr="00B96664" w:rsidRDefault="00053ADE" w:rsidP="00847564">
      <w:pPr>
        <w:pStyle w:val="Heading1"/>
        <w:numPr>
          <w:ilvl w:val="0"/>
          <w:numId w:val="2"/>
        </w:numPr>
        <w:pBdr>
          <w:bottom w:val="none" w:sz="0" w:space="0" w:color="auto"/>
        </w:pBdr>
        <w:rPr>
          <w:sz w:val="32"/>
          <w:szCs w:val="32"/>
        </w:rPr>
      </w:pPr>
      <w:r w:rsidRPr="00B96664">
        <w:rPr>
          <w:sz w:val="32"/>
          <w:szCs w:val="32"/>
        </w:rPr>
        <w:t>Objectives</w:t>
      </w:r>
    </w:p>
    <w:p w:rsidR="00053ADE" w:rsidRPr="00B96664" w:rsidRDefault="005F1507" w:rsidP="00847564">
      <w:pPr>
        <w:rPr>
          <w:lang w:val="en-GB"/>
        </w:rPr>
      </w:pPr>
      <w:r w:rsidRPr="00B96664">
        <w:rPr>
          <w:lang w:val="en-GB"/>
        </w:rPr>
        <w:t>In order to ensure high-quality national workshops on community-based inventorying in Jordan, Egypt and Lebanon the three-day workshop pursues the following objectives:</w:t>
      </w:r>
    </w:p>
    <w:p w:rsidR="00C46527" w:rsidRPr="00B96664" w:rsidRDefault="00A6122F" w:rsidP="00847564">
      <w:pPr>
        <w:pStyle w:val="ListParagraph"/>
        <w:numPr>
          <w:ilvl w:val="0"/>
          <w:numId w:val="5"/>
        </w:numPr>
        <w:tabs>
          <w:tab w:val="clear" w:pos="567"/>
        </w:tabs>
        <w:rPr>
          <w:lang w:val="en-GB"/>
        </w:rPr>
      </w:pPr>
      <w:r w:rsidRPr="00B96664">
        <w:rPr>
          <w:lang w:val="en-GB"/>
        </w:rPr>
        <w:t xml:space="preserve">Exchange information on the </w:t>
      </w:r>
      <w:r w:rsidR="00C46527" w:rsidRPr="00B96664">
        <w:rPr>
          <w:lang w:val="en-GB"/>
        </w:rPr>
        <w:t>current institutional frameworks and capacities for the inventorying of the intangible cultural heritage in</w:t>
      </w:r>
      <w:r w:rsidRPr="00B96664">
        <w:rPr>
          <w:lang w:val="en-GB"/>
        </w:rPr>
        <w:t xml:space="preserve"> the project countries, including the </w:t>
      </w:r>
      <w:r w:rsidR="0093098C">
        <w:rPr>
          <w:lang w:val="en-GB"/>
        </w:rPr>
        <w:t xml:space="preserve">criteria to be applied in selecting </w:t>
      </w:r>
      <w:r w:rsidRPr="00B96664">
        <w:rPr>
          <w:lang w:val="en-GB"/>
        </w:rPr>
        <w:t xml:space="preserve">the team </w:t>
      </w:r>
      <w:r w:rsidR="0093098C">
        <w:rPr>
          <w:lang w:val="en-GB"/>
        </w:rPr>
        <w:t xml:space="preserve">members </w:t>
      </w:r>
      <w:r w:rsidRPr="00B96664">
        <w:rPr>
          <w:lang w:val="en-GB"/>
        </w:rPr>
        <w:t>to be involved in the national inventorying exercise.</w:t>
      </w:r>
    </w:p>
    <w:p w:rsidR="00A6122F" w:rsidRPr="00B96664" w:rsidRDefault="00A6122F" w:rsidP="00847564">
      <w:pPr>
        <w:pStyle w:val="ListParagraph"/>
        <w:tabs>
          <w:tab w:val="clear" w:pos="567"/>
        </w:tabs>
        <w:rPr>
          <w:lang w:val="en-GB"/>
        </w:rPr>
      </w:pPr>
    </w:p>
    <w:p w:rsidR="00A6122F" w:rsidRPr="00B96664" w:rsidRDefault="005F1507" w:rsidP="00847564">
      <w:pPr>
        <w:pStyle w:val="ListParagraph"/>
        <w:numPr>
          <w:ilvl w:val="0"/>
          <w:numId w:val="5"/>
        </w:numPr>
        <w:tabs>
          <w:tab w:val="clear" w:pos="567"/>
        </w:tabs>
        <w:rPr>
          <w:lang w:val="en-GB"/>
        </w:rPr>
      </w:pPr>
      <w:r w:rsidRPr="00B96664">
        <w:rPr>
          <w:lang w:val="en-GB"/>
        </w:rPr>
        <w:t xml:space="preserve">Upgrade the knowledge of the facilitators and their assistants on the </w:t>
      </w:r>
      <w:r w:rsidR="00C46527" w:rsidRPr="00B96664">
        <w:rPr>
          <w:lang w:val="en-GB"/>
        </w:rPr>
        <w:t>theory</w:t>
      </w:r>
      <w:r w:rsidR="00A6122F" w:rsidRPr="00B96664">
        <w:rPr>
          <w:lang w:val="en-GB"/>
        </w:rPr>
        <w:t>, process and techniques</w:t>
      </w:r>
      <w:r w:rsidR="00C46527" w:rsidRPr="00B96664">
        <w:rPr>
          <w:lang w:val="en-GB"/>
        </w:rPr>
        <w:t xml:space="preserve"> of </w:t>
      </w:r>
      <w:r w:rsidRPr="00B96664">
        <w:rPr>
          <w:lang w:val="en-GB"/>
        </w:rPr>
        <w:t xml:space="preserve">community-based inventorying in </w:t>
      </w:r>
      <w:r w:rsidR="00C46527" w:rsidRPr="00B96664">
        <w:rPr>
          <w:lang w:val="en-GB"/>
        </w:rPr>
        <w:t>light of the</w:t>
      </w:r>
      <w:r w:rsidRPr="00B96664">
        <w:rPr>
          <w:lang w:val="en-GB"/>
        </w:rPr>
        <w:t xml:space="preserve"> UNESCO Convention</w:t>
      </w:r>
      <w:r w:rsidR="00A6122F" w:rsidRPr="00B96664">
        <w:rPr>
          <w:lang w:val="en-GB"/>
        </w:rPr>
        <w:t xml:space="preserve"> and as </w:t>
      </w:r>
      <w:r w:rsidR="00FE2D69" w:rsidRPr="00B96664">
        <w:rPr>
          <w:lang w:val="en-GB"/>
        </w:rPr>
        <w:t>presented</w:t>
      </w:r>
      <w:r w:rsidR="00A6122F" w:rsidRPr="00B96664">
        <w:rPr>
          <w:lang w:val="en-GB"/>
        </w:rPr>
        <w:t xml:space="preserve"> in the dedicated UNESCO training materials on this theme.</w:t>
      </w:r>
    </w:p>
    <w:p w:rsidR="00A6122F" w:rsidRPr="00B96664" w:rsidRDefault="00A6122F" w:rsidP="00847564">
      <w:pPr>
        <w:pStyle w:val="ListParagraph"/>
        <w:rPr>
          <w:lang w:val="en-GB"/>
        </w:rPr>
      </w:pPr>
    </w:p>
    <w:p w:rsidR="00C46527" w:rsidRPr="00B96664" w:rsidRDefault="00A81924" w:rsidP="00847564">
      <w:pPr>
        <w:pStyle w:val="ListParagraph"/>
        <w:numPr>
          <w:ilvl w:val="0"/>
          <w:numId w:val="5"/>
        </w:numPr>
        <w:tabs>
          <w:tab w:val="clear" w:pos="567"/>
        </w:tabs>
        <w:rPr>
          <w:lang w:val="en-GB"/>
        </w:rPr>
      </w:pPr>
      <w:r w:rsidRPr="00B96664">
        <w:rPr>
          <w:lang w:val="en-GB"/>
        </w:rPr>
        <w:t xml:space="preserve">Based on the above, </w:t>
      </w:r>
      <w:r w:rsidR="00FE2D69" w:rsidRPr="00B96664">
        <w:rPr>
          <w:lang w:val="en-GB"/>
        </w:rPr>
        <w:t xml:space="preserve">start developing the </w:t>
      </w:r>
      <w:r w:rsidR="00C46527" w:rsidRPr="00B96664">
        <w:rPr>
          <w:lang w:val="en-GB"/>
        </w:rPr>
        <w:t xml:space="preserve">outline of </w:t>
      </w:r>
      <w:r w:rsidRPr="00B96664">
        <w:rPr>
          <w:lang w:val="en-GB"/>
        </w:rPr>
        <w:t xml:space="preserve">each of the respective </w:t>
      </w:r>
      <w:r w:rsidR="00C46527" w:rsidRPr="00B96664">
        <w:rPr>
          <w:lang w:val="en-GB"/>
        </w:rPr>
        <w:t>three national inventorying workshops specifying</w:t>
      </w:r>
      <w:r w:rsidRPr="00B96664">
        <w:rPr>
          <w:lang w:val="en-GB"/>
        </w:rPr>
        <w:t xml:space="preserve">, </w:t>
      </w:r>
      <w:r w:rsidR="00FE2D69" w:rsidRPr="00B96664">
        <w:rPr>
          <w:lang w:val="en-GB"/>
        </w:rPr>
        <w:t xml:space="preserve">communities, </w:t>
      </w:r>
      <w:r w:rsidRPr="00B96664">
        <w:rPr>
          <w:lang w:val="en-GB"/>
        </w:rPr>
        <w:t xml:space="preserve">participants profile, objectives, the lesson plan and the </w:t>
      </w:r>
      <w:r w:rsidR="00C46527" w:rsidRPr="00B96664">
        <w:rPr>
          <w:lang w:val="en-GB"/>
        </w:rPr>
        <w:t>materials required for both the facilitators and the participants</w:t>
      </w:r>
      <w:r w:rsidR="00A6122F" w:rsidRPr="00B96664">
        <w:rPr>
          <w:lang w:val="en-GB"/>
        </w:rPr>
        <w:t>.</w:t>
      </w:r>
      <w:r w:rsidR="00C46527" w:rsidRPr="00B96664">
        <w:rPr>
          <w:rStyle w:val="FootnoteReference"/>
          <w:lang w:val="en-GB"/>
        </w:rPr>
        <w:footnoteReference w:id="2"/>
      </w:r>
    </w:p>
    <w:p w:rsidR="00C46527" w:rsidRPr="00B96664" w:rsidRDefault="00C46527" w:rsidP="00847564">
      <w:pPr>
        <w:rPr>
          <w:sz w:val="18"/>
          <w:szCs w:val="18"/>
          <w:lang w:val="en-GB"/>
        </w:rPr>
      </w:pPr>
    </w:p>
    <w:p w:rsidR="00A81924" w:rsidRPr="00B96664" w:rsidRDefault="00A81924" w:rsidP="00847564">
      <w:pPr>
        <w:pStyle w:val="Heading1"/>
        <w:numPr>
          <w:ilvl w:val="0"/>
          <w:numId w:val="2"/>
        </w:numPr>
        <w:pBdr>
          <w:bottom w:val="none" w:sz="0" w:space="0" w:color="auto"/>
        </w:pBdr>
        <w:rPr>
          <w:sz w:val="32"/>
          <w:szCs w:val="32"/>
        </w:rPr>
      </w:pPr>
      <w:r w:rsidRPr="00B96664">
        <w:rPr>
          <w:sz w:val="32"/>
          <w:szCs w:val="32"/>
        </w:rPr>
        <w:t>Participants</w:t>
      </w:r>
    </w:p>
    <w:p w:rsidR="00A81924" w:rsidRPr="00B83A66" w:rsidRDefault="00A81924" w:rsidP="00847564">
      <w:pPr>
        <w:rPr>
          <w:szCs w:val="22"/>
          <w:lang w:val="en-GB"/>
        </w:rPr>
      </w:pPr>
      <w:r w:rsidRPr="00B83A66">
        <w:rPr>
          <w:szCs w:val="22"/>
          <w:lang w:val="en-GB"/>
        </w:rPr>
        <w:t xml:space="preserve">The six core participants are </w:t>
      </w:r>
      <w:r w:rsidR="0093098C" w:rsidRPr="00B83A66">
        <w:rPr>
          <w:szCs w:val="22"/>
          <w:lang w:val="en-GB"/>
        </w:rPr>
        <w:t xml:space="preserve">on the one hand, </w:t>
      </w:r>
      <w:r w:rsidRPr="00B83A66">
        <w:rPr>
          <w:szCs w:val="22"/>
          <w:lang w:val="en-GB"/>
        </w:rPr>
        <w:t>the three UNESCO-trained facilitators</w:t>
      </w:r>
      <w:r w:rsidR="0093098C" w:rsidRPr="00B83A66">
        <w:rPr>
          <w:szCs w:val="22"/>
          <w:lang w:val="en-GB"/>
        </w:rPr>
        <w:t xml:space="preserve">, who will take on the responsibility for the substantive aspects of the national workshops and, on the other hand, </w:t>
      </w:r>
      <w:r w:rsidRPr="00B83A66">
        <w:rPr>
          <w:szCs w:val="22"/>
          <w:lang w:val="en-GB"/>
        </w:rPr>
        <w:t xml:space="preserve">the three national MedliHer project coordinators </w:t>
      </w:r>
      <w:r w:rsidR="0093098C" w:rsidRPr="00B83A66">
        <w:rPr>
          <w:szCs w:val="22"/>
          <w:lang w:val="en-GB"/>
        </w:rPr>
        <w:t xml:space="preserve">who will be in charge of </w:t>
      </w:r>
      <w:r w:rsidR="00CE3CA1" w:rsidRPr="00B83A66">
        <w:rPr>
          <w:szCs w:val="22"/>
          <w:lang w:val="en-GB"/>
        </w:rPr>
        <w:t xml:space="preserve">all organisational aspects of </w:t>
      </w:r>
      <w:r w:rsidR="00FE2D69" w:rsidRPr="00B83A66">
        <w:rPr>
          <w:szCs w:val="22"/>
          <w:lang w:val="en-GB"/>
        </w:rPr>
        <w:t>the preparations.</w:t>
      </w:r>
    </w:p>
    <w:p w:rsidR="00B83A66" w:rsidRPr="00B83A66" w:rsidRDefault="00B83A66" w:rsidP="00B83A66">
      <w:pPr>
        <w:numPr>
          <w:ilvl w:val="0"/>
          <w:numId w:val="15"/>
        </w:numPr>
        <w:rPr>
          <w:szCs w:val="22"/>
          <w:lang w:val="en-GB"/>
        </w:rPr>
      </w:pPr>
      <w:r w:rsidRPr="00B83A66">
        <w:rPr>
          <w:szCs w:val="22"/>
          <w:lang w:val="en-GB"/>
        </w:rPr>
        <w:t>The UNESCO-trained facilitators:</w:t>
      </w:r>
    </w:p>
    <w:p w:rsidR="00B83A66" w:rsidRPr="00B83A66" w:rsidRDefault="00B83A66" w:rsidP="00B83A66">
      <w:pPr>
        <w:pStyle w:val="ListParagraph"/>
        <w:numPr>
          <w:ilvl w:val="0"/>
          <w:numId w:val="3"/>
        </w:numPr>
        <w:tabs>
          <w:tab w:val="clear" w:pos="567"/>
        </w:tabs>
        <w:snapToGrid/>
        <w:spacing w:before="100" w:beforeAutospacing="1" w:after="100" w:afterAutospacing="1"/>
        <w:rPr>
          <w:szCs w:val="22"/>
          <w:lang w:val="fr-FR"/>
        </w:rPr>
      </w:pPr>
      <w:r w:rsidRPr="00B83A66">
        <w:rPr>
          <w:szCs w:val="22"/>
          <w:lang w:val="fr-FR"/>
        </w:rPr>
        <w:t>Dr Annie Tohmé-Tabet, Professeur associé au département de Sociologie et d’Anthropologie à la Faculté des Lettres et des Sciences Humaines de l’Université Saint-Joseph de Beyrouth, LEBANON</w:t>
      </w:r>
    </w:p>
    <w:p w:rsidR="00B83A66" w:rsidRPr="00B83A66" w:rsidRDefault="00B83A66" w:rsidP="00B83A66">
      <w:pPr>
        <w:pStyle w:val="ListParagraph"/>
        <w:numPr>
          <w:ilvl w:val="0"/>
          <w:numId w:val="3"/>
        </w:numPr>
        <w:tabs>
          <w:tab w:val="clear" w:pos="567"/>
        </w:tabs>
        <w:snapToGrid/>
        <w:spacing w:before="100" w:beforeAutospacing="1" w:after="100" w:afterAutospacing="1"/>
        <w:rPr>
          <w:rFonts w:eastAsia="Times New Roman"/>
          <w:snapToGrid/>
          <w:szCs w:val="22"/>
          <w:lang w:eastAsia="fr-FR"/>
        </w:rPr>
      </w:pPr>
      <w:r w:rsidRPr="00B83A66">
        <w:rPr>
          <w:szCs w:val="22"/>
        </w:rPr>
        <w:t xml:space="preserve">Dr. Hani Hayajneh </w:t>
      </w:r>
      <w:r w:rsidRPr="00B83A66">
        <w:rPr>
          <w:rFonts w:eastAsia="Times New Roman"/>
          <w:snapToGrid/>
          <w:szCs w:val="22"/>
          <w:lang w:eastAsia="fr-FR"/>
        </w:rPr>
        <w:t xml:space="preserve">, </w:t>
      </w:r>
      <w:r w:rsidRPr="00B83A66">
        <w:rPr>
          <w:szCs w:val="22"/>
        </w:rPr>
        <w:t>Professor at the Faculty of Archaeology and Anthropology,</w:t>
      </w:r>
      <w:r>
        <w:rPr>
          <w:szCs w:val="22"/>
        </w:rPr>
        <w:t xml:space="preserve"> </w:t>
      </w:r>
      <w:r w:rsidRPr="00B83A66">
        <w:rPr>
          <w:szCs w:val="22"/>
        </w:rPr>
        <w:t>Yarmouk University, JORDAN</w:t>
      </w:r>
      <w:r w:rsidRPr="00B83A66">
        <w:rPr>
          <w:rFonts w:eastAsia="Times New Roman"/>
          <w:snapToGrid/>
          <w:szCs w:val="22"/>
          <w:lang w:eastAsia="fr-FR"/>
        </w:rPr>
        <w:t xml:space="preserve"> </w:t>
      </w:r>
    </w:p>
    <w:p w:rsidR="00B83A66" w:rsidRPr="00B96664" w:rsidRDefault="00B83A66" w:rsidP="00B83A66">
      <w:pPr>
        <w:pStyle w:val="ListParagraph"/>
        <w:numPr>
          <w:ilvl w:val="0"/>
          <w:numId w:val="3"/>
        </w:numPr>
        <w:tabs>
          <w:tab w:val="clear" w:pos="567"/>
        </w:tabs>
        <w:snapToGrid/>
        <w:spacing w:before="100" w:beforeAutospacing="1" w:after="100" w:afterAutospacing="1"/>
        <w:rPr>
          <w:rFonts w:eastAsia="Times New Roman"/>
          <w:snapToGrid/>
          <w:sz w:val="24"/>
          <w:lang w:val="fr-FR" w:eastAsia="fr-FR"/>
        </w:rPr>
      </w:pPr>
      <w:r w:rsidRPr="00B83A66">
        <w:rPr>
          <w:szCs w:val="22"/>
          <w:lang w:val="fr-FR"/>
        </w:rPr>
        <w:t>Dr Mostafa Gad, Professeur à l’Académie des arts (Institut des arts populaires), Le Caire, EGYPT</w:t>
      </w:r>
      <w:r w:rsidRPr="00B96664">
        <w:rPr>
          <w:sz w:val="24"/>
          <w:lang w:val="fr-FR"/>
        </w:rPr>
        <w:t>.</w:t>
      </w:r>
    </w:p>
    <w:p w:rsidR="00B83A66" w:rsidRPr="00B83A66" w:rsidRDefault="00B83A66" w:rsidP="00B83A66">
      <w:pPr>
        <w:numPr>
          <w:ilvl w:val="0"/>
          <w:numId w:val="15"/>
        </w:numPr>
        <w:rPr>
          <w:lang w:val="fr-FR"/>
        </w:rPr>
      </w:pPr>
      <w:r>
        <w:rPr>
          <w:lang w:val="fr-FR"/>
        </w:rPr>
        <w:t>The MedLiHer national project coordinators</w:t>
      </w:r>
    </w:p>
    <w:p w:rsidR="00B83A66" w:rsidRPr="00B83A66" w:rsidRDefault="00B83A66" w:rsidP="00B83A66">
      <w:pPr>
        <w:pStyle w:val="ListParagraph"/>
        <w:numPr>
          <w:ilvl w:val="0"/>
          <w:numId w:val="16"/>
        </w:numPr>
        <w:tabs>
          <w:tab w:val="clear" w:pos="567"/>
        </w:tabs>
        <w:snapToGrid/>
        <w:spacing w:before="100" w:beforeAutospacing="1" w:after="100" w:afterAutospacing="1"/>
        <w:ind w:hanging="654"/>
        <w:rPr>
          <w:szCs w:val="22"/>
          <w:lang w:val="fr-FR"/>
        </w:rPr>
      </w:pPr>
      <w:r w:rsidRPr="00B83A66">
        <w:rPr>
          <w:szCs w:val="22"/>
          <w:lang w:val="fr-FR"/>
        </w:rPr>
        <w:t>Dr Marlene Haydar-Najjar, Chargée de cours à l’Université libanaise; Lebanon</w:t>
      </w:r>
    </w:p>
    <w:p w:rsidR="00B83A66" w:rsidRPr="00B83A66" w:rsidRDefault="00B83A66" w:rsidP="00B83A66">
      <w:pPr>
        <w:pStyle w:val="ListParagraph"/>
        <w:numPr>
          <w:ilvl w:val="0"/>
          <w:numId w:val="16"/>
        </w:numPr>
        <w:tabs>
          <w:tab w:val="clear" w:pos="567"/>
        </w:tabs>
        <w:snapToGrid/>
        <w:spacing w:before="100" w:beforeAutospacing="1" w:after="100" w:afterAutospacing="1"/>
        <w:ind w:hanging="654"/>
        <w:rPr>
          <w:szCs w:val="22"/>
          <w:lang w:val="fr-FR"/>
        </w:rPr>
      </w:pPr>
      <w:r w:rsidRPr="00B83A66">
        <w:rPr>
          <w:szCs w:val="22"/>
          <w:lang w:val="fr-FR"/>
        </w:rPr>
        <w:t>Mr Hikmat Al Nawaiseh, Director of the Heritage Department Ministry of Culture, The Hashemite Kingdom of Jordan</w:t>
      </w:r>
    </w:p>
    <w:p w:rsidR="00B83A66" w:rsidRPr="00B83A66" w:rsidRDefault="00B83A66" w:rsidP="00B83A66">
      <w:pPr>
        <w:pStyle w:val="ListParagraph"/>
        <w:numPr>
          <w:ilvl w:val="0"/>
          <w:numId w:val="16"/>
        </w:numPr>
        <w:tabs>
          <w:tab w:val="clear" w:pos="567"/>
        </w:tabs>
        <w:snapToGrid/>
        <w:spacing w:before="100" w:beforeAutospacing="1" w:after="100" w:afterAutospacing="1"/>
        <w:ind w:hanging="654"/>
        <w:rPr>
          <w:szCs w:val="22"/>
          <w:lang w:val="fr-FR"/>
        </w:rPr>
      </w:pPr>
      <w:r w:rsidRPr="00B83A66">
        <w:rPr>
          <w:szCs w:val="22"/>
          <w:lang w:val="fr-FR"/>
        </w:rPr>
        <w:t>Dr Ayman Khoury, CULTNAT, Egypt</w:t>
      </w:r>
    </w:p>
    <w:p w:rsidR="00B83A66" w:rsidRDefault="00A81924" w:rsidP="00847564">
      <w:pPr>
        <w:rPr>
          <w:lang w:val="en-GB"/>
        </w:rPr>
      </w:pPr>
      <w:r w:rsidRPr="00B96664">
        <w:rPr>
          <w:lang w:val="en-GB"/>
        </w:rPr>
        <w:t>Other participants include</w:t>
      </w:r>
      <w:r w:rsidR="00B83A66">
        <w:rPr>
          <w:lang w:val="en-GB"/>
        </w:rPr>
        <w:t>:</w:t>
      </w:r>
    </w:p>
    <w:p w:rsidR="00B83A66" w:rsidRDefault="00B83A66" w:rsidP="00B83A66">
      <w:pPr>
        <w:numPr>
          <w:ilvl w:val="0"/>
          <w:numId w:val="18"/>
        </w:numPr>
        <w:tabs>
          <w:tab w:val="clear" w:pos="567"/>
        </w:tabs>
        <w:rPr>
          <w:lang w:val="en-GB"/>
        </w:rPr>
      </w:pPr>
      <w:r>
        <w:rPr>
          <w:lang w:val="en-GB"/>
        </w:rPr>
        <w:t>A</w:t>
      </w:r>
      <w:r w:rsidR="0093098C">
        <w:rPr>
          <w:lang w:val="en-GB"/>
        </w:rPr>
        <w:t xml:space="preserve"> representative from the Maison des Cultures du Monde as a core project partner,</w:t>
      </w:r>
    </w:p>
    <w:p w:rsidR="00B83A66" w:rsidRDefault="00B83A66" w:rsidP="00B83A66">
      <w:pPr>
        <w:numPr>
          <w:ilvl w:val="0"/>
          <w:numId w:val="18"/>
        </w:numPr>
        <w:tabs>
          <w:tab w:val="clear" w:pos="567"/>
        </w:tabs>
        <w:rPr>
          <w:lang w:val="en-GB"/>
        </w:rPr>
      </w:pPr>
      <w:r>
        <w:rPr>
          <w:lang w:val="en-GB"/>
        </w:rPr>
        <w:t>A</w:t>
      </w:r>
      <w:r w:rsidR="0093098C" w:rsidRPr="00B96664">
        <w:rPr>
          <w:lang w:val="en-GB"/>
        </w:rPr>
        <w:t xml:space="preserve"> </w:t>
      </w:r>
      <w:r w:rsidR="0093098C">
        <w:rPr>
          <w:lang w:val="en-GB"/>
        </w:rPr>
        <w:t>representative</w:t>
      </w:r>
      <w:r w:rsidR="0093098C" w:rsidRPr="00B96664">
        <w:rPr>
          <w:lang w:val="en-GB"/>
        </w:rPr>
        <w:t xml:space="preserve"> from the </w:t>
      </w:r>
      <w:r w:rsidR="0093098C" w:rsidRPr="00B96664">
        <w:rPr>
          <w:rStyle w:val="st1"/>
          <w:bCs/>
        </w:rPr>
        <w:t>Euromed</w:t>
      </w:r>
      <w:r w:rsidR="0093098C" w:rsidRPr="00B96664">
        <w:rPr>
          <w:rStyle w:val="st1"/>
        </w:rPr>
        <w:t xml:space="preserve"> Heritage</w:t>
      </w:r>
      <w:r w:rsidR="0093098C">
        <w:rPr>
          <w:rStyle w:val="st1"/>
        </w:rPr>
        <w:t xml:space="preserve"> 4</w:t>
      </w:r>
      <w:r w:rsidR="0093098C" w:rsidRPr="00B96664">
        <w:rPr>
          <w:rStyle w:val="st1"/>
        </w:rPr>
        <w:t xml:space="preserve"> Program, </w:t>
      </w:r>
      <w:r w:rsidR="0093098C" w:rsidRPr="00B96664">
        <w:rPr>
          <w:rStyle w:val="st1"/>
          <w:bCs/>
        </w:rPr>
        <w:t>Regional Management Support Unit</w:t>
      </w:r>
      <w:r w:rsidR="0093098C" w:rsidRPr="00B96664">
        <w:rPr>
          <w:rStyle w:val="st1"/>
        </w:rPr>
        <w:t xml:space="preserve"> </w:t>
      </w:r>
      <w:r w:rsidR="0093098C">
        <w:rPr>
          <w:rStyle w:val="st1"/>
        </w:rPr>
        <w:t>–</w:t>
      </w:r>
      <w:r w:rsidR="0093098C" w:rsidRPr="00B96664">
        <w:rPr>
          <w:rStyle w:val="st1"/>
        </w:rPr>
        <w:t xml:space="preserve"> </w:t>
      </w:r>
      <w:r w:rsidR="0093098C" w:rsidRPr="00B96664">
        <w:rPr>
          <w:rStyle w:val="st1"/>
          <w:bCs/>
        </w:rPr>
        <w:t>RMSU</w:t>
      </w:r>
      <w:r w:rsidR="0093098C">
        <w:rPr>
          <w:rStyle w:val="st1"/>
          <w:bCs/>
        </w:rPr>
        <w:t xml:space="preserve"> </w:t>
      </w:r>
      <w:r w:rsidR="0093098C">
        <w:rPr>
          <w:lang w:val="en-GB"/>
        </w:rPr>
        <w:t xml:space="preserve">as </w:t>
      </w:r>
      <w:r w:rsidR="0093098C" w:rsidRPr="00B96664">
        <w:rPr>
          <w:lang w:val="en-GB"/>
        </w:rPr>
        <w:t>MedliHer</w:t>
      </w:r>
      <w:r w:rsidR="0093098C">
        <w:rPr>
          <w:lang w:val="en-GB"/>
        </w:rPr>
        <w:t xml:space="preserve"> is part and parcel of this larger Euromed </w:t>
      </w:r>
      <w:r>
        <w:rPr>
          <w:lang w:val="en-GB"/>
        </w:rPr>
        <w:t>Program</w:t>
      </w:r>
    </w:p>
    <w:p w:rsidR="00A81924" w:rsidRPr="00B96664" w:rsidRDefault="00B83A66" w:rsidP="00B83A66">
      <w:pPr>
        <w:numPr>
          <w:ilvl w:val="0"/>
          <w:numId w:val="18"/>
        </w:numPr>
        <w:tabs>
          <w:tab w:val="clear" w:pos="567"/>
        </w:tabs>
        <w:rPr>
          <w:lang w:val="en-GB"/>
        </w:rPr>
      </w:pPr>
      <w:r w:rsidRPr="00B96664">
        <w:rPr>
          <w:lang w:val="en-GB"/>
        </w:rPr>
        <w:t>Colleagues</w:t>
      </w:r>
      <w:r w:rsidR="00A81924" w:rsidRPr="00B96664">
        <w:rPr>
          <w:lang w:val="en-GB"/>
        </w:rPr>
        <w:t xml:space="preserve"> from UNESCO</w:t>
      </w:r>
      <w:r w:rsidR="0093098C">
        <w:rPr>
          <w:lang w:val="en-GB"/>
        </w:rPr>
        <w:t xml:space="preserve">’s </w:t>
      </w:r>
      <w:r w:rsidR="00A81924" w:rsidRPr="00B96664">
        <w:rPr>
          <w:lang w:val="en-GB"/>
        </w:rPr>
        <w:t>Intangible Cultural Heritage Section</w:t>
      </w:r>
      <w:r w:rsidR="00C260AF">
        <w:rPr>
          <w:lang w:val="en-GB"/>
        </w:rPr>
        <w:t xml:space="preserve"> and the UNESCO Office in Beirut</w:t>
      </w:r>
    </w:p>
    <w:p w:rsidR="00A81924" w:rsidRPr="00B96664" w:rsidRDefault="00A81924" w:rsidP="00847564">
      <w:pPr>
        <w:rPr>
          <w:lang w:val="en-GB"/>
        </w:rPr>
      </w:pPr>
    </w:p>
    <w:p w:rsidR="00A81924" w:rsidRPr="00B96664" w:rsidRDefault="00A81924" w:rsidP="00847564">
      <w:pPr>
        <w:rPr>
          <w:lang w:val="en-GB"/>
        </w:rPr>
      </w:pPr>
      <w:r w:rsidRPr="00B96664">
        <w:rPr>
          <w:lang w:val="en-GB"/>
        </w:rPr>
        <w:t xml:space="preserve">The workshop will be facilitated </w:t>
      </w:r>
      <w:r w:rsidR="00CE3CA1" w:rsidRPr="00B96664">
        <w:rPr>
          <w:lang w:val="en-GB"/>
        </w:rPr>
        <w:t xml:space="preserve">jointly by UNESCO and </w:t>
      </w:r>
      <w:r w:rsidRPr="00B96664">
        <w:rPr>
          <w:lang w:val="en-GB"/>
        </w:rPr>
        <w:t xml:space="preserve">Maya Judd, the UNESCO consultant who led the revision of the workshop materials on community-based inventorying with </w:t>
      </w:r>
      <w:r w:rsidR="00CE3CA1" w:rsidRPr="00B96664">
        <w:rPr>
          <w:lang w:val="en-GB"/>
        </w:rPr>
        <w:t xml:space="preserve">the support of Annie </w:t>
      </w:r>
      <w:r w:rsidR="00CE3CA1" w:rsidRPr="00B96664">
        <w:rPr>
          <w:sz w:val="24"/>
        </w:rPr>
        <w:t>Tohmé-Tabet</w:t>
      </w:r>
      <w:r w:rsidR="00CE3CA1" w:rsidRPr="00B96664" w:rsidDel="00CE3CA1">
        <w:rPr>
          <w:lang w:val="en-GB"/>
        </w:rPr>
        <w:t xml:space="preserve"> </w:t>
      </w:r>
      <w:r w:rsidR="00CE3CA1" w:rsidRPr="00B96664">
        <w:rPr>
          <w:lang w:val="en-GB"/>
        </w:rPr>
        <w:t>for all aspects related to articulating the link between the materials and the specific Medliher project</w:t>
      </w:r>
      <w:r w:rsidRPr="00B96664">
        <w:rPr>
          <w:lang w:val="en-GB"/>
        </w:rPr>
        <w:t>.</w:t>
      </w:r>
    </w:p>
    <w:p w:rsidR="001D6AE5" w:rsidRPr="00B96664" w:rsidRDefault="001D6AE5" w:rsidP="00847564">
      <w:pPr>
        <w:rPr>
          <w:sz w:val="18"/>
          <w:szCs w:val="18"/>
          <w:lang w:val="en-GB"/>
        </w:rPr>
      </w:pPr>
    </w:p>
    <w:p w:rsidR="001D6AE5" w:rsidRPr="00B96664" w:rsidRDefault="001D6AE5" w:rsidP="00847564">
      <w:pPr>
        <w:pStyle w:val="Heading1"/>
        <w:numPr>
          <w:ilvl w:val="0"/>
          <w:numId w:val="2"/>
        </w:numPr>
        <w:pBdr>
          <w:bottom w:val="none" w:sz="0" w:space="0" w:color="auto"/>
        </w:pBdr>
        <w:rPr>
          <w:sz w:val="32"/>
          <w:szCs w:val="32"/>
        </w:rPr>
      </w:pPr>
      <w:r w:rsidRPr="00B96664">
        <w:rPr>
          <w:sz w:val="32"/>
          <w:szCs w:val="32"/>
        </w:rPr>
        <w:t>Workshop structure</w:t>
      </w:r>
    </w:p>
    <w:p w:rsidR="00DB71C1" w:rsidRPr="00B96664" w:rsidRDefault="001D6AE5" w:rsidP="00847564">
      <w:pPr>
        <w:rPr>
          <w:b/>
          <w:lang w:val="en-GB"/>
        </w:rPr>
      </w:pPr>
      <w:r w:rsidRPr="00B96664">
        <w:rPr>
          <w:b/>
          <w:lang w:val="en-GB"/>
        </w:rPr>
        <w:t>Day 1</w:t>
      </w:r>
      <w:r w:rsidR="00DB71C1" w:rsidRPr="00B96664">
        <w:rPr>
          <w:b/>
          <w:lang w:val="en-GB"/>
        </w:rPr>
        <w:t xml:space="preserve"> </w:t>
      </w:r>
    </w:p>
    <w:p w:rsidR="00894D6C" w:rsidRDefault="00DB71C1" w:rsidP="00847564">
      <w:pPr>
        <w:rPr>
          <w:b/>
          <w:lang w:val="en-GB"/>
        </w:rPr>
      </w:pPr>
      <w:r w:rsidRPr="00B96664">
        <w:rPr>
          <w:b/>
          <w:lang w:val="en-GB"/>
        </w:rPr>
        <w:t>Morning</w:t>
      </w:r>
      <w:r w:rsidR="00B96664" w:rsidRPr="00B96664">
        <w:rPr>
          <w:b/>
          <w:lang w:val="en-GB"/>
        </w:rPr>
        <w:t xml:space="preserve"> </w:t>
      </w:r>
    </w:p>
    <w:p w:rsidR="00DB71C1" w:rsidRPr="00B96664" w:rsidRDefault="00DB71C1" w:rsidP="00847564">
      <w:pPr>
        <w:rPr>
          <w:b/>
          <w:lang w:val="en-GB"/>
        </w:rPr>
      </w:pPr>
      <w:r w:rsidRPr="00B96664">
        <w:rPr>
          <w:b/>
          <w:lang w:val="en-GB"/>
        </w:rPr>
        <w:t>The situation in the countries</w:t>
      </w:r>
    </w:p>
    <w:p w:rsidR="00BE7A16" w:rsidRPr="00B96664" w:rsidRDefault="00DB71C1" w:rsidP="00847564">
      <w:pPr>
        <w:rPr>
          <w:lang w:val="en-GB"/>
        </w:rPr>
      </w:pPr>
      <w:r w:rsidRPr="00B96664">
        <w:rPr>
          <w:lang w:val="en-GB"/>
        </w:rPr>
        <w:t>W</w:t>
      </w:r>
      <w:r w:rsidR="001D6AE5" w:rsidRPr="00B96664">
        <w:rPr>
          <w:lang w:val="en-GB"/>
        </w:rPr>
        <w:t xml:space="preserve">here </w:t>
      </w:r>
      <w:r w:rsidRPr="00B96664">
        <w:rPr>
          <w:lang w:val="en-GB"/>
        </w:rPr>
        <w:t>are the three countries with regard to inventorying</w:t>
      </w:r>
      <w:r w:rsidR="00894D6C">
        <w:rPr>
          <w:lang w:val="en-GB"/>
        </w:rPr>
        <w:t xml:space="preserve"> intangible cultural heritage</w:t>
      </w:r>
      <w:r w:rsidRPr="00B96664">
        <w:rPr>
          <w:lang w:val="en-GB"/>
        </w:rPr>
        <w:t>? W</w:t>
      </w:r>
      <w:r w:rsidR="001D6AE5" w:rsidRPr="00B96664">
        <w:rPr>
          <w:lang w:val="en-GB"/>
        </w:rPr>
        <w:t xml:space="preserve">hat </w:t>
      </w:r>
      <w:r w:rsidRPr="00B96664">
        <w:rPr>
          <w:lang w:val="en-GB"/>
        </w:rPr>
        <w:t xml:space="preserve">are </w:t>
      </w:r>
      <w:r w:rsidR="001D6AE5" w:rsidRPr="00B96664">
        <w:rPr>
          <w:lang w:val="en-GB"/>
        </w:rPr>
        <w:t xml:space="preserve">they hoping to achieve with the planned inventorying workshop and </w:t>
      </w:r>
      <w:r w:rsidRPr="00B96664">
        <w:rPr>
          <w:lang w:val="en-GB"/>
        </w:rPr>
        <w:t xml:space="preserve">activity to be carried out under the MeliHer project? </w:t>
      </w:r>
      <w:r w:rsidR="00202D8A" w:rsidRPr="00B96664">
        <w:rPr>
          <w:lang w:val="en-GB"/>
        </w:rPr>
        <w:t xml:space="preserve">Who are the communities that will be involved in the three respective projects? </w:t>
      </w:r>
      <w:r w:rsidRPr="00B96664">
        <w:rPr>
          <w:lang w:val="en-GB"/>
        </w:rPr>
        <w:t xml:space="preserve">To discuss these questions </w:t>
      </w:r>
      <w:r w:rsidR="00894D6C" w:rsidRPr="00B96664">
        <w:rPr>
          <w:lang w:val="en-GB"/>
        </w:rPr>
        <w:t>the project coordinators</w:t>
      </w:r>
      <w:r w:rsidR="00894D6C">
        <w:rPr>
          <w:lang w:val="en-GB"/>
        </w:rPr>
        <w:t xml:space="preserve">, supported by the </w:t>
      </w:r>
      <w:r w:rsidR="001D6AE5" w:rsidRPr="00B96664">
        <w:rPr>
          <w:lang w:val="en-GB"/>
        </w:rPr>
        <w:t>UNESCO-trained facilitator</w:t>
      </w:r>
      <w:r w:rsidR="00894D6C">
        <w:rPr>
          <w:lang w:val="en-GB"/>
        </w:rPr>
        <w:t xml:space="preserve"> from the respective country, will </w:t>
      </w:r>
      <w:r w:rsidR="001D6AE5" w:rsidRPr="00B96664">
        <w:rPr>
          <w:lang w:val="en-GB"/>
        </w:rPr>
        <w:t>briefly present the situation in their country</w:t>
      </w:r>
      <w:r w:rsidR="00894D6C">
        <w:rPr>
          <w:lang w:val="en-GB"/>
        </w:rPr>
        <w:t xml:space="preserve"> and the planned project</w:t>
      </w:r>
      <w:r w:rsidR="001D6AE5" w:rsidRPr="00B96664">
        <w:rPr>
          <w:lang w:val="en-GB"/>
        </w:rPr>
        <w:t>.</w:t>
      </w:r>
    </w:p>
    <w:p w:rsidR="00B96664" w:rsidRPr="00B96664" w:rsidRDefault="00B96664" w:rsidP="00847564">
      <w:pPr>
        <w:rPr>
          <w:b/>
          <w:lang w:val="en-GB"/>
        </w:rPr>
      </w:pPr>
    </w:p>
    <w:p w:rsidR="00BE7A16" w:rsidRPr="00B96664" w:rsidRDefault="00BE7A16" w:rsidP="00847564">
      <w:pPr>
        <w:rPr>
          <w:b/>
          <w:lang w:val="en-GB"/>
        </w:rPr>
      </w:pPr>
      <w:r w:rsidRPr="00B96664">
        <w:rPr>
          <w:b/>
          <w:lang w:val="en-GB"/>
        </w:rPr>
        <w:t>Providing an overview of the materials on community-based inventorying</w:t>
      </w:r>
    </w:p>
    <w:p w:rsidR="00BE7A16" w:rsidRPr="00B96664" w:rsidRDefault="00BE7A16" w:rsidP="00847564">
      <w:pPr>
        <w:rPr>
          <w:lang w:val="en-GB"/>
        </w:rPr>
      </w:pPr>
      <w:r w:rsidRPr="00B96664">
        <w:rPr>
          <w:lang w:val="en-GB"/>
        </w:rPr>
        <w:t xml:space="preserve">What are the themes </w:t>
      </w:r>
      <w:r w:rsidR="00CE3CA1" w:rsidRPr="00B96664">
        <w:rPr>
          <w:lang w:val="en-GB"/>
        </w:rPr>
        <w:t xml:space="preserve">that are </w:t>
      </w:r>
      <w:r w:rsidRPr="00B96664">
        <w:rPr>
          <w:lang w:val="en-GB"/>
        </w:rPr>
        <w:t>covered by the UNESCO workshop materials on community-based inventorying? What is the pedagogic approach? Participants will be presented with a quick overview before exploring some of the units in more detail.</w:t>
      </w:r>
    </w:p>
    <w:p w:rsidR="00BE7A16" w:rsidRPr="00B96664" w:rsidRDefault="00BE7A16" w:rsidP="00847564">
      <w:pPr>
        <w:rPr>
          <w:lang w:val="en-GB"/>
        </w:rPr>
      </w:pPr>
    </w:p>
    <w:p w:rsidR="00894D6C" w:rsidRDefault="00DB71C1" w:rsidP="00847564">
      <w:pPr>
        <w:rPr>
          <w:b/>
          <w:lang w:val="en-GB"/>
        </w:rPr>
      </w:pPr>
      <w:r w:rsidRPr="00B96664">
        <w:rPr>
          <w:b/>
          <w:lang w:val="en-GB"/>
        </w:rPr>
        <w:t>Afternoon</w:t>
      </w:r>
      <w:r w:rsidR="00B96664" w:rsidRPr="00B96664">
        <w:rPr>
          <w:b/>
          <w:lang w:val="en-GB"/>
        </w:rPr>
        <w:t xml:space="preserve"> </w:t>
      </w:r>
    </w:p>
    <w:p w:rsidR="00CE3CA1" w:rsidRPr="00B96664" w:rsidRDefault="00DB71C1" w:rsidP="00847564">
      <w:pPr>
        <w:rPr>
          <w:b/>
          <w:lang w:val="en-GB"/>
        </w:rPr>
      </w:pPr>
      <w:r w:rsidRPr="00B96664">
        <w:rPr>
          <w:b/>
          <w:lang w:val="en-GB"/>
        </w:rPr>
        <w:t>The rationale, essence and characteristics of community-based inventorying</w:t>
      </w:r>
    </w:p>
    <w:p w:rsidR="006D735C" w:rsidRPr="00B96664" w:rsidRDefault="00DB71C1" w:rsidP="00847564">
      <w:pPr>
        <w:tabs>
          <w:tab w:val="clear" w:pos="567"/>
          <w:tab w:val="left" w:pos="0"/>
        </w:tabs>
        <w:rPr>
          <w:lang w:val="en-GB"/>
        </w:rPr>
      </w:pPr>
      <w:r w:rsidRPr="00B96664">
        <w:rPr>
          <w:lang w:val="en-GB"/>
        </w:rPr>
        <w:t xml:space="preserve">What is the </w:t>
      </w:r>
      <w:r w:rsidR="001D6AE5" w:rsidRPr="00B96664">
        <w:rPr>
          <w:lang w:val="en-GB"/>
        </w:rPr>
        <w:t>rationale of community-based inventorying under the Intangible Heritage Convention</w:t>
      </w:r>
      <w:r w:rsidRPr="00B96664">
        <w:rPr>
          <w:lang w:val="en-GB"/>
        </w:rPr>
        <w:t xml:space="preserve">? </w:t>
      </w:r>
      <w:r w:rsidR="006D735C" w:rsidRPr="00B96664">
        <w:rPr>
          <w:lang w:val="en-GB"/>
        </w:rPr>
        <w:t xml:space="preserve">What does the Convention mean by: (a) identification with a view to safeguarding; and (b) inventorying? </w:t>
      </w:r>
      <w:r w:rsidRPr="00B96664">
        <w:rPr>
          <w:lang w:val="en-GB"/>
        </w:rPr>
        <w:t xml:space="preserve">What are </w:t>
      </w:r>
      <w:r w:rsidR="001D6AE5" w:rsidRPr="00B96664">
        <w:rPr>
          <w:lang w:val="en-GB"/>
        </w:rPr>
        <w:t>the characteristics of community-based inventorying</w:t>
      </w:r>
      <w:r w:rsidRPr="00B96664">
        <w:rPr>
          <w:lang w:val="en-GB"/>
        </w:rPr>
        <w:t xml:space="preserve">? </w:t>
      </w:r>
      <w:r w:rsidR="006D735C" w:rsidRPr="00B96664">
        <w:rPr>
          <w:lang w:val="en-GB"/>
        </w:rPr>
        <w:t>What are different approaches to inventorying of intangible cultural heritage around the world and in how far do they reflect the premises of the Convention. This session will consist of presentation, discussion and group exercises as suggested in the UNESCO workshop materials on community-based inventorying and thus give the future facilit</w:t>
      </w:r>
      <w:r w:rsidR="00CF1805" w:rsidRPr="00B96664">
        <w:rPr>
          <w:lang w:val="en-GB"/>
        </w:rPr>
        <w:t>ators of this workshop module a practical opportunity of using it.</w:t>
      </w:r>
    </w:p>
    <w:p w:rsidR="00CF1805" w:rsidRPr="00B96664" w:rsidRDefault="00CF1805" w:rsidP="00847564">
      <w:pPr>
        <w:tabs>
          <w:tab w:val="clear" w:pos="567"/>
          <w:tab w:val="left" w:pos="0"/>
        </w:tabs>
        <w:rPr>
          <w:lang w:val="en-GB"/>
        </w:rPr>
      </w:pPr>
    </w:p>
    <w:p w:rsidR="00B83A66" w:rsidRDefault="00CF1805" w:rsidP="00B83A66">
      <w:pPr>
        <w:tabs>
          <w:tab w:val="clear" w:pos="567"/>
          <w:tab w:val="left" w:pos="0"/>
        </w:tabs>
        <w:rPr>
          <w:lang w:val="en-GB"/>
        </w:rPr>
      </w:pPr>
      <w:r w:rsidRPr="00B96664">
        <w:rPr>
          <w:lang w:val="en-GB"/>
        </w:rPr>
        <w:t xml:space="preserve">It will furthermore address the question of who the communities and other stakeholders are </w:t>
      </w:r>
      <w:r w:rsidR="00CE3CA1" w:rsidRPr="00B96664">
        <w:rPr>
          <w:lang w:val="en-GB"/>
        </w:rPr>
        <w:t xml:space="preserve">in </w:t>
      </w:r>
      <w:r w:rsidRPr="00B96664">
        <w:rPr>
          <w:lang w:val="en-GB"/>
        </w:rPr>
        <w:t xml:space="preserve">the 3 projects planned for phase III of Medliher and what the roles of the different actors are going to be in the community-based inventorying </w:t>
      </w:r>
      <w:r w:rsidR="00CE3CA1" w:rsidRPr="00B96664">
        <w:rPr>
          <w:lang w:val="en-GB"/>
        </w:rPr>
        <w:t>activity</w:t>
      </w:r>
      <w:r w:rsidRPr="00B96664">
        <w:rPr>
          <w:lang w:val="en-GB"/>
        </w:rPr>
        <w:t>.</w:t>
      </w:r>
    </w:p>
    <w:p w:rsidR="00B83A66" w:rsidRDefault="00B83A66" w:rsidP="00B83A66">
      <w:pPr>
        <w:tabs>
          <w:tab w:val="clear" w:pos="567"/>
          <w:tab w:val="left" w:pos="0"/>
        </w:tabs>
        <w:rPr>
          <w:lang w:val="en-GB"/>
        </w:rPr>
      </w:pPr>
    </w:p>
    <w:p w:rsidR="00B96664" w:rsidRPr="00B96664" w:rsidRDefault="00DB71C1" w:rsidP="00B83A66">
      <w:pPr>
        <w:tabs>
          <w:tab w:val="clear" w:pos="567"/>
          <w:tab w:val="left" w:pos="0"/>
        </w:tabs>
        <w:rPr>
          <w:b/>
          <w:lang w:val="en-GB"/>
        </w:rPr>
      </w:pPr>
      <w:r w:rsidRPr="00B96664">
        <w:rPr>
          <w:b/>
          <w:lang w:val="en-GB"/>
        </w:rPr>
        <w:t>Day 2</w:t>
      </w:r>
      <w:r w:rsidR="00B96664" w:rsidRPr="00B96664">
        <w:rPr>
          <w:b/>
          <w:lang w:val="en-GB"/>
        </w:rPr>
        <w:t xml:space="preserve"> </w:t>
      </w:r>
    </w:p>
    <w:p w:rsidR="00894D6C" w:rsidRDefault="00DB71C1" w:rsidP="00847564">
      <w:pPr>
        <w:rPr>
          <w:b/>
          <w:lang w:val="en-GB"/>
        </w:rPr>
      </w:pPr>
      <w:r w:rsidRPr="00B96664">
        <w:rPr>
          <w:b/>
          <w:lang w:val="en-GB"/>
        </w:rPr>
        <w:t>Morning</w:t>
      </w:r>
      <w:r w:rsidR="00B96664" w:rsidRPr="00B96664">
        <w:rPr>
          <w:b/>
          <w:lang w:val="en-GB"/>
        </w:rPr>
        <w:t xml:space="preserve"> </w:t>
      </w:r>
    </w:p>
    <w:p w:rsidR="00B953CE" w:rsidRPr="00B96664" w:rsidRDefault="00B953CE" w:rsidP="00847564">
      <w:pPr>
        <w:rPr>
          <w:b/>
          <w:lang w:val="en-GB"/>
        </w:rPr>
      </w:pPr>
      <w:r w:rsidRPr="00B96664">
        <w:rPr>
          <w:b/>
          <w:lang w:val="en-GB"/>
        </w:rPr>
        <w:t>Ethics of community-based inventorying</w:t>
      </w:r>
      <w:r w:rsidR="00CF1805" w:rsidRPr="00B96664">
        <w:rPr>
          <w:b/>
          <w:lang w:val="en-GB"/>
        </w:rPr>
        <w:t xml:space="preserve"> and the principles of free, prior and informed consent</w:t>
      </w:r>
    </w:p>
    <w:p w:rsidR="00B953CE" w:rsidRPr="00B96664" w:rsidRDefault="00894D6C" w:rsidP="00847564">
      <w:pPr>
        <w:rPr>
          <w:lang w:val="en-GB"/>
        </w:rPr>
      </w:pPr>
      <w:r>
        <w:rPr>
          <w:lang w:val="en-GB"/>
        </w:rPr>
        <w:t>The issue of ethics and attitudes is important in the context of c</w:t>
      </w:r>
      <w:r w:rsidR="00B953CE" w:rsidRPr="00B96664">
        <w:rPr>
          <w:lang w:val="en-GB"/>
        </w:rPr>
        <w:t xml:space="preserve">ommunity-based inventorying </w:t>
      </w:r>
      <w:r>
        <w:rPr>
          <w:lang w:val="en-GB"/>
        </w:rPr>
        <w:t xml:space="preserve">under the Intangible Heritage Convention. It requires </w:t>
      </w:r>
      <w:r w:rsidR="00B953CE" w:rsidRPr="00B96664">
        <w:rPr>
          <w:lang w:val="en-GB"/>
        </w:rPr>
        <w:t>respect for free prior and informed consent of the</w:t>
      </w:r>
      <w:r>
        <w:rPr>
          <w:lang w:val="en-GB"/>
        </w:rPr>
        <w:t xml:space="preserve"> communities concerned, </w:t>
      </w:r>
      <w:r w:rsidR="00B953CE" w:rsidRPr="00B96664">
        <w:rPr>
          <w:lang w:val="en-GB"/>
        </w:rPr>
        <w:t>for customary law, human rights and a culture of dialogue. Participants will be able to familiarize themselves with the materials developed for this purpose.</w:t>
      </w:r>
    </w:p>
    <w:p w:rsidR="00202D8A" w:rsidRPr="00B96664" w:rsidRDefault="00202D8A" w:rsidP="00847564">
      <w:pPr>
        <w:rPr>
          <w:lang w:val="en-GB"/>
        </w:rPr>
      </w:pPr>
    </w:p>
    <w:p w:rsidR="00894D6C" w:rsidRDefault="00202D8A" w:rsidP="00847564">
      <w:pPr>
        <w:tabs>
          <w:tab w:val="clear" w:pos="567"/>
        </w:tabs>
        <w:rPr>
          <w:b/>
          <w:lang w:val="en-GB"/>
        </w:rPr>
      </w:pPr>
      <w:r w:rsidRPr="00B96664">
        <w:rPr>
          <w:b/>
          <w:lang w:val="en-GB"/>
        </w:rPr>
        <w:t>Afternoon</w:t>
      </w:r>
      <w:r w:rsidR="00B96664" w:rsidRPr="00B96664">
        <w:rPr>
          <w:b/>
          <w:lang w:val="en-GB"/>
        </w:rPr>
        <w:t xml:space="preserve"> </w:t>
      </w:r>
    </w:p>
    <w:p w:rsidR="008A0774" w:rsidRPr="00B96664" w:rsidRDefault="008A0774" w:rsidP="00847564">
      <w:pPr>
        <w:tabs>
          <w:tab w:val="clear" w:pos="567"/>
        </w:tabs>
        <w:rPr>
          <w:b/>
          <w:lang w:val="en-GB"/>
        </w:rPr>
      </w:pPr>
      <w:r w:rsidRPr="00B96664">
        <w:rPr>
          <w:b/>
          <w:lang w:val="en-GB"/>
        </w:rPr>
        <w:t>The steps and processes of community-based inventorying, including the development of a tailored inventorying framework</w:t>
      </w:r>
    </w:p>
    <w:p w:rsidR="00B953CE" w:rsidRPr="00B96664" w:rsidRDefault="008A0774" w:rsidP="00847564">
      <w:pPr>
        <w:rPr>
          <w:lang w:val="en-GB"/>
        </w:rPr>
      </w:pPr>
      <w:r w:rsidRPr="00B96664">
        <w:rPr>
          <w:lang w:val="en-GB"/>
        </w:rPr>
        <w:t>This session w</w:t>
      </w:r>
      <w:r w:rsidR="00CF1805" w:rsidRPr="00B96664">
        <w:rPr>
          <w:lang w:val="en-GB"/>
        </w:rPr>
        <w:t xml:space="preserve">ill </w:t>
      </w:r>
      <w:r w:rsidRPr="00B96664">
        <w:rPr>
          <w:lang w:val="en-GB"/>
        </w:rPr>
        <w:t xml:space="preserve">take participants through the exercises foreseen in the training materials on understanding the processes of community-based inventorying and on developing a framework tailored to the nature of each of the three respective planned inventorying </w:t>
      </w:r>
      <w:r w:rsidR="00CE3CA1" w:rsidRPr="00B96664">
        <w:rPr>
          <w:lang w:val="en-GB"/>
        </w:rPr>
        <w:t>activities</w:t>
      </w:r>
      <w:r w:rsidRPr="00B96664">
        <w:rPr>
          <w:lang w:val="en-GB"/>
        </w:rPr>
        <w:t>. The participatory elaboration of such a framework w</w:t>
      </w:r>
      <w:r w:rsidR="007F009A" w:rsidRPr="00B96664">
        <w:rPr>
          <w:lang w:val="en-GB"/>
        </w:rPr>
        <w:t xml:space="preserve">ill </w:t>
      </w:r>
      <w:r w:rsidRPr="00B96664">
        <w:rPr>
          <w:lang w:val="en-GB"/>
        </w:rPr>
        <w:t>be one of the learning objectives and concrete outcomes of the future national workshops.</w:t>
      </w:r>
    </w:p>
    <w:p w:rsidR="00894D6C" w:rsidRDefault="00894D6C" w:rsidP="00847564">
      <w:pPr>
        <w:pStyle w:val="ListParagraph"/>
        <w:tabs>
          <w:tab w:val="clear" w:pos="567"/>
        </w:tabs>
        <w:ind w:left="0"/>
        <w:rPr>
          <w:b/>
          <w:lang w:val="en-GB"/>
        </w:rPr>
      </w:pPr>
    </w:p>
    <w:p w:rsidR="00DB71C1" w:rsidRPr="00B96664" w:rsidRDefault="00202D8A" w:rsidP="00847564">
      <w:pPr>
        <w:pStyle w:val="ListParagraph"/>
        <w:tabs>
          <w:tab w:val="clear" w:pos="567"/>
        </w:tabs>
        <w:ind w:left="0"/>
        <w:rPr>
          <w:b/>
          <w:lang w:val="en-GB"/>
        </w:rPr>
      </w:pPr>
      <w:r w:rsidRPr="00B96664">
        <w:rPr>
          <w:b/>
          <w:lang w:val="en-GB"/>
        </w:rPr>
        <w:t>T</w:t>
      </w:r>
      <w:r w:rsidR="00DB71C1" w:rsidRPr="00B96664">
        <w:rPr>
          <w:b/>
          <w:lang w:val="en-GB"/>
        </w:rPr>
        <w:t>echniques of community-based inventorying</w:t>
      </w:r>
    </w:p>
    <w:p w:rsidR="00DB71C1" w:rsidRPr="00B96664" w:rsidRDefault="00CF1805" w:rsidP="00847564">
      <w:pPr>
        <w:rPr>
          <w:lang w:val="en-GB"/>
        </w:rPr>
      </w:pPr>
      <w:r w:rsidRPr="00B96664">
        <w:rPr>
          <w:lang w:val="en-GB"/>
        </w:rPr>
        <w:t xml:space="preserve">A number of different techniques can be applied in a community-based inventorying process. Five of such techniques are subject </w:t>
      </w:r>
      <w:r w:rsidR="007F009A" w:rsidRPr="00B96664">
        <w:rPr>
          <w:lang w:val="en-GB"/>
        </w:rPr>
        <w:t>of</w:t>
      </w:r>
      <w:r w:rsidRPr="00B96664">
        <w:rPr>
          <w:lang w:val="en-GB"/>
        </w:rPr>
        <w:t xml:space="preserve"> separate units of the </w:t>
      </w:r>
      <w:r w:rsidR="007F009A" w:rsidRPr="00B96664">
        <w:rPr>
          <w:lang w:val="en-GB"/>
        </w:rPr>
        <w:t>workshop materials</w:t>
      </w:r>
      <w:r w:rsidRPr="00B96664">
        <w:rPr>
          <w:lang w:val="en-GB"/>
        </w:rPr>
        <w:t>, i.e. interviewing, audio recording, photography, participatory video, participatory mapping</w:t>
      </w:r>
      <w:r w:rsidR="007F009A" w:rsidRPr="00B96664">
        <w:rPr>
          <w:lang w:val="en-GB"/>
        </w:rPr>
        <w:t>.</w:t>
      </w:r>
      <w:r w:rsidR="00894D6C">
        <w:rPr>
          <w:lang w:val="en-GB"/>
        </w:rPr>
        <w:t xml:space="preserve"> </w:t>
      </w:r>
      <w:r w:rsidR="00202D8A" w:rsidRPr="00B96664">
        <w:rPr>
          <w:lang w:val="en-GB"/>
        </w:rPr>
        <w:t>This session w</w:t>
      </w:r>
      <w:r w:rsidR="007F009A" w:rsidRPr="00B96664">
        <w:rPr>
          <w:lang w:val="en-GB"/>
        </w:rPr>
        <w:t>ill</w:t>
      </w:r>
      <w:r w:rsidR="00202D8A" w:rsidRPr="00B96664">
        <w:rPr>
          <w:lang w:val="en-GB"/>
        </w:rPr>
        <w:t xml:space="preserve"> take participants through the materials developed </w:t>
      </w:r>
      <w:r w:rsidR="00CE3CA1" w:rsidRPr="00B96664">
        <w:rPr>
          <w:lang w:val="en-GB"/>
        </w:rPr>
        <w:t>to reinforce the competencies of workshop participants in using them. The session will also</w:t>
      </w:r>
      <w:r w:rsidR="007F009A" w:rsidRPr="00B96664">
        <w:rPr>
          <w:lang w:val="en-GB"/>
        </w:rPr>
        <w:t xml:space="preserve"> </w:t>
      </w:r>
      <w:r w:rsidR="00561A74" w:rsidRPr="00B96664">
        <w:rPr>
          <w:lang w:val="en-GB"/>
        </w:rPr>
        <w:t>address the issue of data processing.</w:t>
      </w:r>
    </w:p>
    <w:p w:rsidR="00561A74" w:rsidRPr="00B96664" w:rsidRDefault="00561A74" w:rsidP="00847564">
      <w:pPr>
        <w:rPr>
          <w:lang w:val="en-GB"/>
        </w:rPr>
      </w:pPr>
    </w:p>
    <w:p w:rsidR="00561A74" w:rsidRPr="00B96664" w:rsidRDefault="00561A74" w:rsidP="00847564">
      <w:pPr>
        <w:rPr>
          <w:b/>
          <w:lang w:val="en-GB"/>
        </w:rPr>
      </w:pPr>
      <w:r w:rsidRPr="00B96664">
        <w:rPr>
          <w:b/>
          <w:lang w:val="en-GB"/>
        </w:rPr>
        <w:t>Day 3</w:t>
      </w:r>
    </w:p>
    <w:p w:rsidR="00CE3CA1" w:rsidRPr="00B96664" w:rsidRDefault="00CE3CA1" w:rsidP="00847564">
      <w:pPr>
        <w:rPr>
          <w:b/>
          <w:lang w:val="en-GB"/>
        </w:rPr>
      </w:pPr>
      <w:r w:rsidRPr="00B96664">
        <w:rPr>
          <w:b/>
          <w:lang w:val="en-GB"/>
        </w:rPr>
        <w:t>All day</w:t>
      </w:r>
    </w:p>
    <w:p w:rsidR="00561A74" w:rsidRPr="00B96664" w:rsidRDefault="007F009A" w:rsidP="00847564">
      <w:pPr>
        <w:rPr>
          <w:b/>
          <w:lang w:val="en-GB"/>
        </w:rPr>
      </w:pPr>
      <w:r w:rsidRPr="00B96664">
        <w:rPr>
          <w:b/>
          <w:lang w:val="en-GB"/>
        </w:rPr>
        <w:t>Preparing the community-based inventorying workshops in the three project countries</w:t>
      </w:r>
    </w:p>
    <w:p w:rsidR="00561A74" w:rsidRPr="00B96664" w:rsidRDefault="00561A74" w:rsidP="00847564">
      <w:pPr>
        <w:rPr>
          <w:lang w:val="en-GB"/>
        </w:rPr>
      </w:pPr>
      <w:r w:rsidRPr="00B96664">
        <w:rPr>
          <w:lang w:val="en-GB"/>
        </w:rPr>
        <w:t xml:space="preserve">The whole day will be devoted to </w:t>
      </w:r>
      <w:r w:rsidR="003637C7" w:rsidRPr="00B96664">
        <w:rPr>
          <w:lang w:val="en-GB"/>
        </w:rPr>
        <w:t xml:space="preserve">preparing the </w:t>
      </w:r>
      <w:r w:rsidRPr="00B96664">
        <w:rPr>
          <w:lang w:val="en-GB"/>
        </w:rPr>
        <w:t xml:space="preserve">t national workshops and assessing all the </w:t>
      </w:r>
      <w:r w:rsidR="00CE3CA1" w:rsidRPr="00B96664">
        <w:rPr>
          <w:lang w:val="en-GB"/>
        </w:rPr>
        <w:t xml:space="preserve">different steps and </w:t>
      </w:r>
      <w:r w:rsidRPr="00B96664">
        <w:rPr>
          <w:lang w:val="en-GB"/>
        </w:rPr>
        <w:t>things to do in order to make them work.</w:t>
      </w:r>
      <w:r w:rsidR="003637C7" w:rsidRPr="00B96664">
        <w:rPr>
          <w:lang w:val="en-GB"/>
        </w:rPr>
        <w:t xml:space="preserve"> The session will begin with a discussion on the choice of techniques for the inventorying activities planned for the three project countries and the issue of how to best guide the inventorying teams. A discussion on the appropriate inventorying framework w</w:t>
      </w:r>
      <w:r w:rsidR="00CE3CA1" w:rsidRPr="00B96664">
        <w:rPr>
          <w:lang w:val="en-GB"/>
        </w:rPr>
        <w:t xml:space="preserve">ill </w:t>
      </w:r>
      <w:r w:rsidR="003637C7" w:rsidRPr="00B96664">
        <w:rPr>
          <w:lang w:val="en-GB"/>
        </w:rPr>
        <w:t xml:space="preserve">follow leading to exercises on how to prepare the ground for the inventorying exercise. </w:t>
      </w:r>
      <w:r w:rsidRPr="00B96664">
        <w:rPr>
          <w:lang w:val="en-GB"/>
        </w:rPr>
        <w:t xml:space="preserve">At the end of the day each country team should leave with a rough outline specifying, </w:t>
      </w:r>
      <w:r w:rsidR="00CE3CA1" w:rsidRPr="00B96664">
        <w:rPr>
          <w:lang w:val="en-GB"/>
        </w:rPr>
        <w:t xml:space="preserve">communities, </w:t>
      </w:r>
      <w:r w:rsidRPr="00B96664">
        <w:rPr>
          <w:lang w:val="en-GB"/>
        </w:rPr>
        <w:t xml:space="preserve">participants’ profiles, objectives, the lesson plan and the materials required for both the facilitators and the participants. </w:t>
      </w:r>
    </w:p>
    <w:p w:rsidR="00685C59" w:rsidRDefault="00685C59" w:rsidP="00847564">
      <w:pPr>
        <w:rPr>
          <w:lang w:val="en-GB"/>
        </w:rPr>
      </w:pPr>
    </w:p>
    <w:p w:rsidR="00894D6C" w:rsidRPr="00B96664" w:rsidRDefault="00894D6C" w:rsidP="00847564">
      <w:pPr>
        <w:rPr>
          <w:sz w:val="18"/>
          <w:szCs w:val="18"/>
          <w:lang w:val="en-GB"/>
        </w:rPr>
      </w:pPr>
    </w:p>
    <w:p w:rsidR="00894D6C" w:rsidRPr="00B96664" w:rsidRDefault="00894D6C" w:rsidP="00847564">
      <w:pPr>
        <w:pStyle w:val="Heading1"/>
        <w:numPr>
          <w:ilvl w:val="0"/>
          <w:numId w:val="2"/>
        </w:numPr>
        <w:pBdr>
          <w:bottom w:val="none" w:sz="0" w:space="0" w:color="auto"/>
        </w:pBdr>
        <w:rPr>
          <w:sz w:val="32"/>
          <w:szCs w:val="32"/>
        </w:rPr>
      </w:pPr>
      <w:r>
        <w:rPr>
          <w:sz w:val="32"/>
          <w:szCs w:val="32"/>
        </w:rPr>
        <w:t>Venue, dates and logistics</w:t>
      </w:r>
    </w:p>
    <w:p w:rsidR="0060626F" w:rsidRDefault="00894D6C" w:rsidP="00847564">
      <w:pPr>
        <w:rPr>
          <w:lang w:val="en-GB"/>
        </w:rPr>
      </w:pPr>
      <w:r>
        <w:rPr>
          <w:lang w:val="en-GB"/>
        </w:rPr>
        <w:t xml:space="preserve">The workshop will take place </w:t>
      </w:r>
      <w:r w:rsidR="0060626F">
        <w:rPr>
          <w:lang w:val="en-GB"/>
        </w:rPr>
        <w:t xml:space="preserve">in the meeting room of the Intangible Cultural Heritage Section </w:t>
      </w:r>
      <w:r>
        <w:rPr>
          <w:lang w:val="en-GB"/>
        </w:rPr>
        <w:t xml:space="preserve">at </w:t>
      </w:r>
      <w:r w:rsidRPr="0060626F">
        <w:rPr>
          <w:b/>
          <w:lang w:val="en-GB"/>
        </w:rPr>
        <w:t xml:space="preserve">UNESCO </w:t>
      </w:r>
      <w:r w:rsidR="0060626F" w:rsidRPr="0060626F">
        <w:rPr>
          <w:b/>
          <w:lang w:val="en-GB"/>
        </w:rPr>
        <w:t>Miollis/Bonvin Building</w:t>
      </w:r>
      <w:r>
        <w:rPr>
          <w:lang w:val="en-GB"/>
        </w:rPr>
        <w:t xml:space="preserve"> </w:t>
      </w:r>
      <w:r w:rsidR="0060626F">
        <w:rPr>
          <w:lang w:val="en-GB"/>
        </w:rPr>
        <w:t xml:space="preserve">(room 12.37) </w:t>
      </w:r>
      <w:r>
        <w:rPr>
          <w:lang w:val="en-GB"/>
        </w:rPr>
        <w:t>from 23 to 25 March 2012</w:t>
      </w:r>
      <w:r w:rsidR="0060626F">
        <w:rPr>
          <w:lang w:val="en-GB"/>
        </w:rPr>
        <w:t>:</w:t>
      </w:r>
    </w:p>
    <w:p w:rsidR="0060626F" w:rsidRPr="0060626F" w:rsidRDefault="0060626F" w:rsidP="00847564">
      <w:pPr>
        <w:rPr>
          <w:lang w:val="en-GB"/>
        </w:rPr>
      </w:pPr>
      <w:r w:rsidRPr="0060626F">
        <w:rPr>
          <w:lang w:val="en-GB"/>
        </w:rPr>
        <w:t>UNESCO</w:t>
      </w:r>
    </w:p>
    <w:p w:rsidR="0060626F" w:rsidRPr="0060626F" w:rsidRDefault="0060626F" w:rsidP="00847564">
      <w:pPr>
        <w:rPr>
          <w:lang w:val="en-GB"/>
        </w:rPr>
      </w:pPr>
      <w:r w:rsidRPr="0060626F">
        <w:rPr>
          <w:lang w:val="en-GB"/>
        </w:rPr>
        <w:t>Intangible Cultural Heritage Section (room 12.37)</w:t>
      </w:r>
    </w:p>
    <w:p w:rsidR="0060626F" w:rsidRPr="0060626F" w:rsidRDefault="0060626F" w:rsidP="00847564">
      <w:pPr>
        <w:rPr>
          <w:lang w:val="en-GB"/>
        </w:rPr>
      </w:pPr>
      <w:r w:rsidRPr="0060626F">
        <w:rPr>
          <w:lang w:val="en-GB"/>
        </w:rPr>
        <w:t>1, rue Miollis</w:t>
      </w:r>
    </w:p>
    <w:p w:rsidR="0060626F" w:rsidRPr="0060626F" w:rsidRDefault="0060626F" w:rsidP="00847564">
      <w:pPr>
        <w:rPr>
          <w:lang w:val="en-GB"/>
        </w:rPr>
      </w:pPr>
      <w:r w:rsidRPr="0060626F">
        <w:rPr>
          <w:lang w:val="en-GB"/>
        </w:rPr>
        <w:t>75732 Paris cedex 15 France</w:t>
      </w:r>
    </w:p>
    <w:p w:rsidR="0060626F" w:rsidRPr="0060626F" w:rsidRDefault="0060626F" w:rsidP="00847564">
      <w:pPr>
        <w:rPr>
          <w:lang w:val="en-GB"/>
        </w:rPr>
      </w:pPr>
      <w:r w:rsidRPr="0060626F">
        <w:rPr>
          <w:lang w:val="en-GB"/>
        </w:rPr>
        <w:t>Metro Ségur or Metro Cambronne</w:t>
      </w:r>
    </w:p>
    <w:p w:rsidR="00894D6C" w:rsidRDefault="00894D6C" w:rsidP="00847564">
      <w:pPr>
        <w:rPr>
          <w:lang w:val="fr-FR"/>
        </w:rPr>
      </w:pPr>
    </w:p>
    <w:p w:rsidR="0060626F" w:rsidRDefault="0060626F" w:rsidP="00847564">
      <w:pPr>
        <w:rPr>
          <w:lang w:val="en-GB"/>
        </w:rPr>
      </w:pPr>
      <w:r w:rsidRPr="0060626F">
        <w:t>Registration will start</w:t>
      </w:r>
      <w:r>
        <w:t xml:space="preserve"> on Friday, 23 March at</w:t>
      </w:r>
      <w:r w:rsidRPr="0060626F">
        <w:t xml:space="preserve"> 10</w:t>
      </w:r>
      <w:r>
        <w:t xml:space="preserve"> am. The meeting will close on </w:t>
      </w:r>
      <w:r>
        <w:rPr>
          <w:lang w:val="en-GB"/>
        </w:rPr>
        <w:t>Sunday, 25 March at 4.30 pm.</w:t>
      </w:r>
    </w:p>
    <w:p w:rsidR="0060626F" w:rsidRPr="0060626F" w:rsidRDefault="0060626F" w:rsidP="00847564">
      <w:pPr>
        <w:rPr>
          <w:lang w:val="en-GB"/>
        </w:rPr>
      </w:pPr>
    </w:p>
    <w:p w:rsidR="00DB693C" w:rsidRDefault="00DB693C" w:rsidP="00847564">
      <w:pPr>
        <w:rPr>
          <w:lang w:val="en-GB"/>
        </w:rPr>
      </w:pPr>
      <w:r>
        <w:rPr>
          <w:lang w:val="en-GB"/>
        </w:rPr>
        <w:t xml:space="preserve">Coffee breaks and an informal welcome drink on Friday evening will be offered by UNESCO. </w:t>
      </w:r>
    </w:p>
    <w:p w:rsidR="00DB693C" w:rsidRDefault="00DB693C" w:rsidP="00847564">
      <w:pPr>
        <w:rPr>
          <w:lang w:val="en-GB"/>
        </w:rPr>
      </w:pPr>
    </w:p>
    <w:p w:rsidR="00DB693C" w:rsidRDefault="00DB693C" w:rsidP="00847564">
      <w:pPr>
        <w:rPr>
          <w:lang w:val="en-GB"/>
        </w:rPr>
      </w:pPr>
      <w:r>
        <w:rPr>
          <w:lang w:val="en-GB"/>
        </w:rPr>
        <w:t>Please note that all other meals are covered by the subsistence allowance that the MedLiHer project coordinators and facilitators coming from outside Paris, received via Bank transfer.</w:t>
      </w:r>
    </w:p>
    <w:p w:rsidR="00DB693C" w:rsidRDefault="00DB693C" w:rsidP="00847564">
      <w:pPr>
        <w:rPr>
          <w:lang w:val="en-GB"/>
        </w:rPr>
      </w:pPr>
    </w:p>
    <w:p w:rsidR="00DB693C" w:rsidRDefault="00DB693C" w:rsidP="00847564">
      <w:r>
        <w:t>UNESCO has furthermore made a reservation at a nice French Restaurant for Friday evening, so that participants, if they wish, can have a meal together:</w:t>
      </w:r>
    </w:p>
    <w:p w:rsidR="00DB693C" w:rsidRDefault="0060626F" w:rsidP="00847564">
      <w:pPr>
        <w:numPr>
          <w:ilvl w:val="0"/>
          <w:numId w:val="13"/>
        </w:numPr>
      </w:pPr>
      <w:r>
        <w:t xml:space="preserve">LE TROQUET at </w:t>
      </w:r>
      <w:r>
        <w:rPr>
          <w:rStyle w:val="st1"/>
          <w:color w:val="222222"/>
        </w:rPr>
        <w:t>21, rue Francois Bonvin</w:t>
      </w:r>
      <w:r>
        <w:t xml:space="preserve"> close to UNESCO</w:t>
      </w:r>
      <w:r w:rsidR="00DB693C">
        <w:t xml:space="preserve"> (</w:t>
      </w:r>
      <w:r w:rsidR="00DB693C" w:rsidRPr="00DB693C">
        <w:rPr>
          <w:i/>
        </w:rPr>
        <w:t>the UNESCO team will also be there</w:t>
      </w:r>
      <w:r w:rsidR="00DB693C">
        <w:t>)</w:t>
      </w:r>
    </w:p>
    <w:p w:rsidR="0060626F" w:rsidRDefault="0060626F" w:rsidP="00847564"/>
    <w:p w:rsidR="00833B7A" w:rsidRDefault="00833B7A" w:rsidP="00847564"/>
    <w:p w:rsidR="00833B7A" w:rsidRPr="00833B7A" w:rsidRDefault="00833B7A" w:rsidP="00833B7A">
      <w:pPr>
        <w:rPr>
          <w:b/>
          <w:lang w:val="en-GB"/>
        </w:rPr>
      </w:pPr>
      <w:r w:rsidRPr="00833B7A">
        <w:rPr>
          <w:b/>
          <w:lang w:val="en-GB"/>
        </w:rPr>
        <w:t>See next page point VI. for the Workshop Programme</w:t>
      </w:r>
    </w:p>
    <w:p w:rsidR="00833B7A" w:rsidRPr="00833B7A" w:rsidRDefault="00833B7A" w:rsidP="00847564">
      <w:pPr>
        <w:rPr>
          <w:lang w:val="en-GB"/>
        </w:rPr>
      </w:pPr>
    </w:p>
    <w:p w:rsidR="00833B7A" w:rsidRDefault="00833B7A" w:rsidP="00847564"/>
    <w:p w:rsidR="00833B7A" w:rsidRPr="00B83A66" w:rsidRDefault="00833B7A" w:rsidP="00847564"/>
    <w:p w:rsidR="00DB693C" w:rsidRPr="00C260AF" w:rsidRDefault="00DB693C" w:rsidP="00847564">
      <w:pPr>
        <w:autoSpaceDE w:val="0"/>
        <w:autoSpaceDN w:val="0"/>
        <w:rPr>
          <w:rFonts w:eastAsiaTheme="minorEastAsia"/>
          <w:b/>
          <w:caps/>
          <w:noProof/>
          <w:sz w:val="18"/>
          <w:szCs w:val="18"/>
          <w:lang w:eastAsia="fr-FR"/>
        </w:rPr>
      </w:pPr>
      <w:r w:rsidRPr="00C260AF">
        <w:rPr>
          <w:rFonts w:eastAsiaTheme="minorEastAsia"/>
          <w:b/>
          <w:caps/>
          <w:noProof/>
          <w:sz w:val="18"/>
          <w:szCs w:val="18"/>
          <w:lang w:eastAsia="fr-FR"/>
        </w:rPr>
        <w:t xml:space="preserve">For further information, do not hesitate to contact the UNESCO </w:t>
      </w:r>
      <w:r w:rsidR="00847564" w:rsidRPr="00C260AF">
        <w:rPr>
          <w:rFonts w:eastAsiaTheme="minorEastAsia"/>
          <w:b/>
          <w:caps/>
          <w:noProof/>
          <w:sz w:val="18"/>
          <w:szCs w:val="18"/>
          <w:lang w:eastAsia="fr-FR"/>
        </w:rPr>
        <w:t xml:space="preserve">organizing </w:t>
      </w:r>
      <w:r w:rsidRPr="00C260AF">
        <w:rPr>
          <w:rFonts w:eastAsiaTheme="minorEastAsia"/>
          <w:b/>
          <w:caps/>
          <w:noProof/>
          <w:sz w:val="18"/>
          <w:szCs w:val="18"/>
          <w:lang w:eastAsia="fr-FR"/>
        </w:rPr>
        <w:t>team:</w:t>
      </w:r>
    </w:p>
    <w:p w:rsidR="00F578DE" w:rsidRPr="00C260AF" w:rsidRDefault="00F578DE" w:rsidP="00B83A66">
      <w:pPr>
        <w:tabs>
          <w:tab w:val="clear" w:pos="567"/>
        </w:tabs>
        <w:autoSpaceDE w:val="0"/>
        <w:autoSpaceDN w:val="0"/>
        <w:rPr>
          <w:rFonts w:eastAsiaTheme="minorEastAsia"/>
          <w:noProof/>
          <w:sz w:val="18"/>
          <w:szCs w:val="18"/>
          <w:lang w:eastAsia="fr-FR"/>
        </w:rPr>
      </w:pPr>
      <w:r w:rsidRPr="00C260AF">
        <w:rPr>
          <w:rFonts w:eastAsiaTheme="minorEastAsia"/>
          <w:b/>
          <w:noProof/>
          <w:sz w:val="18"/>
          <w:szCs w:val="18"/>
          <w:lang w:eastAsia="fr-FR"/>
        </w:rPr>
        <w:t>Responsible officer and content coordination</w:t>
      </w:r>
      <w:r w:rsidRPr="00C260AF">
        <w:rPr>
          <w:rFonts w:eastAsiaTheme="minorEastAsia"/>
          <w:noProof/>
          <w:sz w:val="18"/>
          <w:szCs w:val="18"/>
          <w:lang w:eastAsia="fr-FR"/>
        </w:rPr>
        <w:t xml:space="preserve">: </w:t>
      </w:r>
    </w:p>
    <w:p w:rsidR="00F578DE" w:rsidRPr="00C260AF" w:rsidRDefault="00DB693C" w:rsidP="00B83A66">
      <w:pPr>
        <w:tabs>
          <w:tab w:val="clear" w:pos="567"/>
        </w:tabs>
        <w:autoSpaceDE w:val="0"/>
        <w:autoSpaceDN w:val="0"/>
        <w:rPr>
          <w:rFonts w:eastAsiaTheme="minorEastAsia"/>
          <w:noProof/>
          <w:sz w:val="18"/>
          <w:szCs w:val="18"/>
          <w:lang w:eastAsia="fr-FR"/>
        </w:rPr>
      </w:pPr>
      <w:r w:rsidRPr="00C260AF">
        <w:rPr>
          <w:rFonts w:eastAsiaTheme="minorEastAsia"/>
          <w:i/>
          <w:noProof/>
          <w:sz w:val="18"/>
          <w:szCs w:val="18"/>
          <w:lang w:eastAsia="fr-FR"/>
        </w:rPr>
        <w:t>Susanne Schnuttgen</w:t>
      </w:r>
      <w:r w:rsidRPr="00C260AF">
        <w:rPr>
          <w:rFonts w:eastAsiaTheme="minorEastAsia"/>
          <w:noProof/>
          <w:sz w:val="18"/>
          <w:szCs w:val="18"/>
          <w:lang w:eastAsia="fr-FR"/>
        </w:rPr>
        <w:t>, Chief of Unit, Capacity Building and Heritage Policy Unit, Intangible Cultural Heritage Section</w:t>
      </w:r>
      <w:r w:rsidR="00F578DE" w:rsidRPr="00C260AF">
        <w:rPr>
          <w:rFonts w:eastAsiaTheme="minorEastAsia"/>
          <w:noProof/>
          <w:sz w:val="18"/>
          <w:szCs w:val="18"/>
          <w:lang w:eastAsia="fr-FR"/>
        </w:rPr>
        <w:t xml:space="preserve">; Tel.: +33(0)1 45 68 37 11; Mobile 0033603208368; E-mail: </w:t>
      </w:r>
      <w:hyperlink r:id="rId11" w:history="1">
        <w:r w:rsidR="00F578DE" w:rsidRPr="00C260AF">
          <w:rPr>
            <w:rStyle w:val="Hyperlink"/>
            <w:rFonts w:eastAsiaTheme="minorEastAsia"/>
            <w:noProof/>
            <w:sz w:val="18"/>
            <w:szCs w:val="18"/>
            <w:lang w:eastAsia="fr-FR"/>
          </w:rPr>
          <w:t>s.schnuttgen@unesco.org</w:t>
        </w:r>
      </w:hyperlink>
    </w:p>
    <w:p w:rsidR="00F578DE" w:rsidRPr="00C260AF" w:rsidRDefault="00F578DE" w:rsidP="00B83A66">
      <w:pPr>
        <w:tabs>
          <w:tab w:val="clear" w:pos="567"/>
        </w:tabs>
        <w:autoSpaceDE w:val="0"/>
        <w:autoSpaceDN w:val="0"/>
        <w:rPr>
          <w:rFonts w:eastAsiaTheme="minorEastAsia"/>
          <w:noProof/>
          <w:sz w:val="18"/>
          <w:szCs w:val="18"/>
          <w:lang w:eastAsia="fr-FR"/>
        </w:rPr>
      </w:pPr>
      <w:r w:rsidRPr="00C260AF">
        <w:rPr>
          <w:rFonts w:eastAsiaTheme="minorEastAsia"/>
          <w:b/>
          <w:noProof/>
          <w:sz w:val="18"/>
          <w:szCs w:val="18"/>
          <w:lang w:eastAsia="fr-FR"/>
        </w:rPr>
        <w:t>Organiztional coordination</w:t>
      </w:r>
      <w:r w:rsidRPr="00C260AF">
        <w:rPr>
          <w:rFonts w:eastAsiaTheme="minorEastAsia"/>
          <w:noProof/>
          <w:sz w:val="18"/>
          <w:szCs w:val="18"/>
          <w:lang w:eastAsia="fr-FR"/>
        </w:rPr>
        <w:t>:</w:t>
      </w:r>
    </w:p>
    <w:p w:rsidR="00DB693C" w:rsidRPr="00C260AF" w:rsidRDefault="00DB693C" w:rsidP="00B83A66">
      <w:pPr>
        <w:tabs>
          <w:tab w:val="clear" w:pos="567"/>
        </w:tabs>
        <w:autoSpaceDE w:val="0"/>
        <w:autoSpaceDN w:val="0"/>
        <w:rPr>
          <w:rFonts w:eastAsiaTheme="minorEastAsia"/>
          <w:noProof/>
          <w:sz w:val="18"/>
          <w:szCs w:val="18"/>
          <w:lang w:eastAsia="fr-FR"/>
        </w:rPr>
      </w:pPr>
      <w:r w:rsidRPr="00C260AF">
        <w:rPr>
          <w:rFonts w:eastAsiaTheme="minorEastAsia"/>
          <w:i/>
          <w:noProof/>
          <w:sz w:val="18"/>
          <w:szCs w:val="18"/>
          <w:lang w:eastAsia="fr-FR"/>
        </w:rPr>
        <w:t>Sandrine Amiel,</w:t>
      </w:r>
      <w:r w:rsidRPr="00C260AF">
        <w:rPr>
          <w:rFonts w:eastAsiaTheme="minorEastAsia"/>
          <w:noProof/>
          <w:sz w:val="18"/>
          <w:szCs w:val="18"/>
          <w:lang w:eastAsia="fr-FR"/>
        </w:rPr>
        <w:t xml:space="preserve"> Assistant Programme Specialist, Capacity Building and Heritage Policy Unit, Intangible Cultural Heritage Section</w:t>
      </w:r>
      <w:r w:rsidR="00F578DE" w:rsidRPr="00C260AF">
        <w:rPr>
          <w:rFonts w:eastAsiaTheme="minorEastAsia"/>
          <w:noProof/>
          <w:sz w:val="18"/>
          <w:szCs w:val="18"/>
          <w:lang w:eastAsia="fr-FR"/>
        </w:rPr>
        <w:t>; Tel.: +33(0)1 45 68 4345</w:t>
      </w:r>
      <w:r w:rsidR="00847564" w:rsidRPr="00C260AF">
        <w:rPr>
          <w:rFonts w:eastAsiaTheme="minorEastAsia"/>
          <w:noProof/>
          <w:sz w:val="18"/>
          <w:szCs w:val="18"/>
          <w:lang w:eastAsia="fr-FR"/>
        </w:rPr>
        <w:t>; E-mail:</w:t>
      </w:r>
      <w:r w:rsidR="00847564" w:rsidRPr="00C260AF">
        <w:rPr>
          <w:rFonts w:eastAsiaTheme="minorEastAsia"/>
          <w:noProof/>
          <w:color w:val="31849B" w:themeColor="accent5" w:themeShade="BF"/>
          <w:sz w:val="18"/>
          <w:szCs w:val="18"/>
          <w:lang w:eastAsia="fr-FR"/>
        </w:rPr>
        <w:t xml:space="preserve"> </w:t>
      </w:r>
      <w:hyperlink r:id="rId12" w:history="1">
        <w:r w:rsidR="00847564" w:rsidRPr="00C260AF">
          <w:rPr>
            <w:rStyle w:val="Hyperlink"/>
            <w:rFonts w:eastAsiaTheme="minorEastAsia"/>
            <w:noProof/>
            <w:sz w:val="18"/>
            <w:szCs w:val="18"/>
            <w:lang w:eastAsia="fr-FR"/>
          </w:rPr>
          <w:t>s.amiel@unesco.org</w:t>
        </w:r>
      </w:hyperlink>
    </w:p>
    <w:p w:rsidR="00F578DE" w:rsidRPr="00C260AF" w:rsidRDefault="00F578DE" w:rsidP="00B83A66">
      <w:pPr>
        <w:tabs>
          <w:tab w:val="clear" w:pos="567"/>
        </w:tabs>
        <w:autoSpaceDE w:val="0"/>
        <w:autoSpaceDN w:val="0"/>
        <w:rPr>
          <w:rFonts w:eastAsiaTheme="minorEastAsia"/>
          <w:noProof/>
          <w:sz w:val="18"/>
          <w:szCs w:val="18"/>
          <w:lang w:eastAsia="fr-FR"/>
        </w:rPr>
      </w:pPr>
      <w:r w:rsidRPr="00C260AF">
        <w:rPr>
          <w:rFonts w:eastAsiaTheme="minorEastAsia"/>
          <w:i/>
          <w:noProof/>
          <w:sz w:val="18"/>
          <w:szCs w:val="18"/>
          <w:lang w:eastAsia="fr-FR"/>
        </w:rPr>
        <w:t>Colette Saba-Touzain</w:t>
      </w:r>
      <w:r w:rsidRPr="00C260AF">
        <w:rPr>
          <w:rFonts w:eastAsiaTheme="minorEastAsia"/>
          <w:noProof/>
          <w:sz w:val="18"/>
          <w:szCs w:val="18"/>
          <w:lang w:eastAsia="fr-FR"/>
        </w:rPr>
        <w:t>, UNESCO Consultant, MedLiHer global coordination, Capacity Building and Heritage Policy Unit, Intan</w:t>
      </w:r>
      <w:r w:rsidR="00847564" w:rsidRPr="00C260AF">
        <w:rPr>
          <w:rFonts w:eastAsiaTheme="minorEastAsia"/>
          <w:noProof/>
          <w:sz w:val="18"/>
          <w:szCs w:val="18"/>
          <w:lang w:eastAsia="fr-FR"/>
        </w:rPr>
        <w:t>gible Cultural Heritage Section</w:t>
      </w:r>
      <w:r w:rsidRPr="00C260AF">
        <w:rPr>
          <w:rFonts w:eastAsiaTheme="minorEastAsia"/>
          <w:noProof/>
          <w:sz w:val="18"/>
          <w:szCs w:val="18"/>
          <w:lang w:eastAsia="fr-FR"/>
        </w:rPr>
        <w:t>; E-mail:</w:t>
      </w:r>
      <w:r w:rsidRPr="00C260AF">
        <w:rPr>
          <w:rFonts w:eastAsiaTheme="minorEastAsia"/>
          <w:noProof/>
          <w:color w:val="31849B" w:themeColor="accent5" w:themeShade="BF"/>
          <w:sz w:val="18"/>
          <w:szCs w:val="18"/>
          <w:lang w:eastAsia="fr-FR"/>
        </w:rPr>
        <w:t xml:space="preserve"> </w:t>
      </w:r>
      <w:hyperlink r:id="rId13" w:history="1">
        <w:r w:rsidRPr="00C260AF">
          <w:rPr>
            <w:rStyle w:val="Hyperlink"/>
            <w:rFonts w:eastAsiaTheme="minorEastAsia"/>
            <w:noProof/>
            <w:sz w:val="18"/>
            <w:szCs w:val="18"/>
            <w:lang w:eastAsia="fr-FR"/>
          </w:rPr>
          <w:t>c.saba-touzain@unesco.org</w:t>
        </w:r>
      </w:hyperlink>
    </w:p>
    <w:p w:rsidR="00F578DE" w:rsidRPr="00C260AF" w:rsidRDefault="00F578DE" w:rsidP="00B83A66">
      <w:pPr>
        <w:tabs>
          <w:tab w:val="clear" w:pos="567"/>
        </w:tabs>
        <w:autoSpaceDE w:val="0"/>
        <w:autoSpaceDN w:val="0"/>
        <w:rPr>
          <w:rFonts w:eastAsiaTheme="minorEastAsia"/>
          <w:noProof/>
          <w:sz w:val="18"/>
          <w:szCs w:val="18"/>
          <w:lang w:eastAsia="fr-FR"/>
        </w:rPr>
      </w:pPr>
      <w:r w:rsidRPr="00C260AF">
        <w:rPr>
          <w:rFonts w:eastAsiaTheme="minorEastAsia"/>
          <w:b/>
          <w:noProof/>
          <w:sz w:val="18"/>
          <w:szCs w:val="18"/>
          <w:lang w:eastAsia="fr-FR"/>
        </w:rPr>
        <w:t>Travel and subsistence allowance</w:t>
      </w:r>
      <w:r w:rsidRPr="00C260AF">
        <w:rPr>
          <w:rFonts w:eastAsiaTheme="minorEastAsia"/>
          <w:noProof/>
          <w:sz w:val="18"/>
          <w:szCs w:val="18"/>
          <w:lang w:eastAsia="fr-FR"/>
        </w:rPr>
        <w:t xml:space="preserve">: </w:t>
      </w:r>
    </w:p>
    <w:p w:rsidR="00F578DE" w:rsidRPr="00C260AF" w:rsidRDefault="00F578DE" w:rsidP="00B83A66">
      <w:pPr>
        <w:tabs>
          <w:tab w:val="clear" w:pos="567"/>
        </w:tabs>
        <w:autoSpaceDE w:val="0"/>
        <w:autoSpaceDN w:val="0"/>
        <w:rPr>
          <w:rFonts w:eastAsiaTheme="minorEastAsia"/>
          <w:noProof/>
          <w:color w:val="31849B" w:themeColor="accent5" w:themeShade="BF"/>
          <w:sz w:val="18"/>
          <w:szCs w:val="18"/>
          <w:lang w:val="fr-FR" w:eastAsia="fr-FR"/>
        </w:rPr>
      </w:pPr>
      <w:r w:rsidRPr="00C260AF">
        <w:rPr>
          <w:rFonts w:eastAsiaTheme="minorEastAsia"/>
          <w:i/>
          <w:noProof/>
          <w:sz w:val="18"/>
          <w:szCs w:val="18"/>
          <w:lang w:val="fr-FR" w:eastAsia="fr-FR"/>
        </w:rPr>
        <w:t>Maria-Paz Fernandez Undurraga</w:t>
      </w:r>
      <w:r w:rsidRPr="00C260AF">
        <w:rPr>
          <w:rFonts w:eastAsiaTheme="minorEastAsia"/>
          <w:noProof/>
          <w:sz w:val="18"/>
          <w:szCs w:val="18"/>
          <w:lang w:val="fr-FR" w:eastAsia="fr-FR"/>
        </w:rPr>
        <w:t>,</w:t>
      </w:r>
      <w:r w:rsidR="00DB693C" w:rsidRPr="00C260AF">
        <w:rPr>
          <w:rFonts w:eastAsiaTheme="minorEastAsia"/>
          <w:noProof/>
          <w:sz w:val="18"/>
          <w:szCs w:val="18"/>
          <w:lang w:val="fr-FR" w:eastAsia="fr-FR"/>
        </w:rPr>
        <w:t xml:space="preserve"> </w:t>
      </w:r>
      <w:r w:rsidRPr="00C260AF">
        <w:rPr>
          <w:rFonts w:eastAsiaTheme="minorEastAsia"/>
          <w:noProof/>
          <w:sz w:val="18"/>
          <w:szCs w:val="18"/>
          <w:lang w:val="fr-FR" w:eastAsia="fr-FR"/>
        </w:rPr>
        <w:t xml:space="preserve">Assistant, Intangible Cultural Heritage Section; </w:t>
      </w:r>
      <w:r w:rsidR="00847564" w:rsidRPr="00C260AF">
        <w:rPr>
          <w:rFonts w:eastAsiaTheme="minorEastAsia"/>
          <w:noProof/>
          <w:sz w:val="18"/>
          <w:szCs w:val="18"/>
          <w:lang w:val="fr-FR" w:eastAsia="fr-FR"/>
        </w:rPr>
        <w:t>Tel.: +33(0)1 45 68 44 12;</w:t>
      </w:r>
      <w:r w:rsidRPr="00C260AF">
        <w:rPr>
          <w:rFonts w:eastAsiaTheme="minorEastAsia"/>
          <w:noProof/>
          <w:sz w:val="18"/>
          <w:szCs w:val="18"/>
          <w:lang w:val="fr-FR" w:eastAsia="fr-FR"/>
        </w:rPr>
        <w:t xml:space="preserve"> E-mail:</w:t>
      </w:r>
      <w:r w:rsidRPr="00C260AF">
        <w:rPr>
          <w:rFonts w:eastAsiaTheme="minorEastAsia"/>
          <w:noProof/>
          <w:color w:val="31849B" w:themeColor="accent5" w:themeShade="BF"/>
          <w:sz w:val="18"/>
          <w:szCs w:val="18"/>
          <w:lang w:val="fr-FR" w:eastAsia="fr-FR"/>
        </w:rPr>
        <w:t xml:space="preserve"> </w:t>
      </w:r>
      <w:hyperlink r:id="rId14" w:history="1">
        <w:r w:rsidR="00847564" w:rsidRPr="00C260AF">
          <w:rPr>
            <w:rStyle w:val="Hyperlink"/>
            <w:rFonts w:eastAsiaTheme="minorEastAsia"/>
            <w:noProof/>
            <w:sz w:val="18"/>
            <w:szCs w:val="18"/>
            <w:lang w:val="fr-FR" w:eastAsia="fr-FR"/>
          </w:rPr>
          <w:t>mp.fernandez@unesco.org</w:t>
        </w:r>
      </w:hyperlink>
    </w:p>
    <w:p w:rsidR="00A81924" w:rsidRPr="00B96664" w:rsidRDefault="00685C59" w:rsidP="00847564">
      <w:pPr>
        <w:rPr>
          <w:sz w:val="32"/>
          <w:szCs w:val="32"/>
          <w:lang w:val="en-GB"/>
        </w:rPr>
      </w:pPr>
      <w:r w:rsidRPr="00B96664">
        <w:rPr>
          <w:lang w:val="en-GB"/>
        </w:rPr>
        <w:br w:type="page"/>
      </w:r>
    </w:p>
    <w:bookmarkEnd w:id="0"/>
    <w:p w:rsidR="00053ADE" w:rsidRPr="00B96664" w:rsidRDefault="00894D6C" w:rsidP="00847564">
      <w:pPr>
        <w:pStyle w:val="Heading1"/>
        <w:numPr>
          <w:ilvl w:val="0"/>
          <w:numId w:val="2"/>
        </w:numPr>
        <w:rPr>
          <w:sz w:val="32"/>
          <w:szCs w:val="32"/>
        </w:rPr>
      </w:pPr>
      <w:r>
        <w:rPr>
          <w:sz w:val="32"/>
          <w:szCs w:val="32"/>
        </w:rPr>
        <w:t>Programme</w:t>
      </w:r>
      <w:r w:rsidR="00053ADE" w:rsidRPr="00B96664">
        <w:rPr>
          <w:sz w:val="32"/>
          <w:szCs w:val="32"/>
        </w:rPr>
        <w:t xml:space="preserve"> </w:t>
      </w:r>
    </w:p>
    <w:p w:rsidR="00374E0D" w:rsidRDefault="00374E0D" w:rsidP="00847564">
      <w:pPr>
        <w:rPr>
          <w:b/>
          <w:lang w:val="en-GB"/>
        </w:rPr>
      </w:pPr>
    </w:p>
    <w:p w:rsidR="00053ADE" w:rsidRDefault="00053ADE" w:rsidP="00847564">
      <w:pPr>
        <w:rPr>
          <w:b/>
          <w:lang w:val="en-GB"/>
        </w:rPr>
      </w:pPr>
      <w:r w:rsidRPr="00B96664">
        <w:rPr>
          <w:b/>
          <w:lang w:val="en-GB"/>
        </w:rPr>
        <w:t>Day 1</w:t>
      </w:r>
      <w:r w:rsidR="00B02FBF" w:rsidRPr="00B96664">
        <w:rPr>
          <w:b/>
          <w:lang w:val="en-GB"/>
        </w:rPr>
        <w:t xml:space="preserve"> : Friday the 23th of March 2012</w:t>
      </w:r>
    </w:p>
    <w:p w:rsidR="00374E0D" w:rsidRPr="00B96664" w:rsidRDefault="00374E0D" w:rsidP="00847564">
      <w:pPr>
        <w:rPr>
          <w:b/>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34"/>
        <w:gridCol w:w="1451"/>
        <w:gridCol w:w="1537"/>
        <w:gridCol w:w="2115"/>
      </w:tblGrid>
      <w:tr w:rsidR="00FF34BF" w:rsidRPr="00B96664" w:rsidTr="00374E0D">
        <w:trPr>
          <w:cantSplit/>
        </w:trPr>
        <w:tc>
          <w:tcPr>
            <w:tcW w:w="3227" w:type="dxa"/>
            <w:shd w:val="clear" w:color="auto" w:fill="C6D9F1"/>
          </w:tcPr>
          <w:p w:rsidR="001D6AE5" w:rsidRPr="00833B7A" w:rsidRDefault="001D6AE5" w:rsidP="00847564">
            <w:pPr>
              <w:rPr>
                <w:rFonts w:eastAsia="Calibri"/>
                <w:b/>
                <w:sz w:val="20"/>
                <w:szCs w:val="20"/>
                <w:lang w:val="en-GB"/>
              </w:rPr>
            </w:pPr>
            <w:r w:rsidRPr="00833B7A">
              <w:rPr>
                <w:rFonts w:eastAsia="Calibri"/>
                <w:b/>
                <w:sz w:val="20"/>
                <w:szCs w:val="20"/>
                <w:lang w:val="en-GB"/>
              </w:rPr>
              <w:t>Session</w:t>
            </w:r>
          </w:p>
        </w:tc>
        <w:tc>
          <w:tcPr>
            <w:tcW w:w="1134" w:type="dxa"/>
            <w:shd w:val="clear" w:color="auto" w:fill="C6D9F1"/>
          </w:tcPr>
          <w:p w:rsidR="001D6AE5" w:rsidRPr="00833B7A" w:rsidRDefault="001D6AE5" w:rsidP="00847564">
            <w:pPr>
              <w:rPr>
                <w:rFonts w:eastAsia="Calibri"/>
                <w:b/>
                <w:sz w:val="20"/>
                <w:szCs w:val="20"/>
                <w:lang w:val="en-GB"/>
              </w:rPr>
            </w:pPr>
            <w:r w:rsidRPr="00833B7A">
              <w:rPr>
                <w:rFonts w:eastAsia="Calibri"/>
                <w:b/>
                <w:sz w:val="20"/>
                <w:szCs w:val="20"/>
                <w:lang w:val="en-GB"/>
              </w:rPr>
              <w:t>Duration</w:t>
            </w:r>
          </w:p>
        </w:tc>
        <w:tc>
          <w:tcPr>
            <w:tcW w:w="1451" w:type="dxa"/>
            <w:shd w:val="clear" w:color="auto" w:fill="C6D9F1"/>
          </w:tcPr>
          <w:p w:rsidR="001D6AE5" w:rsidRPr="00833B7A" w:rsidRDefault="001D6AE5" w:rsidP="00847564">
            <w:pPr>
              <w:rPr>
                <w:rFonts w:eastAsia="Calibri"/>
                <w:b/>
                <w:sz w:val="20"/>
                <w:szCs w:val="20"/>
                <w:lang w:val="en-GB"/>
              </w:rPr>
            </w:pPr>
            <w:r w:rsidRPr="00833B7A">
              <w:rPr>
                <w:rFonts w:eastAsia="Calibri"/>
                <w:b/>
                <w:sz w:val="20"/>
                <w:szCs w:val="20"/>
                <w:lang w:val="en-GB"/>
              </w:rPr>
              <w:t>Facilitator’s materials</w:t>
            </w:r>
          </w:p>
        </w:tc>
        <w:tc>
          <w:tcPr>
            <w:tcW w:w="1537" w:type="dxa"/>
            <w:shd w:val="clear" w:color="auto" w:fill="C6D9F1"/>
          </w:tcPr>
          <w:p w:rsidR="001D6AE5" w:rsidRPr="00833B7A" w:rsidRDefault="001D6AE5" w:rsidP="00847564">
            <w:pPr>
              <w:rPr>
                <w:rFonts w:eastAsia="Calibri"/>
                <w:b/>
                <w:sz w:val="20"/>
                <w:szCs w:val="20"/>
                <w:lang w:val="en-GB"/>
              </w:rPr>
            </w:pPr>
            <w:r w:rsidRPr="00833B7A">
              <w:rPr>
                <w:rFonts w:eastAsia="Calibri"/>
                <w:b/>
                <w:sz w:val="20"/>
                <w:szCs w:val="20"/>
                <w:lang w:val="en-GB"/>
              </w:rPr>
              <w:t>Participants’ materials</w:t>
            </w:r>
          </w:p>
        </w:tc>
        <w:tc>
          <w:tcPr>
            <w:tcW w:w="2115" w:type="dxa"/>
            <w:shd w:val="clear" w:color="auto" w:fill="C6D9F1"/>
          </w:tcPr>
          <w:p w:rsidR="001D6AE5" w:rsidRPr="00833B7A" w:rsidRDefault="001D6AE5" w:rsidP="00847564">
            <w:pPr>
              <w:rPr>
                <w:rFonts w:eastAsia="Calibri"/>
                <w:b/>
                <w:sz w:val="20"/>
                <w:szCs w:val="20"/>
                <w:lang w:val="en-GB"/>
              </w:rPr>
            </w:pPr>
            <w:r w:rsidRPr="00833B7A">
              <w:rPr>
                <w:rFonts w:eastAsia="Calibri"/>
                <w:b/>
                <w:sz w:val="20"/>
                <w:szCs w:val="20"/>
                <w:lang w:val="en-GB"/>
              </w:rPr>
              <w:t>Facilitator</w:t>
            </w:r>
          </w:p>
        </w:tc>
      </w:tr>
      <w:tr w:rsidR="00FF34BF" w:rsidRPr="00B96664" w:rsidTr="00374E0D">
        <w:trPr>
          <w:cantSplit/>
        </w:trPr>
        <w:tc>
          <w:tcPr>
            <w:tcW w:w="3227" w:type="dxa"/>
          </w:tcPr>
          <w:p w:rsidR="001D6AE5" w:rsidRPr="00B96664" w:rsidRDefault="00135BFD" w:rsidP="00847564">
            <w:pPr>
              <w:jc w:val="left"/>
              <w:rPr>
                <w:rFonts w:eastAsia="Calibri"/>
                <w:sz w:val="16"/>
                <w:szCs w:val="16"/>
              </w:rPr>
            </w:pPr>
            <w:r w:rsidRPr="00B96664">
              <w:rPr>
                <w:rFonts w:eastAsia="Calibri"/>
                <w:sz w:val="16"/>
                <w:szCs w:val="16"/>
              </w:rPr>
              <w:t>10h00-10h15</w:t>
            </w:r>
            <w:r w:rsidR="002027BC" w:rsidRPr="00B96664">
              <w:rPr>
                <w:rFonts w:eastAsia="Calibri"/>
                <w:sz w:val="16"/>
                <w:szCs w:val="16"/>
              </w:rPr>
              <w:t xml:space="preserve">: </w:t>
            </w:r>
            <w:r w:rsidR="00357E6F" w:rsidRPr="00B96664">
              <w:rPr>
                <w:rFonts w:eastAsia="Calibri"/>
                <w:sz w:val="16"/>
                <w:szCs w:val="16"/>
              </w:rPr>
              <w:t>Registration of participants</w:t>
            </w:r>
            <w:r w:rsidR="002B60EC" w:rsidRPr="00B96664">
              <w:rPr>
                <w:rFonts w:eastAsia="Calibri"/>
                <w:sz w:val="16"/>
                <w:szCs w:val="16"/>
              </w:rPr>
              <w:t xml:space="preserve"> </w:t>
            </w:r>
          </w:p>
        </w:tc>
        <w:tc>
          <w:tcPr>
            <w:tcW w:w="1134" w:type="dxa"/>
          </w:tcPr>
          <w:p w:rsidR="001D6AE5" w:rsidRPr="00B96664" w:rsidRDefault="002B60EC" w:rsidP="00847564">
            <w:pPr>
              <w:jc w:val="left"/>
              <w:rPr>
                <w:rFonts w:eastAsia="Calibri"/>
                <w:sz w:val="16"/>
                <w:szCs w:val="16"/>
                <w:lang w:val="en-GB"/>
              </w:rPr>
            </w:pPr>
            <w:r w:rsidRPr="00B96664">
              <w:rPr>
                <w:rFonts w:eastAsia="Calibri"/>
                <w:sz w:val="16"/>
                <w:szCs w:val="16"/>
                <w:lang w:val="en-GB"/>
              </w:rPr>
              <w:t>30</w:t>
            </w:r>
            <w:r w:rsidR="005117E7" w:rsidRPr="00B96664">
              <w:rPr>
                <w:rFonts w:eastAsia="Calibri"/>
                <w:sz w:val="16"/>
                <w:szCs w:val="16"/>
                <w:lang w:val="en-GB"/>
              </w:rPr>
              <w:t>mn</w:t>
            </w:r>
          </w:p>
        </w:tc>
        <w:tc>
          <w:tcPr>
            <w:tcW w:w="1451" w:type="dxa"/>
          </w:tcPr>
          <w:p w:rsidR="001D6AE5" w:rsidRPr="00B96664" w:rsidRDefault="001D6AE5" w:rsidP="00847564">
            <w:pPr>
              <w:jc w:val="left"/>
              <w:rPr>
                <w:lang w:val="en-GB"/>
              </w:rPr>
            </w:pPr>
          </w:p>
        </w:tc>
        <w:tc>
          <w:tcPr>
            <w:tcW w:w="1537" w:type="dxa"/>
          </w:tcPr>
          <w:p w:rsidR="001D6AE5" w:rsidRPr="00B96664" w:rsidRDefault="001D6AE5" w:rsidP="00847564">
            <w:pPr>
              <w:jc w:val="left"/>
              <w:rPr>
                <w:lang w:val="en-GB"/>
              </w:rPr>
            </w:pPr>
          </w:p>
        </w:tc>
        <w:tc>
          <w:tcPr>
            <w:tcW w:w="2115" w:type="dxa"/>
          </w:tcPr>
          <w:p w:rsidR="001D6AE5" w:rsidRPr="00B96664" w:rsidRDefault="001D6AE5" w:rsidP="00847564">
            <w:pPr>
              <w:jc w:val="left"/>
              <w:rPr>
                <w:sz w:val="16"/>
                <w:szCs w:val="16"/>
                <w:lang w:val="en-GB"/>
              </w:rPr>
            </w:pPr>
          </w:p>
        </w:tc>
      </w:tr>
      <w:tr w:rsidR="00FF34BF" w:rsidRPr="00B96664" w:rsidTr="00374E0D">
        <w:trPr>
          <w:cantSplit/>
        </w:trPr>
        <w:tc>
          <w:tcPr>
            <w:tcW w:w="3227" w:type="dxa"/>
          </w:tcPr>
          <w:p w:rsidR="001D6AE5" w:rsidRPr="00B96664" w:rsidRDefault="00135BFD" w:rsidP="00C260AF">
            <w:pPr>
              <w:jc w:val="left"/>
              <w:rPr>
                <w:rFonts w:eastAsia="Calibri"/>
                <w:sz w:val="16"/>
                <w:szCs w:val="16"/>
              </w:rPr>
            </w:pPr>
            <w:r w:rsidRPr="00B96664">
              <w:rPr>
                <w:rFonts w:eastAsia="Calibri"/>
                <w:sz w:val="16"/>
                <w:szCs w:val="16"/>
              </w:rPr>
              <w:t>10h15-10</w:t>
            </w:r>
            <w:r w:rsidR="00C260AF">
              <w:rPr>
                <w:rFonts w:eastAsia="Calibri"/>
                <w:sz w:val="16"/>
                <w:szCs w:val="16"/>
              </w:rPr>
              <w:t>h30</w:t>
            </w:r>
            <w:r w:rsidRPr="00B96664">
              <w:rPr>
                <w:rFonts w:eastAsia="Calibri"/>
                <w:sz w:val="16"/>
                <w:szCs w:val="16"/>
              </w:rPr>
              <w:t>: Welcome and i</w:t>
            </w:r>
            <w:r w:rsidR="00D51B7B" w:rsidRPr="00B96664">
              <w:rPr>
                <w:rFonts w:eastAsia="Calibri"/>
                <w:sz w:val="16"/>
                <w:szCs w:val="16"/>
              </w:rPr>
              <w:t xml:space="preserve">ntroductory </w:t>
            </w:r>
            <w:r w:rsidRPr="00B96664">
              <w:rPr>
                <w:rFonts w:eastAsia="Calibri"/>
                <w:sz w:val="16"/>
                <w:szCs w:val="16"/>
              </w:rPr>
              <w:t>remarks</w:t>
            </w:r>
            <w:r w:rsidR="00CE3CA1" w:rsidRPr="00B96664">
              <w:rPr>
                <w:rFonts w:eastAsia="Calibri"/>
                <w:sz w:val="16"/>
                <w:szCs w:val="16"/>
              </w:rPr>
              <w:t>:</w:t>
            </w:r>
            <w:r w:rsidR="00573065" w:rsidRPr="00B96664">
              <w:rPr>
                <w:rFonts w:eastAsia="Calibri"/>
                <w:sz w:val="16"/>
                <w:szCs w:val="16"/>
              </w:rPr>
              <w:t xml:space="preserve"> </w:t>
            </w:r>
          </w:p>
        </w:tc>
        <w:tc>
          <w:tcPr>
            <w:tcW w:w="1134" w:type="dxa"/>
          </w:tcPr>
          <w:p w:rsidR="001D6AE5" w:rsidRPr="00B96664" w:rsidRDefault="00C260AF" w:rsidP="00847564">
            <w:pPr>
              <w:jc w:val="left"/>
              <w:rPr>
                <w:rFonts w:eastAsia="Calibri"/>
                <w:sz w:val="16"/>
                <w:szCs w:val="16"/>
                <w:lang w:val="en-GB"/>
              </w:rPr>
            </w:pPr>
            <w:r>
              <w:rPr>
                <w:rFonts w:eastAsia="Calibri"/>
                <w:sz w:val="16"/>
                <w:szCs w:val="16"/>
                <w:lang w:val="en-GB"/>
              </w:rPr>
              <w:t>15</w:t>
            </w:r>
            <w:r w:rsidR="005117E7" w:rsidRPr="00B96664">
              <w:rPr>
                <w:rFonts w:eastAsia="Calibri"/>
                <w:sz w:val="16"/>
                <w:szCs w:val="16"/>
                <w:lang w:val="en-GB"/>
              </w:rPr>
              <w:t>mn</w:t>
            </w:r>
          </w:p>
        </w:tc>
        <w:tc>
          <w:tcPr>
            <w:tcW w:w="1451" w:type="dxa"/>
          </w:tcPr>
          <w:p w:rsidR="001D6AE5" w:rsidRPr="00B96664" w:rsidRDefault="001D6AE5" w:rsidP="00847564">
            <w:pPr>
              <w:jc w:val="left"/>
              <w:rPr>
                <w:lang w:val="en-GB"/>
              </w:rPr>
            </w:pPr>
          </w:p>
        </w:tc>
        <w:tc>
          <w:tcPr>
            <w:tcW w:w="1537" w:type="dxa"/>
          </w:tcPr>
          <w:p w:rsidR="001D6AE5" w:rsidRPr="00B96664" w:rsidRDefault="00271D04" w:rsidP="00847564">
            <w:pPr>
              <w:jc w:val="left"/>
              <w:rPr>
                <w:lang w:val="en-GB"/>
              </w:rPr>
            </w:pPr>
            <w:r w:rsidRPr="00B96664">
              <w:rPr>
                <w:sz w:val="16"/>
                <w:szCs w:val="16"/>
                <w:lang w:val="en-GB"/>
              </w:rPr>
              <w:t>Workshop Note and programme</w:t>
            </w:r>
          </w:p>
        </w:tc>
        <w:tc>
          <w:tcPr>
            <w:tcW w:w="2115" w:type="dxa"/>
          </w:tcPr>
          <w:p w:rsidR="001D6AE5" w:rsidRDefault="00300783" w:rsidP="00C260AF">
            <w:pPr>
              <w:jc w:val="left"/>
              <w:rPr>
                <w:sz w:val="16"/>
                <w:szCs w:val="16"/>
                <w:lang w:val="en-GB"/>
              </w:rPr>
            </w:pPr>
            <w:r w:rsidRPr="00B96664">
              <w:rPr>
                <w:sz w:val="16"/>
                <w:szCs w:val="16"/>
                <w:lang w:val="en-GB"/>
              </w:rPr>
              <w:t xml:space="preserve">Susanne Schnuttgen, </w:t>
            </w:r>
            <w:r>
              <w:rPr>
                <w:sz w:val="16"/>
                <w:szCs w:val="16"/>
                <w:lang w:val="en-GB"/>
              </w:rPr>
              <w:t>UNESCO, Chief, Capacity Building and Heritage Policy Unit</w:t>
            </w:r>
            <w:r w:rsidR="00271D04">
              <w:rPr>
                <w:sz w:val="16"/>
                <w:szCs w:val="16"/>
                <w:lang w:val="en-GB"/>
              </w:rPr>
              <w:t xml:space="preserve"> and</w:t>
            </w:r>
          </w:p>
          <w:p w:rsidR="00271D04" w:rsidRPr="00B96664" w:rsidRDefault="00271D04" w:rsidP="00C260AF">
            <w:pPr>
              <w:jc w:val="left"/>
              <w:rPr>
                <w:sz w:val="16"/>
                <w:szCs w:val="16"/>
                <w:lang w:val="en-GB"/>
              </w:rPr>
            </w:pPr>
            <w:r>
              <w:rPr>
                <w:sz w:val="16"/>
                <w:szCs w:val="16"/>
                <w:lang w:val="en-GB"/>
              </w:rPr>
              <w:t>Joseph Kreidi, Culture Programme Specialist, UNESCO Office in Beirut</w:t>
            </w:r>
          </w:p>
        </w:tc>
      </w:tr>
      <w:tr w:rsidR="00C260AF" w:rsidRPr="00B96664" w:rsidTr="00374E0D">
        <w:trPr>
          <w:cantSplit/>
        </w:trPr>
        <w:tc>
          <w:tcPr>
            <w:tcW w:w="3227" w:type="dxa"/>
          </w:tcPr>
          <w:p w:rsidR="00C260AF" w:rsidRDefault="00C260AF" w:rsidP="00C260AF">
            <w:pPr>
              <w:jc w:val="left"/>
              <w:rPr>
                <w:rFonts w:eastAsia="Calibri"/>
                <w:sz w:val="16"/>
                <w:szCs w:val="16"/>
              </w:rPr>
            </w:pPr>
            <w:r>
              <w:rPr>
                <w:rFonts w:eastAsia="Calibri"/>
                <w:sz w:val="16"/>
                <w:szCs w:val="16"/>
              </w:rPr>
              <w:t xml:space="preserve">10h30-11h00: </w:t>
            </w:r>
          </w:p>
          <w:p w:rsidR="00C260AF" w:rsidRDefault="00C260AF" w:rsidP="00C260AF">
            <w:pPr>
              <w:jc w:val="left"/>
              <w:rPr>
                <w:rFonts w:eastAsia="Calibri"/>
                <w:sz w:val="16"/>
                <w:szCs w:val="16"/>
              </w:rPr>
            </w:pPr>
            <w:r>
              <w:rPr>
                <w:rFonts w:eastAsia="Calibri"/>
                <w:sz w:val="16"/>
                <w:szCs w:val="16"/>
              </w:rPr>
              <w:t>Workshop objectives and Programme</w:t>
            </w:r>
          </w:p>
          <w:p w:rsidR="00C260AF" w:rsidRPr="00B96664" w:rsidRDefault="00C260AF" w:rsidP="00374E0D">
            <w:pPr>
              <w:jc w:val="left"/>
              <w:rPr>
                <w:rFonts w:eastAsia="Calibri"/>
                <w:sz w:val="16"/>
                <w:szCs w:val="16"/>
              </w:rPr>
            </w:pPr>
            <w:r w:rsidRPr="00B96664">
              <w:rPr>
                <w:rFonts w:eastAsia="Calibri"/>
                <w:sz w:val="16"/>
                <w:szCs w:val="16"/>
              </w:rPr>
              <w:t>Presentation of participants</w:t>
            </w:r>
          </w:p>
        </w:tc>
        <w:tc>
          <w:tcPr>
            <w:tcW w:w="1134" w:type="dxa"/>
          </w:tcPr>
          <w:p w:rsidR="00C260AF" w:rsidRPr="00B96664" w:rsidRDefault="00C260AF" w:rsidP="00847564">
            <w:pPr>
              <w:jc w:val="left"/>
              <w:rPr>
                <w:rFonts w:eastAsia="Calibri"/>
                <w:sz w:val="16"/>
                <w:szCs w:val="16"/>
                <w:lang w:val="en-GB"/>
              </w:rPr>
            </w:pPr>
            <w:r>
              <w:rPr>
                <w:rFonts w:eastAsia="Calibri"/>
                <w:sz w:val="16"/>
                <w:szCs w:val="16"/>
                <w:lang w:val="en-GB"/>
              </w:rPr>
              <w:t>30mn</w:t>
            </w:r>
          </w:p>
        </w:tc>
        <w:tc>
          <w:tcPr>
            <w:tcW w:w="1451" w:type="dxa"/>
          </w:tcPr>
          <w:p w:rsidR="00C260AF" w:rsidRPr="00B96664" w:rsidRDefault="00C260AF" w:rsidP="00847564">
            <w:pPr>
              <w:jc w:val="left"/>
              <w:rPr>
                <w:lang w:val="en-GB"/>
              </w:rPr>
            </w:pPr>
          </w:p>
        </w:tc>
        <w:tc>
          <w:tcPr>
            <w:tcW w:w="1537" w:type="dxa"/>
          </w:tcPr>
          <w:p w:rsidR="00C260AF" w:rsidRPr="00B96664" w:rsidRDefault="00271D04" w:rsidP="00847564">
            <w:pPr>
              <w:jc w:val="left"/>
              <w:rPr>
                <w:sz w:val="16"/>
                <w:szCs w:val="16"/>
                <w:lang w:val="en-GB"/>
              </w:rPr>
            </w:pPr>
            <w:r w:rsidRPr="00B96664">
              <w:rPr>
                <w:sz w:val="16"/>
                <w:szCs w:val="16"/>
                <w:lang w:val="en-GB"/>
              </w:rPr>
              <w:t>Workshop Note and programme</w:t>
            </w:r>
          </w:p>
        </w:tc>
        <w:tc>
          <w:tcPr>
            <w:tcW w:w="2115" w:type="dxa"/>
          </w:tcPr>
          <w:p w:rsidR="00C260AF" w:rsidRPr="00B96664" w:rsidRDefault="00C260AF" w:rsidP="00847564">
            <w:pPr>
              <w:jc w:val="left"/>
              <w:rPr>
                <w:sz w:val="16"/>
                <w:szCs w:val="16"/>
                <w:lang w:val="en-GB"/>
              </w:rPr>
            </w:pPr>
            <w:r w:rsidRPr="00B96664">
              <w:rPr>
                <w:sz w:val="16"/>
                <w:szCs w:val="16"/>
                <w:lang w:val="en-GB"/>
              </w:rPr>
              <w:t>Annie Tohmé-Tabet, regional Medliher project coordinator for UNESCO</w:t>
            </w:r>
          </w:p>
        </w:tc>
      </w:tr>
      <w:tr w:rsidR="00FF34BF" w:rsidRPr="00B96664" w:rsidTr="00374E0D">
        <w:trPr>
          <w:cantSplit/>
        </w:trPr>
        <w:tc>
          <w:tcPr>
            <w:tcW w:w="3227" w:type="dxa"/>
          </w:tcPr>
          <w:p w:rsidR="002B60EC" w:rsidRPr="00B96664" w:rsidRDefault="00C260AF" w:rsidP="00C260AF">
            <w:pPr>
              <w:rPr>
                <w:rFonts w:eastAsia="Calibri"/>
                <w:sz w:val="16"/>
                <w:szCs w:val="16"/>
              </w:rPr>
            </w:pPr>
            <w:r>
              <w:rPr>
                <w:rFonts w:eastAsia="Calibri"/>
                <w:sz w:val="16"/>
                <w:szCs w:val="16"/>
              </w:rPr>
              <w:t>11</w:t>
            </w:r>
            <w:r w:rsidR="00135BFD" w:rsidRPr="00B96664">
              <w:rPr>
                <w:rFonts w:eastAsia="Calibri"/>
                <w:sz w:val="16"/>
                <w:szCs w:val="16"/>
              </w:rPr>
              <w:t>h</w:t>
            </w:r>
            <w:r>
              <w:rPr>
                <w:rFonts w:eastAsia="Calibri"/>
                <w:sz w:val="16"/>
                <w:szCs w:val="16"/>
              </w:rPr>
              <w:t>0</w:t>
            </w:r>
            <w:r w:rsidR="00135BFD" w:rsidRPr="00B96664">
              <w:rPr>
                <w:rFonts w:eastAsia="Calibri"/>
                <w:sz w:val="16"/>
                <w:szCs w:val="16"/>
              </w:rPr>
              <w:t>0-12h</w:t>
            </w:r>
            <w:r>
              <w:rPr>
                <w:rFonts w:eastAsia="Calibri"/>
                <w:sz w:val="16"/>
                <w:szCs w:val="16"/>
              </w:rPr>
              <w:t>0</w:t>
            </w:r>
            <w:r w:rsidR="00135BFD" w:rsidRPr="00B96664">
              <w:rPr>
                <w:rFonts w:eastAsia="Calibri"/>
                <w:sz w:val="16"/>
                <w:szCs w:val="16"/>
              </w:rPr>
              <w:t>0</w:t>
            </w:r>
            <w:r w:rsidR="002027BC" w:rsidRPr="00B96664">
              <w:rPr>
                <w:rFonts w:eastAsia="Calibri"/>
                <w:sz w:val="16"/>
                <w:szCs w:val="16"/>
              </w:rPr>
              <w:t xml:space="preserve">: </w:t>
            </w:r>
            <w:r w:rsidR="00AC63FB" w:rsidRPr="00B96664">
              <w:rPr>
                <w:bCs/>
                <w:sz w:val="16"/>
                <w:szCs w:val="16"/>
                <w:lang w:val="en-GB"/>
              </w:rPr>
              <w:t>The situation in the countries</w:t>
            </w:r>
            <w:r w:rsidR="00357E6F" w:rsidRPr="00B96664">
              <w:rPr>
                <w:bCs/>
                <w:sz w:val="16"/>
                <w:szCs w:val="16"/>
                <w:lang w:val="en-GB"/>
              </w:rPr>
              <w:t xml:space="preserve"> with regard to intangible cultural heritage safeguarding and more specifically inventorying</w:t>
            </w:r>
          </w:p>
        </w:tc>
        <w:tc>
          <w:tcPr>
            <w:tcW w:w="1134" w:type="dxa"/>
          </w:tcPr>
          <w:p w:rsidR="002B60EC" w:rsidRPr="00B96664" w:rsidRDefault="00BE7A16" w:rsidP="00C260AF">
            <w:pPr>
              <w:jc w:val="left"/>
              <w:rPr>
                <w:rFonts w:eastAsia="Calibri"/>
                <w:sz w:val="16"/>
                <w:szCs w:val="16"/>
              </w:rPr>
            </w:pPr>
            <w:r w:rsidRPr="00B96664">
              <w:rPr>
                <w:rFonts w:eastAsia="Calibri"/>
                <w:sz w:val="16"/>
                <w:szCs w:val="16"/>
              </w:rPr>
              <w:t>1</w:t>
            </w:r>
            <w:r w:rsidR="00AC63FB" w:rsidRPr="00B96664">
              <w:rPr>
                <w:rFonts w:eastAsia="Calibri"/>
                <w:sz w:val="16"/>
                <w:szCs w:val="16"/>
              </w:rPr>
              <w:t>h</w:t>
            </w:r>
          </w:p>
        </w:tc>
        <w:tc>
          <w:tcPr>
            <w:tcW w:w="1451" w:type="dxa"/>
          </w:tcPr>
          <w:p w:rsidR="002B60EC" w:rsidRPr="00B96664" w:rsidRDefault="00AC63FB" w:rsidP="00847564">
            <w:pPr>
              <w:jc w:val="left"/>
              <w:rPr>
                <w:sz w:val="16"/>
                <w:szCs w:val="16"/>
                <w:lang w:val="en-GB"/>
              </w:rPr>
            </w:pPr>
            <w:r w:rsidRPr="00B96664">
              <w:rPr>
                <w:sz w:val="16"/>
                <w:szCs w:val="16"/>
                <w:lang w:val="en-GB"/>
              </w:rPr>
              <w:t>National project</w:t>
            </w:r>
            <w:r w:rsidR="005207C5" w:rsidRPr="00B96664">
              <w:rPr>
                <w:sz w:val="16"/>
                <w:szCs w:val="16"/>
                <w:lang w:val="en-GB"/>
              </w:rPr>
              <w:t xml:space="preserve"> document</w:t>
            </w:r>
            <w:r w:rsidRPr="00B96664">
              <w:rPr>
                <w:sz w:val="16"/>
                <w:szCs w:val="16"/>
                <w:lang w:val="en-GB"/>
              </w:rPr>
              <w:t>s</w:t>
            </w:r>
          </w:p>
        </w:tc>
        <w:tc>
          <w:tcPr>
            <w:tcW w:w="1537" w:type="dxa"/>
          </w:tcPr>
          <w:p w:rsidR="002B60EC" w:rsidRPr="00B96664" w:rsidRDefault="00573065" w:rsidP="00847564">
            <w:pPr>
              <w:jc w:val="left"/>
              <w:rPr>
                <w:sz w:val="16"/>
                <w:szCs w:val="16"/>
                <w:lang w:val="en-GB"/>
              </w:rPr>
            </w:pPr>
            <w:r w:rsidRPr="00B96664">
              <w:rPr>
                <w:sz w:val="16"/>
                <w:szCs w:val="16"/>
                <w:lang w:val="en-GB"/>
              </w:rPr>
              <w:t>National project</w:t>
            </w:r>
            <w:r w:rsidR="005207C5" w:rsidRPr="00B96664">
              <w:rPr>
                <w:sz w:val="16"/>
                <w:szCs w:val="16"/>
                <w:lang w:val="en-GB"/>
              </w:rPr>
              <w:t xml:space="preserve"> documents</w:t>
            </w:r>
          </w:p>
        </w:tc>
        <w:tc>
          <w:tcPr>
            <w:tcW w:w="2115" w:type="dxa"/>
          </w:tcPr>
          <w:p w:rsidR="002B60EC" w:rsidRPr="00B96664" w:rsidRDefault="00AC63FB" w:rsidP="00847564">
            <w:pPr>
              <w:jc w:val="left"/>
              <w:rPr>
                <w:sz w:val="16"/>
                <w:szCs w:val="16"/>
                <w:lang w:val="en-GB"/>
              </w:rPr>
            </w:pPr>
            <w:r w:rsidRPr="00B96664">
              <w:rPr>
                <w:sz w:val="16"/>
                <w:szCs w:val="16"/>
                <w:lang w:val="en-GB"/>
              </w:rPr>
              <w:t>Annie</w:t>
            </w:r>
            <w:r w:rsidR="00FF34BF" w:rsidRPr="00B96664">
              <w:rPr>
                <w:sz w:val="16"/>
                <w:szCs w:val="16"/>
                <w:lang w:val="en-GB"/>
              </w:rPr>
              <w:t xml:space="preserve"> Tohmé-Tabet, regional Medliher project coordinator for UNESCO</w:t>
            </w:r>
          </w:p>
        </w:tc>
      </w:tr>
      <w:tr w:rsidR="00C260AF" w:rsidRPr="00B96664" w:rsidTr="00374E0D">
        <w:trPr>
          <w:cantSplit/>
        </w:trPr>
        <w:tc>
          <w:tcPr>
            <w:tcW w:w="3227" w:type="dxa"/>
          </w:tcPr>
          <w:p w:rsidR="00C260AF" w:rsidRDefault="00C260AF" w:rsidP="00C260AF">
            <w:pPr>
              <w:rPr>
                <w:rFonts w:eastAsia="Calibri"/>
                <w:sz w:val="16"/>
                <w:szCs w:val="16"/>
              </w:rPr>
            </w:pPr>
            <w:r>
              <w:rPr>
                <w:rFonts w:eastAsia="Calibri"/>
                <w:sz w:val="16"/>
                <w:szCs w:val="16"/>
              </w:rPr>
              <w:t xml:space="preserve">12h00-12h30: </w:t>
            </w:r>
            <w:r w:rsidRPr="00B96664">
              <w:rPr>
                <w:rFonts w:eastAsia="Calibri"/>
                <w:sz w:val="16"/>
                <w:szCs w:val="16"/>
              </w:rPr>
              <w:t>The workshop materials on community-based inventorying: an overview</w:t>
            </w:r>
          </w:p>
        </w:tc>
        <w:tc>
          <w:tcPr>
            <w:tcW w:w="1134" w:type="dxa"/>
          </w:tcPr>
          <w:p w:rsidR="00C260AF" w:rsidRPr="00B96664" w:rsidRDefault="00C260AF" w:rsidP="00C260AF">
            <w:pPr>
              <w:jc w:val="left"/>
              <w:rPr>
                <w:rFonts w:eastAsia="Calibri"/>
                <w:szCs w:val="22"/>
                <w:lang w:val="en-GB"/>
              </w:rPr>
            </w:pPr>
            <w:r w:rsidRPr="00B96664">
              <w:rPr>
                <w:rFonts w:eastAsia="Calibri"/>
                <w:sz w:val="16"/>
                <w:szCs w:val="16"/>
              </w:rPr>
              <w:t>30mn</w:t>
            </w:r>
          </w:p>
        </w:tc>
        <w:tc>
          <w:tcPr>
            <w:tcW w:w="1451" w:type="dxa"/>
          </w:tcPr>
          <w:p w:rsidR="00C260AF" w:rsidRPr="00B96664" w:rsidRDefault="00C260AF" w:rsidP="00847564">
            <w:pPr>
              <w:jc w:val="left"/>
              <w:rPr>
                <w:sz w:val="16"/>
                <w:szCs w:val="16"/>
                <w:lang w:val="en-GB"/>
              </w:rPr>
            </w:pPr>
            <w:r w:rsidRPr="00B96664">
              <w:rPr>
                <w:sz w:val="16"/>
                <w:szCs w:val="16"/>
                <w:lang w:val="en-GB"/>
              </w:rPr>
              <w:t>PowerPoint</w:t>
            </w:r>
          </w:p>
        </w:tc>
        <w:tc>
          <w:tcPr>
            <w:tcW w:w="1537" w:type="dxa"/>
          </w:tcPr>
          <w:p w:rsidR="00C260AF" w:rsidRPr="00B96664" w:rsidRDefault="00C260AF" w:rsidP="00C260AF">
            <w:pPr>
              <w:jc w:val="left"/>
              <w:rPr>
                <w:sz w:val="16"/>
                <w:szCs w:val="16"/>
                <w:lang w:val="en-GB"/>
              </w:rPr>
            </w:pPr>
            <w:r w:rsidRPr="00B96664">
              <w:rPr>
                <w:sz w:val="16"/>
                <w:szCs w:val="16"/>
                <w:lang w:val="en-GB"/>
              </w:rPr>
              <w:t>Handout</w:t>
            </w:r>
          </w:p>
          <w:p w:rsidR="00C260AF" w:rsidRPr="00B96664" w:rsidRDefault="00C260AF" w:rsidP="00374E0D">
            <w:pPr>
              <w:jc w:val="left"/>
              <w:rPr>
                <w:sz w:val="16"/>
                <w:szCs w:val="16"/>
                <w:lang w:val="en-GB"/>
              </w:rPr>
            </w:pPr>
          </w:p>
        </w:tc>
        <w:tc>
          <w:tcPr>
            <w:tcW w:w="2115" w:type="dxa"/>
          </w:tcPr>
          <w:p w:rsidR="00C260AF" w:rsidRPr="00B96664" w:rsidRDefault="00C260AF" w:rsidP="00847564">
            <w:pPr>
              <w:jc w:val="left"/>
              <w:rPr>
                <w:sz w:val="16"/>
                <w:szCs w:val="16"/>
                <w:lang w:val="en-GB"/>
              </w:rPr>
            </w:pPr>
            <w:r w:rsidRPr="00B96664">
              <w:rPr>
                <w:sz w:val="16"/>
                <w:szCs w:val="16"/>
                <w:lang w:val="en-GB"/>
              </w:rPr>
              <w:t>Maya Judd, UNESCO consultant</w:t>
            </w:r>
          </w:p>
        </w:tc>
      </w:tr>
      <w:tr w:rsidR="00C260AF" w:rsidRPr="00B96664" w:rsidTr="00374E0D">
        <w:trPr>
          <w:cantSplit/>
        </w:trPr>
        <w:tc>
          <w:tcPr>
            <w:tcW w:w="3227" w:type="dxa"/>
            <w:tcBorders>
              <w:bottom w:val="single" w:sz="4" w:space="0" w:color="000000"/>
            </w:tcBorders>
            <w:shd w:val="clear" w:color="auto" w:fill="C6D9F1"/>
          </w:tcPr>
          <w:p w:rsidR="00C260AF" w:rsidRPr="00833B7A" w:rsidRDefault="00C260AF" w:rsidP="00847564">
            <w:pPr>
              <w:jc w:val="left"/>
              <w:rPr>
                <w:rFonts w:eastAsia="Calibri"/>
                <w:sz w:val="16"/>
                <w:szCs w:val="16"/>
                <w:lang w:val="en-GB"/>
              </w:rPr>
            </w:pPr>
            <w:r w:rsidRPr="00833B7A">
              <w:rPr>
                <w:rFonts w:eastAsia="Calibri"/>
                <w:sz w:val="16"/>
                <w:szCs w:val="16"/>
                <w:lang w:val="en-GB"/>
              </w:rPr>
              <w:t>Lunch 12h30-13h45</w:t>
            </w:r>
          </w:p>
        </w:tc>
        <w:tc>
          <w:tcPr>
            <w:tcW w:w="1134" w:type="dxa"/>
            <w:tcBorders>
              <w:bottom w:val="single" w:sz="4" w:space="0" w:color="000000"/>
            </w:tcBorders>
            <w:shd w:val="clear" w:color="auto" w:fill="C6D9F1"/>
          </w:tcPr>
          <w:p w:rsidR="00C260AF" w:rsidRPr="00833B7A" w:rsidRDefault="00C260AF" w:rsidP="00C260AF">
            <w:pPr>
              <w:jc w:val="left"/>
              <w:rPr>
                <w:rFonts w:eastAsia="Calibri"/>
                <w:sz w:val="16"/>
                <w:szCs w:val="16"/>
                <w:lang w:val="en-GB"/>
              </w:rPr>
            </w:pPr>
            <w:r w:rsidRPr="00833B7A">
              <w:rPr>
                <w:rFonts w:eastAsia="Calibri"/>
                <w:sz w:val="16"/>
                <w:szCs w:val="16"/>
                <w:lang w:val="en-GB"/>
              </w:rPr>
              <w:t>1,15h</w:t>
            </w:r>
          </w:p>
        </w:tc>
        <w:tc>
          <w:tcPr>
            <w:tcW w:w="1451" w:type="dxa"/>
            <w:tcBorders>
              <w:bottom w:val="single" w:sz="4" w:space="0" w:color="000000"/>
            </w:tcBorders>
            <w:shd w:val="clear" w:color="auto" w:fill="C6D9F1"/>
          </w:tcPr>
          <w:p w:rsidR="00C260AF" w:rsidRPr="00833B7A" w:rsidRDefault="00C260AF" w:rsidP="00847564">
            <w:pPr>
              <w:jc w:val="left"/>
              <w:rPr>
                <w:rFonts w:eastAsia="Calibri"/>
                <w:sz w:val="16"/>
                <w:szCs w:val="16"/>
                <w:lang w:val="en-GB"/>
              </w:rPr>
            </w:pPr>
          </w:p>
        </w:tc>
        <w:tc>
          <w:tcPr>
            <w:tcW w:w="1537" w:type="dxa"/>
            <w:tcBorders>
              <w:bottom w:val="single" w:sz="4" w:space="0" w:color="000000"/>
            </w:tcBorders>
            <w:shd w:val="clear" w:color="auto" w:fill="C6D9F1"/>
          </w:tcPr>
          <w:p w:rsidR="00C260AF" w:rsidRPr="00833B7A" w:rsidRDefault="00C260AF" w:rsidP="00847564">
            <w:pPr>
              <w:jc w:val="left"/>
              <w:rPr>
                <w:rFonts w:eastAsia="Calibri"/>
                <w:sz w:val="16"/>
                <w:szCs w:val="16"/>
                <w:lang w:val="en-GB"/>
              </w:rPr>
            </w:pPr>
          </w:p>
        </w:tc>
        <w:tc>
          <w:tcPr>
            <w:tcW w:w="2115" w:type="dxa"/>
            <w:tcBorders>
              <w:bottom w:val="single" w:sz="4" w:space="0" w:color="000000"/>
            </w:tcBorders>
            <w:shd w:val="clear" w:color="auto" w:fill="C6D9F1"/>
          </w:tcPr>
          <w:p w:rsidR="00C260AF" w:rsidRPr="00833B7A" w:rsidRDefault="00C260AF" w:rsidP="00847564">
            <w:pPr>
              <w:jc w:val="left"/>
              <w:rPr>
                <w:rFonts w:eastAsia="Calibri"/>
                <w:sz w:val="16"/>
                <w:szCs w:val="16"/>
                <w:lang w:val="en-GB"/>
              </w:rPr>
            </w:pPr>
          </w:p>
        </w:tc>
      </w:tr>
      <w:tr w:rsidR="00C260AF" w:rsidRPr="00B96664" w:rsidTr="00374E0D">
        <w:trPr>
          <w:cantSplit/>
        </w:trPr>
        <w:tc>
          <w:tcPr>
            <w:tcW w:w="3227" w:type="dxa"/>
            <w:shd w:val="clear" w:color="auto" w:fill="auto"/>
          </w:tcPr>
          <w:p w:rsidR="00C260AF" w:rsidRPr="00B96664" w:rsidRDefault="00C260AF" w:rsidP="00C260AF">
            <w:pPr>
              <w:jc w:val="left"/>
              <w:rPr>
                <w:rFonts w:eastAsia="Calibri"/>
                <w:sz w:val="16"/>
                <w:szCs w:val="16"/>
              </w:rPr>
            </w:pPr>
            <w:r>
              <w:rPr>
                <w:rFonts w:eastAsia="Calibri"/>
                <w:sz w:val="16"/>
                <w:szCs w:val="16"/>
              </w:rPr>
              <w:t>13</w:t>
            </w:r>
            <w:r w:rsidRPr="00B96664">
              <w:rPr>
                <w:rFonts w:eastAsia="Calibri"/>
                <w:sz w:val="16"/>
                <w:szCs w:val="16"/>
              </w:rPr>
              <w:t>h</w:t>
            </w:r>
            <w:r>
              <w:rPr>
                <w:rFonts w:eastAsia="Calibri"/>
                <w:sz w:val="16"/>
                <w:szCs w:val="16"/>
              </w:rPr>
              <w:t>45</w:t>
            </w:r>
            <w:r w:rsidRPr="00B96664">
              <w:rPr>
                <w:rFonts w:eastAsia="Calibri"/>
                <w:sz w:val="16"/>
                <w:szCs w:val="16"/>
              </w:rPr>
              <w:t>-14h</w:t>
            </w:r>
            <w:r>
              <w:rPr>
                <w:rFonts w:eastAsia="Calibri"/>
                <w:sz w:val="16"/>
                <w:szCs w:val="16"/>
              </w:rPr>
              <w:t>0</w:t>
            </w:r>
            <w:r w:rsidRPr="00B96664">
              <w:rPr>
                <w:rFonts w:eastAsia="Calibri"/>
                <w:sz w:val="16"/>
                <w:szCs w:val="16"/>
              </w:rPr>
              <w:t>0 Encounter with Cecile Duvelle, Chief of the Intangible Cultural Heritage Section</w:t>
            </w:r>
          </w:p>
        </w:tc>
        <w:tc>
          <w:tcPr>
            <w:tcW w:w="1134" w:type="dxa"/>
            <w:shd w:val="clear" w:color="auto" w:fill="auto"/>
          </w:tcPr>
          <w:p w:rsidR="00C260AF" w:rsidRPr="00B96664" w:rsidRDefault="00C260AF" w:rsidP="00847564">
            <w:pPr>
              <w:jc w:val="left"/>
              <w:rPr>
                <w:rFonts w:eastAsia="Calibri"/>
                <w:sz w:val="16"/>
                <w:szCs w:val="16"/>
              </w:rPr>
            </w:pPr>
            <w:r>
              <w:rPr>
                <w:rFonts w:eastAsia="Calibri"/>
                <w:sz w:val="16"/>
                <w:szCs w:val="16"/>
              </w:rPr>
              <w:t>15</w:t>
            </w:r>
            <w:r w:rsidRPr="00B96664">
              <w:rPr>
                <w:rFonts w:eastAsia="Calibri"/>
                <w:sz w:val="16"/>
                <w:szCs w:val="16"/>
              </w:rPr>
              <w:t>mn</w:t>
            </w:r>
          </w:p>
        </w:tc>
        <w:tc>
          <w:tcPr>
            <w:tcW w:w="1451" w:type="dxa"/>
            <w:shd w:val="clear" w:color="auto" w:fill="auto"/>
          </w:tcPr>
          <w:p w:rsidR="00C260AF" w:rsidRPr="00B96664" w:rsidRDefault="00C260AF" w:rsidP="00847564">
            <w:pPr>
              <w:jc w:val="left"/>
              <w:rPr>
                <w:sz w:val="16"/>
                <w:szCs w:val="16"/>
                <w:lang w:val="en-GB"/>
              </w:rPr>
            </w:pPr>
          </w:p>
        </w:tc>
        <w:tc>
          <w:tcPr>
            <w:tcW w:w="1537" w:type="dxa"/>
            <w:shd w:val="clear" w:color="auto" w:fill="auto"/>
          </w:tcPr>
          <w:p w:rsidR="00C260AF" w:rsidRPr="00B96664" w:rsidRDefault="00C260AF" w:rsidP="00847564">
            <w:pPr>
              <w:jc w:val="left"/>
              <w:rPr>
                <w:sz w:val="16"/>
                <w:szCs w:val="16"/>
                <w:lang w:val="en-GB"/>
              </w:rPr>
            </w:pPr>
          </w:p>
        </w:tc>
        <w:tc>
          <w:tcPr>
            <w:tcW w:w="2115" w:type="dxa"/>
            <w:shd w:val="clear" w:color="auto" w:fill="auto"/>
          </w:tcPr>
          <w:p w:rsidR="00C260AF" w:rsidRPr="00B96664" w:rsidRDefault="00C260AF" w:rsidP="00C260AF">
            <w:pPr>
              <w:spacing w:before="0" w:after="0"/>
              <w:jc w:val="left"/>
              <w:rPr>
                <w:sz w:val="16"/>
                <w:szCs w:val="16"/>
                <w:lang w:val="en-GB"/>
              </w:rPr>
            </w:pPr>
            <w:r w:rsidRPr="00B96664">
              <w:rPr>
                <w:sz w:val="16"/>
                <w:szCs w:val="16"/>
                <w:lang w:val="en-GB"/>
              </w:rPr>
              <w:t>Cecile Duvelle</w:t>
            </w:r>
          </w:p>
          <w:p w:rsidR="00C260AF" w:rsidRPr="00B96664" w:rsidRDefault="00C260AF" w:rsidP="00C260AF">
            <w:pPr>
              <w:spacing w:before="0" w:after="0"/>
              <w:jc w:val="left"/>
              <w:rPr>
                <w:sz w:val="16"/>
                <w:szCs w:val="16"/>
                <w:lang w:val="en-GB"/>
              </w:rPr>
            </w:pPr>
            <w:r w:rsidRPr="00B96664">
              <w:rPr>
                <w:sz w:val="16"/>
                <w:szCs w:val="16"/>
                <w:lang w:val="en-GB"/>
              </w:rPr>
              <w:t>UNESCO</w:t>
            </w:r>
            <w:r>
              <w:rPr>
                <w:sz w:val="16"/>
                <w:szCs w:val="16"/>
                <w:lang w:val="en-GB"/>
              </w:rPr>
              <w:t xml:space="preserve">, </w:t>
            </w:r>
            <w:r w:rsidRPr="00B96664">
              <w:rPr>
                <w:rFonts w:eastAsia="Calibri"/>
                <w:sz w:val="16"/>
                <w:szCs w:val="16"/>
              </w:rPr>
              <w:t>Chief of the Intangible Cultural Heritage Section</w:t>
            </w:r>
          </w:p>
        </w:tc>
      </w:tr>
      <w:tr w:rsidR="00C260AF" w:rsidRPr="00B96664" w:rsidTr="00374E0D">
        <w:trPr>
          <w:cantSplit/>
        </w:trPr>
        <w:tc>
          <w:tcPr>
            <w:tcW w:w="3227" w:type="dxa"/>
          </w:tcPr>
          <w:p w:rsidR="00C260AF" w:rsidRPr="00B96664" w:rsidRDefault="00300783" w:rsidP="00300783">
            <w:pPr>
              <w:jc w:val="left"/>
              <w:rPr>
                <w:rFonts w:eastAsia="Calibri"/>
                <w:lang w:val="en-GB"/>
              </w:rPr>
            </w:pPr>
            <w:r>
              <w:rPr>
                <w:rFonts w:eastAsia="Calibri"/>
                <w:sz w:val="16"/>
                <w:szCs w:val="16"/>
              </w:rPr>
              <w:t>14h0</w:t>
            </w:r>
            <w:r w:rsidR="00C260AF" w:rsidRPr="00B96664">
              <w:rPr>
                <w:rFonts w:eastAsia="Calibri"/>
                <w:sz w:val="16"/>
                <w:szCs w:val="16"/>
              </w:rPr>
              <w:t>0-15h</w:t>
            </w:r>
            <w:r>
              <w:rPr>
                <w:rFonts w:eastAsia="Calibri"/>
                <w:sz w:val="16"/>
                <w:szCs w:val="16"/>
              </w:rPr>
              <w:t>0</w:t>
            </w:r>
            <w:r w:rsidR="00C260AF" w:rsidRPr="00B96664">
              <w:rPr>
                <w:rFonts w:eastAsia="Calibri"/>
                <w:sz w:val="16"/>
                <w:szCs w:val="16"/>
              </w:rPr>
              <w:t xml:space="preserve">0 Identification and inventorying under the Convention </w:t>
            </w:r>
          </w:p>
        </w:tc>
        <w:tc>
          <w:tcPr>
            <w:tcW w:w="1134" w:type="dxa"/>
          </w:tcPr>
          <w:p w:rsidR="00C260AF" w:rsidRPr="00B96664" w:rsidRDefault="00C260AF" w:rsidP="00847564">
            <w:pPr>
              <w:jc w:val="left"/>
              <w:rPr>
                <w:rFonts w:eastAsia="Calibri"/>
                <w:lang w:val="en-GB"/>
              </w:rPr>
            </w:pPr>
            <w:r w:rsidRPr="00B96664">
              <w:rPr>
                <w:rFonts w:eastAsia="Calibri"/>
                <w:lang w:val="en-GB"/>
              </w:rPr>
              <w:t>1h</w:t>
            </w:r>
          </w:p>
        </w:tc>
        <w:tc>
          <w:tcPr>
            <w:tcW w:w="1451" w:type="dxa"/>
          </w:tcPr>
          <w:p w:rsidR="00C260AF" w:rsidRPr="00B96664" w:rsidRDefault="00C260AF" w:rsidP="00847564">
            <w:pPr>
              <w:jc w:val="left"/>
              <w:rPr>
                <w:lang w:val="en-GB"/>
              </w:rPr>
            </w:pPr>
            <w:r w:rsidRPr="00B96664">
              <w:rPr>
                <w:sz w:val="16"/>
                <w:szCs w:val="16"/>
                <w:lang w:val="en-GB"/>
              </w:rPr>
              <w:t>Unit 5 / Unit 5 + Power Point</w:t>
            </w:r>
          </w:p>
        </w:tc>
        <w:tc>
          <w:tcPr>
            <w:tcW w:w="1537" w:type="dxa"/>
          </w:tcPr>
          <w:p w:rsidR="00C260AF" w:rsidRPr="00B96664" w:rsidRDefault="00C260AF" w:rsidP="00847564">
            <w:pPr>
              <w:jc w:val="left"/>
              <w:rPr>
                <w:sz w:val="16"/>
                <w:szCs w:val="16"/>
                <w:lang w:val="en-GB"/>
              </w:rPr>
            </w:pPr>
            <w:r w:rsidRPr="00B96664">
              <w:rPr>
                <w:sz w:val="16"/>
                <w:szCs w:val="16"/>
                <w:lang w:val="en-GB"/>
              </w:rPr>
              <w:t>Handout</w:t>
            </w:r>
          </w:p>
          <w:p w:rsidR="00C260AF" w:rsidRPr="00B96664" w:rsidRDefault="00C260AF" w:rsidP="00847564">
            <w:pPr>
              <w:jc w:val="left"/>
              <w:rPr>
                <w:lang w:val="en-GB"/>
              </w:rPr>
            </w:pPr>
          </w:p>
        </w:tc>
        <w:tc>
          <w:tcPr>
            <w:tcW w:w="2115" w:type="dxa"/>
          </w:tcPr>
          <w:p w:rsidR="00C260AF" w:rsidRPr="00B96664" w:rsidRDefault="00300783" w:rsidP="00847564">
            <w:pPr>
              <w:jc w:val="left"/>
              <w:rPr>
                <w:lang w:val="en-GB"/>
              </w:rPr>
            </w:pPr>
            <w:r w:rsidRPr="00B96664">
              <w:rPr>
                <w:sz w:val="16"/>
                <w:szCs w:val="16"/>
                <w:lang w:val="en-GB"/>
              </w:rPr>
              <w:t xml:space="preserve">Susanne Schnuttgen, </w:t>
            </w:r>
            <w:r>
              <w:rPr>
                <w:sz w:val="16"/>
                <w:szCs w:val="16"/>
                <w:lang w:val="en-GB"/>
              </w:rPr>
              <w:t>UNESCO, Chief, Capacity Building and Heritage Policy Unit</w:t>
            </w:r>
          </w:p>
        </w:tc>
      </w:tr>
      <w:tr w:rsidR="00C260AF" w:rsidRPr="00B96664" w:rsidTr="00374E0D">
        <w:trPr>
          <w:cantSplit/>
        </w:trPr>
        <w:tc>
          <w:tcPr>
            <w:tcW w:w="3227" w:type="dxa"/>
            <w:shd w:val="clear" w:color="auto" w:fill="C6D9F1"/>
          </w:tcPr>
          <w:p w:rsidR="00C260AF" w:rsidRPr="00833B7A" w:rsidRDefault="00C260AF" w:rsidP="00847564">
            <w:pPr>
              <w:jc w:val="left"/>
              <w:rPr>
                <w:rFonts w:eastAsia="Calibri"/>
                <w:sz w:val="16"/>
                <w:szCs w:val="16"/>
                <w:lang w:val="en-GB"/>
              </w:rPr>
            </w:pPr>
            <w:r w:rsidRPr="00833B7A">
              <w:rPr>
                <w:rFonts w:eastAsia="Calibri"/>
                <w:sz w:val="16"/>
                <w:szCs w:val="16"/>
                <w:lang w:val="en-GB"/>
              </w:rPr>
              <w:t>Tea or c</w:t>
            </w:r>
            <w:r w:rsidR="00300783" w:rsidRPr="00833B7A">
              <w:rPr>
                <w:rFonts w:eastAsia="Calibri"/>
                <w:sz w:val="16"/>
                <w:szCs w:val="16"/>
                <w:lang w:val="en-GB"/>
              </w:rPr>
              <w:t>offee 15h0</w:t>
            </w:r>
            <w:r w:rsidRPr="00833B7A">
              <w:rPr>
                <w:rFonts w:eastAsia="Calibri"/>
                <w:sz w:val="16"/>
                <w:szCs w:val="16"/>
                <w:lang w:val="en-GB"/>
              </w:rPr>
              <w:t>0-15h30</w:t>
            </w:r>
          </w:p>
        </w:tc>
        <w:tc>
          <w:tcPr>
            <w:tcW w:w="1134" w:type="dxa"/>
            <w:shd w:val="clear" w:color="auto" w:fill="C6D9F1"/>
          </w:tcPr>
          <w:p w:rsidR="00C260AF" w:rsidRPr="00833B7A" w:rsidRDefault="00C260AF" w:rsidP="00847564">
            <w:pPr>
              <w:jc w:val="left"/>
              <w:rPr>
                <w:rFonts w:eastAsia="Calibri"/>
                <w:sz w:val="16"/>
                <w:szCs w:val="16"/>
                <w:lang w:val="en-GB"/>
              </w:rPr>
            </w:pPr>
            <w:r w:rsidRPr="00833B7A">
              <w:rPr>
                <w:rFonts w:eastAsia="Calibri"/>
                <w:sz w:val="16"/>
                <w:szCs w:val="16"/>
                <w:lang w:val="en-GB"/>
              </w:rPr>
              <w:t>30mn</w:t>
            </w:r>
          </w:p>
        </w:tc>
        <w:tc>
          <w:tcPr>
            <w:tcW w:w="1451" w:type="dxa"/>
            <w:shd w:val="clear" w:color="auto" w:fill="C6D9F1"/>
          </w:tcPr>
          <w:p w:rsidR="00C260AF" w:rsidRPr="00833B7A" w:rsidRDefault="00C260AF" w:rsidP="00847564">
            <w:pPr>
              <w:jc w:val="left"/>
              <w:rPr>
                <w:rFonts w:eastAsia="Calibri"/>
                <w:sz w:val="16"/>
                <w:szCs w:val="16"/>
                <w:lang w:val="en-GB"/>
              </w:rPr>
            </w:pPr>
          </w:p>
        </w:tc>
        <w:tc>
          <w:tcPr>
            <w:tcW w:w="1537" w:type="dxa"/>
            <w:shd w:val="clear" w:color="auto" w:fill="C6D9F1"/>
          </w:tcPr>
          <w:p w:rsidR="00C260AF" w:rsidRPr="00833B7A" w:rsidRDefault="00C260AF" w:rsidP="00847564">
            <w:pPr>
              <w:jc w:val="left"/>
              <w:rPr>
                <w:rFonts w:eastAsia="Calibri"/>
                <w:sz w:val="16"/>
                <w:szCs w:val="16"/>
                <w:lang w:val="en-GB"/>
              </w:rPr>
            </w:pPr>
          </w:p>
        </w:tc>
        <w:tc>
          <w:tcPr>
            <w:tcW w:w="2115" w:type="dxa"/>
            <w:shd w:val="clear" w:color="auto" w:fill="C6D9F1"/>
          </w:tcPr>
          <w:p w:rsidR="00C260AF" w:rsidRPr="00833B7A" w:rsidRDefault="00C260AF" w:rsidP="00847564">
            <w:pPr>
              <w:jc w:val="left"/>
              <w:rPr>
                <w:rFonts w:eastAsia="Calibri"/>
                <w:sz w:val="16"/>
                <w:szCs w:val="16"/>
                <w:lang w:val="en-GB"/>
              </w:rPr>
            </w:pPr>
          </w:p>
        </w:tc>
      </w:tr>
      <w:tr w:rsidR="00C260AF" w:rsidRPr="00B96664" w:rsidTr="00374E0D">
        <w:trPr>
          <w:cantSplit/>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C260AF" w:rsidRPr="00B96664" w:rsidRDefault="00C260AF" w:rsidP="00847564">
            <w:pPr>
              <w:jc w:val="left"/>
              <w:rPr>
                <w:bCs/>
                <w:sz w:val="16"/>
                <w:szCs w:val="16"/>
                <w:lang w:val="en-GB"/>
              </w:rPr>
            </w:pPr>
            <w:r w:rsidRPr="00B96664">
              <w:rPr>
                <w:bCs/>
                <w:sz w:val="16"/>
                <w:szCs w:val="16"/>
                <w:lang w:val="en-GB"/>
              </w:rPr>
              <w:t xml:space="preserve">15h30-16h45 </w:t>
            </w:r>
            <w:r w:rsidR="00374E0D">
              <w:rPr>
                <w:bCs/>
                <w:sz w:val="16"/>
                <w:szCs w:val="16"/>
                <w:lang w:val="en-GB"/>
              </w:rPr>
              <w:t xml:space="preserve">Community involvement in </w:t>
            </w:r>
            <w:r w:rsidRPr="00B96664">
              <w:rPr>
                <w:bCs/>
                <w:sz w:val="16"/>
                <w:szCs w:val="16"/>
                <w:lang w:val="en-GB"/>
              </w:rPr>
              <w:t xml:space="preserve">inventorying </w:t>
            </w:r>
          </w:p>
          <w:p w:rsidR="00374E0D" w:rsidRPr="00374E0D" w:rsidRDefault="00C260AF" w:rsidP="00847564">
            <w:pPr>
              <w:jc w:val="left"/>
              <w:rPr>
                <w:bCs/>
                <w:sz w:val="16"/>
                <w:szCs w:val="16"/>
              </w:rPr>
            </w:pPr>
            <w:r w:rsidRPr="00374E0D">
              <w:rPr>
                <w:bCs/>
                <w:sz w:val="16"/>
                <w:szCs w:val="16"/>
              </w:rPr>
              <w:t xml:space="preserve">16h45-17h45 </w:t>
            </w:r>
          </w:p>
          <w:p w:rsidR="00C260AF" w:rsidRPr="00B96664" w:rsidRDefault="00C260AF" w:rsidP="00847564">
            <w:pPr>
              <w:jc w:val="left"/>
              <w:rPr>
                <w:bCs/>
                <w:sz w:val="16"/>
                <w:szCs w:val="16"/>
                <w:lang w:val="en-GB"/>
              </w:rPr>
            </w:pPr>
            <w:r w:rsidRPr="00B96664">
              <w:rPr>
                <w:bCs/>
                <w:sz w:val="16"/>
                <w:szCs w:val="16"/>
                <w:lang w:val="en-GB"/>
              </w:rPr>
              <w:t>-Who are the communities involved in the 3 projects</w:t>
            </w:r>
            <w:r w:rsidR="00374E0D">
              <w:rPr>
                <w:bCs/>
                <w:sz w:val="16"/>
                <w:szCs w:val="16"/>
                <w:lang w:val="en-GB"/>
              </w:rPr>
              <w:t xml:space="preserve"> - exercise</w:t>
            </w:r>
          </w:p>
          <w:p w:rsidR="00C260AF" w:rsidRPr="00B96664" w:rsidRDefault="00C260AF" w:rsidP="00847564">
            <w:pPr>
              <w:jc w:val="left"/>
              <w:rPr>
                <w:rFonts w:eastAsia="Calibri"/>
                <w:lang w:val="en-GB"/>
              </w:rPr>
            </w:pPr>
            <w:r w:rsidRPr="00B96664">
              <w:rPr>
                <w:bCs/>
                <w:sz w:val="16"/>
                <w:szCs w:val="16"/>
                <w:lang w:val="en-GB"/>
              </w:rPr>
              <w:t>-Role of the stakeholders</w:t>
            </w:r>
            <w:r w:rsidR="00374E0D">
              <w:rPr>
                <w:bCs/>
                <w:sz w:val="16"/>
                <w:szCs w:val="16"/>
                <w:lang w:val="en-GB"/>
              </w:rPr>
              <w:t xml:space="preserve"> - exercise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0AF" w:rsidRPr="00B96664" w:rsidRDefault="00C260AF" w:rsidP="00847564">
            <w:pPr>
              <w:spacing w:before="0" w:after="0"/>
              <w:jc w:val="left"/>
              <w:rPr>
                <w:rFonts w:eastAsia="Calibri"/>
                <w:sz w:val="16"/>
                <w:szCs w:val="16"/>
                <w:lang w:val="en-GB"/>
              </w:rPr>
            </w:pPr>
          </w:p>
          <w:p w:rsidR="00C260AF" w:rsidRPr="00B96664" w:rsidRDefault="00C260AF" w:rsidP="00847564">
            <w:pPr>
              <w:spacing w:before="0" w:after="0"/>
              <w:jc w:val="left"/>
              <w:rPr>
                <w:rFonts w:eastAsia="Calibri"/>
                <w:sz w:val="16"/>
                <w:szCs w:val="16"/>
                <w:lang w:val="en-GB"/>
              </w:rPr>
            </w:pPr>
            <w:r w:rsidRPr="00B96664">
              <w:rPr>
                <w:rFonts w:eastAsia="Calibri"/>
                <w:sz w:val="16"/>
                <w:szCs w:val="16"/>
                <w:lang w:val="en-GB"/>
              </w:rPr>
              <w:t>1h15</w:t>
            </w:r>
          </w:p>
          <w:p w:rsidR="00C260AF" w:rsidRPr="00B96664" w:rsidRDefault="00C260AF" w:rsidP="00847564">
            <w:pPr>
              <w:spacing w:before="0" w:after="0"/>
              <w:jc w:val="left"/>
              <w:rPr>
                <w:rFonts w:eastAsia="Calibri"/>
                <w:sz w:val="16"/>
                <w:szCs w:val="16"/>
                <w:lang w:val="en-GB"/>
              </w:rPr>
            </w:pPr>
          </w:p>
          <w:p w:rsidR="00C260AF" w:rsidRPr="00B96664" w:rsidRDefault="00C260AF" w:rsidP="00847564">
            <w:pPr>
              <w:spacing w:before="0" w:after="0"/>
              <w:jc w:val="left"/>
              <w:rPr>
                <w:rFonts w:eastAsia="Calibri"/>
                <w:sz w:val="16"/>
                <w:szCs w:val="16"/>
                <w:lang w:val="en-GB"/>
              </w:rPr>
            </w:pPr>
            <w:r w:rsidRPr="00B96664">
              <w:rPr>
                <w:rFonts w:eastAsia="Calibri"/>
                <w:sz w:val="16"/>
                <w:szCs w:val="16"/>
                <w:lang w:val="en-GB"/>
              </w:rPr>
              <w:t>1h</w:t>
            </w:r>
          </w:p>
          <w:p w:rsidR="00C260AF" w:rsidRPr="00B96664" w:rsidRDefault="00C260AF" w:rsidP="00847564">
            <w:pPr>
              <w:jc w:val="left"/>
              <w:rPr>
                <w:rFonts w:eastAsia="Calibri"/>
                <w:lang w:val="en-GB"/>
              </w:rPr>
            </w:pPr>
          </w:p>
        </w:tc>
        <w:tc>
          <w:tcPr>
            <w:tcW w:w="1451" w:type="dxa"/>
            <w:tcBorders>
              <w:top w:val="single" w:sz="4" w:space="0" w:color="000000"/>
              <w:left w:val="single" w:sz="4" w:space="0" w:color="000000"/>
              <w:bottom w:val="single" w:sz="4" w:space="0" w:color="000000"/>
              <w:right w:val="single" w:sz="4" w:space="0" w:color="000000"/>
            </w:tcBorders>
          </w:tcPr>
          <w:p w:rsidR="00C260AF" w:rsidRPr="00B96664" w:rsidRDefault="00C260AF" w:rsidP="00847564">
            <w:pPr>
              <w:jc w:val="left"/>
              <w:rPr>
                <w:sz w:val="16"/>
                <w:szCs w:val="16"/>
                <w:lang w:val="en-GB"/>
              </w:rPr>
            </w:pPr>
            <w:r w:rsidRPr="00B96664">
              <w:rPr>
                <w:sz w:val="16"/>
                <w:szCs w:val="16"/>
                <w:lang w:val="en-GB"/>
              </w:rPr>
              <w:t>Unit 6 / Unit 6 ppt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74E0D" w:rsidRPr="00B96664" w:rsidRDefault="00C260AF" w:rsidP="00374E0D">
            <w:pPr>
              <w:jc w:val="left"/>
              <w:rPr>
                <w:rFonts w:eastAsia="Calibri"/>
                <w:sz w:val="16"/>
                <w:szCs w:val="16"/>
                <w:lang w:val="en-GB"/>
              </w:rPr>
            </w:pPr>
            <w:r w:rsidRPr="00B96664">
              <w:rPr>
                <w:rFonts w:eastAsia="Calibri"/>
                <w:sz w:val="16"/>
                <w:szCs w:val="16"/>
                <w:lang w:val="en-GB"/>
              </w:rPr>
              <w:t>Handout</w:t>
            </w:r>
            <w:r w:rsidR="00374E0D">
              <w:rPr>
                <w:rFonts w:eastAsia="Calibri"/>
                <w:sz w:val="16"/>
                <w:szCs w:val="16"/>
                <w:lang w:val="en-GB"/>
              </w:rPr>
              <w:t>s</w:t>
            </w:r>
          </w:p>
          <w:p w:rsidR="00C260AF" w:rsidRPr="00B96664" w:rsidRDefault="00C260AF" w:rsidP="00847564">
            <w:pPr>
              <w:jc w:val="left"/>
              <w:rPr>
                <w:rFonts w:eastAsia="Calibri"/>
                <w:sz w:val="16"/>
                <w:szCs w:val="16"/>
                <w:lang w:val="en-GB"/>
              </w:rPr>
            </w:pPr>
          </w:p>
        </w:tc>
        <w:tc>
          <w:tcPr>
            <w:tcW w:w="2115" w:type="dxa"/>
            <w:tcBorders>
              <w:top w:val="single" w:sz="4" w:space="0" w:color="000000"/>
              <w:left w:val="single" w:sz="4" w:space="0" w:color="000000"/>
              <w:bottom w:val="single" w:sz="4" w:space="0" w:color="000000"/>
              <w:right w:val="single" w:sz="4" w:space="0" w:color="000000"/>
            </w:tcBorders>
          </w:tcPr>
          <w:p w:rsidR="00C260AF" w:rsidRPr="00B96664" w:rsidRDefault="00C260AF" w:rsidP="00847564">
            <w:pPr>
              <w:jc w:val="left"/>
              <w:rPr>
                <w:rFonts w:eastAsia="Calibri"/>
                <w:sz w:val="16"/>
                <w:szCs w:val="16"/>
                <w:lang w:val="en-GB"/>
              </w:rPr>
            </w:pPr>
            <w:r w:rsidRPr="00B96664">
              <w:rPr>
                <w:sz w:val="16"/>
                <w:szCs w:val="16"/>
                <w:lang w:val="en-GB"/>
              </w:rPr>
              <w:t>Maya Judd, UNESCO consultant</w:t>
            </w:r>
            <w:r w:rsidRPr="00B96664" w:rsidDel="00FF34BF">
              <w:rPr>
                <w:rFonts w:eastAsia="Calibri"/>
                <w:sz w:val="16"/>
                <w:szCs w:val="16"/>
                <w:lang w:val="en-GB"/>
              </w:rPr>
              <w:t xml:space="preserve"> </w:t>
            </w:r>
          </w:p>
          <w:p w:rsidR="00C260AF" w:rsidRPr="00B96664" w:rsidRDefault="00C260AF" w:rsidP="00847564">
            <w:pPr>
              <w:jc w:val="left"/>
              <w:rPr>
                <w:rFonts w:eastAsia="Calibri"/>
                <w:sz w:val="16"/>
                <w:szCs w:val="16"/>
                <w:lang w:val="en-GB"/>
              </w:rPr>
            </w:pPr>
            <w:r w:rsidRPr="00B96664">
              <w:rPr>
                <w:sz w:val="16"/>
                <w:szCs w:val="16"/>
                <w:lang w:val="en-GB"/>
              </w:rPr>
              <w:t>Annie Tohmé-Tabet, regional Medliher project coordinator for UNESCO</w:t>
            </w:r>
          </w:p>
        </w:tc>
      </w:tr>
    </w:tbl>
    <w:p w:rsidR="00374E0D" w:rsidRDefault="00374E0D" w:rsidP="00847564">
      <w:pPr>
        <w:rPr>
          <w:b/>
          <w:lang w:val="en-GB"/>
        </w:rPr>
      </w:pPr>
    </w:p>
    <w:p w:rsidR="00374E0D" w:rsidRDefault="00374E0D">
      <w:pPr>
        <w:tabs>
          <w:tab w:val="clear" w:pos="567"/>
        </w:tabs>
        <w:snapToGrid/>
        <w:spacing w:before="0" w:after="0"/>
        <w:jc w:val="left"/>
        <w:rPr>
          <w:b/>
          <w:lang w:val="en-GB"/>
        </w:rPr>
      </w:pPr>
      <w:r>
        <w:rPr>
          <w:b/>
          <w:lang w:val="en-GB"/>
        </w:rPr>
        <w:br w:type="page"/>
      </w:r>
    </w:p>
    <w:p w:rsidR="00053ADE" w:rsidRDefault="00053ADE" w:rsidP="00847564">
      <w:pPr>
        <w:rPr>
          <w:b/>
          <w:lang w:val="en-GB"/>
        </w:rPr>
      </w:pPr>
      <w:r w:rsidRPr="00B96664">
        <w:rPr>
          <w:b/>
          <w:lang w:val="en-GB"/>
        </w:rPr>
        <w:t>Day 2</w:t>
      </w:r>
      <w:r w:rsidR="00B02FBF" w:rsidRPr="00B96664">
        <w:rPr>
          <w:b/>
          <w:lang w:val="en-GB"/>
        </w:rPr>
        <w:t xml:space="preserve"> : Saturday the 24th of March 2012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34"/>
        <w:gridCol w:w="1417"/>
        <w:gridCol w:w="1418"/>
        <w:gridCol w:w="2268"/>
      </w:tblGrid>
      <w:tr w:rsidR="004E5CAB" w:rsidRPr="00B96664" w:rsidTr="00833B7A">
        <w:tc>
          <w:tcPr>
            <w:tcW w:w="3227"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Session</w:t>
            </w:r>
          </w:p>
        </w:tc>
        <w:tc>
          <w:tcPr>
            <w:tcW w:w="1134"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Duration</w:t>
            </w:r>
          </w:p>
        </w:tc>
        <w:tc>
          <w:tcPr>
            <w:tcW w:w="1417" w:type="dxa"/>
            <w:shd w:val="clear" w:color="auto" w:fill="C6D9F1"/>
          </w:tcPr>
          <w:p w:rsidR="004E5CAB" w:rsidRPr="00833B7A" w:rsidRDefault="004E5CAB" w:rsidP="00847564">
            <w:pPr>
              <w:jc w:val="left"/>
              <w:rPr>
                <w:rFonts w:eastAsia="Calibri"/>
                <w:b/>
                <w:sz w:val="20"/>
                <w:szCs w:val="20"/>
                <w:lang w:val="en-GB"/>
              </w:rPr>
            </w:pPr>
            <w:r w:rsidRPr="00833B7A">
              <w:rPr>
                <w:rFonts w:eastAsia="Calibri"/>
                <w:b/>
                <w:sz w:val="20"/>
                <w:szCs w:val="20"/>
                <w:lang w:val="en-GB"/>
              </w:rPr>
              <w:t>Facilitator’s materials</w:t>
            </w:r>
          </w:p>
        </w:tc>
        <w:tc>
          <w:tcPr>
            <w:tcW w:w="1418" w:type="dxa"/>
            <w:shd w:val="clear" w:color="auto" w:fill="C6D9F1"/>
          </w:tcPr>
          <w:p w:rsidR="004E5CAB" w:rsidRPr="00833B7A" w:rsidRDefault="004E5CAB" w:rsidP="00833B7A">
            <w:pPr>
              <w:jc w:val="left"/>
              <w:rPr>
                <w:rFonts w:eastAsia="Calibri"/>
                <w:b/>
                <w:sz w:val="20"/>
                <w:szCs w:val="20"/>
                <w:lang w:val="en-GB"/>
              </w:rPr>
            </w:pPr>
            <w:r w:rsidRPr="00833B7A">
              <w:rPr>
                <w:rFonts w:eastAsia="Calibri"/>
                <w:b/>
                <w:sz w:val="20"/>
                <w:szCs w:val="20"/>
                <w:lang w:val="en-GB"/>
              </w:rPr>
              <w:t>Participants’ materials</w:t>
            </w:r>
          </w:p>
        </w:tc>
        <w:tc>
          <w:tcPr>
            <w:tcW w:w="2268" w:type="dxa"/>
            <w:shd w:val="clear" w:color="auto" w:fill="C6D9F1"/>
          </w:tcPr>
          <w:p w:rsidR="004E5CAB" w:rsidRPr="00833B7A" w:rsidRDefault="004E5CAB" w:rsidP="00847564">
            <w:pPr>
              <w:jc w:val="left"/>
              <w:rPr>
                <w:rFonts w:eastAsia="Calibri"/>
                <w:b/>
                <w:sz w:val="20"/>
                <w:szCs w:val="20"/>
                <w:lang w:val="en-GB"/>
              </w:rPr>
            </w:pPr>
            <w:r w:rsidRPr="00833B7A">
              <w:rPr>
                <w:rFonts w:eastAsia="Calibri"/>
                <w:b/>
                <w:sz w:val="20"/>
                <w:szCs w:val="20"/>
                <w:lang w:val="en-GB"/>
              </w:rPr>
              <w:t>Facilitator</w:t>
            </w:r>
            <w:r w:rsidRPr="00833B7A" w:rsidDel="004E5CAB">
              <w:rPr>
                <w:rFonts w:eastAsia="Calibri"/>
                <w:b/>
                <w:sz w:val="20"/>
                <w:szCs w:val="20"/>
                <w:lang w:val="en-GB"/>
              </w:rPr>
              <w:t xml:space="preserve"> </w:t>
            </w:r>
          </w:p>
        </w:tc>
      </w:tr>
      <w:tr w:rsidR="004E5CAB" w:rsidRPr="00B96664" w:rsidTr="00833B7A">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D441B" w:rsidRPr="00B96664" w:rsidRDefault="005D30CE" w:rsidP="00374E0D">
            <w:pPr>
              <w:jc w:val="left"/>
              <w:rPr>
                <w:rFonts w:eastAsia="Calibri"/>
                <w:sz w:val="16"/>
                <w:szCs w:val="16"/>
                <w:lang w:val="en-GB"/>
              </w:rPr>
            </w:pPr>
            <w:r w:rsidRPr="00B96664">
              <w:rPr>
                <w:rFonts w:eastAsia="Calibri"/>
                <w:sz w:val="16"/>
                <w:szCs w:val="16"/>
                <w:lang w:val="en-GB"/>
              </w:rPr>
              <w:t>9h30-11</w:t>
            </w:r>
            <w:r w:rsidR="00300783">
              <w:rPr>
                <w:rFonts w:eastAsia="Calibri"/>
                <w:sz w:val="16"/>
                <w:szCs w:val="16"/>
                <w:lang w:val="en-GB"/>
              </w:rPr>
              <w:t>h : Attitudes, ethics and c</w:t>
            </w:r>
            <w:r w:rsidR="004E5CAB" w:rsidRPr="00B96664">
              <w:rPr>
                <w:rFonts w:eastAsia="Calibri"/>
                <w:sz w:val="16"/>
                <w:szCs w:val="16"/>
                <w:lang w:val="en-GB"/>
              </w:rPr>
              <w:t>ommunity Process</w:t>
            </w:r>
            <w:r w:rsidR="00685C59" w:rsidRPr="00B96664">
              <w:rPr>
                <w:rFonts w:eastAsia="Calibri"/>
                <w:sz w:val="16"/>
                <w:szCs w:val="16"/>
                <w:lang w:val="en-GB"/>
              </w:rPr>
              <w: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5CAB" w:rsidRPr="00B96664" w:rsidRDefault="00375FEE" w:rsidP="00847564">
            <w:pPr>
              <w:jc w:val="left"/>
              <w:rPr>
                <w:rFonts w:eastAsia="Calibri"/>
                <w:sz w:val="16"/>
                <w:szCs w:val="16"/>
                <w:lang w:val="en-GB"/>
              </w:rPr>
            </w:pPr>
            <w:r w:rsidRPr="00B96664">
              <w:rPr>
                <w:rFonts w:eastAsia="Calibri"/>
                <w:sz w:val="16"/>
                <w:szCs w:val="16"/>
                <w:lang w:val="en-GB"/>
              </w:rPr>
              <w:t>1h</w:t>
            </w:r>
            <w:r w:rsidR="005D30CE" w:rsidRPr="00B96664">
              <w:rPr>
                <w:rFonts w:eastAsia="Calibri"/>
                <w:sz w:val="16"/>
                <w:szCs w:val="16"/>
                <w:lang w:val="en-GB"/>
              </w:rPr>
              <w:t>30</w:t>
            </w:r>
          </w:p>
        </w:tc>
        <w:tc>
          <w:tcPr>
            <w:tcW w:w="1417" w:type="dxa"/>
            <w:tcBorders>
              <w:top w:val="single" w:sz="4" w:space="0" w:color="000000"/>
              <w:left w:val="single" w:sz="4" w:space="0" w:color="000000"/>
              <w:bottom w:val="single" w:sz="4" w:space="0" w:color="000000"/>
              <w:right w:val="single" w:sz="4" w:space="0" w:color="000000"/>
            </w:tcBorders>
          </w:tcPr>
          <w:p w:rsidR="004E5CAB" w:rsidRPr="00B96664" w:rsidRDefault="005D30CE" w:rsidP="00847564">
            <w:pPr>
              <w:jc w:val="left"/>
              <w:rPr>
                <w:sz w:val="16"/>
                <w:szCs w:val="16"/>
                <w:lang w:val="en-GB"/>
              </w:rPr>
            </w:pPr>
            <w:r w:rsidRPr="00B96664">
              <w:rPr>
                <w:sz w:val="16"/>
                <w:szCs w:val="16"/>
                <w:lang w:val="en-GB"/>
              </w:rPr>
              <w:t xml:space="preserve">Unit 15 / Unit 15 </w:t>
            </w:r>
            <w:r w:rsidR="009B5612" w:rsidRPr="00B96664">
              <w:rPr>
                <w:sz w:val="16"/>
                <w:szCs w:val="16"/>
                <w:lang w:val="en-GB"/>
              </w:rPr>
              <w:t>Power Point</w:t>
            </w:r>
          </w:p>
        </w:tc>
        <w:tc>
          <w:tcPr>
            <w:tcW w:w="1418" w:type="dxa"/>
            <w:tcBorders>
              <w:top w:val="single" w:sz="4" w:space="0" w:color="000000"/>
              <w:left w:val="single" w:sz="4" w:space="0" w:color="000000"/>
              <w:bottom w:val="single" w:sz="4" w:space="0" w:color="000000"/>
              <w:right w:val="single" w:sz="4" w:space="0" w:color="000000"/>
            </w:tcBorders>
          </w:tcPr>
          <w:p w:rsidR="004E5CAB" w:rsidRPr="00B96664" w:rsidRDefault="009B5612" w:rsidP="00847564">
            <w:pPr>
              <w:jc w:val="left"/>
              <w:rPr>
                <w:sz w:val="16"/>
                <w:szCs w:val="16"/>
                <w:lang w:val="en-GB"/>
              </w:rPr>
            </w:pPr>
            <w:r w:rsidRPr="00B96664">
              <w:rPr>
                <w:sz w:val="16"/>
                <w:szCs w:val="16"/>
                <w:lang w:val="en-GB"/>
              </w:rPr>
              <w:t>Handout</w:t>
            </w:r>
            <w:r w:rsidR="00AD441B" w:rsidRPr="00B96664">
              <w:rPr>
                <w:sz w:val="16"/>
                <w:szCs w:val="16"/>
                <w:lang w:val="en-GB"/>
              </w:rPr>
              <w:t>s</w:t>
            </w:r>
          </w:p>
          <w:p w:rsidR="009B5612" w:rsidRPr="00B96664" w:rsidRDefault="009B5612" w:rsidP="00847564">
            <w:pPr>
              <w:jc w:val="left"/>
              <w:rPr>
                <w:rFonts w:eastAsia="Calibri"/>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E5CAB" w:rsidRPr="00374E0D" w:rsidRDefault="00300783" w:rsidP="00300783">
            <w:pPr>
              <w:jc w:val="left"/>
              <w:rPr>
                <w:rFonts w:eastAsia="Calibri"/>
                <w:sz w:val="16"/>
                <w:szCs w:val="16"/>
                <w:lang w:val="en-GB"/>
              </w:rPr>
            </w:pPr>
            <w:r w:rsidRPr="00374E0D">
              <w:rPr>
                <w:sz w:val="16"/>
                <w:szCs w:val="16"/>
                <w:lang w:val="en-GB"/>
              </w:rPr>
              <w:t>Susanne Schnuttgen, UNESCO, Chief, Capacity Building and Heritage Policy Unit</w:t>
            </w:r>
          </w:p>
        </w:tc>
      </w:tr>
      <w:tr w:rsidR="004E5CAB" w:rsidRPr="00B96664" w:rsidTr="00833B7A">
        <w:tc>
          <w:tcPr>
            <w:tcW w:w="3227"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Tea or coffee : 1</w:t>
            </w:r>
            <w:r w:rsidR="005B534C" w:rsidRPr="00833B7A">
              <w:rPr>
                <w:rFonts w:eastAsia="Calibri"/>
                <w:sz w:val="16"/>
                <w:szCs w:val="16"/>
                <w:lang w:val="en-GB"/>
              </w:rPr>
              <w:t>1</w:t>
            </w:r>
            <w:r w:rsidRPr="00833B7A">
              <w:rPr>
                <w:rFonts w:eastAsia="Calibri"/>
                <w:sz w:val="16"/>
                <w:szCs w:val="16"/>
                <w:lang w:val="en-GB"/>
              </w:rPr>
              <w:t>h</w:t>
            </w:r>
            <w:r w:rsidR="005B534C" w:rsidRPr="00833B7A">
              <w:rPr>
                <w:rFonts w:eastAsia="Calibri"/>
                <w:sz w:val="16"/>
                <w:szCs w:val="16"/>
                <w:lang w:val="en-GB"/>
              </w:rPr>
              <w:t>0</w:t>
            </w:r>
            <w:r w:rsidRPr="00833B7A">
              <w:rPr>
                <w:rFonts w:eastAsia="Calibri"/>
                <w:sz w:val="16"/>
                <w:szCs w:val="16"/>
                <w:lang w:val="en-GB"/>
              </w:rPr>
              <w:t>0-11h</w:t>
            </w:r>
            <w:r w:rsidR="005B534C" w:rsidRPr="00833B7A">
              <w:rPr>
                <w:rFonts w:eastAsia="Calibri"/>
                <w:sz w:val="16"/>
                <w:szCs w:val="16"/>
                <w:lang w:val="en-GB"/>
              </w:rPr>
              <w:t>30</w:t>
            </w:r>
            <w:r w:rsidRPr="00833B7A">
              <w:rPr>
                <w:rFonts w:eastAsia="Calibri"/>
                <w:sz w:val="16"/>
                <w:szCs w:val="16"/>
                <w:lang w:val="en-GB"/>
              </w:rPr>
              <w:t xml:space="preserve"> </w:t>
            </w:r>
          </w:p>
        </w:tc>
        <w:tc>
          <w:tcPr>
            <w:tcW w:w="1134"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30mn</w:t>
            </w:r>
          </w:p>
        </w:tc>
        <w:tc>
          <w:tcPr>
            <w:tcW w:w="1417" w:type="dxa"/>
            <w:shd w:val="clear" w:color="auto" w:fill="C6D9F1"/>
          </w:tcPr>
          <w:p w:rsidR="004E5CAB" w:rsidRPr="00833B7A" w:rsidRDefault="004E5CAB" w:rsidP="00847564">
            <w:pPr>
              <w:jc w:val="left"/>
              <w:rPr>
                <w:rFonts w:eastAsia="Calibri"/>
                <w:sz w:val="16"/>
                <w:szCs w:val="16"/>
                <w:lang w:val="en-GB"/>
              </w:rPr>
            </w:pPr>
          </w:p>
        </w:tc>
        <w:tc>
          <w:tcPr>
            <w:tcW w:w="1418" w:type="dxa"/>
            <w:shd w:val="clear" w:color="auto" w:fill="C6D9F1"/>
          </w:tcPr>
          <w:p w:rsidR="004E5CAB" w:rsidRPr="00833B7A" w:rsidRDefault="004E5CAB" w:rsidP="00847564">
            <w:pPr>
              <w:jc w:val="left"/>
              <w:rPr>
                <w:rFonts w:eastAsia="Calibri"/>
                <w:sz w:val="16"/>
                <w:szCs w:val="16"/>
                <w:lang w:val="en-GB"/>
              </w:rPr>
            </w:pPr>
          </w:p>
        </w:tc>
        <w:tc>
          <w:tcPr>
            <w:tcW w:w="2268" w:type="dxa"/>
            <w:shd w:val="clear" w:color="auto" w:fill="C6D9F1"/>
          </w:tcPr>
          <w:p w:rsidR="004E5CAB" w:rsidRPr="00833B7A" w:rsidRDefault="004E5CAB" w:rsidP="00847564">
            <w:pPr>
              <w:jc w:val="left"/>
              <w:rPr>
                <w:rFonts w:eastAsia="Calibri"/>
                <w:sz w:val="16"/>
                <w:szCs w:val="16"/>
                <w:lang w:val="en-GB"/>
              </w:rPr>
            </w:pPr>
          </w:p>
        </w:tc>
      </w:tr>
      <w:tr w:rsidR="004E5CAB" w:rsidRPr="00B96664" w:rsidTr="00833B7A">
        <w:tc>
          <w:tcPr>
            <w:tcW w:w="3227" w:type="dxa"/>
          </w:tcPr>
          <w:p w:rsidR="005D30CE" w:rsidRPr="00B96664" w:rsidRDefault="005B534C" w:rsidP="00847564">
            <w:pPr>
              <w:tabs>
                <w:tab w:val="clear" w:pos="567"/>
              </w:tabs>
              <w:jc w:val="left"/>
              <w:rPr>
                <w:rFonts w:eastAsia="Calibri"/>
                <w:sz w:val="16"/>
                <w:szCs w:val="16"/>
                <w:lang w:val="en-GB"/>
              </w:rPr>
            </w:pPr>
            <w:r w:rsidRPr="00B96664">
              <w:rPr>
                <w:rFonts w:eastAsia="Calibri"/>
                <w:sz w:val="16"/>
                <w:szCs w:val="16"/>
                <w:lang w:val="en-GB"/>
              </w:rPr>
              <w:t xml:space="preserve">11h30-13h00 </w:t>
            </w:r>
            <w:r w:rsidR="005D30CE" w:rsidRPr="00B96664">
              <w:rPr>
                <w:rFonts w:eastAsia="Calibri"/>
                <w:sz w:val="16"/>
                <w:szCs w:val="16"/>
                <w:lang w:val="en-GB"/>
              </w:rPr>
              <w:t>Free prior and informed consent</w:t>
            </w:r>
          </w:p>
          <w:p w:rsidR="004E5CAB" w:rsidRPr="00B96664" w:rsidRDefault="004E5CAB" w:rsidP="00374E0D">
            <w:pPr>
              <w:jc w:val="left"/>
              <w:rPr>
                <w:rFonts w:eastAsia="Calibri"/>
                <w:lang w:val="en-GB"/>
              </w:rPr>
            </w:pPr>
          </w:p>
        </w:tc>
        <w:tc>
          <w:tcPr>
            <w:tcW w:w="1134" w:type="dxa"/>
          </w:tcPr>
          <w:p w:rsidR="004E5CAB" w:rsidRPr="00B96664" w:rsidRDefault="00375FEE" w:rsidP="00847564">
            <w:pPr>
              <w:jc w:val="left"/>
              <w:rPr>
                <w:rFonts w:eastAsia="Calibri"/>
                <w:sz w:val="16"/>
                <w:szCs w:val="16"/>
                <w:lang w:val="en-GB"/>
              </w:rPr>
            </w:pPr>
            <w:r w:rsidRPr="00B96664">
              <w:rPr>
                <w:rFonts w:eastAsia="Calibri"/>
                <w:sz w:val="16"/>
                <w:szCs w:val="16"/>
                <w:lang w:val="en-GB"/>
              </w:rPr>
              <w:t>1h30</w:t>
            </w:r>
          </w:p>
        </w:tc>
        <w:tc>
          <w:tcPr>
            <w:tcW w:w="1417" w:type="dxa"/>
          </w:tcPr>
          <w:p w:rsidR="004E5CAB" w:rsidRPr="00B96664" w:rsidRDefault="005D30CE" w:rsidP="00847564">
            <w:pPr>
              <w:jc w:val="left"/>
              <w:rPr>
                <w:sz w:val="16"/>
                <w:szCs w:val="16"/>
                <w:lang w:val="en-GB"/>
              </w:rPr>
            </w:pPr>
            <w:r w:rsidRPr="00B96664">
              <w:rPr>
                <w:sz w:val="16"/>
                <w:szCs w:val="16"/>
                <w:lang w:val="en-GB"/>
              </w:rPr>
              <w:t>Unit 16 / Unit 16</w:t>
            </w:r>
            <w:r w:rsidR="00375FEE" w:rsidRPr="00B96664">
              <w:rPr>
                <w:sz w:val="16"/>
                <w:szCs w:val="16"/>
                <w:lang w:val="en-GB"/>
              </w:rPr>
              <w:t xml:space="preserve"> </w:t>
            </w:r>
          </w:p>
          <w:p w:rsidR="00AD441B" w:rsidRPr="00B96664" w:rsidRDefault="00AD441B" w:rsidP="00847564">
            <w:pPr>
              <w:jc w:val="left"/>
              <w:rPr>
                <w:sz w:val="16"/>
                <w:szCs w:val="16"/>
                <w:lang w:val="en-GB"/>
              </w:rPr>
            </w:pPr>
            <w:r w:rsidRPr="00B96664">
              <w:rPr>
                <w:sz w:val="16"/>
                <w:szCs w:val="16"/>
                <w:lang w:val="en-GB"/>
              </w:rPr>
              <w:t>Power Point</w:t>
            </w:r>
          </w:p>
        </w:tc>
        <w:tc>
          <w:tcPr>
            <w:tcW w:w="1418" w:type="dxa"/>
          </w:tcPr>
          <w:p w:rsidR="00AD441B" w:rsidRPr="00B96664" w:rsidRDefault="00AD441B" w:rsidP="00847564">
            <w:pPr>
              <w:jc w:val="left"/>
              <w:rPr>
                <w:sz w:val="16"/>
                <w:szCs w:val="16"/>
                <w:lang w:val="en-GB"/>
              </w:rPr>
            </w:pPr>
            <w:r w:rsidRPr="00B96664">
              <w:rPr>
                <w:sz w:val="16"/>
                <w:szCs w:val="16"/>
                <w:lang w:val="en-GB"/>
              </w:rPr>
              <w:t>Handouts</w:t>
            </w:r>
          </w:p>
          <w:p w:rsidR="004E5CAB" w:rsidRPr="00B96664" w:rsidRDefault="004E5CAB" w:rsidP="00847564">
            <w:pPr>
              <w:jc w:val="left"/>
              <w:rPr>
                <w:lang w:val="en-GB"/>
              </w:rPr>
            </w:pPr>
          </w:p>
        </w:tc>
        <w:tc>
          <w:tcPr>
            <w:tcW w:w="2268" w:type="dxa"/>
          </w:tcPr>
          <w:p w:rsidR="004E5CAB" w:rsidRPr="00B96664" w:rsidRDefault="007D41DF" w:rsidP="00300783">
            <w:pPr>
              <w:jc w:val="left"/>
              <w:rPr>
                <w:sz w:val="16"/>
                <w:szCs w:val="16"/>
                <w:lang w:val="en-GB"/>
              </w:rPr>
            </w:pPr>
            <w:r w:rsidRPr="00B96664">
              <w:rPr>
                <w:rFonts w:eastAsia="Calibri"/>
                <w:sz w:val="16"/>
                <w:szCs w:val="16"/>
                <w:lang w:val="en-GB"/>
              </w:rPr>
              <w:t>Frank Proschan</w:t>
            </w:r>
            <w:r w:rsidR="00AD441B" w:rsidRPr="00B96664">
              <w:rPr>
                <w:rFonts w:eastAsia="Calibri"/>
                <w:sz w:val="16"/>
                <w:szCs w:val="16"/>
                <w:lang w:val="en-GB"/>
              </w:rPr>
              <w:t>,</w:t>
            </w:r>
            <w:r w:rsidRPr="00B96664">
              <w:rPr>
                <w:rFonts w:eastAsia="Calibri"/>
                <w:sz w:val="16"/>
                <w:szCs w:val="16"/>
                <w:lang w:val="en-GB"/>
              </w:rPr>
              <w:t xml:space="preserve"> </w:t>
            </w:r>
            <w:r w:rsidR="00300783">
              <w:rPr>
                <w:sz w:val="16"/>
                <w:szCs w:val="16"/>
                <w:lang w:val="en-GB"/>
              </w:rPr>
              <w:t>UNESCO, Chief Programme and Evaluation Unit</w:t>
            </w:r>
          </w:p>
        </w:tc>
      </w:tr>
      <w:tr w:rsidR="004E5CAB" w:rsidRPr="00B96664" w:rsidTr="00833B7A">
        <w:tc>
          <w:tcPr>
            <w:tcW w:w="3227"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Lunch : 1</w:t>
            </w:r>
            <w:r w:rsidR="005B534C" w:rsidRPr="00833B7A">
              <w:rPr>
                <w:rFonts w:eastAsia="Calibri"/>
                <w:sz w:val="16"/>
                <w:szCs w:val="16"/>
                <w:lang w:val="en-GB"/>
              </w:rPr>
              <w:t>3</w:t>
            </w:r>
            <w:r w:rsidRPr="00833B7A">
              <w:rPr>
                <w:rFonts w:eastAsia="Calibri"/>
                <w:sz w:val="16"/>
                <w:szCs w:val="16"/>
                <w:lang w:val="en-GB"/>
              </w:rPr>
              <w:t>h</w:t>
            </w:r>
            <w:r w:rsidR="005B534C" w:rsidRPr="00833B7A">
              <w:rPr>
                <w:rFonts w:eastAsia="Calibri"/>
                <w:sz w:val="16"/>
                <w:szCs w:val="16"/>
                <w:lang w:val="en-GB"/>
              </w:rPr>
              <w:t>0</w:t>
            </w:r>
            <w:r w:rsidRPr="00833B7A">
              <w:rPr>
                <w:rFonts w:eastAsia="Calibri"/>
                <w:sz w:val="16"/>
                <w:szCs w:val="16"/>
                <w:lang w:val="en-GB"/>
              </w:rPr>
              <w:t>0-1</w:t>
            </w:r>
            <w:r w:rsidR="005B534C" w:rsidRPr="00833B7A">
              <w:rPr>
                <w:rFonts w:eastAsia="Calibri"/>
                <w:sz w:val="16"/>
                <w:szCs w:val="16"/>
                <w:lang w:val="en-GB"/>
              </w:rPr>
              <w:t>4</w:t>
            </w:r>
            <w:r w:rsidRPr="00833B7A">
              <w:rPr>
                <w:rFonts w:eastAsia="Calibri"/>
                <w:sz w:val="16"/>
                <w:szCs w:val="16"/>
                <w:lang w:val="en-GB"/>
              </w:rPr>
              <w:t>h</w:t>
            </w:r>
            <w:r w:rsidR="005B534C" w:rsidRPr="00833B7A">
              <w:rPr>
                <w:rFonts w:eastAsia="Calibri"/>
                <w:sz w:val="16"/>
                <w:szCs w:val="16"/>
                <w:lang w:val="en-GB"/>
              </w:rPr>
              <w:t>0</w:t>
            </w:r>
            <w:r w:rsidRPr="00833B7A">
              <w:rPr>
                <w:rFonts w:eastAsia="Calibri"/>
                <w:sz w:val="16"/>
                <w:szCs w:val="16"/>
                <w:lang w:val="en-GB"/>
              </w:rPr>
              <w:t>0</w:t>
            </w:r>
          </w:p>
        </w:tc>
        <w:tc>
          <w:tcPr>
            <w:tcW w:w="1134"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1</w:t>
            </w:r>
            <w:r w:rsidR="00B02FBF" w:rsidRPr="00833B7A">
              <w:rPr>
                <w:rFonts w:eastAsia="Calibri"/>
                <w:sz w:val="16"/>
                <w:szCs w:val="16"/>
                <w:lang w:val="en-GB"/>
              </w:rPr>
              <w:t>h</w:t>
            </w:r>
          </w:p>
        </w:tc>
        <w:tc>
          <w:tcPr>
            <w:tcW w:w="1417" w:type="dxa"/>
            <w:shd w:val="clear" w:color="auto" w:fill="C6D9F1"/>
          </w:tcPr>
          <w:p w:rsidR="004E5CAB" w:rsidRPr="00833B7A" w:rsidRDefault="004E5CAB" w:rsidP="00847564">
            <w:pPr>
              <w:jc w:val="left"/>
              <w:rPr>
                <w:rFonts w:eastAsia="Calibri"/>
                <w:sz w:val="16"/>
                <w:szCs w:val="16"/>
                <w:lang w:val="en-GB"/>
              </w:rPr>
            </w:pPr>
          </w:p>
        </w:tc>
        <w:tc>
          <w:tcPr>
            <w:tcW w:w="1418" w:type="dxa"/>
            <w:shd w:val="clear" w:color="auto" w:fill="C6D9F1"/>
          </w:tcPr>
          <w:p w:rsidR="004E5CAB" w:rsidRPr="00833B7A" w:rsidRDefault="004E5CAB" w:rsidP="00847564">
            <w:pPr>
              <w:jc w:val="left"/>
              <w:rPr>
                <w:rFonts w:eastAsia="Calibri"/>
                <w:sz w:val="16"/>
                <w:szCs w:val="16"/>
                <w:lang w:val="en-GB"/>
              </w:rPr>
            </w:pPr>
          </w:p>
        </w:tc>
        <w:tc>
          <w:tcPr>
            <w:tcW w:w="2268" w:type="dxa"/>
            <w:shd w:val="clear" w:color="auto" w:fill="C6D9F1"/>
          </w:tcPr>
          <w:p w:rsidR="004E5CAB" w:rsidRPr="00833B7A" w:rsidRDefault="004E5CAB" w:rsidP="00847564">
            <w:pPr>
              <w:jc w:val="left"/>
              <w:rPr>
                <w:rFonts w:eastAsia="Calibri"/>
                <w:sz w:val="16"/>
                <w:szCs w:val="16"/>
                <w:lang w:val="en-GB"/>
              </w:rPr>
            </w:pPr>
          </w:p>
        </w:tc>
      </w:tr>
      <w:tr w:rsidR="004E5CAB" w:rsidRPr="00B96664" w:rsidTr="00833B7A">
        <w:tc>
          <w:tcPr>
            <w:tcW w:w="3227" w:type="dxa"/>
          </w:tcPr>
          <w:p w:rsidR="004E5CAB" w:rsidRPr="00B96664" w:rsidRDefault="005B534C" w:rsidP="00374E0D">
            <w:pPr>
              <w:tabs>
                <w:tab w:val="clear" w:pos="567"/>
              </w:tabs>
              <w:jc w:val="left"/>
              <w:rPr>
                <w:rFonts w:eastAsia="Calibri"/>
                <w:sz w:val="16"/>
                <w:szCs w:val="16"/>
                <w:lang w:val="en-GB"/>
              </w:rPr>
            </w:pPr>
            <w:r w:rsidRPr="00B96664">
              <w:rPr>
                <w:bCs/>
                <w:sz w:val="16"/>
                <w:szCs w:val="16"/>
                <w:lang w:val="en-GB"/>
              </w:rPr>
              <w:t>14h00-15h30</w:t>
            </w:r>
            <w:r w:rsidR="00300783">
              <w:rPr>
                <w:bCs/>
                <w:sz w:val="16"/>
                <w:szCs w:val="16"/>
                <w:lang w:val="en-GB"/>
              </w:rPr>
              <w:t xml:space="preserve">: </w:t>
            </w:r>
            <w:r w:rsidRPr="00B96664">
              <w:rPr>
                <w:bCs/>
                <w:sz w:val="16"/>
                <w:szCs w:val="16"/>
                <w:lang w:val="en-GB"/>
              </w:rPr>
              <w:t xml:space="preserve"> </w:t>
            </w:r>
            <w:r w:rsidR="005D30CE" w:rsidRPr="00B96664">
              <w:rPr>
                <w:bCs/>
                <w:sz w:val="16"/>
                <w:szCs w:val="16"/>
                <w:lang w:val="en-GB"/>
              </w:rPr>
              <w:t>The steps and processes of community-based inventorying, including the development of a tailored inventorying framework</w:t>
            </w:r>
            <w:r w:rsidR="00375FEE" w:rsidRPr="00B96664">
              <w:rPr>
                <w:rFonts w:eastAsia="Calibri"/>
                <w:sz w:val="16"/>
                <w:szCs w:val="16"/>
                <w:lang w:val="en-GB"/>
              </w:rPr>
              <w:t xml:space="preserve"> </w:t>
            </w:r>
          </w:p>
        </w:tc>
        <w:tc>
          <w:tcPr>
            <w:tcW w:w="1134" w:type="dxa"/>
          </w:tcPr>
          <w:p w:rsidR="004E5CAB" w:rsidRPr="00B96664" w:rsidRDefault="00B02FBF" w:rsidP="00847564">
            <w:pPr>
              <w:jc w:val="left"/>
              <w:rPr>
                <w:rFonts w:eastAsia="Calibri"/>
                <w:sz w:val="16"/>
                <w:szCs w:val="16"/>
                <w:lang w:val="en-GB"/>
              </w:rPr>
            </w:pPr>
            <w:r w:rsidRPr="00B96664">
              <w:rPr>
                <w:rFonts w:eastAsia="Calibri"/>
                <w:sz w:val="16"/>
                <w:szCs w:val="16"/>
                <w:lang w:val="en-GB"/>
              </w:rPr>
              <w:t>1h30</w:t>
            </w:r>
          </w:p>
        </w:tc>
        <w:tc>
          <w:tcPr>
            <w:tcW w:w="1417" w:type="dxa"/>
          </w:tcPr>
          <w:p w:rsidR="00685C59" w:rsidRPr="00B96664" w:rsidRDefault="005D30CE" w:rsidP="00847564">
            <w:pPr>
              <w:jc w:val="left"/>
              <w:rPr>
                <w:sz w:val="16"/>
                <w:szCs w:val="16"/>
                <w:lang w:val="en-GB"/>
              </w:rPr>
            </w:pPr>
            <w:r w:rsidRPr="00B96664">
              <w:rPr>
                <w:sz w:val="16"/>
                <w:szCs w:val="16"/>
                <w:lang w:val="en-GB"/>
              </w:rPr>
              <w:t xml:space="preserve">Unit 8 / Unit 8 </w:t>
            </w:r>
          </w:p>
          <w:p w:rsidR="004E5CAB" w:rsidRPr="00B96664" w:rsidRDefault="00685C59" w:rsidP="00847564">
            <w:pPr>
              <w:jc w:val="left"/>
              <w:rPr>
                <w:lang w:val="en-GB"/>
              </w:rPr>
            </w:pPr>
            <w:r w:rsidRPr="00B96664">
              <w:rPr>
                <w:sz w:val="16"/>
                <w:szCs w:val="16"/>
                <w:lang w:val="en-GB"/>
              </w:rPr>
              <w:t>Power Point</w:t>
            </w:r>
          </w:p>
        </w:tc>
        <w:tc>
          <w:tcPr>
            <w:tcW w:w="1418" w:type="dxa"/>
          </w:tcPr>
          <w:p w:rsidR="00374E0D" w:rsidRPr="00B96664" w:rsidRDefault="00AD441B" w:rsidP="00374E0D">
            <w:pPr>
              <w:jc w:val="left"/>
              <w:rPr>
                <w:lang w:val="en-GB"/>
              </w:rPr>
            </w:pPr>
            <w:r w:rsidRPr="00B96664">
              <w:rPr>
                <w:sz w:val="16"/>
                <w:szCs w:val="16"/>
                <w:lang w:val="en-GB"/>
              </w:rPr>
              <w:t>Handouts</w:t>
            </w:r>
          </w:p>
          <w:p w:rsidR="00685C59" w:rsidRPr="00B96664" w:rsidRDefault="00685C59" w:rsidP="00847564">
            <w:pPr>
              <w:jc w:val="left"/>
              <w:rPr>
                <w:lang w:val="en-GB"/>
              </w:rPr>
            </w:pPr>
          </w:p>
        </w:tc>
        <w:tc>
          <w:tcPr>
            <w:tcW w:w="2268" w:type="dxa"/>
          </w:tcPr>
          <w:p w:rsidR="004E5CAB" w:rsidRPr="00B96664" w:rsidRDefault="007D41DF" w:rsidP="00847564">
            <w:pPr>
              <w:jc w:val="left"/>
              <w:rPr>
                <w:sz w:val="16"/>
                <w:szCs w:val="16"/>
                <w:lang w:val="en-GB"/>
              </w:rPr>
            </w:pPr>
            <w:r w:rsidRPr="00B96664">
              <w:rPr>
                <w:sz w:val="16"/>
                <w:szCs w:val="16"/>
                <w:lang w:val="en-GB"/>
              </w:rPr>
              <w:t>Maya Judd, UNESCO consultant</w:t>
            </w:r>
          </w:p>
        </w:tc>
      </w:tr>
      <w:tr w:rsidR="004E5CAB" w:rsidRPr="00B96664" w:rsidTr="00833B7A">
        <w:tc>
          <w:tcPr>
            <w:tcW w:w="3227"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 xml:space="preserve">Tea or coffee </w:t>
            </w:r>
            <w:r w:rsidR="00375FEE" w:rsidRPr="00833B7A">
              <w:rPr>
                <w:rFonts w:eastAsia="Calibri"/>
                <w:sz w:val="16"/>
                <w:szCs w:val="16"/>
                <w:lang w:val="en-GB"/>
              </w:rPr>
              <w:t>15h</w:t>
            </w:r>
            <w:r w:rsidR="005B534C" w:rsidRPr="00833B7A">
              <w:rPr>
                <w:rFonts w:eastAsia="Calibri"/>
                <w:sz w:val="16"/>
                <w:szCs w:val="16"/>
                <w:lang w:val="en-GB"/>
              </w:rPr>
              <w:t>30</w:t>
            </w:r>
            <w:r w:rsidR="00375FEE" w:rsidRPr="00833B7A">
              <w:rPr>
                <w:rFonts w:eastAsia="Calibri"/>
                <w:sz w:val="16"/>
                <w:szCs w:val="16"/>
                <w:lang w:val="en-GB"/>
              </w:rPr>
              <w:t>-1</w:t>
            </w:r>
            <w:r w:rsidR="005B534C" w:rsidRPr="00833B7A">
              <w:rPr>
                <w:rFonts w:eastAsia="Calibri"/>
                <w:sz w:val="16"/>
                <w:szCs w:val="16"/>
                <w:lang w:val="en-GB"/>
              </w:rPr>
              <w:t>6</w:t>
            </w:r>
            <w:r w:rsidR="00375FEE" w:rsidRPr="00833B7A">
              <w:rPr>
                <w:rFonts w:eastAsia="Calibri"/>
                <w:sz w:val="16"/>
                <w:szCs w:val="16"/>
                <w:lang w:val="en-GB"/>
              </w:rPr>
              <w:t>h</w:t>
            </w:r>
            <w:r w:rsidR="005B534C" w:rsidRPr="00833B7A">
              <w:rPr>
                <w:rFonts w:eastAsia="Calibri"/>
                <w:sz w:val="16"/>
                <w:szCs w:val="16"/>
                <w:lang w:val="en-GB"/>
              </w:rPr>
              <w:t>0</w:t>
            </w:r>
            <w:r w:rsidR="00375FEE" w:rsidRPr="00833B7A">
              <w:rPr>
                <w:rFonts w:eastAsia="Calibri"/>
                <w:sz w:val="16"/>
                <w:szCs w:val="16"/>
                <w:lang w:val="en-GB"/>
              </w:rPr>
              <w:t>0</w:t>
            </w:r>
          </w:p>
        </w:tc>
        <w:tc>
          <w:tcPr>
            <w:tcW w:w="1134" w:type="dxa"/>
            <w:shd w:val="clear" w:color="auto" w:fill="C6D9F1"/>
          </w:tcPr>
          <w:p w:rsidR="004E5CAB" w:rsidRPr="00833B7A" w:rsidRDefault="00375FEE" w:rsidP="00847564">
            <w:pPr>
              <w:jc w:val="left"/>
              <w:rPr>
                <w:rFonts w:eastAsia="Calibri"/>
                <w:sz w:val="16"/>
                <w:szCs w:val="16"/>
                <w:lang w:val="en-GB"/>
              </w:rPr>
            </w:pPr>
            <w:r w:rsidRPr="00833B7A">
              <w:rPr>
                <w:rFonts w:eastAsia="Calibri"/>
                <w:sz w:val="16"/>
                <w:szCs w:val="16"/>
                <w:lang w:val="en-GB"/>
              </w:rPr>
              <w:t>30</w:t>
            </w:r>
            <w:r w:rsidR="004E5CAB" w:rsidRPr="00833B7A">
              <w:rPr>
                <w:rFonts w:eastAsia="Calibri"/>
                <w:sz w:val="16"/>
                <w:szCs w:val="16"/>
                <w:lang w:val="en-GB"/>
              </w:rPr>
              <w:t xml:space="preserve"> m</w:t>
            </w:r>
            <w:r w:rsidR="00B02FBF" w:rsidRPr="00833B7A">
              <w:rPr>
                <w:rFonts w:eastAsia="Calibri"/>
                <w:sz w:val="16"/>
                <w:szCs w:val="16"/>
                <w:lang w:val="en-GB"/>
              </w:rPr>
              <w:t>n</w:t>
            </w:r>
          </w:p>
        </w:tc>
        <w:tc>
          <w:tcPr>
            <w:tcW w:w="1417" w:type="dxa"/>
            <w:shd w:val="clear" w:color="auto" w:fill="C6D9F1"/>
          </w:tcPr>
          <w:p w:rsidR="004E5CAB" w:rsidRPr="00833B7A" w:rsidRDefault="004E5CAB" w:rsidP="00847564">
            <w:pPr>
              <w:jc w:val="left"/>
              <w:rPr>
                <w:rFonts w:eastAsia="Calibri"/>
                <w:sz w:val="16"/>
                <w:szCs w:val="16"/>
                <w:lang w:val="en-GB"/>
              </w:rPr>
            </w:pPr>
          </w:p>
        </w:tc>
        <w:tc>
          <w:tcPr>
            <w:tcW w:w="1418" w:type="dxa"/>
            <w:shd w:val="clear" w:color="auto" w:fill="C6D9F1"/>
          </w:tcPr>
          <w:p w:rsidR="004E5CAB" w:rsidRPr="00833B7A" w:rsidRDefault="004E5CAB" w:rsidP="00847564">
            <w:pPr>
              <w:jc w:val="left"/>
              <w:rPr>
                <w:rFonts w:eastAsia="Calibri"/>
                <w:sz w:val="16"/>
                <w:szCs w:val="16"/>
                <w:lang w:val="en-GB"/>
              </w:rPr>
            </w:pPr>
          </w:p>
        </w:tc>
        <w:tc>
          <w:tcPr>
            <w:tcW w:w="2268" w:type="dxa"/>
            <w:shd w:val="clear" w:color="auto" w:fill="C6D9F1"/>
          </w:tcPr>
          <w:p w:rsidR="004E5CAB" w:rsidRPr="00833B7A" w:rsidRDefault="004E5CAB" w:rsidP="00847564">
            <w:pPr>
              <w:jc w:val="left"/>
              <w:rPr>
                <w:rFonts w:eastAsia="Calibri"/>
                <w:sz w:val="16"/>
                <w:szCs w:val="16"/>
                <w:lang w:val="en-GB"/>
              </w:rPr>
            </w:pPr>
          </w:p>
        </w:tc>
      </w:tr>
      <w:tr w:rsidR="004E5CAB" w:rsidRPr="00B96664" w:rsidTr="00833B7A">
        <w:tc>
          <w:tcPr>
            <w:tcW w:w="3227" w:type="dxa"/>
            <w:shd w:val="clear" w:color="auto" w:fill="auto"/>
          </w:tcPr>
          <w:p w:rsidR="001933D4" w:rsidRPr="00B96664" w:rsidDel="00C348DD" w:rsidRDefault="005B534C" w:rsidP="00833B7A">
            <w:pPr>
              <w:shd w:val="clear" w:color="auto" w:fill="FFFFFF"/>
              <w:jc w:val="left"/>
              <w:rPr>
                <w:rFonts w:eastAsia="Calibri"/>
                <w:sz w:val="16"/>
                <w:szCs w:val="16"/>
                <w:lang w:val="en-GB"/>
              </w:rPr>
            </w:pPr>
            <w:r w:rsidRPr="00B96664">
              <w:rPr>
                <w:rFonts w:eastAsia="Calibri"/>
                <w:sz w:val="16"/>
                <w:szCs w:val="16"/>
                <w:lang w:val="en-GB"/>
              </w:rPr>
              <w:t>16h00-17h30</w:t>
            </w:r>
            <w:r w:rsidR="00300783">
              <w:rPr>
                <w:rFonts w:eastAsia="Calibri"/>
                <w:sz w:val="16"/>
                <w:szCs w:val="16"/>
                <w:lang w:val="en-GB"/>
              </w:rPr>
              <w:t xml:space="preserve">: </w:t>
            </w:r>
            <w:r w:rsidR="00300783">
              <w:rPr>
                <w:sz w:val="16"/>
                <w:szCs w:val="16"/>
              </w:rPr>
              <w:t>Overview of methods and t</w:t>
            </w:r>
            <w:r w:rsidR="00374E0D">
              <w:rPr>
                <w:sz w:val="16"/>
                <w:szCs w:val="16"/>
              </w:rPr>
              <w:t>echniques</w:t>
            </w:r>
          </w:p>
        </w:tc>
        <w:tc>
          <w:tcPr>
            <w:tcW w:w="1134" w:type="dxa"/>
            <w:shd w:val="clear" w:color="auto" w:fill="auto"/>
          </w:tcPr>
          <w:p w:rsidR="004E5CAB" w:rsidRPr="00B96664" w:rsidRDefault="00B02FBF" w:rsidP="00847564">
            <w:pPr>
              <w:shd w:val="clear" w:color="auto" w:fill="FFFFFF"/>
              <w:jc w:val="left"/>
              <w:rPr>
                <w:rFonts w:eastAsia="Calibri"/>
                <w:szCs w:val="22"/>
                <w:lang w:val="en-GB"/>
              </w:rPr>
            </w:pPr>
            <w:r w:rsidRPr="00B96664">
              <w:rPr>
                <w:rFonts w:eastAsia="Calibri"/>
                <w:sz w:val="16"/>
                <w:szCs w:val="16"/>
                <w:lang w:val="en-GB"/>
              </w:rPr>
              <w:t>1h30</w:t>
            </w:r>
          </w:p>
        </w:tc>
        <w:tc>
          <w:tcPr>
            <w:tcW w:w="1417" w:type="dxa"/>
            <w:shd w:val="clear" w:color="auto" w:fill="auto"/>
          </w:tcPr>
          <w:p w:rsidR="00685C59" w:rsidRPr="00B96664" w:rsidRDefault="005D30CE" w:rsidP="00847564">
            <w:pPr>
              <w:shd w:val="clear" w:color="auto" w:fill="FFFFFF"/>
              <w:jc w:val="left"/>
              <w:rPr>
                <w:sz w:val="16"/>
                <w:szCs w:val="16"/>
                <w:lang w:val="en-GB"/>
              </w:rPr>
            </w:pPr>
            <w:r w:rsidRPr="00B96664">
              <w:rPr>
                <w:sz w:val="16"/>
                <w:szCs w:val="16"/>
                <w:lang w:val="en-GB"/>
              </w:rPr>
              <w:t xml:space="preserve">Unit 9 / Unit 9 </w:t>
            </w:r>
          </w:p>
          <w:p w:rsidR="004E5CAB" w:rsidRPr="00B96664" w:rsidRDefault="00685C59" w:rsidP="00847564">
            <w:pPr>
              <w:shd w:val="clear" w:color="auto" w:fill="FFFFFF"/>
              <w:jc w:val="left"/>
              <w:rPr>
                <w:rFonts w:eastAsia="Calibri"/>
                <w:lang w:val="en-GB"/>
              </w:rPr>
            </w:pPr>
            <w:r w:rsidRPr="00B96664">
              <w:rPr>
                <w:sz w:val="16"/>
                <w:szCs w:val="16"/>
                <w:lang w:val="en-GB"/>
              </w:rPr>
              <w:t>Power Point</w:t>
            </w:r>
          </w:p>
        </w:tc>
        <w:tc>
          <w:tcPr>
            <w:tcW w:w="1418" w:type="dxa"/>
          </w:tcPr>
          <w:p w:rsidR="00374E0D" w:rsidRPr="00B96664" w:rsidRDefault="00685C59" w:rsidP="00374E0D">
            <w:pPr>
              <w:jc w:val="left"/>
              <w:rPr>
                <w:sz w:val="16"/>
                <w:szCs w:val="16"/>
                <w:lang w:val="en-GB"/>
              </w:rPr>
            </w:pPr>
            <w:r w:rsidRPr="00B96664">
              <w:rPr>
                <w:sz w:val="16"/>
                <w:szCs w:val="16"/>
                <w:lang w:val="en-GB"/>
              </w:rPr>
              <w:t>Handouts</w:t>
            </w:r>
          </w:p>
          <w:p w:rsidR="00685C59" w:rsidRPr="00B96664" w:rsidRDefault="00685C59" w:rsidP="00847564">
            <w:pPr>
              <w:jc w:val="left"/>
              <w:rPr>
                <w:sz w:val="16"/>
                <w:szCs w:val="16"/>
                <w:lang w:val="en-GB"/>
              </w:rPr>
            </w:pPr>
          </w:p>
        </w:tc>
        <w:tc>
          <w:tcPr>
            <w:tcW w:w="2268" w:type="dxa"/>
            <w:shd w:val="clear" w:color="auto" w:fill="auto"/>
          </w:tcPr>
          <w:p w:rsidR="004E5CAB" w:rsidRPr="00B96664" w:rsidRDefault="007D41DF" w:rsidP="00847564">
            <w:pPr>
              <w:shd w:val="clear" w:color="auto" w:fill="FFFFFF"/>
              <w:jc w:val="left"/>
              <w:rPr>
                <w:rFonts w:eastAsia="Calibri"/>
                <w:sz w:val="16"/>
                <w:szCs w:val="16"/>
                <w:lang w:val="en-GB"/>
              </w:rPr>
            </w:pPr>
            <w:r w:rsidRPr="00B96664">
              <w:rPr>
                <w:sz w:val="16"/>
                <w:szCs w:val="16"/>
                <w:lang w:val="en-GB"/>
              </w:rPr>
              <w:t>Maya Judd, UNESCO consultant</w:t>
            </w:r>
          </w:p>
        </w:tc>
      </w:tr>
      <w:tr w:rsidR="00300783" w:rsidRPr="00B96664" w:rsidTr="00833B7A">
        <w:tc>
          <w:tcPr>
            <w:tcW w:w="3227" w:type="dxa"/>
            <w:shd w:val="clear" w:color="auto" w:fill="C6D9F1" w:themeFill="text2" w:themeFillTint="33"/>
          </w:tcPr>
          <w:p w:rsidR="00300783" w:rsidRPr="00833B7A" w:rsidRDefault="00300783" w:rsidP="00300783">
            <w:pPr>
              <w:jc w:val="left"/>
              <w:rPr>
                <w:rFonts w:eastAsia="Calibri"/>
                <w:sz w:val="16"/>
                <w:szCs w:val="16"/>
                <w:lang w:val="en-GB"/>
              </w:rPr>
            </w:pPr>
            <w:r w:rsidRPr="00833B7A">
              <w:rPr>
                <w:rFonts w:eastAsia="Calibri"/>
                <w:sz w:val="16"/>
                <w:szCs w:val="16"/>
                <w:lang w:val="en-GB"/>
              </w:rPr>
              <w:t>Welcome drink: 17h30-18h00:</w:t>
            </w:r>
          </w:p>
        </w:tc>
        <w:tc>
          <w:tcPr>
            <w:tcW w:w="1134" w:type="dxa"/>
            <w:shd w:val="clear" w:color="auto" w:fill="C6D9F1" w:themeFill="text2" w:themeFillTint="33"/>
          </w:tcPr>
          <w:p w:rsidR="00300783" w:rsidRPr="00833B7A" w:rsidRDefault="00300783" w:rsidP="00300783">
            <w:pPr>
              <w:jc w:val="left"/>
              <w:rPr>
                <w:rFonts w:eastAsia="Calibri"/>
                <w:sz w:val="16"/>
                <w:szCs w:val="16"/>
                <w:lang w:val="en-GB"/>
              </w:rPr>
            </w:pPr>
            <w:r w:rsidRPr="00833B7A">
              <w:rPr>
                <w:rFonts w:eastAsia="Calibri"/>
                <w:sz w:val="16"/>
                <w:szCs w:val="16"/>
                <w:lang w:val="en-GB"/>
              </w:rPr>
              <w:t>30 mn</w:t>
            </w:r>
          </w:p>
        </w:tc>
        <w:tc>
          <w:tcPr>
            <w:tcW w:w="1417" w:type="dxa"/>
            <w:shd w:val="clear" w:color="auto" w:fill="C6D9F1" w:themeFill="text2" w:themeFillTint="33"/>
          </w:tcPr>
          <w:p w:rsidR="00300783" w:rsidRPr="00833B7A" w:rsidRDefault="00300783" w:rsidP="00300783">
            <w:pPr>
              <w:jc w:val="left"/>
              <w:rPr>
                <w:rFonts w:eastAsia="Calibri"/>
                <w:sz w:val="16"/>
                <w:szCs w:val="16"/>
                <w:lang w:val="en-GB"/>
              </w:rPr>
            </w:pPr>
          </w:p>
        </w:tc>
        <w:tc>
          <w:tcPr>
            <w:tcW w:w="1418" w:type="dxa"/>
            <w:shd w:val="clear" w:color="auto" w:fill="C6D9F1" w:themeFill="text2" w:themeFillTint="33"/>
          </w:tcPr>
          <w:p w:rsidR="00300783" w:rsidRPr="00833B7A" w:rsidRDefault="00300783" w:rsidP="00300783">
            <w:pPr>
              <w:jc w:val="left"/>
              <w:rPr>
                <w:rFonts w:eastAsia="Calibri"/>
                <w:sz w:val="16"/>
                <w:szCs w:val="16"/>
                <w:lang w:val="en-GB"/>
              </w:rPr>
            </w:pPr>
          </w:p>
        </w:tc>
        <w:tc>
          <w:tcPr>
            <w:tcW w:w="2268" w:type="dxa"/>
            <w:shd w:val="clear" w:color="auto" w:fill="C6D9F1" w:themeFill="text2" w:themeFillTint="33"/>
          </w:tcPr>
          <w:p w:rsidR="00300783" w:rsidRPr="00833B7A" w:rsidRDefault="00300783" w:rsidP="00300783">
            <w:pPr>
              <w:jc w:val="left"/>
              <w:rPr>
                <w:rFonts w:eastAsia="Calibri"/>
                <w:sz w:val="16"/>
                <w:szCs w:val="16"/>
                <w:lang w:val="en-GB"/>
              </w:rPr>
            </w:pPr>
          </w:p>
        </w:tc>
      </w:tr>
    </w:tbl>
    <w:p w:rsidR="003E1467" w:rsidRPr="00833B7A" w:rsidRDefault="003E1467" w:rsidP="00847564">
      <w:pPr>
        <w:keepNext/>
        <w:rPr>
          <w:b/>
          <w:sz w:val="16"/>
          <w:szCs w:val="16"/>
          <w:lang w:val="en-GB"/>
        </w:rPr>
      </w:pPr>
    </w:p>
    <w:p w:rsidR="00053ADE" w:rsidRPr="00B96664" w:rsidRDefault="00053ADE" w:rsidP="00847564">
      <w:pPr>
        <w:keepNext/>
        <w:rPr>
          <w:b/>
          <w:lang w:val="en-GB"/>
        </w:rPr>
      </w:pPr>
      <w:r w:rsidRPr="00B96664">
        <w:rPr>
          <w:b/>
          <w:lang w:val="en-GB"/>
        </w:rPr>
        <w:t>Day 3</w:t>
      </w:r>
      <w:r w:rsidR="00B02FBF" w:rsidRPr="00B96664">
        <w:rPr>
          <w:b/>
          <w:lang w:val="en-GB"/>
        </w:rPr>
        <w:t xml:space="preserve"> : Sunday the 25th of March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34"/>
        <w:gridCol w:w="1417"/>
        <w:gridCol w:w="1418"/>
        <w:gridCol w:w="2092"/>
      </w:tblGrid>
      <w:tr w:rsidR="004E5CAB" w:rsidRPr="00B96664" w:rsidTr="00833B7A">
        <w:trPr>
          <w:cantSplit/>
        </w:trPr>
        <w:tc>
          <w:tcPr>
            <w:tcW w:w="3227"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Session</w:t>
            </w:r>
          </w:p>
        </w:tc>
        <w:tc>
          <w:tcPr>
            <w:tcW w:w="1134"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Duration</w:t>
            </w:r>
          </w:p>
        </w:tc>
        <w:tc>
          <w:tcPr>
            <w:tcW w:w="1417"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Facilitator’s materials</w:t>
            </w:r>
          </w:p>
        </w:tc>
        <w:tc>
          <w:tcPr>
            <w:tcW w:w="1418" w:type="dxa"/>
            <w:shd w:val="clear" w:color="auto" w:fill="C6D9F1"/>
          </w:tcPr>
          <w:p w:rsidR="004E5CAB" w:rsidRPr="00833B7A" w:rsidRDefault="004E5CAB" w:rsidP="00833B7A">
            <w:pPr>
              <w:rPr>
                <w:rFonts w:eastAsia="Calibri"/>
                <w:b/>
                <w:sz w:val="20"/>
                <w:szCs w:val="20"/>
                <w:lang w:val="en-GB"/>
              </w:rPr>
            </w:pPr>
            <w:r w:rsidRPr="00833B7A">
              <w:rPr>
                <w:rFonts w:eastAsia="Calibri"/>
                <w:b/>
                <w:sz w:val="20"/>
                <w:szCs w:val="20"/>
                <w:lang w:val="en-GB"/>
              </w:rPr>
              <w:t>Participants’ materials</w:t>
            </w:r>
          </w:p>
        </w:tc>
        <w:tc>
          <w:tcPr>
            <w:tcW w:w="2092" w:type="dxa"/>
            <w:shd w:val="clear" w:color="auto" w:fill="C6D9F1"/>
          </w:tcPr>
          <w:p w:rsidR="004E5CAB" w:rsidRPr="00833B7A" w:rsidRDefault="004E5CAB" w:rsidP="00847564">
            <w:pPr>
              <w:rPr>
                <w:rFonts w:eastAsia="Calibri"/>
                <w:b/>
                <w:sz w:val="20"/>
                <w:szCs w:val="20"/>
                <w:lang w:val="en-GB"/>
              </w:rPr>
            </w:pPr>
            <w:r w:rsidRPr="00833B7A">
              <w:rPr>
                <w:rFonts w:eastAsia="Calibri"/>
                <w:b/>
                <w:sz w:val="20"/>
                <w:szCs w:val="20"/>
                <w:lang w:val="en-GB"/>
              </w:rPr>
              <w:t>Facilitator</w:t>
            </w:r>
            <w:r w:rsidRPr="00833B7A" w:rsidDel="004E5CAB">
              <w:rPr>
                <w:rFonts w:eastAsia="Calibri"/>
                <w:b/>
                <w:sz w:val="20"/>
                <w:szCs w:val="20"/>
                <w:lang w:val="en-GB"/>
              </w:rPr>
              <w:t xml:space="preserve"> </w:t>
            </w:r>
          </w:p>
        </w:tc>
      </w:tr>
      <w:tr w:rsidR="004E5CAB" w:rsidRPr="00B96664" w:rsidTr="00833B7A">
        <w:trPr>
          <w:cantSplit/>
        </w:trPr>
        <w:tc>
          <w:tcPr>
            <w:tcW w:w="3227" w:type="dxa"/>
          </w:tcPr>
          <w:p w:rsidR="004E5CAB" w:rsidRPr="00B96664" w:rsidRDefault="00BE459D" w:rsidP="00374E0D">
            <w:pPr>
              <w:shd w:val="clear" w:color="auto" w:fill="FFFFFF"/>
              <w:jc w:val="left"/>
              <w:rPr>
                <w:rFonts w:eastAsia="Calibri"/>
                <w:sz w:val="16"/>
                <w:szCs w:val="16"/>
                <w:lang w:val="en-GB"/>
              </w:rPr>
            </w:pPr>
            <w:r w:rsidRPr="00B96664">
              <w:rPr>
                <w:rFonts w:eastAsia="Calibri"/>
                <w:sz w:val="16"/>
                <w:szCs w:val="16"/>
                <w:lang w:val="en-GB"/>
              </w:rPr>
              <w:t>9h30-10h</w:t>
            </w:r>
            <w:r w:rsidR="00936639" w:rsidRPr="00B96664">
              <w:rPr>
                <w:rFonts w:eastAsia="Calibri"/>
                <w:sz w:val="16"/>
                <w:szCs w:val="16"/>
                <w:lang w:val="en-GB"/>
              </w:rPr>
              <w:t>30</w:t>
            </w:r>
            <w:r w:rsidRPr="00B96664">
              <w:rPr>
                <w:rFonts w:eastAsia="Calibri"/>
                <w:sz w:val="16"/>
                <w:szCs w:val="16"/>
                <w:lang w:val="en-GB"/>
              </w:rPr>
              <w:t xml:space="preserve"> : </w:t>
            </w:r>
            <w:r w:rsidR="00936639" w:rsidRPr="00B96664">
              <w:rPr>
                <w:rFonts w:eastAsia="Calibri"/>
                <w:sz w:val="16"/>
                <w:szCs w:val="16"/>
                <w:lang w:val="en-GB"/>
              </w:rPr>
              <w:t xml:space="preserve">Discussion </w:t>
            </w:r>
            <w:r w:rsidR="00573065" w:rsidRPr="00B96664">
              <w:rPr>
                <w:rFonts w:eastAsia="Calibri"/>
                <w:sz w:val="16"/>
                <w:szCs w:val="16"/>
                <w:lang w:val="en-GB"/>
              </w:rPr>
              <w:t>on</w:t>
            </w:r>
            <w:r w:rsidR="00936639" w:rsidRPr="00B96664">
              <w:rPr>
                <w:rFonts w:eastAsia="Calibri"/>
                <w:sz w:val="16"/>
                <w:szCs w:val="16"/>
                <w:lang w:val="en-GB"/>
              </w:rPr>
              <w:t xml:space="preserve"> the techniques chosen for the 3 projects and the usefulness of a guideline booklet </w:t>
            </w:r>
            <w:r w:rsidR="00374E0D">
              <w:rPr>
                <w:rFonts w:eastAsia="Calibri"/>
                <w:sz w:val="16"/>
                <w:szCs w:val="16"/>
                <w:lang w:val="en-GB"/>
              </w:rPr>
              <w:t xml:space="preserve">- </w:t>
            </w:r>
            <w:r w:rsidR="00300783" w:rsidRPr="00B96664">
              <w:rPr>
                <w:rFonts w:eastAsia="Calibri"/>
                <w:sz w:val="16"/>
                <w:szCs w:val="16"/>
                <w:lang w:val="en-GB"/>
              </w:rPr>
              <w:t>Exercise</w:t>
            </w:r>
          </w:p>
        </w:tc>
        <w:tc>
          <w:tcPr>
            <w:tcW w:w="1134" w:type="dxa"/>
          </w:tcPr>
          <w:p w:rsidR="004E5CAB" w:rsidRPr="00B96664" w:rsidRDefault="00BE459D" w:rsidP="00847564">
            <w:pPr>
              <w:jc w:val="left"/>
              <w:rPr>
                <w:rFonts w:eastAsia="Calibri"/>
                <w:sz w:val="16"/>
                <w:szCs w:val="16"/>
                <w:lang w:val="en-GB"/>
              </w:rPr>
            </w:pPr>
            <w:r w:rsidRPr="00B96664">
              <w:rPr>
                <w:rFonts w:eastAsia="Calibri"/>
                <w:sz w:val="16"/>
                <w:szCs w:val="16"/>
                <w:lang w:val="en-GB"/>
              </w:rPr>
              <w:t>1h</w:t>
            </w:r>
          </w:p>
        </w:tc>
        <w:tc>
          <w:tcPr>
            <w:tcW w:w="1417" w:type="dxa"/>
          </w:tcPr>
          <w:p w:rsidR="004E5CAB" w:rsidRPr="00B96664" w:rsidRDefault="004E5CAB" w:rsidP="00847564">
            <w:pPr>
              <w:jc w:val="left"/>
              <w:rPr>
                <w:lang w:val="en-GB"/>
              </w:rPr>
            </w:pPr>
          </w:p>
        </w:tc>
        <w:tc>
          <w:tcPr>
            <w:tcW w:w="1418" w:type="dxa"/>
          </w:tcPr>
          <w:p w:rsidR="004E5CAB" w:rsidRPr="00B96664" w:rsidRDefault="00374E0D" w:rsidP="00374E0D">
            <w:pPr>
              <w:jc w:val="left"/>
              <w:rPr>
                <w:lang w:val="en-GB"/>
              </w:rPr>
            </w:pPr>
            <w:r>
              <w:rPr>
                <w:rFonts w:eastAsia="Calibri"/>
                <w:sz w:val="16"/>
                <w:szCs w:val="16"/>
                <w:lang w:val="en-GB"/>
              </w:rPr>
              <w:t>Country Project m</w:t>
            </w:r>
            <w:r w:rsidR="00936639" w:rsidRPr="00B96664">
              <w:rPr>
                <w:rFonts w:eastAsia="Calibri"/>
                <w:sz w:val="16"/>
                <w:szCs w:val="16"/>
                <w:lang w:val="en-GB"/>
              </w:rPr>
              <w:t>aterial</w:t>
            </w:r>
            <w:r w:rsidR="00573065" w:rsidRPr="00B96664">
              <w:rPr>
                <w:rFonts w:eastAsia="Calibri"/>
                <w:sz w:val="16"/>
                <w:szCs w:val="16"/>
                <w:lang w:val="en-GB"/>
              </w:rPr>
              <w:t>s</w:t>
            </w:r>
          </w:p>
        </w:tc>
        <w:tc>
          <w:tcPr>
            <w:tcW w:w="2092" w:type="dxa"/>
          </w:tcPr>
          <w:p w:rsidR="004E5CAB" w:rsidRPr="00B96664" w:rsidRDefault="007D41DF" w:rsidP="00847564">
            <w:pPr>
              <w:jc w:val="left"/>
              <w:rPr>
                <w:lang w:val="en-GB"/>
              </w:rPr>
            </w:pPr>
            <w:r w:rsidRPr="00B96664">
              <w:rPr>
                <w:sz w:val="16"/>
                <w:szCs w:val="16"/>
                <w:lang w:val="en-GB"/>
              </w:rPr>
              <w:t>Annie Tohmé-Tabet, regional Medliher project coordinator for UNESCO</w:t>
            </w:r>
          </w:p>
        </w:tc>
      </w:tr>
      <w:tr w:rsidR="004E5CAB" w:rsidRPr="00B96664" w:rsidTr="00833B7A">
        <w:trPr>
          <w:cantSplit/>
        </w:trPr>
        <w:tc>
          <w:tcPr>
            <w:tcW w:w="3227"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 xml:space="preserve">Tea or coffee </w:t>
            </w:r>
            <w:r w:rsidR="00936639" w:rsidRPr="00833B7A">
              <w:rPr>
                <w:rFonts w:eastAsia="Calibri"/>
                <w:sz w:val="16"/>
                <w:szCs w:val="16"/>
                <w:lang w:val="en-GB"/>
              </w:rPr>
              <w:t>: 10h30-11h</w:t>
            </w:r>
          </w:p>
        </w:tc>
        <w:tc>
          <w:tcPr>
            <w:tcW w:w="1134" w:type="dxa"/>
            <w:shd w:val="clear" w:color="auto" w:fill="C6D9F1"/>
          </w:tcPr>
          <w:p w:rsidR="004E5CAB" w:rsidRPr="00833B7A" w:rsidRDefault="00936639" w:rsidP="00847564">
            <w:pPr>
              <w:jc w:val="left"/>
              <w:rPr>
                <w:rFonts w:eastAsia="Calibri"/>
                <w:sz w:val="16"/>
                <w:szCs w:val="16"/>
                <w:lang w:val="en-GB"/>
              </w:rPr>
            </w:pPr>
            <w:r w:rsidRPr="00833B7A">
              <w:rPr>
                <w:rFonts w:eastAsia="Calibri"/>
                <w:sz w:val="16"/>
                <w:szCs w:val="16"/>
                <w:lang w:val="en-GB"/>
              </w:rPr>
              <w:t>30</w:t>
            </w:r>
            <w:r w:rsidR="004E5CAB" w:rsidRPr="00833B7A">
              <w:rPr>
                <w:rFonts w:eastAsia="Calibri"/>
                <w:sz w:val="16"/>
                <w:szCs w:val="16"/>
                <w:lang w:val="en-GB"/>
              </w:rPr>
              <w:t xml:space="preserve"> mn</w:t>
            </w:r>
          </w:p>
        </w:tc>
        <w:tc>
          <w:tcPr>
            <w:tcW w:w="1417" w:type="dxa"/>
            <w:shd w:val="clear" w:color="auto" w:fill="C6D9F1"/>
          </w:tcPr>
          <w:p w:rsidR="004E5CAB" w:rsidRPr="00833B7A" w:rsidRDefault="004E5CAB" w:rsidP="00847564">
            <w:pPr>
              <w:jc w:val="left"/>
              <w:rPr>
                <w:rFonts w:eastAsia="Calibri"/>
                <w:sz w:val="16"/>
                <w:szCs w:val="16"/>
                <w:lang w:val="en-GB"/>
              </w:rPr>
            </w:pPr>
          </w:p>
        </w:tc>
        <w:tc>
          <w:tcPr>
            <w:tcW w:w="1418" w:type="dxa"/>
            <w:shd w:val="clear" w:color="auto" w:fill="C6D9F1"/>
          </w:tcPr>
          <w:p w:rsidR="004E5CAB" w:rsidRPr="00833B7A" w:rsidRDefault="004E5CAB" w:rsidP="00847564">
            <w:pPr>
              <w:jc w:val="left"/>
              <w:rPr>
                <w:rFonts w:eastAsia="Calibri"/>
                <w:sz w:val="16"/>
                <w:szCs w:val="16"/>
                <w:lang w:val="en-GB"/>
              </w:rPr>
            </w:pPr>
          </w:p>
        </w:tc>
        <w:tc>
          <w:tcPr>
            <w:tcW w:w="2092" w:type="dxa"/>
            <w:shd w:val="clear" w:color="auto" w:fill="C6D9F1"/>
          </w:tcPr>
          <w:p w:rsidR="004E5CAB" w:rsidRPr="00833B7A" w:rsidRDefault="004E5CAB" w:rsidP="00847564">
            <w:pPr>
              <w:jc w:val="left"/>
              <w:rPr>
                <w:rFonts w:eastAsia="Calibri"/>
                <w:sz w:val="16"/>
                <w:szCs w:val="16"/>
                <w:lang w:val="en-GB"/>
              </w:rPr>
            </w:pPr>
          </w:p>
        </w:tc>
      </w:tr>
      <w:tr w:rsidR="004E5CAB" w:rsidRPr="00B96664" w:rsidTr="00833B7A">
        <w:trPr>
          <w:cantSplit/>
        </w:trPr>
        <w:tc>
          <w:tcPr>
            <w:tcW w:w="3227" w:type="dxa"/>
          </w:tcPr>
          <w:p w:rsidR="00300783" w:rsidRPr="00B96664" w:rsidRDefault="00936639" w:rsidP="00374E0D">
            <w:pPr>
              <w:jc w:val="left"/>
              <w:rPr>
                <w:rFonts w:eastAsia="Calibri"/>
                <w:lang w:val="en-GB"/>
              </w:rPr>
            </w:pPr>
            <w:r w:rsidRPr="00B96664">
              <w:rPr>
                <w:rFonts w:eastAsia="Calibri"/>
                <w:sz w:val="16"/>
                <w:szCs w:val="16"/>
              </w:rPr>
              <w:t xml:space="preserve">11h-12h30 : </w:t>
            </w:r>
            <w:r w:rsidRPr="00B96664">
              <w:rPr>
                <w:rFonts w:eastAsia="Calibri"/>
                <w:sz w:val="16"/>
                <w:szCs w:val="16"/>
                <w:lang w:val="en-GB"/>
              </w:rPr>
              <w:t xml:space="preserve">Review or </w:t>
            </w:r>
            <w:r w:rsidR="007F009A" w:rsidRPr="00B96664">
              <w:rPr>
                <w:rFonts w:eastAsia="Calibri"/>
                <w:sz w:val="16"/>
                <w:szCs w:val="16"/>
                <w:lang w:val="en-GB"/>
              </w:rPr>
              <w:t>p</w:t>
            </w:r>
            <w:r w:rsidRPr="00B96664">
              <w:rPr>
                <w:rFonts w:eastAsia="Calibri"/>
                <w:sz w:val="16"/>
                <w:szCs w:val="16"/>
                <w:lang w:val="en-GB"/>
              </w:rPr>
              <w:t>repar</w:t>
            </w:r>
            <w:r w:rsidR="007F009A" w:rsidRPr="00B96664">
              <w:rPr>
                <w:rFonts w:eastAsia="Calibri"/>
                <w:sz w:val="16"/>
                <w:szCs w:val="16"/>
                <w:lang w:val="en-GB"/>
              </w:rPr>
              <w:t>e</w:t>
            </w:r>
            <w:r w:rsidRPr="00B96664">
              <w:rPr>
                <w:rFonts w:eastAsia="Calibri"/>
                <w:sz w:val="16"/>
                <w:szCs w:val="16"/>
                <w:lang w:val="en-GB"/>
              </w:rPr>
              <w:t xml:space="preserve"> a</w:t>
            </w:r>
            <w:r w:rsidR="007F009A" w:rsidRPr="00B96664">
              <w:rPr>
                <w:rFonts w:eastAsia="Calibri"/>
                <w:sz w:val="16"/>
                <w:szCs w:val="16"/>
                <w:lang w:val="en-GB"/>
              </w:rPr>
              <w:t xml:space="preserve"> sample</w:t>
            </w:r>
            <w:r w:rsidRPr="00B96664">
              <w:rPr>
                <w:rFonts w:eastAsia="Calibri"/>
                <w:sz w:val="16"/>
                <w:szCs w:val="16"/>
                <w:lang w:val="en-GB"/>
              </w:rPr>
              <w:t xml:space="preserve"> inventory sheet for each project</w:t>
            </w:r>
            <w:r w:rsidR="00374E0D">
              <w:rPr>
                <w:rFonts w:eastAsia="Calibri"/>
                <w:sz w:val="16"/>
                <w:szCs w:val="16"/>
                <w:lang w:val="en-GB"/>
              </w:rPr>
              <w:t xml:space="preserve"> - </w:t>
            </w:r>
            <w:r w:rsidR="00300783" w:rsidRPr="00B96664">
              <w:rPr>
                <w:rFonts w:eastAsia="Calibri"/>
                <w:sz w:val="16"/>
                <w:szCs w:val="16"/>
              </w:rPr>
              <w:t>Exercise</w:t>
            </w:r>
          </w:p>
        </w:tc>
        <w:tc>
          <w:tcPr>
            <w:tcW w:w="1134" w:type="dxa"/>
          </w:tcPr>
          <w:p w:rsidR="004E5CAB" w:rsidRPr="00B96664" w:rsidRDefault="00936639" w:rsidP="00847564">
            <w:pPr>
              <w:jc w:val="left"/>
              <w:rPr>
                <w:rFonts w:eastAsia="Calibri"/>
                <w:lang w:val="en-GB"/>
              </w:rPr>
            </w:pPr>
            <w:r w:rsidRPr="00B96664">
              <w:rPr>
                <w:rFonts w:eastAsia="Calibri"/>
                <w:sz w:val="16"/>
                <w:szCs w:val="16"/>
                <w:lang w:val="en-GB"/>
              </w:rPr>
              <w:t>1h30</w:t>
            </w:r>
          </w:p>
        </w:tc>
        <w:tc>
          <w:tcPr>
            <w:tcW w:w="1417" w:type="dxa"/>
          </w:tcPr>
          <w:p w:rsidR="004E5CAB" w:rsidRPr="00B96664" w:rsidRDefault="004E5CAB" w:rsidP="00847564">
            <w:pPr>
              <w:jc w:val="left"/>
              <w:rPr>
                <w:rFonts w:eastAsia="Calibri"/>
                <w:lang w:val="en-GB"/>
              </w:rPr>
            </w:pPr>
          </w:p>
        </w:tc>
        <w:tc>
          <w:tcPr>
            <w:tcW w:w="1418" w:type="dxa"/>
          </w:tcPr>
          <w:p w:rsidR="004E5CAB" w:rsidRPr="00B96664" w:rsidRDefault="00374E0D" w:rsidP="00847564">
            <w:pPr>
              <w:jc w:val="left"/>
              <w:rPr>
                <w:rFonts w:eastAsia="Calibri"/>
                <w:lang w:val="en-GB"/>
              </w:rPr>
            </w:pPr>
            <w:r>
              <w:rPr>
                <w:rFonts w:eastAsia="Calibri"/>
                <w:sz w:val="16"/>
                <w:szCs w:val="16"/>
                <w:lang w:val="en-GB"/>
              </w:rPr>
              <w:t>Country Project m</w:t>
            </w:r>
            <w:r w:rsidRPr="00B96664">
              <w:rPr>
                <w:rFonts w:eastAsia="Calibri"/>
                <w:sz w:val="16"/>
                <w:szCs w:val="16"/>
                <w:lang w:val="en-GB"/>
              </w:rPr>
              <w:t>aterials</w:t>
            </w:r>
          </w:p>
        </w:tc>
        <w:tc>
          <w:tcPr>
            <w:tcW w:w="2092" w:type="dxa"/>
          </w:tcPr>
          <w:p w:rsidR="004E5CAB" w:rsidRPr="00B96664" w:rsidRDefault="00685C59" w:rsidP="00847564">
            <w:pPr>
              <w:jc w:val="left"/>
              <w:rPr>
                <w:rFonts w:eastAsia="Calibri"/>
                <w:sz w:val="16"/>
                <w:szCs w:val="16"/>
                <w:lang w:val="en-GB"/>
              </w:rPr>
            </w:pPr>
            <w:r w:rsidRPr="00B96664">
              <w:rPr>
                <w:sz w:val="16"/>
                <w:szCs w:val="16"/>
                <w:lang w:val="en-GB"/>
              </w:rPr>
              <w:t>Annie Tohmé-Tabet, regional Medliher project coordinator for UNESCO</w:t>
            </w:r>
          </w:p>
        </w:tc>
      </w:tr>
      <w:tr w:rsidR="004E5CAB" w:rsidRPr="00B96664" w:rsidTr="00833B7A">
        <w:trPr>
          <w:cantSplit/>
        </w:trPr>
        <w:tc>
          <w:tcPr>
            <w:tcW w:w="3227"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Lunch</w:t>
            </w:r>
            <w:r w:rsidR="00936639" w:rsidRPr="00833B7A">
              <w:rPr>
                <w:rFonts w:eastAsia="Calibri"/>
                <w:sz w:val="16"/>
                <w:szCs w:val="16"/>
                <w:lang w:val="en-GB"/>
              </w:rPr>
              <w:t xml:space="preserve"> : 12h30-13h30</w:t>
            </w:r>
          </w:p>
        </w:tc>
        <w:tc>
          <w:tcPr>
            <w:tcW w:w="1134" w:type="dxa"/>
            <w:shd w:val="clear" w:color="auto" w:fill="C6D9F1"/>
          </w:tcPr>
          <w:p w:rsidR="004E5CAB" w:rsidRPr="00833B7A" w:rsidRDefault="004E5CAB" w:rsidP="00847564">
            <w:pPr>
              <w:jc w:val="left"/>
              <w:rPr>
                <w:rFonts w:eastAsia="Calibri"/>
                <w:sz w:val="16"/>
                <w:szCs w:val="16"/>
                <w:lang w:val="en-GB"/>
              </w:rPr>
            </w:pPr>
            <w:r w:rsidRPr="00833B7A">
              <w:rPr>
                <w:rFonts w:eastAsia="Calibri"/>
                <w:sz w:val="16"/>
                <w:szCs w:val="16"/>
                <w:lang w:val="en-GB"/>
              </w:rPr>
              <w:t>1 hour</w:t>
            </w:r>
          </w:p>
        </w:tc>
        <w:tc>
          <w:tcPr>
            <w:tcW w:w="1417" w:type="dxa"/>
            <w:shd w:val="clear" w:color="auto" w:fill="C6D9F1"/>
          </w:tcPr>
          <w:p w:rsidR="004E5CAB" w:rsidRPr="00833B7A" w:rsidRDefault="004E5CAB" w:rsidP="00847564">
            <w:pPr>
              <w:jc w:val="left"/>
              <w:rPr>
                <w:rFonts w:eastAsia="Calibri"/>
                <w:sz w:val="16"/>
                <w:szCs w:val="16"/>
                <w:lang w:val="en-GB"/>
              </w:rPr>
            </w:pPr>
          </w:p>
        </w:tc>
        <w:tc>
          <w:tcPr>
            <w:tcW w:w="1418" w:type="dxa"/>
            <w:shd w:val="clear" w:color="auto" w:fill="C6D9F1"/>
          </w:tcPr>
          <w:p w:rsidR="004E5CAB" w:rsidRPr="00833B7A" w:rsidRDefault="004E5CAB" w:rsidP="00847564">
            <w:pPr>
              <w:jc w:val="left"/>
              <w:rPr>
                <w:rFonts w:eastAsia="Calibri"/>
                <w:sz w:val="16"/>
                <w:szCs w:val="16"/>
                <w:lang w:val="en-GB"/>
              </w:rPr>
            </w:pPr>
          </w:p>
        </w:tc>
        <w:tc>
          <w:tcPr>
            <w:tcW w:w="2092" w:type="dxa"/>
            <w:shd w:val="clear" w:color="auto" w:fill="C6D9F1"/>
          </w:tcPr>
          <w:p w:rsidR="004E5CAB" w:rsidRPr="00833B7A" w:rsidRDefault="004E5CAB" w:rsidP="00847564">
            <w:pPr>
              <w:jc w:val="left"/>
              <w:rPr>
                <w:rFonts w:eastAsia="Calibri"/>
                <w:sz w:val="16"/>
                <w:szCs w:val="16"/>
                <w:lang w:val="en-GB"/>
              </w:rPr>
            </w:pPr>
          </w:p>
        </w:tc>
      </w:tr>
      <w:tr w:rsidR="00685C59" w:rsidRPr="00B96664" w:rsidTr="00833B7A">
        <w:trPr>
          <w:cantSplit/>
        </w:trPr>
        <w:tc>
          <w:tcPr>
            <w:tcW w:w="3227" w:type="dxa"/>
            <w:shd w:val="clear" w:color="auto" w:fill="auto"/>
          </w:tcPr>
          <w:p w:rsidR="00685C59" w:rsidRPr="00B96664" w:rsidRDefault="00685C59" w:rsidP="00847564">
            <w:pPr>
              <w:jc w:val="left"/>
              <w:rPr>
                <w:rFonts w:eastAsia="Calibri"/>
                <w:lang w:val="en-GB"/>
              </w:rPr>
            </w:pPr>
            <w:r w:rsidRPr="00B96664">
              <w:rPr>
                <w:rFonts w:eastAsia="Calibri"/>
                <w:sz w:val="16"/>
                <w:szCs w:val="16"/>
                <w:lang w:val="en-GB"/>
              </w:rPr>
              <w:t xml:space="preserve">13h30-15h : </w:t>
            </w:r>
            <w:r w:rsidR="00300783">
              <w:rPr>
                <w:sz w:val="16"/>
                <w:szCs w:val="16"/>
              </w:rPr>
              <w:t>Ground preparations for i</w:t>
            </w:r>
            <w:r w:rsidRPr="00B96664">
              <w:rPr>
                <w:sz w:val="16"/>
                <w:szCs w:val="16"/>
              </w:rPr>
              <w:t>nventorying</w:t>
            </w:r>
            <w:r w:rsidR="00300783">
              <w:rPr>
                <w:sz w:val="16"/>
                <w:szCs w:val="16"/>
              </w:rPr>
              <w:t xml:space="preserve"> and field practicum</w:t>
            </w:r>
          </w:p>
        </w:tc>
        <w:tc>
          <w:tcPr>
            <w:tcW w:w="1134" w:type="dxa"/>
            <w:shd w:val="clear" w:color="auto" w:fill="auto"/>
          </w:tcPr>
          <w:p w:rsidR="00685C59" w:rsidRPr="00B96664" w:rsidRDefault="00685C59" w:rsidP="00847564">
            <w:pPr>
              <w:jc w:val="left"/>
              <w:rPr>
                <w:rFonts w:eastAsia="Calibri"/>
                <w:sz w:val="16"/>
                <w:szCs w:val="16"/>
                <w:lang w:val="en-GB"/>
              </w:rPr>
            </w:pPr>
            <w:r w:rsidRPr="00B96664">
              <w:rPr>
                <w:rFonts w:eastAsia="Calibri"/>
                <w:sz w:val="16"/>
                <w:szCs w:val="16"/>
                <w:lang w:val="en-GB"/>
              </w:rPr>
              <w:t>1h30</w:t>
            </w:r>
          </w:p>
        </w:tc>
        <w:tc>
          <w:tcPr>
            <w:tcW w:w="1417" w:type="dxa"/>
          </w:tcPr>
          <w:p w:rsidR="00685C59" w:rsidRPr="00B96664" w:rsidRDefault="00685C59" w:rsidP="00847564">
            <w:pPr>
              <w:jc w:val="left"/>
              <w:rPr>
                <w:rFonts w:eastAsia="Calibri"/>
                <w:lang w:val="en-GB"/>
              </w:rPr>
            </w:pPr>
            <w:r w:rsidRPr="00B96664">
              <w:rPr>
                <w:sz w:val="16"/>
                <w:szCs w:val="16"/>
                <w:lang w:val="en-GB"/>
              </w:rPr>
              <w:t>Unit 17 / Unit 17 ppt</w:t>
            </w:r>
          </w:p>
        </w:tc>
        <w:tc>
          <w:tcPr>
            <w:tcW w:w="1418" w:type="dxa"/>
          </w:tcPr>
          <w:p w:rsidR="00685C59" w:rsidRPr="00B96664" w:rsidRDefault="00685C59" w:rsidP="00847564">
            <w:pPr>
              <w:jc w:val="left"/>
              <w:rPr>
                <w:rFonts w:eastAsia="Calibri"/>
                <w:lang w:val="en-GB"/>
              </w:rPr>
            </w:pPr>
          </w:p>
        </w:tc>
        <w:tc>
          <w:tcPr>
            <w:tcW w:w="2092" w:type="dxa"/>
            <w:shd w:val="clear" w:color="auto" w:fill="auto"/>
          </w:tcPr>
          <w:p w:rsidR="00685C59" w:rsidRPr="00B96664" w:rsidRDefault="00685C59" w:rsidP="00847564">
            <w:pPr>
              <w:jc w:val="left"/>
              <w:rPr>
                <w:rFonts w:eastAsia="Calibri"/>
                <w:sz w:val="16"/>
                <w:szCs w:val="16"/>
                <w:lang w:val="en-GB"/>
              </w:rPr>
            </w:pPr>
            <w:r w:rsidRPr="00B96664">
              <w:rPr>
                <w:sz w:val="16"/>
                <w:szCs w:val="16"/>
                <w:lang w:val="en-GB"/>
              </w:rPr>
              <w:t>Maya Judd, UNESCO consultant</w:t>
            </w:r>
          </w:p>
        </w:tc>
      </w:tr>
      <w:tr w:rsidR="00685C59" w:rsidRPr="00B96664" w:rsidTr="00833B7A">
        <w:trPr>
          <w:cantSplit/>
        </w:trPr>
        <w:tc>
          <w:tcPr>
            <w:tcW w:w="3227" w:type="dxa"/>
            <w:tcBorders>
              <w:bottom w:val="single" w:sz="4" w:space="0" w:color="000000"/>
            </w:tcBorders>
            <w:shd w:val="clear" w:color="auto" w:fill="C6D9F1"/>
          </w:tcPr>
          <w:p w:rsidR="00685C59" w:rsidRPr="00833B7A" w:rsidRDefault="00685C59" w:rsidP="00847564">
            <w:pPr>
              <w:jc w:val="left"/>
              <w:rPr>
                <w:rFonts w:eastAsia="Calibri"/>
                <w:sz w:val="16"/>
                <w:szCs w:val="16"/>
                <w:lang w:val="en-GB"/>
              </w:rPr>
            </w:pPr>
            <w:r w:rsidRPr="00833B7A">
              <w:rPr>
                <w:rFonts w:eastAsia="Calibri"/>
                <w:sz w:val="16"/>
                <w:szCs w:val="16"/>
                <w:lang w:val="en-GB"/>
              </w:rPr>
              <w:t>Tea or coffee 15h-15h30</w:t>
            </w:r>
          </w:p>
        </w:tc>
        <w:tc>
          <w:tcPr>
            <w:tcW w:w="1134" w:type="dxa"/>
            <w:tcBorders>
              <w:bottom w:val="single" w:sz="4" w:space="0" w:color="000000"/>
            </w:tcBorders>
            <w:shd w:val="clear" w:color="auto" w:fill="C6D9F1"/>
          </w:tcPr>
          <w:p w:rsidR="00685C59" w:rsidRPr="00833B7A" w:rsidRDefault="00685C59" w:rsidP="00374E0D">
            <w:pPr>
              <w:jc w:val="left"/>
              <w:rPr>
                <w:rFonts w:eastAsia="Calibri"/>
                <w:sz w:val="16"/>
                <w:szCs w:val="16"/>
                <w:lang w:val="en-GB"/>
              </w:rPr>
            </w:pPr>
            <w:r w:rsidRPr="00833B7A">
              <w:rPr>
                <w:rFonts w:eastAsia="Calibri"/>
                <w:sz w:val="16"/>
                <w:szCs w:val="16"/>
                <w:lang w:val="en-GB"/>
              </w:rPr>
              <w:t>20 min</w:t>
            </w:r>
          </w:p>
        </w:tc>
        <w:tc>
          <w:tcPr>
            <w:tcW w:w="1417" w:type="dxa"/>
            <w:tcBorders>
              <w:bottom w:val="single" w:sz="4" w:space="0" w:color="000000"/>
            </w:tcBorders>
            <w:shd w:val="clear" w:color="auto" w:fill="C6D9F1"/>
          </w:tcPr>
          <w:p w:rsidR="00685C59" w:rsidRPr="00833B7A" w:rsidRDefault="00685C59" w:rsidP="00847564">
            <w:pPr>
              <w:jc w:val="left"/>
              <w:rPr>
                <w:rFonts w:eastAsia="Calibri"/>
                <w:sz w:val="16"/>
                <w:szCs w:val="16"/>
                <w:lang w:val="en-GB"/>
              </w:rPr>
            </w:pPr>
          </w:p>
        </w:tc>
        <w:tc>
          <w:tcPr>
            <w:tcW w:w="1418" w:type="dxa"/>
            <w:tcBorders>
              <w:bottom w:val="single" w:sz="4" w:space="0" w:color="000000"/>
            </w:tcBorders>
            <w:shd w:val="clear" w:color="auto" w:fill="C6D9F1"/>
          </w:tcPr>
          <w:p w:rsidR="00685C59" w:rsidRPr="00833B7A" w:rsidRDefault="00685C59" w:rsidP="00847564">
            <w:pPr>
              <w:jc w:val="left"/>
              <w:rPr>
                <w:rFonts w:eastAsia="Calibri"/>
                <w:sz w:val="16"/>
                <w:szCs w:val="16"/>
                <w:lang w:val="en-GB"/>
              </w:rPr>
            </w:pPr>
          </w:p>
        </w:tc>
        <w:tc>
          <w:tcPr>
            <w:tcW w:w="2092" w:type="dxa"/>
            <w:tcBorders>
              <w:bottom w:val="single" w:sz="4" w:space="0" w:color="000000"/>
            </w:tcBorders>
            <w:shd w:val="clear" w:color="auto" w:fill="C6D9F1"/>
          </w:tcPr>
          <w:p w:rsidR="00685C59" w:rsidRPr="00833B7A" w:rsidRDefault="00685C59" w:rsidP="00847564">
            <w:pPr>
              <w:jc w:val="left"/>
              <w:rPr>
                <w:rFonts w:eastAsia="Calibri"/>
                <w:sz w:val="16"/>
                <w:szCs w:val="16"/>
                <w:lang w:val="en-GB"/>
              </w:rPr>
            </w:pPr>
          </w:p>
        </w:tc>
      </w:tr>
      <w:tr w:rsidR="00685C59" w:rsidRPr="00B96664" w:rsidTr="00833B7A">
        <w:trPr>
          <w:cantSplit/>
        </w:trPr>
        <w:tc>
          <w:tcPr>
            <w:tcW w:w="3227" w:type="dxa"/>
            <w:shd w:val="clear" w:color="auto" w:fill="auto"/>
          </w:tcPr>
          <w:p w:rsidR="00685C59" w:rsidRPr="00B96664" w:rsidRDefault="00685C59" w:rsidP="00847564">
            <w:pPr>
              <w:jc w:val="left"/>
              <w:rPr>
                <w:sz w:val="16"/>
                <w:szCs w:val="16"/>
                <w:lang w:val="en-GB"/>
              </w:rPr>
            </w:pPr>
            <w:r w:rsidRPr="00B96664">
              <w:rPr>
                <w:rFonts w:eastAsia="Calibri"/>
                <w:sz w:val="16"/>
                <w:szCs w:val="16"/>
                <w:lang w:val="en-GB"/>
              </w:rPr>
              <w:t>15h30-16h : Evaluation</w:t>
            </w:r>
          </w:p>
        </w:tc>
        <w:tc>
          <w:tcPr>
            <w:tcW w:w="1134" w:type="dxa"/>
            <w:shd w:val="clear" w:color="auto" w:fill="auto"/>
          </w:tcPr>
          <w:p w:rsidR="00685C59" w:rsidRPr="00B96664" w:rsidRDefault="00685C59" w:rsidP="00847564">
            <w:pPr>
              <w:rPr>
                <w:lang w:val="en-GB"/>
              </w:rPr>
            </w:pPr>
            <w:r w:rsidRPr="00B96664">
              <w:rPr>
                <w:rFonts w:eastAsia="Calibri"/>
                <w:sz w:val="16"/>
                <w:szCs w:val="16"/>
                <w:lang w:val="en-GB"/>
              </w:rPr>
              <w:t>30mn</w:t>
            </w:r>
          </w:p>
        </w:tc>
        <w:tc>
          <w:tcPr>
            <w:tcW w:w="1417" w:type="dxa"/>
          </w:tcPr>
          <w:p w:rsidR="00685C59" w:rsidRPr="00B96664" w:rsidRDefault="00685C59" w:rsidP="00847564">
            <w:pPr>
              <w:jc w:val="left"/>
              <w:rPr>
                <w:lang w:val="en-GB"/>
              </w:rPr>
            </w:pPr>
          </w:p>
        </w:tc>
        <w:tc>
          <w:tcPr>
            <w:tcW w:w="1418" w:type="dxa"/>
          </w:tcPr>
          <w:p w:rsidR="00685C59" w:rsidRPr="00B96664" w:rsidRDefault="00685C59" w:rsidP="00847564">
            <w:pPr>
              <w:jc w:val="left"/>
              <w:rPr>
                <w:lang w:val="en-GB"/>
              </w:rPr>
            </w:pPr>
          </w:p>
        </w:tc>
        <w:tc>
          <w:tcPr>
            <w:tcW w:w="2092" w:type="dxa"/>
            <w:shd w:val="clear" w:color="auto" w:fill="auto"/>
          </w:tcPr>
          <w:p w:rsidR="00685C59" w:rsidRPr="00B96664" w:rsidRDefault="00685C59" w:rsidP="00847564">
            <w:pPr>
              <w:jc w:val="left"/>
              <w:rPr>
                <w:lang w:val="en-GB"/>
              </w:rPr>
            </w:pPr>
            <w:r w:rsidRPr="00B96664">
              <w:rPr>
                <w:rFonts w:eastAsia="Calibri"/>
                <w:sz w:val="16"/>
                <w:szCs w:val="16"/>
                <w:lang w:val="en-GB"/>
              </w:rPr>
              <w:t>Min Zhang, UNESCO</w:t>
            </w:r>
            <w:r w:rsidR="00300783">
              <w:rPr>
                <w:rFonts w:eastAsia="Calibri"/>
                <w:sz w:val="16"/>
                <w:szCs w:val="16"/>
                <w:lang w:val="en-GB"/>
              </w:rPr>
              <w:t xml:space="preserve">, </w:t>
            </w:r>
            <w:r w:rsidR="00300783">
              <w:rPr>
                <w:sz w:val="16"/>
                <w:szCs w:val="16"/>
                <w:lang w:val="en-GB"/>
              </w:rPr>
              <w:t>Capacity Building and Heritage Policy Unit</w:t>
            </w:r>
            <w:r w:rsidRPr="00B96664">
              <w:rPr>
                <w:rFonts w:eastAsia="Calibri"/>
                <w:sz w:val="16"/>
                <w:szCs w:val="16"/>
                <w:lang w:val="en-GB"/>
              </w:rPr>
              <w:t xml:space="preserve"> </w:t>
            </w:r>
          </w:p>
        </w:tc>
      </w:tr>
      <w:tr w:rsidR="00685C59" w:rsidRPr="00685C59" w:rsidTr="00833B7A">
        <w:trPr>
          <w:cantSplit/>
        </w:trPr>
        <w:tc>
          <w:tcPr>
            <w:tcW w:w="3227" w:type="dxa"/>
            <w:shd w:val="clear" w:color="auto" w:fill="auto"/>
          </w:tcPr>
          <w:p w:rsidR="00685C59" w:rsidRPr="00B96664" w:rsidRDefault="00300783" w:rsidP="00847564">
            <w:pPr>
              <w:jc w:val="left"/>
              <w:rPr>
                <w:rFonts w:eastAsia="Calibri"/>
                <w:sz w:val="16"/>
                <w:szCs w:val="16"/>
                <w:lang w:val="en-GB"/>
              </w:rPr>
            </w:pPr>
            <w:r>
              <w:rPr>
                <w:rFonts w:eastAsia="Calibri"/>
                <w:sz w:val="16"/>
                <w:szCs w:val="16"/>
                <w:lang w:val="en-GB"/>
              </w:rPr>
              <w:t>16h-16h30 : Concluding s</w:t>
            </w:r>
            <w:r w:rsidR="00685C59" w:rsidRPr="00B96664">
              <w:rPr>
                <w:rFonts w:eastAsia="Calibri"/>
                <w:sz w:val="16"/>
                <w:szCs w:val="16"/>
                <w:lang w:val="en-GB"/>
              </w:rPr>
              <w:t>ession</w:t>
            </w:r>
          </w:p>
        </w:tc>
        <w:tc>
          <w:tcPr>
            <w:tcW w:w="1134" w:type="dxa"/>
            <w:shd w:val="clear" w:color="auto" w:fill="auto"/>
          </w:tcPr>
          <w:p w:rsidR="00685C59" w:rsidRPr="00B96664" w:rsidRDefault="00685C59" w:rsidP="00847564">
            <w:pPr>
              <w:rPr>
                <w:lang w:val="en-GB"/>
              </w:rPr>
            </w:pPr>
            <w:r w:rsidRPr="00B96664">
              <w:rPr>
                <w:rFonts w:eastAsia="Calibri"/>
                <w:sz w:val="16"/>
                <w:szCs w:val="16"/>
                <w:lang w:val="en-GB"/>
              </w:rPr>
              <w:t>30mn</w:t>
            </w:r>
          </w:p>
        </w:tc>
        <w:tc>
          <w:tcPr>
            <w:tcW w:w="1417" w:type="dxa"/>
          </w:tcPr>
          <w:p w:rsidR="00685C59" w:rsidRPr="00B96664" w:rsidRDefault="00685C59" w:rsidP="00847564">
            <w:pPr>
              <w:jc w:val="left"/>
              <w:rPr>
                <w:lang w:val="en-GB"/>
              </w:rPr>
            </w:pPr>
          </w:p>
        </w:tc>
        <w:tc>
          <w:tcPr>
            <w:tcW w:w="1418" w:type="dxa"/>
          </w:tcPr>
          <w:p w:rsidR="00685C59" w:rsidRPr="00B96664" w:rsidRDefault="00685C59" w:rsidP="00847564">
            <w:pPr>
              <w:jc w:val="left"/>
              <w:rPr>
                <w:lang w:val="en-GB"/>
              </w:rPr>
            </w:pPr>
          </w:p>
        </w:tc>
        <w:tc>
          <w:tcPr>
            <w:tcW w:w="2092" w:type="dxa"/>
            <w:shd w:val="clear" w:color="auto" w:fill="auto"/>
          </w:tcPr>
          <w:p w:rsidR="00685C59" w:rsidRPr="00685C59" w:rsidRDefault="00300783" w:rsidP="00847564">
            <w:pPr>
              <w:jc w:val="left"/>
              <w:rPr>
                <w:lang w:val="en-GB"/>
              </w:rPr>
            </w:pPr>
            <w:r w:rsidRPr="00B96664">
              <w:rPr>
                <w:sz w:val="16"/>
                <w:szCs w:val="16"/>
                <w:lang w:val="en-GB"/>
              </w:rPr>
              <w:t xml:space="preserve">Susanne Schnuttgen, </w:t>
            </w:r>
            <w:r>
              <w:rPr>
                <w:sz w:val="16"/>
                <w:szCs w:val="16"/>
                <w:lang w:val="en-GB"/>
              </w:rPr>
              <w:t>UNESCO, Chief, Capacity Building and Heritage Policy Unit</w:t>
            </w:r>
          </w:p>
        </w:tc>
      </w:tr>
    </w:tbl>
    <w:p w:rsidR="0020784A" w:rsidRPr="00685C59" w:rsidRDefault="0020784A" w:rsidP="00833B7A"/>
    <w:sectPr w:rsidR="0020784A" w:rsidRPr="00685C59" w:rsidSect="00E85AB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0D" w:rsidRDefault="00374E0D" w:rsidP="00053ADE">
      <w:pPr>
        <w:spacing w:before="0" w:after="0"/>
      </w:pPr>
      <w:r>
        <w:separator/>
      </w:r>
    </w:p>
  </w:endnote>
  <w:endnote w:type="continuationSeparator" w:id="0">
    <w:p w:rsidR="00374E0D" w:rsidRDefault="00374E0D" w:rsidP="00053A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0D" w:rsidRDefault="00B84FDE">
    <w:pPr>
      <w:pStyle w:val="Footer"/>
      <w:jc w:val="right"/>
    </w:pPr>
    <w:r>
      <w:fldChar w:fldCharType="begin"/>
    </w:r>
    <w:r>
      <w:instrText xml:space="preserve"> PAGE   \* MERGEFORMAT </w:instrText>
    </w:r>
    <w:r>
      <w:fldChar w:fldCharType="separate"/>
    </w:r>
    <w:r>
      <w:rPr>
        <w:noProof/>
      </w:rPr>
      <w:t>2</w:t>
    </w:r>
    <w:r>
      <w:rPr>
        <w:noProof/>
      </w:rPr>
      <w:fldChar w:fldCharType="end"/>
    </w:r>
  </w:p>
  <w:p w:rsidR="00374E0D" w:rsidRDefault="0037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0D" w:rsidRDefault="00374E0D" w:rsidP="00053ADE">
      <w:pPr>
        <w:spacing w:before="0" w:after="0"/>
      </w:pPr>
      <w:r>
        <w:separator/>
      </w:r>
    </w:p>
  </w:footnote>
  <w:footnote w:type="continuationSeparator" w:id="0">
    <w:p w:rsidR="00374E0D" w:rsidRDefault="00374E0D" w:rsidP="00053ADE">
      <w:pPr>
        <w:spacing w:before="0" w:after="0"/>
      </w:pPr>
      <w:r>
        <w:continuationSeparator/>
      </w:r>
    </w:p>
  </w:footnote>
  <w:footnote w:id="1">
    <w:p w:rsidR="00374E0D" w:rsidRPr="00D92C13" w:rsidRDefault="00374E0D">
      <w:pPr>
        <w:pStyle w:val="FootnoteText"/>
      </w:pPr>
      <w:r>
        <w:rPr>
          <w:rStyle w:val="FootnoteReference"/>
        </w:rPr>
        <w:footnoteRef/>
      </w:r>
      <w:r>
        <w:t xml:space="preserve"> </w:t>
      </w:r>
      <w:r w:rsidRPr="00D92C13">
        <w:rPr>
          <w:rFonts w:eastAsia="Times New Roman"/>
          <w:snapToGrid/>
          <w:lang w:eastAsia="fr-FR"/>
        </w:rPr>
        <w:t>The Syrian Arab Republic also signed the project agreement</w:t>
      </w:r>
      <w:r>
        <w:rPr>
          <w:rFonts w:eastAsia="Times New Roman"/>
          <w:snapToGrid/>
          <w:lang w:eastAsia="fr-FR"/>
        </w:rPr>
        <w:t xml:space="preserve"> and participated in phases I and II of the project. However, </w:t>
      </w:r>
      <w:r w:rsidRPr="00D92C13">
        <w:rPr>
          <w:rFonts w:eastAsia="Times New Roman"/>
          <w:snapToGrid/>
          <w:lang w:eastAsia="fr-FR"/>
        </w:rPr>
        <w:t xml:space="preserve">due to the political situation and the related policy of the European Union, </w:t>
      </w:r>
      <w:r>
        <w:rPr>
          <w:rFonts w:eastAsia="Times New Roman"/>
          <w:snapToGrid/>
          <w:lang w:eastAsia="fr-FR"/>
        </w:rPr>
        <w:t>collaboration under this Medliher project was suspended</w:t>
      </w:r>
      <w:r w:rsidRPr="00D92C13">
        <w:rPr>
          <w:rFonts w:eastAsia="Times New Roman"/>
          <w:snapToGrid/>
          <w:lang w:eastAsia="fr-FR"/>
        </w:rPr>
        <w:t xml:space="preserve"> until further notice.</w:t>
      </w:r>
    </w:p>
  </w:footnote>
  <w:footnote w:id="2">
    <w:p w:rsidR="00374E0D" w:rsidRPr="00C46527" w:rsidRDefault="00374E0D">
      <w:pPr>
        <w:pStyle w:val="FootnoteText"/>
      </w:pPr>
      <w:r>
        <w:rPr>
          <w:rStyle w:val="FootnoteReference"/>
        </w:rPr>
        <w:footnoteRef/>
      </w:r>
      <w:r>
        <w:t xml:space="preserve"> </w:t>
      </w:r>
      <w:r w:rsidRPr="00C46527">
        <w:t>The adaptation to the local context and the translation of handouts for the participants of the national workshops will then follow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309"/>
    <w:multiLevelType w:val="hybridMultilevel"/>
    <w:tmpl w:val="3DE4E8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61B36"/>
    <w:multiLevelType w:val="hybridMultilevel"/>
    <w:tmpl w:val="29761B98"/>
    <w:lvl w:ilvl="0" w:tplc="CDEA3A3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187604"/>
    <w:multiLevelType w:val="hybridMultilevel"/>
    <w:tmpl w:val="D5D2997C"/>
    <w:lvl w:ilvl="0" w:tplc="219E14B6">
      <w:start w:val="1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764F81"/>
    <w:multiLevelType w:val="hybridMultilevel"/>
    <w:tmpl w:val="9DDCB162"/>
    <w:lvl w:ilvl="0" w:tplc="53D0BC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1C774D"/>
    <w:multiLevelType w:val="hybridMultilevel"/>
    <w:tmpl w:val="49D046E0"/>
    <w:lvl w:ilvl="0" w:tplc="78D61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8955A7"/>
    <w:multiLevelType w:val="hybridMultilevel"/>
    <w:tmpl w:val="62326E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BB5639"/>
    <w:multiLevelType w:val="hybridMultilevel"/>
    <w:tmpl w:val="AEE4C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456C87"/>
    <w:multiLevelType w:val="hybridMultilevel"/>
    <w:tmpl w:val="B65203CE"/>
    <w:lvl w:ilvl="0" w:tplc="60E6AF7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844D5A"/>
    <w:multiLevelType w:val="hybridMultilevel"/>
    <w:tmpl w:val="6388DAE8"/>
    <w:lvl w:ilvl="0" w:tplc="BA1C68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D71440"/>
    <w:multiLevelType w:val="hybridMultilevel"/>
    <w:tmpl w:val="38383A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321A84"/>
    <w:multiLevelType w:val="hybridMultilevel"/>
    <w:tmpl w:val="CE702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8F0A8E"/>
    <w:multiLevelType w:val="hybridMultilevel"/>
    <w:tmpl w:val="33CA49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4D65C6"/>
    <w:multiLevelType w:val="hybridMultilevel"/>
    <w:tmpl w:val="592A31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122288B"/>
    <w:multiLevelType w:val="hybridMultilevel"/>
    <w:tmpl w:val="9DDCB162"/>
    <w:lvl w:ilvl="0" w:tplc="53D0BC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230E4A"/>
    <w:multiLevelType w:val="hybridMultilevel"/>
    <w:tmpl w:val="AAF298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37016C"/>
    <w:multiLevelType w:val="hybridMultilevel"/>
    <w:tmpl w:val="720C905A"/>
    <w:lvl w:ilvl="0" w:tplc="0809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052772"/>
    <w:multiLevelType w:val="hybridMultilevel"/>
    <w:tmpl w:val="7C428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E14A1B"/>
    <w:multiLevelType w:val="hybridMultilevel"/>
    <w:tmpl w:val="52C24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D60E74"/>
    <w:multiLevelType w:val="hybridMultilevel"/>
    <w:tmpl w:val="3F6E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7"/>
  </w:num>
  <w:num w:numId="5">
    <w:abstractNumId w:val="10"/>
  </w:num>
  <w:num w:numId="6">
    <w:abstractNumId w:val="3"/>
  </w:num>
  <w:num w:numId="7">
    <w:abstractNumId w:val="9"/>
  </w:num>
  <w:num w:numId="8">
    <w:abstractNumId w:val="14"/>
  </w:num>
  <w:num w:numId="9">
    <w:abstractNumId w:val="2"/>
  </w:num>
  <w:num w:numId="10">
    <w:abstractNumId w:val="15"/>
  </w:num>
  <w:num w:numId="11">
    <w:abstractNumId w:val="6"/>
  </w:num>
  <w:num w:numId="12">
    <w:abstractNumId w:val="13"/>
  </w:num>
  <w:num w:numId="13">
    <w:abstractNumId w:val="16"/>
  </w:num>
  <w:num w:numId="14">
    <w:abstractNumId w:val="8"/>
  </w:num>
  <w:num w:numId="15">
    <w:abstractNumId w:val="5"/>
  </w:num>
  <w:num w:numId="16">
    <w:abstractNumId w:val="1"/>
  </w:num>
  <w:num w:numId="17">
    <w:abstractNumId w:val="1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DE"/>
    <w:rsid w:val="00021360"/>
    <w:rsid w:val="00053ADE"/>
    <w:rsid w:val="000A3FE3"/>
    <w:rsid w:val="000C16CD"/>
    <w:rsid w:val="00135BFD"/>
    <w:rsid w:val="001423EE"/>
    <w:rsid w:val="001933D4"/>
    <w:rsid w:val="001C24E7"/>
    <w:rsid w:val="001D6AE5"/>
    <w:rsid w:val="001F3E2C"/>
    <w:rsid w:val="002027BC"/>
    <w:rsid w:val="00202D8A"/>
    <w:rsid w:val="00206F7A"/>
    <w:rsid w:val="0020784A"/>
    <w:rsid w:val="00233469"/>
    <w:rsid w:val="00271D04"/>
    <w:rsid w:val="002850ED"/>
    <w:rsid w:val="002B60EC"/>
    <w:rsid w:val="002C7F67"/>
    <w:rsid w:val="00300783"/>
    <w:rsid w:val="003123BD"/>
    <w:rsid w:val="003352F3"/>
    <w:rsid w:val="00357E6F"/>
    <w:rsid w:val="003637C7"/>
    <w:rsid w:val="00374E0D"/>
    <w:rsid w:val="00375FEE"/>
    <w:rsid w:val="003E1467"/>
    <w:rsid w:val="0040486C"/>
    <w:rsid w:val="004173CC"/>
    <w:rsid w:val="00443F26"/>
    <w:rsid w:val="00451514"/>
    <w:rsid w:val="00492E6F"/>
    <w:rsid w:val="004C5E5C"/>
    <w:rsid w:val="004E5B76"/>
    <w:rsid w:val="004E5CAB"/>
    <w:rsid w:val="005117E7"/>
    <w:rsid w:val="005207C5"/>
    <w:rsid w:val="00561A74"/>
    <w:rsid w:val="00564090"/>
    <w:rsid w:val="005656C0"/>
    <w:rsid w:val="00573065"/>
    <w:rsid w:val="00587B5D"/>
    <w:rsid w:val="005A5209"/>
    <w:rsid w:val="005B534C"/>
    <w:rsid w:val="005C12DA"/>
    <w:rsid w:val="005C4184"/>
    <w:rsid w:val="005D30CE"/>
    <w:rsid w:val="005E21BB"/>
    <w:rsid w:val="005F1507"/>
    <w:rsid w:val="005F613C"/>
    <w:rsid w:val="0060626F"/>
    <w:rsid w:val="00636AE6"/>
    <w:rsid w:val="006370A2"/>
    <w:rsid w:val="00685C59"/>
    <w:rsid w:val="006D735C"/>
    <w:rsid w:val="006F4BFF"/>
    <w:rsid w:val="006F6F88"/>
    <w:rsid w:val="0076327D"/>
    <w:rsid w:val="00777677"/>
    <w:rsid w:val="00785D39"/>
    <w:rsid w:val="007B0317"/>
    <w:rsid w:val="007D41DF"/>
    <w:rsid w:val="007F009A"/>
    <w:rsid w:val="00804A7F"/>
    <w:rsid w:val="008120E0"/>
    <w:rsid w:val="00833B7A"/>
    <w:rsid w:val="00847564"/>
    <w:rsid w:val="0086785E"/>
    <w:rsid w:val="00894D6C"/>
    <w:rsid w:val="008A0774"/>
    <w:rsid w:val="00900092"/>
    <w:rsid w:val="0093098C"/>
    <w:rsid w:val="00936639"/>
    <w:rsid w:val="00963296"/>
    <w:rsid w:val="009A7430"/>
    <w:rsid w:val="009B5612"/>
    <w:rsid w:val="00A25756"/>
    <w:rsid w:val="00A6122F"/>
    <w:rsid w:val="00A6726B"/>
    <w:rsid w:val="00A76852"/>
    <w:rsid w:val="00A770ED"/>
    <w:rsid w:val="00A81924"/>
    <w:rsid w:val="00AB6CB9"/>
    <w:rsid w:val="00AC63FB"/>
    <w:rsid w:val="00AD397E"/>
    <w:rsid w:val="00AD441B"/>
    <w:rsid w:val="00AE00B0"/>
    <w:rsid w:val="00AE1559"/>
    <w:rsid w:val="00B02FBF"/>
    <w:rsid w:val="00B50FA7"/>
    <w:rsid w:val="00B7135E"/>
    <w:rsid w:val="00B768C4"/>
    <w:rsid w:val="00B83A66"/>
    <w:rsid w:val="00B84FDE"/>
    <w:rsid w:val="00B953CE"/>
    <w:rsid w:val="00B96664"/>
    <w:rsid w:val="00BA4DE9"/>
    <w:rsid w:val="00BE459D"/>
    <w:rsid w:val="00BE7A16"/>
    <w:rsid w:val="00C052CC"/>
    <w:rsid w:val="00C260AF"/>
    <w:rsid w:val="00C4588A"/>
    <w:rsid w:val="00C46527"/>
    <w:rsid w:val="00CA2E7B"/>
    <w:rsid w:val="00CB23C4"/>
    <w:rsid w:val="00CD03B9"/>
    <w:rsid w:val="00CE3CA1"/>
    <w:rsid w:val="00CF1805"/>
    <w:rsid w:val="00D20B05"/>
    <w:rsid w:val="00D33685"/>
    <w:rsid w:val="00D336F5"/>
    <w:rsid w:val="00D51B7B"/>
    <w:rsid w:val="00D92C13"/>
    <w:rsid w:val="00D93690"/>
    <w:rsid w:val="00DB693C"/>
    <w:rsid w:val="00DB71C1"/>
    <w:rsid w:val="00E27663"/>
    <w:rsid w:val="00E404EB"/>
    <w:rsid w:val="00E84A3C"/>
    <w:rsid w:val="00E85ABD"/>
    <w:rsid w:val="00F11B79"/>
    <w:rsid w:val="00F20F7D"/>
    <w:rsid w:val="00F234C2"/>
    <w:rsid w:val="00F578DE"/>
    <w:rsid w:val="00F768D5"/>
    <w:rsid w:val="00FB3434"/>
    <w:rsid w:val="00FD5825"/>
    <w:rsid w:val="00FE2D69"/>
    <w:rsid w:val="00FF34BF"/>
    <w:rsid w:val="00FF5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DE"/>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053ADE"/>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DE"/>
    <w:rPr>
      <w:rFonts w:ascii="Arial" w:eastAsia="Times New Roman" w:hAnsi="Arial" w:cs="Times New Roman"/>
      <w:bCs/>
      <w:snapToGrid w:val="0"/>
      <w:kern w:val="28"/>
      <w:sz w:val="52"/>
      <w:szCs w:val="52"/>
      <w:lang w:val="en-GB" w:eastAsia="zh-CN"/>
    </w:rPr>
  </w:style>
  <w:style w:type="paragraph" w:customStyle="1" w:styleId="wiki-text">
    <w:name w:val="wiki-text"/>
    <w:basedOn w:val="Normal"/>
    <w:rsid w:val="00053ADE"/>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character" w:styleId="Hyperlink">
    <w:name w:val="Hyperlink"/>
    <w:basedOn w:val="DefaultParagraphFont"/>
    <w:uiPriority w:val="99"/>
    <w:unhideWhenUsed/>
    <w:rsid w:val="00053ADE"/>
    <w:rPr>
      <w:color w:val="0000FF"/>
      <w:u w:val="single"/>
    </w:rPr>
  </w:style>
  <w:style w:type="paragraph" w:styleId="FootnoteText">
    <w:name w:val="footnote text"/>
    <w:basedOn w:val="Normal"/>
    <w:link w:val="FootnoteTextChar"/>
    <w:uiPriority w:val="99"/>
    <w:semiHidden/>
    <w:unhideWhenUsed/>
    <w:rsid w:val="00053ADE"/>
    <w:pPr>
      <w:spacing w:before="0" w:after="0"/>
    </w:pPr>
    <w:rPr>
      <w:sz w:val="20"/>
      <w:szCs w:val="20"/>
    </w:rPr>
  </w:style>
  <w:style w:type="character" w:customStyle="1" w:styleId="FootnoteTextChar">
    <w:name w:val="Footnote Text Char"/>
    <w:basedOn w:val="DefaultParagraphFont"/>
    <w:link w:val="FootnoteText"/>
    <w:uiPriority w:val="99"/>
    <w:semiHidden/>
    <w:rsid w:val="00053ADE"/>
    <w:rPr>
      <w:rFonts w:ascii="Arial" w:eastAsia="SimSun" w:hAnsi="Arial" w:cs="Arial"/>
      <w:snapToGrid w:val="0"/>
      <w:sz w:val="20"/>
      <w:szCs w:val="20"/>
      <w:lang w:val="en-US" w:eastAsia="zh-CN"/>
    </w:rPr>
  </w:style>
  <w:style w:type="character" w:styleId="FootnoteReference">
    <w:name w:val="footnote reference"/>
    <w:basedOn w:val="DefaultParagraphFont"/>
    <w:uiPriority w:val="99"/>
    <w:semiHidden/>
    <w:unhideWhenUsed/>
    <w:rsid w:val="00053ADE"/>
    <w:rPr>
      <w:vertAlign w:val="superscript"/>
    </w:rPr>
  </w:style>
  <w:style w:type="paragraph" w:styleId="ListParagraph">
    <w:name w:val="List Paragraph"/>
    <w:basedOn w:val="Normal"/>
    <w:uiPriority w:val="34"/>
    <w:qFormat/>
    <w:rsid w:val="005F613C"/>
    <w:pPr>
      <w:ind w:left="720"/>
      <w:contextualSpacing/>
    </w:pPr>
  </w:style>
  <w:style w:type="character" w:customStyle="1" w:styleId="st1">
    <w:name w:val="st1"/>
    <w:basedOn w:val="DefaultParagraphFont"/>
    <w:rsid w:val="00A81924"/>
  </w:style>
  <w:style w:type="paragraph" w:styleId="BalloonText">
    <w:name w:val="Balloon Text"/>
    <w:basedOn w:val="Normal"/>
    <w:semiHidden/>
    <w:rsid w:val="00BA4DE9"/>
    <w:rPr>
      <w:rFonts w:ascii="Tahoma" w:hAnsi="Tahoma" w:cs="Tahoma"/>
      <w:sz w:val="16"/>
      <w:szCs w:val="16"/>
    </w:rPr>
  </w:style>
  <w:style w:type="character" w:styleId="CommentReference">
    <w:name w:val="annotation reference"/>
    <w:basedOn w:val="DefaultParagraphFont"/>
    <w:semiHidden/>
    <w:rsid w:val="006F4BFF"/>
    <w:rPr>
      <w:sz w:val="16"/>
      <w:szCs w:val="16"/>
    </w:rPr>
  </w:style>
  <w:style w:type="paragraph" w:styleId="CommentText">
    <w:name w:val="annotation text"/>
    <w:basedOn w:val="Normal"/>
    <w:semiHidden/>
    <w:rsid w:val="006F4BFF"/>
    <w:rPr>
      <w:sz w:val="20"/>
      <w:szCs w:val="20"/>
    </w:rPr>
  </w:style>
  <w:style w:type="paragraph" w:styleId="CommentSubject">
    <w:name w:val="annotation subject"/>
    <w:basedOn w:val="CommentText"/>
    <w:next w:val="CommentText"/>
    <w:semiHidden/>
    <w:rsid w:val="006F4BFF"/>
    <w:rPr>
      <w:b/>
      <w:bCs/>
    </w:rPr>
  </w:style>
  <w:style w:type="paragraph" w:styleId="Header">
    <w:name w:val="header"/>
    <w:basedOn w:val="Normal"/>
    <w:link w:val="HeaderChar"/>
    <w:uiPriority w:val="99"/>
    <w:semiHidden/>
    <w:unhideWhenUsed/>
    <w:rsid w:val="00B768C4"/>
    <w:pPr>
      <w:tabs>
        <w:tab w:val="clear" w:pos="567"/>
        <w:tab w:val="center" w:pos="4536"/>
        <w:tab w:val="right" w:pos="9072"/>
      </w:tabs>
    </w:pPr>
  </w:style>
  <w:style w:type="character" w:customStyle="1" w:styleId="HeaderChar">
    <w:name w:val="Header Char"/>
    <w:basedOn w:val="DefaultParagraphFont"/>
    <w:link w:val="Header"/>
    <w:uiPriority w:val="99"/>
    <w:semiHidden/>
    <w:rsid w:val="00B768C4"/>
    <w:rPr>
      <w:rFonts w:ascii="Arial" w:eastAsia="SimSun" w:hAnsi="Arial" w:cs="Arial"/>
      <w:snapToGrid w:val="0"/>
      <w:sz w:val="22"/>
      <w:szCs w:val="24"/>
      <w:lang w:val="en-US" w:eastAsia="zh-CN"/>
    </w:rPr>
  </w:style>
  <w:style w:type="paragraph" w:styleId="Footer">
    <w:name w:val="footer"/>
    <w:basedOn w:val="Normal"/>
    <w:link w:val="FooterChar"/>
    <w:uiPriority w:val="99"/>
    <w:unhideWhenUsed/>
    <w:rsid w:val="00B768C4"/>
    <w:pPr>
      <w:tabs>
        <w:tab w:val="clear" w:pos="567"/>
        <w:tab w:val="center" w:pos="4536"/>
        <w:tab w:val="right" w:pos="9072"/>
      </w:tabs>
    </w:pPr>
  </w:style>
  <w:style w:type="character" w:customStyle="1" w:styleId="FooterChar">
    <w:name w:val="Footer Char"/>
    <w:basedOn w:val="DefaultParagraphFont"/>
    <w:link w:val="Footer"/>
    <w:uiPriority w:val="99"/>
    <w:rsid w:val="00B768C4"/>
    <w:rPr>
      <w:rFonts w:ascii="Arial" w:eastAsia="SimSun" w:hAnsi="Arial" w:cs="Arial"/>
      <w:snapToGrid w:val="0"/>
      <w:sz w:val="2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DE"/>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053ADE"/>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DE"/>
    <w:rPr>
      <w:rFonts w:ascii="Arial" w:eastAsia="Times New Roman" w:hAnsi="Arial" w:cs="Times New Roman"/>
      <w:bCs/>
      <w:snapToGrid w:val="0"/>
      <w:kern w:val="28"/>
      <w:sz w:val="52"/>
      <w:szCs w:val="52"/>
      <w:lang w:val="en-GB" w:eastAsia="zh-CN"/>
    </w:rPr>
  </w:style>
  <w:style w:type="paragraph" w:customStyle="1" w:styleId="wiki-text">
    <w:name w:val="wiki-text"/>
    <w:basedOn w:val="Normal"/>
    <w:rsid w:val="00053ADE"/>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character" w:styleId="Hyperlink">
    <w:name w:val="Hyperlink"/>
    <w:basedOn w:val="DefaultParagraphFont"/>
    <w:uiPriority w:val="99"/>
    <w:unhideWhenUsed/>
    <w:rsid w:val="00053ADE"/>
    <w:rPr>
      <w:color w:val="0000FF"/>
      <w:u w:val="single"/>
    </w:rPr>
  </w:style>
  <w:style w:type="paragraph" w:styleId="FootnoteText">
    <w:name w:val="footnote text"/>
    <w:basedOn w:val="Normal"/>
    <w:link w:val="FootnoteTextChar"/>
    <w:uiPriority w:val="99"/>
    <w:semiHidden/>
    <w:unhideWhenUsed/>
    <w:rsid w:val="00053ADE"/>
    <w:pPr>
      <w:spacing w:before="0" w:after="0"/>
    </w:pPr>
    <w:rPr>
      <w:sz w:val="20"/>
      <w:szCs w:val="20"/>
    </w:rPr>
  </w:style>
  <w:style w:type="character" w:customStyle="1" w:styleId="FootnoteTextChar">
    <w:name w:val="Footnote Text Char"/>
    <w:basedOn w:val="DefaultParagraphFont"/>
    <w:link w:val="FootnoteText"/>
    <w:uiPriority w:val="99"/>
    <w:semiHidden/>
    <w:rsid w:val="00053ADE"/>
    <w:rPr>
      <w:rFonts w:ascii="Arial" w:eastAsia="SimSun" w:hAnsi="Arial" w:cs="Arial"/>
      <w:snapToGrid w:val="0"/>
      <w:sz w:val="20"/>
      <w:szCs w:val="20"/>
      <w:lang w:val="en-US" w:eastAsia="zh-CN"/>
    </w:rPr>
  </w:style>
  <w:style w:type="character" w:styleId="FootnoteReference">
    <w:name w:val="footnote reference"/>
    <w:basedOn w:val="DefaultParagraphFont"/>
    <w:uiPriority w:val="99"/>
    <w:semiHidden/>
    <w:unhideWhenUsed/>
    <w:rsid w:val="00053ADE"/>
    <w:rPr>
      <w:vertAlign w:val="superscript"/>
    </w:rPr>
  </w:style>
  <w:style w:type="paragraph" w:styleId="ListParagraph">
    <w:name w:val="List Paragraph"/>
    <w:basedOn w:val="Normal"/>
    <w:uiPriority w:val="34"/>
    <w:qFormat/>
    <w:rsid w:val="005F613C"/>
    <w:pPr>
      <w:ind w:left="720"/>
      <w:contextualSpacing/>
    </w:pPr>
  </w:style>
  <w:style w:type="character" w:customStyle="1" w:styleId="st1">
    <w:name w:val="st1"/>
    <w:basedOn w:val="DefaultParagraphFont"/>
    <w:rsid w:val="00A81924"/>
  </w:style>
  <w:style w:type="paragraph" w:styleId="BalloonText">
    <w:name w:val="Balloon Text"/>
    <w:basedOn w:val="Normal"/>
    <w:semiHidden/>
    <w:rsid w:val="00BA4DE9"/>
    <w:rPr>
      <w:rFonts w:ascii="Tahoma" w:hAnsi="Tahoma" w:cs="Tahoma"/>
      <w:sz w:val="16"/>
      <w:szCs w:val="16"/>
    </w:rPr>
  </w:style>
  <w:style w:type="character" w:styleId="CommentReference">
    <w:name w:val="annotation reference"/>
    <w:basedOn w:val="DefaultParagraphFont"/>
    <w:semiHidden/>
    <w:rsid w:val="006F4BFF"/>
    <w:rPr>
      <w:sz w:val="16"/>
      <w:szCs w:val="16"/>
    </w:rPr>
  </w:style>
  <w:style w:type="paragraph" w:styleId="CommentText">
    <w:name w:val="annotation text"/>
    <w:basedOn w:val="Normal"/>
    <w:semiHidden/>
    <w:rsid w:val="006F4BFF"/>
    <w:rPr>
      <w:sz w:val="20"/>
      <w:szCs w:val="20"/>
    </w:rPr>
  </w:style>
  <w:style w:type="paragraph" w:styleId="CommentSubject">
    <w:name w:val="annotation subject"/>
    <w:basedOn w:val="CommentText"/>
    <w:next w:val="CommentText"/>
    <w:semiHidden/>
    <w:rsid w:val="006F4BFF"/>
    <w:rPr>
      <w:b/>
      <w:bCs/>
    </w:rPr>
  </w:style>
  <w:style w:type="paragraph" w:styleId="Header">
    <w:name w:val="header"/>
    <w:basedOn w:val="Normal"/>
    <w:link w:val="HeaderChar"/>
    <w:uiPriority w:val="99"/>
    <w:semiHidden/>
    <w:unhideWhenUsed/>
    <w:rsid w:val="00B768C4"/>
    <w:pPr>
      <w:tabs>
        <w:tab w:val="clear" w:pos="567"/>
        <w:tab w:val="center" w:pos="4536"/>
        <w:tab w:val="right" w:pos="9072"/>
      </w:tabs>
    </w:pPr>
  </w:style>
  <w:style w:type="character" w:customStyle="1" w:styleId="HeaderChar">
    <w:name w:val="Header Char"/>
    <w:basedOn w:val="DefaultParagraphFont"/>
    <w:link w:val="Header"/>
    <w:uiPriority w:val="99"/>
    <w:semiHidden/>
    <w:rsid w:val="00B768C4"/>
    <w:rPr>
      <w:rFonts w:ascii="Arial" w:eastAsia="SimSun" w:hAnsi="Arial" w:cs="Arial"/>
      <w:snapToGrid w:val="0"/>
      <w:sz w:val="22"/>
      <w:szCs w:val="24"/>
      <w:lang w:val="en-US" w:eastAsia="zh-CN"/>
    </w:rPr>
  </w:style>
  <w:style w:type="paragraph" w:styleId="Footer">
    <w:name w:val="footer"/>
    <w:basedOn w:val="Normal"/>
    <w:link w:val="FooterChar"/>
    <w:uiPriority w:val="99"/>
    <w:unhideWhenUsed/>
    <w:rsid w:val="00B768C4"/>
    <w:pPr>
      <w:tabs>
        <w:tab w:val="clear" w:pos="567"/>
        <w:tab w:val="center" w:pos="4536"/>
        <w:tab w:val="right" w:pos="9072"/>
      </w:tabs>
    </w:pPr>
  </w:style>
  <w:style w:type="character" w:customStyle="1" w:styleId="FooterChar">
    <w:name w:val="Footer Char"/>
    <w:basedOn w:val="DefaultParagraphFont"/>
    <w:link w:val="Footer"/>
    <w:uiPriority w:val="99"/>
    <w:rsid w:val="00B768C4"/>
    <w:rPr>
      <w:rFonts w:ascii="Arial" w:eastAsia="SimSun" w:hAnsi="Arial" w:cs="Arial"/>
      <w:snapToGrid w:val="0"/>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9714">
      <w:bodyDiv w:val="1"/>
      <w:marLeft w:val="0"/>
      <w:marRight w:val="0"/>
      <w:marTop w:val="0"/>
      <w:marBottom w:val="0"/>
      <w:divBdr>
        <w:top w:val="none" w:sz="0" w:space="0" w:color="auto"/>
        <w:left w:val="none" w:sz="0" w:space="0" w:color="auto"/>
        <w:bottom w:val="none" w:sz="0" w:space="0" w:color="auto"/>
        <w:right w:val="none" w:sz="0" w:space="0" w:color="auto"/>
      </w:divBdr>
    </w:div>
    <w:div w:id="347996923">
      <w:bodyDiv w:val="1"/>
      <w:marLeft w:val="0"/>
      <w:marRight w:val="0"/>
      <w:marTop w:val="0"/>
      <w:marBottom w:val="0"/>
      <w:divBdr>
        <w:top w:val="none" w:sz="0" w:space="0" w:color="auto"/>
        <w:left w:val="none" w:sz="0" w:space="0" w:color="auto"/>
        <w:bottom w:val="none" w:sz="0" w:space="0" w:color="auto"/>
        <w:right w:val="none" w:sz="0" w:space="0" w:color="auto"/>
      </w:divBdr>
    </w:div>
    <w:div w:id="1459105240">
      <w:bodyDiv w:val="1"/>
      <w:marLeft w:val="0"/>
      <w:marRight w:val="0"/>
      <w:marTop w:val="0"/>
      <w:marBottom w:val="0"/>
      <w:divBdr>
        <w:top w:val="none" w:sz="0" w:space="0" w:color="auto"/>
        <w:left w:val="none" w:sz="0" w:space="0" w:color="auto"/>
        <w:bottom w:val="none" w:sz="0" w:space="0" w:color="auto"/>
        <w:right w:val="none" w:sz="0" w:space="0" w:color="auto"/>
      </w:divBdr>
    </w:div>
    <w:div w:id="1719012463">
      <w:bodyDiv w:val="1"/>
      <w:marLeft w:val="0"/>
      <w:marRight w:val="0"/>
      <w:marTop w:val="0"/>
      <w:marBottom w:val="0"/>
      <w:divBdr>
        <w:top w:val="none" w:sz="0" w:space="0" w:color="auto"/>
        <w:left w:val="none" w:sz="0" w:space="0" w:color="auto"/>
        <w:bottom w:val="none" w:sz="0" w:space="0" w:color="auto"/>
        <w:right w:val="none" w:sz="0" w:space="0" w:color="auto"/>
      </w:divBdr>
      <w:divsChild>
        <w:div w:id="690838193">
          <w:marLeft w:val="0"/>
          <w:marRight w:val="0"/>
          <w:marTop w:val="0"/>
          <w:marBottom w:val="0"/>
          <w:divBdr>
            <w:top w:val="none" w:sz="0" w:space="0" w:color="auto"/>
            <w:left w:val="none" w:sz="0" w:space="0" w:color="auto"/>
            <w:bottom w:val="none" w:sz="0" w:space="0" w:color="auto"/>
            <w:right w:val="none" w:sz="0" w:space="0" w:color="auto"/>
          </w:divBdr>
          <w:divsChild>
            <w:div w:id="1321496758">
              <w:marLeft w:val="0"/>
              <w:marRight w:val="0"/>
              <w:marTop w:val="0"/>
              <w:marBottom w:val="0"/>
              <w:divBdr>
                <w:top w:val="none" w:sz="0" w:space="0" w:color="auto"/>
                <w:left w:val="none" w:sz="0" w:space="0" w:color="auto"/>
                <w:bottom w:val="none" w:sz="0" w:space="0" w:color="auto"/>
                <w:right w:val="none" w:sz="0" w:space="0" w:color="auto"/>
              </w:divBdr>
              <w:divsChild>
                <w:div w:id="1656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aba-touzain@unesc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miel@unesc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chnuttgen@unesc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culture/ich/index.php?lg=en&amp;pg=003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fernandez@unesc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2634</Words>
  <Characters>14487</Characters>
  <Application>Microsoft Office Word</Application>
  <DocSecurity>4</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vt:lpstr>
      <vt:lpstr>S</vt:lpstr>
    </vt:vector>
  </TitlesOfParts>
  <Company>UNESCO</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CLT/CEH/ITH-S.Schnuttgen</dc:creator>
  <cp:lastModifiedBy>Sandrine Amiel</cp:lastModifiedBy>
  <cp:revision>2</cp:revision>
  <cp:lastPrinted>2012-03-13T08:32:00Z</cp:lastPrinted>
  <dcterms:created xsi:type="dcterms:W3CDTF">2012-03-20T17:44:00Z</dcterms:created>
  <dcterms:modified xsi:type="dcterms:W3CDTF">2012-03-20T17:44:00Z</dcterms:modified>
</cp:coreProperties>
</file>