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D0BC9" w14:textId="7C2410A3" w:rsidR="00C855FA" w:rsidRPr="00DD4AA0" w:rsidRDefault="00711BB4" w:rsidP="008A7FB2">
      <w:pPr>
        <w:spacing w:before="480" w:after="120" w:line="320" w:lineRule="atLeast"/>
        <w:jc w:val="center"/>
        <w:rPr>
          <w:rFonts w:ascii="Arial" w:eastAsia="Times New Roman" w:hAnsi="Arial" w:cs="Arial"/>
          <w:b/>
          <w:color w:val="000000"/>
          <w:sz w:val="28"/>
          <w:szCs w:val="28"/>
          <w:lang w:val="fr-FR" w:eastAsia="fr-FR"/>
        </w:rPr>
      </w:pPr>
      <w:r>
        <w:rPr>
          <w:rFonts w:ascii="Arial" w:eastAsia="Times New Roman" w:hAnsi="Arial" w:cs="Arial"/>
          <w:b/>
          <w:color w:val="000000"/>
          <w:sz w:val="28"/>
          <w:szCs w:val="28"/>
          <w:lang w:val="fr-FR" w:eastAsia="fr-FR"/>
        </w:rPr>
        <w:t>Développement</w:t>
      </w:r>
      <w:r w:rsidR="00B32478" w:rsidRPr="00DD4AA0">
        <w:rPr>
          <w:rFonts w:ascii="Arial" w:eastAsia="Times New Roman" w:hAnsi="Arial" w:cs="Arial"/>
          <w:b/>
          <w:color w:val="000000"/>
          <w:sz w:val="28"/>
          <w:szCs w:val="28"/>
          <w:lang w:val="fr-FR" w:eastAsia="fr-FR"/>
        </w:rPr>
        <w:t xml:space="preserve"> d’un mécanisme de suivi et d’évaluation pour les activité</w:t>
      </w:r>
      <w:r w:rsidR="00B36671" w:rsidRPr="00DD4AA0">
        <w:rPr>
          <w:rFonts w:ascii="Arial" w:eastAsia="Times New Roman" w:hAnsi="Arial" w:cs="Arial"/>
          <w:b/>
          <w:color w:val="000000"/>
          <w:sz w:val="28"/>
          <w:szCs w:val="28"/>
          <w:lang w:val="fr-FR" w:eastAsia="fr-FR"/>
        </w:rPr>
        <w:t>s</w:t>
      </w:r>
      <w:r w:rsidR="00B32478" w:rsidRPr="00DD4AA0">
        <w:rPr>
          <w:rFonts w:ascii="Arial" w:eastAsia="Times New Roman" w:hAnsi="Arial" w:cs="Arial"/>
          <w:b/>
          <w:color w:val="000000"/>
          <w:sz w:val="28"/>
          <w:szCs w:val="28"/>
          <w:lang w:val="fr-FR" w:eastAsia="fr-FR"/>
        </w:rPr>
        <w:t xml:space="preserve"> de renforcement des capacités</w:t>
      </w:r>
    </w:p>
    <w:p w14:paraId="3139F949" w14:textId="202A614F" w:rsidR="00C855FA" w:rsidRPr="008A7FB2" w:rsidRDefault="00C855FA" w:rsidP="008A7B5A">
      <w:pPr>
        <w:pStyle w:val="Header"/>
        <w:spacing w:after="280" w:line="320" w:lineRule="atLeast"/>
        <w:ind w:right="176"/>
        <w:jc w:val="center"/>
        <w:rPr>
          <w:rFonts w:ascii="Arial" w:eastAsia="Times New Roman" w:hAnsi="Arial" w:cs="Arial"/>
          <w:b/>
          <w:sz w:val="20"/>
          <w:szCs w:val="20"/>
          <w:lang w:val="fr-FR" w:eastAsia="fr-FR"/>
        </w:rPr>
      </w:pPr>
      <w:r w:rsidRPr="008A7FB2">
        <w:rPr>
          <w:rFonts w:ascii="Arial" w:eastAsia="Times New Roman" w:hAnsi="Arial" w:cs="Arial"/>
          <w:b/>
          <w:sz w:val="20"/>
          <w:szCs w:val="20"/>
          <w:lang w:val="fr-FR" w:eastAsia="fr-FR"/>
        </w:rPr>
        <w:t>1</w:t>
      </w:r>
      <w:r w:rsidR="00B36671" w:rsidRPr="008A7FB2">
        <w:rPr>
          <w:rFonts w:ascii="Arial" w:eastAsia="Times New Roman" w:hAnsi="Arial" w:cs="Arial"/>
          <w:b/>
          <w:sz w:val="20"/>
          <w:szCs w:val="20"/>
          <w:lang w:val="fr-FR" w:eastAsia="fr-FR"/>
        </w:rPr>
        <w:t xml:space="preserve"> -</w:t>
      </w:r>
      <w:r w:rsidRPr="008A7FB2">
        <w:rPr>
          <w:rFonts w:ascii="Arial" w:eastAsia="Times New Roman" w:hAnsi="Arial" w:cs="Arial"/>
          <w:b/>
          <w:sz w:val="20"/>
          <w:szCs w:val="20"/>
          <w:lang w:val="fr-FR" w:eastAsia="fr-FR"/>
        </w:rPr>
        <w:t xml:space="preserve"> 3 </w:t>
      </w:r>
      <w:r w:rsidR="00B32478" w:rsidRPr="008A7FB2">
        <w:rPr>
          <w:rFonts w:ascii="Arial" w:eastAsia="Times New Roman" w:hAnsi="Arial" w:cs="Arial"/>
          <w:b/>
          <w:sz w:val="20"/>
          <w:szCs w:val="20"/>
          <w:lang w:val="fr-FR" w:eastAsia="fr-FR"/>
        </w:rPr>
        <w:t>juin</w:t>
      </w:r>
      <w:r w:rsidRPr="008A7FB2">
        <w:rPr>
          <w:rFonts w:ascii="Arial" w:eastAsia="Times New Roman" w:hAnsi="Arial" w:cs="Arial"/>
          <w:b/>
          <w:sz w:val="20"/>
          <w:szCs w:val="20"/>
          <w:lang w:val="fr-FR" w:eastAsia="fr-FR"/>
        </w:rPr>
        <w:t xml:space="preserve"> 2015</w:t>
      </w:r>
      <w:r w:rsidRPr="008A7FB2">
        <w:rPr>
          <w:rFonts w:ascii="Arial" w:eastAsia="Times New Roman" w:hAnsi="Arial" w:cs="Arial"/>
          <w:b/>
          <w:sz w:val="20"/>
          <w:szCs w:val="20"/>
          <w:lang w:val="fr-FR" w:eastAsia="fr-FR"/>
        </w:rPr>
        <w:br/>
      </w:r>
      <w:r w:rsidR="00B32478" w:rsidRPr="008A7FB2">
        <w:rPr>
          <w:rFonts w:ascii="Arial" w:eastAsia="Times New Roman" w:hAnsi="Arial" w:cs="Arial"/>
          <w:b/>
          <w:sz w:val="20"/>
          <w:szCs w:val="20"/>
          <w:lang w:val="fr-FR" w:eastAsia="fr-FR"/>
        </w:rPr>
        <w:t>Siège de l’</w:t>
      </w:r>
      <w:r w:rsidRPr="008A7FB2">
        <w:rPr>
          <w:rFonts w:ascii="Arial" w:eastAsia="Times New Roman" w:hAnsi="Arial" w:cs="Arial"/>
          <w:b/>
          <w:sz w:val="20"/>
          <w:szCs w:val="20"/>
          <w:lang w:val="fr-FR" w:eastAsia="fr-FR"/>
        </w:rPr>
        <w:t xml:space="preserve">UNESCO, </w:t>
      </w:r>
      <w:r w:rsidR="00B32478" w:rsidRPr="008A7FB2">
        <w:rPr>
          <w:rFonts w:ascii="Arial" w:eastAsia="Times New Roman" w:hAnsi="Arial" w:cs="Arial"/>
          <w:b/>
          <w:sz w:val="20"/>
          <w:szCs w:val="20"/>
          <w:lang w:val="fr-FR" w:eastAsia="fr-FR"/>
        </w:rPr>
        <w:t xml:space="preserve">Bâtiment </w:t>
      </w:r>
      <w:r w:rsidRPr="008A7FB2">
        <w:rPr>
          <w:rFonts w:ascii="Arial" w:eastAsia="Times New Roman" w:hAnsi="Arial" w:cs="Arial"/>
          <w:b/>
          <w:sz w:val="20"/>
          <w:szCs w:val="20"/>
          <w:lang w:val="fr-FR" w:eastAsia="fr-FR"/>
        </w:rPr>
        <w:t xml:space="preserve">Miollis, </w:t>
      </w:r>
      <w:r w:rsidR="00B32478" w:rsidRPr="008A7FB2">
        <w:rPr>
          <w:rFonts w:ascii="Arial" w:eastAsia="Times New Roman" w:hAnsi="Arial" w:cs="Arial"/>
          <w:b/>
          <w:sz w:val="20"/>
          <w:szCs w:val="20"/>
          <w:lang w:val="fr-FR" w:eastAsia="fr-FR"/>
        </w:rPr>
        <w:t xml:space="preserve">Salle </w:t>
      </w:r>
      <w:bookmarkStart w:id="0" w:name="_GoBack"/>
      <w:bookmarkEnd w:id="0"/>
      <w:r w:rsidR="001225A9">
        <w:rPr>
          <w:rFonts w:ascii="Arial" w:eastAsia="Times New Roman" w:hAnsi="Arial" w:cs="Arial"/>
          <w:b/>
          <w:sz w:val="20"/>
          <w:szCs w:val="20"/>
          <w:lang w:val="fr-FR" w:eastAsia="fr-FR"/>
        </w:rPr>
        <w:t>XIV</w:t>
      </w:r>
    </w:p>
    <w:p w14:paraId="181D2224" w14:textId="32B2482F" w:rsidR="00C855FA" w:rsidRPr="00DD4AA0" w:rsidRDefault="00C855FA" w:rsidP="008A7FB2">
      <w:pPr>
        <w:spacing w:before="360" w:after="360" w:line="240" w:lineRule="auto"/>
        <w:jc w:val="center"/>
        <w:rPr>
          <w:rFonts w:ascii="Arial" w:eastAsia="Times New Roman" w:hAnsi="Arial" w:cs="Arial"/>
          <w:b/>
          <w:bCs/>
          <w:sz w:val="28"/>
          <w:szCs w:val="28"/>
          <w:lang w:val="fr-FR" w:eastAsia="fr-FR"/>
        </w:rPr>
      </w:pPr>
      <w:r w:rsidRPr="00DD4AA0">
        <w:rPr>
          <w:rFonts w:ascii="Arial" w:eastAsia="Times New Roman" w:hAnsi="Arial" w:cs="Arial"/>
          <w:b/>
          <w:bCs/>
          <w:sz w:val="28"/>
          <w:szCs w:val="28"/>
          <w:lang w:val="fr-FR" w:eastAsia="fr-FR"/>
        </w:rPr>
        <w:t>Note</w:t>
      </w:r>
      <w:r w:rsidR="00CB1F0D" w:rsidRPr="00DD4AA0">
        <w:rPr>
          <w:rFonts w:ascii="Arial" w:eastAsia="Times New Roman" w:hAnsi="Arial" w:cs="Arial"/>
          <w:b/>
          <w:bCs/>
          <w:sz w:val="28"/>
          <w:szCs w:val="28"/>
          <w:lang w:val="fr-FR" w:eastAsia="fr-FR"/>
        </w:rPr>
        <w:t xml:space="preserve"> d’information</w:t>
      </w:r>
      <w:r w:rsidR="008A7B5A" w:rsidRPr="00DD4AA0">
        <w:rPr>
          <w:rFonts w:ascii="Arial" w:eastAsia="Times New Roman" w:hAnsi="Arial" w:cs="Arial"/>
          <w:b/>
          <w:bCs/>
          <w:sz w:val="28"/>
          <w:szCs w:val="28"/>
          <w:lang w:val="fr-FR" w:eastAsia="fr-FR"/>
        </w:rPr>
        <w:t xml:space="preserve"> &amp; </w:t>
      </w:r>
      <w:r w:rsidR="00CB1F0D" w:rsidRPr="00DD4AA0">
        <w:rPr>
          <w:rFonts w:ascii="Arial" w:eastAsia="Times New Roman" w:hAnsi="Arial" w:cs="Arial"/>
          <w:b/>
          <w:bCs/>
          <w:sz w:val="28"/>
          <w:szCs w:val="28"/>
          <w:lang w:val="fr-FR" w:eastAsia="fr-FR"/>
        </w:rPr>
        <w:t>p</w:t>
      </w:r>
      <w:r w:rsidR="008A7B5A" w:rsidRPr="00DD4AA0">
        <w:rPr>
          <w:rFonts w:ascii="Arial" w:eastAsia="Times New Roman" w:hAnsi="Arial" w:cs="Arial"/>
          <w:b/>
          <w:bCs/>
          <w:sz w:val="28"/>
          <w:szCs w:val="28"/>
          <w:lang w:val="fr-FR" w:eastAsia="fr-FR"/>
        </w:rPr>
        <w:t>rogramme</w:t>
      </w:r>
    </w:p>
    <w:p w14:paraId="2C78D9C4" w14:textId="4FB3CB97" w:rsidR="00C855FA" w:rsidRPr="00DD4AA0" w:rsidRDefault="00F815CE" w:rsidP="005C358A">
      <w:pPr>
        <w:pStyle w:val="ListParagraph"/>
        <w:numPr>
          <w:ilvl w:val="0"/>
          <w:numId w:val="7"/>
        </w:numPr>
        <w:spacing w:before="240" w:after="120" w:line="280" w:lineRule="atLeast"/>
        <w:contextualSpacing w:val="0"/>
        <w:jc w:val="both"/>
        <w:rPr>
          <w:rFonts w:ascii="Arial" w:hAnsi="Arial" w:cs="Arial"/>
          <w:b/>
          <w:sz w:val="26"/>
          <w:szCs w:val="26"/>
          <w:lang w:val="fr-FR"/>
        </w:rPr>
      </w:pPr>
      <w:r w:rsidRPr="00DD4AA0">
        <w:rPr>
          <w:rFonts w:ascii="Arial" w:hAnsi="Arial" w:cs="Arial"/>
          <w:b/>
          <w:sz w:val="26"/>
          <w:szCs w:val="26"/>
          <w:lang w:val="fr-FR"/>
        </w:rPr>
        <w:t>Context</w:t>
      </w:r>
      <w:r w:rsidR="00CB1F0D" w:rsidRPr="00DD4AA0">
        <w:rPr>
          <w:rFonts w:ascii="Arial" w:hAnsi="Arial" w:cs="Arial"/>
          <w:b/>
          <w:sz w:val="26"/>
          <w:szCs w:val="26"/>
          <w:lang w:val="fr-FR"/>
        </w:rPr>
        <w:t>e</w:t>
      </w:r>
      <w:r w:rsidRPr="00DD4AA0">
        <w:rPr>
          <w:rFonts w:ascii="Arial" w:hAnsi="Arial" w:cs="Arial"/>
          <w:b/>
          <w:sz w:val="26"/>
          <w:szCs w:val="26"/>
          <w:lang w:val="fr-FR"/>
        </w:rPr>
        <w:t xml:space="preserve"> </w:t>
      </w:r>
      <w:r w:rsidR="00CB1F0D" w:rsidRPr="00DD4AA0">
        <w:rPr>
          <w:rFonts w:ascii="Arial" w:hAnsi="Arial" w:cs="Arial"/>
          <w:b/>
          <w:sz w:val="26"/>
          <w:szCs w:val="26"/>
          <w:lang w:val="fr-FR"/>
        </w:rPr>
        <w:t>et objet</w:t>
      </w:r>
    </w:p>
    <w:p w14:paraId="1E52BEC4" w14:textId="1B5D3038" w:rsidR="00A736E7" w:rsidRPr="00DD4AA0" w:rsidRDefault="00CB1F0D" w:rsidP="008A7B5A">
      <w:pPr>
        <w:pStyle w:val="ListBullet"/>
        <w:numPr>
          <w:ilvl w:val="0"/>
          <w:numId w:val="0"/>
        </w:numPr>
        <w:spacing w:line="280" w:lineRule="atLeast"/>
        <w:rPr>
          <w:rFonts w:ascii="Arial" w:hAnsi="Arial" w:cs="Arial"/>
          <w:lang w:val="fr-FR"/>
        </w:rPr>
      </w:pPr>
      <w:r w:rsidRPr="00DD4AA0">
        <w:rPr>
          <w:rFonts w:ascii="Arial" w:hAnsi="Arial" w:cs="Arial"/>
          <w:lang w:val="fr-FR"/>
        </w:rPr>
        <w:t>L’</w:t>
      </w:r>
      <w:r w:rsidR="00D74866" w:rsidRPr="00DD4AA0">
        <w:rPr>
          <w:rFonts w:ascii="Arial" w:hAnsi="Arial" w:cs="Arial"/>
          <w:lang w:val="fr-FR"/>
        </w:rPr>
        <w:t>UNESCO</w:t>
      </w:r>
      <w:r w:rsidR="00DD1B76" w:rsidRPr="00DD4AA0">
        <w:rPr>
          <w:rFonts w:ascii="Arial" w:hAnsi="Arial" w:cs="Arial"/>
          <w:lang w:val="fr-FR"/>
        </w:rPr>
        <w:t xml:space="preserve"> </w:t>
      </w:r>
      <w:r w:rsidRPr="00DD4AA0">
        <w:rPr>
          <w:rFonts w:ascii="Arial" w:hAnsi="Arial" w:cs="Arial"/>
          <w:lang w:val="fr-FR"/>
        </w:rPr>
        <w:t>a mis en place e</w:t>
      </w:r>
      <w:r w:rsidR="00B36671" w:rsidRPr="00DD4AA0">
        <w:rPr>
          <w:rFonts w:ascii="Arial" w:hAnsi="Arial" w:cs="Arial"/>
          <w:lang w:val="fr-FR"/>
        </w:rPr>
        <w:t>n</w:t>
      </w:r>
      <w:r w:rsidRPr="00DD4AA0">
        <w:rPr>
          <w:rFonts w:ascii="Arial" w:hAnsi="Arial" w:cs="Arial"/>
          <w:lang w:val="fr-FR"/>
        </w:rPr>
        <w:t xml:space="preserve"> </w:t>
      </w:r>
      <w:r w:rsidR="00D74866" w:rsidRPr="00DD4AA0">
        <w:rPr>
          <w:rFonts w:ascii="Arial" w:hAnsi="Arial" w:cs="Arial"/>
          <w:lang w:val="fr-FR"/>
        </w:rPr>
        <w:t xml:space="preserve">2009 </w:t>
      </w:r>
      <w:r w:rsidRPr="00DD4AA0">
        <w:rPr>
          <w:rFonts w:ascii="Arial" w:hAnsi="Arial" w:cs="Arial"/>
          <w:lang w:val="fr-FR"/>
        </w:rPr>
        <w:t xml:space="preserve">un programme </w:t>
      </w:r>
      <w:r w:rsidR="006D496F" w:rsidRPr="00DD4AA0">
        <w:rPr>
          <w:rFonts w:ascii="Arial" w:hAnsi="Arial" w:cs="Arial"/>
          <w:lang w:val="fr-FR"/>
        </w:rPr>
        <w:t>mondi</w:t>
      </w:r>
      <w:r w:rsidR="009A0E53" w:rsidRPr="00DD4AA0">
        <w:rPr>
          <w:rFonts w:ascii="Arial" w:hAnsi="Arial" w:cs="Arial"/>
          <w:lang w:val="fr-FR"/>
        </w:rPr>
        <w:t>al</w:t>
      </w:r>
      <w:r w:rsidRPr="00DD4AA0">
        <w:rPr>
          <w:rFonts w:ascii="Arial" w:hAnsi="Arial" w:cs="Arial"/>
          <w:lang w:val="fr-FR"/>
        </w:rPr>
        <w:t xml:space="preserve"> de renforcement des capacités pour aider les pays à créer </w:t>
      </w:r>
      <w:r w:rsidR="00B721A2" w:rsidRPr="00DD4AA0">
        <w:rPr>
          <w:rFonts w:ascii="Arial" w:hAnsi="Arial" w:cs="Arial"/>
          <w:lang w:val="fr-FR"/>
        </w:rPr>
        <w:t>l</w:t>
      </w:r>
      <w:r w:rsidR="006D496F" w:rsidRPr="00DD4AA0">
        <w:rPr>
          <w:rFonts w:ascii="Arial" w:hAnsi="Arial" w:cs="Arial"/>
          <w:lang w:val="fr-FR"/>
        </w:rPr>
        <w:t xml:space="preserve">es </w:t>
      </w:r>
      <w:r w:rsidR="00225E43" w:rsidRPr="00DD4AA0">
        <w:rPr>
          <w:rFonts w:ascii="Arial" w:hAnsi="Arial" w:cs="Arial"/>
          <w:lang w:val="fr-FR"/>
        </w:rPr>
        <w:t>environnement</w:t>
      </w:r>
      <w:r w:rsidR="006D496F" w:rsidRPr="00DD4AA0">
        <w:rPr>
          <w:rFonts w:ascii="Arial" w:hAnsi="Arial" w:cs="Arial"/>
          <w:lang w:val="fr-FR"/>
        </w:rPr>
        <w:t>s</w:t>
      </w:r>
      <w:r w:rsidRPr="00DD4AA0">
        <w:rPr>
          <w:rFonts w:ascii="Arial" w:hAnsi="Arial" w:cs="Arial"/>
          <w:lang w:val="fr-FR"/>
        </w:rPr>
        <w:t xml:space="preserve"> institutionnel</w:t>
      </w:r>
      <w:r w:rsidR="006D496F" w:rsidRPr="00DD4AA0">
        <w:rPr>
          <w:rFonts w:ascii="Arial" w:hAnsi="Arial" w:cs="Arial"/>
          <w:lang w:val="fr-FR"/>
        </w:rPr>
        <w:t>s</w:t>
      </w:r>
      <w:r w:rsidRPr="00DD4AA0">
        <w:rPr>
          <w:rFonts w:ascii="Arial" w:hAnsi="Arial" w:cs="Arial"/>
          <w:lang w:val="fr-FR"/>
        </w:rPr>
        <w:t xml:space="preserve"> et professionnel</w:t>
      </w:r>
      <w:r w:rsidR="006D496F" w:rsidRPr="00DD4AA0">
        <w:rPr>
          <w:rFonts w:ascii="Arial" w:hAnsi="Arial" w:cs="Arial"/>
          <w:lang w:val="fr-FR"/>
        </w:rPr>
        <w:t>s</w:t>
      </w:r>
      <w:r w:rsidRPr="00DD4AA0">
        <w:rPr>
          <w:rFonts w:ascii="Arial" w:hAnsi="Arial" w:cs="Arial"/>
          <w:lang w:val="fr-FR"/>
        </w:rPr>
        <w:t xml:space="preserve"> </w:t>
      </w:r>
      <w:r w:rsidR="00B721A2" w:rsidRPr="00DD4AA0">
        <w:rPr>
          <w:rFonts w:ascii="Arial" w:hAnsi="Arial" w:cs="Arial"/>
          <w:lang w:val="fr-FR"/>
        </w:rPr>
        <w:t>nécessaires pour sauvegarder efficacement le</w:t>
      </w:r>
      <w:r w:rsidR="001956CA" w:rsidRPr="00DD4AA0">
        <w:rPr>
          <w:rFonts w:ascii="Arial" w:hAnsi="Arial" w:cs="Arial"/>
          <w:lang w:val="fr-FR"/>
        </w:rPr>
        <w:t xml:space="preserve"> patrimoine culturel immatériel</w:t>
      </w:r>
      <w:r w:rsidR="00A736E7" w:rsidRPr="00DD4AA0">
        <w:rPr>
          <w:rStyle w:val="FootnoteReference"/>
          <w:rFonts w:ascii="Arial" w:hAnsi="Arial" w:cs="Arial"/>
          <w:lang w:val="fr-FR"/>
        </w:rPr>
        <w:footnoteReference w:id="1"/>
      </w:r>
      <w:r w:rsidR="001956CA" w:rsidRPr="00DD4AA0">
        <w:rPr>
          <w:rFonts w:ascii="Arial" w:hAnsi="Arial" w:cs="Arial"/>
          <w:lang w:val="fr-FR"/>
        </w:rPr>
        <w:t>.</w:t>
      </w:r>
      <w:r w:rsidR="00D74866" w:rsidRPr="00DD4AA0">
        <w:rPr>
          <w:rFonts w:ascii="Arial" w:hAnsi="Arial" w:cs="Arial"/>
          <w:lang w:val="fr-FR"/>
        </w:rPr>
        <w:t xml:space="preserve"> </w:t>
      </w:r>
      <w:r w:rsidR="00436BEC" w:rsidRPr="00DD4AA0">
        <w:rPr>
          <w:rFonts w:ascii="Arial" w:hAnsi="Arial" w:cs="Arial"/>
          <w:lang w:val="fr-FR"/>
        </w:rPr>
        <w:t>C</w:t>
      </w:r>
      <w:r w:rsidR="00A736E7" w:rsidRPr="00DD4AA0">
        <w:rPr>
          <w:rFonts w:ascii="Arial" w:hAnsi="Arial" w:cs="Arial"/>
          <w:lang w:val="fr-FR"/>
        </w:rPr>
        <w:t xml:space="preserve">e programme </w:t>
      </w:r>
      <w:r w:rsidR="00436BEC" w:rsidRPr="00DD4AA0">
        <w:rPr>
          <w:rFonts w:ascii="Arial" w:hAnsi="Arial" w:cs="Arial"/>
          <w:lang w:val="fr-FR"/>
        </w:rPr>
        <w:t>fait</w:t>
      </w:r>
      <w:r w:rsidR="00A736E7" w:rsidRPr="00DD4AA0">
        <w:rPr>
          <w:rFonts w:ascii="Arial" w:hAnsi="Arial" w:cs="Arial"/>
          <w:lang w:val="fr-FR"/>
        </w:rPr>
        <w:t xml:space="preserve"> part</w:t>
      </w:r>
      <w:r w:rsidR="00436BEC" w:rsidRPr="00DD4AA0">
        <w:rPr>
          <w:rFonts w:ascii="Arial" w:hAnsi="Arial" w:cs="Arial"/>
          <w:lang w:val="fr-FR"/>
        </w:rPr>
        <w:t>ie</w:t>
      </w:r>
      <w:r w:rsidR="00A736E7" w:rsidRPr="00DD4AA0">
        <w:rPr>
          <w:rFonts w:ascii="Arial" w:hAnsi="Arial" w:cs="Arial"/>
          <w:lang w:val="fr-FR"/>
        </w:rPr>
        <w:t xml:space="preserve"> </w:t>
      </w:r>
      <w:r w:rsidR="00436BEC" w:rsidRPr="00DD4AA0">
        <w:rPr>
          <w:rFonts w:ascii="Arial" w:hAnsi="Arial" w:cs="Arial"/>
          <w:lang w:val="fr-FR"/>
        </w:rPr>
        <w:t xml:space="preserve">des </w:t>
      </w:r>
      <w:r w:rsidR="00A736E7" w:rsidRPr="00DD4AA0">
        <w:rPr>
          <w:rFonts w:ascii="Arial" w:hAnsi="Arial" w:cs="Arial"/>
          <w:lang w:val="fr-FR"/>
        </w:rPr>
        <w:t>efforts</w:t>
      </w:r>
      <w:r w:rsidR="00436BEC" w:rsidRPr="00DD4AA0">
        <w:rPr>
          <w:rFonts w:ascii="Arial" w:hAnsi="Arial" w:cs="Arial"/>
          <w:lang w:val="fr-FR"/>
        </w:rPr>
        <w:t xml:space="preserve"> mondiaux et nationaux pour atteindre </w:t>
      </w:r>
      <w:r w:rsidR="00B721A2" w:rsidRPr="00DD4AA0">
        <w:rPr>
          <w:rFonts w:ascii="Arial" w:hAnsi="Arial" w:cs="Arial"/>
          <w:lang w:val="fr-FR"/>
        </w:rPr>
        <w:t>l</w:t>
      </w:r>
      <w:r w:rsidR="00436BEC" w:rsidRPr="00DD4AA0">
        <w:rPr>
          <w:rFonts w:ascii="Arial" w:hAnsi="Arial" w:cs="Arial"/>
          <w:lang w:val="fr-FR"/>
        </w:rPr>
        <w:t>es objectifs de développement à long terme</w:t>
      </w:r>
      <w:r w:rsidR="00A736E7" w:rsidRPr="00DD4AA0">
        <w:rPr>
          <w:rFonts w:ascii="Arial" w:hAnsi="Arial" w:cs="Arial"/>
          <w:lang w:val="fr-FR"/>
        </w:rPr>
        <w:t>. I</w:t>
      </w:r>
      <w:r w:rsidR="00436BEC" w:rsidRPr="00DD4AA0">
        <w:rPr>
          <w:rFonts w:ascii="Arial" w:hAnsi="Arial" w:cs="Arial"/>
          <w:lang w:val="fr-FR"/>
        </w:rPr>
        <w:t xml:space="preserve">l a pour objet d’aider les pays bénéficiaires </w:t>
      </w:r>
      <w:r w:rsidR="00315324" w:rsidRPr="00DD4AA0">
        <w:rPr>
          <w:rFonts w:ascii="Arial" w:hAnsi="Arial" w:cs="Arial"/>
          <w:lang w:val="fr-FR"/>
        </w:rPr>
        <w:t xml:space="preserve">à rendre le développement plus </w:t>
      </w:r>
      <w:r w:rsidR="00B721A2" w:rsidRPr="00DD4AA0">
        <w:rPr>
          <w:rFonts w:ascii="Arial" w:hAnsi="Arial" w:cs="Arial"/>
          <w:lang w:val="fr-FR"/>
        </w:rPr>
        <w:t>pérenne</w:t>
      </w:r>
      <w:r w:rsidR="00315324" w:rsidRPr="00DD4AA0">
        <w:rPr>
          <w:rFonts w:ascii="Arial" w:hAnsi="Arial" w:cs="Arial"/>
          <w:lang w:val="fr-FR"/>
        </w:rPr>
        <w:t xml:space="preserve">, </w:t>
      </w:r>
      <w:r w:rsidR="006C0D75" w:rsidRPr="00DD4AA0">
        <w:rPr>
          <w:rFonts w:ascii="Arial" w:hAnsi="Arial" w:cs="Arial"/>
          <w:lang w:val="fr-FR"/>
        </w:rPr>
        <w:t xml:space="preserve">en garantissant </w:t>
      </w:r>
      <w:r w:rsidR="00315324" w:rsidRPr="00DD4AA0">
        <w:rPr>
          <w:rFonts w:ascii="Arial" w:hAnsi="Arial" w:cs="Arial"/>
          <w:lang w:val="fr-FR"/>
        </w:rPr>
        <w:t xml:space="preserve">la viabilité du patrimoine culturel immatériel présent sur leur territoire et </w:t>
      </w:r>
      <w:r w:rsidR="006C0D75" w:rsidRPr="00DD4AA0">
        <w:rPr>
          <w:rFonts w:ascii="Arial" w:hAnsi="Arial" w:cs="Arial"/>
          <w:lang w:val="fr-FR"/>
        </w:rPr>
        <w:t>en renforçant</w:t>
      </w:r>
      <w:r w:rsidR="00315324" w:rsidRPr="00DD4AA0">
        <w:rPr>
          <w:rFonts w:ascii="Arial" w:hAnsi="Arial" w:cs="Arial"/>
          <w:lang w:val="fr-FR"/>
        </w:rPr>
        <w:t xml:space="preserve"> les relations à l’intérieur des communautés et entre elles</w:t>
      </w:r>
      <w:r w:rsidR="006C0D75" w:rsidRPr="00DD4AA0">
        <w:rPr>
          <w:rFonts w:ascii="Arial" w:hAnsi="Arial" w:cs="Arial"/>
          <w:lang w:val="fr-FR"/>
        </w:rPr>
        <w:t xml:space="preserve"> grâce à</w:t>
      </w:r>
      <w:r w:rsidR="00315324" w:rsidRPr="00DD4AA0">
        <w:rPr>
          <w:rFonts w:ascii="Arial" w:hAnsi="Arial" w:cs="Arial"/>
          <w:lang w:val="fr-FR"/>
        </w:rPr>
        <w:t xml:space="preserve"> </w:t>
      </w:r>
      <w:r w:rsidR="006C0D75" w:rsidRPr="00DD4AA0">
        <w:rPr>
          <w:rFonts w:ascii="Arial" w:hAnsi="Arial" w:cs="Arial"/>
          <w:lang w:val="fr-FR"/>
        </w:rPr>
        <w:t>une</w:t>
      </w:r>
      <w:r w:rsidR="00315324" w:rsidRPr="00DD4AA0">
        <w:rPr>
          <w:rFonts w:ascii="Arial" w:hAnsi="Arial" w:cs="Arial"/>
          <w:lang w:val="fr-FR"/>
        </w:rPr>
        <w:t xml:space="preserve"> mise en œuvre eff</w:t>
      </w:r>
      <w:r w:rsidR="006C0D75" w:rsidRPr="00DD4AA0">
        <w:rPr>
          <w:rFonts w:ascii="Arial" w:hAnsi="Arial" w:cs="Arial"/>
          <w:lang w:val="fr-FR"/>
        </w:rPr>
        <w:t>icace</w:t>
      </w:r>
      <w:r w:rsidR="00315324" w:rsidRPr="00DD4AA0">
        <w:rPr>
          <w:rFonts w:ascii="Arial" w:hAnsi="Arial" w:cs="Arial"/>
          <w:lang w:val="fr-FR"/>
        </w:rPr>
        <w:t xml:space="preserve"> de la </w:t>
      </w:r>
      <w:r w:rsidR="00A736E7" w:rsidRPr="00DD4AA0">
        <w:rPr>
          <w:rFonts w:ascii="Arial" w:hAnsi="Arial" w:cs="Arial"/>
          <w:lang w:val="fr-FR"/>
        </w:rPr>
        <w:t>Convention</w:t>
      </w:r>
      <w:r w:rsidR="00A736E7" w:rsidRPr="00DD4AA0">
        <w:rPr>
          <w:rStyle w:val="FootnoteReference"/>
          <w:rFonts w:ascii="Arial" w:hAnsi="Arial" w:cs="Arial"/>
          <w:lang w:val="fr-FR"/>
        </w:rPr>
        <w:footnoteReference w:id="2"/>
      </w:r>
      <w:r w:rsidR="00315324" w:rsidRPr="00DD4AA0">
        <w:rPr>
          <w:rFonts w:ascii="Arial" w:hAnsi="Arial" w:cs="Arial"/>
          <w:lang w:val="fr-FR"/>
        </w:rPr>
        <w:t>.</w:t>
      </w:r>
      <w:r w:rsidR="00A736E7" w:rsidRPr="00DD4AA0">
        <w:rPr>
          <w:rFonts w:ascii="Arial" w:hAnsi="Arial" w:cs="Arial"/>
          <w:lang w:val="fr-FR"/>
        </w:rPr>
        <w:t xml:space="preserve"> </w:t>
      </w:r>
      <w:r w:rsidR="00505275" w:rsidRPr="00DD4AA0">
        <w:rPr>
          <w:rFonts w:ascii="Arial" w:hAnsi="Arial" w:cs="Arial"/>
          <w:lang w:val="fr-FR"/>
        </w:rPr>
        <w:t xml:space="preserve">On attend de ce programme qu’il favorise une collaboration </w:t>
      </w:r>
      <w:r w:rsidR="00073234" w:rsidRPr="00DD4AA0">
        <w:rPr>
          <w:rFonts w:ascii="Arial" w:hAnsi="Arial" w:cs="Arial"/>
          <w:lang w:val="fr-FR"/>
        </w:rPr>
        <w:t>activ</w:t>
      </w:r>
      <w:r w:rsidR="00505275" w:rsidRPr="00DD4AA0">
        <w:rPr>
          <w:rFonts w:ascii="Arial" w:hAnsi="Arial" w:cs="Arial"/>
          <w:lang w:val="fr-FR"/>
        </w:rPr>
        <w:t xml:space="preserve">e entre les institutions gouvernementales </w:t>
      </w:r>
      <w:r w:rsidR="003A10B4" w:rsidRPr="00DD4AA0">
        <w:rPr>
          <w:rFonts w:ascii="Arial" w:hAnsi="Arial" w:cs="Arial"/>
          <w:lang w:val="fr-FR"/>
        </w:rPr>
        <w:t>ou</w:t>
      </w:r>
      <w:r w:rsidR="00505275" w:rsidRPr="00DD4AA0">
        <w:rPr>
          <w:rFonts w:ascii="Arial" w:hAnsi="Arial" w:cs="Arial"/>
          <w:lang w:val="fr-FR"/>
        </w:rPr>
        <w:t xml:space="preserve"> non gouvernementales et les communautés</w:t>
      </w:r>
      <w:r w:rsidR="003A10B4" w:rsidRPr="00DD4AA0">
        <w:rPr>
          <w:rFonts w:ascii="Arial" w:hAnsi="Arial" w:cs="Arial"/>
          <w:lang w:val="fr-FR"/>
        </w:rPr>
        <w:t>, afin de</w:t>
      </w:r>
      <w:r w:rsidR="00505275" w:rsidRPr="00DD4AA0">
        <w:rPr>
          <w:rFonts w:ascii="Arial" w:hAnsi="Arial" w:cs="Arial"/>
          <w:lang w:val="fr-FR"/>
        </w:rPr>
        <w:t xml:space="preserve"> renforcer la </w:t>
      </w:r>
      <w:r w:rsidR="00A736E7" w:rsidRPr="00DD4AA0">
        <w:rPr>
          <w:rFonts w:ascii="Arial" w:hAnsi="Arial" w:cs="Arial"/>
          <w:lang w:val="fr-FR"/>
        </w:rPr>
        <w:t xml:space="preserve">place </w:t>
      </w:r>
      <w:r w:rsidR="00505275" w:rsidRPr="00DD4AA0">
        <w:rPr>
          <w:rFonts w:ascii="Arial" w:hAnsi="Arial" w:cs="Arial"/>
          <w:lang w:val="fr-FR"/>
        </w:rPr>
        <w:t>du patrimoine culturel immatériel dans le développement durable</w:t>
      </w:r>
      <w:r w:rsidR="000D07ED" w:rsidRPr="00DD4AA0">
        <w:rPr>
          <w:rFonts w:ascii="Arial" w:hAnsi="Arial" w:cs="Arial"/>
          <w:lang w:val="fr-FR"/>
        </w:rPr>
        <w:t xml:space="preserve"> sous ses aspects les plus divers</w:t>
      </w:r>
      <w:r w:rsidR="00F854BD" w:rsidRPr="00DD4AA0">
        <w:rPr>
          <w:rFonts w:ascii="Arial" w:hAnsi="Arial" w:cs="Arial"/>
          <w:lang w:val="fr-FR"/>
        </w:rPr>
        <w:t> :</w:t>
      </w:r>
      <w:r w:rsidR="00073234" w:rsidRPr="00DD4AA0">
        <w:rPr>
          <w:rFonts w:ascii="Arial" w:hAnsi="Arial" w:cs="Arial"/>
          <w:lang w:val="fr-FR"/>
        </w:rPr>
        <w:t xml:space="preserve"> </w:t>
      </w:r>
      <w:r w:rsidR="00505275" w:rsidRPr="00DD4AA0">
        <w:rPr>
          <w:rFonts w:ascii="Arial" w:hAnsi="Arial" w:cs="Arial"/>
          <w:lang w:val="fr-FR"/>
        </w:rPr>
        <w:t>sécurité, cohésion sociale</w:t>
      </w:r>
      <w:r w:rsidR="00073234" w:rsidRPr="00DD4AA0">
        <w:rPr>
          <w:rFonts w:ascii="Arial" w:hAnsi="Arial" w:cs="Arial"/>
          <w:lang w:val="fr-FR"/>
        </w:rPr>
        <w:t>,</w:t>
      </w:r>
      <w:r w:rsidR="00505275" w:rsidRPr="00DD4AA0">
        <w:rPr>
          <w:rFonts w:ascii="Arial" w:hAnsi="Arial" w:cs="Arial"/>
          <w:lang w:val="fr-FR"/>
        </w:rPr>
        <w:t xml:space="preserve"> recherche d’un</w:t>
      </w:r>
      <w:r w:rsidR="0065179E" w:rsidRPr="00DD4AA0">
        <w:rPr>
          <w:rFonts w:ascii="Arial" w:hAnsi="Arial" w:cs="Arial"/>
          <w:lang w:val="fr-FR"/>
        </w:rPr>
        <w:t>e</w:t>
      </w:r>
      <w:r w:rsidR="00505275" w:rsidRPr="00DD4AA0">
        <w:rPr>
          <w:rFonts w:ascii="Arial" w:hAnsi="Arial" w:cs="Arial"/>
          <w:lang w:val="fr-FR"/>
        </w:rPr>
        <w:t xml:space="preserve"> éducation </w:t>
      </w:r>
      <w:r w:rsidR="00F854BD" w:rsidRPr="00DD4AA0">
        <w:rPr>
          <w:rFonts w:ascii="Arial" w:hAnsi="Arial" w:cs="Arial"/>
          <w:lang w:val="fr-FR"/>
        </w:rPr>
        <w:t>adaptée aux besoins</w:t>
      </w:r>
      <w:r w:rsidR="0065179E" w:rsidRPr="00DD4AA0">
        <w:rPr>
          <w:rFonts w:ascii="Arial" w:hAnsi="Arial" w:cs="Arial"/>
          <w:lang w:val="fr-FR"/>
        </w:rPr>
        <w:t xml:space="preserve"> et de qualité</w:t>
      </w:r>
      <w:r w:rsidR="00F854BD" w:rsidRPr="00DD4AA0">
        <w:rPr>
          <w:rFonts w:ascii="Arial" w:hAnsi="Arial" w:cs="Arial"/>
          <w:lang w:val="fr-FR"/>
        </w:rPr>
        <w:t xml:space="preserve">, </w:t>
      </w:r>
      <w:r w:rsidR="0065179E" w:rsidRPr="00DD4AA0">
        <w:rPr>
          <w:rFonts w:ascii="Arial" w:hAnsi="Arial" w:cs="Arial"/>
          <w:lang w:val="fr-FR"/>
        </w:rPr>
        <w:t xml:space="preserve">sécurité alimentaire, problèmes environnementaux et </w:t>
      </w:r>
      <w:r w:rsidR="00F854BD" w:rsidRPr="00DD4AA0">
        <w:rPr>
          <w:rFonts w:ascii="Arial" w:hAnsi="Arial" w:cs="Arial"/>
          <w:lang w:val="fr-FR"/>
        </w:rPr>
        <w:t>santé</w:t>
      </w:r>
      <w:r w:rsidR="00A736E7" w:rsidRPr="00DD4AA0">
        <w:rPr>
          <w:rFonts w:ascii="Arial" w:hAnsi="Arial" w:cs="Arial"/>
          <w:lang w:val="fr-FR"/>
        </w:rPr>
        <w:t xml:space="preserve">. </w:t>
      </w:r>
    </w:p>
    <w:p w14:paraId="04CE8D50" w14:textId="357A1923" w:rsidR="00D74866" w:rsidRPr="00DD4AA0" w:rsidRDefault="0065179E" w:rsidP="00ED66DE">
      <w:pPr>
        <w:pStyle w:val="ListBullet"/>
        <w:numPr>
          <w:ilvl w:val="0"/>
          <w:numId w:val="0"/>
        </w:numPr>
        <w:spacing w:line="280" w:lineRule="atLeast"/>
        <w:rPr>
          <w:rFonts w:ascii="Arial" w:hAnsi="Arial" w:cs="Arial"/>
          <w:lang w:val="fr-FR"/>
        </w:rPr>
      </w:pPr>
      <w:r w:rsidRPr="00DD4AA0">
        <w:rPr>
          <w:rFonts w:ascii="Arial" w:hAnsi="Arial" w:cs="Arial"/>
          <w:lang w:val="fr-FR"/>
        </w:rPr>
        <w:t>Un réseau de</w:t>
      </w:r>
      <w:r w:rsidR="00D74866" w:rsidRPr="00DD4AA0">
        <w:rPr>
          <w:rFonts w:ascii="Arial" w:hAnsi="Arial" w:cs="Arial"/>
          <w:lang w:val="fr-FR"/>
        </w:rPr>
        <w:t xml:space="preserve"> 80 </w:t>
      </w:r>
      <w:r w:rsidR="00684DD3" w:rsidRPr="00DD4AA0">
        <w:rPr>
          <w:rFonts w:ascii="Arial" w:hAnsi="Arial" w:cs="Arial"/>
          <w:lang w:val="fr-FR"/>
        </w:rPr>
        <w:t>experts facilitateurs</w:t>
      </w:r>
      <w:r w:rsidRPr="00DD4AA0">
        <w:rPr>
          <w:rFonts w:ascii="Arial" w:hAnsi="Arial" w:cs="Arial"/>
          <w:lang w:val="fr-FR"/>
        </w:rPr>
        <w:t xml:space="preserve"> de toutes les</w:t>
      </w:r>
      <w:r w:rsidR="00D74866" w:rsidRPr="00DD4AA0">
        <w:rPr>
          <w:rFonts w:ascii="Arial" w:hAnsi="Arial" w:cs="Arial"/>
          <w:lang w:val="fr-FR"/>
        </w:rPr>
        <w:t xml:space="preserve"> r</w:t>
      </w:r>
      <w:r w:rsidRPr="00DD4AA0">
        <w:rPr>
          <w:rFonts w:ascii="Arial" w:hAnsi="Arial" w:cs="Arial"/>
          <w:lang w:val="fr-FR"/>
        </w:rPr>
        <w:t>é</w:t>
      </w:r>
      <w:r w:rsidR="00D74866" w:rsidRPr="00DD4AA0">
        <w:rPr>
          <w:rFonts w:ascii="Arial" w:hAnsi="Arial" w:cs="Arial"/>
          <w:lang w:val="fr-FR"/>
        </w:rPr>
        <w:t xml:space="preserve">gions </w:t>
      </w:r>
      <w:r w:rsidR="00225E43" w:rsidRPr="00DD4AA0">
        <w:rPr>
          <w:rFonts w:ascii="Arial" w:hAnsi="Arial" w:cs="Arial"/>
          <w:lang w:val="fr-FR"/>
        </w:rPr>
        <w:t>a</w:t>
      </w:r>
      <w:r w:rsidRPr="00DD4AA0">
        <w:rPr>
          <w:rFonts w:ascii="Arial" w:hAnsi="Arial" w:cs="Arial"/>
          <w:lang w:val="fr-FR"/>
        </w:rPr>
        <w:t xml:space="preserve"> </w:t>
      </w:r>
      <w:r w:rsidR="00DE5246" w:rsidRPr="00DD4AA0">
        <w:rPr>
          <w:rFonts w:ascii="Arial" w:hAnsi="Arial" w:cs="Arial"/>
          <w:lang w:val="fr-FR"/>
        </w:rPr>
        <w:t>assuré pour</w:t>
      </w:r>
      <w:r w:rsidRPr="00DD4AA0">
        <w:rPr>
          <w:rFonts w:ascii="Arial" w:hAnsi="Arial" w:cs="Arial"/>
          <w:lang w:val="fr-FR"/>
        </w:rPr>
        <w:t xml:space="preserve"> l’</w:t>
      </w:r>
      <w:r w:rsidR="00DD1B76" w:rsidRPr="00DD4AA0">
        <w:rPr>
          <w:rFonts w:ascii="Arial" w:hAnsi="Arial" w:cs="Arial"/>
          <w:lang w:val="fr-FR"/>
        </w:rPr>
        <w:t>UNESCO</w:t>
      </w:r>
      <w:r w:rsidRPr="00DD4AA0">
        <w:rPr>
          <w:rFonts w:ascii="Arial" w:hAnsi="Arial" w:cs="Arial"/>
          <w:lang w:val="fr-FR"/>
        </w:rPr>
        <w:t xml:space="preserve"> des </w:t>
      </w:r>
      <w:r w:rsidR="0077359D" w:rsidRPr="00DD4AA0">
        <w:rPr>
          <w:rFonts w:ascii="Arial" w:hAnsi="Arial" w:cs="Arial"/>
          <w:lang w:val="fr-FR"/>
        </w:rPr>
        <w:t>actions</w:t>
      </w:r>
      <w:r w:rsidRPr="00DD4AA0">
        <w:rPr>
          <w:rFonts w:ascii="Arial" w:hAnsi="Arial" w:cs="Arial"/>
          <w:lang w:val="fr-FR"/>
        </w:rPr>
        <w:t xml:space="preserve"> de conseil et de formation </w:t>
      </w:r>
      <w:r w:rsidR="00DB50B0" w:rsidRPr="00DD4AA0">
        <w:rPr>
          <w:rFonts w:ascii="Arial" w:hAnsi="Arial" w:cs="Arial"/>
          <w:lang w:val="fr-FR"/>
        </w:rPr>
        <w:t xml:space="preserve">dans plus de </w:t>
      </w:r>
      <w:r w:rsidR="00D74866" w:rsidRPr="00DD4AA0">
        <w:rPr>
          <w:rFonts w:ascii="Arial" w:hAnsi="Arial" w:cs="Arial"/>
          <w:lang w:val="fr-FR"/>
        </w:rPr>
        <w:t xml:space="preserve">50 </w:t>
      </w:r>
      <w:r w:rsidR="00DB50B0" w:rsidRPr="00DD4AA0">
        <w:rPr>
          <w:rFonts w:ascii="Arial" w:hAnsi="Arial" w:cs="Arial"/>
          <w:lang w:val="fr-FR"/>
        </w:rPr>
        <w:t>pays</w:t>
      </w:r>
      <w:r w:rsidR="00D74866" w:rsidRPr="00DD4AA0">
        <w:rPr>
          <w:rFonts w:ascii="Arial" w:hAnsi="Arial" w:cs="Arial"/>
          <w:lang w:val="fr-FR"/>
        </w:rPr>
        <w:t xml:space="preserve"> </w:t>
      </w:r>
      <w:r w:rsidR="00DB50B0" w:rsidRPr="00DD4AA0">
        <w:rPr>
          <w:rFonts w:ascii="Arial" w:hAnsi="Arial" w:cs="Arial"/>
          <w:lang w:val="fr-FR"/>
        </w:rPr>
        <w:t>à ce jour</w:t>
      </w:r>
      <w:r w:rsidR="00D74866" w:rsidRPr="00DD4AA0">
        <w:rPr>
          <w:rFonts w:ascii="Arial" w:hAnsi="Arial" w:cs="Arial"/>
          <w:lang w:val="fr-FR"/>
        </w:rPr>
        <w:t xml:space="preserve">. </w:t>
      </w:r>
      <w:r w:rsidR="00DB50B0" w:rsidRPr="00DD4AA0">
        <w:rPr>
          <w:rFonts w:ascii="Arial" w:hAnsi="Arial" w:cs="Arial"/>
          <w:lang w:val="fr-FR"/>
        </w:rPr>
        <w:t xml:space="preserve">Comme il est expliqué en détail dans les rapports soumis au Comité intergouvernemental pour la sauvegarde du patrimoine culturel immatériel et à l’Assemblée générale des </w:t>
      </w:r>
      <w:r w:rsidR="00DD4AA0" w:rsidRPr="00DD4AA0">
        <w:rPr>
          <w:rFonts w:ascii="Arial" w:hAnsi="Arial" w:cs="Arial"/>
          <w:lang w:val="fr-FR"/>
        </w:rPr>
        <w:t>États</w:t>
      </w:r>
      <w:r w:rsidR="00DB50B0" w:rsidRPr="00DD4AA0">
        <w:rPr>
          <w:rFonts w:ascii="Arial" w:hAnsi="Arial" w:cs="Arial"/>
          <w:lang w:val="fr-FR"/>
        </w:rPr>
        <w:t xml:space="preserve"> parties à la</w:t>
      </w:r>
      <w:r w:rsidR="00DD1B76" w:rsidRPr="00DD4AA0">
        <w:rPr>
          <w:rFonts w:ascii="Arial" w:hAnsi="Arial" w:cs="Arial"/>
          <w:lang w:val="fr-FR"/>
        </w:rPr>
        <w:t xml:space="preserve"> Convention</w:t>
      </w:r>
      <w:r w:rsidR="00C630B3" w:rsidRPr="00DD4AA0">
        <w:rPr>
          <w:rStyle w:val="hps"/>
          <w:rFonts w:ascii="Arial" w:hAnsi="Arial" w:cs="Arial"/>
          <w:lang w:val="fr-FR"/>
        </w:rPr>
        <w:t xml:space="preserve"> </w:t>
      </w:r>
      <w:r w:rsidR="00DB50B0" w:rsidRPr="00DD4AA0">
        <w:rPr>
          <w:rStyle w:val="hps"/>
          <w:rFonts w:ascii="Arial" w:hAnsi="Arial" w:cs="Arial"/>
          <w:lang w:val="fr-FR"/>
        </w:rPr>
        <w:t>pour la sauvegarde du patrimoine culturel immatériel</w:t>
      </w:r>
      <w:r w:rsidR="00D74866" w:rsidRPr="00DD4AA0">
        <w:rPr>
          <w:rFonts w:ascii="Arial" w:hAnsi="Arial" w:cs="Arial"/>
          <w:lang w:val="fr-FR"/>
        </w:rPr>
        <w:t xml:space="preserve">, </w:t>
      </w:r>
      <w:r w:rsidR="00E67C05" w:rsidRPr="00DD4AA0">
        <w:rPr>
          <w:rFonts w:ascii="Arial" w:hAnsi="Arial" w:cs="Arial"/>
          <w:lang w:val="fr-FR"/>
        </w:rPr>
        <w:t xml:space="preserve">les </w:t>
      </w:r>
      <w:r w:rsidR="00074324" w:rsidRPr="00DD4AA0">
        <w:rPr>
          <w:rFonts w:ascii="Arial" w:hAnsi="Arial" w:cs="Arial"/>
          <w:lang w:val="fr-FR"/>
        </w:rPr>
        <w:t>activité</w:t>
      </w:r>
      <w:r w:rsidR="00DE5246" w:rsidRPr="00DD4AA0">
        <w:rPr>
          <w:rFonts w:ascii="Arial" w:hAnsi="Arial" w:cs="Arial"/>
          <w:lang w:val="fr-FR"/>
        </w:rPr>
        <w:t>s</w:t>
      </w:r>
      <w:r w:rsidR="00E67C05" w:rsidRPr="00DD4AA0">
        <w:rPr>
          <w:rFonts w:ascii="Arial" w:hAnsi="Arial" w:cs="Arial"/>
          <w:lang w:val="fr-FR"/>
        </w:rPr>
        <w:t xml:space="preserve"> de renforcement des capacités sont assuré</w:t>
      </w:r>
      <w:r w:rsidR="00FC4FC0" w:rsidRPr="00DD4AA0">
        <w:rPr>
          <w:rFonts w:ascii="Arial" w:hAnsi="Arial" w:cs="Arial"/>
          <w:lang w:val="fr-FR"/>
        </w:rPr>
        <w:t>e</w:t>
      </w:r>
      <w:r w:rsidR="00E67C05" w:rsidRPr="00DD4AA0">
        <w:rPr>
          <w:rFonts w:ascii="Arial" w:hAnsi="Arial" w:cs="Arial"/>
          <w:lang w:val="fr-FR"/>
        </w:rPr>
        <w:t>s dans les pays par les Bureaux hors siège de l’</w:t>
      </w:r>
      <w:r w:rsidR="00DD1B76" w:rsidRPr="00DD4AA0">
        <w:rPr>
          <w:rFonts w:ascii="Arial" w:hAnsi="Arial" w:cs="Arial"/>
          <w:lang w:val="fr-FR"/>
        </w:rPr>
        <w:t>UNESCO</w:t>
      </w:r>
      <w:r w:rsidR="00FC4FC0" w:rsidRPr="00DD4AA0">
        <w:rPr>
          <w:rFonts w:ascii="Arial" w:hAnsi="Arial" w:cs="Arial"/>
          <w:lang w:val="fr-FR"/>
        </w:rPr>
        <w:t>,</w:t>
      </w:r>
      <w:r w:rsidR="00D74866" w:rsidRPr="00DD4AA0">
        <w:rPr>
          <w:rFonts w:ascii="Arial" w:hAnsi="Arial" w:cs="Arial"/>
          <w:lang w:val="fr-FR"/>
        </w:rPr>
        <w:t xml:space="preserve"> </w:t>
      </w:r>
      <w:r w:rsidR="00E67C05" w:rsidRPr="00DD4AA0">
        <w:rPr>
          <w:rFonts w:ascii="Arial" w:hAnsi="Arial" w:cs="Arial"/>
          <w:lang w:val="fr-FR"/>
        </w:rPr>
        <w:t>e</w:t>
      </w:r>
      <w:r w:rsidR="002B718B" w:rsidRPr="00DD4AA0">
        <w:rPr>
          <w:rFonts w:ascii="Arial" w:hAnsi="Arial" w:cs="Arial"/>
          <w:lang w:val="fr-FR"/>
        </w:rPr>
        <w:t xml:space="preserve">n collaboration </w:t>
      </w:r>
      <w:r w:rsidR="00D635D6" w:rsidRPr="00DD4AA0">
        <w:rPr>
          <w:rFonts w:ascii="Arial" w:hAnsi="Arial" w:cs="Arial"/>
          <w:lang w:val="fr-FR"/>
        </w:rPr>
        <w:t xml:space="preserve">avec </w:t>
      </w:r>
      <w:r w:rsidR="00225E43" w:rsidRPr="00DD4AA0">
        <w:rPr>
          <w:rFonts w:ascii="Arial" w:hAnsi="Arial" w:cs="Arial"/>
          <w:lang w:val="fr-FR"/>
        </w:rPr>
        <w:t>leurs homologues</w:t>
      </w:r>
      <w:r w:rsidR="00D635D6" w:rsidRPr="00DD4AA0">
        <w:rPr>
          <w:rFonts w:ascii="Arial" w:hAnsi="Arial" w:cs="Arial"/>
          <w:lang w:val="fr-FR"/>
        </w:rPr>
        <w:t xml:space="preserve"> nationaux et </w:t>
      </w:r>
      <w:r w:rsidR="00225E43" w:rsidRPr="00DD4AA0">
        <w:rPr>
          <w:rFonts w:ascii="Arial" w:hAnsi="Arial" w:cs="Arial"/>
          <w:lang w:val="fr-FR"/>
        </w:rPr>
        <w:t xml:space="preserve">avec </w:t>
      </w:r>
      <w:r w:rsidR="00D635D6" w:rsidRPr="00DD4AA0">
        <w:rPr>
          <w:rFonts w:ascii="Arial" w:hAnsi="Arial" w:cs="Arial"/>
          <w:lang w:val="fr-FR"/>
        </w:rPr>
        <w:t xml:space="preserve">le soutien logistique de la </w:t>
      </w:r>
      <w:r w:rsidR="00ED66DE">
        <w:rPr>
          <w:rFonts w:ascii="Arial" w:hAnsi="Arial" w:cs="Arial"/>
          <w:lang w:val="fr-FR"/>
        </w:rPr>
        <w:t>S</w:t>
      </w:r>
      <w:r w:rsidR="00ED66DE" w:rsidRPr="00DD4AA0">
        <w:rPr>
          <w:rFonts w:ascii="Arial" w:hAnsi="Arial" w:cs="Arial"/>
          <w:lang w:val="fr-FR"/>
        </w:rPr>
        <w:t xml:space="preserve">ection </w:t>
      </w:r>
      <w:r w:rsidR="00D635D6" w:rsidRPr="00DD4AA0">
        <w:rPr>
          <w:rFonts w:ascii="Arial" w:hAnsi="Arial" w:cs="Arial"/>
          <w:lang w:val="fr-FR"/>
        </w:rPr>
        <w:t>du Patrimoine culturel immatériel</w:t>
      </w:r>
      <w:r w:rsidR="008A7B5A" w:rsidRPr="00DD4AA0">
        <w:rPr>
          <w:rFonts w:ascii="Arial" w:hAnsi="Arial" w:cs="Arial"/>
          <w:lang w:val="fr-FR"/>
        </w:rPr>
        <w:t>.</w:t>
      </w:r>
      <w:r w:rsidR="002B718B" w:rsidRPr="00DD4AA0">
        <w:rPr>
          <w:rFonts w:ascii="Arial" w:hAnsi="Arial" w:cs="Arial"/>
          <w:lang w:val="fr-FR"/>
        </w:rPr>
        <w:t xml:space="preserve"> </w:t>
      </w:r>
      <w:r w:rsidR="00FC4FC0" w:rsidRPr="00DD4AA0">
        <w:rPr>
          <w:rFonts w:ascii="Arial" w:hAnsi="Arial" w:cs="Arial"/>
          <w:lang w:val="fr-FR"/>
        </w:rPr>
        <w:t>C</w:t>
      </w:r>
      <w:r w:rsidR="00D635D6" w:rsidRPr="00DD4AA0">
        <w:rPr>
          <w:rFonts w:ascii="Arial" w:hAnsi="Arial" w:cs="Arial"/>
          <w:lang w:val="fr-FR"/>
        </w:rPr>
        <w:t xml:space="preserve">es projets durent </w:t>
      </w:r>
      <w:r w:rsidR="00FC4FC0" w:rsidRPr="00DD4AA0">
        <w:rPr>
          <w:rFonts w:ascii="Arial" w:hAnsi="Arial" w:cs="Arial"/>
          <w:lang w:val="fr-FR"/>
        </w:rPr>
        <w:t xml:space="preserve">habituellement </w:t>
      </w:r>
      <w:r w:rsidR="00D635D6" w:rsidRPr="00DD4AA0">
        <w:rPr>
          <w:rFonts w:ascii="Arial" w:hAnsi="Arial" w:cs="Arial"/>
          <w:lang w:val="fr-FR"/>
        </w:rPr>
        <w:t xml:space="preserve">entre </w:t>
      </w:r>
      <w:r w:rsidR="00D74866" w:rsidRPr="00DD4AA0">
        <w:rPr>
          <w:rFonts w:ascii="Arial" w:hAnsi="Arial" w:cs="Arial"/>
          <w:lang w:val="fr-FR"/>
        </w:rPr>
        <w:t xml:space="preserve">18 </w:t>
      </w:r>
      <w:r w:rsidR="00D635D6" w:rsidRPr="00DD4AA0">
        <w:rPr>
          <w:rFonts w:ascii="Arial" w:hAnsi="Arial" w:cs="Arial"/>
          <w:lang w:val="fr-FR"/>
        </w:rPr>
        <w:t>e</w:t>
      </w:r>
      <w:r w:rsidR="00D74866" w:rsidRPr="00DD4AA0">
        <w:rPr>
          <w:rFonts w:ascii="Arial" w:hAnsi="Arial" w:cs="Arial"/>
          <w:lang w:val="fr-FR"/>
        </w:rPr>
        <w:t>t 36 mo</w:t>
      </w:r>
      <w:r w:rsidR="00D635D6" w:rsidRPr="00DD4AA0">
        <w:rPr>
          <w:rFonts w:ascii="Arial" w:hAnsi="Arial" w:cs="Arial"/>
          <w:lang w:val="fr-FR"/>
        </w:rPr>
        <w:t>i</w:t>
      </w:r>
      <w:r w:rsidR="00D74866" w:rsidRPr="00DD4AA0">
        <w:rPr>
          <w:rFonts w:ascii="Arial" w:hAnsi="Arial" w:cs="Arial"/>
          <w:lang w:val="fr-FR"/>
        </w:rPr>
        <w:t xml:space="preserve">s </w:t>
      </w:r>
      <w:r w:rsidR="00D635D6" w:rsidRPr="00DD4AA0">
        <w:rPr>
          <w:rFonts w:ascii="Arial" w:hAnsi="Arial" w:cs="Arial"/>
          <w:lang w:val="fr-FR"/>
        </w:rPr>
        <w:t xml:space="preserve">et répondent aux besoins </w:t>
      </w:r>
      <w:r w:rsidR="00225E43" w:rsidRPr="00DD4AA0">
        <w:rPr>
          <w:rFonts w:ascii="Arial" w:hAnsi="Arial" w:cs="Arial"/>
          <w:lang w:val="fr-FR"/>
        </w:rPr>
        <w:t>jugés</w:t>
      </w:r>
      <w:r w:rsidR="00D635D6" w:rsidRPr="00DD4AA0">
        <w:rPr>
          <w:rFonts w:ascii="Arial" w:hAnsi="Arial" w:cs="Arial"/>
          <w:lang w:val="fr-FR"/>
        </w:rPr>
        <w:t xml:space="preserve"> les plus urgents </w:t>
      </w:r>
      <w:r w:rsidR="00D74866" w:rsidRPr="00DD4AA0">
        <w:rPr>
          <w:rFonts w:ascii="Arial" w:hAnsi="Arial" w:cs="Arial"/>
          <w:lang w:val="fr-FR"/>
        </w:rPr>
        <w:t>: r</w:t>
      </w:r>
      <w:r w:rsidR="00074324" w:rsidRPr="00DD4AA0">
        <w:rPr>
          <w:rFonts w:ascii="Arial" w:hAnsi="Arial" w:cs="Arial"/>
          <w:lang w:val="fr-FR"/>
        </w:rPr>
        <w:t xml:space="preserve">évision </w:t>
      </w:r>
      <w:r w:rsidR="00D635D6" w:rsidRPr="00DD4AA0">
        <w:rPr>
          <w:rFonts w:ascii="Arial" w:hAnsi="Arial" w:cs="Arial"/>
          <w:lang w:val="fr-FR"/>
        </w:rPr>
        <w:t>des</w:t>
      </w:r>
      <w:r w:rsidR="00D74866" w:rsidRPr="00DD4AA0">
        <w:rPr>
          <w:rFonts w:ascii="Arial" w:hAnsi="Arial" w:cs="Arial"/>
          <w:lang w:val="fr-FR"/>
        </w:rPr>
        <w:t xml:space="preserve"> poli</w:t>
      </w:r>
      <w:r w:rsidR="00D635D6" w:rsidRPr="00DD4AA0">
        <w:rPr>
          <w:rFonts w:ascii="Arial" w:hAnsi="Arial" w:cs="Arial"/>
          <w:lang w:val="fr-FR"/>
        </w:rPr>
        <w:t>t</w:t>
      </w:r>
      <w:r w:rsidR="00D74866" w:rsidRPr="00DD4AA0">
        <w:rPr>
          <w:rFonts w:ascii="Arial" w:hAnsi="Arial" w:cs="Arial"/>
          <w:lang w:val="fr-FR"/>
        </w:rPr>
        <w:t>i</w:t>
      </w:r>
      <w:r w:rsidR="00D635D6" w:rsidRPr="00DD4AA0">
        <w:rPr>
          <w:rFonts w:ascii="Arial" w:hAnsi="Arial" w:cs="Arial"/>
          <w:lang w:val="fr-FR"/>
        </w:rPr>
        <w:t>qu</w:t>
      </w:r>
      <w:r w:rsidR="00D74866" w:rsidRPr="00DD4AA0">
        <w:rPr>
          <w:rFonts w:ascii="Arial" w:hAnsi="Arial" w:cs="Arial"/>
          <w:lang w:val="fr-FR"/>
        </w:rPr>
        <w:t xml:space="preserve">es </w:t>
      </w:r>
      <w:r w:rsidR="00B61C2B" w:rsidRPr="00DD4AA0">
        <w:rPr>
          <w:rFonts w:ascii="Arial" w:hAnsi="Arial" w:cs="Arial"/>
          <w:lang w:val="fr-FR"/>
        </w:rPr>
        <w:t xml:space="preserve">et </w:t>
      </w:r>
      <w:r w:rsidR="00074324" w:rsidRPr="00DD4AA0">
        <w:rPr>
          <w:rFonts w:ascii="Arial" w:hAnsi="Arial" w:cs="Arial"/>
          <w:lang w:val="fr-FR"/>
        </w:rPr>
        <w:t xml:space="preserve">de la </w:t>
      </w:r>
      <w:r w:rsidR="00D74866" w:rsidRPr="00DD4AA0">
        <w:rPr>
          <w:rFonts w:ascii="Arial" w:hAnsi="Arial" w:cs="Arial"/>
          <w:lang w:val="fr-FR"/>
        </w:rPr>
        <w:t>l</w:t>
      </w:r>
      <w:r w:rsidR="00B61C2B" w:rsidRPr="00DD4AA0">
        <w:rPr>
          <w:rFonts w:ascii="Arial" w:hAnsi="Arial" w:cs="Arial"/>
          <w:lang w:val="fr-FR"/>
        </w:rPr>
        <w:t>é</w:t>
      </w:r>
      <w:r w:rsidR="00D74866" w:rsidRPr="00DD4AA0">
        <w:rPr>
          <w:rFonts w:ascii="Arial" w:hAnsi="Arial" w:cs="Arial"/>
          <w:lang w:val="fr-FR"/>
        </w:rPr>
        <w:t>gislation</w:t>
      </w:r>
      <w:r w:rsidR="00B61C2B" w:rsidRPr="00DD4AA0">
        <w:rPr>
          <w:rFonts w:ascii="Arial" w:hAnsi="Arial" w:cs="Arial"/>
          <w:lang w:val="fr-FR"/>
        </w:rPr>
        <w:t> </w:t>
      </w:r>
      <w:r w:rsidR="00D74866" w:rsidRPr="00DD4AA0">
        <w:rPr>
          <w:rFonts w:ascii="Arial" w:hAnsi="Arial" w:cs="Arial"/>
          <w:lang w:val="fr-FR"/>
        </w:rPr>
        <w:t>; re</w:t>
      </w:r>
      <w:r w:rsidR="00B61C2B" w:rsidRPr="00DD4AA0">
        <w:rPr>
          <w:rFonts w:ascii="Arial" w:hAnsi="Arial" w:cs="Arial"/>
          <w:lang w:val="fr-FR"/>
        </w:rPr>
        <w:t>fonte des infrastructures institutionnelles </w:t>
      </w:r>
      <w:r w:rsidR="00D74866" w:rsidRPr="00DD4AA0">
        <w:rPr>
          <w:rFonts w:ascii="Arial" w:hAnsi="Arial" w:cs="Arial"/>
          <w:lang w:val="fr-FR"/>
        </w:rPr>
        <w:t xml:space="preserve">; </w:t>
      </w:r>
      <w:r w:rsidR="00B61C2B" w:rsidRPr="00DD4AA0">
        <w:rPr>
          <w:rFonts w:ascii="Arial" w:hAnsi="Arial" w:cs="Arial"/>
          <w:lang w:val="fr-FR"/>
        </w:rPr>
        <w:t>élaboration de méthodes d’inventaire </w:t>
      </w:r>
      <w:r w:rsidR="00D74866" w:rsidRPr="00DD4AA0">
        <w:rPr>
          <w:rFonts w:ascii="Arial" w:hAnsi="Arial" w:cs="Arial"/>
          <w:lang w:val="fr-FR"/>
        </w:rPr>
        <w:t xml:space="preserve">; </w:t>
      </w:r>
      <w:r w:rsidR="00B61C2B" w:rsidRPr="00DD4AA0">
        <w:rPr>
          <w:rFonts w:ascii="Arial" w:hAnsi="Arial" w:cs="Arial"/>
          <w:lang w:val="fr-FR"/>
        </w:rPr>
        <w:t>élaboration de mesures et de plans de sauvegarde </w:t>
      </w:r>
      <w:r w:rsidR="00D74866" w:rsidRPr="00DD4AA0">
        <w:rPr>
          <w:rFonts w:ascii="Arial" w:hAnsi="Arial" w:cs="Arial"/>
          <w:lang w:val="fr-FR"/>
        </w:rPr>
        <w:t xml:space="preserve">; </w:t>
      </w:r>
      <w:r w:rsidR="00B61C2B" w:rsidRPr="00DD4AA0">
        <w:rPr>
          <w:rFonts w:ascii="Arial" w:hAnsi="Arial" w:cs="Arial"/>
          <w:lang w:val="fr-FR"/>
        </w:rPr>
        <w:t>participation eff</w:t>
      </w:r>
      <w:r w:rsidR="00074324" w:rsidRPr="00DD4AA0">
        <w:rPr>
          <w:rFonts w:ascii="Arial" w:hAnsi="Arial" w:cs="Arial"/>
          <w:lang w:val="fr-FR"/>
        </w:rPr>
        <w:t>ective</w:t>
      </w:r>
      <w:r w:rsidR="00B61C2B" w:rsidRPr="00DD4AA0">
        <w:rPr>
          <w:rFonts w:ascii="Arial" w:hAnsi="Arial" w:cs="Arial"/>
          <w:lang w:val="fr-FR"/>
        </w:rPr>
        <w:t xml:space="preserve"> aux mécanismes de coopération de la </w:t>
      </w:r>
      <w:r w:rsidR="00D74866" w:rsidRPr="00DD4AA0">
        <w:rPr>
          <w:rFonts w:ascii="Arial" w:hAnsi="Arial" w:cs="Arial"/>
          <w:lang w:val="fr-FR"/>
        </w:rPr>
        <w:t xml:space="preserve">Convention. </w:t>
      </w:r>
      <w:r w:rsidR="00B61C2B" w:rsidRPr="00DD4AA0">
        <w:rPr>
          <w:rFonts w:ascii="Arial" w:hAnsi="Arial" w:cs="Arial"/>
          <w:lang w:val="fr-FR"/>
        </w:rPr>
        <w:t>Les</w:t>
      </w:r>
      <w:r w:rsidR="00D74866" w:rsidRPr="00DD4AA0">
        <w:rPr>
          <w:rFonts w:ascii="Arial" w:hAnsi="Arial" w:cs="Arial"/>
          <w:lang w:val="fr-FR"/>
        </w:rPr>
        <w:t xml:space="preserve"> projets </w:t>
      </w:r>
      <w:r w:rsidR="009A5657" w:rsidRPr="00DD4AA0">
        <w:rPr>
          <w:rFonts w:ascii="Arial" w:hAnsi="Arial" w:cs="Arial"/>
          <w:lang w:val="fr-FR"/>
        </w:rPr>
        <w:t>ont pour objet de créer dans chaque pays un niveau critique de capacités nationales</w:t>
      </w:r>
      <w:r w:rsidR="00D74866" w:rsidRPr="00DD4AA0">
        <w:rPr>
          <w:rFonts w:ascii="Arial" w:hAnsi="Arial" w:cs="Arial"/>
          <w:lang w:val="fr-FR"/>
        </w:rPr>
        <w:t xml:space="preserve">, </w:t>
      </w:r>
      <w:r w:rsidR="009A5657" w:rsidRPr="00DD4AA0">
        <w:rPr>
          <w:rFonts w:ascii="Arial" w:hAnsi="Arial" w:cs="Arial"/>
          <w:lang w:val="fr-FR"/>
        </w:rPr>
        <w:t>au sein des institutions gouvernementales et des acteurs clés des communautés et de la société civile</w:t>
      </w:r>
      <w:r w:rsidR="00DD2E57" w:rsidRPr="00DD4AA0">
        <w:rPr>
          <w:rFonts w:ascii="Arial" w:hAnsi="Arial" w:cs="Arial"/>
          <w:lang w:val="fr-FR"/>
        </w:rPr>
        <w:t>,</w:t>
      </w:r>
      <w:r w:rsidR="00D74866" w:rsidRPr="00DD4AA0">
        <w:rPr>
          <w:rFonts w:ascii="Arial" w:hAnsi="Arial" w:cs="Arial"/>
          <w:lang w:val="fr-FR"/>
        </w:rPr>
        <w:t xml:space="preserve"> </w:t>
      </w:r>
      <w:r w:rsidR="00DD2E57" w:rsidRPr="00DD4AA0">
        <w:rPr>
          <w:rFonts w:ascii="Arial" w:hAnsi="Arial" w:cs="Arial"/>
          <w:lang w:val="fr-FR"/>
        </w:rPr>
        <w:t xml:space="preserve">qui </w:t>
      </w:r>
      <w:r w:rsidR="00D74866" w:rsidRPr="00DD4AA0">
        <w:rPr>
          <w:rFonts w:ascii="Arial" w:hAnsi="Arial" w:cs="Arial"/>
          <w:lang w:val="fr-FR"/>
        </w:rPr>
        <w:t>constitu</w:t>
      </w:r>
      <w:r w:rsidR="00DD2E57" w:rsidRPr="00DD4AA0">
        <w:rPr>
          <w:rFonts w:ascii="Arial" w:hAnsi="Arial" w:cs="Arial"/>
          <w:lang w:val="fr-FR"/>
        </w:rPr>
        <w:t>er</w:t>
      </w:r>
      <w:r w:rsidR="000B5087" w:rsidRPr="00DD4AA0">
        <w:rPr>
          <w:rFonts w:ascii="Arial" w:hAnsi="Arial" w:cs="Arial"/>
          <w:lang w:val="fr-FR"/>
        </w:rPr>
        <w:t>a</w:t>
      </w:r>
      <w:r w:rsidR="00D74866" w:rsidRPr="00DD4AA0">
        <w:rPr>
          <w:rFonts w:ascii="Arial" w:hAnsi="Arial" w:cs="Arial"/>
          <w:lang w:val="fr-FR"/>
        </w:rPr>
        <w:t xml:space="preserve"> </w:t>
      </w:r>
      <w:r w:rsidR="000B5087" w:rsidRPr="00DD4AA0">
        <w:rPr>
          <w:rFonts w:ascii="Arial" w:hAnsi="Arial" w:cs="Arial"/>
          <w:lang w:val="fr-FR"/>
        </w:rPr>
        <w:t>un</w:t>
      </w:r>
      <w:r w:rsidR="00DD2E57" w:rsidRPr="00DD4AA0">
        <w:rPr>
          <w:rFonts w:ascii="Arial" w:hAnsi="Arial" w:cs="Arial"/>
          <w:lang w:val="fr-FR"/>
        </w:rPr>
        <w:t>e base</w:t>
      </w:r>
      <w:r w:rsidR="000B5087" w:rsidRPr="00DD4AA0">
        <w:rPr>
          <w:rFonts w:ascii="Arial" w:hAnsi="Arial" w:cs="Arial"/>
          <w:lang w:val="fr-FR"/>
        </w:rPr>
        <w:t xml:space="preserve"> durable pour la sauvegarde du patrimoine culturel immatériel et la mise en œuvre de la </w:t>
      </w:r>
      <w:r w:rsidR="00D74866" w:rsidRPr="00DD4AA0">
        <w:rPr>
          <w:rFonts w:ascii="Arial" w:hAnsi="Arial" w:cs="Arial"/>
          <w:lang w:val="fr-FR"/>
        </w:rPr>
        <w:t xml:space="preserve">Convention. </w:t>
      </w:r>
    </w:p>
    <w:p w14:paraId="410E82FD" w14:textId="32796B24" w:rsidR="00155C67" w:rsidRPr="00DD4AA0" w:rsidRDefault="000B5087" w:rsidP="008A7B5A">
      <w:pPr>
        <w:spacing w:after="120" w:line="280" w:lineRule="atLeast"/>
        <w:jc w:val="both"/>
        <w:rPr>
          <w:rFonts w:ascii="Arial" w:eastAsia="Calibri" w:hAnsi="Arial" w:cs="Arial"/>
          <w:lang w:val="fr-FR"/>
        </w:rPr>
      </w:pPr>
      <w:r w:rsidRPr="00DD4AA0">
        <w:rPr>
          <w:rFonts w:ascii="Arial" w:hAnsi="Arial" w:cs="Arial"/>
          <w:lang w:val="fr-FR"/>
        </w:rPr>
        <w:lastRenderedPageBreak/>
        <w:t xml:space="preserve">Selon l’évaluation de l’impact de la Convention de 2003 </w:t>
      </w:r>
      <w:r w:rsidR="009839F6" w:rsidRPr="00DD4AA0">
        <w:rPr>
          <w:rFonts w:ascii="Arial" w:hAnsi="Arial" w:cs="Arial"/>
          <w:lang w:val="fr-FR"/>
        </w:rPr>
        <w:t>effectuée en 2013 par le Service d</w:t>
      </w:r>
      <w:r w:rsidR="006C5E36" w:rsidRPr="00DD4AA0">
        <w:rPr>
          <w:rFonts w:ascii="Arial" w:hAnsi="Arial" w:cs="Arial"/>
          <w:lang w:val="fr-FR"/>
        </w:rPr>
        <w:t>’évaluation et d’audi</w:t>
      </w:r>
      <w:r w:rsidR="00C10A38" w:rsidRPr="00DD4AA0">
        <w:rPr>
          <w:rFonts w:ascii="Arial" w:hAnsi="Arial" w:cs="Arial"/>
          <w:lang w:val="fr-FR"/>
        </w:rPr>
        <w:t>t</w:t>
      </w:r>
      <w:r w:rsidR="00562EF3" w:rsidRPr="00DD4AA0">
        <w:rPr>
          <w:rStyle w:val="FootnoteReference"/>
          <w:rFonts w:ascii="Arial" w:hAnsi="Arial" w:cs="Arial"/>
          <w:lang w:val="fr-FR"/>
        </w:rPr>
        <w:footnoteReference w:id="3"/>
      </w:r>
      <w:r w:rsidR="009839F6" w:rsidRPr="00DD4AA0">
        <w:rPr>
          <w:rFonts w:ascii="Arial" w:hAnsi="Arial" w:cs="Arial"/>
          <w:lang w:val="fr-FR"/>
        </w:rPr>
        <w:t>,</w:t>
      </w:r>
      <w:r w:rsidR="00562EF3" w:rsidRPr="00DD4AA0">
        <w:rPr>
          <w:rFonts w:ascii="Arial" w:hAnsi="Arial" w:cs="Arial"/>
          <w:lang w:val="fr-FR"/>
        </w:rPr>
        <w:t xml:space="preserve"> </w:t>
      </w:r>
      <w:r w:rsidR="00C25FF8" w:rsidRPr="00DD4AA0">
        <w:rPr>
          <w:rFonts w:ascii="Arial" w:hAnsi="Arial" w:cs="Arial"/>
          <w:lang w:val="fr-FR"/>
        </w:rPr>
        <w:t xml:space="preserve">les parties prenantes interrogées ont insisté sur </w:t>
      </w:r>
      <w:r w:rsidR="009839F6" w:rsidRPr="00DD4AA0">
        <w:rPr>
          <w:rFonts w:ascii="Arial" w:hAnsi="Arial" w:cs="Arial"/>
          <w:lang w:val="fr-FR"/>
        </w:rPr>
        <w:t xml:space="preserve">l’importance du renforcement des capacités pour une mise en œuvre efficace </w:t>
      </w:r>
      <w:r w:rsidR="003901B6" w:rsidRPr="00DD4AA0">
        <w:rPr>
          <w:rFonts w:ascii="Arial" w:hAnsi="Arial" w:cs="Arial"/>
          <w:lang w:val="fr-FR"/>
        </w:rPr>
        <w:t xml:space="preserve">de la Convention </w:t>
      </w:r>
      <w:r w:rsidR="00C25FF8" w:rsidRPr="00DD4AA0">
        <w:rPr>
          <w:rFonts w:ascii="Arial" w:hAnsi="Arial" w:cs="Arial"/>
          <w:lang w:val="fr-FR"/>
        </w:rPr>
        <w:t>et beaucoup considèrent que,</w:t>
      </w:r>
      <w:r w:rsidR="00357F97" w:rsidRPr="00DD4AA0">
        <w:rPr>
          <w:rFonts w:ascii="Arial" w:hAnsi="Arial" w:cs="Arial"/>
          <w:lang w:val="fr-FR"/>
        </w:rPr>
        <w:t xml:space="preserve"> de tous les mécanismes mis en place jusque-là, </w:t>
      </w:r>
      <w:r w:rsidR="009839F6" w:rsidRPr="00DD4AA0">
        <w:rPr>
          <w:rFonts w:ascii="Arial" w:hAnsi="Arial" w:cs="Arial"/>
          <w:lang w:val="fr-FR"/>
        </w:rPr>
        <w:t xml:space="preserve">le programme de renforcement des capacités </w:t>
      </w:r>
      <w:r w:rsidR="00C10A38" w:rsidRPr="00DD4AA0">
        <w:rPr>
          <w:rFonts w:ascii="Arial" w:hAnsi="Arial" w:cs="Arial"/>
          <w:lang w:val="fr-FR"/>
        </w:rPr>
        <w:t xml:space="preserve">est </w:t>
      </w:r>
      <w:r w:rsidR="009839F6" w:rsidRPr="00DD4AA0">
        <w:rPr>
          <w:rFonts w:ascii="Arial" w:hAnsi="Arial" w:cs="Arial"/>
          <w:lang w:val="fr-FR"/>
        </w:rPr>
        <w:t>le plus important</w:t>
      </w:r>
      <w:r w:rsidR="0095295D" w:rsidRPr="00DD4AA0">
        <w:rPr>
          <w:rFonts w:ascii="Arial" w:hAnsi="Arial" w:cs="Arial"/>
          <w:lang w:val="fr-FR"/>
        </w:rPr>
        <w:t>.</w:t>
      </w:r>
      <w:r w:rsidR="008C55E3" w:rsidRPr="00DD4AA0">
        <w:rPr>
          <w:rFonts w:ascii="Arial" w:hAnsi="Arial" w:cs="Arial"/>
          <w:lang w:val="fr-FR"/>
        </w:rPr>
        <w:t xml:space="preserve"> </w:t>
      </w:r>
      <w:r w:rsidR="0092084D" w:rsidRPr="00DD4AA0">
        <w:rPr>
          <w:rFonts w:ascii="Arial" w:hAnsi="Arial" w:cs="Arial"/>
          <w:lang w:val="fr-FR"/>
        </w:rPr>
        <w:t xml:space="preserve">L’évaluation </w:t>
      </w:r>
      <w:r w:rsidR="00F215DC" w:rsidRPr="00DD4AA0">
        <w:rPr>
          <w:rFonts w:ascii="Arial" w:hAnsi="Arial" w:cs="Arial"/>
          <w:lang w:val="fr-FR"/>
        </w:rPr>
        <w:t xml:space="preserve">attire </w:t>
      </w:r>
      <w:r w:rsidR="003901B6" w:rsidRPr="00DD4AA0">
        <w:rPr>
          <w:rFonts w:ascii="Arial" w:hAnsi="Arial" w:cs="Arial"/>
          <w:lang w:val="fr-FR"/>
        </w:rPr>
        <w:t xml:space="preserve">toutefois </w:t>
      </w:r>
      <w:r w:rsidR="00F215DC" w:rsidRPr="00DD4AA0">
        <w:rPr>
          <w:rFonts w:ascii="Arial" w:hAnsi="Arial" w:cs="Arial"/>
          <w:lang w:val="fr-FR"/>
        </w:rPr>
        <w:t xml:space="preserve">l’attention sur le fait </w:t>
      </w:r>
      <w:r w:rsidR="0092084D" w:rsidRPr="00DD4AA0">
        <w:rPr>
          <w:rFonts w:ascii="Arial" w:hAnsi="Arial" w:cs="Arial"/>
          <w:lang w:val="fr-FR"/>
        </w:rPr>
        <w:t xml:space="preserve">qu’il est difficile de déterminer </w:t>
      </w:r>
      <w:r w:rsidR="0077359D" w:rsidRPr="00DD4AA0">
        <w:rPr>
          <w:rFonts w:ascii="Arial" w:hAnsi="Arial" w:cs="Arial"/>
          <w:lang w:val="fr-FR"/>
        </w:rPr>
        <w:t xml:space="preserve">quels seront </w:t>
      </w:r>
      <w:r w:rsidR="0092084D" w:rsidRPr="00DD4AA0">
        <w:rPr>
          <w:rFonts w:ascii="Arial" w:hAnsi="Arial" w:cs="Arial"/>
          <w:lang w:val="fr-FR"/>
        </w:rPr>
        <w:t>les résultats à long terme des activités de renforcement des capacités menées jusque-là</w:t>
      </w:r>
      <w:r w:rsidR="008C55E3" w:rsidRPr="00DD4AA0">
        <w:rPr>
          <w:rFonts w:ascii="Arial" w:eastAsia="Calibri" w:hAnsi="Arial" w:cs="Arial"/>
          <w:lang w:val="fr-FR"/>
        </w:rPr>
        <w:t xml:space="preserve">. </w:t>
      </w:r>
      <w:r w:rsidR="0092084D" w:rsidRPr="00DD4AA0">
        <w:rPr>
          <w:rFonts w:ascii="Arial" w:eastAsia="Calibri" w:hAnsi="Arial" w:cs="Arial"/>
          <w:lang w:val="fr-FR"/>
        </w:rPr>
        <w:t>Un mécanisme de suivi systématique permettrait à l’</w:t>
      </w:r>
      <w:r w:rsidR="008C55E3" w:rsidRPr="00DD4AA0">
        <w:rPr>
          <w:rFonts w:ascii="Arial" w:eastAsia="Calibri" w:hAnsi="Arial" w:cs="Arial"/>
          <w:lang w:val="fr-FR"/>
        </w:rPr>
        <w:t xml:space="preserve">UNESCO </w:t>
      </w:r>
      <w:r w:rsidR="006E231A" w:rsidRPr="00DD4AA0">
        <w:rPr>
          <w:rFonts w:ascii="Arial" w:eastAsia="Calibri" w:hAnsi="Arial" w:cs="Arial"/>
          <w:lang w:val="fr-FR"/>
        </w:rPr>
        <w:t>de suivre</w:t>
      </w:r>
      <w:r w:rsidR="00CA61BB" w:rsidRPr="00DD4AA0">
        <w:rPr>
          <w:rFonts w:ascii="Arial" w:eastAsia="Calibri" w:hAnsi="Arial" w:cs="Arial"/>
          <w:lang w:val="fr-FR"/>
        </w:rPr>
        <w:t>,</w:t>
      </w:r>
      <w:r w:rsidR="006E231A" w:rsidRPr="00DD4AA0">
        <w:rPr>
          <w:rFonts w:ascii="Arial" w:eastAsia="Calibri" w:hAnsi="Arial" w:cs="Arial"/>
          <w:lang w:val="fr-FR"/>
        </w:rPr>
        <w:t xml:space="preserve"> plusieurs mois et </w:t>
      </w:r>
      <w:r w:rsidR="0077359D" w:rsidRPr="00DD4AA0">
        <w:rPr>
          <w:rFonts w:ascii="Arial" w:eastAsia="Calibri" w:hAnsi="Arial" w:cs="Arial"/>
          <w:lang w:val="fr-FR"/>
        </w:rPr>
        <w:t xml:space="preserve">plusieurs </w:t>
      </w:r>
      <w:r w:rsidR="006E231A" w:rsidRPr="00DD4AA0">
        <w:rPr>
          <w:rFonts w:ascii="Arial" w:eastAsia="Calibri" w:hAnsi="Arial" w:cs="Arial"/>
          <w:lang w:val="fr-FR"/>
        </w:rPr>
        <w:t>années après</w:t>
      </w:r>
      <w:r w:rsidR="00CA61BB" w:rsidRPr="00DD4AA0">
        <w:rPr>
          <w:rFonts w:ascii="Arial" w:eastAsia="Calibri" w:hAnsi="Arial" w:cs="Arial"/>
          <w:lang w:val="fr-FR"/>
        </w:rPr>
        <w:t>,</w:t>
      </w:r>
      <w:r w:rsidR="006E231A" w:rsidRPr="00DD4AA0">
        <w:rPr>
          <w:rFonts w:ascii="Arial" w:eastAsia="Calibri" w:hAnsi="Arial" w:cs="Arial"/>
          <w:lang w:val="fr-FR"/>
        </w:rPr>
        <w:t xml:space="preserve"> les résultats et l’impact </w:t>
      </w:r>
      <w:r w:rsidR="00CA61BB" w:rsidRPr="00DD4AA0">
        <w:rPr>
          <w:rFonts w:ascii="Arial" w:eastAsia="Calibri" w:hAnsi="Arial" w:cs="Arial"/>
          <w:lang w:val="fr-FR"/>
        </w:rPr>
        <w:t xml:space="preserve">dans les pays </w:t>
      </w:r>
      <w:r w:rsidR="006E231A" w:rsidRPr="00DD4AA0">
        <w:rPr>
          <w:rFonts w:ascii="Arial" w:eastAsia="Calibri" w:hAnsi="Arial" w:cs="Arial"/>
          <w:lang w:val="fr-FR"/>
        </w:rPr>
        <w:t xml:space="preserve">de ces </w:t>
      </w:r>
      <w:r w:rsidR="0077359D" w:rsidRPr="00DD4AA0">
        <w:rPr>
          <w:rFonts w:ascii="Arial" w:eastAsia="Calibri" w:hAnsi="Arial" w:cs="Arial"/>
          <w:lang w:val="fr-FR"/>
        </w:rPr>
        <w:t>actions</w:t>
      </w:r>
      <w:r w:rsidR="006E231A" w:rsidRPr="00DD4AA0">
        <w:rPr>
          <w:rFonts w:ascii="Arial" w:eastAsia="Calibri" w:hAnsi="Arial" w:cs="Arial"/>
          <w:lang w:val="fr-FR"/>
        </w:rPr>
        <w:t xml:space="preserve"> de renforcement des capacités</w:t>
      </w:r>
      <w:r w:rsidR="008C55E3" w:rsidRPr="00DD4AA0">
        <w:rPr>
          <w:rFonts w:ascii="Arial" w:eastAsia="Calibri" w:hAnsi="Arial" w:cs="Arial"/>
          <w:lang w:val="fr-FR"/>
        </w:rPr>
        <w:t xml:space="preserve">. </w:t>
      </w:r>
      <w:r w:rsidR="006E231A" w:rsidRPr="00DD4AA0">
        <w:rPr>
          <w:rFonts w:ascii="Arial" w:eastAsia="Calibri" w:hAnsi="Arial" w:cs="Arial"/>
          <w:lang w:val="fr-FR"/>
        </w:rPr>
        <w:t xml:space="preserve">Certes, quelques informations sur les résultats des projets, leurs points forts et leurs points faibles </w:t>
      </w:r>
      <w:r w:rsidR="00580EE0" w:rsidRPr="00DD4AA0">
        <w:rPr>
          <w:rFonts w:ascii="Arial" w:eastAsia="Calibri" w:hAnsi="Arial" w:cs="Arial"/>
          <w:lang w:val="fr-FR"/>
        </w:rPr>
        <w:t xml:space="preserve">sont données </w:t>
      </w:r>
      <w:r w:rsidR="006E231A" w:rsidRPr="00DD4AA0">
        <w:rPr>
          <w:rFonts w:ascii="Arial" w:eastAsia="Calibri" w:hAnsi="Arial" w:cs="Arial"/>
          <w:lang w:val="fr-FR"/>
        </w:rPr>
        <w:t>dans les rapports sur la mise en œuvre des projets</w:t>
      </w:r>
      <w:r w:rsidR="00CA61BB" w:rsidRPr="00DD4AA0">
        <w:rPr>
          <w:rFonts w:ascii="Arial" w:eastAsia="Calibri" w:hAnsi="Arial" w:cs="Arial"/>
          <w:lang w:val="fr-FR"/>
        </w:rPr>
        <w:t xml:space="preserve"> présentés</w:t>
      </w:r>
      <w:r w:rsidR="006E231A" w:rsidRPr="00DD4AA0">
        <w:rPr>
          <w:rFonts w:ascii="Arial" w:eastAsia="Calibri" w:hAnsi="Arial" w:cs="Arial"/>
          <w:lang w:val="fr-FR"/>
        </w:rPr>
        <w:t xml:space="preserve"> </w:t>
      </w:r>
      <w:r w:rsidR="00580EE0" w:rsidRPr="00DD4AA0">
        <w:rPr>
          <w:rFonts w:ascii="Arial" w:eastAsia="Calibri" w:hAnsi="Arial" w:cs="Arial"/>
          <w:lang w:val="fr-FR"/>
        </w:rPr>
        <w:t xml:space="preserve">lors des réunions d’évaluation </w:t>
      </w:r>
      <w:r w:rsidR="00CA61BB" w:rsidRPr="00DD4AA0">
        <w:rPr>
          <w:rFonts w:ascii="Arial" w:eastAsia="Calibri" w:hAnsi="Arial" w:cs="Arial"/>
          <w:lang w:val="fr-FR"/>
        </w:rPr>
        <w:t>ainsi que</w:t>
      </w:r>
      <w:r w:rsidR="00580EE0" w:rsidRPr="00DD4AA0">
        <w:rPr>
          <w:rFonts w:ascii="Arial" w:eastAsia="Calibri" w:hAnsi="Arial" w:cs="Arial"/>
          <w:lang w:val="fr-FR"/>
        </w:rPr>
        <w:t xml:space="preserve"> dans les évaluations des </w:t>
      </w:r>
      <w:r w:rsidR="00DB7150" w:rsidRPr="00DD4AA0">
        <w:rPr>
          <w:rFonts w:ascii="Arial" w:eastAsia="Calibri" w:hAnsi="Arial" w:cs="Arial"/>
          <w:lang w:val="fr-FR"/>
        </w:rPr>
        <w:t>facilitateurs</w:t>
      </w:r>
      <w:r w:rsidR="00580EE0" w:rsidRPr="00DD4AA0">
        <w:rPr>
          <w:rFonts w:ascii="Arial" w:eastAsia="Calibri" w:hAnsi="Arial" w:cs="Arial"/>
          <w:lang w:val="fr-FR"/>
        </w:rPr>
        <w:t xml:space="preserve"> à l</w:t>
      </w:r>
      <w:r w:rsidR="00DB7150" w:rsidRPr="00DD4AA0">
        <w:rPr>
          <w:rFonts w:ascii="Arial" w:eastAsia="Calibri" w:hAnsi="Arial" w:cs="Arial"/>
          <w:lang w:val="fr-FR"/>
        </w:rPr>
        <w:t>’issue</w:t>
      </w:r>
      <w:r w:rsidR="00580EE0" w:rsidRPr="00DD4AA0">
        <w:rPr>
          <w:rFonts w:ascii="Arial" w:eastAsia="Calibri" w:hAnsi="Arial" w:cs="Arial"/>
          <w:lang w:val="fr-FR"/>
        </w:rPr>
        <w:t xml:space="preserve"> des </w:t>
      </w:r>
      <w:r w:rsidR="009A076C" w:rsidRPr="00DD4AA0">
        <w:rPr>
          <w:rFonts w:ascii="Arial" w:eastAsia="Calibri" w:hAnsi="Arial" w:cs="Arial"/>
          <w:lang w:val="fr-FR"/>
        </w:rPr>
        <w:t>formations</w:t>
      </w:r>
      <w:r w:rsidR="002B718B" w:rsidRPr="00DD4AA0">
        <w:rPr>
          <w:rFonts w:ascii="Arial" w:eastAsia="Calibri" w:hAnsi="Arial" w:cs="Arial"/>
          <w:lang w:val="fr-FR"/>
        </w:rPr>
        <w:t xml:space="preserve">, </w:t>
      </w:r>
      <w:r w:rsidR="00DB7150" w:rsidRPr="00DD4AA0">
        <w:rPr>
          <w:rFonts w:ascii="Arial" w:eastAsia="Calibri" w:hAnsi="Arial" w:cs="Arial"/>
          <w:lang w:val="fr-FR"/>
        </w:rPr>
        <w:t xml:space="preserve">mais </w:t>
      </w:r>
      <w:r w:rsidR="009A076C" w:rsidRPr="00DD4AA0">
        <w:rPr>
          <w:rFonts w:ascii="Arial" w:eastAsia="Calibri" w:hAnsi="Arial" w:cs="Arial"/>
          <w:lang w:val="fr-FR"/>
        </w:rPr>
        <w:t>il n’existe pas encore d’analyse à plus long terme de comportement</w:t>
      </w:r>
      <w:r w:rsidR="00DB7150" w:rsidRPr="00DD4AA0">
        <w:rPr>
          <w:rFonts w:ascii="Arial" w:eastAsia="Calibri" w:hAnsi="Arial" w:cs="Arial"/>
          <w:lang w:val="fr-FR"/>
        </w:rPr>
        <w:t>s</w:t>
      </w:r>
      <w:r w:rsidR="009A076C" w:rsidRPr="00DD4AA0">
        <w:rPr>
          <w:rFonts w:ascii="Arial" w:eastAsia="Calibri" w:hAnsi="Arial" w:cs="Arial"/>
          <w:lang w:val="fr-FR"/>
        </w:rPr>
        <w:t xml:space="preserve"> durable</w:t>
      </w:r>
      <w:r w:rsidR="00DB7150" w:rsidRPr="00DD4AA0">
        <w:rPr>
          <w:rFonts w:ascii="Arial" w:eastAsia="Calibri" w:hAnsi="Arial" w:cs="Arial"/>
          <w:lang w:val="fr-FR"/>
        </w:rPr>
        <w:t>s</w:t>
      </w:r>
      <w:r w:rsidR="009A076C" w:rsidRPr="00DD4AA0">
        <w:rPr>
          <w:rFonts w:ascii="Arial" w:eastAsia="Calibri" w:hAnsi="Arial" w:cs="Arial"/>
          <w:lang w:val="fr-FR"/>
        </w:rPr>
        <w:t xml:space="preserve"> ou </w:t>
      </w:r>
      <w:r w:rsidR="00C6525B" w:rsidRPr="00DD4AA0">
        <w:rPr>
          <w:rFonts w:ascii="Arial" w:eastAsia="Calibri" w:hAnsi="Arial" w:cs="Arial"/>
          <w:lang w:val="fr-FR"/>
        </w:rPr>
        <w:t xml:space="preserve">de </w:t>
      </w:r>
      <w:r w:rsidR="009A076C" w:rsidRPr="00DD4AA0">
        <w:rPr>
          <w:rFonts w:ascii="Arial" w:eastAsia="Calibri" w:hAnsi="Arial" w:cs="Arial"/>
          <w:lang w:val="fr-FR"/>
        </w:rPr>
        <w:t>changement</w:t>
      </w:r>
      <w:r w:rsidR="00DB7150" w:rsidRPr="00DD4AA0">
        <w:rPr>
          <w:rFonts w:ascii="Arial" w:eastAsia="Calibri" w:hAnsi="Arial" w:cs="Arial"/>
          <w:lang w:val="fr-FR"/>
        </w:rPr>
        <w:t>s</w:t>
      </w:r>
      <w:r w:rsidR="009A076C" w:rsidRPr="00DD4AA0">
        <w:rPr>
          <w:rFonts w:ascii="Arial" w:eastAsia="Calibri" w:hAnsi="Arial" w:cs="Arial"/>
          <w:lang w:val="fr-FR"/>
        </w:rPr>
        <w:t xml:space="preserve"> structurel</w:t>
      </w:r>
      <w:r w:rsidR="00DB7150" w:rsidRPr="00DD4AA0">
        <w:rPr>
          <w:rFonts w:ascii="Arial" w:eastAsia="Calibri" w:hAnsi="Arial" w:cs="Arial"/>
          <w:lang w:val="fr-FR"/>
        </w:rPr>
        <w:t>s</w:t>
      </w:r>
      <w:r w:rsidR="009A076C" w:rsidRPr="00DD4AA0">
        <w:rPr>
          <w:rFonts w:ascii="Arial" w:eastAsia="Calibri" w:hAnsi="Arial" w:cs="Arial"/>
          <w:lang w:val="fr-FR"/>
        </w:rPr>
        <w:t xml:space="preserve"> </w:t>
      </w:r>
      <w:r w:rsidR="008C55E3" w:rsidRPr="00DD4AA0">
        <w:rPr>
          <w:rFonts w:ascii="Arial" w:eastAsia="Calibri" w:hAnsi="Arial" w:cs="Arial"/>
          <w:lang w:val="fr-FR"/>
        </w:rPr>
        <w:t>(diff</w:t>
      </w:r>
      <w:r w:rsidR="009A076C" w:rsidRPr="00DD4AA0">
        <w:rPr>
          <w:rFonts w:ascii="Arial" w:eastAsia="Calibri" w:hAnsi="Arial" w:cs="Arial"/>
          <w:lang w:val="fr-FR"/>
        </w:rPr>
        <w:t>é</w:t>
      </w:r>
      <w:r w:rsidR="008C55E3" w:rsidRPr="00DD4AA0">
        <w:rPr>
          <w:rFonts w:ascii="Arial" w:eastAsia="Calibri" w:hAnsi="Arial" w:cs="Arial"/>
          <w:lang w:val="fr-FR"/>
        </w:rPr>
        <w:t>rent</w:t>
      </w:r>
      <w:r w:rsidR="009A076C" w:rsidRPr="00DD4AA0">
        <w:rPr>
          <w:rFonts w:ascii="Arial" w:eastAsia="Calibri" w:hAnsi="Arial" w:cs="Arial"/>
          <w:lang w:val="fr-FR"/>
        </w:rPr>
        <w:t>es approches ou pratiques appliquées</w:t>
      </w:r>
      <w:r w:rsidR="008C55E3" w:rsidRPr="00DD4AA0">
        <w:rPr>
          <w:rFonts w:ascii="Arial" w:eastAsia="Calibri" w:hAnsi="Arial" w:cs="Arial"/>
          <w:lang w:val="fr-FR"/>
        </w:rPr>
        <w:t xml:space="preserve">) </w:t>
      </w:r>
      <w:r w:rsidR="009A076C" w:rsidRPr="00DD4AA0">
        <w:rPr>
          <w:rFonts w:ascii="Arial" w:eastAsia="Calibri" w:hAnsi="Arial" w:cs="Arial"/>
          <w:lang w:val="fr-FR"/>
        </w:rPr>
        <w:t xml:space="preserve">et de l’impact ultime </w:t>
      </w:r>
      <w:r w:rsidR="008D2ED2" w:rsidRPr="00DD4AA0">
        <w:rPr>
          <w:rFonts w:ascii="Arial" w:eastAsia="Calibri" w:hAnsi="Arial" w:cs="Arial"/>
          <w:lang w:val="fr-FR"/>
        </w:rPr>
        <w:t>de l’intervention de l’</w:t>
      </w:r>
      <w:r w:rsidR="00DB4623" w:rsidRPr="00DD4AA0">
        <w:rPr>
          <w:rFonts w:ascii="Arial" w:eastAsia="Calibri" w:hAnsi="Arial" w:cs="Arial"/>
          <w:lang w:val="fr-FR"/>
        </w:rPr>
        <w:t xml:space="preserve">UNESCO </w:t>
      </w:r>
      <w:r w:rsidR="008D2ED2" w:rsidRPr="00DD4AA0">
        <w:rPr>
          <w:rFonts w:ascii="Arial" w:eastAsia="Calibri" w:hAnsi="Arial" w:cs="Arial"/>
          <w:lang w:val="fr-FR"/>
        </w:rPr>
        <w:t>dans le cadre des activités de renforcement des capacités </w:t>
      </w:r>
      <w:r w:rsidR="00DB4623" w:rsidRPr="00DD4AA0">
        <w:rPr>
          <w:rFonts w:ascii="Arial" w:eastAsia="Calibri" w:hAnsi="Arial" w:cs="Arial"/>
          <w:lang w:val="fr-FR"/>
        </w:rPr>
        <w:t xml:space="preserve">: </w:t>
      </w:r>
      <w:r w:rsidR="008D2ED2" w:rsidRPr="00DD4AA0">
        <w:rPr>
          <w:rFonts w:ascii="Arial" w:eastAsia="Calibri" w:hAnsi="Arial" w:cs="Arial"/>
          <w:lang w:val="fr-FR"/>
        </w:rPr>
        <w:t>inventaires</w:t>
      </w:r>
      <w:r w:rsidR="00C6525B" w:rsidRPr="00DD4AA0">
        <w:rPr>
          <w:rFonts w:ascii="Arial" w:eastAsia="Calibri" w:hAnsi="Arial" w:cs="Arial"/>
          <w:lang w:val="fr-FR"/>
        </w:rPr>
        <w:t xml:space="preserve"> de meilleure qualité</w:t>
      </w:r>
      <w:r w:rsidR="008C55E3" w:rsidRPr="00DD4AA0">
        <w:rPr>
          <w:rFonts w:ascii="Arial" w:eastAsia="Calibri" w:hAnsi="Arial" w:cs="Arial"/>
          <w:lang w:val="fr-FR"/>
        </w:rPr>
        <w:t xml:space="preserve">, </w:t>
      </w:r>
      <w:r w:rsidR="008D2ED2" w:rsidRPr="00DD4AA0">
        <w:rPr>
          <w:rFonts w:ascii="Arial" w:eastAsia="Calibri" w:hAnsi="Arial" w:cs="Arial"/>
          <w:lang w:val="fr-FR"/>
        </w:rPr>
        <w:t>amélioration de la politique et de l’environnement législatif</w:t>
      </w:r>
      <w:r w:rsidR="008C55E3" w:rsidRPr="00DD4AA0">
        <w:rPr>
          <w:rFonts w:ascii="Arial" w:eastAsia="Calibri" w:hAnsi="Arial" w:cs="Arial"/>
          <w:lang w:val="fr-FR"/>
        </w:rPr>
        <w:t xml:space="preserve">, </w:t>
      </w:r>
      <w:r w:rsidR="00A27CF3" w:rsidRPr="00DD4AA0">
        <w:rPr>
          <w:rFonts w:ascii="Arial" w:eastAsia="Calibri" w:hAnsi="Arial" w:cs="Arial"/>
          <w:lang w:val="fr-FR"/>
        </w:rPr>
        <w:t>participation accrue de la communauté</w:t>
      </w:r>
      <w:r w:rsidR="008C55E3" w:rsidRPr="00DD4AA0">
        <w:rPr>
          <w:rFonts w:ascii="Arial" w:eastAsia="Calibri" w:hAnsi="Arial" w:cs="Arial"/>
          <w:lang w:val="fr-FR"/>
        </w:rPr>
        <w:t xml:space="preserve">, </w:t>
      </w:r>
      <w:r w:rsidR="00A27CF3" w:rsidRPr="00DD4AA0">
        <w:rPr>
          <w:rFonts w:ascii="Arial" w:eastAsia="Calibri" w:hAnsi="Arial" w:cs="Arial"/>
          <w:lang w:val="fr-FR"/>
        </w:rPr>
        <w:t xml:space="preserve">participation efficace </w:t>
      </w:r>
      <w:r w:rsidR="00C6525B" w:rsidRPr="00DD4AA0">
        <w:rPr>
          <w:rFonts w:ascii="Arial" w:eastAsia="Calibri" w:hAnsi="Arial" w:cs="Arial"/>
          <w:lang w:val="fr-FR"/>
        </w:rPr>
        <w:t>aux</w:t>
      </w:r>
      <w:r w:rsidR="00A27CF3" w:rsidRPr="00DD4AA0">
        <w:rPr>
          <w:rFonts w:ascii="Arial" w:eastAsia="Calibri" w:hAnsi="Arial" w:cs="Arial"/>
          <w:lang w:val="fr-FR"/>
        </w:rPr>
        <w:t xml:space="preserve"> mécanismes internationaux</w:t>
      </w:r>
      <w:r w:rsidR="004356A7" w:rsidRPr="00DD4AA0">
        <w:rPr>
          <w:rFonts w:ascii="Arial" w:eastAsia="Calibri" w:hAnsi="Arial" w:cs="Arial"/>
          <w:lang w:val="fr-FR"/>
        </w:rPr>
        <w:t>, etc</w:t>
      </w:r>
      <w:r w:rsidR="00A745C5" w:rsidRPr="00DD4AA0">
        <w:rPr>
          <w:rFonts w:ascii="Arial" w:eastAsia="Calibri" w:hAnsi="Arial" w:cs="Arial"/>
          <w:lang w:val="fr-FR"/>
        </w:rPr>
        <w:t xml:space="preserve">. </w:t>
      </w:r>
    </w:p>
    <w:p w14:paraId="73A525DC" w14:textId="4BC2717E" w:rsidR="00155C67" w:rsidRPr="00DD4AA0" w:rsidRDefault="00A27CF3" w:rsidP="008A7B5A">
      <w:pPr>
        <w:spacing w:after="120" w:line="280" w:lineRule="atLeast"/>
        <w:jc w:val="both"/>
        <w:rPr>
          <w:rFonts w:ascii="Arial" w:eastAsia="Calibri" w:hAnsi="Arial" w:cs="Arial"/>
          <w:lang w:val="fr-FR"/>
        </w:rPr>
      </w:pPr>
      <w:r w:rsidRPr="00DD4AA0">
        <w:rPr>
          <w:rFonts w:ascii="Arial" w:eastAsia="Calibri" w:hAnsi="Arial" w:cs="Arial"/>
          <w:lang w:val="fr-FR"/>
        </w:rPr>
        <w:t xml:space="preserve">Comme </w:t>
      </w:r>
      <w:r w:rsidR="00C7354D" w:rsidRPr="00DD4AA0">
        <w:rPr>
          <w:rFonts w:ascii="Arial" w:eastAsia="Calibri" w:hAnsi="Arial" w:cs="Arial"/>
          <w:lang w:val="fr-FR"/>
        </w:rPr>
        <w:t>il est dit dans la conclusion du</w:t>
      </w:r>
      <w:r w:rsidRPr="00DD4AA0">
        <w:rPr>
          <w:rFonts w:ascii="Arial" w:eastAsia="Calibri" w:hAnsi="Arial" w:cs="Arial"/>
          <w:lang w:val="fr-FR"/>
        </w:rPr>
        <w:t xml:space="preserve"> rapport</w:t>
      </w:r>
      <w:r w:rsidR="00A745C5" w:rsidRPr="00DD4AA0">
        <w:rPr>
          <w:rFonts w:ascii="Arial" w:eastAsia="Calibri" w:hAnsi="Arial" w:cs="Arial"/>
          <w:lang w:val="fr-FR"/>
        </w:rPr>
        <w:t xml:space="preserve">, </w:t>
      </w:r>
      <w:r w:rsidR="00C7354D" w:rsidRPr="00DD4AA0">
        <w:rPr>
          <w:rFonts w:ascii="Arial" w:eastAsia="Calibri" w:hAnsi="Arial" w:cs="Arial"/>
          <w:lang w:val="fr-FR"/>
        </w:rPr>
        <w:t xml:space="preserve">avoir un bon système de suivi en place </w:t>
      </w:r>
      <w:r w:rsidR="003B0EAE" w:rsidRPr="00DD4AA0">
        <w:rPr>
          <w:rFonts w:ascii="Arial" w:eastAsia="Calibri" w:hAnsi="Arial" w:cs="Arial"/>
          <w:lang w:val="fr-FR"/>
        </w:rPr>
        <w:t xml:space="preserve">permettrait </w:t>
      </w:r>
      <w:r w:rsidR="00C7354D" w:rsidRPr="00DD4AA0">
        <w:rPr>
          <w:rFonts w:ascii="Arial" w:eastAsia="Calibri" w:hAnsi="Arial" w:cs="Arial"/>
          <w:lang w:val="fr-FR"/>
        </w:rPr>
        <w:t xml:space="preserve">non seulement </w:t>
      </w:r>
      <w:r w:rsidR="003B0EAE" w:rsidRPr="00DD4AA0">
        <w:rPr>
          <w:rFonts w:ascii="Arial" w:eastAsia="Calibri" w:hAnsi="Arial" w:cs="Arial"/>
          <w:lang w:val="fr-FR"/>
        </w:rPr>
        <w:t>à</w:t>
      </w:r>
      <w:r w:rsidR="00C7354D" w:rsidRPr="00DD4AA0">
        <w:rPr>
          <w:rFonts w:ascii="Arial" w:eastAsia="Calibri" w:hAnsi="Arial" w:cs="Arial"/>
          <w:lang w:val="fr-FR"/>
        </w:rPr>
        <w:t xml:space="preserve"> l’</w:t>
      </w:r>
      <w:r w:rsidR="004356A7" w:rsidRPr="00DD4AA0">
        <w:rPr>
          <w:rFonts w:ascii="Arial" w:eastAsia="Calibri" w:hAnsi="Arial" w:cs="Arial"/>
          <w:lang w:val="fr-FR"/>
        </w:rPr>
        <w:t>UNESCO</w:t>
      </w:r>
      <w:r w:rsidR="00A745C5" w:rsidRPr="00DD4AA0">
        <w:rPr>
          <w:rFonts w:ascii="Arial" w:eastAsia="Calibri" w:hAnsi="Arial" w:cs="Arial"/>
          <w:lang w:val="fr-FR"/>
        </w:rPr>
        <w:t xml:space="preserve"> </w:t>
      </w:r>
      <w:r w:rsidR="003B0EAE" w:rsidRPr="00DD4AA0">
        <w:rPr>
          <w:rFonts w:ascii="Arial" w:eastAsia="Calibri" w:hAnsi="Arial" w:cs="Arial"/>
          <w:lang w:val="fr-FR"/>
        </w:rPr>
        <w:t>d’</w:t>
      </w:r>
      <w:r w:rsidR="00C7354D" w:rsidRPr="00DD4AA0">
        <w:rPr>
          <w:rFonts w:ascii="Arial" w:eastAsia="Calibri" w:hAnsi="Arial" w:cs="Arial"/>
          <w:lang w:val="fr-FR"/>
        </w:rPr>
        <w:t xml:space="preserve">adapter et </w:t>
      </w:r>
      <w:r w:rsidR="003B0EAE" w:rsidRPr="00DD4AA0">
        <w:rPr>
          <w:rFonts w:ascii="Arial" w:eastAsia="Calibri" w:hAnsi="Arial" w:cs="Arial"/>
          <w:lang w:val="fr-FR"/>
        </w:rPr>
        <w:t>d’</w:t>
      </w:r>
      <w:r w:rsidR="00C7354D" w:rsidRPr="00DD4AA0">
        <w:rPr>
          <w:rFonts w:ascii="Arial" w:eastAsia="Calibri" w:hAnsi="Arial" w:cs="Arial"/>
          <w:lang w:val="fr-FR"/>
        </w:rPr>
        <w:t xml:space="preserve">améliorer en permanence le programme et </w:t>
      </w:r>
      <w:r w:rsidR="003B0EAE" w:rsidRPr="00DD4AA0">
        <w:rPr>
          <w:rFonts w:ascii="Arial" w:eastAsia="Calibri" w:hAnsi="Arial" w:cs="Arial"/>
          <w:lang w:val="fr-FR"/>
        </w:rPr>
        <w:t xml:space="preserve">de </w:t>
      </w:r>
      <w:r w:rsidR="002E1683" w:rsidRPr="00DD4AA0">
        <w:rPr>
          <w:rFonts w:ascii="Arial" w:eastAsia="Calibri" w:hAnsi="Arial" w:cs="Arial"/>
          <w:lang w:val="fr-FR"/>
        </w:rPr>
        <w:t>fourni</w:t>
      </w:r>
      <w:r w:rsidR="00C7354D" w:rsidRPr="00DD4AA0">
        <w:rPr>
          <w:rFonts w:ascii="Arial" w:eastAsia="Calibri" w:hAnsi="Arial" w:cs="Arial"/>
          <w:lang w:val="fr-FR"/>
        </w:rPr>
        <w:t xml:space="preserve">r des informations et expériences qui pourraient être partagées avec d’autres, mais </w:t>
      </w:r>
      <w:r w:rsidR="003B0EAE" w:rsidRPr="00DD4AA0">
        <w:rPr>
          <w:rFonts w:ascii="Arial" w:eastAsia="Calibri" w:hAnsi="Arial" w:cs="Arial"/>
          <w:lang w:val="fr-FR"/>
        </w:rPr>
        <w:t>aussi</w:t>
      </w:r>
      <w:r w:rsidR="00C7354D" w:rsidRPr="00DD4AA0">
        <w:rPr>
          <w:rFonts w:ascii="Arial" w:eastAsia="Calibri" w:hAnsi="Arial" w:cs="Arial"/>
          <w:lang w:val="fr-FR"/>
        </w:rPr>
        <w:t xml:space="preserve"> </w:t>
      </w:r>
      <w:r w:rsidR="00B42058" w:rsidRPr="00DD4AA0">
        <w:rPr>
          <w:rFonts w:ascii="Arial" w:eastAsia="Calibri" w:hAnsi="Arial" w:cs="Arial"/>
          <w:lang w:val="fr-FR"/>
        </w:rPr>
        <w:t>de</w:t>
      </w:r>
      <w:r w:rsidR="00C7354D" w:rsidRPr="00DD4AA0">
        <w:rPr>
          <w:rFonts w:ascii="Arial" w:eastAsia="Calibri" w:hAnsi="Arial" w:cs="Arial"/>
          <w:lang w:val="fr-FR"/>
        </w:rPr>
        <w:t xml:space="preserve"> montrer </w:t>
      </w:r>
      <w:r w:rsidR="00B42058" w:rsidRPr="00DD4AA0">
        <w:rPr>
          <w:rFonts w:ascii="Arial" w:eastAsia="Calibri" w:hAnsi="Arial" w:cs="Arial"/>
          <w:lang w:val="fr-FR"/>
        </w:rPr>
        <w:t xml:space="preserve">aux donateurs et défenseurs potentiels </w:t>
      </w:r>
      <w:r w:rsidR="00C7354D" w:rsidRPr="00DD4AA0">
        <w:rPr>
          <w:rFonts w:ascii="Arial" w:eastAsia="Calibri" w:hAnsi="Arial" w:cs="Arial"/>
          <w:lang w:val="fr-FR"/>
        </w:rPr>
        <w:t>les résultats concrets obtenus</w:t>
      </w:r>
      <w:r w:rsidR="00A745C5" w:rsidRPr="00DD4AA0">
        <w:rPr>
          <w:rFonts w:ascii="Arial" w:eastAsia="Calibri" w:hAnsi="Arial" w:cs="Arial"/>
          <w:lang w:val="fr-FR"/>
        </w:rPr>
        <w:t xml:space="preserve">. </w:t>
      </w:r>
      <w:r w:rsidR="00523A23" w:rsidRPr="00DD4AA0">
        <w:rPr>
          <w:rFonts w:ascii="Arial" w:eastAsia="Calibri" w:hAnsi="Arial" w:cs="Arial"/>
          <w:lang w:val="fr-FR"/>
        </w:rPr>
        <w:t xml:space="preserve">Le système de suivi serait </w:t>
      </w:r>
      <w:r w:rsidR="003B0EAE" w:rsidRPr="00DD4AA0">
        <w:rPr>
          <w:rFonts w:ascii="Arial" w:eastAsia="Calibri" w:hAnsi="Arial" w:cs="Arial"/>
          <w:lang w:val="fr-FR"/>
        </w:rPr>
        <w:t xml:space="preserve">également </w:t>
      </w:r>
      <w:r w:rsidR="00523A23" w:rsidRPr="00DD4AA0">
        <w:rPr>
          <w:rFonts w:ascii="Arial" w:eastAsia="Calibri" w:hAnsi="Arial" w:cs="Arial"/>
          <w:lang w:val="fr-FR"/>
        </w:rPr>
        <w:t>intéressant pour les pays bénéficiaires</w:t>
      </w:r>
      <w:r w:rsidR="003B0EAE" w:rsidRPr="00DD4AA0">
        <w:rPr>
          <w:rFonts w:ascii="Arial" w:eastAsia="Calibri" w:hAnsi="Arial" w:cs="Arial"/>
          <w:lang w:val="fr-FR"/>
        </w:rPr>
        <w:t>, car il leur permettrait de</w:t>
      </w:r>
      <w:r w:rsidR="00523A23" w:rsidRPr="00DD4AA0">
        <w:rPr>
          <w:rFonts w:ascii="Arial" w:eastAsia="Calibri" w:hAnsi="Arial" w:cs="Arial"/>
          <w:lang w:val="fr-FR"/>
        </w:rPr>
        <w:t xml:space="preserve"> suivre les effets à plus long terme de l’aide de l’UNESCO et </w:t>
      </w:r>
      <w:r w:rsidR="005D2F67" w:rsidRPr="00DD4AA0">
        <w:rPr>
          <w:rFonts w:ascii="Arial" w:eastAsia="Calibri" w:hAnsi="Arial" w:cs="Arial"/>
          <w:lang w:val="fr-FR"/>
        </w:rPr>
        <w:t>d’élaborer de nouvelles stratégies mieux informées</w:t>
      </w:r>
      <w:r w:rsidR="009448B2" w:rsidRPr="00DD4AA0">
        <w:rPr>
          <w:rFonts w:ascii="Arial" w:eastAsia="Calibri" w:hAnsi="Arial" w:cs="Arial"/>
          <w:lang w:val="fr-FR"/>
        </w:rPr>
        <w:t xml:space="preserve"> </w:t>
      </w:r>
      <w:r w:rsidR="005D2F67" w:rsidRPr="00DD4AA0">
        <w:rPr>
          <w:rFonts w:ascii="Arial" w:eastAsia="Calibri" w:hAnsi="Arial" w:cs="Arial"/>
          <w:lang w:val="fr-FR"/>
        </w:rPr>
        <w:t>d’</w:t>
      </w:r>
      <w:r w:rsidR="009448B2" w:rsidRPr="00DD4AA0">
        <w:rPr>
          <w:rFonts w:ascii="Arial" w:eastAsia="Calibri" w:hAnsi="Arial" w:cs="Arial"/>
          <w:lang w:val="fr-FR"/>
        </w:rPr>
        <w:t>action en faveur d’une sauvegarde efficace du patrimoine culturel immatériel présent sur leur territoire</w:t>
      </w:r>
      <w:r w:rsidR="006D0D8F" w:rsidRPr="00DD4AA0">
        <w:rPr>
          <w:rFonts w:ascii="Arial" w:eastAsia="Calibri" w:hAnsi="Arial" w:cs="Arial"/>
          <w:lang w:val="fr-FR"/>
        </w:rPr>
        <w:t>.</w:t>
      </w:r>
      <w:r w:rsidR="00B42058" w:rsidRPr="00DD4AA0">
        <w:rPr>
          <w:rFonts w:ascii="Arial" w:eastAsia="Calibri" w:hAnsi="Arial" w:cs="Arial"/>
          <w:lang w:val="fr-FR"/>
        </w:rPr>
        <w:t xml:space="preserve"> </w:t>
      </w:r>
    </w:p>
    <w:p w14:paraId="28059348" w14:textId="7172F1F4" w:rsidR="00DD1B76" w:rsidRPr="00DD4AA0" w:rsidRDefault="009448B2" w:rsidP="00DD1B76">
      <w:pPr>
        <w:spacing w:after="120" w:line="280" w:lineRule="atLeast"/>
        <w:jc w:val="both"/>
        <w:rPr>
          <w:rFonts w:ascii="Arial" w:hAnsi="Arial" w:cs="Arial"/>
          <w:lang w:val="fr-FR"/>
        </w:rPr>
      </w:pPr>
      <w:r w:rsidRPr="00DD4AA0">
        <w:rPr>
          <w:rFonts w:ascii="Arial" w:hAnsi="Arial" w:cs="Arial"/>
          <w:lang w:val="fr-FR"/>
        </w:rPr>
        <w:t>Avec le soutien du Comité intergouvernemental pour la sauvegarde du patrimoine culturel immatériel</w:t>
      </w:r>
      <w:r w:rsidR="00C630B3" w:rsidRPr="00DD4AA0">
        <w:rPr>
          <w:rStyle w:val="FootnoteReference"/>
          <w:rFonts w:ascii="Arial" w:hAnsi="Arial" w:cs="Arial"/>
          <w:lang w:val="fr-FR"/>
        </w:rPr>
        <w:footnoteReference w:id="4"/>
      </w:r>
      <w:r w:rsidRPr="00DD4AA0">
        <w:rPr>
          <w:rFonts w:ascii="Arial" w:hAnsi="Arial" w:cs="Arial"/>
          <w:lang w:val="fr-FR"/>
        </w:rPr>
        <w:t>, l’U</w:t>
      </w:r>
      <w:r w:rsidR="00DD1B76" w:rsidRPr="00DD4AA0">
        <w:rPr>
          <w:rFonts w:ascii="Arial" w:hAnsi="Arial" w:cs="Arial"/>
          <w:lang w:val="fr-FR"/>
        </w:rPr>
        <w:t xml:space="preserve">NESCO </w:t>
      </w:r>
      <w:r w:rsidRPr="00DD4AA0">
        <w:rPr>
          <w:rFonts w:ascii="Arial" w:hAnsi="Arial" w:cs="Arial"/>
          <w:lang w:val="fr-FR"/>
        </w:rPr>
        <w:t xml:space="preserve">a entrepris de mettre en place un mécanisme </w:t>
      </w:r>
      <w:r w:rsidR="009A0E53" w:rsidRPr="00DD4AA0">
        <w:rPr>
          <w:rFonts w:ascii="Arial" w:hAnsi="Arial" w:cs="Arial"/>
          <w:lang w:val="fr-FR"/>
        </w:rPr>
        <w:t xml:space="preserve">de suivi et d’évaluation des activités engagées dans le cadre de la stratégie </w:t>
      </w:r>
      <w:r w:rsidR="006C7766" w:rsidRPr="00DD4AA0">
        <w:rPr>
          <w:rFonts w:ascii="Arial" w:hAnsi="Arial" w:cs="Arial"/>
          <w:lang w:val="fr-FR"/>
        </w:rPr>
        <w:t>glob</w:t>
      </w:r>
      <w:r w:rsidR="009A0E53" w:rsidRPr="00DD4AA0">
        <w:rPr>
          <w:rFonts w:ascii="Arial" w:hAnsi="Arial" w:cs="Arial"/>
          <w:lang w:val="fr-FR"/>
        </w:rPr>
        <w:t>ale de renforcement des capacités</w:t>
      </w:r>
      <w:r w:rsidR="00DD1B76" w:rsidRPr="00DD4AA0">
        <w:rPr>
          <w:rStyle w:val="hps"/>
          <w:rFonts w:ascii="Arial" w:hAnsi="Arial" w:cs="Arial"/>
          <w:lang w:val="fr-FR"/>
        </w:rPr>
        <w:t>.</w:t>
      </w:r>
    </w:p>
    <w:p w14:paraId="5FD81324" w14:textId="73A8B06D" w:rsidR="00A745C5" w:rsidRPr="00DD4AA0" w:rsidRDefault="002D0529" w:rsidP="00ED66DE">
      <w:pPr>
        <w:spacing w:after="120" w:line="280" w:lineRule="atLeast"/>
        <w:jc w:val="both"/>
        <w:rPr>
          <w:rFonts w:ascii="Arial" w:hAnsi="Arial" w:cs="Arial"/>
          <w:lang w:val="fr-FR"/>
        </w:rPr>
      </w:pPr>
      <w:r>
        <w:rPr>
          <w:rStyle w:val="hps"/>
          <w:rFonts w:ascii="Arial" w:hAnsi="Arial" w:cs="Arial"/>
          <w:lang w:val="fr-FR"/>
        </w:rPr>
        <w:t>L’établissement et la mise en œuvre de c</w:t>
      </w:r>
      <w:r w:rsidR="00205D9A" w:rsidRPr="00DD4AA0">
        <w:rPr>
          <w:rStyle w:val="hps"/>
          <w:rFonts w:ascii="Arial" w:hAnsi="Arial" w:cs="Arial"/>
          <w:lang w:val="fr-FR"/>
        </w:rPr>
        <w:t>e mécanisme pose</w:t>
      </w:r>
      <w:r>
        <w:rPr>
          <w:rStyle w:val="hps"/>
          <w:rFonts w:ascii="Arial" w:hAnsi="Arial" w:cs="Arial"/>
          <w:lang w:val="fr-FR"/>
        </w:rPr>
        <w:t>nt</w:t>
      </w:r>
      <w:r w:rsidR="00205D9A" w:rsidRPr="00DD4AA0">
        <w:rPr>
          <w:rStyle w:val="hps"/>
          <w:rFonts w:ascii="Arial" w:hAnsi="Arial" w:cs="Arial"/>
          <w:lang w:val="fr-FR"/>
        </w:rPr>
        <w:t xml:space="preserve"> un certain nombre de </w:t>
      </w:r>
      <w:r>
        <w:rPr>
          <w:rStyle w:val="hps"/>
          <w:rFonts w:ascii="Arial" w:hAnsi="Arial" w:cs="Arial"/>
          <w:lang w:val="fr-FR"/>
        </w:rPr>
        <w:t>défis</w:t>
      </w:r>
      <w:r w:rsidR="00205D9A" w:rsidRPr="00DD4AA0">
        <w:rPr>
          <w:rStyle w:val="hps"/>
          <w:rFonts w:ascii="Arial" w:hAnsi="Arial" w:cs="Arial"/>
          <w:lang w:val="fr-FR"/>
        </w:rPr>
        <w:t xml:space="preserve"> et</w:t>
      </w:r>
      <w:r w:rsidR="006C7766" w:rsidRPr="00DD4AA0">
        <w:rPr>
          <w:rStyle w:val="hps"/>
          <w:rFonts w:ascii="Arial" w:hAnsi="Arial" w:cs="Arial"/>
          <w:lang w:val="fr-FR"/>
        </w:rPr>
        <w:t xml:space="preserve"> exigera une réflexion créative </w:t>
      </w:r>
      <w:r w:rsidR="00205D9A" w:rsidRPr="00DD4AA0">
        <w:rPr>
          <w:rStyle w:val="hps"/>
          <w:rFonts w:ascii="Arial" w:hAnsi="Arial" w:cs="Arial"/>
          <w:lang w:val="fr-FR"/>
        </w:rPr>
        <w:t xml:space="preserve">ainsi que </w:t>
      </w:r>
      <w:r w:rsidR="006C7766" w:rsidRPr="00DD4AA0">
        <w:rPr>
          <w:rStyle w:val="hps"/>
          <w:rFonts w:ascii="Arial" w:hAnsi="Arial" w:cs="Arial"/>
          <w:lang w:val="fr-FR"/>
        </w:rPr>
        <w:t>l’engagement des principaux groupes concernés</w:t>
      </w:r>
      <w:r w:rsidR="00CE45CD" w:rsidRPr="00DD4AA0">
        <w:rPr>
          <w:rFonts w:ascii="Arial" w:eastAsia="Calibri" w:hAnsi="Arial" w:cs="Arial"/>
          <w:lang w:val="fr-FR"/>
        </w:rPr>
        <w:t xml:space="preserve">. </w:t>
      </w:r>
      <w:r w:rsidR="006C7766" w:rsidRPr="00DD4AA0">
        <w:rPr>
          <w:rFonts w:ascii="Arial" w:eastAsia="Calibri" w:hAnsi="Arial" w:cs="Arial"/>
          <w:lang w:val="fr-FR"/>
        </w:rPr>
        <w:t xml:space="preserve">La participation de toutes les </w:t>
      </w:r>
      <w:r>
        <w:rPr>
          <w:rFonts w:ascii="Arial" w:eastAsia="Calibri" w:hAnsi="Arial" w:cs="Arial"/>
          <w:lang w:val="fr-FR"/>
        </w:rPr>
        <w:t>intervenants</w:t>
      </w:r>
      <w:r w:rsidR="00562EF3" w:rsidRPr="00DD4AA0">
        <w:rPr>
          <w:rFonts w:ascii="Arial" w:eastAsia="Calibri" w:hAnsi="Arial" w:cs="Arial"/>
          <w:lang w:val="fr-FR"/>
        </w:rPr>
        <w:t xml:space="preserve"> — </w:t>
      </w:r>
      <w:r w:rsidR="006C7766" w:rsidRPr="00DD4AA0">
        <w:rPr>
          <w:rFonts w:ascii="Arial" w:eastAsia="Calibri" w:hAnsi="Arial" w:cs="Arial"/>
          <w:lang w:val="fr-FR"/>
        </w:rPr>
        <w:t xml:space="preserve">homologues </w:t>
      </w:r>
      <w:r w:rsidR="00562EF3" w:rsidRPr="00DD4AA0">
        <w:rPr>
          <w:rFonts w:ascii="Arial" w:eastAsia="Calibri" w:hAnsi="Arial" w:cs="Arial"/>
          <w:lang w:val="fr-FR"/>
        </w:rPr>
        <w:t>nationa</w:t>
      </w:r>
      <w:r w:rsidR="006C7766" w:rsidRPr="00DD4AA0">
        <w:rPr>
          <w:rFonts w:ascii="Arial" w:eastAsia="Calibri" w:hAnsi="Arial" w:cs="Arial"/>
          <w:lang w:val="fr-FR"/>
        </w:rPr>
        <w:t>ux</w:t>
      </w:r>
      <w:r w:rsidR="00562EF3" w:rsidRPr="00DD4AA0">
        <w:rPr>
          <w:rFonts w:ascii="Arial" w:eastAsia="Calibri" w:hAnsi="Arial" w:cs="Arial"/>
          <w:lang w:val="fr-FR"/>
        </w:rPr>
        <w:t xml:space="preserve">, </w:t>
      </w:r>
      <w:r w:rsidR="006C7766" w:rsidRPr="00DD4AA0">
        <w:rPr>
          <w:rFonts w:ascii="Arial" w:eastAsia="Calibri" w:hAnsi="Arial" w:cs="Arial"/>
          <w:lang w:val="fr-FR"/>
        </w:rPr>
        <w:t>notamment les commissions nationales</w:t>
      </w:r>
      <w:r w:rsidR="00562EF3" w:rsidRPr="00DD4AA0">
        <w:rPr>
          <w:rFonts w:ascii="Arial" w:eastAsia="Calibri" w:hAnsi="Arial" w:cs="Arial"/>
          <w:lang w:val="fr-FR"/>
        </w:rPr>
        <w:t xml:space="preserve">, </w:t>
      </w:r>
      <w:r>
        <w:rPr>
          <w:rFonts w:ascii="Arial" w:eastAsia="Calibri" w:hAnsi="Arial" w:cs="Arial"/>
          <w:lang w:val="fr-FR"/>
        </w:rPr>
        <w:t>les b</w:t>
      </w:r>
      <w:r w:rsidR="006C7766" w:rsidRPr="00DD4AA0">
        <w:rPr>
          <w:rFonts w:ascii="Arial" w:eastAsia="Calibri" w:hAnsi="Arial" w:cs="Arial"/>
          <w:lang w:val="fr-FR"/>
        </w:rPr>
        <w:t>ureaux hors siège de l’</w:t>
      </w:r>
      <w:r w:rsidR="00CE45CD" w:rsidRPr="00DD4AA0">
        <w:rPr>
          <w:rFonts w:ascii="Arial" w:eastAsia="Calibri" w:hAnsi="Arial" w:cs="Arial"/>
          <w:lang w:val="fr-FR"/>
        </w:rPr>
        <w:t>UNESCO</w:t>
      </w:r>
      <w:r w:rsidR="00562EF3" w:rsidRPr="00DD4AA0">
        <w:rPr>
          <w:rFonts w:ascii="Arial" w:eastAsia="Calibri" w:hAnsi="Arial" w:cs="Arial"/>
          <w:lang w:val="fr-FR"/>
        </w:rPr>
        <w:t xml:space="preserve">, </w:t>
      </w:r>
      <w:r w:rsidR="006C7766" w:rsidRPr="00DD4AA0">
        <w:rPr>
          <w:rFonts w:ascii="Arial" w:eastAsia="Calibri" w:hAnsi="Arial" w:cs="Arial"/>
          <w:lang w:val="fr-FR"/>
        </w:rPr>
        <w:t xml:space="preserve">la </w:t>
      </w:r>
      <w:r w:rsidR="00ED66DE">
        <w:rPr>
          <w:rFonts w:ascii="Arial" w:eastAsia="Calibri" w:hAnsi="Arial" w:cs="Arial"/>
          <w:lang w:val="fr-FR"/>
        </w:rPr>
        <w:t>S</w:t>
      </w:r>
      <w:r w:rsidR="00ED66DE" w:rsidRPr="00DD4AA0">
        <w:rPr>
          <w:rFonts w:ascii="Arial" w:eastAsia="Calibri" w:hAnsi="Arial" w:cs="Arial"/>
          <w:lang w:val="fr-FR"/>
        </w:rPr>
        <w:t xml:space="preserve">ection </w:t>
      </w:r>
      <w:r w:rsidR="006C7766" w:rsidRPr="00DD4AA0">
        <w:rPr>
          <w:rFonts w:ascii="Arial" w:eastAsia="Calibri" w:hAnsi="Arial" w:cs="Arial"/>
          <w:lang w:val="fr-FR"/>
        </w:rPr>
        <w:t>du Patrimoine culturel immatériel au siège, mais aussi tous les acteurs concernés</w:t>
      </w:r>
      <w:r w:rsidR="00562EF3" w:rsidRPr="00DD4AA0">
        <w:rPr>
          <w:rFonts w:ascii="Arial" w:eastAsia="Calibri" w:hAnsi="Arial" w:cs="Arial"/>
          <w:lang w:val="fr-FR"/>
        </w:rPr>
        <w:t xml:space="preserve"> —</w:t>
      </w:r>
      <w:r w:rsidR="00CE45CD" w:rsidRPr="00DD4AA0">
        <w:rPr>
          <w:rFonts w:ascii="Arial" w:eastAsia="Calibri" w:hAnsi="Arial" w:cs="Arial"/>
          <w:lang w:val="fr-FR"/>
        </w:rPr>
        <w:t xml:space="preserve"> </w:t>
      </w:r>
      <w:r w:rsidR="006C7766" w:rsidRPr="00DD4AA0">
        <w:rPr>
          <w:rFonts w:ascii="Arial" w:eastAsia="Calibri" w:hAnsi="Arial" w:cs="Arial"/>
          <w:lang w:val="fr-FR"/>
        </w:rPr>
        <w:t>est</w:t>
      </w:r>
      <w:r w:rsidR="00CE45CD" w:rsidRPr="00DD4AA0">
        <w:rPr>
          <w:rFonts w:ascii="Arial" w:eastAsia="Calibri" w:hAnsi="Arial" w:cs="Arial"/>
          <w:lang w:val="fr-FR"/>
        </w:rPr>
        <w:t xml:space="preserve"> indispensable</w:t>
      </w:r>
      <w:r w:rsidR="00C16470" w:rsidRPr="00DD4AA0">
        <w:rPr>
          <w:rFonts w:ascii="Arial" w:eastAsia="Calibri" w:hAnsi="Arial" w:cs="Arial"/>
          <w:lang w:val="fr-FR"/>
        </w:rPr>
        <w:t xml:space="preserve">. </w:t>
      </w:r>
    </w:p>
    <w:p w14:paraId="54F3A162" w14:textId="745E2E8D" w:rsidR="00694690" w:rsidRPr="00DD4AA0" w:rsidRDefault="00E30014" w:rsidP="008A7B5A">
      <w:pPr>
        <w:pStyle w:val="ListBullet"/>
        <w:numPr>
          <w:ilvl w:val="0"/>
          <w:numId w:val="0"/>
        </w:numPr>
        <w:spacing w:line="280" w:lineRule="atLeast"/>
        <w:rPr>
          <w:rFonts w:ascii="Arial" w:hAnsi="Arial" w:cs="Arial"/>
          <w:lang w:val="fr-FR"/>
        </w:rPr>
      </w:pPr>
      <w:r w:rsidRPr="00DD4AA0">
        <w:rPr>
          <w:rFonts w:ascii="Arial" w:hAnsi="Arial" w:cs="Arial"/>
          <w:lang w:val="fr-FR"/>
        </w:rPr>
        <w:t>Plusieurs questions clés se posent, notamment </w:t>
      </w:r>
      <w:r w:rsidR="004F417F" w:rsidRPr="00DD4AA0">
        <w:rPr>
          <w:rFonts w:ascii="Arial" w:hAnsi="Arial" w:cs="Arial"/>
          <w:lang w:val="fr-FR"/>
        </w:rPr>
        <w:t xml:space="preserve">: </w:t>
      </w:r>
      <w:r w:rsidR="009C2802" w:rsidRPr="00DD4AA0">
        <w:rPr>
          <w:rFonts w:ascii="Arial" w:hAnsi="Arial" w:cs="Arial"/>
          <w:lang w:val="fr-FR"/>
        </w:rPr>
        <w:t>Quel est le meilleur moyen pour s</w:t>
      </w:r>
      <w:r w:rsidRPr="00DD4AA0">
        <w:rPr>
          <w:rFonts w:ascii="Arial" w:hAnsi="Arial" w:cs="Arial"/>
          <w:lang w:val="fr-FR"/>
        </w:rPr>
        <w:t>uivre et évaluer les effets du programme de renforcement des capacités </w:t>
      </w:r>
      <w:r w:rsidR="00E81DA3" w:rsidRPr="00DD4AA0">
        <w:rPr>
          <w:rFonts w:ascii="Arial" w:hAnsi="Arial" w:cs="Arial"/>
          <w:lang w:val="fr-FR"/>
        </w:rPr>
        <w:t xml:space="preserve">? </w:t>
      </w:r>
      <w:r w:rsidRPr="00DD4AA0">
        <w:rPr>
          <w:rFonts w:ascii="Arial" w:hAnsi="Arial" w:cs="Arial"/>
          <w:lang w:val="fr-FR"/>
        </w:rPr>
        <w:t xml:space="preserve">Que </w:t>
      </w:r>
      <w:r w:rsidR="009C2802" w:rsidRPr="00DD4AA0">
        <w:rPr>
          <w:rFonts w:ascii="Arial" w:hAnsi="Arial" w:cs="Arial"/>
          <w:lang w:val="fr-FR"/>
        </w:rPr>
        <w:t>voulons-nous</w:t>
      </w:r>
      <w:r w:rsidRPr="00DD4AA0">
        <w:rPr>
          <w:rFonts w:ascii="Arial" w:hAnsi="Arial" w:cs="Arial"/>
          <w:lang w:val="fr-FR"/>
        </w:rPr>
        <w:t xml:space="preserve"> exactement ? Comment trouver ou générer toutes les </w:t>
      </w:r>
      <w:r w:rsidR="00E81DA3" w:rsidRPr="00DD4AA0">
        <w:rPr>
          <w:rFonts w:ascii="Arial" w:hAnsi="Arial" w:cs="Arial"/>
          <w:lang w:val="fr-FR"/>
        </w:rPr>
        <w:t>information</w:t>
      </w:r>
      <w:r w:rsidRPr="00DD4AA0">
        <w:rPr>
          <w:rFonts w:ascii="Arial" w:hAnsi="Arial" w:cs="Arial"/>
          <w:lang w:val="fr-FR"/>
        </w:rPr>
        <w:t>s</w:t>
      </w:r>
      <w:r w:rsidR="00E81DA3" w:rsidRPr="00DD4AA0">
        <w:rPr>
          <w:rFonts w:ascii="Arial" w:hAnsi="Arial" w:cs="Arial"/>
          <w:lang w:val="fr-FR"/>
        </w:rPr>
        <w:t xml:space="preserve"> </w:t>
      </w:r>
      <w:r w:rsidRPr="00DD4AA0">
        <w:rPr>
          <w:rFonts w:ascii="Arial" w:hAnsi="Arial" w:cs="Arial"/>
          <w:lang w:val="fr-FR"/>
        </w:rPr>
        <w:t>nécessaires pour évaluer l’efficacité de notre action </w:t>
      </w:r>
      <w:r w:rsidR="00E81DA3" w:rsidRPr="00DD4AA0">
        <w:rPr>
          <w:rFonts w:ascii="Arial" w:hAnsi="Arial" w:cs="Arial"/>
          <w:lang w:val="fr-FR"/>
        </w:rPr>
        <w:t xml:space="preserve">? </w:t>
      </w:r>
      <w:r w:rsidRPr="00DD4AA0">
        <w:rPr>
          <w:rFonts w:ascii="Arial" w:hAnsi="Arial" w:cs="Arial"/>
          <w:lang w:val="fr-FR"/>
        </w:rPr>
        <w:t xml:space="preserve">Comment passer d’une théorie du changement </w:t>
      </w:r>
      <w:r w:rsidR="004549E2" w:rsidRPr="00DD4AA0">
        <w:rPr>
          <w:rFonts w:ascii="Arial" w:hAnsi="Arial" w:cs="Arial"/>
          <w:lang w:val="fr-FR"/>
        </w:rPr>
        <w:t>pour le programme global à une matrice d’évaluation ?</w:t>
      </w:r>
      <w:r w:rsidR="003B56C9" w:rsidRPr="00DD4AA0">
        <w:rPr>
          <w:rFonts w:ascii="Arial" w:hAnsi="Arial" w:cs="Arial"/>
          <w:lang w:val="fr-FR"/>
        </w:rPr>
        <w:t xml:space="preserve"> </w:t>
      </w:r>
      <w:r w:rsidR="004549E2" w:rsidRPr="00DD4AA0">
        <w:rPr>
          <w:rFonts w:ascii="Arial" w:hAnsi="Arial" w:cs="Arial"/>
          <w:lang w:val="fr-FR"/>
        </w:rPr>
        <w:t xml:space="preserve">Comment garantir que le mécanisme reflètera les principes des </w:t>
      </w:r>
      <w:r w:rsidR="00F7106B" w:rsidRPr="00DD4AA0">
        <w:rPr>
          <w:rFonts w:ascii="Arial" w:hAnsi="Arial" w:cs="Arial"/>
          <w:lang w:val="fr-FR"/>
        </w:rPr>
        <w:t xml:space="preserve">Conventions, </w:t>
      </w:r>
      <w:r w:rsidR="004549E2" w:rsidRPr="00DD4AA0">
        <w:rPr>
          <w:rFonts w:ascii="Arial" w:hAnsi="Arial" w:cs="Arial"/>
          <w:lang w:val="fr-FR"/>
        </w:rPr>
        <w:t>tels que l’</w:t>
      </w:r>
      <w:r w:rsidR="00F7106B" w:rsidRPr="00DD4AA0">
        <w:rPr>
          <w:rFonts w:ascii="Arial" w:hAnsi="Arial" w:cs="Arial"/>
          <w:lang w:val="fr-FR"/>
        </w:rPr>
        <w:t xml:space="preserve">inclusion, </w:t>
      </w:r>
      <w:r w:rsidR="004549E2" w:rsidRPr="00DD4AA0">
        <w:rPr>
          <w:rFonts w:ascii="Arial" w:hAnsi="Arial" w:cs="Arial"/>
          <w:lang w:val="fr-FR"/>
        </w:rPr>
        <w:t xml:space="preserve">la participation des </w:t>
      </w:r>
      <w:r w:rsidR="00F7106B" w:rsidRPr="00DD4AA0">
        <w:rPr>
          <w:rFonts w:ascii="Arial" w:hAnsi="Arial" w:cs="Arial"/>
          <w:lang w:val="fr-FR"/>
        </w:rPr>
        <w:t>commun</w:t>
      </w:r>
      <w:r w:rsidR="004549E2" w:rsidRPr="00DD4AA0">
        <w:rPr>
          <w:rFonts w:ascii="Arial" w:hAnsi="Arial" w:cs="Arial"/>
          <w:lang w:val="fr-FR"/>
        </w:rPr>
        <w:t>au</w:t>
      </w:r>
      <w:r w:rsidR="00F7106B" w:rsidRPr="00DD4AA0">
        <w:rPr>
          <w:rFonts w:ascii="Arial" w:hAnsi="Arial" w:cs="Arial"/>
          <w:lang w:val="fr-FR"/>
        </w:rPr>
        <w:t>t</w:t>
      </w:r>
      <w:r w:rsidR="004549E2" w:rsidRPr="00DD4AA0">
        <w:rPr>
          <w:rFonts w:ascii="Arial" w:hAnsi="Arial" w:cs="Arial"/>
          <w:lang w:val="fr-FR"/>
        </w:rPr>
        <w:t>és</w:t>
      </w:r>
      <w:r w:rsidR="00F7106B" w:rsidRPr="00DD4AA0">
        <w:rPr>
          <w:rFonts w:ascii="Arial" w:hAnsi="Arial" w:cs="Arial"/>
          <w:lang w:val="fr-FR"/>
        </w:rPr>
        <w:t xml:space="preserve">, etc.? </w:t>
      </w:r>
      <w:r w:rsidR="004549E2" w:rsidRPr="00DD4AA0">
        <w:rPr>
          <w:rFonts w:ascii="Arial" w:hAnsi="Arial" w:cs="Arial"/>
          <w:lang w:val="fr-FR"/>
        </w:rPr>
        <w:t>Comment l</w:t>
      </w:r>
      <w:r w:rsidR="009C2802" w:rsidRPr="00DD4AA0">
        <w:rPr>
          <w:rFonts w:ascii="Arial" w:hAnsi="Arial" w:cs="Arial"/>
          <w:lang w:val="fr-FR"/>
        </w:rPr>
        <w:t>e système d’</w:t>
      </w:r>
      <w:r w:rsidR="004549E2" w:rsidRPr="00DD4AA0">
        <w:rPr>
          <w:rFonts w:ascii="Arial" w:hAnsi="Arial" w:cs="Arial"/>
          <w:lang w:val="fr-FR"/>
        </w:rPr>
        <w:t xml:space="preserve">évaluation </w:t>
      </w:r>
      <w:r w:rsidR="009C2802" w:rsidRPr="00DD4AA0">
        <w:rPr>
          <w:rFonts w:ascii="Arial" w:hAnsi="Arial" w:cs="Arial"/>
          <w:lang w:val="fr-FR"/>
        </w:rPr>
        <w:t>assurera-t-</w:t>
      </w:r>
      <w:r w:rsidR="004549E2" w:rsidRPr="00DD4AA0">
        <w:rPr>
          <w:rFonts w:ascii="Arial" w:hAnsi="Arial" w:cs="Arial"/>
          <w:lang w:val="fr-FR"/>
        </w:rPr>
        <w:t xml:space="preserve">il </w:t>
      </w:r>
      <w:r w:rsidR="009C2802" w:rsidRPr="00DD4AA0">
        <w:rPr>
          <w:rFonts w:ascii="Arial" w:hAnsi="Arial" w:cs="Arial"/>
          <w:lang w:val="fr-FR"/>
        </w:rPr>
        <w:t xml:space="preserve">l’équilibre entre </w:t>
      </w:r>
      <w:r w:rsidR="004549E2" w:rsidRPr="00DD4AA0">
        <w:rPr>
          <w:rFonts w:ascii="Arial" w:hAnsi="Arial" w:cs="Arial"/>
          <w:lang w:val="fr-FR"/>
        </w:rPr>
        <w:t>analyse juridique, politique, culturelle et sociale </w:t>
      </w:r>
      <w:r w:rsidR="003B56C9" w:rsidRPr="00DD4AA0">
        <w:rPr>
          <w:rFonts w:ascii="Arial" w:hAnsi="Arial" w:cs="Arial"/>
          <w:lang w:val="fr-FR"/>
        </w:rPr>
        <w:t xml:space="preserve">? </w:t>
      </w:r>
      <w:r w:rsidR="001131CB" w:rsidRPr="00DD4AA0">
        <w:rPr>
          <w:rFonts w:ascii="Arial" w:hAnsi="Arial" w:cs="Arial"/>
          <w:lang w:val="fr-FR"/>
        </w:rPr>
        <w:t xml:space="preserve">Que recouvrira le </w:t>
      </w:r>
      <w:r w:rsidR="00AA1D99" w:rsidRPr="00DD4AA0">
        <w:rPr>
          <w:rFonts w:ascii="Arial" w:hAnsi="Arial" w:cs="Arial"/>
          <w:lang w:val="fr-FR"/>
        </w:rPr>
        <w:t>champ d’application</w:t>
      </w:r>
      <w:r w:rsidR="001131CB" w:rsidRPr="00DD4AA0">
        <w:rPr>
          <w:rFonts w:ascii="Arial" w:hAnsi="Arial" w:cs="Arial"/>
          <w:lang w:val="fr-FR"/>
        </w:rPr>
        <w:t xml:space="preserve"> </w:t>
      </w:r>
      <w:r w:rsidR="00AA1D99" w:rsidRPr="00DD4AA0">
        <w:rPr>
          <w:rFonts w:ascii="Arial" w:hAnsi="Arial" w:cs="Arial"/>
          <w:lang w:val="fr-FR"/>
        </w:rPr>
        <w:t>du</w:t>
      </w:r>
      <w:r w:rsidR="001131CB" w:rsidRPr="00DD4AA0">
        <w:rPr>
          <w:rFonts w:ascii="Arial" w:hAnsi="Arial" w:cs="Arial"/>
          <w:lang w:val="fr-FR"/>
        </w:rPr>
        <w:t xml:space="preserve"> suivi et de </w:t>
      </w:r>
      <w:r w:rsidR="00AA1D99" w:rsidRPr="00DD4AA0">
        <w:rPr>
          <w:rFonts w:ascii="Arial" w:hAnsi="Arial" w:cs="Arial"/>
          <w:lang w:val="fr-FR"/>
        </w:rPr>
        <w:t>l’</w:t>
      </w:r>
      <w:r w:rsidR="001131CB" w:rsidRPr="00DD4AA0">
        <w:rPr>
          <w:rFonts w:ascii="Arial" w:hAnsi="Arial" w:cs="Arial"/>
          <w:lang w:val="fr-FR"/>
        </w:rPr>
        <w:t>évaluation ?</w:t>
      </w:r>
      <w:r w:rsidR="003B56C9" w:rsidRPr="00DD4AA0">
        <w:rPr>
          <w:rFonts w:ascii="Arial" w:hAnsi="Arial" w:cs="Arial"/>
          <w:lang w:val="fr-FR"/>
        </w:rPr>
        <w:t xml:space="preserve"> </w:t>
      </w:r>
      <w:r w:rsidR="007A3B66" w:rsidRPr="00DD4AA0">
        <w:rPr>
          <w:rFonts w:ascii="Arial" w:hAnsi="Arial" w:cs="Arial"/>
          <w:lang w:val="fr-FR"/>
        </w:rPr>
        <w:t xml:space="preserve">Quelles sont les méthodes les plus pratiques et les plus économiques, </w:t>
      </w:r>
      <w:r w:rsidR="00466459" w:rsidRPr="00DD4AA0">
        <w:rPr>
          <w:rFonts w:ascii="Arial" w:hAnsi="Arial" w:cs="Arial"/>
          <w:lang w:val="fr-FR"/>
        </w:rPr>
        <w:t xml:space="preserve">tout en restant </w:t>
      </w:r>
      <w:r w:rsidR="007A3B66" w:rsidRPr="00DD4AA0">
        <w:rPr>
          <w:rFonts w:ascii="Arial" w:hAnsi="Arial" w:cs="Arial"/>
          <w:lang w:val="fr-FR"/>
        </w:rPr>
        <w:t xml:space="preserve">efficaces, </w:t>
      </w:r>
      <w:r w:rsidR="00AA1D99" w:rsidRPr="00DD4AA0">
        <w:rPr>
          <w:rFonts w:ascii="Arial" w:hAnsi="Arial" w:cs="Arial"/>
          <w:lang w:val="fr-FR"/>
        </w:rPr>
        <w:t xml:space="preserve">pour </w:t>
      </w:r>
      <w:r w:rsidR="007A3B66" w:rsidRPr="00DD4AA0">
        <w:rPr>
          <w:rFonts w:ascii="Arial" w:hAnsi="Arial" w:cs="Arial"/>
          <w:lang w:val="fr-FR"/>
        </w:rPr>
        <w:t xml:space="preserve">générer et analyser les données et les informations nécessaires pour évaluer l’efficacité des activités de </w:t>
      </w:r>
      <w:r w:rsidR="007A3B66" w:rsidRPr="00DD4AA0">
        <w:rPr>
          <w:rFonts w:ascii="Arial" w:hAnsi="Arial" w:cs="Arial"/>
          <w:lang w:val="fr-FR"/>
        </w:rPr>
        <w:lastRenderedPageBreak/>
        <w:t>renforcement des capacités ?</w:t>
      </w:r>
      <w:r w:rsidR="003B56C9" w:rsidRPr="00DD4AA0">
        <w:rPr>
          <w:rFonts w:ascii="Arial" w:hAnsi="Arial" w:cs="Arial"/>
          <w:lang w:val="fr-FR"/>
        </w:rPr>
        <w:t xml:space="preserve"> </w:t>
      </w:r>
      <w:r w:rsidR="007A3B66" w:rsidRPr="00DD4AA0">
        <w:rPr>
          <w:rFonts w:ascii="Arial" w:hAnsi="Arial" w:cs="Arial"/>
          <w:lang w:val="fr-FR"/>
        </w:rPr>
        <w:t xml:space="preserve">Qui sera responsable de </w:t>
      </w:r>
      <w:r w:rsidR="00466459" w:rsidRPr="00DD4AA0">
        <w:rPr>
          <w:rFonts w:ascii="Arial" w:hAnsi="Arial" w:cs="Arial"/>
          <w:lang w:val="fr-FR"/>
        </w:rPr>
        <w:t>l</w:t>
      </w:r>
      <w:r w:rsidR="007A3B66" w:rsidRPr="00DD4AA0">
        <w:rPr>
          <w:rFonts w:ascii="Arial" w:hAnsi="Arial" w:cs="Arial"/>
          <w:lang w:val="fr-FR"/>
        </w:rPr>
        <w:t>a mise en œuvre, depuis la production de</w:t>
      </w:r>
      <w:r w:rsidR="00AA1D99" w:rsidRPr="00DD4AA0">
        <w:rPr>
          <w:rFonts w:ascii="Arial" w:hAnsi="Arial" w:cs="Arial"/>
          <w:lang w:val="fr-FR"/>
        </w:rPr>
        <w:t>s</w:t>
      </w:r>
      <w:r w:rsidR="007A3B66" w:rsidRPr="00DD4AA0">
        <w:rPr>
          <w:rFonts w:ascii="Arial" w:hAnsi="Arial" w:cs="Arial"/>
          <w:lang w:val="fr-FR"/>
        </w:rPr>
        <w:t xml:space="preserve"> données jusqu’à leur analyse ? </w:t>
      </w:r>
      <w:r w:rsidR="00BB003B" w:rsidRPr="00DD4AA0">
        <w:rPr>
          <w:rFonts w:ascii="Arial" w:hAnsi="Arial" w:cs="Arial"/>
          <w:lang w:val="fr-FR"/>
        </w:rPr>
        <w:t>Répondre à ces questions et à d’autres</w:t>
      </w:r>
      <w:r w:rsidR="002D0529">
        <w:rPr>
          <w:rFonts w:ascii="Arial" w:hAnsi="Arial" w:cs="Arial"/>
          <w:lang w:val="fr-FR"/>
        </w:rPr>
        <w:t>,</w:t>
      </w:r>
      <w:r w:rsidR="00BB003B" w:rsidRPr="00DD4AA0">
        <w:rPr>
          <w:rFonts w:ascii="Arial" w:hAnsi="Arial" w:cs="Arial"/>
          <w:lang w:val="fr-FR"/>
        </w:rPr>
        <w:t xml:space="preserve"> </w:t>
      </w:r>
      <w:r w:rsidR="00E27798" w:rsidRPr="00DD4AA0">
        <w:rPr>
          <w:rFonts w:ascii="Arial" w:hAnsi="Arial" w:cs="Arial"/>
          <w:lang w:val="fr-FR"/>
        </w:rPr>
        <w:t>fait partie</w:t>
      </w:r>
      <w:r w:rsidR="00E4068C" w:rsidRPr="00DD4AA0">
        <w:rPr>
          <w:rFonts w:ascii="Arial" w:hAnsi="Arial" w:cs="Arial"/>
          <w:lang w:val="fr-FR"/>
        </w:rPr>
        <w:t xml:space="preserve"> du </w:t>
      </w:r>
      <w:r w:rsidR="00BB003B" w:rsidRPr="00DD4AA0">
        <w:rPr>
          <w:rFonts w:ascii="Arial" w:hAnsi="Arial" w:cs="Arial"/>
          <w:lang w:val="fr-FR"/>
        </w:rPr>
        <w:t xml:space="preserve">défi que nous </w:t>
      </w:r>
      <w:r w:rsidR="00E4068C" w:rsidRPr="00DD4AA0">
        <w:rPr>
          <w:rFonts w:ascii="Arial" w:hAnsi="Arial" w:cs="Arial"/>
          <w:lang w:val="fr-FR"/>
        </w:rPr>
        <w:t xml:space="preserve">avons à </w:t>
      </w:r>
      <w:r w:rsidR="00BB003B" w:rsidRPr="00DD4AA0">
        <w:rPr>
          <w:rFonts w:ascii="Arial" w:hAnsi="Arial" w:cs="Arial"/>
          <w:lang w:val="fr-FR"/>
        </w:rPr>
        <w:t>relever</w:t>
      </w:r>
      <w:r w:rsidR="003B56C9" w:rsidRPr="00DD4AA0">
        <w:rPr>
          <w:rFonts w:ascii="Arial" w:hAnsi="Arial" w:cs="Arial"/>
          <w:lang w:val="fr-FR"/>
        </w:rPr>
        <w:t>.</w:t>
      </w:r>
    </w:p>
    <w:p w14:paraId="270D91FA" w14:textId="05EC7FD1" w:rsidR="00F815CE" w:rsidRPr="00DD4AA0" w:rsidRDefault="00F815CE" w:rsidP="005C358A">
      <w:pPr>
        <w:pStyle w:val="ListParagraph"/>
        <w:numPr>
          <w:ilvl w:val="0"/>
          <w:numId w:val="7"/>
        </w:numPr>
        <w:spacing w:before="240" w:after="120" w:line="280" w:lineRule="atLeast"/>
        <w:contextualSpacing w:val="0"/>
        <w:jc w:val="both"/>
        <w:rPr>
          <w:rFonts w:ascii="Arial" w:hAnsi="Arial" w:cs="Arial"/>
          <w:b/>
          <w:sz w:val="26"/>
          <w:szCs w:val="26"/>
          <w:lang w:val="fr-FR"/>
        </w:rPr>
      </w:pPr>
      <w:r w:rsidRPr="00DD4AA0">
        <w:rPr>
          <w:rFonts w:ascii="Arial" w:hAnsi="Arial" w:cs="Arial"/>
          <w:b/>
          <w:sz w:val="26"/>
          <w:szCs w:val="26"/>
          <w:lang w:val="fr-FR"/>
        </w:rPr>
        <w:t>Objecti</w:t>
      </w:r>
      <w:r w:rsidR="00A27CF3" w:rsidRPr="00DD4AA0">
        <w:rPr>
          <w:rFonts w:ascii="Arial" w:hAnsi="Arial" w:cs="Arial"/>
          <w:b/>
          <w:sz w:val="26"/>
          <w:szCs w:val="26"/>
          <w:lang w:val="fr-FR"/>
        </w:rPr>
        <w:t>f</w:t>
      </w:r>
      <w:r w:rsidRPr="00DD4AA0">
        <w:rPr>
          <w:rFonts w:ascii="Arial" w:hAnsi="Arial" w:cs="Arial"/>
          <w:b/>
          <w:sz w:val="26"/>
          <w:szCs w:val="26"/>
          <w:lang w:val="fr-FR"/>
        </w:rPr>
        <w:t>s</w:t>
      </w:r>
    </w:p>
    <w:p w14:paraId="61BB5442" w14:textId="77777777" w:rsidR="007526F0" w:rsidRPr="00DD4AA0" w:rsidRDefault="007526F0" w:rsidP="007526F0">
      <w:pPr>
        <w:spacing w:after="120" w:line="280" w:lineRule="atLeast"/>
        <w:jc w:val="both"/>
        <w:rPr>
          <w:rFonts w:ascii="Arial" w:hAnsi="Arial" w:cs="Arial"/>
          <w:lang w:val="fr-FR"/>
        </w:rPr>
      </w:pPr>
      <w:r w:rsidRPr="00DD4AA0">
        <w:rPr>
          <w:rFonts w:ascii="Arial" w:hAnsi="Arial" w:cs="Arial"/>
          <w:lang w:val="fr-FR"/>
        </w:rPr>
        <w:t>Le présent atelier est une étape clé dans la mise en place d’un mécanisme de suivi des activités de renforcement des capacités pour re</w:t>
      </w:r>
      <w:r>
        <w:rPr>
          <w:rFonts w:ascii="Arial" w:hAnsi="Arial" w:cs="Arial"/>
          <w:lang w:val="fr-FR"/>
        </w:rPr>
        <w:t>cueillir</w:t>
      </w:r>
      <w:r w:rsidRPr="00DD4AA0">
        <w:rPr>
          <w:rFonts w:ascii="Arial" w:hAnsi="Arial" w:cs="Arial"/>
          <w:lang w:val="fr-FR"/>
        </w:rPr>
        <w:t xml:space="preserve"> des données sur leur efficacité. Plus spécifiquement, il </w:t>
      </w:r>
      <w:r w:rsidRPr="0072131A">
        <w:rPr>
          <w:rFonts w:ascii="Arial" w:hAnsi="Arial" w:cs="Arial"/>
          <w:lang w:val="fr-FR"/>
        </w:rPr>
        <w:t>vise à</w:t>
      </w:r>
      <w:r w:rsidRPr="00DD4AA0">
        <w:rPr>
          <w:rFonts w:ascii="Arial" w:hAnsi="Arial" w:cs="Arial"/>
          <w:lang w:val="fr-FR"/>
        </w:rPr>
        <w:t> :</w:t>
      </w:r>
    </w:p>
    <w:p w14:paraId="6A9C5E96" w14:textId="77777777" w:rsidR="007526F0" w:rsidRPr="00ED66DE" w:rsidRDefault="007526F0" w:rsidP="005C358A">
      <w:pPr>
        <w:pStyle w:val="ListParagraph"/>
        <w:numPr>
          <w:ilvl w:val="1"/>
          <w:numId w:val="18"/>
        </w:numPr>
        <w:spacing w:after="120" w:line="280" w:lineRule="atLeast"/>
        <w:jc w:val="both"/>
        <w:rPr>
          <w:rFonts w:ascii="Arial" w:hAnsi="Arial" w:cs="Arial"/>
          <w:lang w:val="fr-FR"/>
        </w:rPr>
      </w:pPr>
      <w:r w:rsidRPr="00ED66DE">
        <w:rPr>
          <w:rFonts w:ascii="Arial" w:hAnsi="Arial" w:cs="Arial"/>
          <w:lang w:val="fr-FR"/>
        </w:rPr>
        <w:t>clarifier la finalité et les objectifs du mécanisme de suivi et d’évaluation ;</w:t>
      </w:r>
    </w:p>
    <w:p w14:paraId="0BE58EF1" w14:textId="77777777" w:rsidR="007526F0" w:rsidRPr="00ED66DE" w:rsidRDefault="007526F0" w:rsidP="005C358A">
      <w:pPr>
        <w:pStyle w:val="ListParagraph"/>
        <w:numPr>
          <w:ilvl w:val="1"/>
          <w:numId w:val="18"/>
        </w:numPr>
        <w:spacing w:after="120" w:line="280" w:lineRule="atLeast"/>
        <w:jc w:val="both"/>
        <w:rPr>
          <w:rFonts w:ascii="Arial" w:hAnsi="Arial" w:cs="Arial"/>
          <w:lang w:val="fr-FR"/>
        </w:rPr>
      </w:pPr>
      <w:r w:rsidRPr="00ED66DE">
        <w:rPr>
          <w:rFonts w:ascii="Arial" w:hAnsi="Arial" w:cs="Arial"/>
          <w:lang w:val="fr-FR"/>
        </w:rPr>
        <w:t>conceptualiser la matrice d’évaluation en formulant clairement les résultats attendus, les indicateurs, les indices de référence et les moyens de vérification ;</w:t>
      </w:r>
    </w:p>
    <w:p w14:paraId="00A95CFE" w14:textId="77777777" w:rsidR="007526F0" w:rsidRPr="00ED66DE" w:rsidRDefault="007526F0" w:rsidP="005C358A">
      <w:pPr>
        <w:pStyle w:val="ListParagraph"/>
        <w:numPr>
          <w:ilvl w:val="1"/>
          <w:numId w:val="18"/>
        </w:numPr>
        <w:spacing w:after="120" w:line="280" w:lineRule="atLeast"/>
        <w:jc w:val="both"/>
        <w:rPr>
          <w:rFonts w:ascii="Arial" w:hAnsi="Arial" w:cs="Arial"/>
          <w:lang w:val="fr-FR"/>
        </w:rPr>
      </w:pPr>
      <w:r w:rsidRPr="00ED66DE">
        <w:rPr>
          <w:rFonts w:ascii="Arial" w:hAnsi="Arial" w:cs="Arial"/>
          <w:lang w:val="fr-FR"/>
        </w:rPr>
        <w:t>proposer un mécanisme pratique et un plan de travail pour recueillir et évaluer les données et les informations, en précisant les ressources, les processus, les délais, les tâches et les responsabilités nécessaires pour sa mise en œuvre.</w:t>
      </w:r>
    </w:p>
    <w:p w14:paraId="7EC9BD81" w14:textId="6FE0D236" w:rsidR="000276D4" w:rsidRPr="00DD4AA0" w:rsidRDefault="000276D4" w:rsidP="005C358A">
      <w:pPr>
        <w:pStyle w:val="ListParagraph"/>
        <w:numPr>
          <w:ilvl w:val="0"/>
          <w:numId w:val="7"/>
        </w:numPr>
        <w:spacing w:before="240" w:after="120" w:line="280" w:lineRule="atLeast"/>
        <w:contextualSpacing w:val="0"/>
        <w:jc w:val="both"/>
        <w:rPr>
          <w:rFonts w:ascii="Arial" w:hAnsi="Arial" w:cs="Arial"/>
          <w:b/>
          <w:sz w:val="26"/>
          <w:szCs w:val="26"/>
          <w:lang w:val="fr-FR"/>
        </w:rPr>
      </w:pPr>
      <w:r w:rsidRPr="00DD4AA0">
        <w:rPr>
          <w:rFonts w:ascii="Arial" w:hAnsi="Arial" w:cs="Arial"/>
          <w:b/>
          <w:sz w:val="26"/>
          <w:szCs w:val="26"/>
          <w:lang w:val="fr-FR"/>
        </w:rPr>
        <w:t>Participants</w:t>
      </w:r>
    </w:p>
    <w:p w14:paraId="5278F4AB" w14:textId="730036F0" w:rsidR="00234ABF" w:rsidRPr="00DD4AA0" w:rsidRDefault="00190C44" w:rsidP="00724DCC">
      <w:pPr>
        <w:spacing w:after="120" w:line="280" w:lineRule="atLeast"/>
        <w:jc w:val="both"/>
        <w:rPr>
          <w:rStyle w:val="hps"/>
          <w:rFonts w:ascii="Arial" w:hAnsi="Arial" w:cs="Arial"/>
          <w:lang w:val="fr-FR"/>
        </w:rPr>
      </w:pPr>
      <w:r w:rsidRPr="00DD4AA0">
        <w:rPr>
          <w:rFonts w:ascii="Arial" w:hAnsi="Arial" w:cs="Arial"/>
          <w:lang w:val="fr-FR"/>
        </w:rPr>
        <w:t xml:space="preserve">L’atelier réunira </w:t>
      </w:r>
      <w:r w:rsidR="00234ABF" w:rsidRPr="00DD4AA0">
        <w:rPr>
          <w:rStyle w:val="hps"/>
          <w:rFonts w:ascii="Arial" w:hAnsi="Arial" w:cs="Arial"/>
          <w:lang w:val="fr-FR"/>
        </w:rPr>
        <w:t xml:space="preserve">30 </w:t>
      </w:r>
      <w:r w:rsidR="0006645D">
        <w:rPr>
          <w:rStyle w:val="hps"/>
          <w:rFonts w:ascii="Arial" w:hAnsi="Arial" w:cs="Arial"/>
          <w:lang w:val="fr-FR"/>
        </w:rPr>
        <w:t>participants, des différents groupes d’</w:t>
      </w:r>
      <w:r w:rsidR="002D0529">
        <w:rPr>
          <w:rStyle w:val="hps"/>
          <w:rFonts w:ascii="Arial" w:hAnsi="Arial" w:cs="Arial"/>
          <w:lang w:val="fr-FR"/>
        </w:rPr>
        <w:t>intervenants</w:t>
      </w:r>
      <w:r w:rsidR="0006645D">
        <w:rPr>
          <w:rStyle w:val="hps"/>
          <w:rFonts w:ascii="Arial" w:hAnsi="Arial" w:cs="Arial"/>
          <w:lang w:val="fr-FR"/>
        </w:rPr>
        <w:t xml:space="preserve"> clés</w:t>
      </w:r>
      <w:r w:rsidRPr="00DD4AA0">
        <w:rPr>
          <w:rStyle w:val="hps"/>
          <w:rFonts w:ascii="Arial" w:hAnsi="Arial" w:cs="Arial"/>
          <w:lang w:val="fr-FR"/>
        </w:rPr>
        <w:t xml:space="preserve"> de toutes les régions </w:t>
      </w:r>
      <w:r w:rsidR="00021FCD" w:rsidRPr="00DD4AA0">
        <w:rPr>
          <w:rStyle w:val="hps"/>
          <w:rFonts w:ascii="Arial" w:hAnsi="Arial" w:cs="Arial"/>
          <w:lang w:val="fr-FR"/>
        </w:rPr>
        <w:t>impliqués</w:t>
      </w:r>
      <w:r w:rsidRPr="00DD4AA0">
        <w:rPr>
          <w:rStyle w:val="hps"/>
          <w:rFonts w:ascii="Arial" w:hAnsi="Arial" w:cs="Arial"/>
          <w:lang w:val="fr-FR"/>
        </w:rPr>
        <w:t xml:space="preserve"> dans le programme de renforcement des capacités</w:t>
      </w:r>
      <w:r w:rsidR="0006645D">
        <w:rPr>
          <w:rStyle w:val="hps"/>
          <w:rFonts w:ascii="Arial" w:hAnsi="Arial" w:cs="Arial"/>
          <w:lang w:val="fr-FR"/>
        </w:rPr>
        <w:t xml:space="preserve">. Ils </w:t>
      </w:r>
      <w:r w:rsidRPr="00DD4AA0">
        <w:rPr>
          <w:rStyle w:val="hps"/>
          <w:rFonts w:ascii="Arial" w:hAnsi="Arial" w:cs="Arial"/>
          <w:lang w:val="fr-FR"/>
        </w:rPr>
        <w:t>particip</w:t>
      </w:r>
      <w:r w:rsidR="00021FCD" w:rsidRPr="00DD4AA0">
        <w:rPr>
          <w:rStyle w:val="hps"/>
          <w:rFonts w:ascii="Arial" w:hAnsi="Arial" w:cs="Arial"/>
          <w:lang w:val="fr-FR"/>
        </w:rPr>
        <w:t>ero</w:t>
      </w:r>
      <w:r w:rsidRPr="00DD4AA0">
        <w:rPr>
          <w:rStyle w:val="hps"/>
          <w:rFonts w:ascii="Arial" w:hAnsi="Arial" w:cs="Arial"/>
          <w:lang w:val="fr-FR"/>
        </w:rPr>
        <w:t>nt en fonction de leur expérience </w:t>
      </w:r>
      <w:r w:rsidR="00234ABF" w:rsidRPr="00DD4AA0">
        <w:rPr>
          <w:rStyle w:val="hps"/>
          <w:rFonts w:ascii="Arial" w:hAnsi="Arial" w:cs="Arial"/>
          <w:lang w:val="fr-FR"/>
        </w:rPr>
        <w:t>:</w:t>
      </w:r>
    </w:p>
    <w:p w14:paraId="2981305D" w14:textId="74F6C7B4" w:rsidR="00234ABF" w:rsidRPr="00DD4AA0" w:rsidRDefault="00ED66DE" w:rsidP="00724DCC">
      <w:pPr>
        <w:pStyle w:val="ListParagraph"/>
        <w:numPr>
          <w:ilvl w:val="0"/>
          <w:numId w:val="13"/>
        </w:numPr>
        <w:spacing w:after="120" w:line="280" w:lineRule="atLeast"/>
        <w:ind w:left="714" w:hanging="357"/>
        <w:jc w:val="both"/>
        <w:rPr>
          <w:rStyle w:val="hps"/>
          <w:rFonts w:ascii="Arial" w:hAnsi="Arial" w:cs="Arial"/>
          <w:lang w:val="fr-FR"/>
        </w:rPr>
      </w:pPr>
      <w:r>
        <w:rPr>
          <w:rStyle w:val="hps"/>
          <w:rFonts w:ascii="Arial" w:hAnsi="Arial" w:cs="Arial"/>
          <w:lang w:val="fr-FR"/>
        </w:rPr>
        <w:t>partenaire</w:t>
      </w:r>
      <w:r w:rsidRPr="00DD4AA0">
        <w:rPr>
          <w:rStyle w:val="hps"/>
          <w:rFonts w:ascii="Arial" w:hAnsi="Arial" w:cs="Arial"/>
          <w:lang w:val="fr-FR"/>
        </w:rPr>
        <w:t xml:space="preserve">s </w:t>
      </w:r>
      <w:r w:rsidR="00234ABF" w:rsidRPr="00DD4AA0">
        <w:rPr>
          <w:rStyle w:val="hps"/>
          <w:rFonts w:ascii="Arial" w:hAnsi="Arial" w:cs="Arial"/>
          <w:lang w:val="fr-FR"/>
        </w:rPr>
        <w:t>nationa</w:t>
      </w:r>
      <w:r w:rsidR="00190C44" w:rsidRPr="00DD4AA0">
        <w:rPr>
          <w:rStyle w:val="hps"/>
          <w:rFonts w:ascii="Arial" w:hAnsi="Arial" w:cs="Arial"/>
          <w:lang w:val="fr-FR"/>
        </w:rPr>
        <w:t xml:space="preserve">ux, </w:t>
      </w:r>
      <w:r w:rsidR="0006645D" w:rsidRPr="0006645D">
        <w:rPr>
          <w:rStyle w:val="hps"/>
          <w:rFonts w:ascii="Arial" w:hAnsi="Arial"/>
          <w:lang w:val="fr-FR"/>
        </w:rPr>
        <w:t>incluant les Commissions nationales</w:t>
      </w:r>
    </w:p>
    <w:p w14:paraId="0E7F2AD5" w14:textId="3A584950" w:rsidR="000C7D06" w:rsidRPr="00DD4AA0" w:rsidRDefault="00ED66DE" w:rsidP="000C7D06">
      <w:pPr>
        <w:pStyle w:val="ListParagraph"/>
        <w:numPr>
          <w:ilvl w:val="0"/>
          <w:numId w:val="13"/>
        </w:numPr>
        <w:spacing w:after="120" w:line="280" w:lineRule="atLeast"/>
        <w:jc w:val="both"/>
        <w:rPr>
          <w:rStyle w:val="hps"/>
          <w:rFonts w:ascii="Arial" w:hAnsi="Arial" w:cs="Arial"/>
          <w:lang w:val="fr-FR"/>
        </w:rPr>
      </w:pPr>
      <w:r>
        <w:rPr>
          <w:rStyle w:val="hps"/>
          <w:rFonts w:ascii="Arial" w:hAnsi="Arial" w:cs="Arial"/>
          <w:lang w:val="fr-FR"/>
        </w:rPr>
        <w:t>e</w:t>
      </w:r>
      <w:r w:rsidRPr="00DD4AA0">
        <w:rPr>
          <w:rStyle w:val="hps"/>
          <w:rFonts w:ascii="Arial" w:hAnsi="Arial" w:cs="Arial"/>
          <w:lang w:val="fr-FR"/>
        </w:rPr>
        <w:t xml:space="preserve">xperts </w:t>
      </w:r>
      <w:r w:rsidR="00307345" w:rsidRPr="00DD4AA0">
        <w:rPr>
          <w:rStyle w:val="hps"/>
          <w:rFonts w:ascii="Arial" w:hAnsi="Arial" w:cs="Arial"/>
          <w:lang w:val="fr-FR"/>
        </w:rPr>
        <w:t>facilitateurs</w:t>
      </w:r>
    </w:p>
    <w:p w14:paraId="1DB9D121" w14:textId="18886F13" w:rsidR="00234ABF" w:rsidRPr="0006645D" w:rsidRDefault="00ED66DE" w:rsidP="00ED66DE">
      <w:pPr>
        <w:pStyle w:val="ListParagraph"/>
        <w:numPr>
          <w:ilvl w:val="0"/>
          <w:numId w:val="13"/>
        </w:numPr>
        <w:spacing w:after="120" w:line="280" w:lineRule="atLeast"/>
        <w:jc w:val="both"/>
        <w:rPr>
          <w:rStyle w:val="hps"/>
          <w:rFonts w:ascii="Arial" w:hAnsi="Arial"/>
          <w:lang w:val="fr-FR"/>
        </w:rPr>
      </w:pPr>
      <w:r>
        <w:rPr>
          <w:rStyle w:val="hps"/>
          <w:rFonts w:ascii="Arial" w:hAnsi="Arial"/>
          <w:lang w:val="fr-FR"/>
        </w:rPr>
        <w:t>c</w:t>
      </w:r>
      <w:r w:rsidRPr="0006645D">
        <w:rPr>
          <w:rStyle w:val="hps"/>
          <w:rFonts w:ascii="Arial" w:hAnsi="Arial"/>
          <w:lang w:val="fr-FR"/>
        </w:rPr>
        <w:t xml:space="preserve">ollègues </w:t>
      </w:r>
      <w:r w:rsidR="0006645D" w:rsidRPr="0006645D">
        <w:rPr>
          <w:rStyle w:val="hps"/>
          <w:rFonts w:ascii="Arial" w:hAnsi="Arial"/>
          <w:lang w:val="fr-FR"/>
        </w:rPr>
        <w:t xml:space="preserve">de </w:t>
      </w:r>
      <w:r>
        <w:rPr>
          <w:rStyle w:val="hps"/>
          <w:rFonts w:ascii="Arial" w:hAnsi="Arial"/>
          <w:lang w:val="fr-FR"/>
        </w:rPr>
        <w:t>B</w:t>
      </w:r>
      <w:r w:rsidRPr="0006645D">
        <w:rPr>
          <w:rStyle w:val="hps"/>
          <w:rFonts w:ascii="Arial" w:hAnsi="Arial"/>
          <w:lang w:val="fr-FR"/>
        </w:rPr>
        <w:t xml:space="preserve">ureaux </w:t>
      </w:r>
      <w:r w:rsidR="0006645D" w:rsidRPr="0006645D">
        <w:rPr>
          <w:rStyle w:val="hps"/>
          <w:rFonts w:ascii="Arial" w:hAnsi="Arial"/>
          <w:lang w:val="fr-FR"/>
        </w:rPr>
        <w:t xml:space="preserve">hors siège </w:t>
      </w:r>
      <w:r w:rsidR="00190C44" w:rsidRPr="0006645D">
        <w:rPr>
          <w:rStyle w:val="hps"/>
          <w:rFonts w:ascii="Arial" w:hAnsi="Arial"/>
          <w:lang w:val="fr-FR"/>
        </w:rPr>
        <w:t>de l’</w:t>
      </w:r>
      <w:r w:rsidR="00234ABF" w:rsidRPr="0006645D">
        <w:rPr>
          <w:rStyle w:val="hps"/>
          <w:rFonts w:ascii="Arial" w:hAnsi="Arial"/>
          <w:lang w:val="fr-FR"/>
        </w:rPr>
        <w:t xml:space="preserve">UNESCO </w:t>
      </w:r>
    </w:p>
    <w:p w14:paraId="2E49C7E0" w14:textId="0D2B1772" w:rsidR="00F7106B" w:rsidRPr="00DD4AA0" w:rsidRDefault="00ED66DE" w:rsidP="000C7D06">
      <w:pPr>
        <w:pStyle w:val="ListParagraph"/>
        <w:numPr>
          <w:ilvl w:val="0"/>
          <w:numId w:val="13"/>
        </w:numPr>
        <w:spacing w:after="120" w:line="280" w:lineRule="atLeast"/>
        <w:jc w:val="both"/>
        <w:rPr>
          <w:rStyle w:val="hps"/>
          <w:rFonts w:ascii="Arial" w:hAnsi="Arial" w:cs="Arial"/>
          <w:lang w:val="fr-FR"/>
        </w:rPr>
      </w:pPr>
      <w:r>
        <w:rPr>
          <w:rStyle w:val="hps"/>
          <w:rFonts w:ascii="Arial" w:hAnsi="Arial" w:cs="Arial"/>
          <w:lang w:val="fr-FR"/>
        </w:rPr>
        <w:t>membres</w:t>
      </w:r>
      <w:r w:rsidRPr="00DD4AA0">
        <w:rPr>
          <w:rStyle w:val="hps"/>
          <w:rFonts w:ascii="Arial" w:hAnsi="Arial" w:cs="Arial"/>
          <w:lang w:val="fr-FR"/>
        </w:rPr>
        <w:t xml:space="preserve"> </w:t>
      </w:r>
      <w:r w:rsidR="006B1EC4" w:rsidRPr="00DD4AA0">
        <w:rPr>
          <w:rStyle w:val="hps"/>
          <w:rFonts w:ascii="Arial" w:hAnsi="Arial" w:cs="Arial"/>
          <w:lang w:val="fr-FR"/>
        </w:rPr>
        <w:t>de la Section du patrimoine culturel immatériel</w:t>
      </w:r>
    </w:p>
    <w:p w14:paraId="50A5E6D1" w14:textId="638E3597" w:rsidR="00EE5178" w:rsidRPr="00DD4AA0" w:rsidRDefault="00021FCD" w:rsidP="00ED66DE">
      <w:pPr>
        <w:spacing w:after="120" w:line="280" w:lineRule="atLeast"/>
        <w:jc w:val="both"/>
        <w:rPr>
          <w:rFonts w:ascii="Arial" w:hAnsi="Arial" w:cs="Arial"/>
          <w:lang w:val="fr-FR"/>
        </w:rPr>
      </w:pPr>
      <w:r w:rsidRPr="00DD4AA0">
        <w:rPr>
          <w:rFonts w:ascii="Arial" w:hAnsi="Arial" w:cs="Arial"/>
          <w:lang w:val="fr-FR"/>
        </w:rPr>
        <w:t xml:space="preserve">Un </w:t>
      </w:r>
      <w:r w:rsidR="00ED66DE">
        <w:rPr>
          <w:rFonts w:ascii="Arial" w:hAnsi="Arial" w:cs="Arial"/>
          <w:lang w:val="fr-FR"/>
        </w:rPr>
        <w:t>expert en évaluation</w:t>
      </w:r>
      <w:r w:rsidRPr="00DD4AA0">
        <w:rPr>
          <w:rFonts w:ascii="Arial" w:hAnsi="Arial" w:cs="Arial"/>
          <w:lang w:val="fr-FR"/>
        </w:rPr>
        <w:t xml:space="preserve"> du Service </w:t>
      </w:r>
      <w:r w:rsidR="00ED66DE">
        <w:rPr>
          <w:rFonts w:ascii="Arial" w:hAnsi="Arial" w:cs="Arial"/>
          <w:lang w:val="fr-FR"/>
        </w:rPr>
        <w:t>d’évaluation</w:t>
      </w:r>
      <w:r w:rsidR="00307345" w:rsidRPr="00DD4AA0">
        <w:rPr>
          <w:rFonts w:ascii="Arial" w:hAnsi="Arial" w:cs="Arial"/>
          <w:lang w:val="fr-FR"/>
        </w:rPr>
        <w:t xml:space="preserve"> et d’audit </w:t>
      </w:r>
      <w:r w:rsidRPr="00DD4AA0">
        <w:rPr>
          <w:rFonts w:ascii="Arial" w:hAnsi="Arial" w:cs="Arial"/>
          <w:lang w:val="fr-FR"/>
        </w:rPr>
        <w:t>et un consultant en é</w:t>
      </w:r>
      <w:r w:rsidR="00EE5178" w:rsidRPr="00DD4AA0">
        <w:rPr>
          <w:rFonts w:ascii="Arial" w:hAnsi="Arial" w:cs="Arial"/>
          <w:lang w:val="fr-FR"/>
        </w:rPr>
        <w:t xml:space="preserve">valuation </w:t>
      </w:r>
      <w:r w:rsidRPr="00DD4AA0">
        <w:rPr>
          <w:rFonts w:ascii="Arial" w:hAnsi="Arial" w:cs="Arial"/>
          <w:lang w:val="fr-FR"/>
        </w:rPr>
        <w:t>participeront également</w:t>
      </w:r>
      <w:r w:rsidR="00EE5178" w:rsidRPr="00DD4AA0">
        <w:rPr>
          <w:rFonts w:ascii="Arial" w:hAnsi="Arial" w:cs="Arial"/>
          <w:lang w:val="fr-FR"/>
        </w:rPr>
        <w:t>.</w:t>
      </w:r>
    </w:p>
    <w:p w14:paraId="4D2A099E" w14:textId="24F2DDDD" w:rsidR="00F7106B" w:rsidRDefault="00021FCD" w:rsidP="008A7B5A">
      <w:pPr>
        <w:spacing w:after="120" w:line="280" w:lineRule="atLeast"/>
        <w:jc w:val="both"/>
        <w:rPr>
          <w:rFonts w:ascii="Arial" w:hAnsi="Arial" w:cs="Arial"/>
          <w:lang w:val="fr-FR"/>
        </w:rPr>
      </w:pPr>
      <w:r w:rsidRPr="00DD4AA0">
        <w:rPr>
          <w:rFonts w:ascii="Arial" w:hAnsi="Arial" w:cs="Arial"/>
          <w:lang w:val="fr-FR"/>
        </w:rPr>
        <w:t>Les p</w:t>
      </w:r>
      <w:r w:rsidR="00375148" w:rsidRPr="00DD4AA0">
        <w:rPr>
          <w:rFonts w:ascii="Arial" w:hAnsi="Arial" w:cs="Arial"/>
          <w:lang w:val="fr-FR"/>
        </w:rPr>
        <w:t>ersonnes invitées</w:t>
      </w:r>
      <w:r w:rsidRPr="00DD4AA0">
        <w:rPr>
          <w:rFonts w:ascii="Arial" w:hAnsi="Arial" w:cs="Arial"/>
          <w:lang w:val="fr-FR"/>
        </w:rPr>
        <w:t xml:space="preserve"> </w:t>
      </w:r>
      <w:r w:rsidR="0006645D" w:rsidRPr="008A7FB2">
        <w:rPr>
          <w:rFonts w:ascii="Arial" w:hAnsi="Arial" w:cs="Arial"/>
          <w:lang w:val="fr-FR"/>
        </w:rPr>
        <w:t>sont présents</w:t>
      </w:r>
      <w:r w:rsidR="004D47CF" w:rsidRPr="00DD4AA0">
        <w:rPr>
          <w:rFonts w:ascii="Arial" w:hAnsi="Arial" w:cs="Arial"/>
          <w:lang w:val="fr-FR"/>
        </w:rPr>
        <w:t xml:space="preserve"> à l’atelier à titre privé et non en tant que représentants d’un gouvernement ou d’une organisation ; les résultats et les recommandations de l’atelier ne seront nominativement attribués </w:t>
      </w:r>
      <w:r w:rsidR="002D7B91" w:rsidRPr="00DD4AA0">
        <w:rPr>
          <w:rFonts w:ascii="Arial" w:hAnsi="Arial" w:cs="Arial"/>
          <w:lang w:val="fr-FR"/>
        </w:rPr>
        <w:t xml:space="preserve">à </w:t>
      </w:r>
      <w:r w:rsidR="008F466B" w:rsidRPr="00DD4AA0">
        <w:rPr>
          <w:rFonts w:ascii="Arial" w:hAnsi="Arial" w:cs="Arial"/>
          <w:lang w:val="fr-FR"/>
        </w:rPr>
        <w:t>aucun participant en particulier</w:t>
      </w:r>
      <w:r w:rsidR="00F94896" w:rsidRPr="00DD4AA0">
        <w:rPr>
          <w:rFonts w:ascii="Arial" w:hAnsi="Arial" w:cs="Arial"/>
          <w:lang w:val="fr-FR"/>
        </w:rPr>
        <w:t>.</w:t>
      </w:r>
      <w:r w:rsidR="00EF4A62" w:rsidRPr="00DD4AA0">
        <w:rPr>
          <w:rFonts w:ascii="Arial" w:hAnsi="Arial" w:cs="Arial"/>
          <w:lang w:val="fr-FR"/>
        </w:rPr>
        <w:t xml:space="preserve"> </w:t>
      </w:r>
    </w:p>
    <w:p w14:paraId="579D3C89" w14:textId="2A62CAC8" w:rsidR="00BB0833" w:rsidRPr="00DD4AA0" w:rsidRDefault="00EE5178" w:rsidP="005C358A">
      <w:pPr>
        <w:pStyle w:val="ListParagraph"/>
        <w:numPr>
          <w:ilvl w:val="0"/>
          <w:numId w:val="7"/>
        </w:numPr>
        <w:spacing w:before="240" w:after="120" w:line="280" w:lineRule="atLeast"/>
        <w:contextualSpacing w:val="0"/>
        <w:jc w:val="both"/>
        <w:rPr>
          <w:rFonts w:ascii="Arial" w:hAnsi="Arial" w:cs="Arial"/>
          <w:b/>
          <w:sz w:val="26"/>
          <w:szCs w:val="26"/>
          <w:lang w:val="fr-FR"/>
        </w:rPr>
      </w:pPr>
      <w:r w:rsidRPr="00DD4AA0">
        <w:rPr>
          <w:rFonts w:ascii="Arial" w:hAnsi="Arial" w:cs="Arial"/>
          <w:b/>
          <w:sz w:val="26"/>
          <w:szCs w:val="26"/>
          <w:lang w:val="fr-FR"/>
        </w:rPr>
        <w:t>Organi</w:t>
      </w:r>
      <w:r w:rsidR="00A27CF3" w:rsidRPr="00DD4AA0">
        <w:rPr>
          <w:rFonts w:ascii="Arial" w:hAnsi="Arial" w:cs="Arial"/>
          <w:b/>
          <w:sz w:val="26"/>
          <w:szCs w:val="26"/>
          <w:lang w:val="fr-FR"/>
        </w:rPr>
        <w:t>s</w:t>
      </w:r>
      <w:r w:rsidRPr="00DD4AA0">
        <w:rPr>
          <w:rFonts w:ascii="Arial" w:hAnsi="Arial" w:cs="Arial"/>
          <w:b/>
          <w:sz w:val="26"/>
          <w:szCs w:val="26"/>
          <w:lang w:val="fr-FR"/>
        </w:rPr>
        <w:t>ation</w:t>
      </w:r>
      <w:r w:rsidR="00F7106B" w:rsidRPr="00DD4AA0">
        <w:rPr>
          <w:rFonts w:ascii="Arial" w:hAnsi="Arial" w:cs="Arial"/>
          <w:b/>
          <w:sz w:val="26"/>
          <w:szCs w:val="26"/>
          <w:lang w:val="fr-FR"/>
        </w:rPr>
        <w:t xml:space="preserve"> </w:t>
      </w:r>
      <w:r w:rsidR="00A27CF3" w:rsidRPr="00DD4AA0">
        <w:rPr>
          <w:rFonts w:ascii="Arial" w:hAnsi="Arial" w:cs="Arial"/>
          <w:b/>
          <w:sz w:val="26"/>
          <w:szCs w:val="26"/>
          <w:lang w:val="fr-FR"/>
        </w:rPr>
        <w:t>et</w:t>
      </w:r>
      <w:r w:rsidR="00BB0833" w:rsidRPr="00DD4AA0">
        <w:rPr>
          <w:rFonts w:ascii="Arial" w:hAnsi="Arial" w:cs="Arial"/>
          <w:b/>
          <w:sz w:val="26"/>
          <w:szCs w:val="26"/>
          <w:lang w:val="fr-FR"/>
        </w:rPr>
        <w:t xml:space="preserve"> form</w:t>
      </w:r>
      <w:r w:rsidR="00A27CF3" w:rsidRPr="00DD4AA0">
        <w:rPr>
          <w:rFonts w:ascii="Arial" w:hAnsi="Arial" w:cs="Arial"/>
          <w:b/>
          <w:sz w:val="26"/>
          <w:szCs w:val="26"/>
          <w:lang w:val="fr-FR"/>
        </w:rPr>
        <w:t>e</w:t>
      </w:r>
    </w:p>
    <w:p w14:paraId="47D1A31D" w14:textId="08E16107" w:rsidR="001A7743" w:rsidRPr="00DD4AA0" w:rsidRDefault="008F466B" w:rsidP="008A7B5A">
      <w:pPr>
        <w:spacing w:after="120" w:line="280" w:lineRule="atLeast"/>
        <w:jc w:val="both"/>
        <w:rPr>
          <w:rFonts w:ascii="Arial" w:hAnsi="Arial" w:cs="Arial"/>
          <w:lang w:val="fr-FR"/>
        </w:rPr>
      </w:pPr>
      <w:r w:rsidRPr="00DD4AA0">
        <w:rPr>
          <w:rFonts w:ascii="Arial" w:hAnsi="Arial" w:cs="Arial"/>
          <w:lang w:val="fr-FR"/>
        </w:rPr>
        <w:t>Le</w:t>
      </w:r>
      <w:r w:rsidR="00EE5178" w:rsidRPr="00DD4AA0">
        <w:rPr>
          <w:rFonts w:ascii="Arial" w:hAnsi="Arial" w:cs="Arial"/>
          <w:lang w:val="fr-FR"/>
        </w:rPr>
        <w:t xml:space="preserve"> Secr</w:t>
      </w:r>
      <w:r w:rsidRPr="00DD4AA0">
        <w:rPr>
          <w:rFonts w:ascii="Arial" w:hAnsi="Arial" w:cs="Arial"/>
          <w:lang w:val="fr-FR"/>
        </w:rPr>
        <w:t>é</w:t>
      </w:r>
      <w:r w:rsidR="00EE5178" w:rsidRPr="00DD4AA0">
        <w:rPr>
          <w:rFonts w:ascii="Arial" w:hAnsi="Arial" w:cs="Arial"/>
          <w:lang w:val="fr-FR"/>
        </w:rPr>
        <w:t xml:space="preserve">tariat </w:t>
      </w:r>
      <w:r w:rsidRPr="00DD4AA0">
        <w:rPr>
          <w:rFonts w:ascii="Arial" w:hAnsi="Arial" w:cs="Arial"/>
          <w:lang w:val="fr-FR"/>
        </w:rPr>
        <w:t>de la</w:t>
      </w:r>
      <w:r w:rsidR="00EE5178" w:rsidRPr="00DD4AA0">
        <w:rPr>
          <w:rFonts w:ascii="Arial" w:hAnsi="Arial" w:cs="Arial"/>
          <w:lang w:val="fr-FR"/>
        </w:rPr>
        <w:t xml:space="preserve"> Convention </w:t>
      </w:r>
      <w:r w:rsidRPr="00DD4AA0">
        <w:rPr>
          <w:rFonts w:ascii="Arial" w:hAnsi="Arial" w:cs="Arial"/>
          <w:lang w:val="fr-FR"/>
        </w:rPr>
        <w:t>est chargé d’organiser et de faciliter cet atelier avec l’aide d’un consultant en évaluation</w:t>
      </w:r>
      <w:r w:rsidR="00EE5178" w:rsidRPr="00DD4AA0">
        <w:rPr>
          <w:rFonts w:ascii="Arial" w:hAnsi="Arial" w:cs="Arial"/>
          <w:lang w:val="fr-FR"/>
        </w:rPr>
        <w:t>.</w:t>
      </w:r>
      <w:r w:rsidR="001A7743" w:rsidRPr="00DD4AA0">
        <w:rPr>
          <w:rFonts w:ascii="Arial" w:hAnsi="Arial" w:cs="Arial"/>
          <w:lang w:val="fr-FR"/>
        </w:rPr>
        <w:t xml:space="preserve"> </w:t>
      </w:r>
      <w:r w:rsidRPr="00DD4AA0">
        <w:rPr>
          <w:rFonts w:ascii="Arial" w:hAnsi="Arial" w:cs="Arial"/>
          <w:lang w:val="fr-FR"/>
        </w:rPr>
        <w:t>Le</w:t>
      </w:r>
      <w:r w:rsidR="001A7743" w:rsidRPr="00DD4AA0">
        <w:rPr>
          <w:rFonts w:ascii="Arial" w:hAnsi="Arial" w:cs="Arial"/>
          <w:lang w:val="fr-FR"/>
        </w:rPr>
        <w:t xml:space="preserve"> Secr</w:t>
      </w:r>
      <w:r w:rsidRPr="00DD4AA0">
        <w:rPr>
          <w:rFonts w:ascii="Arial" w:hAnsi="Arial" w:cs="Arial"/>
          <w:lang w:val="fr-FR"/>
        </w:rPr>
        <w:t>é</w:t>
      </w:r>
      <w:r w:rsidR="001A7743" w:rsidRPr="00DD4AA0">
        <w:rPr>
          <w:rFonts w:ascii="Arial" w:hAnsi="Arial" w:cs="Arial"/>
          <w:lang w:val="fr-FR"/>
        </w:rPr>
        <w:t xml:space="preserve">tariat </w:t>
      </w:r>
      <w:r w:rsidR="00D4784B" w:rsidRPr="00DD4AA0">
        <w:rPr>
          <w:rFonts w:ascii="Arial" w:hAnsi="Arial" w:cs="Arial"/>
          <w:lang w:val="fr-FR"/>
        </w:rPr>
        <w:t>mettr</w:t>
      </w:r>
      <w:r w:rsidR="00D77C1B" w:rsidRPr="00DD4AA0">
        <w:rPr>
          <w:rFonts w:ascii="Arial" w:hAnsi="Arial" w:cs="Arial"/>
          <w:lang w:val="fr-FR"/>
        </w:rPr>
        <w:t>a</w:t>
      </w:r>
      <w:r w:rsidR="00D4784B" w:rsidRPr="00DD4AA0">
        <w:rPr>
          <w:rFonts w:ascii="Arial" w:hAnsi="Arial" w:cs="Arial"/>
          <w:lang w:val="fr-FR"/>
        </w:rPr>
        <w:t xml:space="preserve"> à </w:t>
      </w:r>
      <w:r w:rsidR="00D77C1B" w:rsidRPr="00DD4AA0">
        <w:rPr>
          <w:rFonts w:ascii="Arial" w:hAnsi="Arial" w:cs="Arial"/>
          <w:lang w:val="fr-FR"/>
        </w:rPr>
        <w:t xml:space="preserve">la </w:t>
      </w:r>
      <w:r w:rsidR="00D4784B" w:rsidRPr="00DD4AA0">
        <w:rPr>
          <w:rFonts w:ascii="Arial" w:hAnsi="Arial" w:cs="Arial"/>
          <w:lang w:val="fr-FR"/>
        </w:rPr>
        <w:t xml:space="preserve">disposition </w:t>
      </w:r>
      <w:r w:rsidR="00D77C1B" w:rsidRPr="00DD4AA0">
        <w:rPr>
          <w:rFonts w:ascii="Arial" w:hAnsi="Arial" w:cs="Arial"/>
          <w:lang w:val="fr-FR"/>
        </w:rPr>
        <w:t xml:space="preserve">des participants </w:t>
      </w:r>
      <w:r w:rsidR="00D4784B" w:rsidRPr="00DD4AA0">
        <w:rPr>
          <w:rFonts w:ascii="Arial" w:hAnsi="Arial" w:cs="Arial"/>
          <w:lang w:val="fr-FR"/>
        </w:rPr>
        <w:t>un document de travail dans les deux langues de travail (a</w:t>
      </w:r>
      <w:r w:rsidR="001A7743" w:rsidRPr="00DD4AA0">
        <w:rPr>
          <w:rFonts w:ascii="Arial" w:hAnsi="Arial" w:cs="Arial"/>
          <w:lang w:val="fr-FR"/>
        </w:rPr>
        <w:t>ngl</w:t>
      </w:r>
      <w:r w:rsidR="00D4784B" w:rsidRPr="00DD4AA0">
        <w:rPr>
          <w:rFonts w:ascii="Arial" w:hAnsi="Arial" w:cs="Arial"/>
          <w:lang w:val="fr-FR"/>
        </w:rPr>
        <w:t>a</w:t>
      </w:r>
      <w:r w:rsidR="001A7743" w:rsidRPr="00DD4AA0">
        <w:rPr>
          <w:rFonts w:ascii="Arial" w:hAnsi="Arial" w:cs="Arial"/>
          <w:lang w:val="fr-FR"/>
        </w:rPr>
        <w:t xml:space="preserve">is </w:t>
      </w:r>
      <w:r w:rsidR="00D4784B" w:rsidRPr="00DD4AA0">
        <w:rPr>
          <w:rFonts w:ascii="Arial" w:hAnsi="Arial" w:cs="Arial"/>
          <w:lang w:val="fr-FR"/>
        </w:rPr>
        <w:t>et français</w:t>
      </w:r>
      <w:r w:rsidR="001A7743" w:rsidRPr="00DD4AA0">
        <w:rPr>
          <w:rFonts w:ascii="Arial" w:hAnsi="Arial" w:cs="Arial"/>
          <w:lang w:val="fr-FR"/>
        </w:rPr>
        <w:t>)</w:t>
      </w:r>
      <w:r w:rsidR="00EE5178" w:rsidRPr="00DD4AA0">
        <w:rPr>
          <w:rFonts w:ascii="Arial" w:hAnsi="Arial" w:cs="Arial"/>
          <w:lang w:val="fr-FR"/>
        </w:rPr>
        <w:t>.</w:t>
      </w:r>
      <w:r w:rsidR="001A7743" w:rsidRPr="00DD4AA0">
        <w:rPr>
          <w:rFonts w:ascii="Arial" w:hAnsi="Arial" w:cs="Arial"/>
          <w:lang w:val="fr-FR"/>
        </w:rPr>
        <w:t xml:space="preserve"> </w:t>
      </w:r>
    </w:p>
    <w:p w14:paraId="15753639" w14:textId="44290AFC" w:rsidR="001A7743" w:rsidRPr="00DD4AA0" w:rsidRDefault="00D77C1B" w:rsidP="008A7FB2">
      <w:pPr>
        <w:spacing w:after="360" w:line="280" w:lineRule="atLeast"/>
        <w:rPr>
          <w:rFonts w:ascii="Arial" w:hAnsi="Arial" w:cs="Arial"/>
          <w:lang w:val="fr-FR"/>
        </w:rPr>
      </w:pPr>
      <w:r w:rsidRPr="00DD4AA0">
        <w:rPr>
          <w:rFonts w:ascii="Arial" w:hAnsi="Arial" w:cs="Arial"/>
          <w:lang w:val="fr-FR"/>
        </w:rPr>
        <w:t>L’</w:t>
      </w:r>
      <w:r w:rsidR="00D4784B" w:rsidRPr="00DD4AA0">
        <w:rPr>
          <w:rFonts w:ascii="Arial" w:hAnsi="Arial" w:cs="Arial"/>
          <w:lang w:val="fr-FR"/>
        </w:rPr>
        <w:t>atelier s</w:t>
      </w:r>
      <w:r w:rsidRPr="00DD4AA0">
        <w:rPr>
          <w:rFonts w:ascii="Arial" w:hAnsi="Arial" w:cs="Arial"/>
          <w:lang w:val="fr-FR"/>
        </w:rPr>
        <w:t>e déroulera s</w:t>
      </w:r>
      <w:r w:rsidR="00D4784B" w:rsidRPr="00DD4AA0">
        <w:rPr>
          <w:rFonts w:ascii="Arial" w:hAnsi="Arial" w:cs="Arial"/>
          <w:lang w:val="fr-FR"/>
        </w:rPr>
        <w:t xml:space="preserve">ur trois jours </w:t>
      </w:r>
      <w:r w:rsidRPr="00DD4AA0">
        <w:rPr>
          <w:rFonts w:ascii="Arial" w:hAnsi="Arial" w:cs="Arial"/>
          <w:lang w:val="fr-FR"/>
        </w:rPr>
        <w:t xml:space="preserve">et </w:t>
      </w:r>
      <w:r w:rsidR="00D4784B" w:rsidRPr="00DD4AA0">
        <w:rPr>
          <w:rFonts w:ascii="Arial" w:hAnsi="Arial" w:cs="Arial"/>
          <w:lang w:val="fr-FR"/>
        </w:rPr>
        <w:t>sera interactif : les participants apporteront leurs divers points de vue, idées et recommandations pour l’élaboration du mécanisme de suivi</w:t>
      </w:r>
      <w:r w:rsidR="001A7743" w:rsidRPr="00DD4AA0">
        <w:rPr>
          <w:rFonts w:ascii="Arial" w:hAnsi="Arial" w:cs="Arial"/>
          <w:lang w:val="fr-FR"/>
        </w:rPr>
        <w:t xml:space="preserve">. </w:t>
      </w:r>
      <w:r w:rsidR="00D4784B" w:rsidRPr="00DD4AA0">
        <w:rPr>
          <w:rFonts w:ascii="Arial" w:hAnsi="Arial" w:cs="Arial"/>
          <w:lang w:val="fr-FR"/>
        </w:rPr>
        <w:t>Les di</w:t>
      </w:r>
      <w:r w:rsidR="001A7743" w:rsidRPr="00DD4AA0">
        <w:rPr>
          <w:rFonts w:ascii="Arial" w:hAnsi="Arial" w:cs="Arial"/>
          <w:lang w:val="fr-FR"/>
        </w:rPr>
        <w:t xml:space="preserve">scussions </w:t>
      </w:r>
      <w:r w:rsidR="00D4784B" w:rsidRPr="00DD4AA0">
        <w:rPr>
          <w:rFonts w:ascii="Arial" w:hAnsi="Arial" w:cs="Arial"/>
          <w:lang w:val="fr-FR"/>
        </w:rPr>
        <w:t xml:space="preserve">sont </w:t>
      </w:r>
      <w:r w:rsidRPr="00DD4AA0">
        <w:rPr>
          <w:rFonts w:ascii="Arial" w:hAnsi="Arial" w:cs="Arial"/>
          <w:lang w:val="fr-FR"/>
        </w:rPr>
        <w:t xml:space="preserve">structurées autour de </w:t>
      </w:r>
      <w:r w:rsidR="00D4784B" w:rsidRPr="00DD4AA0">
        <w:rPr>
          <w:rFonts w:ascii="Arial" w:hAnsi="Arial" w:cs="Arial"/>
          <w:lang w:val="fr-FR"/>
        </w:rPr>
        <w:t xml:space="preserve">trois </w:t>
      </w:r>
      <w:r w:rsidRPr="00DD4AA0">
        <w:rPr>
          <w:rFonts w:ascii="Arial" w:hAnsi="Arial" w:cs="Arial"/>
          <w:lang w:val="fr-FR"/>
        </w:rPr>
        <w:t>thèmes</w:t>
      </w:r>
      <w:r w:rsidR="00D4784B" w:rsidRPr="00DD4AA0">
        <w:rPr>
          <w:rFonts w:ascii="Arial" w:hAnsi="Arial" w:cs="Arial"/>
          <w:lang w:val="fr-FR"/>
        </w:rPr>
        <w:t> </w:t>
      </w:r>
      <w:r w:rsidR="001A7743" w:rsidRPr="00DD4AA0">
        <w:rPr>
          <w:rFonts w:ascii="Arial" w:hAnsi="Arial" w:cs="Arial"/>
          <w:lang w:val="fr-FR"/>
        </w:rPr>
        <w:t>:</w:t>
      </w:r>
      <w:r w:rsidR="008A7FB2">
        <w:rPr>
          <w:rFonts w:ascii="Arial" w:hAnsi="Arial" w:cs="Arial"/>
          <w:lang w:val="fr-FR"/>
        </w:rPr>
        <w:br/>
      </w:r>
      <w:r w:rsidR="00EE5178" w:rsidRPr="00DD4AA0">
        <w:rPr>
          <w:rFonts w:ascii="Arial" w:hAnsi="Arial" w:cs="Arial"/>
          <w:lang w:val="fr-FR"/>
        </w:rPr>
        <w:t>(i)</w:t>
      </w:r>
      <w:r w:rsidR="000C7D06" w:rsidRPr="00DD4AA0">
        <w:rPr>
          <w:rFonts w:ascii="Arial" w:hAnsi="Arial" w:cs="Arial"/>
          <w:lang w:val="fr-FR"/>
        </w:rPr>
        <w:tab/>
      </w:r>
      <w:r w:rsidR="003415BD" w:rsidRPr="00DD4AA0">
        <w:rPr>
          <w:rFonts w:ascii="Arial" w:hAnsi="Arial" w:cs="Arial"/>
          <w:lang w:val="fr-FR"/>
        </w:rPr>
        <w:t>Finalité et objectifs d’un mécanisme de suivi </w:t>
      </w:r>
      <w:r w:rsidR="00EE5178" w:rsidRPr="00DD4AA0">
        <w:rPr>
          <w:rFonts w:ascii="Arial" w:hAnsi="Arial" w:cs="Arial"/>
          <w:lang w:val="fr-FR"/>
        </w:rPr>
        <w:t xml:space="preserve">; </w:t>
      </w:r>
      <w:r w:rsidR="000C7D06" w:rsidRPr="00DD4AA0">
        <w:rPr>
          <w:rFonts w:ascii="Arial" w:hAnsi="Arial" w:cs="Arial"/>
          <w:lang w:val="fr-FR"/>
        </w:rPr>
        <w:br/>
      </w:r>
      <w:r w:rsidR="00EE5178" w:rsidRPr="00DD4AA0">
        <w:rPr>
          <w:rFonts w:ascii="Arial" w:hAnsi="Arial" w:cs="Arial"/>
          <w:lang w:val="fr-FR"/>
        </w:rPr>
        <w:t>(ii</w:t>
      </w:r>
      <w:r w:rsidR="000C7D06" w:rsidRPr="00DD4AA0">
        <w:rPr>
          <w:rFonts w:ascii="Arial" w:hAnsi="Arial" w:cs="Arial"/>
          <w:lang w:val="fr-FR"/>
        </w:rPr>
        <w:t>)</w:t>
      </w:r>
      <w:r w:rsidR="000C7D06" w:rsidRPr="00DD4AA0">
        <w:rPr>
          <w:rFonts w:ascii="Arial" w:hAnsi="Arial" w:cs="Arial"/>
          <w:lang w:val="fr-FR"/>
        </w:rPr>
        <w:tab/>
      </w:r>
      <w:r w:rsidR="003415BD" w:rsidRPr="00DD4AA0">
        <w:rPr>
          <w:rFonts w:ascii="Arial" w:hAnsi="Arial" w:cs="Arial"/>
          <w:lang w:val="fr-FR"/>
        </w:rPr>
        <w:t>Élaboration de la matrice d’évaluation </w:t>
      </w:r>
      <w:r w:rsidR="000C7D06" w:rsidRPr="00DD4AA0">
        <w:rPr>
          <w:rFonts w:ascii="Arial" w:hAnsi="Arial" w:cs="Arial"/>
          <w:lang w:val="fr-FR"/>
        </w:rPr>
        <w:t>;</w:t>
      </w:r>
      <w:r w:rsidR="000C7D06" w:rsidRPr="00DD4AA0">
        <w:rPr>
          <w:rFonts w:ascii="Arial" w:hAnsi="Arial" w:cs="Arial"/>
          <w:lang w:val="fr-FR"/>
        </w:rPr>
        <w:br/>
      </w:r>
      <w:r w:rsidR="001A7743" w:rsidRPr="00DD4AA0">
        <w:rPr>
          <w:rFonts w:ascii="Arial" w:hAnsi="Arial" w:cs="Arial"/>
          <w:lang w:val="fr-FR"/>
        </w:rPr>
        <w:t>(iii</w:t>
      </w:r>
      <w:r w:rsidR="000C7D06" w:rsidRPr="00DD4AA0">
        <w:rPr>
          <w:rFonts w:ascii="Arial" w:hAnsi="Arial" w:cs="Arial"/>
          <w:lang w:val="fr-FR"/>
        </w:rPr>
        <w:t>)</w:t>
      </w:r>
      <w:r w:rsidR="000C7D06" w:rsidRPr="00DD4AA0">
        <w:rPr>
          <w:rFonts w:ascii="Arial" w:hAnsi="Arial" w:cs="Arial"/>
          <w:lang w:val="fr-FR"/>
        </w:rPr>
        <w:tab/>
      </w:r>
      <w:r w:rsidR="001A7743" w:rsidRPr="00DD4AA0">
        <w:rPr>
          <w:rFonts w:ascii="Arial" w:hAnsi="Arial" w:cs="Arial"/>
          <w:lang w:val="fr-FR"/>
        </w:rPr>
        <w:t>D</w:t>
      </w:r>
      <w:r w:rsidR="003415BD" w:rsidRPr="00DD4AA0">
        <w:rPr>
          <w:rFonts w:ascii="Arial" w:hAnsi="Arial" w:cs="Arial"/>
          <w:lang w:val="fr-FR"/>
        </w:rPr>
        <w:t>é</w:t>
      </w:r>
      <w:r w:rsidR="001A7743" w:rsidRPr="00DD4AA0">
        <w:rPr>
          <w:rFonts w:ascii="Arial" w:hAnsi="Arial" w:cs="Arial"/>
          <w:lang w:val="fr-FR"/>
        </w:rPr>
        <w:t>fini</w:t>
      </w:r>
      <w:r w:rsidR="003415BD" w:rsidRPr="00DD4AA0">
        <w:rPr>
          <w:rFonts w:ascii="Arial" w:hAnsi="Arial" w:cs="Arial"/>
          <w:lang w:val="fr-FR"/>
        </w:rPr>
        <w:t>tio</w:t>
      </w:r>
      <w:r w:rsidR="001A7743" w:rsidRPr="00DD4AA0">
        <w:rPr>
          <w:rFonts w:ascii="Arial" w:hAnsi="Arial" w:cs="Arial"/>
          <w:lang w:val="fr-FR"/>
        </w:rPr>
        <w:t>n</w:t>
      </w:r>
      <w:r w:rsidR="003415BD" w:rsidRPr="00DD4AA0">
        <w:rPr>
          <w:rFonts w:ascii="Arial" w:hAnsi="Arial" w:cs="Arial"/>
          <w:lang w:val="fr-FR"/>
        </w:rPr>
        <w:t xml:space="preserve"> de la </w:t>
      </w:r>
      <w:r w:rsidR="001A7743" w:rsidRPr="00DD4AA0">
        <w:rPr>
          <w:rFonts w:ascii="Arial" w:hAnsi="Arial" w:cs="Arial"/>
          <w:lang w:val="fr-FR"/>
        </w:rPr>
        <w:t>form</w:t>
      </w:r>
      <w:r w:rsidR="003415BD" w:rsidRPr="00DD4AA0">
        <w:rPr>
          <w:rFonts w:ascii="Arial" w:hAnsi="Arial" w:cs="Arial"/>
          <w:lang w:val="fr-FR"/>
        </w:rPr>
        <w:t xml:space="preserve">e et règles </w:t>
      </w:r>
      <w:r w:rsidR="0092098D" w:rsidRPr="00DD4AA0">
        <w:rPr>
          <w:rFonts w:ascii="Arial" w:hAnsi="Arial" w:cs="Arial"/>
          <w:lang w:val="fr-FR"/>
        </w:rPr>
        <w:t>de</w:t>
      </w:r>
      <w:r w:rsidR="003415BD" w:rsidRPr="00DD4AA0">
        <w:rPr>
          <w:rFonts w:ascii="Arial" w:hAnsi="Arial" w:cs="Arial"/>
          <w:lang w:val="fr-FR"/>
        </w:rPr>
        <w:t xml:space="preserve"> mise en </w:t>
      </w:r>
      <w:r w:rsidR="0092098D" w:rsidRPr="00DD4AA0">
        <w:rPr>
          <w:rFonts w:ascii="Arial" w:hAnsi="Arial" w:cs="Arial"/>
          <w:lang w:val="fr-FR"/>
        </w:rPr>
        <w:t>œuvre</w:t>
      </w:r>
      <w:r w:rsidR="001A7743" w:rsidRPr="00DD4AA0">
        <w:rPr>
          <w:rFonts w:ascii="Arial" w:hAnsi="Arial" w:cs="Arial"/>
          <w:lang w:val="fr-FR"/>
        </w:rPr>
        <w:t>.</w:t>
      </w:r>
    </w:p>
    <w:p w14:paraId="158384C0" w14:textId="7DC1CBCD" w:rsidR="009E6728" w:rsidRPr="008A7FB2" w:rsidRDefault="009E6728"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rPr>
          <w:rFonts w:ascii="Arial" w:hAnsi="Arial" w:cs="Arial"/>
          <w:b/>
          <w:sz w:val="18"/>
          <w:szCs w:val="18"/>
          <w:lang w:val="fr-FR"/>
        </w:rPr>
      </w:pPr>
      <w:r w:rsidRPr="008A7FB2">
        <w:rPr>
          <w:rFonts w:ascii="Arial" w:hAnsi="Arial" w:cs="Arial"/>
          <w:b/>
          <w:sz w:val="18"/>
          <w:szCs w:val="18"/>
          <w:lang w:val="fr-FR"/>
        </w:rPr>
        <w:t>Coordination</w:t>
      </w:r>
      <w:r w:rsidR="00AA21A5" w:rsidRPr="008A7FB2">
        <w:rPr>
          <w:rFonts w:ascii="Arial" w:hAnsi="Arial" w:cs="Arial"/>
          <w:b/>
          <w:sz w:val="18"/>
          <w:szCs w:val="18"/>
          <w:lang w:val="fr-FR"/>
        </w:rPr>
        <w:t> </w:t>
      </w:r>
      <w:r w:rsidRPr="008A7FB2">
        <w:rPr>
          <w:rFonts w:ascii="Arial" w:hAnsi="Arial" w:cs="Arial"/>
          <w:b/>
          <w:sz w:val="18"/>
          <w:szCs w:val="18"/>
          <w:lang w:val="fr-FR"/>
        </w:rPr>
        <w:t>:</w:t>
      </w:r>
    </w:p>
    <w:p w14:paraId="718867AE" w14:textId="7C7245B0" w:rsidR="009E6728" w:rsidRPr="008A7FB2" w:rsidRDefault="009E6728"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rPr>
          <w:rFonts w:ascii="Arial" w:hAnsi="Arial" w:cs="Arial"/>
          <w:sz w:val="18"/>
          <w:szCs w:val="18"/>
          <w:lang w:val="fr-FR"/>
        </w:rPr>
      </w:pPr>
      <w:r w:rsidRPr="008A7FB2">
        <w:rPr>
          <w:rFonts w:ascii="Arial" w:hAnsi="Arial" w:cs="Arial"/>
          <w:sz w:val="18"/>
          <w:szCs w:val="18"/>
          <w:lang w:val="fr-FR"/>
        </w:rPr>
        <w:t xml:space="preserve">Samaa Moustafa, </w:t>
      </w:r>
      <w:r w:rsidR="0064516E" w:rsidRPr="008A7FB2">
        <w:rPr>
          <w:rFonts w:ascii="Arial" w:hAnsi="Arial" w:cs="Arial"/>
          <w:sz w:val="18"/>
          <w:szCs w:val="18"/>
          <w:lang w:val="fr-FR"/>
        </w:rPr>
        <w:t>Spécialiste adjointe du programme</w:t>
      </w:r>
      <w:r w:rsidRPr="008A7FB2">
        <w:rPr>
          <w:rFonts w:ascii="Arial" w:hAnsi="Arial" w:cs="Arial"/>
          <w:sz w:val="18"/>
          <w:szCs w:val="18"/>
          <w:lang w:val="fr-FR"/>
        </w:rPr>
        <w:t xml:space="preserve">, </w:t>
      </w:r>
      <w:r w:rsidR="007304ED" w:rsidRPr="008A7FB2">
        <w:rPr>
          <w:rFonts w:ascii="Arial" w:hAnsi="Arial" w:cs="Arial"/>
          <w:sz w:val="18"/>
          <w:szCs w:val="18"/>
          <w:lang w:val="fr-FR"/>
        </w:rPr>
        <w:t>Unité du renforcement des capacités et des politiques du patrimoine</w:t>
      </w:r>
      <w:r w:rsidRPr="008A7FB2">
        <w:rPr>
          <w:rFonts w:ascii="Arial" w:hAnsi="Arial" w:cs="Arial"/>
          <w:sz w:val="18"/>
          <w:szCs w:val="18"/>
          <w:lang w:val="fr-FR"/>
        </w:rPr>
        <w:t xml:space="preserve">, </w:t>
      </w:r>
      <w:r w:rsidR="002A06C2" w:rsidRPr="008A7FB2">
        <w:rPr>
          <w:rFonts w:ascii="Arial" w:hAnsi="Arial" w:cs="Arial"/>
          <w:sz w:val="18"/>
          <w:szCs w:val="18"/>
          <w:lang w:val="fr-FR"/>
        </w:rPr>
        <w:t>Section du patrimoine culturel immatériel</w:t>
      </w:r>
      <w:r w:rsidRPr="008A7FB2">
        <w:rPr>
          <w:rFonts w:ascii="Arial" w:hAnsi="Arial" w:cs="Arial"/>
          <w:sz w:val="18"/>
          <w:szCs w:val="18"/>
          <w:lang w:val="fr-FR"/>
        </w:rPr>
        <w:t xml:space="preserve"> (T</w:t>
      </w:r>
      <w:r w:rsidR="002A06C2" w:rsidRPr="008A7FB2">
        <w:rPr>
          <w:rFonts w:ascii="Arial" w:hAnsi="Arial" w:cs="Arial"/>
          <w:sz w:val="18"/>
          <w:szCs w:val="18"/>
          <w:lang w:val="fr-FR"/>
        </w:rPr>
        <w:t>él. </w:t>
      </w:r>
      <w:r w:rsidRPr="008A7FB2">
        <w:rPr>
          <w:rFonts w:ascii="Arial" w:hAnsi="Arial" w:cs="Arial"/>
          <w:sz w:val="18"/>
          <w:szCs w:val="18"/>
          <w:lang w:val="fr-FR"/>
        </w:rPr>
        <w:t>:</w:t>
      </w:r>
      <w:r w:rsidR="00405696" w:rsidRPr="008A7FB2">
        <w:rPr>
          <w:rFonts w:ascii="Arial" w:hAnsi="Arial" w:cs="Arial"/>
          <w:sz w:val="18"/>
          <w:szCs w:val="18"/>
          <w:lang w:val="fr-FR"/>
        </w:rPr>
        <w:t xml:space="preserve"> +33(0)1 45 68 4125</w:t>
      </w:r>
      <w:r w:rsidRPr="008A7FB2">
        <w:rPr>
          <w:rFonts w:ascii="Arial" w:hAnsi="Arial" w:cs="Arial"/>
          <w:sz w:val="18"/>
          <w:szCs w:val="18"/>
          <w:lang w:val="fr-FR"/>
        </w:rPr>
        <w:t xml:space="preserve"> ; </w:t>
      </w:r>
      <w:proofErr w:type="gramStart"/>
      <w:r w:rsidRPr="008A7FB2">
        <w:rPr>
          <w:rFonts w:ascii="Arial" w:hAnsi="Arial" w:cs="Arial"/>
          <w:sz w:val="18"/>
          <w:szCs w:val="18"/>
          <w:lang w:val="fr-FR"/>
        </w:rPr>
        <w:t>m</w:t>
      </w:r>
      <w:r w:rsidR="002A06C2" w:rsidRPr="008A7FB2">
        <w:rPr>
          <w:rFonts w:ascii="Arial" w:hAnsi="Arial" w:cs="Arial"/>
          <w:sz w:val="18"/>
          <w:szCs w:val="18"/>
          <w:lang w:val="fr-FR"/>
        </w:rPr>
        <w:t>é</w:t>
      </w:r>
      <w:r w:rsidRPr="008A7FB2">
        <w:rPr>
          <w:rFonts w:ascii="Arial" w:hAnsi="Arial" w:cs="Arial"/>
          <w:sz w:val="18"/>
          <w:szCs w:val="18"/>
          <w:lang w:val="fr-FR"/>
        </w:rPr>
        <w:t>l</w:t>
      </w:r>
      <w:r w:rsidR="002A06C2" w:rsidRPr="008A7FB2">
        <w:rPr>
          <w:rFonts w:ascii="Arial" w:hAnsi="Arial" w:cs="Arial"/>
          <w:sz w:val="18"/>
          <w:szCs w:val="18"/>
          <w:lang w:val="fr-FR"/>
        </w:rPr>
        <w:t>. </w:t>
      </w:r>
      <w:r w:rsidRPr="008A7FB2">
        <w:rPr>
          <w:rFonts w:ascii="Arial" w:hAnsi="Arial" w:cs="Arial"/>
          <w:sz w:val="18"/>
          <w:szCs w:val="18"/>
          <w:lang w:val="fr-FR"/>
        </w:rPr>
        <w:t>:</w:t>
      </w:r>
      <w:proofErr w:type="gramEnd"/>
      <w:r w:rsidRPr="008A7FB2">
        <w:rPr>
          <w:rFonts w:ascii="Arial" w:hAnsi="Arial" w:cs="Arial"/>
          <w:sz w:val="18"/>
          <w:szCs w:val="18"/>
          <w:lang w:val="fr-FR"/>
        </w:rPr>
        <w:t xml:space="preserve"> </w:t>
      </w:r>
      <w:hyperlink r:id="rId9" w:history="1">
        <w:r w:rsidRPr="008A7FB2">
          <w:rPr>
            <w:rStyle w:val="Hyperlink"/>
            <w:rFonts w:ascii="Arial" w:hAnsi="Arial" w:cs="Arial"/>
            <w:sz w:val="18"/>
            <w:szCs w:val="18"/>
            <w:lang w:val="fr-FR"/>
          </w:rPr>
          <w:t>s.moustafa@unesco.org</w:t>
        </w:r>
      </w:hyperlink>
      <w:r w:rsidRPr="008A7FB2">
        <w:rPr>
          <w:rFonts w:ascii="Arial" w:hAnsi="Arial" w:cs="Arial"/>
          <w:sz w:val="18"/>
          <w:szCs w:val="18"/>
          <w:lang w:val="fr-FR"/>
        </w:rPr>
        <w:t xml:space="preserve"> )</w:t>
      </w:r>
    </w:p>
    <w:p w14:paraId="18FE6551" w14:textId="4BF47F3B" w:rsidR="009E6728" w:rsidRPr="008A7FB2" w:rsidRDefault="00AA21A5"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rPr>
          <w:rFonts w:ascii="Arial" w:hAnsi="Arial" w:cs="Arial"/>
          <w:b/>
          <w:sz w:val="18"/>
          <w:szCs w:val="18"/>
          <w:lang w:val="fr-FR"/>
        </w:rPr>
      </w:pPr>
      <w:r w:rsidRPr="008A7FB2">
        <w:rPr>
          <w:rFonts w:ascii="Arial" w:hAnsi="Arial" w:cs="Arial"/>
          <w:b/>
          <w:sz w:val="18"/>
          <w:szCs w:val="18"/>
          <w:lang w:val="fr-FR"/>
        </w:rPr>
        <w:t xml:space="preserve">Voyage et </w:t>
      </w:r>
      <w:r w:rsidR="009E6728" w:rsidRPr="008A7FB2">
        <w:rPr>
          <w:rFonts w:ascii="Arial" w:hAnsi="Arial" w:cs="Arial"/>
          <w:b/>
          <w:sz w:val="18"/>
          <w:szCs w:val="18"/>
          <w:lang w:val="fr-FR"/>
        </w:rPr>
        <w:t>logisti</w:t>
      </w:r>
      <w:r w:rsidRPr="008A7FB2">
        <w:rPr>
          <w:rFonts w:ascii="Arial" w:hAnsi="Arial" w:cs="Arial"/>
          <w:b/>
          <w:sz w:val="18"/>
          <w:szCs w:val="18"/>
          <w:lang w:val="fr-FR"/>
        </w:rPr>
        <w:t>que </w:t>
      </w:r>
      <w:r w:rsidR="009E6728" w:rsidRPr="008A7FB2">
        <w:rPr>
          <w:rFonts w:ascii="Arial" w:hAnsi="Arial" w:cs="Arial"/>
          <w:b/>
          <w:sz w:val="18"/>
          <w:szCs w:val="18"/>
          <w:lang w:val="fr-FR"/>
        </w:rPr>
        <w:t>:</w:t>
      </w:r>
    </w:p>
    <w:p w14:paraId="72818580" w14:textId="16DB7F36" w:rsidR="009E6728" w:rsidRPr="008A7FB2" w:rsidRDefault="009E6728"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rPr>
          <w:rFonts w:ascii="Arial" w:hAnsi="Arial" w:cs="Arial"/>
          <w:sz w:val="18"/>
          <w:szCs w:val="18"/>
          <w:lang w:val="fr-FR"/>
        </w:rPr>
      </w:pPr>
      <w:r w:rsidRPr="008A7FB2">
        <w:rPr>
          <w:rFonts w:ascii="Arial" w:hAnsi="Arial" w:cs="Arial"/>
          <w:sz w:val="18"/>
          <w:szCs w:val="18"/>
          <w:lang w:val="fr-FR"/>
        </w:rPr>
        <w:t xml:space="preserve">Maria-Paz Fernandez, </w:t>
      </w:r>
      <w:r w:rsidR="006D0AAD" w:rsidRPr="008A7FB2">
        <w:rPr>
          <w:rFonts w:ascii="Arial" w:hAnsi="Arial" w:cs="Arial"/>
          <w:sz w:val="18"/>
          <w:szCs w:val="18"/>
          <w:lang w:val="fr-FR"/>
        </w:rPr>
        <w:t>Secrétaire</w:t>
      </w:r>
      <w:r w:rsidRPr="008A7FB2">
        <w:rPr>
          <w:rFonts w:ascii="Arial" w:hAnsi="Arial" w:cs="Arial"/>
          <w:sz w:val="18"/>
          <w:szCs w:val="18"/>
          <w:lang w:val="fr-FR"/>
        </w:rPr>
        <w:t xml:space="preserve">, </w:t>
      </w:r>
      <w:r w:rsidR="00CE33C3" w:rsidRPr="008A7FB2">
        <w:rPr>
          <w:rFonts w:ascii="Arial" w:hAnsi="Arial" w:cs="Arial"/>
          <w:sz w:val="18"/>
          <w:szCs w:val="18"/>
          <w:lang w:val="fr-FR"/>
        </w:rPr>
        <w:t>Unité du renforcement des capacités et des politiques du patrimoine</w:t>
      </w:r>
      <w:r w:rsidRPr="008A7FB2">
        <w:rPr>
          <w:rFonts w:ascii="Arial" w:hAnsi="Arial" w:cs="Arial"/>
          <w:sz w:val="18"/>
          <w:szCs w:val="18"/>
          <w:lang w:val="fr-FR"/>
        </w:rPr>
        <w:t xml:space="preserve">, </w:t>
      </w:r>
      <w:r w:rsidR="00CE33C3" w:rsidRPr="008A7FB2">
        <w:rPr>
          <w:rFonts w:ascii="Arial" w:hAnsi="Arial" w:cs="Arial"/>
          <w:sz w:val="18"/>
          <w:szCs w:val="18"/>
          <w:lang w:val="fr-FR"/>
        </w:rPr>
        <w:t>Section du patrimoine culturel immatériel</w:t>
      </w:r>
      <w:r w:rsidRPr="008A7FB2">
        <w:rPr>
          <w:rFonts w:ascii="Arial" w:hAnsi="Arial" w:cs="Arial"/>
          <w:sz w:val="18"/>
          <w:szCs w:val="18"/>
          <w:lang w:val="fr-FR"/>
        </w:rPr>
        <w:t xml:space="preserve"> (T</w:t>
      </w:r>
      <w:r w:rsidR="00CE33C3" w:rsidRPr="008A7FB2">
        <w:rPr>
          <w:rFonts w:ascii="Arial" w:hAnsi="Arial" w:cs="Arial"/>
          <w:sz w:val="18"/>
          <w:szCs w:val="18"/>
          <w:lang w:val="fr-FR"/>
        </w:rPr>
        <w:t>él. </w:t>
      </w:r>
      <w:r w:rsidRPr="008A7FB2">
        <w:rPr>
          <w:rFonts w:ascii="Arial" w:hAnsi="Arial" w:cs="Arial"/>
          <w:sz w:val="18"/>
          <w:szCs w:val="18"/>
          <w:lang w:val="fr-FR"/>
        </w:rPr>
        <w:t>:</w:t>
      </w:r>
      <w:r w:rsidR="00405696" w:rsidRPr="008A7FB2">
        <w:rPr>
          <w:rFonts w:ascii="Arial" w:hAnsi="Arial" w:cs="Arial"/>
          <w:sz w:val="18"/>
          <w:szCs w:val="18"/>
          <w:lang w:val="fr-FR"/>
        </w:rPr>
        <w:t xml:space="preserve"> +33(0)1 45 68 4412</w:t>
      </w:r>
      <w:r w:rsidRPr="008A7FB2">
        <w:rPr>
          <w:rFonts w:ascii="Arial" w:hAnsi="Arial" w:cs="Arial"/>
          <w:sz w:val="18"/>
          <w:szCs w:val="18"/>
          <w:lang w:val="fr-FR"/>
        </w:rPr>
        <w:t xml:space="preserve"> ; </w:t>
      </w:r>
      <w:proofErr w:type="gramStart"/>
      <w:r w:rsidRPr="008A7FB2">
        <w:rPr>
          <w:rFonts w:ascii="Arial" w:hAnsi="Arial" w:cs="Arial"/>
          <w:sz w:val="18"/>
          <w:szCs w:val="18"/>
          <w:lang w:val="fr-FR"/>
        </w:rPr>
        <w:t>m</w:t>
      </w:r>
      <w:r w:rsidR="00CE33C3" w:rsidRPr="008A7FB2">
        <w:rPr>
          <w:rFonts w:ascii="Arial" w:hAnsi="Arial" w:cs="Arial"/>
          <w:sz w:val="18"/>
          <w:szCs w:val="18"/>
          <w:lang w:val="fr-FR"/>
        </w:rPr>
        <w:t>é</w:t>
      </w:r>
      <w:r w:rsidRPr="008A7FB2">
        <w:rPr>
          <w:rFonts w:ascii="Arial" w:hAnsi="Arial" w:cs="Arial"/>
          <w:sz w:val="18"/>
          <w:szCs w:val="18"/>
          <w:lang w:val="fr-FR"/>
        </w:rPr>
        <w:t>l</w:t>
      </w:r>
      <w:r w:rsidR="00CE33C3" w:rsidRPr="008A7FB2">
        <w:rPr>
          <w:rFonts w:ascii="Arial" w:hAnsi="Arial" w:cs="Arial"/>
          <w:sz w:val="18"/>
          <w:szCs w:val="18"/>
          <w:lang w:val="fr-FR"/>
        </w:rPr>
        <w:t>. :</w:t>
      </w:r>
      <w:proofErr w:type="gramEnd"/>
      <w:r w:rsidRPr="008A7FB2">
        <w:rPr>
          <w:rFonts w:ascii="Arial" w:hAnsi="Arial" w:cs="Arial"/>
          <w:sz w:val="18"/>
          <w:szCs w:val="18"/>
          <w:lang w:val="fr-FR"/>
        </w:rPr>
        <w:t xml:space="preserve"> (</w:t>
      </w:r>
      <w:hyperlink r:id="rId10" w:history="1">
        <w:r w:rsidRPr="008A7FB2">
          <w:rPr>
            <w:rStyle w:val="Hyperlink"/>
            <w:rFonts w:ascii="Arial" w:hAnsi="Arial" w:cs="Arial"/>
            <w:sz w:val="18"/>
            <w:szCs w:val="18"/>
            <w:lang w:val="fr-FR"/>
          </w:rPr>
          <w:t>mp.fernandez@unesco.org</w:t>
        </w:r>
      </w:hyperlink>
      <w:r w:rsidRPr="008A7FB2">
        <w:rPr>
          <w:rFonts w:ascii="Arial" w:hAnsi="Arial" w:cs="Arial"/>
          <w:sz w:val="18"/>
          <w:szCs w:val="18"/>
          <w:lang w:val="fr-FR"/>
        </w:rPr>
        <w:t xml:space="preserve">) </w:t>
      </w:r>
    </w:p>
    <w:p w14:paraId="243A3F76" w14:textId="21B93580" w:rsidR="00992430" w:rsidRPr="00DD4AA0" w:rsidRDefault="00F7106B" w:rsidP="00724DCC">
      <w:pPr>
        <w:spacing w:after="120" w:line="240" w:lineRule="auto"/>
        <w:jc w:val="both"/>
        <w:rPr>
          <w:rFonts w:ascii="Arial" w:eastAsia="Times New Roman" w:hAnsi="Arial" w:cs="Arial"/>
          <w:b/>
          <w:bCs/>
          <w:sz w:val="28"/>
          <w:szCs w:val="28"/>
          <w:lang w:val="fr-FR" w:eastAsia="fr-FR"/>
        </w:rPr>
      </w:pPr>
      <w:r w:rsidRPr="00DD4AA0">
        <w:rPr>
          <w:rFonts w:ascii="Arial" w:hAnsi="Arial" w:cs="Arial"/>
          <w:lang w:val="fr-FR"/>
        </w:rPr>
        <w:br w:type="page"/>
      </w:r>
      <w:r w:rsidR="00A27CF3" w:rsidRPr="00DD4AA0">
        <w:rPr>
          <w:rFonts w:ascii="Arial" w:eastAsia="Times New Roman" w:hAnsi="Arial" w:cs="Arial"/>
          <w:b/>
          <w:bCs/>
          <w:sz w:val="28"/>
          <w:szCs w:val="28"/>
          <w:lang w:val="fr-FR" w:eastAsia="fr-FR"/>
        </w:rPr>
        <w:lastRenderedPageBreak/>
        <w:t xml:space="preserve">Programme </w:t>
      </w:r>
      <w:r w:rsidR="00AA21A5" w:rsidRPr="00DD4AA0">
        <w:rPr>
          <w:rFonts w:ascii="Arial" w:eastAsia="Times New Roman" w:hAnsi="Arial" w:cs="Arial"/>
          <w:b/>
          <w:bCs/>
          <w:sz w:val="28"/>
          <w:szCs w:val="28"/>
          <w:lang w:val="fr-FR" w:eastAsia="fr-FR"/>
        </w:rPr>
        <w:t>provisoire</w:t>
      </w:r>
      <w:r w:rsidR="00AC7EE8" w:rsidRPr="00DD4AA0">
        <w:rPr>
          <w:rStyle w:val="FootnoteReference"/>
          <w:rFonts w:ascii="Arial" w:eastAsia="Times New Roman" w:hAnsi="Arial" w:cs="Arial"/>
          <w:b/>
          <w:bCs/>
          <w:sz w:val="28"/>
          <w:szCs w:val="28"/>
          <w:lang w:val="fr-FR" w:eastAsia="fr-FR"/>
        </w:rPr>
        <w:footnoteReference w:id="5"/>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622"/>
        <w:gridCol w:w="3589"/>
        <w:gridCol w:w="4596"/>
      </w:tblGrid>
      <w:tr w:rsidR="008B6B89" w:rsidRPr="00DD4AA0" w14:paraId="527100A5" w14:textId="77777777" w:rsidTr="00820795">
        <w:trPr>
          <w:cantSplit/>
          <w:trHeight w:val="306"/>
          <w:jc w:val="center"/>
        </w:trPr>
        <w:tc>
          <w:tcPr>
            <w:tcW w:w="9807" w:type="dxa"/>
            <w:gridSpan w:val="3"/>
            <w:shd w:val="clear" w:color="auto" w:fill="BFBFBF" w:themeFill="background1" w:themeFillShade="BF"/>
          </w:tcPr>
          <w:p w14:paraId="6E0860A8" w14:textId="36F66245" w:rsidR="008B6B89" w:rsidRPr="00DD4AA0" w:rsidRDefault="00A27CF3" w:rsidP="00A35A23">
            <w:pPr>
              <w:spacing w:before="120" w:after="0" w:line="240" w:lineRule="auto"/>
              <w:jc w:val="center"/>
              <w:rPr>
                <w:rFonts w:ascii="Arial" w:hAnsi="Arial" w:cs="Arial"/>
                <w:sz w:val="20"/>
                <w:szCs w:val="20"/>
                <w:lang w:val="fr-FR"/>
              </w:rPr>
            </w:pPr>
            <w:r w:rsidRPr="00DD4AA0">
              <w:rPr>
                <w:rFonts w:ascii="Arial" w:hAnsi="Arial" w:cs="Arial"/>
                <w:b/>
                <w:bCs/>
                <w:sz w:val="20"/>
                <w:szCs w:val="20"/>
                <w:lang w:val="fr-FR"/>
              </w:rPr>
              <w:t>JOUR</w:t>
            </w:r>
            <w:r w:rsidR="008B6B89" w:rsidRPr="00DD4AA0">
              <w:rPr>
                <w:rFonts w:ascii="Arial" w:hAnsi="Arial" w:cs="Arial"/>
                <w:b/>
                <w:bCs/>
                <w:sz w:val="20"/>
                <w:szCs w:val="20"/>
                <w:lang w:val="fr-FR"/>
              </w:rPr>
              <w:t xml:space="preserve"> 1</w:t>
            </w:r>
            <w:r w:rsidRPr="00DD4AA0">
              <w:rPr>
                <w:rFonts w:ascii="Arial" w:hAnsi="Arial" w:cs="Arial"/>
                <w:b/>
                <w:bCs/>
                <w:sz w:val="20"/>
                <w:szCs w:val="20"/>
                <w:lang w:val="fr-FR"/>
              </w:rPr>
              <w:t> </w:t>
            </w:r>
            <w:r w:rsidR="008B6B89" w:rsidRPr="00DD4AA0">
              <w:rPr>
                <w:rFonts w:ascii="Arial" w:hAnsi="Arial" w:cs="Arial"/>
                <w:b/>
                <w:bCs/>
                <w:sz w:val="20"/>
                <w:szCs w:val="20"/>
                <w:lang w:val="fr-FR"/>
              </w:rPr>
              <w:t xml:space="preserve">: </w:t>
            </w:r>
            <w:r w:rsidRPr="00DD4AA0">
              <w:rPr>
                <w:rFonts w:ascii="Arial" w:hAnsi="Arial" w:cs="Arial"/>
                <w:b/>
                <w:bCs/>
                <w:sz w:val="20"/>
                <w:szCs w:val="20"/>
                <w:lang w:val="fr-FR"/>
              </w:rPr>
              <w:t>lundi</w:t>
            </w:r>
            <w:r w:rsidR="008B6B89" w:rsidRPr="00DD4AA0">
              <w:rPr>
                <w:rFonts w:ascii="Arial" w:hAnsi="Arial" w:cs="Arial"/>
                <w:b/>
                <w:bCs/>
                <w:sz w:val="20"/>
                <w:szCs w:val="20"/>
                <w:lang w:val="fr-FR"/>
              </w:rPr>
              <w:t xml:space="preserve"> 1</w:t>
            </w:r>
            <w:r w:rsidRPr="00DD4AA0">
              <w:rPr>
                <w:rFonts w:ascii="Arial" w:hAnsi="Arial" w:cs="Arial"/>
                <w:b/>
                <w:bCs/>
                <w:sz w:val="20"/>
                <w:szCs w:val="20"/>
                <w:vertAlign w:val="superscript"/>
                <w:lang w:val="fr-FR"/>
              </w:rPr>
              <w:t>er</w:t>
            </w:r>
            <w:r w:rsidR="00A35A23" w:rsidRPr="00DD4AA0">
              <w:rPr>
                <w:rFonts w:ascii="Arial" w:hAnsi="Arial" w:cs="Arial"/>
                <w:b/>
                <w:bCs/>
                <w:sz w:val="20"/>
                <w:szCs w:val="20"/>
                <w:lang w:val="fr-FR"/>
              </w:rPr>
              <w:t xml:space="preserve"> </w:t>
            </w:r>
            <w:r w:rsidRPr="00DD4AA0">
              <w:rPr>
                <w:rFonts w:ascii="Arial" w:hAnsi="Arial" w:cs="Arial"/>
                <w:b/>
                <w:bCs/>
                <w:sz w:val="20"/>
                <w:szCs w:val="20"/>
                <w:lang w:val="fr-FR"/>
              </w:rPr>
              <w:t>juin</w:t>
            </w:r>
            <w:r w:rsidR="008B6B89" w:rsidRPr="00DD4AA0">
              <w:rPr>
                <w:rFonts w:ascii="Arial" w:hAnsi="Arial" w:cs="Arial"/>
                <w:b/>
                <w:bCs/>
                <w:sz w:val="20"/>
                <w:szCs w:val="20"/>
                <w:lang w:val="fr-FR"/>
              </w:rPr>
              <w:t xml:space="preserve"> 2015</w:t>
            </w:r>
          </w:p>
        </w:tc>
      </w:tr>
      <w:tr w:rsidR="00E94C2E" w:rsidRPr="001225A9" w14:paraId="740A34A3" w14:textId="77777777" w:rsidTr="00820795">
        <w:trPr>
          <w:cantSplit/>
          <w:trHeight w:val="1395"/>
          <w:jc w:val="center"/>
        </w:trPr>
        <w:tc>
          <w:tcPr>
            <w:tcW w:w="1622" w:type="dxa"/>
          </w:tcPr>
          <w:p w14:paraId="54329E45" w14:textId="6C46D615" w:rsidR="008B6B89" w:rsidRPr="00DD4AA0" w:rsidRDefault="008B6B89">
            <w:pPr>
              <w:autoSpaceDE w:val="0"/>
              <w:autoSpaceDN w:val="0"/>
              <w:adjustRightInd w:val="0"/>
              <w:spacing w:beforeLines="20" w:before="48" w:afterLines="20" w:after="48" w:line="240" w:lineRule="auto"/>
              <w:rPr>
                <w:rFonts w:ascii="Arial" w:hAnsi="Arial" w:cs="Arial"/>
                <w:b/>
                <w:bCs/>
                <w:sz w:val="20"/>
                <w:szCs w:val="20"/>
                <w:lang w:val="fr-FR" w:eastAsia="zh-CN"/>
              </w:rPr>
            </w:pPr>
            <w:r w:rsidRPr="00DD4AA0">
              <w:rPr>
                <w:rFonts w:ascii="Arial" w:hAnsi="Arial" w:cs="Arial"/>
                <w:b/>
                <w:bCs/>
                <w:sz w:val="20"/>
                <w:szCs w:val="20"/>
                <w:lang w:val="fr-FR" w:eastAsia="zh-CN"/>
              </w:rPr>
              <w:t>10:00 – 10:30</w:t>
            </w:r>
          </w:p>
        </w:tc>
        <w:tc>
          <w:tcPr>
            <w:tcW w:w="3589" w:type="dxa"/>
          </w:tcPr>
          <w:p w14:paraId="34EE9F39" w14:textId="1332B566" w:rsidR="008B6B89" w:rsidRPr="00DD4AA0" w:rsidRDefault="00A27CF3" w:rsidP="00A35A23">
            <w:pPr>
              <w:autoSpaceDE w:val="0"/>
              <w:autoSpaceDN w:val="0"/>
              <w:adjustRightInd w:val="0"/>
              <w:spacing w:beforeLines="20" w:before="48" w:afterLines="20" w:after="48" w:line="240" w:lineRule="auto"/>
              <w:rPr>
                <w:rFonts w:ascii="Arial" w:hAnsi="Arial" w:cs="Arial"/>
                <w:bCs/>
                <w:sz w:val="20"/>
                <w:szCs w:val="20"/>
                <w:lang w:val="fr-FR"/>
              </w:rPr>
            </w:pPr>
            <w:r w:rsidRPr="00DD4AA0">
              <w:rPr>
                <w:rFonts w:ascii="Arial" w:hAnsi="Arial" w:cs="Arial"/>
                <w:bCs/>
                <w:sz w:val="20"/>
                <w:szCs w:val="20"/>
                <w:lang w:val="fr-FR"/>
              </w:rPr>
              <w:t>Accueil et remarques</w:t>
            </w:r>
            <w:r w:rsidR="00A35A23" w:rsidRPr="00DD4AA0">
              <w:rPr>
                <w:rFonts w:ascii="Arial" w:hAnsi="Arial" w:cs="Arial"/>
                <w:bCs/>
                <w:sz w:val="20"/>
                <w:szCs w:val="20"/>
                <w:lang w:val="fr-FR"/>
              </w:rPr>
              <w:t xml:space="preserve"> pré</w:t>
            </w:r>
            <w:r w:rsidRPr="00DD4AA0">
              <w:rPr>
                <w:rFonts w:ascii="Arial" w:hAnsi="Arial" w:cs="Arial"/>
                <w:bCs/>
                <w:sz w:val="20"/>
                <w:szCs w:val="20"/>
                <w:lang w:val="fr-FR"/>
              </w:rPr>
              <w:t>liminaires</w:t>
            </w:r>
          </w:p>
        </w:tc>
        <w:tc>
          <w:tcPr>
            <w:tcW w:w="4596" w:type="dxa"/>
          </w:tcPr>
          <w:p w14:paraId="4A2EB78C" w14:textId="53DBD633" w:rsidR="00460F5E" w:rsidRPr="00DD4AA0" w:rsidRDefault="007304ED">
            <w:pPr>
              <w:pStyle w:val="ListParagraph"/>
              <w:numPr>
                <w:ilvl w:val="0"/>
                <w:numId w:val="17"/>
              </w:numPr>
              <w:spacing w:beforeLines="20" w:before="48" w:afterLines="20" w:after="48" w:line="240" w:lineRule="auto"/>
              <w:ind w:left="317" w:hanging="283"/>
              <w:rPr>
                <w:rFonts w:ascii="Arial" w:hAnsi="Arial" w:cs="Arial"/>
                <w:sz w:val="20"/>
                <w:szCs w:val="20"/>
                <w:lang w:val="fr-FR"/>
              </w:rPr>
            </w:pPr>
            <w:r w:rsidRPr="00DD4AA0">
              <w:rPr>
                <w:rFonts w:ascii="Arial" w:hAnsi="Arial" w:cs="Arial"/>
                <w:sz w:val="20"/>
                <w:szCs w:val="20"/>
                <w:lang w:val="fr-FR"/>
              </w:rPr>
              <w:t xml:space="preserve">Accueil et </w:t>
            </w:r>
            <w:r w:rsidR="00820795">
              <w:rPr>
                <w:rFonts w:ascii="Arial" w:hAnsi="Arial" w:cs="Arial"/>
                <w:sz w:val="20"/>
                <w:szCs w:val="20"/>
                <w:lang w:val="fr-FR"/>
              </w:rPr>
              <w:t>introduction</w:t>
            </w:r>
            <w:r w:rsidR="001274C7" w:rsidRPr="00DD4AA0">
              <w:rPr>
                <w:rFonts w:ascii="Arial" w:hAnsi="Arial" w:cs="Arial"/>
                <w:sz w:val="20"/>
                <w:szCs w:val="20"/>
                <w:lang w:val="fr-FR"/>
              </w:rPr>
              <w:t>,</w:t>
            </w:r>
            <w:r w:rsidRPr="00DD4AA0">
              <w:rPr>
                <w:rFonts w:ascii="Arial" w:hAnsi="Arial" w:cs="Arial"/>
                <w:sz w:val="20"/>
                <w:szCs w:val="20"/>
                <w:lang w:val="fr-FR"/>
              </w:rPr>
              <w:t xml:space="preserve"> </w:t>
            </w:r>
            <w:r w:rsidR="001274C7" w:rsidRPr="00DD4AA0">
              <w:rPr>
                <w:rFonts w:ascii="Arial" w:hAnsi="Arial" w:cs="Arial"/>
                <w:sz w:val="20"/>
                <w:szCs w:val="20"/>
                <w:lang w:val="fr-FR"/>
              </w:rPr>
              <w:t>par</w:t>
            </w:r>
            <w:r w:rsidRPr="00DD4AA0">
              <w:rPr>
                <w:rFonts w:ascii="Arial" w:hAnsi="Arial" w:cs="Arial"/>
                <w:sz w:val="20"/>
                <w:szCs w:val="20"/>
                <w:lang w:val="fr-FR"/>
              </w:rPr>
              <w:t xml:space="preserve"> </w:t>
            </w:r>
            <w:r w:rsidR="008B6B89" w:rsidRPr="00DD4AA0">
              <w:rPr>
                <w:rFonts w:ascii="Arial" w:hAnsi="Arial" w:cs="Arial"/>
                <w:sz w:val="20"/>
                <w:szCs w:val="20"/>
                <w:lang w:val="fr-FR"/>
              </w:rPr>
              <w:t>C</w:t>
            </w:r>
            <w:r w:rsidRPr="00DD4AA0">
              <w:rPr>
                <w:rFonts w:ascii="Arial" w:hAnsi="Arial" w:cs="Arial"/>
                <w:sz w:val="20"/>
                <w:szCs w:val="20"/>
                <w:lang w:val="fr-FR"/>
              </w:rPr>
              <w:t>é</w:t>
            </w:r>
            <w:r w:rsidR="008B6B89" w:rsidRPr="00DD4AA0">
              <w:rPr>
                <w:rFonts w:ascii="Arial" w:hAnsi="Arial" w:cs="Arial"/>
                <w:sz w:val="20"/>
                <w:szCs w:val="20"/>
                <w:lang w:val="fr-FR"/>
              </w:rPr>
              <w:t>cile Duve</w:t>
            </w:r>
            <w:r w:rsidR="00460F5E" w:rsidRPr="00DD4AA0">
              <w:rPr>
                <w:rFonts w:ascii="Arial" w:hAnsi="Arial" w:cs="Arial"/>
                <w:sz w:val="20"/>
                <w:szCs w:val="20"/>
                <w:lang w:val="fr-FR"/>
              </w:rPr>
              <w:t>lle, Secr</w:t>
            </w:r>
            <w:r w:rsidRPr="00DD4AA0">
              <w:rPr>
                <w:rFonts w:ascii="Arial" w:hAnsi="Arial" w:cs="Arial"/>
                <w:sz w:val="20"/>
                <w:szCs w:val="20"/>
                <w:lang w:val="fr-FR"/>
              </w:rPr>
              <w:t>é</w:t>
            </w:r>
            <w:r w:rsidR="00460F5E" w:rsidRPr="00DD4AA0">
              <w:rPr>
                <w:rFonts w:ascii="Arial" w:hAnsi="Arial" w:cs="Arial"/>
                <w:sz w:val="20"/>
                <w:szCs w:val="20"/>
                <w:lang w:val="fr-FR"/>
              </w:rPr>
              <w:t>ta</w:t>
            </w:r>
            <w:r w:rsidRPr="00DD4AA0">
              <w:rPr>
                <w:rFonts w:ascii="Arial" w:hAnsi="Arial" w:cs="Arial"/>
                <w:sz w:val="20"/>
                <w:szCs w:val="20"/>
                <w:lang w:val="fr-FR"/>
              </w:rPr>
              <w:t xml:space="preserve">ire de la </w:t>
            </w:r>
            <w:r w:rsidR="00E94C2E" w:rsidRPr="00DD4AA0">
              <w:rPr>
                <w:rFonts w:ascii="Arial" w:hAnsi="Arial" w:cs="Arial"/>
                <w:sz w:val="20"/>
                <w:szCs w:val="20"/>
                <w:lang w:val="fr-FR"/>
              </w:rPr>
              <w:t xml:space="preserve">Convention </w:t>
            </w:r>
            <w:r w:rsidRPr="00DD4AA0">
              <w:rPr>
                <w:rFonts w:ascii="Arial" w:hAnsi="Arial" w:cs="Arial"/>
                <w:sz w:val="20"/>
                <w:szCs w:val="20"/>
                <w:lang w:val="fr-FR"/>
              </w:rPr>
              <w:t>pour la sauvegarde du patrimoine culturel immatériel</w:t>
            </w:r>
          </w:p>
          <w:p w14:paraId="7A323AE4" w14:textId="33B550AC" w:rsidR="008B6B89" w:rsidRPr="00DD4AA0" w:rsidRDefault="00820795" w:rsidP="00820795">
            <w:pPr>
              <w:pStyle w:val="ListParagraph"/>
              <w:numPr>
                <w:ilvl w:val="0"/>
                <w:numId w:val="17"/>
              </w:numPr>
              <w:spacing w:beforeLines="20" w:before="48" w:afterLines="20" w:after="48" w:line="240" w:lineRule="auto"/>
              <w:ind w:left="317" w:hanging="283"/>
              <w:rPr>
                <w:rFonts w:ascii="Arial" w:hAnsi="Arial" w:cs="Arial"/>
                <w:sz w:val="20"/>
                <w:szCs w:val="20"/>
                <w:lang w:val="fr-FR"/>
              </w:rPr>
            </w:pPr>
            <w:r>
              <w:rPr>
                <w:rFonts w:ascii="Arial" w:hAnsi="Arial" w:cs="Arial"/>
                <w:sz w:val="20"/>
                <w:szCs w:val="20"/>
                <w:lang w:val="fr-FR"/>
              </w:rPr>
              <w:t>Finalité</w:t>
            </w:r>
            <w:r w:rsidR="007304ED" w:rsidRPr="00DD4AA0">
              <w:rPr>
                <w:rFonts w:ascii="Arial" w:hAnsi="Arial" w:cs="Arial"/>
                <w:sz w:val="20"/>
                <w:szCs w:val="20"/>
                <w:lang w:val="fr-FR"/>
              </w:rPr>
              <w:t xml:space="preserve"> et objectifs de l’atelier, par </w:t>
            </w:r>
            <w:r w:rsidR="008B6B89" w:rsidRPr="00DD4AA0">
              <w:rPr>
                <w:rFonts w:ascii="Arial" w:hAnsi="Arial" w:cs="Arial"/>
                <w:sz w:val="20"/>
                <w:szCs w:val="20"/>
                <w:lang w:val="fr-FR"/>
              </w:rPr>
              <w:t>Susanne Schnuttgen, Ch</w:t>
            </w:r>
            <w:r w:rsidR="007304ED" w:rsidRPr="00DD4AA0">
              <w:rPr>
                <w:rFonts w:ascii="Arial" w:hAnsi="Arial" w:cs="Arial"/>
                <w:sz w:val="20"/>
                <w:szCs w:val="20"/>
                <w:lang w:val="fr-FR"/>
              </w:rPr>
              <w:t>e</w:t>
            </w:r>
            <w:r w:rsidR="008B6B89" w:rsidRPr="00DD4AA0">
              <w:rPr>
                <w:rFonts w:ascii="Arial" w:hAnsi="Arial" w:cs="Arial"/>
                <w:sz w:val="20"/>
                <w:szCs w:val="20"/>
                <w:lang w:val="fr-FR"/>
              </w:rPr>
              <w:t xml:space="preserve">f </w:t>
            </w:r>
            <w:r w:rsidR="007304ED" w:rsidRPr="00DD4AA0">
              <w:rPr>
                <w:rFonts w:ascii="Arial" w:hAnsi="Arial" w:cs="Arial"/>
                <w:sz w:val="20"/>
                <w:szCs w:val="20"/>
                <w:lang w:val="fr-FR"/>
              </w:rPr>
              <w:t>de l’Unité du renforcement des capacités et politique du patrimoine</w:t>
            </w:r>
            <w:r>
              <w:rPr>
                <w:rFonts w:ascii="Arial" w:hAnsi="Arial" w:cs="Arial"/>
                <w:sz w:val="20"/>
                <w:szCs w:val="20"/>
                <w:lang w:val="fr-FR"/>
              </w:rPr>
              <w:t xml:space="preserve">, </w:t>
            </w:r>
            <w:r w:rsidRPr="00DD4AA0">
              <w:rPr>
                <w:rFonts w:ascii="Arial" w:hAnsi="Arial" w:cs="Arial"/>
                <w:sz w:val="20"/>
                <w:szCs w:val="20"/>
                <w:lang w:val="fr-FR"/>
              </w:rPr>
              <w:t>Section du patrimoine culturel immatériel</w:t>
            </w:r>
          </w:p>
        </w:tc>
      </w:tr>
      <w:tr w:rsidR="00E94C2E" w:rsidRPr="001225A9" w14:paraId="6B72DB24" w14:textId="77777777" w:rsidTr="00820795">
        <w:trPr>
          <w:cantSplit/>
          <w:jc w:val="center"/>
        </w:trPr>
        <w:tc>
          <w:tcPr>
            <w:tcW w:w="1622" w:type="dxa"/>
          </w:tcPr>
          <w:p w14:paraId="46923C23" w14:textId="1C19CB1E" w:rsidR="008B6B89" w:rsidRPr="00DD4AA0" w:rsidRDefault="008B6B89">
            <w:pPr>
              <w:tabs>
                <w:tab w:val="center" w:pos="4536"/>
                <w:tab w:val="right" w:pos="9072"/>
              </w:tabs>
              <w:spacing w:beforeLines="20" w:before="48" w:afterLines="20" w:after="48" w:line="240" w:lineRule="auto"/>
              <w:rPr>
                <w:rFonts w:ascii="Arial" w:hAnsi="Arial" w:cs="Arial"/>
                <w:b/>
                <w:bCs/>
                <w:sz w:val="20"/>
                <w:szCs w:val="20"/>
                <w:lang w:val="fr-FR"/>
              </w:rPr>
            </w:pPr>
            <w:r w:rsidRPr="00DD4AA0">
              <w:rPr>
                <w:rFonts w:ascii="Arial" w:hAnsi="Arial" w:cs="Arial"/>
                <w:b/>
                <w:bCs/>
                <w:sz w:val="20"/>
                <w:szCs w:val="20"/>
                <w:u w:color="FFFFFF" w:themeColor="background1"/>
                <w:lang w:val="fr-FR" w:eastAsia="zh-CN"/>
              </w:rPr>
              <w:t>10:30 – 11:00</w:t>
            </w:r>
          </w:p>
        </w:tc>
        <w:tc>
          <w:tcPr>
            <w:tcW w:w="3589" w:type="dxa"/>
          </w:tcPr>
          <w:p w14:paraId="7319EC58" w14:textId="07186D94" w:rsidR="008B6B89" w:rsidRPr="00DD4AA0" w:rsidRDefault="005E01EA" w:rsidP="005E01EA">
            <w:pPr>
              <w:spacing w:beforeLines="20" w:before="48" w:afterLines="20" w:after="48" w:line="240" w:lineRule="auto"/>
              <w:rPr>
                <w:rFonts w:ascii="Arial" w:hAnsi="Arial" w:cs="Arial"/>
                <w:bCs/>
                <w:sz w:val="20"/>
                <w:szCs w:val="20"/>
                <w:lang w:val="fr-FR"/>
              </w:rPr>
            </w:pPr>
            <w:r w:rsidRPr="00DD4AA0">
              <w:rPr>
                <w:rFonts w:ascii="Arial" w:hAnsi="Arial" w:cs="Arial"/>
                <w:bCs/>
                <w:sz w:val="20"/>
                <w:szCs w:val="20"/>
                <w:lang w:val="fr-FR"/>
              </w:rPr>
              <w:t xml:space="preserve">Présentation des </w:t>
            </w:r>
            <w:r w:rsidR="008B6B89" w:rsidRPr="00DD4AA0">
              <w:rPr>
                <w:rFonts w:ascii="Arial" w:hAnsi="Arial" w:cs="Arial"/>
                <w:bCs/>
                <w:sz w:val="20"/>
                <w:szCs w:val="20"/>
                <w:lang w:val="fr-FR"/>
              </w:rPr>
              <w:t>participants</w:t>
            </w:r>
          </w:p>
        </w:tc>
        <w:tc>
          <w:tcPr>
            <w:tcW w:w="4596" w:type="dxa"/>
          </w:tcPr>
          <w:p w14:paraId="448CDFCF" w14:textId="4DE4B0C6" w:rsidR="008B6B89" w:rsidRPr="00DD4AA0" w:rsidRDefault="00E94C2E" w:rsidP="00820795">
            <w:pPr>
              <w:pStyle w:val="ListParagraph"/>
              <w:numPr>
                <w:ilvl w:val="0"/>
                <w:numId w:val="17"/>
              </w:numPr>
              <w:spacing w:beforeLines="20" w:before="48" w:afterLines="20" w:after="48" w:line="240" w:lineRule="auto"/>
              <w:ind w:left="317" w:hanging="283"/>
              <w:rPr>
                <w:rFonts w:ascii="Arial" w:hAnsi="Arial" w:cs="Arial"/>
                <w:sz w:val="20"/>
                <w:szCs w:val="20"/>
                <w:lang w:val="fr-FR"/>
              </w:rPr>
            </w:pPr>
            <w:r w:rsidRPr="00DD4AA0">
              <w:rPr>
                <w:rFonts w:ascii="Arial" w:hAnsi="Arial" w:cs="Arial"/>
                <w:sz w:val="20"/>
                <w:szCs w:val="20"/>
                <w:lang w:val="fr-FR"/>
              </w:rPr>
              <w:t xml:space="preserve">Samaa Moustafa, </w:t>
            </w:r>
            <w:r w:rsidR="00E53FD4" w:rsidRPr="00DD4AA0">
              <w:rPr>
                <w:rFonts w:ascii="Arial" w:hAnsi="Arial" w:cs="Arial"/>
                <w:sz w:val="20"/>
                <w:szCs w:val="20"/>
                <w:lang w:val="fr-FR"/>
              </w:rPr>
              <w:t>Spécialiste j</w:t>
            </w:r>
            <w:r w:rsidRPr="00DD4AA0">
              <w:rPr>
                <w:rFonts w:ascii="Arial" w:hAnsi="Arial" w:cs="Arial"/>
                <w:sz w:val="20"/>
                <w:szCs w:val="20"/>
                <w:lang w:val="fr-FR"/>
              </w:rPr>
              <w:t>unior</w:t>
            </w:r>
            <w:r w:rsidR="00E53FD4" w:rsidRPr="00DD4AA0">
              <w:rPr>
                <w:rFonts w:ascii="Arial" w:hAnsi="Arial" w:cs="Arial"/>
                <w:sz w:val="20"/>
                <w:szCs w:val="20"/>
                <w:lang w:val="fr-FR"/>
              </w:rPr>
              <w:t xml:space="preserve"> du</w:t>
            </w:r>
            <w:r w:rsidRPr="00DD4AA0">
              <w:rPr>
                <w:rFonts w:ascii="Arial" w:hAnsi="Arial" w:cs="Arial"/>
                <w:sz w:val="20"/>
                <w:szCs w:val="20"/>
                <w:lang w:val="fr-FR"/>
              </w:rPr>
              <w:t xml:space="preserve"> </w:t>
            </w:r>
            <w:r w:rsidR="00E53FD4" w:rsidRPr="00DD4AA0">
              <w:rPr>
                <w:rFonts w:ascii="Arial" w:hAnsi="Arial" w:cs="Arial"/>
                <w:sz w:val="20"/>
                <w:szCs w:val="20"/>
                <w:lang w:val="fr-FR"/>
              </w:rPr>
              <w:t>p</w:t>
            </w:r>
            <w:r w:rsidRPr="00DD4AA0">
              <w:rPr>
                <w:rFonts w:ascii="Arial" w:hAnsi="Arial" w:cs="Arial"/>
                <w:sz w:val="20"/>
                <w:szCs w:val="20"/>
                <w:lang w:val="fr-FR"/>
              </w:rPr>
              <w:t xml:space="preserve">rogramme, </w:t>
            </w:r>
            <w:r w:rsidR="00E53FD4" w:rsidRPr="00DD4AA0">
              <w:rPr>
                <w:rFonts w:ascii="Arial" w:hAnsi="Arial" w:cs="Arial"/>
                <w:sz w:val="20"/>
                <w:szCs w:val="20"/>
                <w:lang w:val="fr-FR"/>
              </w:rPr>
              <w:t>Unité du renforcement des capacités et politique du patrimoine, Section du patrimoine culturel immatériel</w:t>
            </w:r>
          </w:p>
        </w:tc>
      </w:tr>
      <w:tr w:rsidR="00E94C2E" w:rsidRPr="001225A9" w14:paraId="43104CB2" w14:textId="77777777" w:rsidTr="00820795">
        <w:trPr>
          <w:cantSplit/>
          <w:trHeight w:val="988"/>
          <w:jc w:val="center"/>
        </w:trPr>
        <w:tc>
          <w:tcPr>
            <w:tcW w:w="1622" w:type="dxa"/>
          </w:tcPr>
          <w:p w14:paraId="304DF734" w14:textId="119C75B1" w:rsidR="008B6B89" w:rsidRPr="00DD4AA0" w:rsidRDefault="008B6B89">
            <w:pPr>
              <w:spacing w:beforeLines="20" w:before="48" w:afterLines="20" w:after="48" w:line="240" w:lineRule="auto"/>
              <w:rPr>
                <w:rFonts w:ascii="Arial" w:hAnsi="Arial" w:cs="Arial"/>
                <w:b/>
                <w:bCs/>
                <w:sz w:val="20"/>
                <w:szCs w:val="20"/>
                <w:highlight w:val="lightGray"/>
                <w:lang w:val="fr-FR" w:eastAsia="zh-CN"/>
              </w:rPr>
            </w:pPr>
            <w:r w:rsidRPr="00DD4AA0">
              <w:rPr>
                <w:rFonts w:ascii="Arial" w:hAnsi="Arial" w:cs="Arial"/>
                <w:b/>
                <w:bCs/>
                <w:sz w:val="20"/>
                <w:szCs w:val="20"/>
                <w:u w:color="FFFFFF" w:themeColor="background1"/>
                <w:lang w:val="fr-FR" w:eastAsia="zh-CN"/>
              </w:rPr>
              <w:t>11:00 – 13:00</w:t>
            </w:r>
          </w:p>
        </w:tc>
        <w:tc>
          <w:tcPr>
            <w:tcW w:w="3589" w:type="dxa"/>
          </w:tcPr>
          <w:p w14:paraId="3A115AEF" w14:textId="48368EDD" w:rsidR="008B6B89" w:rsidRPr="00DD4AA0" w:rsidRDefault="008B6B89" w:rsidP="008A7FB2">
            <w:pPr>
              <w:spacing w:beforeLines="20" w:before="48" w:afterLines="20" w:after="48" w:line="240" w:lineRule="auto"/>
              <w:rPr>
                <w:rFonts w:ascii="Arial" w:hAnsi="Arial" w:cs="Arial"/>
                <w:b/>
                <w:bCs/>
                <w:sz w:val="20"/>
                <w:szCs w:val="20"/>
                <w:u w:color="FFFFFF" w:themeColor="background1"/>
                <w:lang w:val="fr-FR" w:eastAsia="zh-CN"/>
              </w:rPr>
            </w:pPr>
            <w:r w:rsidRPr="00DD4AA0">
              <w:rPr>
                <w:rFonts w:ascii="Arial" w:hAnsi="Arial" w:cs="Arial"/>
                <w:b/>
                <w:bCs/>
                <w:sz w:val="20"/>
                <w:szCs w:val="20"/>
                <w:u w:color="FFFFFF" w:themeColor="background1"/>
                <w:lang w:val="fr-FR" w:eastAsia="zh-CN"/>
              </w:rPr>
              <w:t>Session 1</w:t>
            </w:r>
            <w:r w:rsidR="005E01EA" w:rsidRPr="00DD4AA0">
              <w:rPr>
                <w:rFonts w:ascii="Arial" w:hAnsi="Arial" w:cs="Arial"/>
                <w:b/>
                <w:bCs/>
                <w:sz w:val="20"/>
                <w:szCs w:val="20"/>
                <w:u w:color="FFFFFF" w:themeColor="background1"/>
                <w:lang w:val="fr-FR" w:eastAsia="zh-CN"/>
              </w:rPr>
              <w:t xml:space="preserve"> </w:t>
            </w:r>
            <w:r w:rsidRPr="00DD4AA0">
              <w:rPr>
                <w:rFonts w:ascii="Arial" w:hAnsi="Arial" w:cs="Arial"/>
                <w:b/>
                <w:bCs/>
                <w:sz w:val="20"/>
                <w:szCs w:val="20"/>
                <w:u w:color="FFFFFF" w:themeColor="background1"/>
                <w:lang w:val="fr-FR" w:eastAsia="zh-CN"/>
              </w:rPr>
              <w:t xml:space="preserve">: </w:t>
            </w:r>
            <w:r w:rsidR="008A7FB2">
              <w:rPr>
                <w:rFonts w:ascii="Arial" w:hAnsi="Arial" w:cs="Arial"/>
                <w:bCs/>
                <w:sz w:val="20"/>
                <w:szCs w:val="20"/>
                <w:u w:color="FFFFFF" w:themeColor="background1"/>
                <w:lang w:val="fr-FR" w:eastAsia="zh-CN"/>
              </w:rPr>
              <w:t>Finalité</w:t>
            </w:r>
            <w:r w:rsidR="005E01EA" w:rsidRPr="00DD4AA0">
              <w:rPr>
                <w:rFonts w:ascii="Arial" w:hAnsi="Arial" w:cs="Arial"/>
                <w:bCs/>
                <w:sz w:val="20"/>
                <w:szCs w:val="20"/>
                <w:u w:color="FFFFFF" w:themeColor="background1"/>
                <w:lang w:val="fr-FR" w:eastAsia="zh-CN"/>
              </w:rPr>
              <w:t xml:space="preserve"> et objectifs d’un mécanisme de suivi et d’évaluation pour le programme </w:t>
            </w:r>
            <w:r w:rsidR="001274C7" w:rsidRPr="00DD4AA0">
              <w:rPr>
                <w:rFonts w:ascii="Arial" w:hAnsi="Arial" w:cs="Arial"/>
                <w:bCs/>
                <w:sz w:val="20"/>
                <w:szCs w:val="20"/>
                <w:u w:color="FFFFFF" w:themeColor="background1"/>
                <w:lang w:val="fr-FR" w:eastAsia="zh-CN"/>
              </w:rPr>
              <w:t>global</w:t>
            </w:r>
            <w:r w:rsidR="005E01EA" w:rsidRPr="00DD4AA0">
              <w:rPr>
                <w:rFonts w:ascii="Arial" w:hAnsi="Arial" w:cs="Arial"/>
                <w:bCs/>
                <w:sz w:val="20"/>
                <w:szCs w:val="20"/>
                <w:u w:color="FFFFFF" w:themeColor="background1"/>
                <w:lang w:val="fr-FR" w:eastAsia="zh-CN"/>
              </w:rPr>
              <w:t xml:space="preserve"> de renforcement des capacités </w:t>
            </w:r>
          </w:p>
        </w:tc>
        <w:tc>
          <w:tcPr>
            <w:tcW w:w="4596" w:type="dxa"/>
          </w:tcPr>
          <w:p w14:paraId="40FEC46A" w14:textId="38073147" w:rsidR="00460F5E" w:rsidRPr="00DD4AA0" w:rsidRDefault="00581D0B">
            <w:pPr>
              <w:pStyle w:val="ListParagraph"/>
              <w:numPr>
                <w:ilvl w:val="0"/>
                <w:numId w:val="17"/>
              </w:numPr>
              <w:spacing w:beforeLines="20" w:before="48" w:afterLines="20" w:after="48" w:line="240" w:lineRule="auto"/>
              <w:ind w:left="317" w:hanging="283"/>
              <w:rPr>
                <w:rFonts w:ascii="Arial" w:hAnsi="Arial" w:cs="Arial"/>
                <w:sz w:val="20"/>
                <w:szCs w:val="20"/>
                <w:lang w:val="fr-FR"/>
              </w:rPr>
            </w:pPr>
            <w:r w:rsidRPr="00DD4AA0">
              <w:rPr>
                <w:rFonts w:ascii="Arial" w:hAnsi="Arial" w:cs="Arial"/>
                <w:sz w:val="20"/>
                <w:szCs w:val="20"/>
                <w:lang w:val="fr-FR"/>
              </w:rPr>
              <w:t>Exposé</w:t>
            </w:r>
            <w:r w:rsidR="001274C7" w:rsidRPr="00DD4AA0">
              <w:rPr>
                <w:rFonts w:ascii="Arial" w:hAnsi="Arial" w:cs="Arial"/>
                <w:sz w:val="20"/>
                <w:szCs w:val="20"/>
                <w:lang w:val="fr-FR"/>
              </w:rPr>
              <w:t xml:space="preserve"> général sur l</w:t>
            </w:r>
            <w:r w:rsidR="00820795">
              <w:rPr>
                <w:rFonts w:ascii="Arial" w:hAnsi="Arial" w:cs="Arial"/>
                <w:sz w:val="20"/>
                <w:szCs w:val="20"/>
                <w:lang w:val="fr-FR"/>
              </w:rPr>
              <w:t xml:space="preserve">a finalité </w:t>
            </w:r>
            <w:r w:rsidR="001274C7" w:rsidRPr="00DD4AA0">
              <w:rPr>
                <w:rFonts w:ascii="Arial" w:hAnsi="Arial" w:cs="Arial"/>
                <w:sz w:val="20"/>
                <w:szCs w:val="20"/>
                <w:lang w:val="fr-FR"/>
              </w:rPr>
              <w:t xml:space="preserve">et les </w:t>
            </w:r>
            <w:r w:rsidR="00820795">
              <w:rPr>
                <w:rFonts w:ascii="Arial" w:hAnsi="Arial" w:cs="Arial"/>
                <w:sz w:val="20"/>
                <w:szCs w:val="20"/>
                <w:lang w:val="fr-FR"/>
              </w:rPr>
              <w:t>bénéfices</w:t>
            </w:r>
            <w:r w:rsidR="00E8475F" w:rsidRPr="00DD4AA0">
              <w:rPr>
                <w:rFonts w:ascii="Arial" w:hAnsi="Arial" w:cs="Arial"/>
                <w:sz w:val="20"/>
                <w:szCs w:val="20"/>
                <w:lang w:val="fr-FR"/>
              </w:rPr>
              <w:t xml:space="preserve"> du mécanisme</w:t>
            </w:r>
            <w:r w:rsidR="001274C7" w:rsidRPr="00DD4AA0">
              <w:rPr>
                <w:rFonts w:ascii="Arial" w:hAnsi="Arial" w:cs="Arial"/>
                <w:sz w:val="20"/>
                <w:szCs w:val="20"/>
                <w:lang w:val="fr-FR"/>
              </w:rPr>
              <w:t xml:space="preserve">, par </w:t>
            </w:r>
            <w:r w:rsidR="00460F5E" w:rsidRPr="00DD4AA0">
              <w:rPr>
                <w:rFonts w:ascii="Arial" w:hAnsi="Arial" w:cs="Arial"/>
                <w:sz w:val="20"/>
                <w:szCs w:val="20"/>
                <w:lang w:val="fr-FR"/>
              </w:rPr>
              <w:t>Susanne Schnuttgen</w:t>
            </w:r>
          </w:p>
          <w:p w14:paraId="46DA62E2" w14:textId="2F10C291" w:rsidR="008B6B89" w:rsidRPr="00DD4AA0" w:rsidRDefault="00460F5E" w:rsidP="00581D0B">
            <w:pPr>
              <w:pStyle w:val="ListParagraph"/>
              <w:numPr>
                <w:ilvl w:val="0"/>
                <w:numId w:val="17"/>
              </w:numPr>
              <w:spacing w:beforeLines="20" w:before="48" w:afterLines="20" w:after="48" w:line="240" w:lineRule="auto"/>
              <w:ind w:left="317" w:hanging="283"/>
              <w:rPr>
                <w:rFonts w:ascii="Arial" w:hAnsi="Arial" w:cs="Arial"/>
                <w:sz w:val="20"/>
                <w:szCs w:val="20"/>
                <w:lang w:val="fr-FR" w:eastAsia="en-GB"/>
              </w:rPr>
            </w:pPr>
            <w:r w:rsidRPr="00DD4AA0">
              <w:rPr>
                <w:rFonts w:ascii="Arial" w:hAnsi="Arial" w:cs="Arial"/>
                <w:sz w:val="20"/>
                <w:szCs w:val="20"/>
                <w:lang w:val="fr-FR"/>
              </w:rPr>
              <w:t>Th</w:t>
            </w:r>
            <w:r w:rsidR="00581D0B" w:rsidRPr="00DD4AA0">
              <w:rPr>
                <w:rFonts w:ascii="Arial" w:hAnsi="Arial" w:cs="Arial"/>
                <w:sz w:val="20"/>
                <w:szCs w:val="20"/>
                <w:lang w:val="fr-FR"/>
              </w:rPr>
              <w:t>é</w:t>
            </w:r>
            <w:r w:rsidRPr="00DD4AA0">
              <w:rPr>
                <w:rFonts w:ascii="Arial" w:hAnsi="Arial" w:cs="Arial"/>
                <w:sz w:val="20"/>
                <w:szCs w:val="20"/>
                <w:lang w:val="fr-FR"/>
              </w:rPr>
              <w:t>or</w:t>
            </w:r>
            <w:r w:rsidR="00581D0B" w:rsidRPr="00DD4AA0">
              <w:rPr>
                <w:rFonts w:ascii="Arial" w:hAnsi="Arial" w:cs="Arial"/>
                <w:sz w:val="20"/>
                <w:szCs w:val="20"/>
                <w:lang w:val="fr-FR"/>
              </w:rPr>
              <w:t xml:space="preserve">ie du changement pour clarifier les </w:t>
            </w:r>
            <w:r w:rsidRPr="00DD4AA0">
              <w:rPr>
                <w:rFonts w:ascii="Arial" w:hAnsi="Arial" w:cs="Arial"/>
                <w:sz w:val="20"/>
                <w:szCs w:val="20"/>
                <w:lang w:val="fr-FR"/>
              </w:rPr>
              <w:t>objecti</w:t>
            </w:r>
            <w:r w:rsidR="00581D0B" w:rsidRPr="00DD4AA0">
              <w:rPr>
                <w:rFonts w:ascii="Arial" w:hAnsi="Arial" w:cs="Arial"/>
                <w:sz w:val="20"/>
                <w:szCs w:val="20"/>
                <w:lang w:val="fr-FR"/>
              </w:rPr>
              <w:t>f</w:t>
            </w:r>
            <w:r w:rsidRPr="00DD4AA0">
              <w:rPr>
                <w:rFonts w:ascii="Arial" w:hAnsi="Arial" w:cs="Arial"/>
                <w:sz w:val="20"/>
                <w:szCs w:val="20"/>
                <w:lang w:val="fr-FR"/>
              </w:rPr>
              <w:t xml:space="preserve">s </w:t>
            </w:r>
            <w:r w:rsidR="00581D0B" w:rsidRPr="00DD4AA0">
              <w:rPr>
                <w:rFonts w:ascii="Arial" w:hAnsi="Arial" w:cs="Arial"/>
                <w:sz w:val="20"/>
                <w:szCs w:val="20"/>
                <w:lang w:val="fr-FR"/>
              </w:rPr>
              <w:t>et la logique d’</w:t>
            </w:r>
            <w:r w:rsidRPr="00DD4AA0">
              <w:rPr>
                <w:rFonts w:ascii="Arial" w:hAnsi="Arial" w:cs="Arial"/>
                <w:sz w:val="20"/>
                <w:szCs w:val="20"/>
                <w:lang w:val="fr-FR"/>
              </w:rPr>
              <w:t xml:space="preserve">intervention </w:t>
            </w:r>
            <w:r w:rsidR="00581D0B" w:rsidRPr="00DD4AA0">
              <w:rPr>
                <w:rFonts w:ascii="Arial" w:hAnsi="Arial" w:cs="Arial"/>
                <w:sz w:val="20"/>
                <w:szCs w:val="20"/>
                <w:lang w:val="fr-FR"/>
              </w:rPr>
              <w:t>par un consultant expe</w:t>
            </w:r>
            <w:r w:rsidR="00E8475F" w:rsidRPr="00DD4AA0">
              <w:rPr>
                <w:rFonts w:ascii="Arial" w:hAnsi="Arial" w:cs="Arial"/>
                <w:sz w:val="20"/>
                <w:szCs w:val="20"/>
                <w:lang w:val="fr-FR"/>
              </w:rPr>
              <w:t>r</w:t>
            </w:r>
            <w:r w:rsidR="00581D0B" w:rsidRPr="00DD4AA0">
              <w:rPr>
                <w:rFonts w:ascii="Arial" w:hAnsi="Arial" w:cs="Arial"/>
                <w:sz w:val="20"/>
                <w:szCs w:val="20"/>
                <w:lang w:val="fr-FR"/>
              </w:rPr>
              <w:t>t en évaluation</w:t>
            </w:r>
          </w:p>
        </w:tc>
      </w:tr>
      <w:tr w:rsidR="008B6B89" w:rsidRPr="00DD4AA0" w14:paraId="6EC6FC8E" w14:textId="77777777" w:rsidTr="00820795">
        <w:trPr>
          <w:cantSplit/>
          <w:trHeight w:val="164"/>
          <w:jc w:val="center"/>
        </w:trPr>
        <w:tc>
          <w:tcPr>
            <w:tcW w:w="1622" w:type="dxa"/>
            <w:shd w:val="clear" w:color="auto" w:fill="DBE5F1" w:themeFill="accent1" w:themeFillTint="33"/>
          </w:tcPr>
          <w:p w14:paraId="067C81AC" w14:textId="35162695" w:rsidR="008B6B89" w:rsidRPr="00DD4AA0" w:rsidRDefault="008B6B89">
            <w:pPr>
              <w:spacing w:beforeLines="20" w:before="48" w:afterLines="20" w:after="48" w:line="240" w:lineRule="auto"/>
              <w:rPr>
                <w:rFonts w:ascii="Arial" w:hAnsi="Arial" w:cs="Arial"/>
                <w:b/>
                <w:bCs/>
                <w:sz w:val="20"/>
                <w:szCs w:val="20"/>
                <w:lang w:val="fr-FR" w:eastAsia="zh-CN"/>
              </w:rPr>
            </w:pPr>
            <w:r w:rsidRPr="00DD4AA0">
              <w:rPr>
                <w:rFonts w:ascii="Arial" w:hAnsi="Arial" w:cs="Arial"/>
                <w:b/>
                <w:bCs/>
                <w:sz w:val="20"/>
                <w:szCs w:val="20"/>
                <w:u w:color="FFFFFF" w:themeColor="background1"/>
                <w:lang w:val="fr-FR" w:eastAsia="zh-CN"/>
              </w:rPr>
              <w:t>13:00 – 14:30</w:t>
            </w:r>
          </w:p>
        </w:tc>
        <w:tc>
          <w:tcPr>
            <w:tcW w:w="8185" w:type="dxa"/>
            <w:gridSpan w:val="2"/>
            <w:shd w:val="clear" w:color="auto" w:fill="DBE5F1" w:themeFill="accent1" w:themeFillTint="33"/>
          </w:tcPr>
          <w:p w14:paraId="71874DF7" w14:textId="01A7D65F" w:rsidR="008B6B89" w:rsidRPr="00DD4AA0" w:rsidRDefault="005E01EA" w:rsidP="005E01EA">
            <w:pPr>
              <w:spacing w:beforeLines="20" w:before="48" w:afterLines="20" w:after="48" w:line="240" w:lineRule="auto"/>
              <w:rPr>
                <w:rFonts w:ascii="Arial" w:hAnsi="Arial" w:cs="Arial"/>
                <w:sz w:val="20"/>
                <w:szCs w:val="20"/>
                <w:lang w:val="fr-FR"/>
              </w:rPr>
            </w:pPr>
            <w:r w:rsidRPr="00DD4AA0">
              <w:rPr>
                <w:rFonts w:ascii="Arial" w:hAnsi="Arial" w:cs="Arial"/>
                <w:b/>
                <w:bCs/>
                <w:sz w:val="20"/>
                <w:szCs w:val="20"/>
                <w:lang w:val="fr-FR"/>
              </w:rPr>
              <w:t>Déje</w:t>
            </w:r>
            <w:r w:rsidR="008B6B89" w:rsidRPr="00DD4AA0">
              <w:rPr>
                <w:rFonts w:ascii="Arial" w:hAnsi="Arial" w:cs="Arial"/>
                <w:b/>
                <w:bCs/>
                <w:sz w:val="20"/>
                <w:szCs w:val="20"/>
                <w:lang w:val="fr-FR"/>
              </w:rPr>
              <w:t>un</w:t>
            </w:r>
            <w:r w:rsidRPr="00DD4AA0">
              <w:rPr>
                <w:rFonts w:ascii="Arial" w:hAnsi="Arial" w:cs="Arial"/>
                <w:b/>
                <w:bCs/>
                <w:sz w:val="20"/>
                <w:szCs w:val="20"/>
                <w:lang w:val="fr-FR"/>
              </w:rPr>
              <w:t>er</w:t>
            </w:r>
          </w:p>
        </w:tc>
      </w:tr>
      <w:tr w:rsidR="00E94C2E" w:rsidRPr="001225A9" w14:paraId="71A7CC6B" w14:textId="77777777" w:rsidTr="00820795">
        <w:trPr>
          <w:cantSplit/>
          <w:jc w:val="center"/>
        </w:trPr>
        <w:tc>
          <w:tcPr>
            <w:tcW w:w="1622" w:type="dxa"/>
          </w:tcPr>
          <w:p w14:paraId="62D3CF4A" w14:textId="12CF08D7" w:rsidR="008B6B89" w:rsidRPr="00DD4AA0" w:rsidRDefault="008B6B89">
            <w:pPr>
              <w:spacing w:beforeLines="20" w:before="48" w:afterLines="20" w:after="48" w:line="240" w:lineRule="auto"/>
              <w:rPr>
                <w:rFonts w:ascii="Arial" w:hAnsi="Arial" w:cs="Arial"/>
                <w:b/>
                <w:bCs/>
                <w:sz w:val="20"/>
                <w:szCs w:val="20"/>
                <w:lang w:val="fr-FR"/>
              </w:rPr>
            </w:pPr>
            <w:r w:rsidRPr="00DD4AA0">
              <w:rPr>
                <w:rFonts w:ascii="Arial" w:hAnsi="Arial" w:cs="Arial"/>
                <w:b/>
                <w:bCs/>
                <w:sz w:val="20"/>
                <w:szCs w:val="20"/>
                <w:lang w:val="fr-FR" w:eastAsia="zh-CN"/>
              </w:rPr>
              <w:t>14:30 – 1</w:t>
            </w:r>
            <w:r w:rsidR="00460F5E" w:rsidRPr="00DD4AA0">
              <w:rPr>
                <w:rFonts w:ascii="Arial" w:hAnsi="Arial" w:cs="Arial"/>
                <w:b/>
                <w:bCs/>
                <w:sz w:val="20"/>
                <w:szCs w:val="20"/>
                <w:lang w:val="fr-FR" w:eastAsia="zh-CN"/>
              </w:rPr>
              <w:t>7</w:t>
            </w:r>
            <w:r w:rsidRPr="00DD4AA0">
              <w:rPr>
                <w:rFonts w:ascii="Arial" w:hAnsi="Arial" w:cs="Arial"/>
                <w:b/>
                <w:bCs/>
                <w:sz w:val="20"/>
                <w:szCs w:val="20"/>
                <w:lang w:val="fr-FR" w:eastAsia="zh-CN"/>
              </w:rPr>
              <w:t>:</w:t>
            </w:r>
            <w:r w:rsidR="00D53107">
              <w:rPr>
                <w:rFonts w:ascii="Arial" w:hAnsi="Arial" w:cs="Arial"/>
                <w:b/>
                <w:bCs/>
                <w:sz w:val="20"/>
                <w:szCs w:val="20"/>
                <w:lang w:val="fr-FR" w:eastAsia="zh-CN"/>
              </w:rPr>
              <w:t>3</w:t>
            </w:r>
            <w:r w:rsidRPr="00DD4AA0">
              <w:rPr>
                <w:rFonts w:ascii="Arial" w:hAnsi="Arial" w:cs="Arial"/>
                <w:b/>
                <w:bCs/>
                <w:sz w:val="20"/>
                <w:szCs w:val="20"/>
                <w:lang w:val="fr-FR" w:eastAsia="zh-CN"/>
              </w:rPr>
              <w:t xml:space="preserve">0 </w:t>
            </w:r>
          </w:p>
        </w:tc>
        <w:tc>
          <w:tcPr>
            <w:tcW w:w="3589" w:type="dxa"/>
          </w:tcPr>
          <w:p w14:paraId="72C445E3" w14:textId="3AF44D3F" w:rsidR="008B6B89" w:rsidRPr="00DD4AA0" w:rsidRDefault="008B6B89" w:rsidP="00581D0B">
            <w:pPr>
              <w:spacing w:beforeLines="20" w:before="48" w:afterLines="20" w:after="48" w:line="240" w:lineRule="auto"/>
              <w:rPr>
                <w:rFonts w:ascii="Arial" w:hAnsi="Arial" w:cs="Arial"/>
                <w:b/>
                <w:bCs/>
                <w:sz w:val="20"/>
                <w:szCs w:val="20"/>
                <w:lang w:val="fr-FR"/>
              </w:rPr>
            </w:pPr>
            <w:r w:rsidRPr="00DD4AA0">
              <w:rPr>
                <w:rFonts w:ascii="Arial" w:hAnsi="Arial" w:cs="Arial"/>
                <w:b/>
                <w:bCs/>
                <w:sz w:val="20"/>
                <w:szCs w:val="20"/>
                <w:lang w:val="fr-FR"/>
              </w:rPr>
              <w:t xml:space="preserve">Session </w:t>
            </w:r>
            <w:r w:rsidR="00460F5E" w:rsidRPr="00DD4AA0">
              <w:rPr>
                <w:rFonts w:ascii="Arial" w:hAnsi="Arial" w:cs="Arial"/>
                <w:b/>
                <w:bCs/>
                <w:sz w:val="20"/>
                <w:szCs w:val="20"/>
                <w:lang w:val="fr-FR"/>
              </w:rPr>
              <w:t>2</w:t>
            </w:r>
            <w:r w:rsidR="005E01EA" w:rsidRPr="00DD4AA0">
              <w:rPr>
                <w:rFonts w:ascii="Arial" w:hAnsi="Arial" w:cs="Arial"/>
                <w:b/>
                <w:bCs/>
                <w:sz w:val="20"/>
                <w:szCs w:val="20"/>
                <w:lang w:val="fr-FR"/>
              </w:rPr>
              <w:t> </w:t>
            </w:r>
            <w:r w:rsidRPr="00DD4AA0">
              <w:rPr>
                <w:rFonts w:ascii="Arial" w:hAnsi="Arial" w:cs="Arial"/>
                <w:b/>
                <w:bCs/>
                <w:sz w:val="20"/>
                <w:szCs w:val="20"/>
                <w:lang w:val="fr-FR"/>
              </w:rPr>
              <w:t xml:space="preserve">: </w:t>
            </w:r>
            <w:r w:rsidR="00DD4AA0" w:rsidRPr="00DD4AA0">
              <w:rPr>
                <w:rFonts w:ascii="Arial" w:hAnsi="Arial" w:cs="Arial"/>
                <w:bCs/>
                <w:sz w:val="20"/>
                <w:szCs w:val="20"/>
                <w:u w:color="FFFFFF" w:themeColor="background1"/>
                <w:lang w:val="fr-FR" w:eastAsia="zh-CN"/>
              </w:rPr>
              <w:t>Élaboration</w:t>
            </w:r>
            <w:r w:rsidR="005E01EA" w:rsidRPr="00DD4AA0">
              <w:rPr>
                <w:rFonts w:ascii="Arial" w:hAnsi="Arial" w:cs="Arial"/>
                <w:bCs/>
                <w:sz w:val="20"/>
                <w:szCs w:val="20"/>
                <w:u w:color="FFFFFF" w:themeColor="background1"/>
                <w:lang w:val="fr-FR" w:eastAsia="zh-CN"/>
              </w:rPr>
              <w:t xml:space="preserve"> de la matrice d’évaluation</w:t>
            </w:r>
            <w:r w:rsidR="00460F5E" w:rsidRPr="00DD4AA0">
              <w:rPr>
                <w:rFonts w:ascii="Arial" w:hAnsi="Arial" w:cs="Arial"/>
                <w:bCs/>
                <w:sz w:val="20"/>
                <w:szCs w:val="20"/>
                <w:u w:color="FFFFFF" w:themeColor="background1"/>
                <w:lang w:val="fr-FR" w:eastAsia="zh-CN"/>
              </w:rPr>
              <w:t xml:space="preserve"> (</w:t>
            </w:r>
            <w:r w:rsidR="005E01EA" w:rsidRPr="00DD4AA0">
              <w:rPr>
                <w:rFonts w:ascii="Arial" w:hAnsi="Arial" w:cs="Arial"/>
                <w:bCs/>
                <w:sz w:val="20"/>
                <w:szCs w:val="20"/>
                <w:u w:color="FFFFFF" w:themeColor="background1"/>
                <w:lang w:val="fr-FR" w:eastAsia="zh-CN"/>
              </w:rPr>
              <w:t>1</w:t>
            </w:r>
            <w:r w:rsidR="00581D0B" w:rsidRPr="00DD4AA0">
              <w:rPr>
                <w:rFonts w:ascii="Arial" w:hAnsi="Arial" w:cs="Arial"/>
                <w:bCs/>
                <w:sz w:val="20"/>
                <w:szCs w:val="20"/>
                <w:u w:color="FFFFFF" w:themeColor="background1"/>
                <w:vertAlign w:val="superscript"/>
                <w:lang w:val="fr-FR" w:eastAsia="zh-CN"/>
              </w:rPr>
              <w:t>è</w:t>
            </w:r>
            <w:r w:rsidR="005E01EA" w:rsidRPr="00DD4AA0">
              <w:rPr>
                <w:rFonts w:ascii="Arial" w:hAnsi="Arial" w:cs="Arial"/>
                <w:bCs/>
                <w:sz w:val="20"/>
                <w:szCs w:val="20"/>
                <w:u w:color="FFFFFF" w:themeColor="background1"/>
                <w:vertAlign w:val="superscript"/>
                <w:lang w:val="fr-FR" w:eastAsia="zh-CN"/>
              </w:rPr>
              <w:t>re</w:t>
            </w:r>
            <w:r w:rsidR="00581D0B" w:rsidRPr="00DD4AA0">
              <w:rPr>
                <w:rFonts w:ascii="Arial" w:hAnsi="Arial" w:cs="Arial"/>
                <w:bCs/>
                <w:sz w:val="20"/>
                <w:szCs w:val="20"/>
                <w:u w:color="FFFFFF" w:themeColor="background1"/>
                <w:lang w:val="fr-FR" w:eastAsia="zh-CN"/>
              </w:rPr>
              <w:t xml:space="preserve"> </w:t>
            </w:r>
            <w:r w:rsidR="005E01EA" w:rsidRPr="00DD4AA0">
              <w:rPr>
                <w:rFonts w:ascii="Arial" w:hAnsi="Arial" w:cs="Arial"/>
                <w:bCs/>
                <w:sz w:val="20"/>
                <w:szCs w:val="20"/>
                <w:u w:color="FFFFFF" w:themeColor="background1"/>
                <w:lang w:val="fr-FR" w:eastAsia="zh-CN"/>
              </w:rPr>
              <w:t>partie</w:t>
            </w:r>
            <w:r w:rsidR="00460F5E" w:rsidRPr="00DD4AA0">
              <w:rPr>
                <w:rFonts w:ascii="Arial" w:hAnsi="Arial" w:cs="Arial"/>
                <w:bCs/>
                <w:sz w:val="20"/>
                <w:szCs w:val="20"/>
                <w:u w:color="FFFFFF" w:themeColor="background1"/>
                <w:lang w:val="fr-FR" w:eastAsia="zh-CN"/>
              </w:rPr>
              <w:t>)</w:t>
            </w:r>
          </w:p>
        </w:tc>
        <w:tc>
          <w:tcPr>
            <w:tcW w:w="4596" w:type="dxa"/>
          </w:tcPr>
          <w:p w14:paraId="6EBA06E7" w14:textId="2371800F" w:rsidR="008B6B89" w:rsidRPr="00DD4AA0" w:rsidRDefault="0044511A" w:rsidP="00820795">
            <w:pPr>
              <w:spacing w:beforeLines="20" w:before="48" w:afterLines="20" w:after="48" w:line="240" w:lineRule="auto"/>
              <w:rPr>
                <w:rFonts w:ascii="Arial" w:hAnsi="Arial" w:cs="Arial"/>
                <w:sz w:val="20"/>
                <w:szCs w:val="20"/>
                <w:lang w:val="fr-FR"/>
              </w:rPr>
            </w:pPr>
            <w:r>
              <w:rPr>
                <w:rFonts w:ascii="Arial" w:hAnsi="Arial" w:cs="Arial"/>
                <w:sz w:val="20"/>
                <w:szCs w:val="20"/>
                <w:lang w:val="fr-FR"/>
              </w:rPr>
              <w:t>A</w:t>
            </w:r>
            <w:r w:rsidR="00E8475F" w:rsidRPr="00DD4AA0">
              <w:rPr>
                <w:rFonts w:ascii="Arial" w:hAnsi="Arial" w:cs="Arial"/>
                <w:sz w:val="20"/>
                <w:szCs w:val="20"/>
                <w:lang w:val="fr-FR"/>
              </w:rPr>
              <w:t>spects abordés :</w:t>
            </w:r>
            <w:r w:rsidR="00460F5E" w:rsidRPr="00DD4AA0">
              <w:rPr>
                <w:rFonts w:ascii="Arial" w:hAnsi="Arial" w:cs="Arial"/>
                <w:sz w:val="20"/>
                <w:szCs w:val="20"/>
                <w:lang w:val="fr-FR"/>
              </w:rPr>
              <w:t xml:space="preserve"> r</w:t>
            </w:r>
            <w:r w:rsidR="00F1015C" w:rsidRPr="00DD4AA0">
              <w:rPr>
                <w:rFonts w:ascii="Arial" w:hAnsi="Arial" w:cs="Arial"/>
                <w:sz w:val="20"/>
                <w:szCs w:val="20"/>
                <w:lang w:val="fr-FR"/>
              </w:rPr>
              <w:t>é</w:t>
            </w:r>
            <w:r w:rsidR="00460F5E" w:rsidRPr="00DD4AA0">
              <w:rPr>
                <w:rFonts w:ascii="Arial" w:hAnsi="Arial" w:cs="Arial"/>
                <w:sz w:val="20"/>
                <w:szCs w:val="20"/>
                <w:lang w:val="fr-FR"/>
              </w:rPr>
              <w:t>sult</w:t>
            </w:r>
            <w:r w:rsidR="00F1015C" w:rsidRPr="00DD4AA0">
              <w:rPr>
                <w:rFonts w:ascii="Arial" w:hAnsi="Arial" w:cs="Arial"/>
                <w:sz w:val="20"/>
                <w:szCs w:val="20"/>
                <w:lang w:val="fr-FR"/>
              </w:rPr>
              <w:t>at</w:t>
            </w:r>
            <w:r w:rsidR="00460F5E" w:rsidRPr="00DD4AA0">
              <w:rPr>
                <w:rFonts w:ascii="Arial" w:hAnsi="Arial" w:cs="Arial"/>
                <w:sz w:val="20"/>
                <w:szCs w:val="20"/>
                <w:lang w:val="fr-FR"/>
              </w:rPr>
              <w:t>s, indicat</w:t>
            </w:r>
            <w:r w:rsidR="00F1015C" w:rsidRPr="00DD4AA0">
              <w:rPr>
                <w:rFonts w:ascii="Arial" w:hAnsi="Arial" w:cs="Arial"/>
                <w:sz w:val="20"/>
                <w:szCs w:val="20"/>
                <w:lang w:val="fr-FR"/>
              </w:rPr>
              <w:t>eur</w:t>
            </w:r>
            <w:r w:rsidR="00460F5E" w:rsidRPr="00DD4AA0">
              <w:rPr>
                <w:rFonts w:ascii="Arial" w:hAnsi="Arial" w:cs="Arial"/>
                <w:sz w:val="20"/>
                <w:szCs w:val="20"/>
                <w:lang w:val="fr-FR"/>
              </w:rPr>
              <w:t xml:space="preserve">s </w:t>
            </w:r>
            <w:r w:rsidR="00F1015C" w:rsidRPr="00DD4AA0">
              <w:rPr>
                <w:rFonts w:ascii="Arial" w:hAnsi="Arial" w:cs="Arial"/>
                <w:sz w:val="20"/>
                <w:szCs w:val="20"/>
                <w:lang w:val="fr-FR"/>
              </w:rPr>
              <w:t>et</w:t>
            </w:r>
            <w:r w:rsidR="00460F5E" w:rsidRPr="00DD4AA0">
              <w:rPr>
                <w:rFonts w:ascii="Arial" w:hAnsi="Arial" w:cs="Arial"/>
                <w:sz w:val="20"/>
                <w:szCs w:val="20"/>
                <w:lang w:val="fr-FR"/>
              </w:rPr>
              <w:t xml:space="preserve"> </w:t>
            </w:r>
            <w:r w:rsidR="00820795">
              <w:rPr>
                <w:rFonts w:ascii="Arial" w:hAnsi="Arial" w:cs="Arial"/>
                <w:sz w:val="20"/>
                <w:szCs w:val="20"/>
                <w:lang w:val="fr-FR"/>
              </w:rPr>
              <w:t>indices</w:t>
            </w:r>
            <w:r w:rsidR="00F1015C" w:rsidRPr="00DD4AA0">
              <w:rPr>
                <w:rFonts w:ascii="Arial" w:hAnsi="Arial" w:cs="Arial"/>
                <w:sz w:val="20"/>
                <w:szCs w:val="20"/>
                <w:lang w:val="fr-FR"/>
              </w:rPr>
              <w:t xml:space="preserve"> de référence</w:t>
            </w:r>
            <w:r w:rsidR="00460F5E" w:rsidRPr="00DD4AA0">
              <w:rPr>
                <w:rFonts w:ascii="Arial" w:hAnsi="Arial" w:cs="Arial"/>
                <w:sz w:val="20"/>
                <w:szCs w:val="20"/>
                <w:lang w:val="fr-FR"/>
              </w:rPr>
              <w:t>.</w:t>
            </w:r>
          </w:p>
        </w:tc>
      </w:tr>
      <w:tr w:rsidR="008B6B89" w:rsidRPr="00DD4AA0" w14:paraId="13843BBA" w14:textId="77777777" w:rsidTr="00820795">
        <w:trPr>
          <w:cantSplit/>
          <w:trHeight w:val="32"/>
          <w:jc w:val="center"/>
        </w:trPr>
        <w:tc>
          <w:tcPr>
            <w:tcW w:w="9807" w:type="dxa"/>
            <w:gridSpan w:val="3"/>
            <w:shd w:val="clear" w:color="auto" w:fill="BFBFBF" w:themeFill="background1" w:themeFillShade="BF"/>
          </w:tcPr>
          <w:p w14:paraId="4D5A127E" w14:textId="56B4911B" w:rsidR="008B6B89" w:rsidRPr="00DD4AA0" w:rsidRDefault="005E01EA" w:rsidP="00F1015C">
            <w:pPr>
              <w:keepNext/>
              <w:spacing w:beforeLines="15" w:before="36" w:afterLines="15" w:after="36" w:line="240" w:lineRule="auto"/>
              <w:jc w:val="center"/>
              <w:rPr>
                <w:rFonts w:ascii="Arial" w:hAnsi="Arial" w:cs="Arial"/>
                <w:sz w:val="20"/>
                <w:szCs w:val="20"/>
                <w:lang w:val="fr-FR"/>
              </w:rPr>
            </w:pPr>
            <w:r w:rsidRPr="00DD4AA0">
              <w:rPr>
                <w:rFonts w:ascii="Arial" w:hAnsi="Arial" w:cs="Arial"/>
                <w:b/>
                <w:bCs/>
                <w:sz w:val="20"/>
                <w:szCs w:val="20"/>
                <w:lang w:val="fr-FR"/>
              </w:rPr>
              <w:t>2</w:t>
            </w:r>
            <w:r w:rsidRPr="00DD4AA0">
              <w:rPr>
                <w:rFonts w:ascii="Arial" w:hAnsi="Arial" w:cs="Arial"/>
                <w:b/>
                <w:bCs/>
                <w:sz w:val="20"/>
                <w:szCs w:val="20"/>
                <w:vertAlign w:val="superscript"/>
                <w:lang w:val="fr-FR"/>
              </w:rPr>
              <w:t>e</w:t>
            </w:r>
            <w:r w:rsidR="00F1015C" w:rsidRPr="00DD4AA0">
              <w:rPr>
                <w:rFonts w:ascii="Arial" w:hAnsi="Arial" w:cs="Arial"/>
                <w:b/>
                <w:bCs/>
                <w:sz w:val="20"/>
                <w:szCs w:val="20"/>
                <w:lang w:val="fr-FR"/>
              </w:rPr>
              <w:t xml:space="preserve"> </w:t>
            </w:r>
            <w:r w:rsidRPr="00DD4AA0">
              <w:rPr>
                <w:rFonts w:ascii="Arial" w:hAnsi="Arial" w:cs="Arial"/>
                <w:b/>
                <w:bCs/>
                <w:sz w:val="20"/>
                <w:szCs w:val="20"/>
                <w:lang w:val="fr-FR"/>
              </w:rPr>
              <w:t>JOUR </w:t>
            </w:r>
            <w:r w:rsidR="008B6B89" w:rsidRPr="00DD4AA0">
              <w:rPr>
                <w:rFonts w:ascii="Arial" w:hAnsi="Arial" w:cs="Arial"/>
                <w:b/>
                <w:bCs/>
                <w:sz w:val="20"/>
                <w:szCs w:val="20"/>
                <w:lang w:val="fr-FR"/>
              </w:rPr>
              <w:t xml:space="preserve">: </w:t>
            </w:r>
            <w:r w:rsidR="00740525" w:rsidRPr="00DD4AA0">
              <w:rPr>
                <w:rFonts w:ascii="Arial" w:hAnsi="Arial" w:cs="Arial"/>
                <w:b/>
                <w:bCs/>
                <w:sz w:val="20"/>
                <w:szCs w:val="20"/>
                <w:lang w:val="fr-FR"/>
              </w:rPr>
              <w:t>mar</w:t>
            </w:r>
            <w:r w:rsidRPr="00DD4AA0">
              <w:rPr>
                <w:rFonts w:ascii="Arial" w:hAnsi="Arial" w:cs="Arial"/>
                <w:b/>
                <w:bCs/>
                <w:sz w:val="20"/>
                <w:szCs w:val="20"/>
                <w:lang w:val="fr-FR"/>
              </w:rPr>
              <w:t xml:space="preserve">di </w:t>
            </w:r>
            <w:r w:rsidR="008B6B89" w:rsidRPr="00DD4AA0">
              <w:rPr>
                <w:rFonts w:ascii="Arial" w:hAnsi="Arial" w:cs="Arial"/>
                <w:b/>
                <w:bCs/>
                <w:sz w:val="20"/>
                <w:szCs w:val="20"/>
                <w:lang w:val="fr-FR"/>
              </w:rPr>
              <w:t xml:space="preserve">2 </w:t>
            </w:r>
            <w:r w:rsidR="00740525" w:rsidRPr="00DD4AA0">
              <w:rPr>
                <w:rFonts w:ascii="Arial" w:hAnsi="Arial" w:cs="Arial"/>
                <w:b/>
                <w:bCs/>
                <w:sz w:val="20"/>
                <w:szCs w:val="20"/>
                <w:lang w:val="fr-FR"/>
              </w:rPr>
              <w:t>juin</w:t>
            </w:r>
            <w:r w:rsidR="008B6B89" w:rsidRPr="00DD4AA0">
              <w:rPr>
                <w:rFonts w:ascii="Arial" w:hAnsi="Arial" w:cs="Arial"/>
                <w:b/>
                <w:bCs/>
                <w:sz w:val="20"/>
                <w:szCs w:val="20"/>
                <w:lang w:val="fr-FR"/>
              </w:rPr>
              <w:t xml:space="preserve"> 2015</w:t>
            </w:r>
          </w:p>
        </w:tc>
      </w:tr>
      <w:tr w:rsidR="00E94C2E" w:rsidRPr="00DD4AA0" w14:paraId="1684422B" w14:textId="77777777" w:rsidTr="00820795">
        <w:trPr>
          <w:cantSplit/>
          <w:jc w:val="center"/>
        </w:trPr>
        <w:tc>
          <w:tcPr>
            <w:tcW w:w="1622" w:type="dxa"/>
          </w:tcPr>
          <w:p w14:paraId="52F3FAC7" w14:textId="77777777" w:rsidR="008B6B89" w:rsidRPr="00DD4AA0" w:rsidRDefault="008B6B89">
            <w:pPr>
              <w:spacing w:beforeLines="20" w:before="48" w:afterLines="20" w:after="48" w:line="240" w:lineRule="auto"/>
              <w:rPr>
                <w:rFonts w:ascii="Arial" w:hAnsi="Arial" w:cs="Arial"/>
                <w:b/>
                <w:bCs/>
                <w:sz w:val="20"/>
                <w:szCs w:val="20"/>
                <w:lang w:val="fr-FR" w:eastAsia="zh-CN"/>
              </w:rPr>
            </w:pPr>
            <w:r w:rsidRPr="00DD4AA0">
              <w:rPr>
                <w:rFonts w:ascii="Arial" w:hAnsi="Arial" w:cs="Arial"/>
                <w:b/>
                <w:bCs/>
                <w:sz w:val="20"/>
                <w:szCs w:val="20"/>
                <w:lang w:val="fr-FR" w:eastAsia="zh-CN"/>
              </w:rPr>
              <w:t>09:30 – 12:30</w:t>
            </w:r>
          </w:p>
        </w:tc>
        <w:tc>
          <w:tcPr>
            <w:tcW w:w="3589" w:type="dxa"/>
          </w:tcPr>
          <w:p w14:paraId="74E88493" w14:textId="626FF099" w:rsidR="008B6B89" w:rsidRPr="00DD4AA0" w:rsidRDefault="008B6B89" w:rsidP="00740525">
            <w:pPr>
              <w:spacing w:beforeLines="20" w:before="48" w:afterLines="20" w:after="48" w:line="240" w:lineRule="auto"/>
              <w:rPr>
                <w:rFonts w:ascii="Arial" w:hAnsi="Arial" w:cs="Arial"/>
                <w:b/>
                <w:bCs/>
                <w:sz w:val="20"/>
                <w:szCs w:val="20"/>
                <w:lang w:val="fr-FR" w:eastAsia="zh-CN"/>
              </w:rPr>
            </w:pPr>
            <w:r w:rsidRPr="00DD4AA0">
              <w:rPr>
                <w:rFonts w:ascii="Arial" w:hAnsi="Arial" w:cs="Arial"/>
                <w:b/>
                <w:bCs/>
                <w:sz w:val="20"/>
                <w:szCs w:val="20"/>
                <w:lang w:val="fr-FR" w:eastAsia="zh-CN"/>
              </w:rPr>
              <w:t xml:space="preserve">Session </w:t>
            </w:r>
            <w:r w:rsidR="00460F5E" w:rsidRPr="00DD4AA0">
              <w:rPr>
                <w:rFonts w:ascii="Arial" w:hAnsi="Arial" w:cs="Arial"/>
                <w:b/>
                <w:bCs/>
                <w:sz w:val="20"/>
                <w:szCs w:val="20"/>
                <w:lang w:val="fr-FR" w:eastAsia="zh-CN"/>
              </w:rPr>
              <w:t>2</w:t>
            </w:r>
            <w:r w:rsidR="001A7743" w:rsidRPr="00DD4AA0">
              <w:rPr>
                <w:rFonts w:ascii="Arial" w:hAnsi="Arial" w:cs="Arial"/>
                <w:bCs/>
                <w:sz w:val="20"/>
                <w:szCs w:val="20"/>
                <w:lang w:val="fr-FR" w:eastAsia="zh-CN"/>
              </w:rPr>
              <w:t xml:space="preserve"> </w:t>
            </w:r>
            <w:r w:rsidR="00460F5E" w:rsidRPr="00DD4AA0">
              <w:rPr>
                <w:rFonts w:ascii="Arial" w:hAnsi="Arial" w:cs="Arial"/>
                <w:bCs/>
                <w:sz w:val="20"/>
                <w:szCs w:val="20"/>
                <w:lang w:val="fr-FR" w:eastAsia="zh-CN"/>
              </w:rPr>
              <w:t xml:space="preserve"> – </w:t>
            </w:r>
            <w:r w:rsidR="00740525" w:rsidRPr="00DD4AA0">
              <w:rPr>
                <w:rFonts w:ascii="Arial" w:hAnsi="Arial" w:cs="Arial"/>
                <w:bCs/>
                <w:sz w:val="20"/>
                <w:szCs w:val="20"/>
                <w:lang w:val="fr-FR" w:eastAsia="zh-CN"/>
              </w:rPr>
              <w:t>suite</w:t>
            </w:r>
          </w:p>
        </w:tc>
        <w:tc>
          <w:tcPr>
            <w:tcW w:w="4596" w:type="dxa"/>
          </w:tcPr>
          <w:p w14:paraId="1732E4E7" w14:textId="47EF1A4A" w:rsidR="008B6B89" w:rsidRPr="00DD4AA0" w:rsidRDefault="008B6B89">
            <w:pPr>
              <w:spacing w:beforeLines="20" w:before="48" w:afterLines="20" w:after="48" w:line="240" w:lineRule="auto"/>
              <w:rPr>
                <w:rFonts w:ascii="Arial" w:hAnsi="Arial" w:cs="Arial"/>
                <w:b/>
                <w:bCs/>
                <w:sz w:val="20"/>
                <w:szCs w:val="20"/>
                <w:lang w:val="fr-FR" w:eastAsia="zh-CN"/>
              </w:rPr>
            </w:pPr>
          </w:p>
        </w:tc>
      </w:tr>
      <w:tr w:rsidR="008B6B89" w:rsidRPr="00DD4AA0" w14:paraId="04B02C84" w14:textId="77777777" w:rsidTr="00820795">
        <w:trPr>
          <w:cantSplit/>
          <w:jc w:val="center"/>
        </w:trPr>
        <w:tc>
          <w:tcPr>
            <w:tcW w:w="1622" w:type="dxa"/>
            <w:shd w:val="clear" w:color="auto" w:fill="DBE5F1" w:themeFill="accent1" w:themeFillTint="33"/>
          </w:tcPr>
          <w:p w14:paraId="6AEB33B3" w14:textId="23B38558" w:rsidR="008B6B89" w:rsidRPr="00DD4AA0" w:rsidRDefault="008B6B89">
            <w:pPr>
              <w:spacing w:beforeLines="20" w:before="48" w:afterLines="20" w:after="48" w:line="240" w:lineRule="auto"/>
              <w:rPr>
                <w:rFonts w:ascii="Arial" w:hAnsi="Arial" w:cs="Arial"/>
                <w:b/>
                <w:bCs/>
                <w:sz w:val="20"/>
                <w:szCs w:val="20"/>
                <w:lang w:val="fr-FR"/>
              </w:rPr>
            </w:pPr>
            <w:r w:rsidRPr="00DD4AA0">
              <w:rPr>
                <w:rFonts w:ascii="Arial" w:hAnsi="Arial" w:cs="Arial"/>
                <w:b/>
                <w:bCs/>
                <w:sz w:val="20"/>
                <w:szCs w:val="20"/>
                <w:u w:color="FFFFFF" w:themeColor="background1"/>
                <w:lang w:val="fr-FR"/>
              </w:rPr>
              <w:t>12:30 – 14:</w:t>
            </w:r>
            <w:r w:rsidR="00460F5E" w:rsidRPr="00DD4AA0">
              <w:rPr>
                <w:rFonts w:ascii="Arial" w:hAnsi="Arial" w:cs="Arial"/>
                <w:b/>
                <w:bCs/>
                <w:sz w:val="20"/>
                <w:szCs w:val="20"/>
                <w:u w:color="FFFFFF" w:themeColor="background1"/>
                <w:lang w:val="fr-FR"/>
              </w:rPr>
              <w:t>0</w:t>
            </w:r>
            <w:r w:rsidRPr="00DD4AA0">
              <w:rPr>
                <w:rFonts w:ascii="Arial" w:hAnsi="Arial" w:cs="Arial"/>
                <w:b/>
                <w:bCs/>
                <w:sz w:val="20"/>
                <w:szCs w:val="20"/>
                <w:u w:color="FFFFFF" w:themeColor="background1"/>
                <w:lang w:val="fr-FR"/>
              </w:rPr>
              <w:t>0</w:t>
            </w:r>
          </w:p>
        </w:tc>
        <w:tc>
          <w:tcPr>
            <w:tcW w:w="8185" w:type="dxa"/>
            <w:gridSpan w:val="2"/>
            <w:shd w:val="clear" w:color="auto" w:fill="DBE5F1" w:themeFill="accent1" w:themeFillTint="33"/>
          </w:tcPr>
          <w:p w14:paraId="5C2B5030" w14:textId="23DC9439" w:rsidR="008B6B89" w:rsidRPr="00DD4AA0" w:rsidRDefault="00740525">
            <w:pPr>
              <w:spacing w:beforeLines="20" w:before="48" w:afterLines="20" w:after="48" w:line="240" w:lineRule="auto"/>
              <w:rPr>
                <w:rFonts w:ascii="Arial" w:hAnsi="Arial" w:cs="Arial"/>
                <w:sz w:val="20"/>
                <w:szCs w:val="20"/>
                <w:lang w:val="fr-FR"/>
              </w:rPr>
            </w:pPr>
            <w:r w:rsidRPr="00DD4AA0">
              <w:rPr>
                <w:rFonts w:ascii="Arial" w:hAnsi="Arial" w:cs="Arial"/>
                <w:b/>
                <w:bCs/>
                <w:sz w:val="20"/>
                <w:szCs w:val="20"/>
                <w:lang w:val="fr-FR"/>
              </w:rPr>
              <w:t>Déjeuner</w:t>
            </w:r>
          </w:p>
        </w:tc>
      </w:tr>
      <w:tr w:rsidR="00E94C2E" w:rsidRPr="001225A9" w14:paraId="77F88366" w14:textId="77777777" w:rsidTr="00820795">
        <w:trPr>
          <w:cantSplit/>
          <w:jc w:val="center"/>
        </w:trPr>
        <w:tc>
          <w:tcPr>
            <w:tcW w:w="1622" w:type="dxa"/>
          </w:tcPr>
          <w:p w14:paraId="75A866B8" w14:textId="7640583B" w:rsidR="008B6B89" w:rsidRPr="00DD4AA0" w:rsidRDefault="008B6B89">
            <w:pPr>
              <w:spacing w:beforeLines="20" w:before="48" w:afterLines="20" w:after="48" w:line="240" w:lineRule="auto"/>
              <w:rPr>
                <w:rFonts w:ascii="Arial" w:hAnsi="Arial" w:cs="Arial"/>
                <w:b/>
                <w:bCs/>
                <w:sz w:val="20"/>
                <w:szCs w:val="20"/>
                <w:lang w:val="fr-FR"/>
              </w:rPr>
            </w:pPr>
            <w:r w:rsidRPr="00DD4AA0">
              <w:rPr>
                <w:rFonts w:ascii="Arial" w:hAnsi="Arial" w:cs="Arial"/>
                <w:b/>
                <w:bCs/>
                <w:sz w:val="20"/>
                <w:szCs w:val="20"/>
                <w:lang w:val="fr-FR" w:eastAsia="zh-CN"/>
              </w:rPr>
              <w:t>14:</w:t>
            </w:r>
            <w:r w:rsidR="00460F5E" w:rsidRPr="00DD4AA0">
              <w:rPr>
                <w:rFonts w:ascii="Arial" w:hAnsi="Arial" w:cs="Arial"/>
                <w:b/>
                <w:bCs/>
                <w:sz w:val="20"/>
                <w:szCs w:val="20"/>
                <w:lang w:val="fr-FR" w:eastAsia="zh-CN"/>
              </w:rPr>
              <w:t>0</w:t>
            </w:r>
            <w:r w:rsidRPr="00DD4AA0">
              <w:rPr>
                <w:rFonts w:ascii="Arial" w:hAnsi="Arial" w:cs="Arial"/>
                <w:b/>
                <w:bCs/>
                <w:sz w:val="20"/>
                <w:szCs w:val="20"/>
                <w:lang w:val="fr-FR" w:eastAsia="zh-CN"/>
              </w:rPr>
              <w:t>0 – 1</w:t>
            </w:r>
            <w:r w:rsidR="00460F5E" w:rsidRPr="00DD4AA0">
              <w:rPr>
                <w:rFonts w:ascii="Arial" w:hAnsi="Arial" w:cs="Arial"/>
                <w:b/>
                <w:bCs/>
                <w:sz w:val="20"/>
                <w:szCs w:val="20"/>
                <w:lang w:val="fr-FR" w:eastAsia="zh-CN"/>
              </w:rPr>
              <w:t>7</w:t>
            </w:r>
            <w:r w:rsidRPr="00DD4AA0">
              <w:rPr>
                <w:rFonts w:ascii="Arial" w:hAnsi="Arial" w:cs="Arial"/>
                <w:b/>
                <w:bCs/>
                <w:sz w:val="20"/>
                <w:szCs w:val="20"/>
                <w:lang w:val="fr-FR" w:eastAsia="zh-CN"/>
              </w:rPr>
              <w:t xml:space="preserve">:00 </w:t>
            </w:r>
          </w:p>
        </w:tc>
        <w:tc>
          <w:tcPr>
            <w:tcW w:w="3589" w:type="dxa"/>
          </w:tcPr>
          <w:p w14:paraId="58798579" w14:textId="587A242D" w:rsidR="008B6B89" w:rsidRPr="00DD4AA0" w:rsidRDefault="008B6B89" w:rsidP="00740525">
            <w:pPr>
              <w:spacing w:beforeLines="20" w:before="48" w:afterLines="20" w:after="48" w:line="240" w:lineRule="auto"/>
              <w:rPr>
                <w:rFonts w:ascii="Arial" w:hAnsi="Arial" w:cs="Arial"/>
                <w:b/>
                <w:bCs/>
                <w:sz w:val="20"/>
                <w:szCs w:val="20"/>
                <w:lang w:val="fr-FR"/>
              </w:rPr>
            </w:pPr>
            <w:r w:rsidRPr="00DD4AA0">
              <w:rPr>
                <w:rFonts w:ascii="Arial" w:hAnsi="Arial" w:cs="Arial"/>
                <w:b/>
                <w:bCs/>
                <w:sz w:val="20"/>
                <w:szCs w:val="20"/>
                <w:lang w:val="fr-FR"/>
              </w:rPr>
              <w:t>Session 3</w:t>
            </w:r>
            <w:r w:rsidR="00740525" w:rsidRPr="00DD4AA0">
              <w:rPr>
                <w:rFonts w:ascii="Arial" w:hAnsi="Arial" w:cs="Arial"/>
                <w:b/>
                <w:bCs/>
                <w:sz w:val="20"/>
                <w:szCs w:val="20"/>
                <w:lang w:val="fr-FR"/>
              </w:rPr>
              <w:t> </w:t>
            </w:r>
            <w:r w:rsidR="00E94C2E" w:rsidRPr="00DD4AA0">
              <w:rPr>
                <w:rFonts w:ascii="Arial" w:hAnsi="Arial" w:cs="Arial"/>
                <w:b/>
                <w:bCs/>
                <w:sz w:val="20"/>
                <w:szCs w:val="20"/>
                <w:lang w:val="fr-FR"/>
              </w:rPr>
              <w:t xml:space="preserve">: </w:t>
            </w:r>
            <w:r w:rsidR="00DD4AA0" w:rsidRPr="00DD4AA0">
              <w:rPr>
                <w:rFonts w:ascii="Arial" w:hAnsi="Arial" w:cs="Arial"/>
                <w:bCs/>
                <w:sz w:val="20"/>
                <w:szCs w:val="20"/>
                <w:u w:color="FFFFFF" w:themeColor="background1"/>
                <w:lang w:val="fr-FR" w:eastAsia="zh-CN"/>
              </w:rPr>
              <w:t>Élaboration</w:t>
            </w:r>
            <w:r w:rsidR="00740525" w:rsidRPr="00DD4AA0">
              <w:rPr>
                <w:rFonts w:ascii="Arial" w:hAnsi="Arial" w:cs="Arial"/>
                <w:bCs/>
                <w:sz w:val="20"/>
                <w:szCs w:val="20"/>
                <w:u w:color="FFFFFF" w:themeColor="background1"/>
                <w:lang w:val="fr-FR" w:eastAsia="zh-CN"/>
              </w:rPr>
              <w:t xml:space="preserve"> de la matrice d’évaluation (2e partie)</w:t>
            </w:r>
          </w:p>
        </w:tc>
        <w:tc>
          <w:tcPr>
            <w:tcW w:w="4596" w:type="dxa"/>
          </w:tcPr>
          <w:p w14:paraId="49024AB3" w14:textId="35F535A2" w:rsidR="008B6B89" w:rsidRPr="00DD4AA0" w:rsidRDefault="0044511A" w:rsidP="00DD4AA0">
            <w:pPr>
              <w:spacing w:beforeLines="20" w:before="48" w:afterLines="20" w:after="48" w:line="240" w:lineRule="auto"/>
              <w:rPr>
                <w:rFonts w:ascii="Arial" w:hAnsi="Arial" w:cs="Arial"/>
                <w:sz w:val="20"/>
                <w:szCs w:val="20"/>
                <w:lang w:val="fr-FR"/>
              </w:rPr>
            </w:pPr>
            <w:r>
              <w:rPr>
                <w:rFonts w:ascii="Arial" w:hAnsi="Arial" w:cs="Arial"/>
                <w:bCs/>
                <w:sz w:val="20"/>
                <w:szCs w:val="20"/>
                <w:lang w:val="fr-FR"/>
              </w:rPr>
              <w:t>A</w:t>
            </w:r>
            <w:r w:rsidR="00DD4AA0" w:rsidRPr="00DD4AA0">
              <w:rPr>
                <w:rFonts w:ascii="Arial" w:hAnsi="Arial" w:cs="Arial"/>
                <w:bCs/>
                <w:sz w:val="20"/>
                <w:szCs w:val="20"/>
                <w:lang w:val="fr-FR"/>
              </w:rPr>
              <w:t>spects abordés</w:t>
            </w:r>
            <w:r w:rsidR="00F1015C" w:rsidRPr="00DD4AA0">
              <w:rPr>
                <w:rFonts w:ascii="Arial" w:hAnsi="Arial" w:cs="Arial"/>
                <w:bCs/>
                <w:sz w:val="20"/>
                <w:szCs w:val="20"/>
                <w:lang w:val="fr-FR"/>
              </w:rPr>
              <w:t> </w:t>
            </w:r>
            <w:r w:rsidR="00460F5E" w:rsidRPr="00DD4AA0">
              <w:rPr>
                <w:rFonts w:ascii="Arial" w:hAnsi="Arial" w:cs="Arial"/>
                <w:bCs/>
                <w:sz w:val="20"/>
                <w:szCs w:val="20"/>
                <w:lang w:val="fr-FR"/>
              </w:rPr>
              <w:t xml:space="preserve">: </w:t>
            </w:r>
            <w:r w:rsidR="00F1015C" w:rsidRPr="00DD4AA0">
              <w:rPr>
                <w:rFonts w:ascii="Arial" w:hAnsi="Arial" w:cs="Arial"/>
                <w:bCs/>
                <w:sz w:val="20"/>
                <w:szCs w:val="20"/>
                <w:lang w:val="fr-FR"/>
              </w:rPr>
              <w:t>méthodes</w:t>
            </w:r>
            <w:r w:rsidR="00395C82" w:rsidRPr="00DD4AA0">
              <w:rPr>
                <w:rFonts w:ascii="Arial" w:hAnsi="Arial" w:cs="Arial"/>
                <w:bCs/>
                <w:sz w:val="20"/>
                <w:szCs w:val="20"/>
                <w:lang w:val="fr-FR"/>
              </w:rPr>
              <w:t xml:space="preserve"> pour recueillir les données</w:t>
            </w:r>
            <w:r w:rsidR="00460F5E" w:rsidRPr="00DD4AA0">
              <w:rPr>
                <w:rFonts w:ascii="Arial" w:hAnsi="Arial" w:cs="Arial"/>
                <w:bCs/>
                <w:sz w:val="20"/>
                <w:szCs w:val="20"/>
                <w:lang w:val="fr-FR"/>
              </w:rPr>
              <w:t xml:space="preserve"> </w:t>
            </w:r>
            <w:r w:rsidR="00395C82" w:rsidRPr="00DD4AA0">
              <w:rPr>
                <w:rFonts w:ascii="Arial" w:hAnsi="Arial" w:cs="Arial"/>
                <w:bCs/>
                <w:sz w:val="20"/>
                <w:szCs w:val="20"/>
                <w:lang w:val="fr-FR"/>
              </w:rPr>
              <w:t>et</w:t>
            </w:r>
            <w:r w:rsidR="00460F5E" w:rsidRPr="00DD4AA0">
              <w:rPr>
                <w:rFonts w:ascii="Arial" w:hAnsi="Arial" w:cs="Arial"/>
                <w:bCs/>
                <w:sz w:val="20"/>
                <w:szCs w:val="20"/>
                <w:lang w:val="fr-FR"/>
              </w:rPr>
              <w:t xml:space="preserve"> m</w:t>
            </w:r>
            <w:r w:rsidR="00395C82" w:rsidRPr="00DD4AA0">
              <w:rPr>
                <w:rFonts w:ascii="Arial" w:hAnsi="Arial" w:cs="Arial"/>
                <w:bCs/>
                <w:sz w:val="20"/>
                <w:szCs w:val="20"/>
                <w:lang w:val="fr-FR"/>
              </w:rPr>
              <w:t>oyens de vérification</w:t>
            </w:r>
            <w:r w:rsidR="00460F5E" w:rsidRPr="00DD4AA0">
              <w:rPr>
                <w:rFonts w:ascii="Arial" w:hAnsi="Arial" w:cs="Arial"/>
                <w:sz w:val="20"/>
                <w:szCs w:val="20"/>
                <w:lang w:val="fr-FR"/>
              </w:rPr>
              <w:t xml:space="preserve">. </w:t>
            </w:r>
          </w:p>
        </w:tc>
      </w:tr>
      <w:tr w:rsidR="008B6B89" w:rsidRPr="00DD4AA0" w14:paraId="0F0355FC" w14:textId="77777777" w:rsidTr="00820795">
        <w:trPr>
          <w:cantSplit/>
          <w:trHeight w:val="19"/>
          <w:jc w:val="center"/>
        </w:trPr>
        <w:tc>
          <w:tcPr>
            <w:tcW w:w="9807" w:type="dxa"/>
            <w:gridSpan w:val="3"/>
            <w:shd w:val="clear" w:color="auto" w:fill="BFBFBF" w:themeFill="background1" w:themeFillShade="BF"/>
          </w:tcPr>
          <w:p w14:paraId="13D5E01C" w14:textId="41E2F8F4" w:rsidR="008B6B89" w:rsidRPr="00DD4AA0" w:rsidRDefault="00740525" w:rsidP="00740525">
            <w:pPr>
              <w:keepNext/>
              <w:spacing w:beforeLines="15" w:before="36" w:afterLines="10" w:after="24" w:line="240" w:lineRule="auto"/>
              <w:jc w:val="center"/>
              <w:rPr>
                <w:rFonts w:ascii="Arial" w:hAnsi="Arial" w:cs="Arial"/>
                <w:sz w:val="20"/>
                <w:szCs w:val="20"/>
                <w:lang w:val="fr-FR"/>
              </w:rPr>
            </w:pPr>
            <w:r w:rsidRPr="00DD4AA0">
              <w:rPr>
                <w:rFonts w:ascii="Arial" w:hAnsi="Arial" w:cs="Arial"/>
                <w:b/>
                <w:bCs/>
                <w:sz w:val="20"/>
                <w:szCs w:val="20"/>
                <w:lang w:val="fr-FR"/>
              </w:rPr>
              <w:t>3</w:t>
            </w:r>
            <w:r w:rsidRPr="00DD4AA0">
              <w:rPr>
                <w:rFonts w:ascii="Arial" w:hAnsi="Arial" w:cs="Arial"/>
                <w:b/>
                <w:bCs/>
                <w:sz w:val="20"/>
                <w:szCs w:val="20"/>
                <w:vertAlign w:val="superscript"/>
                <w:lang w:val="fr-FR"/>
              </w:rPr>
              <w:t>e</w:t>
            </w:r>
            <w:r w:rsidRPr="00DD4AA0">
              <w:rPr>
                <w:rFonts w:ascii="Arial" w:hAnsi="Arial" w:cs="Arial"/>
                <w:b/>
                <w:bCs/>
                <w:sz w:val="20"/>
                <w:szCs w:val="20"/>
                <w:lang w:val="fr-FR"/>
              </w:rPr>
              <w:t xml:space="preserve"> JOUR </w:t>
            </w:r>
            <w:r w:rsidR="008B6B89" w:rsidRPr="00DD4AA0">
              <w:rPr>
                <w:rFonts w:ascii="Arial" w:hAnsi="Arial" w:cs="Arial"/>
                <w:b/>
                <w:bCs/>
                <w:sz w:val="20"/>
                <w:szCs w:val="20"/>
                <w:lang w:val="fr-FR"/>
              </w:rPr>
              <w:t xml:space="preserve">: </w:t>
            </w:r>
            <w:r w:rsidRPr="00DD4AA0">
              <w:rPr>
                <w:rFonts w:ascii="Arial" w:hAnsi="Arial" w:cs="Arial"/>
                <w:b/>
                <w:bCs/>
                <w:sz w:val="20"/>
                <w:szCs w:val="20"/>
                <w:lang w:val="fr-FR"/>
              </w:rPr>
              <w:t xml:space="preserve">mercredi </w:t>
            </w:r>
            <w:r w:rsidR="008B6B89" w:rsidRPr="00DD4AA0">
              <w:rPr>
                <w:rFonts w:ascii="Arial" w:hAnsi="Arial" w:cs="Arial"/>
                <w:b/>
                <w:bCs/>
                <w:sz w:val="20"/>
                <w:szCs w:val="20"/>
                <w:lang w:val="fr-FR"/>
              </w:rPr>
              <w:t xml:space="preserve">3 </w:t>
            </w:r>
            <w:r w:rsidRPr="00DD4AA0">
              <w:rPr>
                <w:rFonts w:ascii="Arial" w:hAnsi="Arial" w:cs="Arial"/>
                <w:b/>
                <w:bCs/>
                <w:sz w:val="20"/>
                <w:szCs w:val="20"/>
                <w:lang w:val="fr-FR"/>
              </w:rPr>
              <w:t>juin</w:t>
            </w:r>
            <w:r w:rsidR="008B6B89" w:rsidRPr="00DD4AA0">
              <w:rPr>
                <w:rFonts w:ascii="Arial" w:hAnsi="Arial" w:cs="Arial"/>
                <w:b/>
                <w:bCs/>
                <w:sz w:val="20"/>
                <w:szCs w:val="20"/>
                <w:lang w:val="fr-FR"/>
              </w:rPr>
              <w:t xml:space="preserve"> 2015</w:t>
            </w:r>
          </w:p>
        </w:tc>
      </w:tr>
      <w:tr w:rsidR="00E94C2E" w:rsidRPr="001225A9" w14:paraId="6FBD5BA9" w14:textId="77777777" w:rsidTr="00820795">
        <w:trPr>
          <w:cantSplit/>
          <w:trHeight w:val="487"/>
          <w:jc w:val="center"/>
        </w:trPr>
        <w:tc>
          <w:tcPr>
            <w:tcW w:w="1622" w:type="dxa"/>
          </w:tcPr>
          <w:p w14:paraId="0E0666C9" w14:textId="77777777" w:rsidR="008B6B89" w:rsidRPr="00DD4AA0" w:rsidDel="00A17A2C" w:rsidRDefault="008B6B89">
            <w:pPr>
              <w:spacing w:beforeLines="20" w:before="48" w:afterLines="20" w:after="48" w:line="240" w:lineRule="auto"/>
              <w:rPr>
                <w:rFonts w:ascii="Arial" w:hAnsi="Arial" w:cs="Arial"/>
                <w:b/>
                <w:bCs/>
                <w:sz w:val="20"/>
                <w:szCs w:val="20"/>
                <w:lang w:val="fr-FR" w:eastAsia="zh-CN"/>
              </w:rPr>
            </w:pPr>
            <w:r w:rsidRPr="00DD4AA0">
              <w:rPr>
                <w:rFonts w:ascii="Arial" w:hAnsi="Arial" w:cs="Arial"/>
                <w:b/>
                <w:bCs/>
                <w:sz w:val="20"/>
                <w:szCs w:val="20"/>
                <w:u w:color="FFFFFF" w:themeColor="background1"/>
                <w:lang w:val="fr-FR" w:eastAsia="zh-CN"/>
              </w:rPr>
              <w:t>09:30 – 12:30</w:t>
            </w:r>
          </w:p>
        </w:tc>
        <w:tc>
          <w:tcPr>
            <w:tcW w:w="3589" w:type="dxa"/>
            <w:tcBorders>
              <w:bottom w:val="single" w:sz="4" w:space="0" w:color="auto"/>
            </w:tcBorders>
          </w:tcPr>
          <w:p w14:paraId="26A1F660" w14:textId="48F619E2" w:rsidR="008B6B89" w:rsidRPr="00DD4AA0" w:rsidRDefault="008B6B89" w:rsidP="00EE56ED">
            <w:pPr>
              <w:spacing w:beforeLines="20" w:before="48" w:afterLines="20" w:after="48" w:line="240" w:lineRule="auto"/>
              <w:rPr>
                <w:rFonts w:ascii="Arial" w:hAnsi="Arial" w:cs="Arial"/>
                <w:b/>
                <w:bCs/>
                <w:sz w:val="20"/>
                <w:szCs w:val="20"/>
                <w:lang w:val="fr-FR"/>
              </w:rPr>
            </w:pPr>
            <w:r w:rsidRPr="00DD4AA0">
              <w:rPr>
                <w:rFonts w:ascii="Arial" w:hAnsi="Arial" w:cs="Arial"/>
                <w:b/>
                <w:bCs/>
                <w:sz w:val="20"/>
                <w:szCs w:val="20"/>
                <w:lang w:val="fr-FR"/>
              </w:rPr>
              <w:t>Session 4</w:t>
            </w:r>
            <w:r w:rsidR="00740525" w:rsidRPr="00DD4AA0">
              <w:rPr>
                <w:rFonts w:ascii="Arial" w:hAnsi="Arial" w:cs="Arial"/>
                <w:b/>
                <w:bCs/>
                <w:sz w:val="20"/>
                <w:szCs w:val="20"/>
                <w:lang w:val="fr-FR"/>
              </w:rPr>
              <w:t> </w:t>
            </w:r>
            <w:r w:rsidRPr="00DD4AA0">
              <w:rPr>
                <w:rFonts w:ascii="Arial" w:hAnsi="Arial" w:cs="Arial"/>
                <w:b/>
                <w:bCs/>
                <w:sz w:val="20"/>
                <w:szCs w:val="20"/>
                <w:lang w:val="fr-FR"/>
              </w:rPr>
              <w:t>:</w:t>
            </w:r>
            <w:r w:rsidR="00460F5E" w:rsidRPr="00DD4AA0">
              <w:rPr>
                <w:rFonts w:ascii="Arial" w:hAnsi="Arial" w:cs="Arial"/>
                <w:sz w:val="20"/>
                <w:szCs w:val="20"/>
                <w:lang w:val="fr-FR"/>
              </w:rPr>
              <w:t xml:space="preserve"> </w:t>
            </w:r>
            <w:r w:rsidR="00E94C2E" w:rsidRPr="00DD4AA0">
              <w:rPr>
                <w:rFonts w:ascii="Arial" w:hAnsi="Arial" w:cs="Arial"/>
                <w:sz w:val="20"/>
                <w:szCs w:val="20"/>
                <w:lang w:val="fr-FR"/>
              </w:rPr>
              <w:t>D</w:t>
            </w:r>
            <w:r w:rsidR="00EE56ED" w:rsidRPr="00DD4AA0">
              <w:rPr>
                <w:rFonts w:ascii="Arial" w:hAnsi="Arial" w:cs="Arial"/>
                <w:sz w:val="20"/>
                <w:szCs w:val="20"/>
                <w:lang w:val="fr-FR"/>
              </w:rPr>
              <w:t xml:space="preserve">éfinition de la forme et des règles de mise en œuvre </w:t>
            </w:r>
          </w:p>
        </w:tc>
        <w:tc>
          <w:tcPr>
            <w:tcW w:w="4596" w:type="dxa"/>
            <w:tcBorders>
              <w:bottom w:val="single" w:sz="4" w:space="0" w:color="auto"/>
            </w:tcBorders>
          </w:tcPr>
          <w:p w14:paraId="2E75940C" w14:textId="5ADC7667" w:rsidR="008B6B89" w:rsidRPr="00DD4AA0" w:rsidDel="00A17A2C" w:rsidRDefault="0044511A" w:rsidP="00EE56ED">
            <w:pPr>
              <w:spacing w:beforeLines="20" w:before="48" w:afterLines="20" w:after="48" w:line="240" w:lineRule="auto"/>
              <w:rPr>
                <w:rFonts w:ascii="Arial" w:hAnsi="Arial" w:cs="Arial"/>
                <w:sz w:val="20"/>
                <w:szCs w:val="20"/>
                <w:lang w:val="fr-FR"/>
              </w:rPr>
            </w:pPr>
            <w:r>
              <w:rPr>
                <w:rFonts w:ascii="Arial" w:hAnsi="Arial" w:cs="Arial"/>
                <w:bCs/>
                <w:sz w:val="20"/>
                <w:szCs w:val="20"/>
                <w:lang w:val="fr-FR"/>
              </w:rPr>
              <w:t>A</w:t>
            </w:r>
            <w:r w:rsidR="00DD4AA0" w:rsidRPr="00DD4AA0">
              <w:rPr>
                <w:rFonts w:ascii="Arial" w:hAnsi="Arial" w:cs="Arial"/>
                <w:bCs/>
                <w:sz w:val="20"/>
                <w:szCs w:val="20"/>
                <w:lang w:val="fr-FR"/>
              </w:rPr>
              <w:t>spects abordés</w:t>
            </w:r>
            <w:r w:rsidR="00EE56ED" w:rsidRPr="00DD4AA0">
              <w:rPr>
                <w:rFonts w:ascii="Arial" w:hAnsi="Arial" w:cs="Arial"/>
                <w:bCs/>
                <w:sz w:val="20"/>
                <w:szCs w:val="20"/>
                <w:lang w:val="fr-FR"/>
              </w:rPr>
              <w:t> :</w:t>
            </w:r>
            <w:r w:rsidR="00460F5E" w:rsidRPr="00DD4AA0">
              <w:rPr>
                <w:rFonts w:ascii="Arial" w:hAnsi="Arial" w:cs="Arial"/>
                <w:bCs/>
                <w:sz w:val="20"/>
                <w:szCs w:val="20"/>
                <w:lang w:val="fr-FR"/>
              </w:rPr>
              <w:t xml:space="preserve"> </w:t>
            </w:r>
            <w:r w:rsidR="00EE56ED" w:rsidRPr="00DD4AA0">
              <w:rPr>
                <w:rFonts w:ascii="Arial" w:hAnsi="Arial" w:cs="Arial"/>
                <w:bCs/>
                <w:sz w:val="20"/>
                <w:szCs w:val="20"/>
                <w:lang w:val="fr-FR"/>
              </w:rPr>
              <w:t>modalités de mise en œuvre</w:t>
            </w:r>
            <w:r w:rsidR="00E94C2E" w:rsidRPr="00DD4AA0">
              <w:rPr>
                <w:rFonts w:ascii="Arial" w:hAnsi="Arial" w:cs="Arial"/>
                <w:bCs/>
                <w:sz w:val="20"/>
                <w:szCs w:val="20"/>
                <w:lang w:val="fr-FR"/>
              </w:rPr>
              <w:t xml:space="preserve">, </w:t>
            </w:r>
            <w:r w:rsidR="00EE56ED" w:rsidRPr="00DD4AA0">
              <w:rPr>
                <w:rFonts w:ascii="Arial" w:hAnsi="Arial" w:cs="Arial"/>
                <w:bCs/>
                <w:sz w:val="20"/>
                <w:szCs w:val="20"/>
                <w:lang w:val="fr-FR"/>
              </w:rPr>
              <w:t>ou</w:t>
            </w:r>
            <w:r w:rsidR="00E94C2E" w:rsidRPr="00DD4AA0">
              <w:rPr>
                <w:rFonts w:ascii="Arial" w:hAnsi="Arial" w:cs="Arial"/>
                <w:bCs/>
                <w:sz w:val="20"/>
                <w:szCs w:val="20"/>
                <w:lang w:val="fr-FR"/>
              </w:rPr>
              <w:t>t</w:t>
            </w:r>
            <w:r w:rsidR="00EE56ED" w:rsidRPr="00DD4AA0">
              <w:rPr>
                <w:rFonts w:ascii="Arial" w:hAnsi="Arial" w:cs="Arial"/>
                <w:bCs/>
                <w:sz w:val="20"/>
                <w:szCs w:val="20"/>
                <w:lang w:val="fr-FR"/>
              </w:rPr>
              <w:t>i</w:t>
            </w:r>
            <w:r w:rsidR="00E94C2E" w:rsidRPr="00DD4AA0">
              <w:rPr>
                <w:rFonts w:ascii="Arial" w:hAnsi="Arial" w:cs="Arial"/>
                <w:bCs/>
                <w:sz w:val="20"/>
                <w:szCs w:val="20"/>
                <w:lang w:val="fr-FR"/>
              </w:rPr>
              <w:t xml:space="preserve">ls, </w:t>
            </w:r>
            <w:r w:rsidR="00460F5E" w:rsidRPr="00DD4AA0">
              <w:rPr>
                <w:rFonts w:ascii="Arial" w:hAnsi="Arial" w:cs="Arial"/>
                <w:bCs/>
                <w:sz w:val="20"/>
                <w:szCs w:val="20"/>
                <w:lang w:val="fr-FR"/>
              </w:rPr>
              <w:t>respons</w:t>
            </w:r>
            <w:r w:rsidR="00EE56ED" w:rsidRPr="00DD4AA0">
              <w:rPr>
                <w:rFonts w:ascii="Arial" w:hAnsi="Arial" w:cs="Arial"/>
                <w:bCs/>
                <w:sz w:val="20"/>
                <w:szCs w:val="20"/>
                <w:lang w:val="fr-FR"/>
              </w:rPr>
              <w:t>a</w:t>
            </w:r>
            <w:r w:rsidR="00460F5E" w:rsidRPr="00DD4AA0">
              <w:rPr>
                <w:rFonts w:ascii="Arial" w:hAnsi="Arial" w:cs="Arial"/>
                <w:bCs/>
                <w:sz w:val="20"/>
                <w:szCs w:val="20"/>
                <w:lang w:val="fr-FR"/>
              </w:rPr>
              <w:t>bilit</w:t>
            </w:r>
            <w:r w:rsidR="00EE56ED" w:rsidRPr="00DD4AA0">
              <w:rPr>
                <w:rFonts w:ascii="Arial" w:hAnsi="Arial" w:cs="Arial"/>
                <w:bCs/>
                <w:sz w:val="20"/>
                <w:szCs w:val="20"/>
                <w:lang w:val="fr-FR"/>
              </w:rPr>
              <w:t>é</w:t>
            </w:r>
            <w:r w:rsidR="00460F5E" w:rsidRPr="00DD4AA0">
              <w:rPr>
                <w:rFonts w:ascii="Arial" w:hAnsi="Arial" w:cs="Arial"/>
                <w:bCs/>
                <w:sz w:val="20"/>
                <w:szCs w:val="20"/>
                <w:lang w:val="fr-FR"/>
              </w:rPr>
              <w:t xml:space="preserve">s, </w:t>
            </w:r>
            <w:r w:rsidR="00EE56ED" w:rsidRPr="00DD4AA0">
              <w:rPr>
                <w:rFonts w:ascii="Arial" w:hAnsi="Arial" w:cs="Arial"/>
                <w:bCs/>
                <w:sz w:val="20"/>
                <w:szCs w:val="20"/>
                <w:lang w:val="fr-FR"/>
              </w:rPr>
              <w:t>délais</w:t>
            </w:r>
            <w:r w:rsidR="00460F5E" w:rsidRPr="00DD4AA0">
              <w:rPr>
                <w:rFonts w:ascii="Arial" w:hAnsi="Arial" w:cs="Arial"/>
                <w:bCs/>
                <w:sz w:val="20"/>
                <w:szCs w:val="20"/>
                <w:lang w:val="fr-FR"/>
              </w:rPr>
              <w:t>, co</w:t>
            </w:r>
            <w:r w:rsidR="00EE56ED" w:rsidRPr="00DD4AA0">
              <w:rPr>
                <w:rFonts w:ascii="Arial" w:hAnsi="Arial" w:cs="Arial"/>
                <w:bCs/>
                <w:sz w:val="20"/>
                <w:szCs w:val="20"/>
                <w:lang w:val="fr-FR"/>
              </w:rPr>
              <w:t>ûts</w:t>
            </w:r>
            <w:r w:rsidR="00460F5E" w:rsidRPr="00DD4AA0">
              <w:rPr>
                <w:rFonts w:ascii="Arial" w:hAnsi="Arial" w:cs="Arial"/>
                <w:sz w:val="20"/>
                <w:szCs w:val="20"/>
                <w:lang w:val="fr-FR"/>
              </w:rPr>
              <w:t xml:space="preserve"> </w:t>
            </w:r>
          </w:p>
        </w:tc>
      </w:tr>
      <w:tr w:rsidR="00F5247D" w:rsidRPr="00DD4AA0" w14:paraId="31AF51C0" w14:textId="77777777" w:rsidTr="00820795">
        <w:trPr>
          <w:cantSplit/>
          <w:jc w:val="center"/>
        </w:trPr>
        <w:tc>
          <w:tcPr>
            <w:tcW w:w="1622" w:type="dxa"/>
            <w:shd w:val="clear" w:color="auto" w:fill="DBE5F1" w:themeFill="accent1" w:themeFillTint="33"/>
          </w:tcPr>
          <w:p w14:paraId="4E72514A" w14:textId="29CC594D" w:rsidR="00F5247D" w:rsidRPr="00DD4AA0" w:rsidRDefault="00F5247D">
            <w:pPr>
              <w:tabs>
                <w:tab w:val="center" w:pos="4536"/>
                <w:tab w:val="right" w:pos="9072"/>
              </w:tabs>
              <w:spacing w:beforeLines="20" w:before="48" w:afterLines="20" w:after="48" w:line="240" w:lineRule="auto"/>
              <w:outlineLvl w:val="2"/>
              <w:rPr>
                <w:rFonts w:ascii="Arial" w:hAnsi="Arial" w:cs="Arial"/>
                <w:b/>
                <w:bCs/>
                <w:sz w:val="20"/>
                <w:szCs w:val="20"/>
                <w:lang w:val="fr-FR"/>
              </w:rPr>
            </w:pPr>
            <w:r w:rsidRPr="00DD4AA0">
              <w:rPr>
                <w:rFonts w:ascii="Arial" w:hAnsi="Arial" w:cs="Arial"/>
                <w:b/>
                <w:bCs/>
                <w:sz w:val="20"/>
                <w:szCs w:val="20"/>
                <w:u w:color="FFFFFF" w:themeColor="background1"/>
                <w:lang w:val="fr-FR"/>
              </w:rPr>
              <w:t>12:30 – 14:00 </w:t>
            </w:r>
          </w:p>
        </w:tc>
        <w:tc>
          <w:tcPr>
            <w:tcW w:w="8185" w:type="dxa"/>
            <w:gridSpan w:val="2"/>
            <w:shd w:val="clear" w:color="auto" w:fill="DBE5F1" w:themeFill="accent1" w:themeFillTint="33"/>
          </w:tcPr>
          <w:p w14:paraId="6C0C5F42" w14:textId="498B5D1C" w:rsidR="00F5247D" w:rsidRPr="00DD4AA0" w:rsidRDefault="00740525">
            <w:pPr>
              <w:spacing w:beforeLines="20" w:before="48" w:afterLines="20" w:after="48" w:line="240" w:lineRule="auto"/>
              <w:rPr>
                <w:rFonts w:ascii="Arial" w:hAnsi="Arial" w:cs="Arial"/>
                <w:sz w:val="20"/>
                <w:szCs w:val="20"/>
                <w:lang w:val="fr-FR"/>
              </w:rPr>
            </w:pPr>
            <w:r w:rsidRPr="00DD4AA0">
              <w:rPr>
                <w:rFonts w:ascii="Arial" w:hAnsi="Arial" w:cs="Arial"/>
                <w:b/>
                <w:bCs/>
                <w:sz w:val="20"/>
                <w:szCs w:val="20"/>
                <w:lang w:val="fr-FR"/>
              </w:rPr>
              <w:t>Déjeuner</w:t>
            </w:r>
          </w:p>
        </w:tc>
      </w:tr>
      <w:tr w:rsidR="00E94C2E" w:rsidRPr="00DD4AA0" w14:paraId="2B66C1ED" w14:textId="77777777" w:rsidTr="00820795">
        <w:trPr>
          <w:cantSplit/>
          <w:jc w:val="center"/>
        </w:trPr>
        <w:tc>
          <w:tcPr>
            <w:tcW w:w="1622" w:type="dxa"/>
          </w:tcPr>
          <w:p w14:paraId="2DE00672" w14:textId="3F65CFC6" w:rsidR="008B6B89" w:rsidRPr="00DD4AA0" w:rsidRDefault="008B6B89">
            <w:pPr>
              <w:tabs>
                <w:tab w:val="center" w:pos="4536"/>
                <w:tab w:val="right" w:pos="9072"/>
              </w:tabs>
              <w:spacing w:beforeLines="20" w:before="48" w:afterLines="20" w:after="48" w:line="240" w:lineRule="auto"/>
              <w:outlineLvl w:val="2"/>
              <w:rPr>
                <w:rFonts w:ascii="Arial" w:hAnsi="Arial" w:cs="Arial"/>
                <w:b/>
                <w:bCs/>
                <w:sz w:val="20"/>
                <w:szCs w:val="20"/>
                <w:u w:color="FFFFFF" w:themeColor="background1"/>
                <w:lang w:val="fr-FR"/>
              </w:rPr>
            </w:pPr>
            <w:r w:rsidRPr="00DD4AA0">
              <w:rPr>
                <w:rFonts w:ascii="Arial" w:hAnsi="Arial" w:cs="Arial"/>
                <w:b/>
                <w:bCs/>
                <w:sz w:val="20"/>
                <w:szCs w:val="20"/>
                <w:lang w:val="fr-FR" w:eastAsia="zh-CN"/>
              </w:rPr>
              <w:t>14:</w:t>
            </w:r>
            <w:r w:rsidR="00457308" w:rsidRPr="00DD4AA0">
              <w:rPr>
                <w:rFonts w:ascii="Arial" w:hAnsi="Arial" w:cs="Arial"/>
                <w:b/>
                <w:bCs/>
                <w:sz w:val="20"/>
                <w:szCs w:val="20"/>
                <w:lang w:val="fr-FR" w:eastAsia="zh-CN"/>
              </w:rPr>
              <w:t>0</w:t>
            </w:r>
            <w:r w:rsidRPr="00DD4AA0">
              <w:rPr>
                <w:rFonts w:ascii="Arial" w:hAnsi="Arial" w:cs="Arial"/>
                <w:b/>
                <w:bCs/>
                <w:sz w:val="20"/>
                <w:szCs w:val="20"/>
                <w:lang w:val="fr-FR" w:eastAsia="zh-CN"/>
              </w:rPr>
              <w:t>0 – 1</w:t>
            </w:r>
            <w:r w:rsidR="00457308" w:rsidRPr="00DD4AA0">
              <w:rPr>
                <w:rFonts w:ascii="Arial" w:hAnsi="Arial" w:cs="Arial"/>
                <w:b/>
                <w:bCs/>
                <w:sz w:val="20"/>
                <w:szCs w:val="20"/>
                <w:lang w:val="fr-FR" w:eastAsia="zh-CN"/>
              </w:rPr>
              <w:t>5</w:t>
            </w:r>
            <w:r w:rsidRPr="00DD4AA0">
              <w:rPr>
                <w:rFonts w:ascii="Arial" w:hAnsi="Arial" w:cs="Arial"/>
                <w:b/>
                <w:bCs/>
                <w:sz w:val="20"/>
                <w:szCs w:val="20"/>
                <w:lang w:val="fr-FR" w:eastAsia="zh-CN"/>
              </w:rPr>
              <w:t xml:space="preserve">:00 </w:t>
            </w:r>
          </w:p>
        </w:tc>
        <w:tc>
          <w:tcPr>
            <w:tcW w:w="3589" w:type="dxa"/>
          </w:tcPr>
          <w:p w14:paraId="06641923" w14:textId="14CA96E9" w:rsidR="008B6B89" w:rsidRPr="00DD4AA0" w:rsidRDefault="00460F5E" w:rsidP="00740525">
            <w:pPr>
              <w:spacing w:beforeLines="20" w:before="48" w:afterLines="15" w:after="36" w:line="240" w:lineRule="auto"/>
              <w:rPr>
                <w:rFonts w:ascii="Arial" w:hAnsi="Arial" w:cs="Arial"/>
                <w:b/>
                <w:bCs/>
                <w:sz w:val="20"/>
                <w:szCs w:val="20"/>
                <w:lang w:val="fr-FR"/>
              </w:rPr>
            </w:pPr>
            <w:r w:rsidRPr="00DD4AA0">
              <w:rPr>
                <w:rFonts w:ascii="Arial" w:hAnsi="Arial" w:cs="Arial"/>
                <w:b/>
                <w:bCs/>
                <w:sz w:val="20"/>
                <w:szCs w:val="20"/>
                <w:lang w:val="fr-FR"/>
              </w:rPr>
              <w:t>Session</w:t>
            </w:r>
            <w:r w:rsidR="00F5247D" w:rsidRPr="00DD4AA0">
              <w:rPr>
                <w:rFonts w:ascii="Arial" w:hAnsi="Arial" w:cs="Arial"/>
                <w:b/>
                <w:bCs/>
                <w:sz w:val="20"/>
                <w:szCs w:val="20"/>
                <w:lang w:val="fr-FR"/>
              </w:rPr>
              <w:t xml:space="preserve"> 4</w:t>
            </w:r>
            <w:r w:rsidR="00E94C2E" w:rsidRPr="00DD4AA0">
              <w:rPr>
                <w:rFonts w:ascii="Arial" w:hAnsi="Arial" w:cs="Arial"/>
                <w:b/>
                <w:bCs/>
                <w:sz w:val="20"/>
                <w:szCs w:val="20"/>
                <w:lang w:val="fr-FR"/>
              </w:rPr>
              <w:t xml:space="preserve"> </w:t>
            </w:r>
            <w:r w:rsidR="00740525" w:rsidRPr="00DD4AA0">
              <w:rPr>
                <w:rFonts w:ascii="Arial" w:hAnsi="Arial" w:cs="Arial"/>
                <w:bCs/>
                <w:sz w:val="20"/>
                <w:szCs w:val="20"/>
                <w:lang w:val="fr-FR"/>
              </w:rPr>
              <w:t>- suite</w:t>
            </w:r>
          </w:p>
        </w:tc>
        <w:tc>
          <w:tcPr>
            <w:tcW w:w="4596" w:type="dxa"/>
          </w:tcPr>
          <w:p w14:paraId="4924FF66" w14:textId="77777777" w:rsidR="008B6B89" w:rsidRPr="00DD4AA0" w:rsidRDefault="008B6B89">
            <w:pPr>
              <w:spacing w:beforeLines="20" w:before="48" w:afterLines="20" w:after="48" w:line="240" w:lineRule="auto"/>
              <w:rPr>
                <w:rFonts w:ascii="Arial" w:hAnsi="Arial" w:cs="Arial"/>
                <w:sz w:val="20"/>
                <w:szCs w:val="20"/>
                <w:lang w:val="fr-FR"/>
              </w:rPr>
            </w:pPr>
          </w:p>
        </w:tc>
      </w:tr>
      <w:tr w:rsidR="00E94C2E" w:rsidRPr="00DD4AA0" w14:paraId="00F80F03" w14:textId="77777777" w:rsidTr="00820795">
        <w:trPr>
          <w:cantSplit/>
          <w:jc w:val="center"/>
        </w:trPr>
        <w:tc>
          <w:tcPr>
            <w:tcW w:w="1622" w:type="dxa"/>
          </w:tcPr>
          <w:p w14:paraId="2B41C7B3" w14:textId="0D0A0711" w:rsidR="00F5247D" w:rsidRPr="00DD4AA0" w:rsidRDefault="00457308">
            <w:pPr>
              <w:tabs>
                <w:tab w:val="center" w:pos="4536"/>
                <w:tab w:val="right" w:pos="9072"/>
              </w:tabs>
              <w:spacing w:beforeLines="20" w:before="48" w:afterLines="20" w:after="48" w:line="240" w:lineRule="auto"/>
              <w:outlineLvl w:val="2"/>
              <w:rPr>
                <w:rFonts w:ascii="Arial" w:hAnsi="Arial" w:cs="Arial"/>
                <w:b/>
                <w:bCs/>
                <w:sz w:val="20"/>
                <w:szCs w:val="20"/>
                <w:lang w:val="fr-FR" w:eastAsia="zh-CN"/>
              </w:rPr>
            </w:pPr>
            <w:r w:rsidRPr="00DD4AA0">
              <w:rPr>
                <w:rFonts w:ascii="Arial" w:hAnsi="Arial" w:cs="Arial"/>
                <w:b/>
                <w:bCs/>
                <w:sz w:val="20"/>
                <w:szCs w:val="20"/>
                <w:lang w:val="fr-FR" w:eastAsia="zh-CN"/>
              </w:rPr>
              <w:t>15:00 </w:t>
            </w:r>
            <w:r w:rsidR="00A71D06" w:rsidRPr="00DD4AA0">
              <w:rPr>
                <w:rFonts w:ascii="Arial" w:hAnsi="Arial" w:cs="Arial"/>
                <w:b/>
                <w:bCs/>
                <w:sz w:val="20"/>
                <w:szCs w:val="20"/>
                <w:lang w:val="fr-FR" w:eastAsia="zh-CN"/>
              </w:rPr>
              <w:t xml:space="preserve">– </w:t>
            </w:r>
            <w:r w:rsidR="00801622" w:rsidRPr="00DD4AA0">
              <w:rPr>
                <w:rFonts w:ascii="Arial" w:hAnsi="Arial" w:cs="Arial"/>
                <w:b/>
                <w:bCs/>
                <w:sz w:val="20"/>
                <w:szCs w:val="20"/>
                <w:lang w:val="fr-FR" w:eastAsia="zh-CN"/>
              </w:rPr>
              <w:t>15</w:t>
            </w:r>
            <w:r w:rsidRPr="00DD4AA0">
              <w:rPr>
                <w:rFonts w:ascii="Arial" w:hAnsi="Arial" w:cs="Arial"/>
                <w:b/>
                <w:bCs/>
                <w:sz w:val="20"/>
                <w:szCs w:val="20"/>
                <w:lang w:val="fr-FR" w:eastAsia="zh-CN"/>
              </w:rPr>
              <w:t>:</w:t>
            </w:r>
            <w:r w:rsidR="00801622" w:rsidRPr="00DD4AA0">
              <w:rPr>
                <w:rFonts w:ascii="Arial" w:hAnsi="Arial" w:cs="Arial"/>
                <w:b/>
                <w:bCs/>
                <w:sz w:val="20"/>
                <w:szCs w:val="20"/>
                <w:lang w:val="fr-FR" w:eastAsia="zh-CN"/>
              </w:rPr>
              <w:t>45</w:t>
            </w:r>
          </w:p>
        </w:tc>
        <w:tc>
          <w:tcPr>
            <w:tcW w:w="3589" w:type="dxa"/>
          </w:tcPr>
          <w:p w14:paraId="1596FA0B" w14:textId="34197407" w:rsidR="00F5247D" w:rsidRPr="00DD4AA0" w:rsidRDefault="00F5247D" w:rsidP="00740525">
            <w:pPr>
              <w:spacing w:beforeLines="20" w:before="48" w:afterLines="15" w:after="36" w:line="240" w:lineRule="auto"/>
              <w:rPr>
                <w:rFonts w:ascii="Arial" w:hAnsi="Arial" w:cs="Arial"/>
                <w:b/>
                <w:bCs/>
                <w:sz w:val="20"/>
                <w:szCs w:val="20"/>
                <w:lang w:val="fr-FR"/>
              </w:rPr>
            </w:pPr>
            <w:r w:rsidRPr="00DD4AA0">
              <w:rPr>
                <w:rFonts w:ascii="Arial" w:hAnsi="Arial" w:cs="Arial"/>
                <w:b/>
                <w:bCs/>
                <w:sz w:val="20"/>
                <w:szCs w:val="20"/>
                <w:lang w:val="fr-FR"/>
              </w:rPr>
              <w:t>Session 5</w:t>
            </w:r>
            <w:r w:rsidR="00740525" w:rsidRPr="00DD4AA0">
              <w:rPr>
                <w:rFonts w:ascii="Arial" w:hAnsi="Arial" w:cs="Arial"/>
                <w:b/>
                <w:bCs/>
                <w:sz w:val="20"/>
                <w:szCs w:val="20"/>
                <w:lang w:val="fr-FR"/>
              </w:rPr>
              <w:t> </w:t>
            </w:r>
            <w:r w:rsidRPr="00DD4AA0">
              <w:rPr>
                <w:rFonts w:ascii="Arial" w:hAnsi="Arial" w:cs="Arial"/>
                <w:b/>
                <w:bCs/>
                <w:sz w:val="20"/>
                <w:szCs w:val="20"/>
                <w:lang w:val="fr-FR"/>
              </w:rPr>
              <w:t xml:space="preserve">: </w:t>
            </w:r>
            <w:r w:rsidRPr="00DD4AA0">
              <w:rPr>
                <w:rFonts w:ascii="Arial" w:hAnsi="Arial" w:cs="Arial"/>
                <w:bCs/>
                <w:sz w:val="20"/>
                <w:szCs w:val="20"/>
                <w:lang w:val="fr-FR"/>
              </w:rPr>
              <w:t xml:space="preserve">Conclusions, </w:t>
            </w:r>
            <w:r w:rsidR="00740525" w:rsidRPr="00DD4AA0">
              <w:rPr>
                <w:rFonts w:ascii="Arial" w:hAnsi="Arial" w:cs="Arial"/>
                <w:bCs/>
                <w:sz w:val="20"/>
                <w:szCs w:val="20"/>
                <w:lang w:val="fr-FR"/>
              </w:rPr>
              <w:t>prochaines étapes</w:t>
            </w:r>
            <w:r w:rsidRPr="00DD4AA0">
              <w:rPr>
                <w:rFonts w:ascii="Arial" w:hAnsi="Arial" w:cs="Arial"/>
                <w:bCs/>
                <w:sz w:val="20"/>
                <w:szCs w:val="20"/>
                <w:lang w:val="fr-FR"/>
              </w:rPr>
              <w:t xml:space="preserve"> </w:t>
            </w:r>
          </w:p>
        </w:tc>
        <w:tc>
          <w:tcPr>
            <w:tcW w:w="4596" w:type="dxa"/>
          </w:tcPr>
          <w:p w14:paraId="5C032D92" w14:textId="77777777" w:rsidR="00F5247D" w:rsidRPr="00DD4AA0" w:rsidRDefault="00F5247D">
            <w:pPr>
              <w:spacing w:beforeLines="20" w:before="48" w:afterLines="20" w:after="48" w:line="240" w:lineRule="auto"/>
              <w:rPr>
                <w:rFonts w:ascii="Arial" w:hAnsi="Arial" w:cs="Arial"/>
                <w:sz w:val="20"/>
                <w:szCs w:val="20"/>
                <w:lang w:val="fr-FR"/>
              </w:rPr>
            </w:pPr>
          </w:p>
        </w:tc>
      </w:tr>
      <w:tr w:rsidR="00E94C2E" w:rsidRPr="00DD4AA0" w14:paraId="676463F9" w14:textId="77777777" w:rsidTr="00820795">
        <w:trPr>
          <w:cantSplit/>
          <w:jc w:val="center"/>
        </w:trPr>
        <w:tc>
          <w:tcPr>
            <w:tcW w:w="1622" w:type="dxa"/>
          </w:tcPr>
          <w:p w14:paraId="75F27544" w14:textId="3FBA6215" w:rsidR="00801622" w:rsidRPr="00DD4AA0" w:rsidRDefault="00A71D06">
            <w:pPr>
              <w:tabs>
                <w:tab w:val="center" w:pos="4536"/>
                <w:tab w:val="right" w:pos="9072"/>
              </w:tabs>
              <w:spacing w:beforeLines="20" w:before="48" w:afterLines="20" w:after="48" w:line="240" w:lineRule="auto"/>
              <w:outlineLvl w:val="2"/>
              <w:rPr>
                <w:rFonts w:ascii="Arial" w:hAnsi="Arial" w:cs="Arial"/>
                <w:b/>
                <w:bCs/>
                <w:sz w:val="20"/>
                <w:szCs w:val="20"/>
                <w:lang w:val="fr-FR" w:eastAsia="zh-CN"/>
              </w:rPr>
            </w:pPr>
            <w:r w:rsidRPr="00DD4AA0">
              <w:rPr>
                <w:rFonts w:ascii="Arial" w:hAnsi="Arial" w:cs="Arial"/>
                <w:b/>
                <w:bCs/>
                <w:sz w:val="20"/>
                <w:szCs w:val="20"/>
                <w:lang w:val="fr-FR" w:eastAsia="zh-CN"/>
              </w:rPr>
              <w:t>15:45 – 16:00</w:t>
            </w:r>
          </w:p>
        </w:tc>
        <w:tc>
          <w:tcPr>
            <w:tcW w:w="3589" w:type="dxa"/>
          </w:tcPr>
          <w:p w14:paraId="7189B1E7" w14:textId="14596D63" w:rsidR="00801622" w:rsidRPr="00DD4AA0" w:rsidRDefault="00801622" w:rsidP="00740525">
            <w:pPr>
              <w:spacing w:beforeLines="20" w:before="48" w:afterLines="15" w:after="36" w:line="240" w:lineRule="auto"/>
              <w:rPr>
                <w:rFonts w:ascii="Arial" w:hAnsi="Arial" w:cs="Arial"/>
                <w:b/>
                <w:bCs/>
                <w:sz w:val="20"/>
                <w:szCs w:val="20"/>
                <w:lang w:val="fr-FR"/>
              </w:rPr>
            </w:pPr>
            <w:r w:rsidRPr="00DD4AA0">
              <w:rPr>
                <w:rFonts w:ascii="Arial" w:hAnsi="Arial" w:cs="Arial"/>
                <w:bCs/>
                <w:sz w:val="20"/>
                <w:szCs w:val="20"/>
                <w:lang w:val="fr-FR"/>
              </w:rPr>
              <w:t>Cl</w:t>
            </w:r>
            <w:r w:rsidR="00740525" w:rsidRPr="00DD4AA0">
              <w:rPr>
                <w:rFonts w:ascii="Arial" w:hAnsi="Arial" w:cs="Arial"/>
                <w:bCs/>
                <w:sz w:val="20"/>
                <w:szCs w:val="20"/>
                <w:lang w:val="fr-FR"/>
              </w:rPr>
              <w:t>ôture</w:t>
            </w:r>
            <w:r w:rsidRPr="00DD4AA0">
              <w:rPr>
                <w:rFonts w:ascii="Arial" w:hAnsi="Arial" w:cs="Arial"/>
                <w:bCs/>
                <w:sz w:val="20"/>
                <w:szCs w:val="20"/>
                <w:lang w:val="fr-FR"/>
              </w:rPr>
              <w:t xml:space="preserve"> </w:t>
            </w:r>
          </w:p>
        </w:tc>
        <w:tc>
          <w:tcPr>
            <w:tcW w:w="4596" w:type="dxa"/>
          </w:tcPr>
          <w:p w14:paraId="4A7AE307" w14:textId="77777777" w:rsidR="00801622" w:rsidRPr="00DD4AA0" w:rsidRDefault="00801622">
            <w:pPr>
              <w:spacing w:beforeLines="20" w:before="48" w:afterLines="20" w:after="48" w:line="240" w:lineRule="auto"/>
              <w:rPr>
                <w:rFonts w:ascii="Arial" w:hAnsi="Arial" w:cs="Arial"/>
                <w:sz w:val="20"/>
                <w:szCs w:val="20"/>
                <w:lang w:val="fr-FR"/>
              </w:rPr>
            </w:pPr>
          </w:p>
        </w:tc>
      </w:tr>
    </w:tbl>
    <w:p w14:paraId="196E3728" w14:textId="2B5E66BD" w:rsidR="00BB0833" w:rsidRPr="00DD4AA0" w:rsidRDefault="00BB0833" w:rsidP="00724DCC">
      <w:pPr>
        <w:spacing w:before="100" w:beforeAutospacing="1" w:after="100" w:afterAutospacing="1" w:line="20" w:lineRule="exact"/>
        <w:jc w:val="both"/>
        <w:rPr>
          <w:lang w:val="fr-FR"/>
        </w:rPr>
      </w:pPr>
    </w:p>
    <w:sectPr w:rsidR="00BB0833" w:rsidRPr="00DD4AA0" w:rsidSect="008A7FB2">
      <w:headerReference w:type="even" r:id="rId11"/>
      <w:headerReference w:type="default" r:id="rId12"/>
      <w:footerReference w:type="even" r:id="rId13"/>
      <w:footerReference w:type="default" r:id="rId14"/>
      <w:headerReference w:type="first" r:id="rId15"/>
      <w:footerReference w:type="first" r:id="rId16"/>
      <w:pgSz w:w="11906" w:h="16838"/>
      <w:pgMar w:top="907" w:right="1304" w:bottom="1191" w:left="1304"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713A2" w14:textId="77777777" w:rsidR="00AB661E" w:rsidRDefault="00AB661E" w:rsidP="00895BE2">
      <w:pPr>
        <w:spacing w:after="0" w:line="240" w:lineRule="auto"/>
      </w:pPr>
      <w:r>
        <w:separator/>
      </w:r>
    </w:p>
  </w:endnote>
  <w:endnote w:type="continuationSeparator" w:id="0">
    <w:p w14:paraId="05876997" w14:textId="77777777" w:rsidR="00AB661E" w:rsidRDefault="00AB661E" w:rsidP="0089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8FE6" w14:textId="77777777" w:rsidR="008C57CC" w:rsidRDefault="008C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87612"/>
      <w:docPartObj>
        <w:docPartGallery w:val="Page Numbers (Bottom of Page)"/>
        <w:docPartUnique/>
      </w:docPartObj>
    </w:sdtPr>
    <w:sdtEndPr>
      <w:rPr>
        <w:color w:val="7F7F7F" w:themeColor="background1" w:themeShade="7F"/>
        <w:spacing w:val="60"/>
      </w:rPr>
    </w:sdtEndPr>
    <w:sdtContent>
      <w:p w14:paraId="52E7FF6D" w14:textId="337A0DCB" w:rsidR="007304ED" w:rsidRDefault="007304ED" w:rsidP="008A7B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25A9">
          <w:rPr>
            <w:noProof/>
          </w:rPr>
          <w:t>4</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E058" w14:textId="77777777" w:rsidR="008C57CC" w:rsidRDefault="008C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EC89" w14:textId="77777777" w:rsidR="00AB661E" w:rsidRDefault="00AB661E" w:rsidP="00895BE2">
      <w:pPr>
        <w:spacing w:after="0" w:line="240" w:lineRule="auto"/>
      </w:pPr>
      <w:r>
        <w:separator/>
      </w:r>
    </w:p>
  </w:footnote>
  <w:footnote w:type="continuationSeparator" w:id="0">
    <w:p w14:paraId="2A737A1C" w14:textId="77777777" w:rsidR="00AB661E" w:rsidRDefault="00AB661E" w:rsidP="00895BE2">
      <w:pPr>
        <w:spacing w:after="0" w:line="240" w:lineRule="auto"/>
      </w:pPr>
      <w:r>
        <w:continuationSeparator/>
      </w:r>
    </w:p>
  </w:footnote>
  <w:footnote w:id="1">
    <w:p w14:paraId="5F496B5D" w14:textId="7F6ECC68" w:rsidR="007304ED" w:rsidRPr="00C20648" w:rsidRDefault="007304ED" w:rsidP="00724DCC">
      <w:pPr>
        <w:pStyle w:val="FootnoteText"/>
        <w:ind w:left="284" w:hanging="284"/>
        <w:rPr>
          <w:rFonts w:ascii="Arial" w:hAnsi="Arial"/>
          <w:sz w:val="16"/>
          <w:szCs w:val="16"/>
          <w:lang w:val="fr-FR"/>
        </w:rPr>
      </w:pPr>
      <w:r w:rsidRPr="00724DCC">
        <w:rPr>
          <w:rStyle w:val="FootnoteReference"/>
          <w:rFonts w:ascii="Arial" w:hAnsi="Arial"/>
          <w:sz w:val="16"/>
          <w:szCs w:val="16"/>
          <w:vertAlign w:val="baseline"/>
        </w:rPr>
        <w:footnoteRef/>
      </w:r>
      <w:r w:rsidRPr="0044511A">
        <w:rPr>
          <w:rFonts w:ascii="Arial" w:hAnsi="Arial"/>
          <w:sz w:val="16"/>
          <w:szCs w:val="16"/>
          <w:lang w:val="fr-FR"/>
        </w:rPr>
        <w:t>.</w:t>
      </w:r>
      <w:r w:rsidRPr="0044511A">
        <w:rPr>
          <w:rFonts w:ascii="Arial" w:hAnsi="Arial"/>
          <w:sz w:val="16"/>
          <w:szCs w:val="16"/>
          <w:lang w:val="fr-FR"/>
        </w:rPr>
        <w:tab/>
      </w:r>
      <w:r w:rsidR="00DD4AA0" w:rsidRPr="00C20648">
        <w:rPr>
          <w:rFonts w:ascii="Arial" w:hAnsi="Arial"/>
          <w:sz w:val="16"/>
          <w:szCs w:val="16"/>
          <w:lang w:val="fr-FR"/>
        </w:rPr>
        <w:t xml:space="preserve">Pour une description détaillée de la stratégie globale, voir le Rapport du Secrétariat sur la mise en œuvre de la stratégie globale de renforcement des capacités, document </w:t>
      </w:r>
      <w:r w:rsidR="00DD4AA0" w:rsidRPr="00C20648">
        <w:rPr>
          <w:rStyle w:val="hps"/>
          <w:rFonts w:ascii="Arial" w:hAnsi="Arial" w:cs="Arial"/>
          <w:sz w:val="16"/>
          <w:szCs w:val="16"/>
          <w:lang w:val="fr-FR"/>
        </w:rPr>
        <w:t xml:space="preserve">ITH/12/7.COM/INF.5, Paris, 4 </w:t>
      </w:r>
      <w:r w:rsidR="00DD4AA0">
        <w:rPr>
          <w:rStyle w:val="hps"/>
          <w:rFonts w:ascii="Arial" w:hAnsi="Arial" w:cs="Arial"/>
          <w:sz w:val="16"/>
          <w:szCs w:val="16"/>
          <w:lang w:val="fr-FR"/>
        </w:rPr>
        <w:t>dé</w:t>
      </w:r>
      <w:r w:rsidR="00DD4AA0" w:rsidRPr="00C20648">
        <w:rPr>
          <w:rStyle w:val="hps"/>
          <w:rFonts w:ascii="Arial" w:hAnsi="Arial" w:cs="Arial"/>
          <w:sz w:val="16"/>
          <w:szCs w:val="16"/>
          <w:lang w:val="fr-FR"/>
        </w:rPr>
        <w:t>cemb</w:t>
      </w:r>
      <w:r w:rsidR="00DD4AA0">
        <w:rPr>
          <w:rStyle w:val="hps"/>
          <w:rFonts w:ascii="Arial" w:hAnsi="Arial" w:cs="Arial"/>
          <w:sz w:val="16"/>
          <w:szCs w:val="16"/>
          <w:lang w:val="fr-FR"/>
        </w:rPr>
        <w:t>r</w:t>
      </w:r>
      <w:r w:rsidR="00DD4AA0" w:rsidRPr="00C20648">
        <w:rPr>
          <w:rStyle w:val="hps"/>
          <w:rFonts w:ascii="Arial" w:hAnsi="Arial" w:cs="Arial"/>
          <w:sz w:val="16"/>
          <w:szCs w:val="16"/>
          <w:lang w:val="fr-FR"/>
        </w:rPr>
        <w:t xml:space="preserve">e 2012 </w:t>
      </w:r>
      <w:hyperlink r:id="rId1" w:tgtFrame="_blank" w:history="1">
        <w:r w:rsidR="00DD4AA0">
          <w:rPr>
            <w:rStyle w:val="Hyperlink"/>
            <w:rFonts w:ascii="Arial" w:hAnsi="Arial" w:cs="Arial"/>
            <w:sz w:val="16"/>
            <w:szCs w:val="16"/>
            <w:lang w:val="fr-FR"/>
          </w:rPr>
          <w:t>anglais</w:t>
        </w:r>
      </w:hyperlink>
      <w:r w:rsidR="00DD4AA0">
        <w:rPr>
          <w:rStyle w:val="Hyperlink"/>
          <w:rFonts w:ascii="Arial" w:hAnsi="Arial" w:cs="Arial"/>
          <w:sz w:val="16"/>
          <w:szCs w:val="16"/>
          <w:lang w:val="fr-FR"/>
        </w:rPr>
        <w:t>/</w:t>
      </w:r>
      <w:hyperlink r:id="rId2" w:tgtFrame="_blank" w:history="1">
        <w:r w:rsidR="00DD4AA0">
          <w:rPr>
            <w:rStyle w:val="Hyperlink"/>
            <w:rFonts w:ascii="Arial" w:hAnsi="Arial" w:cs="Arial"/>
            <w:sz w:val="16"/>
            <w:szCs w:val="16"/>
            <w:lang w:val="fr-FR"/>
          </w:rPr>
          <w:t>français</w:t>
        </w:r>
      </w:hyperlink>
      <w:r w:rsidR="00DD4AA0" w:rsidRPr="00C20648">
        <w:rPr>
          <w:rStyle w:val="Hyperlink"/>
          <w:rFonts w:ascii="Arial" w:hAnsi="Arial" w:cs="Arial"/>
          <w:sz w:val="16"/>
          <w:szCs w:val="16"/>
          <w:lang w:val="fr-FR"/>
        </w:rPr>
        <w:t xml:space="preserve"> </w:t>
      </w:r>
      <w:r w:rsidR="00DD4AA0">
        <w:rPr>
          <w:rStyle w:val="hps"/>
          <w:rFonts w:ascii="Arial" w:hAnsi="Arial" w:cs="Arial"/>
          <w:sz w:val="16"/>
          <w:szCs w:val="16"/>
          <w:lang w:val="fr-FR"/>
        </w:rPr>
        <w:t>ainsi que les comptes rendus du Secrétariat sur l’avancement de la mise en œuvre dans les rapports produits pour les réunions annuelles suivantes du Comité</w:t>
      </w:r>
      <w:r w:rsidR="00DD4AA0" w:rsidRPr="00C20648">
        <w:rPr>
          <w:rStyle w:val="hps"/>
          <w:rFonts w:ascii="Arial" w:hAnsi="Arial" w:cs="Arial"/>
          <w:sz w:val="16"/>
          <w:szCs w:val="16"/>
          <w:lang w:val="fr-FR"/>
        </w:rPr>
        <w:t>.</w:t>
      </w:r>
    </w:p>
  </w:footnote>
  <w:footnote w:id="2">
    <w:p w14:paraId="6CA67F51" w14:textId="3F363A59" w:rsidR="007304ED" w:rsidRPr="006E2064" w:rsidRDefault="007304ED" w:rsidP="00724DCC">
      <w:pPr>
        <w:pStyle w:val="FootnoteText"/>
        <w:ind w:left="284" w:hanging="284"/>
        <w:rPr>
          <w:rFonts w:ascii="Arial" w:hAnsi="Arial"/>
          <w:sz w:val="16"/>
          <w:szCs w:val="16"/>
          <w:lang w:val="fr-FR"/>
        </w:rPr>
      </w:pPr>
      <w:r w:rsidRPr="00724DCC">
        <w:rPr>
          <w:rStyle w:val="FootnoteReference"/>
          <w:rFonts w:ascii="Arial" w:hAnsi="Arial"/>
          <w:sz w:val="16"/>
          <w:szCs w:val="16"/>
          <w:vertAlign w:val="baseline"/>
        </w:rPr>
        <w:footnoteRef/>
      </w:r>
      <w:r w:rsidRPr="0044511A">
        <w:rPr>
          <w:rFonts w:ascii="Arial" w:hAnsi="Arial"/>
          <w:sz w:val="16"/>
          <w:szCs w:val="16"/>
          <w:lang w:val="fr-FR"/>
        </w:rPr>
        <w:t>.</w:t>
      </w:r>
      <w:r w:rsidRPr="0044511A">
        <w:rPr>
          <w:rFonts w:ascii="Arial" w:hAnsi="Arial"/>
          <w:sz w:val="16"/>
          <w:szCs w:val="16"/>
          <w:lang w:val="fr-FR"/>
        </w:rPr>
        <w:tab/>
      </w:r>
      <w:r w:rsidR="00DD4AA0" w:rsidRPr="006E2064">
        <w:rPr>
          <w:rFonts w:ascii="Arial" w:hAnsi="Arial"/>
          <w:sz w:val="16"/>
          <w:szCs w:val="16"/>
          <w:lang w:val="fr-FR"/>
        </w:rPr>
        <w:t xml:space="preserve">Voir la Note conceptuelle intitulée </w:t>
      </w:r>
      <w:r w:rsidR="00DD4AA0">
        <w:rPr>
          <w:rFonts w:ascii="Arial" w:hAnsi="Arial"/>
          <w:sz w:val="16"/>
          <w:szCs w:val="16"/>
          <w:lang w:val="fr-FR"/>
        </w:rPr>
        <w:t>« </w:t>
      </w:r>
      <w:r w:rsidR="00DD4AA0" w:rsidRPr="006E2064">
        <w:rPr>
          <w:rFonts w:ascii="Arial" w:hAnsi="Arial"/>
          <w:sz w:val="16"/>
          <w:szCs w:val="16"/>
          <w:lang w:val="fr-FR"/>
        </w:rPr>
        <w:t>Renforcement des capacités de sauvegarde du patrimoine culturel immatériel pour le développement durable</w:t>
      </w:r>
      <w:r w:rsidR="00DD4AA0">
        <w:rPr>
          <w:rFonts w:ascii="Arial" w:hAnsi="Arial"/>
          <w:sz w:val="16"/>
          <w:szCs w:val="16"/>
          <w:lang w:val="fr-FR"/>
        </w:rPr>
        <w:t> »,</w:t>
      </w:r>
      <w:r w:rsidR="00DD4AA0" w:rsidRPr="006E2064">
        <w:rPr>
          <w:rFonts w:ascii="Arial" w:hAnsi="Arial"/>
          <w:sz w:val="16"/>
          <w:szCs w:val="16"/>
          <w:lang w:val="fr-FR"/>
        </w:rPr>
        <w:t xml:space="preserve"> r</w:t>
      </w:r>
      <w:r w:rsidR="00DD4AA0">
        <w:rPr>
          <w:rFonts w:ascii="Arial" w:hAnsi="Arial"/>
          <w:sz w:val="16"/>
          <w:szCs w:val="16"/>
          <w:lang w:val="fr-FR"/>
        </w:rPr>
        <w:t>édigé</w:t>
      </w:r>
      <w:r w:rsidR="00DD4AA0" w:rsidRPr="006E2064">
        <w:rPr>
          <w:rFonts w:ascii="Arial" w:hAnsi="Arial"/>
          <w:sz w:val="16"/>
          <w:szCs w:val="16"/>
          <w:lang w:val="fr-FR"/>
        </w:rPr>
        <w:t>e</w:t>
      </w:r>
      <w:r w:rsidR="00DD4AA0">
        <w:rPr>
          <w:rFonts w:ascii="Arial" w:hAnsi="Arial"/>
          <w:sz w:val="16"/>
          <w:szCs w:val="16"/>
          <w:lang w:val="fr-FR"/>
        </w:rPr>
        <w:t xml:space="preserve"> pour le Programme additionnel complémentaire de l’</w:t>
      </w:r>
      <w:r w:rsidR="00DD4AA0" w:rsidRPr="006E2064">
        <w:rPr>
          <w:rStyle w:val="hps"/>
          <w:rFonts w:cs="Arial"/>
          <w:lang w:val="fr-FR"/>
        </w:rPr>
        <w:t>UNESCO</w:t>
      </w:r>
      <w:r w:rsidR="00DD4AA0" w:rsidRPr="006E2064">
        <w:rPr>
          <w:rFonts w:ascii="Arial" w:hAnsi="Arial"/>
          <w:sz w:val="16"/>
          <w:szCs w:val="16"/>
          <w:lang w:val="fr-FR"/>
        </w:rPr>
        <w:t xml:space="preserve"> </w:t>
      </w:r>
      <w:r w:rsidR="00DD4AA0">
        <w:rPr>
          <w:rFonts w:ascii="Arial" w:hAnsi="Arial"/>
          <w:sz w:val="16"/>
          <w:szCs w:val="16"/>
          <w:lang w:val="fr-FR"/>
        </w:rPr>
        <w:t xml:space="preserve">dans le cadre du Programme et budget </w:t>
      </w:r>
      <w:r w:rsidR="00DD4AA0" w:rsidRPr="006E2064">
        <w:rPr>
          <w:rFonts w:ascii="Arial" w:hAnsi="Arial"/>
          <w:sz w:val="16"/>
          <w:szCs w:val="16"/>
          <w:lang w:val="fr-FR"/>
        </w:rPr>
        <w:t>2013</w:t>
      </w:r>
      <w:r w:rsidR="00DD4AA0">
        <w:rPr>
          <w:rFonts w:ascii="Arial" w:hAnsi="Arial"/>
          <w:sz w:val="16"/>
          <w:szCs w:val="16"/>
          <w:lang w:val="fr-FR"/>
        </w:rPr>
        <w:t xml:space="preserve"> -</w:t>
      </w:r>
      <w:r w:rsidR="00DD4AA0" w:rsidRPr="006E2064">
        <w:rPr>
          <w:rFonts w:ascii="Arial" w:hAnsi="Arial"/>
          <w:sz w:val="16"/>
          <w:szCs w:val="16"/>
          <w:lang w:val="fr-FR"/>
        </w:rPr>
        <w:t xml:space="preserve"> 2017 (37 C/5)</w:t>
      </w:r>
      <w:r w:rsidR="00DD4AA0">
        <w:rPr>
          <w:rFonts w:ascii="Arial" w:hAnsi="Arial"/>
          <w:sz w:val="16"/>
          <w:szCs w:val="16"/>
          <w:lang w:val="fr-FR"/>
        </w:rPr>
        <w:t>, qui figure en annexe au document</w:t>
      </w:r>
      <w:r w:rsidR="00DD4AA0" w:rsidRPr="006E2064">
        <w:rPr>
          <w:rFonts w:ascii="Arial" w:hAnsi="Arial"/>
          <w:sz w:val="16"/>
          <w:szCs w:val="16"/>
          <w:lang w:val="fr-FR"/>
        </w:rPr>
        <w:t xml:space="preserve"> ITH/14/9.COM/7 </w:t>
      </w:r>
      <w:proofErr w:type="spellStart"/>
      <w:r w:rsidR="00DD4AA0" w:rsidRPr="006E2064">
        <w:rPr>
          <w:rFonts w:ascii="Arial" w:hAnsi="Arial"/>
          <w:sz w:val="16"/>
          <w:szCs w:val="16"/>
          <w:lang w:val="fr-FR"/>
        </w:rPr>
        <w:t>Rev</w:t>
      </w:r>
      <w:proofErr w:type="spellEnd"/>
      <w:r w:rsidR="00DD4AA0" w:rsidRPr="006E2064">
        <w:rPr>
          <w:rFonts w:ascii="Arial" w:hAnsi="Arial"/>
          <w:sz w:val="16"/>
          <w:szCs w:val="16"/>
          <w:lang w:val="fr-FR"/>
        </w:rPr>
        <w:t xml:space="preserve">.: </w:t>
      </w:r>
      <w:hyperlink r:id="rId3" w:tgtFrame="_blank" w:history="1">
        <w:r w:rsidR="00DD4AA0">
          <w:rPr>
            <w:rStyle w:val="Hyperlink"/>
            <w:rFonts w:ascii="Arial" w:hAnsi="Arial"/>
            <w:sz w:val="16"/>
            <w:szCs w:val="16"/>
            <w:lang w:val="fr-FR"/>
          </w:rPr>
          <w:t>ang</w:t>
        </w:r>
        <w:r w:rsidR="00DD4AA0" w:rsidRPr="006E2064">
          <w:rPr>
            <w:rStyle w:val="Hyperlink"/>
            <w:rFonts w:ascii="Arial" w:hAnsi="Arial"/>
            <w:sz w:val="16"/>
            <w:szCs w:val="16"/>
            <w:lang w:val="fr-FR"/>
          </w:rPr>
          <w:t>l</w:t>
        </w:r>
        <w:r w:rsidR="00DD4AA0">
          <w:rPr>
            <w:rStyle w:val="Hyperlink"/>
            <w:rFonts w:ascii="Arial" w:hAnsi="Arial"/>
            <w:sz w:val="16"/>
            <w:szCs w:val="16"/>
            <w:lang w:val="fr-FR"/>
          </w:rPr>
          <w:t>a</w:t>
        </w:r>
        <w:r w:rsidR="00DD4AA0" w:rsidRPr="006E2064">
          <w:rPr>
            <w:rStyle w:val="Hyperlink"/>
            <w:rFonts w:ascii="Arial" w:hAnsi="Arial"/>
            <w:sz w:val="16"/>
            <w:szCs w:val="16"/>
            <w:lang w:val="fr-FR"/>
          </w:rPr>
          <w:t>is</w:t>
        </w:r>
      </w:hyperlink>
      <w:r w:rsidR="00DD4AA0">
        <w:rPr>
          <w:rFonts w:ascii="Arial" w:hAnsi="Arial"/>
          <w:sz w:val="16"/>
          <w:szCs w:val="16"/>
          <w:lang w:val="fr-FR"/>
        </w:rPr>
        <w:t>/</w:t>
      </w:r>
      <w:hyperlink r:id="rId4" w:tgtFrame="_blank" w:history="1">
        <w:r w:rsidR="00DD4AA0">
          <w:rPr>
            <w:rStyle w:val="Hyperlink"/>
            <w:rFonts w:ascii="Arial" w:hAnsi="Arial"/>
            <w:sz w:val="16"/>
            <w:szCs w:val="16"/>
            <w:lang w:val="fr-FR"/>
          </w:rPr>
          <w:t>français</w:t>
        </w:r>
      </w:hyperlink>
    </w:p>
  </w:footnote>
  <w:footnote w:id="3">
    <w:p w14:paraId="350315E4" w14:textId="47F9B9B3" w:rsidR="007304ED" w:rsidRPr="00684DD3" w:rsidRDefault="007304ED">
      <w:pPr>
        <w:pStyle w:val="FootnoteText"/>
        <w:tabs>
          <w:tab w:val="left" w:pos="284"/>
        </w:tabs>
        <w:ind w:left="284" w:hanging="284"/>
        <w:rPr>
          <w:rFonts w:ascii="Arial" w:hAnsi="Arial" w:cs="Arial"/>
          <w:sz w:val="16"/>
          <w:szCs w:val="16"/>
          <w:lang w:val="fr-FR"/>
        </w:rPr>
      </w:pPr>
      <w:r w:rsidRPr="007C5810">
        <w:rPr>
          <w:rStyle w:val="FootnoteReference"/>
          <w:rFonts w:ascii="Arial" w:hAnsi="Arial" w:cs="Arial"/>
          <w:sz w:val="16"/>
          <w:szCs w:val="16"/>
          <w:vertAlign w:val="baseline"/>
        </w:rPr>
        <w:footnoteRef/>
      </w:r>
      <w:r w:rsidRPr="0044511A">
        <w:rPr>
          <w:rFonts w:ascii="Arial" w:hAnsi="Arial" w:cs="Arial"/>
          <w:sz w:val="16"/>
          <w:szCs w:val="16"/>
          <w:lang w:val="fr-FR"/>
        </w:rPr>
        <w:t>.</w:t>
      </w:r>
      <w:r w:rsidRPr="0044511A">
        <w:rPr>
          <w:rFonts w:ascii="Arial" w:hAnsi="Arial" w:cs="Arial"/>
          <w:sz w:val="16"/>
          <w:szCs w:val="16"/>
          <w:lang w:val="fr-FR"/>
        </w:rPr>
        <w:tab/>
      </w:r>
      <w:r w:rsidR="000D07ED" w:rsidRPr="00684DD3">
        <w:rPr>
          <w:rFonts w:ascii="Arial" w:hAnsi="Arial" w:cs="Arial"/>
          <w:sz w:val="16"/>
          <w:szCs w:val="16"/>
          <w:lang w:val="fr-FR"/>
        </w:rPr>
        <w:t xml:space="preserve">Voir </w:t>
      </w:r>
      <w:hyperlink r:id="rId5" w:tgtFrame="_top" w:tooltip="Evaluation of UNESCO’s Standard-Setting Work of the Culture Sector (Part I) - 2003 Convention for the Safeguarding of the Intangible Cultural Heritage" w:history="1">
        <w:r w:rsidR="00DD4AA0" w:rsidRPr="00684DD3">
          <w:rPr>
            <w:rStyle w:val="hps"/>
            <w:rFonts w:ascii="Arial" w:hAnsi="Arial" w:cs="Arial"/>
            <w:sz w:val="16"/>
            <w:szCs w:val="16"/>
            <w:lang w:val="fr-FR"/>
          </w:rPr>
          <w:t>Évaluation</w:t>
        </w:r>
        <w:r w:rsidRPr="00684DD3">
          <w:rPr>
            <w:rStyle w:val="hps"/>
            <w:rFonts w:ascii="Arial" w:hAnsi="Arial" w:cs="Arial"/>
            <w:sz w:val="16"/>
            <w:szCs w:val="16"/>
            <w:lang w:val="fr-FR"/>
          </w:rPr>
          <w:t xml:space="preserve"> </w:t>
        </w:r>
        <w:r w:rsidR="000D07ED" w:rsidRPr="00684DD3">
          <w:rPr>
            <w:rStyle w:val="hps"/>
            <w:rFonts w:ascii="Arial" w:hAnsi="Arial" w:cs="Arial"/>
            <w:sz w:val="16"/>
            <w:szCs w:val="16"/>
            <w:lang w:val="fr-FR"/>
          </w:rPr>
          <w:t>du travail normatif de l’</w:t>
        </w:r>
        <w:r w:rsidRPr="00684DD3">
          <w:rPr>
            <w:rStyle w:val="hps"/>
            <w:rFonts w:ascii="Arial" w:hAnsi="Arial" w:cs="Arial"/>
            <w:sz w:val="16"/>
            <w:szCs w:val="16"/>
            <w:lang w:val="fr-FR"/>
          </w:rPr>
          <w:t>UNESCO</w:t>
        </w:r>
        <w:r w:rsidR="000D07ED" w:rsidRPr="00684DD3">
          <w:rPr>
            <w:rStyle w:val="hps"/>
            <w:rFonts w:ascii="Arial" w:hAnsi="Arial" w:cs="Arial"/>
            <w:sz w:val="16"/>
            <w:szCs w:val="16"/>
            <w:lang w:val="fr-FR"/>
          </w:rPr>
          <w:t xml:space="preserve"> dans le </w:t>
        </w:r>
        <w:r w:rsidR="00684DD3" w:rsidRPr="00684DD3">
          <w:rPr>
            <w:rStyle w:val="hps"/>
            <w:rFonts w:ascii="Arial" w:hAnsi="Arial" w:cs="Arial"/>
            <w:sz w:val="16"/>
            <w:szCs w:val="16"/>
            <w:lang w:val="fr-FR"/>
          </w:rPr>
          <w:t>domaine</w:t>
        </w:r>
        <w:r w:rsidR="000D07ED" w:rsidRPr="00684DD3">
          <w:rPr>
            <w:rStyle w:val="hps"/>
            <w:rFonts w:ascii="Arial" w:hAnsi="Arial" w:cs="Arial"/>
            <w:sz w:val="16"/>
            <w:szCs w:val="16"/>
            <w:lang w:val="fr-FR"/>
          </w:rPr>
          <w:t xml:space="preserve"> de la culture</w:t>
        </w:r>
        <w:r w:rsidRPr="00684DD3">
          <w:rPr>
            <w:rStyle w:val="hps"/>
            <w:rFonts w:ascii="Arial" w:hAnsi="Arial" w:cs="Arial"/>
            <w:sz w:val="16"/>
            <w:szCs w:val="16"/>
            <w:lang w:val="fr-FR"/>
          </w:rPr>
          <w:t xml:space="preserve"> (</w:t>
        </w:r>
        <w:r w:rsidR="00684DD3" w:rsidRPr="00684DD3">
          <w:rPr>
            <w:rStyle w:val="hps"/>
            <w:rFonts w:ascii="Arial" w:hAnsi="Arial" w:cs="Arial"/>
            <w:sz w:val="16"/>
            <w:szCs w:val="16"/>
            <w:lang w:val="fr-FR"/>
          </w:rPr>
          <w:t>1re partie</w:t>
        </w:r>
        <w:r w:rsidRPr="00684DD3">
          <w:rPr>
            <w:rStyle w:val="hps"/>
            <w:rFonts w:ascii="Arial" w:hAnsi="Arial" w:cs="Arial"/>
            <w:sz w:val="16"/>
            <w:szCs w:val="16"/>
            <w:lang w:val="fr-FR"/>
          </w:rPr>
          <w:t xml:space="preserve">) </w:t>
        </w:r>
        <w:r w:rsidR="00684DD3" w:rsidRPr="00684DD3">
          <w:rPr>
            <w:rStyle w:val="hps"/>
            <w:rFonts w:ascii="Arial" w:hAnsi="Arial" w:cs="Arial"/>
            <w:sz w:val="16"/>
            <w:szCs w:val="16"/>
            <w:lang w:val="fr-FR"/>
          </w:rPr>
          <w:t>–</w:t>
        </w:r>
        <w:r w:rsidRPr="00684DD3">
          <w:rPr>
            <w:rStyle w:val="hps"/>
            <w:rFonts w:ascii="Arial" w:hAnsi="Arial" w:cs="Arial"/>
            <w:sz w:val="16"/>
            <w:szCs w:val="16"/>
            <w:lang w:val="fr-FR"/>
          </w:rPr>
          <w:t xml:space="preserve"> </w:t>
        </w:r>
        <w:r w:rsidR="00684DD3" w:rsidRPr="00684DD3">
          <w:rPr>
            <w:rStyle w:val="hps"/>
            <w:rFonts w:ascii="Arial" w:hAnsi="Arial" w:cs="Arial"/>
            <w:sz w:val="16"/>
            <w:szCs w:val="16"/>
            <w:lang w:val="fr-FR"/>
          </w:rPr>
          <w:t xml:space="preserve">Convention de </w:t>
        </w:r>
        <w:r w:rsidRPr="00684DD3">
          <w:rPr>
            <w:rStyle w:val="hps"/>
            <w:rFonts w:ascii="Arial" w:hAnsi="Arial" w:cs="Arial"/>
            <w:sz w:val="16"/>
            <w:szCs w:val="16"/>
            <w:lang w:val="fr-FR"/>
          </w:rPr>
          <w:t xml:space="preserve">2003 </w:t>
        </w:r>
        <w:r w:rsidR="00684DD3">
          <w:rPr>
            <w:rStyle w:val="hps"/>
            <w:rFonts w:ascii="Arial" w:hAnsi="Arial" w:cs="Arial"/>
            <w:sz w:val="16"/>
            <w:szCs w:val="16"/>
            <w:lang w:val="fr-FR"/>
          </w:rPr>
          <w:t>pour la sauvegarde du patrimoine culturel immatériel</w:t>
        </w:r>
      </w:hyperlink>
      <w:r w:rsidRPr="00684DD3">
        <w:rPr>
          <w:rStyle w:val="hps"/>
          <w:rFonts w:ascii="Arial" w:hAnsi="Arial" w:cs="Arial"/>
          <w:sz w:val="16"/>
          <w:szCs w:val="16"/>
          <w:lang w:val="fr-FR"/>
        </w:rPr>
        <w:t xml:space="preserve">, </w:t>
      </w:r>
      <w:r w:rsidR="00684DD3">
        <w:rPr>
          <w:rStyle w:val="hps"/>
          <w:rFonts w:ascii="Arial" w:hAnsi="Arial" w:cs="Arial"/>
          <w:sz w:val="16"/>
          <w:szCs w:val="16"/>
          <w:lang w:val="fr-FR"/>
        </w:rPr>
        <w:t>o</w:t>
      </w:r>
      <w:r w:rsidRPr="00684DD3">
        <w:rPr>
          <w:rStyle w:val="hps"/>
          <w:rFonts w:ascii="Arial" w:hAnsi="Arial" w:cs="Arial"/>
          <w:sz w:val="16"/>
          <w:szCs w:val="16"/>
          <w:lang w:val="fr-FR"/>
        </w:rPr>
        <w:t>ctob</w:t>
      </w:r>
      <w:r w:rsidR="00684DD3">
        <w:rPr>
          <w:rStyle w:val="hps"/>
          <w:rFonts w:ascii="Arial" w:hAnsi="Arial" w:cs="Arial"/>
          <w:sz w:val="16"/>
          <w:szCs w:val="16"/>
          <w:lang w:val="fr-FR"/>
        </w:rPr>
        <w:t>r</w:t>
      </w:r>
      <w:r w:rsidRPr="00684DD3">
        <w:rPr>
          <w:rStyle w:val="hps"/>
          <w:rFonts w:ascii="Arial" w:hAnsi="Arial" w:cs="Arial"/>
          <w:sz w:val="16"/>
          <w:szCs w:val="16"/>
          <w:lang w:val="fr-FR"/>
        </w:rPr>
        <w:t>e 2013</w:t>
      </w:r>
      <w:r w:rsidRPr="00684DD3">
        <w:rPr>
          <w:rFonts w:ascii="Arial" w:hAnsi="Arial" w:cs="Arial"/>
          <w:color w:val="000000"/>
          <w:sz w:val="16"/>
          <w:szCs w:val="16"/>
          <w:lang w:val="fr-FR"/>
        </w:rPr>
        <w:t xml:space="preserve"> </w:t>
      </w:r>
      <w:hyperlink r:id="rId6" w:history="1">
        <w:r w:rsidR="00684DD3">
          <w:rPr>
            <w:rStyle w:val="Hyperlink"/>
            <w:rFonts w:ascii="Arial" w:hAnsi="Arial" w:cs="Arial"/>
            <w:sz w:val="16"/>
            <w:szCs w:val="16"/>
            <w:lang w:val="fr-FR"/>
          </w:rPr>
          <w:t>a</w:t>
        </w:r>
        <w:r w:rsidRPr="00684DD3">
          <w:rPr>
            <w:rStyle w:val="Hyperlink"/>
            <w:rFonts w:ascii="Arial" w:hAnsi="Arial" w:cs="Arial"/>
            <w:sz w:val="16"/>
            <w:szCs w:val="16"/>
            <w:lang w:val="fr-FR"/>
          </w:rPr>
          <w:t>ngl</w:t>
        </w:r>
        <w:r w:rsidR="00684DD3">
          <w:rPr>
            <w:rStyle w:val="Hyperlink"/>
            <w:rFonts w:ascii="Arial" w:hAnsi="Arial" w:cs="Arial"/>
            <w:sz w:val="16"/>
            <w:szCs w:val="16"/>
            <w:lang w:val="fr-FR"/>
          </w:rPr>
          <w:t>a</w:t>
        </w:r>
        <w:r w:rsidRPr="00684DD3">
          <w:rPr>
            <w:rStyle w:val="Hyperlink"/>
            <w:rFonts w:ascii="Arial" w:hAnsi="Arial" w:cs="Arial"/>
            <w:sz w:val="16"/>
            <w:szCs w:val="16"/>
            <w:lang w:val="fr-FR"/>
          </w:rPr>
          <w:t>is</w:t>
        </w:r>
      </w:hyperlink>
      <w:r w:rsidRPr="00684DD3">
        <w:rPr>
          <w:rFonts w:ascii="Arial" w:hAnsi="Arial" w:cs="Arial"/>
          <w:color w:val="000000"/>
          <w:sz w:val="16"/>
          <w:szCs w:val="16"/>
          <w:lang w:val="fr-FR"/>
        </w:rPr>
        <w:t xml:space="preserve"> </w:t>
      </w:r>
      <w:hyperlink r:id="rId7" w:tgtFrame="_blank" w:history="1">
        <w:r w:rsidR="00684DD3">
          <w:rPr>
            <w:rStyle w:val="Hyperlink"/>
            <w:rFonts w:ascii="Arial" w:hAnsi="Arial" w:cs="Arial"/>
            <w:sz w:val="16"/>
            <w:szCs w:val="16"/>
            <w:lang w:val="fr-FR"/>
          </w:rPr>
          <w:t>f</w:t>
        </w:r>
        <w:r w:rsidRPr="00684DD3">
          <w:rPr>
            <w:rStyle w:val="Hyperlink"/>
            <w:rFonts w:ascii="Arial" w:hAnsi="Arial" w:cs="Arial"/>
            <w:sz w:val="16"/>
            <w:szCs w:val="16"/>
            <w:lang w:val="fr-FR"/>
          </w:rPr>
          <w:t>r</w:t>
        </w:r>
        <w:r w:rsidR="00684DD3">
          <w:rPr>
            <w:rStyle w:val="Hyperlink"/>
            <w:rFonts w:ascii="Arial" w:hAnsi="Arial" w:cs="Arial"/>
            <w:sz w:val="16"/>
            <w:szCs w:val="16"/>
            <w:lang w:val="fr-FR"/>
          </w:rPr>
          <w:t>a</w:t>
        </w:r>
        <w:r w:rsidRPr="00684DD3">
          <w:rPr>
            <w:rStyle w:val="Hyperlink"/>
            <w:rFonts w:ascii="Arial" w:hAnsi="Arial" w:cs="Arial"/>
            <w:sz w:val="16"/>
            <w:szCs w:val="16"/>
            <w:lang w:val="fr-FR"/>
          </w:rPr>
          <w:t>n</w:t>
        </w:r>
        <w:r w:rsidR="00684DD3">
          <w:rPr>
            <w:rStyle w:val="Hyperlink"/>
            <w:rFonts w:ascii="Arial" w:hAnsi="Arial" w:cs="Arial"/>
            <w:sz w:val="16"/>
            <w:szCs w:val="16"/>
            <w:lang w:val="fr-FR"/>
          </w:rPr>
          <w:t>çais</w:t>
        </w:r>
      </w:hyperlink>
    </w:p>
  </w:footnote>
  <w:footnote w:id="4">
    <w:p w14:paraId="3D0D5580" w14:textId="42260613" w:rsidR="007304ED" w:rsidRPr="00DB1BB4" w:rsidRDefault="007304ED" w:rsidP="00724DCC">
      <w:pPr>
        <w:tabs>
          <w:tab w:val="left" w:pos="284"/>
        </w:tabs>
        <w:spacing w:after="120" w:line="240" w:lineRule="auto"/>
        <w:ind w:left="284" w:hanging="284"/>
        <w:jc w:val="both"/>
        <w:rPr>
          <w:rFonts w:ascii="Arial" w:hAnsi="Arial" w:cs="Arial"/>
          <w:sz w:val="16"/>
          <w:szCs w:val="16"/>
          <w:lang w:val="fr-FR"/>
        </w:rPr>
      </w:pPr>
      <w:r w:rsidRPr="00724DCC">
        <w:rPr>
          <w:rStyle w:val="FootnoteReference"/>
          <w:rFonts w:ascii="Arial" w:hAnsi="Arial"/>
          <w:sz w:val="16"/>
          <w:szCs w:val="16"/>
          <w:vertAlign w:val="baseline"/>
        </w:rPr>
        <w:footnoteRef/>
      </w:r>
      <w:r w:rsidRPr="0044511A">
        <w:rPr>
          <w:rFonts w:ascii="Arial" w:hAnsi="Arial"/>
          <w:sz w:val="16"/>
          <w:szCs w:val="16"/>
          <w:lang w:val="fr-FR"/>
        </w:rPr>
        <w:t>.</w:t>
      </w:r>
      <w:r w:rsidRPr="0044511A">
        <w:rPr>
          <w:rFonts w:ascii="Arial" w:hAnsi="Arial"/>
          <w:sz w:val="16"/>
          <w:szCs w:val="16"/>
          <w:lang w:val="fr-FR"/>
        </w:rPr>
        <w:tab/>
      </w:r>
      <w:r w:rsidR="00DD4AA0" w:rsidRPr="00DB1BB4">
        <w:rPr>
          <w:rFonts w:ascii="Arial" w:hAnsi="Arial"/>
          <w:sz w:val="16"/>
          <w:szCs w:val="16"/>
          <w:lang w:val="fr-FR"/>
        </w:rPr>
        <w:t>Voir la décision</w:t>
      </w:r>
      <w:r w:rsidR="00DD4AA0" w:rsidRPr="00DB1BB4">
        <w:rPr>
          <w:rStyle w:val="hps"/>
          <w:rFonts w:ascii="Arial" w:hAnsi="Arial" w:cs="Arial"/>
          <w:sz w:val="16"/>
          <w:szCs w:val="16"/>
          <w:lang w:val="fr-FR"/>
        </w:rPr>
        <w:t xml:space="preserve"> </w:t>
      </w:r>
      <w:r w:rsidR="00DD4AA0" w:rsidRPr="002E1683">
        <w:rPr>
          <w:rStyle w:val="hps"/>
          <w:rFonts w:ascii="Arial" w:hAnsi="Arial" w:cs="Arial"/>
          <w:sz w:val="16"/>
          <w:szCs w:val="16"/>
          <w:lang w:val="fr-FR"/>
        </w:rPr>
        <w:t>8.COM 5.c.1</w:t>
      </w:r>
      <w:r w:rsidR="00DD4AA0" w:rsidRPr="00DB1BB4">
        <w:rPr>
          <w:rStyle w:val="hps"/>
          <w:rFonts w:ascii="Arial" w:hAnsi="Arial" w:cs="Arial"/>
          <w:sz w:val="16"/>
          <w:szCs w:val="16"/>
          <w:lang w:val="fr-FR"/>
        </w:rPr>
        <w:t xml:space="preserve"> d</w:t>
      </w:r>
      <w:r w:rsidR="00DD4AA0">
        <w:rPr>
          <w:rStyle w:val="hps"/>
          <w:rFonts w:ascii="Arial" w:hAnsi="Arial" w:cs="Arial"/>
          <w:sz w:val="16"/>
          <w:szCs w:val="16"/>
          <w:lang w:val="fr-FR"/>
        </w:rPr>
        <w:t>u</w:t>
      </w:r>
      <w:r w:rsidR="00DD4AA0" w:rsidRPr="00DB1BB4">
        <w:rPr>
          <w:rStyle w:val="hps"/>
          <w:rFonts w:ascii="Arial" w:hAnsi="Arial" w:cs="Arial"/>
          <w:sz w:val="16"/>
          <w:szCs w:val="16"/>
          <w:lang w:val="fr-FR"/>
        </w:rPr>
        <w:t xml:space="preserve"> document ITH/13/8.COM/Décisions, Paris, 7 décembre 2013 </w:t>
      </w:r>
      <w:hyperlink r:id="rId8" w:tgtFrame="_blank" w:history="1">
        <w:r w:rsidR="00DD4AA0" w:rsidRPr="00DB1BB4">
          <w:rPr>
            <w:rStyle w:val="Hyperlink"/>
            <w:rFonts w:ascii="Arial" w:hAnsi="Arial" w:cs="Arial"/>
            <w:sz w:val="16"/>
            <w:szCs w:val="16"/>
            <w:lang w:val="fr-FR"/>
          </w:rPr>
          <w:t>anglais</w:t>
        </w:r>
      </w:hyperlink>
      <w:r w:rsidR="00DD4AA0">
        <w:rPr>
          <w:rFonts w:ascii="Arial" w:hAnsi="Arial" w:cs="Arial"/>
          <w:sz w:val="16"/>
          <w:szCs w:val="16"/>
          <w:lang w:val="fr-FR"/>
        </w:rPr>
        <w:t>/</w:t>
      </w:r>
      <w:hyperlink r:id="rId9" w:tgtFrame="_blank" w:history="1">
        <w:r w:rsidR="00DD4AA0" w:rsidRPr="00DB1BB4">
          <w:rPr>
            <w:rStyle w:val="Hyperlink"/>
            <w:rFonts w:ascii="Arial" w:hAnsi="Arial" w:cs="Arial"/>
            <w:sz w:val="16"/>
            <w:szCs w:val="16"/>
            <w:lang w:val="fr-FR"/>
          </w:rPr>
          <w:t>français</w:t>
        </w:r>
      </w:hyperlink>
      <w:r w:rsidR="00DD4AA0" w:rsidRPr="00DB1BB4">
        <w:rPr>
          <w:rFonts w:ascii="Arial" w:hAnsi="Arial"/>
          <w:sz w:val="16"/>
          <w:szCs w:val="16"/>
          <w:lang w:val="fr-FR"/>
        </w:rPr>
        <w:t xml:space="preserve"> </w:t>
      </w:r>
      <w:r w:rsidR="00DD4AA0">
        <w:rPr>
          <w:rFonts w:ascii="Arial" w:hAnsi="Arial"/>
          <w:sz w:val="16"/>
          <w:szCs w:val="16"/>
          <w:lang w:val="fr-FR"/>
        </w:rPr>
        <w:t>« </w:t>
      </w:r>
      <w:r w:rsidR="00DD4AA0" w:rsidRPr="00DB1BB4">
        <w:rPr>
          <w:rFonts w:ascii="Arial" w:hAnsi="Arial"/>
          <w:sz w:val="16"/>
          <w:szCs w:val="16"/>
          <w:lang w:val="fr-FR"/>
        </w:rPr>
        <w:t xml:space="preserve">Demande au Secrétariat d’établir, avec la pleine participation des Bureaux hors siège de l’UNESCO et en coopération avec les Commissions nationales de l’UNESCO, un mécanisme de suivi </w:t>
      </w:r>
      <w:r w:rsidR="00DD4AA0">
        <w:rPr>
          <w:rFonts w:ascii="Arial" w:hAnsi="Arial"/>
          <w:sz w:val="16"/>
          <w:szCs w:val="16"/>
          <w:lang w:val="fr-FR"/>
        </w:rPr>
        <w:t>pour l</w:t>
      </w:r>
      <w:r w:rsidR="00DD4AA0" w:rsidRPr="00DB1BB4">
        <w:rPr>
          <w:rFonts w:ascii="Arial" w:hAnsi="Arial"/>
          <w:sz w:val="16"/>
          <w:szCs w:val="16"/>
          <w:lang w:val="fr-FR"/>
        </w:rPr>
        <w:t xml:space="preserve">es activités de renforcement des capacités </w:t>
      </w:r>
      <w:r w:rsidR="00DD4AA0">
        <w:rPr>
          <w:rFonts w:ascii="Arial" w:hAnsi="Arial"/>
          <w:sz w:val="16"/>
          <w:szCs w:val="16"/>
          <w:lang w:val="fr-FR"/>
        </w:rPr>
        <w:t>afin de rassembler des données sur leur efficacité (Recomma</w:t>
      </w:r>
      <w:r w:rsidR="00DD4AA0" w:rsidRPr="00DB1BB4">
        <w:rPr>
          <w:rFonts w:ascii="Arial" w:hAnsi="Arial"/>
          <w:sz w:val="16"/>
          <w:szCs w:val="16"/>
          <w:lang w:val="fr-FR"/>
        </w:rPr>
        <w:t>ndation 6 [</w:t>
      </w:r>
      <w:r w:rsidR="00DD4AA0">
        <w:rPr>
          <w:rFonts w:ascii="Arial" w:hAnsi="Arial"/>
          <w:sz w:val="16"/>
          <w:szCs w:val="16"/>
          <w:lang w:val="fr-FR"/>
        </w:rPr>
        <w:t>du rapport susmentionné de l’</w:t>
      </w:r>
      <w:r w:rsidR="00DD4AA0" w:rsidRPr="00DB1BB4">
        <w:rPr>
          <w:rFonts w:ascii="Arial" w:hAnsi="Arial"/>
          <w:sz w:val="16"/>
          <w:szCs w:val="16"/>
          <w:lang w:val="fr-FR"/>
        </w:rPr>
        <w:t>IOS]).</w:t>
      </w:r>
    </w:p>
  </w:footnote>
  <w:footnote w:id="5">
    <w:p w14:paraId="41DC4272" w14:textId="59462A9E" w:rsidR="007304ED" w:rsidRPr="004B2E06" w:rsidRDefault="007304ED">
      <w:pPr>
        <w:pStyle w:val="FootnoteText"/>
        <w:tabs>
          <w:tab w:val="left" w:pos="284"/>
        </w:tabs>
        <w:ind w:left="284" w:hanging="284"/>
        <w:rPr>
          <w:lang w:val="fr-FR"/>
        </w:rPr>
      </w:pPr>
      <w:r w:rsidRPr="00724DCC">
        <w:rPr>
          <w:rStyle w:val="FootnoteReference"/>
          <w:rFonts w:ascii="Arial" w:hAnsi="Arial"/>
          <w:sz w:val="16"/>
          <w:szCs w:val="16"/>
          <w:vertAlign w:val="baseline"/>
        </w:rPr>
        <w:footnoteRef/>
      </w:r>
      <w:r w:rsidRPr="00031622">
        <w:rPr>
          <w:rFonts w:ascii="Arial" w:hAnsi="Arial"/>
          <w:sz w:val="16"/>
          <w:szCs w:val="16"/>
          <w:lang w:val="fr-FR"/>
        </w:rPr>
        <w:t>.</w:t>
      </w:r>
      <w:r w:rsidRPr="00031622">
        <w:rPr>
          <w:rFonts w:ascii="Arial" w:hAnsi="Arial"/>
          <w:sz w:val="16"/>
          <w:szCs w:val="16"/>
          <w:lang w:val="fr-FR"/>
        </w:rPr>
        <w:tab/>
      </w:r>
      <w:r w:rsidR="004B2E06" w:rsidRPr="004B2E06">
        <w:rPr>
          <w:rFonts w:ascii="Arial" w:hAnsi="Arial"/>
          <w:sz w:val="16"/>
          <w:szCs w:val="16"/>
          <w:lang w:val="fr-FR"/>
        </w:rPr>
        <w:t xml:space="preserve">À revoir et </w:t>
      </w:r>
      <w:r w:rsidR="0092098D">
        <w:rPr>
          <w:rFonts w:ascii="Arial" w:hAnsi="Arial"/>
          <w:sz w:val="16"/>
          <w:szCs w:val="16"/>
          <w:lang w:val="fr-FR"/>
        </w:rPr>
        <w:t xml:space="preserve">à </w:t>
      </w:r>
      <w:r w:rsidR="004B2E06" w:rsidRPr="004B2E06">
        <w:rPr>
          <w:rFonts w:ascii="Arial" w:hAnsi="Arial"/>
          <w:sz w:val="16"/>
          <w:szCs w:val="16"/>
          <w:lang w:val="fr-FR"/>
        </w:rPr>
        <w:t>finaliser à l’approche de la réunion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DF10" w14:textId="77777777" w:rsidR="008C57CC" w:rsidRDefault="008C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45AB" w14:textId="2BB57DF4" w:rsidR="007304ED" w:rsidRPr="008A7B5A" w:rsidRDefault="007304ED" w:rsidP="008A7B5A">
    <w:pPr>
      <w:pStyle w:val="Header"/>
      <w:spacing w:after="320"/>
      <w:rPr>
        <w:rFonts w:ascii="Arial" w:eastAsia="Times New Roman" w:hAnsi="Arial" w:cs="Arial"/>
        <w:sz w:val="18"/>
        <w:szCs w:val="18"/>
        <w:lang w:val="en-US" w:eastAsia="fr-FR"/>
      </w:rPr>
    </w:pPr>
    <w:r w:rsidRPr="008A7B5A">
      <w:rPr>
        <w:rFonts w:ascii="Arial" w:eastAsia="Times New Roman" w:hAnsi="Arial" w:cs="Arial"/>
        <w:sz w:val="18"/>
        <w:szCs w:val="18"/>
        <w:lang w:val="en-US" w:eastAsia="fr-FR"/>
      </w:rPr>
      <w:t>ITH/15/</w:t>
    </w:r>
    <w:r>
      <w:rPr>
        <w:rFonts w:ascii="Arial" w:eastAsia="Times New Roman" w:hAnsi="Arial" w:cs="Arial"/>
        <w:sz w:val="18"/>
        <w:szCs w:val="18"/>
        <w:lang w:val="en-US" w:eastAsia="fr-FR"/>
      </w:rPr>
      <w:t>WOR</w:t>
    </w:r>
    <w:r w:rsidRPr="008A7B5A">
      <w:rPr>
        <w:rFonts w:ascii="Arial" w:eastAsia="Times New Roman" w:hAnsi="Arial" w:cs="Arial"/>
        <w:sz w:val="18"/>
        <w:szCs w:val="18"/>
        <w:lang w:val="en-US" w:eastAsia="fr-FR"/>
      </w:rPr>
      <w:t>/1</w:t>
    </w:r>
    <w:r>
      <w:rPr>
        <w:rFonts w:ascii="Arial" w:eastAsia="Times New Roman" w:hAnsi="Arial" w:cs="Arial"/>
        <w:sz w:val="18"/>
        <w:szCs w:val="18"/>
        <w:lang w:val="en-US" w:eastAsia="fr-FR"/>
      </w:rPr>
      <w:t xml:space="preserve"> </w:t>
    </w:r>
    <w:r>
      <w:rPr>
        <w:rFonts w:ascii="Arial" w:eastAsia="Times New Roman" w:hAnsi="Arial" w:cs="Arial"/>
        <w:sz w:val="18"/>
        <w:szCs w:val="18"/>
        <w:lang w:val="en-US" w:eastAsia="fr-FR"/>
      </w:rPr>
      <w:br/>
    </w:r>
    <w:r w:rsidR="008A7FB2" w:rsidRPr="008A7FB2">
      <w:rPr>
        <w:rFonts w:ascii="Arial" w:eastAsia="Times New Roman" w:hAnsi="Arial" w:cs="Arial"/>
        <w:sz w:val="18"/>
        <w:szCs w:val="18"/>
        <w:lang w:val="en-US" w:eastAsia="fr-FR"/>
      </w:rPr>
      <w:t xml:space="preserve">Note </w:t>
    </w:r>
    <w:proofErr w:type="spellStart"/>
    <w:r w:rsidR="008A7FB2" w:rsidRPr="008A7FB2">
      <w:rPr>
        <w:rFonts w:ascii="Arial" w:eastAsia="Times New Roman" w:hAnsi="Arial" w:cs="Arial"/>
        <w:sz w:val="18"/>
        <w:szCs w:val="18"/>
        <w:lang w:val="en-US" w:eastAsia="fr-FR"/>
      </w:rPr>
      <w:t>d’information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0FFD" w14:textId="6B27B295" w:rsidR="008A7FB2" w:rsidRPr="00ED66DE" w:rsidRDefault="00116293" w:rsidP="008A7FB2">
    <w:pPr>
      <w:spacing w:after="360" w:line="240" w:lineRule="auto"/>
      <w:jc w:val="right"/>
      <w:rPr>
        <w:rFonts w:ascii="Arial" w:hAnsi="Arial" w:cs="Arial"/>
        <w:b/>
        <w:sz w:val="36"/>
        <w:szCs w:val="36"/>
        <w:lang w:val="fr-FR" w:eastAsia="x-none"/>
      </w:rPr>
    </w:pPr>
    <w:r w:rsidRPr="00116293">
      <w:rPr>
        <w:rFonts w:ascii="Arial" w:hAnsi="Arial" w:cs="Arial"/>
        <w:b/>
        <w:noProof/>
        <w:sz w:val="36"/>
        <w:szCs w:val="36"/>
        <w:lang w:val="fr-FR" w:eastAsia="fr-FR"/>
      </w:rPr>
      <w:drawing>
        <wp:anchor distT="0" distB="0" distL="114300" distR="114300" simplePos="0" relativeHeight="251660288" behindDoc="0" locked="0" layoutInCell="1" allowOverlap="1" wp14:anchorId="7AAB3F31" wp14:editId="70D78E1F">
          <wp:simplePos x="0" y="0"/>
          <wp:positionH relativeFrom="column">
            <wp:posOffset>44157</wp:posOffset>
          </wp:positionH>
          <wp:positionV relativeFrom="paragraph">
            <wp:posOffset>-373089</wp:posOffset>
          </wp:positionV>
          <wp:extent cx="2039410" cy="155995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788" cy="1575540"/>
                  </a:xfrm>
                  <a:prstGeom prst="rect">
                    <a:avLst/>
                  </a:prstGeom>
                </pic:spPr>
              </pic:pic>
            </a:graphicData>
          </a:graphic>
          <wp14:sizeRelH relativeFrom="page">
            <wp14:pctWidth>0</wp14:pctWidth>
          </wp14:sizeRelH>
          <wp14:sizeRelV relativeFrom="page">
            <wp14:pctHeight>0</wp14:pctHeight>
          </wp14:sizeRelV>
        </wp:anchor>
      </w:drawing>
    </w:r>
    <w:r w:rsidR="008A7FB2" w:rsidRPr="00ED66DE">
      <w:rPr>
        <w:rFonts w:ascii="Arial" w:hAnsi="Arial" w:cs="Arial"/>
        <w:b/>
        <w:sz w:val="36"/>
        <w:szCs w:val="36"/>
        <w:lang w:val="fr-FR" w:eastAsia="x-none"/>
      </w:rPr>
      <w:t>Atelier</w:t>
    </w:r>
  </w:p>
  <w:p w14:paraId="1F521FAC" w14:textId="0A4744D1" w:rsidR="008A7FB2" w:rsidRPr="008C57CC" w:rsidRDefault="008A7FB2" w:rsidP="00116293">
    <w:pPr>
      <w:spacing w:after="0" w:line="240" w:lineRule="auto"/>
      <w:jc w:val="right"/>
      <w:rPr>
        <w:rFonts w:ascii="Arial" w:eastAsia="Times New Roman" w:hAnsi="Arial" w:cs="Arial"/>
        <w:b/>
        <w:lang w:val="fr-FR" w:eastAsia="fr-FR"/>
      </w:rPr>
    </w:pPr>
    <w:r w:rsidRPr="008C57CC">
      <w:rPr>
        <w:rFonts w:ascii="Arial" w:eastAsia="Times New Roman" w:hAnsi="Arial" w:cs="Arial"/>
        <w:b/>
        <w:lang w:val="fr-FR" w:eastAsia="fr-FR"/>
      </w:rPr>
      <w:t>ITH/15/WOR/1</w:t>
    </w:r>
  </w:p>
  <w:p w14:paraId="2C95DD41" w14:textId="433FF1B3" w:rsidR="008A7FB2" w:rsidRPr="008C57CC" w:rsidRDefault="00116293" w:rsidP="00116293">
    <w:pPr>
      <w:spacing w:after="0" w:line="240" w:lineRule="auto"/>
      <w:jc w:val="right"/>
      <w:rPr>
        <w:rFonts w:ascii="Arial" w:eastAsia="Times New Roman" w:hAnsi="Arial" w:cs="Arial"/>
        <w:b/>
        <w:lang w:val="fr-FR" w:eastAsia="fr-FR"/>
      </w:rPr>
    </w:pPr>
    <w:r w:rsidRPr="008C57CC">
      <w:rPr>
        <w:rFonts w:ascii="Arial" w:eastAsia="Times New Roman" w:hAnsi="Arial" w:cs="Arial"/>
        <w:b/>
        <w:lang w:val="fr-FR" w:eastAsia="fr-FR"/>
      </w:rPr>
      <w:t>Paris, 26 mars</w:t>
    </w:r>
    <w:r w:rsidR="008A7FB2" w:rsidRPr="008C57CC">
      <w:rPr>
        <w:rFonts w:ascii="Arial" w:eastAsia="Times New Roman" w:hAnsi="Arial" w:cs="Arial"/>
        <w:b/>
        <w:lang w:val="fr-FR" w:eastAsia="fr-FR"/>
      </w:rPr>
      <w:t xml:space="preserve"> 2015</w:t>
    </w:r>
  </w:p>
  <w:p w14:paraId="0C55E34E" w14:textId="6ABE67EB" w:rsidR="008A7FB2" w:rsidRPr="008C57CC" w:rsidRDefault="008A7FB2" w:rsidP="00116293">
    <w:pPr>
      <w:spacing w:after="0" w:line="240" w:lineRule="auto"/>
      <w:jc w:val="right"/>
      <w:rPr>
        <w:rFonts w:ascii="Arial" w:eastAsia="Times New Roman" w:hAnsi="Arial" w:cs="Arial"/>
        <w:b/>
        <w:lang w:val="fr-FR" w:eastAsia="fr-FR"/>
      </w:rPr>
    </w:pPr>
    <w:r w:rsidRPr="008C57CC">
      <w:rPr>
        <w:rFonts w:ascii="Arial" w:eastAsia="Times New Roman" w:hAnsi="Arial" w:cs="Arial"/>
        <w:b/>
        <w:lang w:val="fr-FR" w:eastAsia="fr-FR"/>
      </w:rPr>
      <w:t>Originale : anglais</w:t>
    </w:r>
  </w:p>
  <w:p w14:paraId="222CBFB4" w14:textId="23859C07" w:rsidR="008A7FB2" w:rsidRPr="008A7FB2" w:rsidRDefault="008A7FB2">
    <w:pPr>
      <w:pStyle w:val="Header"/>
      <w:rPr>
        <w:lang w:val="fr-FR"/>
      </w:rPr>
    </w:pPr>
  </w:p>
  <w:p w14:paraId="703AD247" w14:textId="4C55B97C" w:rsidR="007304ED" w:rsidRPr="00ED66DE" w:rsidRDefault="007304E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A6D"/>
    <w:multiLevelType w:val="hybridMultilevel"/>
    <w:tmpl w:val="E9587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F3258"/>
    <w:multiLevelType w:val="hybridMultilevel"/>
    <w:tmpl w:val="38BC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C2A9B"/>
    <w:multiLevelType w:val="hybridMultilevel"/>
    <w:tmpl w:val="85941C6E"/>
    <w:lvl w:ilvl="0" w:tplc="11D47716">
      <w:start w:val="1"/>
      <w:numFmt w:val="decimal"/>
      <w:lvlText w:val="%1."/>
      <w:lvlJc w:val="left"/>
      <w:pPr>
        <w:ind w:left="720" w:hanging="360"/>
      </w:pPr>
      <w:rPr>
        <w:rFonts w:ascii="Calibri" w:hAnsi="Calibr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343281"/>
    <w:multiLevelType w:val="hybridMultilevel"/>
    <w:tmpl w:val="38BA9860"/>
    <w:lvl w:ilvl="0" w:tplc="C720BD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8B542D"/>
    <w:multiLevelType w:val="hybridMultilevel"/>
    <w:tmpl w:val="F02C775E"/>
    <w:lvl w:ilvl="0" w:tplc="3076817A">
      <w:start w:val="1"/>
      <w:numFmt w:val="upperRoman"/>
      <w:lvlText w:val="%1."/>
      <w:lvlJc w:val="left"/>
      <w:pPr>
        <w:ind w:left="720" w:hanging="720"/>
      </w:pPr>
      <w:rPr>
        <w:rFonts w:hint="default"/>
        <w:lang w:val="fr-FR"/>
      </w:rPr>
    </w:lvl>
    <w:lvl w:ilvl="1" w:tplc="040C000F">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440462"/>
    <w:multiLevelType w:val="hybridMultilevel"/>
    <w:tmpl w:val="CC5097DC"/>
    <w:lvl w:ilvl="0" w:tplc="040C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E434C0"/>
    <w:multiLevelType w:val="hybridMultilevel"/>
    <w:tmpl w:val="DE3A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F3714C"/>
    <w:multiLevelType w:val="hybridMultilevel"/>
    <w:tmpl w:val="44A842B2"/>
    <w:lvl w:ilvl="0" w:tplc="3076817A">
      <w:start w:val="1"/>
      <w:numFmt w:val="upperRoman"/>
      <w:lvlText w:val="%1."/>
      <w:lvlJc w:val="left"/>
      <w:pPr>
        <w:ind w:left="720" w:hanging="720"/>
      </w:pPr>
      <w:rPr>
        <w:rFonts w:hint="default"/>
        <w:lang w:val="fr-FR"/>
      </w:rPr>
    </w:lvl>
    <w:lvl w:ilvl="1" w:tplc="F89285DC">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DE66D1F"/>
    <w:multiLevelType w:val="hybridMultilevel"/>
    <w:tmpl w:val="3716B0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F7772E6"/>
    <w:multiLevelType w:val="hybridMultilevel"/>
    <w:tmpl w:val="CEDEC1AA"/>
    <w:lvl w:ilvl="0" w:tplc="19D67576">
      <w:start w:val="1"/>
      <w:numFmt w:val="decimal"/>
      <w:lvlText w:val="%1."/>
      <w:lvlJc w:val="left"/>
      <w:pPr>
        <w:ind w:left="720" w:hanging="360"/>
      </w:pPr>
      <w:rPr>
        <w:lang w:val="fr-FR"/>
      </w:rPr>
    </w:lvl>
    <w:lvl w:ilvl="1" w:tplc="040C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531193"/>
    <w:multiLevelType w:val="hybridMultilevel"/>
    <w:tmpl w:val="B9F4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987FB4"/>
    <w:multiLevelType w:val="hybridMultilevel"/>
    <w:tmpl w:val="923A3510"/>
    <w:lvl w:ilvl="0" w:tplc="33F008BA">
      <w:start w:val="1"/>
      <w:numFmt w:val="bullet"/>
      <w:pStyle w:val="List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481F9E"/>
    <w:multiLevelType w:val="hybridMultilevel"/>
    <w:tmpl w:val="3F22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EA3E7C"/>
    <w:multiLevelType w:val="hybridMultilevel"/>
    <w:tmpl w:val="A06AB1A4"/>
    <w:lvl w:ilvl="0" w:tplc="040C001B">
      <w:start w:val="1"/>
      <w:numFmt w:val="lowerRoman"/>
      <w:lvlText w:val="%1."/>
      <w:lvlJc w:val="right"/>
      <w:pPr>
        <w:ind w:left="720" w:hanging="360"/>
      </w:pPr>
    </w:lvl>
    <w:lvl w:ilvl="1" w:tplc="040C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AD23CE"/>
    <w:multiLevelType w:val="hybridMultilevel"/>
    <w:tmpl w:val="7172BE50"/>
    <w:lvl w:ilvl="0" w:tplc="040C000F">
      <w:start w:val="1"/>
      <w:numFmt w:val="decimal"/>
      <w:lvlText w:val="%1."/>
      <w:lvlJc w:val="left"/>
      <w:pPr>
        <w:ind w:left="720" w:hanging="360"/>
      </w:pPr>
    </w:lvl>
    <w:lvl w:ilvl="1" w:tplc="040C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3533CB"/>
    <w:multiLevelType w:val="hybridMultilevel"/>
    <w:tmpl w:val="DA684F12"/>
    <w:lvl w:ilvl="0" w:tplc="08090001">
      <w:start w:val="1"/>
      <w:numFmt w:val="bullet"/>
      <w:lvlText w:val=""/>
      <w:lvlJc w:val="left"/>
      <w:pPr>
        <w:ind w:left="720" w:hanging="360"/>
      </w:pPr>
      <w:rPr>
        <w:rFonts w:ascii="Symbol" w:hAnsi="Symbol" w:hint="default"/>
      </w:rPr>
    </w:lvl>
    <w:lvl w:ilvl="1" w:tplc="C720BD34">
      <w:numFmt w:val="bullet"/>
      <w:lvlText w:val="•"/>
      <w:lvlJc w:val="left"/>
      <w:pPr>
        <w:ind w:left="1725" w:hanging="645"/>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FBE5E6A"/>
    <w:multiLevelType w:val="hybridMultilevel"/>
    <w:tmpl w:val="9A984490"/>
    <w:lvl w:ilvl="0" w:tplc="040C001B">
      <w:start w:val="1"/>
      <w:numFmt w:val="lowerRoman"/>
      <w:lvlText w:val="%1."/>
      <w:lvlJc w:val="right"/>
      <w:pPr>
        <w:ind w:left="720" w:hanging="360"/>
      </w:pPr>
    </w:lvl>
    <w:lvl w:ilvl="1" w:tplc="F89285D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3"/>
  </w:num>
  <w:num w:numId="5">
    <w:abstractNumId w:val="11"/>
  </w:num>
  <w:num w:numId="6">
    <w:abstractNumId w:val="16"/>
  </w:num>
  <w:num w:numId="7">
    <w:abstractNumId w:val="7"/>
  </w:num>
  <w:num w:numId="8">
    <w:abstractNumId w:val="5"/>
  </w:num>
  <w:num w:numId="9">
    <w:abstractNumId w:val="17"/>
  </w:num>
  <w:num w:numId="10">
    <w:abstractNumId w:val="14"/>
  </w:num>
  <w:num w:numId="11">
    <w:abstractNumId w:val="9"/>
  </w:num>
  <w:num w:numId="12">
    <w:abstractNumId w:val="15"/>
  </w:num>
  <w:num w:numId="13">
    <w:abstractNumId w:val="1"/>
  </w:num>
  <w:num w:numId="14">
    <w:abstractNumId w:val="12"/>
  </w:num>
  <w:num w:numId="15">
    <w:abstractNumId w:val="2"/>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11"/>
    <w:rsid w:val="00000657"/>
    <w:rsid w:val="00021FCD"/>
    <w:rsid w:val="00022E1D"/>
    <w:rsid w:val="000276D4"/>
    <w:rsid w:val="00031622"/>
    <w:rsid w:val="00043EF6"/>
    <w:rsid w:val="0006000E"/>
    <w:rsid w:val="0006645D"/>
    <w:rsid w:val="00073234"/>
    <w:rsid w:val="00074324"/>
    <w:rsid w:val="000A189C"/>
    <w:rsid w:val="000B5087"/>
    <w:rsid w:val="000C7D06"/>
    <w:rsid w:val="000D07ED"/>
    <w:rsid w:val="000D1B8F"/>
    <w:rsid w:val="000D4E3E"/>
    <w:rsid w:val="001131CB"/>
    <w:rsid w:val="00116293"/>
    <w:rsid w:val="001225A9"/>
    <w:rsid w:val="001274C7"/>
    <w:rsid w:val="001317DA"/>
    <w:rsid w:val="00155C67"/>
    <w:rsid w:val="00190C44"/>
    <w:rsid w:val="001956CA"/>
    <w:rsid w:val="001A7743"/>
    <w:rsid w:val="001C65DC"/>
    <w:rsid w:val="001F07B9"/>
    <w:rsid w:val="00205D9A"/>
    <w:rsid w:val="00213323"/>
    <w:rsid w:val="00225E43"/>
    <w:rsid w:val="00234ABF"/>
    <w:rsid w:val="002620B0"/>
    <w:rsid w:val="002A06C2"/>
    <w:rsid w:val="002A3D5D"/>
    <w:rsid w:val="002A4334"/>
    <w:rsid w:val="002B718B"/>
    <w:rsid w:val="002C5F4A"/>
    <w:rsid w:val="002D0529"/>
    <w:rsid w:val="002D7B91"/>
    <w:rsid w:val="002E1683"/>
    <w:rsid w:val="00305420"/>
    <w:rsid w:val="00307345"/>
    <w:rsid w:val="00315324"/>
    <w:rsid w:val="003224BC"/>
    <w:rsid w:val="00326C25"/>
    <w:rsid w:val="00336AA2"/>
    <w:rsid w:val="003415BD"/>
    <w:rsid w:val="003523E8"/>
    <w:rsid w:val="00357F97"/>
    <w:rsid w:val="00375148"/>
    <w:rsid w:val="003901B6"/>
    <w:rsid w:val="00390D59"/>
    <w:rsid w:val="00395C82"/>
    <w:rsid w:val="003A10B4"/>
    <w:rsid w:val="003B0EAE"/>
    <w:rsid w:val="003B56C9"/>
    <w:rsid w:val="003C6A0D"/>
    <w:rsid w:val="00405696"/>
    <w:rsid w:val="00405D40"/>
    <w:rsid w:val="0041097F"/>
    <w:rsid w:val="004151F7"/>
    <w:rsid w:val="004356A7"/>
    <w:rsid w:val="00436BEC"/>
    <w:rsid w:val="0044511A"/>
    <w:rsid w:val="004549E2"/>
    <w:rsid w:val="00457308"/>
    <w:rsid w:val="00460F5E"/>
    <w:rsid w:val="00466459"/>
    <w:rsid w:val="0047423F"/>
    <w:rsid w:val="004B2E06"/>
    <w:rsid w:val="004C07EE"/>
    <w:rsid w:val="004C53E6"/>
    <w:rsid w:val="004D47CF"/>
    <w:rsid w:val="004F14CE"/>
    <w:rsid w:val="004F1A15"/>
    <w:rsid w:val="004F417F"/>
    <w:rsid w:val="00505275"/>
    <w:rsid w:val="00523A23"/>
    <w:rsid w:val="00551831"/>
    <w:rsid w:val="00562EF3"/>
    <w:rsid w:val="00565C35"/>
    <w:rsid w:val="00580EE0"/>
    <w:rsid w:val="00581D0B"/>
    <w:rsid w:val="005C358A"/>
    <w:rsid w:val="005D2F67"/>
    <w:rsid w:val="005E01EA"/>
    <w:rsid w:val="005F6011"/>
    <w:rsid w:val="0060384D"/>
    <w:rsid w:val="00611A2B"/>
    <w:rsid w:val="0064331C"/>
    <w:rsid w:val="0064516E"/>
    <w:rsid w:val="0065179E"/>
    <w:rsid w:val="00684DD3"/>
    <w:rsid w:val="00694690"/>
    <w:rsid w:val="006B1EC4"/>
    <w:rsid w:val="006C0D75"/>
    <w:rsid w:val="006C5E36"/>
    <w:rsid w:val="006C7766"/>
    <w:rsid w:val="006D0AAD"/>
    <w:rsid w:val="006D0D8F"/>
    <w:rsid w:val="006D496F"/>
    <w:rsid w:val="006E2064"/>
    <w:rsid w:val="006E231A"/>
    <w:rsid w:val="006F3E82"/>
    <w:rsid w:val="00703E5D"/>
    <w:rsid w:val="00711BB4"/>
    <w:rsid w:val="0072131A"/>
    <w:rsid w:val="00724DCC"/>
    <w:rsid w:val="007304ED"/>
    <w:rsid w:val="00740525"/>
    <w:rsid w:val="007526F0"/>
    <w:rsid w:val="007608B9"/>
    <w:rsid w:val="00760DAC"/>
    <w:rsid w:val="0077359D"/>
    <w:rsid w:val="007A3B66"/>
    <w:rsid w:val="007C5810"/>
    <w:rsid w:val="00801622"/>
    <w:rsid w:val="00820795"/>
    <w:rsid w:val="008862B4"/>
    <w:rsid w:val="00895BE2"/>
    <w:rsid w:val="0089792E"/>
    <w:rsid w:val="008A720A"/>
    <w:rsid w:val="008A7B5A"/>
    <w:rsid w:val="008A7FB2"/>
    <w:rsid w:val="008B0AE5"/>
    <w:rsid w:val="008B6B89"/>
    <w:rsid w:val="008C55E3"/>
    <w:rsid w:val="008C57CC"/>
    <w:rsid w:val="008D2ED2"/>
    <w:rsid w:val="008F0BDF"/>
    <w:rsid w:val="008F466B"/>
    <w:rsid w:val="00912807"/>
    <w:rsid w:val="0092084D"/>
    <w:rsid w:val="0092098D"/>
    <w:rsid w:val="0093785E"/>
    <w:rsid w:val="009448B2"/>
    <w:rsid w:val="009523BC"/>
    <w:rsid w:val="0095295D"/>
    <w:rsid w:val="009769F4"/>
    <w:rsid w:val="009839F6"/>
    <w:rsid w:val="00992430"/>
    <w:rsid w:val="00997906"/>
    <w:rsid w:val="009A076C"/>
    <w:rsid w:val="009A0E53"/>
    <w:rsid w:val="009A5657"/>
    <w:rsid w:val="009C2802"/>
    <w:rsid w:val="009E6728"/>
    <w:rsid w:val="00A03CD6"/>
    <w:rsid w:val="00A27CF3"/>
    <w:rsid w:val="00A35A23"/>
    <w:rsid w:val="00A71D06"/>
    <w:rsid w:val="00A736E7"/>
    <w:rsid w:val="00A745C5"/>
    <w:rsid w:val="00AA1D99"/>
    <w:rsid w:val="00AA21A5"/>
    <w:rsid w:val="00AA3CFF"/>
    <w:rsid w:val="00AB661E"/>
    <w:rsid w:val="00AC7EE8"/>
    <w:rsid w:val="00AE59DE"/>
    <w:rsid w:val="00AE5ECA"/>
    <w:rsid w:val="00AE7679"/>
    <w:rsid w:val="00AF5E9D"/>
    <w:rsid w:val="00B01B98"/>
    <w:rsid w:val="00B27F3C"/>
    <w:rsid w:val="00B32478"/>
    <w:rsid w:val="00B36671"/>
    <w:rsid w:val="00B42058"/>
    <w:rsid w:val="00B61C2B"/>
    <w:rsid w:val="00B721A2"/>
    <w:rsid w:val="00B74980"/>
    <w:rsid w:val="00B76E06"/>
    <w:rsid w:val="00B934DD"/>
    <w:rsid w:val="00BA59A7"/>
    <w:rsid w:val="00BB003B"/>
    <w:rsid w:val="00BB0833"/>
    <w:rsid w:val="00BB5CA0"/>
    <w:rsid w:val="00BD585B"/>
    <w:rsid w:val="00C10A38"/>
    <w:rsid w:val="00C16470"/>
    <w:rsid w:val="00C20648"/>
    <w:rsid w:val="00C25FF8"/>
    <w:rsid w:val="00C32DCC"/>
    <w:rsid w:val="00C630B3"/>
    <w:rsid w:val="00C6525B"/>
    <w:rsid w:val="00C7167B"/>
    <w:rsid w:val="00C72ED6"/>
    <w:rsid w:val="00C7354D"/>
    <w:rsid w:val="00C76945"/>
    <w:rsid w:val="00C855FA"/>
    <w:rsid w:val="00C92C88"/>
    <w:rsid w:val="00CA61BB"/>
    <w:rsid w:val="00CB1F0D"/>
    <w:rsid w:val="00CC0AC5"/>
    <w:rsid w:val="00CC6090"/>
    <w:rsid w:val="00CC74CC"/>
    <w:rsid w:val="00CE33C3"/>
    <w:rsid w:val="00CE45CD"/>
    <w:rsid w:val="00D4784B"/>
    <w:rsid w:val="00D53107"/>
    <w:rsid w:val="00D635D6"/>
    <w:rsid w:val="00D74866"/>
    <w:rsid w:val="00D77C1B"/>
    <w:rsid w:val="00DB1BB4"/>
    <w:rsid w:val="00DB4623"/>
    <w:rsid w:val="00DB50B0"/>
    <w:rsid w:val="00DB7150"/>
    <w:rsid w:val="00DC1E43"/>
    <w:rsid w:val="00DD1B76"/>
    <w:rsid w:val="00DD2E57"/>
    <w:rsid w:val="00DD4AA0"/>
    <w:rsid w:val="00DE010A"/>
    <w:rsid w:val="00DE4CB3"/>
    <w:rsid w:val="00DE5246"/>
    <w:rsid w:val="00DF696E"/>
    <w:rsid w:val="00E102D4"/>
    <w:rsid w:val="00E214CB"/>
    <w:rsid w:val="00E26A01"/>
    <w:rsid w:val="00E27798"/>
    <w:rsid w:val="00E30014"/>
    <w:rsid w:val="00E4068C"/>
    <w:rsid w:val="00E53FD4"/>
    <w:rsid w:val="00E66748"/>
    <w:rsid w:val="00E67C05"/>
    <w:rsid w:val="00E81DA3"/>
    <w:rsid w:val="00E8475F"/>
    <w:rsid w:val="00E905C1"/>
    <w:rsid w:val="00E94C2E"/>
    <w:rsid w:val="00ED3042"/>
    <w:rsid w:val="00ED66DE"/>
    <w:rsid w:val="00EE5178"/>
    <w:rsid w:val="00EE56ED"/>
    <w:rsid w:val="00EE78AE"/>
    <w:rsid w:val="00EF4A62"/>
    <w:rsid w:val="00F0348A"/>
    <w:rsid w:val="00F1015C"/>
    <w:rsid w:val="00F1491C"/>
    <w:rsid w:val="00F215DC"/>
    <w:rsid w:val="00F5247D"/>
    <w:rsid w:val="00F7106B"/>
    <w:rsid w:val="00F815CE"/>
    <w:rsid w:val="00F854BD"/>
    <w:rsid w:val="00F94042"/>
    <w:rsid w:val="00F94896"/>
    <w:rsid w:val="00FC4F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236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aliases w:val="Dec COM"/>
    <w:basedOn w:val="Normal"/>
    <w:next w:val="Normal"/>
    <w:link w:val="Heading4Char"/>
    <w:qFormat/>
    <w:rsid w:val="004F1A15"/>
    <w:pPr>
      <w:keepNext/>
      <w:keepLines/>
      <w:tabs>
        <w:tab w:val="left" w:pos="567"/>
      </w:tabs>
      <w:snapToGrid w:val="0"/>
      <w:spacing w:before="360" w:after="240" w:line="240" w:lineRule="auto"/>
      <w:ind w:left="567" w:hanging="567"/>
      <w:jc w:val="both"/>
      <w:outlineLvl w:val="3"/>
    </w:pPr>
    <w:rPr>
      <w:rFonts w:ascii="Arial" w:eastAsia="Times New Roman" w:hAnsi="Arial" w:cs="Times New Roman"/>
      <w:b/>
      <w:bCs/>
      <w:snapToGrid w:val="0"/>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F60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1097F"/>
    <w:pPr>
      <w:ind w:left="720"/>
      <w:contextualSpacing/>
    </w:pPr>
  </w:style>
  <w:style w:type="paragraph" w:styleId="Header">
    <w:name w:val="header"/>
    <w:basedOn w:val="Normal"/>
    <w:link w:val="HeaderChar"/>
    <w:uiPriority w:val="99"/>
    <w:unhideWhenUsed/>
    <w:rsid w:val="00895B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5BE2"/>
    <w:rPr>
      <w:lang w:val="en-GB"/>
    </w:rPr>
  </w:style>
  <w:style w:type="paragraph" w:styleId="Footer">
    <w:name w:val="footer"/>
    <w:basedOn w:val="Normal"/>
    <w:link w:val="FooterChar"/>
    <w:uiPriority w:val="99"/>
    <w:unhideWhenUsed/>
    <w:rsid w:val="00895B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5BE2"/>
    <w:rPr>
      <w:lang w:val="en-GB"/>
    </w:rPr>
  </w:style>
  <w:style w:type="paragraph" w:styleId="BalloonText">
    <w:name w:val="Balloon Text"/>
    <w:basedOn w:val="Normal"/>
    <w:link w:val="BalloonTextChar"/>
    <w:uiPriority w:val="99"/>
    <w:semiHidden/>
    <w:unhideWhenUsed/>
    <w:rsid w:val="0089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E2"/>
    <w:rPr>
      <w:rFonts w:ascii="Tahoma" w:hAnsi="Tahoma" w:cs="Tahoma"/>
      <w:sz w:val="16"/>
      <w:szCs w:val="16"/>
      <w:lang w:val="en-GB"/>
    </w:rPr>
  </w:style>
  <w:style w:type="character" w:customStyle="1" w:styleId="hps">
    <w:name w:val="hps"/>
    <w:rsid w:val="00390D59"/>
  </w:style>
  <w:style w:type="character" w:customStyle="1" w:styleId="Heading4Char">
    <w:name w:val="Heading 4 Char"/>
    <w:aliases w:val="Dec COM Char"/>
    <w:basedOn w:val="DefaultParagraphFont"/>
    <w:link w:val="Heading4"/>
    <w:rsid w:val="004F1A15"/>
    <w:rPr>
      <w:rFonts w:ascii="Arial" w:eastAsia="Times New Roman" w:hAnsi="Arial" w:cs="Times New Roman"/>
      <w:b/>
      <w:bCs/>
      <w:snapToGrid w:val="0"/>
      <w:szCs w:val="24"/>
      <w:lang w:eastAsia="x-none"/>
    </w:rPr>
  </w:style>
  <w:style w:type="paragraph" w:customStyle="1" w:styleId="Marge">
    <w:name w:val="Marge"/>
    <w:basedOn w:val="Normal"/>
    <w:link w:val="MargeChar"/>
    <w:rsid w:val="00E102D4"/>
    <w:pPr>
      <w:tabs>
        <w:tab w:val="left" w:pos="567"/>
      </w:tabs>
      <w:snapToGrid w:val="0"/>
      <w:spacing w:after="240" w:line="240" w:lineRule="auto"/>
      <w:jc w:val="both"/>
    </w:pPr>
    <w:rPr>
      <w:rFonts w:ascii="Arial" w:eastAsia="Times New Roman" w:hAnsi="Arial" w:cs="Times New Roman"/>
      <w:snapToGrid w:val="0"/>
      <w:szCs w:val="24"/>
      <w:lang w:val="fr-FR"/>
    </w:rPr>
  </w:style>
  <w:style w:type="character" w:customStyle="1" w:styleId="MargeChar">
    <w:name w:val="Marge Char"/>
    <w:link w:val="Marge"/>
    <w:rsid w:val="00E102D4"/>
    <w:rPr>
      <w:rFonts w:ascii="Arial" w:eastAsia="Times New Roman" w:hAnsi="Arial" w:cs="Times New Roman"/>
      <w:snapToGrid w:val="0"/>
      <w:szCs w:val="24"/>
    </w:rPr>
  </w:style>
  <w:style w:type="paragraph" w:styleId="ListBullet">
    <w:name w:val="List Bullet"/>
    <w:basedOn w:val="Normal"/>
    <w:rsid w:val="00F94042"/>
    <w:pPr>
      <w:numPr>
        <w:numId w:val="5"/>
      </w:numPr>
      <w:spacing w:after="120" w:line="240" w:lineRule="auto"/>
      <w:jc w:val="both"/>
    </w:pPr>
    <w:rPr>
      <w:rFonts w:ascii="Calibri" w:eastAsia="Calibri" w:hAnsi="Calibri" w:cs="Times New Roman"/>
      <w:lang w:val="en-US"/>
    </w:rPr>
  </w:style>
  <w:style w:type="character" w:styleId="Hyperlink">
    <w:name w:val="Hyperlink"/>
    <w:basedOn w:val="DefaultParagraphFont"/>
    <w:uiPriority w:val="99"/>
    <w:unhideWhenUsed/>
    <w:rsid w:val="00F94042"/>
    <w:rPr>
      <w:color w:val="0000FF" w:themeColor="hyperlink"/>
      <w:u w:val="single"/>
    </w:rPr>
  </w:style>
  <w:style w:type="character" w:styleId="FollowedHyperlink">
    <w:name w:val="FollowedHyperlink"/>
    <w:basedOn w:val="DefaultParagraphFont"/>
    <w:uiPriority w:val="99"/>
    <w:semiHidden/>
    <w:unhideWhenUsed/>
    <w:rsid w:val="00F94042"/>
    <w:rPr>
      <w:color w:val="800080" w:themeColor="followedHyperlink"/>
      <w:u w:val="single"/>
    </w:rPr>
  </w:style>
  <w:style w:type="character" w:styleId="CommentReference">
    <w:name w:val="annotation reference"/>
    <w:basedOn w:val="DefaultParagraphFont"/>
    <w:uiPriority w:val="99"/>
    <w:semiHidden/>
    <w:unhideWhenUsed/>
    <w:rsid w:val="00043EF6"/>
    <w:rPr>
      <w:sz w:val="16"/>
      <w:szCs w:val="16"/>
    </w:rPr>
  </w:style>
  <w:style w:type="paragraph" w:styleId="CommentText">
    <w:name w:val="annotation text"/>
    <w:basedOn w:val="Normal"/>
    <w:link w:val="CommentTextChar"/>
    <w:uiPriority w:val="99"/>
    <w:semiHidden/>
    <w:unhideWhenUsed/>
    <w:rsid w:val="00043EF6"/>
    <w:pPr>
      <w:spacing w:line="240" w:lineRule="auto"/>
    </w:pPr>
    <w:rPr>
      <w:sz w:val="20"/>
      <w:szCs w:val="20"/>
    </w:rPr>
  </w:style>
  <w:style w:type="character" w:customStyle="1" w:styleId="CommentTextChar">
    <w:name w:val="Comment Text Char"/>
    <w:basedOn w:val="DefaultParagraphFont"/>
    <w:link w:val="CommentText"/>
    <w:uiPriority w:val="99"/>
    <w:semiHidden/>
    <w:rsid w:val="00043EF6"/>
    <w:rPr>
      <w:sz w:val="20"/>
      <w:szCs w:val="20"/>
      <w:lang w:val="en-GB"/>
    </w:rPr>
  </w:style>
  <w:style w:type="paragraph" w:styleId="CommentSubject">
    <w:name w:val="annotation subject"/>
    <w:basedOn w:val="CommentText"/>
    <w:next w:val="CommentText"/>
    <w:link w:val="CommentSubjectChar"/>
    <w:uiPriority w:val="99"/>
    <w:semiHidden/>
    <w:unhideWhenUsed/>
    <w:rsid w:val="00043EF6"/>
    <w:rPr>
      <w:b/>
      <w:bCs/>
    </w:rPr>
  </w:style>
  <w:style w:type="character" w:customStyle="1" w:styleId="CommentSubjectChar">
    <w:name w:val="Comment Subject Char"/>
    <w:basedOn w:val="CommentTextChar"/>
    <w:link w:val="CommentSubject"/>
    <w:uiPriority w:val="99"/>
    <w:semiHidden/>
    <w:rsid w:val="00043EF6"/>
    <w:rPr>
      <w:b/>
      <w:bCs/>
      <w:sz w:val="20"/>
      <w:szCs w:val="20"/>
      <w:lang w:val="en-GB"/>
    </w:rPr>
  </w:style>
  <w:style w:type="paragraph" w:styleId="FootnoteText">
    <w:name w:val="footnote text"/>
    <w:basedOn w:val="Normal"/>
    <w:link w:val="FootnoteTextChar"/>
    <w:uiPriority w:val="99"/>
    <w:semiHidden/>
    <w:unhideWhenUsed/>
    <w:rsid w:val="0064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1C"/>
    <w:rPr>
      <w:sz w:val="20"/>
      <w:szCs w:val="20"/>
      <w:lang w:val="en-GB"/>
    </w:rPr>
  </w:style>
  <w:style w:type="character" w:styleId="FootnoteReference">
    <w:name w:val="footnote reference"/>
    <w:basedOn w:val="DefaultParagraphFont"/>
    <w:uiPriority w:val="99"/>
    <w:semiHidden/>
    <w:unhideWhenUsed/>
    <w:rsid w:val="0064331C"/>
    <w:rPr>
      <w:vertAlign w:val="superscript"/>
    </w:rPr>
  </w:style>
  <w:style w:type="paragraph" w:styleId="PlainText">
    <w:name w:val="Plain Text"/>
    <w:basedOn w:val="Normal"/>
    <w:link w:val="PlainTextChar"/>
    <w:uiPriority w:val="99"/>
    <w:semiHidden/>
    <w:unhideWhenUsed/>
    <w:rsid w:val="006946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4690"/>
    <w:rPr>
      <w:rFonts w:ascii="Calibri" w:hAnsi="Calibri"/>
      <w:szCs w:val="21"/>
      <w:lang w:val="en-GB"/>
    </w:rPr>
  </w:style>
  <w:style w:type="paragraph" w:customStyle="1" w:styleId="Paragraph">
    <w:name w:val="Paragraph"/>
    <w:basedOn w:val="Normal"/>
    <w:link w:val="ParagraphChar"/>
    <w:qFormat/>
    <w:rsid w:val="00E214CB"/>
    <w:pPr>
      <w:numPr>
        <w:numId w:val="14"/>
      </w:numPr>
      <w:spacing w:before="240" w:after="0" w:line="240" w:lineRule="auto"/>
      <w:ind w:left="567" w:hanging="567"/>
      <w:jc w:val="both"/>
    </w:pPr>
    <w:rPr>
      <w:rFonts w:ascii="Arial" w:eastAsia="Times New Roman" w:hAnsi="Arial" w:cs="Arial"/>
      <w:lang w:eastAsia="fr-FR"/>
    </w:rPr>
  </w:style>
  <w:style w:type="character" w:customStyle="1" w:styleId="ParagraphChar">
    <w:name w:val="Paragraph Char"/>
    <w:link w:val="Paragraph"/>
    <w:rsid w:val="00E214CB"/>
    <w:rPr>
      <w:rFonts w:ascii="Arial" w:eastAsia="Times New Roman" w:hAnsi="Arial" w:cs="Arial"/>
      <w:lang w:val="en-GB" w:eastAsia="fr-FR"/>
    </w:rPr>
  </w:style>
  <w:style w:type="character" w:styleId="Strong">
    <w:name w:val="Strong"/>
    <w:basedOn w:val="DefaultParagraphFont"/>
    <w:uiPriority w:val="22"/>
    <w:qFormat/>
    <w:rsid w:val="00022E1D"/>
    <w:rPr>
      <w:b/>
      <w:bCs/>
    </w:rPr>
  </w:style>
  <w:style w:type="paragraph" w:styleId="Revision">
    <w:name w:val="Revision"/>
    <w:hidden/>
    <w:uiPriority w:val="99"/>
    <w:semiHidden/>
    <w:rsid w:val="000D1B8F"/>
    <w:pPr>
      <w:spacing w:after="0" w:line="240" w:lineRule="auto"/>
    </w:pPr>
    <w:rPr>
      <w:lang w:val="en-GB"/>
    </w:rPr>
  </w:style>
  <w:style w:type="character" w:styleId="Emphasis">
    <w:name w:val="Emphasis"/>
    <w:aliases w:val="Hdings 1"/>
    <w:uiPriority w:val="20"/>
    <w:rsid w:val="00BB0833"/>
    <w:rPr>
      <w:rFonts w:ascii="Arial" w:hAnsi="Arial" w:cs="Arial"/>
      <w:b/>
      <w:color w:val="000000"/>
      <w:sz w:val="22"/>
      <w:szCs w:val="22"/>
      <w:lang w:val="en-GB"/>
    </w:rPr>
  </w:style>
  <w:style w:type="paragraph" w:customStyle="1" w:styleId="Head1">
    <w:name w:val="Head1"/>
    <w:basedOn w:val="Marge"/>
    <w:link w:val="Head1Char"/>
    <w:qFormat/>
    <w:rsid w:val="00BB0833"/>
    <w:pPr>
      <w:keepNext/>
      <w:tabs>
        <w:tab w:val="left" w:pos="709"/>
      </w:tabs>
      <w:autoSpaceDE w:val="0"/>
      <w:autoSpaceDN w:val="0"/>
      <w:adjustRightInd w:val="0"/>
      <w:spacing w:before="360"/>
    </w:pPr>
    <w:rPr>
      <w:b/>
    </w:rPr>
  </w:style>
  <w:style w:type="character" w:customStyle="1" w:styleId="Head1Char">
    <w:name w:val="Head1 Char"/>
    <w:basedOn w:val="MargeChar"/>
    <w:link w:val="Head1"/>
    <w:rsid w:val="00BB0833"/>
    <w:rPr>
      <w:rFonts w:ascii="Arial" w:eastAsia="Times New Roman" w:hAnsi="Arial" w:cs="Times New Roman"/>
      <w:b/>
      <w:snapToGrid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aliases w:val="Dec COM"/>
    <w:basedOn w:val="Normal"/>
    <w:next w:val="Normal"/>
    <w:link w:val="Heading4Char"/>
    <w:qFormat/>
    <w:rsid w:val="004F1A15"/>
    <w:pPr>
      <w:keepNext/>
      <w:keepLines/>
      <w:tabs>
        <w:tab w:val="left" w:pos="567"/>
      </w:tabs>
      <w:snapToGrid w:val="0"/>
      <w:spacing w:before="360" w:after="240" w:line="240" w:lineRule="auto"/>
      <w:ind w:left="567" w:hanging="567"/>
      <w:jc w:val="both"/>
      <w:outlineLvl w:val="3"/>
    </w:pPr>
    <w:rPr>
      <w:rFonts w:ascii="Arial" w:eastAsia="Times New Roman" w:hAnsi="Arial" w:cs="Times New Roman"/>
      <w:b/>
      <w:bCs/>
      <w:snapToGrid w:val="0"/>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F60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1097F"/>
    <w:pPr>
      <w:ind w:left="720"/>
      <w:contextualSpacing/>
    </w:pPr>
  </w:style>
  <w:style w:type="paragraph" w:styleId="Header">
    <w:name w:val="header"/>
    <w:basedOn w:val="Normal"/>
    <w:link w:val="HeaderChar"/>
    <w:uiPriority w:val="99"/>
    <w:unhideWhenUsed/>
    <w:rsid w:val="00895B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5BE2"/>
    <w:rPr>
      <w:lang w:val="en-GB"/>
    </w:rPr>
  </w:style>
  <w:style w:type="paragraph" w:styleId="Footer">
    <w:name w:val="footer"/>
    <w:basedOn w:val="Normal"/>
    <w:link w:val="FooterChar"/>
    <w:uiPriority w:val="99"/>
    <w:unhideWhenUsed/>
    <w:rsid w:val="00895B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5BE2"/>
    <w:rPr>
      <w:lang w:val="en-GB"/>
    </w:rPr>
  </w:style>
  <w:style w:type="paragraph" w:styleId="BalloonText">
    <w:name w:val="Balloon Text"/>
    <w:basedOn w:val="Normal"/>
    <w:link w:val="BalloonTextChar"/>
    <w:uiPriority w:val="99"/>
    <w:semiHidden/>
    <w:unhideWhenUsed/>
    <w:rsid w:val="0089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E2"/>
    <w:rPr>
      <w:rFonts w:ascii="Tahoma" w:hAnsi="Tahoma" w:cs="Tahoma"/>
      <w:sz w:val="16"/>
      <w:szCs w:val="16"/>
      <w:lang w:val="en-GB"/>
    </w:rPr>
  </w:style>
  <w:style w:type="character" w:customStyle="1" w:styleId="hps">
    <w:name w:val="hps"/>
    <w:rsid w:val="00390D59"/>
  </w:style>
  <w:style w:type="character" w:customStyle="1" w:styleId="Heading4Char">
    <w:name w:val="Heading 4 Char"/>
    <w:aliases w:val="Dec COM Char"/>
    <w:basedOn w:val="DefaultParagraphFont"/>
    <w:link w:val="Heading4"/>
    <w:rsid w:val="004F1A15"/>
    <w:rPr>
      <w:rFonts w:ascii="Arial" w:eastAsia="Times New Roman" w:hAnsi="Arial" w:cs="Times New Roman"/>
      <w:b/>
      <w:bCs/>
      <w:snapToGrid w:val="0"/>
      <w:szCs w:val="24"/>
      <w:lang w:eastAsia="x-none"/>
    </w:rPr>
  </w:style>
  <w:style w:type="paragraph" w:customStyle="1" w:styleId="Marge">
    <w:name w:val="Marge"/>
    <w:basedOn w:val="Normal"/>
    <w:link w:val="MargeChar"/>
    <w:rsid w:val="00E102D4"/>
    <w:pPr>
      <w:tabs>
        <w:tab w:val="left" w:pos="567"/>
      </w:tabs>
      <w:snapToGrid w:val="0"/>
      <w:spacing w:after="240" w:line="240" w:lineRule="auto"/>
      <w:jc w:val="both"/>
    </w:pPr>
    <w:rPr>
      <w:rFonts w:ascii="Arial" w:eastAsia="Times New Roman" w:hAnsi="Arial" w:cs="Times New Roman"/>
      <w:snapToGrid w:val="0"/>
      <w:szCs w:val="24"/>
      <w:lang w:val="fr-FR"/>
    </w:rPr>
  </w:style>
  <w:style w:type="character" w:customStyle="1" w:styleId="MargeChar">
    <w:name w:val="Marge Char"/>
    <w:link w:val="Marge"/>
    <w:rsid w:val="00E102D4"/>
    <w:rPr>
      <w:rFonts w:ascii="Arial" w:eastAsia="Times New Roman" w:hAnsi="Arial" w:cs="Times New Roman"/>
      <w:snapToGrid w:val="0"/>
      <w:szCs w:val="24"/>
    </w:rPr>
  </w:style>
  <w:style w:type="paragraph" w:styleId="ListBullet">
    <w:name w:val="List Bullet"/>
    <w:basedOn w:val="Normal"/>
    <w:rsid w:val="00F94042"/>
    <w:pPr>
      <w:numPr>
        <w:numId w:val="5"/>
      </w:numPr>
      <w:spacing w:after="120" w:line="240" w:lineRule="auto"/>
      <w:jc w:val="both"/>
    </w:pPr>
    <w:rPr>
      <w:rFonts w:ascii="Calibri" w:eastAsia="Calibri" w:hAnsi="Calibri" w:cs="Times New Roman"/>
      <w:lang w:val="en-US"/>
    </w:rPr>
  </w:style>
  <w:style w:type="character" w:styleId="Hyperlink">
    <w:name w:val="Hyperlink"/>
    <w:basedOn w:val="DefaultParagraphFont"/>
    <w:uiPriority w:val="99"/>
    <w:unhideWhenUsed/>
    <w:rsid w:val="00F94042"/>
    <w:rPr>
      <w:color w:val="0000FF" w:themeColor="hyperlink"/>
      <w:u w:val="single"/>
    </w:rPr>
  </w:style>
  <w:style w:type="character" w:styleId="FollowedHyperlink">
    <w:name w:val="FollowedHyperlink"/>
    <w:basedOn w:val="DefaultParagraphFont"/>
    <w:uiPriority w:val="99"/>
    <w:semiHidden/>
    <w:unhideWhenUsed/>
    <w:rsid w:val="00F94042"/>
    <w:rPr>
      <w:color w:val="800080" w:themeColor="followedHyperlink"/>
      <w:u w:val="single"/>
    </w:rPr>
  </w:style>
  <w:style w:type="character" w:styleId="CommentReference">
    <w:name w:val="annotation reference"/>
    <w:basedOn w:val="DefaultParagraphFont"/>
    <w:uiPriority w:val="99"/>
    <w:semiHidden/>
    <w:unhideWhenUsed/>
    <w:rsid w:val="00043EF6"/>
    <w:rPr>
      <w:sz w:val="16"/>
      <w:szCs w:val="16"/>
    </w:rPr>
  </w:style>
  <w:style w:type="paragraph" w:styleId="CommentText">
    <w:name w:val="annotation text"/>
    <w:basedOn w:val="Normal"/>
    <w:link w:val="CommentTextChar"/>
    <w:uiPriority w:val="99"/>
    <w:semiHidden/>
    <w:unhideWhenUsed/>
    <w:rsid w:val="00043EF6"/>
    <w:pPr>
      <w:spacing w:line="240" w:lineRule="auto"/>
    </w:pPr>
    <w:rPr>
      <w:sz w:val="20"/>
      <w:szCs w:val="20"/>
    </w:rPr>
  </w:style>
  <w:style w:type="character" w:customStyle="1" w:styleId="CommentTextChar">
    <w:name w:val="Comment Text Char"/>
    <w:basedOn w:val="DefaultParagraphFont"/>
    <w:link w:val="CommentText"/>
    <w:uiPriority w:val="99"/>
    <w:semiHidden/>
    <w:rsid w:val="00043EF6"/>
    <w:rPr>
      <w:sz w:val="20"/>
      <w:szCs w:val="20"/>
      <w:lang w:val="en-GB"/>
    </w:rPr>
  </w:style>
  <w:style w:type="paragraph" w:styleId="CommentSubject">
    <w:name w:val="annotation subject"/>
    <w:basedOn w:val="CommentText"/>
    <w:next w:val="CommentText"/>
    <w:link w:val="CommentSubjectChar"/>
    <w:uiPriority w:val="99"/>
    <w:semiHidden/>
    <w:unhideWhenUsed/>
    <w:rsid w:val="00043EF6"/>
    <w:rPr>
      <w:b/>
      <w:bCs/>
    </w:rPr>
  </w:style>
  <w:style w:type="character" w:customStyle="1" w:styleId="CommentSubjectChar">
    <w:name w:val="Comment Subject Char"/>
    <w:basedOn w:val="CommentTextChar"/>
    <w:link w:val="CommentSubject"/>
    <w:uiPriority w:val="99"/>
    <w:semiHidden/>
    <w:rsid w:val="00043EF6"/>
    <w:rPr>
      <w:b/>
      <w:bCs/>
      <w:sz w:val="20"/>
      <w:szCs w:val="20"/>
      <w:lang w:val="en-GB"/>
    </w:rPr>
  </w:style>
  <w:style w:type="paragraph" w:styleId="FootnoteText">
    <w:name w:val="footnote text"/>
    <w:basedOn w:val="Normal"/>
    <w:link w:val="FootnoteTextChar"/>
    <w:uiPriority w:val="99"/>
    <w:semiHidden/>
    <w:unhideWhenUsed/>
    <w:rsid w:val="0064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1C"/>
    <w:rPr>
      <w:sz w:val="20"/>
      <w:szCs w:val="20"/>
      <w:lang w:val="en-GB"/>
    </w:rPr>
  </w:style>
  <w:style w:type="character" w:styleId="FootnoteReference">
    <w:name w:val="footnote reference"/>
    <w:basedOn w:val="DefaultParagraphFont"/>
    <w:uiPriority w:val="99"/>
    <w:semiHidden/>
    <w:unhideWhenUsed/>
    <w:rsid w:val="0064331C"/>
    <w:rPr>
      <w:vertAlign w:val="superscript"/>
    </w:rPr>
  </w:style>
  <w:style w:type="paragraph" w:styleId="PlainText">
    <w:name w:val="Plain Text"/>
    <w:basedOn w:val="Normal"/>
    <w:link w:val="PlainTextChar"/>
    <w:uiPriority w:val="99"/>
    <w:semiHidden/>
    <w:unhideWhenUsed/>
    <w:rsid w:val="006946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4690"/>
    <w:rPr>
      <w:rFonts w:ascii="Calibri" w:hAnsi="Calibri"/>
      <w:szCs w:val="21"/>
      <w:lang w:val="en-GB"/>
    </w:rPr>
  </w:style>
  <w:style w:type="paragraph" w:customStyle="1" w:styleId="Paragraph">
    <w:name w:val="Paragraph"/>
    <w:basedOn w:val="Normal"/>
    <w:link w:val="ParagraphChar"/>
    <w:qFormat/>
    <w:rsid w:val="00E214CB"/>
    <w:pPr>
      <w:numPr>
        <w:numId w:val="14"/>
      </w:numPr>
      <w:spacing w:before="240" w:after="0" w:line="240" w:lineRule="auto"/>
      <w:ind w:left="567" w:hanging="567"/>
      <w:jc w:val="both"/>
    </w:pPr>
    <w:rPr>
      <w:rFonts w:ascii="Arial" w:eastAsia="Times New Roman" w:hAnsi="Arial" w:cs="Arial"/>
      <w:lang w:eastAsia="fr-FR"/>
    </w:rPr>
  </w:style>
  <w:style w:type="character" w:customStyle="1" w:styleId="ParagraphChar">
    <w:name w:val="Paragraph Char"/>
    <w:link w:val="Paragraph"/>
    <w:rsid w:val="00E214CB"/>
    <w:rPr>
      <w:rFonts w:ascii="Arial" w:eastAsia="Times New Roman" w:hAnsi="Arial" w:cs="Arial"/>
      <w:lang w:val="en-GB" w:eastAsia="fr-FR"/>
    </w:rPr>
  </w:style>
  <w:style w:type="character" w:styleId="Strong">
    <w:name w:val="Strong"/>
    <w:basedOn w:val="DefaultParagraphFont"/>
    <w:uiPriority w:val="22"/>
    <w:qFormat/>
    <w:rsid w:val="00022E1D"/>
    <w:rPr>
      <w:b/>
      <w:bCs/>
    </w:rPr>
  </w:style>
  <w:style w:type="paragraph" w:styleId="Revision">
    <w:name w:val="Revision"/>
    <w:hidden/>
    <w:uiPriority w:val="99"/>
    <w:semiHidden/>
    <w:rsid w:val="000D1B8F"/>
    <w:pPr>
      <w:spacing w:after="0" w:line="240" w:lineRule="auto"/>
    </w:pPr>
    <w:rPr>
      <w:lang w:val="en-GB"/>
    </w:rPr>
  </w:style>
  <w:style w:type="character" w:styleId="Emphasis">
    <w:name w:val="Emphasis"/>
    <w:aliases w:val="Hdings 1"/>
    <w:uiPriority w:val="20"/>
    <w:rsid w:val="00BB0833"/>
    <w:rPr>
      <w:rFonts w:ascii="Arial" w:hAnsi="Arial" w:cs="Arial"/>
      <w:b/>
      <w:color w:val="000000"/>
      <w:sz w:val="22"/>
      <w:szCs w:val="22"/>
      <w:lang w:val="en-GB"/>
    </w:rPr>
  </w:style>
  <w:style w:type="paragraph" w:customStyle="1" w:styleId="Head1">
    <w:name w:val="Head1"/>
    <w:basedOn w:val="Marge"/>
    <w:link w:val="Head1Char"/>
    <w:qFormat/>
    <w:rsid w:val="00BB0833"/>
    <w:pPr>
      <w:keepNext/>
      <w:tabs>
        <w:tab w:val="left" w:pos="709"/>
      </w:tabs>
      <w:autoSpaceDE w:val="0"/>
      <w:autoSpaceDN w:val="0"/>
      <w:adjustRightInd w:val="0"/>
      <w:spacing w:before="360"/>
    </w:pPr>
    <w:rPr>
      <w:b/>
    </w:rPr>
  </w:style>
  <w:style w:type="character" w:customStyle="1" w:styleId="Head1Char">
    <w:name w:val="Head1 Char"/>
    <w:basedOn w:val="MargeChar"/>
    <w:link w:val="Head1"/>
    <w:rsid w:val="00BB0833"/>
    <w:rPr>
      <w:rFonts w:ascii="Arial" w:eastAsia="Times New Roman" w:hAnsi="Arial" w:cs="Times New Roman"/>
      <w:b/>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983">
      <w:bodyDiv w:val="1"/>
      <w:marLeft w:val="0"/>
      <w:marRight w:val="0"/>
      <w:marTop w:val="0"/>
      <w:marBottom w:val="0"/>
      <w:divBdr>
        <w:top w:val="none" w:sz="0" w:space="0" w:color="auto"/>
        <w:left w:val="none" w:sz="0" w:space="0" w:color="auto"/>
        <w:bottom w:val="none" w:sz="0" w:space="0" w:color="auto"/>
        <w:right w:val="none" w:sz="0" w:space="0" w:color="auto"/>
      </w:divBdr>
    </w:div>
    <w:div w:id="881477319">
      <w:bodyDiv w:val="1"/>
      <w:marLeft w:val="0"/>
      <w:marRight w:val="0"/>
      <w:marTop w:val="0"/>
      <w:marBottom w:val="0"/>
      <w:divBdr>
        <w:top w:val="none" w:sz="0" w:space="0" w:color="auto"/>
        <w:left w:val="none" w:sz="0" w:space="0" w:color="auto"/>
        <w:bottom w:val="none" w:sz="0" w:space="0" w:color="auto"/>
        <w:right w:val="none" w:sz="0" w:space="0" w:color="auto"/>
      </w:divBdr>
    </w:div>
    <w:div w:id="14215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p.fernandez@unesco.org" TargetMode="External"/><Relationship Id="rId4" Type="http://schemas.microsoft.com/office/2007/relationships/stylesWithEffects" Target="stylesWithEffects.xml"/><Relationship Id="rId9" Type="http://schemas.openxmlformats.org/officeDocument/2006/relationships/hyperlink" Target="mailto:s.moustafa@unesco.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doc/src/ITH-13-8.COM-Decisions-EN.doc" TargetMode="External"/><Relationship Id="rId3" Type="http://schemas.openxmlformats.org/officeDocument/2006/relationships/hyperlink" Target="http://www.unesco.org/culture/ich/doc/src/ITH-14-9.COM-7_Rev.-EN.doc" TargetMode="External"/><Relationship Id="rId7" Type="http://schemas.openxmlformats.org/officeDocument/2006/relationships/hyperlink" Target="http://www.unesco.org/culture/ich/doc/src/ITH-13-8.COM-INF.5.c-FR_.doc" TargetMode="External"/><Relationship Id="rId2" Type="http://schemas.openxmlformats.org/officeDocument/2006/relationships/hyperlink" Target="http://www.unesco.org/culture/ich/doc/src/ITH-12-7.COM-INF.5-FR.doc" TargetMode="External"/><Relationship Id="rId1" Type="http://schemas.openxmlformats.org/officeDocument/2006/relationships/hyperlink" Target="http://www.unesco.org/culture/ich/doc/src/ITH-12-7.COM-INF.5-EN.doc" TargetMode="External"/><Relationship Id="rId6" Type="http://schemas.openxmlformats.org/officeDocument/2006/relationships/hyperlink" Target="http://unesdoc.unesco.org/images/0022/002230/223095E.pdf" TargetMode="External"/><Relationship Id="rId5" Type="http://schemas.openxmlformats.org/officeDocument/2006/relationships/hyperlink" Target="http://unesdoc.unesco.org/images/0022/002230/223095E.pdf" TargetMode="External"/><Relationship Id="rId4" Type="http://schemas.openxmlformats.org/officeDocument/2006/relationships/hyperlink" Target="http://www.unesco.org/culture/ich/doc/src/ITH-14-9.COM-7_Rev.-FR.doc" TargetMode="External"/><Relationship Id="rId9" Type="http://schemas.openxmlformats.org/officeDocument/2006/relationships/hyperlink" Target="http://www.unesco.org/culture/ich/doc/src/ITH-13-8.COM-Decisions-FR.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6E2D-F141-4BBE-A4D5-6BB8708F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1743</Words>
  <Characters>9401</Characters>
  <Application>Microsoft Office Word</Application>
  <DocSecurity>0</DocSecurity>
  <Lines>208</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Moustafa</dc:creator>
  <cp:lastModifiedBy>UNESCO</cp:lastModifiedBy>
  <cp:revision>7</cp:revision>
  <cp:lastPrinted>2015-03-27T18:09:00Z</cp:lastPrinted>
  <dcterms:created xsi:type="dcterms:W3CDTF">2015-04-10T08:10:00Z</dcterms:created>
  <dcterms:modified xsi:type="dcterms:W3CDTF">2015-05-26T15:23:00Z</dcterms:modified>
</cp:coreProperties>
</file>