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0F" w:rsidRDefault="009F6C0F" w:rsidP="009F6C0F">
      <w:pPr>
        <w:pStyle w:val="Title"/>
        <w:rPr>
          <w:rFonts w:ascii="Arial" w:hAnsi="Arial" w:cs="Arial"/>
          <w:sz w:val="24"/>
          <w:szCs w:val="24"/>
        </w:rPr>
      </w:pPr>
    </w:p>
    <w:p w:rsidR="009F6C0F" w:rsidRDefault="009F6C0F" w:rsidP="009F6C0F">
      <w:pPr>
        <w:pStyle w:val="Title"/>
        <w:rPr>
          <w:rFonts w:ascii="Arial" w:hAnsi="Arial" w:cs="Arial"/>
          <w:sz w:val="24"/>
          <w:szCs w:val="24"/>
        </w:rPr>
      </w:pPr>
    </w:p>
    <w:p w:rsidR="009F6C0F" w:rsidRDefault="009F6C0F" w:rsidP="009F6C0F">
      <w:pPr>
        <w:pStyle w:val="Title"/>
        <w:rPr>
          <w:rFonts w:ascii="Arial" w:hAnsi="Arial" w:cs="Arial"/>
          <w:sz w:val="24"/>
          <w:szCs w:val="24"/>
        </w:rPr>
      </w:pPr>
    </w:p>
    <w:p w:rsidR="009F6C0F" w:rsidRDefault="009F6C0F" w:rsidP="009F6C0F">
      <w:pPr>
        <w:pStyle w:val="Title"/>
        <w:rPr>
          <w:rFonts w:ascii="Arial" w:hAnsi="Arial" w:cs="Arial"/>
          <w:sz w:val="24"/>
          <w:szCs w:val="24"/>
        </w:rPr>
      </w:pPr>
    </w:p>
    <w:p w:rsidR="009F6C0F" w:rsidRPr="009F6C0F" w:rsidRDefault="009F6C0F" w:rsidP="009F6C0F">
      <w:pPr>
        <w:pStyle w:val="Title"/>
        <w:rPr>
          <w:rFonts w:ascii="Arial" w:hAnsi="Arial" w:cs="Arial"/>
          <w:sz w:val="28"/>
          <w:szCs w:val="28"/>
        </w:rPr>
      </w:pPr>
      <w:r w:rsidRPr="009F6C0F">
        <w:rPr>
          <w:rFonts w:ascii="Arial" w:hAnsi="Arial" w:cs="Arial"/>
          <w:sz w:val="28"/>
          <w:szCs w:val="28"/>
        </w:rPr>
        <w:t xml:space="preserve">Outcome Document – The New Delhi Declaration </w:t>
      </w:r>
      <w:r w:rsidRPr="009F6C0F">
        <w:rPr>
          <w:rFonts w:ascii="Arial" w:hAnsi="Arial" w:cs="Arial"/>
          <w:sz w:val="28"/>
          <w:szCs w:val="28"/>
        </w:rPr>
        <w:br/>
        <w:t xml:space="preserve">on Inclusive ICTs for Persons with Disabilities: </w:t>
      </w:r>
      <w:r w:rsidRPr="009F6C0F">
        <w:rPr>
          <w:rFonts w:ascii="Arial" w:hAnsi="Arial" w:cs="Arial"/>
          <w:sz w:val="28"/>
          <w:szCs w:val="28"/>
        </w:rPr>
        <w:br/>
        <w:t xml:space="preserve">Making Empowerment a Reality </w:t>
      </w:r>
    </w:p>
    <w:p w:rsidR="009F6C0F" w:rsidRPr="009F6C0F" w:rsidRDefault="009F6C0F" w:rsidP="009F6C0F">
      <w:pPr>
        <w:autoSpaceDE w:val="0"/>
        <w:autoSpaceDN w:val="0"/>
        <w:adjustRightInd w:val="0"/>
        <w:jc w:val="center"/>
        <w:rPr>
          <w:rFonts w:cs="Arial"/>
          <w:b/>
          <w:color w:val="000000"/>
          <w:sz w:val="28"/>
          <w:szCs w:val="28"/>
          <w:lang w:val="en-GB"/>
        </w:rPr>
      </w:pPr>
    </w:p>
    <w:p w:rsidR="009F6C0F" w:rsidRPr="009F6C0F" w:rsidRDefault="009F6C0F" w:rsidP="009F6C0F">
      <w:pPr>
        <w:autoSpaceDE w:val="0"/>
        <w:autoSpaceDN w:val="0"/>
        <w:adjustRightInd w:val="0"/>
        <w:jc w:val="center"/>
        <w:rPr>
          <w:rStyle w:val="Strong"/>
          <w:rFonts w:cs="Arial"/>
          <w:sz w:val="28"/>
          <w:szCs w:val="28"/>
          <w:lang w:val="en-US"/>
        </w:rPr>
      </w:pPr>
      <w:r w:rsidRPr="009F6C0F">
        <w:rPr>
          <w:rFonts w:cs="Arial"/>
          <w:b/>
          <w:color w:val="000000"/>
          <w:sz w:val="28"/>
          <w:szCs w:val="28"/>
          <w:lang w:val="en-GB"/>
        </w:rPr>
        <w:t xml:space="preserve">Adopted by the participants </w:t>
      </w:r>
      <w:r>
        <w:rPr>
          <w:rFonts w:cs="Arial"/>
          <w:b/>
          <w:color w:val="000000"/>
          <w:sz w:val="28"/>
          <w:szCs w:val="28"/>
          <w:lang w:val="en-GB"/>
        </w:rPr>
        <w:br/>
      </w:r>
      <w:r w:rsidRPr="009F6C0F">
        <w:rPr>
          <w:rFonts w:cs="Arial"/>
          <w:b/>
          <w:color w:val="000000"/>
          <w:sz w:val="28"/>
          <w:szCs w:val="28"/>
          <w:lang w:val="en-GB"/>
        </w:rPr>
        <w:t>in the</w:t>
      </w:r>
      <w:r w:rsidRPr="009F6C0F">
        <w:rPr>
          <w:rFonts w:cs="Arial"/>
          <w:color w:val="000000"/>
          <w:sz w:val="28"/>
          <w:szCs w:val="28"/>
          <w:lang w:val="en-GB"/>
        </w:rPr>
        <w:t xml:space="preserve"> </w:t>
      </w:r>
      <w:r w:rsidRPr="009F6C0F">
        <w:rPr>
          <w:rStyle w:val="Strong"/>
          <w:rFonts w:cs="Arial"/>
          <w:sz w:val="28"/>
          <w:szCs w:val="28"/>
          <w:lang w:val="en-US"/>
        </w:rPr>
        <w:t>International Conference</w:t>
      </w:r>
      <w:r w:rsidRPr="009F6C0F">
        <w:rPr>
          <w:rStyle w:val="Strong"/>
          <w:rFonts w:cs="Arial"/>
          <w:sz w:val="28"/>
          <w:szCs w:val="28"/>
          <w:lang w:val="en-US"/>
        </w:rPr>
        <w:br/>
      </w:r>
      <w:r w:rsidRPr="009F6C0F">
        <w:rPr>
          <w:rStyle w:val="Strong"/>
          <w:rFonts w:cs="Arial"/>
          <w:sz w:val="28"/>
          <w:szCs w:val="28"/>
          <w:lang w:val="en-US"/>
        </w:rPr>
        <w:br/>
        <w:t xml:space="preserve">From Exclusion to Empowerment: </w:t>
      </w:r>
    </w:p>
    <w:p w:rsidR="009F6C0F" w:rsidRPr="009F6C0F" w:rsidRDefault="009F6C0F" w:rsidP="009F6C0F">
      <w:pPr>
        <w:autoSpaceDE w:val="0"/>
        <w:autoSpaceDN w:val="0"/>
        <w:adjustRightInd w:val="0"/>
        <w:jc w:val="center"/>
        <w:rPr>
          <w:rStyle w:val="Strong"/>
          <w:rFonts w:cs="Arial"/>
          <w:b w:val="0"/>
          <w:bCs w:val="0"/>
          <w:kern w:val="28"/>
          <w:sz w:val="28"/>
          <w:szCs w:val="28"/>
          <w:lang w:val="en-GB" w:eastAsia="x-none"/>
        </w:rPr>
      </w:pPr>
      <w:r w:rsidRPr="009F6C0F">
        <w:rPr>
          <w:rStyle w:val="Strong"/>
          <w:rFonts w:cs="Arial"/>
          <w:sz w:val="28"/>
          <w:szCs w:val="28"/>
          <w:lang w:val="en-US"/>
        </w:rPr>
        <w:t>Role of ICTs for Persons with Disabilities</w:t>
      </w:r>
    </w:p>
    <w:p w:rsidR="009F6C0F" w:rsidRDefault="009F6C0F" w:rsidP="009F6C0F">
      <w:pPr>
        <w:jc w:val="center"/>
        <w:rPr>
          <w:rStyle w:val="Strong"/>
          <w:rFonts w:cs="Arial"/>
          <w:sz w:val="28"/>
          <w:szCs w:val="28"/>
          <w:lang w:val="en-US"/>
        </w:rPr>
      </w:pPr>
      <w:r w:rsidRPr="009F6C0F">
        <w:rPr>
          <w:rStyle w:val="Strong"/>
          <w:rFonts w:cs="Arial"/>
          <w:sz w:val="28"/>
          <w:szCs w:val="28"/>
          <w:lang w:val="en-US"/>
        </w:rPr>
        <w:t>24 – 26 November 2014, New Delhi, India</w:t>
      </w:r>
    </w:p>
    <w:p w:rsidR="00AD4E04" w:rsidRPr="009F6C0F" w:rsidRDefault="00AD4E04" w:rsidP="009F6C0F">
      <w:pPr>
        <w:jc w:val="center"/>
        <w:rPr>
          <w:rStyle w:val="Strong"/>
          <w:rFonts w:cs="Arial"/>
          <w:b w:val="0"/>
          <w:sz w:val="28"/>
          <w:szCs w:val="28"/>
          <w:lang w:val="en-US"/>
        </w:rPr>
      </w:pPr>
      <w:bookmarkStart w:id="0" w:name="_GoBack"/>
      <w:bookmarkEnd w:id="0"/>
    </w:p>
    <w:p w:rsidR="009F6C0F" w:rsidRPr="009F6C0F" w:rsidRDefault="009F6C0F" w:rsidP="009F6C0F">
      <w:pPr>
        <w:pStyle w:val="Heading2"/>
        <w:rPr>
          <w:rFonts w:cs="Arial"/>
          <w:szCs w:val="22"/>
          <w:lang w:val="en-US"/>
        </w:rPr>
      </w:pPr>
      <w:bookmarkStart w:id="1" w:name="_Toc410052801"/>
      <w:r w:rsidRPr="009F6C0F">
        <w:rPr>
          <w:rFonts w:cs="Arial"/>
          <w:szCs w:val="22"/>
          <w:lang w:val="en-US"/>
        </w:rPr>
        <w:t>Preamble</w:t>
      </w:r>
      <w:bookmarkEnd w:id="1"/>
      <w:r w:rsidRPr="009F6C0F">
        <w:rPr>
          <w:rFonts w:cs="Arial"/>
          <w:szCs w:val="22"/>
          <w:lang w:val="en-US"/>
        </w:rPr>
        <w:br/>
      </w:r>
    </w:p>
    <w:p w:rsidR="009F6C0F" w:rsidRPr="009F6C0F" w:rsidRDefault="009F6C0F" w:rsidP="009F6C0F">
      <w:pPr>
        <w:numPr>
          <w:ilvl w:val="0"/>
          <w:numId w:val="26"/>
        </w:numPr>
        <w:tabs>
          <w:tab w:val="clear" w:pos="567"/>
        </w:tabs>
        <w:snapToGrid/>
        <w:ind w:left="450" w:hanging="450"/>
        <w:jc w:val="both"/>
        <w:rPr>
          <w:rFonts w:cs="Arial"/>
          <w:szCs w:val="22"/>
          <w:lang w:val="en-US"/>
        </w:rPr>
      </w:pPr>
      <w:r w:rsidRPr="009F6C0F">
        <w:rPr>
          <w:rFonts w:cs="Arial"/>
          <w:b/>
          <w:i/>
          <w:szCs w:val="22"/>
          <w:u w:val="single"/>
          <w:lang w:val="en-US"/>
        </w:rPr>
        <w:t>Having in mind</w:t>
      </w:r>
      <w:r w:rsidRPr="009F6C0F">
        <w:rPr>
          <w:rFonts w:cs="Arial"/>
          <w:szCs w:val="22"/>
          <w:lang w:val="en-US"/>
        </w:rPr>
        <w:t xml:space="preserve"> the first Article of the Universal Declaration of Human Rights that </w:t>
      </w:r>
      <w:r w:rsidRPr="009F6C0F">
        <w:rPr>
          <w:rFonts w:cs="Arial"/>
          <w:i/>
          <w:szCs w:val="22"/>
          <w:lang w:val="en-US"/>
        </w:rPr>
        <w:t>“all human beings are born free and equal in dignity and rights, endowed with reason and conscience and should act towards one another in a spirit of brotherhood</w:t>
      </w:r>
      <w:r w:rsidRPr="009F6C0F">
        <w:rPr>
          <w:rFonts w:cs="Arial"/>
          <w:szCs w:val="22"/>
          <w:lang w:val="en-US"/>
        </w:rPr>
        <w:t xml:space="preserve">”, </w:t>
      </w:r>
      <w:r w:rsidRPr="009F6C0F">
        <w:rPr>
          <w:rFonts w:cs="Arial"/>
          <w:szCs w:val="22"/>
          <w:lang w:val="en-US"/>
        </w:rPr>
        <w:tab/>
      </w:r>
      <w:r w:rsidRPr="009F6C0F">
        <w:rPr>
          <w:rFonts w:cs="Arial"/>
          <w:szCs w:val="22"/>
          <w:lang w:val="en-US"/>
        </w:rPr>
        <w:br/>
      </w:r>
    </w:p>
    <w:p w:rsidR="009F6C0F" w:rsidRPr="009F6C0F" w:rsidRDefault="009F6C0F" w:rsidP="009F6C0F">
      <w:pPr>
        <w:numPr>
          <w:ilvl w:val="0"/>
          <w:numId w:val="26"/>
        </w:numPr>
        <w:tabs>
          <w:tab w:val="clear" w:pos="567"/>
        </w:tabs>
        <w:snapToGrid/>
        <w:ind w:left="450" w:hanging="450"/>
        <w:jc w:val="both"/>
        <w:rPr>
          <w:rFonts w:cs="Arial"/>
          <w:szCs w:val="22"/>
          <w:lang w:val="en-US"/>
        </w:rPr>
      </w:pPr>
      <w:r w:rsidRPr="009F6C0F">
        <w:rPr>
          <w:rFonts w:cs="Arial"/>
          <w:b/>
          <w:i/>
          <w:szCs w:val="22"/>
          <w:u w:val="single"/>
          <w:lang w:val="en-US"/>
        </w:rPr>
        <w:t>Having heard the message</w:t>
      </w:r>
      <w:r w:rsidRPr="009F6C0F">
        <w:rPr>
          <w:rFonts w:cs="Arial"/>
          <w:szCs w:val="22"/>
          <w:lang w:val="en-US"/>
        </w:rPr>
        <w:t xml:space="preserve">, specially recorded for this International Conference in New Delhi from Cambridge University by Professor Stephen Hawking, one of the world’s greatest scientists, who suffers from </w:t>
      </w:r>
      <w:r w:rsidRPr="009F6C0F">
        <w:rPr>
          <w:rFonts w:cs="Arial"/>
          <w:szCs w:val="22"/>
          <w:lang w:val="en"/>
        </w:rPr>
        <w:t>Amyotrophic Lateral Sclerosis</w:t>
      </w:r>
      <w:r w:rsidRPr="009F6C0F">
        <w:rPr>
          <w:rFonts w:cs="Arial"/>
          <w:szCs w:val="22"/>
          <w:lang w:val="en-US"/>
        </w:rPr>
        <w:t xml:space="preserve"> (ALS</w:t>
      </w:r>
      <w:r w:rsidRPr="009F6C0F">
        <w:rPr>
          <w:rFonts w:cs="Arial"/>
          <w:szCs w:val="22"/>
          <w:lang w:val="en"/>
        </w:rPr>
        <w:t>)</w:t>
      </w:r>
      <w:r w:rsidRPr="009F6C0F">
        <w:rPr>
          <w:rFonts w:cs="Arial"/>
          <w:szCs w:val="22"/>
          <w:lang w:val="en-US"/>
        </w:rPr>
        <w:t>,</w:t>
      </w:r>
      <w:r w:rsidRPr="009F6C0F">
        <w:rPr>
          <w:rFonts w:cs="Arial"/>
          <w:color w:val="FF0000"/>
          <w:szCs w:val="22"/>
          <w:lang w:val="en-US"/>
        </w:rPr>
        <w:t xml:space="preserve"> </w:t>
      </w:r>
      <w:r w:rsidRPr="009F6C0F">
        <w:rPr>
          <w:rFonts w:cs="Arial"/>
          <w:i/>
          <w:szCs w:val="22"/>
          <w:lang w:val="en-US"/>
        </w:rPr>
        <w:t>“Please listen to me; I am speaking for the people you cannot hear..... without technology I would not be able to ask for a cup of tea, let alone speak of my theory of the universe”,</w:t>
      </w:r>
    </w:p>
    <w:p w:rsidR="009F6C0F" w:rsidRPr="009F6C0F" w:rsidRDefault="009F6C0F" w:rsidP="009F6C0F">
      <w:pPr>
        <w:ind w:left="450"/>
        <w:jc w:val="both"/>
        <w:rPr>
          <w:rFonts w:cs="Arial"/>
          <w:szCs w:val="22"/>
          <w:lang w:val="en-US"/>
        </w:rPr>
      </w:pPr>
    </w:p>
    <w:p w:rsidR="009F6C0F" w:rsidRPr="009F6C0F" w:rsidRDefault="009F6C0F" w:rsidP="009F6C0F">
      <w:pPr>
        <w:pStyle w:val="ListParagraph"/>
        <w:numPr>
          <w:ilvl w:val="0"/>
          <w:numId w:val="26"/>
        </w:numPr>
        <w:ind w:left="450" w:hanging="450"/>
        <w:jc w:val="both"/>
        <w:rPr>
          <w:rFonts w:ascii="Bookman Old Style" w:hAnsi="Bookman Old Style" w:cs="Book Antiqua"/>
          <w:sz w:val="22"/>
          <w:szCs w:val="22"/>
        </w:rPr>
      </w:pPr>
      <w:r w:rsidRPr="009F6C0F">
        <w:rPr>
          <w:rFonts w:ascii="Arial" w:hAnsi="Arial" w:cs="Arial"/>
          <w:b/>
          <w:i/>
          <w:sz w:val="22"/>
          <w:szCs w:val="22"/>
          <w:u w:val="single"/>
        </w:rPr>
        <w:t>Warmly thanking</w:t>
      </w:r>
      <w:r w:rsidRPr="009F6C0F">
        <w:rPr>
          <w:rFonts w:ascii="Arial" w:hAnsi="Arial" w:cs="Arial"/>
          <w:sz w:val="22"/>
          <w:szCs w:val="22"/>
        </w:rPr>
        <w:t xml:space="preserve"> the Government of India for hosting this international conference and applauding The Honorable Prime Minister of India announcement of a nationwide campaign for a "Digital India" which would bring ICTs to the doorstep of every Indian citizen, including those with disabilities,</w:t>
      </w:r>
      <w:r w:rsidRPr="009F6C0F">
        <w:rPr>
          <w:rFonts w:ascii="Bookman Old Style" w:hAnsi="Bookman Old Style" w:cs="Book Antiqua"/>
          <w:sz w:val="22"/>
          <w:szCs w:val="22"/>
        </w:rPr>
        <w:t xml:space="preserve">  </w:t>
      </w:r>
    </w:p>
    <w:p w:rsidR="009F6C0F" w:rsidRPr="009F6C0F" w:rsidRDefault="009F6C0F" w:rsidP="009F6C0F">
      <w:pPr>
        <w:pStyle w:val="ListParagraph"/>
        <w:rPr>
          <w:rFonts w:ascii="Arial" w:hAnsi="Arial" w:cs="Arial"/>
          <w:sz w:val="22"/>
          <w:szCs w:val="22"/>
        </w:rPr>
      </w:pPr>
    </w:p>
    <w:p w:rsidR="009F6C0F" w:rsidRPr="009F6C0F" w:rsidRDefault="009F6C0F" w:rsidP="009F6C0F">
      <w:pPr>
        <w:numPr>
          <w:ilvl w:val="0"/>
          <w:numId w:val="26"/>
        </w:numPr>
        <w:tabs>
          <w:tab w:val="clear" w:pos="567"/>
        </w:tabs>
        <w:snapToGrid/>
        <w:ind w:left="450" w:hanging="450"/>
        <w:jc w:val="both"/>
        <w:rPr>
          <w:rFonts w:cs="Arial"/>
          <w:i/>
          <w:szCs w:val="22"/>
          <w:u w:val="single"/>
          <w:lang w:val="en-US"/>
        </w:rPr>
      </w:pPr>
      <w:r w:rsidRPr="009F6C0F">
        <w:rPr>
          <w:rFonts w:cs="Arial"/>
          <w:b/>
          <w:i/>
          <w:szCs w:val="22"/>
          <w:u w:val="single"/>
          <w:lang w:val="en-US"/>
        </w:rPr>
        <w:t>Considering that over 1 billion</w:t>
      </w:r>
      <w:r w:rsidRPr="009F6C0F">
        <w:rPr>
          <w:rFonts w:cs="Arial"/>
          <w:szCs w:val="22"/>
          <w:lang w:val="en-US"/>
        </w:rPr>
        <w:t xml:space="preserve"> individuals – 15% of the world’s population – have some form of disability and that therefore the full inclusion and equal participation of persons with disabilities is absolutely necessary to the UN post-2015 development agenda, </w:t>
      </w:r>
    </w:p>
    <w:p w:rsidR="009F6C0F" w:rsidRPr="009F6C0F" w:rsidRDefault="009F6C0F" w:rsidP="009F6C0F">
      <w:pPr>
        <w:pStyle w:val="ListParagraph"/>
        <w:rPr>
          <w:rFonts w:ascii="Arial" w:hAnsi="Arial" w:cs="Arial"/>
          <w:i/>
          <w:sz w:val="22"/>
          <w:szCs w:val="22"/>
          <w:u w:val="single"/>
        </w:rPr>
      </w:pPr>
    </w:p>
    <w:p w:rsidR="009F6C0F" w:rsidRPr="009F6C0F" w:rsidRDefault="009F6C0F" w:rsidP="009F6C0F">
      <w:pPr>
        <w:numPr>
          <w:ilvl w:val="0"/>
          <w:numId w:val="26"/>
        </w:numPr>
        <w:tabs>
          <w:tab w:val="clear" w:pos="567"/>
        </w:tabs>
        <w:snapToGrid/>
        <w:ind w:left="450" w:hanging="450"/>
        <w:jc w:val="both"/>
        <w:rPr>
          <w:rFonts w:cs="Arial"/>
          <w:szCs w:val="22"/>
          <w:u w:val="single"/>
          <w:lang w:val="en-US"/>
        </w:rPr>
      </w:pPr>
      <w:r w:rsidRPr="009F6C0F">
        <w:rPr>
          <w:rFonts w:cs="Arial"/>
          <w:b/>
          <w:i/>
          <w:szCs w:val="22"/>
          <w:u w:val="single"/>
          <w:lang w:val="en-US"/>
        </w:rPr>
        <w:t>Recalling</w:t>
      </w:r>
      <w:r w:rsidRPr="009F6C0F">
        <w:rPr>
          <w:rFonts w:cs="Arial"/>
          <w:szCs w:val="22"/>
          <w:lang w:val="en-US"/>
        </w:rPr>
        <w:t xml:space="preserve"> the several declarations culminating in the 1945</w:t>
      </w:r>
      <w:r w:rsidRPr="009F6C0F">
        <w:rPr>
          <w:rFonts w:cs="Arial"/>
          <w:i/>
          <w:szCs w:val="22"/>
          <w:lang w:val="en-US"/>
        </w:rPr>
        <w:t xml:space="preserve"> </w:t>
      </w:r>
      <w:r w:rsidRPr="009F6C0F">
        <w:rPr>
          <w:rFonts w:cs="Arial"/>
          <w:szCs w:val="22"/>
          <w:lang w:val="en-US"/>
        </w:rPr>
        <w:t xml:space="preserve">Charter of the United Nations, the International Covenants on Human Rights (1945), the UNESCO Convention against Discrimination in Education (1960), </w:t>
      </w:r>
      <w:r w:rsidRPr="009F6C0F">
        <w:rPr>
          <w:rStyle w:val="st"/>
          <w:rFonts w:cs="Arial"/>
          <w:color w:val="000000"/>
          <w:szCs w:val="22"/>
          <w:lang w:val="en-US"/>
        </w:rPr>
        <w:t xml:space="preserve">and other relevant normative instruments, particularly </w:t>
      </w:r>
      <w:r w:rsidRPr="009F6C0F">
        <w:rPr>
          <w:rFonts w:cs="Arial"/>
          <w:szCs w:val="22"/>
          <w:lang w:val="en-US"/>
        </w:rPr>
        <w:t>the United Nations Convention on the Rights of Persons with Disabilities (</w:t>
      </w:r>
      <w:r w:rsidRPr="009F6C0F">
        <w:rPr>
          <w:rStyle w:val="st"/>
          <w:rFonts w:cs="Arial"/>
          <w:szCs w:val="22"/>
          <w:lang w:val="en-US"/>
        </w:rPr>
        <w:t>CRPD</w:t>
      </w:r>
      <w:r w:rsidRPr="009F6C0F">
        <w:rPr>
          <w:rFonts w:cs="Arial"/>
          <w:szCs w:val="22"/>
          <w:lang w:val="en-US"/>
        </w:rPr>
        <w:t>, 2006),</w:t>
      </w:r>
    </w:p>
    <w:p w:rsidR="009F6C0F" w:rsidRPr="009F6C0F" w:rsidRDefault="009F6C0F" w:rsidP="009F6C0F">
      <w:pPr>
        <w:pStyle w:val="ListParagraph"/>
        <w:rPr>
          <w:rFonts w:ascii="Arial" w:hAnsi="Arial" w:cs="Arial"/>
          <w:sz w:val="22"/>
          <w:szCs w:val="22"/>
          <w:u w:val="single"/>
        </w:rPr>
      </w:pPr>
    </w:p>
    <w:p w:rsidR="009F6C0F" w:rsidRPr="009F6C0F" w:rsidRDefault="009F6C0F" w:rsidP="009F6C0F">
      <w:pPr>
        <w:pStyle w:val="ListParagraph"/>
        <w:numPr>
          <w:ilvl w:val="0"/>
          <w:numId w:val="26"/>
        </w:numPr>
        <w:ind w:left="450" w:hanging="450"/>
        <w:jc w:val="both"/>
        <w:rPr>
          <w:rFonts w:ascii="Arial" w:hAnsi="Arial" w:cs="Arial"/>
          <w:color w:val="000000"/>
          <w:sz w:val="22"/>
          <w:szCs w:val="22"/>
        </w:rPr>
      </w:pPr>
      <w:r w:rsidRPr="009F6C0F">
        <w:rPr>
          <w:rFonts w:ascii="Arial" w:hAnsi="Arial" w:cs="Arial"/>
          <w:b/>
          <w:i/>
          <w:sz w:val="22"/>
          <w:szCs w:val="22"/>
          <w:u w:val="single"/>
        </w:rPr>
        <w:lastRenderedPageBreak/>
        <w:t>Affirming</w:t>
      </w:r>
      <w:r w:rsidRPr="009F6C0F">
        <w:rPr>
          <w:rFonts w:ascii="Arial" w:hAnsi="Arial" w:cs="Arial"/>
          <w:b/>
          <w:sz w:val="22"/>
          <w:szCs w:val="22"/>
        </w:rPr>
        <w:t xml:space="preserve"> </w:t>
      </w:r>
      <w:r w:rsidRPr="009F6C0F">
        <w:rPr>
          <w:rFonts w:ascii="Arial" w:hAnsi="Arial" w:cs="Arial"/>
          <w:sz w:val="22"/>
          <w:szCs w:val="22"/>
        </w:rPr>
        <w:t>that universal access to information and knowledge</w:t>
      </w:r>
      <w:r w:rsidRPr="009F6C0F">
        <w:rPr>
          <w:rFonts w:ascii="Arial" w:hAnsi="Arial" w:cs="Arial"/>
          <w:b/>
          <w:sz w:val="22"/>
          <w:szCs w:val="22"/>
        </w:rPr>
        <w:t>,</w:t>
      </w:r>
      <w:r w:rsidRPr="009F6C0F">
        <w:rPr>
          <w:rFonts w:ascii="Arial" w:hAnsi="Arial" w:cs="Arial"/>
          <w:sz w:val="22"/>
          <w:szCs w:val="22"/>
        </w:rPr>
        <w:t xml:space="preserve"> using Information and Communication Technologies (ICTs) and assistive technologies (AT)</w:t>
      </w:r>
      <w:r w:rsidRPr="009F6C0F">
        <w:rPr>
          <w:rFonts w:ascii="Arial" w:hAnsi="Arial" w:cs="Arial"/>
          <w:b/>
          <w:sz w:val="22"/>
          <w:szCs w:val="22"/>
        </w:rPr>
        <w:t>,</w:t>
      </w:r>
      <w:r w:rsidRPr="009F6C0F">
        <w:rPr>
          <w:rFonts w:ascii="Arial" w:hAnsi="Arial" w:cs="Arial"/>
          <w:sz w:val="22"/>
          <w:szCs w:val="22"/>
        </w:rPr>
        <w:t xml:space="preserve"> on an equal basis with others, for persons with disabilities is both an inalienable human right and</w:t>
      </w:r>
      <w:r w:rsidRPr="009F6C0F">
        <w:rPr>
          <w:rFonts w:ascii="Arial" w:hAnsi="Arial" w:cs="Arial"/>
          <w:color w:val="000000"/>
          <w:sz w:val="22"/>
          <w:szCs w:val="22"/>
        </w:rPr>
        <w:t xml:space="preserve"> precondition to live independently and participate fully and equally in society,</w:t>
      </w:r>
    </w:p>
    <w:p w:rsidR="009F6C0F" w:rsidRPr="009F6C0F" w:rsidRDefault="009F6C0F" w:rsidP="009F6C0F">
      <w:pPr>
        <w:pStyle w:val="ListParagraph"/>
        <w:rPr>
          <w:rFonts w:ascii="Arial" w:hAnsi="Arial" w:cs="Arial"/>
          <w:sz w:val="22"/>
          <w:szCs w:val="22"/>
        </w:rPr>
      </w:pPr>
    </w:p>
    <w:p w:rsidR="009F6C0F" w:rsidRPr="009F6C0F" w:rsidRDefault="009F6C0F" w:rsidP="009F6C0F">
      <w:pPr>
        <w:numPr>
          <w:ilvl w:val="0"/>
          <w:numId w:val="26"/>
        </w:numPr>
        <w:tabs>
          <w:tab w:val="clear" w:pos="567"/>
        </w:tabs>
        <w:snapToGrid/>
        <w:ind w:left="450" w:hanging="450"/>
        <w:jc w:val="both"/>
        <w:rPr>
          <w:rFonts w:cs="Arial"/>
          <w:i/>
          <w:szCs w:val="22"/>
          <w:lang w:val="en-US"/>
        </w:rPr>
      </w:pPr>
      <w:r w:rsidRPr="009F6C0F">
        <w:rPr>
          <w:rFonts w:cs="Arial"/>
          <w:b/>
          <w:i/>
          <w:szCs w:val="22"/>
          <w:u w:val="single"/>
          <w:lang w:val="en-US"/>
        </w:rPr>
        <w:t>Quoting</w:t>
      </w:r>
      <w:r w:rsidRPr="009F6C0F">
        <w:rPr>
          <w:rFonts w:cs="Arial"/>
          <w:i/>
          <w:szCs w:val="22"/>
          <w:lang w:val="en-US"/>
        </w:rPr>
        <w:t xml:space="preserve"> </w:t>
      </w:r>
      <w:proofErr w:type="spellStart"/>
      <w:r w:rsidRPr="009F6C0F">
        <w:rPr>
          <w:rFonts w:cs="Arial"/>
          <w:i/>
          <w:szCs w:val="22"/>
          <w:lang w:val="en-US"/>
        </w:rPr>
        <w:t>Mr</w:t>
      </w:r>
      <w:proofErr w:type="spellEnd"/>
      <w:r w:rsidRPr="009F6C0F">
        <w:rPr>
          <w:rFonts w:cs="Arial"/>
          <w:i/>
          <w:szCs w:val="22"/>
          <w:lang w:val="en-US"/>
        </w:rPr>
        <w:t xml:space="preserve"> Lenin Moreno, </w:t>
      </w:r>
      <w:r w:rsidRPr="009F6C0F">
        <w:rPr>
          <w:rFonts w:cs="Arial"/>
          <w:szCs w:val="22"/>
          <w:lang w:val="en-US"/>
        </w:rPr>
        <w:t xml:space="preserve">the United Nations Special Envoy on Disability and Accessibility </w:t>
      </w:r>
      <w:r w:rsidRPr="009F6C0F">
        <w:rPr>
          <w:rFonts w:cs="Arial"/>
          <w:i/>
          <w:szCs w:val="22"/>
          <w:lang w:val="en-US"/>
        </w:rPr>
        <w:t>“Scientific and technological development specific for persons with disabilities, including the development of inclusive, affordable and appropriate technologies, should enable the full enjoyment of their human rights and freedoms to</w:t>
      </w:r>
      <w:r w:rsidRPr="009F6C0F">
        <w:rPr>
          <w:rFonts w:cs="Arial"/>
          <w:i/>
          <w:color w:val="FF0000"/>
          <w:szCs w:val="22"/>
          <w:lang w:val="en-US"/>
        </w:rPr>
        <w:t xml:space="preserve"> </w:t>
      </w:r>
      <w:r w:rsidRPr="009F6C0F">
        <w:rPr>
          <w:rFonts w:cs="Arial"/>
          <w:i/>
          <w:szCs w:val="22"/>
          <w:lang w:val="en-US"/>
        </w:rPr>
        <w:t>the highest extent”</w:t>
      </w:r>
      <w:r w:rsidRPr="009F6C0F">
        <w:rPr>
          <w:rFonts w:cs="Arial"/>
          <w:szCs w:val="22"/>
          <w:lang w:val="en-US"/>
        </w:rPr>
        <w:t>,</w:t>
      </w:r>
      <w:r w:rsidRPr="009F6C0F">
        <w:rPr>
          <w:rFonts w:cs="Arial"/>
          <w:i/>
          <w:szCs w:val="22"/>
          <w:lang w:val="en-US"/>
        </w:rPr>
        <w:t xml:space="preserve"> </w:t>
      </w:r>
    </w:p>
    <w:p w:rsidR="009F6C0F" w:rsidRPr="009F6C0F" w:rsidRDefault="009F6C0F" w:rsidP="009F6C0F">
      <w:pPr>
        <w:pStyle w:val="ListParagraph"/>
        <w:rPr>
          <w:rFonts w:ascii="Arial" w:hAnsi="Arial" w:cs="Arial"/>
          <w:i/>
          <w:sz w:val="22"/>
          <w:szCs w:val="22"/>
        </w:rPr>
      </w:pPr>
    </w:p>
    <w:p w:rsidR="009F6C0F" w:rsidRPr="009F6C0F" w:rsidRDefault="009F6C0F" w:rsidP="009F6C0F">
      <w:pPr>
        <w:numPr>
          <w:ilvl w:val="0"/>
          <w:numId w:val="26"/>
        </w:numPr>
        <w:tabs>
          <w:tab w:val="clear" w:pos="567"/>
        </w:tabs>
        <w:snapToGrid/>
        <w:ind w:left="450" w:hanging="450"/>
        <w:jc w:val="both"/>
        <w:rPr>
          <w:rFonts w:cs="Arial"/>
          <w:szCs w:val="22"/>
          <w:lang w:val="en-US"/>
        </w:rPr>
      </w:pPr>
      <w:r w:rsidRPr="009F6C0F">
        <w:rPr>
          <w:rFonts w:cs="Arial"/>
          <w:b/>
          <w:i/>
          <w:szCs w:val="22"/>
          <w:u w:val="single"/>
          <w:lang w:val="en-US"/>
        </w:rPr>
        <w:t>Supporting the sense of urgency</w:t>
      </w:r>
      <w:r w:rsidRPr="009F6C0F">
        <w:rPr>
          <w:rFonts w:cs="Arial"/>
          <w:szCs w:val="22"/>
          <w:lang w:val="en-US"/>
        </w:rPr>
        <w:t xml:space="preserve"> expressed in United Nations General Assembly Resolution  A/Res/69/142 </w:t>
      </w:r>
      <w:r w:rsidRPr="009F6C0F">
        <w:rPr>
          <w:rFonts w:cs="Arial"/>
          <w:i/>
          <w:szCs w:val="22"/>
          <w:lang w:val="en-US"/>
        </w:rPr>
        <w:t>“Realizing the Millennium Development Goals and other internationally agreed development goals for persons with disabilities towards 2015 and beyond”</w:t>
      </w:r>
      <w:r w:rsidRPr="009F6C0F">
        <w:rPr>
          <w:rFonts w:cs="Arial"/>
          <w:szCs w:val="22"/>
          <w:lang w:val="en-US"/>
        </w:rPr>
        <w:t>,</w:t>
      </w:r>
    </w:p>
    <w:p w:rsidR="009F6C0F" w:rsidRPr="009F6C0F" w:rsidRDefault="009F6C0F" w:rsidP="009F6C0F">
      <w:pPr>
        <w:pStyle w:val="ListParagraph"/>
        <w:rPr>
          <w:rFonts w:ascii="Arial" w:hAnsi="Arial" w:cs="Arial"/>
          <w:sz w:val="22"/>
          <w:szCs w:val="22"/>
        </w:rPr>
      </w:pPr>
    </w:p>
    <w:p w:rsidR="009F6C0F" w:rsidRPr="009F6C0F" w:rsidRDefault="009F6C0F" w:rsidP="009F6C0F">
      <w:pPr>
        <w:numPr>
          <w:ilvl w:val="0"/>
          <w:numId w:val="26"/>
        </w:numPr>
        <w:tabs>
          <w:tab w:val="clear" w:pos="567"/>
        </w:tabs>
        <w:snapToGrid/>
        <w:ind w:left="450" w:hanging="450"/>
        <w:jc w:val="both"/>
        <w:rPr>
          <w:rFonts w:cs="Arial"/>
          <w:color w:val="000000"/>
          <w:szCs w:val="22"/>
          <w:lang w:val="en-US"/>
        </w:rPr>
      </w:pPr>
      <w:r w:rsidRPr="009F6C0F">
        <w:rPr>
          <w:rFonts w:cs="Arial"/>
          <w:b/>
          <w:i/>
          <w:szCs w:val="22"/>
          <w:u w:val="single"/>
          <w:lang w:val="en-US"/>
        </w:rPr>
        <w:t>Repeating</w:t>
      </w:r>
      <w:r w:rsidRPr="009F6C0F">
        <w:rPr>
          <w:rFonts w:cs="Arial"/>
          <w:i/>
          <w:szCs w:val="22"/>
          <w:u w:val="single"/>
          <w:lang w:val="en-US"/>
        </w:rPr>
        <w:t xml:space="preserve"> </w:t>
      </w:r>
      <w:r w:rsidRPr="009F6C0F">
        <w:rPr>
          <w:rFonts w:cs="Arial"/>
          <w:szCs w:val="22"/>
          <w:lang w:val="en-US"/>
        </w:rPr>
        <w:t xml:space="preserve">the resolve of the 2003 World Summit on the Information Society </w:t>
      </w:r>
      <w:r w:rsidRPr="009F6C0F">
        <w:rPr>
          <w:rFonts w:cs="Arial"/>
          <w:i/>
          <w:szCs w:val="22"/>
          <w:lang w:val="en-US"/>
        </w:rPr>
        <w:t>“to build a people-</w:t>
      </w:r>
      <w:proofErr w:type="spellStart"/>
      <w:r w:rsidRPr="009F6C0F">
        <w:rPr>
          <w:rFonts w:cs="Arial"/>
          <w:i/>
          <w:szCs w:val="22"/>
          <w:lang w:val="en-US"/>
        </w:rPr>
        <w:t>centred</w:t>
      </w:r>
      <w:proofErr w:type="spellEnd"/>
      <w:r w:rsidRPr="009F6C0F">
        <w:rPr>
          <w:rFonts w:cs="Arial"/>
          <w:i/>
          <w:szCs w:val="22"/>
          <w:lang w:val="en-US"/>
        </w:rPr>
        <w:t>, inclusive and development-oriented Information Society where everyone can create, access, utilize and share information and knowledge”,</w:t>
      </w:r>
    </w:p>
    <w:p w:rsidR="009F6C0F" w:rsidRPr="009F6C0F" w:rsidRDefault="009F6C0F" w:rsidP="009F6C0F">
      <w:pPr>
        <w:pStyle w:val="ListParagraph"/>
        <w:rPr>
          <w:rFonts w:ascii="Arial" w:hAnsi="Arial" w:cs="Arial"/>
          <w:color w:val="000000"/>
          <w:sz w:val="22"/>
          <w:szCs w:val="22"/>
        </w:rPr>
      </w:pPr>
    </w:p>
    <w:p w:rsidR="009F6C0F" w:rsidRPr="009F6C0F" w:rsidRDefault="009F6C0F" w:rsidP="009F6C0F">
      <w:pPr>
        <w:numPr>
          <w:ilvl w:val="0"/>
          <w:numId w:val="26"/>
        </w:numPr>
        <w:tabs>
          <w:tab w:val="clear" w:pos="567"/>
        </w:tabs>
        <w:snapToGrid/>
        <w:ind w:left="450" w:hanging="450"/>
        <w:jc w:val="both"/>
        <w:rPr>
          <w:rStyle w:val="st"/>
          <w:rFonts w:cs="Arial"/>
          <w:szCs w:val="22"/>
          <w:lang w:val="en-US"/>
        </w:rPr>
      </w:pPr>
      <w:r w:rsidRPr="009F6C0F">
        <w:rPr>
          <w:rFonts w:cs="Arial"/>
          <w:b/>
          <w:i/>
          <w:szCs w:val="22"/>
          <w:u w:val="single"/>
          <w:lang w:val="en-US"/>
        </w:rPr>
        <w:t>Reasserting the overall commitment</w:t>
      </w:r>
      <w:r w:rsidRPr="009F6C0F">
        <w:rPr>
          <w:rFonts w:cs="Arial"/>
          <w:szCs w:val="22"/>
          <w:lang w:val="en-US"/>
        </w:rPr>
        <w:t xml:space="preserve"> to the World Summit on the Information Society (2003) Geneva Plan of Action and Tunis Declaration (2005</w:t>
      </w:r>
      <w:r w:rsidRPr="009F6C0F">
        <w:rPr>
          <w:rFonts w:cs="Arial"/>
          <w:color w:val="000000"/>
          <w:szCs w:val="22"/>
          <w:lang w:val="en-US"/>
        </w:rPr>
        <w:t xml:space="preserve">), the </w:t>
      </w:r>
      <w:r w:rsidRPr="009F6C0F">
        <w:rPr>
          <w:rFonts w:cs="Arial"/>
          <w:szCs w:val="22"/>
          <w:lang w:val="en-US"/>
        </w:rPr>
        <w:t>WSIS Review Process, the M</w:t>
      </w:r>
      <w:r w:rsidRPr="009F6C0F">
        <w:rPr>
          <w:rStyle w:val="st"/>
          <w:rFonts w:cs="Arial"/>
          <w:color w:val="000000"/>
          <w:szCs w:val="22"/>
          <w:lang w:val="en-US"/>
        </w:rPr>
        <w:t xml:space="preserve">arrakesh </w:t>
      </w:r>
      <w:r w:rsidRPr="009F6C0F">
        <w:rPr>
          <w:rStyle w:val="Emphasis"/>
          <w:rFonts w:cs="Arial"/>
          <w:color w:val="000000"/>
          <w:szCs w:val="22"/>
          <w:lang w:val="en-US"/>
        </w:rPr>
        <w:t>Treaty</w:t>
      </w:r>
      <w:r w:rsidRPr="009F6C0F">
        <w:rPr>
          <w:rStyle w:val="st"/>
          <w:rFonts w:cs="Arial"/>
          <w:color w:val="000000"/>
          <w:szCs w:val="22"/>
          <w:lang w:val="en-US"/>
        </w:rPr>
        <w:t xml:space="preserve"> to Facilitate Access to Published Works for Persons Who Are Blind or </w:t>
      </w:r>
      <w:r w:rsidRPr="009F6C0F">
        <w:rPr>
          <w:rStyle w:val="st"/>
          <w:rFonts w:cs="Arial"/>
          <w:szCs w:val="22"/>
          <w:lang w:val="en-US"/>
        </w:rPr>
        <w:t>V</w:t>
      </w:r>
      <w:r w:rsidRPr="009F6C0F">
        <w:rPr>
          <w:rStyle w:val="st"/>
          <w:rFonts w:cs="Arial"/>
          <w:color w:val="000000"/>
          <w:szCs w:val="22"/>
          <w:lang w:val="en-US"/>
        </w:rPr>
        <w:t xml:space="preserve">isually Impaired (2013), the Outcome Document of the </w:t>
      </w:r>
      <w:r w:rsidRPr="009F6C0F">
        <w:rPr>
          <w:rStyle w:val="st"/>
          <w:rFonts w:cs="Arial"/>
          <w:szCs w:val="22"/>
          <w:lang w:val="en-US"/>
        </w:rPr>
        <w:t>High-Level</w:t>
      </w:r>
      <w:r w:rsidRPr="009F6C0F">
        <w:rPr>
          <w:rStyle w:val="st"/>
          <w:rFonts w:cs="Arial"/>
          <w:color w:val="FF0000"/>
          <w:szCs w:val="22"/>
          <w:lang w:val="en-US"/>
        </w:rPr>
        <w:t xml:space="preserve"> </w:t>
      </w:r>
      <w:r w:rsidRPr="009F6C0F">
        <w:rPr>
          <w:rStyle w:val="st"/>
          <w:rFonts w:cs="Arial"/>
          <w:color w:val="000000"/>
          <w:szCs w:val="22"/>
          <w:lang w:val="en-US"/>
        </w:rPr>
        <w:t xml:space="preserve">meeting of the General Assembly on the Realization of the MDGs (2013), the UN CRPD General Comment on Accessibility (2014) and other internationally agreed development goals and normative instruments, </w:t>
      </w:r>
    </w:p>
    <w:p w:rsidR="009F6C0F" w:rsidRPr="009F6C0F" w:rsidRDefault="009F6C0F" w:rsidP="009F6C0F">
      <w:pPr>
        <w:pStyle w:val="ListParagraph"/>
        <w:rPr>
          <w:rFonts w:ascii="Arial" w:hAnsi="Arial" w:cs="Arial"/>
          <w:b/>
          <w:i/>
          <w:sz w:val="22"/>
          <w:szCs w:val="22"/>
          <w:u w:val="single"/>
        </w:rPr>
      </w:pPr>
    </w:p>
    <w:p w:rsidR="009F6C0F" w:rsidRPr="009F6C0F" w:rsidRDefault="009F6C0F" w:rsidP="009F6C0F">
      <w:pPr>
        <w:numPr>
          <w:ilvl w:val="0"/>
          <w:numId w:val="26"/>
        </w:numPr>
        <w:tabs>
          <w:tab w:val="clear" w:pos="567"/>
        </w:tabs>
        <w:snapToGrid/>
        <w:ind w:left="450" w:hanging="450"/>
        <w:jc w:val="both"/>
        <w:rPr>
          <w:rFonts w:cs="Arial"/>
          <w:szCs w:val="22"/>
          <w:lang w:val="en-US"/>
        </w:rPr>
      </w:pPr>
      <w:r w:rsidRPr="009F6C0F">
        <w:rPr>
          <w:rFonts w:cs="Arial"/>
          <w:b/>
          <w:i/>
          <w:szCs w:val="22"/>
          <w:u w:val="single"/>
          <w:lang w:val="en-US"/>
        </w:rPr>
        <w:t>Reaffirming</w:t>
      </w:r>
      <w:r w:rsidRPr="009F6C0F">
        <w:rPr>
          <w:rFonts w:cs="Arial"/>
          <w:b/>
          <w:i/>
          <w:szCs w:val="22"/>
          <w:lang w:val="en-US"/>
        </w:rPr>
        <w:t xml:space="preserve"> </w:t>
      </w:r>
      <w:r w:rsidRPr="009F6C0F">
        <w:rPr>
          <w:rFonts w:cs="Arial"/>
          <w:szCs w:val="22"/>
          <w:lang w:val="en-US"/>
        </w:rPr>
        <w:t>that UNESCO</w:t>
      </w:r>
      <w:r w:rsidRPr="009F6C0F">
        <w:rPr>
          <w:rFonts w:cs="Arial"/>
          <w:i/>
          <w:szCs w:val="22"/>
          <w:lang w:val="en-US"/>
        </w:rPr>
        <w:t xml:space="preserve"> </w:t>
      </w:r>
      <w:r w:rsidRPr="009F6C0F">
        <w:rPr>
          <w:rFonts w:cs="Arial"/>
          <w:szCs w:val="22"/>
          <w:lang w:val="en-US"/>
        </w:rPr>
        <w:t>is</w:t>
      </w:r>
      <w:r w:rsidRPr="009F6C0F">
        <w:rPr>
          <w:rFonts w:cs="Arial"/>
          <w:i/>
          <w:szCs w:val="22"/>
          <w:lang w:val="en-US"/>
        </w:rPr>
        <w:t xml:space="preserve"> </w:t>
      </w:r>
      <w:r w:rsidRPr="009F6C0F">
        <w:rPr>
          <w:rFonts w:cs="Arial"/>
          <w:szCs w:val="22"/>
          <w:lang w:val="en-US"/>
        </w:rPr>
        <w:t>one of the United Nations system agencies actively involved in promoting disability rights and implementing the UN CRPD, in co-operation with national governments, the scientific community, civil society, industry partners and other international and UN system organizations,</w:t>
      </w:r>
    </w:p>
    <w:p w:rsidR="009F6C0F" w:rsidRPr="009F6C0F" w:rsidRDefault="009F6C0F" w:rsidP="009F6C0F">
      <w:pPr>
        <w:pStyle w:val="ListParagraph"/>
        <w:rPr>
          <w:rFonts w:ascii="Arial" w:hAnsi="Arial" w:cs="Arial"/>
          <w:sz w:val="22"/>
          <w:szCs w:val="22"/>
        </w:rPr>
      </w:pPr>
    </w:p>
    <w:p w:rsidR="009F6C0F" w:rsidRPr="009F6C0F" w:rsidRDefault="009F6C0F" w:rsidP="009F6C0F">
      <w:pPr>
        <w:numPr>
          <w:ilvl w:val="0"/>
          <w:numId w:val="26"/>
        </w:numPr>
        <w:tabs>
          <w:tab w:val="clear" w:pos="567"/>
        </w:tabs>
        <w:snapToGrid/>
        <w:ind w:left="450" w:hanging="450"/>
        <w:jc w:val="both"/>
        <w:rPr>
          <w:rFonts w:cs="Arial"/>
          <w:szCs w:val="22"/>
          <w:lang w:val="en-US"/>
        </w:rPr>
      </w:pPr>
      <w:r w:rsidRPr="009F6C0F">
        <w:rPr>
          <w:rFonts w:cs="Arial"/>
          <w:b/>
          <w:i/>
          <w:szCs w:val="22"/>
          <w:u w:val="single"/>
          <w:lang w:val="en-US"/>
        </w:rPr>
        <w:t>Applauding</w:t>
      </w:r>
      <w:r w:rsidRPr="009F6C0F">
        <w:rPr>
          <w:rFonts w:cs="Arial"/>
          <w:i/>
          <w:szCs w:val="22"/>
          <w:lang w:val="en-US"/>
        </w:rPr>
        <w:t xml:space="preserve"> </w:t>
      </w:r>
      <w:r w:rsidRPr="009F6C0F">
        <w:rPr>
          <w:rFonts w:cs="Arial"/>
          <w:szCs w:val="22"/>
          <w:lang w:val="en-US"/>
        </w:rPr>
        <w:t>the initiative of the ‘</w:t>
      </w:r>
      <w:r w:rsidRPr="009F6C0F">
        <w:rPr>
          <w:rFonts w:cs="Arial"/>
          <w:i/>
          <w:szCs w:val="22"/>
          <w:lang w:val="en-US"/>
        </w:rPr>
        <w:t>We Care</w:t>
      </w:r>
      <w:r w:rsidRPr="009F6C0F">
        <w:rPr>
          <w:rFonts w:cs="Arial"/>
          <w:szCs w:val="22"/>
          <w:lang w:val="en-US"/>
        </w:rPr>
        <w:t>’ film festival to commit its twelve years’ experience to the Conference’s cause, because film and media of all kinds (including social media) play a key cultural and attitudinal role in shaping the way that societies treat disability issues,</w:t>
      </w:r>
    </w:p>
    <w:p w:rsidR="009F6C0F" w:rsidRPr="009F6C0F" w:rsidRDefault="009F6C0F" w:rsidP="009F6C0F">
      <w:pPr>
        <w:pStyle w:val="ListParagraph"/>
        <w:rPr>
          <w:rFonts w:ascii="Arial" w:hAnsi="Arial" w:cs="Arial"/>
          <w:sz w:val="22"/>
          <w:szCs w:val="22"/>
        </w:rPr>
      </w:pPr>
    </w:p>
    <w:p w:rsidR="009F6C0F" w:rsidRPr="009F6C0F" w:rsidRDefault="009F6C0F" w:rsidP="009F6C0F">
      <w:pPr>
        <w:numPr>
          <w:ilvl w:val="0"/>
          <w:numId w:val="26"/>
        </w:numPr>
        <w:tabs>
          <w:tab w:val="clear" w:pos="567"/>
        </w:tabs>
        <w:snapToGrid/>
        <w:ind w:left="450" w:hanging="450"/>
        <w:jc w:val="both"/>
        <w:rPr>
          <w:rFonts w:cs="Arial"/>
          <w:szCs w:val="22"/>
          <w:lang w:val="en-US"/>
        </w:rPr>
      </w:pPr>
      <w:r w:rsidRPr="009F6C0F">
        <w:rPr>
          <w:rFonts w:cs="Arial"/>
          <w:b/>
          <w:i/>
          <w:szCs w:val="22"/>
          <w:u w:val="single"/>
          <w:lang w:val="en-US"/>
        </w:rPr>
        <w:t>Convinced</w:t>
      </w:r>
      <w:r w:rsidRPr="009F6C0F">
        <w:rPr>
          <w:rFonts w:cs="Arial"/>
          <w:szCs w:val="22"/>
          <w:lang w:val="en-US"/>
        </w:rPr>
        <w:t xml:space="preserve"> that the New Delhi Conference addressed a unique combination of issues facing people with disabilities, encapsulating the critical causes of their disempowerment – denial of equal human rights, exclusion from educational and learning opportunities, the particular vulnerability of the elderly, women and children, the aggravating impact of poverty especially in remote and rural areas,</w:t>
      </w:r>
    </w:p>
    <w:p w:rsidR="009F6C0F" w:rsidRPr="009F6C0F" w:rsidRDefault="009F6C0F" w:rsidP="009F6C0F">
      <w:pPr>
        <w:pStyle w:val="ListParagraph"/>
        <w:rPr>
          <w:rFonts w:ascii="Arial" w:hAnsi="Arial" w:cs="Arial"/>
          <w:sz w:val="22"/>
          <w:szCs w:val="22"/>
        </w:rPr>
      </w:pPr>
    </w:p>
    <w:p w:rsidR="009F6C0F" w:rsidRPr="009F6C0F" w:rsidRDefault="009F6C0F" w:rsidP="009F6C0F">
      <w:pPr>
        <w:ind w:left="450" w:hanging="450"/>
        <w:jc w:val="both"/>
        <w:rPr>
          <w:rFonts w:cs="Arial"/>
          <w:szCs w:val="22"/>
          <w:lang w:val="en-US"/>
        </w:rPr>
      </w:pPr>
      <w:r w:rsidRPr="009F6C0F">
        <w:rPr>
          <w:rFonts w:cs="Arial"/>
          <w:szCs w:val="22"/>
          <w:lang w:val="en-US"/>
        </w:rPr>
        <w:t>14.</w:t>
      </w:r>
      <w:r w:rsidRPr="009F6C0F">
        <w:rPr>
          <w:rFonts w:cs="Arial"/>
          <w:b/>
          <w:szCs w:val="22"/>
          <w:lang w:val="en-US"/>
        </w:rPr>
        <w:t xml:space="preserve"> </w:t>
      </w:r>
      <w:r w:rsidRPr="009F6C0F">
        <w:rPr>
          <w:rFonts w:cs="Arial"/>
          <w:b/>
          <w:i/>
          <w:szCs w:val="22"/>
          <w:u w:val="single"/>
          <w:lang w:val="en-US"/>
        </w:rPr>
        <w:t>Inspired</w:t>
      </w:r>
      <w:r w:rsidRPr="009F6C0F">
        <w:rPr>
          <w:rFonts w:cs="Arial"/>
          <w:szCs w:val="22"/>
          <w:lang w:val="en-US"/>
        </w:rPr>
        <w:t xml:space="preserve"> by factual evidence of cutting-edge technology geared towards enabling persons with disabilities to live independently and participate fully in all aspects of life, as the many examples presented in this conference, we commit to the development of inclusive ICTs as a gateway to knowledge, facilitating the journey from exclusion to empowerment within knowledge societies.  </w:t>
      </w:r>
    </w:p>
    <w:p w:rsidR="009F6C0F" w:rsidRPr="009F6C0F" w:rsidRDefault="009F6C0F" w:rsidP="009F6C0F">
      <w:pPr>
        <w:rPr>
          <w:rFonts w:cs="Arial"/>
          <w:szCs w:val="22"/>
          <w:lang w:val="en-US"/>
        </w:rPr>
      </w:pPr>
    </w:p>
    <w:p w:rsidR="009F6C0F" w:rsidRPr="009F6C0F" w:rsidRDefault="009F6C0F" w:rsidP="009F6C0F">
      <w:pPr>
        <w:rPr>
          <w:rFonts w:cs="Arial"/>
          <w:szCs w:val="22"/>
          <w:lang w:val="en-US"/>
        </w:rPr>
      </w:pPr>
      <w:r w:rsidRPr="009F6C0F">
        <w:rPr>
          <w:rFonts w:cs="Arial"/>
          <w:szCs w:val="22"/>
          <w:lang w:val="en-US"/>
        </w:rPr>
        <w:lastRenderedPageBreak/>
        <w:br/>
        <w:t>Accordingly, we the participants</w:t>
      </w:r>
    </w:p>
    <w:p w:rsidR="009F6C0F" w:rsidRPr="009F6C0F" w:rsidRDefault="009F6C0F" w:rsidP="009F6C0F">
      <w:pPr>
        <w:pStyle w:val="Heading2"/>
        <w:tabs>
          <w:tab w:val="clear" w:pos="567"/>
          <w:tab w:val="left" w:pos="0"/>
        </w:tabs>
        <w:spacing w:before="0" w:after="0"/>
        <w:ind w:left="0" w:firstLine="0"/>
        <w:rPr>
          <w:rFonts w:cs="Arial"/>
          <w:szCs w:val="22"/>
          <w:lang w:val="en-US"/>
        </w:rPr>
      </w:pPr>
      <w:bookmarkStart w:id="2" w:name="_Toc410052802"/>
      <w:r w:rsidRPr="009F6C0F">
        <w:rPr>
          <w:rFonts w:cs="Arial"/>
          <w:b w:val="0"/>
          <w:bCs w:val="0"/>
          <w:szCs w:val="22"/>
          <w:lang w:val="en-US"/>
        </w:rPr>
        <w:br/>
      </w:r>
      <w:r w:rsidRPr="009F6C0F">
        <w:rPr>
          <w:rFonts w:cs="Arial"/>
          <w:szCs w:val="22"/>
          <w:lang w:val="en-US"/>
        </w:rPr>
        <w:t>Call upon the World Community to use their energies and abilities to</w:t>
      </w:r>
      <w:bookmarkEnd w:id="2"/>
      <w:r w:rsidRPr="009F6C0F">
        <w:rPr>
          <w:rFonts w:cs="Arial"/>
          <w:szCs w:val="22"/>
          <w:lang w:val="en-US"/>
        </w:rPr>
        <w:br/>
      </w:r>
    </w:p>
    <w:p w:rsidR="009F6C0F" w:rsidRPr="009F6C0F" w:rsidRDefault="009F6C0F" w:rsidP="009F6C0F">
      <w:pPr>
        <w:pStyle w:val="ListParagraph"/>
        <w:numPr>
          <w:ilvl w:val="0"/>
          <w:numId w:val="27"/>
        </w:numPr>
        <w:ind w:left="450" w:hanging="450"/>
        <w:jc w:val="both"/>
        <w:rPr>
          <w:rFonts w:ascii="Arial" w:hAnsi="Arial" w:cs="Arial"/>
          <w:color w:val="000000"/>
          <w:sz w:val="22"/>
          <w:szCs w:val="22"/>
        </w:rPr>
      </w:pPr>
      <w:r w:rsidRPr="009F6C0F">
        <w:rPr>
          <w:rFonts w:ascii="Arial" w:hAnsi="Arial" w:cs="Arial"/>
          <w:color w:val="000000"/>
          <w:sz w:val="22"/>
          <w:szCs w:val="22"/>
        </w:rPr>
        <w:t xml:space="preserve">Help change mindsets and attitudes by raising public awareness of the need for a more inclusive and human rights [“us” rather “them”] oriented approach to disability issues rather than a fundamentally medical approach,  </w:t>
      </w:r>
    </w:p>
    <w:p w:rsidR="009F6C0F" w:rsidRPr="009F6C0F" w:rsidRDefault="009F6C0F" w:rsidP="009F6C0F">
      <w:pPr>
        <w:pStyle w:val="ListParagraph"/>
        <w:numPr>
          <w:ilvl w:val="0"/>
          <w:numId w:val="27"/>
        </w:numPr>
        <w:ind w:left="450" w:hanging="450"/>
        <w:jc w:val="both"/>
        <w:rPr>
          <w:rFonts w:ascii="Arial" w:hAnsi="Arial" w:cs="Arial"/>
          <w:color w:val="000000"/>
          <w:sz w:val="22"/>
          <w:szCs w:val="22"/>
        </w:rPr>
      </w:pPr>
      <w:r w:rsidRPr="009F6C0F">
        <w:rPr>
          <w:rFonts w:ascii="Arial" w:hAnsi="Arial" w:cs="Arial"/>
          <w:color w:val="000000"/>
          <w:sz w:val="22"/>
          <w:szCs w:val="22"/>
        </w:rPr>
        <w:t xml:space="preserve">Contribute to an environment of transparency, </w:t>
      </w:r>
      <w:r w:rsidRPr="009F6C0F">
        <w:rPr>
          <w:rFonts w:ascii="Arial" w:hAnsi="Arial" w:cs="Arial"/>
          <w:sz w:val="22"/>
          <w:szCs w:val="22"/>
        </w:rPr>
        <w:t>accountability, trust and inclusion</w:t>
      </w:r>
      <w:r w:rsidRPr="009F6C0F">
        <w:rPr>
          <w:rFonts w:ascii="Arial" w:hAnsi="Arial" w:cs="Arial"/>
          <w:color w:val="FF0000"/>
          <w:sz w:val="22"/>
          <w:szCs w:val="22"/>
        </w:rPr>
        <w:t xml:space="preserve"> </w:t>
      </w:r>
      <w:r w:rsidRPr="009F6C0F">
        <w:rPr>
          <w:rFonts w:ascii="Arial" w:hAnsi="Arial" w:cs="Arial"/>
          <w:color w:val="000000"/>
          <w:sz w:val="22"/>
          <w:szCs w:val="22"/>
        </w:rPr>
        <w:t>among all stakeholders where key issues and possible solutions are discussed, as a matter of urgency, frankly and creatively, but also realistically and systematically,</w:t>
      </w:r>
    </w:p>
    <w:p w:rsidR="009F6C0F" w:rsidRPr="009F6C0F" w:rsidRDefault="009F6C0F" w:rsidP="009F6C0F">
      <w:pPr>
        <w:pStyle w:val="ListParagraph"/>
        <w:numPr>
          <w:ilvl w:val="0"/>
          <w:numId w:val="27"/>
        </w:numPr>
        <w:ind w:left="450" w:hanging="450"/>
        <w:jc w:val="both"/>
        <w:rPr>
          <w:rFonts w:ascii="Arial" w:hAnsi="Arial" w:cs="Arial"/>
          <w:color w:val="000000"/>
          <w:sz w:val="22"/>
          <w:szCs w:val="22"/>
        </w:rPr>
      </w:pPr>
      <w:r w:rsidRPr="009F6C0F">
        <w:rPr>
          <w:rFonts w:ascii="Arial" w:hAnsi="Arial" w:cs="Arial"/>
          <w:color w:val="000000"/>
          <w:sz w:val="22"/>
          <w:szCs w:val="22"/>
        </w:rPr>
        <w:t>Acknowledge the diversity of disability and the requirement for differentiated solutions to meet the needs and demands of persons with disabilities,</w:t>
      </w:r>
    </w:p>
    <w:p w:rsidR="009F6C0F" w:rsidRPr="009F6C0F" w:rsidRDefault="009F6C0F" w:rsidP="009F6C0F">
      <w:pPr>
        <w:pStyle w:val="ListParagraph"/>
        <w:numPr>
          <w:ilvl w:val="0"/>
          <w:numId w:val="27"/>
        </w:numPr>
        <w:ind w:left="450" w:hanging="450"/>
        <w:jc w:val="both"/>
        <w:rPr>
          <w:rFonts w:ascii="Arial" w:hAnsi="Arial" w:cs="Arial"/>
          <w:color w:val="000000"/>
          <w:sz w:val="22"/>
          <w:szCs w:val="22"/>
        </w:rPr>
      </w:pPr>
      <w:r w:rsidRPr="009F6C0F">
        <w:rPr>
          <w:rFonts w:ascii="Arial" w:hAnsi="Arial" w:cs="Arial"/>
          <w:color w:val="000000"/>
          <w:sz w:val="22"/>
          <w:szCs w:val="22"/>
        </w:rPr>
        <w:t xml:space="preserve">Design and implement specific </w:t>
      </w:r>
      <w:proofErr w:type="spellStart"/>
      <w:r w:rsidRPr="009F6C0F">
        <w:rPr>
          <w:rFonts w:ascii="Arial" w:hAnsi="Arial" w:cs="Arial"/>
          <w:color w:val="000000"/>
          <w:sz w:val="22"/>
          <w:szCs w:val="22"/>
        </w:rPr>
        <w:t>programmes</w:t>
      </w:r>
      <w:proofErr w:type="spellEnd"/>
      <w:r w:rsidRPr="009F6C0F">
        <w:rPr>
          <w:rFonts w:ascii="Arial" w:hAnsi="Arial" w:cs="Arial"/>
          <w:color w:val="000000"/>
          <w:sz w:val="22"/>
          <w:szCs w:val="22"/>
        </w:rPr>
        <w:t xml:space="preserve"> targeted at elderly people, women, </w:t>
      </w:r>
      <w:r w:rsidRPr="009F6C0F">
        <w:rPr>
          <w:rFonts w:ascii="Arial" w:hAnsi="Arial" w:cs="Arial"/>
          <w:sz w:val="22"/>
          <w:szCs w:val="22"/>
        </w:rPr>
        <w:t xml:space="preserve">girls </w:t>
      </w:r>
      <w:r w:rsidRPr="009F6C0F">
        <w:rPr>
          <w:rFonts w:ascii="Arial" w:hAnsi="Arial" w:cs="Arial"/>
          <w:color w:val="000000"/>
          <w:sz w:val="22"/>
          <w:szCs w:val="22"/>
        </w:rPr>
        <w:t>and all children with disabilities,</w:t>
      </w:r>
    </w:p>
    <w:p w:rsidR="009F6C0F" w:rsidRPr="009F6C0F" w:rsidRDefault="009F6C0F" w:rsidP="009F6C0F">
      <w:pPr>
        <w:pStyle w:val="ListParagraph"/>
        <w:numPr>
          <w:ilvl w:val="0"/>
          <w:numId w:val="27"/>
        </w:numPr>
        <w:ind w:left="450" w:hanging="450"/>
        <w:jc w:val="both"/>
        <w:rPr>
          <w:rFonts w:ascii="Arial" w:hAnsi="Arial" w:cs="Arial"/>
          <w:color w:val="000000"/>
          <w:sz w:val="22"/>
          <w:szCs w:val="22"/>
        </w:rPr>
      </w:pPr>
      <w:r w:rsidRPr="009F6C0F">
        <w:rPr>
          <w:rFonts w:ascii="Arial" w:hAnsi="Arial" w:cs="Arial"/>
          <w:color w:val="000000"/>
          <w:sz w:val="22"/>
          <w:szCs w:val="22"/>
        </w:rPr>
        <w:t xml:space="preserve">Recognize the need to utilize advice and experience from people with disabilities in the design and production of </w:t>
      </w:r>
      <w:r w:rsidRPr="009F6C0F">
        <w:rPr>
          <w:rFonts w:ascii="Arial" w:hAnsi="Arial" w:cs="Arial"/>
          <w:sz w:val="22"/>
          <w:szCs w:val="22"/>
        </w:rPr>
        <w:t>mainstream</w:t>
      </w:r>
      <w:r w:rsidRPr="009F6C0F">
        <w:rPr>
          <w:rFonts w:ascii="Arial" w:hAnsi="Arial" w:cs="Arial"/>
          <w:color w:val="000000"/>
          <w:sz w:val="22"/>
          <w:szCs w:val="22"/>
        </w:rPr>
        <w:t xml:space="preserve"> and assistive products and services, incorporating this requirement from the outset rather than adding it as </w:t>
      </w:r>
      <w:r w:rsidRPr="009F6C0F">
        <w:rPr>
          <w:rFonts w:ascii="Arial" w:hAnsi="Arial" w:cs="Arial"/>
          <w:sz w:val="22"/>
          <w:szCs w:val="22"/>
        </w:rPr>
        <w:t>an</w:t>
      </w:r>
      <w:r w:rsidRPr="009F6C0F">
        <w:rPr>
          <w:rFonts w:ascii="Arial" w:hAnsi="Arial" w:cs="Arial"/>
          <w:b/>
          <w:color w:val="FF0000"/>
          <w:sz w:val="22"/>
          <w:szCs w:val="22"/>
        </w:rPr>
        <w:t xml:space="preserve"> </w:t>
      </w:r>
      <w:r w:rsidRPr="009F6C0F">
        <w:rPr>
          <w:rFonts w:ascii="Arial" w:hAnsi="Arial" w:cs="Arial"/>
          <w:color w:val="000000"/>
          <w:sz w:val="22"/>
          <w:szCs w:val="22"/>
        </w:rPr>
        <w:t>afterthought,</w:t>
      </w:r>
    </w:p>
    <w:p w:rsidR="009F6C0F" w:rsidRPr="009F6C0F" w:rsidRDefault="009F6C0F" w:rsidP="009F6C0F">
      <w:pPr>
        <w:pStyle w:val="ListParagraph"/>
        <w:numPr>
          <w:ilvl w:val="0"/>
          <w:numId w:val="27"/>
        </w:numPr>
        <w:ind w:left="450" w:hanging="450"/>
        <w:jc w:val="both"/>
        <w:rPr>
          <w:rFonts w:ascii="Arial" w:hAnsi="Arial" w:cs="Arial"/>
          <w:i/>
          <w:sz w:val="22"/>
          <w:szCs w:val="22"/>
          <w:u w:val="single"/>
        </w:rPr>
      </w:pPr>
      <w:r w:rsidRPr="009F6C0F">
        <w:rPr>
          <w:rFonts w:ascii="Arial" w:hAnsi="Arial" w:cs="Arial"/>
          <w:color w:val="000000"/>
          <w:sz w:val="22"/>
          <w:szCs w:val="22"/>
        </w:rPr>
        <w:t xml:space="preserve">Avoid discriminatory language, taking steps to combat </w:t>
      </w:r>
      <w:r w:rsidRPr="009F6C0F">
        <w:rPr>
          <w:rFonts w:ascii="Arial" w:hAnsi="Arial" w:cs="Arial"/>
          <w:sz w:val="22"/>
          <w:szCs w:val="22"/>
        </w:rPr>
        <w:t>negative</w:t>
      </w:r>
      <w:r w:rsidRPr="009F6C0F">
        <w:rPr>
          <w:rFonts w:ascii="Arial" w:hAnsi="Arial" w:cs="Arial"/>
          <w:color w:val="000000"/>
          <w:sz w:val="22"/>
          <w:szCs w:val="22"/>
        </w:rPr>
        <w:t xml:space="preserve"> attitudes, </w:t>
      </w:r>
      <w:r w:rsidRPr="009F6C0F">
        <w:rPr>
          <w:rFonts w:ascii="Arial" w:hAnsi="Arial" w:cs="Arial"/>
          <w:sz w:val="22"/>
          <w:szCs w:val="22"/>
        </w:rPr>
        <w:t>prejudices and stereotyping, in the recognition that these may engender and</w:t>
      </w:r>
      <w:r w:rsidRPr="009F6C0F" w:rsidDel="00BE330D">
        <w:rPr>
          <w:rFonts w:ascii="Arial" w:hAnsi="Arial" w:cs="Arial"/>
          <w:sz w:val="22"/>
          <w:szCs w:val="22"/>
        </w:rPr>
        <w:t xml:space="preserve"> </w:t>
      </w:r>
      <w:r w:rsidRPr="009F6C0F">
        <w:rPr>
          <w:rFonts w:ascii="Arial" w:hAnsi="Arial" w:cs="Arial"/>
          <w:sz w:val="22"/>
          <w:szCs w:val="22"/>
        </w:rPr>
        <w:t>reflect exclusive mindsets,</w:t>
      </w:r>
    </w:p>
    <w:p w:rsidR="009F6C0F" w:rsidRPr="009F6C0F" w:rsidRDefault="009F6C0F" w:rsidP="009F6C0F">
      <w:pPr>
        <w:pStyle w:val="ListParagraph"/>
        <w:numPr>
          <w:ilvl w:val="0"/>
          <w:numId w:val="27"/>
        </w:numPr>
        <w:ind w:left="450" w:hanging="450"/>
        <w:jc w:val="both"/>
        <w:rPr>
          <w:rFonts w:ascii="Arial" w:hAnsi="Arial" w:cs="Arial"/>
          <w:i/>
          <w:color w:val="000000"/>
          <w:sz w:val="22"/>
          <w:szCs w:val="22"/>
          <w:u w:val="single"/>
        </w:rPr>
      </w:pPr>
      <w:r w:rsidRPr="009F6C0F">
        <w:rPr>
          <w:rFonts w:ascii="Arial" w:hAnsi="Arial" w:cs="Arial"/>
          <w:color w:val="000000"/>
          <w:sz w:val="22"/>
          <w:szCs w:val="22"/>
        </w:rPr>
        <w:t>Collect international best practices particularly dealing with legal, policy and regulatory factors impacting persons with disabilities, along with their rights and obligations,</w:t>
      </w:r>
    </w:p>
    <w:p w:rsidR="009F6C0F" w:rsidRPr="009F6C0F" w:rsidRDefault="009F6C0F" w:rsidP="009F6C0F">
      <w:pPr>
        <w:pStyle w:val="ListParagraph"/>
        <w:numPr>
          <w:ilvl w:val="0"/>
          <w:numId w:val="27"/>
        </w:numPr>
        <w:ind w:left="450" w:hanging="450"/>
        <w:jc w:val="both"/>
        <w:rPr>
          <w:rFonts w:ascii="Arial" w:hAnsi="Arial" w:cs="Arial"/>
          <w:sz w:val="22"/>
          <w:szCs w:val="22"/>
        </w:rPr>
      </w:pPr>
      <w:r w:rsidRPr="009F6C0F">
        <w:rPr>
          <w:rFonts w:ascii="Arial" w:hAnsi="Arial" w:cs="Arial"/>
          <w:sz w:val="22"/>
          <w:szCs w:val="22"/>
        </w:rPr>
        <w:t xml:space="preserve">Collaborate in the development of reliable, policy-oriented interdisciplinary statistical methodologies and in the collection of empirical, cost-effective and international comparative statistical evidence; this will involve sharing information, knowledge and experience – in the spirit of open access about the roll-out of specific ICT products and </w:t>
      </w:r>
      <w:proofErr w:type="spellStart"/>
      <w:r w:rsidRPr="009F6C0F">
        <w:rPr>
          <w:rFonts w:ascii="Arial" w:hAnsi="Arial" w:cs="Arial"/>
          <w:sz w:val="22"/>
          <w:szCs w:val="22"/>
        </w:rPr>
        <w:t>programmes</w:t>
      </w:r>
      <w:proofErr w:type="spellEnd"/>
      <w:r w:rsidRPr="009F6C0F">
        <w:rPr>
          <w:rFonts w:ascii="Arial" w:hAnsi="Arial" w:cs="Arial"/>
          <w:sz w:val="22"/>
          <w:szCs w:val="22"/>
        </w:rPr>
        <w:t xml:space="preserve"> as well as evidence on the usefulness of inclusive and accessible ICTs for persons with disabilities, </w:t>
      </w:r>
    </w:p>
    <w:p w:rsidR="009F6C0F" w:rsidRPr="009F6C0F" w:rsidRDefault="009F6C0F" w:rsidP="009F6C0F">
      <w:pPr>
        <w:pStyle w:val="ListParagraph"/>
        <w:numPr>
          <w:ilvl w:val="0"/>
          <w:numId w:val="27"/>
        </w:numPr>
        <w:ind w:left="450" w:hanging="450"/>
        <w:jc w:val="both"/>
        <w:rPr>
          <w:rFonts w:ascii="Arial" w:hAnsi="Arial" w:cs="Arial"/>
          <w:color w:val="000000"/>
          <w:sz w:val="22"/>
          <w:szCs w:val="22"/>
        </w:rPr>
      </w:pPr>
      <w:r w:rsidRPr="009F6C0F">
        <w:rPr>
          <w:rFonts w:ascii="Arial" w:hAnsi="Arial" w:cs="Arial"/>
          <w:color w:val="000000"/>
          <w:sz w:val="22"/>
          <w:szCs w:val="22"/>
        </w:rPr>
        <w:t>Recognize the obligations of the scientific and technological community to meet the needs of persons with disabilities and consult them on specifications for accessible, affordable and inclusive products, services and content taking into account “Universal Design for All” and “Open Access” principles.</w:t>
      </w:r>
    </w:p>
    <w:p w:rsidR="009F6C0F" w:rsidRPr="009F6C0F" w:rsidRDefault="009F6C0F" w:rsidP="009F6C0F">
      <w:pPr>
        <w:pStyle w:val="ListParagraph"/>
        <w:ind w:left="360"/>
        <w:rPr>
          <w:rFonts w:ascii="Arial" w:hAnsi="Arial" w:cs="Arial"/>
          <w:color w:val="000000"/>
          <w:sz w:val="22"/>
          <w:szCs w:val="22"/>
        </w:rPr>
      </w:pPr>
    </w:p>
    <w:p w:rsidR="009F6C0F" w:rsidRDefault="009F6C0F" w:rsidP="009F6C0F">
      <w:pPr>
        <w:rPr>
          <w:rStyle w:val="Heading2Char"/>
          <w:rFonts w:eastAsia="Calibri" w:cs="Arial"/>
          <w:szCs w:val="22"/>
        </w:rPr>
      </w:pPr>
      <w:bookmarkStart w:id="3" w:name="_Toc410052803"/>
    </w:p>
    <w:p w:rsidR="009F6C0F" w:rsidRDefault="009F6C0F" w:rsidP="009F6C0F">
      <w:pPr>
        <w:rPr>
          <w:rStyle w:val="Heading2Char"/>
          <w:rFonts w:eastAsia="Calibri" w:cs="Arial"/>
          <w:szCs w:val="22"/>
        </w:rPr>
      </w:pPr>
      <w:r w:rsidRPr="009F6C0F">
        <w:rPr>
          <w:rStyle w:val="Heading2Char"/>
          <w:rFonts w:eastAsia="Calibri" w:cs="Arial"/>
          <w:szCs w:val="22"/>
        </w:rPr>
        <w:t>Call upon governments to</w:t>
      </w:r>
      <w:bookmarkEnd w:id="3"/>
    </w:p>
    <w:p w:rsidR="009F6C0F" w:rsidRPr="009F6C0F" w:rsidRDefault="009F6C0F" w:rsidP="009F6C0F">
      <w:pPr>
        <w:rPr>
          <w:rFonts w:cs="Arial"/>
          <w:szCs w:val="22"/>
        </w:rPr>
      </w:pPr>
      <w:r w:rsidRPr="009F6C0F">
        <w:rPr>
          <w:rStyle w:val="Heading2Char"/>
          <w:rFonts w:eastAsia="Calibri" w:cs="Arial"/>
          <w:szCs w:val="22"/>
        </w:rPr>
        <w:br/>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t>Formulate national legal frameworks and mechanisms, policies, budgets, capacity plans and align them to provisions of the UN CRDP,</w:t>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t>Adopt, implement and monitor national accessibility standards and measures</w:t>
      </w:r>
      <w:r w:rsidRPr="009F6C0F">
        <w:rPr>
          <w:rFonts w:ascii="Arial" w:hAnsi="Arial" w:cs="Arial"/>
          <w:sz w:val="22"/>
          <w:szCs w:val="22"/>
        </w:rPr>
        <w:t xml:space="preserve"> including subsidies or fiscal relief to families which have people with disabilities</w:t>
      </w:r>
      <w:r w:rsidRPr="009F6C0F">
        <w:rPr>
          <w:rFonts w:ascii="Arial" w:hAnsi="Arial" w:cs="Arial"/>
          <w:color w:val="000000"/>
          <w:sz w:val="22"/>
          <w:szCs w:val="22"/>
        </w:rPr>
        <w:t>,</w:t>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t>Prioritize introducing legal frameworks and mechanisms to assure people with disabilities full participation in knowledge societies,</w:t>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t xml:space="preserve">Fill data gaps, improve the quality of data </w:t>
      </w:r>
      <w:r w:rsidRPr="009F6C0F">
        <w:rPr>
          <w:rFonts w:ascii="Arial" w:hAnsi="Arial" w:cs="Arial"/>
          <w:sz w:val="22"/>
          <w:szCs w:val="22"/>
        </w:rPr>
        <w:t xml:space="preserve">collection </w:t>
      </w:r>
      <w:r w:rsidRPr="009F6C0F">
        <w:rPr>
          <w:rFonts w:ascii="Arial" w:hAnsi="Arial" w:cs="Arial"/>
          <w:color w:val="000000"/>
          <w:sz w:val="22"/>
          <w:szCs w:val="22"/>
        </w:rPr>
        <w:t>and analysis, to inform policy and practice for effective solutions for persons with disabilities,</w:t>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lastRenderedPageBreak/>
        <w:t>Encourage, stimulate, inspire and lead public and private partnerships aimed at the holistic inclusion of persons with disabilities in society,</w:t>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t>Elaborate integrated plans to implement the above priorities which (a) covers all sectors where disability issues exist; (b) sets out specific targets and indicators; (c) demonstrates sustainability by  capacity-building and technology transfer without which all efforts will fail or fade,</w:t>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t>Make accessibility for persons with disabilities a required part of every procurement procedure</w:t>
      </w:r>
      <w:r w:rsidRPr="009F6C0F">
        <w:rPr>
          <w:rFonts w:ascii="Arial" w:hAnsi="Arial" w:cs="Arial"/>
          <w:sz w:val="22"/>
          <w:szCs w:val="22"/>
        </w:rPr>
        <w:t>,</w:t>
      </w:r>
      <w:r w:rsidRPr="009F6C0F">
        <w:rPr>
          <w:rFonts w:ascii="Arial" w:hAnsi="Arial" w:cs="Arial"/>
          <w:color w:val="FF0000"/>
          <w:sz w:val="22"/>
          <w:szCs w:val="22"/>
        </w:rPr>
        <w:t xml:space="preserve"> </w:t>
      </w:r>
      <w:r w:rsidRPr="009F6C0F">
        <w:rPr>
          <w:rFonts w:ascii="Arial" w:hAnsi="Arial" w:cs="Arial"/>
          <w:sz w:val="22"/>
          <w:szCs w:val="22"/>
        </w:rPr>
        <w:t xml:space="preserve">i.e. </w:t>
      </w:r>
      <w:r w:rsidRPr="009F6C0F">
        <w:rPr>
          <w:rFonts w:ascii="Arial" w:hAnsi="Arial" w:cs="Arial"/>
          <w:color w:val="000000"/>
          <w:sz w:val="22"/>
          <w:szCs w:val="22"/>
        </w:rPr>
        <w:t>best practice within the civil service, when negotiating with private sector partners,</w:t>
      </w:r>
    </w:p>
    <w:p w:rsidR="009F6C0F" w:rsidRPr="009F6C0F" w:rsidRDefault="009F6C0F" w:rsidP="009F6C0F">
      <w:pPr>
        <w:pStyle w:val="ListParagraph"/>
        <w:numPr>
          <w:ilvl w:val="0"/>
          <w:numId w:val="28"/>
        </w:numPr>
        <w:ind w:left="450" w:hanging="450"/>
        <w:jc w:val="both"/>
        <w:rPr>
          <w:rFonts w:ascii="Arial" w:hAnsi="Arial" w:cs="Arial"/>
          <w:color w:val="000000"/>
          <w:sz w:val="22"/>
          <w:szCs w:val="22"/>
        </w:rPr>
      </w:pPr>
      <w:r w:rsidRPr="009F6C0F">
        <w:rPr>
          <w:rFonts w:ascii="Arial" w:hAnsi="Arial" w:cs="Arial"/>
          <w:color w:val="000000"/>
          <w:sz w:val="22"/>
          <w:szCs w:val="22"/>
        </w:rPr>
        <w:t>To act, when necessary, on the data evaluation from these performance reviews and to share their results with other governments and the international community, so that lessons can be learnt and a corpus of knowledge built up, about both capacity-building requirements and the development of specific ICT initiatives.</w:t>
      </w:r>
    </w:p>
    <w:p w:rsidR="009F6C0F" w:rsidRPr="009F6C0F" w:rsidRDefault="009F6C0F" w:rsidP="009F6C0F">
      <w:pPr>
        <w:tabs>
          <w:tab w:val="left" w:pos="360"/>
          <w:tab w:val="left" w:pos="450"/>
        </w:tabs>
        <w:jc w:val="both"/>
        <w:rPr>
          <w:rStyle w:val="Heading2Char"/>
          <w:rFonts w:eastAsia="Calibri" w:cs="Arial"/>
          <w:bCs w:val="0"/>
          <w:iCs/>
          <w:szCs w:val="22"/>
          <w:lang w:val="en-US"/>
        </w:rPr>
      </w:pPr>
      <w:bookmarkStart w:id="4" w:name="_Toc410052804"/>
    </w:p>
    <w:p w:rsidR="009F6C0F" w:rsidRDefault="009F6C0F" w:rsidP="009F6C0F">
      <w:pPr>
        <w:tabs>
          <w:tab w:val="left" w:pos="360"/>
          <w:tab w:val="left" w:pos="450"/>
        </w:tabs>
        <w:jc w:val="both"/>
        <w:rPr>
          <w:rStyle w:val="Heading2Char"/>
          <w:rFonts w:eastAsia="Calibri" w:cs="Arial"/>
          <w:szCs w:val="22"/>
          <w:lang w:val="en-US"/>
        </w:rPr>
      </w:pPr>
    </w:p>
    <w:p w:rsidR="009F6C0F" w:rsidRDefault="009F6C0F" w:rsidP="009F6C0F">
      <w:pPr>
        <w:tabs>
          <w:tab w:val="left" w:pos="360"/>
          <w:tab w:val="left" w:pos="450"/>
        </w:tabs>
        <w:jc w:val="both"/>
        <w:rPr>
          <w:rStyle w:val="Heading2Char"/>
          <w:rFonts w:eastAsia="Calibri" w:cs="Arial"/>
          <w:szCs w:val="22"/>
          <w:lang w:val="en-US"/>
        </w:rPr>
      </w:pPr>
      <w:r w:rsidRPr="009F6C0F">
        <w:rPr>
          <w:rStyle w:val="Heading2Char"/>
          <w:rFonts w:eastAsia="Calibri" w:cs="Arial"/>
          <w:szCs w:val="22"/>
          <w:lang w:val="en-US"/>
        </w:rPr>
        <w:t xml:space="preserve">Call upon all stakeholders in the field of education </w:t>
      </w:r>
      <w:r w:rsidRPr="009F6C0F">
        <w:rPr>
          <w:rStyle w:val="Heading2Char"/>
          <w:rFonts w:eastAsia="Calibri" w:cs="Arial"/>
          <w:szCs w:val="22"/>
          <w:lang w:val="en-GB"/>
        </w:rPr>
        <w:t>-</w:t>
      </w:r>
      <w:r w:rsidRPr="009F6C0F">
        <w:rPr>
          <w:rStyle w:val="Heading2Char"/>
          <w:rFonts w:eastAsia="Calibri" w:cs="Arial"/>
          <w:szCs w:val="22"/>
          <w:lang w:val="en-US"/>
        </w:rPr>
        <w:t xml:space="preserve"> decision-makers, practitioners, technical experts, funders and administrators – to</w:t>
      </w:r>
      <w:bookmarkEnd w:id="4"/>
    </w:p>
    <w:p w:rsidR="009F6C0F" w:rsidRPr="009F6C0F" w:rsidRDefault="009F6C0F" w:rsidP="009F6C0F">
      <w:pPr>
        <w:tabs>
          <w:tab w:val="left" w:pos="360"/>
          <w:tab w:val="left" w:pos="450"/>
        </w:tabs>
        <w:jc w:val="both"/>
        <w:rPr>
          <w:rStyle w:val="Heading2Char"/>
          <w:rFonts w:eastAsia="Calibri" w:cs="Arial"/>
          <w:szCs w:val="22"/>
          <w:lang w:val="en-US"/>
        </w:rPr>
      </w:pPr>
    </w:p>
    <w:p w:rsidR="009F6C0F" w:rsidRPr="009F6C0F" w:rsidRDefault="009F6C0F" w:rsidP="009F6C0F">
      <w:pPr>
        <w:tabs>
          <w:tab w:val="left" w:pos="360"/>
          <w:tab w:val="left" w:pos="450"/>
        </w:tabs>
        <w:jc w:val="both"/>
        <w:rPr>
          <w:rFonts w:cs="Arial"/>
          <w:i/>
          <w:szCs w:val="22"/>
          <w:lang w:val="en-US"/>
        </w:rPr>
      </w:pPr>
    </w:p>
    <w:p w:rsidR="009F6C0F" w:rsidRPr="009F6C0F" w:rsidRDefault="009F6C0F" w:rsidP="009F6C0F">
      <w:pPr>
        <w:pStyle w:val="ListParagraph"/>
        <w:numPr>
          <w:ilvl w:val="0"/>
          <w:numId w:val="29"/>
        </w:numPr>
        <w:ind w:left="360"/>
        <w:jc w:val="both"/>
        <w:rPr>
          <w:rFonts w:ascii="Arial" w:hAnsi="Arial" w:cs="Arial"/>
          <w:color w:val="000000"/>
          <w:sz w:val="22"/>
          <w:szCs w:val="22"/>
        </w:rPr>
      </w:pPr>
      <w:r w:rsidRPr="009F6C0F">
        <w:rPr>
          <w:rFonts w:ascii="Arial" w:hAnsi="Arial" w:cs="Arial"/>
          <w:color w:val="000000"/>
          <w:sz w:val="22"/>
          <w:szCs w:val="22"/>
        </w:rPr>
        <w:t>Implement the pledge Education for All made at the two World Conferences (1990 and 2000) and through the Salamanca Statement (1994) aimed at ensuring that the curriculum, the teaching-learning process and the learning environment are truly inclusive of persons with disabilities,</w:t>
      </w:r>
    </w:p>
    <w:p w:rsidR="009F6C0F" w:rsidRPr="009F6C0F" w:rsidRDefault="009F6C0F" w:rsidP="009F6C0F">
      <w:pPr>
        <w:pStyle w:val="ListParagraph"/>
        <w:numPr>
          <w:ilvl w:val="0"/>
          <w:numId w:val="29"/>
        </w:numPr>
        <w:ind w:left="360"/>
        <w:jc w:val="both"/>
        <w:rPr>
          <w:rFonts w:ascii="Arial" w:hAnsi="Arial" w:cs="Arial"/>
          <w:sz w:val="22"/>
          <w:szCs w:val="22"/>
        </w:rPr>
      </w:pPr>
      <w:r w:rsidRPr="009F6C0F">
        <w:rPr>
          <w:rFonts w:ascii="Arial" w:hAnsi="Arial" w:cs="Arial"/>
          <w:sz w:val="22"/>
          <w:szCs w:val="22"/>
        </w:rPr>
        <w:t xml:space="preserve">Maximize value from international accessibility initiatives implemented by relevant public and private stakeholders who are targeting specific resources at the inclusion of persons with disabilities inside knowledge societies, </w:t>
      </w:r>
    </w:p>
    <w:p w:rsidR="009F6C0F" w:rsidRPr="009F6C0F" w:rsidRDefault="009F6C0F" w:rsidP="009F6C0F">
      <w:pPr>
        <w:pStyle w:val="ListParagraph"/>
        <w:numPr>
          <w:ilvl w:val="0"/>
          <w:numId w:val="29"/>
        </w:numPr>
        <w:ind w:left="360"/>
        <w:jc w:val="both"/>
        <w:rPr>
          <w:rFonts w:ascii="Arial" w:hAnsi="Arial" w:cs="Arial"/>
          <w:color w:val="000000"/>
          <w:sz w:val="22"/>
          <w:szCs w:val="22"/>
        </w:rPr>
      </w:pPr>
      <w:r w:rsidRPr="009F6C0F">
        <w:rPr>
          <w:rFonts w:ascii="Arial" w:hAnsi="Arial" w:cs="Arial"/>
          <w:color w:val="000000"/>
          <w:sz w:val="22"/>
          <w:szCs w:val="22"/>
        </w:rPr>
        <w:t xml:space="preserve">Address policy choices around the balance between establishing special schools for children with disabilities or including special needs education within </w:t>
      </w:r>
      <w:r w:rsidRPr="009F6C0F">
        <w:rPr>
          <w:rFonts w:ascii="Arial" w:hAnsi="Arial" w:cs="Arial"/>
          <w:sz w:val="22"/>
          <w:szCs w:val="22"/>
        </w:rPr>
        <w:t xml:space="preserve">mainstream educational settings </w:t>
      </w:r>
      <w:r w:rsidRPr="009F6C0F">
        <w:rPr>
          <w:rFonts w:ascii="Arial" w:hAnsi="Arial" w:cs="Arial"/>
          <w:color w:val="000000"/>
          <w:sz w:val="22"/>
          <w:szCs w:val="22"/>
        </w:rPr>
        <w:t xml:space="preserve">in either case promoting development of appropriate professional skills and the most advanced </w:t>
      </w:r>
      <w:r w:rsidRPr="009F6C0F">
        <w:rPr>
          <w:rFonts w:ascii="Arial" w:hAnsi="Arial" w:cs="Arial"/>
          <w:sz w:val="22"/>
          <w:szCs w:val="22"/>
        </w:rPr>
        <w:t>mainstream and</w:t>
      </w:r>
      <w:r w:rsidRPr="009F6C0F">
        <w:rPr>
          <w:rFonts w:ascii="Arial" w:hAnsi="Arial" w:cs="Arial"/>
          <w:color w:val="000000"/>
          <w:sz w:val="22"/>
          <w:szCs w:val="22"/>
        </w:rPr>
        <w:t xml:space="preserve"> assistive technologies,</w:t>
      </w:r>
    </w:p>
    <w:p w:rsidR="009F6C0F" w:rsidRPr="009F6C0F" w:rsidRDefault="009F6C0F" w:rsidP="009F6C0F">
      <w:pPr>
        <w:pStyle w:val="ListParagraph"/>
        <w:numPr>
          <w:ilvl w:val="0"/>
          <w:numId w:val="29"/>
        </w:numPr>
        <w:ind w:left="360"/>
        <w:jc w:val="both"/>
        <w:rPr>
          <w:rFonts w:ascii="Arial" w:hAnsi="Arial" w:cs="Arial"/>
          <w:sz w:val="22"/>
          <w:szCs w:val="22"/>
        </w:rPr>
      </w:pPr>
      <w:r w:rsidRPr="009F6C0F">
        <w:rPr>
          <w:rFonts w:ascii="Arial" w:hAnsi="Arial" w:cs="Arial"/>
          <w:color w:val="000000"/>
          <w:sz w:val="22"/>
          <w:szCs w:val="22"/>
        </w:rPr>
        <w:t xml:space="preserve">Appreciate – with regard to Open and Distance Learning (ODL) – that its full potential for persons with disabilities can only be realized through specific actions personalized and adapted to the nature of </w:t>
      </w:r>
      <w:r w:rsidRPr="009F6C0F">
        <w:rPr>
          <w:rFonts w:ascii="Arial" w:hAnsi="Arial" w:cs="Arial"/>
          <w:sz w:val="22"/>
          <w:szCs w:val="22"/>
        </w:rPr>
        <w:t xml:space="preserve">ODL teaching techniques, </w:t>
      </w:r>
    </w:p>
    <w:p w:rsidR="009F6C0F" w:rsidRPr="009F6C0F" w:rsidRDefault="009F6C0F" w:rsidP="009F6C0F">
      <w:pPr>
        <w:pStyle w:val="ListParagraph"/>
        <w:numPr>
          <w:ilvl w:val="0"/>
          <w:numId w:val="29"/>
        </w:numPr>
        <w:ind w:left="360"/>
        <w:jc w:val="both"/>
        <w:rPr>
          <w:rFonts w:ascii="Arial" w:hAnsi="Arial" w:cs="Arial"/>
          <w:color w:val="000000"/>
          <w:sz w:val="22"/>
          <w:szCs w:val="22"/>
        </w:rPr>
      </w:pPr>
      <w:r w:rsidRPr="009F6C0F">
        <w:rPr>
          <w:rFonts w:ascii="Arial" w:hAnsi="Arial" w:cs="Arial"/>
          <w:color w:val="000000"/>
          <w:sz w:val="22"/>
          <w:szCs w:val="22"/>
        </w:rPr>
        <w:t xml:space="preserve">Act on the fact that the physical </w:t>
      </w:r>
      <w:r w:rsidRPr="009F6C0F">
        <w:rPr>
          <w:rFonts w:ascii="Arial" w:hAnsi="Arial" w:cs="Arial"/>
          <w:sz w:val="22"/>
          <w:szCs w:val="22"/>
        </w:rPr>
        <w:t>educational settings, both formal and non-formal</w:t>
      </w:r>
      <w:r w:rsidRPr="009F6C0F">
        <w:rPr>
          <w:rFonts w:ascii="Arial" w:hAnsi="Arial" w:cs="Arial"/>
          <w:color w:val="000000"/>
          <w:sz w:val="22"/>
          <w:szCs w:val="22"/>
        </w:rPr>
        <w:t xml:space="preserve">, are certainly not the only gateway to empowerment, both because a majority of those with disabilities live in the more remote areas of poorer countries and because advances in ICTs have brought </w:t>
      </w:r>
      <w:r w:rsidRPr="009F6C0F">
        <w:rPr>
          <w:rFonts w:ascii="Arial" w:hAnsi="Arial" w:cs="Arial"/>
          <w:sz w:val="22"/>
          <w:szCs w:val="22"/>
        </w:rPr>
        <w:t>open and</w:t>
      </w:r>
      <w:r w:rsidRPr="009F6C0F">
        <w:rPr>
          <w:rFonts w:ascii="Arial" w:hAnsi="Arial" w:cs="Arial"/>
          <w:color w:val="000000"/>
          <w:sz w:val="22"/>
          <w:szCs w:val="22"/>
        </w:rPr>
        <w:t xml:space="preserve"> distance learning within the grasp of adult learners worldwide,</w:t>
      </w:r>
    </w:p>
    <w:p w:rsidR="009F6C0F" w:rsidRPr="009F6C0F" w:rsidRDefault="009F6C0F" w:rsidP="009F6C0F">
      <w:pPr>
        <w:pStyle w:val="ListParagraph"/>
        <w:numPr>
          <w:ilvl w:val="0"/>
          <w:numId w:val="29"/>
        </w:numPr>
        <w:ind w:left="360"/>
        <w:jc w:val="both"/>
        <w:rPr>
          <w:rFonts w:ascii="Arial" w:hAnsi="Arial" w:cs="Arial"/>
          <w:color w:val="000000"/>
          <w:sz w:val="22"/>
          <w:szCs w:val="22"/>
        </w:rPr>
      </w:pPr>
      <w:r w:rsidRPr="009F6C0F">
        <w:rPr>
          <w:rFonts w:ascii="Arial" w:hAnsi="Arial" w:cs="Arial"/>
          <w:color w:val="000000"/>
          <w:sz w:val="22"/>
          <w:szCs w:val="22"/>
        </w:rPr>
        <w:t>Understand that obstacles to inclusion and empowerment exist not only for those who have disabilities from birth or early in life but also for the elderly when they come to experience reduced hearing, vision, mobility or manual dexterity; and that these difficulties may call for specialized assistive skills and resources,</w:t>
      </w:r>
    </w:p>
    <w:p w:rsidR="009F6C0F" w:rsidRPr="009F6C0F" w:rsidRDefault="009F6C0F" w:rsidP="009F6C0F">
      <w:pPr>
        <w:pStyle w:val="ListParagraph"/>
        <w:numPr>
          <w:ilvl w:val="0"/>
          <w:numId w:val="29"/>
        </w:numPr>
        <w:ind w:left="360"/>
        <w:jc w:val="both"/>
        <w:rPr>
          <w:rFonts w:ascii="Arial" w:hAnsi="Arial" w:cs="Arial"/>
          <w:color w:val="000000"/>
          <w:sz w:val="22"/>
          <w:szCs w:val="22"/>
        </w:rPr>
      </w:pPr>
      <w:r w:rsidRPr="009F6C0F">
        <w:rPr>
          <w:rFonts w:ascii="Arial" w:hAnsi="Arial" w:cs="Arial"/>
          <w:color w:val="000000"/>
          <w:sz w:val="22"/>
          <w:szCs w:val="22"/>
        </w:rPr>
        <w:t xml:space="preserve">Take into account cultural factors in certain communities, but emphasizing the inalienable human right to education, freedom of expression, </w:t>
      </w:r>
      <w:r w:rsidRPr="009F6C0F">
        <w:rPr>
          <w:rFonts w:ascii="Arial" w:hAnsi="Arial" w:cs="Arial"/>
          <w:sz w:val="22"/>
          <w:szCs w:val="22"/>
        </w:rPr>
        <w:t>information, employment</w:t>
      </w:r>
      <w:r w:rsidRPr="009F6C0F">
        <w:rPr>
          <w:rFonts w:ascii="Arial" w:hAnsi="Arial" w:cs="Arial"/>
          <w:color w:val="000000"/>
          <w:sz w:val="22"/>
          <w:szCs w:val="22"/>
        </w:rPr>
        <w:t xml:space="preserve"> and empowerment,</w:t>
      </w:r>
    </w:p>
    <w:p w:rsidR="009F6C0F" w:rsidRPr="009F6C0F" w:rsidRDefault="009F6C0F" w:rsidP="009F6C0F">
      <w:pPr>
        <w:pStyle w:val="ListParagraph"/>
        <w:numPr>
          <w:ilvl w:val="0"/>
          <w:numId w:val="29"/>
        </w:numPr>
        <w:ind w:left="360"/>
        <w:jc w:val="both"/>
        <w:rPr>
          <w:rFonts w:ascii="Arial" w:hAnsi="Arial" w:cs="Arial"/>
          <w:b/>
          <w:sz w:val="22"/>
          <w:szCs w:val="22"/>
        </w:rPr>
      </w:pPr>
      <w:r w:rsidRPr="009F6C0F">
        <w:rPr>
          <w:rFonts w:ascii="Arial" w:hAnsi="Arial" w:cs="Arial"/>
          <w:color w:val="000000"/>
          <w:sz w:val="22"/>
          <w:szCs w:val="22"/>
        </w:rPr>
        <w:t xml:space="preserve">Recognize and advocate the important role the media (both institutional and social) and civil society generally can play in fostering positive constructive attitudes to people with disabilities, including appreciation of the individuality of people’s needs </w:t>
      </w:r>
      <w:r w:rsidRPr="009F6C0F">
        <w:rPr>
          <w:rFonts w:ascii="Arial" w:hAnsi="Arial" w:cs="Arial"/>
          <w:sz w:val="22"/>
          <w:szCs w:val="22"/>
        </w:rPr>
        <w:t>together with the particular ICT and accessible information</w:t>
      </w:r>
      <w:r w:rsidRPr="009F6C0F">
        <w:rPr>
          <w:rFonts w:ascii="Arial" w:hAnsi="Arial" w:cs="Arial"/>
          <w:color w:val="000000"/>
          <w:sz w:val="22"/>
          <w:szCs w:val="22"/>
        </w:rPr>
        <w:t xml:space="preserve"> specifications for satisfying them. </w:t>
      </w:r>
    </w:p>
    <w:p w:rsidR="009F6C0F" w:rsidRPr="009F6C0F" w:rsidRDefault="009F6C0F" w:rsidP="009F6C0F">
      <w:pPr>
        <w:pStyle w:val="ListParagraph"/>
        <w:ind w:left="360"/>
        <w:jc w:val="both"/>
        <w:rPr>
          <w:rFonts w:ascii="Arial" w:hAnsi="Arial" w:cs="Arial"/>
          <w:b/>
          <w:sz w:val="22"/>
          <w:szCs w:val="22"/>
        </w:rPr>
      </w:pPr>
    </w:p>
    <w:p w:rsidR="009F6C0F" w:rsidRPr="009F6C0F" w:rsidRDefault="009F6C0F" w:rsidP="009F6C0F">
      <w:pPr>
        <w:pStyle w:val="Heading2"/>
      </w:pPr>
      <w:bookmarkStart w:id="5" w:name="_Toc410052805"/>
      <w:r w:rsidRPr="009F6C0F">
        <w:lastRenderedPageBreak/>
        <w:t xml:space="preserve">We </w:t>
      </w:r>
      <w:r w:rsidRPr="009F6C0F">
        <w:rPr>
          <w:rFonts w:eastAsia="Calibri"/>
        </w:rPr>
        <w:t>call upon corporations operating in the field of ICTs</w:t>
      </w:r>
      <w:r w:rsidRPr="009F6C0F">
        <w:t xml:space="preserve"> to</w:t>
      </w:r>
      <w:bookmarkEnd w:id="5"/>
      <w:r w:rsidRPr="009F6C0F">
        <w:br/>
      </w:r>
    </w:p>
    <w:p w:rsidR="009F6C0F" w:rsidRPr="009F6C0F" w:rsidRDefault="009F6C0F" w:rsidP="009F6C0F">
      <w:pPr>
        <w:pStyle w:val="ListParagraph"/>
        <w:numPr>
          <w:ilvl w:val="0"/>
          <w:numId w:val="30"/>
        </w:numPr>
        <w:ind w:left="360"/>
        <w:contextualSpacing w:val="0"/>
        <w:jc w:val="both"/>
        <w:rPr>
          <w:rFonts w:ascii="Arial" w:hAnsi="Arial" w:cs="Arial"/>
          <w:color w:val="000000"/>
          <w:sz w:val="22"/>
          <w:szCs w:val="22"/>
        </w:rPr>
      </w:pPr>
      <w:r w:rsidRPr="009F6C0F">
        <w:rPr>
          <w:rFonts w:ascii="Arial" w:hAnsi="Arial" w:cs="Arial"/>
          <w:color w:val="000000"/>
          <w:sz w:val="22"/>
          <w:szCs w:val="22"/>
        </w:rPr>
        <w:t xml:space="preserve">Recognize the obligations of the business, scientific and technological community to familiarize themselves, on the ground, with the needs and views of persons with disabilities and involve them on specifications for accessible, affordable and inclusive products and services - taking into account “Universal Design for All” principles, </w:t>
      </w:r>
    </w:p>
    <w:p w:rsidR="009F6C0F" w:rsidRPr="009F6C0F" w:rsidRDefault="009F6C0F" w:rsidP="009F6C0F">
      <w:pPr>
        <w:pStyle w:val="ListParagraph"/>
        <w:numPr>
          <w:ilvl w:val="0"/>
          <w:numId w:val="30"/>
        </w:numPr>
        <w:ind w:left="360"/>
        <w:contextualSpacing w:val="0"/>
        <w:jc w:val="both"/>
        <w:rPr>
          <w:rFonts w:ascii="Arial" w:hAnsi="Arial" w:cs="Arial"/>
          <w:sz w:val="22"/>
          <w:szCs w:val="22"/>
        </w:rPr>
      </w:pPr>
      <w:r w:rsidRPr="009F6C0F">
        <w:rPr>
          <w:rFonts w:ascii="Arial" w:hAnsi="Arial" w:cs="Arial"/>
          <w:color w:val="000000"/>
          <w:sz w:val="22"/>
          <w:szCs w:val="22"/>
        </w:rPr>
        <w:t xml:space="preserve">Acknowledge the size of the potential customer base which may well justify, strictly on commercial, profit-aligned criteria, the mainstreaming of products for people with disabilities, and specifically to </w:t>
      </w:r>
      <w:r w:rsidRPr="009F6C0F">
        <w:rPr>
          <w:rFonts w:ascii="Arial" w:hAnsi="Arial" w:cs="Arial"/>
          <w:sz w:val="22"/>
          <w:szCs w:val="22"/>
        </w:rPr>
        <w:t xml:space="preserve">develop techniques for automated data collection on web accessibility using self-help groups where appropriate, </w:t>
      </w:r>
    </w:p>
    <w:p w:rsidR="009F6C0F" w:rsidRPr="009F6C0F" w:rsidRDefault="009F6C0F" w:rsidP="009F6C0F">
      <w:pPr>
        <w:pStyle w:val="ListParagraph"/>
        <w:numPr>
          <w:ilvl w:val="0"/>
          <w:numId w:val="30"/>
        </w:numPr>
        <w:ind w:left="360"/>
        <w:contextualSpacing w:val="0"/>
        <w:jc w:val="both"/>
        <w:rPr>
          <w:rFonts w:ascii="Arial" w:hAnsi="Arial" w:cs="Arial"/>
          <w:color w:val="000000"/>
          <w:sz w:val="22"/>
          <w:szCs w:val="22"/>
        </w:rPr>
      </w:pPr>
      <w:r w:rsidRPr="009F6C0F">
        <w:rPr>
          <w:rFonts w:ascii="Arial" w:hAnsi="Arial" w:cs="Arial"/>
          <w:color w:val="000000"/>
          <w:sz w:val="22"/>
          <w:szCs w:val="22"/>
        </w:rPr>
        <w:t xml:space="preserve">Emphasize </w:t>
      </w:r>
      <w:r w:rsidRPr="009F6C0F">
        <w:rPr>
          <w:rFonts w:ascii="Arial" w:hAnsi="Arial" w:cs="Arial"/>
          <w:sz w:val="22"/>
          <w:szCs w:val="22"/>
        </w:rPr>
        <w:t>and</w:t>
      </w:r>
      <w:r w:rsidRPr="009F6C0F">
        <w:rPr>
          <w:rFonts w:ascii="Arial" w:hAnsi="Arial" w:cs="Arial"/>
          <w:color w:val="000000"/>
          <w:sz w:val="22"/>
          <w:szCs w:val="22"/>
        </w:rPr>
        <w:t xml:space="preserve"> stress to their executives and managers the growing importance of successfully negotiated public-private partnerships, based on fruitful relationships between corporations, government agencies, research institutes, the voluntary sector and end-users and targeted towards the holistic inclusion of persons with disabilities in mainstream life.</w:t>
      </w:r>
    </w:p>
    <w:p w:rsidR="009F6C0F" w:rsidRPr="009F6C0F" w:rsidRDefault="009F6C0F" w:rsidP="009F6C0F">
      <w:pPr>
        <w:pStyle w:val="ListParagraph"/>
        <w:ind w:left="360"/>
        <w:jc w:val="both"/>
        <w:rPr>
          <w:rFonts w:ascii="Arial" w:hAnsi="Arial" w:cs="Arial"/>
          <w:color w:val="000000"/>
          <w:sz w:val="22"/>
          <w:szCs w:val="22"/>
        </w:rPr>
      </w:pPr>
    </w:p>
    <w:p w:rsidR="009F6C0F" w:rsidRDefault="009F6C0F" w:rsidP="009F6C0F">
      <w:pPr>
        <w:pStyle w:val="Heading2"/>
        <w:spacing w:before="0" w:after="0"/>
        <w:rPr>
          <w:rFonts w:cs="Arial"/>
          <w:szCs w:val="22"/>
          <w:lang w:val="en-US"/>
        </w:rPr>
      </w:pPr>
      <w:bookmarkStart w:id="6" w:name="_Toc410052806"/>
    </w:p>
    <w:p w:rsidR="009F6C0F" w:rsidRDefault="009F6C0F" w:rsidP="009F6C0F">
      <w:pPr>
        <w:pStyle w:val="Heading2"/>
        <w:spacing w:before="0" w:after="0"/>
        <w:rPr>
          <w:rFonts w:cs="Arial"/>
          <w:szCs w:val="22"/>
          <w:lang w:val="en-US"/>
        </w:rPr>
      </w:pPr>
      <w:r w:rsidRPr="009F6C0F">
        <w:rPr>
          <w:rFonts w:cs="Arial"/>
          <w:szCs w:val="22"/>
          <w:lang w:val="en-US"/>
        </w:rPr>
        <w:t>The Way Forward for the UN System</w:t>
      </w:r>
      <w:bookmarkEnd w:id="6"/>
    </w:p>
    <w:p w:rsidR="009F6C0F" w:rsidRPr="009F6C0F" w:rsidRDefault="009F6C0F" w:rsidP="009F6C0F">
      <w:pPr>
        <w:pStyle w:val="Heading2"/>
        <w:spacing w:before="0" w:after="0"/>
        <w:rPr>
          <w:rFonts w:cs="Arial"/>
          <w:szCs w:val="22"/>
          <w:lang w:val="en-US"/>
        </w:rPr>
      </w:pPr>
      <w:r w:rsidRPr="009F6C0F">
        <w:rPr>
          <w:rFonts w:cs="Arial"/>
          <w:szCs w:val="22"/>
          <w:lang w:val="en-US"/>
        </w:rPr>
        <w:br/>
      </w:r>
    </w:p>
    <w:p w:rsidR="009F6C0F" w:rsidRPr="009F6C0F" w:rsidRDefault="009F6C0F" w:rsidP="009F6C0F">
      <w:pPr>
        <w:pStyle w:val="ListParagraph"/>
        <w:numPr>
          <w:ilvl w:val="0"/>
          <w:numId w:val="31"/>
        </w:numPr>
        <w:ind w:left="360"/>
        <w:jc w:val="both"/>
        <w:rPr>
          <w:rFonts w:ascii="Arial" w:hAnsi="Arial" w:cs="Arial"/>
          <w:color w:val="000000"/>
          <w:sz w:val="22"/>
          <w:szCs w:val="22"/>
        </w:rPr>
      </w:pPr>
      <w:r w:rsidRPr="009F6C0F">
        <w:rPr>
          <w:rFonts w:ascii="Arial" w:hAnsi="Arial" w:cs="Arial"/>
          <w:color w:val="000000"/>
          <w:sz w:val="22"/>
          <w:szCs w:val="22"/>
        </w:rPr>
        <w:t xml:space="preserve">Give due weight to the outcomes of this international Conference in New Delhi and communicate the Conference Declaration to UNESCO’s Member States and its governing bodies as well as to stakeholders in relevant intergovernmental </w:t>
      </w:r>
      <w:proofErr w:type="spellStart"/>
      <w:r w:rsidRPr="009F6C0F">
        <w:rPr>
          <w:rFonts w:ascii="Arial" w:hAnsi="Arial" w:cs="Arial"/>
          <w:color w:val="000000"/>
          <w:sz w:val="22"/>
          <w:szCs w:val="22"/>
        </w:rPr>
        <w:t>programmes</w:t>
      </w:r>
      <w:proofErr w:type="spellEnd"/>
      <w:r w:rsidRPr="009F6C0F">
        <w:rPr>
          <w:rFonts w:ascii="Arial" w:hAnsi="Arial" w:cs="Arial"/>
          <w:color w:val="000000"/>
          <w:sz w:val="22"/>
          <w:szCs w:val="22"/>
        </w:rPr>
        <w:t>,</w:t>
      </w:r>
    </w:p>
    <w:p w:rsidR="009F6C0F" w:rsidRPr="009F6C0F" w:rsidRDefault="009F6C0F" w:rsidP="009F6C0F">
      <w:pPr>
        <w:pStyle w:val="ListParagraph"/>
        <w:numPr>
          <w:ilvl w:val="0"/>
          <w:numId w:val="31"/>
        </w:numPr>
        <w:ind w:left="360"/>
        <w:jc w:val="both"/>
        <w:rPr>
          <w:rFonts w:ascii="Arial" w:hAnsi="Arial" w:cs="Arial"/>
          <w:color w:val="000000"/>
          <w:sz w:val="22"/>
          <w:szCs w:val="22"/>
        </w:rPr>
      </w:pPr>
      <w:r w:rsidRPr="009F6C0F">
        <w:rPr>
          <w:rFonts w:ascii="Arial" w:hAnsi="Arial" w:cs="Arial"/>
          <w:color w:val="000000"/>
          <w:sz w:val="22"/>
          <w:szCs w:val="22"/>
        </w:rPr>
        <w:t xml:space="preserve">Integrate the recommendations of the international Conference in the development and implementation of specific </w:t>
      </w:r>
      <w:proofErr w:type="spellStart"/>
      <w:r w:rsidRPr="009F6C0F">
        <w:rPr>
          <w:rFonts w:ascii="Arial" w:hAnsi="Arial" w:cs="Arial"/>
          <w:color w:val="000000"/>
          <w:sz w:val="22"/>
          <w:szCs w:val="22"/>
        </w:rPr>
        <w:t>programmes</w:t>
      </w:r>
      <w:proofErr w:type="spellEnd"/>
      <w:r w:rsidRPr="009F6C0F">
        <w:rPr>
          <w:rFonts w:ascii="Arial" w:hAnsi="Arial" w:cs="Arial"/>
          <w:color w:val="000000"/>
          <w:sz w:val="22"/>
          <w:szCs w:val="22"/>
        </w:rPr>
        <w:t xml:space="preserve">, strategies and plans, reflecting the cross-cutting nature of disability issues with the post-2015 UN Development Goals and poverty reduction </w:t>
      </w:r>
      <w:r w:rsidRPr="009F6C0F">
        <w:rPr>
          <w:rFonts w:ascii="Arial" w:hAnsi="Arial" w:cs="Arial"/>
          <w:sz w:val="22"/>
          <w:szCs w:val="22"/>
        </w:rPr>
        <w:t>objectives,</w:t>
      </w:r>
      <w:r w:rsidRPr="009F6C0F">
        <w:rPr>
          <w:rFonts w:ascii="Arial" w:hAnsi="Arial" w:cs="Arial"/>
          <w:color w:val="000000"/>
          <w:sz w:val="22"/>
          <w:szCs w:val="22"/>
        </w:rPr>
        <w:t xml:space="preserve"> </w:t>
      </w:r>
    </w:p>
    <w:p w:rsidR="009F6C0F" w:rsidRPr="009F6C0F" w:rsidRDefault="009F6C0F" w:rsidP="009F6C0F">
      <w:pPr>
        <w:pStyle w:val="ListParagraph"/>
        <w:numPr>
          <w:ilvl w:val="0"/>
          <w:numId w:val="31"/>
        </w:numPr>
        <w:ind w:left="360"/>
        <w:jc w:val="both"/>
        <w:rPr>
          <w:rFonts w:ascii="Arial" w:hAnsi="Arial" w:cs="Arial"/>
          <w:color w:val="000000"/>
          <w:sz w:val="22"/>
          <w:szCs w:val="22"/>
        </w:rPr>
      </w:pPr>
      <w:r w:rsidRPr="009F6C0F">
        <w:rPr>
          <w:rFonts w:ascii="Arial" w:hAnsi="Arial" w:cs="Arial"/>
          <w:color w:val="000000"/>
          <w:sz w:val="22"/>
          <w:szCs w:val="22"/>
        </w:rPr>
        <w:t>Encourage all relevant stakeholders to take appropriate measures to ensure access to information and knowledge, particularly educational, public information, cultural, scientific nature materials in accessible formats and apply appropriate technologies to different kinds of disabilities,</w:t>
      </w:r>
    </w:p>
    <w:p w:rsidR="009F6C0F" w:rsidRPr="009F6C0F" w:rsidRDefault="009F6C0F" w:rsidP="009F6C0F">
      <w:pPr>
        <w:pStyle w:val="ListParagraph"/>
        <w:numPr>
          <w:ilvl w:val="0"/>
          <w:numId w:val="31"/>
        </w:numPr>
        <w:ind w:left="360"/>
        <w:jc w:val="both"/>
        <w:rPr>
          <w:rFonts w:ascii="Arial" w:hAnsi="Arial" w:cs="Arial"/>
          <w:color w:val="000000"/>
          <w:sz w:val="22"/>
          <w:szCs w:val="22"/>
        </w:rPr>
      </w:pPr>
      <w:r w:rsidRPr="009F6C0F">
        <w:rPr>
          <w:rFonts w:ascii="Arial" w:hAnsi="Arial" w:cs="Arial"/>
          <w:color w:val="000000"/>
          <w:sz w:val="22"/>
          <w:szCs w:val="22"/>
        </w:rPr>
        <w:t xml:space="preserve">Harness national and international cooperation through strategic partnerships, existing </w:t>
      </w:r>
      <w:proofErr w:type="spellStart"/>
      <w:r w:rsidRPr="009F6C0F">
        <w:rPr>
          <w:rFonts w:ascii="Arial" w:hAnsi="Arial" w:cs="Arial"/>
          <w:color w:val="000000"/>
          <w:sz w:val="22"/>
          <w:szCs w:val="22"/>
        </w:rPr>
        <w:t>multistakeholder</w:t>
      </w:r>
      <w:proofErr w:type="spellEnd"/>
      <w:r w:rsidRPr="009F6C0F">
        <w:rPr>
          <w:rFonts w:ascii="Arial" w:hAnsi="Arial" w:cs="Arial"/>
          <w:color w:val="000000"/>
          <w:sz w:val="22"/>
          <w:szCs w:val="22"/>
        </w:rPr>
        <w:t xml:space="preserve"> mechanisms and structures aimed at the holistic inclusion of persons with disabilities,</w:t>
      </w:r>
    </w:p>
    <w:p w:rsidR="009F6C0F" w:rsidRPr="009F6C0F" w:rsidRDefault="009F6C0F" w:rsidP="009F6C0F">
      <w:pPr>
        <w:pStyle w:val="ListParagraph"/>
        <w:numPr>
          <w:ilvl w:val="0"/>
          <w:numId w:val="31"/>
        </w:numPr>
        <w:ind w:left="360"/>
        <w:jc w:val="both"/>
        <w:rPr>
          <w:rFonts w:ascii="Arial" w:hAnsi="Arial" w:cs="Arial"/>
          <w:sz w:val="22"/>
          <w:szCs w:val="22"/>
        </w:rPr>
      </w:pPr>
      <w:r w:rsidRPr="009F6C0F">
        <w:rPr>
          <w:rFonts w:ascii="Arial" w:hAnsi="Arial" w:cs="Arial"/>
          <w:color w:val="000000"/>
          <w:sz w:val="22"/>
          <w:szCs w:val="22"/>
        </w:rPr>
        <w:t xml:space="preserve">Recognize and advocate the important role media can play in fostering positive constructive attitudes to people with disabilities, </w:t>
      </w:r>
    </w:p>
    <w:p w:rsidR="009F6C0F" w:rsidRPr="009F6C0F" w:rsidRDefault="009F6C0F" w:rsidP="009F6C0F">
      <w:pPr>
        <w:pStyle w:val="ListParagraph"/>
        <w:numPr>
          <w:ilvl w:val="0"/>
          <w:numId w:val="31"/>
        </w:numPr>
        <w:ind w:left="360"/>
        <w:jc w:val="both"/>
        <w:rPr>
          <w:rFonts w:ascii="Arial" w:hAnsi="Arial" w:cs="Arial"/>
          <w:color w:val="000000"/>
          <w:sz w:val="22"/>
          <w:szCs w:val="22"/>
        </w:rPr>
      </w:pPr>
      <w:r w:rsidRPr="009F6C0F">
        <w:rPr>
          <w:rFonts w:ascii="Arial" w:hAnsi="Arial" w:cs="Arial"/>
          <w:color w:val="000000"/>
          <w:sz w:val="22"/>
          <w:szCs w:val="22"/>
        </w:rPr>
        <w:t xml:space="preserve">Improve data collection and, where appropriate, lead periodic reviews on the delivery, by all stakeholders, of the relevant international commitments and </w:t>
      </w:r>
      <w:r w:rsidRPr="009F6C0F">
        <w:rPr>
          <w:rFonts w:ascii="Arial" w:hAnsi="Arial" w:cs="Arial"/>
          <w:sz w:val="22"/>
          <w:szCs w:val="22"/>
        </w:rPr>
        <w:t>Conference</w:t>
      </w:r>
      <w:r w:rsidRPr="009F6C0F">
        <w:rPr>
          <w:rFonts w:ascii="Arial" w:hAnsi="Arial" w:cs="Arial"/>
          <w:color w:val="000000"/>
          <w:sz w:val="22"/>
          <w:szCs w:val="22"/>
        </w:rPr>
        <w:t xml:space="preserve"> recommendations.</w:t>
      </w:r>
    </w:p>
    <w:p w:rsidR="009F6C0F" w:rsidRPr="009F6C0F" w:rsidRDefault="009F6C0F" w:rsidP="009F6C0F">
      <w:pPr>
        <w:pStyle w:val="ListParagraph"/>
        <w:ind w:left="360"/>
        <w:jc w:val="both"/>
        <w:rPr>
          <w:rFonts w:ascii="Arial" w:hAnsi="Arial" w:cs="Arial"/>
          <w:color w:val="000000"/>
          <w:sz w:val="22"/>
          <w:szCs w:val="22"/>
        </w:rPr>
      </w:pPr>
    </w:p>
    <w:p w:rsidR="009F6C0F" w:rsidRPr="009F6C0F" w:rsidRDefault="009F6C0F" w:rsidP="009F6C0F">
      <w:pPr>
        <w:rPr>
          <w:szCs w:val="22"/>
          <w:lang w:val="en-US"/>
        </w:rPr>
      </w:pPr>
    </w:p>
    <w:p w:rsidR="00E16938" w:rsidRPr="009F6C0F" w:rsidRDefault="00E16938" w:rsidP="009F6C0F">
      <w:pPr>
        <w:rPr>
          <w:szCs w:val="22"/>
          <w:lang w:val="en-US"/>
        </w:rPr>
      </w:pPr>
    </w:p>
    <w:sectPr w:rsidR="00E16938" w:rsidRPr="009F6C0F" w:rsidSect="006025AD">
      <w:headerReference w:type="default" r:id="rId9"/>
      <w:footerReference w:type="default" r:id="rId10"/>
      <w:headerReference w:type="first" r:id="rId11"/>
      <w:pgSz w:w="11906" w:h="16838" w:code="9"/>
      <w:pgMar w:top="284" w:right="1286" w:bottom="1350" w:left="2835"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94" w:rsidRDefault="00EE5894">
      <w:r>
        <w:separator/>
      </w:r>
    </w:p>
  </w:endnote>
  <w:endnote w:type="continuationSeparator" w:id="0">
    <w:p w:rsidR="00EE5894" w:rsidRDefault="00EE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0F" w:rsidRDefault="009F6C0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A1E39">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A1E39">
      <w:rPr>
        <w:b/>
        <w:bCs/>
        <w:noProof/>
      </w:rPr>
      <w:t>5</w:t>
    </w:r>
    <w:r>
      <w:rPr>
        <w:b/>
        <w:bCs/>
        <w:sz w:val="24"/>
      </w:rPr>
      <w:fldChar w:fldCharType="end"/>
    </w:r>
  </w:p>
  <w:p w:rsidR="00256F95" w:rsidRDefault="0025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94" w:rsidRDefault="00EE5894">
      <w:r>
        <w:separator/>
      </w:r>
    </w:p>
  </w:footnote>
  <w:footnote w:type="continuationSeparator" w:id="0">
    <w:p w:rsidR="00EE5894" w:rsidRDefault="00EE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95" w:rsidRDefault="00256F95">
    <w:pPr>
      <w:pStyle w:val="Header"/>
      <w:jc w:val="center"/>
      <w:rPr>
        <w:lang w:val="en-US"/>
      </w:rPr>
    </w:pPr>
  </w:p>
  <w:p w:rsidR="00256F95" w:rsidRDefault="00256F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95" w:rsidRDefault="00394936" w:rsidP="00BA0D5F">
    <w:pPr>
      <w:pStyle w:val="Header"/>
      <w:tabs>
        <w:tab w:val="clear" w:pos="567"/>
        <w:tab w:val="left" w:pos="342"/>
      </w:tabs>
    </w:pPr>
    <w:r>
      <w:rPr>
        <w:noProof/>
        <w:snapToGrid/>
        <w:lang w:val="en-US"/>
      </w:rPr>
      <mc:AlternateContent>
        <mc:Choice Requires="wps">
          <w:drawing>
            <wp:anchor distT="0" distB="0" distL="114300" distR="114300" simplePos="0" relativeHeight="251657728" behindDoc="0" locked="0" layoutInCell="1" allowOverlap="1">
              <wp:simplePos x="0" y="0"/>
              <wp:positionH relativeFrom="column">
                <wp:posOffset>-1518285</wp:posOffset>
              </wp:positionH>
              <wp:positionV relativeFrom="paragraph">
                <wp:posOffset>24765</wp:posOffset>
              </wp:positionV>
              <wp:extent cx="1461135" cy="1752600"/>
              <wp:effectExtent l="571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752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6F95" w:rsidRPr="00874D5C" w:rsidRDefault="00394936" w:rsidP="00BB792A">
                          <w:pPr>
                            <w:jc w:val="right"/>
                            <w:rPr>
                              <w:lang w:val="en-US" w:eastAsia="fr-FR"/>
                            </w:rPr>
                          </w:pPr>
                          <w:r>
                            <w:rPr>
                              <w:noProof/>
                              <w:snapToGrid/>
                              <w:lang w:val="en-US" w:eastAsia="en-US"/>
                            </w:rPr>
                            <w:drawing>
                              <wp:inline distT="0" distB="0" distL="0" distR="0">
                                <wp:extent cx="904240" cy="721360"/>
                                <wp:effectExtent l="0" t="0" r="0" b="2540"/>
                                <wp:docPr id="3" name="Image 7" descr="70th_anniv_logo_without_text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70th_anniv_logo_without_texts_co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4240" cy="721360"/>
                                        </a:xfrm>
                                        <a:prstGeom prst="rect">
                                          <a:avLst/>
                                        </a:prstGeom>
                                        <a:noFill/>
                                        <a:ln>
                                          <a:noFill/>
                                        </a:ln>
                                      </pic:spPr>
                                    </pic:pic>
                                  </a:graphicData>
                                </a:graphic>
                              </wp:inline>
                            </w:drawing>
                          </w:r>
                          <w:r w:rsidR="00256F95" w:rsidRPr="00874D5C">
                            <w:rPr>
                              <w:lang w:val="en-US" w:eastAsia="fr-FR"/>
                            </w:rPr>
                            <w:t xml:space="preserve">         </w:t>
                          </w:r>
                        </w:p>
                        <w:p w:rsidR="00256F95" w:rsidRPr="00874D5C" w:rsidRDefault="00256F95" w:rsidP="00BB792A">
                          <w:pPr>
                            <w:pStyle w:val="NoSpacing"/>
                            <w:jc w:val="right"/>
                            <w:rPr>
                              <w:rFonts w:eastAsia="Calibri"/>
                              <w:sz w:val="16"/>
                              <w:szCs w:val="16"/>
                              <w:lang w:val="en-US" w:eastAsia="fr-FR"/>
                            </w:rPr>
                          </w:pPr>
                          <w:r w:rsidRPr="00874D5C">
                            <w:rPr>
                              <w:sz w:val="16"/>
                              <w:szCs w:val="16"/>
                              <w:lang w:val="en-US" w:eastAsia="fr-FR"/>
                            </w:rPr>
                            <w:t>United Nations</w:t>
                          </w:r>
                        </w:p>
                        <w:p w:rsidR="00256F95" w:rsidRPr="00874D5C" w:rsidRDefault="00256F95" w:rsidP="00BB792A">
                          <w:pPr>
                            <w:pStyle w:val="NoSpacing"/>
                            <w:jc w:val="right"/>
                            <w:rPr>
                              <w:sz w:val="16"/>
                              <w:szCs w:val="16"/>
                              <w:lang w:val="en-US" w:eastAsia="fr-FR"/>
                            </w:rPr>
                          </w:pPr>
                          <w:r w:rsidRPr="00874D5C">
                            <w:rPr>
                              <w:sz w:val="16"/>
                              <w:szCs w:val="16"/>
                              <w:lang w:val="en-US" w:eastAsia="fr-FR"/>
                            </w:rPr>
                            <w:t>Educational, Scientific and</w:t>
                          </w:r>
                        </w:p>
                        <w:p w:rsidR="00256F95" w:rsidRPr="00874D5C" w:rsidRDefault="00256F95" w:rsidP="00BB792A">
                          <w:pPr>
                            <w:pStyle w:val="NoSpacing"/>
                            <w:jc w:val="right"/>
                            <w:rPr>
                              <w:sz w:val="16"/>
                              <w:szCs w:val="16"/>
                              <w:lang w:val="en-US" w:eastAsia="fr-FR"/>
                            </w:rPr>
                          </w:pPr>
                          <w:r w:rsidRPr="00874D5C">
                            <w:rPr>
                              <w:sz w:val="16"/>
                              <w:szCs w:val="16"/>
                              <w:lang w:val="en-US" w:eastAsia="fr-FR"/>
                            </w:rPr>
                            <w:t>Cultural Organization</w:t>
                          </w:r>
                        </w:p>
                        <w:p w:rsidR="00256F95" w:rsidRPr="00874D5C" w:rsidRDefault="00256F95" w:rsidP="00BB792A">
                          <w:pPr>
                            <w:pStyle w:val="NoSpacing"/>
                            <w:jc w:val="right"/>
                            <w:rPr>
                              <w:sz w:val="16"/>
                              <w:szCs w:val="16"/>
                              <w:lang w:val="en-US" w:eastAsia="fr-FR"/>
                            </w:rPr>
                          </w:pPr>
                        </w:p>
                        <w:p w:rsidR="00256F95" w:rsidRPr="00874D5C" w:rsidRDefault="00256F95" w:rsidP="00BB792A">
                          <w:pPr>
                            <w:pStyle w:val="NoSpacing"/>
                            <w:jc w:val="right"/>
                            <w:rPr>
                              <w:sz w:val="16"/>
                              <w:szCs w:val="16"/>
                              <w:lang w:eastAsia="fr-FR"/>
                            </w:rPr>
                          </w:pPr>
                          <w:r w:rsidRPr="00874D5C">
                            <w:rPr>
                              <w:sz w:val="16"/>
                              <w:szCs w:val="16"/>
                              <w:lang w:eastAsia="fr-FR"/>
                            </w:rPr>
                            <w:t>Organisation</w:t>
                          </w:r>
                        </w:p>
                        <w:p w:rsidR="00256F95" w:rsidRPr="00874D5C" w:rsidRDefault="00256F95" w:rsidP="00BB792A">
                          <w:pPr>
                            <w:pStyle w:val="NoSpacing"/>
                            <w:jc w:val="right"/>
                            <w:rPr>
                              <w:sz w:val="16"/>
                              <w:szCs w:val="16"/>
                              <w:lang w:eastAsia="fr-FR"/>
                            </w:rPr>
                          </w:pPr>
                          <w:proofErr w:type="gramStart"/>
                          <w:r w:rsidRPr="00874D5C">
                            <w:rPr>
                              <w:sz w:val="16"/>
                              <w:szCs w:val="16"/>
                              <w:lang w:eastAsia="fr-FR"/>
                            </w:rPr>
                            <w:t>des</w:t>
                          </w:r>
                          <w:proofErr w:type="gramEnd"/>
                          <w:r w:rsidRPr="00874D5C">
                            <w:rPr>
                              <w:sz w:val="16"/>
                              <w:szCs w:val="16"/>
                              <w:lang w:eastAsia="fr-FR"/>
                            </w:rPr>
                            <w:t xml:space="preserve"> Nations Unies</w:t>
                          </w:r>
                        </w:p>
                        <w:p w:rsidR="00256F95" w:rsidRPr="00874D5C" w:rsidRDefault="00256F95" w:rsidP="00BB792A">
                          <w:pPr>
                            <w:pStyle w:val="NoSpacing"/>
                            <w:jc w:val="right"/>
                            <w:rPr>
                              <w:sz w:val="16"/>
                              <w:szCs w:val="16"/>
                              <w:lang w:eastAsia="fr-FR"/>
                            </w:rPr>
                          </w:pPr>
                          <w:proofErr w:type="gramStart"/>
                          <w:r w:rsidRPr="00874D5C">
                            <w:rPr>
                              <w:sz w:val="16"/>
                              <w:szCs w:val="16"/>
                              <w:lang w:eastAsia="fr-FR"/>
                            </w:rPr>
                            <w:t>pour</w:t>
                          </w:r>
                          <w:proofErr w:type="gramEnd"/>
                          <w:r w:rsidRPr="00874D5C">
                            <w:rPr>
                              <w:sz w:val="16"/>
                              <w:szCs w:val="16"/>
                              <w:lang w:eastAsia="fr-FR"/>
                            </w:rPr>
                            <w:t xml:space="preserve"> l’éducation, </w:t>
                          </w:r>
                        </w:p>
                        <w:p w:rsidR="00256F95" w:rsidRPr="00874D5C" w:rsidRDefault="00256F95" w:rsidP="00BB792A">
                          <w:pPr>
                            <w:pStyle w:val="NoSpacing"/>
                            <w:jc w:val="right"/>
                            <w:rPr>
                              <w:sz w:val="18"/>
                              <w:szCs w:val="18"/>
                              <w:lang w:eastAsia="fr-FR"/>
                            </w:rPr>
                          </w:pPr>
                          <w:proofErr w:type="gramStart"/>
                          <w:r w:rsidRPr="00874D5C">
                            <w:rPr>
                              <w:sz w:val="16"/>
                              <w:szCs w:val="16"/>
                              <w:lang w:eastAsia="fr-FR"/>
                            </w:rPr>
                            <w:t>la</w:t>
                          </w:r>
                          <w:proofErr w:type="gramEnd"/>
                          <w:r w:rsidRPr="00874D5C">
                            <w:rPr>
                              <w:sz w:val="16"/>
                              <w:szCs w:val="16"/>
                              <w:lang w:eastAsia="fr-FR"/>
                            </w:rPr>
                            <w:t xml:space="preserve"> science et la culture</w:t>
                          </w:r>
                        </w:p>
                        <w:p w:rsidR="00256F95" w:rsidRPr="00874D5C" w:rsidRDefault="00256F95" w:rsidP="00BB792A">
                          <w:pPr>
                            <w:pStyle w:val="NoSpacing"/>
                            <w:jc w:val="right"/>
                            <w:rPr>
                              <w:sz w:val="18"/>
                              <w:szCs w:val="18"/>
                              <w:lang w:eastAsia="fr-FR"/>
                            </w:rPr>
                          </w:pPr>
                        </w:p>
                        <w:p w:rsidR="00256F95" w:rsidRPr="00874D5C" w:rsidRDefault="00256F95" w:rsidP="00BB792A">
                          <w:pPr>
                            <w:rPr>
                              <w:lang w:eastAsia="fr-FR"/>
                            </w:rPr>
                          </w:pPr>
                        </w:p>
                        <w:p w:rsidR="00256F95" w:rsidRPr="00874D5C" w:rsidRDefault="00256F95" w:rsidP="00BB792A">
                          <w:pPr>
                            <w:rPr>
                              <w:lang w:eastAsia="fr-FR"/>
                            </w:rPr>
                          </w:pPr>
                        </w:p>
                        <w:p w:rsidR="00256F95" w:rsidRPr="00874D5C" w:rsidRDefault="00256F95" w:rsidP="00BB79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5pt;margin-top:1.95pt;width:115.0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" filled="f" strokecolor="white">
              <v:textbox>
                <w:txbxContent>
                  <w:p w:rsidR="00256F95" w:rsidRPr="00874D5C" w:rsidRDefault="00394936" w:rsidP="00BB792A">
                    <w:pPr>
                      <w:jc w:val="right"/>
                      <w:rPr>
                        <w:lang w:val="en-US" w:eastAsia="fr-FR"/>
                      </w:rPr>
                    </w:pPr>
                    <w:r>
                      <w:rPr>
                        <w:noProof/>
                        <w:snapToGrid/>
                        <w:lang w:val="en-US" w:eastAsia="en-US"/>
                      </w:rPr>
                      <w:drawing>
                        <wp:inline distT="0" distB="0" distL="0" distR="0">
                          <wp:extent cx="904240" cy="721360"/>
                          <wp:effectExtent l="0" t="0" r="0" b="2540"/>
                          <wp:docPr id="3" name="Image 7" descr="70th_anniv_logo_without_text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70th_anniv_logo_without_texts_co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4240" cy="721360"/>
                                  </a:xfrm>
                                  <a:prstGeom prst="rect">
                                    <a:avLst/>
                                  </a:prstGeom>
                                  <a:noFill/>
                                  <a:ln>
                                    <a:noFill/>
                                  </a:ln>
                                </pic:spPr>
                              </pic:pic>
                            </a:graphicData>
                          </a:graphic>
                        </wp:inline>
                      </w:drawing>
                    </w:r>
                    <w:r w:rsidR="00256F95" w:rsidRPr="00874D5C">
                      <w:rPr>
                        <w:lang w:val="en-US" w:eastAsia="fr-FR"/>
                      </w:rPr>
                      <w:t xml:space="preserve">         </w:t>
                    </w:r>
                  </w:p>
                  <w:p w:rsidR="00256F95" w:rsidRPr="00874D5C" w:rsidRDefault="00256F95" w:rsidP="00BB792A">
                    <w:pPr>
                      <w:pStyle w:val="NoSpacing"/>
                      <w:jc w:val="right"/>
                      <w:rPr>
                        <w:rFonts w:eastAsia="Calibri"/>
                        <w:sz w:val="16"/>
                        <w:szCs w:val="16"/>
                        <w:lang w:val="en-US" w:eastAsia="fr-FR"/>
                      </w:rPr>
                    </w:pPr>
                    <w:r w:rsidRPr="00874D5C">
                      <w:rPr>
                        <w:sz w:val="16"/>
                        <w:szCs w:val="16"/>
                        <w:lang w:val="en-US" w:eastAsia="fr-FR"/>
                      </w:rPr>
                      <w:t>United Nations</w:t>
                    </w:r>
                  </w:p>
                  <w:p w:rsidR="00256F95" w:rsidRPr="00874D5C" w:rsidRDefault="00256F95" w:rsidP="00BB792A">
                    <w:pPr>
                      <w:pStyle w:val="NoSpacing"/>
                      <w:jc w:val="right"/>
                      <w:rPr>
                        <w:sz w:val="16"/>
                        <w:szCs w:val="16"/>
                        <w:lang w:val="en-US" w:eastAsia="fr-FR"/>
                      </w:rPr>
                    </w:pPr>
                    <w:r w:rsidRPr="00874D5C">
                      <w:rPr>
                        <w:sz w:val="16"/>
                        <w:szCs w:val="16"/>
                        <w:lang w:val="en-US" w:eastAsia="fr-FR"/>
                      </w:rPr>
                      <w:t>Educational, Scientific and</w:t>
                    </w:r>
                  </w:p>
                  <w:p w:rsidR="00256F95" w:rsidRPr="00874D5C" w:rsidRDefault="00256F95" w:rsidP="00BB792A">
                    <w:pPr>
                      <w:pStyle w:val="NoSpacing"/>
                      <w:jc w:val="right"/>
                      <w:rPr>
                        <w:sz w:val="16"/>
                        <w:szCs w:val="16"/>
                        <w:lang w:val="en-US" w:eastAsia="fr-FR"/>
                      </w:rPr>
                    </w:pPr>
                    <w:r w:rsidRPr="00874D5C">
                      <w:rPr>
                        <w:sz w:val="16"/>
                        <w:szCs w:val="16"/>
                        <w:lang w:val="en-US" w:eastAsia="fr-FR"/>
                      </w:rPr>
                      <w:t>Cultural Organization</w:t>
                    </w:r>
                  </w:p>
                  <w:p w:rsidR="00256F95" w:rsidRPr="00874D5C" w:rsidRDefault="00256F95" w:rsidP="00BB792A">
                    <w:pPr>
                      <w:pStyle w:val="NoSpacing"/>
                      <w:jc w:val="right"/>
                      <w:rPr>
                        <w:sz w:val="16"/>
                        <w:szCs w:val="16"/>
                        <w:lang w:val="en-US" w:eastAsia="fr-FR"/>
                      </w:rPr>
                    </w:pPr>
                  </w:p>
                  <w:p w:rsidR="00256F95" w:rsidRPr="00874D5C" w:rsidRDefault="00256F95" w:rsidP="00BB792A">
                    <w:pPr>
                      <w:pStyle w:val="NoSpacing"/>
                      <w:jc w:val="right"/>
                      <w:rPr>
                        <w:sz w:val="16"/>
                        <w:szCs w:val="16"/>
                        <w:lang w:eastAsia="fr-FR"/>
                      </w:rPr>
                    </w:pPr>
                    <w:r w:rsidRPr="00874D5C">
                      <w:rPr>
                        <w:sz w:val="16"/>
                        <w:szCs w:val="16"/>
                        <w:lang w:eastAsia="fr-FR"/>
                      </w:rPr>
                      <w:t>Organisation</w:t>
                    </w:r>
                  </w:p>
                  <w:p w:rsidR="00256F95" w:rsidRPr="00874D5C" w:rsidRDefault="00256F95" w:rsidP="00BB792A">
                    <w:pPr>
                      <w:pStyle w:val="NoSpacing"/>
                      <w:jc w:val="right"/>
                      <w:rPr>
                        <w:sz w:val="16"/>
                        <w:szCs w:val="16"/>
                        <w:lang w:eastAsia="fr-FR"/>
                      </w:rPr>
                    </w:pPr>
                    <w:proofErr w:type="gramStart"/>
                    <w:r w:rsidRPr="00874D5C">
                      <w:rPr>
                        <w:sz w:val="16"/>
                        <w:szCs w:val="16"/>
                        <w:lang w:eastAsia="fr-FR"/>
                      </w:rPr>
                      <w:t>des</w:t>
                    </w:r>
                    <w:proofErr w:type="gramEnd"/>
                    <w:r w:rsidRPr="00874D5C">
                      <w:rPr>
                        <w:sz w:val="16"/>
                        <w:szCs w:val="16"/>
                        <w:lang w:eastAsia="fr-FR"/>
                      </w:rPr>
                      <w:t xml:space="preserve"> Nations Unies</w:t>
                    </w:r>
                  </w:p>
                  <w:p w:rsidR="00256F95" w:rsidRPr="00874D5C" w:rsidRDefault="00256F95" w:rsidP="00BB792A">
                    <w:pPr>
                      <w:pStyle w:val="NoSpacing"/>
                      <w:jc w:val="right"/>
                      <w:rPr>
                        <w:sz w:val="16"/>
                        <w:szCs w:val="16"/>
                        <w:lang w:eastAsia="fr-FR"/>
                      </w:rPr>
                    </w:pPr>
                    <w:proofErr w:type="gramStart"/>
                    <w:r w:rsidRPr="00874D5C">
                      <w:rPr>
                        <w:sz w:val="16"/>
                        <w:szCs w:val="16"/>
                        <w:lang w:eastAsia="fr-FR"/>
                      </w:rPr>
                      <w:t>pour</w:t>
                    </w:r>
                    <w:proofErr w:type="gramEnd"/>
                    <w:r w:rsidRPr="00874D5C">
                      <w:rPr>
                        <w:sz w:val="16"/>
                        <w:szCs w:val="16"/>
                        <w:lang w:eastAsia="fr-FR"/>
                      </w:rPr>
                      <w:t xml:space="preserve"> l’éducation, </w:t>
                    </w:r>
                  </w:p>
                  <w:p w:rsidR="00256F95" w:rsidRPr="00874D5C" w:rsidRDefault="00256F95" w:rsidP="00BB792A">
                    <w:pPr>
                      <w:pStyle w:val="NoSpacing"/>
                      <w:jc w:val="right"/>
                      <w:rPr>
                        <w:sz w:val="18"/>
                        <w:szCs w:val="18"/>
                        <w:lang w:eastAsia="fr-FR"/>
                      </w:rPr>
                    </w:pPr>
                    <w:proofErr w:type="gramStart"/>
                    <w:r w:rsidRPr="00874D5C">
                      <w:rPr>
                        <w:sz w:val="16"/>
                        <w:szCs w:val="16"/>
                        <w:lang w:eastAsia="fr-FR"/>
                      </w:rPr>
                      <w:t>la</w:t>
                    </w:r>
                    <w:proofErr w:type="gramEnd"/>
                    <w:r w:rsidRPr="00874D5C">
                      <w:rPr>
                        <w:sz w:val="16"/>
                        <w:szCs w:val="16"/>
                        <w:lang w:eastAsia="fr-FR"/>
                      </w:rPr>
                      <w:t xml:space="preserve"> science et la culture</w:t>
                    </w:r>
                  </w:p>
                  <w:p w:rsidR="00256F95" w:rsidRPr="00874D5C" w:rsidRDefault="00256F95" w:rsidP="00BB792A">
                    <w:pPr>
                      <w:pStyle w:val="NoSpacing"/>
                      <w:jc w:val="right"/>
                      <w:rPr>
                        <w:sz w:val="18"/>
                        <w:szCs w:val="18"/>
                        <w:lang w:eastAsia="fr-FR"/>
                      </w:rPr>
                    </w:pPr>
                  </w:p>
                  <w:p w:rsidR="00256F95" w:rsidRPr="00874D5C" w:rsidRDefault="00256F95" w:rsidP="00BB792A">
                    <w:pPr>
                      <w:rPr>
                        <w:lang w:eastAsia="fr-FR"/>
                      </w:rPr>
                    </w:pPr>
                  </w:p>
                  <w:p w:rsidR="00256F95" w:rsidRPr="00874D5C" w:rsidRDefault="00256F95" w:rsidP="00BB792A">
                    <w:pPr>
                      <w:rPr>
                        <w:lang w:eastAsia="fr-FR"/>
                      </w:rPr>
                    </w:pPr>
                  </w:p>
                  <w:p w:rsidR="00256F95" w:rsidRPr="00874D5C" w:rsidRDefault="00256F95" w:rsidP="00BB792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11"/>
    <w:multiLevelType w:val="hybridMultilevel"/>
    <w:tmpl w:val="7A269BE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nsid w:val="05041EA9"/>
    <w:multiLevelType w:val="hybridMultilevel"/>
    <w:tmpl w:val="20B8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C56633"/>
    <w:multiLevelType w:val="hybridMultilevel"/>
    <w:tmpl w:val="E2EE40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nsid w:val="12FB5289"/>
    <w:multiLevelType w:val="hybridMultilevel"/>
    <w:tmpl w:val="4C9A1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9580D"/>
    <w:multiLevelType w:val="hybridMultilevel"/>
    <w:tmpl w:val="429EF7AC"/>
    <w:lvl w:ilvl="0" w:tplc="4882129A">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646EC"/>
    <w:multiLevelType w:val="hybridMultilevel"/>
    <w:tmpl w:val="3322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CB1455"/>
    <w:multiLevelType w:val="hybridMultilevel"/>
    <w:tmpl w:val="5D9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A2EBB"/>
    <w:multiLevelType w:val="hybridMultilevel"/>
    <w:tmpl w:val="922AF3C8"/>
    <w:lvl w:ilvl="0" w:tplc="E3D856FA">
      <w:start w:val="1"/>
      <w:numFmt w:val="decimal"/>
      <w:lvlText w:val="%1."/>
      <w:lvlJc w:val="left"/>
      <w:pPr>
        <w:ind w:left="720" w:hanging="360"/>
      </w:pPr>
      <w:rPr>
        <w:rFonts w:hint="default"/>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D1FA9"/>
    <w:multiLevelType w:val="hybridMultilevel"/>
    <w:tmpl w:val="A8540854"/>
    <w:lvl w:ilvl="0" w:tplc="C9845E4A">
      <w:start w:val="1"/>
      <w:numFmt w:val="decimal"/>
      <w:lvlText w:val="%1."/>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20513"/>
    <w:multiLevelType w:val="hybridMultilevel"/>
    <w:tmpl w:val="A4D4D56C"/>
    <w:lvl w:ilvl="0" w:tplc="2034F616">
      <w:start w:val="1"/>
      <w:numFmt w:val="decimal"/>
      <w:lvlText w:val="%1."/>
      <w:lvlJc w:val="left"/>
      <w:pPr>
        <w:ind w:left="833" w:hanging="360"/>
      </w:pPr>
      <w:rPr>
        <w:rFonts w:hint="default"/>
        <w:b w:val="0"/>
        <w:color w:val="auto"/>
        <w:sz w:val="24"/>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2EF0748C"/>
    <w:multiLevelType w:val="hybridMultilevel"/>
    <w:tmpl w:val="23086D7C"/>
    <w:lvl w:ilvl="0" w:tplc="C1569216">
      <w:start w:val="1"/>
      <w:numFmt w:val="decimal"/>
      <w:lvlText w:val="%1."/>
      <w:lvlJc w:val="left"/>
      <w:pPr>
        <w:ind w:left="720" w:hanging="360"/>
      </w:pPr>
      <w:rPr>
        <w:rFonts w:ascii="Arial" w:hAnsi="Arial" w:cs="Arial"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3">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2817E0"/>
    <w:multiLevelType w:val="hybridMultilevel"/>
    <w:tmpl w:val="319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14920CC"/>
    <w:multiLevelType w:val="hybridMultilevel"/>
    <w:tmpl w:val="C5E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4A15D1"/>
    <w:multiLevelType w:val="hybridMultilevel"/>
    <w:tmpl w:val="60F4E0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8E5941"/>
    <w:multiLevelType w:val="hybridMultilevel"/>
    <w:tmpl w:val="ACFA7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D76388"/>
    <w:multiLevelType w:val="hybridMultilevel"/>
    <w:tmpl w:val="43F0D898"/>
    <w:lvl w:ilvl="0" w:tplc="0409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nsid w:val="73805503"/>
    <w:multiLevelType w:val="hybridMultilevel"/>
    <w:tmpl w:val="B9F2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65F74A1"/>
    <w:multiLevelType w:val="hybridMultilevel"/>
    <w:tmpl w:val="4C1A03F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7DF87124"/>
    <w:multiLevelType w:val="hybridMultilevel"/>
    <w:tmpl w:val="666811D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num w:numId="1">
    <w:abstractNumId w:val="12"/>
  </w:num>
  <w:num w:numId="2">
    <w:abstractNumId w:val="12"/>
  </w:num>
  <w:num w:numId="3">
    <w:abstractNumId w:val="3"/>
  </w:num>
  <w:num w:numId="4">
    <w:abstractNumId w:val="18"/>
  </w:num>
  <w:num w:numId="5">
    <w:abstractNumId w:val="13"/>
  </w:num>
  <w:num w:numId="6">
    <w:abstractNumId w:val="14"/>
  </w:num>
  <w:num w:numId="7">
    <w:abstractNumId w:val="21"/>
  </w:num>
  <w:num w:numId="8">
    <w:abstractNumId w:val="17"/>
  </w:num>
  <w:num w:numId="9">
    <w:abstractNumId w:val="3"/>
  </w:num>
  <w:num w:numId="10">
    <w:abstractNumId w:val="3"/>
  </w:num>
  <w:num w:numId="11">
    <w:abstractNumId w:val="1"/>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23"/>
  </w:num>
  <w:num w:numId="16">
    <w:abstractNumId w:val="1"/>
  </w:num>
  <w:num w:numId="17">
    <w:abstractNumId w:val="25"/>
  </w:num>
  <w:num w:numId="18">
    <w:abstractNumId w:val="7"/>
  </w:num>
  <w:num w:numId="19">
    <w:abstractNumId w:val="6"/>
  </w:num>
  <w:num w:numId="20">
    <w:abstractNumId w:val="2"/>
  </w:num>
  <w:num w:numId="21">
    <w:abstractNumId w:val="24"/>
  </w:num>
  <w:num w:numId="22">
    <w:abstractNumId w:val="19"/>
  </w:num>
  <w:num w:numId="23">
    <w:abstractNumId w:val="22"/>
  </w:num>
  <w:num w:numId="24">
    <w:abstractNumId w:val="16"/>
  </w:num>
  <w:num w:numId="25">
    <w:abstractNumId w:val="0"/>
  </w:num>
  <w:num w:numId="26">
    <w:abstractNumId w:val="11"/>
  </w:num>
  <w:num w:numId="27">
    <w:abstractNumId w:val="8"/>
  </w:num>
  <w:num w:numId="28">
    <w:abstractNumId w:val="5"/>
  </w:num>
  <w:num w:numId="29">
    <w:abstractNumId w:val="10"/>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rawingGridVerticalSpacing w:val="57"/>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22"/>
    <w:rsid w:val="00011E75"/>
    <w:rsid w:val="00031F97"/>
    <w:rsid w:val="00032909"/>
    <w:rsid w:val="0003345F"/>
    <w:rsid w:val="0004164A"/>
    <w:rsid w:val="00055C27"/>
    <w:rsid w:val="00070BA1"/>
    <w:rsid w:val="00071C3B"/>
    <w:rsid w:val="00071DAA"/>
    <w:rsid w:val="00080E0C"/>
    <w:rsid w:val="00086CAC"/>
    <w:rsid w:val="000A2C98"/>
    <w:rsid w:val="000A6FB7"/>
    <w:rsid w:val="000B009C"/>
    <w:rsid w:val="000B0BA2"/>
    <w:rsid w:val="000B1394"/>
    <w:rsid w:val="000B5D7B"/>
    <w:rsid w:val="000C6664"/>
    <w:rsid w:val="000D327A"/>
    <w:rsid w:val="000E6343"/>
    <w:rsid w:val="000F4414"/>
    <w:rsid w:val="000F7D1D"/>
    <w:rsid w:val="001053B1"/>
    <w:rsid w:val="001100D9"/>
    <w:rsid w:val="0011479D"/>
    <w:rsid w:val="0011559E"/>
    <w:rsid w:val="001373D3"/>
    <w:rsid w:val="001377B8"/>
    <w:rsid w:val="001473FA"/>
    <w:rsid w:val="00151B02"/>
    <w:rsid w:val="00157EC8"/>
    <w:rsid w:val="001611B0"/>
    <w:rsid w:val="0016492C"/>
    <w:rsid w:val="001709C6"/>
    <w:rsid w:val="00177264"/>
    <w:rsid w:val="00180FB4"/>
    <w:rsid w:val="0019138F"/>
    <w:rsid w:val="001956FA"/>
    <w:rsid w:val="00197907"/>
    <w:rsid w:val="001A0AA4"/>
    <w:rsid w:val="001A0BC4"/>
    <w:rsid w:val="001B37A8"/>
    <w:rsid w:val="001B4D4E"/>
    <w:rsid w:val="001B4E2D"/>
    <w:rsid w:val="001B5E8D"/>
    <w:rsid w:val="001C190C"/>
    <w:rsid w:val="001C239B"/>
    <w:rsid w:val="001E5E34"/>
    <w:rsid w:val="001F7A25"/>
    <w:rsid w:val="00204C77"/>
    <w:rsid w:val="002073B1"/>
    <w:rsid w:val="00216C59"/>
    <w:rsid w:val="00221B6D"/>
    <w:rsid w:val="00224A78"/>
    <w:rsid w:val="00232B5B"/>
    <w:rsid w:val="00233D65"/>
    <w:rsid w:val="00233F88"/>
    <w:rsid w:val="0024371F"/>
    <w:rsid w:val="00243EE5"/>
    <w:rsid w:val="00256F95"/>
    <w:rsid w:val="0026509C"/>
    <w:rsid w:val="00272509"/>
    <w:rsid w:val="0027393F"/>
    <w:rsid w:val="00285BBD"/>
    <w:rsid w:val="00287177"/>
    <w:rsid w:val="0029577F"/>
    <w:rsid w:val="002958B7"/>
    <w:rsid w:val="00295D3D"/>
    <w:rsid w:val="002B1EDC"/>
    <w:rsid w:val="002B3C45"/>
    <w:rsid w:val="002C027B"/>
    <w:rsid w:val="002C51B3"/>
    <w:rsid w:val="002C76D2"/>
    <w:rsid w:val="002D3E8F"/>
    <w:rsid w:val="002D6C81"/>
    <w:rsid w:val="002E1D46"/>
    <w:rsid w:val="002E34C4"/>
    <w:rsid w:val="002E6FF6"/>
    <w:rsid w:val="002F0B12"/>
    <w:rsid w:val="00300108"/>
    <w:rsid w:val="00302313"/>
    <w:rsid w:val="00305195"/>
    <w:rsid w:val="00310095"/>
    <w:rsid w:val="003166B5"/>
    <w:rsid w:val="00325F2C"/>
    <w:rsid w:val="00332116"/>
    <w:rsid w:val="00334160"/>
    <w:rsid w:val="00336E2A"/>
    <w:rsid w:val="00343056"/>
    <w:rsid w:val="003457D1"/>
    <w:rsid w:val="003477CB"/>
    <w:rsid w:val="00347BC2"/>
    <w:rsid w:val="0035472B"/>
    <w:rsid w:val="00356E66"/>
    <w:rsid w:val="0036024F"/>
    <w:rsid w:val="003629CF"/>
    <w:rsid w:val="00366D02"/>
    <w:rsid w:val="00370D7C"/>
    <w:rsid w:val="00373925"/>
    <w:rsid w:val="00374D92"/>
    <w:rsid w:val="00377DC5"/>
    <w:rsid w:val="0038359D"/>
    <w:rsid w:val="003876EB"/>
    <w:rsid w:val="00394512"/>
    <w:rsid w:val="00394791"/>
    <w:rsid w:val="00394936"/>
    <w:rsid w:val="003954C7"/>
    <w:rsid w:val="003974CD"/>
    <w:rsid w:val="003B022A"/>
    <w:rsid w:val="003B6DF3"/>
    <w:rsid w:val="003C2297"/>
    <w:rsid w:val="003C6BA3"/>
    <w:rsid w:val="003D7414"/>
    <w:rsid w:val="003D7445"/>
    <w:rsid w:val="003E2FED"/>
    <w:rsid w:val="003F16CE"/>
    <w:rsid w:val="004040C5"/>
    <w:rsid w:val="00406202"/>
    <w:rsid w:val="004066E5"/>
    <w:rsid w:val="004069F6"/>
    <w:rsid w:val="00415E46"/>
    <w:rsid w:val="0042238B"/>
    <w:rsid w:val="004224DB"/>
    <w:rsid w:val="00423781"/>
    <w:rsid w:val="00423F47"/>
    <w:rsid w:val="00431465"/>
    <w:rsid w:val="004337C5"/>
    <w:rsid w:val="004345A2"/>
    <w:rsid w:val="00441F14"/>
    <w:rsid w:val="004431D9"/>
    <w:rsid w:val="00443E0D"/>
    <w:rsid w:val="0044656F"/>
    <w:rsid w:val="00447914"/>
    <w:rsid w:val="0045259E"/>
    <w:rsid w:val="00454B52"/>
    <w:rsid w:val="00456090"/>
    <w:rsid w:val="004602FC"/>
    <w:rsid w:val="00465881"/>
    <w:rsid w:val="0048663F"/>
    <w:rsid w:val="00492E33"/>
    <w:rsid w:val="004A12A3"/>
    <w:rsid w:val="004B255E"/>
    <w:rsid w:val="004D2074"/>
    <w:rsid w:val="004E0D63"/>
    <w:rsid w:val="004E7469"/>
    <w:rsid w:val="004F62F6"/>
    <w:rsid w:val="004F642A"/>
    <w:rsid w:val="00512B51"/>
    <w:rsid w:val="0052172F"/>
    <w:rsid w:val="00525956"/>
    <w:rsid w:val="00533D6B"/>
    <w:rsid w:val="0054120E"/>
    <w:rsid w:val="00543FC3"/>
    <w:rsid w:val="005460C1"/>
    <w:rsid w:val="005518E5"/>
    <w:rsid w:val="0055778D"/>
    <w:rsid w:val="00560A30"/>
    <w:rsid w:val="00566994"/>
    <w:rsid w:val="005741D5"/>
    <w:rsid w:val="00580A35"/>
    <w:rsid w:val="00580B38"/>
    <w:rsid w:val="00581CC9"/>
    <w:rsid w:val="00581EF8"/>
    <w:rsid w:val="00585C43"/>
    <w:rsid w:val="005941FD"/>
    <w:rsid w:val="00594AE9"/>
    <w:rsid w:val="00596221"/>
    <w:rsid w:val="005B32E4"/>
    <w:rsid w:val="005B41D7"/>
    <w:rsid w:val="005B43A1"/>
    <w:rsid w:val="005C56DB"/>
    <w:rsid w:val="005D112A"/>
    <w:rsid w:val="005D2ABE"/>
    <w:rsid w:val="005E3F51"/>
    <w:rsid w:val="005E6662"/>
    <w:rsid w:val="005F4BA4"/>
    <w:rsid w:val="005F7397"/>
    <w:rsid w:val="006025AD"/>
    <w:rsid w:val="0060491C"/>
    <w:rsid w:val="00610138"/>
    <w:rsid w:val="00610DA6"/>
    <w:rsid w:val="00613044"/>
    <w:rsid w:val="0061304C"/>
    <w:rsid w:val="00614471"/>
    <w:rsid w:val="0061742E"/>
    <w:rsid w:val="00622CE9"/>
    <w:rsid w:val="006338B0"/>
    <w:rsid w:val="006348FC"/>
    <w:rsid w:val="00640A3E"/>
    <w:rsid w:val="00643549"/>
    <w:rsid w:val="00645054"/>
    <w:rsid w:val="00647777"/>
    <w:rsid w:val="00651C65"/>
    <w:rsid w:val="00651D1D"/>
    <w:rsid w:val="006522C0"/>
    <w:rsid w:val="00656113"/>
    <w:rsid w:val="0065744C"/>
    <w:rsid w:val="00663E5E"/>
    <w:rsid w:val="00666CCC"/>
    <w:rsid w:val="00667089"/>
    <w:rsid w:val="0066756E"/>
    <w:rsid w:val="00670A35"/>
    <w:rsid w:val="00676404"/>
    <w:rsid w:val="00677E65"/>
    <w:rsid w:val="00692FAB"/>
    <w:rsid w:val="006A3FD5"/>
    <w:rsid w:val="006A40BF"/>
    <w:rsid w:val="006B0C9C"/>
    <w:rsid w:val="006B1804"/>
    <w:rsid w:val="006C2D6F"/>
    <w:rsid w:val="006C2D8E"/>
    <w:rsid w:val="006D4541"/>
    <w:rsid w:val="006E2F83"/>
    <w:rsid w:val="006F13DE"/>
    <w:rsid w:val="006F51F6"/>
    <w:rsid w:val="006F65B1"/>
    <w:rsid w:val="00701461"/>
    <w:rsid w:val="00707396"/>
    <w:rsid w:val="00711804"/>
    <w:rsid w:val="00711C7B"/>
    <w:rsid w:val="0072196F"/>
    <w:rsid w:val="0072531B"/>
    <w:rsid w:val="00725754"/>
    <w:rsid w:val="00727046"/>
    <w:rsid w:val="0073363E"/>
    <w:rsid w:val="00735D0F"/>
    <w:rsid w:val="00746305"/>
    <w:rsid w:val="007463BB"/>
    <w:rsid w:val="0074691B"/>
    <w:rsid w:val="00770981"/>
    <w:rsid w:val="0077317B"/>
    <w:rsid w:val="00775DE7"/>
    <w:rsid w:val="00782895"/>
    <w:rsid w:val="00785FF6"/>
    <w:rsid w:val="00787BED"/>
    <w:rsid w:val="00791521"/>
    <w:rsid w:val="0079537E"/>
    <w:rsid w:val="007A0E26"/>
    <w:rsid w:val="007A0EA4"/>
    <w:rsid w:val="007A5B27"/>
    <w:rsid w:val="007B037F"/>
    <w:rsid w:val="007B0C39"/>
    <w:rsid w:val="007B2E86"/>
    <w:rsid w:val="007B66E4"/>
    <w:rsid w:val="007C33B7"/>
    <w:rsid w:val="007C3D02"/>
    <w:rsid w:val="007C5B10"/>
    <w:rsid w:val="007C7A86"/>
    <w:rsid w:val="007D4693"/>
    <w:rsid w:val="007E0245"/>
    <w:rsid w:val="007E2350"/>
    <w:rsid w:val="007E6A63"/>
    <w:rsid w:val="007F391A"/>
    <w:rsid w:val="007F6D54"/>
    <w:rsid w:val="0080265F"/>
    <w:rsid w:val="0080271B"/>
    <w:rsid w:val="00803D54"/>
    <w:rsid w:val="0081259F"/>
    <w:rsid w:val="008179FD"/>
    <w:rsid w:val="00827EDF"/>
    <w:rsid w:val="0083259C"/>
    <w:rsid w:val="00841896"/>
    <w:rsid w:val="0084190E"/>
    <w:rsid w:val="00841B06"/>
    <w:rsid w:val="0084383C"/>
    <w:rsid w:val="00844495"/>
    <w:rsid w:val="00854542"/>
    <w:rsid w:val="008552FD"/>
    <w:rsid w:val="00860FD3"/>
    <w:rsid w:val="00862991"/>
    <w:rsid w:val="00867845"/>
    <w:rsid w:val="0088584A"/>
    <w:rsid w:val="00891581"/>
    <w:rsid w:val="008932C8"/>
    <w:rsid w:val="008A2B22"/>
    <w:rsid w:val="008A6C1F"/>
    <w:rsid w:val="008B71F1"/>
    <w:rsid w:val="008C1CC0"/>
    <w:rsid w:val="008C1E9D"/>
    <w:rsid w:val="008D45BA"/>
    <w:rsid w:val="008E2F79"/>
    <w:rsid w:val="008F49FB"/>
    <w:rsid w:val="009027C9"/>
    <w:rsid w:val="00910A0F"/>
    <w:rsid w:val="00915F52"/>
    <w:rsid w:val="00917534"/>
    <w:rsid w:val="0092369A"/>
    <w:rsid w:val="00932DDE"/>
    <w:rsid w:val="00932F62"/>
    <w:rsid w:val="009426E8"/>
    <w:rsid w:val="00942A06"/>
    <w:rsid w:val="009450A0"/>
    <w:rsid w:val="0095652F"/>
    <w:rsid w:val="0096204B"/>
    <w:rsid w:val="009642FD"/>
    <w:rsid w:val="00976510"/>
    <w:rsid w:val="009832C5"/>
    <w:rsid w:val="00983CC5"/>
    <w:rsid w:val="0098456A"/>
    <w:rsid w:val="00991908"/>
    <w:rsid w:val="009A112F"/>
    <w:rsid w:val="009A5AF8"/>
    <w:rsid w:val="009B1E2C"/>
    <w:rsid w:val="009B3C14"/>
    <w:rsid w:val="009B67BC"/>
    <w:rsid w:val="009C4311"/>
    <w:rsid w:val="009D4284"/>
    <w:rsid w:val="009F469D"/>
    <w:rsid w:val="009F6C0F"/>
    <w:rsid w:val="009F71A0"/>
    <w:rsid w:val="00A07B10"/>
    <w:rsid w:val="00A14FD8"/>
    <w:rsid w:val="00A21CE5"/>
    <w:rsid w:val="00A34BC5"/>
    <w:rsid w:val="00A4614D"/>
    <w:rsid w:val="00A461CB"/>
    <w:rsid w:val="00A56F26"/>
    <w:rsid w:val="00A57155"/>
    <w:rsid w:val="00A60A52"/>
    <w:rsid w:val="00A6507F"/>
    <w:rsid w:val="00A716A7"/>
    <w:rsid w:val="00A72A9D"/>
    <w:rsid w:val="00A76A07"/>
    <w:rsid w:val="00A77444"/>
    <w:rsid w:val="00A841FA"/>
    <w:rsid w:val="00A915CD"/>
    <w:rsid w:val="00AA16C3"/>
    <w:rsid w:val="00AA6841"/>
    <w:rsid w:val="00AB53A2"/>
    <w:rsid w:val="00AB71AF"/>
    <w:rsid w:val="00AC7FBE"/>
    <w:rsid w:val="00AD4E04"/>
    <w:rsid w:val="00AD7F55"/>
    <w:rsid w:val="00AE3E36"/>
    <w:rsid w:val="00AE4057"/>
    <w:rsid w:val="00AF0A6E"/>
    <w:rsid w:val="00B03A2D"/>
    <w:rsid w:val="00B41438"/>
    <w:rsid w:val="00B432E0"/>
    <w:rsid w:val="00B44449"/>
    <w:rsid w:val="00B45CD9"/>
    <w:rsid w:val="00B4652D"/>
    <w:rsid w:val="00B51BAA"/>
    <w:rsid w:val="00B53224"/>
    <w:rsid w:val="00B61F56"/>
    <w:rsid w:val="00B62A37"/>
    <w:rsid w:val="00B70175"/>
    <w:rsid w:val="00B72AF6"/>
    <w:rsid w:val="00B74128"/>
    <w:rsid w:val="00B76B52"/>
    <w:rsid w:val="00B86606"/>
    <w:rsid w:val="00B8696F"/>
    <w:rsid w:val="00B958E6"/>
    <w:rsid w:val="00BA0D5F"/>
    <w:rsid w:val="00BA45FB"/>
    <w:rsid w:val="00BA5D14"/>
    <w:rsid w:val="00BB792A"/>
    <w:rsid w:val="00BC2DAE"/>
    <w:rsid w:val="00BC746E"/>
    <w:rsid w:val="00BC7991"/>
    <w:rsid w:val="00BD4C03"/>
    <w:rsid w:val="00BF7157"/>
    <w:rsid w:val="00C0148C"/>
    <w:rsid w:val="00C11AB5"/>
    <w:rsid w:val="00C13BEA"/>
    <w:rsid w:val="00C151B4"/>
    <w:rsid w:val="00C249AF"/>
    <w:rsid w:val="00C34ACB"/>
    <w:rsid w:val="00C35A74"/>
    <w:rsid w:val="00C438EE"/>
    <w:rsid w:val="00C47647"/>
    <w:rsid w:val="00C50492"/>
    <w:rsid w:val="00C51724"/>
    <w:rsid w:val="00C543C7"/>
    <w:rsid w:val="00C55A4D"/>
    <w:rsid w:val="00C74274"/>
    <w:rsid w:val="00C81E88"/>
    <w:rsid w:val="00C83955"/>
    <w:rsid w:val="00C8710B"/>
    <w:rsid w:val="00C977DE"/>
    <w:rsid w:val="00CA1BAC"/>
    <w:rsid w:val="00CA1E39"/>
    <w:rsid w:val="00CA5EF2"/>
    <w:rsid w:val="00CA7DB0"/>
    <w:rsid w:val="00CB1C28"/>
    <w:rsid w:val="00CB76D2"/>
    <w:rsid w:val="00CC64C4"/>
    <w:rsid w:val="00CC64D3"/>
    <w:rsid w:val="00CD3C97"/>
    <w:rsid w:val="00CD491C"/>
    <w:rsid w:val="00CD4C2F"/>
    <w:rsid w:val="00CE5D33"/>
    <w:rsid w:val="00CF1C79"/>
    <w:rsid w:val="00CF78AC"/>
    <w:rsid w:val="00D00F61"/>
    <w:rsid w:val="00D05213"/>
    <w:rsid w:val="00D0703E"/>
    <w:rsid w:val="00D07069"/>
    <w:rsid w:val="00D07267"/>
    <w:rsid w:val="00D111FD"/>
    <w:rsid w:val="00D148F0"/>
    <w:rsid w:val="00D14D4D"/>
    <w:rsid w:val="00D20B71"/>
    <w:rsid w:val="00D23A47"/>
    <w:rsid w:val="00D240CC"/>
    <w:rsid w:val="00D312B5"/>
    <w:rsid w:val="00D4090E"/>
    <w:rsid w:val="00D4504D"/>
    <w:rsid w:val="00D45BAD"/>
    <w:rsid w:val="00D52815"/>
    <w:rsid w:val="00D52BBF"/>
    <w:rsid w:val="00D549A2"/>
    <w:rsid w:val="00D54F75"/>
    <w:rsid w:val="00D646A5"/>
    <w:rsid w:val="00D702DE"/>
    <w:rsid w:val="00D9414E"/>
    <w:rsid w:val="00D95433"/>
    <w:rsid w:val="00D96226"/>
    <w:rsid w:val="00DA246C"/>
    <w:rsid w:val="00DA6F48"/>
    <w:rsid w:val="00DB2729"/>
    <w:rsid w:val="00DB37EF"/>
    <w:rsid w:val="00DB5C85"/>
    <w:rsid w:val="00DC646A"/>
    <w:rsid w:val="00DD52B8"/>
    <w:rsid w:val="00DD7AF8"/>
    <w:rsid w:val="00DE0652"/>
    <w:rsid w:val="00DF2756"/>
    <w:rsid w:val="00DF3425"/>
    <w:rsid w:val="00E00431"/>
    <w:rsid w:val="00E07A51"/>
    <w:rsid w:val="00E16938"/>
    <w:rsid w:val="00E306B9"/>
    <w:rsid w:val="00E33975"/>
    <w:rsid w:val="00E349FE"/>
    <w:rsid w:val="00E66EDE"/>
    <w:rsid w:val="00E6769F"/>
    <w:rsid w:val="00E758C4"/>
    <w:rsid w:val="00E77734"/>
    <w:rsid w:val="00E93903"/>
    <w:rsid w:val="00E96560"/>
    <w:rsid w:val="00EA2890"/>
    <w:rsid w:val="00EB0006"/>
    <w:rsid w:val="00EB59EA"/>
    <w:rsid w:val="00EB6433"/>
    <w:rsid w:val="00EC2537"/>
    <w:rsid w:val="00EC58D3"/>
    <w:rsid w:val="00EC74E9"/>
    <w:rsid w:val="00ED0CE2"/>
    <w:rsid w:val="00ED46DD"/>
    <w:rsid w:val="00EE1BE3"/>
    <w:rsid w:val="00EE5894"/>
    <w:rsid w:val="00EE6A9A"/>
    <w:rsid w:val="00EF02DB"/>
    <w:rsid w:val="00EF15CA"/>
    <w:rsid w:val="00F01D31"/>
    <w:rsid w:val="00F12F43"/>
    <w:rsid w:val="00F21322"/>
    <w:rsid w:val="00F21C3F"/>
    <w:rsid w:val="00F23CF6"/>
    <w:rsid w:val="00F26BB0"/>
    <w:rsid w:val="00F307BD"/>
    <w:rsid w:val="00F31BEA"/>
    <w:rsid w:val="00F4338C"/>
    <w:rsid w:val="00F50A95"/>
    <w:rsid w:val="00F51682"/>
    <w:rsid w:val="00F608EB"/>
    <w:rsid w:val="00F628A0"/>
    <w:rsid w:val="00F67264"/>
    <w:rsid w:val="00F72162"/>
    <w:rsid w:val="00F74337"/>
    <w:rsid w:val="00F748FE"/>
    <w:rsid w:val="00F74BB3"/>
    <w:rsid w:val="00F75F6C"/>
    <w:rsid w:val="00F834B4"/>
    <w:rsid w:val="00F86C2F"/>
    <w:rsid w:val="00F91968"/>
    <w:rsid w:val="00F95037"/>
    <w:rsid w:val="00FB21A4"/>
    <w:rsid w:val="00FB71EA"/>
    <w:rsid w:val="00FC2289"/>
    <w:rsid w:val="00FC39D6"/>
    <w:rsid w:val="00FC4F84"/>
    <w:rsid w:val="00FD3CB2"/>
    <w:rsid w:val="00FD4B02"/>
    <w:rsid w:val="00FE069D"/>
    <w:rsid w:val="00FF26B3"/>
    <w:rsid w:val="00FF3583"/>
    <w:rsid w:val="00FF7712"/>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napToGrid w:val="0"/>
    </w:pPr>
    <w:rPr>
      <w:rFonts w:ascii="Arial" w:hAnsi="Arial"/>
      <w:snapToGrid w:val="0"/>
      <w:sz w:val="22"/>
      <w:szCs w:val="24"/>
      <w:lang w:val="fr-FR" w:eastAsia="zh-CN"/>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pPr>
      <w:keepNext/>
      <w:keepLines/>
      <w:tabs>
        <w:tab w:val="left" w:pos="567"/>
      </w:tab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tabs>
        <w:tab w:val="left" w:pos="567"/>
      </w:tab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paragraph" w:styleId="BalloonText">
    <w:name w:val="Balloon Text"/>
    <w:basedOn w:val="Normal"/>
    <w:semiHidden/>
    <w:rsid w:val="00D240CC"/>
    <w:rPr>
      <w:rFonts w:ascii="Tahoma" w:hAnsi="Tahoma" w:cs="Tahoma"/>
      <w:sz w:val="16"/>
      <w:szCs w:val="16"/>
    </w:rPr>
  </w:style>
  <w:style w:type="paragraph" w:styleId="BodyText">
    <w:name w:val="Body Text"/>
    <w:basedOn w:val="Normal"/>
    <w:rsid w:val="00343056"/>
    <w:pPr>
      <w:spacing w:after="120"/>
    </w:pPr>
  </w:style>
  <w:style w:type="paragraph" w:styleId="NormalWeb">
    <w:name w:val="Normal (Web)"/>
    <w:basedOn w:val="Normal"/>
    <w:uiPriority w:val="99"/>
    <w:rsid w:val="00343056"/>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styleId="Emphasis">
    <w:name w:val="Emphasis"/>
    <w:uiPriority w:val="20"/>
    <w:qFormat/>
    <w:rsid w:val="00D54F75"/>
    <w:rPr>
      <w:i/>
      <w:iCs/>
    </w:rPr>
  </w:style>
  <w:style w:type="character" w:styleId="Strong">
    <w:name w:val="Strong"/>
    <w:uiPriority w:val="22"/>
    <w:qFormat/>
    <w:rsid w:val="00F26BB0"/>
    <w:rPr>
      <w:b/>
      <w:bCs/>
    </w:rPr>
  </w:style>
  <w:style w:type="paragraph" w:styleId="NoSpacing">
    <w:name w:val="No Spacing"/>
    <w:uiPriority w:val="1"/>
    <w:qFormat/>
    <w:rsid w:val="00BB792A"/>
    <w:pPr>
      <w:tabs>
        <w:tab w:val="left" w:pos="567"/>
      </w:tabs>
      <w:snapToGrid w:val="0"/>
    </w:pPr>
    <w:rPr>
      <w:rFonts w:ascii="Arial" w:hAnsi="Arial"/>
      <w:snapToGrid w:val="0"/>
      <w:sz w:val="22"/>
      <w:szCs w:val="24"/>
      <w:lang w:val="fr-FR" w:eastAsia="zh-CN"/>
    </w:rPr>
  </w:style>
  <w:style w:type="character" w:customStyle="1" w:styleId="listnormtitle">
    <w:name w:val="listnormtitle"/>
    <w:rsid w:val="003457D1"/>
  </w:style>
  <w:style w:type="character" w:customStyle="1" w:styleId="listnorm">
    <w:name w:val="listnorm"/>
    <w:rsid w:val="003457D1"/>
  </w:style>
  <w:style w:type="character" w:customStyle="1" w:styleId="listsubtitle">
    <w:name w:val="listsubtitle"/>
    <w:rsid w:val="003457D1"/>
  </w:style>
  <w:style w:type="paragraph" w:styleId="PlainText">
    <w:name w:val="Plain Text"/>
    <w:basedOn w:val="Normal"/>
    <w:link w:val="PlainTextChar"/>
    <w:uiPriority w:val="99"/>
    <w:unhideWhenUsed/>
    <w:rsid w:val="003457D1"/>
    <w:pPr>
      <w:tabs>
        <w:tab w:val="clear" w:pos="567"/>
      </w:tabs>
      <w:snapToGrid/>
    </w:pPr>
    <w:rPr>
      <w:rFonts w:ascii="Calibri" w:eastAsia="Calibri" w:hAnsi="Calibri"/>
      <w:snapToGrid/>
      <w:szCs w:val="21"/>
      <w:lang w:val="en-US" w:eastAsia="en-US"/>
    </w:rPr>
  </w:style>
  <w:style w:type="character" w:customStyle="1" w:styleId="PlainTextChar">
    <w:name w:val="Plain Text Char"/>
    <w:link w:val="PlainText"/>
    <w:uiPriority w:val="99"/>
    <w:rsid w:val="003457D1"/>
    <w:rPr>
      <w:rFonts w:ascii="Calibri" w:eastAsia="Calibri" w:hAnsi="Calibri"/>
      <w:sz w:val="22"/>
      <w:szCs w:val="21"/>
    </w:rPr>
  </w:style>
  <w:style w:type="character" w:customStyle="1" w:styleId="FootnoteTextChar">
    <w:name w:val="Footnote Text Char"/>
    <w:link w:val="FootnoteText"/>
    <w:semiHidden/>
    <w:rsid w:val="00AA16C3"/>
    <w:rPr>
      <w:rFonts w:ascii="Arial" w:eastAsia="Times New Roman" w:hAnsi="Arial"/>
      <w:snapToGrid w:val="0"/>
      <w:lang w:val="fr-FR"/>
    </w:rPr>
  </w:style>
  <w:style w:type="paragraph" w:styleId="ListParagraph">
    <w:name w:val="List Paragraph"/>
    <w:basedOn w:val="Normal"/>
    <w:uiPriority w:val="34"/>
    <w:qFormat/>
    <w:rsid w:val="00AA16C3"/>
    <w:pPr>
      <w:tabs>
        <w:tab w:val="clear" w:pos="567"/>
      </w:tabs>
      <w:snapToGrid/>
      <w:ind w:left="720"/>
      <w:contextualSpacing/>
    </w:pPr>
    <w:rPr>
      <w:rFonts w:ascii="Times New Roman" w:eastAsia="Times New Roman" w:hAnsi="Times New Roman"/>
      <w:snapToGrid/>
      <w:sz w:val="24"/>
      <w:lang w:val="en-US" w:eastAsia="en-US"/>
    </w:rPr>
  </w:style>
  <w:style w:type="table" w:styleId="TableGrid">
    <w:name w:val="Table Grid"/>
    <w:basedOn w:val="TableNormal"/>
    <w:uiPriority w:val="59"/>
    <w:rsid w:val="00AA16C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31BEA"/>
    <w:rPr>
      <w:rFonts w:ascii="Arial" w:eastAsia="Times New Roman" w:hAnsi="Arial"/>
      <w:snapToGrid w:val="0"/>
      <w:sz w:val="22"/>
      <w:szCs w:val="24"/>
      <w:lang w:val="fr-FR"/>
    </w:rPr>
  </w:style>
  <w:style w:type="paragraph" w:styleId="TOCHeading">
    <w:name w:val="TOC Heading"/>
    <w:basedOn w:val="Heading1"/>
    <w:next w:val="Normal"/>
    <w:uiPriority w:val="39"/>
    <w:semiHidden/>
    <w:unhideWhenUsed/>
    <w:qFormat/>
    <w:rsid w:val="00334160"/>
    <w:pPr>
      <w:tabs>
        <w:tab w:val="clear" w:pos="567"/>
      </w:tabs>
      <w:snapToGrid/>
      <w:spacing w:before="480" w:after="0" w:line="276" w:lineRule="auto"/>
      <w:jc w:val="left"/>
      <w:outlineLvl w:val="9"/>
    </w:pPr>
    <w:rPr>
      <w:rFonts w:ascii="Cambria" w:eastAsia="MS Gothic" w:hAnsi="Cambria"/>
      <w:snapToGrid/>
      <w:color w:val="365F91"/>
      <w:kern w:val="0"/>
      <w:sz w:val="28"/>
      <w:szCs w:val="28"/>
      <w:lang w:val="en-US" w:eastAsia="ja-JP"/>
    </w:rPr>
  </w:style>
  <w:style w:type="paragraph" w:styleId="TOC1">
    <w:name w:val="toc 1"/>
    <w:basedOn w:val="Normal"/>
    <w:next w:val="Normal"/>
    <w:autoRedefine/>
    <w:uiPriority w:val="39"/>
    <w:rsid w:val="00C47647"/>
    <w:pPr>
      <w:tabs>
        <w:tab w:val="clear" w:pos="567"/>
        <w:tab w:val="right" w:pos="7775"/>
      </w:tabs>
      <w:spacing w:line="360" w:lineRule="auto"/>
    </w:pPr>
  </w:style>
  <w:style w:type="character" w:styleId="Hyperlink">
    <w:name w:val="Hyperlink"/>
    <w:uiPriority w:val="99"/>
    <w:unhideWhenUsed/>
    <w:rsid w:val="00334160"/>
    <w:rPr>
      <w:color w:val="0000FF"/>
      <w:u w:val="single"/>
    </w:rPr>
  </w:style>
  <w:style w:type="table" w:customStyle="1" w:styleId="TableGrid5">
    <w:name w:val="Table Grid5"/>
    <w:basedOn w:val="TableNormal"/>
    <w:next w:val="TableGrid"/>
    <w:uiPriority w:val="59"/>
    <w:rsid w:val="006338B0"/>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F6C0F"/>
    <w:rPr>
      <w:rFonts w:ascii="Arial" w:eastAsia="Times New Roman" w:hAnsi="Arial"/>
      <w:b/>
      <w:bCs/>
      <w:caps/>
      <w:snapToGrid w:val="0"/>
      <w:sz w:val="22"/>
      <w:szCs w:val="24"/>
      <w:lang w:val="fr-FR"/>
    </w:rPr>
  </w:style>
  <w:style w:type="character" w:customStyle="1" w:styleId="st">
    <w:name w:val="st"/>
    <w:rsid w:val="009F6C0F"/>
  </w:style>
  <w:style w:type="paragraph" w:styleId="Title">
    <w:name w:val="Title"/>
    <w:basedOn w:val="Normal"/>
    <w:next w:val="Normal"/>
    <w:link w:val="TitleChar"/>
    <w:uiPriority w:val="10"/>
    <w:qFormat/>
    <w:rsid w:val="009F6C0F"/>
    <w:pPr>
      <w:tabs>
        <w:tab w:val="clear" w:pos="567"/>
      </w:tabs>
      <w:snapToGrid/>
      <w:spacing w:before="240" w:after="60"/>
      <w:jc w:val="center"/>
      <w:outlineLvl w:val="0"/>
    </w:pPr>
    <w:rPr>
      <w:rFonts w:ascii="Calibri" w:eastAsia="Times New Roman" w:hAnsi="Calibri"/>
      <w:b/>
      <w:bCs/>
      <w:snapToGrid/>
      <w:kern w:val="28"/>
      <w:sz w:val="36"/>
      <w:szCs w:val="32"/>
      <w:lang w:val="en-GB" w:eastAsia="x-none"/>
    </w:rPr>
  </w:style>
  <w:style w:type="character" w:customStyle="1" w:styleId="TitleChar">
    <w:name w:val="Title Char"/>
    <w:link w:val="Title"/>
    <w:uiPriority w:val="10"/>
    <w:rsid w:val="009F6C0F"/>
    <w:rPr>
      <w:rFonts w:ascii="Calibri" w:eastAsia="Times New Roman" w:hAnsi="Calibri"/>
      <w:b/>
      <w:bCs/>
      <w:kern w:val="28"/>
      <w:sz w:val="36"/>
      <w:szCs w:val="32"/>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napToGrid w:val="0"/>
    </w:pPr>
    <w:rPr>
      <w:rFonts w:ascii="Arial" w:hAnsi="Arial"/>
      <w:snapToGrid w:val="0"/>
      <w:sz w:val="22"/>
      <w:szCs w:val="24"/>
      <w:lang w:val="fr-FR" w:eastAsia="zh-CN"/>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pPr>
      <w:keepNext/>
      <w:keepLines/>
      <w:tabs>
        <w:tab w:val="left" w:pos="567"/>
      </w:tab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tabs>
        <w:tab w:val="left" w:pos="567"/>
      </w:tab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paragraph" w:styleId="BalloonText">
    <w:name w:val="Balloon Text"/>
    <w:basedOn w:val="Normal"/>
    <w:semiHidden/>
    <w:rsid w:val="00D240CC"/>
    <w:rPr>
      <w:rFonts w:ascii="Tahoma" w:hAnsi="Tahoma" w:cs="Tahoma"/>
      <w:sz w:val="16"/>
      <w:szCs w:val="16"/>
    </w:rPr>
  </w:style>
  <w:style w:type="paragraph" w:styleId="BodyText">
    <w:name w:val="Body Text"/>
    <w:basedOn w:val="Normal"/>
    <w:rsid w:val="00343056"/>
    <w:pPr>
      <w:spacing w:after="120"/>
    </w:pPr>
  </w:style>
  <w:style w:type="paragraph" w:styleId="NormalWeb">
    <w:name w:val="Normal (Web)"/>
    <w:basedOn w:val="Normal"/>
    <w:uiPriority w:val="99"/>
    <w:rsid w:val="00343056"/>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styleId="Emphasis">
    <w:name w:val="Emphasis"/>
    <w:uiPriority w:val="20"/>
    <w:qFormat/>
    <w:rsid w:val="00D54F75"/>
    <w:rPr>
      <w:i/>
      <w:iCs/>
    </w:rPr>
  </w:style>
  <w:style w:type="character" w:styleId="Strong">
    <w:name w:val="Strong"/>
    <w:uiPriority w:val="22"/>
    <w:qFormat/>
    <w:rsid w:val="00F26BB0"/>
    <w:rPr>
      <w:b/>
      <w:bCs/>
    </w:rPr>
  </w:style>
  <w:style w:type="paragraph" w:styleId="NoSpacing">
    <w:name w:val="No Spacing"/>
    <w:uiPriority w:val="1"/>
    <w:qFormat/>
    <w:rsid w:val="00BB792A"/>
    <w:pPr>
      <w:tabs>
        <w:tab w:val="left" w:pos="567"/>
      </w:tabs>
      <w:snapToGrid w:val="0"/>
    </w:pPr>
    <w:rPr>
      <w:rFonts w:ascii="Arial" w:hAnsi="Arial"/>
      <w:snapToGrid w:val="0"/>
      <w:sz w:val="22"/>
      <w:szCs w:val="24"/>
      <w:lang w:val="fr-FR" w:eastAsia="zh-CN"/>
    </w:rPr>
  </w:style>
  <w:style w:type="character" w:customStyle="1" w:styleId="listnormtitle">
    <w:name w:val="listnormtitle"/>
    <w:rsid w:val="003457D1"/>
  </w:style>
  <w:style w:type="character" w:customStyle="1" w:styleId="listnorm">
    <w:name w:val="listnorm"/>
    <w:rsid w:val="003457D1"/>
  </w:style>
  <w:style w:type="character" w:customStyle="1" w:styleId="listsubtitle">
    <w:name w:val="listsubtitle"/>
    <w:rsid w:val="003457D1"/>
  </w:style>
  <w:style w:type="paragraph" w:styleId="PlainText">
    <w:name w:val="Plain Text"/>
    <w:basedOn w:val="Normal"/>
    <w:link w:val="PlainTextChar"/>
    <w:uiPriority w:val="99"/>
    <w:unhideWhenUsed/>
    <w:rsid w:val="003457D1"/>
    <w:pPr>
      <w:tabs>
        <w:tab w:val="clear" w:pos="567"/>
      </w:tabs>
      <w:snapToGrid/>
    </w:pPr>
    <w:rPr>
      <w:rFonts w:ascii="Calibri" w:eastAsia="Calibri" w:hAnsi="Calibri"/>
      <w:snapToGrid/>
      <w:szCs w:val="21"/>
      <w:lang w:val="en-US" w:eastAsia="en-US"/>
    </w:rPr>
  </w:style>
  <w:style w:type="character" w:customStyle="1" w:styleId="PlainTextChar">
    <w:name w:val="Plain Text Char"/>
    <w:link w:val="PlainText"/>
    <w:uiPriority w:val="99"/>
    <w:rsid w:val="003457D1"/>
    <w:rPr>
      <w:rFonts w:ascii="Calibri" w:eastAsia="Calibri" w:hAnsi="Calibri"/>
      <w:sz w:val="22"/>
      <w:szCs w:val="21"/>
    </w:rPr>
  </w:style>
  <w:style w:type="character" w:customStyle="1" w:styleId="FootnoteTextChar">
    <w:name w:val="Footnote Text Char"/>
    <w:link w:val="FootnoteText"/>
    <w:semiHidden/>
    <w:rsid w:val="00AA16C3"/>
    <w:rPr>
      <w:rFonts w:ascii="Arial" w:eastAsia="Times New Roman" w:hAnsi="Arial"/>
      <w:snapToGrid w:val="0"/>
      <w:lang w:val="fr-FR"/>
    </w:rPr>
  </w:style>
  <w:style w:type="paragraph" w:styleId="ListParagraph">
    <w:name w:val="List Paragraph"/>
    <w:basedOn w:val="Normal"/>
    <w:uiPriority w:val="34"/>
    <w:qFormat/>
    <w:rsid w:val="00AA16C3"/>
    <w:pPr>
      <w:tabs>
        <w:tab w:val="clear" w:pos="567"/>
      </w:tabs>
      <w:snapToGrid/>
      <w:ind w:left="720"/>
      <w:contextualSpacing/>
    </w:pPr>
    <w:rPr>
      <w:rFonts w:ascii="Times New Roman" w:eastAsia="Times New Roman" w:hAnsi="Times New Roman"/>
      <w:snapToGrid/>
      <w:sz w:val="24"/>
      <w:lang w:val="en-US" w:eastAsia="en-US"/>
    </w:rPr>
  </w:style>
  <w:style w:type="table" w:styleId="TableGrid">
    <w:name w:val="Table Grid"/>
    <w:basedOn w:val="TableNormal"/>
    <w:uiPriority w:val="59"/>
    <w:rsid w:val="00AA16C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31BEA"/>
    <w:rPr>
      <w:rFonts w:ascii="Arial" w:eastAsia="Times New Roman" w:hAnsi="Arial"/>
      <w:snapToGrid w:val="0"/>
      <w:sz w:val="22"/>
      <w:szCs w:val="24"/>
      <w:lang w:val="fr-FR"/>
    </w:rPr>
  </w:style>
  <w:style w:type="paragraph" w:styleId="TOCHeading">
    <w:name w:val="TOC Heading"/>
    <w:basedOn w:val="Heading1"/>
    <w:next w:val="Normal"/>
    <w:uiPriority w:val="39"/>
    <w:semiHidden/>
    <w:unhideWhenUsed/>
    <w:qFormat/>
    <w:rsid w:val="00334160"/>
    <w:pPr>
      <w:tabs>
        <w:tab w:val="clear" w:pos="567"/>
      </w:tabs>
      <w:snapToGrid/>
      <w:spacing w:before="480" w:after="0" w:line="276" w:lineRule="auto"/>
      <w:jc w:val="left"/>
      <w:outlineLvl w:val="9"/>
    </w:pPr>
    <w:rPr>
      <w:rFonts w:ascii="Cambria" w:eastAsia="MS Gothic" w:hAnsi="Cambria"/>
      <w:snapToGrid/>
      <w:color w:val="365F91"/>
      <w:kern w:val="0"/>
      <w:sz w:val="28"/>
      <w:szCs w:val="28"/>
      <w:lang w:val="en-US" w:eastAsia="ja-JP"/>
    </w:rPr>
  </w:style>
  <w:style w:type="paragraph" w:styleId="TOC1">
    <w:name w:val="toc 1"/>
    <w:basedOn w:val="Normal"/>
    <w:next w:val="Normal"/>
    <w:autoRedefine/>
    <w:uiPriority w:val="39"/>
    <w:rsid w:val="00C47647"/>
    <w:pPr>
      <w:tabs>
        <w:tab w:val="clear" w:pos="567"/>
        <w:tab w:val="right" w:pos="7775"/>
      </w:tabs>
      <w:spacing w:line="360" w:lineRule="auto"/>
    </w:pPr>
  </w:style>
  <w:style w:type="character" w:styleId="Hyperlink">
    <w:name w:val="Hyperlink"/>
    <w:uiPriority w:val="99"/>
    <w:unhideWhenUsed/>
    <w:rsid w:val="00334160"/>
    <w:rPr>
      <w:color w:val="0000FF"/>
      <w:u w:val="single"/>
    </w:rPr>
  </w:style>
  <w:style w:type="table" w:customStyle="1" w:styleId="TableGrid5">
    <w:name w:val="Table Grid5"/>
    <w:basedOn w:val="TableNormal"/>
    <w:next w:val="TableGrid"/>
    <w:uiPriority w:val="59"/>
    <w:rsid w:val="006338B0"/>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F6C0F"/>
    <w:rPr>
      <w:rFonts w:ascii="Arial" w:eastAsia="Times New Roman" w:hAnsi="Arial"/>
      <w:b/>
      <w:bCs/>
      <w:caps/>
      <w:snapToGrid w:val="0"/>
      <w:sz w:val="22"/>
      <w:szCs w:val="24"/>
      <w:lang w:val="fr-FR"/>
    </w:rPr>
  </w:style>
  <w:style w:type="character" w:customStyle="1" w:styleId="st">
    <w:name w:val="st"/>
    <w:rsid w:val="009F6C0F"/>
  </w:style>
  <w:style w:type="paragraph" w:styleId="Title">
    <w:name w:val="Title"/>
    <w:basedOn w:val="Normal"/>
    <w:next w:val="Normal"/>
    <w:link w:val="TitleChar"/>
    <w:uiPriority w:val="10"/>
    <w:qFormat/>
    <w:rsid w:val="009F6C0F"/>
    <w:pPr>
      <w:tabs>
        <w:tab w:val="clear" w:pos="567"/>
      </w:tabs>
      <w:snapToGrid/>
      <w:spacing w:before="240" w:after="60"/>
      <w:jc w:val="center"/>
      <w:outlineLvl w:val="0"/>
    </w:pPr>
    <w:rPr>
      <w:rFonts w:ascii="Calibri" w:eastAsia="Times New Roman" w:hAnsi="Calibri"/>
      <w:b/>
      <w:bCs/>
      <w:snapToGrid/>
      <w:kern w:val="28"/>
      <w:sz w:val="36"/>
      <w:szCs w:val="32"/>
      <w:lang w:val="en-GB" w:eastAsia="x-none"/>
    </w:rPr>
  </w:style>
  <w:style w:type="character" w:customStyle="1" w:styleId="TitleChar">
    <w:name w:val="Title Char"/>
    <w:link w:val="Title"/>
    <w:uiPriority w:val="10"/>
    <w:rsid w:val="009F6C0F"/>
    <w:rPr>
      <w:rFonts w:ascii="Calibri" w:eastAsia="Times New Roman" w:hAnsi="Calibri"/>
      <w:b/>
      <w:bCs/>
      <w:kern w:val="28"/>
      <w:sz w:val="36"/>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781">
      <w:bodyDiv w:val="1"/>
      <w:marLeft w:val="0"/>
      <w:marRight w:val="0"/>
      <w:marTop w:val="0"/>
      <w:marBottom w:val="0"/>
      <w:divBdr>
        <w:top w:val="none" w:sz="0" w:space="0" w:color="auto"/>
        <w:left w:val="none" w:sz="0" w:space="0" w:color="auto"/>
        <w:bottom w:val="none" w:sz="0" w:space="0" w:color="auto"/>
        <w:right w:val="none" w:sz="0" w:space="0" w:color="auto"/>
      </w:divBdr>
    </w:div>
    <w:div w:id="232203089">
      <w:bodyDiv w:val="1"/>
      <w:marLeft w:val="0"/>
      <w:marRight w:val="0"/>
      <w:marTop w:val="0"/>
      <w:marBottom w:val="0"/>
      <w:divBdr>
        <w:top w:val="none" w:sz="0" w:space="0" w:color="auto"/>
        <w:left w:val="none" w:sz="0" w:space="0" w:color="auto"/>
        <w:bottom w:val="none" w:sz="0" w:space="0" w:color="auto"/>
        <w:right w:val="none" w:sz="0" w:space="0" w:color="auto"/>
      </w:divBdr>
    </w:div>
    <w:div w:id="249847973">
      <w:bodyDiv w:val="1"/>
      <w:marLeft w:val="0"/>
      <w:marRight w:val="0"/>
      <w:marTop w:val="0"/>
      <w:marBottom w:val="0"/>
      <w:divBdr>
        <w:top w:val="none" w:sz="0" w:space="0" w:color="auto"/>
        <w:left w:val="none" w:sz="0" w:space="0" w:color="auto"/>
        <w:bottom w:val="none" w:sz="0" w:space="0" w:color="auto"/>
        <w:right w:val="none" w:sz="0" w:space="0" w:color="auto"/>
      </w:divBdr>
      <w:divsChild>
        <w:div w:id="179929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02246">
      <w:bodyDiv w:val="1"/>
      <w:marLeft w:val="0"/>
      <w:marRight w:val="0"/>
      <w:marTop w:val="0"/>
      <w:marBottom w:val="0"/>
      <w:divBdr>
        <w:top w:val="none" w:sz="0" w:space="0" w:color="auto"/>
        <w:left w:val="none" w:sz="0" w:space="0" w:color="auto"/>
        <w:bottom w:val="none" w:sz="0" w:space="0" w:color="auto"/>
        <w:right w:val="none" w:sz="0" w:space="0" w:color="auto"/>
      </w:divBdr>
    </w:div>
    <w:div w:id="611015103">
      <w:bodyDiv w:val="1"/>
      <w:marLeft w:val="0"/>
      <w:marRight w:val="0"/>
      <w:marTop w:val="0"/>
      <w:marBottom w:val="0"/>
      <w:divBdr>
        <w:top w:val="none" w:sz="0" w:space="0" w:color="auto"/>
        <w:left w:val="none" w:sz="0" w:space="0" w:color="auto"/>
        <w:bottom w:val="none" w:sz="0" w:space="0" w:color="auto"/>
        <w:right w:val="none" w:sz="0" w:space="0" w:color="auto"/>
      </w:divBdr>
      <w:divsChild>
        <w:div w:id="1499226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619565">
      <w:bodyDiv w:val="1"/>
      <w:marLeft w:val="0"/>
      <w:marRight w:val="0"/>
      <w:marTop w:val="0"/>
      <w:marBottom w:val="0"/>
      <w:divBdr>
        <w:top w:val="none" w:sz="0" w:space="0" w:color="auto"/>
        <w:left w:val="none" w:sz="0" w:space="0" w:color="auto"/>
        <w:bottom w:val="none" w:sz="0" w:space="0" w:color="auto"/>
        <w:right w:val="none" w:sz="0" w:space="0" w:color="auto"/>
      </w:divBdr>
    </w:div>
    <w:div w:id="675378315">
      <w:bodyDiv w:val="1"/>
      <w:marLeft w:val="0"/>
      <w:marRight w:val="0"/>
      <w:marTop w:val="0"/>
      <w:marBottom w:val="0"/>
      <w:divBdr>
        <w:top w:val="none" w:sz="0" w:space="0" w:color="auto"/>
        <w:left w:val="none" w:sz="0" w:space="0" w:color="auto"/>
        <w:bottom w:val="none" w:sz="0" w:space="0" w:color="auto"/>
        <w:right w:val="none" w:sz="0" w:space="0" w:color="auto"/>
      </w:divBdr>
    </w:div>
    <w:div w:id="763308598">
      <w:bodyDiv w:val="1"/>
      <w:marLeft w:val="0"/>
      <w:marRight w:val="0"/>
      <w:marTop w:val="0"/>
      <w:marBottom w:val="0"/>
      <w:divBdr>
        <w:top w:val="none" w:sz="0" w:space="0" w:color="auto"/>
        <w:left w:val="none" w:sz="0" w:space="0" w:color="auto"/>
        <w:bottom w:val="none" w:sz="0" w:space="0" w:color="auto"/>
        <w:right w:val="none" w:sz="0" w:space="0" w:color="auto"/>
      </w:divBdr>
    </w:div>
    <w:div w:id="930434533">
      <w:bodyDiv w:val="1"/>
      <w:marLeft w:val="0"/>
      <w:marRight w:val="0"/>
      <w:marTop w:val="0"/>
      <w:marBottom w:val="0"/>
      <w:divBdr>
        <w:top w:val="none" w:sz="0" w:space="0" w:color="auto"/>
        <w:left w:val="none" w:sz="0" w:space="0" w:color="auto"/>
        <w:bottom w:val="none" w:sz="0" w:space="0" w:color="auto"/>
        <w:right w:val="none" w:sz="0" w:space="0" w:color="auto"/>
      </w:divBdr>
    </w:div>
    <w:div w:id="953175461">
      <w:bodyDiv w:val="1"/>
      <w:marLeft w:val="0"/>
      <w:marRight w:val="0"/>
      <w:marTop w:val="0"/>
      <w:marBottom w:val="0"/>
      <w:divBdr>
        <w:top w:val="none" w:sz="0" w:space="0" w:color="auto"/>
        <w:left w:val="none" w:sz="0" w:space="0" w:color="auto"/>
        <w:bottom w:val="none" w:sz="0" w:space="0" w:color="auto"/>
        <w:right w:val="none" w:sz="0" w:space="0" w:color="auto"/>
      </w:divBdr>
    </w:div>
    <w:div w:id="994256619">
      <w:bodyDiv w:val="1"/>
      <w:marLeft w:val="0"/>
      <w:marRight w:val="0"/>
      <w:marTop w:val="0"/>
      <w:marBottom w:val="0"/>
      <w:divBdr>
        <w:top w:val="none" w:sz="0" w:space="0" w:color="auto"/>
        <w:left w:val="none" w:sz="0" w:space="0" w:color="auto"/>
        <w:bottom w:val="none" w:sz="0" w:space="0" w:color="auto"/>
        <w:right w:val="none" w:sz="0" w:space="0" w:color="auto"/>
      </w:divBdr>
    </w:div>
    <w:div w:id="1195730891">
      <w:bodyDiv w:val="1"/>
      <w:marLeft w:val="0"/>
      <w:marRight w:val="0"/>
      <w:marTop w:val="0"/>
      <w:marBottom w:val="0"/>
      <w:divBdr>
        <w:top w:val="none" w:sz="0" w:space="0" w:color="auto"/>
        <w:left w:val="none" w:sz="0" w:space="0" w:color="auto"/>
        <w:bottom w:val="none" w:sz="0" w:space="0" w:color="auto"/>
        <w:right w:val="none" w:sz="0" w:space="0" w:color="auto"/>
      </w:divBdr>
    </w:div>
    <w:div w:id="1241869396">
      <w:bodyDiv w:val="1"/>
      <w:marLeft w:val="0"/>
      <w:marRight w:val="0"/>
      <w:marTop w:val="0"/>
      <w:marBottom w:val="0"/>
      <w:divBdr>
        <w:top w:val="none" w:sz="0" w:space="0" w:color="auto"/>
        <w:left w:val="none" w:sz="0" w:space="0" w:color="auto"/>
        <w:bottom w:val="none" w:sz="0" w:space="0" w:color="auto"/>
        <w:right w:val="none" w:sz="0" w:space="0" w:color="auto"/>
      </w:divBdr>
    </w:div>
    <w:div w:id="1306355921">
      <w:bodyDiv w:val="1"/>
      <w:marLeft w:val="0"/>
      <w:marRight w:val="0"/>
      <w:marTop w:val="0"/>
      <w:marBottom w:val="0"/>
      <w:divBdr>
        <w:top w:val="none" w:sz="0" w:space="0" w:color="auto"/>
        <w:left w:val="none" w:sz="0" w:space="0" w:color="auto"/>
        <w:bottom w:val="none" w:sz="0" w:space="0" w:color="auto"/>
        <w:right w:val="none" w:sz="0" w:space="0" w:color="auto"/>
      </w:divBdr>
      <w:divsChild>
        <w:div w:id="38556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404307">
      <w:bodyDiv w:val="1"/>
      <w:marLeft w:val="0"/>
      <w:marRight w:val="0"/>
      <w:marTop w:val="0"/>
      <w:marBottom w:val="0"/>
      <w:divBdr>
        <w:top w:val="none" w:sz="0" w:space="0" w:color="auto"/>
        <w:left w:val="none" w:sz="0" w:space="0" w:color="auto"/>
        <w:bottom w:val="none" w:sz="0" w:space="0" w:color="auto"/>
        <w:right w:val="none" w:sz="0" w:space="0" w:color="auto"/>
      </w:divBdr>
    </w:div>
    <w:div w:id="1907035087">
      <w:bodyDiv w:val="1"/>
      <w:marLeft w:val="0"/>
      <w:marRight w:val="0"/>
      <w:marTop w:val="0"/>
      <w:marBottom w:val="0"/>
      <w:divBdr>
        <w:top w:val="none" w:sz="0" w:space="0" w:color="auto"/>
        <w:left w:val="none" w:sz="0" w:space="0" w:color="auto"/>
        <w:bottom w:val="none" w:sz="0" w:space="0" w:color="auto"/>
        <w:right w:val="none" w:sz="0" w:space="0" w:color="auto"/>
      </w:divBdr>
    </w:div>
    <w:div w:id="1960910083">
      <w:bodyDiv w:val="1"/>
      <w:marLeft w:val="0"/>
      <w:marRight w:val="0"/>
      <w:marTop w:val="0"/>
      <w:marBottom w:val="0"/>
      <w:divBdr>
        <w:top w:val="none" w:sz="0" w:space="0" w:color="auto"/>
        <w:left w:val="none" w:sz="0" w:space="0" w:color="auto"/>
        <w:bottom w:val="none" w:sz="0" w:space="0" w:color="auto"/>
        <w:right w:val="none" w:sz="0" w:space="0" w:color="auto"/>
      </w:divBdr>
    </w:div>
    <w:div w:id="20020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5.png@01D033EE.E27BC6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C3B6-6665-4450-BAF3-F39E8845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1938</Words>
  <Characters>11649</Characters>
  <Application>Microsoft Office Word</Application>
  <DocSecurity>0</DocSecurity>
  <Lines>97</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Le Directeur général</vt:lpstr>
      <vt:lpstr>Le Directeur général</vt:lpstr>
      <vt:lpstr>Le Directeur général</vt:lpstr>
    </vt:vector>
  </TitlesOfParts>
  <Company>Unesco</Company>
  <LinksUpToDate>false</LinksUpToDate>
  <CharactersWithSpaces>13560</CharactersWithSpaces>
  <SharedDoc>false</SharedDoc>
  <HLinks>
    <vt:vector size="258" baseType="variant">
      <vt:variant>
        <vt:i4>3670016</vt:i4>
      </vt:variant>
      <vt:variant>
        <vt:i4>153</vt:i4>
      </vt:variant>
      <vt:variant>
        <vt:i4>0</vt:i4>
      </vt:variant>
      <vt:variant>
        <vt:i4>5</vt:i4>
      </vt:variant>
      <vt:variant>
        <vt:lpwstr>http://ec.europa.eu/digital-agenda/en/glossary</vt:lpwstr>
      </vt:variant>
      <vt:variant>
        <vt:lpwstr>e</vt:lpwstr>
      </vt:variant>
      <vt:variant>
        <vt:i4>8192054</vt:i4>
      </vt:variant>
      <vt:variant>
        <vt:i4>150</vt:i4>
      </vt:variant>
      <vt:variant>
        <vt:i4>0</vt:i4>
      </vt:variant>
      <vt:variant>
        <vt:i4>5</vt:i4>
      </vt:variant>
      <vt:variant>
        <vt:lpwstr>http://whois.icann.org/en/glossary-whois-terms</vt:lpwstr>
      </vt:variant>
      <vt:variant>
        <vt:lpwstr/>
      </vt:variant>
      <vt:variant>
        <vt:i4>5767249</vt:i4>
      </vt:variant>
      <vt:variant>
        <vt:i4>147</vt:i4>
      </vt:variant>
      <vt:variant>
        <vt:i4>0</vt:i4>
      </vt:variant>
      <vt:variant>
        <vt:i4>5</vt:i4>
      </vt:variant>
      <vt:variant>
        <vt:lpwstr>http://www.iana.org/glossary</vt:lpwstr>
      </vt:variant>
      <vt:variant>
        <vt:lpwstr/>
      </vt:variant>
      <vt:variant>
        <vt:i4>6422588</vt:i4>
      </vt:variant>
      <vt:variant>
        <vt:i4>144</vt:i4>
      </vt:variant>
      <vt:variant>
        <vt:i4>0</vt:i4>
      </vt:variant>
      <vt:variant>
        <vt:i4>5</vt:i4>
      </vt:variant>
      <vt:variant>
        <vt:lpwstr>http://isper.escwa.un.org/InformationLibrary/ISPERGlossary/tabid/85/language/en-US/Default.aspx</vt:lpwstr>
      </vt:variant>
      <vt:variant>
        <vt:lpwstr/>
      </vt:variant>
      <vt:variant>
        <vt:i4>7405600</vt:i4>
      </vt:variant>
      <vt:variant>
        <vt:i4>141</vt:i4>
      </vt:variant>
      <vt:variant>
        <vt:i4>0</vt:i4>
      </vt:variant>
      <vt:variant>
        <vt:i4>5</vt:i4>
      </vt:variant>
      <vt:variant>
        <vt:lpwstr>http://www.apc.org/en/glossary/term/347</vt:lpwstr>
      </vt:variant>
      <vt:variant>
        <vt:lpwstr/>
      </vt:variant>
      <vt:variant>
        <vt:i4>7077939</vt:i4>
      </vt:variant>
      <vt:variant>
        <vt:i4>138</vt:i4>
      </vt:variant>
      <vt:variant>
        <vt:i4>0</vt:i4>
      </vt:variant>
      <vt:variant>
        <vt:i4>5</vt:i4>
      </vt:variant>
      <vt:variant>
        <vt:lpwstr>http://www.escwa.un.org/information/infoconfres3.asp?search3=i&amp;page=50</vt:lpwstr>
      </vt:variant>
      <vt:variant>
        <vt:lpwstr/>
      </vt:variant>
      <vt:variant>
        <vt:i4>7405610</vt:i4>
      </vt:variant>
      <vt:variant>
        <vt:i4>135</vt:i4>
      </vt:variant>
      <vt:variant>
        <vt:i4>0</vt:i4>
      </vt:variant>
      <vt:variant>
        <vt:i4>5</vt:i4>
      </vt:variant>
      <vt:variant>
        <vt:lpwstr>http://www.icann.org/en/resources/idn/glossary</vt:lpwstr>
      </vt:variant>
      <vt:variant>
        <vt:lpwstr/>
      </vt:variant>
      <vt:variant>
        <vt:i4>5832795</vt:i4>
      </vt:variant>
      <vt:variant>
        <vt:i4>132</vt:i4>
      </vt:variant>
      <vt:variant>
        <vt:i4>0</vt:i4>
      </vt:variant>
      <vt:variant>
        <vt:i4>5</vt:i4>
      </vt:variant>
      <vt:variant>
        <vt:lpwstr>http://newgtlds.icann.org/en/applicants/glossary</vt:lpwstr>
      </vt:variant>
      <vt:variant>
        <vt:lpwstr/>
      </vt:variant>
      <vt:variant>
        <vt:i4>6750261</vt:i4>
      </vt:variant>
      <vt:variant>
        <vt:i4>129</vt:i4>
      </vt:variant>
      <vt:variant>
        <vt:i4>0</vt:i4>
      </vt:variant>
      <vt:variant>
        <vt:i4>5</vt:i4>
      </vt:variant>
      <vt:variant>
        <vt:lpwstr>http://issuu.com/diplo/docs/ig_acronym_glossary</vt:lpwstr>
      </vt:variant>
      <vt:variant>
        <vt:lpwstr/>
      </vt:variant>
      <vt:variant>
        <vt:i4>196684</vt:i4>
      </vt:variant>
      <vt:variant>
        <vt:i4>126</vt:i4>
      </vt:variant>
      <vt:variant>
        <vt:i4>0</vt:i4>
      </vt:variant>
      <vt:variant>
        <vt:i4>5</vt:i4>
      </vt:variant>
      <vt:variant>
        <vt:lpwstr>http://www.who.int/features/qa/50/en/</vt:lpwstr>
      </vt:variant>
      <vt:variant>
        <vt:lpwstr/>
      </vt:variant>
      <vt:variant>
        <vt:i4>7209020</vt:i4>
      </vt:variant>
      <vt:variant>
        <vt:i4>123</vt:i4>
      </vt:variant>
      <vt:variant>
        <vt:i4>0</vt:i4>
      </vt:variant>
      <vt:variant>
        <vt:i4>5</vt:i4>
      </vt:variant>
      <vt:variant>
        <vt:lpwstr>http://www.un.org/millenniumgoals/</vt:lpwstr>
      </vt:variant>
      <vt:variant>
        <vt:lpwstr/>
      </vt:variant>
      <vt:variant>
        <vt:i4>4063281</vt:i4>
      </vt:variant>
      <vt:variant>
        <vt:i4>120</vt:i4>
      </vt:variant>
      <vt:variant>
        <vt:i4>0</vt:i4>
      </vt:variant>
      <vt:variant>
        <vt:i4>5</vt:i4>
      </vt:variant>
      <vt:variant>
        <vt:lpwstr>http://eur-lex.europa.eu/legal-content/EN/TXT/PDF/?uri=CELEX:32000L0031&amp;from=EN</vt:lpwstr>
      </vt:variant>
      <vt:variant>
        <vt:lpwstr/>
      </vt:variant>
      <vt:variant>
        <vt:i4>3145805</vt:i4>
      </vt:variant>
      <vt:variant>
        <vt:i4>117</vt:i4>
      </vt:variant>
      <vt:variant>
        <vt:i4>0</vt:i4>
      </vt:variant>
      <vt:variant>
        <vt:i4>5</vt:i4>
      </vt:variant>
      <vt:variant>
        <vt:lpwstr>http://isotc.iso.org/livelink/livelink/fetch/2000/2122/4230450/8389141/ISO_IEC_Guide_2_2004_%28Multilingual%29_-_Standardization_and_related_activities_--_General_vocabulary.pdf?nodeid=8387841&amp;vernum=-2</vt:lpwstr>
      </vt:variant>
      <vt:variant>
        <vt:lpwstr/>
      </vt:variant>
      <vt:variant>
        <vt:i4>8257662</vt:i4>
      </vt:variant>
      <vt:variant>
        <vt:i4>114</vt:i4>
      </vt:variant>
      <vt:variant>
        <vt:i4>0</vt:i4>
      </vt:variant>
      <vt:variant>
        <vt:i4>5</vt:i4>
      </vt:variant>
      <vt:variant>
        <vt:lpwstr>http://www.wgig.org/docs/WGIGREPORT.pdf</vt:lpwstr>
      </vt:variant>
      <vt:variant>
        <vt:lpwstr/>
      </vt:variant>
      <vt:variant>
        <vt:i4>7340095</vt:i4>
      </vt:variant>
      <vt:variant>
        <vt:i4>111</vt:i4>
      </vt:variant>
      <vt:variant>
        <vt:i4>0</vt:i4>
      </vt:variant>
      <vt:variant>
        <vt:i4>5</vt:i4>
      </vt:variant>
      <vt:variant>
        <vt:lpwstr>http://www.oecd.org/sti/1888451.pdf</vt:lpwstr>
      </vt:variant>
      <vt:variant>
        <vt:lpwstr/>
      </vt:variant>
      <vt:variant>
        <vt:i4>2424943</vt:i4>
      </vt:variant>
      <vt:variant>
        <vt:i4>108</vt:i4>
      </vt:variant>
      <vt:variant>
        <vt:i4>0</vt:i4>
      </vt:variant>
      <vt:variant>
        <vt:i4>5</vt:i4>
      </vt:variant>
      <vt:variant>
        <vt:lpwstr>http://www.internetsociety.org/</vt:lpwstr>
      </vt:variant>
      <vt:variant>
        <vt:lpwstr/>
      </vt:variant>
      <vt:variant>
        <vt:i4>4259863</vt:i4>
      </vt:variant>
      <vt:variant>
        <vt:i4>105</vt:i4>
      </vt:variant>
      <vt:variant>
        <vt:i4>0</vt:i4>
      </vt:variant>
      <vt:variant>
        <vt:i4>5</vt:i4>
      </vt:variant>
      <vt:variant>
        <vt:lpwstr>http://idgovmap.org/</vt:lpwstr>
      </vt:variant>
      <vt:variant>
        <vt:lpwstr/>
      </vt:variant>
      <vt:variant>
        <vt:i4>6750335</vt:i4>
      </vt:variant>
      <vt:variant>
        <vt:i4>102</vt:i4>
      </vt:variant>
      <vt:variant>
        <vt:i4>0</vt:i4>
      </vt:variant>
      <vt:variant>
        <vt:i4>5</vt:i4>
      </vt:variant>
      <vt:variant>
        <vt:lpwstr>https://www.osce.org/fom/26169</vt:lpwstr>
      </vt:variant>
      <vt:variant>
        <vt:lpwstr/>
      </vt:variant>
      <vt:variant>
        <vt:i4>458800</vt:i4>
      </vt:variant>
      <vt:variant>
        <vt:i4>99</vt:i4>
      </vt:variant>
      <vt:variant>
        <vt:i4>0</vt:i4>
      </vt:variant>
      <vt:variant>
        <vt:i4>5</vt:i4>
      </vt:variant>
      <vt:variant>
        <vt:lpwstr>http://igf09.eg/IGF_English_2009_FINAL20091115115524.pdf</vt:lpwstr>
      </vt:variant>
      <vt:variant>
        <vt:lpwstr/>
      </vt:variant>
      <vt:variant>
        <vt:i4>2949160</vt:i4>
      </vt:variant>
      <vt:variant>
        <vt:i4>96</vt:i4>
      </vt:variant>
      <vt:variant>
        <vt:i4>0</vt:i4>
      </vt:variant>
      <vt:variant>
        <vt:i4>5</vt:i4>
      </vt:variant>
      <vt:variant>
        <vt:lpwstr>https://wcd.coe.int/ViewDoc.jsp?id=1835773</vt:lpwstr>
      </vt:variant>
      <vt:variant>
        <vt:lpwstr/>
      </vt:variant>
      <vt:variant>
        <vt:i4>7012402</vt:i4>
      </vt:variant>
      <vt:variant>
        <vt:i4>93</vt:i4>
      </vt:variant>
      <vt:variant>
        <vt:i4>0</vt:i4>
      </vt:variant>
      <vt:variant>
        <vt:i4>5</vt:i4>
      </vt:variant>
      <vt:variant>
        <vt:lpwstr>http://www.freedomofexpression.org.uk/</vt:lpwstr>
      </vt:variant>
      <vt:variant>
        <vt:lpwstr/>
      </vt:variant>
      <vt:variant>
        <vt:i4>3342340</vt:i4>
      </vt:variant>
      <vt:variant>
        <vt:i4>90</vt:i4>
      </vt:variant>
      <vt:variant>
        <vt:i4>0</vt:i4>
      </vt:variant>
      <vt:variant>
        <vt:i4>5</vt:i4>
      </vt:variant>
      <vt:variant>
        <vt:lpwstr>http://www.gp-digital.org/wp-content/uploads/pubs/Internet-Governance-Mapping-the-Battleground.final_1.pdf</vt:lpwstr>
      </vt:variant>
      <vt:variant>
        <vt:lpwstr/>
      </vt:variant>
      <vt:variant>
        <vt:i4>655439</vt:i4>
      </vt:variant>
      <vt:variant>
        <vt:i4>87</vt:i4>
      </vt:variant>
      <vt:variant>
        <vt:i4>0</vt:i4>
      </vt:variant>
      <vt:variant>
        <vt:i4>5</vt:i4>
      </vt:variant>
      <vt:variant>
        <vt:lpwstr>http://www.itu.int/ITU-T/special-projects/ip-policy/final/IPPolicyHandbook-E.pdf</vt:lpwstr>
      </vt:variant>
      <vt:variant>
        <vt:lpwstr/>
      </vt:variant>
      <vt:variant>
        <vt:i4>5505073</vt:i4>
      </vt:variant>
      <vt:variant>
        <vt:i4>84</vt:i4>
      </vt:variant>
      <vt:variant>
        <vt:i4>0</vt:i4>
      </vt:variant>
      <vt:variant>
        <vt:i4>5</vt:i4>
      </vt:variant>
      <vt:variant>
        <vt:lpwstr>http://igmena.org/wp-content/uploads/2013/06/InternetGovernance_web.pdf</vt:lpwstr>
      </vt:variant>
      <vt:variant>
        <vt:lpwstr/>
      </vt:variant>
      <vt:variant>
        <vt:i4>2228271</vt:i4>
      </vt:variant>
      <vt:variant>
        <vt:i4>81</vt:i4>
      </vt:variant>
      <vt:variant>
        <vt:i4>0</vt:i4>
      </vt:variant>
      <vt:variant>
        <vt:i4>5</vt:i4>
      </vt:variant>
      <vt:variant>
        <vt:lpwstr>http://www.escwa.un.org/information/publications/edit/upload/E_ESCWA_ICTD_12_WG-2_Report_E.pdf</vt:lpwstr>
      </vt:variant>
      <vt:variant>
        <vt:lpwstr/>
      </vt:variant>
      <vt:variant>
        <vt:i4>1376271</vt:i4>
      </vt:variant>
      <vt:variant>
        <vt:i4>78</vt:i4>
      </vt:variant>
      <vt:variant>
        <vt:i4>0</vt:i4>
      </vt:variant>
      <vt:variant>
        <vt:i4>5</vt:i4>
      </vt:variant>
      <vt:variant>
        <vt:lpwstr>http://www.escwa.un.org/information/publications/edit/upload/ictd-09-7-e.pdf</vt:lpwstr>
      </vt:variant>
      <vt:variant>
        <vt:lpwstr/>
      </vt:variant>
      <vt:variant>
        <vt:i4>7274611</vt:i4>
      </vt:variant>
      <vt:variant>
        <vt:i4>75</vt:i4>
      </vt:variant>
      <vt:variant>
        <vt:i4>0</vt:i4>
      </vt:variant>
      <vt:variant>
        <vt:i4>5</vt:i4>
      </vt:variant>
      <vt:variant>
        <vt:lpwstr>http://css.escwa.org.lb/ictd/1759/OutcomeEn.pdf</vt:lpwstr>
      </vt:variant>
      <vt:variant>
        <vt:lpwstr/>
      </vt:variant>
      <vt:variant>
        <vt:i4>7667741</vt:i4>
      </vt:variant>
      <vt:variant>
        <vt:i4>72</vt:i4>
      </vt:variant>
      <vt:variant>
        <vt:i4>0</vt:i4>
      </vt:variant>
      <vt:variant>
        <vt:i4>5</vt:i4>
      </vt:variant>
      <vt:variant>
        <vt:lpwstr>http://www.intgovforum.org/cms/2013/contributions/IGF 2012 Proceedings Book_Baku Azerbaijan copy.pdf</vt:lpwstr>
      </vt:variant>
      <vt:variant>
        <vt:lpwstr/>
      </vt:variant>
      <vt:variant>
        <vt:i4>1900553</vt:i4>
      </vt:variant>
      <vt:variant>
        <vt:i4>69</vt:i4>
      </vt:variant>
      <vt:variant>
        <vt:i4>0</vt:i4>
      </vt:variant>
      <vt:variant>
        <vt:i4>5</vt:i4>
      </vt:variant>
      <vt:variant>
        <vt:lpwstr>http://unesdoc.unesco.org/images/0019/001915/191594e.pdf</vt:lpwstr>
      </vt:variant>
      <vt:variant>
        <vt:lpwstr/>
      </vt:variant>
      <vt:variant>
        <vt:i4>1376259</vt:i4>
      </vt:variant>
      <vt:variant>
        <vt:i4>66</vt:i4>
      </vt:variant>
      <vt:variant>
        <vt:i4>0</vt:i4>
      </vt:variant>
      <vt:variant>
        <vt:i4>5</vt:i4>
      </vt:variant>
      <vt:variant>
        <vt:lpwstr>http://unesdoc.unesco.org/images/0021/002182/218273e.pdf</vt:lpwstr>
      </vt:variant>
      <vt:variant>
        <vt:lpwstr/>
      </vt:variant>
      <vt:variant>
        <vt:i4>3407970</vt:i4>
      </vt:variant>
      <vt:variant>
        <vt:i4>63</vt:i4>
      </vt:variant>
      <vt:variant>
        <vt:i4>0</vt:i4>
      </vt:variant>
      <vt:variant>
        <vt:i4>5</vt:i4>
      </vt:variant>
      <vt:variant>
        <vt:lpwstr>http://www.fas.org/sgp/crs/misc/R42351.pdf</vt:lpwstr>
      </vt:variant>
      <vt:variant>
        <vt:lpwstr/>
      </vt:variant>
      <vt:variant>
        <vt:i4>6422648</vt:i4>
      </vt:variant>
      <vt:variant>
        <vt:i4>60</vt:i4>
      </vt:variant>
      <vt:variant>
        <vt:i4>0</vt:i4>
      </vt:variant>
      <vt:variant>
        <vt:i4>5</vt:i4>
      </vt:variant>
      <vt:variant>
        <vt:lpwstr>http://eur-lex.europa.eu/LexUriServ/LexUriServ.do?uri=COM:2010:0245:FIN:EN:PDF</vt:lpwstr>
      </vt:variant>
      <vt:variant>
        <vt:lpwstr/>
      </vt:variant>
      <vt:variant>
        <vt:i4>3211384</vt:i4>
      </vt:variant>
      <vt:variant>
        <vt:i4>57</vt:i4>
      </vt:variant>
      <vt:variant>
        <vt:i4>0</vt:i4>
      </vt:variant>
      <vt:variant>
        <vt:i4>5</vt:i4>
      </vt:variant>
      <vt:variant>
        <vt:lpwstr>http://www.wgig.org/docs/WP-Multilingualization.pdf</vt:lpwstr>
      </vt:variant>
      <vt:variant>
        <vt:lpwstr/>
      </vt:variant>
      <vt:variant>
        <vt:i4>1048625</vt:i4>
      </vt:variant>
      <vt:variant>
        <vt:i4>50</vt:i4>
      </vt:variant>
      <vt:variant>
        <vt:i4>0</vt:i4>
      </vt:variant>
      <vt:variant>
        <vt:i4>5</vt:i4>
      </vt:variant>
      <vt:variant>
        <vt:lpwstr/>
      </vt:variant>
      <vt:variant>
        <vt:lpwstr>_Toc416705348</vt:lpwstr>
      </vt:variant>
      <vt:variant>
        <vt:i4>1048625</vt:i4>
      </vt:variant>
      <vt:variant>
        <vt:i4>44</vt:i4>
      </vt:variant>
      <vt:variant>
        <vt:i4>0</vt:i4>
      </vt:variant>
      <vt:variant>
        <vt:i4>5</vt:i4>
      </vt:variant>
      <vt:variant>
        <vt:lpwstr/>
      </vt:variant>
      <vt:variant>
        <vt:lpwstr>_Toc416705347</vt:lpwstr>
      </vt:variant>
      <vt:variant>
        <vt:i4>1048625</vt:i4>
      </vt:variant>
      <vt:variant>
        <vt:i4>38</vt:i4>
      </vt:variant>
      <vt:variant>
        <vt:i4>0</vt:i4>
      </vt:variant>
      <vt:variant>
        <vt:i4>5</vt:i4>
      </vt:variant>
      <vt:variant>
        <vt:lpwstr/>
      </vt:variant>
      <vt:variant>
        <vt:lpwstr>_Toc416705346</vt:lpwstr>
      </vt:variant>
      <vt:variant>
        <vt:i4>1048625</vt:i4>
      </vt:variant>
      <vt:variant>
        <vt:i4>32</vt:i4>
      </vt:variant>
      <vt:variant>
        <vt:i4>0</vt:i4>
      </vt:variant>
      <vt:variant>
        <vt:i4>5</vt:i4>
      </vt:variant>
      <vt:variant>
        <vt:lpwstr/>
      </vt:variant>
      <vt:variant>
        <vt:lpwstr>_Toc416705345</vt:lpwstr>
      </vt:variant>
      <vt:variant>
        <vt:i4>1048625</vt:i4>
      </vt:variant>
      <vt:variant>
        <vt:i4>26</vt:i4>
      </vt:variant>
      <vt:variant>
        <vt:i4>0</vt:i4>
      </vt:variant>
      <vt:variant>
        <vt:i4>5</vt:i4>
      </vt:variant>
      <vt:variant>
        <vt:lpwstr/>
      </vt:variant>
      <vt:variant>
        <vt:lpwstr>_Toc416705344</vt:lpwstr>
      </vt:variant>
      <vt:variant>
        <vt:i4>1048625</vt:i4>
      </vt:variant>
      <vt:variant>
        <vt:i4>20</vt:i4>
      </vt:variant>
      <vt:variant>
        <vt:i4>0</vt:i4>
      </vt:variant>
      <vt:variant>
        <vt:i4>5</vt:i4>
      </vt:variant>
      <vt:variant>
        <vt:lpwstr/>
      </vt:variant>
      <vt:variant>
        <vt:lpwstr>_Toc416705343</vt:lpwstr>
      </vt:variant>
      <vt:variant>
        <vt:i4>1048625</vt:i4>
      </vt:variant>
      <vt:variant>
        <vt:i4>14</vt:i4>
      </vt:variant>
      <vt:variant>
        <vt:i4>0</vt:i4>
      </vt:variant>
      <vt:variant>
        <vt:i4>5</vt:i4>
      </vt:variant>
      <vt:variant>
        <vt:lpwstr/>
      </vt:variant>
      <vt:variant>
        <vt:lpwstr>_Toc416705342</vt:lpwstr>
      </vt:variant>
      <vt:variant>
        <vt:i4>1048625</vt:i4>
      </vt:variant>
      <vt:variant>
        <vt:i4>8</vt:i4>
      </vt:variant>
      <vt:variant>
        <vt:i4>0</vt:i4>
      </vt:variant>
      <vt:variant>
        <vt:i4>5</vt:i4>
      </vt:variant>
      <vt:variant>
        <vt:lpwstr/>
      </vt:variant>
      <vt:variant>
        <vt:lpwstr>_Toc416705341</vt:lpwstr>
      </vt:variant>
      <vt:variant>
        <vt:i4>1048625</vt:i4>
      </vt:variant>
      <vt:variant>
        <vt:i4>2</vt:i4>
      </vt:variant>
      <vt:variant>
        <vt:i4>0</vt:i4>
      </vt:variant>
      <vt:variant>
        <vt:i4>5</vt:i4>
      </vt:variant>
      <vt:variant>
        <vt:lpwstr/>
      </vt:variant>
      <vt:variant>
        <vt:lpwstr>_Toc416705340</vt:lpwstr>
      </vt:variant>
      <vt:variant>
        <vt:i4>3211357</vt:i4>
      </vt:variant>
      <vt:variant>
        <vt:i4>49997</vt:i4>
      </vt:variant>
      <vt:variant>
        <vt:i4>1027</vt:i4>
      </vt:variant>
      <vt:variant>
        <vt:i4>1</vt:i4>
      </vt:variant>
      <vt:variant>
        <vt:lpwstr>cid:image005.png@01D033EE.E27BC6A0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dc:title>
  <dc:creator>BPI</dc:creator>
  <cp:lastModifiedBy>Irmgarda</cp:lastModifiedBy>
  <cp:revision>3</cp:revision>
  <cp:lastPrinted>2015-05-04T12:53:00Z</cp:lastPrinted>
  <dcterms:created xsi:type="dcterms:W3CDTF">2015-05-04T12:52:00Z</dcterms:created>
  <dcterms:modified xsi:type="dcterms:W3CDTF">2015-05-04T12:53:00Z</dcterms:modified>
</cp:coreProperties>
</file>