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4B" w:rsidRPr="00D01265" w:rsidRDefault="00A0254B" w:rsidP="00A0254B">
      <w:pPr>
        <w:spacing w:before="1440"/>
        <w:jc w:val="center"/>
        <w:rPr>
          <w:rFonts w:ascii="Arial" w:hAnsi="Arial" w:cs="Arial"/>
          <w:b/>
          <w:sz w:val="22"/>
          <w:szCs w:val="22"/>
        </w:rPr>
      </w:pPr>
      <w:r w:rsidRPr="00D01265">
        <w:rPr>
          <w:rFonts w:ascii="Arial" w:hAnsi="Arial"/>
          <w:b/>
          <w:sz w:val="22"/>
        </w:rPr>
        <w:t>CONVENTION POUR LA SAUVEGARDE DU</w:t>
      </w:r>
      <w:r w:rsidRPr="00D01265">
        <w:t xml:space="preserve"> </w:t>
      </w:r>
      <w:r w:rsidRPr="00D01265">
        <w:br/>
      </w:r>
      <w:r w:rsidRPr="00D01265">
        <w:rPr>
          <w:rFonts w:ascii="Arial" w:hAnsi="Arial"/>
          <w:b/>
          <w:sz w:val="22"/>
        </w:rPr>
        <w:t>PATRIMOINE CULTUREL IMMATÉRIEL</w:t>
      </w:r>
    </w:p>
    <w:p w:rsidR="00985DAD" w:rsidRPr="00D01265" w:rsidRDefault="00985DAD" w:rsidP="00985DAD">
      <w:pPr>
        <w:spacing w:before="1200" w:after="120"/>
        <w:jc w:val="center"/>
        <w:rPr>
          <w:rFonts w:ascii="Arial" w:eastAsia="SimSun" w:hAnsi="Arial" w:cs="Arial"/>
          <w:b/>
          <w:sz w:val="22"/>
          <w:szCs w:val="22"/>
        </w:rPr>
      </w:pPr>
      <w:r w:rsidRPr="00D01265">
        <w:rPr>
          <w:rFonts w:ascii="Arial" w:eastAsia="SimSun" w:hAnsi="Arial" w:cs="Arial"/>
          <w:b/>
          <w:sz w:val="22"/>
          <w:szCs w:val="22"/>
        </w:rPr>
        <w:t>COMITÉ INTERGOUVERNEMENTAL DE SAUVEGARDE</w:t>
      </w:r>
      <w:r w:rsidRPr="00D01265">
        <w:rPr>
          <w:rFonts w:ascii="Arial" w:eastAsia="SimSun" w:hAnsi="Arial" w:cs="Arial"/>
          <w:b/>
          <w:sz w:val="22"/>
          <w:szCs w:val="22"/>
        </w:rPr>
        <w:br/>
        <w:t>DU PATRIMOINE CULTUREL IMMATÉRIEL</w:t>
      </w:r>
    </w:p>
    <w:p w:rsidR="00A0254B" w:rsidRPr="00D01265" w:rsidRDefault="00985DAD" w:rsidP="003C775F">
      <w:pPr>
        <w:spacing w:before="840"/>
        <w:jc w:val="center"/>
        <w:rPr>
          <w:rFonts w:ascii="Arial" w:hAnsi="Arial" w:cs="Arial"/>
          <w:b/>
          <w:sz w:val="22"/>
          <w:szCs w:val="22"/>
        </w:rPr>
      </w:pPr>
      <w:r w:rsidRPr="00D01265">
        <w:rPr>
          <w:rFonts w:ascii="Arial" w:hAnsi="Arial"/>
          <w:b/>
          <w:sz w:val="22"/>
        </w:rPr>
        <w:t>Consultation du Bureau</w:t>
      </w:r>
      <w:r w:rsidR="009B32DB">
        <w:rPr>
          <w:rFonts w:ascii="Arial" w:hAnsi="Arial"/>
          <w:b/>
          <w:sz w:val="22"/>
        </w:rPr>
        <w:t xml:space="preserve"> par voie électronique</w:t>
      </w:r>
    </w:p>
    <w:p w:rsidR="00A0254B" w:rsidRPr="00D01265" w:rsidRDefault="00A0254B" w:rsidP="00A0254B">
      <w:pPr>
        <w:jc w:val="center"/>
        <w:rPr>
          <w:rFonts w:ascii="Arial" w:hAnsi="Arial" w:cs="Arial"/>
          <w:b/>
          <w:sz w:val="22"/>
          <w:szCs w:val="22"/>
        </w:rPr>
      </w:pPr>
      <w:r w:rsidRPr="00D01265">
        <w:rPr>
          <w:rFonts w:ascii="Arial" w:hAnsi="Arial"/>
          <w:b/>
          <w:sz w:val="22"/>
        </w:rPr>
        <w:t> juin 2016</w:t>
      </w:r>
    </w:p>
    <w:p w:rsidR="004200D0" w:rsidRPr="00D01265" w:rsidRDefault="006F118A" w:rsidP="004200D0">
      <w:pPr>
        <w:pStyle w:val="Sansinterligne2"/>
        <w:spacing w:before="1080"/>
        <w:jc w:val="center"/>
        <w:rPr>
          <w:rFonts w:ascii="Arial" w:hAnsi="Arial"/>
          <w:b/>
          <w:sz w:val="22"/>
          <w:u w:val="single"/>
        </w:rPr>
      </w:pPr>
      <w:r w:rsidRPr="00D01265">
        <w:rPr>
          <w:rFonts w:ascii="Arial" w:hAnsi="Arial"/>
          <w:b/>
          <w:sz w:val="22"/>
          <w:u w:val="single"/>
        </w:rPr>
        <w:t>Point</w:t>
      </w:r>
      <w:r w:rsidR="004200D0" w:rsidRPr="00D01265">
        <w:rPr>
          <w:rFonts w:ascii="Arial" w:hAnsi="Arial"/>
          <w:b/>
          <w:sz w:val="22"/>
          <w:u w:val="single"/>
        </w:rPr>
        <w:t xml:space="preserve"> 2</w:t>
      </w:r>
      <w:r w:rsidRPr="00D01265">
        <w:rPr>
          <w:rFonts w:ascii="Arial" w:hAnsi="Arial"/>
          <w:b/>
          <w:sz w:val="22"/>
          <w:u w:val="single"/>
        </w:rPr>
        <w:t> </w:t>
      </w:r>
      <w:r w:rsidR="004200D0" w:rsidRPr="00D01265">
        <w:rPr>
          <w:rFonts w:ascii="Arial" w:hAnsi="Arial"/>
          <w:b/>
          <w:sz w:val="22"/>
          <w:u w:val="single"/>
        </w:rPr>
        <w:t>:</w:t>
      </w:r>
    </w:p>
    <w:p w:rsidR="00792E17" w:rsidRDefault="004200D0" w:rsidP="004200D0">
      <w:pPr>
        <w:pStyle w:val="Sansinterligne2"/>
        <w:jc w:val="center"/>
        <w:rPr>
          <w:rFonts w:ascii="Arial" w:hAnsi="Arial"/>
          <w:b/>
          <w:sz w:val="22"/>
        </w:rPr>
      </w:pPr>
      <w:r w:rsidRPr="00E76B4F">
        <w:rPr>
          <w:rFonts w:ascii="Arial" w:hAnsi="Arial"/>
          <w:b/>
          <w:sz w:val="22"/>
        </w:rPr>
        <w:t>Exam</w:t>
      </w:r>
      <w:r w:rsidR="006F118A" w:rsidRPr="00E76B4F">
        <w:rPr>
          <w:rFonts w:ascii="Arial" w:hAnsi="Arial"/>
          <w:b/>
          <w:sz w:val="22"/>
        </w:rPr>
        <w:t>e</w:t>
      </w:r>
      <w:r w:rsidRPr="00E76B4F">
        <w:rPr>
          <w:rFonts w:ascii="Arial" w:hAnsi="Arial"/>
          <w:b/>
          <w:sz w:val="22"/>
        </w:rPr>
        <w:t xml:space="preserve">n </w:t>
      </w:r>
      <w:r w:rsidR="006F118A" w:rsidRPr="00E76B4F">
        <w:rPr>
          <w:rFonts w:ascii="Arial" w:hAnsi="Arial"/>
          <w:b/>
          <w:sz w:val="22"/>
        </w:rPr>
        <w:t xml:space="preserve">des demandes d’assistance internationale </w:t>
      </w:r>
    </w:p>
    <w:p w:rsidR="00A0254B" w:rsidRPr="00E76B4F" w:rsidRDefault="006F118A" w:rsidP="003C775F">
      <w:pPr>
        <w:pStyle w:val="Sansinterligne2"/>
        <w:spacing w:after="1200"/>
        <w:jc w:val="center"/>
        <w:rPr>
          <w:rFonts w:ascii="Arial" w:hAnsi="Arial" w:cs="Arial"/>
          <w:b/>
          <w:sz w:val="22"/>
          <w:szCs w:val="22"/>
        </w:rPr>
      </w:pPr>
      <w:proofErr w:type="gramStart"/>
      <w:r w:rsidRPr="00E76B4F">
        <w:rPr>
          <w:rFonts w:ascii="Arial" w:hAnsi="Arial"/>
          <w:b/>
          <w:sz w:val="22"/>
        </w:rPr>
        <w:t>jusqu’à</w:t>
      </w:r>
      <w:proofErr w:type="gramEnd"/>
      <w:r w:rsidRPr="00E76B4F">
        <w:rPr>
          <w:rFonts w:ascii="Arial" w:hAnsi="Arial"/>
          <w:b/>
          <w:sz w:val="22"/>
        </w:rPr>
        <w:t xml:space="preserve"> </w:t>
      </w:r>
      <w:r w:rsidR="004200D0" w:rsidRPr="00E76B4F">
        <w:rPr>
          <w:rFonts w:ascii="Arial" w:hAnsi="Arial"/>
          <w:b/>
          <w:sz w:val="22"/>
        </w:rPr>
        <w:t>25</w:t>
      </w:r>
      <w:r w:rsidRPr="00E76B4F">
        <w:rPr>
          <w:rFonts w:ascii="Arial" w:hAnsi="Arial"/>
          <w:b/>
          <w:sz w:val="22"/>
        </w:rPr>
        <w:t> </w:t>
      </w:r>
      <w:r w:rsidR="004200D0" w:rsidRPr="00E76B4F">
        <w:rPr>
          <w:rFonts w:ascii="Arial" w:hAnsi="Arial"/>
          <w:b/>
          <w:sz w:val="22"/>
        </w:rPr>
        <w:t>000</w:t>
      </w:r>
      <w:r w:rsidRPr="00E76B4F">
        <w:rPr>
          <w:rFonts w:ascii="Arial" w:hAnsi="Arial"/>
          <w:b/>
          <w:sz w:val="22"/>
        </w:rPr>
        <w:t xml:space="preserve"> dollars des </w:t>
      </w:r>
      <w:r w:rsidR="00D01265" w:rsidRPr="00E76B4F">
        <w:rPr>
          <w:rFonts w:ascii="Arial" w:hAnsi="Arial"/>
          <w:b/>
          <w:sz w:val="22"/>
        </w:rPr>
        <w:t>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0254B" w:rsidRPr="00D01265" w:rsidTr="00A7069B">
        <w:trPr>
          <w:jc w:val="center"/>
        </w:trPr>
        <w:tc>
          <w:tcPr>
            <w:tcW w:w="5670" w:type="dxa"/>
            <w:vAlign w:val="center"/>
          </w:tcPr>
          <w:p w:rsidR="00A0254B" w:rsidRPr="00D01265" w:rsidRDefault="00A0254B" w:rsidP="00A7069B">
            <w:pPr>
              <w:pStyle w:val="Sansinterligne1"/>
              <w:spacing w:before="200" w:after="200"/>
              <w:jc w:val="center"/>
              <w:rPr>
                <w:rFonts w:ascii="Arial" w:hAnsi="Arial" w:cs="Arial"/>
                <w:b/>
                <w:sz w:val="22"/>
                <w:szCs w:val="22"/>
              </w:rPr>
            </w:pPr>
            <w:r w:rsidRPr="00D01265">
              <w:rPr>
                <w:rFonts w:ascii="Arial" w:hAnsi="Arial"/>
                <w:b/>
                <w:sz w:val="22"/>
              </w:rPr>
              <w:t>Résumé</w:t>
            </w:r>
          </w:p>
          <w:p w:rsidR="004200D0" w:rsidRPr="00D01265" w:rsidRDefault="00DD7ADB" w:rsidP="004200D0">
            <w:pPr>
              <w:pStyle w:val="NoSpacing"/>
              <w:spacing w:before="120" w:after="120"/>
              <w:jc w:val="both"/>
              <w:rPr>
                <w:rFonts w:ascii="Arial" w:hAnsi="Arial" w:cs="Arial"/>
                <w:sz w:val="22"/>
                <w:szCs w:val="22"/>
              </w:rPr>
            </w:pPr>
            <w:r w:rsidRPr="00D01265">
              <w:rPr>
                <w:rFonts w:ascii="Arial" w:hAnsi="Arial" w:cs="Arial"/>
                <w:sz w:val="22"/>
                <w:szCs w:val="22"/>
              </w:rPr>
              <w:t>Le p</w:t>
            </w:r>
            <w:r w:rsidR="004200D0" w:rsidRPr="00D01265">
              <w:rPr>
                <w:rFonts w:ascii="Arial" w:hAnsi="Arial" w:cs="Arial"/>
                <w:sz w:val="22"/>
                <w:szCs w:val="22"/>
              </w:rPr>
              <w:t>aragraph</w:t>
            </w:r>
            <w:r w:rsidRPr="00D01265">
              <w:rPr>
                <w:rFonts w:ascii="Arial" w:hAnsi="Arial" w:cs="Arial"/>
                <w:sz w:val="22"/>
                <w:szCs w:val="22"/>
              </w:rPr>
              <w:t>e</w:t>
            </w:r>
            <w:r w:rsidR="004200D0" w:rsidRPr="00D01265">
              <w:rPr>
                <w:rFonts w:ascii="Arial" w:hAnsi="Arial" w:cs="Arial"/>
                <w:sz w:val="22"/>
                <w:szCs w:val="22"/>
              </w:rPr>
              <w:t xml:space="preserve"> 49 </w:t>
            </w:r>
            <w:r w:rsidRPr="00D01265">
              <w:rPr>
                <w:rFonts w:ascii="Arial" w:hAnsi="Arial" w:cs="Arial"/>
                <w:sz w:val="22"/>
                <w:szCs w:val="22"/>
              </w:rPr>
              <w:t xml:space="preserve">des Directives opérationnelles stipule que les demandes jusqu’à </w:t>
            </w:r>
            <w:r w:rsidR="004200D0" w:rsidRPr="00D01265">
              <w:rPr>
                <w:rFonts w:ascii="Arial" w:hAnsi="Arial" w:cs="Arial"/>
                <w:sz w:val="22"/>
                <w:szCs w:val="22"/>
              </w:rPr>
              <w:t>25</w:t>
            </w:r>
            <w:r w:rsidRPr="00D01265">
              <w:rPr>
                <w:rFonts w:ascii="Arial" w:hAnsi="Arial" w:cs="Arial"/>
                <w:sz w:val="22"/>
                <w:szCs w:val="22"/>
              </w:rPr>
              <w:t> </w:t>
            </w:r>
            <w:r w:rsidR="004200D0" w:rsidRPr="00D01265">
              <w:rPr>
                <w:rFonts w:ascii="Arial" w:hAnsi="Arial" w:cs="Arial"/>
                <w:sz w:val="22"/>
                <w:szCs w:val="22"/>
              </w:rPr>
              <w:t>000</w:t>
            </w:r>
            <w:r w:rsidRPr="00D01265">
              <w:rPr>
                <w:rFonts w:ascii="Arial" w:hAnsi="Arial" w:cs="Arial"/>
                <w:sz w:val="22"/>
                <w:szCs w:val="22"/>
              </w:rPr>
              <w:t xml:space="preserve"> dollars des </w:t>
            </w:r>
            <w:r w:rsidR="00D01265" w:rsidRPr="00D01265">
              <w:rPr>
                <w:rFonts w:ascii="Arial" w:hAnsi="Arial" w:cs="Arial"/>
                <w:sz w:val="22"/>
                <w:szCs w:val="22"/>
              </w:rPr>
              <w:t>États-Unis</w:t>
            </w:r>
            <w:r w:rsidRPr="00D01265">
              <w:rPr>
                <w:rFonts w:ascii="Arial" w:hAnsi="Arial" w:cs="Arial"/>
                <w:sz w:val="22"/>
                <w:szCs w:val="22"/>
              </w:rPr>
              <w:t xml:space="preserve"> sont examinées et approuvées par le </w:t>
            </w:r>
            <w:r w:rsidR="004200D0" w:rsidRPr="00D01265">
              <w:rPr>
                <w:rFonts w:ascii="Arial" w:hAnsi="Arial" w:cs="Arial"/>
                <w:sz w:val="22"/>
                <w:szCs w:val="22"/>
              </w:rPr>
              <w:t xml:space="preserve">Bureau </w:t>
            </w:r>
            <w:r w:rsidRPr="00D01265">
              <w:rPr>
                <w:rFonts w:ascii="Arial" w:hAnsi="Arial" w:cs="Arial"/>
                <w:sz w:val="22"/>
                <w:szCs w:val="22"/>
              </w:rPr>
              <w:t>du Comité</w:t>
            </w:r>
            <w:r w:rsidR="004200D0" w:rsidRPr="00D01265">
              <w:rPr>
                <w:rFonts w:ascii="Arial" w:hAnsi="Arial" w:cs="Arial"/>
                <w:sz w:val="22"/>
                <w:szCs w:val="22"/>
              </w:rPr>
              <w:t xml:space="preserve">. </w:t>
            </w:r>
            <w:r w:rsidRPr="00D01265">
              <w:rPr>
                <w:rFonts w:ascii="Arial" w:hAnsi="Arial" w:cs="Arial"/>
                <w:sz w:val="22"/>
                <w:szCs w:val="22"/>
              </w:rPr>
              <w:t xml:space="preserve">Le présent </w:t>
            </w:r>
            <w:r w:rsidR="004200D0" w:rsidRPr="00D01265">
              <w:rPr>
                <w:rFonts w:ascii="Arial" w:hAnsi="Arial" w:cs="Arial"/>
                <w:sz w:val="22"/>
                <w:szCs w:val="22"/>
              </w:rPr>
              <w:t xml:space="preserve">document </w:t>
            </w:r>
            <w:r w:rsidR="0098313D" w:rsidRPr="00D01265">
              <w:rPr>
                <w:rFonts w:ascii="Arial" w:hAnsi="Arial" w:cs="Arial"/>
                <w:sz w:val="22"/>
                <w:szCs w:val="22"/>
              </w:rPr>
              <w:t xml:space="preserve">contient une présentation succincte des deux demandes que le </w:t>
            </w:r>
            <w:r w:rsidR="004200D0" w:rsidRPr="00D01265">
              <w:rPr>
                <w:rFonts w:ascii="Arial" w:hAnsi="Arial" w:cs="Arial"/>
                <w:sz w:val="22"/>
                <w:szCs w:val="22"/>
              </w:rPr>
              <w:t>Secr</w:t>
            </w:r>
            <w:r w:rsidR="0098313D" w:rsidRPr="00D01265">
              <w:rPr>
                <w:rFonts w:ascii="Arial" w:hAnsi="Arial" w:cs="Arial"/>
                <w:sz w:val="22"/>
                <w:szCs w:val="22"/>
              </w:rPr>
              <w:t>é</w:t>
            </w:r>
            <w:r w:rsidR="004200D0" w:rsidRPr="00D01265">
              <w:rPr>
                <w:rFonts w:ascii="Arial" w:hAnsi="Arial" w:cs="Arial"/>
                <w:sz w:val="22"/>
                <w:szCs w:val="22"/>
              </w:rPr>
              <w:t>tariat</w:t>
            </w:r>
            <w:r w:rsidR="0098313D" w:rsidRPr="00D01265">
              <w:rPr>
                <w:rFonts w:ascii="Arial" w:hAnsi="Arial" w:cs="Arial"/>
                <w:sz w:val="22"/>
                <w:szCs w:val="22"/>
              </w:rPr>
              <w:t xml:space="preserve"> a </w:t>
            </w:r>
            <w:r w:rsidR="004200D0" w:rsidRPr="00D01265">
              <w:rPr>
                <w:rFonts w:ascii="Arial" w:hAnsi="Arial" w:cs="Arial"/>
                <w:sz w:val="22"/>
                <w:szCs w:val="22"/>
              </w:rPr>
              <w:t>tra</w:t>
            </w:r>
            <w:r w:rsidR="0098313D" w:rsidRPr="00D01265">
              <w:rPr>
                <w:rFonts w:ascii="Arial" w:hAnsi="Arial" w:cs="Arial"/>
                <w:sz w:val="22"/>
                <w:szCs w:val="22"/>
              </w:rPr>
              <w:t>i</w:t>
            </w:r>
            <w:r w:rsidR="004200D0" w:rsidRPr="00D01265">
              <w:rPr>
                <w:rFonts w:ascii="Arial" w:hAnsi="Arial" w:cs="Arial"/>
                <w:sz w:val="22"/>
                <w:szCs w:val="22"/>
              </w:rPr>
              <w:t>t</w:t>
            </w:r>
            <w:r w:rsidR="0098313D" w:rsidRPr="00D01265">
              <w:rPr>
                <w:rFonts w:ascii="Arial" w:hAnsi="Arial" w:cs="Arial"/>
                <w:sz w:val="22"/>
                <w:szCs w:val="22"/>
              </w:rPr>
              <w:t>ées</w:t>
            </w:r>
            <w:r w:rsidR="004200D0" w:rsidRPr="00D01265">
              <w:rPr>
                <w:rFonts w:ascii="Arial" w:hAnsi="Arial" w:cs="Arial"/>
                <w:sz w:val="22"/>
                <w:szCs w:val="22"/>
              </w:rPr>
              <w:t xml:space="preserve">, </w:t>
            </w:r>
            <w:r w:rsidR="0098313D" w:rsidRPr="00D01265">
              <w:rPr>
                <w:rFonts w:ascii="Arial" w:hAnsi="Arial" w:cs="Arial"/>
                <w:sz w:val="22"/>
                <w:szCs w:val="22"/>
              </w:rPr>
              <w:t>ainsi que les projets de décision concernant chaque demande</w:t>
            </w:r>
            <w:r w:rsidR="004200D0" w:rsidRPr="00D01265">
              <w:rPr>
                <w:rFonts w:ascii="Arial" w:hAnsi="Arial" w:cs="Arial"/>
                <w:sz w:val="22"/>
                <w:szCs w:val="22"/>
              </w:rPr>
              <w:t xml:space="preserve">. </w:t>
            </w:r>
            <w:r w:rsidR="0098313D" w:rsidRPr="00D01265">
              <w:rPr>
                <w:rFonts w:ascii="Arial" w:hAnsi="Arial" w:cs="Arial"/>
                <w:sz w:val="22"/>
                <w:szCs w:val="22"/>
              </w:rPr>
              <w:t>Il est demandé au</w:t>
            </w:r>
            <w:r w:rsidR="004200D0" w:rsidRPr="00D01265">
              <w:rPr>
                <w:rFonts w:ascii="Arial" w:hAnsi="Arial" w:cs="Arial"/>
                <w:sz w:val="22"/>
                <w:szCs w:val="22"/>
              </w:rPr>
              <w:t xml:space="preserve"> Bureau</w:t>
            </w:r>
            <w:r w:rsidR="002A5399" w:rsidRPr="00D01265">
              <w:rPr>
                <w:rFonts w:ascii="Arial" w:hAnsi="Arial" w:cs="Arial"/>
                <w:sz w:val="22"/>
                <w:szCs w:val="22"/>
              </w:rPr>
              <w:t>,</w:t>
            </w:r>
            <w:r w:rsidR="004200D0" w:rsidRPr="00D01265">
              <w:rPr>
                <w:rFonts w:ascii="Arial" w:hAnsi="Arial" w:cs="Arial"/>
                <w:sz w:val="22"/>
                <w:szCs w:val="22"/>
              </w:rPr>
              <w:t xml:space="preserve"> </w:t>
            </w:r>
            <w:r w:rsidR="002A5399" w:rsidRPr="00D01265">
              <w:rPr>
                <w:rFonts w:ascii="Arial" w:hAnsi="Arial" w:cs="Arial"/>
                <w:sz w:val="22"/>
                <w:szCs w:val="22"/>
              </w:rPr>
              <w:t xml:space="preserve">par consultation électronique, </w:t>
            </w:r>
            <w:r w:rsidR="0098313D" w:rsidRPr="00D01265">
              <w:rPr>
                <w:rFonts w:ascii="Arial" w:hAnsi="Arial" w:cs="Arial"/>
                <w:sz w:val="22"/>
                <w:szCs w:val="22"/>
              </w:rPr>
              <w:t>de prendre une décision concernant ces demandes</w:t>
            </w:r>
            <w:r w:rsidR="004200D0" w:rsidRPr="00D01265">
              <w:rPr>
                <w:rFonts w:ascii="Arial" w:hAnsi="Arial" w:cs="Arial"/>
                <w:sz w:val="22"/>
                <w:szCs w:val="22"/>
              </w:rPr>
              <w:t>.</w:t>
            </w:r>
          </w:p>
          <w:p w:rsidR="00A0254B" w:rsidRPr="00D01265" w:rsidRDefault="00A0254B" w:rsidP="004200D0">
            <w:pPr>
              <w:pStyle w:val="Sansinterligne2"/>
              <w:spacing w:after="120"/>
              <w:jc w:val="both"/>
              <w:rPr>
                <w:rFonts w:ascii="Arial" w:hAnsi="Arial" w:cs="Arial"/>
                <w:b/>
                <w:sz w:val="22"/>
                <w:szCs w:val="22"/>
              </w:rPr>
            </w:pPr>
            <w:r w:rsidRPr="00D01265">
              <w:rPr>
                <w:rFonts w:ascii="Arial" w:hAnsi="Arial"/>
                <w:b/>
                <w:sz w:val="22"/>
              </w:rPr>
              <w:t xml:space="preserve">Décision requise : </w:t>
            </w:r>
            <w:r w:rsidR="004200D0" w:rsidRPr="00D01265">
              <w:rPr>
                <w:rFonts w:ascii="Arial" w:hAnsi="Arial"/>
                <w:sz w:val="22"/>
              </w:rPr>
              <w:t>paragraphe 7</w:t>
            </w:r>
          </w:p>
        </w:tc>
      </w:tr>
    </w:tbl>
    <w:p w:rsidR="00A0254B" w:rsidRPr="00D01265" w:rsidRDefault="00A0254B" w:rsidP="00A0254B">
      <w:pPr>
        <w:pStyle w:val="GAPara"/>
        <w:jc w:val="both"/>
      </w:pPr>
      <w:r w:rsidRPr="00D01265">
        <w:br w:type="page"/>
      </w:r>
    </w:p>
    <w:p w:rsidR="00985DAD" w:rsidRPr="00D01265" w:rsidRDefault="004D2C61" w:rsidP="009D10B2">
      <w:pPr>
        <w:pStyle w:val="GAParabodytext"/>
        <w:rPr>
          <w:lang w:val="fr-FR"/>
        </w:rPr>
      </w:pPr>
      <w:r w:rsidRPr="00D01265">
        <w:rPr>
          <w:snapToGrid/>
          <w:lang w:val="fr-FR"/>
        </w:rPr>
        <w:lastRenderedPageBreak/>
        <w:t>Ainsi qu’il est stipulé à l’a</w:t>
      </w:r>
      <w:r w:rsidR="004200D0" w:rsidRPr="00D01265">
        <w:rPr>
          <w:lang w:val="fr-FR"/>
        </w:rPr>
        <w:t xml:space="preserve">rticle 20 </w:t>
      </w:r>
      <w:r w:rsidRPr="00D01265">
        <w:rPr>
          <w:lang w:val="fr-FR"/>
        </w:rPr>
        <w:t>de la</w:t>
      </w:r>
      <w:r w:rsidR="004200D0" w:rsidRPr="00D01265">
        <w:rPr>
          <w:lang w:val="fr-FR"/>
        </w:rPr>
        <w:t xml:space="preserve"> Convention, </w:t>
      </w:r>
      <w:r w:rsidRPr="00D01265">
        <w:rPr>
          <w:lang w:val="fr-FR"/>
        </w:rPr>
        <w:t xml:space="preserve">l’assistance </w:t>
      </w:r>
      <w:r w:rsidR="004200D0" w:rsidRPr="00D01265">
        <w:rPr>
          <w:lang w:val="fr-FR"/>
        </w:rPr>
        <w:t>international</w:t>
      </w:r>
      <w:r w:rsidRPr="00D01265">
        <w:rPr>
          <w:lang w:val="fr-FR"/>
        </w:rPr>
        <w:t xml:space="preserve">e peut être accordée aux </w:t>
      </w:r>
      <w:r w:rsidR="00D01265" w:rsidRPr="00D01265">
        <w:rPr>
          <w:lang w:val="fr-FR"/>
        </w:rPr>
        <w:t>États</w:t>
      </w:r>
      <w:r w:rsidRPr="00D01265">
        <w:rPr>
          <w:lang w:val="fr-FR"/>
        </w:rPr>
        <w:t xml:space="preserve"> parties </w:t>
      </w:r>
      <w:r w:rsidR="00DA56A5" w:rsidRPr="00D01265">
        <w:rPr>
          <w:lang w:val="fr-FR"/>
        </w:rPr>
        <w:t xml:space="preserve">pour </w:t>
      </w:r>
      <w:r w:rsidR="009B32DB">
        <w:rPr>
          <w:lang w:val="fr-FR"/>
        </w:rPr>
        <w:t>des objectifs de</w:t>
      </w:r>
      <w:r w:rsidR="00007A7D" w:rsidRPr="00D01265">
        <w:rPr>
          <w:lang w:val="fr-FR"/>
        </w:rPr>
        <w:t xml:space="preserve"> sa</w:t>
      </w:r>
      <w:r w:rsidR="00DA56A5" w:rsidRPr="00D01265">
        <w:rPr>
          <w:lang w:val="fr-FR"/>
        </w:rPr>
        <w:t xml:space="preserve">uvegarde du patrimoine inscrit sur la Liste du patrimoine culturel immatériel nécessitant une sauvegarde urgente, </w:t>
      </w:r>
      <w:r w:rsidR="002A5399" w:rsidRPr="00D01265">
        <w:rPr>
          <w:lang w:val="fr-FR"/>
        </w:rPr>
        <w:t xml:space="preserve">pour </w:t>
      </w:r>
      <w:r w:rsidR="00007A7D" w:rsidRPr="00D01265">
        <w:rPr>
          <w:lang w:val="fr-FR"/>
        </w:rPr>
        <w:t>la préparation d’inventaires au sens des articles</w:t>
      </w:r>
      <w:r w:rsidR="004200D0" w:rsidRPr="00D01265">
        <w:rPr>
          <w:lang w:val="fr-FR"/>
        </w:rPr>
        <w:t xml:space="preserve"> 11 </w:t>
      </w:r>
      <w:r w:rsidR="00007A7D" w:rsidRPr="00D01265">
        <w:rPr>
          <w:lang w:val="fr-FR"/>
        </w:rPr>
        <w:t>et</w:t>
      </w:r>
      <w:r w:rsidR="004200D0" w:rsidRPr="00D01265">
        <w:rPr>
          <w:lang w:val="fr-FR"/>
        </w:rPr>
        <w:t xml:space="preserve"> 12 </w:t>
      </w:r>
      <w:r w:rsidR="00007A7D" w:rsidRPr="00D01265">
        <w:rPr>
          <w:lang w:val="fr-FR"/>
        </w:rPr>
        <w:t>de la</w:t>
      </w:r>
      <w:r w:rsidR="004200D0" w:rsidRPr="00D01265">
        <w:rPr>
          <w:lang w:val="fr-FR"/>
        </w:rPr>
        <w:t xml:space="preserve"> Convention, </w:t>
      </w:r>
      <w:r w:rsidR="002A5399" w:rsidRPr="00D01265">
        <w:rPr>
          <w:lang w:val="fr-FR"/>
        </w:rPr>
        <w:t xml:space="preserve">à </w:t>
      </w:r>
      <w:r w:rsidR="00007A7D" w:rsidRPr="00D01265">
        <w:rPr>
          <w:lang w:val="fr-FR"/>
        </w:rPr>
        <w:t>l’appui de programmes, p</w:t>
      </w:r>
      <w:r w:rsidR="002A5399" w:rsidRPr="00D01265">
        <w:rPr>
          <w:lang w:val="fr-FR"/>
        </w:rPr>
        <w:t>rojets et activités entrepris au</w:t>
      </w:r>
      <w:r w:rsidR="009B32DB">
        <w:rPr>
          <w:lang w:val="fr-FR"/>
        </w:rPr>
        <w:t>x</w:t>
      </w:r>
      <w:r w:rsidR="00007A7D" w:rsidRPr="00D01265">
        <w:rPr>
          <w:lang w:val="fr-FR"/>
        </w:rPr>
        <w:t xml:space="preserve"> niveau</w:t>
      </w:r>
      <w:r w:rsidR="009B32DB">
        <w:rPr>
          <w:lang w:val="fr-FR"/>
        </w:rPr>
        <w:t>x</w:t>
      </w:r>
      <w:r w:rsidR="00007A7D" w:rsidRPr="00D01265">
        <w:rPr>
          <w:lang w:val="fr-FR"/>
        </w:rPr>
        <w:t xml:space="preserve"> national, </w:t>
      </w:r>
      <w:proofErr w:type="spellStart"/>
      <w:r w:rsidR="00007A7D" w:rsidRPr="00D01265">
        <w:rPr>
          <w:lang w:val="fr-FR"/>
        </w:rPr>
        <w:t>sous-régional</w:t>
      </w:r>
      <w:proofErr w:type="spellEnd"/>
      <w:r w:rsidR="00007A7D" w:rsidRPr="00D01265">
        <w:rPr>
          <w:lang w:val="fr-FR"/>
        </w:rPr>
        <w:t xml:space="preserve"> et régional, visant à la sauvegarde du patrimoine culturel immatériel et pour </w:t>
      </w:r>
      <w:r w:rsidR="009D10B2" w:rsidRPr="00D01265">
        <w:rPr>
          <w:lang w:val="fr-FR"/>
        </w:rPr>
        <w:t>tout autre objectif que le Comité jugerait nécessaire.</w:t>
      </w:r>
      <w:r w:rsidR="004200D0" w:rsidRPr="00D01265">
        <w:rPr>
          <w:lang w:val="fr-FR"/>
        </w:rPr>
        <w:t xml:space="preserve"> </w:t>
      </w:r>
      <w:r w:rsidR="00575561" w:rsidRPr="00D01265">
        <w:rPr>
          <w:lang w:val="fr-FR"/>
        </w:rPr>
        <w:t xml:space="preserve">Conformément au </w:t>
      </w:r>
      <w:r w:rsidR="004200D0" w:rsidRPr="00D01265">
        <w:rPr>
          <w:lang w:val="fr-FR"/>
        </w:rPr>
        <w:t>paragraph</w:t>
      </w:r>
      <w:r w:rsidR="00575561" w:rsidRPr="00D01265">
        <w:rPr>
          <w:lang w:val="fr-FR"/>
        </w:rPr>
        <w:t>e</w:t>
      </w:r>
      <w:r w:rsidR="004200D0" w:rsidRPr="00D01265">
        <w:rPr>
          <w:lang w:val="fr-FR"/>
        </w:rPr>
        <w:t xml:space="preserve"> 47 </w:t>
      </w:r>
      <w:r w:rsidR="00575561" w:rsidRPr="00D01265">
        <w:rPr>
          <w:lang w:val="fr-FR"/>
        </w:rPr>
        <w:t xml:space="preserve">des Directives opérationnelles, les demandes d’assistance internationale jusqu’à </w:t>
      </w:r>
      <w:r w:rsidR="004200D0" w:rsidRPr="00D01265">
        <w:rPr>
          <w:lang w:val="fr-FR"/>
        </w:rPr>
        <w:t>25</w:t>
      </w:r>
      <w:r w:rsidR="00575561" w:rsidRPr="00D01265">
        <w:rPr>
          <w:lang w:val="fr-FR"/>
        </w:rPr>
        <w:t> </w:t>
      </w:r>
      <w:r w:rsidR="004200D0" w:rsidRPr="00D01265">
        <w:rPr>
          <w:lang w:val="fr-FR"/>
        </w:rPr>
        <w:t>000</w:t>
      </w:r>
      <w:r w:rsidR="00575561" w:rsidRPr="00D01265">
        <w:rPr>
          <w:lang w:val="fr-FR"/>
        </w:rPr>
        <w:t xml:space="preserve"> dollars des </w:t>
      </w:r>
      <w:r w:rsidR="00D01265" w:rsidRPr="00D01265">
        <w:rPr>
          <w:lang w:val="fr-FR"/>
        </w:rPr>
        <w:t>États-Unis</w:t>
      </w:r>
      <w:r w:rsidR="004200D0" w:rsidRPr="00D01265">
        <w:rPr>
          <w:lang w:val="fr-FR"/>
        </w:rPr>
        <w:t xml:space="preserve"> (</w:t>
      </w:r>
      <w:r w:rsidR="00575561" w:rsidRPr="00D01265">
        <w:rPr>
          <w:lang w:val="fr-FR"/>
        </w:rPr>
        <w:t>à l’exception des demandes d’assistance préparatoire</w:t>
      </w:r>
      <w:r w:rsidR="004200D0" w:rsidRPr="00D01265">
        <w:rPr>
          <w:lang w:val="fr-FR"/>
        </w:rPr>
        <w:t xml:space="preserve">) </w:t>
      </w:r>
      <w:r w:rsidR="00575561" w:rsidRPr="00D01265">
        <w:rPr>
          <w:lang w:val="fr-FR"/>
        </w:rPr>
        <w:t>peuvent être soumise</w:t>
      </w:r>
      <w:r w:rsidR="00934997" w:rsidRPr="00D01265">
        <w:rPr>
          <w:lang w:val="fr-FR"/>
        </w:rPr>
        <w:t>s</w:t>
      </w:r>
      <w:r w:rsidR="00575561" w:rsidRPr="00D01265">
        <w:rPr>
          <w:lang w:val="fr-FR"/>
        </w:rPr>
        <w:t xml:space="preserve"> à tout moment</w:t>
      </w:r>
      <w:r w:rsidR="004200D0" w:rsidRPr="00D01265">
        <w:rPr>
          <w:lang w:val="fr-FR"/>
        </w:rPr>
        <w:t xml:space="preserve">. </w:t>
      </w:r>
      <w:r w:rsidR="00575561" w:rsidRPr="00D01265">
        <w:rPr>
          <w:lang w:val="fr-FR"/>
        </w:rPr>
        <w:t>Le p</w:t>
      </w:r>
      <w:r w:rsidR="004200D0" w:rsidRPr="00D01265">
        <w:rPr>
          <w:lang w:val="fr-FR"/>
        </w:rPr>
        <w:t>aragraph</w:t>
      </w:r>
      <w:r w:rsidR="00575561" w:rsidRPr="00D01265">
        <w:rPr>
          <w:lang w:val="fr-FR"/>
        </w:rPr>
        <w:t>e</w:t>
      </w:r>
      <w:r w:rsidR="004200D0" w:rsidRPr="00D01265">
        <w:rPr>
          <w:lang w:val="fr-FR"/>
        </w:rPr>
        <w:t xml:space="preserve"> 49 </w:t>
      </w:r>
      <w:r w:rsidR="00575561" w:rsidRPr="00D01265">
        <w:rPr>
          <w:lang w:val="fr-FR"/>
        </w:rPr>
        <w:t xml:space="preserve">précise en outre que les demandes jusqu’à </w:t>
      </w:r>
      <w:r w:rsidR="004200D0" w:rsidRPr="00D01265">
        <w:rPr>
          <w:lang w:val="fr-FR"/>
        </w:rPr>
        <w:t>25</w:t>
      </w:r>
      <w:r w:rsidR="00575561" w:rsidRPr="00D01265">
        <w:rPr>
          <w:lang w:val="fr-FR"/>
        </w:rPr>
        <w:t> </w:t>
      </w:r>
      <w:r w:rsidR="004200D0" w:rsidRPr="00D01265">
        <w:rPr>
          <w:lang w:val="fr-FR"/>
        </w:rPr>
        <w:t>000</w:t>
      </w:r>
      <w:r w:rsidR="00575561" w:rsidRPr="00D01265">
        <w:rPr>
          <w:lang w:val="fr-FR"/>
        </w:rPr>
        <w:t xml:space="preserve"> dollars des </w:t>
      </w:r>
      <w:r w:rsidR="00D01265" w:rsidRPr="00D01265">
        <w:rPr>
          <w:lang w:val="fr-FR"/>
        </w:rPr>
        <w:t>États-Unis</w:t>
      </w:r>
      <w:r w:rsidR="00575561" w:rsidRPr="00D01265">
        <w:rPr>
          <w:lang w:val="fr-FR"/>
        </w:rPr>
        <w:t xml:space="preserve"> sont examinés et approuvés par le </w:t>
      </w:r>
      <w:r w:rsidR="004200D0" w:rsidRPr="00D01265">
        <w:rPr>
          <w:lang w:val="fr-FR"/>
        </w:rPr>
        <w:t xml:space="preserve">Bureau </w:t>
      </w:r>
      <w:r w:rsidR="00575561" w:rsidRPr="00D01265">
        <w:rPr>
          <w:lang w:val="fr-FR"/>
        </w:rPr>
        <w:t>du Comité</w:t>
      </w:r>
      <w:r w:rsidR="004200D0" w:rsidRPr="00D01265">
        <w:rPr>
          <w:lang w:val="fr-FR"/>
        </w:rPr>
        <w:t>.</w:t>
      </w:r>
      <w:r w:rsidR="00985DAD" w:rsidRPr="00D01265">
        <w:rPr>
          <w:lang w:val="fr-FR"/>
        </w:rPr>
        <w:t xml:space="preserve"> </w:t>
      </w:r>
    </w:p>
    <w:p w:rsidR="004A7239" w:rsidRPr="00F8094E" w:rsidRDefault="009B32DB">
      <w:pPr>
        <w:pStyle w:val="1GAParabodytext"/>
        <w:ind w:left="0" w:firstLine="0"/>
        <w:rPr>
          <w:b/>
        </w:rPr>
      </w:pPr>
      <w:r>
        <w:rPr>
          <w:b/>
        </w:rPr>
        <w:t>Aperçu</w:t>
      </w:r>
      <w:r w:rsidR="00506E1C" w:rsidRPr="00D01265">
        <w:rPr>
          <w:b/>
        </w:rPr>
        <w:t xml:space="preserve"> des demandes</w:t>
      </w:r>
      <w:r w:rsidR="001A2592" w:rsidRPr="00D01265">
        <w:rPr>
          <w:b/>
        </w:rPr>
        <w:t xml:space="preserve"> actuelles</w:t>
      </w:r>
    </w:p>
    <w:p w:rsidR="004A7239" w:rsidRPr="00D01265" w:rsidRDefault="00506E1C" w:rsidP="004A7239">
      <w:pPr>
        <w:pStyle w:val="GAParabodytext"/>
        <w:rPr>
          <w:lang w:val="fr-FR"/>
        </w:rPr>
      </w:pPr>
      <w:r w:rsidRPr="00D01265">
        <w:rPr>
          <w:lang w:val="fr-FR"/>
        </w:rPr>
        <w:t>Il est demandé au Bureau d’examiner et de prendre une décision concernant les deux demandes complètes suivantes </w:t>
      </w:r>
      <w:r w:rsidR="004A7239" w:rsidRPr="00D01265">
        <w:rPr>
          <w:lang w:val="fr-FR"/>
        </w:rPr>
        <w:t>:</w:t>
      </w:r>
    </w:p>
    <w:tbl>
      <w:tblPr>
        <w:tblW w:w="0" w:type="auto"/>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1837"/>
        <w:gridCol w:w="1321"/>
        <w:gridCol w:w="3382"/>
        <w:gridCol w:w="1594"/>
        <w:gridCol w:w="994"/>
      </w:tblGrid>
      <w:tr w:rsidR="009572B6" w:rsidRPr="00D01265" w:rsidTr="004A7239">
        <w:trPr>
          <w:cantSplit/>
          <w:tblHeader/>
        </w:trPr>
        <w:tc>
          <w:tcPr>
            <w:tcW w:w="0" w:type="auto"/>
            <w:tcBorders>
              <w:top w:val="single" w:sz="4" w:space="0" w:color="auto"/>
              <w:left w:val="single" w:sz="4" w:space="0" w:color="auto"/>
              <w:bottom w:val="single" w:sz="4" w:space="0" w:color="auto"/>
              <w:right w:val="nil"/>
            </w:tcBorders>
            <w:shd w:val="clear" w:color="auto" w:fill="BFBFBF"/>
            <w:vAlign w:val="center"/>
            <w:hideMark/>
          </w:tcPr>
          <w:p w:rsidR="004A7239" w:rsidRPr="00D01265" w:rsidRDefault="00506E1C" w:rsidP="00F8094E">
            <w:pPr>
              <w:spacing w:before="120" w:after="120"/>
              <w:jc w:val="center"/>
              <w:rPr>
                <w:rFonts w:ascii="Arial" w:hAnsi="Arial" w:cs="Arial"/>
                <w:sz w:val="20"/>
                <w:szCs w:val="18"/>
              </w:rPr>
            </w:pPr>
            <w:r w:rsidRPr="00D01265">
              <w:rPr>
                <w:rFonts w:ascii="Arial" w:hAnsi="Arial" w:cs="Arial"/>
                <w:b/>
                <w:bCs/>
                <w:sz w:val="20"/>
                <w:szCs w:val="18"/>
                <w:lang w:eastAsia="en-GB"/>
              </w:rPr>
              <w:t>Projet de décision</w:t>
            </w:r>
          </w:p>
        </w:tc>
        <w:tc>
          <w:tcPr>
            <w:tcW w:w="0" w:type="auto"/>
            <w:tcBorders>
              <w:top w:val="single" w:sz="4" w:space="0" w:color="auto"/>
              <w:left w:val="nil"/>
              <w:bottom w:val="single" w:sz="4" w:space="0" w:color="auto"/>
              <w:right w:val="nil"/>
            </w:tcBorders>
            <w:shd w:val="clear" w:color="auto" w:fill="BFBFBF"/>
            <w:vAlign w:val="center"/>
            <w:hideMark/>
          </w:tcPr>
          <w:p w:rsidR="004A7239" w:rsidRPr="00D01265" w:rsidRDefault="00D01265" w:rsidP="00F8094E">
            <w:pPr>
              <w:spacing w:before="120" w:after="120"/>
              <w:jc w:val="center"/>
              <w:rPr>
                <w:rFonts w:ascii="Arial" w:hAnsi="Arial" w:cs="Arial"/>
                <w:sz w:val="20"/>
                <w:szCs w:val="18"/>
              </w:rPr>
            </w:pPr>
            <w:r w:rsidRPr="00D01265">
              <w:rPr>
                <w:rFonts w:ascii="Arial" w:hAnsi="Arial" w:cs="Arial"/>
                <w:b/>
                <w:bCs/>
                <w:sz w:val="20"/>
                <w:szCs w:val="18"/>
                <w:lang w:eastAsia="en-GB"/>
              </w:rPr>
              <w:t>État</w:t>
            </w:r>
            <w:r w:rsidR="00506E1C" w:rsidRPr="00D01265">
              <w:rPr>
                <w:rFonts w:ascii="Arial" w:hAnsi="Arial" w:cs="Arial"/>
                <w:b/>
                <w:bCs/>
                <w:sz w:val="20"/>
                <w:szCs w:val="18"/>
                <w:lang w:eastAsia="en-GB"/>
              </w:rPr>
              <w:t xml:space="preserve"> demandeur</w:t>
            </w:r>
          </w:p>
        </w:tc>
        <w:tc>
          <w:tcPr>
            <w:tcW w:w="0" w:type="auto"/>
            <w:tcBorders>
              <w:top w:val="single" w:sz="4" w:space="0" w:color="auto"/>
              <w:left w:val="nil"/>
              <w:bottom w:val="single" w:sz="4" w:space="0" w:color="auto"/>
              <w:right w:val="nil"/>
            </w:tcBorders>
            <w:shd w:val="clear" w:color="auto" w:fill="BFBFBF"/>
            <w:vAlign w:val="center"/>
            <w:hideMark/>
          </w:tcPr>
          <w:p w:rsidR="004A7239" w:rsidRPr="00D01265" w:rsidRDefault="004A7239" w:rsidP="00F8094E">
            <w:pPr>
              <w:spacing w:before="120" w:after="120"/>
              <w:jc w:val="center"/>
              <w:rPr>
                <w:rFonts w:ascii="Arial" w:hAnsi="Arial" w:cs="Arial"/>
                <w:sz w:val="20"/>
                <w:szCs w:val="18"/>
              </w:rPr>
            </w:pPr>
            <w:r w:rsidRPr="00D01265">
              <w:rPr>
                <w:rFonts w:ascii="Arial" w:hAnsi="Arial" w:cs="Arial"/>
                <w:b/>
                <w:bCs/>
                <w:sz w:val="20"/>
                <w:szCs w:val="18"/>
                <w:lang w:eastAsia="en-GB"/>
              </w:rPr>
              <w:t>Tit</w:t>
            </w:r>
            <w:r w:rsidR="00506E1C" w:rsidRPr="00D01265">
              <w:rPr>
                <w:rFonts w:ascii="Arial" w:hAnsi="Arial" w:cs="Arial"/>
                <w:b/>
                <w:bCs/>
                <w:sz w:val="20"/>
                <w:szCs w:val="18"/>
                <w:lang w:eastAsia="en-GB"/>
              </w:rPr>
              <w:t>r</w:t>
            </w:r>
            <w:r w:rsidRPr="00D01265">
              <w:rPr>
                <w:rFonts w:ascii="Arial" w:hAnsi="Arial" w:cs="Arial"/>
                <w:b/>
                <w:bCs/>
                <w:sz w:val="20"/>
                <w:szCs w:val="18"/>
                <w:lang w:eastAsia="en-GB"/>
              </w:rPr>
              <w:t>e</w:t>
            </w:r>
          </w:p>
        </w:tc>
        <w:tc>
          <w:tcPr>
            <w:tcW w:w="0" w:type="auto"/>
            <w:tcBorders>
              <w:top w:val="single" w:sz="4" w:space="0" w:color="auto"/>
              <w:left w:val="nil"/>
              <w:bottom w:val="single" w:sz="4" w:space="0" w:color="auto"/>
              <w:right w:val="nil"/>
            </w:tcBorders>
            <w:shd w:val="clear" w:color="auto" w:fill="BFBFBF"/>
            <w:vAlign w:val="center"/>
            <w:hideMark/>
          </w:tcPr>
          <w:p w:rsidR="004A7239" w:rsidRPr="00D01265" w:rsidRDefault="00506E1C" w:rsidP="00F8094E">
            <w:pPr>
              <w:spacing w:before="120" w:after="120"/>
              <w:jc w:val="center"/>
              <w:rPr>
                <w:rFonts w:ascii="Arial" w:hAnsi="Arial" w:cs="Arial"/>
                <w:b/>
                <w:bCs/>
                <w:sz w:val="20"/>
                <w:szCs w:val="18"/>
                <w:lang w:eastAsia="en-GB"/>
              </w:rPr>
            </w:pPr>
            <w:r w:rsidRPr="00D01265">
              <w:rPr>
                <w:rFonts w:ascii="Arial" w:hAnsi="Arial" w:cs="Arial"/>
                <w:b/>
                <w:bCs/>
                <w:sz w:val="20"/>
                <w:szCs w:val="18"/>
                <w:lang w:eastAsia="en-GB"/>
              </w:rPr>
              <w:t>Montant demandé</w:t>
            </w: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4A7239" w:rsidRPr="00D01265" w:rsidRDefault="00506E1C" w:rsidP="00F8094E">
            <w:pPr>
              <w:spacing w:before="120" w:after="120"/>
              <w:jc w:val="center"/>
              <w:rPr>
                <w:rFonts w:ascii="Arial" w:hAnsi="Arial" w:cs="Arial"/>
                <w:sz w:val="20"/>
                <w:szCs w:val="18"/>
              </w:rPr>
            </w:pPr>
            <w:r w:rsidRPr="00D01265">
              <w:rPr>
                <w:rFonts w:ascii="Arial" w:hAnsi="Arial" w:cs="Arial"/>
                <w:b/>
                <w:bCs/>
                <w:sz w:val="20"/>
                <w:szCs w:val="18"/>
                <w:lang w:eastAsia="en-GB"/>
              </w:rPr>
              <w:t>N° de dossier</w:t>
            </w:r>
          </w:p>
        </w:tc>
      </w:tr>
      <w:tr w:rsidR="009572B6" w:rsidRPr="00D01265" w:rsidTr="004A7239">
        <w:trPr>
          <w:cantSplit/>
          <w:tblHeader/>
        </w:trPr>
        <w:tc>
          <w:tcPr>
            <w:tcW w:w="0" w:type="auto"/>
            <w:tcBorders>
              <w:top w:val="single" w:sz="4" w:space="0" w:color="auto"/>
              <w:left w:val="single" w:sz="4" w:space="0" w:color="auto"/>
              <w:bottom w:val="single" w:sz="4" w:space="0" w:color="auto"/>
              <w:right w:val="nil"/>
            </w:tcBorders>
            <w:hideMark/>
          </w:tcPr>
          <w:p w:rsidR="004A7239" w:rsidRPr="00D01265" w:rsidRDefault="004A7239">
            <w:pPr>
              <w:spacing w:before="120" w:after="120"/>
              <w:jc w:val="both"/>
              <w:rPr>
                <w:rFonts w:ascii="Arial" w:hAnsi="Arial" w:cs="Arial"/>
                <w:bCs/>
                <w:sz w:val="20"/>
                <w:szCs w:val="20"/>
                <w:lang w:eastAsia="en-GB"/>
              </w:rPr>
            </w:pPr>
            <w:r w:rsidRPr="00D01265">
              <w:rPr>
                <w:rFonts w:ascii="Arial" w:hAnsi="Arial" w:cs="Arial"/>
                <w:bCs/>
                <w:color w:val="000000"/>
                <w:sz w:val="20"/>
                <w:szCs w:val="20"/>
                <w:lang w:eastAsia="en-GB"/>
              </w:rPr>
              <w:t>11.COM 2.BUR 2.1</w:t>
            </w:r>
          </w:p>
        </w:tc>
        <w:tc>
          <w:tcPr>
            <w:tcW w:w="0" w:type="auto"/>
            <w:tcBorders>
              <w:top w:val="single" w:sz="4" w:space="0" w:color="auto"/>
              <w:left w:val="nil"/>
              <w:bottom w:val="single" w:sz="4" w:space="0" w:color="auto"/>
              <w:right w:val="nil"/>
            </w:tcBorders>
            <w:hideMark/>
          </w:tcPr>
          <w:p w:rsidR="004A7239" w:rsidRPr="00D01265" w:rsidRDefault="004A7239" w:rsidP="00F8094E">
            <w:pPr>
              <w:spacing w:before="120" w:after="120"/>
              <w:jc w:val="center"/>
              <w:rPr>
                <w:rFonts w:ascii="Arial" w:hAnsi="Arial" w:cs="Arial"/>
                <w:bCs/>
                <w:sz w:val="20"/>
                <w:szCs w:val="20"/>
                <w:lang w:eastAsia="en-GB"/>
              </w:rPr>
            </w:pPr>
            <w:r w:rsidRPr="00D01265">
              <w:rPr>
                <w:rFonts w:ascii="Arial" w:hAnsi="Arial" w:cs="Arial"/>
                <w:sz w:val="20"/>
                <w:szCs w:val="20"/>
              </w:rPr>
              <w:t>Lesotho</w:t>
            </w:r>
          </w:p>
        </w:tc>
        <w:tc>
          <w:tcPr>
            <w:tcW w:w="0" w:type="auto"/>
            <w:tcBorders>
              <w:top w:val="single" w:sz="4" w:space="0" w:color="auto"/>
              <w:left w:val="nil"/>
              <w:bottom w:val="single" w:sz="4" w:space="0" w:color="auto"/>
              <w:right w:val="nil"/>
            </w:tcBorders>
            <w:hideMark/>
          </w:tcPr>
          <w:p w:rsidR="004A7239" w:rsidRPr="00D01265" w:rsidRDefault="00703738" w:rsidP="00F8094E">
            <w:pPr>
              <w:spacing w:before="120" w:after="120"/>
              <w:rPr>
                <w:rFonts w:ascii="Arial" w:hAnsi="Arial" w:cs="Arial"/>
                <w:sz w:val="20"/>
                <w:szCs w:val="20"/>
              </w:rPr>
            </w:pPr>
            <w:r w:rsidRPr="00D01265">
              <w:rPr>
                <w:rFonts w:ascii="Arial" w:hAnsi="Arial" w:cs="Arial"/>
                <w:sz w:val="20"/>
                <w:szCs w:val="20"/>
              </w:rPr>
              <w:t>Réalisation d’un i</w:t>
            </w:r>
            <w:r w:rsidR="004A7239" w:rsidRPr="00D01265">
              <w:rPr>
                <w:rFonts w:ascii="Arial" w:hAnsi="Arial" w:cs="Arial"/>
                <w:sz w:val="20"/>
                <w:szCs w:val="20"/>
              </w:rPr>
              <w:t>nvent</w:t>
            </w:r>
            <w:r w:rsidR="00506E1C" w:rsidRPr="00D01265">
              <w:rPr>
                <w:rFonts w:ascii="Arial" w:hAnsi="Arial" w:cs="Arial"/>
                <w:sz w:val="20"/>
                <w:szCs w:val="20"/>
              </w:rPr>
              <w:t xml:space="preserve">aire d’éléments du patrimoine culturel immatériel </w:t>
            </w:r>
            <w:r w:rsidRPr="00D01265">
              <w:rPr>
                <w:rFonts w:ascii="Arial" w:hAnsi="Arial" w:cs="Arial"/>
                <w:sz w:val="20"/>
                <w:szCs w:val="20"/>
              </w:rPr>
              <w:t>à</w:t>
            </w:r>
            <w:r w:rsidR="00506E1C" w:rsidRPr="00D01265">
              <w:rPr>
                <w:rFonts w:ascii="Arial" w:hAnsi="Arial" w:cs="Arial"/>
                <w:sz w:val="20"/>
                <w:szCs w:val="20"/>
              </w:rPr>
              <w:t xml:space="preserve"> </w:t>
            </w:r>
            <w:r w:rsidR="004A7239" w:rsidRPr="00D01265">
              <w:rPr>
                <w:rFonts w:ascii="Arial" w:hAnsi="Arial" w:cs="Arial"/>
                <w:sz w:val="20"/>
                <w:szCs w:val="20"/>
              </w:rPr>
              <w:t xml:space="preserve">Thaba-Bosiu </w:t>
            </w:r>
            <w:r w:rsidR="00506E1C" w:rsidRPr="00D01265">
              <w:rPr>
                <w:rFonts w:ascii="Arial" w:hAnsi="Arial" w:cs="Arial"/>
                <w:sz w:val="20"/>
                <w:szCs w:val="20"/>
              </w:rPr>
              <w:t>au</w:t>
            </w:r>
            <w:r w:rsidR="004A7239" w:rsidRPr="00D01265">
              <w:rPr>
                <w:rFonts w:ascii="Arial" w:hAnsi="Arial" w:cs="Arial"/>
                <w:sz w:val="20"/>
                <w:szCs w:val="20"/>
              </w:rPr>
              <w:t xml:space="preserve"> Lesotho</w:t>
            </w:r>
          </w:p>
        </w:tc>
        <w:tc>
          <w:tcPr>
            <w:tcW w:w="0" w:type="auto"/>
            <w:tcBorders>
              <w:top w:val="single" w:sz="4" w:space="0" w:color="auto"/>
              <w:left w:val="nil"/>
              <w:bottom w:val="single" w:sz="4" w:space="0" w:color="auto"/>
              <w:right w:val="nil"/>
            </w:tcBorders>
            <w:hideMark/>
          </w:tcPr>
          <w:p w:rsidR="004A7239" w:rsidRPr="00D01265" w:rsidRDefault="004A7239" w:rsidP="00F8094E">
            <w:pPr>
              <w:spacing w:before="120" w:after="120"/>
              <w:rPr>
                <w:rFonts w:ascii="Arial" w:hAnsi="Arial" w:cs="Arial"/>
                <w:sz w:val="20"/>
                <w:szCs w:val="20"/>
              </w:rPr>
            </w:pPr>
            <w:r w:rsidRPr="00D01265">
              <w:rPr>
                <w:rFonts w:ascii="Arial" w:hAnsi="Arial" w:cs="Arial"/>
                <w:sz w:val="20"/>
                <w:szCs w:val="20"/>
              </w:rPr>
              <w:t>24</w:t>
            </w:r>
            <w:r w:rsidR="00506E1C" w:rsidRPr="00D01265">
              <w:rPr>
                <w:rFonts w:ascii="Arial" w:hAnsi="Arial" w:cs="Arial"/>
                <w:sz w:val="20"/>
                <w:szCs w:val="20"/>
              </w:rPr>
              <w:t> </w:t>
            </w:r>
            <w:r w:rsidRPr="00D01265">
              <w:rPr>
                <w:rFonts w:ascii="Arial" w:hAnsi="Arial" w:cs="Arial"/>
                <w:sz w:val="20"/>
                <w:szCs w:val="20"/>
              </w:rPr>
              <w:t>998</w:t>
            </w:r>
            <w:r w:rsidR="00506E1C" w:rsidRPr="00D01265">
              <w:rPr>
                <w:rFonts w:ascii="Arial" w:hAnsi="Arial" w:cs="Arial"/>
                <w:sz w:val="20"/>
                <w:szCs w:val="20"/>
              </w:rPr>
              <w:t>,</w:t>
            </w:r>
            <w:r w:rsidRPr="00D01265">
              <w:rPr>
                <w:rFonts w:ascii="Arial" w:hAnsi="Arial" w:cs="Arial"/>
                <w:sz w:val="20"/>
                <w:szCs w:val="20"/>
              </w:rPr>
              <w:t>00</w:t>
            </w:r>
            <w:r w:rsidR="009572B6" w:rsidRPr="00D01265">
              <w:rPr>
                <w:rFonts w:ascii="Arial" w:hAnsi="Arial" w:cs="Arial"/>
                <w:sz w:val="20"/>
                <w:szCs w:val="20"/>
              </w:rPr>
              <w:t xml:space="preserve"> dollars des </w:t>
            </w:r>
            <w:r w:rsidR="00D01265" w:rsidRPr="00D01265">
              <w:rPr>
                <w:rFonts w:ascii="Arial" w:hAnsi="Arial" w:cs="Arial"/>
                <w:sz w:val="20"/>
                <w:szCs w:val="20"/>
              </w:rPr>
              <w:t>États-Unis</w:t>
            </w:r>
          </w:p>
        </w:tc>
        <w:tc>
          <w:tcPr>
            <w:tcW w:w="0" w:type="auto"/>
            <w:tcBorders>
              <w:top w:val="single" w:sz="4" w:space="0" w:color="auto"/>
              <w:left w:val="nil"/>
              <w:bottom w:val="single" w:sz="4" w:space="0" w:color="auto"/>
              <w:right w:val="single" w:sz="4" w:space="0" w:color="auto"/>
            </w:tcBorders>
            <w:hideMark/>
          </w:tcPr>
          <w:p w:rsidR="004A7239" w:rsidRPr="00D01265" w:rsidRDefault="004A7239">
            <w:pPr>
              <w:spacing w:before="120" w:after="120"/>
              <w:jc w:val="both"/>
              <w:rPr>
                <w:rFonts w:ascii="Arial" w:hAnsi="Arial" w:cs="Arial"/>
                <w:bCs/>
                <w:sz w:val="20"/>
                <w:szCs w:val="20"/>
                <w:lang w:eastAsia="en-GB"/>
              </w:rPr>
            </w:pPr>
            <w:r w:rsidRPr="00D01265">
              <w:rPr>
                <w:rFonts w:ascii="Arial" w:hAnsi="Arial" w:cs="Arial"/>
                <w:bCs/>
                <w:sz w:val="20"/>
                <w:szCs w:val="20"/>
                <w:lang w:eastAsia="en-GB"/>
              </w:rPr>
              <w:t>01118</w:t>
            </w:r>
          </w:p>
        </w:tc>
      </w:tr>
      <w:tr w:rsidR="009572B6" w:rsidRPr="00D01265" w:rsidTr="004A7239">
        <w:trPr>
          <w:cantSplit/>
          <w:tblHeader/>
        </w:trPr>
        <w:tc>
          <w:tcPr>
            <w:tcW w:w="0" w:type="auto"/>
            <w:tcBorders>
              <w:top w:val="single" w:sz="4" w:space="0" w:color="auto"/>
              <w:left w:val="single" w:sz="4" w:space="0" w:color="auto"/>
              <w:bottom w:val="single" w:sz="4" w:space="0" w:color="auto"/>
              <w:right w:val="nil"/>
            </w:tcBorders>
            <w:hideMark/>
          </w:tcPr>
          <w:p w:rsidR="004A7239" w:rsidRPr="00D01265" w:rsidRDefault="004A7239">
            <w:pPr>
              <w:spacing w:before="120" w:after="120"/>
              <w:jc w:val="both"/>
              <w:rPr>
                <w:rFonts w:ascii="Arial" w:hAnsi="Arial" w:cs="Arial"/>
                <w:bCs/>
                <w:sz w:val="20"/>
                <w:szCs w:val="20"/>
                <w:lang w:eastAsia="en-GB"/>
              </w:rPr>
            </w:pPr>
            <w:r w:rsidRPr="00D01265">
              <w:rPr>
                <w:rFonts w:ascii="Arial" w:hAnsi="Arial" w:cs="Arial"/>
                <w:bCs/>
                <w:sz w:val="20"/>
                <w:szCs w:val="20"/>
                <w:lang w:eastAsia="en-GB"/>
              </w:rPr>
              <w:t>11.COM 2.BUR 2.2</w:t>
            </w:r>
          </w:p>
        </w:tc>
        <w:tc>
          <w:tcPr>
            <w:tcW w:w="0" w:type="auto"/>
            <w:tcBorders>
              <w:top w:val="single" w:sz="4" w:space="0" w:color="auto"/>
              <w:left w:val="nil"/>
              <w:bottom w:val="single" w:sz="4" w:space="0" w:color="auto"/>
              <w:right w:val="nil"/>
            </w:tcBorders>
            <w:hideMark/>
          </w:tcPr>
          <w:p w:rsidR="004A7239" w:rsidRPr="00D01265" w:rsidRDefault="004A7239" w:rsidP="00F8094E">
            <w:pPr>
              <w:spacing w:before="120" w:after="120"/>
              <w:jc w:val="center"/>
              <w:rPr>
                <w:rFonts w:ascii="Arial" w:hAnsi="Arial" w:cs="Arial"/>
                <w:sz w:val="20"/>
                <w:szCs w:val="20"/>
              </w:rPr>
            </w:pPr>
            <w:r w:rsidRPr="00D01265">
              <w:rPr>
                <w:rFonts w:ascii="Arial" w:hAnsi="Arial" w:cs="Arial"/>
                <w:sz w:val="20"/>
                <w:szCs w:val="20"/>
              </w:rPr>
              <w:t>Zambi</w:t>
            </w:r>
            <w:r w:rsidR="00506E1C" w:rsidRPr="00D01265">
              <w:rPr>
                <w:rFonts w:ascii="Arial" w:hAnsi="Arial" w:cs="Arial"/>
                <w:sz w:val="20"/>
                <w:szCs w:val="20"/>
              </w:rPr>
              <w:t>e</w:t>
            </w:r>
          </w:p>
        </w:tc>
        <w:tc>
          <w:tcPr>
            <w:tcW w:w="0" w:type="auto"/>
            <w:tcBorders>
              <w:top w:val="single" w:sz="4" w:space="0" w:color="auto"/>
              <w:left w:val="nil"/>
              <w:bottom w:val="single" w:sz="4" w:space="0" w:color="auto"/>
              <w:right w:val="nil"/>
            </w:tcBorders>
            <w:hideMark/>
          </w:tcPr>
          <w:p w:rsidR="004A7239" w:rsidRPr="00D01265" w:rsidRDefault="001A2592" w:rsidP="00F8094E">
            <w:pPr>
              <w:spacing w:before="120" w:after="120"/>
              <w:rPr>
                <w:rFonts w:ascii="Arial" w:hAnsi="Arial" w:cs="Arial"/>
                <w:sz w:val="20"/>
                <w:szCs w:val="20"/>
              </w:rPr>
            </w:pPr>
            <w:r w:rsidRPr="00D01265">
              <w:rPr>
                <w:rFonts w:ascii="Arial" w:hAnsi="Arial" w:cs="Arial"/>
                <w:sz w:val="20"/>
                <w:szCs w:val="20"/>
              </w:rPr>
              <w:t>I</w:t>
            </w:r>
            <w:r w:rsidR="00703738" w:rsidRPr="00D01265">
              <w:rPr>
                <w:rFonts w:ascii="Arial" w:hAnsi="Arial" w:cs="Arial"/>
                <w:sz w:val="20"/>
                <w:szCs w:val="20"/>
              </w:rPr>
              <w:t xml:space="preserve">nventaire de la musique et de la danse des </w:t>
            </w:r>
            <w:r w:rsidR="004A7239" w:rsidRPr="00D01265">
              <w:rPr>
                <w:rFonts w:ascii="Arial" w:hAnsi="Arial" w:cs="Arial"/>
                <w:sz w:val="20"/>
                <w:szCs w:val="20"/>
              </w:rPr>
              <w:t xml:space="preserve">Lozi </w:t>
            </w:r>
            <w:r w:rsidR="00703738" w:rsidRPr="00D01265">
              <w:rPr>
                <w:rFonts w:ascii="Arial" w:hAnsi="Arial" w:cs="Arial"/>
                <w:sz w:val="20"/>
                <w:szCs w:val="20"/>
              </w:rPr>
              <w:t xml:space="preserve">et des </w:t>
            </w:r>
            <w:r w:rsidR="004A7239" w:rsidRPr="00D01265">
              <w:rPr>
                <w:rFonts w:ascii="Arial" w:hAnsi="Arial" w:cs="Arial"/>
                <w:sz w:val="20"/>
                <w:szCs w:val="20"/>
              </w:rPr>
              <w:t xml:space="preserve">Nkoya </w:t>
            </w:r>
            <w:r w:rsidR="00703738" w:rsidRPr="00D01265">
              <w:rPr>
                <w:rFonts w:ascii="Arial" w:hAnsi="Arial" w:cs="Arial"/>
                <w:sz w:val="20"/>
                <w:szCs w:val="20"/>
              </w:rPr>
              <w:t>du district de Kaoma</w:t>
            </w:r>
          </w:p>
        </w:tc>
        <w:tc>
          <w:tcPr>
            <w:tcW w:w="0" w:type="auto"/>
            <w:tcBorders>
              <w:top w:val="single" w:sz="4" w:space="0" w:color="auto"/>
              <w:left w:val="nil"/>
              <w:bottom w:val="single" w:sz="4" w:space="0" w:color="auto"/>
              <w:right w:val="nil"/>
            </w:tcBorders>
            <w:hideMark/>
          </w:tcPr>
          <w:p w:rsidR="004A7239" w:rsidRPr="00D01265" w:rsidRDefault="004A7239" w:rsidP="00F8094E">
            <w:pPr>
              <w:spacing w:before="120" w:after="120"/>
              <w:rPr>
                <w:rFonts w:ascii="Arial" w:hAnsi="Arial" w:cs="Arial"/>
                <w:sz w:val="20"/>
                <w:szCs w:val="20"/>
              </w:rPr>
            </w:pPr>
            <w:r w:rsidRPr="00D01265">
              <w:rPr>
                <w:rFonts w:ascii="Arial" w:hAnsi="Arial" w:cs="Arial"/>
                <w:sz w:val="20"/>
                <w:szCs w:val="20"/>
              </w:rPr>
              <w:t>24</w:t>
            </w:r>
            <w:r w:rsidR="00703738" w:rsidRPr="00D01265">
              <w:rPr>
                <w:rFonts w:ascii="Arial" w:hAnsi="Arial" w:cs="Arial"/>
                <w:sz w:val="20"/>
                <w:szCs w:val="20"/>
              </w:rPr>
              <w:t> </w:t>
            </w:r>
            <w:r w:rsidRPr="00D01265">
              <w:rPr>
                <w:rFonts w:ascii="Arial" w:hAnsi="Arial" w:cs="Arial"/>
                <w:sz w:val="20"/>
                <w:szCs w:val="20"/>
              </w:rPr>
              <w:t>928</w:t>
            </w:r>
            <w:r w:rsidR="00703738" w:rsidRPr="00D01265">
              <w:rPr>
                <w:rFonts w:ascii="Arial" w:hAnsi="Arial" w:cs="Arial"/>
                <w:sz w:val="20"/>
                <w:szCs w:val="20"/>
              </w:rPr>
              <w:t>,</w:t>
            </w:r>
            <w:r w:rsidRPr="00D01265">
              <w:rPr>
                <w:rFonts w:ascii="Arial" w:hAnsi="Arial" w:cs="Arial"/>
                <w:sz w:val="20"/>
                <w:szCs w:val="20"/>
              </w:rPr>
              <w:t>30</w:t>
            </w:r>
            <w:r w:rsidR="009572B6" w:rsidRPr="00D01265">
              <w:rPr>
                <w:rFonts w:ascii="Arial" w:hAnsi="Arial" w:cs="Arial"/>
                <w:sz w:val="20"/>
                <w:szCs w:val="20"/>
              </w:rPr>
              <w:t xml:space="preserve"> dollars des </w:t>
            </w:r>
            <w:r w:rsidR="00D01265" w:rsidRPr="00D01265">
              <w:rPr>
                <w:rFonts w:ascii="Arial" w:hAnsi="Arial" w:cs="Arial"/>
                <w:sz w:val="20"/>
                <w:szCs w:val="20"/>
              </w:rPr>
              <w:t>États-Unis</w:t>
            </w:r>
          </w:p>
        </w:tc>
        <w:tc>
          <w:tcPr>
            <w:tcW w:w="0" w:type="auto"/>
            <w:tcBorders>
              <w:top w:val="single" w:sz="4" w:space="0" w:color="auto"/>
              <w:left w:val="nil"/>
              <w:bottom w:val="single" w:sz="4" w:space="0" w:color="auto"/>
              <w:right w:val="single" w:sz="4" w:space="0" w:color="auto"/>
            </w:tcBorders>
            <w:hideMark/>
          </w:tcPr>
          <w:p w:rsidR="004A7239" w:rsidRPr="00D01265" w:rsidRDefault="004A7239">
            <w:pPr>
              <w:spacing w:before="120" w:after="120"/>
              <w:jc w:val="both"/>
              <w:rPr>
                <w:rFonts w:ascii="Arial" w:hAnsi="Arial" w:cs="Arial"/>
                <w:bCs/>
                <w:sz w:val="20"/>
                <w:szCs w:val="20"/>
                <w:lang w:eastAsia="en-GB"/>
              </w:rPr>
            </w:pPr>
            <w:r w:rsidRPr="00D01265">
              <w:rPr>
                <w:rFonts w:ascii="Arial" w:hAnsi="Arial" w:cs="Arial"/>
                <w:bCs/>
                <w:sz w:val="20"/>
                <w:szCs w:val="20"/>
                <w:lang w:eastAsia="en-GB"/>
              </w:rPr>
              <w:t>01217</w:t>
            </w:r>
          </w:p>
        </w:tc>
      </w:tr>
    </w:tbl>
    <w:p w:rsidR="00985DAD" w:rsidRPr="00D01265" w:rsidRDefault="00703738" w:rsidP="004A7239">
      <w:pPr>
        <w:pStyle w:val="1GAParabodytext"/>
        <w:numPr>
          <w:ilvl w:val="0"/>
          <w:numId w:val="9"/>
        </w:numPr>
        <w:spacing w:before="240"/>
        <w:ind w:left="567" w:hanging="567"/>
      </w:pPr>
      <w:r w:rsidRPr="00D01265">
        <w:t>Con</w:t>
      </w:r>
      <w:r w:rsidR="009572B6" w:rsidRPr="00D01265">
        <w:t xml:space="preserve">formément au </w:t>
      </w:r>
      <w:r w:rsidR="004A7239" w:rsidRPr="00D01265">
        <w:t>paragraph</w:t>
      </w:r>
      <w:r w:rsidR="009572B6" w:rsidRPr="00D01265">
        <w:t>e</w:t>
      </w:r>
      <w:r w:rsidR="004A7239" w:rsidRPr="00D01265">
        <w:t xml:space="preserve"> 48 </w:t>
      </w:r>
      <w:r w:rsidR="009572B6" w:rsidRPr="00D01265">
        <w:t xml:space="preserve">des Directives opérationnelles, le </w:t>
      </w:r>
      <w:r w:rsidR="004A7239" w:rsidRPr="00D01265">
        <w:t>Secr</w:t>
      </w:r>
      <w:r w:rsidR="009572B6" w:rsidRPr="00D01265">
        <w:t>é</w:t>
      </w:r>
      <w:r w:rsidR="004A7239" w:rsidRPr="00D01265">
        <w:t>tariat a</w:t>
      </w:r>
      <w:r w:rsidR="009572B6" w:rsidRPr="00D01265">
        <w:t xml:space="preserve"> vérifié si les deux demandes étaient complètes</w:t>
      </w:r>
      <w:r w:rsidR="004A7239" w:rsidRPr="00D01265">
        <w:t>. Co</w:t>
      </w:r>
      <w:r w:rsidR="00CD6013" w:rsidRPr="00D01265">
        <w:t>mpte tenu de l’</w:t>
      </w:r>
      <w:r w:rsidR="004A7239" w:rsidRPr="00D01265">
        <w:t xml:space="preserve">importance </w:t>
      </w:r>
      <w:r w:rsidR="00CD6013" w:rsidRPr="00D01265">
        <w:t xml:space="preserve">de l’assistance internationale pour </w:t>
      </w:r>
      <w:r w:rsidR="009B32DB">
        <w:t>l’objectif</w:t>
      </w:r>
      <w:r w:rsidR="00D80C39" w:rsidRPr="00D01265">
        <w:t xml:space="preserve"> </w:t>
      </w:r>
      <w:r w:rsidR="00CD6013" w:rsidRPr="00D01265">
        <w:t xml:space="preserve">de coopération internationale de la Convention, </w:t>
      </w:r>
      <w:r w:rsidR="00D10106" w:rsidRPr="00D01265">
        <w:t>l</w:t>
      </w:r>
      <w:r w:rsidR="004A7239" w:rsidRPr="00D01265">
        <w:t>e Secr</w:t>
      </w:r>
      <w:r w:rsidR="00D10106" w:rsidRPr="00D01265">
        <w:t>é</w:t>
      </w:r>
      <w:r w:rsidR="004A7239" w:rsidRPr="00D01265">
        <w:t xml:space="preserve">tariat </w:t>
      </w:r>
      <w:r w:rsidR="00D10106" w:rsidRPr="00D01265">
        <w:t xml:space="preserve">a </w:t>
      </w:r>
      <w:r w:rsidR="00B25970" w:rsidRPr="00D01265">
        <w:t>aidé les</w:t>
      </w:r>
      <w:r w:rsidR="00D10106" w:rsidRPr="00D01265">
        <w:t xml:space="preserve"> deux </w:t>
      </w:r>
      <w:r w:rsidR="00D01265" w:rsidRPr="00D01265">
        <w:t>États</w:t>
      </w:r>
      <w:r w:rsidR="00D10106" w:rsidRPr="00D01265">
        <w:t xml:space="preserve"> demandeurs à améliorer leur demande</w:t>
      </w:r>
      <w:r w:rsidR="004A7239" w:rsidRPr="00D01265">
        <w:t>,</w:t>
      </w:r>
      <w:r w:rsidR="004A7239" w:rsidRPr="00D01265" w:rsidDel="00F5424F">
        <w:t xml:space="preserve"> </w:t>
      </w:r>
      <w:r w:rsidR="00D10106" w:rsidRPr="00D01265">
        <w:t xml:space="preserve">en leur adressant des courriers </w:t>
      </w:r>
      <w:r w:rsidR="00052D8F" w:rsidRPr="00D01265">
        <w:t xml:space="preserve">complets et détaillés leur </w:t>
      </w:r>
      <w:r w:rsidR="00B25970" w:rsidRPr="00D01265">
        <w:t>précis</w:t>
      </w:r>
      <w:r w:rsidR="00052D8F" w:rsidRPr="00D01265">
        <w:t>ant les informations manquantes ou insuffisantes</w:t>
      </w:r>
      <w:r w:rsidR="004A7239" w:rsidRPr="00D01265">
        <w:t xml:space="preserve">. </w:t>
      </w:r>
      <w:r w:rsidR="00D01265" w:rsidRPr="00D01265">
        <w:t xml:space="preserve">En outre, la demande d’assistance internationale soumise par le Lesotho a été considérée comme nécessitant une révision plus substantielle et a en conséquence bénéficié du mécanisme d’assistance technique créé à titre expérimental par le Comité dans sa </w:t>
      </w:r>
      <w:hyperlink r:id="rId9" w:history="1">
        <w:r w:rsidR="00D01265" w:rsidRPr="00D01265">
          <w:rPr>
            <w:rStyle w:val="Hyperlink"/>
            <w:lang w:eastAsia="en-US"/>
          </w:rPr>
          <w:t>décision 8.COM 7.c</w:t>
        </w:r>
      </w:hyperlink>
      <w:r w:rsidR="00D01265" w:rsidRPr="00D01265">
        <w:t xml:space="preserve"> sous la forme de conseils spécifiques fournis par un expert.</w:t>
      </w:r>
    </w:p>
    <w:p w:rsidR="004A4C1D" w:rsidRPr="00D01265" w:rsidRDefault="00E462B7" w:rsidP="004A4C1D">
      <w:pPr>
        <w:pStyle w:val="GAParabodytext"/>
        <w:rPr>
          <w:lang w:val="fr-FR"/>
        </w:rPr>
      </w:pPr>
      <w:r w:rsidRPr="00D01265">
        <w:rPr>
          <w:lang w:val="fr-FR"/>
        </w:rPr>
        <w:t xml:space="preserve">Les deux demandes sont disponibles en ligne </w:t>
      </w:r>
      <w:r w:rsidR="00234294" w:rsidRPr="00D01265">
        <w:rPr>
          <w:lang w:val="fr-FR"/>
        </w:rPr>
        <w:t>pour consultation par le Bureau, en anglais et en français, à l’adresse</w:t>
      </w:r>
      <w:r w:rsidR="004A4C1D" w:rsidRPr="00D01265">
        <w:rPr>
          <w:lang w:val="fr-FR"/>
        </w:rPr>
        <w:t xml:space="preserve"> </w:t>
      </w:r>
      <w:hyperlink r:id="rId10" w:history="1">
        <w:r w:rsidR="004A4C1D" w:rsidRPr="00D01265">
          <w:rPr>
            <w:rStyle w:val="Hyperlink"/>
          </w:rPr>
          <w:t>http://www.unesco.org/culture/ich/</w:t>
        </w:r>
        <w:r w:rsidR="000D0EBD">
          <w:rPr>
            <w:rStyle w:val="Hyperlink"/>
          </w:rPr>
          <w:t>fr</w:t>
        </w:r>
        <w:r w:rsidR="004A4C1D" w:rsidRPr="00D01265">
          <w:rPr>
            <w:rStyle w:val="Hyperlink"/>
          </w:rPr>
          <w:t>/11.com-bureau</w:t>
        </w:r>
      </w:hyperlink>
      <w:r w:rsidR="00234294" w:rsidRPr="00D01265">
        <w:rPr>
          <w:lang w:val="fr-FR"/>
        </w:rPr>
        <w:t>, ainsi que les versions précédentes et le(s) courrier(s) du Secrétariat demandant des informations complémentaires</w:t>
      </w:r>
      <w:r w:rsidR="004A4C1D" w:rsidRPr="00D01265">
        <w:rPr>
          <w:lang w:val="fr-FR"/>
        </w:rPr>
        <w:t xml:space="preserve">. </w:t>
      </w:r>
      <w:r w:rsidR="00234294" w:rsidRPr="00D01265">
        <w:rPr>
          <w:lang w:val="fr-FR"/>
        </w:rPr>
        <w:t>Le tableau suivant résume l’histo</w:t>
      </w:r>
      <w:r w:rsidR="00744F3C" w:rsidRPr="00D01265">
        <w:rPr>
          <w:lang w:val="fr-FR"/>
        </w:rPr>
        <w:t>r</w:t>
      </w:r>
      <w:r w:rsidR="00234294" w:rsidRPr="00D01265">
        <w:rPr>
          <w:lang w:val="fr-FR"/>
        </w:rPr>
        <w:t>i</w:t>
      </w:r>
      <w:r w:rsidR="00744F3C" w:rsidRPr="00D01265">
        <w:rPr>
          <w:lang w:val="fr-FR"/>
        </w:rPr>
        <w:t>qu</w:t>
      </w:r>
      <w:r w:rsidR="00234294" w:rsidRPr="00D01265">
        <w:rPr>
          <w:lang w:val="fr-FR"/>
        </w:rPr>
        <w:t xml:space="preserve">e des révisions </w:t>
      </w:r>
      <w:r w:rsidR="00744F3C" w:rsidRPr="00D01265">
        <w:rPr>
          <w:lang w:val="fr-FR"/>
        </w:rPr>
        <w:t xml:space="preserve">effectuées pour préparer les demandes à soumettre à l’examen du </w:t>
      </w:r>
      <w:r w:rsidR="004A4C1D" w:rsidRPr="00D01265">
        <w:rPr>
          <w:lang w:val="fr-FR"/>
        </w:rPr>
        <w:t>Bureau.</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6582"/>
      </w:tblGrid>
      <w:tr w:rsidR="004A4C1D" w:rsidRPr="00F8094E" w:rsidTr="00A7069B">
        <w:trPr>
          <w:cantSplit/>
          <w:tblHeader/>
        </w:trPr>
        <w:tc>
          <w:tcPr>
            <w:tcW w:w="2371" w:type="dxa"/>
            <w:shd w:val="clear" w:color="auto" w:fill="D9D9D9"/>
          </w:tcPr>
          <w:p w:rsidR="004A4C1D" w:rsidRPr="00F8094E" w:rsidRDefault="00D01265" w:rsidP="00F8094E">
            <w:pPr>
              <w:pStyle w:val="1GAParabodytext"/>
              <w:spacing w:before="60" w:after="60"/>
              <w:ind w:left="0" w:firstLine="0"/>
              <w:jc w:val="left"/>
              <w:rPr>
                <w:b/>
                <w:bCs/>
                <w:sz w:val="20"/>
                <w:szCs w:val="20"/>
              </w:rPr>
            </w:pPr>
            <w:r w:rsidRPr="00F8094E">
              <w:rPr>
                <w:b/>
                <w:bCs/>
                <w:sz w:val="20"/>
                <w:szCs w:val="20"/>
              </w:rPr>
              <w:t>État</w:t>
            </w:r>
            <w:r w:rsidR="00744F3C" w:rsidRPr="00F8094E">
              <w:rPr>
                <w:b/>
                <w:bCs/>
                <w:sz w:val="20"/>
                <w:szCs w:val="20"/>
              </w:rPr>
              <w:t xml:space="preserve"> demandeur et n° de dossier</w:t>
            </w:r>
          </w:p>
        </w:tc>
        <w:tc>
          <w:tcPr>
            <w:tcW w:w="6582" w:type="dxa"/>
            <w:shd w:val="clear" w:color="auto" w:fill="D9D9D9"/>
          </w:tcPr>
          <w:p w:rsidR="004A4C1D" w:rsidRPr="00F8094E" w:rsidRDefault="004A4C1D" w:rsidP="00F8094E">
            <w:pPr>
              <w:pStyle w:val="1GAParabodytext"/>
              <w:spacing w:before="60" w:after="60"/>
              <w:ind w:left="0" w:firstLine="0"/>
              <w:jc w:val="left"/>
              <w:rPr>
                <w:b/>
                <w:bCs/>
                <w:sz w:val="20"/>
                <w:szCs w:val="20"/>
              </w:rPr>
            </w:pPr>
            <w:r w:rsidRPr="00F8094E">
              <w:rPr>
                <w:b/>
                <w:bCs/>
                <w:sz w:val="20"/>
                <w:szCs w:val="20"/>
              </w:rPr>
              <w:t>Histor</w:t>
            </w:r>
            <w:r w:rsidR="00744F3C" w:rsidRPr="00F8094E">
              <w:rPr>
                <w:b/>
                <w:bCs/>
                <w:sz w:val="20"/>
                <w:szCs w:val="20"/>
              </w:rPr>
              <w:t xml:space="preserve">ique des demandes à examiner par le </w:t>
            </w:r>
            <w:r w:rsidRPr="00F8094E">
              <w:rPr>
                <w:b/>
                <w:bCs/>
                <w:sz w:val="20"/>
                <w:szCs w:val="20"/>
              </w:rPr>
              <w:t>Bureau</w:t>
            </w:r>
          </w:p>
        </w:tc>
      </w:tr>
      <w:tr w:rsidR="004A4C1D" w:rsidRPr="00F8094E" w:rsidTr="00A7069B">
        <w:trPr>
          <w:cantSplit/>
        </w:trPr>
        <w:tc>
          <w:tcPr>
            <w:tcW w:w="2371" w:type="dxa"/>
            <w:shd w:val="clear" w:color="auto" w:fill="auto"/>
          </w:tcPr>
          <w:p w:rsidR="004A4C1D" w:rsidRPr="00F8094E" w:rsidRDefault="004A4C1D" w:rsidP="00F8094E">
            <w:pPr>
              <w:pStyle w:val="1GAParabodytext"/>
              <w:spacing w:before="60" w:after="60"/>
              <w:ind w:left="0" w:firstLine="0"/>
              <w:rPr>
                <w:sz w:val="20"/>
                <w:szCs w:val="20"/>
              </w:rPr>
            </w:pPr>
            <w:r w:rsidRPr="00F8094E">
              <w:rPr>
                <w:sz w:val="20"/>
                <w:szCs w:val="20"/>
              </w:rPr>
              <w:t>Lesotho</w:t>
            </w:r>
            <w:r w:rsidRPr="00F8094E">
              <w:rPr>
                <w:sz w:val="20"/>
                <w:szCs w:val="20"/>
              </w:rPr>
              <w:br/>
            </w:r>
            <w:r w:rsidRPr="00F8094E">
              <w:rPr>
                <w:bCs/>
                <w:sz w:val="20"/>
                <w:szCs w:val="20"/>
              </w:rPr>
              <w:t>01118</w:t>
            </w:r>
          </w:p>
        </w:tc>
        <w:tc>
          <w:tcPr>
            <w:tcW w:w="6582" w:type="dxa"/>
            <w:shd w:val="clear" w:color="auto" w:fill="auto"/>
          </w:tcPr>
          <w:p w:rsidR="004A4C1D" w:rsidRPr="00F8094E" w:rsidRDefault="004A4C1D" w:rsidP="00F8094E">
            <w:pPr>
              <w:pStyle w:val="1GAParabodytext"/>
              <w:spacing w:before="60" w:after="60"/>
              <w:ind w:left="0" w:firstLine="0"/>
              <w:rPr>
                <w:sz w:val="20"/>
                <w:szCs w:val="20"/>
              </w:rPr>
            </w:pPr>
            <w:r w:rsidRPr="00F8094E">
              <w:rPr>
                <w:sz w:val="20"/>
                <w:szCs w:val="20"/>
              </w:rPr>
              <w:t>Second</w:t>
            </w:r>
            <w:r w:rsidR="00744F3C" w:rsidRPr="00F8094E">
              <w:rPr>
                <w:sz w:val="20"/>
                <w:szCs w:val="20"/>
              </w:rPr>
              <w:t>e</w:t>
            </w:r>
            <w:r w:rsidRPr="00F8094E">
              <w:rPr>
                <w:sz w:val="20"/>
                <w:szCs w:val="20"/>
              </w:rPr>
              <w:t xml:space="preserve"> version s</w:t>
            </w:r>
            <w:r w:rsidR="00744F3C" w:rsidRPr="00F8094E">
              <w:rPr>
                <w:sz w:val="20"/>
                <w:szCs w:val="20"/>
              </w:rPr>
              <w:t>o</w:t>
            </w:r>
            <w:r w:rsidRPr="00F8094E">
              <w:rPr>
                <w:sz w:val="20"/>
                <w:szCs w:val="20"/>
              </w:rPr>
              <w:t>umi</w:t>
            </w:r>
            <w:r w:rsidR="00744F3C" w:rsidRPr="00F8094E">
              <w:rPr>
                <w:sz w:val="20"/>
                <w:szCs w:val="20"/>
              </w:rPr>
              <w:t>s</w:t>
            </w:r>
            <w:r w:rsidRPr="00F8094E">
              <w:rPr>
                <w:sz w:val="20"/>
                <w:szCs w:val="20"/>
              </w:rPr>
              <w:t xml:space="preserve">e </w:t>
            </w:r>
            <w:r w:rsidR="00744F3C" w:rsidRPr="00F8094E">
              <w:rPr>
                <w:sz w:val="20"/>
                <w:szCs w:val="20"/>
              </w:rPr>
              <w:t>par l’</w:t>
            </w:r>
            <w:r w:rsidR="00D01265" w:rsidRPr="00F8094E">
              <w:rPr>
                <w:sz w:val="20"/>
                <w:szCs w:val="20"/>
              </w:rPr>
              <w:t>État</w:t>
            </w:r>
            <w:r w:rsidR="00744F3C" w:rsidRPr="00F8094E">
              <w:rPr>
                <w:sz w:val="20"/>
                <w:szCs w:val="20"/>
              </w:rPr>
              <w:t xml:space="preserve"> à la suite d’une évaluation initiale </w:t>
            </w:r>
            <w:r w:rsidR="00AE0BCB" w:rsidRPr="00F8094E">
              <w:rPr>
                <w:sz w:val="20"/>
                <w:szCs w:val="20"/>
              </w:rPr>
              <w:t>par le Secrétariat et d’une assistance technique</w:t>
            </w:r>
          </w:p>
        </w:tc>
      </w:tr>
      <w:tr w:rsidR="004A4C1D" w:rsidRPr="00F8094E" w:rsidTr="00A7069B">
        <w:trPr>
          <w:cantSplit/>
        </w:trPr>
        <w:tc>
          <w:tcPr>
            <w:tcW w:w="2371" w:type="dxa"/>
            <w:shd w:val="clear" w:color="auto" w:fill="auto"/>
          </w:tcPr>
          <w:p w:rsidR="004A4C1D" w:rsidRPr="00F8094E" w:rsidRDefault="004A4C1D" w:rsidP="00F8094E">
            <w:pPr>
              <w:pStyle w:val="1GAParabodytext"/>
              <w:spacing w:before="60" w:after="60"/>
              <w:ind w:left="0" w:firstLine="0"/>
              <w:rPr>
                <w:sz w:val="20"/>
                <w:szCs w:val="20"/>
              </w:rPr>
            </w:pPr>
            <w:r w:rsidRPr="00F8094E">
              <w:rPr>
                <w:sz w:val="20"/>
                <w:szCs w:val="20"/>
              </w:rPr>
              <w:t>Zambi</w:t>
            </w:r>
            <w:r w:rsidR="00744F3C" w:rsidRPr="00F8094E">
              <w:rPr>
                <w:sz w:val="20"/>
                <w:szCs w:val="20"/>
              </w:rPr>
              <w:t>e</w:t>
            </w:r>
            <w:r w:rsidRPr="00F8094E">
              <w:rPr>
                <w:sz w:val="20"/>
                <w:szCs w:val="20"/>
              </w:rPr>
              <w:br/>
            </w:r>
            <w:r w:rsidRPr="00F8094E">
              <w:rPr>
                <w:bCs/>
                <w:sz w:val="20"/>
                <w:szCs w:val="20"/>
              </w:rPr>
              <w:t>01217</w:t>
            </w:r>
          </w:p>
        </w:tc>
        <w:tc>
          <w:tcPr>
            <w:tcW w:w="6582" w:type="dxa"/>
            <w:shd w:val="clear" w:color="auto" w:fill="auto"/>
          </w:tcPr>
          <w:p w:rsidR="004A4C1D" w:rsidRPr="00F8094E" w:rsidRDefault="004A4C1D" w:rsidP="00F8094E">
            <w:pPr>
              <w:pStyle w:val="1GAParabodytext"/>
              <w:spacing w:before="60" w:after="60"/>
              <w:ind w:left="0" w:firstLine="0"/>
              <w:rPr>
                <w:sz w:val="20"/>
                <w:szCs w:val="20"/>
              </w:rPr>
            </w:pPr>
            <w:r w:rsidRPr="00F8094E">
              <w:rPr>
                <w:sz w:val="20"/>
                <w:szCs w:val="20"/>
              </w:rPr>
              <w:t>Tr</w:t>
            </w:r>
            <w:r w:rsidR="00AE0BCB" w:rsidRPr="00F8094E">
              <w:rPr>
                <w:sz w:val="20"/>
                <w:szCs w:val="20"/>
              </w:rPr>
              <w:t>oisième</w:t>
            </w:r>
            <w:r w:rsidRPr="00F8094E">
              <w:rPr>
                <w:sz w:val="20"/>
                <w:szCs w:val="20"/>
              </w:rPr>
              <w:t xml:space="preserve"> version s</w:t>
            </w:r>
            <w:r w:rsidR="00AE0BCB" w:rsidRPr="00F8094E">
              <w:rPr>
                <w:sz w:val="20"/>
                <w:szCs w:val="20"/>
              </w:rPr>
              <w:t>o</w:t>
            </w:r>
            <w:r w:rsidRPr="00F8094E">
              <w:rPr>
                <w:sz w:val="20"/>
                <w:szCs w:val="20"/>
              </w:rPr>
              <w:t>umi</w:t>
            </w:r>
            <w:r w:rsidR="00AE0BCB" w:rsidRPr="00F8094E">
              <w:rPr>
                <w:sz w:val="20"/>
                <w:szCs w:val="20"/>
              </w:rPr>
              <w:t>s</w:t>
            </w:r>
            <w:r w:rsidRPr="00F8094E">
              <w:rPr>
                <w:sz w:val="20"/>
                <w:szCs w:val="20"/>
              </w:rPr>
              <w:t>e</w:t>
            </w:r>
            <w:r w:rsidR="00AE0BCB" w:rsidRPr="00F8094E">
              <w:rPr>
                <w:sz w:val="20"/>
                <w:szCs w:val="20"/>
              </w:rPr>
              <w:t xml:space="preserve"> par l’</w:t>
            </w:r>
            <w:r w:rsidR="00D01265" w:rsidRPr="00F8094E">
              <w:rPr>
                <w:sz w:val="20"/>
                <w:szCs w:val="20"/>
              </w:rPr>
              <w:t>État</w:t>
            </w:r>
            <w:r w:rsidR="00AE0BCB" w:rsidRPr="00F8094E">
              <w:rPr>
                <w:sz w:val="20"/>
                <w:szCs w:val="20"/>
              </w:rPr>
              <w:t xml:space="preserve"> en réponse aux deux courriers de demande d’informations </w:t>
            </w:r>
            <w:r w:rsidR="00D01265" w:rsidRPr="00F8094E">
              <w:rPr>
                <w:sz w:val="20"/>
                <w:szCs w:val="20"/>
              </w:rPr>
              <w:t>complémentaires</w:t>
            </w:r>
            <w:r w:rsidR="00AE0BCB" w:rsidRPr="00F8094E">
              <w:rPr>
                <w:sz w:val="20"/>
                <w:szCs w:val="20"/>
              </w:rPr>
              <w:t xml:space="preserve"> </w:t>
            </w:r>
            <w:r w:rsidR="008222BC" w:rsidRPr="00F8094E">
              <w:rPr>
                <w:sz w:val="20"/>
                <w:szCs w:val="20"/>
              </w:rPr>
              <w:t>adressés par le</w:t>
            </w:r>
            <w:r w:rsidR="00AE0BCB" w:rsidRPr="00F8094E">
              <w:rPr>
                <w:sz w:val="20"/>
                <w:szCs w:val="20"/>
              </w:rPr>
              <w:t xml:space="preserve"> Secrétariat </w:t>
            </w:r>
            <w:r w:rsidRPr="00F8094E">
              <w:rPr>
                <w:sz w:val="20"/>
                <w:szCs w:val="20"/>
              </w:rPr>
              <w:t xml:space="preserve"> </w:t>
            </w:r>
          </w:p>
        </w:tc>
      </w:tr>
    </w:tbl>
    <w:p w:rsidR="00985DAD" w:rsidRPr="00D01265" w:rsidRDefault="00985DAD" w:rsidP="004A4C1D">
      <w:pPr>
        <w:pStyle w:val="1GAParabodytext"/>
        <w:ind w:firstLine="0"/>
      </w:pPr>
    </w:p>
    <w:p w:rsidR="00985DAD" w:rsidRPr="00D01265" w:rsidRDefault="00AE0BCB" w:rsidP="00985DAD">
      <w:pPr>
        <w:pStyle w:val="1GAParabodytext"/>
        <w:numPr>
          <w:ilvl w:val="0"/>
          <w:numId w:val="9"/>
        </w:numPr>
        <w:ind w:left="567" w:hanging="567"/>
      </w:pPr>
      <w:r w:rsidRPr="00D01265">
        <w:t xml:space="preserve">Conformément au </w:t>
      </w:r>
      <w:r w:rsidR="004A4C1D" w:rsidRPr="00D01265">
        <w:t>paragraph</w:t>
      </w:r>
      <w:r w:rsidRPr="00D01265">
        <w:t>e 48 des Directives opérationnelles</w:t>
      </w:r>
      <w:r w:rsidR="004A4C1D" w:rsidRPr="00D01265">
        <w:t xml:space="preserve">, </w:t>
      </w:r>
      <w:r w:rsidRPr="00D01265">
        <w:t>les</w:t>
      </w:r>
      <w:r w:rsidR="004A4C1D" w:rsidRPr="00D01265">
        <w:t xml:space="preserve"> </w:t>
      </w:r>
      <w:r w:rsidR="00D01265" w:rsidRPr="00D01265">
        <w:t>États</w:t>
      </w:r>
      <w:r w:rsidR="004A4C1D" w:rsidRPr="00D01265">
        <w:t xml:space="preserve"> </w:t>
      </w:r>
      <w:r w:rsidRPr="00D01265">
        <w:t>p</w:t>
      </w:r>
      <w:r w:rsidR="004A4C1D" w:rsidRPr="00D01265">
        <w:t xml:space="preserve">arties </w:t>
      </w:r>
      <w:r w:rsidRPr="00D01265">
        <w:t>ont été informés des dates d’examen possibles de leur demande</w:t>
      </w:r>
      <w:r w:rsidR="004A4C1D" w:rsidRPr="00D01265">
        <w:t xml:space="preserve">. </w:t>
      </w:r>
      <w:r w:rsidR="008222BC" w:rsidRPr="00D01265">
        <w:t>Ainsi qu’il est</w:t>
      </w:r>
      <w:r w:rsidR="00BD6BA2" w:rsidRPr="00D01265">
        <w:t xml:space="preserve"> également prévu dans les Directives opérationnelles, le </w:t>
      </w:r>
      <w:r w:rsidR="004A4C1D" w:rsidRPr="00D01265">
        <w:t>Secr</w:t>
      </w:r>
      <w:r w:rsidR="00BD6BA2" w:rsidRPr="00D01265">
        <w:t>é</w:t>
      </w:r>
      <w:r w:rsidR="004A4C1D" w:rsidRPr="00D01265">
        <w:t xml:space="preserve">tariat </w:t>
      </w:r>
      <w:r w:rsidR="00BD6BA2" w:rsidRPr="00D01265">
        <w:t xml:space="preserve">communiquera les décisions du </w:t>
      </w:r>
      <w:r w:rsidR="004A4C1D" w:rsidRPr="00D01265">
        <w:t>Bureau concern</w:t>
      </w:r>
      <w:r w:rsidR="00BD6BA2" w:rsidRPr="00D01265">
        <w:t>a</w:t>
      </w:r>
      <w:r w:rsidR="004A4C1D" w:rsidRPr="00D01265">
        <w:t>n</w:t>
      </w:r>
      <w:r w:rsidR="00BD6BA2" w:rsidRPr="00D01265">
        <w:t xml:space="preserve">t l’octroi de l’assistance dans un délai de deux semaines </w:t>
      </w:r>
      <w:r w:rsidR="00754EBC">
        <w:t>suivant ces</w:t>
      </w:r>
      <w:r w:rsidR="008222BC" w:rsidRPr="00D01265">
        <w:t xml:space="preserve"> </w:t>
      </w:r>
      <w:r w:rsidR="00BD6BA2" w:rsidRPr="00D01265">
        <w:t>décision</w:t>
      </w:r>
      <w:r w:rsidR="008222BC" w:rsidRPr="00D01265">
        <w:t>s</w:t>
      </w:r>
      <w:r w:rsidR="004A4C1D" w:rsidRPr="00D01265">
        <w:t>.</w:t>
      </w:r>
    </w:p>
    <w:p w:rsidR="00985DAD" w:rsidRPr="00D01265" w:rsidRDefault="006D5A02" w:rsidP="00985DAD">
      <w:pPr>
        <w:pStyle w:val="1GAParabodytext"/>
        <w:numPr>
          <w:ilvl w:val="0"/>
          <w:numId w:val="9"/>
        </w:numPr>
        <w:ind w:left="567" w:hanging="567"/>
      </w:pPr>
      <w:r w:rsidRPr="00D01265">
        <w:lastRenderedPageBreak/>
        <w:t xml:space="preserve">Pour l’assistance internationale jusqu’à </w:t>
      </w:r>
      <w:r w:rsidR="004A4C1D" w:rsidRPr="00D01265">
        <w:t>25</w:t>
      </w:r>
      <w:r w:rsidRPr="00D01265">
        <w:t> </w:t>
      </w:r>
      <w:r w:rsidR="004A4C1D" w:rsidRPr="00D01265">
        <w:t>000</w:t>
      </w:r>
      <w:r w:rsidRPr="00D01265">
        <w:t xml:space="preserve"> dollars des </w:t>
      </w:r>
      <w:r w:rsidR="00D01265" w:rsidRPr="00D01265">
        <w:t>États-Unis</w:t>
      </w:r>
      <w:r w:rsidRPr="00D01265">
        <w:t xml:space="preserve">, le </w:t>
      </w:r>
      <w:r w:rsidR="004A4C1D" w:rsidRPr="00D01265">
        <w:t>Secr</w:t>
      </w:r>
      <w:r w:rsidRPr="00D01265">
        <w:t>é</w:t>
      </w:r>
      <w:r w:rsidR="004A4C1D" w:rsidRPr="00D01265">
        <w:t xml:space="preserve">tariat </w:t>
      </w:r>
      <w:r w:rsidRPr="00D01265">
        <w:t xml:space="preserve">transmet chaque demande au </w:t>
      </w:r>
      <w:r w:rsidR="004A4C1D" w:rsidRPr="00D01265">
        <w:t xml:space="preserve">Bureau </w:t>
      </w:r>
      <w:r w:rsidRPr="00D01265">
        <w:t xml:space="preserve">avec un projet de décision </w:t>
      </w:r>
      <w:r w:rsidR="00AE721A" w:rsidRPr="00D01265">
        <w:t>contenant</w:t>
      </w:r>
      <w:r w:rsidRPr="00D01265">
        <w:t xml:space="preserve"> l’évaluation par le </w:t>
      </w:r>
      <w:r w:rsidR="004A4C1D" w:rsidRPr="00D01265">
        <w:t>Secr</w:t>
      </w:r>
      <w:r w:rsidRPr="00D01265">
        <w:t>é</w:t>
      </w:r>
      <w:r w:rsidR="004A4C1D" w:rsidRPr="00D01265">
        <w:t xml:space="preserve">tariat </w:t>
      </w:r>
      <w:r w:rsidR="00B929F2" w:rsidRPr="00D01265">
        <w:t xml:space="preserve">de </w:t>
      </w:r>
      <w:r w:rsidR="00AE721A" w:rsidRPr="00D01265">
        <w:t>l</w:t>
      </w:r>
      <w:r w:rsidR="00B929F2" w:rsidRPr="00D01265">
        <w:t xml:space="preserve">a conformité </w:t>
      </w:r>
      <w:r w:rsidR="00AE721A" w:rsidRPr="00D01265">
        <w:t xml:space="preserve">de la demande </w:t>
      </w:r>
      <w:r w:rsidR="00B929F2" w:rsidRPr="00D01265">
        <w:t xml:space="preserve">aux critères d’éligibilité et de sélection </w:t>
      </w:r>
      <w:r w:rsidR="008A4C59">
        <w:t>tels qu’énoncés</w:t>
      </w:r>
      <w:r w:rsidR="008A4C59" w:rsidRPr="00D01265">
        <w:t xml:space="preserve"> </w:t>
      </w:r>
      <w:r w:rsidR="00B929F2" w:rsidRPr="00D01265">
        <w:t xml:space="preserve">au chapitre </w:t>
      </w:r>
      <w:r w:rsidR="004A4C1D" w:rsidRPr="00D01265">
        <w:t xml:space="preserve">I </w:t>
      </w:r>
      <w:r w:rsidR="00B929F2" w:rsidRPr="00D01265">
        <w:t>des Directives opérationnelles</w:t>
      </w:r>
      <w:r w:rsidR="004A4C1D" w:rsidRPr="00D01265">
        <w:t>.</w:t>
      </w:r>
    </w:p>
    <w:p w:rsidR="004A4C1D" w:rsidRPr="00D01265" w:rsidRDefault="00F8094E" w:rsidP="00F8094E">
      <w:pPr>
        <w:pStyle w:val="1GAParabodytext"/>
        <w:keepNext/>
        <w:spacing w:before="240"/>
        <w:ind w:left="0" w:firstLine="0"/>
      </w:pPr>
      <w:r>
        <w:rPr>
          <w:b/>
        </w:rPr>
        <w:t>Projets de décision</w:t>
      </w:r>
    </w:p>
    <w:p w:rsidR="004A4C1D" w:rsidRPr="00D01265" w:rsidRDefault="006D5A02" w:rsidP="00985DAD">
      <w:pPr>
        <w:pStyle w:val="1GAParabodytext"/>
        <w:numPr>
          <w:ilvl w:val="0"/>
          <w:numId w:val="9"/>
        </w:numPr>
        <w:ind w:left="567" w:hanging="567"/>
      </w:pPr>
      <w:r w:rsidRPr="00D01265">
        <w:t>L</w:t>
      </w:r>
      <w:r w:rsidR="004A4C1D" w:rsidRPr="00D01265">
        <w:t xml:space="preserve">e Bureau </w:t>
      </w:r>
      <w:r w:rsidRPr="00D01265">
        <w:t>du Comité intergouvernemental souhaitera peut-être adopter les décisions suivantes </w:t>
      </w:r>
      <w:r w:rsidR="004A4C1D" w:rsidRPr="00D01265">
        <w:t>:</w:t>
      </w:r>
    </w:p>
    <w:p w:rsidR="00B848FD" w:rsidRPr="00D01265" w:rsidRDefault="006D5A02" w:rsidP="00F8094E">
      <w:pPr>
        <w:pStyle w:val="COMTitleDecision"/>
        <w:rPr>
          <w:rFonts w:eastAsia="SimSun"/>
          <w:lang w:val="fr-FR"/>
        </w:rPr>
      </w:pPr>
      <w:r w:rsidRPr="00D01265">
        <w:rPr>
          <w:lang w:val="fr-FR"/>
        </w:rPr>
        <w:t xml:space="preserve">PROJET DE </w:t>
      </w:r>
      <w:r w:rsidR="00B929F2" w:rsidRPr="00D01265">
        <w:rPr>
          <w:lang w:val="fr-FR"/>
        </w:rPr>
        <w:t>DÉCISION</w:t>
      </w:r>
      <w:r w:rsidR="00B848FD" w:rsidRPr="00D01265">
        <w:rPr>
          <w:lang w:val="fr-FR"/>
        </w:rPr>
        <w:t xml:space="preserve"> 11.COM 2.BUR 2.1</w:t>
      </w:r>
    </w:p>
    <w:p w:rsidR="00B848FD" w:rsidRPr="00D01265" w:rsidRDefault="00B929F2" w:rsidP="00F8094E">
      <w:pPr>
        <w:pStyle w:val="Marge"/>
        <w:keepNext/>
        <w:spacing w:before="240" w:after="120"/>
        <w:ind w:left="1134" w:hanging="567"/>
        <w:rPr>
          <w:rFonts w:cs="Arial"/>
          <w:caps/>
          <w:szCs w:val="22"/>
        </w:rPr>
      </w:pPr>
      <w:r w:rsidRPr="00D01265">
        <w:rPr>
          <w:rFonts w:cs="Arial"/>
          <w:szCs w:val="22"/>
        </w:rPr>
        <w:t>L</w:t>
      </w:r>
      <w:r w:rsidR="00B848FD" w:rsidRPr="00D01265">
        <w:rPr>
          <w:rFonts w:cs="Arial"/>
          <w:szCs w:val="22"/>
        </w:rPr>
        <w:t>e Bureau,</w:t>
      </w:r>
    </w:p>
    <w:p w:rsidR="00B848FD" w:rsidRPr="00D01265" w:rsidRDefault="00B848FD" w:rsidP="00B848FD">
      <w:pPr>
        <w:pStyle w:val="COMParaDecision"/>
        <w:numPr>
          <w:ilvl w:val="0"/>
          <w:numId w:val="10"/>
        </w:numPr>
        <w:ind w:left="1134" w:hanging="567"/>
        <w:rPr>
          <w:lang w:val="fr-FR"/>
        </w:rPr>
      </w:pPr>
      <w:r w:rsidRPr="00D01265">
        <w:rPr>
          <w:u w:val="single"/>
          <w:lang w:val="fr-FR"/>
        </w:rPr>
        <w:t>R</w:t>
      </w:r>
      <w:r w:rsidR="00B929F2" w:rsidRPr="00D01265">
        <w:rPr>
          <w:u w:val="single"/>
          <w:lang w:val="fr-FR"/>
        </w:rPr>
        <w:t>appelant</w:t>
      </w:r>
      <w:r w:rsidR="00B929F2" w:rsidRPr="00D01265">
        <w:rPr>
          <w:lang w:val="fr-FR"/>
        </w:rPr>
        <w:t xml:space="preserve"> le chapitre</w:t>
      </w:r>
      <w:r w:rsidRPr="00D01265">
        <w:rPr>
          <w:lang w:val="fr-FR"/>
        </w:rPr>
        <w:t xml:space="preserve"> V </w:t>
      </w:r>
      <w:r w:rsidR="00B929F2" w:rsidRPr="00D01265">
        <w:rPr>
          <w:lang w:val="fr-FR"/>
        </w:rPr>
        <w:t xml:space="preserve">de la </w:t>
      </w:r>
      <w:r w:rsidRPr="00D01265">
        <w:rPr>
          <w:lang w:val="fr-FR"/>
        </w:rPr>
        <w:t xml:space="preserve">Convention </w:t>
      </w:r>
      <w:r w:rsidR="00B929F2" w:rsidRPr="00D01265">
        <w:rPr>
          <w:lang w:val="fr-FR"/>
        </w:rPr>
        <w:t>et le chapitre</w:t>
      </w:r>
      <w:r w:rsidRPr="00D01265">
        <w:rPr>
          <w:lang w:val="fr-FR"/>
        </w:rPr>
        <w:t xml:space="preserve"> I </w:t>
      </w:r>
      <w:r w:rsidR="00B929F2" w:rsidRPr="00D01265">
        <w:rPr>
          <w:lang w:val="fr-FR"/>
        </w:rPr>
        <w:t>des Directives opérationnelles</w:t>
      </w:r>
      <w:r w:rsidRPr="00D01265">
        <w:rPr>
          <w:lang w:val="fr-FR"/>
        </w:rPr>
        <w:t>,</w:t>
      </w:r>
    </w:p>
    <w:p w:rsidR="00B848FD" w:rsidRPr="00D01265" w:rsidRDefault="00B929F2" w:rsidP="00B848FD">
      <w:pPr>
        <w:pStyle w:val="COMParaDecision"/>
        <w:numPr>
          <w:ilvl w:val="0"/>
          <w:numId w:val="10"/>
        </w:numPr>
        <w:ind w:left="1134" w:hanging="567"/>
        <w:rPr>
          <w:lang w:val="fr-FR"/>
        </w:rPr>
      </w:pPr>
      <w:r w:rsidRPr="00D01265">
        <w:rPr>
          <w:u w:val="single"/>
          <w:lang w:val="fr-FR"/>
        </w:rPr>
        <w:t>Ayant examiné</w:t>
      </w:r>
      <w:r w:rsidR="00B848FD" w:rsidRPr="00D01265">
        <w:rPr>
          <w:lang w:val="fr-FR"/>
        </w:rPr>
        <w:t xml:space="preserve"> </w:t>
      </w:r>
      <w:r w:rsidRPr="00D01265">
        <w:rPr>
          <w:lang w:val="fr-FR"/>
        </w:rPr>
        <w:t>le d</w:t>
      </w:r>
      <w:r w:rsidR="00B848FD" w:rsidRPr="00D01265">
        <w:rPr>
          <w:lang w:val="fr-FR"/>
        </w:rPr>
        <w:t>ocument ITH/16/11.COM 2.BUR/2, a</w:t>
      </w:r>
      <w:r w:rsidRPr="00D01265">
        <w:rPr>
          <w:lang w:val="fr-FR"/>
        </w:rPr>
        <w:t>insi que la demande d’assistance internationale n° </w:t>
      </w:r>
      <w:r w:rsidR="00B848FD" w:rsidRPr="00D01265">
        <w:rPr>
          <w:lang w:val="fr-FR"/>
        </w:rPr>
        <w:t>01118,</w:t>
      </w:r>
    </w:p>
    <w:p w:rsidR="00B848FD" w:rsidRPr="00D01265" w:rsidRDefault="00B929F2" w:rsidP="00B848FD">
      <w:pPr>
        <w:pStyle w:val="COMParaDecision"/>
        <w:numPr>
          <w:ilvl w:val="0"/>
          <w:numId w:val="10"/>
        </w:numPr>
        <w:ind w:left="1134" w:hanging="567"/>
        <w:rPr>
          <w:lang w:val="fr-FR"/>
        </w:rPr>
      </w:pPr>
      <w:r w:rsidRPr="00D01265">
        <w:rPr>
          <w:u w:val="single"/>
          <w:lang w:val="fr-FR"/>
        </w:rPr>
        <w:t>Prend note</w:t>
      </w:r>
      <w:r w:rsidRPr="00D01265">
        <w:rPr>
          <w:lang w:val="fr-FR"/>
        </w:rPr>
        <w:t xml:space="preserve"> que le</w:t>
      </w:r>
      <w:r w:rsidR="00B848FD" w:rsidRPr="00D01265">
        <w:rPr>
          <w:lang w:val="fr-FR"/>
        </w:rPr>
        <w:t xml:space="preserve"> Lesotho a </w:t>
      </w:r>
      <w:r w:rsidRPr="00D01265">
        <w:rPr>
          <w:lang w:val="fr-FR"/>
        </w:rPr>
        <w:t>demand</w:t>
      </w:r>
      <w:r w:rsidR="001E0E09" w:rsidRPr="00D01265">
        <w:rPr>
          <w:lang w:val="fr-FR"/>
        </w:rPr>
        <w:t>é</w:t>
      </w:r>
      <w:r w:rsidRPr="00D01265">
        <w:rPr>
          <w:lang w:val="fr-FR"/>
        </w:rPr>
        <w:t xml:space="preserve"> </w:t>
      </w:r>
      <w:r w:rsidR="00AE721A" w:rsidRPr="00D01265">
        <w:rPr>
          <w:lang w:val="fr-FR"/>
        </w:rPr>
        <w:t xml:space="preserve">une </w:t>
      </w:r>
      <w:r w:rsidRPr="00D01265">
        <w:rPr>
          <w:lang w:val="fr-FR"/>
        </w:rPr>
        <w:t xml:space="preserve">assistance internationale pour un projet intitulé </w:t>
      </w:r>
      <w:r w:rsidR="00D35B68" w:rsidRPr="00D01265">
        <w:rPr>
          <w:b/>
          <w:lang w:val="fr-FR"/>
        </w:rPr>
        <w:t>« </w:t>
      </w:r>
      <w:r w:rsidRPr="00D01265">
        <w:rPr>
          <w:b/>
          <w:lang w:val="fr-FR"/>
        </w:rPr>
        <w:t>Réalisation d’un i</w:t>
      </w:r>
      <w:r w:rsidR="00B848FD" w:rsidRPr="00D01265">
        <w:rPr>
          <w:b/>
          <w:lang w:val="fr-FR"/>
        </w:rPr>
        <w:t>nvent</w:t>
      </w:r>
      <w:r w:rsidRPr="00D01265">
        <w:rPr>
          <w:b/>
          <w:lang w:val="fr-FR"/>
        </w:rPr>
        <w:t>a</w:t>
      </w:r>
      <w:r w:rsidR="00B848FD" w:rsidRPr="00D01265">
        <w:rPr>
          <w:b/>
          <w:lang w:val="fr-FR"/>
        </w:rPr>
        <w:t>i</w:t>
      </w:r>
      <w:r w:rsidRPr="00D01265">
        <w:rPr>
          <w:b/>
          <w:lang w:val="fr-FR"/>
        </w:rPr>
        <w:t xml:space="preserve">re d’éléments du patrimoine culturel immatériel </w:t>
      </w:r>
      <w:r w:rsidR="001E0E09" w:rsidRPr="00D01265">
        <w:rPr>
          <w:b/>
          <w:lang w:val="fr-FR"/>
        </w:rPr>
        <w:t xml:space="preserve">à </w:t>
      </w:r>
      <w:proofErr w:type="spellStart"/>
      <w:r w:rsidR="00B848FD" w:rsidRPr="00D01265">
        <w:rPr>
          <w:b/>
          <w:lang w:val="fr-FR"/>
        </w:rPr>
        <w:t>Thaba-Bosiu</w:t>
      </w:r>
      <w:proofErr w:type="spellEnd"/>
      <w:r w:rsidR="001E0E09" w:rsidRPr="00D01265">
        <w:rPr>
          <w:b/>
          <w:lang w:val="fr-FR"/>
        </w:rPr>
        <w:t xml:space="preserve"> au</w:t>
      </w:r>
      <w:r w:rsidR="00B848FD" w:rsidRPr="00D01265">
        <w:rPr>
          <w:b/>
          <w:lang w:val="fr-FR"/>
        </w:rPr>
        <w:t xml:space="preserve"> Lesotho</w:t>
      </w:r>
      <w:r w:rsidR="00D35B68" w:rsidRPr="00D01265">
        <w:rPr>
          <w:b/>
          <w:lang w:val="fr-FR"/>
        </w:rPr>
        <w:t> »</w:t>
      </w:r>
      <w:r w:rsidR="001E0E09" w:rsidRPr="00D01265">
        <w:rPr>
          <w:b/>
          <w:lang w:val="fr-FR"/>
        </w:rPr>
        <w:t> </w:t>
      </w:r>
      <w:r w:rsidR="00B848FD" w:rsidRPr="00D01265">
        <w:rPr>
          <w:lang w:val="fr-FR"/>
        </w:rPr>
        <w:t>:</w:t>
      </w:r>
    </w:p>
    <w:p w:rsidR="00B848FD" w:rsidRPr="00D01265" w:rsidRDefault="00AE721A" w:rsidP="00B848FD">
      <w:pPr>
        <w:pStyle w:val="COMParaDecision"/>
        <w:ind w:left="1134" w:firstLine="0"/>
        <w:rPr>
          <w:lang w:val="fr-FR"/>
        </w:rPr>
      </w:pPr>
      <w:r w:rsidRPr="00D01265">
        <w:rPr>
          <w:lang w:val="fr-FR"/>
        </w:rPr>
        <w:t>Le projet, qui a</w:t>
      </w:r>
      <w:r w:rsidR="001E0E09" w:rsidRPr="00D01265">
        <w:rPr>
          <w:lang w:val="fr-FR"/>
        </w:rPr>
        <w:t xml:space="preserve"> pour objectif principal de contribuer à la sauvegarde du patrimoine culturel immatériel au </w:t>
      </w:r>
      <w:r w:rsidR="00B848FD" w:rsidRPr="00D01265">
        <w:rPr>
          <w:lang w:val="fr-FR"/>
        </w:rPr>
        <w:t xml:space="preserve">Lesotho </w:t>
      </w:r>
      <w:r w:rsidR="001E0E09" w:rsidRPr="00D01265">
        <w:rPr>
          <w:lang w:val="fr-FR"/>
        </w:rPr>
        <w:t>et</w:t>
      </w:r>
      <w:r w:rsidR="009C008E" w:rsidRPr="00D01265">
        <w:rPr>
          <w:lang w:val="fr-FR"/>
        </w:rPr>
        <w:t xml:space="preserve"> de sensibiliser les parties prenantes concernées à ce</w:t>
      </w:r>
      <w:r w:rsidR="00F74257" w:rsidRPr="00D01265">
        <w:rPr>
          <w:lang w:val="fr-FR"/>
        </w:rPr>
        <w:t xml:space="preserve"> patrimoine</w:t>
      </w:r>
      <w:r w:rsidR="00B848FD" w:rsidRPr="00D01265">
        <w:rPr>
          <w:lang w:val="fr-FR"/>
        </w:rPr>
        <w:t xml:space="preserve">, </w:t>
      </w:r>
      <w:r w:rsidR="00F74257" w:rsidRPr="00D01265">
        <w:rPr>
          <w:lang w:val="fr-FR"/>
        </w:rPr>
        <w:t xml:space="preserve">consiste à </w:t>
      </w:r>
      <w:r w:rsidR="003707B2" w:rsidRPr="00D01265">
        <w:rPr>
          <w:lang w:val="fr-FR"/>
        </w:rPr>
        <w:t>organiser une formation et des exercices d’inventair</w:t>
      </w:r>
      <w:r w:rsidR="008B0607" w:rsidRPr="00D01265">
        <w:rPr>
          <w:lang w:val="fr-FR"/>
        </w:rPr>
        <w:t>e dans neuf villages désignés de</w:t>
      </w:r>
      <w:r w:rsidR="003707B2" w:rsidRPr="00D01265">
        <w:rPr>
          <w:lang w:val="fr-FR"/>
        </w:rPr>
        <w:t xml:space="preserve"> </w:t>
      </w:r>
      <w:r w:rsidR="00B848FD" w:rsidRPr="00D01265">
        <w:rPr>
          <w:lang w:val="fr-FR"/>
        </w:rPr>
        <w:t xml:space="preserve">Thaba-Bosiu, </w:t>
      </w:r>
      <w:r w:rsidR="008B0607" w:rsidRPr="00D01265">
        <w:rPr>
          <w:lang w:val="fr-FR"/>
        </w:rPr>
        <w:t xml:space="preserve">dans le district de la capitale du </w:t>
      </w:r>
      <w:r w:rsidR="000E47E1" w:rsidRPr="00D01265">
        <w:rPr>
          <w:lang w:val="fr-FR"/>
        </w:rPr>
        <w:t>Lesotho</w:t>
      </w:r>
      <w:r w:rsidR="00B848FD" w:rsidRPr="00D01265">
        <w:rPr>
          <w:lang w:val="fr-FR"/>
        </w:rPr>
        <w:t xml:space="preserve">. </w:t>
      </w:r>
      <w:r w:rsidR="008B0607" w:rsidRPr="00D01265">
        <w:rPr>
          <w:lang w:val="fr-FR"/>
        </w:rPr>
        <w:t>S’i</w:t>
      </w:r>
      <w:r w:rsidR="00B848FD" w:rsidRPr="00D01265">
        <w:rPr>
          <w:lang w:val="fr-FR"/>
        </w:rPr>
        <w:t>nspir</w:t>
      </w:r>
      <w:r w:rsidR="008B0607" w:rsidRPr="00D01265">
        <w:rPr>
          <w:lang w:val="fr-FR"/>
        </w:rPr>
        <w:t xml:space="preserve">ant d’expériences similaires menées dans d’autres </w:t>
      </w:r>
      <w:r w:rsidR="00B848FD" w:rsidRPr="00D01265">
        <w:rPr>
          <w:lang w:val="fr-FR"/>
        </w:rPr>
        <w:t xml:space="preserve">districts </w:t>
      </w:r>
      <w:r w:rsidR="008B0607" w:rsidRPr="00D01265">
        <w:rPr>
          <w:lang w:val="fr-FR"/>
        </w:rPr>
        <w:t>avec le soutien de l’</w:t>
      </w:r>
      <w:r w:rsidR="00B848FD" w:rsidRPr="00D01265">
        <w:rPr>
          <w:lang w:val="fr-FR"/>
        </w:rPr>
        <w:t xml:space="preserve">UNESCO </w:t>
      </w:r>
      <w:r w:rsidR="008B0607" w:rsidRPr="00D01265">
        <w:rPr>
          <w:lang w:val="fr-FR"/>
        </w:rPr>
        <w:t>et de la Banque mondiale</w:t>
      </w:r>
      <w:r w:rsidR="00B848FD" w:rsidRPr="00D01265">
        <w:rPr>
          <w:lang w:val="fr-FR"/>
        </w:rPr>
        <w:t xml:space="preserve">, </w:t>
      </w:r>
      <w:r w:rsidR="008B0607" w:rsidRPr="00D01265">
        <w:rPr>
          <w:lang w:val="fr-FR"/>
        </w:rPr>
        <w:t>les anciens de la communauté de</w:t>
      </w:r>
      <w:r w:rsidR="00B848FD" w:rsidRPr="00D01265">
        <w:rPr>
          <w:lang w:val="fr-FR"/>
        </w:rPr>
        <w:t xml:space="preserve"> Thaba-Bosiu </w:t>
      </w:r>
      <w:r w:rsidR="008B0607" w:rsidRPr="00D01265">
        <w:rPr>
          <w:lang w:val="fr-FR"/>
        </w:rPr>
        <w:t xml:space="preserve">ont </w:t>
      </w:r>
      <w:r w:rsidR="00F74257" w:rsidRPr="00D01265">
        <w:rPr>
          <w:lang w:val="fr-FR"/>
        </w:rPr>
        <w:t>sollicité</w:t>
      </w:r>
      <w:r w:rsidR="008B0607" w:rsidRPr="00D01265">
        <w:rPr>
          <w:lang w:val="fr-FR"/>
        </w:rPr>
        <w:t xml:space="preserve"> l’aide du Département de la culture du </w:t>
      </w:r>
      <w:r w:rsidR="008A4C59">
        <w:rPr>
          <w:lang w:val="fr-FR"/>
        </w:rPr>
        <w:t>M</w:t>
      </w:r>
      <w:r w:rsidR="008B0607" w:rsidRPr="00D01265">
        <w:rPr>
          <w:lang w:val="fr-FR"/>
        </w:rPr>
        <w:t xml:space="preserve">inistère du </w:t>
      </w:r>
      <w:r w:rsidR="008A4C59">
        <w:rPr>
          <w:lang w:val="fr-FR"/>
        </w:rPr>
        <w:t>t</w:t>
      </w:r>
      <w:r w:rsidR="008B0607" w:rsidRPr="00D01265">
        <w:rPr>
          <w:lang w:val="fr-FR"/>
        </w:rPr>
        <w:t>ourisme, de l’</w:t>
      </w:r>
      <w:r w:rsidR="008A4C59">
        <w:rPr>
          <w:lang w:val="fr-FR"/>
        </w:rPr>
        <w:t>e</w:t>
      </w:r>
      <w:r w:rsidR="00B848FD" w:rsidRPr="00D01265">
        <w:rPr>
          <w:lang w:val="fr-FR"/>
        </w:rPr>
        <w:t>nviron</w:t>
      </w:r>
      <w:r w:rsidR="008B0607" w:rsidRPr="00D01265">
        <w:rPr>
          <w:lang w:val="fr-FR"/>
        </w:rPr>
        <w:t>ne</w:t>
      </w:r>
      <w:r w:rsidR="00B848FD" w:rsidRPr="00D01265">
        <w:rPr>
          <w:lang w:val="fr-FR"/>
        </w:rPr>
        <w:t>ment</w:t>
      </w:r>
      <w:r w:rsidR="008B0607" w:rsidRPr="00D01265">
        <w:rPr>
          <w:lang w:val="fr-FR"/>
        </w:rPr>
        <w:t xml:space="preserve"> et de la </w:t>
      </w:r>
      <w:r w:rsidR="008A4C59">
        <w:rPr>
          <w:lang w:val="fr-FR"/>
        </w:rPr>
        <w:t>c</w:t>
      </w:r>
      <w:r w:rsidR="00B848FD" w:rsidRPr="00D01265">
        <w:rPr>
          <w:lang w:val="fr-FR"/>
        </w:rPr>
        <w:t xml:space="preserve">ulture </w:t>
      </w:r>
      <w:r w:rsidR="005F4A61" w:rsidRPr="00D01265">
        <w:rPr>
          <w:lang w:val="fr-FR"/>
        </w:rPr>
        <w:t>pour identifier et documenter les éléments du patrimoine culturel immatériel qui nécessitent une sauvegarde urgente</w:t>
      </w:r>
      <w:r w:rsidR="00B848FD" w:rsidRPr="00D01265">
        <w:rPr>
          <w:lang w:val="fr-FR"/>
        </w:rPr>
        <w:t xml:space="preserve">. </w:t>
      </w:r>
      <w:r w:rsidR="00F74257" w:rsidRPr="00D01265">
        <w:rPr>
          <w:lang w:val="fr-FR"/>
        </w:rPr>
        <w:t>Ainsi, l</w:t>
      </w:r>
      <w:r w:rsidR="005F4A61" w:rsidRPr="00D01265">
        <w:rPr>
          <w:lang w:val="fr-FR"/>
        </w:rPr>
        <w:t xml:space="preserve">a demande proposée </w:t>
      </w:r>
      <w:r w:rsidR="00F74257" w:rsidRPr="00D01265">
        <w:rPr>
          <w:lang w:val="fr-FR"/>
        </w:rPr>
        <w:t xml:space="preserve">est </w:t>
      </w:r>
      <w:r w:rsidR="005F4A61" w:rsidRPr="00D01265">
        <w:rPr>
          <w:lang w:val="fr-FR"/>
        </w:rPr>
        <w:t xml:space="preserve">le </w:t>
      </w:r>
      <w:r w:rsidR="00F74257" w:rsidRPr="00D01265">
        <w:rPr>
          <w:lang w:val="fr-FR"/>
        </w:rPr>
        <w:t>fruit</w:t>
      </w:r>
      <w:r w:rsidR="005F4A61" w:rsidRPr="00D01265">
        <w:rPr>
          <w:lang w:val="fr-FR"/>
        </w:rPr>
        <w:t xml:space="preserve"> d’un travail conjoint des conseils de la communauté et du Département de la </w:t>
      </w:r>
      <w:r w:rsidR="00754EBC">
        <w:rPr>
          <w:lang w:val="fr-FR"/>
        </w:rPr>
        <w:t>c</w:t>
      </w:r>
      <w:r w:rsidR="00B848FD" w:rsidRPr="00D01265">
        <w:rPr>
          <w:lang w:val="fr-FR"/>
        </w:rPr>
        <w:t xml:space="preserve">ulture. </w:t>
      </w:r>
      <w:r w:rsidR="005F4A61" w:rsidRPr="00D01265">
        <w:rPr>
          <w:lang w:val="fr-FR"/>
        </w:rPr>
        <w:t xml:space="preserve">Mises en œuvre par la Commission nationale du </w:t>
      </w:r>
      <w:r w:rsidR="00B848FD" w:rsidRPr="00D01265">
        <w:rPr>
          <w:lang w:val="fr-FR"/>
        </w:rPr>
        <w:t xml:space="preserve">Lesotho </w:t>
      </w:r>
      <w:r w:rsidR="005F4A61" w:rsidRPr="00D01265">
        <w:rPr>
          <w:lang w:val="fr-FR"/>
        </w:rPr>
        <w:t>pour l’UNESCO e</w:t>
      </w:r>
      <w:r w:rsidR="00B848FD" w:rsidRPr="00D01265">
        <w:rPr>
          <w:lang w:val="fr-FR"/>
        </w:rPr>
        <w:t>n coop</w:t>
      </w:r>
      <w:r w:rsidR="005F4A61" w:rsidRPr="00D01265">
        <w:rPr>
          <w:lang w:val="fr-FR"/>
        </w:rPr>
        <w:t>é</w:t>
      </w:r>
      <w:r w:rsidR="00B848FD" w:rsidRPr="00D01265">
        <w:rPr>
          <w:lang w:val="fr-FR"/>
        </w:rPr>
        <w:t xml:space="preserve">ration </w:t>
      </w:r>
      <w:r w:rsidR="005F4A61" w:rsidRPr="00D01265">
        <w:rPr>
          <w:lang w:val="fr-FR"/>
        </w:rPr>
        <w:t xml:space="preserve">avec le </w:t>
      </w:r>
      <w:r w:rsidR="00B848FD" w:rsidRPr="00D01265">
        <w:rPr>
          <w:lang w:val="fr-FR"/>
        </w:rPr>
        <w:t>D</w:t>
      </w:r>
      <w:r w:rsidR="005F4A61" w:rsidRPr="00D01265">
        <w:rPr>
          <w:lang w:val="fr-FR"/>
        </w:rPr>
        <w:t>é</w:t>
      </w:r>
      <w:r w:rsidR="00B848FD" w:rsidRPr="00D01265">
        <w:rPr>
          <w:lang w:val="fr-FR"/>
        </w:rPr>
        <w:t>part</w:t>
      </w:r>
      <w:r w:rsidR="005F4A61" w:rsidRPr="00D01265">
        <w:rPr>
          <w:lang w:val="fr-FR"/>
        </w:rPr>
        <w:t>e</w:t>
      </w:r>
      <w:r w:rsidR="00B848FD" w:rsidRPr="00D01265">
        <w:rPr>
          <w:lang w:val="fr-FR"/>
        </w:rPr>
        <w:t xml:space="preserve">ment </w:t>
      </w:r>
      <w:r w:rsidR="005F4A61" w:rsidRPr="00D01265">
        <w:rPr>
          <w:lang w:val="fr-FR"/>
        </w:rPr>
        <w:t>de la c</w:t>
      </w:r>
      <w:r w:rsidR="00B848FD" w:rsidRPr="00D01265">
        <w:rPr>
          <w:lang w:val="fr-FR"/>
        </w:rPr>
        <w:t xml:space="preserve">ulture, </w:t>
      </w:r>
      <w:r w:rsidR="005F4A61" w:rsidRPr="00D01265">
        <w:rPr>
          <w:lang w:val="fr-FR"/>
        </w:rPr>
        <w:t>les activités prévues incluent :</w:t>
      </w:r>
      <w:r w:rsidR="00B848FD" w:rsidRPr="00D01265">
        <w:rPr>
          <w:lang w:val="fr-FR"/>
        </w:rPr>
        <w:t xml:space="preserve"> i) </w:t>
      </w:r>
      <w:r w:rsidR="005F4A61" w:rsidRPr="00D01265">
        <w:rPr>
          <w:lang w:val="fr-FR"/>
        </w:rPr>
        <w:t>une réunion des parties prenantes pour sensibiliser les ministères et départements gouvernementaux concernés, la société civile</w:t>
      </w:r>
      <w:r w:rsidR="00B848FD" w:rsidRPr="00D01265">
        <w:rPr>
          <w:lang w:val="fr-FR"/>
        </w:rPr>
        <w:t xml:space="preserve">, </w:t>
      </w:r>
      <w:r w:rsidR="005F4A61" w:rsidRPr="00D01265">
        <w:rPr>
          <w:lang w:val="fr-FR"/>
        </w:rPr>
        <w:t xml:space="preserve">les associations </w:t>
      </w:r>
      <w:r w:rsidR="00B848FD" w:rsidRPr="00D01265">
        <w:rPr>
          <w:lang w:val="fr-FR"/>
        </w:rPr>
        <w:t>cultur</w:t>
      </w:r>
      <w:r w:rsidR="005F4A61" w:rsidRPr="00D01265">
        <w:rPr>
          <w:lang w:val="fr-FR"/>
        </w:rPr>
        <w:t xml:space="preserve">elles et les communautés sur les mesures et les mécanismes </w:t>
      </w:r>
      <w:r w:rsidR="00B914FC" w:rsidRPr="00D01265">
        <w:rPr>
          <w:lang w:val="fr-FR"/>
        </w:rPr>
        <w:t xml:space="preserve">efficaces </w:t>
      </w:r>
      <w:r w:rsidR="005F4A61" w:rsidRPr="00D01265">
        <w:rPr>
          <w:lang w:val="fr-FR"/>
        </w:rPr>
        <w:t>de sauvegarde du patrimoine culturel immatériel </w:t>
      </w:r>
      <w:r w:rsidR="00B848FD" w:rsidRPr="00D01265">
        <w:rPr>
          <w:lang w:val="fr-FR"/>
        </w:rPr>
        <w:t xml:space="preserve">; ii) </w:t>
      </w:r>
      <w:r w:rsidR="00B914FC" w:rsidRPr="00D01265">
        <w:rPr>
          <w:lang w:val="fr-FR"/>
        </w:rPr>
        <w:t xml:space="preserve">un atelier de renforcement des capacités </w:t>
      </w:r>
      <w:r w:rsidR="007D1219" w:rsidRPr="00D01265">
        <w:rPr>
          <w:lang w:val="fr-FR"/>
        </w:rPr>
        <w:t>en matière d’i</w:t>
      </w:r>
      <w:r w:rsidR="00B914FC" w:rsidRPr="00D01265">
        <w:rPr>
          <w:lang w:val="fr-FR"/>
        </w:rPr>
        <w:t>nventaire avec participation</w:t>
      </w:r>
      <w:r w:rsidR="00754EBC">
        <w:rPr>
          <w:lang w:val="fr-FR"/>
        </w:rPr>
        <w:t xml:space="preserve"> des communautés</w:t>
      </w:r>
      <w:r w:rsidR="007D1219" w:rsidRPr="00D01265">
        <w:rPr>
          <w:lang w:val="fr-FR"/>
        </w:rPr>
        <w:t>,</w:t>
      </w:r>
      <w:r w:rsidR="00B914FC" w:rsidRPr="00D01265">
        <w:rPr>
          <w:lang w:val="fr-FR"/>
        </w:rPr>
        <w:t xml:space="preserve"> </w:t>
      </w:r>
      <w:r w:rsidR="007D1219" w:rsidRPr="00D01265">
        <w:rPr>
          <w:lang w:val="fr-FR"/>
        </w:rPr>
        <w:t>à l’intention des jeunes, des praticiens et d</w:t>
      </w:r>
      <w:r w:rsidR="00B914FC" w:rsidRPr="00D01265">
        <w:rPr>
          <w:lang w:val="fr-FR"/>
        </w:rPr>
        <w:t>es responsables du Département de la culture </w:t>
      </w:r>
      <w:r w:rsidR="00B848FD" w:rsidRPr="00D01265">
        <w:rPr>
          <w:lang w:val="fr-FR"/>
        </w:rPr>
        <w:t xml:space="preserve">; iii) </w:t>
      </w:r>
      <w:r w:rsidR="00062B2A" w:rsidRPr="00D01265">
        <w:rPr>
          <w:lang w:val="fr-FR"/>
        </w:rPr>
        <w:t>un exercice d’inventaire d</w:t>
      </w:r>
      <w:r w:rsidR="000E47E1" w:rsidRPr="00D01265">
        <w:rPr>
          <w:lang w:val="fr-FR"/>
        </w:rPr>
        <w:t>’</w:t>
      </w:r>
      <w:r w:rsidR="00062B2A" w:rsidRPr="00D01265">
        <w:rPr>
          <w:lang w:val="fr-FR"/>
        </w:rPr>
        <w:t xml:space="preserve">éléments du patrimoine culturel immatériel dans les neuf </w:t>
      </w:r>
      <w:r w:rsidR="00B848FD" w:rsidRPr="00D01265">
        <w:rPr>
          <w:lang w:val="fr-FR"/>
        </w:rPr>
        <w:t>villages</w:t>
      </w:r>
      <w:r w:rsidR="00062B2A" w:rsidRPr="00D01265">
        <w:rPr>
          <w:lang w:val="fr-FR"/>
        </w:rPr>
        <w:t> </w:t>
      </w:r>
      <w:r w:rsidR="00B848FD" w:rsidRPr="00D01265">
        <w:rPr>
          <w:lang w:val="fr-FR"/>
        </w:rPr>
        <w:t xml:space="preserve">; iv) </w:t>
      </w:r>
      <w:r w:rsidR="00062B2A" w:rsidRPr="00D01265">
        <w:rPr>
          <w:lang w:val="fr-FR"/>
        </w:rPr>
        <w:t xml:space="preserve">la </w:t>
      </w:r>
      <w:r w:rsidR="00B848FD" w:rsidRPr="00D01265">
        <w:rPr>
          <w:lang w:val="fr-FR"/>
        </w:rPr>
        <w:t xml:space="preserve">production </w:t>
      </w:r>
      <w:r w:rsidR="00062B2A" w:rsidRPr="00D01265">
        <w:rPr>
          <w:lang w:val="fr-FR"/>
        </w:rPr>
        <w:t xml:space="preserve">d’un </w:t>
      </w:r>
      <w:r w:rsidR="00B848FD" w:rsidRPr="00D01265">
        <w:rPr>
          <w:lang w:val="fr-FR"/>
        </w:rPr>
        <w:t>document compil</w:t>
      </w:r>
      <w:r w:rsidR="00062B2A" w:rsidRPr="00D01265">
        <w:rPr>
          <w:lang w:val="fr-FR"/>
        </w:rPr>
        <w:t>a</w:t>
      </w:r>
      <w:r w:rsidR="00B848FD" w:rsidRPr="00D01265">
        <w:rPr>
          <w:lang w:val="fr-FR"/>
        </w:rPr>
        <w:t>n</w:t>
      </w:r>
      <w:r w:rsidR="00062B2A" w:rsidRPr="00D01265">
        <w:rPr>
          <w:lang w:val="fr-FR"/>
        </w:rPr>
        <w:t>t</w:t>
      </w:r>
      <w:r w:rsidR="00B848FD" w:rsidRPr="00D01265">
        <w:rPr>
          <w:lang w:val="fr-FR"/>
        </w:rPr>
        <w:t xml:space="preserve"> </w:t>
      </w:r>
      <w:r w:rsidR="00062B2A" w:rsidRPr="00D01265">
        <w:rPr>
          <w:lang w:val="fr-FR"/>
        </w:rPr>
        <w:t xml:space="preserve">les résultats des exercices d’inventaires à </w:t>
      </w:r>
      <w:r w:rsidR="00B848FD" w:rsidRPr="00D01265">
        <w:rPr>
          <w:lang w:val="fr-FR"/>
        </w:rPr>
        <w:t xml:space="preserve">Thaba-Bosiu, </w:t>
      </w:r>
      <w:r w:rsidR="00062B2A" w:rsidRPr="00D01265">
        <w:rPr>
          <w:lang w:val="fr-FR"/>
        </w:rPr>
        <w:t>qui seront a</w:t>
      </w:r>
      <w:r w:rsidR="0001698B" w:rsidRPr="00D01265">
        <w:rPr>
          <w:lang w:val="fr-FR"/>
        </w:rPr>
        <w:t>djoints</w:t>
      </w:r>
      <w:r w:rsidR="00062B2A" w:rsidRPr="00D01265">
        <w:rPr>
          <w:lang w:val="fr-FR"/>
        </w:rPr>
        <w:t xml:space="preserve"> à l’Inventaire national du patrimoine culturel immatériel du </w:t>
      </w:r>
      <w:r w:rsidR="00B848FD" w:rsidRPr="00D01265">
        <w:rPr>
          <w:lang w:val="fr-FR"/>
        </w:rPr>
        <w:t>Lesotho.</w:t>
      </w:r>
    </w:p>
    <w:p w:rsidR="00B848FD" w:rsidRPr="00D01265" w:rsidRDefault="00D35B68" w:rsidP="00B848FD">
      <w:pPr>
        <w:pStyle w:val="COMParaDecision"/>
        <w:numPr>
          <w:ilvl w:val="0"/>
          <w:numId w:val="10"/>
        </w:numPr>
        <w:ind w:left="1134" w:hanging="567"/>
        <w:rPr>
          <w:lang w:val="fr-FR"/>
        </w:rPr>
      </w:pPr>
      <w:r w:rsidRPr="00D01265">
        <w:rPr>
          <w:u w:val="single"/>
          <w:lang w:val="fr-FR"/>
        </w:rPr>
        <w:t>Prend également note</w:t>
      </w:r>
      <w:r w:rsidRPr="00D01265">
        <w:rPr>
          <w:lang w:val="fr-FR"/>
        </w:rPr>
        <w:t xml:space="preserve"> que cette </w:t>
      </w:r>
      <w:r w:rsidR="00B848FD" w:rsidRPr="00D01265">
        <w:rPr>
          <w:lang w:val="fr-FR"/>
        </w:rPr>
        <w:t>assistance concern</w:t>
      </w:r>
      <w:r w:rsidRPr="00D01265">
        <w:rPr>
          <w:lang w:val="fr-FR"/>
        </w:rPr>
        <w:t>e</w:t>
      </w:r>
      <w:r w:rsidR="00B848FD" w:rsidRPr="00D01265">
        <w:rPr>
          <w:lang w:val="fr-FR"/>
        </w:rPr>
        <w:t xml:space="preserve"> </w:t>
      </w:r>
      <w:r w:rsidRPr="00D01265">
        <w:rPr>
          <w:lang w:val="fr-FR"/>
        </w:rPr>
        <w:t xml:space="preserve">un projet mené au niveau local </w:t>
      </w:r>
      <w:r w:rsidR="00102F39" w:rsidRPr="00D01265">
        <w:rPr>
          <w:lang w:val="fr-FR"/>
        </w:rPr>
        <w:t>pour</w:t>
      </w:r>
      <w:r w:rsidRPr="00D01265">
        <w:rPr>
          <w:lang w:val="fr-FR"/>
        </w:rPr>
        <w:t xml:space="preserve"> sauvegarder le patrimoine culturel immatériel conformément à l’a</w:t>
      </w:r>
      <w:r w:rsidR="00B848FD" w:rsidRPr="00D01265">
        <w:rPr>
          <w:lang w:val="fr-FR"/>
        </w:rPr>
        <w:t xml:space="preserve">rticle 20 (c) </w:t>
      </w:r>
      <w:r w:rsidR="0008146B" w:rsidRPr="00D01265">
        <w:rPr>
          <w:lang w:val="fr-FR"/>
        </w:rPr>
        <w:t>de la</w:t>
      </w:r>
      <w:r w:rsidR="00B848FD" w:rsidRPr="00D01265">
        <w:rPr>
          <w:lang w:val="fr-FR"/>
        </w:rPr>
        <w:t xml:space="preserve"> Convention, </w:t>
      </w:r>
      <w:r w:rsidR="0008146B" w:rsidRPr="00D01265">
        <w:rPr>
          <w:lang w:val="fr-FR"/>
        </w:rPr>
        <w:t>et qu’elle prend la forme de l’octroi d’un don</w:t>
      </w:r>
      <w:r w:rsidR="0089573F" w:rsidRPr="00D01265">
        <w:rPr>
          <w:lang w:val="fr-FR"/>
        </w:rPr>
        <w:t>,</w:t>
      </w:r>
      <w:r w:rsidR="0008146B" w:rsidRPr="00D01265">
        <w:rPr>
          <w:lang w:val="fr-FR"/>
        </w:rPr>
        <w:t xml:space="preserve"> ainsi qu’il est prévu à l’a</w:t>
      </w:r>
      <w:r w:rsidR="00B848FD" w:rsidRPr="00D01265">
        <w:rPr>
          <w:lang w:val="fr-FR"/>
        </w:rPr>
        <w:t xml:space="preserve">rticle 21 (g) </w:t>
      </w:r>
      <w:r w:rsidR="0008146B" w:rsidRPr="00D01265">
        <w:rPr>
          <w:lang w:val="fr-FR"/>
        </w:rPr>
        <w:t>de la</w:t>
      </w:r>
      <w:r w:rsidR="00B848FD" w:rsidRPr="00D01265">
        <w:rPr>
          <w:lang w:val="fr-FR"/>
        </w:rPr>
        <w:t xml:space="preserve"> Convention</w:t>
      </w:r>
      <w:r w:rsidR="0008146B" w:rsidRPr="00D01265">
        <w:rPr>
          <w:lang w:val="fr-FR"/>
        </w:rPr>
        <w:t> </w:t>
      </w:r>
      <w:r w:rsidR="00B848FD" w:rsidRPr="00D01265">
        <w:rPr>
          <w:lang w:val="fr-FR"/>
        </w:rPr>
        <w:t>;</w:t>
      </w:r>
    </w:p>
    <w:p w:rsidR="00B848FD" w:rsidRPr="00D01265" w:rsidRDefault="00062B2A" w:rsidP="00B848FD">
      <w:pPr>
        <w:pStyle w:val="COMParaDecision"/>
        <w:numPr>
          <w:ilvl w:val="0"/>
          <w:numId w:val="10"/>
        </w:numPr>
        <w:ind w:left="1134" w:hanging="567"/>
        <w:rPr>
          <w:lang w:val="fr-FR"/>
        </w:rPr>
      </w:pPr>
      <w:r w:rsidRPr="00D01265">
        <w:rPr>
          <w:u w:val="single"/>
          <w:lang w:val="fr-FR"/>
        </w:rPr>
        <w:t xml:space="preserve">Note </w:t>
      </w:r>
      <w:r w:rsidR="0008146B" w:rsidRPr="00D01265">
        <w:rPr>
          <w:u w:val="single"/>
          <w:lang w:val="fr-FR"/>
        </w:rPr>
        <w:t>en outre</w:t>
      </w:r>
      <w:r w:rsidR="0008146B" w:rsidRPr="00D01265">
        <w:rPr>
          <w:lang w:val="fr-FR"/>
        </w:rPr>
        <w:t xml:space="preserve"> que le L</w:t>
      </w:r>
      <w:r w:rsidR="00B848FD" w:rsidRPr="00D01265">
        <w:rPr>
          <w:lang w:val="fr-FR"/>
        </w:rPr>
        <w:t xml:space="preserve">esotho </w:t>
      </w:r>
      <w:r w:rsidR="0008146B" w:rsidRPr="00D01265">
        <w:rPr>
          <w:lang w:val="fr-FR"/>
        </w:rPr>
        <w:t>a demandé un</w:t>
      </w:r>
      <w:r w:rsidR="00D95604" w:rsidRPr="00D01265">
        <w:rPr>
          <w:lang w:val="fr-FR"/>
        </w:rPr>
        <w:t xml:space="preserve">e </w:t>
      </w:r>
      <w:r w:rsidR="00B848FD" w:rsidRPr="00D01265">
        <w:rPr>
          <w:lang w:val="fr-FR"/>
        </w:rPr>
        <w:t xml:space="preserve">allocation </w:t>
      </w:r>
      <w:r w:rsidR="00D95604" w:rsidRPr="00D01265">
        <w:rPr>
          <w:lang w:val="fr-FR"/>
        </w:rPr>
        <w:t>de</w:t>
      </w:r>
      <w:r w:rsidR="00B848FD" w:rsidRPr="00D01265">
        <w:rPr>
          <w:lang w:val="fr-FR"/>
        </w:rPr>
        <w:t xml:space="preserve"> 24</w:t>
      </w:r>
      <w:r w:rsidR="00D95604" w:rsidRPr="00D01265">
        <w:rPr>
          <w:lang w:val="fr-FR"/>
        </w:rPr>
        <w:t> </w:t>
      </w:r>
      <w:r w:rsidR="00B848FD" w:rsidRPr="00D01265">
        <w:rPr>
          <w:lang w:val="fr-FR"/>
        </w:rPr>
        <w:t>998</w:t>
      </w:r>
      <w:r w:rsidR="00D95604" w:rsidRPr="00D01265">
        <w:rPr>
          <w:lang w:val="fr-FR"/>
        </w:rPr>
        <w:t xml:space="preserve"> dollars des </w:t>
      </w:r>
      <w:r w:rsidR="00D01265" w:rsidRPr="00D01265">
        <w:rPr>
          <w:lang w:val="fr-FR"/>
        </w:rPr>
        <w:t>États-Unis</w:t>
      </w:r>
      <w:r w:rsidR="00D95604" w:rsidRPr="00D01265">
        <w:rPr>
          <w:lang w:val="fr-FR"/>
        </w:rPr>
        <w:t xml:space="preserve"> </w:t>
      </w:r>
      <w:r w:rsidR="008A4C59">
        <w:rPr>
          <w:lang w:val="fr-FR"/>
        </w:rPr>
        <w:t>d</w:t>
      </w:r>
      <w:r w:rsidR="00D95604" w:rsidRPr="00D01265">
        <w:rPr>
          <w:lang w:val="fr-FR"/>
        </w:rPr>
        <w:t xml:space="preserve">u Fonds du patrimoine culturel immatériel pour la mise en </w:t>
      </w:r>
      <w:r w:rsidR="0089573F" w:rsidRPr="00D01265">
        <w:rPr>
          <w:lang w:val="fr-FR"/>
        </w:rPr>
        <w:t xml:space="preserve">œuvre </w:t>
      </w:r>
      <w:r w:rsidR="00D95604" w:rsidRPr="00D01265">
        <w:rPr>
          <w:lang w:val="fr-FR"/>
        </w:rPr>
        <w:t>du projet </w:t>
      </w:r>
      <w:r w:rsidR="00B848FD" w:rsidRPr="00D01265">
        <w:rPr>
          <w:lang w:val="fr-FR"/>
        </w:rPr>
        <w:t>;</w:t>
      </w:r>
    </w:p>
    <w:p w:rsidR="00B848FD" w:rsidRPr="00D01265" w:rsidRDefault="00B848FD" w:rsidP="00B848FD">
      <w:pPr>
        <w:pStyle w:val="COMParaDecision"/>
        <w:numPr>
          <w:ilvl w:val="0"/>
          <w:numId w:val="10"/>
        </w:numPr>
        <w:ind w:left="1134" w:hanging="567"/>
        <w:rPr>
          <w:lang w:val="fr-FR"/>
        </w:rPr>
      </w:pPr>
      <w:r w:rsidRPr="00D01265">
        <w:rPr>
          <w:u w:val="single"/>
          <w:lang w:val="fr-FR"/>
        </w:rPr>
        <w:t>D</w:t>
      </w:r>
      <w:r w:rsidR="00062B2A" w:rsidRPr="00D01265">
        <w:rPr>
          <w:u w:val="single"/>
          <w:lang w:val="fr-FR"/>
        </w:rPr>
        <w:t>é</w:t>
      </w:r>
      <w:r w:rsidRPr="00D01265">
        <w:rPr>
          <w:u w:val="single"/>
          <w:lang w:val="fr-FR"/>
        </w:rPr>
        <w:t>cide</w:t>
      </w:r>
      <w:r w:rsidR="00D95604" w:rsidRPr="00D01265">
        <w:rPr>
          <w:lang w:val="fr-FR"/>
        </w:rPr>
        <w:t xml:space="preserve">, sur la base des informations fournies dans le dossier </w:t>
      </w:r>
      <w:r w:rsidRPr="00D01265">
        <w:rPr>
          <w:lang w:val="fr-FR"/>
        </w:rPr>
        <w:t>n</w:t>
      </w:r>
      <w:r w:rsidR="00D95604" w:rsidRPr="00D01265">
        <w:rPr>
          <w:lang w:val="fr-FR"/>
        </w:rPr>
        <w:t>° </w:t>
      </w:r>
      <w:r w:rsidRPr="00D01265">
        <w:rPr>
          <w:lang w:val="fr-FR"/>
        </w:rPr>
        <w:t xml:space="preserve">01118, </w:t>
      </w:r>
      <w:r w:rsidR="0089573F" w:rsidRPr="00D01265">
        <w:rPr>
          <w:lang w:val="fr-FR"/>
        </w:rPr>
        <w:t xml:space="preserve">que </w:t>
      </w:r>
      <w:r w:rsidR="00D95604" w:rsidRPr="00D01265">
        <w:rPr>
          <w:lang w:val="fr-FR"/>
        </w:rPr>
        <w:t xml:space="preserve">la demande </w:t>
      </w:r>
      <w:r w:rsidR="0089573F" w:rsidRPr="00D01265">
        <w:rPr>
          <w:lang w:val="fr-FR"/>
        </w:rPr>
        <w:t>satisfait</w:t>
      </w:r>
      <w:r w:rsidR="00D95604" w:rsidRPr="00D01265">
        <w:rPr>
          <w:lang w:val="fr-FR"/>
        </w:rPr>
        <w:t xml:space="preserve"> comme suit aux critères </w:t>
      </w:r>
      <w:r w:rsidR="0089573F" w:rsidRPr="00D01265">
        <w:rPr>
          <w:lang w:val="fr-FR"/>
        </w:rPr>
        <w:t>d</w:t>
      </w:r>
      <w:r w:rsidR="00D95604" w:rsidRPr="00D01265">
        <w:rPr>
          <w:lang w:val="fr-FR"/>
        </w:rPr>
        <w:t xml:space="preserve">’octroi de l’assistance internationale </w:t>
      </w:r>
      <w:r w:rsidR="008A4C59">
        <w:rPr>
          <w:lang w:val="fr-FR"/>
        </w:rPr>
        <w:t>énoncés</w:t>
      </w:r>
      <w:r w:rsidR="008A4C59" w:rsidRPr="00D01265">
        <w:rPr>
          <w:lang w:val="fr-FR"/>
        </w:rPr>
        <w:t xml:space="preserve"> </w:t>
      </w:r>
      <w:r w:rsidR="00D95604" w:rsidRPr="00D01265">
        <w:rPr>
          <w:lang w:val="fr-FR"/>
        </w:rPr>
        <w:t xml:space="preserve">aux </w:t>
      </w:r>
      <w:r w:rsidRPr="00D01265">
        <w:rPr>
          <w:lang w:val="fr-FR"/>
        </w:rPr>
        <w:t>paragraph</w:t>
      </w:r>
      <w:r w:rsidR="00D95604" w:rsidRPr="00D01265">
        <w:rPr>
          <w:lang w:val="fr-FR"/>
        </w:rPr>
        <w:t>e</w:t>
      </w:r>
      <w:r w:rsidRPr="00D01265">
        <w:rPr>
          <w:lang w:val="fr-FR"/>
        </w:rPr>
        <w:t xml:space="preserve">s 10 </w:t>
      </w:r>
      <w:r w:rsidR="00D95604" w:rsidRPr="00D01265">
        <w:rPr>
          <w:lang w:val="fr-FR"/>
        </w:rPr>
        <w:t>et</w:t>
      </w:r>
      <w:r w:rsidRPr="00D01265">
        <w:rPr>
          <w:lang w:val="fr-FR"/>
        </w:rPr>
        <w:t xml:space="preserve"> 12 </w:t>
      </w:r>
      <w:r w:rsidR="00D95604" w:rsidRPr="00D01265">
        <w:rPr>
          <w:lang w:val="fr-FR"/>
        </w:rPr>
        <w:t>des Directives opérationnelles </w:t>
      </w:r>
      <w:r w:rsidRPr="00D01265">
        <w:rPr>
          <w:lang w:val="fr-FR"/>
        </w:rPr>
        <w:t>:</w:t>
      </w:r>
    </w:p>
    <w:p w:rsidR="00B848FD" w:rsidRPr="00D01265" w:rsidRDefault="00B848FD" w:rsidP="00B848FD">
      <w:pPr>
        <w:pStyle w:val="COMParaDecision"/>
        <w:ind w:left="1134" w:firstLine="0"/>
        <w:rPr>
          <w:bCs/>
          <w:lang w:val="fr-FR"/>
        </w:rPr>
      </w:pPr>
      <w:r w:rsidRPr="00D01265">
        <w:rPr>
          <w:b/>
          <w:lang w:val="fr-FR"/>
        </w:rPr>
        <w:t>Crit</w:t>
      </w:r>
      <w:r w:rsidR="00D95604" w:rsidRPr="00D01265">
        <w:rPr>
          <w:b/>
          <w:lang w:val="fr-FR"/>
        </w:rPr>
        <w:t>ère</w:t>
      </w:r>
      <w:r w:rsidRPr="00D01265">
        <w:rPr>
          <w:b/>
          <w:lang w:val="fr-FR"/>
        </w:rPr>
        <w:t xml:space="preserve"> A.1</w:t>
      </w:r>
      <w:r w:rsidR="00D95604" w:rsidRPr="00D01265">
        <w:rPr>
          <w:b/>
          <w:lang w:val="fr-FR"/>
        </w:rPr>
        <w:t> </w:t>
      </w:r>
      <w:r w:rsidR="00347465" w:rsidRPr="00D01265">
        <w:rPr>
          <w:lang w:val="fr-FR"/>
        </w:rPr>
        <w:t xml:space="preserve">: La demande démontre clairement la participation des communautés à la préparation, à la mise en </w:t>
      </w:r>
      <w:r w:rsidR="003347D3" w:rsidRPr="00D01265">
        <w:rPr>
          <w:lang w:val="fr-FR"/>
        </w:rPr>
        <w:t xml:space="preserve">œuvre </w:t>
      </w:r>
      <w:r w:rsidR="00347465" w:rsidRPr="00D01265">
        <w:rPr>
          <w:lang w:val="fr-FR"/>
        </w:rPr>
        <w:t>et à l’évaluation du projet</w:t>
      </w:r>
      <w:r w:rsidRPr="00D01265">
        <w:rPr>
          <w:bCs/>
          <w:lang w:val="fr-FR"/>
        </w:rPr>
        <w:t xml:space="preserve">. </w:t>
      </w:r>
      <w:r w:rsidR="00347465" w:rsidRPr="00D01265">
        <w:rPr>
          <w:bCs/>
          <w:lang w:val="fr-FR"/>
        </w:rPr>
        <w:t xml:space="preserve">Le projet pour lequel le financement est demandé répond à </w:t>
      </w:r>
      <w:r w:rsidR="0089573F" w:rsidRPr="00D01265">
        <w:rPr>
          <w:bCs/>
          <w:lang w:val="fr-FR"/>
        </w:rPr>
        <w:t>une</w:t>
      </w:r>
      <w:r w:rsidR="00347465" w:rsidRPr="00D01265">
        <w:rPr>
          <w:bCs/>
          <w:lang w:val="fr-FR"/>
        </w:rPr>
        <w:t xml:space="preserve"> demande explicite des chefs des neuf villages concernés de documenter le patrimoine culturel immatériel pratiqué par leurs </w:t>
      </w:r>
      <w:r w:rsidR="00347465" w:rsidRPr="00D01265">
        <w:rPr>
          <w:bCs/>
          <w:lang w:val="fr-FR"/>
        </w:rPr>
        <w:lastRenderedPageBreak/>
        <w:t xml:space="preserve">communautés. Les communautés et leurs chefs participeront </w:t>
      </w:r>
      <w:r w:rsidR="000F7A3C" w:rsidRPr="00D01265">
        <w:rPr>
          <w:bCs/>
          <w:lang w:val="fr-FR"/>
        </w:rPr>
        <w:t xml:space="preserve">au projet </w:t>
      </w:r>
      <w:r w:rsidR="0089573F" w:rsidRPr="00D01265">
        <w:rPr>
          <w:bCs/>
          <w:lang w:val="fr-FR"/>
        </w:rPr>
        <w:t>tout au long de son déroulement,</w:t>
      </w:r>
      <w:r w:rsidR="000F7A3C" w:rsidRPr="00D01265">
        <w:rPr>
          <w:bCs/>
          <w:lang w:val="fr-FR"/>
        </w:rPr>
        <w:t xml:space="preserve"> depuis l’étape </w:t>
      </w:r>
      <w:r w:rsidR="00D01265" w:rsidRPr="00D01265">
        <w:rPr>
          <w:bCs/>
          <w:lang w:val="fr-FR"/>
        </w:rPr>
        <w:t>préparatoire</w:t>
      </w:r>
      <w:r w:rsidR="000F7A3C" w:rsidRPr="00D01265">
        <w:rPr>
          <w:bCs/>
          <w:lang w:val="fr-FR"/>
        </w:rPr>
        <w:t xml:space="preserve"> de planification avec une réunion des parties prenantes</w:t>
      </w:r>
      <w:r w:rsidRPr="00D01265">
        <w:rPr>
          <w:bCs/>
          <w:lang w:val="fr-FR"/>
        </w:rPr>
        <w:t xml:space="preserve">, </w:t>
      </w:r>
      <w:r w:rsidR="000F7A3C" w:rsidRPr="00D01265">
        <w:rPr>
          <w:bCs/>
          <w:lang w:val="fr-FR"/>
        </w:rPr>
        <w:t>jusqu’à la sélection de jeunes et de praticiens qui seront formés à la conduite d’exercices d’inventaire</w:t>
      </w:r>
      <w:r w:rsidRPr="00D01265">
        <w:rPr>
          <w:bCs/>
          <w:lang w:val="fr-FR"/>
        </w:rPr>
        <w:t>, a</w:t>
      </w:r>
      <w:r w:rsidR="000F7A3C" w:rsidRPr="00D01265">
        <w:rPr>
          <w:bCs/>
          <w:lang w:val="fr-FR"/>
        </w:rPr>
        <w:t>insi</w:t>
      </w:r>
      <w:r w:rsidRPr="00D01265">
        <w:rPr>
          <w:bCs/>
          <w:lang w:val="fr-FR"/>
        </w:rPr>
        <w:t xml:space="preserve"> </w:t>
      </w:r>
      <w:r w:rsidR="000B0995" w:rsidRPr="00D01265">
        <w:rPr>
          <w:bCs/>
          <w:lang w:val="fr-FR"/>
        </w:rPr>
        <w:t>que d</w:t>
      </w:r>
      <w:r w:rsidR="000F7A3C" w:rsidRPr="00D01265">
        <w:rPr>
          <w:bCs/>
          <w:lang w:val="fr-FR"/>
        </w:rPr>
        <w:t>es détenteurs dont les éléments seront inventoriés</w:t>
      </w:r>
      <w:r w:rsidRPr="00D01265">
        <w:rPr>
          <w:bCs/>
          <w:lang w:val="fr-FR"/>
        </w:rPr>
        <w:t xml:space="preserve">. </w:t>
      </w:r>
      <w:r w:rsidR="000F7A3C" w:rsidRPr="00D01265">
        <w:rPr>
          <w:bCs/>
          <w:lang w:val="fr-FR"/>
        </w:rPr>
        <w:t xml:space="preserve">Les chefs des communautés et les praticiens évalueront collectivement </w:t>
      </w:r>
      <w:r w:rsidR="003347D3" w:rsidRPr="00D01265">
        <w:rPr>
          <w:bCs/>
          <w:lang w:val="fr-FR"/>
        </w:rPr>
        <w:t xml:space="preserve">l’efficacité du projet pour atteindre les objectifs </w:t>
      </w:r>
      <w:r w:rsidR="000B0995" w:rsidRPr="00D01265">
        <w:rPr>
          <w:bCs/>
          <w:lang w:val="fr-FR"/>
        </w:rPr>
        <w:t>fixés</w:t>
      </w:r>
      <w:r w:rsidR="003347D3" w:rsidRPr="00D01265">
        <w:rPr>
          <w:bCs/>
          <w:lang w:val="fr-FR"/>
        </w:rPr>
        <w:t xml:space="preserve"> et détermineront les enseignements qu</w:t>
      </w:r>
      <w:r w:rsidR="000B0995" w:rsidRPr="00D01265">
        <w:rPr>
          <w:bCs/>
          <w:lang w:val="fr-FR"/>
        </w:rPr>
        <w:t>i peuvent en être tirés</w:t>
      </w:r>
      <w:r w:rsidR="003347D3" w:rsidRPr="00D01265">
        <w:rPr>
          <w:bCs/>
          <w:lang w:val="fr-FR"/>
        </w:rPr>
        <w:t xml:space="preserve"> et qui sont susceptibles d’être appliqués </w:t>
      </w:r>
      <w:r w:rsidR="000B0995" w:rsidRPr="00D01265">
        <w:rPr>
          <w:bCs/>
          <w:lang w:val="fr-FR"/>
        </w:rPr>
        <w:t xml:space="preserve">dans le futur </w:t>
      </w:r>
      <w:r w:rsidR="003347D3" w:rsidRPr="00D01265">
        <w:rPr>
          <w:bCs/>
          <w:lang w:val="fr-FR"/>
        </w:rPr>
        <w:t>à des initiatives similaires</w:t>
      </w:r>
      <w:r w:rsidRPr="00D01265">
        <w:rPr>
          <w:bCs/>
          <w:lang w:val="fr-FR"/>
        </w:rPr>
        <w:t xml:space="preserve">. </w:t>
      </w:r>
    </w:p>
    <w:p w:rsidR="00B848FD" w:rsidRPr="00D01265" w:rsidRDefault="00B848FD" w:rsidP="00B848FD">
      <w:pPr>
        <w:pStyle w:val="Marge"/>
        <w:spacing w:after="120"/>
        <w:ind w:left="1134"/>
      </w:pPr>
      <w:r w:rsidRPr="00D01265">
        <w:rPr>
          <w:b/>
        </w:rPr>
        <w:t>Crit</w:t>
      </w:r>
      <w:r w:rsidR="003347D3" w:rsidRPr="00D01265">
        <w:rPr>
          <w:b/>
        </w:rPr>
        <w:t>ère</w:t>
      </w:r>
      <w:r w:rsidRPr="00D01265">
        <w:rPr>
          <w:b/>
        </w:rPr>
        <w:t xml:space="preserve"> A.2</w:t>
      </w:r>
      <w:r w:rsidR="003347D3" w:rsidRPr="00D01265">
        <w:rPr>
          <w:b/>
        </w:rPr>
        <w:t> </w:t>
      </w:r>
      <w:r w:rsidRPr="00D01265">
        <w:t xml:space="preserve">: </w:t>
      </w:r>
      <w:r w:rsidR="003347D3" w:rsidRPr="00D01265">
        <w:t xml:space="preserve">Le budget proposé est ventilé de façon claire et cohérente et démontre </w:t>
      </w:r>
      <w:r w:rsidR="009E54EE">
        <w:t>l’adéquation</w:t>
      </w:r>
      <w:r w:rsidR="009904E4" w:rsidRPr="00D01265">
        <w:t xml:space="preserve"> du montant d</w:t>
      </w:r>
      <w:r w:rsidR="000B0995" w:rsidRPr="00D01265">
        <w:t>e l</w:t>
      </w:r>
      <w:r w:rsidR="009904E4" w:rsidRPr="00D01265">
        <w:t>’assistance demandé</w:t>
      </w:r>
      <w:r w:rsidR="000B0995" w:rsidRPr="00D01265">
        <w:t>e</w:t>
      </w:r>
      <w:r w:rsidR="009904E4" w:rsidRPr="00D01265">
        <w:t xml:space="preserve"> </w:t>
      </w:r>
      <w:r w:rsidR="009E54EE">
        <w:t>avec</w:t>
      </w:r>
      <w:r w:rsidR="009E54EE" w:rsidRPr="00D01265">
        <w:t xml:space="preserve"> </w:t>
      </w:r>
      <w:r w:rsidR="009904E4" w:rsidRPr="00D01265">
        <w:t>les activités proposées</w:t>
      </w:r>
      <w:r w:rsidRPr="00D01265">
        <w:t xml:space="preserve">. </w:t>
      </w:r>
    </w:p>
    <w:p w:rsidR="00B848FD" w:rsidRPr="00D01265" w:rsidRDefault="00B848FD" w:rsidP="00B848FD">
      <w:pPr>
        <w:pStyle w:val="Marge"/>
        <w:spacing w:after="120"/>
        <w:ind w:left="1134"/>
      </w:pPr>
      <w:r w:rsidRPr="00D01265">
        <w:rPr>
          <w:b/>
        </w:rPr>
        <w:t>Crit</w:t>
      </w:r>
      <w:r w:rsidR="009904E4" w:rsidRPr="00D01265">
        <w:rPr>
          <w:b/>
        </w:rPr>
        <w:t>ère</w:t>
      </w:r>
      <w:r w:rsidRPr="00D01265">
        <w:rPr>
          <w:b/>
        </w:rPr>
        <w:t xml:space="preserve"> A.3</w:t>
      </w:r>
      <w:r w:rsidR="009904E4" w:rsidRPr="00D01265">
        <w:rPr>
          <w:b/>
        </w:rPr>
        <w:t> </w:t>
      </w:r>
      <w:r w:rsidRPr="00D01265">
        <w:t xml:space="preserve">: </w:t>
      </w:r>
      <w:r w:rsidR="009904E4" w:rsidRPr="00D01265">
        <w:t>La demande est structurée de façon claire et décrit un</w:t>
      </w:r>
      <w:r w:rsidR="00287D42" w:rsidRPr="00D01265">
        <w:t>e série</w:t>
      </w:r>
      <w:r w:rsidR="009904E4" w:rsidRPr="00D01265">
        <w:t xml:space="preserve"> de six activités, notamment une réunion des parties prenantes, une </w:t>
      </w:r>
      <w:r w:rsidR="00287D42" w:rsidRPr="00D01265">
        <w:t xml:space="preserve">action de </w:t>
      </w:r>
      <w:r w:rsidR="009904E4" w:rsidRPr="00D01265">
        <w:t>formation</w:t>
      </w:r>
      <w:r w:rsidR="00287D42" w:rsidRPr="00D01265">
        <w:t>,</w:t>
      </w:r>
      <w:r w:rsidR="009904E4" w:rsidRPr="00D01265">
        <w:t xml:space="preserve"> une enquête de terrain</w:t>
      </w:r>
      <w:r w:rsidR="00287D42" w:rsidRPr="00D01265">
        <w:t>, un suivi et une évaluation</w:t>
      </w:r>
      <w:r w:rsidRPr="00D01265">
        <w:t xml:space="preserve">, </w:t>
      </w:r>
      <w:r w:rsidR="00287D42" w:rsidRPr="00D01265">
        <w:t>qui semblent bien conçus pour atteindre les objectifs du projet</w:t>
      </w:r>
      <w:r w:rsidRPr="00D01265">
        <w:t xml:space="preserve">. </w:t>
      </w:r>
      <w:r w:rsidR="009E54EE">
        <w:t>Bien que</w:t>
      </w:r>
      <w:r w:rsidR="009E54EE" w:rsidRPr="00D01265">
        <w:t xml:space="preserve"> </w:t>
      </w:r>
      <w:r w:rsidR="00287D42" w:rsidRPr="00D01265">
        <w:t xml:space="preserve">ces activités suivent un ordre logique, deux incohérences </w:t>
      </w:r>
      <w:r w:rsidR="009C7818" w:rsidRPr="00D01265">
        <w:t>peuvent être</w:t>
      </w:r>
      <w:r w:rsidR="00287D42" w:rsidRPr="00D01265">
        <w:t xml:space="preserve"> notées entre les informations fournies dans le </w:t>
      </w:r>
      <w:r w:rsidR="00D01265" w:rsidRPr="00D01265">
        <w:t>formulaire</w:t>
      </w:r>
      <w:r w:rsidR="00287D42" w:rsidRPr="00D01265">
        <w:t xml:space="preserve"> </w:t>
      </w:r>
      <w:r w:rsidR="009C7818" w:rsidRPr="00D01265">
        <w:t>et celles des pièces jointes </w:t>
      </w:r>
      <w:r w:rsidRPr="00D01265">
        <w:t xml:space="preserve">: i) </w:t>
      </w:r>
      <w:r w:rsidR="009C7818" w:rsidRPr="00D01265">
        <w:t>alors que le formulaire indique une durée de six mois pour le projet, le calendrier joint fait apparaître une durée de sept mois ; ii) les</w:t>
      </w:r>
      <w:r w:rsidRPr="00D01265">
        <w:t xml:space="preserve"> activit</w:t>
      </w:r>
      <w:r w:rsidR="009C7818" w:rsidRPr="00D01265">
        <w:t>é</w:t>
      </w:r>
      <w:r w:rsidRPr="00D01265">
        <w:t xml:space="preserve">s 5 </w:t>
      </w:r>
      <w:r w:rsidR="009C7818" w:rsidRPr="00D01265">
        <w:t>et</w:t>
      </w:r>
      <w:r w:rsidRPr="00D01265">
        <w:t xml:space="preserve"> 6 </w:t>
      </w:r>
      <w:r w:rsidR="009C7818" w:rsidRPr="00D01265">
        <w:t>dans le formulaire ne semble</w:t>
      </w:r>
      <w:r w:rsidR="007F4D5B" w:rsidRPr="00D01265">
        <w:t>nt</w:t>
      </w:r>
      <w:r w:rsidR="009C7818" w:rsidRPr="00D01265">
        <w:t xml:space="preserve"> pas </w:t>
      </w:r>
      <w:r w:rsidR="00CF47F3" w:rsidRPr="00D01265">
        <w:t>être de</w:t>
      </w:r>
      <w:r w:rsidR="009C7818" w:rsidRPr="00D01265">
        <w:t xml:space="preserve"> même nature que dans le budget et le calendrier, créant une confusion entre le suivi et l’évaluation du projet d’une part et le travail de systématisation et de publication des informations recueillies </w:t>
      </w:r>
      <w:r w:rsidR="007F4D5B" w:rsidRPr="00D01265">
        <w:t>dans le cadre des</w:t>
      </w:r>
      <w:r w:rsidR="009C7818" w:rsidRPr="00D01265">
        <w:t xml:space="preserve"> exercices d’inventaires</w:t>
      </w:r>
      <w:r w:rsidR="00CF47F3" w:rsidRPr="00D01265">
        <w:t xml:space="preserve"> d’autre part</w:t>
      </w:r>
      <w:r w:rsidRPr="00D01265">
        <w:t xml:space="preserve">. </w:t>
      </w:r>
    </w:p>
    <w:p w:rsidR="00B848FD" w:rsidRPr="00D01265" w:rsidRDefault="007F4D5B" w:rsidP="00B848FD">
      <w:pPr>
        <w:pStyle w:val="Marge"/>
        <w:spacing w:after="120"/>
        <w:ind w:left="1134"/>
      </w:pPr>
      <w:r w:rsidRPr="00D01265">
        <w:rPr>
          <w:b/>
        </w:rPr>
        <w:t>Critère</w:t>
      </w:r>
      <w:r w:rsidR="00B848FD" w:rsidRPr="00D01265">
        <w:rPr>
          <w:b/>
        </w:rPr>
        <w:t xml:space="preserve"> A.4</w:t>
      </w:r>
      <w:r w:rsidRPr="00D01265">
        <w:rPr>
          <w:b/>
        </w:rPr>
        <w:t> </w:t>
      </w:r>
      <w:r w:rsidRPr="00D01265">
        <w:t xml:space="preserve">: La participation active des jeunes et des praticiens de la communauté devrait favoriser la </w:t>
      </w:r>
      <w:r w:rsidR="009E54EE">
        <w:t xml:space="preserve">pérennité </w:t>
      </w:r>
      <w:r w:rsidRPr="00D01265">
        <w:t>du projet après son achèvement</w:t>
      </w:r>
      <w:r w:rsidR="00B848FD" w:rsidRPr="00D01265">
        <w:t xml:space="preserve">, </w:t>
      </w:r>
      <w:r w:rsidRPr="00D01265">
        <w:t xml:space="preserve">grâce à l’amélioration de leurs connaissances et </w:t>
      </w:r>
      <w:r w:rsidR="00CF47F3" w:rsidRPr="00D01265">
        <w:t xml:space="preserve">de leur </w:t>
      </w:r>
      <w:r w:rsidRPr="00D01265">
        <w:t xml:space="preserve">savoir-faire et au renforcement des </w:t>
      </w:r>
      <w:r w:rsidR="002C75E9" w:rsidRPr="00D01265">
        <w:t>ressources pour l’établissement des inventaires</w:t>
      </w:r>
      <w:r w:rsidR="00B848FD" w:rsidRPr="00D01265">
        <w:t xml:space="preserve">. </w:t>
      </w:r>
      <w:r w:rsidR="002C75E9" w:rsidRPr="00D01265">
        <w:t xml:space="preserve">Le projet vise également à </w:t>
      </w:r>
      <w:r w:rsidR="007E3BB8" w:rsidRPr="00D01265">
        <w:t>pérenniser l’impact du projet</w:t>
      </w:r>
      <w:r w:rsidR="002C75E9" w:rsidRPr="00D01265">
        <w:t xml:space="preserve"> par la diffusion des documents </w:t>
      </w:r>
      <w:r w:rsidR="007E3BB8" w:rsidRPr="00D01265">
        <w:t>issus</w:t>
      </w:r>
      <w:r w:rsidR="00CF47F3" w:rsidRPr="00D01265">
        <w:t xml:space="preserve"> </w:t>
      </w:r>
      <w:r w:rsidR="002C75E9" w:rsidRPr="00D01265">
        <w:t xml:space="preserve">des exercices d’inventaire </w:t>
      </w:r>
      <w:r w:rsidR="00991C6F" w:rsidRPr="00D01265">
        <w:t>au</w:t>
      </w:r>
      <w:r w:rsidR="002C75E9" w:rsidRPr="00D01265">
        <w:t xml:space="preserve"> Centre d’information </w:t>
      </w:r>
      <w:r w:rsidR="00DC47C6">
        <w:t xml:space="preserve">du village culturel </w:t>
      </w:r>
      <w:r w:rsidR="00991C6F" w:rsidRPr="00D01265">
        <w:t xml:space="preserve">de </w:t>
      </w:r>
      <w:proofErr w:type="spellStart"/>
      <w:r w:rsidR="00B848FD" w:rsidRPr="00D01265">
        <w:t>Thaba-Bosiu</w:t>
      </w:r>
      <w:proofErr w:type="spellEnd"/>
      <w:r w:rsidR="00B52AC0" w:rsidRPr="00D01265">
        <w:t xml:space="preserve"> et</w:t>
      </w:r>
      <w:r w:rsidR="007E3BB8" w:rsidRPr="00D01265">
        <w:t xml:space="preserve"> </w:t>
      </w:r>
      <w:r w:rsidR="00991C6F" w:rsidRPr="00D01265">
        <w:t>dans les bibliothèques, les ministères et départements gouvernementaux concernés</w:t>
      </w:r>
      <w:r w:rsidR="00B848FD" w:rsidRPr="00D01265">
        <w:t xml:space="preserve">, </w:t>
      </w:r>
      <w:r w:rsidR="00991C6F" w:rsidRPr="00D01265">
        <w:t>les écoles et les instituts de recherche, ainsi que par la création d’une base de données qui devrait permettre une mise à jour régulière de l’inventaire</w:t>
      </w:r>
      <w:r w:rsidR="00B848FD" w:rsidRPr="00D01265">
        <w:t xml:space="preserve">. </w:t>
      </w:r>
    </w:p>
    <w:p w:rsidR="00B848FD" w:rsidRPr="00D01265" w:rsidRDefault="00991C6F" w:rsidP="00B848FD">
      <w:pPr>
        <w:pStyle w:val="Marge"/>
        <w:spacing w:after="120"/>
        <w:ind w:left="1134"/>
      </w:pPr>
      <w:r w:rsidRPr="00D01265">
        <w:rPr>
          <w:b/>
        </w:rPr>
        <w:t>Critère</w:t>
      </w:r>
      <w:r w:rsidR="00B848FD" w:rsidRPr="00D01265">
        <w:rPr>
          <w:b/>
        </w:rPr>
        <w:t xml:space="preserve"> A.5</w:t>
      </w:r>
      <w:r w:rsidRPr="00D01265">
        <w:rPr>
          <w:b/>
        </w:rPr>
        <w:t> </w:t>
      </w:r>
      <w:r w:rsidR="00B848FD" w:rsidRPr="00D01265">
        <w:t xml:space="preserve">: </w:t>
      </w:r>
      <w:r w:rsidRPr="00D01265">
        <w:t>L’</w:t>
      </w:r>
      <w:r w:rsidR="00D01265" w:rsidRPr="00D01265">
        <w:t>État</w:t>
      </w:r>
      <w:r w:rsidRPr="00D01265">
        <w:t xml:space="preserve"> </w:t>
      </w:r>
      <w:r w:rsidR="00B52AC0" w:rsidRPr="00D01265">
        <w:t xml:space="preserve">contribuera </w:t>
      </w:r>
      <w:r w:rsidR="00F845E4">
        <w:t>à hauteur de</w:t>
      </w:r>
      <w:r w:rsidRPr="00D01265">
        <w:t xml:space="preserve"> </w:t>
      </w:r>
      <w:r w:rsidR="00B848FD" w:rsidRPr="00D01265">
        <w:t>7</w:t>
      </w:r>
      <w:r w:rsidRPr="00D01265">
        <w:t> % du budget global du projet pour lequel l’assistance internationale est dem</w:t>
      </w:r>
      <w:r w:rsidR="00B52AC0" w:rsidRPr="00D01265">
        <w:t>an</w:t>
      </w:r>
      <w:r w:rsidRPr="00D01265">
        <w:t>dée</w:t>
      </w:r>
      <w:r w:rsidR="00B848FD" w:rsidRPr="00D01265">
        <w:t xml:space="preserve">. </w:t>
      </w:r>
    </w:p>
    <w:p w:rsidR="00B848FD" w:rsidRPr="00D01265" w:rsidRDefault="00B848FD" w:rsidP="00B848FD">
      <w:pPr>
        <w:pStyle w:val="Marge"/>
        <w:spacing w:after="120"/>
        <w:ind w:left="1134"/>
      </w:pPr>
      <w:r w:rsidRPr="00D01265">
        <w:rPr>
          <w:b/>
        </w:rPr>
        <w:t>Crit</w:t>
      </w:r>
      <w:r w:rsidR="008751AE" w:rsidRPr="00D01265">
        <w:rPr>
          <w:b/>
        </w:rPr>
        <w:t>ère</w:t>
      </w:r>
      <w:r w:rsidRPr="00D01265">
        <w:rPr>
          <w:b/>
        </w:rPr>
        <w:t xml:space="preserve"> A.6</w:t>
      </w:r>
      <w:r w:rsidR="008751AE" w:rsidRPr="00D01265">
        <w:rPr>
          <w:b/>
        </w:rPr>
        <w:t> </w:t>
      </w:r>
      <w:r w:rsidRPr="00D01265">
        <w:t xml:space="preserve">: </w:t>
      </w:r>
      <w:r w:rsidR="008751AE" w:rsidRPr="00D01265">
        <w:t xml:space="preserve">Le renforcement des capacités des différentes parties prenantes impliquées est au </w:t>
      </w:r>
      <w:r w:rsidR="00B52AC0" w:rsidRPr="00D01265">
        <w:t xml:space="preserve">cœur </w:t>
      </w:r>
      <w:r w:rsidR="008751AE" w:rsidRPr="00D01265">
        <w:t xml:space="preserve">même du projet : l’un de ses principaux objectifs est de développer les capacités des jeunes membres des communautés et praticiens </w:t>
      </w:r>
      <w:r w:rsidR="009857AB" w:rsidRPr="00D01265">
        <w:t xml:space="preserve">de </w:t>
      </w:r>
      <w:r w:rsidR="008751AE" w:rsidRPr="00D01265">
        <w:t>sauvegarde</w:t>
      </w:r>
      <w:r w:rsidR="009857AB" w:rsidRPr="00D01265">
        <w:t>r les connaissances et savoir-faire relatifs à l’établissement d’inventaires avec la participation des communautés</w:t>
      </w:r>
      <w:r w:rsidRPr="00D01265">
        <w:t xml:space="preserve">. </w:t>
      </w:r>
      <w:r w:rsidR="009857AB" w:rsidRPr="00D01265">
        <w:t xml:space="preserve">Une fois formés, ils pourront mettre en pratique les connaissances acquises </w:t>
      </w:r>
      <w:r w:rsidR="00B52AC0" w:rsidRPr="00D01265">
        <w:t>à l’occasion</w:t>
      </w:r>
      <w:r w:rsidR="009857AB" w:rsidRPr="00D01265">
        <w:t xml:space="preserve"> d’exercices d’inventaire </w:t>
      </w:r>
      <w:r w:rsidR="00F53DE6" w:rsidRPr="00D01265">
        <w:t>concrets</w:t>
      </w:r>
      <w:r w:rsidRPr="00D01265">
        <w:t xml:space="preserve">. </w:t>
      </w:r>
      <w:r w:rsidR="00F53DE6" w:rsidRPr="00D01265">
        <w:t>Ces nouvelles connaissances incluront la collecte, le traitement et l’archivage de données</w:t>
      </w:r>
      <w:r w:rsidRPr="00D01265">
        <w:t xml:space="preserve">. </w:t>
      </w:r>
    </w:p>
    <w:p w:rsidR="00B848FD" w:rsidRPr="00D01265" w:rsidRDefault="00B848FD" w:rsidP="00B848FD">
      <w:pPr>
        <w:pStyle w:val="Marge"/>
        <w:spacing w:after="120"/>
        <w:ind w:left="1134"/>
      </w:pPr>
      <w:r w:rsidRPr="00D01265">
        <w:rPr>
          <w:b/>
        </w:rPr>
        <w:t>Crit</w:t>
      </w:r>
      <w:r w:rsidR="00F53DE6" w:rsidRPr="00D01265">
        <w:rPr>
          <w:b/>
        </w:rPr>
        <w:t>ère</w:t>
      </w:r>
      <w:r w:rsidRPr="00D01265">
        <w:rPr>
          <w:b/>
        </w:rPr>
        <w:t xml:space="preserve"> A.7</w:t>
      </w:r>
      <w:r w:rsidR="00F53DE6" w:rsidRPr="00D01265">
        <w:rPr>
          <w:b/>
        </w:rPr>
        <w:t> </w:t>
      </w:r>
      <w:r w:rsidRPr="00D01265">
        <w:t xml:space="preserve">: </w:t>
      </w:r>
      <w:r w:rsidR="00F53DE6" w:rsidRPr="00D01265">
        <w:t xml:space="preserve">Le </w:t>
      </w:r>
      <w:r w:rsidRPr="00D01265">
        <w:t xml:space="preserve">Lesotho </w:t>
      </w:r>
      <w:r w:rsidR="00F53DE6" w:rsidRPr="00D01265">
        <w:t>n’a jamais mené d’activités financées par le Fonds du patrimoine culturel immatériel</w:t>
      </w:r>
      <w:r w:rsidRPr="00D01265">
        <w:t xml:space="preserve">. </w:t>
      </w:r>
    </w:p>
    <w:p w:rsidR="00B848FD" w:rsidRPr="00D01265" w:rsidRDefault="00B848FD" w:rsidP="00B848FD">
      <w:pPr>
        <w:pStyle w:val="Marge"/>
        <w:spacing w:after="120"/>
        <w:ind w:left="1134"/>
      </w:pPr>
      <w:r w:rsidRPr="00D01265">
        <w:rPr>
          <w:b/>
        </w:rPr>
        <w:t>Paragraph</w:t>
      </w:r>
      <w:r w:rsidR="00F53DE6" w:rsidRPr="00D01265">
        <w:rPr>
          <w:b/>
        </w:rPr>
        <w:t>e</w:t>
      </w:r>
      <w:r w:rsidRPr="00D01265">
        <w:rPr>
          <w:b/>
        </w:rPr>
        <w:t xml:space="preserve"> 10(a)</w:t>
      </w:r>
      <w:r w:rsidR="00F53DE6" w:rsidRPr="00D01265">
        <w:rPr>
          <w:b/>
        </w:rPr>
        <w:t> </w:t>
      </w:r>
      <w:r w:rsidR="00F53DE6" w:rsidRPr="00D01265">
        <w:t>: L</w:t>
      </w:r>
      <w:r w:rsidRPr="00D01265">
        <w:t xml:space="preserve">e projet </w:t>
      </w:r>
      <w:r w:rsidR="00F53DE6" w:rsidRPr="00D01265">
        <w:t xml:space="preserve">est d’application locale et mobilise des partenaires de mise en </w:t>
      </w:r>
      <w:r w:rsidR="00B52AC0" w:rsidRPr="00D01265">
        <w:t xml:space="preserve">œuvre </w:t>
      </w:r>
      <w:r w:rsidR="00F53DE6" w:rsidRPr="00D01265">
        <w:t xml:space="preserve">nationaux tels que le Comité national du patrimoine culturel immatériel et l’Université nationale du </w:t>
      </w:r>
      <w:r w:rsidRPr="00D01265">
        <w:t>Lesotho.</w:t>
      </w:r>
    </w:p>
    <w:p w:rsidR="00B848FD" w:rsidRPr="00D01265" w:rsidRDefault="00B848FD" w:rsidP="00B848FD">
      <w:pPr>
        <w:pStyle w:val="Marge"/>
        <w:spacing w:after="120"/>
        <w:ind w:left="1134"/>
      </w:pPr>
      <w:r w:rsidRPr="00D01265">
        <w:rPr>
          <w:b/>
        </w:rPr>
        <w:t>Paragraph</w:t>
      </w:r>
      <w:r w:rsidR="00F53DE6" w:rsidRPr="00D01265">
        <w:rPr>
          <w:b/>
        </w:rPr>
        <w:t>e</w:t>
      </w:r>
      <w:r w:rsidRPr="00D01265">
        <w:rPr>
          <w:b/>
        </w:rPr>
        <w:t xml:space="preserve"> 10(b)</w:t>
      </w:r>
      <w:r w:rsidR="00F53DE6" w:rsidRPr="00D01265">
        <w:rPr>
          <w:b/>
        </w:rPr>
        <w:t> </w:t>
      </w:r>
      <w:r w:rsidRPr="00D01265">
        <w:rPr>
          <w:b/>
        </w:rPr>
        <w:t>:</w:t>
      </w:r>
      <w:r w:rsidRPr="00D01265">
        <w:t xml:space="preserve"> </w:t>
      </w:r>
      <w:r w:rsidR="00F53DE6" w:rsidRPr="00D01265">
        <w:t>La demande indique un effet multiplicateur potentiel en termes de financement</w:t>
      </w:r>
      <w:r w:rsidRPr="00D01265">
        <w:t xml:space="preserve">, </w:t>
      </w:r>
      <w:r w:rsidR="00F53DE6" w:rsidRPr="00D01265">
        <w:t xml:space="preserve">en </w:t>
      </w:r>
      <w:r w:rsidRPr="00D01265">
        <w:t>particul</w:t>
      </w:r>
      <w:r w:rsidR="00F53DE6" w:rsidRPr="00D01265">
        <w:t xml:space="preserve">ier du </w:t>
      </w:r>
      <w:r w:rsidR="002E6447">
        <w:t>M</w:t>
      </w:r>
      <w:r w:rsidR="00F53DE6" w:rsidRPr="00D01265">
        <w:t xml:space="preserve">inistère des </w:t>
      </w:r>
      <w:r w:rsidR="002E6447">
        <w:t>f</w:t>
      </w:r>
      <w:r w:rsidR="00F53DE6" w:rsidRPr="00D01265">
        <w:t>inances</w:t>
      </w:r>
      <w:r w:rsidR="00453ACB" w:rsidRPr="00D01265">
        <w:t>, voire des partenaires du secteur privé tels que</w:t>
      </w:r>
      <w:r w:rsidRPr="00D01265">
        <w:t xml:space="preserve"> Econet Telecom Lesotho, </w:t>
      </w:r>
      <w:r w:rsidR="00453ACB" w:rsidRPr="00D01265">
        <w:t xml:space="preserve">ce qui pourrait stimuler le soutien à des activités similaires d’inventaire avec participation </w:t>
      </w:r>
      <w:r w:rsidR="00DC47C6">
        <w:t>des communautés</w:t>
      </w:r>
      <w:r w:rsidRPr="00D01265">
        <w:t>.</w:t>
      </w:r>
    </w:p>
    <w:p w:rsidR="00B848FD" w:rsidRPr="00D01265" w:rsidRDefault="00B848FD" w:rsidP="003C775F">
      <w:pPr>
        <w:pStyle w:val="COMParaDecision"/>
        <w:keepLines/>
        <w:numPr>
          <w:ilvl w:val="0"/>
          <w:numId w:val="10"/>
        </w:numPr>
        <w:ind w:left="1134" w:hanging="567"/>
        <w:rPr>
          <w:lang w:val="fr-FR"/>
        </w:rPr>
      </w:pPr>
      <w:r w:rsidRPr="00D01265">
        <w:rPr>
          <w:u w:val="single"/>
          <w:lang w:val="fr-FR"/>
        </w:rPr>
        <w:lastRenderedPageBreak/>
        <w:t>D</w:t>
      </w:r>
      <w:r w:rsidR="00B27DDC" w:rsidRPr="00D01265">
        <w:rPr>
          <w:u w:val="single"/>
          <w:lang w:val="fr-FR"/>
        </w:rPr>
        <w:t>é</w:t>
      </w:r>
      <w:r w:rsidRPr="00D01265">
        <w:rPr>
          <w:u w:val="single"/>
          <w:lang w:val="fr-FR"/>
        </w:rPr>
        <w:t xml:space="preserve">cide </w:t>
      </w:r>
      <w:r w:rsidR="00B27DDC" w:rsidRPr="00D01265">
        <w:rPr>
          <w:u w:val="single"/>
          <w:lang w:val="fr-FR"/>
        </w:rPr>
        <w:t>d’</w:t>
      </w:r>
      <w:r w:rsidRPr="00D01265">
        <w:rPr>
          <w:u w:val="single"/>
          <w:lang w:val="fr-FR"/>
        </w:rPr>
        <w:t>appro</w:t>
      </w:r>
      <w:r w:rsidR="00B27DDC" w:rsidRPr="00D01265">
        <w:rPr>
          <w:u w:val="single"/>
          <w:lang w:val="fr-FR"/>
        </w:rPr>
        <w:t>u</w:t>
      </w:r>
      <w:r w:rsidRPr="00D01265">
        <w:rPr>
          <w:u w:val="single"/>
          <w:lang w:val="fr-FR"/>
        </w:rPr>
        <w:t>ve</w:t>
      </w:r>
      <w:r w:rsidR="00B27DDC" w:rsidRPr="00D01265">
        <w:rPr>
          <w:u w:val="single"/>
          <w:lang w:val="fr-FR"/>
        </w:rPr>
        <w:t>r</w:t>
      </w:r>
      <w:r w:rsidR="00B27DDC" w:rsidRPr="00D01265">
        <w:rPr>
          <w:lang w:val="fr-FR"/>
        </w:rPr>
        <w:t xml:space="preserve"> la demande d’assistance </w:t>
      </w:r>
      <w:r w:rsidRPr="00D01265">
        <w:rPr>
          <w:lang w:val="fr-FR"/>
        </w:rPr>
        <w:t>international</w:t>
      </w:r>
      <w:r w:rsidR="00B27DDC" w:rsidRPr="00D01265">
        <w:rPr>
          <w:lang w:val="fr-FR"/>
        </w:rPr>
        <w:t xml:space="preserve">e du </w:t>
      </w:r>
      <w:r w:rsidRPr="00D01265">
        <w:rPr>
          <w:lang w:val="fr-FR"/>
        </w:rPr>
        <w:t xml:space="preserve">Lesotho </w:t>
      </w:r>
      <w:r w:rsidR="00B27DDC" w:rsidRPr="00D01265">
        <w:rPr>
          <w:lang w:val="fr-FR"/>
        </w:rPr>
        <w:t xml:space="preserve">pour </w:t>
      </w:r>
      <w:r w:rsidR="00682038" w:rsidRPr="00D01265">
        <w:rPr>
          <w:lang w:val="fr-FR"/>
        </w:rPr>
        <w:t>le</w:t>
      </w:r>
      <w:r w:rsidR="00B27DDC" w:rsidRPr="00D01265">
        <w:rPr>
          <w:lang w:val="fr-FR"/>
        </w:rPr>
        <w:t xml:space="preserve"> projet intitulé </w:t>
      </w:r>
      <w:r w:rsidR="00DC47C6">
        <w:rPr>
          <w:lang w:val="fr-FR"/>
        </w:rPr>
        <w:t>« </w:t>
      </w:r>
      <w:r w:rsidR="00B27DDC" w:rsidRPr="00D01265">
        <w:rPr>
          <w:b/>
          <w:lang w:val="fr-FR"/>
        </w:rPr>
        <w:t xml:space="preserve">Réalisation d’un inventaire d’éléments du patrimoine culturel immatériel à </w:t>
      </w:r>
      <w:proofErr w:type="spellStart"/>
      <w:r w:rsidR="00B27DDC" w:rsidRPr="00D01265">
        <w:rPr>
          <w:b/>
          <w:lang w:val="fr-FR"/>
        </w:rPr>
        <w:t>Thaba-Bosiu</w:t>
      </w:r>
      <w:proofErr w:type="spellEnd"/>
      <w:r w:rsidR="00B27DDC" w:rsidRPr="00D01265">
        <w:rPr>
          <w:b/>
          <w:lang w:val="fr-FR"/>
        </w:rPr>
        <w:t xml:space="preserve"> au Lesotho</w:t>
      </w:r>
      <w:r w:rsidR="00DC47C6">
        <w:rPr>
          <w:b/>
          <w:lang w:val="fr-FR"/>
        </w:rPr>
        <w:t> »</w:t>
      </w:r>
      <w:r w:rsidR="00B27DDC" w:rsidRPr="00D01265">
        <w:rPr>
          <w:b/>
          <w:lang w:val="fr-FR"/>
        </w:rPr>
        <w:t> </w:t>
      </w:r>
      <w:r w:rsidR="00B27DDC" w:rsidRPr="00D01265">
        <w:rPr>
          <w:lang w:val="fr-FR"/>
        </w:rPr>
        <w:t>et</w:t>
      </w:r>
      <w:r w:rsidRPr="00D01265">
        <w:rPr>
          <w:lang w:val="fr-FR"/>
        </w:rPr>
        <w:t xml:space="preserve"> </w:t>
      </w:r>
      <w:r w:rsidR="00247279" w:rsidRPr="00D01265">
        <w:rPr>
          <w:lang w:val="fr-FR"/>
        </w:rPr>
        <w:t>à cette fin </w:t>
      </w:r>
      <w:r w:rsidR="00B27DDC" w:rsidRPr="00D01265">
        <w:rPr>
          <w:lang w:val="fr-FR"/>
        </w:rPr>
        <w:t>d’</w:t>
      </w:r>
      <w:r w:rsidR="00B27DDC" w:rsidRPr="00D01265">
        <w:rPr>
          <w:u w:val="single"/>
          <w:lang w:val="fr-FR"/>
        </w:rPr>
        <w:t>octroyer</w:t>
      </w:r>
      <w:r w:rsidR="00B27DDC" w:rsidRPr="00D01265">
        <w:rPr>
          <w:lang w:val="fr-FR"/>
        </w:rPr>
        <w:t xml:space="preserve"> u</w:t>
      </w:r>
      <w:r w:rsidRPr="00D01265">
        <w:rPr>
          <w:lang w:val="fr-FR"/>
        </w:rPr>
        <w:t xml:space="preserve">n </w:t>
      </w:r>
      <w:r w:rsidR="00B27DDC" w:rsidRPr="00D01265">
        <w:rPr>
          <w:lang w:val="fr-FR"/>
        </w:rPr>
        <w:t xml:space="preserve">montant de </w:t>
      </w:r>
      <w:r w:rsidRPr="00D01265">
        <w:rPr>
          <w:lang w:val="fr-FR"/>
        </w:rPr>
        <w:t>24</w:t>
      </w:r>
      <w:r w:rsidR="00B27DDC" w:rsidRPr="00D01265">
        <w:rPr>
          <w:lang w:val="fr-FR"/>
        </w:rPr>
        <w:t> </w:t>
      </w:r>
      <w:r w:rsidRPr="00D01265">
        <w:rPr>
          <w:lang w:val="fr-FR"/>
        </w:rPr>
        <w:t>998</w:t>
      </w:r>
      <w:r w:rsidR="00B27DDC" w:rsidRPr="00D01265">
        <w:rPr>
          <w:lang w:val="fr-FR"/>
        </w:rPr>
        <w:t xml:space="preserve"> dollars des </w:t>
      </w:r>
      <w:r w:rsidR="00D01265" w:rsidRPr="00D01265">
        <w:rPr>
          <w:lang w:val="fr-FR"/>
        </w:rPr>
        <w:t>États-Unis</w:t>
      </w:r>
      <w:r w:rsidR="00247279" w:rsidRPr="00D01265">
        <w:rPr>
          <w:lang w:val="fr-FR"/>
        </w:rPr>
        <w:t xml:space="preserve"> à l’</w:t>
      </w:r>
      <w:r w:rsidR="00D01265" w:rsidRPr="00D01265">
        <w:rPr>
          <w:lang w:val="fr-FR"/>
        </w:rPr>
        <w:t>État</w:t>
      </w:r>
      <w:r w:rsidR="00247279" w:rsidRPr="00D01265">
        <w:rPr>
          <w:lang w:val="fr-FR"/>
        </w:rPr>
        <w:t xml:space="preserve"> partie </w:t>
      </w:r>
      <w:r w:rsidRPr="00D01265">
        <w:rPr>
          <w:lang w:val="fr-FR"/>
        </w:rPr>
        <w:t>;</w:t>
      </w:r>
    </w:p>
    <w:p w:rsidR="00B848FD" w:rsidRPr="00D01265" w:rsidRDefault="00247279" w:rsidP="00B848FD">
      <w:pPr>
        <w:pStyle w:val="COMParaDecision"/>
        <w:numPr>
          <w:ilvl w:val="0"/>
          <w:numId w:val="10"/>
        </w:numPr>
        <w:ind w:left="1134" w:hanging="567"/>
        <w:rPr>
          <w:lang w:val="fr-FR"/>
        </w:rPr>
      </w:pPr>
      <w:r w:rsidRPr="00D01265">
        <w:rPr>
          <w:u w:val="single"/>
          <w:lang w:val="fr-FR"/>
        </w:rPr>
        <w:t>Prend note</w:t>
      </w:r>
      <w:r w:rsidRPr="00D01265">
        <w:rPr>
          <w:lang w:val="fr-FR"/>
        </w:rPr>
        <w:t xml:space="preserve"> de l’assistance technique fournie au </w:t>
      </w:r>
      <w:r w:rsidR="00B848FD" w:rsidRPr="00D01265">
        <w:rPr>
          <w:lang w:val="fr-FR"/>
        </w:rPr>
        <w:t xml:space="preserve">Lesotho </w:t>
      </w:r>
      <w:r w:rsidRPr="00D01265">
        <w:rPr>
          <w:lang w:val="fr-FR"/>
        </w:rPr>
        <w:t xml:space="preserve">pour préparer cette demande et </w:t>
      </w:r>
      <w:r w:rsidRPr="00D01265">
        <w:rPr>
          <w:u w:val="single"/>
          <w:lang w:val="fr-FR"/>
        </w:rPr>
        <w:t>félicite</w:t>
      </w:r>
      <w:r w:rsidRPr="00D01265">
        <w:rPr>
          <w:lang w:val="fr-FR"/>
        </w:rPr>
        <w:t xml:space="preserve"> l’</w:t>
      </w:r>
      <w:r w:rsidR="00D01265" w:rsidRPr="00D01265">
        <w:rPr>
          <w:lang w:val="fr-FR"/>
        </w:rPr>
        <w:t>État</w:t>
      </w:r>
      <w:r w:rsidRPr="00D01265">
        <w:rPr>
          <w:lang w:val="fr-FR"/>
        </w:rPr>
        <w:t xml:space="preserve"> partie de ses efforts pour capitaliser sur les compétences du personnel </w:t>
      </w:r>
      <w:r w:rsidR="00DC1449" w:rsidRPr="00D01265">
        <w:rPr>
          <w:lang w:val="fr-FR"/>
        </w:rPr>
        <w:t xml:space="preserve">ayant </w:t>
      </w:r>
      <w:r w:rsidRPr="00D01265">
        <w:rPr>
          <w:lang w:val="fr-FR"/>
        </w:rPr>
        <w:t xml:space="preserve">directement </w:t>
      </w:r>
      <w:r w:rsidR="00DC1449" w:rsidRPr="00D01265">
        <w:rPr>
          <w:lang w:val="fr-FR"/>
        </w:rPr>
        <w:t xml:space="preserve">bénéficié </w:t>
      </w:r>
      <w:r w:rsidRPr="00D01265">
        <w:rPr>
          <w:lang w:val="fr-FR"/>
        </w:rPr>
        <w:t>de l’assistance pour revoir la demande initiale </w:t>
      </w:r>
      <w:r w:rsidR="00B848FD" w:rsidRPr="00D01265">
        <w:rPr>
          <w:lang w:val="fr-FR"/>
        </w:rPr>
        <w:t>;</w:t>
      </w:r>
    </w:p>
    <w:p w:rsidR="00B848FD" w:rsidRPr="00D01265" w:rsidRDefault="00DC1449" w:rsidP="00B848FD">
      <w:pPr>
        <w:pStyle w:val="COMParaDecision"/>
        <w:numPr>
          <w:ilvl w:val="0"/>
          <w:numId w:val="10"/>
        </w:numPr>
        <w:ind w:left="1134" w:hanging="567"/>
        <w:rPr>
          <w:lang w:val="fr-FR"/>
        </w:rPr>
      </w:pPr>
      <w:r w:rsidRPr="00D01265">
        <w:rPr>
          <w:u w:val="single"/>
          <w:lang w:val="fr-FR"/>
        </w:rPr>
        <w:t>Demand</w:t>
      </w:r>
      <w:r w:rsidR="00B848FD" w:rsidRPr="00D01265">
        <w:rPr>
          <w:u w:val="single"/>
          <w:lang w:val="fr-FR"/>
        </w:rPr>
        <w:t>e</w:t>
      </w:r>
      <w:r w:rsidRPr="00D01265">
        <w:rPr>
          <w:lang w:val="fr-FR"/>
        </w:rPr>
        <w:t xml:space="preserve"> au </w:t>
      </w:r>
      <w:r w:rsidR="00B848FD" w:rsidRPr="00D01265">
        <w:rPr>
          <w:lang w:val="fr-FR"/>
        </w:rPr>
        <w:t>Secr</w:t>
      </w:r>
      <w:r w:rsidRPr="00D01265">
        <w:rPr>
          <w:lang w:val="fr-FR"/>
        </w:rPr>
        <w:t>é</w:t>
      </w:r>
      <w:r w:rsidR="00B848FD" w:rsidRPr="00D01265">
        <w:rPr>
          <w:lang w:val="fr-FR"/>
        </w:rPr>
        <w:t xml:space="preserve">tariat </w:t>
      </w:r>
      <w:r w:rsidRPr="00D01265">
        <w:rPr>
          <w:lang w:val="fr-FR"/>
        </w:rPr>
        <w:t>de se mettre d’accord avec l’</w:t>
      </w:r>
      <w:r w:rsidR="00D01265" w:rsidRPr="00D01265">
        <w:rPr>
          <w:lang w:val="fr-FR"/>
        </w:rPr>
        <w:t>État</w:t>
      </w:r>
      <w:r w:rsidRPr="00D01265">
        <w:rPr>
          <w:lang w:val="fr-FR"/>
        </w:rPr>
        <w:t xml:space="preserve"> partie demandeur sur les détails technique</w:t>
      </w:r>
      <w:r w:rsidR="00682038" w:rsidRPr="00D01265">
        <w:rPr>
          <w:lang w:val="fr-FR"/>
        </w:rPr>
        <w:t>s</w:t>
      </w:r>
      <w:r w:rsidRPr="00D01265">
        <w:rPr>
          <w:lang w:val="fr-FR"/>
        </w:rPr>
        <w:t xml:space="preserve"> de l’assistance, en accordant une attention particulière au budget détaillé des activités qui doivent être couvertes par le Fonds du patrimoine culturel immatériel</w:t>
      </w:r>
      <w:r w:rsidR="00682038" w:rsidRPr="00D01265">
        <w:rPr>
          <w:lang w:val="fr-FR"/>
        </w:rPr>
        <w:t>, ainsi qu’</w:t>
      </w:r>
      <w:r w:rsidRPr="00D01265">
        <w:rPr>
          <w:lang w:val="fr-FR"/>
        </w:rPr>
        <w:t>à la durée du projet </w:t>
      </w:r>
      <w:r w:rsidR="00B848FD" w:rsidRPr="00D01265">
        <w:rPr>
          <w:lang w:val="fr-FR"/>
        </w:rPr>
        <w:t>;</w:t>
      </w:r>
    </w:p>
    <w:p w:rsidR="00B848FD" w:rsidRPr="00D01265" w:rsidRDefault="00B848FD" w:rsidP="00B848FD">
      <w:pPr>
        <w:pStyle w:val="COMParaDecision"/>
        <w:numPr>
          <w:ilvl w:val="0"/>
          <w:numId w:val="10"/>
        </w:numPr>
        <w:ind w:left="1134" w:hanging="567"/>
        <w:rPr>
          <w:lang w:val="fr-FR"/>
        </w:rPr>
      </w:pPr>
      <w:r w:rsidRPr="00D01265">
        <w:rPr>
          <w:u w:val="single"/>
          <w:lang w:val="fr-FR"/>
        </w:rPr>
        <w:t>Invite</w:t>
      </w:r>
      <w:r w:rsidRPr="00D01265">
        <w:rPr>
          <w:lang w:val="fr-FR"/>
        </w:rPr>
        <w:t xml:space="preserve"> </w:t>
      </w:r>
      <w:r w:rsidR="00DC1449" w:rsidRPr="00D01265">
        <w:rPr>
          <w:lang w:val="fr-FR"/>
        </w:rPr>
        <w:t>l’</w:t>
      </w:r>
      <w:r w:rsidR="00D01265" w:rsidRPr="00D01265">
        <w:rPr>
          <w:lang w:val="fr-FR"/>
        </w:rPr>
        <w:t>État</w:t>
      </w:r>
      <w:r w:rsidR="00DC1449" w:rsidRPr="00D01265">
        <w:rPr>
          <w:lang w:val="fr-FR"/>
        </w:rPr>
        <w:t xml:space="preserve"> partie à utiliser le formulaire</w:t>
      </w:r>
      <w:r w:rsidRPr="00D01265">
        <w:rPr>
          <w:lang w:val="fr-FR"/>
        </w:rPr>
        <w:t xml:space="preserve"> ICH-04-R</w:t>
      </w:r>
      <w:r w:rsidR="00DC47C6">
        <w:rPr>
          <w:lang w:val="fr-FR"/>
        </w:rPr>
        <w:t>ap</w:t>
      </w:r>
      <w:r w:rsidRPr="00D01265">
        <w:rPr>
          <w:lang w:val="fr-FR"/>
        </w:rPr>
        <w:t xml:space="preserve">port </w:t>
      </w:r>
      <w:r w:rsidR="005E4253" w:rsidRPr="00D01265">
        <w:rPr>
          <w:lang w:val="fr-FR"/>
        </w:rPr>
        <w:t>pour rendre compte de</w:t>
      </w:r>
      <w:r w:rsidR="00682038" w:rsidRPr="00D01265">
        <w:rPr>
          <w:lang w:val="fr-FR"/>
        </w:rPr>
        <w:t xml:space="preserve"> l’utilisation de l’assistance accordé</w:t>
      </w:r>
      <w:r w:rsidR="005E4253" w:rsidRPr="00D01265">
        <w:rPr>
          <w:lang w:val="fr-FR"/>
        </w:rPr>
        <w:t>e</w:t>
      </w:r>
      <w:r w:rsidRPr="00D01265">
        <w:rPr>
          <w:lang w:val="fr-FR"/>
        </w:rPr>
        <w:t>.</w:t>
      </w:r>
    </w:p>
    <w:p w:rsidR="00B848FD" w:rsidRPr="00D01265" w:rsidRDefault="005E4253" w:rsidP="00F8094E">
      <w:pPr>
        <w:keepNext/>
        <w:spacing w:before="240" w:after="120"/>
        <w:ind w:left="567"/>
        <w:jc w:val="both"/>
        <w:rPr>
          <w:rFonts w:ascii="Arial" w:hAnsi="Arial" w:cs="Arial"/>
          <w:b/>
          <w:sz w:val="22"/>
          <w:szCs w:val="22"/>
        </w:rPr>
      </w:pPr>
      <w:r w:rsidRPr="00D01265">
        <w:rPr>
          <w:rFonts w:ascii="Arial" w:hAnsi="Arial" w:cs="Arial"/>
          <w:b/>
          <w:sz w:val="22"/>
          <w:szCs w:val="22"/>
        </w:rPr>
        <w:t xml:space="preserve">PROJET DE DÉCISION </w:t>
      </w:r>
      <w:r w:rsidR="00B848FD" w:rsidRPr="00D01265">
        <w:rPr>
          <w:rFonts w:ascii="Arial" w:hAnsi="Arial" w:cs="Arial"/>
          <w:b/>
          <w:sz w:val="22"/>
          <w:szCs w:val="22"/>
        </w:rPr>
        <w:t>11.COM 2.BUR 2.2</w:t>
      </w:r>
    </w:p>
    <w:p w:rsidR="00B848FD" w:rsidRPr="00D01265" w:rsidRDefault="005E4253" w:rsidP="00F8094E">
      <w:pPr>
        <w:keepNext/>
        <w:tabs>
          <w:tab w:val="left" w:pos="567"/>
        </w:tabs>
        <w:snapToGrid w:val="0"/>
        <w:spacing w:before="240" w:after="120"/>
        <w:ind w:left="1134" w:hanging="567"/>
        <w:jc w:val="both"/>
        <w:rPr>
          <w:rFonts w:ascii="Arial" w:hAnsi="Arial" w:cs="Arial"/>
          <w:caps/>
          <w:snapToGrid w:val="0"/>
          <w:sz w:val="22"/>
          <w:szCs w:val="22"/>
          <w:lang w:eastAsia="en-US"/>
        </w:rPr>
      </w:pPr>
      <w:r w:rsidRPr="00D01265">
        <w:rPr>
          <w:rFonts w:ascii="Arial" w:hAnsi="Arial" w:cs="Arial"/>
          <w:snapToGrid w:val="0"/>
          <w:sz w:val="22"/>
          <w:szCs w:val="22"/>
          <w:lang w:eastAsia="en-US"/>
        </w:rPr>
        <w:t>L</w:t>
      </w:r>
      <w:r w:rsidR="00B848FD" w:rsidRPr="00D01265">
        <w:rPr>
          <w:rFonts w:ascii="Arial" w:hAnsi="Arial" w:cs="Arial"/>
          <w:snapToGrid w:val="0"/>
          <w:sz w:val="22"/>
          <w:szCs w:val="22"/>
          <w:lang w:eastAsia="en-US"/>
        </w:rPr>
        <w:t>e Bureau,</w:t>
      </w:r>
    </w:p>
    <w:p w:rsidR="00B848FD" w:rsidRPr="00D01265" w:rsidRDefault="00B848FD" w:rsidP="00B848FD">
      <w:pPr>
        <w:numPr>
          <w:ilvl w:val="0"/>
          <w:numId w:val="16"/>
        </w:numPr>
        <w:autoSpaceDE w:val="0"/>
        <w:autoSpaceDN w:val="0"/>
        <w:adjustRightInd w:val="0"/>
        <w:spacing w:after="120"/>
        <w:ind w:left="1134" w:hanging="567"/>
        <w:jc w:val="both"/>
        <w:rPr>
          <w:rFonts w:ascii="Arial" w:eastAsia="SimSun" w:hAnsi="Arial" w:cs="Arial"/>
          <w:sz w:val="22"/>
          <w:szCs w:val="22"/>
        </w:rPr>
      </w:pPr>
      <w:r w:rsidRPr="00D01265">
        <w:rPr>
          <w:rFonts w:ascii="Arial" w:eastAsia="SimSun" w:hAnsi="Arial" w:cs="Arial"/>
          <w:sz w:val="22"/>
          <w:szCs w:val="22"/>
          <w:u w:val="single"/>
        </w:rPr>
        <w:t>R</w:t>
      </w:r>
      <w:r w:rsidR="005E4253" w:rsidRPr="00D01265">
        <w:rPr>
          <w:rFonts w:ascii="Arial" w:eastAsia="SimSun" w:hAnsi="Arial" w:cs="Arial"/>
          <w:sz w:val="22"/>
          <w:szCs w:val="22"/>
          <w:u w:val="single"/>
        </w:rPr>
        <w:t>appelant</w:t>
      </w:r>
      <w:r w:rsidR="005E4253" w:rsidRPr="00D01265">
        <w:rPr>
          <w:rFonts w:ascii="Arial" w:eastAsia="SimSun" w:hAnsi="Arial" w:cs="Arial"/>
          <w:sz w:val="22"/>
          <w:szCs w:val="22"/>
        </w:rPr>
        <w:t xml:space="preserve"> le chapitre</w:t>
      </w:r>
      <w:r w:rsidRPr="00D01265">
        <w:rPr>
          <w:rFonts w:ascii="Arial" w:eastAsia="SimSun" w:hAnsi="Arial" w:cs="Arial"/>
          <w:sz w:val="22"/>
          <w:szCs w:val="22"/>
        </w:rPr>
        <w:t xml:space="preserve"> V </w:t>
      </w:r>
      <w:r w:rsidR="005E4253" w:rsidRPr="00D01265">
        <w:rPr>
          <w:rFonts w:ascii="Arial" w:eastAsia="SimSun" w:hAnsi="Arial" w:cs="Arial"/>
          <w:sz w:val="22"/>
          <w:szCs w:val="22"/>
        </w:rPr>
        <w:t>de la C</w:t>
      </w:r>
      <w:r w:rsidRPr="00D01265">
        <w:rPr>
          <w:rFonts w:ascii="Arial" w:eastAsia="SimSun" w:hAnsi="Arial" w:cs="Arial"/>
          <w:sz w:val="22"/>
          <w:szCs w:val="22"/>
        </w:rPr>
        <w:t xml:space="preserve">onvention </w:t>
      </w:r>
      <w:r w:rsidR="005E4253" w:rsidRPr="00D01265">
        <w:rPr>
          <w:rFonts w:ascii="Arial" w:eastAsia="SimSun" w:hAnsi="Arial" w:cs="Arial"/>
          <w:sz w:val="22"/>
          <w:szCs w:val="22"/>
        </w:rPr>
        <w:t>et le c</w:t>
      </w:r>
      <w:r w:rsidRPr="00D01265">
        <w:rPr>
          <w:rFonts w:ascii="Arial" w:eastAsia="SimSun" w:hAnsi="Arial" w:cs="Arial"/>
          <w:sz w:val="22"/>
          <w:szCs w:val="22"/>
        </w:rPr>
        <w:t>hap</w:t>
      </w:r>
      <w:r w:rsidR="005E4253" w:rsidRPr="00D01265">
        <w:rPr>
          <w:rFonts w:ascii="Arial" w:eastAsia="SimSun" w:hAnsi="Arial" w:cs="Arial"/>
          <w:sz w:val="22"/>
          <w:szCs w:val="22"/>
        </w:rPr>
        <w:t>i</w:t>
      </w:r>
      <w:r w:rsidRPr="00D01265">
        <w:rPr>
          <w:rFonts w:ascii="Arial" w:eastAsia="SimSun" w:hAnsi="Arial" w:cs="Arial"/>
          <w:sz w:val="22"/>
          <w:szCs w:val="22"/>
        </w:rPr>
        <w:t>tr</w:t>
      </w:r>
      <w:r w:rsidR="005E4253" w:rsidRPr="00D01265">
        <w:rPr>
          <w:rFonts w:ascii="Arial" w:eastAsia="SimSun" w:hAnsi="Arial" w:cs="Arial"/>
          <w:sz w:val="22"/>
          <w:szCs w:val="22"/>
        </w:rPr>
        <w:t>e</w:t>
      </w:r>
      <w:r w:rsidRPr="00D01265">
        <w:rPr>
          <w:rFonts w:ascii="Arial" w:eastAsia="SimSun" w:hAnsi="Arial" w:cs="Arial"/>
          <w:sz w:val="22"/>
          <w:szCs w:val="22"/>
        </w:rPr>
        <w:t xml:space="preserve"> I </w:t>
      </w:r>
      <w:r w:rsidR="005E4253" w:rsidRPr="00D01265">
        <w:rPr>
          <w:rFonts w:ascii="Arial" w:eastAsia="SimSun" w:hAnsi="Arial" w:cs="Arial"/>
          <w:sz w:val="22"/>
          <w:szCs w:val="22"/>
        </w:rPr>
        <w:t>des Directives opérationnelles</w:t>
      </w:r>
      <w:r w:rsidRPr="00D01265">
        <w:rPr>
          <w:rFonts w:ascii="Arial" w:eastAsia="SimSun" w:hAnsi="Arial" w:cs="Arial"/>
          <w:sz w:val="22"/>
          <w:szCs w:val="22"/>
        </w:rPr>
        <w:t>,</w:t>
      </w:r>
    </w:p>
    <w:p w:rsidR="00B848FD" w:rsidRPr="00D01265" w:rsidRDefault="005E4253" w:rsidP="00B848FD">
      <w:pPr>
        <w:numPr>
          <w:ilvl w:val="0"/>
          <w:numId w:val="16"/>
        </w:numPr>
        <w:autoSpaceDE w:val="0"/>
        <w:autoSpaceDN w:val="0"/>
        <w:adjustRightInd w:val="0"/>
        <w:spacing w:after="120"/>
        <w:ind w:left="1134" w:hanging="567"/>
        <w:jc w:val="both"/>
        <w:rPr>
          <w:rFonts w:ascii="Arial" w:eastAsia="SimSun" w:hAnsi="Arial" w:cs="Arial"/>
          <w:sz w:val="22"/>
          <w:szCs w:val="22"/>
        </w:rPr>
      </w:pPr>
      <w:r w:rsidRPr="00D01265">
        <w:rPr>
          <w:rFonts w:ascii="Arial" w:eastAsia="SimSun" w:hAnsi="Arial" w:cs="Arial"/>
          <w:sz w:val="22"/>
          <w:szCs w:val="22"/>
          <w:u w:val="single"/>
        </w:rPr>
        <w:t>Ayant examiné</w:t>
      </w:r>
      <w:r w:rsidRPr="00D01265">
        <w:rPr>
          <w:rFonts w:ascii="Arial" w:eastAsia="SimSun" w:hAnsi="Arial" w:cs="Arial"/>
          <w:sz w:val="22"/>
          <w:szCs w:val="22"/>
        </w:rPr>
        <w:t xml:space="preserve"> le do</w:t>
      </w:r>
      <w:r w:rsidR="00B848FD" w:rsidRPr="00D01265">
        <w:rPr>
          <w:rFonts w:ascii="Arial" w:eastAsia="SimSun" w:hAnsi="Arial" w:cs="Arial"/>
          <w:sz w:val="22"/>
          <w:szCs w:val="22"/>
        </w:rPr>
        <w:t>cument ITH/16/11.COM 2.BUR/2, a</w:t>
      </w:r>
      <w:r w:rsidRPr="00D01265">
        <w:rPr>
          <w:rFonts w:ascii="Arial" w:eastAsia="SimSun" w:hAnsi="Arial" w:cs="Arial"/>
          <w:sz w:val="22"/>
          <w:szCs w:val="22"/>
        </w:rPr>
        <w:t>in</w:t>
      </w:r>
      <w:r w:rsidR="00B848FD" w:rsidRPr="00D01265">
        <w:rPr>
          <w:rFonts w:ascii="Arial" w:eastAsia="SimSun" w:hAnsi="Arial" w:cs="Arial"/>
          <w:sz w:val="22"/>
          <w:szCs w:val="22"/>
        </w:rPr>
        <w:t>s</w:t>
      </w:r>
      <w:r w:rsidRPr="00D01265">
        <w:rPr>
          <w:rFonts w:ascii="Arial" w:eastAsia="SimSun" w:hAnsi="Arial" w:cs="Arial"/>
          <w:sz w:val="22"/>
          <w:szCs w:val="22"/>
        </w:rPr>
        <w:t xml:space="preserve">i que la demande d’assistance </w:t>
      </w:r>
      <w:r w:rsidR="00B848FD" w:rsidRPr="00D01265">
        <w:rPr>
          <w:rFonts w:ascii="Arial" w:eastAsia="SimSun" w:hAnsi="Arial" w:cs="Arial"/>
          <w:sz w:val="22"/>
          <w:szCs w:val="22"/>
        </w:rPr>
        <w:t xml:space="preserve">internationale </w:t>
      </w:r>
      <w:r w:rsidRPr="00D01265">
        <w:rPr>
          <w:rFonts w:ascii="Arial" w:eastAsia="SimSun" w:hAnsi="Arial" w:cs="Arial"/>
          <w:sz w:val="22"/>
          <w:szCs w:val="22"/>
        </w:rPr>
        <w:t>n° </w:t>
      </w:r>
      <w:r w:rsidR="00B848FD" w:rsidRPr="00D01265">
        <w:rPr>
          <w:rFonts w:ascii="Arial" w:eastAsia="SimSun" w:hAnsi="Arial" w:cs="Arial"/>
          <w:sz w:val="22"/>
          <w:szCs w:val="22"/>
        </w:rPr>
        <w:t>01217,</w:t>
      </w:r>
    </w:p>
    <w:p w:rsidR="00B848FD" w:rsidRPr="00D01265" w:rsidRDefault="005E4253" w:rsidP="00B848FD">
      <w:pPr>
        <w:numPr>
          <w:ilvl w:val="0"/>
          <w:numId w:val="16"/>
        </w:numPr>
        <w:autoSpaceDE w:val="0"/>
        <w:autoSpaceDN w:val="0"/>
        <w:adjustRightInd w:val="0"/>
        <w:spacing w:after="120"/>
        <w:ind w:left="1134" w:hanging="567"/>
        <w:jc w:val="both"/>
        <w:rPr>
          <w:rFonts w:ascii="Arial" w:eastAsia="SimSun" w:hAnsi="Arial" w:cs="Arial"/>
          <w:sz w:val="22"/>
          <w:szCs w:val="22"/>
        </w:rPr>
      </w:pPr>
      <w:r w:rsidRPr="00D01265">
        <w:rPr>
          <w:rFonts w:ascii="Arial" w:eastAsia="SimSun" w:hAnsi="Arial" w:cs="Arial"/>
          <w:sz w:val="22"/>
          <w:szCs w:val="22"/>
          <w:u w:val="single"/>
        </w:rPr>
        <w:t>Note</w:t>
      </w:r>
      <w:r w:rsidRPr="00D01265">
        <w:rPr>
          <w:rFonts w:ascii="Arial" w:eastAsia="SimSun" w:hAnsi="Arial" w:cs="Arial"/>
          <w:sz w:val="22"/>
          <w:szCs w:val="22"/>
        </w:rPr>
        <w:t xml:space="preserve"> que la </w:t>
      </w:r>
      <w:r w:rsidR="00B848FD" w:rsidRPr="00D01265">
        <w:rPr>
          <w:rFonts w:ascii="Arial" w:eastAsia="SimSun" w:hAnsi="Arial" w:cs="Arial"/>
          <w:sz w:val="22"/>
          <w:szCs w:val="22"/>
        </w:rPr>
        <w:t>Zambi</w:t>
      </w:r>
      <w:r w:rsidRPr="00D01265">
        <w:rPr>
          <w:rFonts w:ascii="Arial" w:eastAsia="SimSun" w:hAnsi="Arial" w:cs="Arial"/>
          <w:sz w:val="22"/>
          <w:szCs w:val="22"/>
        </w:rPr>
        <w:t>e</w:t>
      </w:r>
      <w:r w:rsidR="00B848FD" w:rsidRPr="00D01265">
        <w:rPr>
          <w:rFonts w:ascii="Arial" w:eastAsia="SimSun" w:hAnsi="Arial" w:cs="Arial"/>
          <w:sz w:val="22"/>
          <w:szCs w:val="22"/>
        </w:rPr>
        <w:t xml:space="preserve"> a </w:t>
      </w:r>
      <w:r w:rsidR="007654DB" w:rsidRPr="00D01265">
        <w:rPr>
          <w:rFonts w:ascii="Arial" w:eastAsia="SimSun" w:hAnsi="Arial" w:cs="Arial"/>
          <w:sz w:val="22"/>
          <w:szCs w:val="22"/>
        </w:rPr>
        <w:t>demandé l’assistance</w:t>
      </w:r>
      <w:r w:rsidR="00B848FD" w:rsidRPr="00D01265">
        <w:rPr>
          <w:rFonts w:ascii="Arial" w:eastAsia="SimSun" w:hAnsi="Arial" w:cs="Arial"/>
          <w:sz w:val="22"/>
          <w:szCs w:val="22"/>
        </w:rPr>
        <w:t xml:space="preserve"> international</w:t>
      </w:r>
      <w:r w:rsidR="007654DB" w:rsidRPr="00D01265">
        <w:rPr>
          <w:rFonts w:ascii="Arial" w:eastAsia="SimSun" w:hAnsi="Arial" w:cs="Arial"/>
          <w:sz w:val="22"/>
          <w:szCs w:val="22"/>
        </w:rPr>
        <w:t xml:space="preserve">e pour un projet intitulé </w:t>
      </w:r>
      <w:r w:rsidR="00DC47C6">
        <w:rPr>
          <w:rFonts w:ascii="Arial" w:eastAsia="SimSun" w:hAnsi="Arial" w:cs="Arial"/>
          <w:sz w:val="22"/>
          <w:szCs w:val="22"/>
        </w:rPr>
        <w:t>« </w:t>
      </w:r>
      <w:r w:rsidR="007654DB" w:rsidRPr="00D01265">
        <w:rPr>
          <w:rFonts w:ascii="Arial" w:eastAsia="SimSun" w:hAnsi="Arial" w:cs="Arial"/>
          <w:b/>
          <w:sz w:val="22"/>
          <w:szCs w:val="22"/>
        </w:rPr>
        <w:t>Réalisation d’un inventaire de la musique et de la danse des</w:t>
      </w:r>
      <w:r w:rsidR="00B848FD" w:rsidRPr="00D01265">
        <w:rPr>
          <w:rFonts w:ascii="Arial" w:eastAsia="SimSun" w:hAnsi="Arial" w:cs="Arial"/>
          <w:b/>
          <w:sz w:val="22"/>
          <w:szCs w:val="22"/>
        </w:rPr>
        <w:t xml:space="preserve"> Lozi </w:t>
      </w:r>
      <w:r w:rsidR="007654DB" w:rsidRPr="00D01265">
        <w:rPr>
          <w:rFonts w:ascii="Arial" w:eastAsia="SimSun" w:hAnsi="Arial" w:cs="Arial"/>
          <w:b/>
          <w:sz w:val="22"/>
          <w:szCs w:val="22"/>
        </w:rPr>
        <w:t>et des</w:t>
      </w:r>
      <w:r w:rsidR="00B848FD" w:rsidRPr="00D01265">
        <w:rPr>
          <w:rFonts w:ascii="Arial" w:eastAsia="SimSun" w:hAnsi="Arial" w:cs="Arial"/>
          <w:b/>
          <w:sz w:val="22"/>
          <w:szCs w:val="22"/>
        </w:rPr>
        <w:t xml:space="preserve"> Nkoya </w:t>
      </w:r>
      <w:r w:rsidR="007654DB" w:rsidRPr="00D01265">
        <w:rPr>
          <w:rFonts w:ascii="Arial" w:eastAsia="SimSun" w:hAnsi="Arial" w:cs="Arial"/>
          <w:b/>
          <w:sz w:val="22"/>
          <w:szCs w:val="22"/>
        </w:rPr>
        <w:t xml:space="preserve">du </w:t>
      </w:r>
      <w:r w:rsidR="00D01265" w:rsidRPr="00D01265">
        <w:rPr>
          <w:rFonts w:ascii="Arial" w:eastAsia="SimSun" w:hAnsi="Arial" w:cs="Arial"/>
          <w:b/>
          <w:sz w:val="22"/>
          <w:szCs w:val="22"/>
        </w:rPr>
        <w:t>district</w:t>
      </w:r>
      <w:r w:rsidR="007654DB" w:rsidRPr="00D01265">
        <w:rPr>
          <w:rFonts w:ascii="Arial" w:eastAsia="SimSun" w:hAnsi="Arial" w:cs="Arial"/>
          <w:b/>
          <w:sz w:val="22"/>
          <w:szCs w:val="22"/>
        </w:rPr>
        <w:t xml:space="preserve"> de</w:t>
      </w:r>
      <w:r w:rsidR="00B848FD" w:rsidRPr="00D01265">
        <w:rPr>
          <w:rFonts w:ascii="Arial" w:eastAsia="SimSun" w:hAnsi="Arial" w:cs="Arial"/>
          <w:b/>
          <w:sz w:val="22"/>
          <w:szCs w:val="22"/>
        </w:rPr>
        <w:t xml:space="preserve"> Kaoma</w:t>
      </w:r>
      <w:r w:rsidR="00DC47C6">
        <w:rPr>
          <w:rFonts w:ascii="Arial" w:eastAsia="SimSun" w:hAnsi="Arial" w:cs="Arial"/>
          <w:b/>
          <w:sz w:val="22"/>
          <w:szCs w:val="22"/>
        </w:rPr>
        <w:t> »</w:t>
      </w:r>
      <w:r w:rsidR="007654DB" w:rsidRPr="00D01265">
        <w:rPr>
          <w:rFonts w:ascii="Arial" w:eastAsia="SimSun" w:hAnsi="Arial" w:cs="Arial"/>
          <w:b/>
          <w:sz w:val="22"/>
          <w:szCs w:val="22"/>
        </w:rPr>
        <w:t> </w:t>
      </w:r>
      <w:r w:rsidR="00B848FD" w:rsidRPr="00D01265">
        <w:rPr>
          <w:rFonts w:ascii="Arial" w:eastAsia="SimSun" w:hAnsi="Arial" w:cs="Arial"/>
          <w:sz w:val="22"/>
          <w:szCs w:val="22"/>
        </w:rPr>
        <w:t>:</w:t>
      </w:r>
    </w:p>
    <w:p w:rsidR="00B848FD" w:rsidRPr="00D01265" w:rsidRDefault="00B848FD" w:rsidP="00B848FD">
      <w:pPr>
        <w:autoSpaceDE w:val="0"/>
        <w:autoSpaceDN w:val="0"/>
        <w:adjustRightInd w:val="0"/>
        <w:spacing w:after="120"/>
        <w:ind w:left="1134" w:hanging="567"/>
        <w:jc w:val="both"/>
        <w:rPr>
          <w:rFonts w:ascii="Arial" w:eastAsia="SimSun" w:hAnsi="Arial" w:cs="Arial"/>
          <w:sz w:val="22"/>
          <w:szCs w:val="22"/>
        </w:rPr>
      </w:pPr>
      <w:r w:rsidRPr="00D01265">
        <w:rPr>
          <w:rFonts w:ascii="Arial" w:eastAsia="SimSun" w:hAnsi="Arial" w:cs="Arial"/>
          <w:sz w:val="22"/>
          <w:szCs w:val="22"/>
        </w:rPr>
        <w:tab/>
      </w:r>
      <w:r w:rsidR="007654DB" w:rsidRPr="00D01265">
        <w:rPr>
          <w:rFonts w:ascii="Arial" w:eastAsia="SimSun" w:hAnsi="Arial" w:cs="Arial"/>
          <w:sz w:val="22"/>
          <w:szCs w:val="22"/>
        </w:rPr>
        <w:t>Les</w:t>
      </w:r>
      <w:r w:rsidRPr="00D01265">
        <w:rPr>
          <w:rFonts w:ascii="Arial" w:eastAsia="SimSun" w:hAnsi="Arial" w:cs="Arial"/>
          <w:sz w:val="22"/>
          <w:szCs w:val="22"/>
        </w:rPr>
        <w:t xml:space="preserve"> Lozi </w:t>
      </w:r>
      <w:r w:rsidR="007654DB" w:rsidRPr="00D01265">
        <w:rPr>
          <w:rFonts w:ascii="Arial" w:eastAsia="SimSun" w:hAnsi="Arial" w:cs="Arial"/>
          <w:sz w:val="22"/>
          <w:szCs w:val="22"/>
        </w:rPr>
        <w:t>et les</w:t>
      </w:r>
      <w:r w:rsidRPr="00D01265">
        <w:rPr>
          <w:rFonts w:ascii="Arial" w:eastAsia="SimSun" w:hAnsi="Arial" w:cs="Arial"/>
          <w:sz w:val="22"/>
          <w:szCs w:val="22"/>
        </w:rPr>
        <w:t xml:space="preserve"> Nkoya </w:t>
      </w:r>
      <w:r w:rsidR="007654DB" w:rsidRPr="00D01265">
        <w:rPr>
          <w:rFonts w:ascii="Arial" w:eastAsia="SimSun" w:hAnsi="Arial" w:cs="Arial"/>
          <w:sz w:val="22"/>
          <w:szCs w:val="22"/>
        </w:rPr>
        <w:t xml:space="preserve">établis dans le district de </w:t>
      </w:r>
      <w:r w:rsidRPr="00D01265">
        <w:rPr>
          <w:rFonts w:ascii="Arial" w:eastAsia="SimSun" w:hAnsi="Arial" w:cs="Arial"/>
          <w:sz w:val="22"/>
          <w:szCs w:val="22"/>
        </w:rPr>
        <w:t xml:space="preserve">Kaoma, </w:t>
      </w:r>
      <w:r w:rsidR="007654DB" w:rsidRPr="00D01265">
        <w:rPr>
          <w:rFonts w:ascii="Arial" w:eastAsia="SimSun" w:hAnsi="Arial" w:cs="Arial"/>
          <w:sz w:val="22"/>
          <w:szCs w:val="22"/>
        </w:rPr>
        <w:t xml:space="preserve">dans la Province occidentale de la </w:t>
      </w:r>
      <w:r w:rsidRPr="00D01265">
        <w:rPr>
          <w:rFonts w:ascii="Arial" w:eastAsia="SimSun" w:hAnsi="Arial" w:cs="Arial"/>
          <w:sz w:val="22"/>
          <w:szCs w:val="22"/>
        </w:rPr>
        <w:t>Zambi</w:t>
      </w:r>
      <w:r w:rsidR="007654DB" w:rsidRPr="00D01265">
        <w:rPr>
          <w:rFonts w:ascii="Arial" w:eastAsia="SimSun" w:hAnsi="Arial" w:cs="Arial"/>
          <w:sz w:val="22"/>
          <w:szCs w:val="22"/>
        </w:rPr>
        <w:t>e</w:t>
      </w:r>
      <w:r w:rsidRPr="00D01265">
        <w:rPr>
          <w:rFonts w:ascii="Arial" w:eastAsia="SimSun" w:hAnsi="Arial" w:cs="Arial"/>
          <w:sz w:val="22"/>
          <w:szCs w:val="22"/>
        </w:rPr>
        <w:t xml:space="preserve">, </w:t>
      </w:r>
      <w:r w:rsidR="00682038" w:rsidRPr="00D01265">
        <w:rPr>
          <w:rFonts w:ascii="Arial" w:eastAsia="SimSun" w:hAnsi="Arial" w:cs="Arial"/>
          <w:sz w:val="22"/>
          <w:szCs w:val="22"/>
        </w:rPr>
        <w:t>ont en commun</w:t>
      </w:r>
      <w:r w:rsidR="007654DB" w:rsidRPr="00D01265">
        <w:rPr>
          <w:rFonts w:ascii="Arial" w:eastAsia="SimSun" w:hAnsi="Arial" w:cs="Arial"/>
          <w:sz w:val="22"/>
          <w:szCs w:val="22"/>
        </w:rPr>
        <w:t xml:space="preserve"> des pratiques de musique et de danse qui</w:t>
      </w:r>
      <w:r w:rsidR="002E5A70" w:rsidRPr="00D01265">
        <w:rPr>
          <w:rFonts w:ascii="Arial" w:eastAsia="SimSun" w:hAnsi="Arial" w:cs="Arial"/>
          <w:sz w:val="22"/>
          <w:szCs w:val="22"/>
        </w:rPr>
        <w:t xml:space="preserve"> </w:t>
      </w:r>
      <w:r w:rsidR="00682038" w:rsidRPr="00D01265">
        <w:rPr>
          <w:rFonts w:ascii="Arial" w:eastAsia="SimSun" w:hAnsi="Arial" w:cs="Arial"/>
          <w:sz w:val="22"/>
          <w:szCs w:val="22"/>
        </w:rPr>
        <w:t>résultent</w:t>
      </w:r>
      <w:r w:rsidR="007654DB" w:rsidRPr="00D01265">
        <w:rPr>
          <w:rFonts w:ascii="Arial" w:eastAsia="SimSun" w:hAnsi="Arial" w:cs="Arial"/>
          <w:sz w:val="22"/>
          <w:szCs w:val="22"/>
        </w:rPr>
        <w:t xml:space="preserve"> de plusieurs siècles de coexistence</w:t>
      </w:r>
      <w:r w:rsidRPr="00D01265">
        <w:rPr>
          <w:rFonts w:ascii="Arial" w:eastAsia="SimSun" w:hAnsi="Arial" w:cs="Arial"/>
          <w:sz w:val="22"/>
          <w:szCs w:val="22"/>
        </w:rPr>
        <w:t xml:space="preserve">. </w:t>
      </w:r>
      <w:r w:rsidR="004C7A6B" w:rsidRPr="00D01265">
        <w:rPr>
          <w:rFonts w:ascii="Arial" w:eastAsia="SimSun" w:hAnsi="Arial" w:cs="Arial"/>
          <w:sz w:val="22"/>
          <w:szCs w:val="22"/>
        </w:rPr>
        <w:t xml:space="preserve">Cependant, </w:t>
      </w:r>
      <w:r w:rsidR="002E5A70" w:rsidRPr="00D01265">
        <w:rPr>
          <w:rFonts w:ascii="Arial" w:eastAsia="SimSun" w:hAnsi="Arial" w:cs="Arial"/>
          <w:sz w:val="22"/>
          <w:szCs w:val="22"/>
        </w:rPr>
        <w:t xml:space="preserve">un conflit dû à des litiges fonciers et à un problème de contrôle du district oppose depuis quelques temps </w:t>
      </w:r>
      <w:r w:rsidR="004C7A6B" w:rsidRPr="00D01265">
        <w:rPr>
          <w:rFonts w:ascii="Arial" w:eastAsia="SimSun" w:hAnsi="Arial" w:cs="Arial"/>
          <w:sz w:val="22"/>
          <w:szCs w:val="22"/>
        </w:rPr>
        <w:t>les deux communautés</w:t>
      </w:r>
      <w:r w:rsidRPr="00D01265">
        <w:rPr>
          <w:rFonts w:ascii="Arial" w:eastAsia="SimSun" w:hAnsi="Arial" w:cs="Arial"/>
          <w:sz w:val="22"/>
          <w:szCs w:val="22"/>
        </w:rPr>
        <w:t xml:space="preserve">. </w:t>
      </w:r>
      <w:r w:rsidR="00DC1113" w:rsidRPr="00D01265">
        <w:rPr>
          <w:rFonts w:ascii="Arial" w:eastAsia="SimSun" w:hAnsi="Arial" w:cs="Arial"/>
          <w:sz w:val="22"/>
          <w:szCs w:val="22"/>
        </w:rPr>
        <w:t>Faut</w:t>
      </w:r>
      <w:r w:rsidR="002E5A70" w:rsidRPr="00D01265">
        <w:rPr>
          <w:rFonts w:ascii="Arial" w:eastAsia="SimSun" w:hAnsi="Arial" w:cs="Arial"/>
          <w:sz w:val="22"/>
          <w:szCs w:val="22"/>
        </w:rPr>
        <w:t>e</w:t>
      </w:r>
      <w:r w:rsidR="00DC1113" w:rsidRPr="00D01265">
        <w:rPr>
          <w:rFonts w:ascii="Arial" w:eastAsia="SimSun" w:hAnsi="Arial" w:cs="Arial"/>
          <w:sz w:val="22"/>
          <w:szCs w:val="22"/>
        </w:rPr>
        <w:t xml:space="preserve"> d’efforts suffisants pour inventorier leur pat</w:t>
      </w:r>
      <w:r w:rsidR="002E5A70" w:rsidRPr="00D01265">
        <w:rPr>
          <w:rFonts w:ascii="Arial" w:eastAsia="SimSun" w:hAnsi="Arial" w:cs="Arial"/>
          <w:sz w:val="22"/>
          <w:szCs w:val="22"/>
        </w:rPr>
        <w:t>rimoine vivant commun, l</w:t>
      </w:r>
      <w:r w:rsidR="00DC1113" w:rsidRPr="00D01265">
        <w:rPr>
          <w:rFonts w:ascii="Arial" w:eastAsia="SimSun" w:hAnsi="Arial" w:cs="Arial"/>
          <w:sz w:val="22"/>
          <w:szCs w:val="22"/>
        </w:rPr>
        <w:t xml:space="preserve">a viabilité </w:t>
      </w:r>
      <w:r w:rsidR="002E5A70" w:rsidRPr="00D01265">
        <w:rPr>
          <w:rFonts w:ascii="Arial" w:eastAsia="SimSun" w:hAnsi="Arial" w:cs="Arial"/>
          <w:sz w:val="22"/>
          <w:szCs w:val="22"/>
        </w:rPr>
        <w:t xml:space="preserve">de ce patrimoine </w:t>
      </w:r>
      <w:r w:rsidR="00DC1113" w:rsidRPr="00D01265">
        <w:rPr>
          <w:rFonts w:ascii="Arial" w:eastAsia="SimSun" w:hAnsi="Arial" w:cs="Arial"/>
          <w:sz w:val="22"/>
          <w:szCs w:val="22"/>
        </w:rPr>
        <w:t>est menacée par ces conflits ainsi que par l</w:t>
      </w:r>
      <w:r w:rsidR="00110A17" w:rsidRPr="00D01265">
        <w:rPr>
          <w:rFonts w:ascii="Arial" w:eastAsia="SimSun" w:hAnsi="Arial" w:cs="Arial"/>
          <w:sz w:val="22"/>
          <w:szCs w:val="22"/>
        </w:rPr>
        <w:t>’</w:t>
      </w:r>
      <w:r w:rsidR="00DC1113" w:rsidRPr="00D01265">
        <w:rPr>
          <w:rFonts w:ascii="Arial" w:eastAsia="SimSun" w:hAnsi="Arial" w:cs="Arial"/>
          <w:sz w:val="22"/>
          <w:szCs w:val="22"/>
        </w:rPr>
        <w:t>impact de la technologie et de la mondialisation</w:t>
      </w:r>
      <w:r w:rsidRPr="00D01265">
        <w:rPr>
          <w:rFonts w:ascii="Arial" w:eastAsia="SimSun" w:hAnsi="Arial" w:cs="Arial"/>
          <w:sz w:val="22"/>
          <w:szCs w:val="22"/>
        </w:rPr>
        <w:t xml:space="preserve">. </w:t>
      </w:r>
      <w:r w:rsidR="0097530D" w:rsidRPr="00D01265">
        <w:rPr>
          <w:rFonts w:ascii="Arial" w:eastAsia="SimSun" w:hAnsi="Arial" w:cs="Arial"/>
          <w:sz w:val="22"/>
          <w:szCs w:val="22"/>
        </w:rPr>
        <w:t xml:space="preserve">Dans le but ultime de </w:t>
      </w:r>
      <w:r w:rsidR="0038389B" w:rsidRPr="00D01265">
        <w:rPr>
          <w:rFonts w:ascii="Arial" w:eastAsia="SimSun" w:hAnsi="Arial" w:cs="Arial"/>
          <w:sz w:val="22"/>
          <w:szCs w:val="22"/>
        </w:rPr>
        <w:t xml:space="preserve">rapprocher </w:t>
      </w:r>
      <w:r w:rsidR="0097530D" w:rsidRPr="00D01265">
        <w:rPr>
          <w:rFonts w:ascii="Arial" w:eastAsia="SimSun" w:hAnsi="Arial" w:cs="Arial"/>
          <w:sz w:val="22"/>
          <w:szCs w:val="22"/>
        </w:rPr>
        <w:t xml:space="preserve">les deux communautés, le projet </w:t>
      </w:r>
      <w:r w:rsidR="0038389B" w:rsidRPr="00D01265">
        <w:rPr>
          <w:rFonts w:ascii="Arial" w:eastAsia="SimSun" w:hAnsi="Arial" w:cs="Arial"/>
          <w:sz w:val="22"/>
          <w:szCs w:val="22"/>
        </w:rPr>
        <w:t>vise à</w:t>
      </w:r>
      <w:r w:rsidR="0097530D" w:rsidRPr="00D01265">
        <w:rPr>
          <w:rFonts w:ascii="Arial" w:eastAsia="SimSun" w:hAnsi="Arial" w:cs="Arial"/>
          <w:sz w:val="22"/>
          <w:szCs w:val="22"/>
        </w:rPr>
        <w:t xml:space="preserve"> </w:t>
      </w:r>
      <w:r w:rsidR="0038389B" w:rsidRPr="00D01265">
        <w:rPr>
          <w:rFonts w:ascii="Arial" w:eastAsia="SimSun" w:hAnsi="Arial" w:cs="Arial"/>
          <w:sz w:val="22"/>
          <w:szCs w:val="22"/>
        </w:rPr>
        <w:t>faire ressortir</w:t>
      </w:r>
      <w:r w:rsidR="0097530D" w:rsidRPr="00D01265">
        <w:rPr>
          <w:rFonts w:ascii="Arial" w:eastAsia="SimSun" w:hAnsi="Arial" w:cs="Arial"/>
          <w:sz w:val="22"/>
          <w:szCs w:val="22"/>
        </w:rPr>
        <w:t xml:space="preserve"> les similitudes entre la musique et la danse des </w:t>
      </w:r>
      <w:r w:rsidRPr="00D01265">
        <w:rPr>
          <w:rFonts w:ascii="Arial" w:eastAsia="SimSun" w:hAnsi="Arial" w:cs="Arial"/>
          <w:sz w:val="22"/>
          <w:szCs w:val="22"/>
        </w:rPr>
        <w:t xml:space="preserve">Lozi </w:t>
      </w:r>
      <w:r w:rsidR="0097530D" w:rsidRPr="00D01265">
        <w:rPr>
          <w:rFonts w:ascii="Arial" w:eastAsia="SimSun" w:hAnsi="Arial" w:cs="Arial"/>
          <w:sz w:val="22"/>
          <w:szCs w:val="22"/>
        </w:rPr>
        <w:t>et des</w:t>
      </w:r>
      <w:r w:rsidRPr="00D01265">
        <w:rPr>
          <w:rFonts w:ascii="Arial" w:eastAsia="SimSun" w:hAnsi="Arial" w:cs="Arial"/>
          <w:sz w:val="22"/>
          <w:szCs w:val="22"/>
        </w:rPr>
        <w:t xml:space="preserve"> Nkoya </w:t>
      </w:r>
      <w:r w:rsidR="0097530D" w:rsidRPr="00D01265">
        <w:rPr>
          <w:rFonts w:ascii="Arial" w:eastAsia="SimSun" w:hAnsi="Arial" w:cs="Arial"/>
          <w:sz w:val="22"/>
          <w:szCs w:val="22"/>
        </w:rPr>
        <w:t xml:space="preserve">en établissant un inventaire avec </w:t>
      </w:r>
      <w:r w:rsidR="0038389B" w:rsidRPr="00D01265">
        <w:rPr>
          <w:rFonts w:ascii="Arial" w:eastAsia="SimSun" w:hAnsi="Arial" w:cs="Arial"/>
          <w:sz w:val="22"/>
          <w:szCs w:val="22"/>
        </w:rPr>
        <w:t xml:space="preserve">la </w:t>
      </w:r>
      <w:r w:rsidR="0097530D" w:rsidRPr="00D01265">
        <w:rPr>
          <w:rFonts w:ascii="Arial" w:eastAsia="SimSun" w:hAnsi="Arial" w:cs="Arial"/>
          <w:sz w:val="22"/>
          <w:szCs w:val="22"/>
        </w:rPr>
        <w:t>participation des communautés</w:t>
      </w:r>
      <w:r w:rsidRPr="00D01265">
        <w:rPr>
          <w:rFonts w:ascii="Arial" w:eastAsia="SimSun" w:hAnsi="Arial" w:cs="Arial"/>
          <w:sz w:val="22"/>
          <w:szCs w:val="22"/>
        </w:rPr>
        <w:t xml:space="preserve">, </w:t>
      </w:r>
      <w:r w:rsidR="0038389B" w:rsidRPr="00D01265">
        <w:rPr>
          <w:rFonts w:ascii="Arial" w:eastAsia="SimSun" w:hAnsi="Arial" w:cs="Arial"/>
          <w:sz w:val="22"/>
          <w:szCs w:val="22"/>
        </w:rPr>
        <w:t xml:space="preserve">les </w:t>
      </w:r>
      <w:r w:rsidR="009F6004" w:rsidRPr="00D01265">
        <w:rPr>
          <w:rFonts w:ascii="Arial" w:eastAsia="SimSun" w:hAnsi="Arial" w:cs="Arial"/>
          <w:sz w:val="22"/>
          <w:szCs w:val="22"/>
        </w:rPr>
        <w:t>sensibilisant ainsi à l’i</w:t>
      </w:r>
      <w:r w:rsidRPr="00D01265">
        <w:rPr>
          <w:rFonts w:ascii="Arial" w:eastAsia="SimSun" w:hAnsi="Arial" w:cs="Arial"/>
          <w:sz w:val="22"/>
          <w:szCs w:val="22"/>
        </w:rPr>
        <w:t xml:space="preserve">mportance </w:t>
      </w:r>
      <w:r w:rsidR="009F6004" w:rsidRPr="00D01265">
        <w:rPr>
          <w:rFonts w:ascii="Arial" w:eastAsia="SimSun" w:hAnsi="Arial" w:cs="Arial"/>
          <w:sz w:val="22"/>
          <w:szCs w:val="22"/>
        </w:rPr>
        <w:t>du patrimoine culturel immatériel et assurant son appréciation mutuelle</w:t>
      </w:r>
      <w:r w:rsidRPr="00D01265">
        <w:rPr>
          <w:rFonts w:ascii="Arial" w:eastAsia="SimSun" w:hAnsi="Arial" w:cs="Arial"/>
          <w:sz w:val="22"/>
          <w:szCs w:val="22"/>
        </w:rPr>
        <w:t xml:space="preserve">. </w:t>
      </w:r>
      <w:r w:rsidR="009F6004" w:rsidRPr="00D01265">
        <w:rPr>
          <w:rFonts w:ascii="Arial" w:eastAsia="SimSun" w:hAnsi="Arial" w:cs="Arial"/>
          <w:sz w:val="22"/>
          <w:szCs w:val="22"/>
        </w:rPr>
        <w:t>Mises en œuvre par la Commission nationale de la Zambie pour l’</w:t>
      </w:r>
      <w:r w:rsidRPr="00D01265">
        <w:rPr>
          <w:rFonts w:ascii="Arial" w:eastAsia="SimSun" w:hAnsi="Arial" w:cs="Arial"/>
          <w:sz w:val="22"/>
          <w:szCs w:val="22"/>
        </w:rPr>
        <w:t xml:space="preserve">UNESCO </w:t>
      </w:r>
      <w:r w:rsidR="009F6004" w:rsidRPr="00D01265">
        <w:rPr>
          <w:rFonts w:ascii="Arial" w:eastAsia="SimSun" w:hAnsi="Arial" w:cs="Arial"/>
          <w:sz w:val="22"/>
          <w:szCs w:val="22"/>
        </w:rPr>
        <w:t>e</w:t>
      </w:r>
      <w:r w:rsidRPr="00D01265">
        <w:rPr>
          <w:rFonts w:ascii="Arial" w:eastAsia="SimSun" w:hAnsi="Arial" w:cs="Arial"/>
          <w:sz w:val="22"/>
          <w:szCs w:val="22"/>
        </w:rPr>
        <w:t xml:space="preserve">n </w:t>
      </w:r>
      <w:r w:rsidR="009F6004" w:rsidRPr="00D01265">
        <w:rPr>
          <w:rFonts w:ascii="Arial" w:eastAsia="SimSun" w:hAnsi="Arial" w:cs="Arial"/>
          <w:sz w:val="22"/>
          <w:szCs w:val="22"/>
        </w:rPr>
        <w:t xml:space="preserve">étroite </w:t>
      </w:r>
      <w:r w:rsidRPr="00D01265">
        <w:rPr>
          <w:rFonts w:ascii="Arial" w:eastAsia="SimSun" w:hAnsi="Arial" w:cs="Arial"/>
          <w:sz w:val="22"/>
          <w:szCs w:val="22"/>
        </w:rPr>
        <w:t>coop</w:t>
      </w:r>
      <w:r w:rsidR="009F6004" w:rsidRPr="00D01265">
        <w:rPr>
          <w:rFonts w:ascii="Arial" w:eastAsia="SimSun" w:hAnsi="Arial" w:cs="Arial"/>
          <w:sz w:val="22"/>
          <w:szCs w:val="22"/>
        </w:rPr>
        <w:t>é</w:t>
      </w:r>
      <w:r w:rsidRPr="00D01265">
        <w:rPr>
          <w:rFonts w:ascii="Arial" w:eastAsia="SimSun" w:hAnsi="Arial" w:cs="Arial"/>
          <w:sz w:val="22"/>
          <w:szCs w:val="22"/>
        </w:rPr>
        <w:t xml:space="preserve">ration </w:t>
      </w:r>
      <w:r w:rsidR="009F6004" w:rsidRPr="00D01265">
        <w:rPr>
          <w:rFonts w:ascii="Arial" w:eastAsia="SimSun" w:hAnsi="Arial" w:cs="Arial"/>
          <w:sz w:val="22"/>
          <w:szCs w:val="22"/>
        </w:rPr>
        <w:t xml:space="preserve">avec le Département des arts et de la culture du </w:t>
      </w:r>
      <w:r w:rsidR="002E6447">
        <w:rPr>
          <w:rFonts w:ascii="Arial" w:eastAsia="SimSun" w:hAnsi="Arial" w:cs="Arial"/>
          <w:sz w:val="22"/>
          <w:szCs w:val="22"/>
        </w:rPr>
        <w:t>M</w:t>
      </w:r>
      <w:r w:rsidR="009F6004" w:rsidRPr="00D01265">
        <w:rPr>
          <w:rFonts w:ascii="Arial" w:eastAsia="SimSun" w:hAnsi="Arial" w:cs="Arial"/>
          <w:sz w:val="22"/>
          <w:szCs w:val="22"/>
        </w:rPr>
        <w:t xml:space="preserve">inistère du </w:t>
      </w:r>
      <w:r w:rsidR="002E6447">
        <w:rPr>
          <w:rFonts w:ascii="Arial" w:eastAsia="SimSun" w:hAnsi="Arial" w:cs="Arial"/>
          <w:sz w:val="22"/>
          <w:szCs w:val="22"/>
        </w:rPr>
        <w:t>t</w:t>
      </w:r>
      <w:r w:rsidRPr="00D01265">
        <w:rPr>
          <w:rFonts w:ascii="Arial" w:eastAsia="SimSun" w:hAnsi="Arial" w:cs="Arial"/>
          <w:sz w:val="22"/>
          <w:szCs w:val="22"/>
        </w:rPr>
        <w:t>ourism</w:t>
      </w:r>
      <w:r w:rsidR="009F6004" w:rsidRPr="00D01265">
        <w:rPr>
          <w:rFonts w:ascii="Arial" w:eastAsia="SimSun" w:hAnsi="Arial" w:cs="Arial"/>
          <w:sz w:val="22"/>
          <w:szCs w:val="22"/>
        </w:rPr>
        <w:t>e et des</w:t>
      </w:r>
      <w:r w:rsidRPr="00D01265">
        <w:rPr>
          <w:rFonts w:ascii="Arial" w:eastAsia="SimSun" w:hAnsi="Arial" w:cs="Arial"/>
          <w:sz w:val="22"/>
          <w:szCs w:val="22"/>
        </w:rPr>
        <w:t xml:space="preserve"> </w:t>
      </w:r>
      <w:r w:rsidR="002E6447">
        <w:rPr>
          <w:rFonts w:ascii="Arial" w:eastAsia="SimSun" w:hAnsi="Arial" w:cs="Arial"/>
          <w:sz w:val="22"/>
          <w:szCs w:val="22"/>
        </w:rPr>
        <w:t>a</w:t>
      </w:r>
      <w:r w:rsidRPr="00D01265">
        <w:rPr>
          <w:rFonts w:ascii="Arial" w:eastAsia="SimSun" w:hAnsi="Arial" w:cs="Arial"/>
          <w:sz w:val="22"/>
          <w:szCs w:val="22"/>
        </w:rPr>
        <w:t xml:space="preserve">rts, </w:t>
      </w:r>
      <w:r w:rsidR="009F6004" w:rsidRPr="00D01265">
        <w:rPr>
          <w:rFonts w:ascii="Arial" w:eastAsia="SimSun" w:hAnsi="Arial" w:cs="Arial"/>
          <w:sz w:val="22"/>
          <w:szCs w:val="22"/>
        </w:rPr>
        <w:t xml:space="preserve">les </w:t>
      </w:r>
      <w:r w:rsidRPr="00D01265">
        <w:rPr>
          <w:rFonts w:ascii="Arial" w:eastAsia="SimSun" w:hAnsi="Arial" w:cs="Arial"/>
          <w:sz w:val="22"/>
          <w:szCs w:val="22"/>
        </w:rPr>
        <w:t>activit</w:t>
      </w:r>
      <w:r w:rsidR="009F6004" w:rsidRPr="00D01265">
        <w:rPr>
          <w:rFonts w:ascii="Arial" w:eastAsia="SimSun" w:hAnsi="Arial" w:cs="Arial"/>
          <w:sz w:val="22"/>
          <w:szCs w:val="22"/>
        </w:rPr>
        <w:t>é</w:t>
      </w:r>
      <w:r w:rsidRPr="00D01265">
        <w:rPr>
          <w:rFonts w:ascii="Arial" w:eastAsia="SimSun" w:hAnsi="Arial" w:cs="Arial"/>
          <w:sz w:val="22"/>
          <w:szCs w:val="22"/>
        </w:rPr>
        <w:t xml:space="preserve">s </w:t>
      </w:r>
      <w:r w:rsidR="009F6004" w:rsidRPr="00D01265">
        <w:rPr>
          <w:rFonts w:ascii="Arial" w:eastAsia="SimSun" w:hAnsi="Arial" w:cs="Arial"/>
          <w:sz w:val="22"/>
          <w:szCs w:val="22"/>
        </w:rPr>
        <w:t>comprennent </w:t>
      </w:r>
      <w:r w:rsidRPr="00D01265">
        <w:rPr>
          <w:rFonts w:ascii="Arial" w:eastAsia="SimSun" w:hAnsi="Arial" w:cs="Arial"/>
          <w:sz w:val="22"/>
          <w:szCs w:val="22"/>
        </w:rPr>
        <w:t xml:space="preserve">: </w:t>
      </w:r>
      <w:r w:rsidR="009F6004" w:rsidRPr="00D01265">
        <w:rPr>
          <w:rFonts w:ascii="Arial" w:eastAsia="SimSun" w:hAnsi="Arial" w:cs="Arial"/>
          <w:sz w:val="22"/>
          <w:szCs w:val="22"/>
        </w:rPr>
        <w:t>l’</w:t>
      </w:r>
      <w:r w:rsidR="000B48AB" w:rsidRPr="00D01265">
        <w:rPr>
          <w:rFonts w:ascii="Arial" w:eastAsia="SimSun" w:hAnsi="Arial" w:cs="Arial"/>
          <w:sz w:val="22"/>
          <w:szCs w:val="22"/>
        </w:rPr>
        <w:t>identification</w:t>
      </w:r>
      <w:r w:rsidR="009F6004" w:rsidRPr="00D01265">
        <w:rPr>
          <w:rFonts w:ascii="Arial" w:eastAsia="SimSun" w:hAnsi="Arial" w:cs="Arial"/>
          <w:sz w:val="22"/>
          <w:szCs w:val="22"/>
        </w:rPr>
        <w:t xml:space="preserve"> et la </w:t>
      </w:r>
      <w:r w:rsidRPr="00D01265">
        <w:rPr>
          <w:rFonts w:ascii="Arial" w:eastAsia="SimSun" w:hAnsi="Arial" w:cs="Arial"/>
          <w:sz w:val="22"/>
          <w:szCs w:val="22"/>
        </w:rPr>
        <w:t>s</w:t>
      </w:r>
      <w:r w:rsidR="009F6004" w:rsidRPr="00D01265">
        <w:rPr>
          <w:rFonts w:ascii="Arial" w:eastAsia="SimSun" w:hAnsi="Arial" w:cs="Arial"/>
          <w:sz w:val="22"/>
          <w:szCs w:val="22"/>
        </w:rPr>
        <w:t>é</w:t>
      </w:r>
      <w:r w:rsidRPr="00D01265">
        <w:rPr>
          <w:rFonts w:ascii="Arial" w:eastAsia="SimSun" w:hAnsi="Arial" w:cs="Arial"/>
          <w:sz w:val="22"/>
          <w:szCs w:val="22"/>
        </w:rPr>
        <w:t xml:space="preserve">lection </w:t>
      </w:r>
      <w:r w:rsidR="009F6004" w:rsidRPr="00D01265">
        <w:rPr>
          <w:rFonts w:ascii="Arial" w:eastAsia="SimSun" w:hAnsi="Arial" w:cs="Arial"/>
          <w:sz w:val="22"/>
          <w:szCs w:val="22"/>
        </w:rPr>
        <w:t>des principaux gardiens et praticiens </w:t>
      </w:r>
      <w:r w:rsidRPr="00D01265">
        <w:rPr>
          <w:rFonts w:ascii="Arial" w:eastAsia="SimSun" w:hAnsi="Arial" w:cs="Arial"/>
          <w:sz w:val="22"/>
          <w:szCs w:val="22"/>
        </w:rPr>
        <w:t xml:space="preserve">; </w:t>
      </w:r>
      <w:r w:rsidR="000B48AB" w:rsidRPr="00D01265">
        <w:rPr>
          <w:rFonts w:ascii="Arial" w:eastAsia="SimSun" w:hAnsi="Arial" w:cs="Arial"/>
          <w:sz w:val="22"/>
          <w:szCs w:val="22"/>
        </w:rPr>
        <w:t xml:space="preserve">une formation </w:t>
      </w:r>
      <w:r w:rsidR="00E76DFA" w:rsidRPr="00D01265">
        <w:rPr>
          <w:rFonts w:ascii="Arial" w:eastAsia="SimSun" w:hAnsi="Arial" w:cs="Arial"/>
          <w:sz w:val="22"/>
          <w:szCs w:val="22"/>
        </w:rPr>
        <w:t xml:space="preserve">à la réalisation des </w:t>
      </w:r>
      <w:r w:rsidR="000B48AB" w:rsidRPr="00D01265">
        <w:rPr>
          <w:rFonts w:ascii="Arial" w:eastAsia="SimSun" w:hAnsi="Arial" w:cs="Arial"/>
          <w:sz w:val="22"/>
          <w:szCs w:val="22"/>
        </w:rPr>
        <w:t xml:space="preserve">inventaires avec participation </w:t>
      </w:r>
      <w:r w:rsidR="005F3612">
        <w:rPr>
          <w:rFonts w:ascii="Arial" w:eastAsia="SimSun" w:hAnsi="Arial" w:cs="Arial"/>
          <w:sz w:val="22"/>
          <w:szCs w:val="22"/>
        </w:rPr>
        <w:t>des communautés</w:t>
      </w:r>
      <w:r w:rsidR="005F3612" w:rsidRPr="00D01265">
        <w:rPr>
          <w:rFonts w:ascii="Arial" w:eastAsia="SimSun" w:hAnsi="Arial" w:cs="Arial"/>
          <w:sz w:val="22"/>
          <w:szCs w:val="22"/>
        </w:rPr>
        <w:t> </w:t>
      </w:r>
      <w:r w:rsidRPr="00D01265">
        <w:rPr>
          <w:rFonts w:ascii="Arial" w:eastAsia="SimSun" w:hAnsi="Arial" w:cs="Arial"/>
          <w:sz w:val="22"/>
          <w:szCs w:val="22"/>
        </w:rPr>
        <w:t xml:space="preserve">; </w:t>
      </w:r>
      <w:r w:rsidR="000B48AB" w:rsidRPr="00D01265">
        <w:rPr>
          <w:rFonts w:ascii="Arial" w:eastAsia="SimSun" w:hAnsi="Arial" w:cs="Arial"/>
          <w:sz w:val="22"/>
          <w:szCs w:val="22"/>
        </w:rPr>
        <w:t>le travail de terrain pour la réalisation d</w:t>
      </w:r>
      <w:r w:rsidR="00E76DFA" w:rsidRPr="00D01265">
        <w:rPr>
          <w:rFonts w:ascii="Arial" w:eastAsia="SimSun" w:hAnsi="Arial" w:cs="Arial"/>
          <w:sz w:val="22"/>
          <w:szCs w:val="22"/>
        </w:rPr>
        <w:t>e l</w:t>
      </w:r>
      <w:r w:rsidR="000B48AB" w:rsidRPr="00D01265">
        <w:rPr>
          <w:rFonts w:ascii="Arial" w:eastAsia="SimSun" w:hAnsi="Arial" w:cs="Arial"/>
          <w:sz w:val="22"/>
          <w:szCs w:val="22"/>
        </w:rPr>
        <w:t>’inventaire </w:t>
      </w:r>
      <w:r w:rsidRPr="00D01265">
        <w:rPr>
          <w:rFonts w:ascii="Arial" w:eastAsia="SimSun" w:hAnsi="Arial" w:cs="Arial"/>
          <w:sz w:val="22"/>
          <w:szCs w:val="22"/>
        </w:rPr>
        <w:t xml:space="preserve">; </w:t>
      </w:r>
      <w:r w:rsidR="000B48AB" w:rsidRPr="00D01265">
        <w:rPr>
          <w:rFonts w:ascii="Arial" w:eastAsia="SimSun" w:hAnsi="Arial" w:cs="Arial"/>
          <w:sz w:val="22"/>
          <w:szCs w:val="22"/>
        </w:rPr>
        <w:t xml:space="preserve">et une exposition qui mettra en valeur l’importance socioculturelle de la musique et de la danse des </w:t>
      </w:r>
      <w:r w:rsidRPr="00D01265">
        <w:rPr>
          <w:rFonts w:ascii="Arial" w:eastAsia="SimSun" w:hAnsi="Arial" w:cs="Arial"/>
          <w:sz w:val="22"/>
          <w:szCs w:val="22"/>
        </w:rPr>
        <w:t xml:space="preserve">Lozi </w:t>
      </w:r>
      <w:r w:rsidR="000B48AB" w:rsidRPr="00D01265">
        <w:rPr>
          <w:rFonts w:ascii="Arial" w:eastAsia="SimSun" w:hAnsi="Arial" w:cs="Arial"/>
          <w:sz w:val="22"/>
          <w:szCs w:val="22"/>
        </w:rPr>
        <w:t>et des</w:t>
      </w:r>
      <w:r w:rsidRPr="00D01265">
        <w:rPr>
          <w:rFonts w:ascii="Arial" w:eastAsia="SimSun" w:hAnsi="Arial" w:cs="Arial"/>
          <w:sz w:val="22"/>
          <w:szCs w:val="22"/>
        </w:rPr>
        <w:t xml:space="preserve"> Nkoya.</w:t>
      </w:r>
    </w:p>
    <w:p w:rsidR="00B848FD" w:rsidRPr="00D01265" w:rsidRDefault="000B48AB" w:rsidP="00B848FD">
      <w:pPr>
        <w:numPr>
          <w:ilvl w:val="0"/>
          <w:numId w:val="16"/>
        </w:numPr>
        <w:autoSpaceDE w:val="0"/>
        <w:autoSpaceDN w:val="0"/>
        <w:adjustRightInd w:val="0"/>
        <w:spacing w:after="120"/>
        <w:ind w:left="1134" w:hanging="567"/>
        <w:jc w:val="both"/>
        <w:rPr>
          <w:rFonts w:ascii="Arial" w:eastAsia="SimSun" w:hAnsi="Arial" w:cs="Arial"/>
          <w:sz w:val="22"/>
          <w:szCs w:val="22"/>
        </w:rPr>
      </w:pPr>
      <w:r w:rsidRPr="00D01265">
        <w:rPr>
          <w:rFonts w:ascii="Arial" w:eastAsia="SimSun" w:hAnsi="Arial" w:cs="Arial"/>
          <w:sz w:val="22"/>
          <w:szCs w:val="22"/>
          <w:u w:val="single"/>
        </w:rPr>
        <w:t>Note également</w:t>
      </w:r>
      <w:r w:rsidRPr="00D01265">
        <w:rPr>
          <w:rFonts w:ascii="Arial" w:eastAsia="SimSun" w:hAnsi="Arial" w:cs="Arial"/>
          <w:sz w:val="22"/>
          <w:szCs w:val="22"/>
        </w:rPr>
        <w:t xml:space="preserve"> que cette</w:t>
      </w:r>
      <w:r w:rsidR="00B848FD" w:rsidRPr="00D01265">
        <w:rPr>
          <w:rFonts w:ascii="Arial" w:eastAsia="SimSun" w:hAnsi="Arial" w:cs="Arial"/>
          <w:sz w:val="22"/>
          <w:szCs w:val="22"/>
        </w:rPr>
        <w:t xml:space="preserve"> assistance concern</w:t>
      </w:r>
      <w:r w:rsidRPr="00D01265">
        <w:rPr>
          <w:rFonts w:ascii="Arial" w:eastAsia="SimSun" w:hAnsi="Arial" w:cs="Arial"/>
          <w:sz w:val="22"/>
          <w:szCs w:val="22"/>
        </w:rPr>
        <w:t>e un projet mené au ni</w:t>
      </w:r>
      <w:r w:rsidR="00E76DFA" w:rsidRPr="00D01265">
        <w:rPr>
          <w:rFonts w:ascii="Arial" w:eastAsia="SimSun" w:hAnsi="Arial" w:cs="Arial"/>
          <w:sz w:val="22"/>
          <w:szCs w:val="22"/>
        </w:rPr>
        <w:t>v</w:t>
      </w:r>
      <w:r w:rsidRPr="00D01265">
        <w:rPr>
          <w:rFonts w:ascii="Arial" w:eastAsia="SimSun" w:hAnsi="Arial" w:cs="Arial"/>
          <w:sz w:val="22"/>
          <w:szCs w:val="22"/>
        </w:rPr>
        <w:t>eau local dans le but de réaliser un inventaire conformément à l’a</w:t>
      </w:r>
      <w:r w:rsidR="00B848FD" w:rsidRPr="00D01265">
        <w:rPr>
          <w:rFonts w:ascii="Arial" w:eastAsia="SimSun" w:hAnsi="Arial" w:cs="Arial"/>
          <w:sz w:val="22"/>
          <w:szCs w:val="22"/>
        </w:rPr>
        <w:t xml:space="preserve">rticle 20 (b) </w:t>
      </w:r>
      <w:r w:rsidRPr="00D01265">
        <w:rPr>
          <w:rFonts w:ascii="Arial" w:eastAsia="SimSun" w:hAnsi="Arial" w:cs="Arial"/>
          <w:sz w:val="22"/>
          <w:szCs w:val="22"/>
        </w:rPr>
        <w:t>de la</w:t>
      </w:r>
      <w:r w:rsidR="00B848FD" w:rsidRPr="00D01265">
        <w:rPr>
          <w:rFonts w:ascii="Arial" w:eastAsia="SimSun" w:hAnsi="Arial" w:cs="Arial"/>
          <w:sz w:val="22"/>
          <w:szCs w:val="22"/>
        </w:rPr>
        <w:t xml:space="preserve"> Convention, </w:t>
      </w:r>
      <w:r w:rsidRPr="00D01265">
        <w:rPr>
          <w:rFonts w:ascii="Arial" w:eastAsia="SimSun" w:hAnsi="Arial" w:cs="Arial"/>
          <w:sz w:val="22"/>
          <w:szCs w:val="22"/>
        </w:rPr>
        <w:t>et qu’elle prend la forme de l’octroi d’un don ainsi qu’il est prévu à l’a</w:t>
      </w:r>
      <w:r w:rsidR="00B848FD" w:rsidRPr="00D01265">
        <w:rPr>
          <w:rFonts w:ascii="Arial" w:eastAsia="SimSun" w:hAnsi="Arial" w:cs="Arial"/>
          <w:sz w:val="22"/>
          <w:szCs w:val="22"/>
        </w:rPr>
        <w:t xml:space="preserve">rticle 21 (g) </w:t>
      </w:r>
      <w:r w:rsidRPr="00D01265">
        <w:rPr>
          <w:rFonts w:ascii="Arial" w:eastAsia="SimSun" w:hAnsi="Arial" w:cs="Arial"/>
          <w:sz w:val="22"/>
          <w:szCs w:val="22"/>
        </w:rPr>
        <w:t xml:space="preserve">de la </w:t>
      </w:r>
      <w:r w:rsidR="00B848FD" w:rsidRPr="00D01265">
        <w:rPr>
          <w:rFonts w:ascii="Arial" w:eastAsia="SimSun" w:hAnsi="Arial" w:cs="Arial"/>
          <w:sz w:val="22"/>
          <w:szCs w:val="22"/>
        </w:rPr>
        <w:t>Convention</w:t>
      </w:r>
      <w:r w:rsidRPr="00D01265">
        <w:rPr>
          <w:rFonts w:ascii="Arial" w:eastAsia="SimSun" w:hAnsi="Arial" w:cs="Arial"/>
          <w:sz w:val="22"/>
          <w:szCs w:val="22"/>
        </w:rPr>
        <w:t> </w:t>
      </w:r>
      <w:r w:rsidR="00B848FD" w:rsidRPr="00D01265">
        <w:rPr>
          <w:rFonts w:ascii="Arial" w:eastAsia="SimSun" w:hAnsi="Arial" w:cs="Arial"/>
          <w:sz w:val="22"/>
          <w:szCs w:val="22"/>
        </w:rPr>
        <w:t>;</w:t>
      </w:r>
    </w:p>
    <w:p w:rsidR="00B848FD" w:rsidRPr="00D01265" w:rsidRDefault="000B48AB" w:rsidP="00B848FD">
      <w:pPr>
        <w:numPr>
          <w:ilvl w:val="0"/>
          <w:numId w:val="16"/>
        </w:numPr>
        <w:autoSpaceDE w:val="0"/>
        <w:autoSpaceDN w:val="0"/>
        <w:adjustRightInd w:val="0"/>
        <w:spacing w:after="120"/>
        <w:ind w:left="1134" w:hanging="567"/>
        <w:jc w:val="both"/>
        <w:rPr>
          <w:rFonts w:ascii="Arial" w:eastAsia="SimSun" w:hAnsi="Arial" w:cs="Arial"/>
          <w:sz w:val="22"/>
          <w:szCs w:val="22"/>
        </w:rPr>
      </w:pPr>
      <w:r w:rsidRPr="00D01265">
        <w:rPr>
          <w:rFonts w:ascii="Arial" w:eastAsia="SimSun" w:hAnsi="Arial" w:cs="Arial"/>
          <w:sz w:val="22"/>
          <w:szCs w:val="22"/>
          <w:u w:val="single"/>
        </w:rPr>
        <w:t>Note en outre</w:t>
      </w:r>
      <w:r w:rsidRPr="00D01265">
        <w:rPr>
          <w:rFonts w:ascii="Arial" w:eastAsia="SimSun" w:hAnsi="Arial" w:cs="Arial"/>
          <w:sz w:val="22"/>
          <w:szCs w:val="22"/>
        </w:rPr>
        <w:t xml:space="preserve"> que la </w:t>
      </w:r>
      <w:r w:rsidR="00B848FD" w:rsidRPr="00D01265">
        <w:rPr>
          <w:rFonts w:ascii="Arial" w:eastAsia="SimSun" w:hAnsi="Arial" w:cs="Arial"/>
          <w:sz w:val="22"/>
          <w:szCs w:val="22"/>
        </w:rPr>
        <w:t>Zambi</w:t>
      </w:r>
      <w:r w:rsidRPr="00D01265">
        <w:rPr>
          <w:rFonts w:ascii="Arial" w:eastAsia="SimSun" w:hAnsi="Arial" w:cs="Arial"/>
          <w:sz w:val="22"/>
          <w:szCs w:val="22"/>
        </w:rPr>
        <w:t xml:space="preserve">e a demandé une </w:t>
      </w:r>
      <w:r w:rsidR="00B848FD" w:rsidRPr="00D01265">
        <w:rPr>
          <w:rFonts w:ascii="Arial" w:eastAsia="SimSun" w:hAnsi="Arial" w:cs="Arial"/>
          <w:sz w:val="22"/>
          <w:szCs w:val="22"/>
        </w:rPr>
        <w:t xml:space="preserve">allocation </w:t>
      </w:r>
      <w:r w:rsidRPr="00D01265">
        <w:rPr>
          <w:rFonts w:ascii="Arial" w:eastAsia="SimSun" w:hAnsi="Arial" w:cs="Arial"/>
          <w:sz w:val="22"/>
          <w:szCs w:val="22"/>
        </w:rPr>
        <w:t xml:space="preserve">de </w:t>
      </w:r>
      <w:r w:rsidR="00B848FD" w:rsidRPr="00D01265">
        <w:rPr>
          <w:rFonts w:ascii="Arial" w:eastAsia="SimSun" w:hAnsi="Arial" w:cs="Arial"/>
          <w:sz w:val="22"/>
          <w:szCs w:val="22"/>
        </w:rPr>
        <w:t>24</w:t>
      </w:r>
      <w:r w:rsidRPr="00D01265">
        <w:rPr>
          <w:rFonts w:ascii="Arial" w:eastAsia="SimSun" w:hAnsi="Arial" w:cs="Arial"/>
          <w:sz w:val="22"/>
          <w:szCs w:val="22"/>
        </w:rPr>
        <w:t> </w:t>
      </w:r>
      <w:r w:rsidR="00B848FD" w:rsidRPr="00D01265">
        <w:rPr>
          <w:rFonts w:ascii="Arial" w:eastAsia="SimSun" w:hAnsi="Arial" w:cs="Arial"/>
          <w:sz w:val="22"/>
          <w:szCs w:val="22"/>
        </w:rPr>
        <w:t>928</w:t>
      </w:r>
      <w:r w:rsidRPr="00D01265">
        <w:rPr>
          <w:rFonts w:ascii="Arial" w:eastAsia="SimSun" w:hAnsi="Arial" w:cs="Arial"/>
          <w:sz w:val="22"/>
          <w:szCs w:val="22"/>
        </w:rPr>
        <w:t>,</w:t>
      </w:r>
      <w:r w:rsidR="00B848FD" w:rsidRPr="00D01265">
        <w:rPr>
          <w:rFonts w:ascii="Arial" w:eastAsia="SimSun" w:hAnsi="Arial" w:cs="Arial"/>
          <w:sz w:val="22"/>
          <w:szCs w:val="22"/>
        </w:rPr>
        <w:t>30</w:t>
      </w:r>
      <w:r w:rsidR="00E76DFA" w:rsidRPr="00D01265">
        <w:rPr>
          <w:rFonts w:ascii="Arial" w:eastAsia="SimSun" w:hAnsi="Arial" w:cs="Arial"/>
          <w:sz w:val="22"/>
          <w:szCs w:val="22"/>
        </w:rPr>
        <w:t xml:space="preserve"> dollars des </w:t>
      </w:r>
      <w:r w:rsidR="00D01265" w:rsidRPr="00D01265">
        <w:rPr>
          <w:rFonts w:ascii="Arial" w:eastAsia="SimSun" w:hAnsi="Arial" w:cs="Arial"/>
          <w:sz w:val="22"/>
          <w:szCs w:val="22"/>
        </w:rPr>
        <w:t>États-Unis</w:t>
      </w:r>
      <w:r w:rsidR="00E76DFA" w:rsidRPr="00D01265">
        <w:rPr>
          <w:rFonts w:ascii="Arial" w:eastAsia="SimSun" w:hAnsi="Arial" w:cs="Arial"/>
          <w:sz w:val="22"/>
          <w:szCs w:val="22"/>
        </w:rPr>
        <w:t xml:space="preserve"> </w:t>
      </w:r>
      <w:r w:rsidR="002E6447">
        <w:rPr>
          <w:rFonts w:ascii="Arial" w:eastAsia="SimSun" w:hAnsi="Arial" w:cs="Arial"/>
          <w:sz w:val="22"/>
          <w:szCs w:val="22"/>
        </w:rPr>
        <w:t>d</w:t>
      </w:r>
      <w:r w:rsidRPr="00D01265">
        <w:rPr>
          <w:rFonts w:ascii="Arial" w:eastAsia="SimSun" w:hAnsi="Arial" w:cs="Arial"/>
          <w:sz w:val="22"/>
          <w:szCs w:val="22"/>
        </w:rPr>
        <w:t>u Fonds du patrimoine culturel immatériel pour la mise en œuvre du projet </w:t>
      </w:r>
      <w:r w:rsidR="00B848FD" w:rsidRPr="00D01265">
        <w:rPr>
          <w:rFonts w:ascii="Arial" w:eastAsia="SimSun" w:hAnsi="Arial" w:cs="Arial"/>
          <w:sz w:val="22"/>
          <w:szCs w:val="22"/>
        </w:rPr>
        <w:t>;</w:t>
      </w:r>
    </w:p>
    <w:p w:rsidR="00B848FD" w:rsidRPr="00D01265" w:rsidRDefault="00B848FD" w:rsidP="00B848FD">
      <w:pPr>
        <w:numPr>
          <w:ilvl w:val="0"/>
          <w:numId w:val="16"/>
        </w:numPr>
        <w:autoSpaceDE w:val="0"/>
        <w:autoSpaceDN w:val="0"/>
        <w:adjustRightInd w:val="0"/>
        <w:spacing w:after="120"/>
        <w:ind w:left="1134" w:hanging="567"/>
        <w:jc w:val="both"/>
        <w:rPr>
          <w:rFonts w:ascii="Arial" w:eastAsia="SimSun" w:hAnsi="Arial" w:cs="Arial"/>
          <w:sz w:val="22"/>
          <w:szCs w:val="22"/>
        </w:rPr>
      </w:pPr>
      <w:r w:rsidRPr="00D01265">
        <w:rPr>
          <w:rFonts w:ascii="Arial" w:eastAsia="SimSun" w:hAnsi="Arial" w:cs="Arial"/>
          <w:sz w:val="22"/>
          <w:szCs w:val="22"/>
          <w:u w:val="single"/>
        </w:rPr>
        <w:t>D</w:t>
      </w:r>
      <w:r w:rsidR="000B48AB" w:rsidRPr="00D01265">
        <w:rPr>
          <w:rFonts w:ascii="Arial" w:eastAsia="SimSun" w:hAnsi="Arial" w:cs="Arial"/>
          <w:sz w:val="22"/>
          <w:szCs w:val="22"/>
          <w:u w:val="single"/>
        </w:rPr>
        <w:t>é</w:t>
      </w:r>
      <w:r w:rsidRPr="00D01265">
        <w:rPr>
          <w:rFonts w:ascii="Arial" w:eastAsia="SimSun" w:hAnsi="Arial" w:cs="Arial"/>
          <w:sz w:val="22"/>
          <w:szCs w:val="22"/>
          <w:u w:val="single"/>
        </w:rPr>
        <w:t>cide</w:t>
      </w:r>
      <w:r w:rsidRPr="00D01265">
        <w:rPr>
          <w:rFonts w:ascii="Arial" w:eastAsia="SimSun" w:hAnsi="Arial" w:cs="Arial"/>
          <w:sz w:val="22"/>
          <w:szCs w:val="22"/>
        </w:rPr>
        <w:t xml:space="preserve">, </w:t>
      </w:r>
      <w:r w:rsidR="0090667A" w:rsidRPr="00D01265">
        <w:rPr>
          <w:rFonts w:ascii="Arial" w:eastAsia="SimSun" w:hAnsi="Arial" w:cs="Arial"/>
          <w:sz w:val="22"/>
          <w:szCs w:val="22"/>
        </w:rPr>
        <w:t>sur la base des informations fournies dans le dossier n° </w:t>
      </w:r>
      <w:r w:rsidRPr="00D01265">
        <w:rPr>
          <w:rFonts w:ascii="Arial" w:eastAsia="SimSun" w:hAnsi="Arial" w:cs="Arial"/>
          <w:sz w:val="22"/>
          <w:szCs w:val="22"/>
        </w:rPr>
        <w:t xml:space="preserve">01217, </w:t>
      </w:r>
      <w:r w:rsidR="0090667A" w:rsidRPr="00D01265">
        <w:rPr>
          <w:rFonts w:ascii="Arial" w:eastAsia="SimSun" w:hAnsi="Arial" w:cs="Arial"/>
          <w:sz w:val="22"/>
          <w:szCs w:val="22"/>
        </w:rPr>
        <w:t xml:space="preserve">que la demande </w:t>
      </w:r>
      <w:r w:rsidR="00E76DFA" w:rsidRPr="00D01265">
        <w:rPr>
          <w:rFonts w:ascii="Arial" w:eastAsia="SimSun" w:hAnsi="Arial" w:cs="Arial"/>
          <w:sz w:val="22"/>
          <w:szCs w:val="22"/>
        </w:rPr>
        <w:t>satisfait</w:t>
      </w:r>
      <w:r w:rsidR="0090667A" w:rsidRPr="00D01265">
        <w:rPr>
          <w:rFonts w:ascii="Arial" w:eastAsia="SimSun" w:hAnsi="Arial" w:cs="Arial"/>
          <w:sz w:val="22"/>
          <w:szCs w:val="22"/>
        </w:rPr>
        <w:t xml:space="preserve"> comme suit aux critères d’octroi de l’assistance internationale </w:t>
      </w:r>
      <w:r w:rsidR="002E6447">
        <w:rPr>
          <w:rFonts w:ascii="Arial" w:eastAsia="SimSun" w:hAnsi="Arial" w:cs="Arial"/>
          <w:sz w:val="22"/>
          <w:szCs w:val="22"/>
        </w:rPr>
        <w:t>énoncés</w:t>
      </w:r>
      <w:r w:rsidR="002E6447" w:rsidRPr="00D01265">
        <w:rPr>
          <w:rFonts w:ascii="Arial" w:eastAsia="SimSun" w:hAnsi="Arial" w:cs="Arial"/>
          <w:sz w:val="22"/>
          <w:szCs w:val="22"/>
        </w:rPr>
        <w:t xml:space="preserve"> </w:t>
      </w:r>
      <w:r w:rsidR="0090667A" w:rsidRPr="00D01265">
        <w:rPr>
          <w:rFonts w:ascii="Arial" w:eastAsia="SimSun" w:hAnsi="Arial" w:cs="Arial"/>
          <w:sz w:val="22"/>
          <w:szCs w:val="22"/>
        </w:rPr>
        <w:t xml:space="preserve">aux </w:t>
      </w:r>
      <w:r w:rsidRPr="00D01265">
        <w:rPr>
          <w:rFonts w:ascii="Arial" w:eastAsia="SimSun" w:hAnsi="Arial" w:cs="Arial"/>
          <w:sz w:val="22"/>
          <w:szCs w:val="22"/>
        </w:rPr>
        <w:t>paragraph</w:t>
      </w:r>
      <w:r w:rsidR="0090667A" w:rsidRPr="00D01265">
        <w:rPr>
          <w:rFonts w:ascii="Arial" w:eastAsia="SimSun" w:hAnsi="Arial" w:cs="Arial"/>
          <w:sz w:val="22"/>
          <w:szCs w:val="22"/>
        </w:rPr>
        <w:t>e</w:t>
      </w:r>
      <w:r w:rsidRPr="00D01265">
        <w:rPr>
          <w:rFonts w:ascii="Arial" w:eastAsia="SimSun" w:hAnsi="Arial" w:cs="Arial"/>
          <w:sz w:val="22"/>
          <w:szCs w:val="22"/>
        </w:rPr>
        <w:t xml:space="preserve">s 10 </w:t>
      </w:r>
      <w:r w:rsidR="0090667A" w:rsidRPr="00D01265">
        <w:rPr>
          <w:rFonts w:ascii="Arial" w:eastAsia="SimSun" w:hAnsi="Arial" w:cs="Arial"/>
          <w:sz w:val="22"/>
          <w:szCs w:val="22"/>
        </w:rPr>
        <w:t>et</w:t>
      </w:r>
      <w:r w:rsidRPr="00D01265">
        <w:rPr>
          <w:rFonts w:ascii="Arial" w:eastAsia="SimSun" w:hAnsi="Arial" w:cs="Arial"/>
          <w:sz w:val="22"/>
          <w:szCs w:val="22"/>
        </w:rPr>
        <w:t xml:space="preserve"> 12 </w:t>
      </w:r>
      <w:r w:rsidR="0090667A" w:rsidRPr="00D01265">
        <w:rPr>
          <w:rFonts w:ascii="Arial" w:eastAsia="SimSun" w:hAnsi="Arial" w:cs="Arial"/>
          <w:sz w:val="22"/>
          <w:szCs w:val="22"/>
        </w:rPr>
        <w:t>des Directives opérationnelles </w:t>
      </w:r>
      <w:r w:rsidRPr="00D01265">
        <w:rPr>
          <w:rFonts w:ascii="Arial" w:eastAsia="SimSun" w:hAnsi="Arial" w:cs="Arial"/>
          <w:sz w:val="22"/>
          <w:szCs w:val="22"/>
        </w:rPr>
        <w:t>:</w:t>
      </w:r>
    </w:p>
    <w:p w:rsidR="00B848FD" w:rsidRPr="00D01265" w:rsidRDefault="00B848FD" w:rsidP="00B848FD">
      <w:pPr>
        <w:autoSpaceDE w:val="0"/>
        <w:autoSpaceDN w:val="0"/>
        <w:adjustRightInd w:val="0"/>
        <w:spacing w:after="120"/>
        <w:ind w:left="1134"/>
        <w:jc w:val="both"/>
        <w:rPr>
          <w:rFonts w:ascii="Arial" w:eastAsia="SimSun" w:hAnsi="Arial" w:cs="Arial"/>
          <w:bCs/>
          <w:sz w:val="22"/>
          <w:szCs w:val="22"/>
        </w:rPr>
      </w:pPr>
      <w:r w:rsidRPr="00D01265">
        <w:rPr>
          <w:rFonts w:ascii="Arial" w:eastAsia="SimSun" w:hAnsi="Arial" w:cs="Arial"/>
          <w:b/>
          <w:sz w:val="22"/>
          <w:szCs w:val="22"/>
        </w:rPr>
        <w:t>Crit</w:t>
      </w:r>
      <w:r w:rsidR="00A159A2" w:rsidRPr="00D01265">
        <w:rPr>
          <w:rFonts w:ascii="Arial" w:eastAsia="SimSun" w:hAnsi="Arial" w:cs="Arial"/>
          <w:b/>
          <w:sz w:val="22"/>
          <w:szCs w:val="22"/>
        </w:rPr>
        <w:t>ère</w:t>
      </w:r>
      <w:r w:rsidRPr="00D01265">
        <w:rPr>
          <w:rFonts w:ascii="Arial" w:eastAsia="SimSun" w:hAnsi="Arial" w:cs="Arial"/>
          <w:b/>
          <w:sz w:val="22"/>
          <w:szCs w:val="22"/>
        </w:rPr>
        <w:t xml:space="preserve"> A.1</w:t>
      </w:r>
      <w:r w:rsidR="00A159A2" w:rsidRPr="00D01265">
        <w:rPr>
          <w:rFonts w:ascii="Arial" w:eastAsia="SimSun" w:hAnsi="Arial" w:cs="Arial"/>
          <w:b/>
          <w:sz w:val="22"/>
          <w:szCs w:val="22"/>
        </w:rPr>
        <w:t> </w:t>
      </w:r>
      <w:r w:rsidRPr="00D01265">
        <w:rPr>
          <w:rFonts w:ascii="Arial" w:eastAsia="SimSun" w:hAnsi="Arial" w:cs="Arial"/>
          <w:sz w:val="22"/>
          <w:szCs w:val="22"/>
        </w:rPr>
        <w:t xml:space="preserve">: </w:t>
      </w:r>
      <w:r w:rsidR="00A159A2" w:rsidRPr="00D01265">
        <w:rPr>
          <w:rFonts w:ascii="Arial" w:eastAsia="SimSun" w:hAnsi="Arial" w:cs="Arial"/>
          <w:bCs/>
          <w:sz w:val="22"/>
          <w:szCs w:val="22"/>
        </w:rPr>
        <w:t>La demande démontre une large participation des communautés concernées à la pr</w:t>
      </w:r>
      <w:bookmarkStart w:id="0" w:name="_GoBack"/>
      <w:bookmarkEnd w:id="0"/>
      <w:r w:rsidR="00A159A2" w:rsidRPr="00D01265">
        <w:rPr>
          <w:rFonts w:ascii="Arial" w:eastAsia="SimSun" w:hAnsi="Arial" w:cs="Arial"/>
          <w:bCs/>
          <w:sz w:val="22"/>
          <w:szCs w:val="22"/>
        </w:rPr>
        <w:t>éparation, à la mise en œuvre et à l’évaluation du projet</w:t>
      </w:r>
      <w:r w:rsidRPr="00D01265">
        <w:rPr>
          <w:rFonts w:ascii="Arial" w:eastAsia="SimSun" w:hAnsi="Arial" w:cs="Arial"/>
          <w:bCs/>
          <w:sz w:val="22"/>
          <w:szCs w:val="22"/>
        </w:rPr>
        <w:t xml:space="preserve">. </w:t>
      </w:r>
      <w:r w:rsidR="00A159A2" w:rsidRPr="00D01265">
        <w:rPr>
          <w:rFonts w:ascii="Arial" w:eastAsia="SimSun" w:hAnsi="Arial" w:cs="Arial"/>
          <w:bCs/>
          <w:sz w:val="22"/>
          <w:szCs w:val="22"/>
        </w:rPr>
        <w:t xml:space="preserve">Les </w:t>
      </w:r>
      <w:r w:rsidR="00A159A2" w:rsidRPr="00D01265">
        <w:rPr>
          <w:rFonts w:ascii="Arial" w:eastAsia="SimSun" w:hAnsi="Arial" w:cs="Arial"/>
          <w:bCs/>
          <w:sz w:val="22"/>
          <w:szCs w:val="22"/>
        </w:rPr>
        <w:lastRenderedPageBreak/>
        <w:t>communautés</w:t>
      </w:r>
      <w:r w:rsidRPr="00D01265">
        <w:rPr>
          <w:rFonts w:ascii="Arial" w:eastAsia="SimSun" w:hAnsi="Arial" w:cs="Arial"/>
          <w:bCs/>
          <w:sz w:val="22"/>
          <w:szCs w:val="22"/>
        </w:rPr>
        <w:t xml:space="preserve"> Lozi </w:t>
      </w:r>
      <w:r w:rsidR="00A159A2" w:rsidRPr="00D01265">
        <w:rPr>
          <w:rFonts w:ascii="Arial" w:eastAsia="SimSun" w:hAnsi="Arial" w:cs="Arial"/>
          <w:bCs/>
          <w:sz w:val="22"/>
          <w:szCs w:val="22"/>
        </w:rPr>
        <w:t>et</w:t>
      </w:r>
      <w:r w:rsidRPr="00D01265">
        <w:rPr>
          <w:rFonts w:ascii="Arial" w:eastAsia="SimSun" w:hAnsi="Arial" w:cs="Arial"/>
          <w:bCs/>
          <w:sz w:val="22"/>
          <w:szCs w:val="22"/>
        </w:rPr>
        <w:t xml:space="preserve"> Nkoya </w:t>
      </w:r>
      <w:r w:rsidR="00A159A2" w:rsidRPr="00D01265">
        <w:rPr>
          <w:rFonts w:ascii="Arial" w:eastAsia="SimSun" w:hAnsi="Arial" w:cs="Arial"/>
          <w:bCs/>
          <w:sz w:val="22"/>
          <w:szCs w:val="22"/>
        </w:rPr>
        <w:t xml:space="preserve">du district de </w:t>
      </w:r>
      <w:r w:rsidRPr="00D01265">
        <w:rPr>
          <w:rFonts w:ascii="Arial" w:eastAsia="SimSun" w:hAnsi="Arial" w:cs="Arial"/>
          <w:bCs/>
          <w:sz w:val="22"/>
          <w:szCs w:val="22"/>
        </w:rPr>
        <w:t xml:space="preserve">Kaoma </w:t>
      </w:r>
      <w:r w:rsidR="00A159A2" w:rsidRPr="00D01265">
        <w:rPr>
          <w:rFonts w:ascii="Arial" w:eastAsia="SimSun" w:hAnsi="Arial" w:cs="Arial"/>
          <w:bCs/>
          <w:sz w:val="22"/>
          <w:szCs w:val="22"/>
        </w:rPr>
        <w:t xml:space="preserve">ont donné leur accord libre, préalable et éclairé à la demande lors de la cérémonie traditionnelle du </w:t>
      </w:r>
      <w:r w:rsidRPr="00D01265">
        <w:rPr>
          <w:rFonts w:ascii="Arial" w:eastAsia="SimSun" w:hAnsi="Arial" w:cs="Arial"/>
          <w:bCs/>
          <w:sz w:val="22"/>
          <w:szCs w:val="22"/>
        </w:rPr>
        <w:t xml:space="preserve">Kazanga </w:t>
      </w:r>
      <w:r w:rsidR="00A6628A" w:rsidRPr="00D01265">
        <w:rPr>
          <w:rFonts w:ascii="Arial" w:eastAsia="SimSun" w:hAnsi="Arial" w:cs="Arial"/>
          <w:bCs/>
          <w:sz w:val="22"/>
          <w:szCs w:val="22"/>
        </w:rPr>
        <w:t>autour de laquelle elles se réunissent</w:t>
      </w:r>
      <w:r w:rsidRPr="00D01265">
        <w:rPr>
          <w:rFonts w:ascii="Arial" w:eastAsia="SimSun" w:hAnsi="Arial" w:cs="Arial"/>
          <w:bCs/>
          <w:sz w:val="22"/>
          <w:szCs w:val="22"/>
        </w:rPr>
        <w:t xml:space="preserve">. </w:t>
      </w:r>
      <w:r w:rsidR="00A6628A" w:rsidRPr="00D01265">
        <w:rPr>
          <w:rFonts w:ascii="Arial" w:eastAsia="SimSun" w:hAnsi="Arial" w:cs="Arial"/>
          <w:bCs/>
          <w:sz w:val="22"/>
          <w:szCs w:val="22"/>
        </w:rPr>
        <w:t xml:space="preserve">La demande confère un rôle central aux </w:t>
      </w:r>
      <w:r w:rsidR="00741F11" w:rsidRPr="00D01265">
        <w:rPr>
          <w:rFonts w:ascii="Arial" w:eastAsia="SimSun" w:hAnsi="Arial" w:cs="Arial"/>
          <w:bCs/>
          <w:i/>
          <w:sz w:val="22"/>
          <w:szCs w:val="22"/>
        </w:rPr>
        <w:t>i</w:t>
      </w:r>
      <w:r w:rsidRPr="00D01265">
        <w:rPr>
          <w:rFonts w:ascii="Arial" w:eastAsia="SimSun" w:hAnsi="Arial" w:cs="Arial"/>
          <w:bCs/>
          <w:i/>
          <w:sz w:val="22"/>
          <w:szCs w:val="22"/>
        </w:rPr>
        <w:t>ndunas</w:t>
      </w:r>
      <w:r w:rsidRPr="00D01265">
        <w:rPr>
          <w:rFonts w:ascii="Arial" w:eastAsia="SimSun" w:hAnsi="Arial" w:cs="Arial"/>
          <w:bCs/>
          <w:sz w:val="22"/>
          <w:szCs w:val="22"/>
        </w:rPr>
        <w:t xml:space="preserve"> (</w:t>
      </w:r>
      <w:r w:rsidR="00A6628A" w:rsidRPr="00D01265">
        <w:rPr>
          <w:rFonts w:ascii="Arial" w:eastAsia="SimSun" w:hAnsi="Arial" w:cs="Arial"/>
          <w:bCs/>
          <w:sz w:val="22"/>
          <w:szCs w:val="22"/>
        </w:rPr>
        <w:t>anciens</w:t>
      </w:r>
      <w:r w:rsidRPr="00D01265">
        <w:rPr>
          <w:rFonts w:ascii="Arial" w:eastAsia="SimSun" w:hAnsi="Arial" w:cs="Arial"/>
          <w:bCs/>
          <w:sz w:val="22"/>
          <w:szCs w:val="22"/>
        </w:rPr>
        <w:t xml:space="preserve">) </w:t>
      </w:r>
      <w:r w:rsidR="00A6628A" w:rsidRPr="00D01265">
        <w:rPr>
          <w:rFonts w:ascii="Arial" w:eastAsia="SimSun" w:hAnsi="Arial" w:cs="Arial"/>
          <w:bCs/>
          <w:sz w:val="22"/>
          <w:szCs w:val="22"/>
        </w:rPr>
        <w:t>et aux membres des communautés</w:t>
      </w:r>
      <w:r w:rsidR="00204486" w:rsidRPr="00D01265">
        <w:rPr>
          <w:rFonts w:ascii="Arial" w:eastAsia="SimSun" w:hAnsi="Arial" w:cs="Arial"/>
          <w:bCs/>
          <w:sz w:val="22"/>
          <w:szCs w:val="22"/>
        </w:rPr>
        <w:t>,</w:t>
      </w:r>
      <w:r w:rsidRPr="00D01265">
        <w:rPr>
          <w:rFonts w:ascii="Arial" w:eastAsia="SimSun" w:hAnsi="Arial" w:cs="Arial"/>
          <w:bCs/>
          <w:sz w:val="22"/>
          <w:szCs w:val="22"/>
        </w:rPr>
        <w:t xml:space="preserve"> </w:t>
      </w:r>
      <w:r w:rsidR="00A6628A" w:rsidRPr="00D01265">
        <w:rPr>
          <w:rFonts w:ascii="Arial" w:eastAsia="SimSun" w:hAnsi="Arial" w:cs="Arial"/>
          <w:bCs/>
          <w:sz w:val="22"/>
          <w:szCs w:val="22"/>
        </w:rPr>
        <w:t xml:space="preserve">tant pour la mise en </w:t>
      </w:r>
      <w:r w:rsidR="00204486" w:rsidRPr="00D01265">
        <w:rPr>
          <w:rFonts w:ascii="Arial" w:eastAsia="SimSun" w:hAnsi="Arial" w:cs="Arial"/>
          <w:bCs/>
          <w:sz w:val="22"/>
          <w:szCs w:val="22"/>
        </w:rPr>
        <w:t xml:space="preserve">œuvre </w:t>
      </w:r>
      <w:r w:rsidR="00A6628A" w:rsidRPr="00D01265">
        <w:rPr>
          <w:rFonts w:ascii="Arial" w:eastAsia="SimSun" w:hAnsi="Arial" w:cs="Arial"/>
          <w:bCs/>
          <w:sz w:val="22"/>
          <w:szCs w:val="22"/>
        </w:rPr>
        <w:t xml:space="preserve">des activités, comme l’identification des praticiens et des gardiens qui seront formés à la réalisation d’inventaires avec participation </w:t>
      </w:r>
      <w:r w:rsidR="005F3612">
        <w:rPr>
          <w:rFonts w:ascii="Arial" w:eastAsia="SimSun" w:hAnsi="Arial" w:cs="Arial"/>
          <w:bCs/>
          <w:sz w:val="22"/>
          <w:szCs w:val="22"/>
        </w:rPr>
        <w:t>des communautés</w:t>
      </w:r>
      <w:r w:rsidR="005F3612" w:rsidRPr="00D01265">
        <w:rPr>
          <w:rFonts w:ascii="Arial" w:eastAsia="SimSun" w:hAnsi="Arial" w:cs="Arial"/>
          <w:bCs/>
          <w:sz w:val="22"/>
          <w:szCs w:val="22"/>
        </w:rPr>
        <w:t xml:space="preserve"> </w:t>
      </w:r>
      <w:r w:rsidR="00232368" w:rsidRPr="00D01265">
        <w:rPr>
          <w:rFonts w:ascii="Arial" w:eastAsia="SimSun" w:hAnsi="Arial" w:cs="Arial"/>
          <w:bCs/>
          <w:sz w:val="22"/>
          <w:szCs w:val="22"/>
        </w:rPr>
        <w:t xml:space="preserve">et </w:t>
      </w:r>
      <w:r w:rsidR="00204486" w:rsidRPr="00D01265">
        <w:rPr>
          <w:rFonts w:ascii="Arial" w:eastAsia="SimSun" w:hAnsi="Arial" w:cs="Arial"/>
          <w:bCs/>
          <w:sz w:val="22"/>
          <w:szCs w:val="22"/>
        </w:rPr>
        <w:t>contribueront</w:t>
      </w:r>
      <w:r w:rsidR="00232368" w:rsidRPr="00D01265">
        <w:rPr>
          <w:rFonts w:ascii="Arial" w:eastAsia="SimSun" w:hAnsi="Arial" w:cs="Arial"/>
          <w:bCs/>
          <w:sz w:val="22"/>
          <w:szCs w:val="22"/>
        </w:rPr>
        <w:t xml:space="preserve"> au travail de terrain, que pour le processus de suivi et d’évaluation par le biais d’un système de </w:t>
      </w:r>
      <w:r w:rsidR="002E6447">
        <w:rPr>
          <w:rFonts w:ascii="Arial" w:eastAsia="SimSun" w:hAnsi="Arial" w:cs="Arial"/>
          <w:bCs/>
          <w:sz w:val="22"/>
          <w:szCs w:val="22"/>
        </w:rPr>
        <w:t>rapports</w:t>
      </w:r>
      <w:r w:rsidR="002E6447" w:rsidRPr="00D01265">
        <w:rPr>
          <w:rFonts w:ascii="Arial" w:eastAsia="SimSun" w:hAnsi="Arial" w:cs="Arial"/>
          <w:bCs/>
          <w:sz w:val="22"/>
          <w:szCs w:val="22"/>
        </w:rPr>
        <w:t xml:space="preserve"> </w:t>
      </w:r>
      <w:r w:rsidR="00204486" w:rsidRPr="00D01265">
        <w:rPr>
          <w:rFonts w:ascii="Arial" w:eastAsia="SimSun" w:hAnsi="Arial" w:cs="Arial"/>
          <w:bCs/>
          <w:sz w:val="22"/>
          <w:szCs w:val="22"/>
        </w:rPr>
        <w:t>associ</w:t>
      </w:r>
      <w:r w:rsidR="00232368" w:rsidRPr="00D01265">
        <w:rPr>
          <w:rFonts w:ascii="Arial" w:eastAsia="SimSun" w:hAnsi="Arial" w:cs="Arial"/>
          <w:bCs/>
          <w:sz w:val="22"/>
          <w:szCs w:val="22"/>
        </w:rPr>
        <w:t>ant la communauté</w:t>
      </w:r>
      <w:r w:rsidRPr="00D01265">
        <w:rPr>
          <w:rFonts w:ascii="Arial" w:eastAsia="SimSun" w:hAnsi="Arial" w:cs="Arial"/>
          <w:bCs/>
          <w:sz w:val="22"/>
          <w:szCs w:val="22"/>
        </w:rPr>
        <w:t xml:space="preserve">. </w:t>
      </w:r>
    </w:p>
    <w:p w:rsidR="00B848FD" w:rsidRPr="00D01265" w:rsidRDefault="00B848FD" w:rsidP="00B848FD">
      <w:pPr>
        <w:tabs>
          <w:tab w:val="left" w:pos="567"/>
        </w:tabs>
        <w:snapToGrid w:val="0"/>
        <w:spacing w:after="120"/>
        <w:ind w:left="1134"/>
        <w:jc w:val="both"/>
        <w:rPr>
          <w:rFonts w:ascii="Arial" w:hAnsi="Arial"/>
          <w:snapToGrid w:val="0"/>
          <w:sz w:val="22"/>
          <w:lang w:eastAsia="en-US"/>
        </w:rPr>
      </w:pPr>
      <w:r w:rsidRPr="00D01265">
        <w:rPr>
          <w:rFonts w:ascii="Arial" w:hAnsi="Arial"/>
          <w:b/>
          <w:snapToGrid w:val="0"/>
          <w:sz w:val="22"/>
          <w:lang w:eastAsia="en-US"/>
        </w:rPr>
        <w:t>Crit</w:t>
      </w:r>
      <w:r w:rsidR="00232368" w:rsidRPr="00D01265">
        <w:rPr>
          <w:rFonts w:ascii="Arial" w:hAnsi="Arial"/>
          <w:b/>
          <w:snapToGrid w:val="0"/>
          <w:sz w:val="22"/>
          <w:lang w:eastAsia="en-US"/>
        </w:rPr>
        <w:t>ère</w:t>
      </w:r>
      <w:r w:rsidRPr="00D01265">
        <w:rPr>
          <w:rFonts w:ascii="Arial" w:hAnsi="Arial"/>
          <w:b/>
          <w:snapToGrid w:val="0"/>
          <w:sz w:val="22"/>
          <w:lang w:eastAsia="en-US"/>
        </w:rPr>
        <w:t xml:space="preserve"> A.2</w:t>
      </w:r>
      <w:r w:rsidR="00232368" w:rsidRPr="00D01265">
        <w:rPr>
          <w:rFonts w:ascii="Arial" w:hAnsi="Arial"/>
          <w:b/>
          <w:snapToGrid w:val="0"/>
          <w:sz w:val="22"/>
          <w:lang w:eastAsia="en-US"/>
        </w:rPr>
        <w:t> </w:t>
      </w:r>
      <w:r w:rsidRPr="00D01265">
        <w:rPr>
          <w:rFonts w:ascii="Arial" w:hAnsi="Arial"/>
          <w:snapToGrid w:val="0"/>
          <w:sz w:val="22"/>
          <w:lang w:eastAsia="en-US"/>
        </w:rPr>
        <w:t xml:space="preserve">: </w:t>
      </w:r>
      <w:r w:rsidR="00232368" w:rsidRPr="00D01265">
        <w:rPr>
          <w:rFonts w:ascii="Arial" w:hAnsi="Arial" w:cs="Arial"/>
          <w:snapToGrid w:val="0"/>
          <w:sz w:val="22"/>
          <w:szCs w:val="22"/>
          <w:lang w:eastAsia="en-US"/>
        </w:rPr>
        <w:t xml:space="preserve">La ventilation du budget </w:t>
      </w:r>
      <w:r w:rsidRPr="00D01265">
        <w:rPr>
          <w:rFonts w:ascii="Arial" w:hAnsi="Arial" w:cs="Arial"/>
          <w:snapToGrid w:val="0"/>
          <w:sz w:val="22"/>
          <w:szCs w:val="22"/>
          <w:lang w:eastAsia="en-US"/>
        </w:rPr>
        <w:t>propos</w:t>
      </w:r>
      <w:r w:rsidR="00232368" w:rsidRPr="00D01265">
        <w:rPr>
          <w:rFonts w:ascii="Arial" w:hAnsi="Arial" w:cs="Arial"/>
          <w:snapToGrid w:val="0"/>
          <w:sz w:val="22"/>
          <w:szCs w:val="22"/>
          <w:lang w:eastAsia="en-US"/>
        </w:rPr>
        <w:t>é est suffisamment détaillée pour démontrer que le montant de l’</w:t>
      </w:r>
      <w:r w:rsidRPr="00D01265">
        <w:rPr>
          <w:rFonts w:ascii="Arial" w:hAnsi="Arial" w:cs="Arial"/>
          <w:snapToGrid w:val="0"/>
          <w:sz w:val="22"/>
          <w:szCs w:val="22"/>
          <w:lang w:eastAsia="en-US"/>
        </w:rPr>
        <w:t xml:space="preserve">assistance </w:t>
      </w:r>
      <w:r w:rsidR="00232368" w:rsidRPr="00D01265">
        <w:rPr>
          <w:rFonts w:ascii="Arial" w:hAnsi="Arial" w:cs="Arial"/>
          <w:snapToGrid w:val="0"/>
          <w:sz w:val="22"/>
          <w:szCs w:val="22"/>
          <w:lang w:eastAsia="en-US"/>
        </w:rPr>
        <w:t xml:space="preserve">demandée devrait convenir pour les activités proposées, à l’exception de deux </w:t>
      </w:r>
      <w:r w:rsidR="005F5791" w:rsidRPr="00D01265">
        <w:rPr>
          <w:rFonts w:ascii="Arial" w:hAnsi="Arial" w:cs="Arial"/>
          <w:snapToGrid w:val="0"/>
          <w:sz w:val="22"/>
          <w:szCs w:val="22"/>
          <w:lang w:eastAsia="en-US"/>
        </w:rPr>
        <w:t>résultats du projet</w:t>
      </w:r>
      <w:r w:rsidRPr="00D01265">
        <w:rPr>
          <w:rFonts w:ascii="Arial" w:hAnsi="Arial" w:cs="Arial"/>
          <w:snapToGrid w:val="0"/>
          <w:sz w:val="22"/>
          <w:szCs w:val="22"/>
          <w:lang w:eastAsia="en-US"/>
        </w:rPr>
        <w:t xml:space="preserve">, </w:t>
      </w:r>
      <w:r w:rsidR="005F5791" w:rsidRPr="00D01265">
        <w:rPr>
          <w:rFonts w:ascii="Arial" w:hAnsi="Arial" w:cs="Arial"/>
          <w:snapToGrid w:val="0"/>
          <w:sz w:val="22"/>
          <w:szCs w:val="22"/>
          <w:lang w:eastAsia="en-US"/>
        </w:rPr>
        <w:t xml:space="preserve">à savoir une base de données de la musique et de la danse des </w:t>
      </w:r>
      <w:r w:rsidRPr="00D01265">
        <w:rPr>
          <w:rFonts w:ascii="Arial" w:hAnsi="Arial" w:cs="Arial"/>
          <w:snapToGrid w:val="0"/>
          <w:sz w:val="22"/>
          <w:szCs w:val="22"/>
          <w:lang w:eastAsia="en-US"/>
        </w:rPr>
        <w:t xml:space="preserve">Lozi </w:t>
      </w:r>
      <w:r w:rsidR="005F5791" w:rsidRPr="00D01265">
        <w:rPr>
          <w:rFonts w:ascii="Arial" w:hAnsi="Arial" w:cs="Arial"/>
          <w:snapToGrid w:val="0"/>
          <w:sz w:val="22"/>
          <w:szCs w:val="22"/>
          <w:lang w:eastAsia="en-US"/>
        </w:rPr>
        <w:t>et des</w:t>
      </w:r>
      <w:r w:rsidRPr="00D01265">
        <w:rPr>
          <w:rFonts w:ascii="Arial" w:hAnsi="Arial" w:cs="Arial"/>
          <w:snapToGrid w:val="0"/>
          <w:sz w:val="22"/>
          <w:szCs w:val="22"/>
          <w:lang w:eastAsia="en-US"/>
        </w:rPr>
        <w:t xml:space="preserve"> Nkoya</w:t>
      </w:r>
      <w:r w:rsidR="008F29D0" w:rsidRPr="00D01265">
        <w:rPr>
          <w:rFonts w:ascii="Arial" w:hAnsi="Arial" w:cs="Arial"/>
          <w:snapToGrid w:val="0"/>
          <w:sz w:val="22"/>
          <w:szCs w:val="22"/>
          <w:lang w:eastAsia="en-US"/>
        </w:rPr>
        <w:t>,</w:t>
      </w:r>
      <w:r w:rsidRPr="00D01265">
        <w:rPr>
          <w:rFonts w:ascii="Arial" w:hAnsi="Arial" w:cs="Arial"/>
          <w:snapToGrid w:val="0"/>
          <w:sz w:val="22"/>
          <w:szCs w:val="22"/>
          <w:lang w:eastAsia="en-US"/>
        </w:rPr>
        <w:t xml:space="preserve"> </w:t>
      </w:r>
      <w:r w:rsidR="005F5791" w:rsidRPr="00D01265">
        <w:rPr>
          <w:rFonts w:ascii="Arial" w:hAnsi="Arial" w:cs="Arial"/>
          <w:snapToGrid w:val="0"/>
          <w:sz w:val="22"/>
          <w:szCs w:val="22"/>
          <w:lang w:eastAsia="en-US"/>
        </w:rPr>
        <w:t>et une brochure d’</w:t>
      </w:r>
      <w:r w:rsidRPr="00D01265">
        <w:rPr>
          <w:rFonts w:ascii="Arial" w:hAnsi="Arial" w:cs="Arial"/>
          <w:snapToGrid w:val="0"/>
          <w:sz w:val="22"/>
          <w:szCs w:val="22"/>
          <w:lang w:eastAsia="en-US"/>
        </w:rPr>
        <w:t xml:space="preserve">information </w:t>
      </w:r>
      <w:r w:rsidR="005F5791" w:rsidRPr="00D01265">
        <w:rPr>
          <w:rFonts w:ascii="Arial" w:hAnsi="Arial" w:cs="Arial"/>
          <w:snapToGrid w:val="0"/>
          <w:sz w:val="22"/>
          <w:szCs w:val="22"/>
          <w:lang w:eastAsia="en-US"/>
        </w:rPr>
        <w:t xml:space="preserve">sur le projet, pour lesquels aucun budget n’est </w:t>
      </w:r>
      <w:r w:rsidR="008F29D0" w:rsidRPr="00D01265">
        <w:rPr>
          <w:rFonts w:ascii="Arial" w:hAnsi="Arial" w:cs="Arial"/>
          <w:snapToGrid w:val="0"/>
          <w:sz w:val="22"/>
          <w:szCs w:val="22"/>
          <w:lang w:eastAsia="en-US"/>
        </w:rPr>
        <w:t>prévu</w:t>
      </w:r>
      <w:r w:rsidR="005F5791" w:rsidRPr="00D01265">
        <w:rPr>
          <w:rFonts w:ascii="Arial" w:hAnsi="Arial" w:cs="Arial"/>
          <w:snapToGrid w:val="0"/>
          <w:sz w:val="22"/>
          <w:szCs w:val="22"/>
          <w:lang w:eastAsia="en-US"/>
        </w:rPr>
        <w:t xml:space="preserve"> ni par le Fonds du patrimoine culturel immatériel ni par l’</w:t>
      </w:r>
      <w:r w:rsidR="00D01265" w:rsidRPr="00D01265">
        <w:rPr>
          <w:rFonts w:ascii="Arial" w:hAnsi="Arial" w:cs="Arial"/>
          <w:snapToGrid w:val="0"/>
          <w:sz w:val="22"/>
          <w:szCs w:val="22"/>
          <w:lang w:eastAsia="en-US"/>
        </w:rPr>
        <w:t>État</w:t>
      </w:r>
      <w:r w:rsidR="005F5791" w:rsidRPr="00D01265">
        <w:rPr>
          <w:rFonts w:ascii="Arial" w:hAnsi="Arial" w:cs="Arial"/>
          <w:snapToGrid w:val="0"/>
          <w:sz w:val="22"/>
          <w:szCs w:val="22"/>
          <w:lang w:eastAsia="en-US"/>
        </w:rPr>
        <w:t xml:space="preserve"> partie</w:t>
      </w:r>
      <w:r w:rsidRPr="00D01265">
        <w:rPr>
          <w:rFonts w:ascii="Arial" w:hAnsi="Arial" w:cs="Arial"/>
          <w:snapToGrid w:val="0"/>
          <w:sz w:val="22"/>
          <w:szCs w:val="22"/>
          <w:lang w:eastAsia="en-US"/>
        </w:rPr>
        <w:t>.</w:t>
      </w:r>
    </w:p>
    <w:p w:rsidR="00B848FD" w:rsidRPr="00D01265" w:rsidRDefault="00B848FD" w:rsidP="00B848FD">
      <w:pPr>
        <w:tabs>
          <w:tab w:val="left" w:pos="567"/>
        </w:tabs>
        <w:snapToGrid w:val="0"/>
        <w:spacing w:after="120"/>
        <w:ind w:left="1134"/>
        <w:jc w:val="both"/>
        <w:rPr>
          <w:rFonts w:ascii="Arial" w:hAnsi="Arial" w:cs="Arial"/>
          <w:snapToGrid w:val="0"/>
          <w:sz w:val="22"/>
          <w:szCs w:val="22"/>
          <w:lang w:eastAsia="en-US"/>
        </w:rPr>
      </w:pPr>
      <w:r w:rsidRPr="00D01265">
        <w:rPr>
          <w:rFonts w:ascii="Arial" w:hAnsi="Arial"/>
          <w:b/>
          <w:snapToGrid w:val="0"/>
          <w:sz w:val="22"/>
          <w:lang w:eastAsia="en-US"/>
        </w:rPr>
        <w:t>Crit</w:t>
      </w:r>
      <w:r w:rsidR="005F5791" w:rsidRPr="00D01265">
        <w:rPr>
          <w:rFonts w:ascii="Arial" w:hAnsi="Arial"/>
          <w:b/>
          <w:snapToGrid w:val="0"/>
          <w:sz w:val="22"/>
          <w:lang w:eastAsia="en-US"/>
        </w:rPr>
        <w:t>ère</w:t>
      </w:r>
      <w:r w:rsidRPr="00D01265">
        <w:rPr>
          <w:rFonts w:ascii="Arial" w:hAnsi="Arial"/>
          <w:b/>
          <w:snapToGrid w:val="0"/>
          <w:sz w:val="22"/>
          <w:lang w:eastAsia="en-US"/>
        </w:rPr>
        <w:t xml:space="preserve"> A.3</w:t>
      </w:r>
      <w:r w:rsidR="005F5791" w:rsidRPr="00D01265">
        <w:rPr>
          <w:rFonts w:ascii="Arial" w:hAnsi="Arial"/>
          <w:b/>
          <w:snapToGrid w:val="0"/>
          <w:sz w:val="22"/>
          <w:lang w:eastAsia="en-US"/>
        </w:rPr>
        <w:t> </w:t>
      </w:r>
      <w:r w:rsidRPr="00D01265">
        <w:rPr>
          <w:rFonts w:ascii="Arial" w:hAnsi="Arial"/>
          <w:snapToGrid w:val="0"/>
          <w:sz w:val="22"/>
          <w:lang w:eastAsia="en-US"/>
        </w:rPr>
        <w:t xml:space="preserve">: </w:t>
      </w:r>
      <w:r w:rsidR="005F5791" w:rsidRPr="00D01265">
        <w:rPr>
          <w:rFonts w:ascii="Arial" w:hAnsi="Arial"/>
          <w:snapToGrid w:val="0"/>
          <w:sz w:val="22"/>
          <w:lang w:eastAsia="en-US"/>
        </w:rPr>
        <w:t>La demande décrit une séquence structurée</w:t>
      </w:r>
      <w:r w:rsidRPr="00D01265">
        <w:rPr>
          <w:rFonts w:ascii="Arial" w:hAnsi="Arial"/>
          <w:snapToGrid w:val="0"/>
          <w:sz w:val="22"/>
          <w:lang w:eastAsia="en-US"/>
        </w:rPr>
        <w:t xml:space="preserve"> </w:t>
      </w:r>
      <w:r w:rsidR="005F5791" w:rsidRPr="00D01265">
        <w:rPr>
          <w:rFonts w:ascii="Arial" w:hAnsi="Arial"/>
          <w:snapToGrid w:val="0"/>
          <w:sz w:val="22"/>
          <w:lang w:eastAsia="en-US"/>
        </w:rPr>
        <w:t>de sept activités qui semble bien conçue pour atteindre les objectifs du projet dans le délai escompté</w:t>
      </w:r>
      <w:r w:rsidRPr="00D01265">
        <w:rPr>
          <w:rFonts w:ascii="Arial" w:hAnsi="Arial" w:cs="Arial"/>
          <w:snapToGrid w:val="0"/>
          <w:sz w:val="22"/>
          <w:szCs w:val="22"/>
          <w:lang w:eastAsia="en-US"/>
        </w:rPr>
        <w:t xml:space="preserve">. </w:t>
      </w:r>
      <w:r w:rsidR="00A7069B" w:rsidRPr="00D01265">
        <w:rPr>
          <w:rFonts w:ascii="Arial" w:hAnsi="Arial" w:cs="Arial"/>
          <w:snapToGrid w:val="0"/>
          <w:sz w:val="22"/>
          <w:szCs w:val="22"/>
          <w:lang w:eastAsia="en-US"/>
        </w:rPr>
        <w:t>Par contre, la demande ne fournit pas d’informations suffisantes pour comprendre de quelle façon l’exposition, en tant qu’activité finale, utilisera et mettra en valeur les résultats des exercices d’inventaire qui la précéderont</w:t>
      </w:r>
      <w:r w:rsidRPr="00D01265">
        <w:rPr>
          <w:rFonts w:ascii="Arial" w:hAnsi="Arial" w:cs="Arial"/>
          <w:snapToGrid w:val="0"/>
          <w:sz w:val="22"/>
          <w:szCs w:val="22"/>
          <w:lang w:eastAsia="en-US"/>
        </w:rPr>
        <w:t>.</w:t>
      </w:r>
    </w:p>
    <w:p w:rsidR="00B848FD" w:rsidRPr="00D01265" w:rsidRDefault="00B848FD" w:rsidP="00B848FD">
      <w:pPr>
        <w:tabs>
          <w:tab w:val="left" w:pos="567"/>
        </w:tabs>
        <w:snapToGrid w:val="0"/>
        <w:spacing w:after="120"/>
        <w:ind w:left="1134"/>
        <w:jc w:val="both"/>
        <w:rPr>
          <w:rFonts w:ascii="Arial" w:hAnsi="Arial"/>
          <w:snapToGrid w:val="0"/>
          <w:sz w:val="22"/>
          <w:lang w:eastAsia="en-US"/>
        </w:rPr>
      </w:pPr>
      <w:r w:rsidRPr="00D01265">
        <w:rPr>
          <w:rFonts w:ascii="Arial" w:hAnsi="Arial"/>
          <w:b/>
          <w:snapToGrid w:val="0"/>
          <w:sz w:val="22"/>
          <w:lang w:eastAsia="en-US"/>
        </w:rPr>
        <w:t>Crit</w:t>
      </w:r>
      <w:r w:rsidR="00A7069B" w:rsidRPr="00D01265">
        <w:rPr>
          <w:rFonts w:ascii="Arial" w:hAnsi="Arial"/>
          <w:b/>
          <w:snapToGrid w:val="0"/>
          <w:sz w:val="22"/>
          <w:lang w:eastAsia="en-US"/>
        </w:rPr>
        <w:t>ère</w:t>
      </w:r>
      <w:r w:rsidRPr="00D01265">
        <w:rPr>
          <w:rFonts w:ascii="Arial" w:hAnsi="Arial"/>
          <w:b/>
          <w:snapToGrid w:val="0"/>
          <w:sz w:val="22"/>
          <w:lang w:eastAsia="en-US"/>
        </w:rPr>
        <w:t xml:space="preserve"> A.4</w:t>
      </w:r>
      <w:r w:rsidR="00A7069B" w:rsidRPr="00D01265">
        <w:rPr>
          <w:rFonts w:ascii="Arial" w:hAnsi="Arial"/>
          <w:b/>
          <w:snapToGrid w:val="0"/>
          <w:sz w:val="22"/>
          <w:lang w:eastAsia="en-US"/>
        </w:rPr>
        <w:t> </w:t>
      </w:r>
      <w:r w:rsidRPr="00D01265">
        <w:rPr>
          <w:rFonts w:ascii="Arial" w:hAnsi="Arial"/>
          <w:snapToGrid w:val="0"/>
          <w:sz w:val="22"/>
          <w:lang w:eastAsia="en-US"/>
        </w:rPr>
        <w:t xml:space="preserve">: </w:t>
      </w:r>
      <w:r w:rsidR="00A7069B" w:rsidRPr="00D01265">
        <w:rPr>
          <w:rFonts w:ascii="Arial" w:hAnsi="Arial"/>
          <w:snapToGrid w:val="0"/>
          <w:sz w:val="22"/>
          <w:lang w:eastAsia="en-US"/>
        </w:rPr>
        <w:t xml:space="preserve">La forte participation des communautés, en particulier des jeunes, aux activités d’inventaire renforcera la </w:t>
      </w:r>
      <w:r w:rsidRPr="00D01265">
        <w:rPr>
          <w:rFonts w:ascii="Arial" w:hAnsi="Arial"/>
          <w:snapToGrid w:val="0"/>
          <w:sz w:val="22"/>
          <w:lang w:eastAsia="en-US"/>
        </w:rPr>
        <w:t xml:space="preserve">transmission </w:t>
      </w:r>
      <w:r w:rsidR="00A7069B" w:rsidRPr="00D01265">
        <w:rPr>
          <w:rFonts w:ascii="Arial" w:hAnsi="Arial"/>
          <w:snapToGrid w:val="0"/>
          <w:sz w:val="22"/>
          <w:lang w:eastAsia="en-US"/>
        </w:rPr>
        <w:t xml:space="preserve">des connaissances </w:t>
      </w:r>
      <w:r w:rsidR="008F29D0" w:rsidRPr="00D01265">
        <w:rPr>
          <w:rFonts w:ascii="Arial" w:hAnsi="Arial"/>
          <w:snapToGrid w:val="0"/>
          <w:sz w:val="22"/>
          <w:lang w:eastAsia="en-US"/>
        </w:rPr>
        <w:t>sur</w:t>
      </w:r>
      <w:r w:rsidR="00A7069B" w:rsidRPr="00D01265">
        <w:rPr>
          <w:rFonts w:ascii="Arial" w:hAnsi="Arial"/>
          <w:snapToGrid w:val="0"/>
          <w:sz w:val="22"/>
          <w:lang w:eastAsia="en-US"/>
        </w:rPr>
        <w:t xml:space="preserve"> leur patrimoine culturel immatériel, tout en </w:t>
      </w:r>
      <w:r w:rsidR="008F29D0" w:rsidRPr="00D01265">
        <w:rPr>
          <w:rFonts w:ascii="Arial" w:hAnsi="Arial"/>
          <w:snapToGrid w:val="0"/>
          <w:sz w:val="22"/>
          <w:lang w:eastAsia="en-US"/>
        </w:rPr>
        <w:t>permettant</w:t>
      </w:r>
      <w:r w:rsidR="00A7069B" w:rsidRPr="00D01265">
        <w:rPr>
          <w:rFonts w:ascii="Arial" w:hAnsi="Arial"/>
          <w:snapToGrid w:val="0"/>
          <w:sz w:val="22"/>
          <w:lang w:eastAsia="en-US"/>
        </w:rPr>
        <w:t xml:space="preserve"> que les efforts de sauvegarde so</w:t>
      </w:r>
      <w:r w:rsidR="008F29D0" w:rsidRPr="00D01265">
        <w:rPr>
          <w:rFonts w:ascii="Arial" w:hAnsi="Arial"/>
          <w:snapToGrid w:val="0"/>
          <w:sz w:val="22"/>
          <w:lang w:eastAsia="en-US"/>
        </w:rPr>
        <w:t>ie</w:t>
      </w:r>
      <w:r w:rsidR="00A7069B" w:rsidRPr="00D01265">
        <w:rPr>
          <w:rFonts w:ascii="Arial" w:hAnsi="Arial"/>
          <w:snapToGrid w:val="0"/>
          <w:sz w:val="22"/>
          <w:lang w:eastAsia="en-US"/>
        </w:rPr>
        <w:t xml:space="preserve">nt relayés par les jeunes </w:t>
      </w:r>
      <w:r w:rsidR="008F29D0" w:rsidRPr="00D01265">
        <w:rPr>
          <w:rFonts w:ascii="Arial" w:hAnsi="Arial"/>
          <w:snapToGrid w:val="0"/>
          <w:sz w:val="22"/>
          <w:lang w:eastAsia="en-US"/>
        </w:rPr>
        <w:t>une fois le projet achevé</w:t>
      </w:r>
      <w:r w:rsidR="00A7069B" w:rsidRPr="00D01265">
        <w:rPr>
          <w:rFonts w:ascii="Arial" w:hAnsi="Arial"/>
          <w:snapToGrid w:val="0"/>
          <w:sz w:val="22"/>
          <w:lang w:eastAsia="en-US"/>
        </w:rPr>
        <w:t>.</w:t>
      </w:r>
      <w:r w:rsidRPr="00D01265">
        <w:rPr>
          <w:rFonts w:ascii="Arial" w:hAnsi="Arial"/>
          <w:snapToGrid w:val="0"/>
          <w:sz w:val="22"/>
          <w:lang w:eastAsia="en-US"/>
        </w:rPr>
        <w:t xml:space="preserve"> </w:t>
      </w:r>
      <w:r w:rsidR="00A7069B" w:rsidRPr="00D01265">
        <w:rPr>
          <w:rFonts w:ascii="Arial" w:hAnsi="Arial"/>
          <w:snapToGrid w:val="0"/>
          <w:sz w:val="22"/>
          <w:lang w:eastAsia="en-US"/>
        </w:rPr>
        <w:t xml:space="preserve">Le Comité du patrimoine culturel immatériel qui sera constitué dans le cadre du projet aidera les </w:t>
      </w:r>
      <w:r w:rsidRPr="00D01265">
        <w:rPr>
          <w:rFonts w:ascii="Arial" w:hAnsi="Arial" w:cs="Arial"/>
          <w:bCs/>
          <w:i/>
          <w:snapToGrid w:val="0"/>
          <w:sz w:val="22"/>
          <w:szCs w:val="22"/>
          <w:lang w:eastAsia="en-US"/>
        </w:rPr>
        <w:t>indunas</w:t>
      </w:r>
      <w:r w:rsidRPr="00D01265">
        <w:rPr>
          <w:rFonts w:ascii="Arial" w:hAnsi="Arial" w:cs="Arial"/>
          <w:bCs/>
          <w:snapToGrid w:val="0"/>
          <w:sz w:val="22"/>
          <w:szCs w:val="22"/>
          <w:lang w:eastAsia="en-US"/>
        </w:rPr>
        <w:t xml:space="preserve"> (</w:t>
      </w:r>
      <w:r w:rsidR="00A7069B" w:rsidRPr="00D01265">
        <w:rPr>
          <w:rFonts w:ascii="Arial" w:hAnsi="Arial" w:cs="Arial"/>
          <w:bCs/>
          <w:snapToGrid w:val="0"/>
          <w:sz w:val="22"/>
          <w:szCs w:val="22"/>
          <w:lang w:eastAsia="en-US"/>
        </w:rPr>
        <w:t>anciens</w:t>
      </w:r>
      <w:r w:rsidR="000B7232" w:rsidRPr="00D01265">
        <w:rPr>
          <w:rFonts w:ascii="Arial" w:hAnsi="Arial" w:cs="Arial"/>
          <w:bCs/>
          <w:snapToGrid w:val="0"/>
          <w:sz w:val="22"/>
          <w:szCs w:val="22"/>
          <w:lang w:eastAsia="en-US"/>
        </w:rPr>
        <w:t xml:space="preserve">) à </w:t>
      </w:r>
      <w:r w:rsidR="00741F11" w:rsidRPr="00D01265">
        <w:rPr>
          <w:rFonts w:ascii="Arial" w:hAnsi="Arial" w:cs="Arial"/>
          <w:bCs/>
          <w:snapToGrid w:val="0"/>
          <w:sz w:val="22"/>
          <w:szCs w:val="22"/>
          <w:lang w:eastAsia="en-US"/>
        </w:rPr>
        <w:t>pérenniser</w:t>
      </w:r>
      <w:r w:rsidR="000B7232" w:rsidRPr="00D01265">
        <w:rPr>
          <w:rFonts w:ascii="Arial" w:hAnsi="Arial" w:cs="Arial"/>
          <w:bCs/>
          <w:snapToGrid w:val="0"/>
          <w:sz w:val="22"/>
          <w:szCs w:val="22"/>
          <w:lang w:eastAsia="en-US"/>
        </w:rPr>
        <w:t xml:space="preserve"> la pratique des éléments </w:t>
      </w:r>
      <w:r w:rsidR="00741F11" w:rsidRPr="00D01265">
        <w:rPr>
          <w:rFonts w:ascii="Arial" w:hAnsi="Arial" w:cs="Arial"/>
          <w:bCs/>
          <w:snapToGrid w:val="0"/>
          <w:sz w:val="22"/>
          <w:szCs w:val="22"/>
          <w:lang w:eastAsia="en-US"/>
        </w:rPr>
        <w:t>inven</w:t>
      </w:r>
      <w:r w:rsidR="000B7232" w:rsidRPr="00D01265">
        <w:rPr>
          <w:rFonts w:ascii="Arial" w:hAnsi="Arial" w:cs="Arial"/>
          <w:bCs/>
          <w:snapToGrid w:val="0"/>
          <w:sz w:val="22"/>
          <w:szCs w:val="22"/>
          <w:lang w:eastAsia="en-US"/>
        </w:rPr>
        <w:t>toriés après le projet</w:t>
      </w:r>
      <w:r w:rsidRPr="00D01265">
        <w:rPr>
          <w:rFonts w:ascii="Arial" w:hAnsi="Arial" w:cs="Arial"/>
          <w:bCs/>
          <w:snapToGrid w:val="0"/>
          <w:sz w:val="22"/>
          <w:szCs w:val="22"/>
          <w:lang w:eastAsia="en-US"/>
        </w:rPr>
        <w:t xml:space="preserve">. </w:t>
      </w:r>
      <w:r w:rsidR="000B7232" w:rsidRPr="00D01265">
        <w:rPr>
          <w:rFonts w:ascii="Arial" w:hAnsi="Arial" w:cs="Arial"/>
          <w:bCs/>
          <w:snapToGrid w:val="0"/>
          <w:sz w:val="22"/>
          <w:szCs w:val="22"/>
          <w:lang w:eastAsia="en-US"/>
        </w:rPr>
        <w:t>D’autres initiatives du gouvernement, comme l’organisation d’un festival annuel de la musique et de la danse</w:t>
      </w:r>
      <w:r w:rsidRPr="00D01265">
        <w:rPr>
          <w:rFonts w:ascii="Arial" w:hAnsi="Arial" w:cs="Arial"/>
          <w:bCs/>
          <w:snapToGrid w:val="0"/>
          <w:sz w:val="22"/>
          <w:szCs w:val="22"/>
          <w:lang w:eastAsia="en-US"/>
        </w:rPr>
        <w:t xml:space="preserve">, </w:t>
      </w:r>
      <w:r w:rsidR="000B7232" w:rsidRPr="00D01265">
        <w:rPr>
          <w:rFonts w:ascii="Arial" w:hAnsi="Arial" w:cs="Arial"/>
          <w:bCs/>
          <w:snapToGrid w:val="0"/>
          <w:sz w:val="22"/>
          <w:szCs w:val="22"/>
          <w:lang w:eastAsia="en-US"/>
        </w:rPr>
        <w:t>devraient assurer la pérennité de l’impact du projet après son achèvement</w:t>
      </w:r>
      <w:r w:rsidRPr="00D01265">
        <w:rPr>
          <w:rFonts w:ascii="Arial" w:hAnsi="Arial" w:cs="Arial"/>
          <w:bCs/>
          <w:snapToGrid w:val="0"/>
          <w:sz w:val="22"/>
          <w:szCs w:val="22"/>
          <w:lang w:eastAsia="en-US"/>
        </w:rPr>
        <w:t>.</w:t>
      </w:r>
    </w:p>
    <w:p w:rsidR="00B848FD" w:rsidRPr="00D01265" w:rsidRDefault="00B848FD" w:rsidP="00B848FD">
      <w:pPr>
        <w:tabs>
          <w:tab w:val="left" w:pos="567"/>
        </w:tabs>
        <w:snapToGrid w:val="0"/>
        <w:spacing w:after="120"/>
        <w:ind w:left="1134"/>
        <w:jc w:val="both"/>
        <w:rPr>
          <w:rFonts w:ascii="Arial" w:hAnsi="Arial"/>
          <w:snapToGrid w:val="0"/>
          <w:sz w:val="22"/>
          <w:lang w:eastAsia="en-US"/>
        </w:rPr>
      </w:pPr>
      <w:r w:rsidRPr="00D01265">
        <w:rPr>
          <w:rFonts w:ascii="Arial" w:hAnsi="Arial"/>
          <w:b/>
          <w:snapToGrid w:val="0"/>
          <w:sz w:val="22"/>
          <w:lang w:eastAsia="en-US"/>
        </w:rPr>
        <w:t>Crit</w:t>
      </w:r>
      <w:r w:rsidR="000B7232" w:rsidRPr="00D01265">
        <w:rPr>
          <w:rFonts w:ascii="Arial" w:hAnsi="Arial"/>
          <w:b/>
          <w:snapToGrid w:val="0"/>
          <w:sz w:val="22"/>
          <w:lang w:eastAsia="en-US"/>
        </w:rPr>
        <w:t>ère</w:t>
      </w:r>
      <w:r w:rsidRPr="00D01265">
        <w:rPr>
          <w:rFonts w:ascii="Arial" w:hAnsi="Arial"/>
          <w:b/>
          <w:snapToGrid w:val="0"/>
          <w:sz w:val="22"/>
          <w:lang w:eastAsia="en-US"/>
        </w:rPr>
        <w:t xml:space="preserve"> A.5</w:t>
      </w:r>
      <w:r w:rsidR="000B7232" w:rsidRPr="00D01265">
        <w:rPr>
          <w:rFonts w:ascii="Arial" w:hAnsi="Arial"/>
          <w:b/>
          <w:snapToGrid w:val="0"/>
          <w:sz w:val="22"/>
          <w:lang w:eastAsia="en-US"/>
        </w:rPr>
        <w:t> </w:t>
      </w:r>
      <w:r w:rsidRPr="00D01265">
        <w:rPr>
          <w:rFonts w:ascii="Arial" w:hAnsi="Arial"/>
          <w:snapToGrid w:val="0"/>
          <w:sz w:val="22"/>
          <w:lang w:eastAsia="en-US"/>
        </w:rPr>
        <w:t xml:space="preserve">: </w:t>
      </w:r>
      <w:r w:rsidR="000B7232" w:rsidRPr="00D01265">
        <w:rPr>
          <w:rFonts w:ascii="Arial" w:hAnsi="Arial" w:cs="Arial"/>
          <w:bCs/>
          <w:snapToGrid w:val="0"/>
          <w:sz w:val="22"/>
          <w:szCs w:val="22"/>
          <w:lang w:eastAsia="en-US"/>
        </w:rPr>
        <w:t>L’</w:t>
      </w:r>
      <w:r w:rsidR="00D01265" w:rsidRPr="00D01265">
        <w:rPr>
          <w:rFonts w:ascii="Arial" w:hAnsi="Arial" w:cs="Arial"/>
          <w:bCs/>
          <w:snapToGrid w:val="0"/>
          <w:sz w:val="22"/>
          <w:szCs w:val="22"/>
          <w:lang w:eastAsia="en-US"/>
        </w:rPr>
        <w:t>État</w:t>
      </w:r>
      <w:r w:rsidR="000B7232" w:rsidRPr="00D01265">
        <w:rPr>
          <w:rFonts w:ascii="Arial" w:hAnsi="Arial" w:cs="Arial"/>
          <w:bCs/>
          <w:snapToGrid w:val="0"/>
          <w:sz w:val="22"/>
          <w:szCs w:val="22"/>
          <w:lang w:eastAsia="en-US"/>
        </w:rPr>
        <w:t xml:space="preserve"> demandeur contribuera </w:t>
      </w:r>
      <w:r w:rsidR="00BA1088" w:rsidRPr="00D01265">
        <w:rPr>
          <w:rFonts w:ascii="Arial" w:hAnsi="Arial" w:cs="Arial"/>
          <w:bCs/>
          <w:snapToGrid w:val="0"/>
          <w:sz w:val="22"/>
          <w:szCs w:val="22"/>
          <w:lang w:eastAsia="en-US"/>
        </w:rPr>
        <w:t>à</w:t>
      </w:r>
      <w:r w:rsidR="00DE761A">
        <w:rPr>
          <w:rFonts w:ascii="Arial" w:hAnsi="Arial" w:cs="Arial"/>
          <w:bCs/>
          <w:snapToGrid w:val="0"/>
          <w:sz w:val="22"/>
          <w:szCs w:val="22"/>
          <w:lang w:eastAsia="en-US"/>
        </w:rPr>
        <w:t xml:space="preserve"> hauteur de</w:t>
      </w:r>
      <w:r w:rsidR="00BA1088" w:rsidRPr="00D01265">
        <w:rPr>
          <w:rFonts w:ascii="Arial" w:hAnsi="Arial" w:cs="Arial"/>
          <w:bCs/>
          <w:snapToGrid w:val="0"/>
          <w:sz w:val="22"/>
          <w:szCs w:val="22"/>
          <w:lang w:eastAsia="en-US"/>
        </w:rPr>
        <w:t xml:space="preserve"> </w:t>
      </w:r>
      <w:r w:rsidRPr="00D01265">
        <w:rPr>
          <w:rFonts w:ascii="Arial" w:hAnsi="Arial" w:cs="Arial"/>
          <w:bCs/>
          <w:snapToGrid w:val="0"/>
          <w:sz w:val="22"/>
          <w:szCs w:val="22"/>
          <w:lang w:eastAsia="en-US"/>
        </w:rPr>
        <w:t>2</w:t>
      </w:r>
      <w:r w:rsidR="00741F11" w:rsidRPr="00D01265">
        <w:rPr>
          <w:rFonts w:ascii="Arial" w:hAnsi="Arial" w:cs="Arial"/>
          <w:bCs/>
          <w:snapToGrid w:val="0"/>
          <w:sz w:val="22"/>
          <w:szCs w:val="22"/>
          <w:lang w:eastAsia="en-US"/>
        </w:rPr>
        <w:t> % d</w:t>
      </w:r>
      <w:r w:rsidR="00BA1088" w:rsidRPr="00D01265">
        <w:rPr>
          <w:rFonts w:ascii="Arial" w:hAnsi="Arial" w:cs="Arial"/>
          <w:bCs/>
          <w:snapToGrid w:val="0"/>
          <w:sz w:val="22"/>
          <w:szCs w:val="22"/>
          <w:lang w:eastAsia="en-US"/>
        </w:rPr>
        <w:t>u montant total du projet pour lequel l’assistance internationale est demandée</w:t>
      </w:r>
      <w:r w:rsidRPr="00D01265">
        <w:rPr>
          <w:rFonts w:ascii="Arial" w:hAnsi="Arial" w:cs="Arial"/>
          <w:bCs/>
          <w:snapToGrid w:val="0"/>
          <w:sz w:val="22"/>
          <w:szCs w:val="22"/>
          <w:lang w:eastAsia="en-US"/>
        </w:rPr>
        <w:t>.</w:t>
      </w:r>
    </w:p>
    <w:p w:rsidR="00B848FD" w:rsidRPr="00D01265" w:rsidRDefault="00B848FD" w:rsidP="00B848FD">
      <w:pPr>
        <w:tabs>
          <w:tab w:val="left" w:pos="567"/>
        </w:tabs>
        <w:snapToGrid w:val="0"/>
        <w:spacing w:after="120"/>
        <w:ind w:left="1134"/>
        <w:jc w:val="both"/>
        <w:rPr>
          <w:rFonts w:ascii="Arial" w:hAnsi="Arial"/>
          <w:snapToGrid w:val="0"/>
          <w:sz w:val="22"/>
          <w:lang w:eastAsia="en-US"/>
        </w:rPr>
      </w:pPr>
      <w:r w:rsidRPr="00D01265">
        <w:rPr>
          <w:rFonts w:ascii="Arial" w:hAnsi="Arial"/>
          <w:b/>
          <w:snapToGrid w:val="0"/>
          <w:sz w:val="22"/>
          <w:lang w:eastAsia="en-US"/>
        </w:rPr>
        <w:t>Crit</w:t>
      </w:r>
      <w:r w:rsidR="00BA1088" w:rsidRPr="00D01265">
        <w:rPr>
          <w:rFonts w:ascii="Arial" w:hAnsi="Arial"/>
          <w:b/>
          <w:snapToGrid w:val="0"/>
          <w:sz w:val="22"/>
          <w:lang w:eastAsia="en-US"/>
        </w:rPr>
        <w:t>ère</w:t>
      </w:r>
      <w:r w:rsidRPr="00D01265">
        <w:rPr>
          <w:rFonts w:ascii="Arial" w:hAnsi="Arial"/>
          <w:b/>
          <w:snapToGrid w:val="0"/>
          <w:sz w:val="22"/>
          <w:lang w:eastAsia="en-US"/>
        </w:rPr>
        <w:t xml:space="preserve"> A.6</w:t>
      </w:r>
      <w:r w:rsidR="00BA1088" w:rsidRPr="00D01265">
        <w:rPr>
          <w:rFonts w:ascii="Arial" w:hAnsi="Arial"/>
          <w:b/>
          <w:snapToGrid w:val="0"/>
          <w:sz w:val="22"/>
          <w:lang w:eastAsia="en-US"/>
        </w:rPr>
        <w:t> </w:t>
      </w:r>
      <w:r w:rsidRPr="00D01265">
        <w:rPr>
          <w:rFonts w:ascii="Arial" w:hAnsi="Arial"/>
          <w:snapToGrid w:val="0"/>
          <w:sz w:val="22"/>
          <w:lang w:eastAsia="en-US"/>
        </w:rPr>
        <w:t xml:space="preserve">: </w:t>
      </w:r>
      <w:r w:rsidR="00BA1088" w:rsidRPr="00D01265">
        <w:rPr>
          <w:rFonts w:ascii="Arial" w:hAnsi="Arial"/>
          <w:snapToGrid w:val="0"/>
          <w:sz w:val="22"/>
          <w:lang w:eastAsia="en-US"/>
        </w:rPr>
        <w:t>Le renforcement des capacités des chefs traditionnels des communautés et des praticiens, mais aussi de responsables du gouvernement</w:t>
      </w:r>
      <w:r w:rsidR="00741F11" w:rsidRPr="00D01265">
        <w:rPr>
          <w:rFonts w:ascii="Arial" w:hAnsi="Arial"/>
          <w:snapToGrid w:val="0"/>
          <w:sz w:val="22"/>
          <w:lang w:eastAsia="en-US"/>
        </w:rPr>
        <w:t>,</w:t>
      </w:r>
      <w:r w:rsidR="00BA1088" w:rsidRPr="00D01265">
        <w:rPr>
          <w:rFonts w:ascii="Arial" w:hAnsi="Arial"/>
          <w:snapToGrid w:val="0"/>
          <w:sz w:val="22"/>
          <w:lang w:eastAsia="en-US"/>
        </w:rPr>
        <w:t xml:space="preserve"> apparaît comme une composante fondamentale du projet</w:t>
      </w:r>
      <w:r w:rsidRPr="00D01265">
        <w:rPr>
          <w:rFonts w:ascii="Arial" w:hAnsi="Arial"/>
          <w:snapToGrid w:val="0"/>
          <w:sz w:val="22"/>
          <w:lang w:eastAsia="en-US"/>
        </w:rPr>
        <w:t xml:space="preserve">. </w:t>
      </w:r>
      <w:r w:rsidR="00BA1088" w:rsidRPr="00D01265">
        <w:rPr>
          <w:rFonts w:ascii="Arial" w:hAnsi="Arial"/>
          <w:snapToGrid w:val="0"/>
          <w:sz w:val="22"/>
          <w:lang w:eastAsia="en-US"/>
        </w:rPr>
        <w:t xml:space="preserve">La demande montre bien que le projet renforcera la capacité des communautés de sauvegarder leur patrimoine culturel immatériel </w:t>
      </w:r>
      <w:r w:rsidR="00943A30" w:rsidRPr="00D01265">
        <w:rPr>
          <w:rFonts w:ascii="Arial" w:hAnsi="Arial"/>
          <w:snapToGrid w:val="0"/>
          <w:sz w:val="22"/>
          <w:lang w:eastAsia="en-US"/>
        </w:rPr>
        <w:t>et de promouvoir sa pratique dans différents contextes sociaux</w:t>
      </w:r>
      <w:r w:rsidR="00F37B4C" w:rsidRPr="00D01265">
        <w:rPr>
          <w:rFonts w:ascii="Arial" w:hAnsi="Arial"/>
          <w:snapToGrid w:val="0"/>
          <w:sz w:val="22"/>
          <w:lang w:eastAsia="en-US"/>
        </w:rPr>
        <w:t>,</w:t>
      </w:r>
      <w:r w:rsidR="00943A30" w:rsidRPr="00D01265">
        <w:rPr>
          <w:rFonts w:ascii="Arial" w:hAnsi="Arial"/>
          <w:snapToGrid w:val="0"/>
          <w:sz w:val="22"/>
          <w:lang w:eastAsia="en-US"/>
        </w:rPr>
        <w:t xml:space="preserve"> et que les responsables culturels de l’</w:t>
      </w:r>
      <w:r w:rsidR="00D01265" w:rsidRPr="00D01265">
        <w:rPr>
          <w:rFonts w:ascii="Arial" w:hAnsi="Arial"/>
          <w:snapToGrid w:val="0"/>
          <w:sz w:val="22"/>
          <w:lang w:eastAsia="en-US"/>
        </w:rPr>
        <w:t>État</w:t>
      </w:r>
      <w:r w:rsidR="00943A30" w:rsidRPr="00D01265">
        <w:rPr>
          <w:rFonts w:ascii="Arial" w:hAnsi="Arial"/>
          <w:snapToGrid w:val="0"/>
          <w:sz w:val="22"/>
          <w:lang w:eastAsia="en-US"/>
        </w:rPr>
        <w:t xml:space="preserve"> et du district acqu</w:t>
      </w:r>
      <w:r w:rsidR="00741F11" w:rsidRPr="00D01265">
        <w:rPr>
          <w:rFonts w:ascii="Arial" w:hAnsi="Arial"/>
          <w:snapToGrid w:val="0"/>
          <w:sz w:val="22"/>
          <w:lang w:eastAsia="en-US"/>
        </w:rPr>
        <w:t>er</w:t>
      </w:r>
      <w:r w:rsidR="00943A30" w:rsidRPr="00D01265">
        <w:rPr>
          <w:rFonts w:ascii="Arial" w:hAnsi="Arial"/>
          <w:snapToGrid w:val="0"/>
          <w:sz w:val="22"/>
          <w:lang w:eastAsia="en-US"/>
        </w:rPr>
        <w:t>ront une expérience concrète de la réalisation d’inventaires du patrimoine culturel immatériel</w:t>
      </w:r>
      <w:r w:rsidRPr="00D01265">
        <w:rPr>
          <w:rFonts w:ascii="Arial" w:hAnsi="Arial" w:cs="Arial"/>
          <w:bCs/>
          <w:snapToGrid w:val="0"/>
          <w:sz w:val="22"/>
          <w:szCs w:val="22"/>
          <w:lang w:eastAsia="en-US"/>
        </w:rPr>
        <w:t>.</w:t>
      </w:r>
    </w:p>
    <w:p w:rsidR="00B848FD" w:rsidRPr="00D01265" w:rsidRDefault="00B848FD" w:rsidP="00B848FD">
      <w:pPr>
        <w:tabs>
          <w:tab w:val="left" w:pos="567"/>
        </w:tabs>
        <w:snapToGrid w:val="0"/>
        <w:spacing w:after="120"/>
        <w:ind w:left="1134"/>
        <w:jc w:val="both"/>
        <w:rPr>
          <w:rFonts w:ascii="Arial" w:hAnsi="Arial"/>
          <w:snapToGrid w:val="0"/>
          <w:sz w:val="22"/>
          <w:lang w:eastAsia="en-US"/>
        </w:rPr>
      </w:pPr>
      <w:r w:rsidRPr="00D01265">
        <w:rPr>
          <w:rFonts w:ascii="Arial" w:hAnsi="Arial"/>
          <w:b/>
          <w:snapToGrid w:val="0"/>
          <w:sz w:val="22"/>
          <w:lang w:eastAsia="en-US"/>
        </w:rPr>
        <w:t>Crit</w:t>
      </w:r>
      <w:r w:rsidR="00943A30" w:rsidRPr="00D01265">
        <w:rPr>
          <w:rFonts w:ascii="Arial" w:hAnsi="Arial"/>
          <w:b/>
          <w:snapToGrid w:val="0"/>
          <w:sz w:val="22"/>
          <w:lang w:eastAsia="en-US"/>
        </w:rPr>
        <w:t>ère</w:t>
      </w:r>
      <w:r w:rsidRPr="00D01265">
        <w:rPr>
          <w:rFonts w:ascii="Arial" w:hAnsi="Arial"/>
          <w:b/>
          <w:snapToGrid w:val="0"/>
          <w:sz w:val="22"/>
          <w:lang w:eastAsia="en-US"/>
        </w:rPr>
        <w:t xml:space="preserve"> A.7</w:t>
      </w:r>
      <w:r w:rsidR="00943A30" w:rsidRPr="00D01265">
        <w:rPr>
          <w:rFonts w:ascii="Arial" w:hAnsi="Arial"/>
          <w:b/>
          <w:snapToGrid w:val="0"/>
          <w:sz w:val="22"/>
          <w:lang w:eastAsia="en-US"/>
        </w:rPr>
        <w:t> </w:t>
      </w:r>
      <w:r w:rsidRPr="00D01265">
        <w:rPr>
          <w:rFonts w:ascii="Arial" w:hAnsi="Arial"/>
          <w:snapToGrid w:val="0"/>
          <w:sz w:val="22"/>
          <w:lang w:eastAsia="en-US"/>
        </w:rPr>
        <w:t xml:space="preserve">: </w:t>
      </w:r>
      <w:r w:rsidR="00943A30" w:rsidRPr="00D01265">
        <w:rPr>
          <w:rFonts w:ascii="Arial" w:hAnsi="Arial"/>
          <w:snapToGrid w:val="0"/>
          <w:sz w:val="22"/>
          <w:lang w:eastAsia="en-US"/>
        </w:rPr>
        <w:t>E</w:t>
      </w:r>
      <w:r w:rsidRPr="00D01265">
        <w:rPr>
          <w:rFonts w:ascii="Arial" w:hAnsi="Arial"/>
          <w:snapToGrid w:val="0"/>
          <w:sz w:val="22"/>
          <w:lang w:eastAsia="en-US"/>
        </w:rPr>
        <w:t xml:space="preserve">n </w:t>
      </w:r>
      <w:r w:rsidR="00943A30" w:rsidRPr="00D01265">
        <w:rPr>
          <w:rFonts w:ascii="Arial" w:hAnsi="Arial"/>
          <w:snapToGrid w:val="0"/>
          <w:sz w:val="22"/>
          <w:lang w:eastAsia="en-US"/>
        </w:rPr>
        <w:t>av</w:t>
      </w:r>
      <w:r w:rsidRPr="00D01265">
        <w:rPr>
          <w:rFonts w:ascii="Arial" w:hAnsi="Arial"/>
          <w:snapToGrid w:val="0"/>
          <w:sz w:val="22"/>
          <w:lang w:eastAsia="en-US"/>
        </w:rPr>
        <w:t xml:space="preserve">ril 2016, </w:t>
      </w:r>
      <w:r w:rsidR="00943A30" w:rsidRPr="00D01265">
        <w:rPr>
          <w:rFonts w:ascii="Arial" w:hAnsi="Arial"/>
          <w:snapToGrid w:val="0"/>
          <w:sz w:val="22"/>
          <w:lang w:eastAsia="en-US"/>
        </w:rPr>
        <w:t xml:space="preserve">la </w:t>
      </w:r>
      <w:r w:rsidRPr="00D01265">
        <w:rPr>
          <w:rFonts w:ascii="Arial" w:hAnsi="Arial" w:cs="Arial"/>
          <w:snapToGrid w:val="0"/>
          <w:sz w:val="22"/>
          <w:lang w:eastAsia="en-US"/>
        </w:rPr>
        <w:t>Zambi</w:t>
      </w:r>
      <w:r w:rsidR="00943A30" w:rsidRPr="00D01265">
        <w:rPr>
          <w:rFonts w:ascii="Arial" w:hAnsi="Arial" w:cs="Arial"/>
          <w:snapToGrid w:val="0"/>
          <w:sz w:val="22"/>
          <w:lang w:eastAsia="en-US"/>
        </w:rPr>
        <w:t xml:space="preserve">e a obtenu l’assistance internationale du Fonds du patrimoine culturel immatériel pour la mise en </w:t>
      </w:r>
      <w:r w:rsidR="00D01265" w:rsidRPr="00D01265">
        <w:rPr>
          <w:rFonts w:ascii="Arial" w:hAnsi="Arial" w:cs="Arial"/>
          <w:snapToGrid w:val="0"/>
          <w:sz w:val="22"/>
          <w:lang w:eastAsia="en-US"/>
        </w:rPr>
        <w:t>œuvre</w:t>
      </w:r>
      <w:r w:rsidR="00943A30" w:rsidRPr="00D01265">
        <w:rPr>
          <w:rFonts w:ascii="Arial" w:hAnsi="Arial" w:cs="Arial"/>
          <w:snapToGrid w:val="0"/>
          <w:sz w:val="22"/>
          <w:lang w:eastAsia="en-US"/>
        </w:rPr>
        <w:t xml:space="preserve"> d’un projet intitulé </w:t>
      </w:r>
      <w:r w:rsidR="00E343D9" w:rsidRPr="00D01265">
        <w:rPr>
          <w:rFonts w:ascii="Arial" w:hAnsi="Arial"/>
          <w:snapToGrid w:val="0"/>
          <w:sz w:val="22"/>
          <w:lang w:eastAsia="en-US"/>
        </w:rPr>
        <w:t>« </w:t>
      </w:r>
      <w:r w:rsidR="00F37B4C" w:rsidRPr="00D01265">
        <w:rPr>
          <w:rFonts w:ascii="Arial" w:hAnsi="Arial"/>
          <w:snapToGrid w:val="0"/>
          <w:sz w:val="22"/>
          <w:lang w:eastAsia="en-US"/>
        </w:rPr>
        <w:t>I</w:t>
      </w:r>
      <w:r w:rsidR="00316AF7" w:rsidRPr="00D01265">
        <w:rPr>
          <w:rFonts w:ascii="Arial" w:hAnsi="Arial"/>
          <w:snapToGrid w:val="0"/>
          <w:sz w:val="22"/>
          <w:lang w:eastAsia="en-US"/>
        </w:rPr>
        <w:t>n</w:t>
      </w:r>
      <w:r w:rsidR="00943A30" w:rsidRPr="00D01265">
        <w:rPr>
          <w:rFonts w:ascii="Arial" w:hAnsi="Arial"/>
          <w:snapToGrid w:val="0"/>
          <w:sz w:val="22"/>
          <w:lang w:eastAsia="en-US"/>
        </w:rPr>
        <w:t xml:space="preserve">ventaire des proverbes de la communauté </w:t>
      </w:r>
      <w:r w:rsidRPr="00D01265">
        <w:rPr>
          <w:rFonts w:ascii="Arial" w:hAnsi="Arial"/>
          <w:snapToGrid w:val="0"/>
          <w:sz w:val="22"/>
          <w:lang w:eastAsia="en-US"/>
        </w:rPr>
        <w:t xml:space="preserve">Lala </w:t>
      </w:r>
      <w:r w:rsidR="00943A30" w:rsidRPr="00D01265">
        <w:rPr>
          <w:rFonts w:ascii="Arial" w:hAnsi="Arial"/>
          <w:snapToGrid w:val="0"/>
          <w:sz w:val="22"/>
          <w:lang w:eastAsia="en-US"/>
        </w:rPr>
        <w:t xml:space="preserve">du district de </w:t>
      </w:r>
      <w:proofErr w:type="spellStart"/>
      <w:r w:rsidRPr="00D01265">
        <w:rPr>
          <w:rFonts w:ascii="Arial" w:hAnsi="Arial"/>
          <w:snapToGrid w:val="0"/>
          <w:sz w:val="22"/>
          <w:lang w:eastAsia="en-US"/>
        </w:rPr>
        <w:t>Luano</w:t>
      </w:r>
      <w:proofErr w:type="spellEnd"/>
      <w:r w:rsidR="00943A30" w:rsidRPr="00D01265">
        <w:rPr>
          <w:rFonts w:ascii="Arial" w:hAnsi="Arial"/>
          <w:snapToGrid w:val="0"/>
          <w:sz w:val="22"/>
          <w:lang w:eastAsia="en-US"/>
        </w:rPr>
        <w:t xml:space="preserve"> en </w:t>
      </w:r>
      <w:r w:rsidRPr="00D01265">
        <w:rPr>
          <w:rFonts w:ascii="Arial" w:hAnsi="Arial"/>
          <w:snapToGrid w:val="0"/>
          <w:sz w:val="22"/>
          <w:lang w:eastAsia="en-US"/>
        </w:rPr>
        <w:t>Zambi</w:t>
      </w:r>
      <w:r w:rsidR="00943A30" w:rsidRPr="00D01265">
        <w:rPr>
          <w:rFonts w:ascii="Arial" w:hAnsi="Arial"/>
          <w:snapToGrid w:val="0"/>
          <w:sz w:val="22"/>
          <w:lang w:eastAsia="en-US"/>
        </w:rPr>
        <w:t>e »</w:t>
      </w:r>
      <w:r w:rsidRPr="00D01265">
        <w:rPr>
          <w:rFonts w:ascii="Arial" w:hAnsi="Arial"/>
          <w:snapToGrid w:val="0"/>
          <w:sz w:val="22"/>
          <w:lang w:eastAsia="en-US"/>
        </w:rPr>
        <w:t xml:space="preserve"> (</w:t>
      </w:r>
      <w:hyperlink r:id="rId11" w:history="1">
        <w:r w:rsidR="00316AF7" w:rsidRPr="00D01265">
          <w:rPr>
            <w:rFonts w:ascii="Arial" w:hAnsi="Arial"/>
            <w:snapToGrid w:val="0"/>
            <w:color w:val="0000FF" w:themeColor="hyperlink"/>
            <w:sz w:val="22"/>
            <w:u w:val="single"/>
            <w:lang w:eastAsia="en-US"/>
          </w:rPr>
          <w:t>dé</w:t>
        </w:r>
        <w:r w:rsidRPr="00D01265">
          <w:rPr>
            <w:rFonts w:ascii="Arial" w:hAnsi="Arial"/>
            <w:snapToGrid w:val="0"/>
            <w:color w:val="0000FF" w:themeColor="hyperlink"/>
            <w:sz w:val="22"/>
            <w:u w:val="single"/>
            <w:lang w:eastAsia="en-US"/>
          </w:rPr>
          <w:t>cision 11.COM 1.BUR 1.4</w:t>
        </w:r>
      </w:hyperlink>
      <w:r w:rsidRPr="00D01265">
        <w:rPr>
          <w:rFonts w:ascii="Arial" w:hAnsi="Arial"/>
          <w:snapToGrid w:val="0"/>
          <w:sz w:val="22"/>
          <w:lang w:eastAsia="en-US"/>
        </w:rPr>
        <w:t>)</w:t>
      </w:r>
      <w:r w:rsidR="00316AF7" w:rsidRPr="00D01265">
        <w:rPr>
          <w:rFonts w:ascii="Arial" w:hAnsi="Arial"/>
          <w:snapToGrid w:val="0"/>
          <w:sz w:val="22"/>
          <w:lang w:eastAsia="en-US"/>
        </w:rPr>
        <w:t> </w:t>
      </w:r>
      <w:r w:rsidRPr="00D01265">
        <w:rPr>
          <w:rFonts w:ascii="Arial" w:hAnsi="Arial"/>
          <w:snapToGrid w:val="0"/>
          <w:sz w:val="22"/>
          <w:lang w:eastAsia="en-US"/>
        </w:rPr>
        <w:t xml:space="preserve">; </w:t>
      </w:r>
      <w:r w:rsidR="00940D52" w:rsidRPr="00D01265">
        <w:rPr>
          <w:rFonts w:ascii="Arial" w:hAnsi="Arial"/>
          <w:snapToGrid w:val="0"/>
          <w:sz w:val="22"/>
          <w:lang w:eastAsia="en-US"/>
        </w:rPr>
        <w:t xml:space="preserve">les </w:t>
      </w:r>
      <w:r w:rsidR="00F37B4C" w:rsidRPr="00D01265">
        <w:rPr>
          <w:rFonts w:ascii="Arial" w:hAnsi="Arial"/>
          <w:snapToGrid w:val="0"/>
          <w:sz w:val="22"/>
          <w:lang w:eastAsia="en-US"/>
        </w:rPr>
        <w:t>arrangements</w:t>
      </w:r>
      <w:r w:rsidR="00940D52" w:rsidRPr="00D01265">
        <w:rPr>
          <w:rFonts w:ascii="Arial" w:hAnsi="Arial"/>
          <w:snapToGrid w:val="0"/>
          <w:sz w:val="22"/>
          <w:lang w:eastAsia="en-US"/>
        </w:rPr>
        <w:t xml:space="preserve"> </w:t>
      </w:r>
      <w:r w:rsidRPr="00D01265">
        <w:rPr>
          <w:rFonts w:ascii="Arial" w:hAnsi="Arial"/>
          <w:snapToGrid w:val="0"/>
          <w:sz w:val="22"/>
          <w:lang w:eastAsia="en-US"/>
        </w:rPr>
        <w:t>contractu</w:t>
      </w:r>
      <w:r w:rsidR="00940D52" w:rsidRPr="00D01265">
        <w:rPr>
          <w:rFonts w:ascii="Arial" w:hAnsi="Arial"/>
          <w:snapToGrid w:val="0"/>
          <w:sz w:val="22"/>
          <w:lang w:eastAsia="en-US"/>
        </w:rPr>
        <w:t>els sont toujours en cours</w:t>
      </w:r>
      <w:r w:rsidRPr="00D01265">
        <w:rPr>
          <w:rFonts w:ascii="Arial" w:hAnsi="Arial"/>
          <w:snapToGrid w:val="0"/>
          <w:sz w:val="22"/>
          <w:lang w:eastAsia="en-US"/>
        </w:rPr>
        <w:t xml:space="preserve">. </w:t>
      </w:r>
    </w:p>
    <w:p w:rsidR="00B848FD" w:rsidRPr="00D01265" w:rsidRDefault="00B848FD" w:rsidP="00B848FD">
      <w:pPr>
        <w:tabs>
          <w:tab w:val="left" w:pos="567"/>
        </w:tabs>
        <w:snapToGrid w:val="0"/>
        <w:spacing w:after="120"/>
        <w:ind w:left="1134"/>
        <w:jc w:val="both"/>
        <w:rPr>
          <w:rFonts w:ascii="Arial" w:hAnsi="Arial"/>
          <w:snapToGrid w:val="0"/>
          <w:sz w:val="22"/>
          <w:lang w:eastAsia="en-US"/>
        </w:rPr>
      </w:pPr>
      <w:r w:rsidRPr="00D01265">
        <w:rPr>
          <w:rFonts w:ascii="Arial" w:hAnsi="Arial"/>
          <w:b/>
          <w:snapToGrid w:val="0"/>
          <w:sz w:val="22"/>
          <w:lang w:eastAsia="en-US"/>
        </w:rPr>
        <w:t>Paragraph</w:t>
      </w:r>
      <w:r w:rsidR="00940D52" w:rsidRPr="00D01265">
        <w:rPr>
          <w:rFonts w:ascii="Arial" w:hAnsi="Arial"/>
          <w:b/>
          <w:snapToGrid w:val="0"/>
          <w:sz w:val="22"/>
          <w:lang w:eastAsia="en-US"/>
        </w:rPr>
        <w:t>e</w:t>
      </w:r>
      <w:r w:rsidRPr="00D01265">
        <w:rPr>
          <w:rFonts w:ascii="Arial" w:hAnsi="Arial"/>
          <w:b/>
          <w:snapToGrid w:val="0"/>
          <w:sz w:val="22"/>
          <w:lang w:eastAsia="en-US"/>
        </w:rPr>
        <w:t xml:space="preserve"> 10(a)</w:t>
      </w:r>
      <w:r w:rsidR="00940D52" w:rsidRPr="00D01265">
        <w:rPr>
          <w:rFonts w:ascii="Arial" w:hAnsi="Arial"/>
          <w:b/>
          <w:snapToGrid w:val="0"/>
          <w:sz w:val="22"/>
          <w:lang w:eastAsia="en-US"/>
        </w:rPr>
        <w:t> </w:t>
      </w:r>
      <w:r w:rsidR="00940D52" w:rsidRPr="00D01265">
        <w:rPr>
          <w:rFonts w:ascii="Arial" w:hAnsi="Arial"/>
          <w:snapToGrid w:val="0"/>
          <w:sz w:val="22"/>
          <w:lang w:eastAsia="en-US"/>
        </w:rPr>
        <w:t>: L</w:t>
      </w:r>
      <w:r w:rsidRPr="00D01265">
        <w:rPr>
          <w:rFonts w:ascii="Arial" w:hAnsi="Arial"/>
          <w:snapToGrid w:val="0"/>
          <w:sz w:val="22"/>
          <w:lang w:eastAsia="en-US"/>
        </w:rPr>
        <w:t xml:space="preserve">e projet </w:t>
      </w:r>
      <w:r w:rsidR="00940D52" w:rsidRPr="00D01265">
        <w:rPr>
          <w:rFonts w:ascii="Arial" w:hAnsi="Arial"/>
          <w:snapToGrid w:val="0"/>
          <w:sz w:val="22"/>
          <w:lang w:eastAsia="en-US"/>
        </w:rPr>
        <w:t>est de portée locale et implique à la fois des partenaires nationaux</w:t>
      </w:r>
      <w:r w:rsidR="000E4920" w:rsidRPr="00D01265">
        <w:rPr>
          <w:rFonts w:ascii="Arial" w:hAnsi="Arial"/>
          <w:snapToGrid w:val="0"/>
          <w:sz w:val="22"/>
          <w:lang w:eastAsia="en-US"/>
        </w:rPr>
        <w:t>,</w:t>
      </w:r>
      <w:r w:rsidR="00940D52" w:rsidRPr="00D01265">
        <w:rPr>
          <w:rFonts w:ascii="Arial" w:hAnsi="Arial"/>
          <w:snapToGrid w:val="0"/>
          <w:sz w:val="22"/>
          <w:lang w:eastAsia="en-US"/>
        </w:rPr>
        <w:t xml:space="preserve"> comme le Département des arts et de la culture du </w:t>
      </w:r>
      <w:r w:rsidR="002E6447">
        <w:rPr>
          <w:rFonts w:ascii="Arial" w:hAnsi="Arial"/>
          <w:snapToGrid w:val="0"/>
          <w:sz w:val="22"/>
          <w:lang w:eastAsia="en-US"/>
        </w:rPr>
        <w:t>M</w:t>
      </w:r>
      <w:r w:rsidR="00940D52" w:rsidRPr="00D01265">
        <w:rPr>
          <w:rFonts w:ascii="Arial" w:hAnsi="Arial"/>
          <w:snapToGrid w:val="0"/>
          <w:sz w:val="22"/>
          <w:lang w:eastAsia="en-US"/>
        </w:rPr>
        <w:t xml:space="preserve">inistère du </w:t>
      </w:r>
      <w:r w:rsidR="002E6447">
        <w:rPr>
          <w:rFonts w:ascii="Arial" w:hAnsi="Arial"/>
          <w:snapToGrid w:val="0"/>
          <w:sz w:val="22"/>
          <w:lang w:eastAsia="en-US"/>
        </w:rPr>
        <w:t>t</w:t>
      </w:r>
      <w:r w:rsidRPr="00D01265">
        <w:rPr>
          <w:rFonts w:ascii="Arial" w:hAnsi="Arial"/>
          <w:snapToGrid w:val="0"/>
          <w:sz w:val="22"/>
          <w:lang w:eastAsia="en-US"/>
        </w:rPr>
        <w:t>ourism</w:t>
      </w:r>
      <w:r w:rsidR="00940D52" w:rsidRPr="00D01265">
        <w:rPr>
          <w:rFonts w:ascii="Arial" w:hAnsi="Arial"/>
          <w:snapToGrid w:val="0"/>
          <w:sz w:val="22"/>
          <w:lang w:eastAsia="en-US"/>
        </w:rPr>
        <w:t xml:space="preserve">e et des </w:t>
      </w:r>
      <w:r w:rsidR="002E6447">
        <w:rPr>
          <w:rFonts w:ascii="Arial" w:hAnsi="Arial"/>
          <w:snapToGrid w:val="0"/>
          <w:sz w:val="22"/>
          <w:lang w:eastAsia="en-US"/>
        </w:rPr>
        <w:t>a</w:t>
      </w:r>
      <w:r w:rsidRPr="00D01265">
        <w:rPr>
          <w:rFonts w:ascii="Arial" w:hAnsi="Arial"/>
          <w:snapToGrid w:val="0"/>
          <w:sz w:val="22"/>
          <w:lang w:eastAsia="en-US"/>
        </w:rPr>
        <w:t xml:space="preserve">rts </w:t>
      </w:r>
      <w:r w:rsidR="00940D52" w:rsidRPr="00D01265">
        <w:rPr>
          <w:rFonts w:ascii="Arial" w:hAnsi="Arial"/>
          <w:snapToGrid w:val="0"/>
          <w:sz w:val="22"/>
          <w:lang w:eastAsia="en-US"/>
        </w:rPr>
        <w:t>et l’</w:t>
      </w:r>
      <w:r w:rsidRPr="00D01265">
        <w:rPr>
          <w:rFonts w:ascii="Arial" w:hAnsi="Arial"/>
          <w:snapToGrid w:val="0"/>
          <w:sz w:val="22"/>
          <w:lang w:eastAsia="en-US"/>
        </w:rPr>
        <w:t>Universit</w:t>
      </w:r>
      <w:r w:rsidR="00940D52" w:rsidRPr="00D01265">
        <w:rPr>
          <w:rFonts w:ascii="Arial" w:hAnsi="Arial"/>
          <w:snapToGrid w:val="0"/>
          <w:sz w:val="22"/>
          <w:lang w:eastAsia="en-US"/>
        </w:rPr>
        <w:t>é</w:t>
      </w:r>
      <w:r w:rsidRPr="00D01265">
        <w:rPr>
          <w:rFonts w:ascii="Arial" w:hAnsi="Arial"/>
          <w:snapToGrid w:val="0"/>
          <w:sz w:val="22"/>
          <w:lang w:eastAsia="en-US"/>
        </w:rPr>
        <w:t xml:space="preserve"> </w:t>
      </w:r>
      <w:r w:rsidR="00940D52" w:rsidRPr="00D01265">
        <w:rPr>
          <w:rFonts w:ascii="Arial" w:hAnsi="Arial"/>
          <w:snapToGrid w:val="0"/>
          <w:sz w:val="22"/>
          <w:lang w:eastAsia="en-US"/>
        </w:rPr>
        <w:t>de</w:t>
      </w:r>
      <w:r w:rsidRPr="00D01265">
        <w:rPr>
          <w:rFonts w:ascii="Arial" w:hAnsi="Arial"/>
          <w:snapToGrid w:val="0"/>
          <w:sz w:val="22"/>
          <w:lang w:eastAsia="en-US"/>
        </w:rPr>
        <w:t xml:space="preserve"> Zambi</w:t>
      </w:r>
      <w:r w:rsidR="00940D52" w:rsidRPr="00D01265">
        <w:rPr>
          <w:rFonts w:ascii="Arial" w:hAnsi="Arial"/>
          <w:snapToGrid w:val="0"/>
          <w:sz w:val="22"/>
          <w:lang w:eastAsia="en-US"/>
        </w:rPr>
        <w:t>e</w:t>
      </w:r>
      <w:r w:rsidRPr="00D01265">
        <w:rPr>
          <w:rFonts w:ascii="Arial" w:hAnsi="Arial"/>
          <w:snapToGrid w:val="0"/>
          <w:sz w:val="22"/>
          <w:lang w:eastAsia="en-US"/>
        </w:rPr>
        <w:t xml:space="preserve">, </w:t>
      </w:r>
      <w:r w:rsidR="000E4920" w:rsidRPr="00D01265">
        <w:rPr>
          <w:rFonts w:ascii="Arial" w:hAnsi="Arial"/>
          <w:snapToGrid w:val="0"/>
          <w:sz w:val="22"/>
          <w:lang w:eastAsia="en-US"/>
        </w:rPr>
        <w:t>et</w:t>
      </w:r>
      <w:r w:rsidR="00940D52" w:rsidRPr="00D01265">
        <w:rPr>
          <w:rFonts w:ascii="Arial" w:hAnsi="Arial"/>
          <w:snapToGrid w:val="0"/>
          <w:sz w:val="22"/>
          <w:lang w:eastAsia="en-US"/>
        </w:rPr>
        <w:t xml:space="preserve"> des partenaires de la province tels que le Comité provincial de conseil artistique</w:t>
      </w:r>
      <w:r w:rsidRPr="00D01265">
        <w:rPr>
          <w:rFonts w:ascii="Arial" w:hAnsi="Arial"/>
          <w:snapToGrid w:val="0"/>
          <w:sz w:val="22"/>
          <w:lang w:eastAsia="en-US"/>
        </w:rPr>
        <w:t>.</w:t>
      </w:r>
    </w:p>
    <w:p w:rsidR="00B848FD" w:rsidRPr="00D01265" w:rsidRDefault="00B848FD" w:rsidP="00B848FD">
      <w:pPr>
        <w:tabs>
          <w:tab w:val="left" w:pos="567"/>
        </w:tabs>
        <w:snapToGrid w:val="0"/>
        <w:spacing w:after="120"/>
        <w:ind w:left="1134"/>
        <w:jc w:val="both"/>
        <w:rPr>
          <w:rFonts w:ascii="Arial" w:hAnsi="Arial"/>
          <w:snapToGrid w:val="0"/>
          <w:sz w:val="22"/>
          <w:lang w:eastAsia="en-US"/>
        </w:rPr>
      </w:pPr>
      <w:r w:rsidRPr="00D01265">
        <w:rPr>
          <w:rFonts w:ascii="Arial" w:hAnsi="Arial"/>
          <w:b/>
          <w:snapToGrid w:val="0"/>
          <w:sz w:val="22"/>
          <w:lang w:eastAsia="en-US"/>
        </w:rPr>
        <w:t>Paragraph</w:t>
      </w:r>
      <w:r w:rsidR="00940D52" w:rsidRPr="00D01265">
        <w:rPr>
          <w:rFonts w:ascii="Arial" w:hAnsi="Arial"/>
          <w:b/>
          <w:snapToGrid w:val="0"/>
          <w:sz w:val="22"/>
          <w:lang w:eastAsia="en-US"/>
        </w:rPr>
        <w:t>e</w:t>
      </w:r>
      <w:r w:rsidRPr="00D01265">
        <w:rPr>
          <w:rFonts w:ascii="Arial" w:hAnsi="Arial"/>
          <w:b/>
          <w:snapToGrid w:val="0"/>
          <w:sz w:val="22"/>
          <w:lang w:eastAsia="en-US"/>
        </w:rPr>
        <w:t xml:space="preserve"> 10(b)</w:t>
      </w:r>
      <w:r w:rsidR="00940D52" w:rsidRPr="00D01265">
        <w:rPr>
          <w:rFonts w:ascii="Arial" w:hAnsi="Arial"/>
          <w:b/>
          <w:snapToGrid w:val="0"/>
          <w:sz w:val="22"/>
          <w:lang w:eastAsia="en-US"/>
        </w:rPr>
        <w:t> </w:t>
      </w:r>
      <w:r w:rsidRPr="00D01265">
        <w:rPr>
          <w:rFonts w:ascii="Arial" w:hAnsi="Arial"/>
          <w:b/>
          <w:snapToGrid w:val="0"/>
          <w:sz w:val="22"/>
          <w:lang w:eastAsia="en-US"/>
        </w:rPr>
        <w:t>:</w:t>
      </w:r>
      <w:r w:rsidRPr="00D01265">
        <w:rPr>
          <w:rFonts w:ascii="Arial" w:hAnsi="Arial"/>
          <w:snapToGrid w:val="0"/>
          <w:sz w:val="22"/>
          <w:lang w:eastAsia="en-US"/>
        </w:rPr>
        <w:t xml:space="preserve"> </w:t>
      </w:r>
      <w:r w:rsidR="00693AF5" w:rsidRPr="00D01265">
        <w:rPr>
          <w:rFonts w:ascii="Arial" w:hAnsi="Arial"/>
          <w:snapToGrid w:val="0"/>
          <w:sz w:val="22"/>
          <w:lang w:eastAsia="en-US"/>
        </w:rPr>
        <w:t xml:space="preserve">Grâce à la formation </w:t>
      </w:r>
      <w:r w:rsidR="000E4920" w:rsidRPr="00D01265">
        <w:rPr>
          <w:rFonts w:ascii="Arial" w:hAnsi="Arial"/>
          <w:snapToGrid w:val="0"/>
          <w:sz w:val="22"/>
          <w:lang w:eastAsia="en-US"/>
        </w:rPr>
        <w:t>reçue,</w:t>
      </w:r>
      <w:r w:rsidR="00693AF5" w:rsidRPr="00D01265">
        <w:rPr>
          <w:rFonts w:ascii="Arial" w:hAnsi="Arial"/>
          <w:snapToGrid w:val="0"/>
          <w:sz w:val="22"/>
          <w:lang w:eastAsia="en-US"/>
        </w:rPr>
        <w:t xml:space="preserve"> les responsables culturels du district de </w:t>
      </w:r>
      <w:r w:rsidRPr="00D01265">
        <w:rPr>
          <w:rFonts w:ascii="Arial" w:hAnsi="Arial"/>
          <w:snapToGrid w:val="0"/>
          <w:sz w:val="22"/>
          <w:lang w:eastAsia="en-US"/>
        </w:rPr>
        <w:t xml:space="preserve">Kaoma </w:t>
      </w:r>
      <w:r w:rsidR="00693AF5" w:rsidRPr="00D01265">
        <w:rPr>
          <w:rFonts w:ascii="Arial" w:hAnsi="Arial"/>
          <w:snapToGrid w:val="0"/>
          <w:sz w:val="22"/>
          <w:lang w:eastAsia="en-US"/>
        </w:rPr>
        <w:t xml:space="preserve">ainsi que des districts voisins de </w:t>
      </w:r>
      <w:r w:rsidRPr="00D01265">
        <w:rPr>
          <w:rFonts w:ascii="Arial" w:hAnsi="Arial"/>
          <w:snapToGrid w:val="0"/>
          <w:sz w:val="22"/>
          <w:lang w:eastAsia="en-US"/>
        </w:rPr>
        <w:t xml:space="preserve">Nkeyema </w:t>
      </w:r>
      <w:r w:rsidR="00693AF5" w:rsidRPr="00D01265">
        <w:rPr>
          <w:rFonts w:ascii="Arial" w:hAnsi="Arial"/>
          <w:snapToGrid w:val="0"/>
          <w:sz w:val="22"/>
          <w:lang w:eastAsia="en-US"/>
        </w:rPr>
        <w:t>et de</w:t>
      </w:r>
      <w:r w:rsidRPr="00D01265">
        <w:rPr>
          <w:rFonts w:ascii="Arial" w:hAnsi="Arial"/>
          <w:snapToGrid w:val="0"/>
          <w:sz w:val="22"/>
          <w:lang w:eastAsia="en-US"/>
        </w:rPr>
        <w:t xml:space="preserve"> Luampa </w:t>
      </w:r>
      <w:r w:rsidR="00693AF5" w:rsidRPr="00D01265">
        <w:rPr>
          <w:rFonts w:ascii="Arial" w:hAnsi="Arial"/>
          <w:snapToGrid w:val="0"/>
          <w:sz w:val="22"/>
          <w:lang w:eastAsia="en-US"/>
        </w:rPr>
        <w:t xml:space="preserve">seront plus à même de s’engager dans des activités de sauvegarde et de mobiliser le soutien technique et financier du Département des arts et de la culture, en particulier pour </w:t>
      </w:r>
      <w:r w:rsidR="0017230C" w:rsidRPr="00D01265">
        <w:rPr>
          <w:rFonts w:ascii="Arial" w:hAnsi="Arial"/>
          <w:snapToGrid w:val="0"/>
          <w:sz w:val="22"/>
          <w:lang w:eastAsia="en-US"/>
        </w:rPr>
        <w:t xml:space="preserve">étendre le projet à l’ensemble de la province, voire </w:t>
      </w:r>
      <w:r w:rsidR="000E4920" w:rsidRPr="00D01265">
        <w:rPr>
          <w:rFonts w:ascii="Arial" w:hAnsi="Arial"/>
          <w:snapToGrid w:val="0"/>
          <w:sz w:val="22"/>
          <w:lang w:eastAsia="en-US"/>
        </w:rPr>
        <w:t xml:space="preserve">pour </w:t>
      </w:r>
      <w:r w:rsidR="0017230C" w:rsidRPr="00D01265">
        <w:rPr>
          <w:rFonts w:ascii="Arial" w:hAnsi="Arial"/>
          <w:snapToGrid w:val="0"/>
          <w:sz w:val="22"/>
          <w:lang w:eastAsia="en-US"/>
        </w:rPr>
        <w:t>conseiller d’autres provinces</w:t>
      </w:r>
      <w:r w:rsidRPr="00D01265">
        <w:rPr>
          <w:rFonts w:ascii="Arial" w:hAnsi="Arial"/>
          <w:snapToGrid w:val="0"/>
          <w:sz w:val="22"/>
          <w:lang w:eastAsia="en-US"/>
        </w:rPr>
        <w:t>.</w:t>
      </w:r>
    </w:p>
    <w:p w:rsidR="00B848FD" w:rsidRPr="00D01265" w:rsidRDefault="00BE71CB" w:rsidP="003C775F">
      <w:pPr>
        <w:pStyle w:val="ListParagraph"/>
        <w:keepNext/>
        <w:numPr>
          <w:ilvl w:val="0"/>
          <w:numId w:val="17"/>
        </w:numPr>
        <w:autoSpaceDE w:val="0"/>
        <w:autoSpaceDN w:val="0"/>
        <w:adjustRightInd w:val="0"/>
        <w:spacing w:after="120"/>
        <w:ind w:left="1134" w:hanging="567"/>
        <w:contextualSpacing w:val="0"/>
        <w:jc w:val="both"/>
        <w:rPr>
          <w:rFonts w:ascii="Arial" w:eastAsia="SimSun" w:hAnsi="Arial" w:cs="Arial"/>
          <w:sz w:val="22"/>
          <w:szCs w:val="22"/>
          <w:u w:val="single"/>
        </w:rPr>
      </w:pPr>
      <w:r>
        <w:rPr>
          <w:rFonts w:ascii="Arial" w:eastAsia="SimSun" w:hAnsi="Arial" w:cs="Arial"/>
          <w:sz w:val="22"/>
          <w:szCs w:val="22"/>
          <w:u w:val="single"/>
        </w:rPr>
        <w:lastRenderedPageBreak/>
        <w:t xml:space="preserve">Exprime </w:t>
      </w:r>
      <w:r w:rsidR="00F845E4">
        <w:rPr>
          <w:rFonts w:ascii="Arial" w:eastAsia="SimSun" w:hAnsi="Arial" w:cs="Arial"/>
          <w:sz w:val="22"/>
          <w:szCs w:val="22"/>
          <w:u w:val="single"/>
        </w:rPr>
        <w:t>son appréciation</w:t>
      </w:r>
      <w:r w:rsidRPr="00F8094E">
        <w:rPr>
          <w:rFonts w:ascii="Arial" w:eastAsia="SimSun" w:hAnsi="Arial" w:cs="Arial"/>
          <w:sz w:val="22"/>
          <w:szCs w:val="22"/>
        </w:rPr>
        <w:t xml:space="preserve"> à</w:t>
      </w:r>
      <w:r w:rsidRPr="00D01265">
        <w:rPr>
          <w:rFonts w:ascii="Arial" w:eastAsia="SimSun" w:hAnsi="Arial" w:cs="Arial"/>
          <w:sz w:val="22"/>
          <w:szCs w:val="22"/>
        </w:rPr>
        <w:t xml:space="preserve"> </w:t>
      </w:r>
      <w:r w:rsidR="0017230C" w:rsidRPr="00D01265">
        <w:rPr>
          <w:rFonts w:ascii="Arial" w:eastAsia="SimSun" w:hAnsi="Arial" w:cs="Arial"/>
          <w:sz w:val="22"/>
          <w:szCs w:val="22"/>
        </w:rPr>
        <w:t>l’</w:t>
      </w:r>
      <w:r w:rsidR="00D01265" w:rsidRPr="00D01265">
        <w:rPr>
          <w:rFonts w:ascii="Arial" w:eastAsia="SimSun" w:hAnsi="Arial" w:cs="Arial"/>
          <w:sz w:val="22"/>
          <w:szCs w:val="22"/>
        </w:rPr>
        <w:t>État</w:t>
      </w:r>
      <w:r w:rsidR="0017230C" w:rsidRPr="00D01265">
        <w:rPr>
          <w:rFonts w:ascii="Arial" w:eastAsia="SimSun" w:hAnsi="Arial" w:cs="Arial"/>
          <w:sz w:val="22"/>
          <w:szCs w:val="22"/>
        </w:rPr>
        <w:t xml:space="preserve"> partie </w:t>
      </w:r>
      <w:r w:rsidR="00F845E4">
        <w:rPr>
          <w:rFonts w:ascii="Arial" w:eastAsia="SimSun" w:hAnsi="Arial" w:cs="Arial"/>
          <w:sz w:val="22"/>
          <w:szCs w:val="22"/>
        </w:rPr>
        <w:t>de</w:t>
      </w:r>
      <w:r w:rsidRPr="00D01265">
        <w:rPr>
          <w:rFonts w:ascii="Arial" w:eastAsia="SimSun" w:hAnsi="Arial" w:cs="Arial"/>
          <w:sz w:val="22"/>
          <w:szCs w:val="22"/>
        </w:rPr>
        <w:t xml:space="preserve"> </w:t>
      </w:r>
      <w:r w:rsidR="0017230C" w:rsidRPr="00D01265">
        <w:rPr>
          <w:rFonts w:ascii="Arial" w:eastAsia="SimSun" w:hAnsi="Arial" w:cs="Arial"/>
          <w:sz w:val="22"/>
          <w:szCs w:val="22"/>
        </w:rPr>
        <w:t>ses efforts pour revoir sa demande </w:t>
      </w:r>
      <w:r w:rsidR="00B848FD" w:rsidRPr="00D01265">
        <w:rPr>
          <w:rFonts w:ascii="Arial" w:eastAsia="SimSun" w:hAnsi="Arial" w:cs="Arial"/>
          <w:sz w:val="22"/>
          <w:szCs w:val="22"/>
        </w:rPr>
        <w:t>;</w:t>
      </w:r>
    </w:p>
    <w:p w:rsidR="00B848FD" w:rsidRPr="00D01265" w:rsidRDefault="00B848FD" w:rsidP="00361A51">
      <w:pPr>
        <w:pStyle w:val="ListParagraph"/>
        <w:numPr>
          <w:ilvl w:val="0"/>
          <w:numId w:val="17"/>
        </w:numPr>
        <w:autoSpaceDE w:val="0"/>
        <w:autoSpaceDN w:val="0"/>
        <w:adjustRightInd w:val="0"/>
        <w:spacing w:before="240" w:after="120"/>
        <w:ind w:left="1134" w:hanging="567"/>
        <w:contextualSpacing w:val="0"/>
        <w:jc w:val="both"/>
        <w:rPr>
          <w:rFonts w:ascii="Arial" w:eastAsia="SimSun" w:hAnsi="Arial" w:cs="Arial"/>
          <w:sz w:val="22"/>
          <w:szCs w:val="22"/>
        </w:rPr>
      </w:pPr>
      <w:r w:rsidRPr="00D01265">
        <w:rPr>
          <w:rFonts w:ascii="Arial" w:eastAsia="SimSun" w:hAnsi="Arial" w:cs="Arial"/>
          <w:sz w:val="22"/>
          <w:szCs w:val="22"/>
          <w:u w:val="single"/>
        </w:rPr>
        <w:t>D</w:t>
      </w:r>
      <w:r w:rsidR="00387F7C" w:rsidRPr="00D01265">
        <w:rPr>
          <w:rFonts w:ascii="Arial" w:eastAsia="SimSun" w:hAnsi="Arial" w:cs="Arial"/>
          <w:sz w:val="22"/>
          <w:szCs w:val="22"/>
          <w:u w:val="single"/>
        </w:rPr>
        <w:t>é</w:t>
      </w:r>
      <w:r w:rsidRPr="00D01265">
        <w:rPr>
          <w:rFonts w:ascii="Arial" w:eastAsia="SimSun" w:hAnsi="Arial" w:cs="Arial"/>
          <w:sz w:val="22"/>
          <w:szCs w:val="22"/>
          <w:u w:val="single"/>
        </w:rPr>
        <w:t>cide</w:t>
      </w:r>
      <w:r w:rsidR="00387F7C" w:rsidRPr="00D01265">
        <w:rPr>
          <w:rFonts w:ascii="Arial" w:eastAsia="SimSun" w:hAnsi="Arial" w:cs="Arial"/>
          <w:sz w:val="22"/>
          <w:szCs w:val="22"/>
          <w:u w:val="single"/>
        </w:rPr>
        <w:t xml:space="preserve"> d’approuver</w:t>
      </w:r>
      <w:r w:rsidRPr="00D01265">
        <w:rPr>
          <w:rFonts w:ascii="Arial" w:eastAsia="SimSun" w:hAnsi="Arial" w:cs="Arial"/>
          <w:sz w:val="22"/>
          <w:szCs w:val="22"/>
        </w:rPr>
        <w:t xml:space="preserve"> </w:t>
      </w:r>
      <w:r w:rsidR="00387F7C" w:rsidRPr="00D01265">
        <w:rPr>
          <w:rFonts w:ascii="Arial" w:eastAsia="SimSun" w:hAnsi="Arial" w:cs="Arial"/>
          <w:sz w:val="22"/>
          <w:szCs w:val="22"/>
        </w:rPr>
        <w:t xml:space="preserve">la demande d’assistance </w:t>
      </w:r>
      <w:r w:rsidRPr="00D01265">
        <w:rPr>
          <w:rFonts w:ascii="Arial" w:eastAsia="SimSun" w:hAnsi="Arial" w:cs="Arial"/>
          <w:sz w:val="22"/>
          <w:szCs w:val="22"/>
        </w:rPr>
        <w:t>international</w:t>
      </w:r>
      <w:r w:rsidR="00387F7C" w:rsidRPr="00D01265">
        <w:rPr>
          <w:rFonts w:ascii="Arial" w:eastAsia="SimSun" w:hAnsi="Arial" w:cs="Arial"/>
          <w:sz w:val="22"/>
          <w:szCs w:val="22"/>
        </w:rPr>
        <w:t>e de la Zambie pour l‘</w:t>
      </w:r>
      <w:r w:rsidRPr="00D01265">
        <w:rPr>
          <w:rFonts w:ascii="Arial" w:eastAsia="SimSun" w:hAnsi="Arial" w:cs="Arial"/>
          <w:b/>
          <w:sz w:val="22"/>
          <w:szCs w:val="22"/>
        </w:rPr>
        <w:t>Invent</w:t>
      </w:r>
      <w:r w:rsidR="00387F7C" w:rsidRPr="00D01265">
        <w:rPr>
          <w:rFonts w:ascii="Arial" w:eastAsia="SimSun" w:hAnsi="Arial" w:cs="Arial"/>
          <w:b/>
          <w:sz w:val="22"/>
          <w:szCs w:val="22"/>
        </w:rPr>
        <w:t>a</w:t>
      </w:r>
      <w:r w:rsidRPr="00D01265">
        <w:rPr>
          <w:rFonts w:ascii="Arial" w:eastAsia="SimSun" w:hAnsi="Arial" w:cs="Arial"/>
          <w:b/>
          <w:sz w:val="22"/>
          <w:szCs w:val="22"/>
        </w:rPr>
        <w:t>i</w:t>
      </w:r>
      <w:r w:rsidR="00387F7C" w:rsidRPr="00D01265">
        <w:rPr>
          <w:rFonts w:ascii="Arial" w:eastAsia="SimSun" w:hAnsi="Arial" w:cs="Arial"/>
          <w:b/>
          <w:sz w:val="22"/>
          <w:szCs w:val="22"/>
        </w:rPr>
        <w:t xml:space="preserve">re de la musique et de la danse des </w:t>
      </w:r>
      <w:r w:rsidRPr="00D01265">
        <w:rPr>
          <w:rFonts w:ascii="Arial" w:eastAsia="SimSun" w:hAnsi="Arial" w:cs="Arial"/>
          <w:b/>
          <w:sz w:val="22"/>
          <w:szCs w:val="22"/>
        </w:rPr>
        <w:t xml:space="preserve">Lozi </w:t>
      </w:r>
      <w:r w:rsidR="00387F7C" w:rsidRPr="00D01265">
        <w:rPr>
          <w:rFonts w:ascii="Arial" w:eastAsia="SimSun" w:hAnsi="Arial" w:cs="Arial"/>
          <w:b/>
          <w:sz w:val="22"/>
          <w:szCs w:val="22"/>
        </w:rPr>
        <w:t>et des</w:t>
      </w:r>
      <w:r w:rsidRPr="00D01265">
        <w:rPr>
          <w:rFonts w:ascii="Arial" w:eastAsia="SimSun" w:hAnsi="Arial" w:cs="Arial"/>
          <w:b/>
          <w:sz w:val="22"/>
          <w:szCs w:val="22"/>
        </w:rPr>
        <w:t xml:space="preserve"> Nkoya </w:t>
      </w:r>
      <w:r w:rsidR="00387F7C" w:rsidRPr="00D01265">
        <w:rPr>
          <w:rFonts w:ascii="Arial" w:eastAsia="SimSun" w:hAnsi="Arial" w:cs="Arial"/>
          <w:b/>
          <w:sz w:val="22"/>
          <w:szCs w:val="22"/>
        </w:rPr>
        <w:t xml:space="preserve">du district de </w:t>
      </w:r>
      <w:r w:rsidRPr="00D01265">
        <w:rPr>
          <w:rFonts w:ascii="Arial" w:eastAsia="SimSun" w:hAnsi="Arial" w:cs="Arial"/>
          <w:b/>
          <w:sz w:val="22"/>
          <w:szCs w:val="22"/>
        </w:rPr>
        <w:t>Kaoma</w:t>
      </w:r>
      <w:r w:rsidR="00387F7C" w:rsidRPr="00D01265">
        <w:rPr>
          <w:rFonts w:ascii="Arial" w:eastAsia="SimSun" w:hAnsi="Arial" w:cs="Arial"/>
          <w:sz w:val="22"/>
          <w:szCs w:val="22"/>
        </w:rPr>
        <w:t xml:space="preserve"> et d’</w:t>
      </w:r>
      <w:r w:rsidR="00387F7C" w:rsidRPr="00D01265">
        <w:rPr>
          <w:rFonts w:ascii="Arial" w:eastAsia="SimSun" w:hAnsi="Arial" w:cs="Arial"/>
          <w:sz w:val="22"/>
          <w:szCs w:val="22"/>
          <w:u w:val="single"/>
        </w:rPr>
        <w:t>octroyer</w:t>
      </w:r>
      <w:r w:rsidR="00387F7C" w:rsidRPr="00D01265">
        <w:rPr>
          <w:rFonts w:ascii="Arial" w:eastAsia="SimSun" w:hAnsi="Arial" w:cs="Arial"/>
          <w:sz w:val="22"/>
          <w:szCs w:val="22"/>
        </w:rPr>
        <w:t xml:space="preserve"> à cette fin u</w:t>
      </w:r>
      <w:r w:rsidRPr="00D01265">
        <w:rPr>
          <w:rFonts w:ascii="Arial" w:eastAsia="SimSun" w:hAnsi="Arial" w:cs="Arial"/>
          <w:sz w:val="22"/>
          <w:szCs w:val="22"/>
        </w:rPr>
        <w:t>n mont</w:t>
      </w:r>
      <w:r w:rsidR="00387F7C" w:rsidRPr="00D01265">
        <w:rPr>
          <w:rFonts w:ascii="Arial" w:eastAsia="SimSun" w:hAnsi="Arial" w:cs="Arial"/>
          <w:sz w:val="22"/>
          <w:szCs w:val="22"/>
        </w:rPr>
        <w:t xml:space="preserve">ant de </w:t>
      </w:r>
      <w:r w:rsidRPr="00D01265">
        <w:rPr>
          <w:rFonts w:ascii="Arial" w:eastAsia="SimSun" w:hAnsi="Arial" w:cs="Arial"/>
          <w:sz w:val="22"/>
          <w:szCs w:val="22"/>
        </w:rPr>
        <w:t>24</w:t>
      </w:r>
      <w:r w:rsidR="00387F7C" w:rsidRPr="00D01265">
        <w:rPr>
          <w:rFonts w:ascii="Arial" w:eastAsia="SimSun" w:hAnsi="Arial" w:cs="Arial"/>
          <w:sz w:val="22"/>
          <w:szCs w:val="22"/>
        </w:rPr>
        <w:t> </w:t>
      </w:r>
      <w:r w:rsidRPr="00D01265">
        <w:rPr>
          <w:rFonts w:ascii="Arial" w:eastAsia="SimSun" w:hAnsi="Arial" w:cs="Arial"/>
          <w:sz w:val="22"/>
          <w:szCs w:val="22"/>
        </w:rPr>
        <w:t>928</w:t>
      </w:r>
      <w:r w:rsidR="00387F7C" w:rsidRPr="00D01265">
        <w:rPr>
          <w:rFonts w:ascii="Arial" w:eastAsia="SimSun" w:hAnsi="Arial" w:cs="Arial"/>
          <w:sz w:val="22"/>
          <w:szCs w:val="22"/>
        </w:rPr>
        <w:t>,</w:t>
      </w:r>
      <w:r w:rsidRPr="00D01265">
        <w:rPr>
          <w:rFonts w:ascii="Arial" w:eastAsia="SimSun" w:hAnsi="Arial" w:cs="Arial"/>
          <w:sz w:val="22"/>
          <w:szCs w:val="22"/>
        </w:rPr>
        <w:t>30</w:t>
      </w:r>
      <w:r w:rsidR="00387F7C" w:rsidRPr="00D01265">
        <w:rPr>
          <w:rFonts w:ascii="Arial" w:eastAsia="SimSun" w:hAnsi="Arial" w:cs="Arial"/>
          <w:sz w:val="22"/>
          <w:szCs w:val="22"/>
        </w:rPr>
        <w:t xml:space="preserve"> dollars des </w:t>
      </w:r>
      <w:r w:rsidR="00D01265" w:rsidRPr="00D01265">
        <w:rPr>
          <w:rFonts w:ascii="Arial" w:eastAsia="SimSun" w:hAnsi="Arial" w:cs="Arial"/>
          <w:sz w:val="22"/>
          <w:szCs w:val="22"/>
        </w:rPr>
        <w:t>États-Unis</w:t>
      </w:r>
      <w:r w:rsidR="00387F7C" w:rsidRPr="00D01265">
        <w:rPr>
          <w:rFonts w:ascii="Arial" w:eastAsia="SimSun" w:hAnsi="Arial" w:cs="Arial"/>
          <w:sz w:val="22"/>
          <w:szCs w:val="22"/>
        </w:rPr>
        <w:t xml:space="preserve"> à l’</w:t>
      </w:r>
      <w:r w:rsidR="00D01265" w:rsidRPr="00D01265">
        <w:rPr>
          <w:rFonts w:ascii="Arial" w:eastAsia="SimSun" w:hAnsi="Arial" w:cs="Arial"/>
          <w:sz w:val="22"/>
          <w:szCs w:val="22"/>
        </w:rPr>
        <w:t>État</w:t>
      </w:r>
      <w:r w:rsidR="00387F7C" w:rsidRPr="00D01265">
        <w:rPr>
          <w:rFonts w:ascii="Arial" w:eastAsia="SimSun" w:hAnsi="Arial" w:cs="Arial"/>
          <w:sz w:val="22"/>
          <w:szCs w:val="22"/>
        </w:rPr>
        <w:t xml:space="preserve"> partie </w:t>
      </w:r>
      <w:r w:rsidRPr="00D01265">
        <w:rPr>
          <w:rFonts w:ascii="Arial" w:eastAsia="SimSun" w:hAnsi="Arial" w:cs="Arial"/>
          <w:sz w:val="22"/>
          <w:szCs w:val="22"/>
        </w:rPr>
        <w:t>;</w:t>
      </w:r>
    </w:p>
    <w:p w:rsidR="00B848FD" w:rsidRPr="00D01265" w:rsidRDefault="00387F7C" w:rsidP="00361A51">
      <w:pPr>
        <w:pStyle w:val="ListParagraph"/>
        <w:numPr>
          <w:ilvl w:val="0"/>
          <w:numId w:val="17"/>
        </w:numPr>
        <w:autoSpaceDE w:val="0"/>
        <w:autoSpaceDN w:val="0"/>
        <w:adjustRightInd w:val="0"/>
        <w:spacing w:after="120"/>
        <w:ind w:left="1134" w:hanging="567"/>
        <w:contextualSpacing w:val="0"/>
        <w:jc w:val="both"/>
        <w:rPr>
          <w:rFonts w:ascii="Arial" w:eastAsia="SimSun" w:hAnsi="Arial" w:cs="Arial"/>
          <w:sz w:val="22"/>
          <w:szCs w:val="22"/>
        </w:rPr>
      </w:pPr>
      <w:r w:rsidRPr="00D01265">
        <w:rPr>
          <w:rFonts w:ascii="Arial" w:eastAsia="SimSun" w:hAnsi="Arial" w:cs="Arial"/>
          <w:sz w:val="22"/>
          <w:szCs w:val="22"/>
          <w:u w:val="single"/>
        </w:rPr>
        <w:t>Demande</w:t>
      </w:r>
      <w:r w:rsidRPr="00D01265">
        <w:rPr>
          <w:rFonts w:ascii="Arial" w:eastAsia="SimSun" w:hAnsi="Arial" w:cs="Arial"/>
          <w:sz w:val="22"/>
          <w:szCs w:val="22"/>
        </w:rPr>
        <w:t xml:space="preserve"> au </w:t>
      </w:r>
      <w:r w:rsidR="00B848FD" w:rsidRPr="00D01265">
        <w:rPr>
          <w:rFonts w:ascii="Arial" w:eastAsia="SimSun" w:hAnsi="Arial" w:cs="Arial"/>
          <w:sz w:val="22"/>
          <w:szCs w:val="22"/>
        </w:rPr>
        <w:t>Secr</w:t>
      </w:r>
      <w:r w:rsidRPr="00D01265">
        <w:rPr>
          <w:rFonts w:ascii="Arial" w:eastAsia="SimSun" w:hAnsi="Arial" w:cs="Arial"/>
          <w:sz w:val="22"/>
          <w:szCs w:val="22"/>
        </w:rPr>
        <w:t>é</w:t>
      </w:r>
      <w:r w:rsidR="00B848FD" w:rsidRPr="00D01265">
        <w:rPr>
          <w:rFonts w:ascii="Arial" w:eastAsia="SimSun" w:hAnsi="Arial" w:cs="Arial"/>
          <w:sz w:val="22"/>
          <w:szCs w:val="22"/>
        </w:rPr>
        <w:t xml:space="preserve">tariat </w:t>
      </w:r>
      <w:r w:rsidRPr="00D01265">
        <w:rPr>
          <w:rFonts w:ascii="Arial" w:eastAsia="SimSun" w:hAnsi="Arial" w:cs="Arial"/>
          <w:sz w:val="22"/>
          <w:szCs w:val="22"/>
        </w:rPr>
        <w:t>de se mettre d’accord avec l’</w:t>
      </w:r>
      <w:r w:rsidR="00D01265" w:rsidRPr="00D01265">
        <w:rPr>
          <w:rFonts w:ascii="Arial" w:eastAsia="SimSun" w:hAnsi="Arial" w:cs="Arial"/>
          <w:sz w:val="22"/>
          <w:szCs w:val="22"/>
        </w:rPr>
        <w:t>État</w:t>
      </w:r>
      <w:r w:rsidRPr="00D01265">
        <w:rPr>
          <w:rFonts w:ascii="Arial" w:eastAsia="SimSun" w:hAnsi="Arial" w:cs="Arial"/>
          <w:sz w:val="22"/>
          <w:szCs w:val="22"/>
        </w:rPr>
        <w:t xml:space="preserve"> partie demandeur sur les détails techniques de l’assistance, en accordant une attention particulière au budget détaillé des activités à couvrir par le Fonds du patrimoine culturel immatériel, </w:t>
      </w:r>
      <w:r w:rsidR="00F34261" w:rsidRPr="00D01265">
        <w:rPr>
          <w:rFonts w:ascii="Arial" w:eastAsia="SimSun" w:hAnsi="Arial" w:cs="Arial"/>
          <w:sz w:val="22"/>
          <w:szCs w:val="22"/>
        </w:rPr>
        <w:t>étant entendu que toute activité pour laquelle aucun budget ne figure dans la demande devra être couverte par des ressources que l’</w:t>
      </w:r>
      <w:r w:rsidR="00D01265" w:rsidRPr="00D01265">
        <w:rPr>
          <w:rFonts w:ascii="Arial" w:eastAsia="SimSun" w:hAnsi="Arial" w:cs="Arial"/>
          <w:sz w:val="22"/>
          <w:szCs w:val="22"/>
        </w:rPr>
        <w:t>État</w:t>
      </w:r>
      <w:r w:rsidR="00F34261" w:rsidRPr="00D01265">
        <w:rPr>
          <w:rFonts w:ascii="Arial" w:eastAsia="SimSun" w:hAnsi="Arial" w:cs="Arial"/>
          <w:sz w:val="22"/>
          <w:szCs w:val="22"/>
        </w:rPr>
        <w:t xml:space="preserve"> mobilisera en dehors du Fonds </w:t>
      </w:r>
      <w:r w:rsidR="00B848FD" w:rsidRPr="00D01265">
        <w:rPr>
          <w:rFonts w:ascii="Arial" w:eastAsia="SimSun" w:hAnsi="Arial" w:cs="Arial"/>
          <w:sz w:val="22"/>
          <w:szCs w:val="22"/>
        </w:rPr>
        <w:t>;</w:t>
      </w:r>
    </w:p>
    <w:p w:rsidR="00B848FD" w:rsidRPr="00D01265" w:rsidRDefault="00B848FD" w:rsidP="00361A51">
      <w:pPr>
        <w:pStyle w:val="ListParagraph"/>
        <w:numPr>
          <w:ilvl w:val="0"/>
          <w:numId w:val="17"/>
        </w:numPr>
        <w:autoSpaceDE w:val="0"/>
        <w:autoSpaceDN w:val="0"/>
        <w:adjustRightInd w:val="0"/>
        <w:spacing w:after="120"/>
        <w:ind w:left="1134" w:hanging="567"/>
        <w:contextualSpacing w:val="0"/>
        <w:jc w:val="both"/>
        <w:rPr>
          <w:rFonts w:ascii="Arial" w:eastAsia="SimSun" w:hAnsi="Arial" w:cs="Arial"/>
          <w:sz w:val="22"/>
          <w:szCs w:val="22"/>
        </w:rPr>
      </w:pPr>
      <w:r w:rsidRPr="00D01265">
        <w:rPr>
          <w:rFonts w:ascii="Arial" w:eastAsia="SimSun" w:hAnsi="Arial" w:cs="Arial"/>
          <w:sz w:val="22"/>
          <w:szCs w:val="22"/>
          <w:u w:val="single"/>
        </w:rPr>
        <w:t>Invite</w:t>
      </w:r>
      <w:r w:rsidRPr="00D01265">
        <w:rPr>
          <w:rFonts w:ascii="Arial" w:eastAsia="SimSun" w:hAnsi="Arial" w:cs="Arial"/>
          <w:sz w:val="22"/>
          <w:szCs w:val="22"/>
        </w:rPr>
        <w:t xml:space="preserve"> </w:t>
      </w:r>
      <w:r w:rsidR="00F34261" w:rsidRPr="00D01265">
        <w:rPr>
          <w:rFonts w:ascii="Arial" w:eastAsia="SimSun" w:hAnsi="Arial" w:cs="Arial"/>
          <w:sz w:val="22"/>
          <w:szCs w:val="22"/>
        </w:rPr>
        <w:t>l’</w:t>
      </w:r>
      <w:r w:rsidR="00D01265" w:rsidRPr="00D01265">
        <w:rPr>
          <w:rFonts w:ascii="Arial" w:eastAsia="SimSun" w:hAnsi="Arial" w:cs="Arial"/>
          <w:sz w:val="22"/>
          <w:szCs w:val="22"/>
        </w:rPr>
        <w:t>État</w:t>
      </w:r>
      <w:r w:rsidR="00F34261" w:rsidRPr="00D01265">
        <w:rPr>
          <w:rFonts w:ascii="Arial" w:eastAsia="SimSun" w:hAnsi="Arial" w:cs="Arial"/>
          <w:sz w:val="22"/>
          <w:szCs w:val="22"/>
        </w:rPr>
        <w:t xml:space="preserve"> à veiller à ce que toute activité de sensibilisation entreprise dans le cadre du projet, notamment l’exposition programmée, s’appuie sur les résultats des autres activités du projet, respect</w:t>
      </w:r>
      <w:r w:rsidR="005365D3" w:rsidRPr="00D01265">
        <w:rPr>
          <w:rFonts w:ascii="Arial" w:eastAsia="SimSun" w:hAnsi="Arial" w:cs="Arial"/>
          <w:sz w:val="22"/>
          <w:szCs w:val="22"/>
        </w:rPr>
        <w:t>e</w:t>
      </w:r>
      <w:r w:rsidR="00F34261" w:rsidRPr="00D01265">
        <w:rPr>
          <w:rFonts w:ascii="Arial" w:eastAsia="SimSun" w:hAnsi="Arial" w:cs="Arial"/>
          <w:sz w:val="22"/>
          <w:szCs w:val="22"/>
        </w:rPr>
        <w:t xml:space="preserve"> pleinement les pratiques coutumières régissant </w:t>
      </w:r>
      <w:r w:rsidR="005365D3" w:rsidRPr="00D01265">
        <w:rPr>
          <w:rFonts w:ascii="Arial" w:eastAsia="SimSun" w:hAnsi="Arial" w:cs="Arial"/>
          <w:sz w:val="22"/>
          <w:szCs w:val="22"/>
        </w:rPr>
        <w:t xml:space="preserve">les </w:t>
      </w:r>
      <w:r w:rsidRPr="00D01265">
        <w:rPr>
          <w:rFonts w:ascii="Arial" w:eastAsia="SimSun" w:hAnsi="Arial" w:cs="Arial"/>
          <w:sz w:val="22"/>
          <w:szCs w:val="22"/>
        </w:rPr>
        <w:t xml:space="preserve">aspects </w:t>
      </w:r>
      <w:r w:rsidR="005365D3" w:rsidRPr="00D01265">
        <w:rPr>
          <w:rFonts w:ascii="Arial" w:eastAsia="SimSun" w:hAnsi="Arial" w:cs="Arial"/>
          <w:sz w:val="22"/>
          <w:szCs w:val="22"/>
        </w:rPr>
        <w:t xml:space="preserve">du patrimoine culturel immatériel concerné, </w:t>
      </w:r>
      <w:r w:rsidR="006A5145" w:rsidRPr="00D01265">
        <w:rPr>
          <w:rFonts w:ascii="Arial" w:eastAsia="SimSun" w:hAnsi="Arial" w:cs="Arial"/>
          <w:sz w:val="22"/>
          <w:szCs w:val="22"/>
        </w:rPr>
        <w:t xml:space="preserve">et qu’il </w:t>
      </w:r>
      <w:r w:rsidR="005365D3" w:rsidRPr="00D01265">
        <w:rPr>
          <w:rFonts w:ascii="Arial" w:eastAsia="SimSun" w:hAnsi="Arial" w:cs="Arial"/>
          <w:sz w:val="22"/>
          <w:szCs w:val="22"/>
        </w:rPr>
        <w:t>ne décontextualise ni ne dénature</w:t>
      </w:r>
      <w:r w:rsidR="00D01265" w:rsidRPr="00D01265">
        <w:rPr>
          <w:rFonts w:ascii="Arial" w:eastAsia="SimSun" w:hAnsi="Arial" w:cs="Arial"/>
          <w:sz w:val="22"/>
          <w:szCs w:val="22"/>
        </w:rPr>
        <w:t xml:space="preserve"> ce patrimoine</w:t>
      </w:r>
      <w:r w:rsidRPr="00D01265">
        <w:rPr>
          <w:rFonts w:ascii="Arial" w:eastAsia="SimSun" w:hAnsi="Arial" w:cs="Arial"/>
          <w:sz w:val="22"/>
          <w:szCs w:val="22"/>
        </w:rPr>
        <w:t xml:space="preserve">. </w:t>
      </w:r>
    </w:p>
    <w:p w:rsidR="00B848FD" w:rsidRPr="00D01265" w:rsidRDefault="006A5145" w:rsidP="00361A51">
      <w:pPr>
        <w:pStyle w:val="ListParagraph"/>
        <w:numPr>
          <w:ilvl w:val="0"/>
          <w:numId w:val="17"/>
        </w:numPr>
        <w:autoSpaceDE w:val="0"/>
        <w:autoSpaceDN w:val="0"/>
        <w:adjustRightInd w:val="0"/>
        <w:spacing w:after="120"/>
        <w:ind w:left="1134" w:hanging="567"/>
        <w:contextualSpacing w:val="0"/>
        <w:jc w:val="both"/>
        <w:rPr>
          <w:rFonts w:ascii="Arial" w:eastAsia="SimSun" w:hAnsi="Arial" w:cs="Arial"/>
          <w:sz w:val="22"/>
          <w:szCs w:val="22"/>
        </w:rPr>
      </w:pPr>
      <w:r w:rsidRPr="00D01265">
        <w:rPr>
          <w:rFonts w:ascii="Arial" w:eastAsia="SimSun" w:hAnsi="Arial" w:cs="Arial"/>
          <w:sz w:val="22"/>
          <w:szCs w:val="22"/>
          <w:u w:val="single"/>
        </w:rPr>
        <w:t>Invite en outre</w:t>
      </w:r>
      <w:r w:rsidRPr="00D01265">
        <w:rPr>
          <w:rFonts w:ascii="Arial" w:eastAsia="SimSun" w:hAnsi="Arial" w:cs="Arial"/>
          <w:sz w:val="22"/>
          <w:szCs w:val="22"/>
        </w:rPr>
        <w:t xml:space="preserve"> l’</w:t>
      </w:r>
      <w:r w:rsidR="00D01265" w:rsidRPr="00D01265">
        <w:rPr>
          <w:rFonts w:ascii="Arial" w:eastAsia="SimSun" w:hAnsi="Arial" w:cs="Arial"/>
          <w:sz w:val="22"/>
          <w:szCs w:val="22"/>
        </w:rPr>
        <w:t>État</w:t>
      </w:r>
      <w:r w:rsidRPr="00D01265">
        <w:rPr>
          <w:rFonts w:ascii="Arial" w:eastAsia="SimSun" w:hAnsi="Arial" w:cs="Arial"/>
          <w:sz w:val="22"/>
          <w:szCs w:val="22"/>
        </w:rPr>
        <w:t xml:space="preserve"> partie à utiliser le formulaire</w:t>
      </w:r>
      <w:r w:rsidR="00B848FD" w:rsidRPr="00D01265">
        <w:rPr>
          <w:rFonts w:ascii="Arial" w:eastAsia="SimSun" w:hAnsi="Arial" w:cs="Arial"/>
          <w:sz w:val="22"/>
          <w:szCs w:val="22"/>
        </w:rPr>
        <w:t xml:space="preserve"> ICH-04-R</w:t>
      </w:r>
      <w:r w:rsidR="00BE71CB">
        <w:rPr>
          <w:rFonts w:ascii="Arial" w:eastAsia="SimSun" w:hAnsi="Arial" w:cs="Arial"/>
          <w:sz w:val="22"/>
          <w:szCs w:val="22"/>
        </w:rPr>
        <w:t>ap</w:t>
      </w:r>
      <w:r w:rsidR="00B848FD" w:rsidRPr="00D01265">
        <w:rPr>
          <w:rFonts w:ascii="Arial" w:eastAsia="SimSun" w:hAnsi="Arial" w:cs="Arial"/>
          <w:sz w:val="22"/>
          <w:szCs w:val="22"/>
        </w:rPr>
        <w:t xml:space="preserve">port </w:t>
      </w:r>
      <w:r w:rsidRPr="00D01265">
        <w:rPr>
          <w:rFonts w:ascii="Arial" w:eastAsia="SimSun" w:hAnsi="Arial" w:cs="Arial"/>
          <w:sz w:val="22"/>
          <w:szCs w:val="22"/>
        </w:rPr>
        <w:t xml:space="preserve">pour rendre compte de l’utilisation de l’assistance </w:t>
      </w:r>
      <w:r w:rsidR="00D01265" w:rsidRPr="00D01265">
        <w:rPr>
          <w:rFonts w:ascii="Arial" w:eastAsia="SimSun" w:hAnsi="Arial" w:cs="Arial"/>
          <w:sz w:val="22"/>
          <w:szCs w:val="22"/>
        </w:rPr>
        <w:t>accordé</w:t>
      </w:r>
      <w:r w:rsidRPr="00D01265">
        <w:rPr>
          <w:rFonts w:ascii="Arial" w:eastAsia="SimSun" w:hAnsi="Arial" w:cs="Arial"/>
          <w:sz w:val="22"/>
          <w:szCs w:val="22"/>
        </w:rPr>
        <w:t>e</w:t>
      </w:r>
      <w:r w:rsidR="00B848FD" w:rsidRPr="00D01265">
        <w:rPr>
          <w:rFonts w:ascii="Arial" w:eastAsia="SimSun" w:hAnsi="Arial" w:cs="Arial"/>
          <w:sz w:val="22"/>
          <w:szCs w:val="22"/>
        </w:rPr>
        <w:t>.</w:t>
      </w:r>
    </w:p>
    <w:sectPr w:rsidR="00B848FD" w:rsidRPr="00D01265" w:rsidSect="00792E17">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CA" w:rsidRDefault="00FD19CA" w:rsidP="00655736">
      <w:r>
        <w:separator/>
      </w:r>
    </w:p>
    <w:p w:rsidR="00FD19CA" w:rsidRDefault="00FD19CA"/>
    <w:p w:rsidR="00FD19CA" w:rsidRDefault="00FD19CA" w:rsidP="002E58D4"/>
    <w:p w:rsidR="00FD19CA" w:rsidRDefault="00FD19CA" w:rsidP="002E58D4"/>
    <w:p w:rsidR="00FD19CA" w:rsidRDefault="00FD19CA" w:rsidP="002E58D4"/>
  </w:endnote>
  <w:endnote w:type="continuationSeparator" w:id="0">
    <w:p w:rsidR="00FD19CA" w:rsidRDefault="00FD19CA" w:rsidP="00655736">
      <w:r>
        <w:continuationSeparator/>
      </w:r>
    </w:p>
    <w:p w:rsidR="00FD19CA" w:rsidRDefault="00FD19CA"/>
    <w:p w:rsidR="00FD19CA" w:rsidRDefault="00FD19CA" w:rsidP="002E58D4"/>
    <w:p w:rsidR="00FD19CA" w:rsidRDefault="00FD19CA" w:rsidP="002E58D4"/>
    <w:p w:rsidR="00FD19CA" w:rsidRDefault="00FD19CA"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CA" w:rsidRDefault="00FD19CA" w:rsidP="00655736">
      <w:r>
        <w:separator/>
      </w:r>
    </w:p>
    <w:p w:rsidR="00FD19CA" w:rsidRDefault="00FD19CA"/>
    <w:p w:rsidR="00FD19CA" w:rsidRDefault="00FD19CA" w:rsidP="002E58D4"/>
    <w:p w:rsidR="00FD19CA" w:rsidRDefault="00FD19CA" w:rsidP="002E58D4"/>
    <w:p w:rsidR="00FD19CA" w:rsidRDefault="00FD19CA" w:rsidP="002E58D4"/>
  </w:footnote>
  <w:footnote w:type="continuationSeparator" w:id="0">
    <w:p w:rsidR="00FD19CA" w:rsidRDefault="00FD19CA" w:rsidP="00655736">
      <w:r>
        <w:continuationSeparator/>
      </w:r>
    </w:p>
    <w:p w:rsidR="00FD19CA" w:rsidRDefault="00FD19CA"/>
    <w:p w:rsidR="00FD19CA" w:rsidRDefault="00FD19CA" w:rsidP="002E58D4"/>
    <w:p w:rsidR="00FD19CA" w:rsidRDefault="00FD19CA" w:rsidP="002E58D4"/>
    <w:p w:rsidR="00FD19CA" w:rsidRDefault="00FD19CA"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17" w:rsidRPr="004D71E7" w:rsidRDefault="00792E17" w:rsidP="00F8094E">
    <w:pPr>
      <w:pStyle w:val="Header"/>
      <w:rPr>
        <w:rFonts w:ascii="Arial" w:hAnsi="Arial" w:cs="Arial"/>
        <w:lang w:val="en-US"/>
      </w:rPr>
    </w:pPr>
    <w:r>
      <w:rPr>
        <w:rFonts w:ascii="Arial" w:hAnsi="Arial" w:cs="Arial"/>
        <w:sz w:val="20"/>
        <w:szCs w:val="20"/>
        <w:lang w:val="en-US"/>
      </w:rPr>
      <w:t>ITH/16/11.COM 2.BUR/2</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3C775F">
      <w:rPr>
        <w:rStyle w:val="PageNumber"/>
        <w:rFonts w:ascii="Arial" w:hAnsi="Arial" w:cs="Arial"/>
        <w:noProof/>
        <w:sz w:val="20"/>
        <w:szCs w:val="20"/>
        <w:lang w:val="en-US"/>
      </w:rPr>
      <w:t>6</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9B" w:rsidRPr="004D71E7" w:rsidRDefault="00A7069B">
    <w:pPr>
      <w:pStyle w:val="Header"/>
      <w:jc w:val="right"/>
      <w:rPr>
        <w:rFonts w:ascii="Arial" w:hAnsi="Arial" w:cs="Arial"/>
        <w:lang w:val="en-US"/>
      </w:rPr>
    </w:pPr>
    <w:r>
      <w:rPr>
        <w:rFonts w:ascii="Arial" w:hAnsi="Arial" w:cs="Arial"/>
        <w:sz w:val="20"/>
        <w:szCs w:val="20"/>
        <w:lang w:val="en-US"/>
      </w:rPr>
      <w:t>ITH/1</w:t>
    </w:r>
    <w:r w:rsidR="00754EBC">
      <w:rPr>
        <w:rFonts w:ascii="Arial" w:hAnsi="Arial" w:cs="Arial"/>
        <w:sz w:val="20"/>
        <w:szCs w:val="20"/>
        <w:lang w:val="en-US"/>
      </w:rPr>
      <w:t>6</w:t>
    </w:r>
    <w:r>
      <w:rPr>
        <w:rFonts w:ascii="Arial" w:hAnsi="Arial" w:cs="Arial"/>
        <w:sz w:val="20"/>
        <w:szCs w:val="20"/>
        <w:lang w:val="en-US"/>
      </w:rPr>
      <w:t>/</w:t>
    </w:r>
    <w:r w:rsidR="00754EBC">
      <w:rPr>
        <w:rFonts w:ascii="Arial" w:hAnsi="Arial" w:cs="Arial"/>
        <w:sz w:val="20"/>
        <w:szCs w:val="20"/>
        <w:lang w:val="en-US"/>
      </w:rPr>
      <w:t>11.COM 2.BUR/2</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3C775F">
      <w:rPr>
        <w:rStyle w:val="PageNumber"/>
        <w:rFonts w:ascii="Arial" w:hAnsi="Arial" w:cs="Arial"/>
        <w:noProof/>
        <w:sz w:val="20"/>
        <w:szCs w:val="20"/>
        <w:lang w:val="en-US"/>
      </w:rPr>
      <w:t>7</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9B" w:rsidRPr="008724E5" w:rsidRDefault="00A7069B">
    <w:pPr>
      <w:pStyle w:val="Header"/>
    </w:pPr>
    <w:r>
      <w:rPr>
        <w:noProof/>
      </w:rPr>
      <w:drawing>
        <wp:anchor distT="0" distB="0" distL="114300" distR="114300" simplePos="0" relativeHeight="251657728" behindDoc="0" locked="0" layoutInCell="1" allowOverlap="1" wp14:anchorId="128195F7" wp14:editId="1062D523">
          <wp:simplePos x="0" y="0"/>
          <wp:positionH relativeFrom="column">
            <wp:posOffset>-377190</wp:posOffset>
          </wp:positionH>
          <wp:positionV relativeFrom="paragraph">
            <wp:posOffset>5080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69B" w:rsidRPr="00985DAD" w:rsidRDefault="00A7069B" w:rsidP="00985DAD">
    <w:pPr>
      <w:tabs>
        <w:tab w:val="center" w:pos="4536"/>
        <w:tab w:val="right" w:pos="9072"/>
      </w:tabs>
      <w:spacing w:after="520"/>
      <w:jc w:val="right"/>
      <w:rPr>
        <w:rFonts w:ascii="Arial" w:hAnsi="Arial" w:cs="Arial"/>
        <w:b/>
        <w:sz w:val="44"/>
        <w:szCs w:val="44"/>
        <w:lang w:val="en-GB"/>
      </w:rPr>
    </w:pPr>
    <w:r w:rsidRPr="00985DAD">
      <w:rPr>
        <w:rFonts w:ascii="Arial" w:hAnsi="Arial" w:cs="Arial"/>
        <w:b/>
        <w:sz w:val="44"/>
        <w:szCs w:val="44"/>
        <w:lang w:val="en-GB"/>
      </w:rPr>
      <w:t>11 COM 2 BUR</w:t>
    </w:r>
  </w:p>
  <w:p w:rsidR="00A7069B" w:rsidRPr="00985DAD" w:rsidRDefault="00A7069B" w:rsidP="00A0254B">
    <w:pPr>
      <w:jc w:val="right"/>
      <w:rPr>
        <w:rFonts w:ascii="Arial" w:hAnsi="Arial" w:cs="Arial"/>
        <w:b/>
        <w:sz w:val="22"/>
        <w:szCs w:val="22"/>
        <w:lang w:val="en-US"/>
      </w:rPr>
    </w:pPr>
    <w:r w:rsidRPr="00985DAD">
      <w:rPr>
        <w:rFonts w:ascii="Arial" w:hAnsi="Arial"/>
        <w:b/>
        <w:sz w:val="22"/>
        <w:lang w:val="en-US"/>
      </w:rPr>
      <w:t>ITH/16/11 COM 2</w:t>
    </w:r>
    <w:r w:rsidR="00FF251E">
      <w:rPr>
        <w:rFonts w:ascii="Arial" w:hAnsi="Arial"/>
        <w:b/>
        <w:sz w:val="22"/>
        <w:lang w:val="en-US"/>
      </w:rPr>
      <w:t>.</w:t>
    </w:r>
    <w:r w:rsidRPr="00985DAD">
      <w:rPr>
        <w:rFonts w:ascii="Arial" w:hAnsi="Arial"/>
        <w:b/>
        <w:sz w:val="22"/>
        <w:lang w:val="en-US"/>
      </w:rPr>
      <w:t>BUR</w:t>
    </w:r>
    <w:r w:rsidR="00FF251E">
      <w:rPr>
        <w:rFonts w:ascii="Arial" w:hAnsi="Arial"/>
        <w:b/>
        <w:sz w:val="22"/>
        <w:lang w:val="en-US"/>
      </w:rPr>
      <w:t>/2</w:t>
    </w:r>
  </w:p>
  <w:p w:rsidR="00A7069B" w:rsidRPr="00F8094E" w:rsidRDefault="00A7069B" w:rsidP="00A0254B">
    <w:pPr>
      <w:jc w:val="right"/>
      <w:rPr>
        <w:rFonts w:ascii="Arial" w:hAnsi="Arial" w:cs="Arial"/>
        <w:b/>
        <w:sz w:val="22"/>
        <w:szCs w:val="22"/>
      </w:rPr>
    </w:pPr>
    <w:r w:rsidRPr="003C775F">
      <w:rPr>
        <w:rFonts w:ascii="Arial" w:hAnsi="Arial"/>
        <w:b/>
        <w:sz w:val="22"/>
      </w:rPr>
      <w:t xml:space="preserve">Paris, </w:t>
    </w:r>
    <w:r w:rsidR="003C775F" w:rsidRPr="003C775F">
      <w:rPr>
        <w:rFonts w:ascii="Arial" w:hAnsi="Arial"/>
        <w:b/>
        <w:sz w:val="22"/>
      </w:rPr>
      <w:t>30 mai </w:t>
    </w:r>
    <w:r w:rsidRPr="003C775F">
      <w:rPr>
        <w:rFonts w:ascii="Arial" w:hAnsi="Arial"/>
        <w:b/>
        <w:sz w:val="22"/>
      </w:rPr>
      <w:t>2016</w:t>
    </w:r>
  </w:p>
  <w:p w:rsidR="00A7069B" w:rsidRDefault="00A7069B" w:rsidP="00A0254B">
    <w:pPr>
      <w:jc w:val="right"/>
      <w:rPr>
        <w:rFonts w:ascii="Arial" w:hAnsi="Arial" w:cs="Arial"/>
        <w:b/>
        <w:sz w:val="22"/>
        <w:szCs w:val="22"/>
      </w:rPr>
    </w:pPr>
    <w:r>
      <w:rPr>
        <w:rFonts w:ascii="Arial" w:hAnsi="Arial"/>
        <w:b/>
        <w:sz w:val="22"/>
      </w:rPr>
      <w:t>Original : anglais</w:t>
    </w:r>
  </w:p>
  <w:p w:rsidR="00A7069B" w:rsidRPr="0057439C" w:rsidRDefault="00A70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D7D728D"/>
    <w:multiLevelType w:val="hybridMultilevel"/>
    <w:tmpl w:val="2102979A"/>
    <w:lvl w:ilvl="0" w:tplc="F48C4D34">
      <w:start w:val="1"/>
      <w:numFmt w:val="decimal"/>
      <w:pStyle w:val="5GAparabodytext"/>
      <w:lvlText w:val="%1."/>
      <w:lvlJc w:val="left"/>
      <w:pPr>
        <w:ind w:left="720" w:hanging="360"/>
      </w:pPr>
    </w:lvl>
    <w:lvl w:ilvl="1" w:tplc="57388994" w:tentative="1">
      <w:start w:val="1"/>
      <w:numFmt w:val="lowerLetter"/>
      <w:lvlText w:val="%2."/>
      <w:lvlJc w:val="left"/>
      <w:pPr>
        <w:ind w:left="1440" w:hanging="360"/>
      </w:pPr>
    </w:lvl>
    <w:lvl w:ilvl="2" w:tplc="6F4C3284" w:tentative="1">
      <w:start w:val="1"/>
      <w:numFmt w:val="lowerRoman"/>
      <w:lvlText w:val="%3."/>
      <w:lvlJc w:val="right"/>
      <w:pPr>
        <w:ind w:left="2160" w:hanging="180"/>
      </w:pPr>
    </w:lvl>
    <w:lvl w:ilvl="3" w:tplc="4A2CF920" w:tentative="1">
      <w:start w:val="1"/>
      <w:numFmt w:val="decimal"/>
      <w:lvlText w:val="%4."/>
      <w:lvlJc w:val="left"/>
      <w:pPr>
        <w:ind w:left="2880" w:hanging="360"/>
      </w:pPr>
    </w:lvl>
    <w:lvl w:ilvl="4" w:tplc="ED7E8FB0" w:tentative="1">
      <w:start w:val="1"/>
      <w:numFmt w:val="lowerLetter"/>
      <w:lvlText w:val="%5."/>
      <w:lvlJc w:val="left"/>
      <w:pPr>
        <w:ind w:left="3600" w:hanging="360"/>
      </w:pPr>
    </w:lvl>
    <w:lvl w:ilvl="5" w:tplc="BADC1196" w:tentative="1">
      <w:start w:val="1"/>
      <w:numFmt w:val="lowerRoman"/>
      <w:lvlText w:val="%6."/>
      <w:lvlJc w:val="right"/>
      <w:pPr>
        <w:ind w:left="4320" w:hanging="180"/>
      </w:pPr>
    </w:lvl>
    <w:lvl w:ilvl="6" w:tplc="1F406640" w:tentative="1">
      <w:start w:val="1"/>
      <w:numFmt w:val="decimal"/>
      <w:lvlText w:val="%7."/>
      <w:lvlJc w:val="left"/>
      <w:pPr>
        <w:ind w:left="5040" w:hanging="360"/>
      </w:pPr>
    </w:lvl>
    <w:lvl w:ilvl="7" w:tplc="219CD41E" w:tentative="1">
      <w:start w:val="1"/>
      <w:numFmt w:val="lowerLetter"/>
      <w:lvlText w:val="%8."/>
      <w:lvlJc w:val="left"/>
      <w:pPr>
        <w:ind w:left="5760" w:hanging="360"/>
      </w:pPr>
    </w:lvl>
    <w:lvl w:ilvl="8" w:tplc="2F1A577C" w:tentative="1">
      <w:start w:val="1"/>
      <w:numFmt w:val="lowerRoman"/>
      <w:lvlText w:val="%9."/>
      <w:lvlJc w:val="right"/>
      <w:pPr>
        <w:ind w:left="6480" w:hanging="180"/>
      </w:pPr>
    </w:lvl>
  </w:abstractNum>
  <w:abstractNum w:abstractNumId="3">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781FBB"/>
    <w:multiLevelType w:val="hybridMultilevel"/>
    <w:tmpl w:val="BE102030"/>
    <w:lvl w:ilvl="0" w:tplc="2D96210A">
      <w:start w:val="7"/>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F07BFE"/>
    <w:multiLevelType w:val="hybridMultilevel"/>
    <w:tmpl w:val="920092E4"/>
    <w:lvl w:ilvl="0" w:tplc="DB8ABCAA">
      <w:start w:val="1"/>
      <w:numFmt w:val="decimal"/>
      <w:pStyle w:val="GA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397A4DB1"/>
    <w:multiLevelType w:val="hybridMultilevel"/>
    <w:tmpl w:val="B8CAA064"/>
    <w:lvl w:ilvl="0" w:tplc="848A449C">
      <w:start w:val="1"/>
      <w:numFmt w:val="decimal"/>
      <w:pStyle w:val="GAParaResolution"/>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47A66CBA"/>
    <w:multiLevelType w:val="hybridMultilevel"/>
    <w:tmpl w:val="2676D780"/>
    <w:lvl w:ilvl="0" w:tplc="77080C30">
      <w:start w:val="1"/>
      <w:numFmt w:val="decimal"/>
      <w:lvlText w:val="%1."/>
      <w:lvlJc w:val="left"/>
      <w:pPr>
        <w:ind w:left="1137" w:hanging="570"/>
      </w:pPr>
      <w:rPr>
        <w:rFonts w:hint="default"/>
      </w:rPr>
    </w:lvl>
    <w:lvl w:ilvl="1" w:tplc="C8561FE2" w:tentative="1">
      <w:start w:val="1"/>
      <w:numFmt w:val="lowerLetter"/>
      <w:lvlText w:val="%2."/>
      <w:lvlJc w:val="left"/>
      <w:pPr>
        <w:ind w:left="1647" w:hanging="360"/>
      </w:pPr>
    </w:lvl>
    <w:lvl w:ilvl="2" w:tplc="8ED27B6C" w:tentative="1">
      <w:start w:val="1"/>
      <w:numFmt w:val="lowerRoman"/>
      <w:lvlText w:val="%3."/>
      <w:lvlJc w:val="right"/>
      <w:pPr>
        <w:ind w:left="2367" w:hanging="180"/>
      </w:pPr>
    </w:lvl>
    <w:lvl w:ilvl="3" w:tplc="4EF6A39E" w:tentative="1">
      <w:start w:val="1"/>
      <w:numFmt w:val="decimal"/>
      <w:lvlText w:val="%4."/>
      <w:lvlJc w:val="left"/>
      <w:pPr>
        <w:ind w:left="3087" w:hanging="360"/>
      </w:pPr>
    </w:lvl>
    <w:lvl w:ilvl="4" w:tplc="624C5D1A" w:tentative="1">
      <w:start w:val="1"/>
      <w:numFmt w:val="lowerLetter"/>
      <w:lvlText w:val="%5."/>
      <w:lvlJc w:val="left"/>
      <w:pPr>
        <w:ind w:left="3807" w:hanging="360"/>
      </w:pPr>
    </w:lvl>
    <w:lvl w:ilvl="5" w:tplc="33EE84A0" w:tentative="1">
      <w:start w:val="1"/>
      <w:numFmt w:val="lowerRoman"/>
      <w:lvlText w:val="%6."/>
      <w:lvlJc w:val="right"/>
      <w:pPr>
        <w:ind w:left="4527" w:hanging="180"/>
      </w:pPr>
    </w:lvl>
    <w:lvl w:ilvl="6" w:tplc="7A323466" w:tentative="1">
      <w:start w:val="1"/>
      <w:numFmt w:val="decimal"/>
      <w:lvlText w:val="%7."/>
      <w:lvlJc w:val="left"/>
      <w:pPr>
        <w:ind w:left="5247" w:hanging="360"/>
      </w:pPr>
    </w:lvl>
    <w:lvl w:ilvl="7" w:tplc="876830A4" w:tentative="1">
      <w:start w:val="1"/>
      <w:numFmt w:val="lowerLetter"/>
      <w:lvlText w:val="%8."/>
      <w:lvlJc w:val="left"/>
      <w:pPr>
        <w:ind w:left="5967" w:hanging="360"/>
      </w:pPr>
    </w:lvl>
    <w:lvl w:ilvl="8" w:tplc="5E265756" w:tentative="1">
      <w:start w:val="1"/>
      <w:numFmt w:val="lowerRoman"/>
      <w:lvlText w:val="%9."/>
      <w:lvlJc w:val="right"/>
      <w:pPr>
        <w:ind w:left="6687" w:hanging="180"/>
      </w:pPr>
    </w:lvl>
  </w:abstractNum>
  <w:abstractNum w:abstractNumId="11">
    <w:nsid w:val="4A030DED"/>
    <w:multiLevelType w:val="hybridMultilevel"/>
    <w:tmpl w:val="D6F050DA"/>
    <w:lvl w:ilvl="0" w:tplc="9C1A1570">
      <w:start w:val="1"/>
      <w:numFmt w:val="upp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E3447DA"/>
    <w:multiLevelType w:val="hybridMultilevel"/>
    <w:tmpl w:val="C0504C16"/>
    <w:lvl w:ilvl="0" w:tplc="5A2CB84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305709"/>
    <w:multiLevelType w:val="hybridMultilevel"/>
    <w:tmpl w:val="A98E51E4"/>
    <w:lvl w:ilvl="0" w:tplc="6D9E9E7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6"/>
  </w:num>
  <w:num w:numId="5">
    <w:abstractNumId w:val="14"/>
  </w:num>
  <w:num w:numId="6">
    <w:abstractNumId w:val="0"/>
  </w:num>
  <w:num w:numId="7">
    <w:abstractNumId w:val="3"/>
  </w:num>
  <w:num w:numId="8">
    <w:abstractNumId w:val="9"/>
  </w:num>
  <w:num w:numId="9">
    <w:abstractNumId w:val="6"/>
  </w:num>
  <w:num w:numId="10">
    <w:abstractNumId w:val="8"/>
  </w:num>
  <w:num w:numId="11">
    <w:abstractNumId w:val="5"/>
  </w:num>
  <w:num w:numId="12">
    <w:abstractNumId w:val="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lvlOverride w:ilvl="0">
      <w:startOverride w:val="1"/>
    </w:lvlOverride>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64" w:dllVersion="131078" w:nlCheck="1" w:checkStyle="0"/>
  <w:activeWritingStyle w:appName="MSWord" w:lang="en-US"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4B"/>
    <w:rsid w:val="00007A7D"/>
    <w:rsid w:val="0001698B"/>
    <w:rsid w:val="00020BFC"/>
    <w:rsid w:val="0005176E"/>
    <w:rsid w:val="00052D8F"/>
    <w:rsid w:val="00062B2A"/>
    <w:rsid w:val="00077AB7"/>
    <w:rsid w:val="0008146B"/>
    <w:rsid w:val="00081CD8"/>
    <w:rsid w:val="0008329C"/>
    <w:rsid w:val="000A7F0E"/>
    <w:rsid w:val="000B025C"/>
    <w:rsid w:val="000B0995"/>
    <w:rsid w:val="000B48AB"/>
    <w:rsid w:val="000B7232"/>
    <w:rsid w:val="000D0EBD"/>
    <w:rsid w:val="000E47E1"/>
    <w:rsid w:val="000E4920"/>
    <w:rsid w:val="000E6CD7"/>
    <w:rsid w:val="000F3A3F"/>
    <w:rsid w:val="000F7A3C"/>
    <w:rsid w:val="00102F39"/>
    <w:rsid w:val="00110A17"/>
    <w:rsid w:val="00137608"/>
    <w:rsid w:val="00164D56"/>
    <w:rsid w:val="00167B10"/>
    <w:rsid w:val="0017230C"/>
    <w:rsid w:val="00196C1B"/>
    <w:rsid w:val="001A2592"/>
    <w:rsid w:val="001A766C"/>
    <w:rsid w:val="001B0F73"/>
    <w:rsid w:val="001E0E09"/>
    <w:rsid w:val="00204486"/>
    <w:rsid w:val="00222A2D"/>
    <w:rsid w:val="00232368"/>
    <w:rsid w:val="00234294"/>
    <w:rsid w:val="002407AF"/>
    <w:rsid w:val="00247279"/>
    <w:rsid w:val="0027558D"/>
    <w:rsid w:val="00287D42"/>
    <w:rsid w:val="002A5399"/>
    <w:rsid w:val="002A6C11"/>
    <w:rsid w:val="002C0D14"/>
    <w:rsid w:val="002C75E9"/>
    <w:rsid w:val="002E3D25"/>
    <w:rsid w:val="002E58D4"/>
    <w:rsid w:val="002E5A70"/>
    <w:rsid w:val="002E6447"/>
    <w:rsid w:val="00316AF7"/>
    <w:rsid w:val="003347D3"/>
    <w:rsid w:val="00347465"/>
    <w:rsid w:val="00361A51"/>
    <w:rsid w:val="003707B2"/>
    <w:rsid w:val="0038389B"/>
    <w:rsid w:val="003845BE"/>
    <w:rsid w:val="00387F7C"/>
    <w:rsid w:val="003A2E97"/>
    <w:rsid w:val="003C1678"/>
    <w:rsid w:val="003C775F"/>
    <w:rsid w:val="003D069C"/>
    <w:rsid w:val="003E07D8"/>
    <w:rsid w:val="003E2A08"/>
    <w:rsid w:val="003F113A"/>
    <w:rsid w:val="00402272"/>
    <w:rsid w:val="004200D0"/>
    <w:rsid w:val="004239C7"/>
    <w:rsid w:val="00440F9B"/>
    <w:rsid w:val="004421E5"/>
    <w:rsid w:val="00443880"/>
    <w:rsid w:val="00452284"/>
    <w:rsid w:val="00453ACB"/>
    <w:rsid w:val="004566DE"/>
    <w:rsid w:val="0048668A"/>
    <w:rsid w:val="0049705E"/>
    <w:rsid w:val="004A4C1D"/>
    <w:rsid w:val="004A7239"/>
    <w:rsid w:val="004C7A6B"/>
    <w:rsid w:val="004D2C61"/>
    <w:rsid w:val="00506E1C"/>
    <w:rsid w:val="00526B7B"/>
    <w:rsid w:val="005308CE"/>
    <w:rsid w:val="005365D3"/>
    <w:rsid w:val="0057439C"/>
    <w:rsid w:val="00575561"/>
    <w:rsid w:val="005B0127"/>
    <w:rsid w:val="005C094D"/>
    <w:rsid w:val="005C20A6"/>
    <w:rsid w:val="005C4B73"/>
    <w:rsid w:val="005E4253"/>
    <w:rsid w:val="005F3612"/>
    <w:rsid w:val="005F4A61"/>
    <w:rsid w:val="005F5791"/>
    <w:rsid w:val="00600D93"/>
    <w:rsid w:val="00627C5C"/>
    <w:rsid w:val="00655736"/>
    <w:rsid w:val="00663B8D"/>
    <w:rsid w:val="00682038"/>
    <w:rsid w:val="006923BD"/>
    <w:rsid w:val="00693AF5"/>
    <w:rsid w:val="00696C8D"/>
    <w:rsid w:val="006A2AC2"/>
    <w:rsid w:val="006A3617"/>
    <w:rsid w:val="006A5145"/>
    <w:rsid w:val="006B5001"/>
    <w:rsid w:val="006C0FE4"/>
    <w:rsid w:val="006D21D9"/>
    <w:rsid w:val="006D5A02"/>
    <w:rsid w:val="006E46E4"/>
    <w:rsid w:val="006F118A"/>
    <w:rsid w:val="00703738"/>
    <w:rsid w:val="00716B0A"/>
    <w:rsid w:val="00717DBD"/>
    <w:rsid w:val="00741F11"/>
    <w:rsid w:val="00744F3C"/>
    <w:rsid w:val="00754EBC"/>
    <w:rsid w:val="00762A58"/>
    <w:rsid w:val="007654DB"/>
    <w:rsid w:val="00784B8C"/>
    <w:rsid w:val="00792E17"/>
    <w:rsid w:val="007D1219"/>
    <w:rsid w:val="007E3BB8"/>
    <w:rsid w:val="007F4D5B"/>
    <w:rsid w:val="008064F0"/>
    <w:rsid w:val="00817F83"/>
    <w:rsid w:val="008222BC"/>
    <w:rsid w:val="00823A11"/>
    <w:rsid w:val="00824EF7"/>
    <w:rsid w:val="0085414A"/>
    <w:rsid w:val="0086269D"/>
    <w:rsid w:val="008712A2"/>
    <w:rsid w:val="008724E5"/>
    <w:rsid w:val="008751AE"/>
    <w:rsid w:val="00884A9D"/>
    <w:rsid w:val="0089573F"/>
    <w:rsid w:val="008A4C59"/>
    <w:rsid w:val="008A4E1E"/>
    <w:rsid w:val="008B0607"/>
    <w:rsid w:val="008C296C"/>
    <w:rsid w:val="008D4305"/>
    <w:rsid w:val="008F29D0"/>
    <w:rsid w:val="0090667A"/>
    <w:rsid w:val="00913D86"/>
    <w:rsid w:val="009163A7"/>
    <w:rsid w:val="00934997"/>
    <w:rsid w:val="00940D52"/>
    <w:rsid w:val="00943A30"/>
    <w:rsid w:val="009572B6"/>
    <w:rsid w:val="00962119"/>
    <w:rsid w:val="00974249"/>
    <w:rsid w:val="0097530D"/>
    <w:rsid w:val="0098313D"/>
    <w:rsid w:val="009857AB"/>
    <w:rsid w:val="00985DAD"/>
    <w:rsid w:val="009904E4"/>
    <w:rsid w:val="00991C6F"/>
    <w:rsid w:val="009A18CD"/>
    <w:rsid w:val="009B32DB"/>
    <w:rsid w:val="009C008E"/>
    <w:rsid w:val="009C7818"/>
    <w:rsid w:val="009D10B2"/>
    <w:rsid w:val="009E54EE"/>
    <w:rsid w:val="009F3C4B"/>
    <w:rsid w:val="009F6004"/>
    <w:rsid w:val="00A0254B"/>
    <w:rsid w:val="00A12558"/>
    <w:rsid w:val="00A13903"/>
    <w:rsid w:val="00A159A2"/>
    <w:rsid w:val="00A34ED5"/>
    <w:rsid w:val="00A45DBF"/>
    <w:rsid w:val="00A6628A"/>
    <w:rsid w:val="00A7069B"/>
    <w:rsid w:val="00A755A2"/>
    <w:rsid w:val="00A90761"/>
    <w:rsid w:val="00AB2C36"/>
    <w:rsid w:val="00AD1A86"/>
    <w:rsid w:val="00AE0BCB"/>
    <w:rsid w:val="00AE103E"/>
    <w:rsid w:val="00AE1471"/>
    <w:rsid w:val="00AE721A"/>
    <w:rsid w:val="00AF0A07"/>
    <w:rsid w:val="00AF625E"/>
    <w:rsid w:val="00B010EE"/>
    <w:rsid w:val="00B25970"/>
    <w:rsid w:val="00B27DDC"/>
    <w:rsid w:val="00B46770"/>
    <w:rsid w:val="00B52AC0"/>
    <w:rsid w:val="00B848FD"/>
    <w:rsid w:val="00B914FC"/>
    <w:rsid w:val="00B929F2"/>
    <w:rsid w:val="00BA1088"/>
    <w:rsid w:val="00BD52C9"/>
    <w:rsid w:val="00BD6BA2"/>
    <w:rsid w:val="00BE6354"/>
    <w:rsid w:val="00BE71CB"/>
    <w:rsid w:val="00BF5BBC"/>
    <w:rsid w:val="00C70EA7"/>
    <w:rsid w:val="00C7516E"/>
    <w:rsid w:val="00CD6013"/>
    <w:rsid w:val="00CF47F3"/>
    <w:rsid w:val="00D01265"/>
    <w:rsid w:val="00D10106"/>
    <w:rsid w:val="00D24877"/>
    <w:rsid w:val="00D35B68"/>
    <w:rsid w:val="00D75D42"/>
    <w:rsid w:val="00D76CF9"/>
    <w:rsid w:val="00D80C39"/>
    <w:rsid w:val="00D95604"/>
    <w:rsid w:val="00DA36ED"/>
    <w:rsid w:val="00DA56A5"/>
    <w:rsid w:val="00DB4A84"/>
    <w:rsid w:val="00DC1113"/>
    <w:rsid w:val="00DC1449"/>
    <w:rsid w:val="00DC47C6"/>
    <w:rsid w:val="00DD7ADB"/>
    <w:rsid w:val="00DE34F1"/>
    <w:rsid w:val="00DE761A"/>
    <w:rsid w:val="00DF4942"/>
    <w:rsid w:val="00E22288"/>
    <w:rsid w:val="00E270A6"/>
    <w:rsid w:val="00E343D9"/>
    <w:rsid w:val="00E462B7"/>
    <w:rsid w:val="00E627B1"/>
    <w:rsid w:val="00E76B4F"/>
    <w:rsid w:val="00E76DFA"/>
    <w:rsid w:val="00E9376C"/>
    <w:rsid w:val="00F00C35"/>
    <w:rsid w:val="00F34261"/>
    <w:rsid w:val="00F37B4C"/>
    <w:rsid w:val="00F53DE6"/>
    <w:rsid w:val="00F576CB"/>
    <w:rsid w:val="00F74257"/>
    <w:rsid w:val="00F8094E"/>
    <w:rsid w:val="00F845E4"/>
    <w:rsid w:val="00FC2940"/>
    <w:rsid w:val="00FC2DE6"/>
    <w:rsid w:val="00FD1226"/>
    <w:rsid w:val="00FD19CA"/>
    <w:rsid w:val="00FF2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E2A08"/>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bodytext">
    <w:name w:val="GA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1A766C"/>
    <w:pPr>
      <w:keepNext/>
      <w:spacing w:before="240" w:after="120"/>
      <w:ind w:left="567"/>
    </w:pPr>
    <w:rPr>
      <w:rFonts w:eastAsia="SimSun" w:cs="Arial"/>
      <w:b/>
      <w:szCs w:val="22"/>
    </w:rPr>
  </w:style>
  <w:style w:type="paragraph" w:customStyle="1" w:styleId="GAPreambulaResolution">
    <w:name w:val="GA Preambula Resolution"/>
    <w:basedOn w:val="Marge"/>
    <w:qFormat/>
    <w:rsid w:val="001A766C"/>
    <w:pPr>
      <w:keepNext/>
      <w:spacing w:after="120"/>
      <w:ind w:left="567"/>
    </w:pPr>
    <w:rPr>
      <w:rFonts w:eastAsia="SimSun" w:cs="Arial"/>
      <w:szCs w:val="22"/>
    </w:rPr>
  </w:style>
  <w:style w:type="paragraph" w:customStyle="1" w:styleId="GAParaResolution">
    <w:name w:val="GA Para Resolut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ListParagraph">
    <w:name w:val="List Paragraph"/>
    <w:basedOn w:val="Normal"/>
    <w:uiPriority w:val="34"/>
    <w:qFormat/>
    <w:rsid w:val="00A0254B"/>
    <w:pPr>
      <w:ind w:left="720"/>
      <w:contextualSpacing/>
    </w:pPr>
  </w:style>
  <w:style w:type="character" w:customStyle="1" w:styleId="hps">
    <w:name w:val="hps"/>
    <w:rsid w:val="00A0254B"/>
  </w:style>
  <w:style w:type="paragraph" w:customStyle="1" w:styleId="5GAparabodytext">
    <w:name w:val="5GA para body text"/>
    <w:basedOn w:val="Marge"/>
    <w:autoRedefine/>
    <w:qFormat/>
    <w:rsid w:val="00A0254B"/>
    <w:pPr>
      <w:numPr>
        <w:numId w:val="12"/>
      </w:numPr>
      <w:spacing w:after="120"/>
      <w:ind w:left="567" w:hanging="567"/>
    </w:pPr>
    <w:rPr>
      <w:rFonts w:cs="Arial"/>
      <w:szCs w:val="22"/>
      <w:lang w:eastAsia="fr-FR"/>
    </w:rPr>
  </w:style>
  <w:style w:type="character" w:styleId="Hyperlink">
    <w:name w:val="Hyperlink"/>
    <w:unhideWhenUsed/>
    <w:rsid w:val="00A0254B"/>
    <w:rPr>
      <w:color w:val="0000FF"/>
      <w:u w:val="single"/>
      <w:lang w:val="fr-FR" w:eastAsia="fr-FR"/>
    </w:rPr>
  </w:style>
  <w:style w:type="paragraph" w:styleId="FootnoteText">
    <w:name w:val="footnote text"/>
    <w:basedOn w:val="Normal"/>
    <w:link w:val="FootnoteTextChar"/>
    <w:uiPriority w:val="99"/>
    <w:semiHidden/>
    <w:unhideWhenUsed/>
    <w:rsid w:val="00A0254B"/>
    <w:rPr>
      <w:sz w:val="20"/>
      <w:szCs w:val="20"/>
    </w:rPr>
  </w:style>
  <w:style w:type="character" w:customStyle="1" w:styleId="FootnoteTextChar">
    <w:name w:val="Footnote Text Char"/>
    <w:basedOn w:val="DefaultParagraphFont"/>
    <w:link w:val="FootnoteText"/>
    <w:uiPriority w:val="99"/>
    <w:semiHidden/>
    <w:rsid w:val="00A0254B"/>
    <w:rPr>
      <w:rFonts w:ascii="Times New Roman" w:eastAsia="Times New Roman" w:hAnsi="Times New Roman"/>
    </w:rPr>
  </w:style>
  <w:style w:type="character" w:styleId="FootnoteReference">
    <w:name w:val="footnote reference"/>
    <w:uiPriority w:val="99"/>
    <w:unhideWhenUsed/>
    <w:rsid w:val="00A0254B"/>
    <w:rPr>
      <w:vertAlign w:val="superscript"/>
      <w:lang w:val="fr-FR" w:eastAsia="fr-FR"/>
    </w:rPr>
  </w:style>
  <w:style w:type="paragraph" w:customStyle="1" w:styleId="Default">
    <w:name w:val="Default"/>
    <w:link w:val="DefaultChar"/>
    <w:uiPriority w:val="99"/>
    <w:rsid w:val="00A0254B"/>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A0254B"/>
    <w:rPr>
      <w:rFonts w:ascii="Arial" w:hAnsi="Arial" w:cs="Arial"/>
      <w:color w:val="000000"/>
      <w:sz w:val="24"/>
      <w:szCs w:val="24"/>
    </w:rPr>
  </w:style>
  <w:style w:type="paragraph" w:customStyle="1" w:styleId="5GAParaResolution">
    <w:name w:val="5GA Para Resolution"/>
    <w:basedOn w:val="Normal"/>
    <w:qFormat/>
    <w:rsid w:val="00A0254B"/>
    <w:pPr>
      <w:autoSpaceDE w:val="0"/>
      <w:autoSpaceDN w:val="0"/>
      <w:adjustRightInd w:val="0"/>
      <w:spacing w:after="120"/>
      <w:ind w:left="1134" w:hanging="567"/>
      <w:jc w:val="both"/>
    </w:pPr>
    <w:rPr>
      <w:rFonts w:ascii="Arial" w:eastAsia="SimSun" w:hAnsi="Arial" w:cs="Arial"/>
      <w:sz w:val="22"/>
      <w:szCs w:val="22"/>
    </w:rPr>
  </w:style>
  <w:style w:type="paragraph" w:customStyle="1" w:styleId="5GATitleResolution">
    <w:name w:val="5GA Title Resolution"/>
    <w:basedOn w:val="Normal"/>
    <w:qFormat/>
    <w:rsid w:val="00A0254B"/>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A0254B"/>
    <w:pPr>
      <w:keepNext/>
      <w:spacing w:after="120"/>
      <w:ind w:left="567"/>
      <w:jc w:val="both"/>
    </w:pPr>
    <w:rPr>
      <w:rFonts w:ascii="Arial" w:hAnsi="Arial" w:cs="Arial"/>
      <w:sz w:val="22"/>
      <w:szCs w:val="22"/>
    </w:rPr>
  </w:style>
  <w:style w:type="paragraph" w:customStyle="1" w:styleId="GAPara">
    <w:name w:val="GA Para"/>
    <w:qFormat/>
    <w:rsid w:val="00A0254B"/>
    <w:pPr>
      <w:spacing w:after="120"/>
    </w:pPr>
    <w:rPr>
      <w:rFonts w:ascii="Arial" w:eastAsia="Times New Roman" w:hAnsi="Arial" w:cs="Arial"/>
      <w:snapToGrid w:val="0"/>
      <w:sz w:val="22"/>
      <w:szCs w:val="22"/>
    </w:rPr>
  </w:style>
  <w:style w:type="paragraph" w:customStyle="1" w:styleId="1GAParabodytext">
    <w:name w:val="1.GA Para body text"/>
    <w:basedOn w:val="Marge"/>
    <w:qFormat/>
    <w:rsid w:val="00985DAD"/>
    <w:pPr>
      <w:spacing w:after="120"/>
      <w:ind w:left="567" w:hanging="567"/>
    </w:pPr>
    <w:rPr>
      <w:rFonts w:cs="Arial"/>
      <w:szCs w:val="22"/>
    </w:rPr>
  </w:style>
  <w:style w:type="paragraph" w:styleId="NoSpacing">
    <w:name w:val="No Spacing"/>
    <w:uiPriority w:val="1"/>
    <w:qFormat/>
    <w:rsid w:val="004200D0"/>
    <w:rPr>
      <w:rFonts w:ascii="Times New Roman" w:eastAsia="Times New Roman" w:hAnsi="Times New Roman"/>
      <w:sz w:val="24"/>
      <w:szCs w:val="24"/>
    </w:rPr>
  </w:style>
  <w:style w:type="paragraph" w:customStyle="1" w:styleId="DocMain">
    <w:name w:val="Doc_Main"/>
    <w:basedOn w:val="NoSpacing"/>
    <w:uiPriority w:val="99"/>
    <w:qFormat/>
    <w:rsid w:val="004A7239"/>
    <w:pPr>
      <w:spacing w:before="240" w:after="240"/>
      <w:ind w:left="720" w:hanging="360"/>
      <w:jc w:val="both"/>
    </w:pPr>
    <w:rPr>
      <w:rFonts w:ascii="Arial" w:eastAsia="SimSun" w:hAnsi="Arial" w:cs="Arial"/>
      <w:sz w:val="22"/>
      <w:szCs w:val="22"/>
      <w:lang w:eastAsia="zh-CN"/>
    </w:rPr>
  </w:style>
  <w:style w:type="paragraph" w:customStyle="1" w:styleId="COMTitleDecision">
    <w:name w:val="COM Title Decision"/>
    <w:basedOn w:val="Normal"/>
    <w:qFormat/>
    <w:rsid w:val="00B848FD"/>
    <w:pPr>
      <w:keepNext/>
      <w:spacing w:before="240" w:after="120"/>
      <w:ind w:left="567"/>
      <w:jc w:val="both"/>
    </w:pPr>
    <w:rPr>
      <w:rFonts w:ascii="Arial" w:hAnsi="Arial" w:cs="Arial"/>
      <w:b/>
      <w:sz w:val="22"/>
      <w:szCs w:val="22"/>
      <w:lang w:val="en-GB"/>
    </w:rPr>
  </w:style>
  <w:style w:type="paragraph" w:customStyle="1" w:styleId="COMParaDecision">
    <w:name w:val="COM Para Decision"/>
    <w:basedOn w:val="Normal"/>
    <w:qFormat/>
    <w:rsid w:val="00B848FD"/>
    <w:pPr>
      <w:autoSpaceDE w:val="0"/>
      <w:autoSpaceDN w:val="0"/>
      <w:adjustRightInd w:val="0"/>
      <w:spacing w:after="120"/>
      <w:ind w:left="1287" w:hanging="360"/>
      <w:jc w:val="both"/>
    </w:pPr>
    <w:rPr>
      <w:rFonts w:ascii="Arial" w:eastAsia="SimSun" w:hAnsi="Arial" w:cs="Arial"/>
      <w:sz w:val="22"/>
      <w:szCs w:val="22"/>
      <w:lang w:val="en-GB"/>
    </w:rPr>
  </w:style>
  <w:style w:type="character" w:customStyle="1" w:styleId="MargeChar">
    <w:name w:val="Marge Char"/>
    <w:link w:val="Marge"/>
    <w:rsid w:val="00B848FD"/>
    <w:rPr>
      <w:rFonts w:ascii="Arial" w:eastAsia="Times New Roman" w:hAnsi="Arial"/>
      <w:snapToGrid w:val="0"/>
      <w:sz w:val="22"/>
      <w:szCs w:val="24"/>
      <w:lang w:eastAsia="en-US"/>
    </w:rPr>
  </w:style>
  <w:style w:type="character" w:styleId="FollowedHyperlink">
    <w:name w:val="FollowedHyperlink"/>
    <w:basedOn w:val="DefaultParagraphFont"/>
    <w:uiPriority w:val="99"/>
    <w:semiHidden/>
    <w:unhideWhenUsed/>
    <w:rsid w:val="000D0E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E2A08"/>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bodytext">
    <w:name w:val="GA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1A766C"/>
    <w:pPr>
      <w:keepNext/>
      <w:spacing w:before="240" w:after="120"/>
      <w:ind w:left="567"/>
    </w:pPr>
    <w:rPr>
      <w:rFonts w:eastAsia="SimSun" w:cs="Arial"/>
      <w:b/>
      <w:szCs w:val="22"/>
    </w:rPr>
  </w:style>
  <w:style w:type="paragraph" w:customStyle="1" w:styleId="GAPreambulaResolution">
    <w:name w:val="GA Preambula Resolution"/>
    <w:basedOn w:val="Marge"/>
    <w:qFormat/>
    <w:rsid w:val="001A766C"/>
    <w:pPr>
      <w:keepNext/>
      <w:spacing w:after="120"/>
      <w:ind w:left="567"/>
    </w:pPr>
    <w:rPr>
      <w:rFonts w:eastAsia="SimSun" w:cs="Arial"/>
      <w:szCs w:val="22"/>
    </w:rPr>
  </w:style>
  <w:style w:type="paragraph" w:customStyle="1" w:styleId="GAParaResolution">
    <w:name w:val="GA Para Resolut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ListParagraph">
    <w:name w:val="List Paragraph"/>
    <w:basedOn w:val="Normal"/>
    <w:uiPriority w:val="34"/>
    <w:qFormat/>
    <w:rsid w:val="00A0254B"/>
    <w:pPr>
      <w:ind w:left="720"/>
      <w:contextualSpacing/>
    </w:pPr>
  </w:style>
  <w:style w:type="character" w:customStyle="1" w:styleId="hps">
    <w:name w:val="hps"/>
    <w:rsid w:val="00A0254B"/>
  </w:style>
  <w:style w:type="paragraph" w:customStyle="1" w:styleId="5GAparabodytext">
    <w:name w:val="5GA para body text"/>
    <w:basedOn w:val="Marge"/>
    <w:autoRedefine/>
    <w:qFormat/>
    <w:rsid w:val="00A0254B"/>
    <w:pPr>
      <w:numPr>
        <w:numId w:val="12"/>
      </w:numPr>
      <w:spacing w:after="120"/>
      <w:ind w:left="567" w:hanging="567"/>
    </w:pPr>
    <w:rPr>
      <w:rFonts w:cs="Arial"/>
      <w:szCs w:val="22"/>
      <w:lang w:eastAsia="fr-FR"/>
    </w:rPr>
  </w:style>
  <w:style w:type="character" w:styleId="Hyperlink">
    <w:name w:val="Hyperlink"/>
    <w:unhideWhenUsed/>
    <w:rsid w:val="00A0254B"/>
    <w:rPr>
      <w:color w:val="0000FF"/>
      <w:u w:val="single"/>
      <w:lang w:val="fr-FR" w:eastAsia="fr-FR"/>
    </w:rPr>
  </w:style>
  <w:style w:type="paragraph" w:styleId="FootnoteText">
    <w:name w:val="footnote text"/>
    <w:basedOn w:val="Normal"/>
    <w:link w:val="FootnoteTextChar"/>
    <w:uiPriority w:val="99"/>
    <w:semiHidden/>
    <w:unhideWhenUsed/>
    <w:rsid w:val="00A0254B"/>
    <w:rPr>
      <w:sz w:val="20"/>
      <w:szCs w:val="20"/>
    </w:rPr>
  </w:style>
  <w:style w:type="character" w:customStyle="1" w:styleId="FootnoteTextChar">
    <w:name w:val="Footnote Text Char"/>
    <w:basedOn w:val="DefaultParagraphFont"/>
    <w:link w:val="FootnoteText"/>
    <w:uiPriority w:val="99"/>
    <w:semiHidden/>
    <w:rsid w:val="00A0254B"/>
    <w:rPr>
      <w:rFonts w:ascii="Times New Roman" w:eastAsia="Times New Roman" w:hAnsi="Times New Roman"/>
    </w:rPr>
  </w:style>
  <w:style w:type="character" w:styleId="FootnoteReference">
    <w:name w:val="footnote reference"/>
    <w:uiPriority w:val="99"/>
    <w:unhideWhenUsed/>
    <w:rsid w:val="00A0254B"/>
    <w:rPr>
      <w:vertAlign w:val="superscript"/>
      <w:lang w:val="fr-FR" w:eastAsia="fr-FR"/>
    </w:rPr>
  </w:style>
  <w:style w:type="paragraph" w:customStyle="1" w:styleId="Default">
    <w:name w:val="Default"/>
    <w:link w:val="DefaultChar"/>
    <w:uiPriority w:val="99"/>
    <w:rsid w:val="00A0254B"/>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A0254B"/>
    <w:rPr>
      <w:rFonts w:ascii="Arial" w:hAnsi="Arial" w:cs="Arial"/>
      <w:color w:val="000000"/>
      <w:sz w:val="24"/>
      <w:szCs w:val="24"/>
    </w:rPr>
  </w:style>
  <w:style w:type="paragraph" w:customStyle="1" w:styleId="5GAParaResolution">
    <w:name w:val="5GA Para Resolution"/>
    <w:basedOn w:val="Normal"/>
    <w:qFormat/>
    <w:rsid w:val="00A0254B"/>
    <w:pPr>
      <w:autoSpaceDE w:val="0"/>
      <w:autoSpaceDN w:val="0"/>
      <w:adjustRightInd w:val="0"/>
      <w:spacing w:after="120"/>
      <w:ind w:left="1134" w:hanging="567"/>
      <w:jc w:val="both"/>
    </w:pPr>
    <w:rPr>
      <w:rFonts w:ascii="Arial" w:eastAsia="SimSun" w:hAnsi="Arial" w:cs="Arial"/>
      <w:sz w:val="22"/>
      <w:szCs w:val="22"/>
    </w:rPr>
  </w:style>
  <w:style w:type="paragraph" w:customStyle="1" w:styleId="5GATitleResolution">
    <w:name w:val="5GA Title Resolution"/>
    <w:basedOn w:val="Normal"/>
    <w:qFormat/>
    <w:rsid w:val="00A0254B"/>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A0254B"/>
    <w:pPr>
      <w:keepNext/>
      <w:spacing w:after="120"/>
      <w:ind w:left="567"/>
      <w:jc w:val="both"/>
    </w:pPr>
    <w:rPr>
      <w:rFonts w:ascii="Arial" w:hAnsi="Arial" w:cs="Arial"/>
      <w:sz w:val="22"/>
      <w:szCs w:val="22"/>
    </w:rPr>
  </w:style>
  <w:style w:type="paragraph" w:customStyle="1" w:styleId="GAPara">
    <w:name w:val="GA Para"/>
    <w:qFormat/>
    <w:rsid w:val="00A0254B"/>
    <w:pPr>
      <w:spacing w:after="120"/>
    </w:pPr>
    <w:rPr>
      <w:rFonts w:ascii="Arial" w:eastAsia="Times New Roman" w:hAnsi="Arial" w:cs="Arial"/>
      <w:snapToGrid w:val="0"/>
      <w:sz w:val="22"/>
      <w:szCs w:val="22"/>
    </w:rPr>
  </w:style>
  <w:style w:type="paragraph" w:customStyle="1" w:styleId="1GAParabodytext">
    <w:name w:val="1.GA Para body text"/>
    <w:basedOn w:val="Marge"/>
    <w:qFormat/>
    <w:rsid w:val="00985DAD"/>
    <w:pPr>
      <w:spacing w:after="120"/>
      <w:ind w:left="567" w:hanging="567"/>
    </w:pPr>
    <w:rPr>
      <w:rFonts w:cs="Arial"/>
      <w:szCs w:val="22"/>
    </w:rPr>
  </w:style>
  <w:style w:type="paragraph" w:styleId="NoSpacing">
    <w:name w:val="No Spacing"/>
    <w:uiPriority w:val="1"/>
    <w:qFormat/>
    <w:rsid w:val="004200D0"/>
    <w:rPr>
      <w:rFonts w:ascii="Times New Roman" w:eastAsia="Times New Roman" w:hAnsi="Times New Roman"/>
      <w:sz w:val="24"/>
      <w:szCs w:val="24"/>
    </w:rPr>
  </w:style>
  <w:style w:type="paragraph" w:customStyle="1" w:styleId="DocMain">
    <w:name w:val="Doc_Main"/>
    <w:basedOn w:val="NoSpacing"/>
    <w:uiPriority w:val="99"/>
    <w:qFormat/>
    <w:rsid w:val="004A7239"/>
    <w:pPr>
      <w:spacing w:before="240" w:after="240"/>
      <w:ind w:left="720" w:hanging="360"/>
      <w:jc w:val="both"/>
    </w:pPr>
    <w:rPr>
      <w:rFonts w:ascii="Arial" w:eastAsia="SimSun" w:hAnsi="Arial" w:cs="Arial"/>
      <w:sz w:val="22"/>
      <w:szCs w:val="22"/>
      <w:lang w:eastAsia="zh-CN"/>
    </w:rPr>
  </w:style>
  <w:style w:type="paragraph" w:customStyle="1" w:styleId="COMTitleDecision">
    <w:name w:val="COM Title Decision"/>
    <w:basedOn w:val="Normal"/>
    <w:qFormat/>
    <w:rsid w:val="00B848FD"/>
    <w:pPr>
      <w:keepNext/>
      <w:spacing w:before="240" w:after="120"/>
      <w:ind w:left="567"/>
      <w:jc w:val="both"/>
    </w:pPr>
    <w:rPr>
      <w:rFonts w:ascii="Arial" w:hAnsi="Arial" w:cs="Arial"/>
      <w:b/>
      <w:sz w:val="22"/>
      <w:szCs w:val="22"/>
      <w:lang w:val="en-GB"/>
    </w:rPr>
  </w:style>
  <w:style w:type="paragraph" w:customStyle="1" w:styleId="COMParaDecision">
    <w:name w:val="COM Para Decision"/>
    <w:basedOn w:val="Normal"/>
    <w:qFormat/>
    <w:rsid w:val="00B848FD"/>
    <w:pPr>
      <w:autoSpaceDE w:val="0"/>
      <w:autoSpaceDN w:val="0"/>
      <w:adjustRightInd w:val="0"/>
      <w:spacing w:after="120"/>
      <w:ind w:left="1287" w:hanging="360"/>
      <w:jc w:val="both"/>
    </w:pPr>
    <w:rPr>
      <w:rFonts w:ascii="Arial" w:eastAsia="SimSun" w:hAnsi="Arial" w:cs="Arial"/>
      <w:sz w:val="22"/>
      <w:szCs w:val="22"/>
      <w:lang w:val="en-GB"/>
    </w:rPr>
  </w:style>
  <w:style w:type="character" w:customStyle="1" w:styleId="MargeChar">
    <w:name w:val="Marge Char"/>
    <w:link w:val="Marge"/>
    <w:rsid w:val="00B848FD"/>
    <w:rPr>
      <w:rFonts w:ascii="Arial" w:eastAsia="Times New Roman" w:hAnsi="Arial"/>
      <w:snapToGrid w:val="0"/>
      <w:sz w:val="22"/>
      <w:szCs w:val="24"/>
      <w:lang w:eastAsia="en-US"/>
    </w:rPr>
  </w:style>
  <w:style w:type="character" w:styleId="FollowedHyperlink">
    <w:name w:val="FollowedHyperlink"/>
    <w:basedOn w:val="DefaultParagraphFont"/>
    <w:uiPriority w:val="99"/>
    <w:semiHidden/>
    <w:unhideWhenUsed/>
    <w:rsid w:val="000D0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00965">
      <w:bodyDiv w:val="1"/>
      <w:marLeft w:val="0"/>
      <w:marRight w:val="0"/>
      <w:marTop w:val="0"/>
      <w:marBottom w:val="0"/>
      <w:divBdr>
        <w:top w:val="none" w:sz="0" w:space="0" w:color="auto"/>
        <w:left w:val="none" w:sz="0" w:space="0" w:color="auto"/>
        <w:bottom w:val="none" w:sz="0" w:space="0" w:color="auto"/>
        <w:right w:val="none" w:sz="0" w:space="0" w:color="auto"/>
      </w:divBdr>
    </w:div>
    <w:div w:id="119599460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98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6-11.COM_1.BUR-1-FR.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sco.org/culture/ich/en/11.com-bureau" TargetMode="External"/><Relationship Id="rId4" Type="http://schemas.microsoft.com/office/2007/relationships/stylesWithEffects" Target="stylesWithEffects.xml"/><Relationship Id="rId9" Type="http://schemas.openxmlformats.org/officeDocument/2006/relationships/hyperlink" Target="http://www.unesco.org/culture/ich/en/Decisions/8.COM/7.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A5DC-9AE8-4045-A1A0-2B33BCAE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document_FR</Template>
  <TotalTime>4</TotalTime>
  <Pages>7</Pages>
  <Words>3161</Words>
  <Characters>17390</Characters>
  <Application>Microsoft Office Word</Application>
  <DocSecurity>0</DocSecurity>
  <Lines>144</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UNESCO</cp:lastModifiedBy>
  <cp:revision>4</cp:revision>
  <cp:lastPrinted>2011-08-06T09:22:00Z</cp:lastPrinted>
  <dcterms:created xsi:type="dcterms:W3CDTF">2016-05-29T10:56:00Z</dcterms:created>
  <dcterms:modified xsi:type="dcterms:W3CDTF">2016-05-30T19:22:00Z</dcterms:modified>
</cp:coreProperties>
</file>