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2E" w:rsidRPr="009864E9" w:rsidRDefault="00567794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center"/>
        <w:rPr>
          <w:rFonts w:ascii="Arial" w:hAnsi="Arial" w:cs="Arial"/>
          <w:b/>
          <w:bCs/>
          <w:lang w:val="fr-FR"/>
        </w:rPr>
      </w:pPr>
      <w:bookmarkStart w:id="0" w:name="_GoBack"/>
      <w:bookmarkEnd w:id="0"/>
      <w:r w:rsidRPr="009864E9">
        <w:rPr>
          <w:rFonts w:ascii="Arial" w:hAnsi="Arial" w:cs="Arial"/>
          <w:b/>
          <w:bCs/>
          <w:lang w:val="fr-FR"/>
        </w:rPr>
        <w:t>PROJET D’ACCORD</w:t>
      </w:r>
    </w:p>
    <w:p w:rsidR="00D21C2E" w:rsidRPr="009864E9" w:rsidRDefault="00567794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center"/>
        <w:rPr>
          <w:rFonts w:ascii="Arial" w:hAnsi="Arial" w:cs="Arial"/>
          <w:b/>
          <w:bCs/>
          <w:lang w:val="fr-FR"/>
        </w:rPr>
      </w:pPr>
      <w:r w:rsidRPr="009864E9">
        <w:rPr>
          <w:rFonts w:ascii="Arial" w:hAnsi="Arial" w:cs="Arial"/>
          <w:b/>
          <w:bCs/>
          <w:lang w:val="fr-FR"/>
        </w:rPr>
        <w:t>ENTRE</w:t>
      </w:r>
    </w:p>
    <w:p w:rsidR="00D21C2E" w:rsidRPr="009864E9" w:rsidRDefault="00567794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center"/>
        <w:rPr>
          <w:rFonts w:ascii="Arial" w:hAnsi="Arial" w:cs="Arial"/>
          <w:b/>
          <w:bCs/>
          <w:lang w:val="fr-FR"/>
        </w:rPr>
      </w:pPr>
      <w:r w:rsidRPr="009864E9">
        <w:rPr>
          <w:rFonts w:ascii="Arial" w:hAnsi="Arial" w:cs="Arial"/>
          <w:b/>
          <w:bCs/>
          <w:lang w:val="fr-FR"/>
        </w:rPr>
        <w:t>L’ORGANISATION DES NATIONS UNIES</w:t>
      </w:r>
      <w:r w:rsidR="00D21C2E" w:rsidRPr="009864E9">
        <w:rPr>
          <w:rFonts w:ascii="Arial" w:hAnsi="Arial" w:cs="Arial"/>
          <w:b/>
          <w:bCs/>
          <w:lang w:val="fr-FR"/>
        </w:rPr>
        <w:br/>
      </w:r>
      <w:r w:rsidRPr="009864E9">
        <w:rPr>
          <w:rFonts w:ascii="Arial" w:hAnsi="Arial" w:cs="Arial"/>
          <w:b/>
          <w:bCs/>
          <w:lang w:val="fr-FR"/>
        </w:rPr>
        <w:t>POUR L’ÉDUCATION, LA SCIENCE ET LA CULTURE</w:t>
      </w:r>
    </w:p>
    <w:p w:rsidR="00D21C2E" w:rsidRPr="009864E9" w:rsidRDefault="00567794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center"/>
        <w:rPr>
          <w:rFonts w:ascii="Arial" w:hAnsi="Arial" w:cs="Arial"/>
          <w:b/>
          <w:bCs/>
          <w:lang w:val="fr-FR"/>
        </w:rPr>
      </w:pPr>
      <w:r w:rsidRPr="009864E9">
        <w:rPr>
          <w:rFonts w:ascii="Arial" w:hAnsi="Arial" w:cs="Arial"/>
          <w:b/>
          <w:bCs/>
          <w:lang w:val="fr-FR"/>
        </w:rPr>
        <w:t>ET</w:t>
      </w:r>
    </w:p>
    <w:p w:rsidR="00D21C2E" w:rsidRPr="009864E9" w:rsidRDefault="00567794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center"/>
        <w:rPr>
          <w:rFonts w:ascii="Arial" w:hAnsi="Arial" w:cs="Arial"/>
          <w:b/>
          <w:bCs/>
          <w:lang w:val="fr-FR"/>
        </w:rPr>
      </w:pPr>
      <w:r w:rsidRPr="009864E9">
        <w:rPr>
          <w:rFonts w:ascii="Arial" w:hAnsi="Arial" w:cs="Arial"/>
          <w:b/>
          <w:bCs/>
          <w:lang w:val="fr-FR"/>
        </w:rPr>
        <w:t xml:space="preserve">LE GOUVERNEMENT DE LA </w:t>
      </w:r>
      <w:r w:rsidR="00E23D9A" w:rsidRPr="009864E9">
        <w:rPr>
          <w:rFonts w:ascii="Arial" w:hAnsi="Arial" w:cs="Arial"/>
          <w:b/>
          <w:bCs/>
          <w:lang w:val="fr-FR"/>
        </w:rPr>
        <w:br/>
      </w:r>
      <w:r w:rsidRPr="009864E9">
        <w:rPr>
          <w:rFonts w:ascii="Arial" w:hAnsi="Arial" w:cs="Arial"/>
          <w:b/>
          <w:bCs/>
          <w:lang w:val="fr-FR"/>
        </w:rPr>
        <w:t xml:space="preserve">REPUBLIQUE ALGERIENNE </w:t>
      </w:r>
      <w:r w:rsidR="00CC15AD" w:rsidRPr="009864E9">
        <w:rPr>
          <w:rFonts w:ascii="Arial" w:hAnsi="Arial" w:cs="Arial"/>
          <w:b/>
          <w:bCs/>
          <w:lang w:val="fr-FR"/>
        </w:rPr>
        <w:t>DÉMOCRATIQUE</w:t>
      </w:r>
      <w:r w:rsidRPr="009864E9">
        <w:rPr>
          <w:rFonts w:ascii="Arial" w:hAnsi="Arial" w:cs="Arial"/>
          <w:b/>
          <w:bCs/>
          <w:lang w:val="fr-FR"/>
        </w:rPr>
        <w:t xml:space="preserve"> ET POPULAIRE</w:t>
      </w:r>
    </w:p>
    <w:p w:rsidR="00D21C2E" w:rsidRPr="009864E9" w:rsidRDefault="001069A6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center"/>
        <w:rPr>
          <w:rFonts w:ascii="Arial" w:hAnsi="Arial" w:cs="Arial"/>
          <w:b/>
          <w:bCs/>
          <w:lang w:val="fr-FR"/>
        </w:rPr>
      </w:pPr>
      <w:r w:rsidRPr="009864E9">
        <w:rPr>
          <w:rFonts w:ascii="Arial" w:hAnsi="Arial" w:cs="Arial"/>
          <w:b/>
          <w:bCs/>
          <w:lang w:val="fr-FR"/>
        </w:rPr>
        <w:t>CONCERNANT</w:t>
      </w:r>
    </w:p>
    <w:p w:rsidR="00D21C2E" w:rsidRPr="009864E9" w:rsidRDefault="00567794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center"/>
        <w:rPr>
          <w:rFonts w:ascii="Arial" w:hAnsi="Arial" w:cs="Arial"/>
          <w:b/>
          <w:bCs/>
          <w:lang w:val="fr-FR"/>
        </w:rPr>
      </w:pPr>
      <w:r w:rsidRPr="009864E9">
        <w:rPr>
          <w:rFonts w:ascii="Arial" w:hAnsi="Arial" w:cs="Arial"/>
          <w:b/>
          <w:bCs/>
          <w:lang w:val="fr-FR"/>
        </w:rPr>
        <w:t xml:space="preserve">LA CRÉATION ET LE FONCTIONNEMENT D’UN CENTRE REGIONAL </w:t>
      </w:r>
      <w:r w:rsidR="00D21C2E" w:rsidRPr="009864E9">
        <w:rPr>
          <w:rFonts w:ascii="Arial" w:hAnsi="Arial" w:cs="Arial"/>
          <w:b/>
          <w:bCs/>
          <w:lang w:val="fr-FR"/>
        </w:rPr>
        <w:br/>
      </w:r>
      <w:r w:rsidRPr="009864E9">
        <w:rPr>
          <w:rFonts w:ascii="Arial" w:hAnsi="Arial" w:cs="Arial"/>
          <w:b/>
          <w:bCs/>
          <w:lang w:val="fr-FR"/>
        </w:rPr>
        <w:t xml:space="preserve">POUR LA SAUVEGARDE DU </w:t>
      </w:r>
      <w:r w:rsidR="00A02255" w:rsidRPr="009864E9">
        <w:rPr>
          <w:rFonts w:ascii="Arial" w:hAnsi="Arial" w:cs="Arial"/>
          <w:b/>
          <w:bCs/>
          <w:lang w:val="fr-FR"/>
        </w:rPr>
        <w:t>PATRIMOINE CULTUREL IMMATÉRIEL</w:t>
      </w:r>
      <w:r w:rsidR="00942D6B" w:rsidRPr="009864E9">
        <w:rPr>
          <w:rFonts w:ascii="Arial" w:hAnsi="Arial" w:cs="Arial"/>
          <w:b/>
          <w:bCs/>
          <w:lang w:val="fr-FR"/>
        </w:rPr>
        <w:t xml:space="preserve"> </w:t>
      </w:r>
      <w:r w:rsidR="00536C51" w:rsidRPr="009864E9">
        <w:rPr>
          <w:rFonts w:ascii="Arial" w:hAnsi="Arial" w:cs="Arial"/>
          <w:b/>
          <w:bCs/>
          <w:lang w:val="fr-FR"/>
        </w:rPr>
        <w:t xml:space="preserve">EN AFRIQUE </w:t>
      </w:r>
      <w:r w:rsidR="00536C51" w:rsidRPr="009864E9">
        <w:rPr>
          <w:rFonts w:ascii="Arial" w:hAnsi="Arial" w:cs="Arial"/>
          <w:b/>
          <w:bCs/>
          <w:lang w:val="fr-FR"/>
        </w:rPr>
        <w:br/>
      </w:r>
      <w:r w:rsidRPr="009864E9">
        <w:rPr>
          <w:rFonts w:ascii="Arial" w:hAnsi="Arial" w:cs="Arial"/>
          <w:b/>
          <w:bCs/>
          <w:lang w:val="fr-FR"/>
        </w:rPr>
        <w:t>EN TANT QUE CENTRE DE CATÉGORIE 2</w:t>
      </w:r>
      <w:r w:rsidR="001069A6" w:rsidRPr="009864E9">
        <w:rPr>
          <w:rFonts w:ascii="Arial" w:hAnsi="Arial" w:cs="Arial"/>
          <w:b/>
          <w:bCs/>
          <w:lang w:val="fr-FR"/>
        </w:rPr>
        <w:t xml:space="preserve"> </w:t>
      </w:r>
      <w:r w:rsidRPr="009864E9">
        <w:rPr>
          <w:rFonts w:ascii="Arial" w:hAnsi="Arial" w:cs="Arial"/>
          <w:b/>
          <w:bCs/>
          <w:lang w:val="fr-FR"/>
        </w:rPr>
        <w:t>PLACÉ SOUS L’ÉGIDE DE L’UNESCO</w:t>
      </w:r>
    </w:p>
    <w:p w:rsidR="00D21C2E" w:rsidRPr="009864E9" w:rsidRDefault="00D93D9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Le Gouvernement de </w:t>
      </w:r>
      <w:r w:rsidRPr="009864E9">
        <w:rPr>
          <w:rFonts w:ascii="Arial" w:hAnsi="Arial" w:cs="Arial"/>
          <w:bCs/>
          <w:lang w:val="fr-FR"/>
        </w:rPr>
        <w:t xml:space="preserve">la République </w:t>
      </w:r>
      <w:r w:rsidR="0097385E" w:rsidRPr="009864E9">
        <w:rPr>
          <w:rFonts w:ascii="Arial" w:hAnsi="Arial" w:cs="Arial"/>
          <w:bCs/>
          <w:lang w:val="fr-FR"/>
        </w:rPr>
        <w:t>algérienne</w:t>
      </w:r>
      <w:r w:rsidRPr="009864E9">
        <w:rPr>
          <w:rFonts w:ascii="Arial" w:hAnsi="Arial" w:cs="Arial"/>
          <w:bCs/>
          <w:lang w:val="fr-FR"/>
        </w:rPr>
        <w:t xml:space="preserve"> démocrat</w:t>
      </w:r>
      <w:r w:rsidR="00CC15AD" w:rsidRPr="009864E9">
        <w:rPr>
          <w:rFonts w:ascii="Arial" w:hAnsi="Arial" w:cs="Arial"/>
          <w:bCs/>
          <w:lang w:val="fr-FR"/>
        </w:rPr>
        <w:t>ique</w:t>
      </w:r>
      <w:r w:rsidRPr="009864E9">
        <w:rPr>
          <w:rFonts w:ascii="Arial" w:hAnsi="Arial" w:cs="Arial"/>
          <w:bCs/>
          <w:lang w:val="fr-FR"/>
        </w:rPr>
        <w:t xml:space="preserve"> et populaire</w:t>
      </w:r>
      <w:r w:rsidRPr="009864E9">
        <w:rPr>
          <w:rFonts w:ascii="Arial" w:hAnsi="Arial" w:cs="Arial"/>
          <w:lang w:val="fr-FR"/>
        </w:rPr>
        <w:t>,</w:t>
      </w:r>
    </w:p>
    <w:p w:rsidR="00D21C2E" w:rsidRPr="009864E9" w:rsidRDefault="00D93D9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et</w:t>
      </w:r>
    </w:p>
    <w:p w:rsidR="00D21C2E" w:rsidRPr="009864E9" w:rsidRDefault="009F4436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l</w:t>
      </w:r>
      <w:r w:rsidR="00D93D9B" w:rsidRPr="009864E9">
        <w:rPr>
          <w:rFonts w:ascii="Arial" w:hAnsi="Arial" w:cs="Arial"/>
          <w:lang w:val="fr-FR"/>
        </w:rPr>
        <w:t>’Organisation des Nations Unies pour l’éducation, la science et la culture,</w:t>
      </w:r>
    </w:p>
    <w:p w:rsidR="00D21C2E" w:rsidRPr="009864E9" w:rsidRDefault="00D93D9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i/>
          <w:iCs/>
          <w:lang w:val="fr-FR"/>
        </w:rPr>
        <w:t xml:space="preserve">Vu </w:t>
      </w:r>
      <w:r w:rsidR="00CD75C8" w:rsidRPr="009864E9">
        <w:rPr>
          <w:rFonts w:ascii="Arial" w:hAnsi="Arial" w:cs="Arial"/>
          <w:lang w:val="fr-FR"/>
        </w:rPr>
        <w:t>l’article premier de la Convention</w:t>
      </w:r>
      <w:r w:rsidRPr="009864E9">
        <w:rPr>
          <w:rFonts w:ascii="Arial" w:hAnsi="Arial" w:cs="Arial"/>
          <w:lang w:val="fr-FR"/>
        </w:rPr>
        <w:t xml:space="preserve"> </w:t>
      </w:r>
      <w:r w:rsidR="00CD75C8" w:rsidRPr="009864E9">
        <w:rPr>
          <w:rFonts w:ascii="Arial" w:hAnsi="Arial" w:cs="Arial"/>
          <w:lang w:val="fr-FR"/>
        </w:rPr>
        <w:t xml:space="preserve">pour la sauvegarde du </w:t>
      </w:r>
      <w:r w:rsidR="00536C51" w:rsidRPr="009864E9">
        <w:rPr>
          <w:rFonts w:ascii="Arial" w:hAnsi="Arial" w:cs="Arial"/>
          <w:lang w:val="fr-FR"/>
        </w:rPr>
        <w:t xml:space="preserve">patrimoine </w:t>
      </w:r>
      <w:r w:rsidR="00CD75C8" w:rsidRPr="009864E9">
        <w:rPr>
          <w:rFonts w:ascii="Arial" w:hAnsi="Arial" w:cs="Arial"/>
          <w:lang w:val="fr-FR"/>
        </w:rPr>
        <w:t xml:space="preserve">culturel immatériel qui indique </w:t>
      </w:r>
      <w:r w:rsidR="00942D6B" w:rsidRPr="009864E9">
        <w:rPr>
          <w:rFonts w:ascii="Arial" w:hAnsi="Arial" w:cs="Arial"/>
          <w:lang w:val="fr-FR"/>
        </w:rPr>
        <w:t>parmi</w:t>
      </w:r>
      <w:r w:rsidR="00CD75C8" w:rsidRPr="009864E9">
        <w:rPr>
          <w:rFonts w:ascii="Arial" w:hAnsi="Arial" w:cs="Arial"/>
          <w:lang w:val="fr-FR"/>
        </w:rPr>
        <w:t xml:space="preserve"> </w:t>
      </w:r>
      <w:r w:rsidR="00942D6B" w:rsidRPr="009864E9">
        <w:rPr>
          <w:rFonts w:ascii="Arial" w:hAnsi="Arial" w:cs="Arial"/>
          <w:lang w:val="fr-FR"/>
        </w:rPr>
        <w:t xml:space="preserve">les </w:t>
      </w:r>
      <w:r w:rsidR="00CD75C8" w:rsidRPr="009864E9">
        <w:rPr>
          <w:rFonts w:ascii="Arial" w:hAnsi="Arial" w:cs="Arial"/>
          <w:lang w:val="fr-FR"/>
        </w:rPr>
        <w:t>buts de</w:t>
      </w:r>
      <w:r w:rsidR="00066CB8" w:rsidRPr="009864E9">
        <w:rPr>
          <w:rFonts w:ascii="Arial" w:hAnsi="Arial" w:cs="Arial"/>
          <w:lang w:val="fr-FR"/>
        </w:rPr>
        <w:t xml:space="preserve"> la</w:t>
      </w:r>
      <w:r w:rsidR="00CD75C8" w:rsidRPr="009864E9">
        <w:rPr>
          <w:rFonts w:ascii="Arial" w:hAnsi="Arial" w:cs="Arial"/>
          <w:lang w:val="fr-FR"/>
        </w:rPr>
        <w:t xml:space="preserve"> Convention la coopération et l’assistance internationales, </w:t>
      </w:r>
    </w:p>
    <w:p w:rsidR="00D21C2E" w:rsidRPr="009864E9" w:rsidRDefault="008E44C1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i/>
          <w:lang w:val="fr-FR"/>
        </w:rPr>
        <w:t xml:space="preserve">Notant </w:t>
      </w:r>
      <w:r w:rsidRPr="009864E9">
        <w:rPr>
          <w:rFonts w:ascii="Arial" w:hAnsi="Arial" w:cs="Arial"/>
          <w:lang w:val="fr-FR"/>
        </w:rPr>
        <w:t>l’article 88 des Directives opérationnelles de la</w:t>
      </w:r>
      <w:r w:rsidR="003A577D" w:rsidRPr="009864E9">
        <w:rPr>
          <w:rFonts w:ascii="Arial" w:hAnsi="Arial" w:cs="Arial"/>
          <w:lang w:val="fr-FR"/>
        </w:rPr>
        <w:t>dite</w:t>
      </w:r>
      <w:r w:rsidRPr="009864E9">
        <w:rPr>
          <w:rFonts w:ascii="Arial" w:hAnsi="Arial" w:cs="Arial"/>
          <w:lang w:val="fr-FR"/>
        </w:rPr>
        <w:t xml:space="preserve"> Convention qui encourage les </w:t>
      </w:r>
      <w:r w:rsidR="00BA6A0B" w:rsidRPr="009864E9">
        <w:rPr>
          <w:rFonts w:ascii="Arial" w:hAnsi="Arial" w:cs="Arial"/>
          <w:lang w:val="fr-FR"/>
        </w:rPr>
        <w:t>États</w:t>
      </w:r>
      <w:r w:rsidRPr="009864E9">
        <w:rPr>
          <w:rFonts w:ascii="Arial" w:hAnsi="Arial" w:cs="Arial"/>
          <w:lang w:val="fr-FR"/>
        </w:rPr>
        <w:t xml:space="preserve"> parties à participer aux activités relevant de la coopération régionale</w:t>
      </w:r>
      <w:r w:rsidR="00536C51" w:rsidRPr="009864E9">
        <w:rPr>
          <w:rFonts w:ascii="Arial" w:hAnsi="Arial" w:cs="Arial"/>
          <w:lang w:val="fr-FR"/>
        </w:rPr>
        <w:t>,</w:t>
      </w:r>
      <w:r w:rsidRPr="009864E9">
        <w:rPr>
          <w:rFonts w:ascii="Arial" w:hAnsi="Arial" w:cs="Arial"/>
          <w:lang w:val="fr-FR"/>
        </w:rPr>
        <w:t xml:space="preserve"> y compris à celles des </w:t>
      </w:r>
      <w:r w:rsidR="00536C51" w:rsidRPr="009864E9">
        <w:rPr>
          <w:rFonts w:ascii="Arial" w:hAnsi="Arial" w:cs="Arial"/>
          <w:lang w:val="fr-FR"/>
        </w:rPr>
        <w:t xml:space="preserve">centres de </w:t>
      </w:r>
      <w:r w:rsidRPr="009864E9">
        <w:rPr>
          <w:rFonts w:ascii="Arial" w:hAnsi="Arial" w:cs="Arial"/>
          <w:lang w:val="fr-FR"/>
        </w:rPr>
        <w:t>catégorie 2 pour le patrimoine culturel immatériel,</w:t>
      </w:r>
    </w:p>
    <w:p w:rsidR="00D21C2E" w:rsidRPr="009864E9" w:rsidRDefault="00D93D9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i/>
          <w:iCs/>
          <w:lang w:val="fr-FR"/>
        </w:rPr>
        <w:t xml:space="preserve">Considérant </w:t>
      </w:r>
      <w:r w:rsidRPr="009864E9">
        <w:rPr>
          <w:rFonts w:ascii="Arial" w:hAnsi="Arial" w:cs="Arial"/>
          <w:lang w:val="fr-FR"/>
        </w:rPr>
        <w:t>que l</w:t>
      </w:r>
      <w:r w:rsidR="00CC15AD" w:rsidRPr="009864E9">
        <w:rPr>
          <w:rFonts w:ascii="Arial" w:hAnsi="Arial" w:cs="Arial"/>
          <w:lang w:val="fr-FR"/>
        </w:rPr>
        <w:t>a</w:t>
      </w:r>
      <w:r w:rsidRPr="009864E9">
        <w:rPr>
          <w:rFonts w:ascii="Arial" w:hAnsi="Arial" w:cs="Arial"/>
          <w:lang w:val="fr-FR"/>
        </w:rPr>
        <w:t xml:space="preserve"> Direct</w:t>
      </w:r>
      <w:r w:rsidR="00CC15AD" w:rsidRPr="009864E9">
        <w:rPr>
          <w:rFonts w:ascii="Arial" w:hAnsi="Arial" w:cs="Arial"/>
          <w:lang w:val="fr-FR"/>
        </w:rPr>
        <w:t>rice</w:t>
      </w:r>
      <w:r w:rsidRPr="009864E9">
        <w:rPr>
          <w:rFonts w:ascii="Arial" w:hAnsi="Arial" w:cs="Arial"/>
          <w:lang w:val="fr-FR"/>
        </w:rPr>
        <w:t xml:space="preserve"> général</w:t>
      </w:r>
      <w:r w:rsidR="00CC15AD" w:rsidRPr="009864E9">
        <w:rPr>
          <w:rFonts w:ascii="Arial" w:hAnsi="Arial" w:cs="Arial"/>
          <w:lang w:val="fr-FR"/>
        </w:rPr>
        <w:t>e</w:t>
      </w:r>
      <w:r w:rsidRPr="009864E9">
        <w:rPr>
          <w:rFonts w:ascii="Arial" w:hAnsi="Arial" w:cs="Arial"/>
          <w:lang w:val="fr-FR"/>
        </w:rPr>
        <w:t xml:space="preserve"> </w:t>
      </w:r>
      <w:r w:rsidR="00D1333E" w:rsidRPr="009864E9">
        <w:rPr>
          <w:rFonts w:ascii="Arial" w:hAnsi="Arial" w:cs="Arial"/>
          <w:lang w:val="fr-FR"/>
        </w:rPr>
        <w:t xml:space="preserve">de l’Organisation </w:t>
      </w:r>
      <w:r w:rsidRPr="009864E9">
        <w:rPr>
          <w:rFonts w:ascii="Arial" w:hAnsi="Arial" w:cs="Arial"/>
          <w:lang w:val="fr-FR"/>
        </w:rPr>
        <w:t>a été autorisé</w:t>
      </w:r>
      <w:r w:rsidR="00CC15AD" w:rsidRPr="009864E9">
        <w:rPr>
          <w:rFonts w:ascii="Arial" w:hAnsi="Arial" w:cs="Arial"/>
          <w:lang w:val="fr-FR"/>
        </w:rPr>
        <w:t>e</w:t>
      </w:r>
      <w:r w:rsidRPr="009864E9">
        <w:rPr>
          <w:rFonts w:ascii="Arial" w:hAnsi="Arial" w:cs="Arial"/>
          <w:lang w:val="fr-FR"/>
        </w:rPr>
        <w:t xml:space="preserve"> par la Conférence générale à conclure avec le </w:t>
      </w:r>
      <w:r w:rsidR="004C1888" w:rsidRPr="009864E9">
        <w:rPr>
          <w:rFonts w:ascii="Arial" w:hAnsi="Arial" w:cs="Arial"/>
          <w:lang w:val="fr-FR"/>
        </w:rPr>
        <w:t xml:space="preserve">Gouvernement </w:t>
      </w:r>
      <w:r w:rsidRPr="009864E9">
        <w:rPr>
          <w:rFonts w:ascii="Arial" w:hAnsi="Arial" w:cs="Arial"/>
          <w:lang w:val="fr-FR"/>
        </w:rPr>
        <w:t xml:space="preserve">de </w:t>
      </w:r>
      <w:r w:rsidRPr="009864E9">
        <w:rPr>
          <w:rFonts w:ascii="Arial" w:hAnsi="Arial" w:cs="Arial"/>
          <w:bCs/>
          <w:lang w:val="fr-FR"/>
        </w:rPr>
        <w:t xml:space="preserve">la République </w:t>
      </w:r>
      <w:r w:rsidR="0097385E" w:rsidRPr="009864E9">
        <w:rPr>
          <w:rFonts w:ascii="Arial" w:hAnsi="Arial" w:cs="Arial"/>
          <w:bCs/>
          <w:lang w:val="fr-FR"/>
        </w:rPr>
        <w:t xml:space="preserve">algérienne </w:t>
      </w:r>
      <w:r w:rsidRPr="009864E9">
        <w:rPr>
          <w:rFonts w:ascii="Arial" w:hAnsi="Arial" w:cs="Arial"/>
          <w:bCs/>
          <w:lang w:val="fr-FR"/>
        </w:rPr>
        <w:t>démocrat</w:t>
      </w:r>
      <w:r w:rsidR="007B6D04" w:rsidRPr="009864E9">
        <w:rPr>
          <w:rFonts w:ascii="Arial" w:hAnsi="Arial" w:cs="Arial"/>
          <w:bCs/>
          <w:lang w:val="fr-FR"/>
        </w:rPr>
        <w:t>ique</w:t>
      </w:r>
      <w:r w:rsidRPr="009864E9">
        <w:rPr>
          <w:rFonts w:ascii="Arial" w:hAnsi="Arial" w:cs="Arial"/>
          <w:bCs/>
          <w:lang w:val="fr-FR"/>
        </w:rPr>
        <w:t xml:space="preserve"> et populaire</w:t>
      </w:r>
      <w:r w:rsidRPr="009864E9">
        <w:rPr>
          <w:rFonts w:ascii="Arial" w:hAnsi="Arial" w:cs="Arial"/>
          <w:lang w:val="fr-FR"/>
        </w:rPr>
        <w:t xml:space="preserve"> un accord conforme au projet qui a été soumis à la Conférence générale,</w:t>
      </w:r>
    </w:p>
    <w:p w:rsidR="00D21C2E" w:rsidRPr="009864E9" w:rsidRDefault="00D93D9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i/>
          <w:iCs/>
          <w:lang w:val="fr-FR"/>
        </w:rPr>
        <w:lastRenderedPageBreak/>
        <w:t xml:space="preserve">Désireux </w:t>
      </w:r>
      <w:r w:rsidRPr="009864E9">
        <w:rPr>
          <w:rFonts w:ascii="Arial" w:hAnsi="Arial" w:cs="Arial"/>
          <w:lang w:val="fr-FR"/>
        </w:rPr>
        <w:t xml:space="preserve">de définir les modalités de la contribution qui sera accordée </w:t>
      </w:r>
      <w:r w:rsidR="00FE06A1" w:rsidRPr="009864E9">
        <w:rPr>
          <w:rFonts w:ascii="Arial" w:hAnsi="Arial" w:cs="Arial"/>
          <w:lang w:val="fr-FR"/>
        </w:rPr>
        <w:t xml:space="preserve">au dit </w:t>
      </w:r>
      <w:r w:rsidR="00CC15AD" w:rsidRPr="009864E9">
        <w:rPr>
          <w:rFonts w:ascii="Arial" w:hAnsi="Arial" w:cs="Arial"/>
          <w:lang w:val="fr-FR"/>
        </w:rPr>
        <w:t>C</w:t>
      </w:r>
      <w:r w:rsidRPr="009864E9">
        <w:rPr>
          <w:rFonts w:ascii="Arial" w:hAnsi="Arial" w:cs="Arial"/>
          <w:lang w:val="fr-FR"/>
        </w:rPr>
        <w:t xml:space="preserve">entre dans le présent </w:t>
      </w:r>
      <w:r w:rsidR="003A577D" w:rsidRPr="009864E9">
        <w:rPr>
          <w:rFonts w:ascii="Arial" w:hAnsi="Arial" w:cs="Arial"/>
          <w:lang w:val="fr-FR"/>
        </w:rPr>
        <w:t>Accord</w:t>
      </w:r>
      <w:r w:rsidRPr="009864E9">
        <w:rPr>
          <w:rFonts w:ascii="Arial" w:hAnsi="Arial" w:cs="Arial"/>
          <w:lang w:val="fr-FR"/>
        </w:rPr>
        <w:t>,</w:t>
      </w:r>
    </w:p>
    <w:p w:rsidR="00D21C2E" w:rsidRPr="009864E9" w:rsidRDefault="00FE06A1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i/>
          <w:iCs/>
          <w:lang w:val="fr-FR"/>
        </w:rPr>
        <w:t>Ont convenu</w:t>
      </w:r>
      <w:r w:rsidR="00E017A4" w:rsidRPr="009864E9">
        <w:rPr>
          <w:rFonts w:ascii="Arial" w:hAnsi="Arial" w:cs="Arial"/>
          <w:i/>
          <w:iCs/>
          <w:lang w:val="fr-FR"/>
        </w:rPr>
        <w:t xml:space="preserve"> </w:t>
      </w:r>
      <w:r w:rsidR="00D93D9B" w:rsidRPr="009864E9">
        <w:rPr>
          <w:rFonts w:ascii="Arial" w:hAnsi="Arial" w:cs="Arial"/>
          <w:lang w:val="fr-FR"/>
        </w:rPr>
        <w:t>de ce qui suit</w:t>
      </w:r>
      <w:r w:rsidR="004C1888" w:rsidRPr="009864E9">
        <w:rPr>
          <w:rFonts w:ascii="Arial" w:hAnsi="Arial" w:cs="Arial"/>
          <w:lang w:val="fr-FR"/>
        </w:rPr>
        <w:t> :</w:t>
      </w:r>
    </w:p>
    <w:p w:rsidR="00D21C2E" w:rsidRPr="009864E9" w:rsidRDefault="00D93D9B" w:rsidP="007316FB">
      <w:pPr>
        <w:keepNext/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b/>
          <w:bCs/>
          <w:lang w:val="fr-FR"/>
        </w:rPr>
      </w:pPr>
      <w:r w:rsidRPr="009864E9">
        <w:rPr>
          <w:rFonts w:ascii="Arial" w:hAnsi="Arial" w:cs="Arial"/>
          <w:b/>
          <w:bCs/>
          <w:lang w:val="fr-FR"/>
        </w:rPr>
        <w:t>ARTICLE 1 – Définitions</w:t>
      </w:r>
    </w:p>
    <w:p w:rsidR="00D21C2E" w:rsidRPr="009864E9" w:rsidRDefault="00CB00AC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Dans le présent </w:t>
      </w:r>
      <w:r w:rsidR="003A577D" w:rsidRPr="009864E9">
        <w:rPr>
          <w:rFonts w:ascii="Arial" w:hAnsi="Arial" w:cs="Arial"/>
          <w:lang w:val="fr-FR"/>
        </w:rPr>
        <w:t>Accord</w:t>
      </w:r>
    </w:p>
    <w:p w:rsidR="00D21C2E" w:rsidRPr="009864E9" w:rsidRDefault="00D93D9B" w:rsidP="007316FB">
      <w:pPr>
        <w:pStyle w:val="ListParagraph"/>
        <w:numPr>
          <w:ilvl w:val="0"/>
          <w:numId w:val="17"/>
        </w:num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«</w:t>
      </w:r>
      <w:r w:rsidR="0059483B" w:rsidRPr="009864E9">
        <w:rPr>
          <w:rFonts w:ascii="Arial" w:hAnsi="Arial" w:cs="Arial"/>
          <w:lang w:val="fr-FR"/>
        </w:rPr>
        <w:t> </w:t>
      </w:r>
      <w:r w:rsidRPr="009864E9">
        <w:rPr>
          <w:rFonts w:ascii="Arial" w:hAnsi="Arial" w:cs="Arial"/>
          <w:lang w:val="fr-FR"/>
        </w:rPr>
        <w:t>l’UNESCO</w:t>
      </w:r>
      <w:r w:rsidR="0059483B" w:rsidRPr="009864E9">
        <w:rPr>
          <w:rFonts w:ascii="Arial" w:hAnsi="Arial" w:cs="Arial"/>
          <w:lang w:val="fr-FR"/>
        </w:rPr>
        <w:t> </w:t>
      </w:r>
      <w:r w:rsidRPr="009864E9">
        <w:rPr>
          <w:rFonts w:ascii="Arial" w:hAnsi="Arial" w:cs="Arial"/>
          <w:lang w:val="fr-FR"/>
        </w:rPr>
        <w:t>» désigne l’Organisation des Nations Unies pour</w:t>
      </w:r>
      <w:r w:rsidR="00D37FD7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>l’éduc</w:t>
      </w:r>
      <w:r w:rsidR="00102241" w:rsidRPr="009864E9">
        <w:rPr>
          <w:rFonts w:ascii="Arial" w:hAnsi="Arial" w:cs="Arial"/>
          <w:lang w:val="fr-FR"/>
        </w:rPr>
        <w:t>ation, la science et la culture</w:t>
      </w:r>
      <w:r w:rsidR="004C1888" w:rsidRPr="009864E9">
        <w:rPr>
          <w:rFonts w:ascii="Arial" w:hAnsi="Arial" w:cs="Arial"/>
          <w:lang w:val="fr-FR"/>
        </w:rPr>
        <w:t> ;</w:t>
      </w:r>
    </w:p>
    <w:p w:rsidR="00D21C2E" w:rsidRPr="009864E9" w:rsidRDefault="00567794" w:rsidP="007316FB">
      <w:pPr>
        <w:pStyle w:val="ListParagraph"/>
        <w:numPr>
          <w:ilvl w:val="0"/>
          <w:numId w:val="17"/>
        </w:num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«</w:t>
      </w:r>
      <w:r w:rsidR="0059483B" w:rsidRPr="009864E9">
        <w:rPr>
          <w:rFonts w:ascii="Arial" w:hAnsi="Arial" w:cs="Arial"/>
          <w:lang w:val="fr-FR"/>
        </w:rPr>
        <w:t> </w:t>
      </w:r>
      <w:r w:rsidRPr="009864E9">
        <w:rPr>
          <w:rFonts w:ascii="Arial" w:hAnsi="Arial" w:cs="Arial"/>
          <w:lang w:val="fr-FR"/>
        </w:rPr>
        <w:t xml:space="preserve">le </w:t>
      </w:r>
      <w:r w:rsidR="00CB00AC" w:rsidRPr="009864E9">
        <w:rPr>
          <w:rFonts w:ascii="Arial" w:hAnsi="Arial" w:cs="Arial"/>
          <w:lang w:val="fr-FR"/>
        </w:rPr>
        <w:t>G</w:t>
      </w:r>
      <w:r w:rsidR="00B9542B" w:rsidRPr="009864E9">
        <w:rPr>
          <w:rFonts w:ascii="Arial" w:hAnsi="Arial" w:cs="Arial"/>
          <w:lang w:val="fr-FR"/>
        </w:rPr>
        <w:t>ouvernement</w:t>
      </w:r>
      <w:r w:rsidR="008F7444" w:rsidRPr="009864E9">
        <w:rPr>
          <w:rFonts w:ascii="Arial" w:hAnsi="Arial" w:cs="Arial"/>
          <w:lang w:val="fr-FR"/>
        </w:rPr>
        <w:t> </w:t>
      </w:r>
      <w:r w:rsidR="00D93D9B" w:rsidRPr="009864E9">
        <w:rPr>
          <w:rFonts w:ascii="Arial" w:hAnsi="Arial" w:cs="Arial"/>
          <w:lang w:val="fr-FR"/>
        </w:rPr>
        <w:t xml:space="preserve">» désigne </w:t>
      </w:r>
      <w:r w:rsidR="00B9542B" w:rsidRPr="009864E9">
        <w:rPr>
          <w:rFonts w:ascii="Arial" w:hAnsi="Arial" w:cs="Arial"/>
          <w:lang w:val="fr-FR"/>
        </w:rPr>
        <w:t xml:space="preserve">le </w:t>
      </w:r>
      <w:r w:rsidR="00FE06A1" w:rsidRPr="009864E9">
        <w:rPr>
          <w:rFonts w:ascii="Arial" w:hAnsi="Arial" w:cs="Arial"/>
          <w:lang w:val="fr-FR"/>
        </w:rPr>
        <w:t xml:space="preserve">Gouvernement </w:t>
      </w:r>
      <w:r w:rsidR="00B9542B" w:rsidRPr="009864E9">
        <w:rPr>
          <w:rFonts w:ascii="Arial" w:hAnsi="Arial" w:cs="Arial"/>
          <w:lang w:val="fr-FR"/>
        </w:rPr>
        <w:t xml:space="preserve">de </w:t>
      </w:r>
      <w:r w:rsidR="00B9542B" w:rsidRPr="009864E9">
        <w:rPr>
          <w:rFonts w:ascii="Arial" w:hAnsi="Arial" w:cs="Arial"/>
          <w:bCs/>
          <w:lang w:val="fr-FR"/>
        </w:rPr>
        <w:t xml:space="preserve">la République </w:t>
      </w:r>
      <w:r w:rsidR="0097385E" w:rsidRPr="009864E9">
        <w:rPr>
          <w:rFonts w:ascii="Arial" w:hAnsi="Arial" w:cs="Arial"/>
          <w:bCs/>
          <w:lang w:val="fr-FR"/>
        </w:rPr>
        <w:t xml:space="preserve">algérienne </w:t>
      </w:r>
      <w:r w:rsidR="00B9542B" w:rsidRPr="009864E9">
        <w:rPr>
          <w:rFonts w:ascii="Arial" w:hAnsi="Arial" w:cs="Arial"/>
          <w:bCs/>
          <w:lang w:val="fr-FR"/>
        </w:rPr>
        <w:t>démocrat</w:t>
      </w:r>
      <w:r w:rsidR="00CC15AD" w:rsidRPr="009864E9">
        <w:rPr>
          <w:rFonts w:ascii="Arial" w:hAnsi="Arial" w:cs="Arial"/>
          <w:bCs/>
          <w:lang w:val="fr-FR"/>
        </w:rPr>
        <w:t>ique</w:t>
      </w:r>
      <w:r w:rsidR="00B9542B" w:rsidRPr="009864E9">
        <w:rPr>
          <w:rFonts w:ascii="Arial" w:hAnsi="Arial" w:cs="Arial"/>
          <w:bCs/>
          <w:lang w:val="fr-FR"/>
        </w:rPr>
        <w:t xml:space="preserve"> et populaire</w:t>
      </w:r>
      <w:r w:rsidR="004C1888" w:rsidRPr="009864E9">
        <w:rPr>
          <w:rFonts w:ascii="Arial" w:hAnsi="Arial" w:cs="Arial"/>
          <w:bCs/>
          <w:lang w:val="fr-FR"/>
        </w:rPr>
        <w:t> ;</w:t>
      </w:r>
    </w:p>
    <w:p w:rsidR="00D21C2E" w:rsidRPr="009864E9" w:rsidRDefault="00363D8F" w:rsidP="007316FB">
      <w:pPr>
        <w:pStyle w:val="ListParagraph"/>
        <w:numPr>
          <w:ilvl w:val="0"/>
          <w:numId w:val="17"/>
        </w:num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« </w:t>
      </w:r>
      <w:r w:rsidR="00567794" w:rsidRPr="009864E9">
        <w:rPr>
          <w:rFonts w:ascii="Arial" w:hAnsi="Arial" w:cs="Arial"/>
          <w:lang w:val="fr-FR"/>
        </w:rPr>
        <w:t xml:space="preserve">la </w:t>
      </w:r>
      <w:r w:rsidR="003A577D" w:rsidRPr="009864E9">
        <w:rPr>
          <w:rFonts w:ascii="Arial" w:hAnsi="Arial" w:cs="Arial"/>
          <w:lang w:val="fr-FR"/>
        </w:rPr>
        <w:t>Région</w:t>
      </w:r>
      <w:r w:rsidRPr="009864E9">
        <w:rPr>
          <w:rFonts w:ascii="Arial" w:hAnsi="Arial" w:cs="Arial"/>
          <w:lang w:val="fr-FR"/>
        </w:rPr>
        <w:t> »</w:t>
      </w:r>
      <w:r w:rsidR="00102241" w:rsidRPr="009864E9">
        <w:rPr>
          <w:rFonts w:ascii="Arial" w:hAnsi="Arial" w:cs="Arial"/>
          <w:lang w:val="fr-FR"/>
        </w:rPr>
        <w:t xml:space="preserve"> désigne le continent africain</w:t>
      </w:r>
      <w:r w:rsidR="004C1888" w:rsidRPr="009864E9">
        <w:rPr>
          <w:rFonts w:ascii="Arial" w:hAnsi="Arial" w:cs="Arial"/>
          <w:lang w:val="fr-FR"/>
        </w:rPr>
        <w:t> ;</w:t>
      </w:r>
    </w:p>
    <w:p w:rsidR="004C1888" w:rsidRPr="009864E9" w:rsidRDefault="00CD75C8" w:rsidP="007316FB">
      <w:pPr>
        <w:pStyle w:val="ListParagraph"/>
        <w:numPr>
          <w:ilvl w:val="0"/>
          <w:numId w:val="17"/>
        </w:num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«</w:t>
      </w:r>
      <w:r w:rsidR="0059483B" w:rsidRPr="009864E9">
        <w:rPr>
          <w:rFonts w:ascii="Arial" w:hAnsi="Arial" w:cs="Arial"/>
          <w:lang w:val="fr-FR"/>
        </w:rPr>
        <w:t> </w:t>
      </w:r>
      <w:r w:rsidRPr="009864E9">
        <w:rPr>
          <w:rFonts w:ascii="Arial" w:hAnsi="Arial" w:cs="Arial"/>
          <w:lang w:val="fr-FR"/>
        </w:rPr>
        <w:t>l</w:t>
      </w:r>
      <w:r w:rsidR="00567794" w:rsidRPr="009864E9">
        <w:rPr>
          <w:rFonts w:ascii="Arial" w:hAnsi="Arial" w:cs="Arial"/>
          <w:lang w:val="fr-FR"/>
        </w:rPr>
        <w:t>a Convention</w:t>
      </w:r>
      <w:r w:rsidR="0059483B" w:rsidRPr="009864E9">
        <w:rPr>
          <w:rFonts w:ascii="Arial" w:hAnsi="Arial" w:cs="Arial"/>
          <w:lang w:val="fr-FR"/>
        </w:rPr>
        <w:t> </w:t>
      </w:r>
      <w:r w:rsidR="00D93D9B" w:rsidRPr="009864E9">
        <w:rPr>
          <w:rFonts w:ascii="Arial" w:hAnsi="Arial" w:cs="Arial"/>
          <w:lang w:val="fr-FR"/>
        </w:rPr>
        <w:t xml:space="preserve">» désigne </w:t>
      </w:r>
      <w:r w:rsidR="00567794" w:rsidRPr="009864E9">
        <w:rPr>
          <w:rFonts w:ascii="Arial" w:hAnsi="Arial" w:cs="Arial"/>
          <w:lang w:val="fr-FR"/>
        </w:rPr>
        <w:t xml:space="preserve">la Convention pour la sauvegarde du </w:t>
      </w:r>
      <w:r w:rsidR="004C1888" w:rsidRPr="009864E9">
        <w:rPr>
          <w:rFonts w:ascii="Arial" w:hAnsi="Arial" w:cs="Arial"/>
          <w:lang w:val="fr-FR"/>
        </w:rPr>
        <w:t xml:space="preserve">patrimoine </w:t>
      </w:r>
      <w:r w:rsidR="00567794" w:rsidRPr="009864E9">
        <w:rPr>
          <w:rFonts w:ascii="Arial" w:hAnsi="Arial" w:cs="Arial"/>
          <w:lang w:val="fr-FR"/>
        </w:rPr>
        <w:t>culturel immatériel</w:t>
      </w:r>
      <w:r w:rsidRPr="009864E9">
        <w:rPr>
          <w:rFonts w:ascii="Arial" w:hAnsi="Arial" w:cs="Arial"/>
          <w:lang w:val="fr-FR"/>
        </w:rPr>
        <w:t xml:space="preserve"> adoptée par la Conférence général</w:t>
      </w:r>
      <w:r w:rsidR="004C1888" w:rsidRPr="009864E9">
        <w:rPr>
          <w:rFonts w:ascii="Arial" w:hAnsi="Arial" w:cs="Arial"/>
          <w:lang w:val="fr-FR"/>
        </w:rPr>
        <w:t>e</w:t>
      </w:r>
      <w:r w:rsidRPr="009864E9">
        <w:rPr>
          <w:rFonts w:ascii="Arial" w:hAnsi="Arial" w:cs="Arial"/>
          <w:lang w:val="fr-FR"/>
        </w:rPr>
        <w:t xml:space="preserve"> de l’UNESCO en 2003</w:t>
      </w:r>
      <w:r w:rsidR="004C1888" w:rsidRPr="009864E9">
        <w:rPr>
          <w:rFonts w:ascii="Arial" w:hAnsi="Arial" w:cs="Arial"/>
          <w:lang w:val="fr-FR"/>
        </w:rPr>
        <w:t> ;</w:t>
      </w:r>
    </w:p>
    <w:p w:rsidR="00D21C2E" w:rsidRPr="009864E9" w:rsidRDefault="004C1888" w:rsidP="007316FB">
      <w:pPr>
        <w:pStyle w:val="ListParagraph"/>
        <w:numPr>
          <w:ilvl w:val="0"/>
          <w:numId w:val="17"/>
        </w:num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« le Centre » </w:t>
      </w:r>
      <w:r w:rsidR="00942D6B" w:rsidRPr="009864E9">
        <w:rPr>
          <w:rFonts w:ascii="Arial" w:hAnsi="Arial" w:cs="Arial"/>
          <w:lang w:val="fr-FR"/>
        </w:rPr>
        <w:t>désigne</w:t>
      </w:r>
      <w:r w:rsidRPr="009864E9">
        <w:rPr>
          <w:rFonts w:ascii="Arial" w:hAnsi="Arial" w:cs="Arial"/>
          <w:lang w:val="fr-FR"/>
        </w:rPr>
        <w:t xml:space="preserve"> le Centre régional pour la sauvegarde du patrimoine culturel immatériel en Afrique</w:t>
      </w:r>
      <w:r w:rsidR="00D93D9B" w:rsidRPr="009864E9">
        <w:rPr>
          <w:rFonts w:ascii="Arial" w:hAnsi="Arial" w:cs="Arial"/>
          <w:lang w:val="fr-FR"/>
        </w:rPr>
        <w:t>.</w:t>
      </w:r>
    </w:p>
    <w:p w:rsidR="00D21C2E" w:rsidRPr="009864E9" w:rsidRDefault="00D93D9B" w:rsidP="007316FB">
      <w:pPr>
        <w:keepNext/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b/>
          <w:bCs/>
          <w:lang w:val="fr-FR"/>
        </w:rPr>
      </w:pPr>
      <w:r w:rsidRPr="009864E9">
        <w:rPr>
          <w:rFonts w:ascii="Arial" w:hAnsi="Arial" w:cs="Arial"/>
          <w:b/>
          <w:bCs/>
          <w:lang w:val="fr-FR"/>
        </w:rPr>
        <w:t>ARTICLE 2 – Création</w:t>
      </w:r>
    </w:p>
    <w:p w:rsidR="00D21C2E" w:rsidRPr="009864E9" w:rsidRDefault="00CB00AC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Le G</w:t>
      </w:r>
      <w:r w:rsidR="00D93D9B" w:rsidRPr="009864E9">
        <w:rPr>
          <w:rFonts w:ascii="Arial" w:hAnsi="Arial" w:cs="Arial"/>
          <w:lang w:val="fr-FR"/>
        </w:rPr>
        <w:t>ouvernement s’engage à prendre, au cours de l’année 2014</w:t>
      </w:r>
      <w:r w:rsidR="008F7444" w:rsidRPr="009864E9">
        <w:rPr>
          <w:rFonts w:ascii="Arial" w:hAnsi="Arial" w:cs="Arial"/>
          <w:lang w:val="fr-FR"/>
        </w:rPr>
        <w:t>,</w:t>
      </w:r>
      <w:r w:rsidR="00D93D9B" w:rsidRPr="009864E9">
        <w:rPr>
          <w:rFonts w:ascii="Arial" w:hAnsi="Arial" w:cs="Arial"/>
          <w:lang w:val="fr-FR"/>
        </w:rPr>
        <w:t xml:space="preserve"> les mesures nécessai</w:t>
      </w:r>
      <w:r w:rsidR="00102241" w:rsidRPr="009864E9">
        <w:rPr>
          <w:rFonts w:ascii="Arial" w:hAnsi="Arial" w:cs="Arial"/>
          <w:lang w:val="fr-FR"/>
        </w:rPr>
        <w:t xml:space="preserve">res à la création </w:t>
      </w:r>
      <w:r w:rsidR="00CD75C8" w:rsidRPr="009864E9">
        <w:rPr>
          <w:rFonts w:ascii="Arial" w:hAnsi="Arial" w:cs="Arial"/>
          <w:lang w:val="fr-FR"/>
        </w:rPr>
        <w:t>du</w:t>
      </w:r>
      <w:r w:rsidR="00D93D9B" w:rsidRPr="009864E9">
        <w:rPr>
          <w:rFonts w:ascii="Arial" w:hAnsi="Arial" w:cs="Arial"/>
          <w:lang w:val="fr-FR"/>
        </w:rPr>
        <w:t xml:space="preserve"> Centre, conformément aux dispositions du présent </w:t>
      </w:r>
      <w:r w:rsidR="003A577D" w:rsidRPr="009864E9">
        <w:rPr>
          <w:rFonts w:ascii="Arial" w:hAnsi="Arial" w:cs="Arial"/>
          <w:lang w:val="fr-FR"/>
        </w:rPr>
        <w:t>Accord</w:t>
      </w:r>
      <w:r w:rsidR="00D93D9B" w:rsidRPr="009864E9">
        <w:rPr>
          <w:rFonts w:ascii="Arial" w:hAnsi="Arial" w:cs="Arial"/>
          <w:lang w:val="fr-FR"/>
        </w:rPr>
        <w:t>.</w:t>
      </w:r>
    </w:p>
    <w:p w:rsidR="00D21C2E" w:rsidRPr="009864E9" w:rsidRDefault="00D93D9B" w:rsidP="007316FB">
      <w:pPr>
        <w:keepNext/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b/>
          <w:bCs/>
          <w:lang w:val="fr-FR"/>
        </w:rPr>
      </w:pPr>
      <w:r w:rsidRPr="009864E9">
        <w:rPr>
          <w:rFonts w:ascii="Arial" w:hAnsi="Arial" w:cs="Arial"/>
          <w:b/>
          <w:bCs/>
          <w:lang w:val="fr-FR"/>
        </w:rPr>
        <w:t>ARTICLE 3</w:t>
      </w:r>
      <w:r w:rsidR="0059483B" w:rsidRPr="009864E9">
        <w:rPr>
          <w:rFonts w:ascii="Arial" w:hAnsi="Arial" w:cs="Arial"/>
          <w:b/>
          <w:bCs/>
          <w:lang w:val="fr-FR"/>
        </w:rPr>
        <w:t xml:space="preserve"> – </w:t>
      </w:r>
      <w:r w:rsidRPr="009864E9">
        <w:rPr>
          <w:rFonts w:ascii="Arial" w:hAnsi="Arial" w:cs="Arial"/>
          <w:b/>
          <w:bCs/>
          <w:lang w:val="fr-FR"/>
        </w:rPr>
        <w:t>Objet de l’</w:t>
      </w:r>
      <w:r w:rsidR="003A577D" w:rsidRPr="009864E9">
        <w:rPr>
          <w:rFonts w:ascii="Arial" w:hAnsi="Arial" w:cs="Arial"/>
          <w:b/>
          <w:bCs/>
          <w:lang w:val="fr-FR"/>
        </w:rPr>
        <w:t>Accord</w:t>
      </w:r>
    </w:p>
    <w:p w:rsidR="00D21C2E" w:rsidRPr="009864E9" w:rsidRDefault="00D93D9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Le présent </w:t>
      </w:r>
      <w:r w:rsidR="003A577D" w:rsidRPr="009864E9">
        <w:rPr>
          <w:rFonts w:ascii="Arial" w:hAnsi="Arial" w:cs="Arial"/>
          <w:lang w:val="fr-FR"/>
        </w:rPr>
        <w:t>Accord</w:t>
      </w:r>
      <w:r w:rsidRPr="009864E9">
        <w:rPr>
          <w:rFonts w:ascii="Arial" w:hAnsi="Arial" w:cs="Arial"/>
          <w:lang w:val="fr-FR"/>
        </w:rPr>
        <w:t xml:space="preserve"> a pour objet de définir les modalités de coll</w:t>
      </w:r>
      <w:r w:rsidR="00CB00AC" w:rsidRPr="009864E9">
        <w:rPr>
          <w:rFonts w:ascii="Arial" w:hAnsi="Arial" w:cs="Arial"/>
          <w:lang w:val="fr-FR"/>
        </w:rPr>
        <w:t>aboration entre l’UNESCO et le G</w:t>
      </w:r>
      <w:r w:rsidRPr="009864E9">
        <w:rPr>
          <w:rFonts w:ascii="Arial" w:hAnsi="Arial" w:cs="Arial"/>
          <w:lang w:val="fr-FR"/>
        </w:rPr>
        <w:t xml:space="preserve">ouvernement de </w:t>
      </w:r>
      <w:r w:rsidRPr="009864E9">
        <w:rPr>
          <w:rFonts w:ascii="Arial" w:hAnsi="Arial" w:cs="Arial"/>
          <w:bCs/>
          <w:lang w:val="fr-FR"/>
        </w:rPr>
        <w:t xml:space="preserve">la République </w:t>
      </w:r>
      <w:r w:rsidR="0097385E" w:rsidRPr="009864E9">
        <w:rPr>
          <w:rFonts w:ascii="Arial" w:hAnsi="Arial" w:cs="Arial"/>
          <w:bCs/>
          <w:lang w:val="fr-FR"/>
        </w:rPr>
        <w:t xml:space="preserve">algérienne </w:t>
      </w:r>
      <w:r w:rsidRPr="009864E9">
        <w:rPr>
          <w:rFonts w:ascii="Arial" w:hAnsi="Arial" w:cs="Arial"/>
          <w:bCs/>
          <w:lang w:val="fr-FR"/>
        </w:rPr>
        <w:t>démocrat</w:t>
      </w:r>
      <w:r w:rsidR="00CC15AD" w:rsidRPr="009864E9">
        <w:rPr>
          <w:rFonts w:ascii="Arial" w:hAnsi="Arial" w:cs="Arial"/>
          <w:bCs/>
          <w:lang w:val="fr-FR"/>
        </w:rPr>
        <w:t>ique</w:t>
      </w:r>
      <w:r w:rsidRPr="009864E9">
        <w:rPr>
          <w:rFonts w:ascii="Arial" w:hAnsi="Arial" w:cs="Arial"/>
          <w:bCs/>
          <w:lang w:val="fr-FR"/>
        </w:rPr>
        <w:t xml:space="preserve"> et populaire</w:t>
      </w:r>
      <w:r w:rsidRPr="009864E9">
        <w:rPr>
          <w:rFonts w:ascii="Arial" w:hAnsi="Arial" w:cs="Arial"/>
          <w:lang w:val="fr-FR"/>
        </w:rPr>
        <w:t xml:space="preserve"> </w:t>
      </w:r>
      <w:r w:rsidR="00CC15AD" w:rsidRPr="009864E9">
        <w:rPr>
          <w:rFonts w:ascii="Arial" w:hAnsi="Arial" w:cs="Arial"/>
          <w:lang w:val="fr-FR"/>
        </w:rPr>
        <w:t>pour</w:t>
      </w:r>
      <w:r w:rsidR="00567794" w:rsidRPr="009864E9">
        <w:rPr>
          <w:rFonts w:ascii="Arial" w:hAnsi="Arial" w:cs="Arial"/>
          <w:lang w:val="fr-FR"/>
        </w:rPr>
        <w:t xml:space="preserve"> la création et </w:t>
      </w:r>
      <w:r w:rsidR="007B6D04" w:rsidRPr="009864E9">
        <w:rPr>
          <w:rFonts w:ascii="Arial" w:hAnsi="Arial" w:cs="Arial"/>
          <w:lang w:val="fr-FR"/>
        </w:rPr>
        <w:t xml:space="preserve">le </w:t>
      </w:r>
      <w:r w:rsidR="00567794" w:rsidRPr="009864E9">
        <w:rPr>
          <w:rFonts w:ascii="Arial" w:hAnsi="Arial" w:cs="Arial"/>
          <w:lang w:val="fr-FR"/>
        </w:rPr>
        <w:t xml:space="preserve">fonctionnement du Centre, </w:t>
      </w:r>
      <w:r w:rsidRPr="009864E9">
        <w:rPr>
          <w:rFonts w:ascii="Arial" w:hAnsi="Arial" w:cs="Arial"/>
          <w:lang w:val="fr-FR"/>
        </w:rPr>
        <w:t>ainsi que les droits et obligations en découlant pour les parties.</w:t>
      </w:r>
    </w:p>
    <w:p w:rsidR="00D21C2E" w:rsidRPr="009864E9" w:rsidRDefault="00D93D9B" w:rsidP="007316FB">
      <w:pPr>
        <w:keepNext/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b/>
          <w:bCs/>
          <w:lang w:val="fr-FR"/>
        </w:rPr>
      </w:pPr>
      <w:r w:rsidRPr="009864E9">
        <w:rPr>
          <w:rFonts w:ascii="Arial" w:hAnsi="Arial" w:cs="Arial"/>
          <w:b/>
          <w:bCs/>
          <w:lang w:val="fr-FR"/>
        </w:rPr>
        <w:lastRenderedPageBreak/>
        <w:t>ARTICLE 4</w:t>
      </w:r>
      <w:r w:rsidR="0059483B" w:rsidRPr="009864E9">
        <w:rPr>
          <w:rFonts w:ascii="Arial" w:hAnsi="Arial" w:cs="Arial"/>
          <w:b/>
          <w:bCs/>
          <w:lang w:val="fr-FR"/>
        </w:rPr>
        <w:t xml:space="preserve"> – </w:t>
      </w:r>
      <w:r w:rsidRPr="009864E9">
        <w:rPr>
          <w:rFonts w:ascii="Arial" w:hAnsi="Arial" w:cs="Arial"/>
          <w:b/>
          <w:bCs/>
          <w:lang w:val="fr-FR"/>
        </w:rPr>
        <w:t>Statut juridique</w:t>
      </w:r>
      <w:r w:rsidR="00807ACB" w:rsidRPr="009864E9">
        <w:rPr>
          <w:rFonts w:ascii="Arial" w:hAnsi="Arial" w:cs="Arial"/>
          <w:b/>
          <w:bCs/>
          <w:lang w:val="fr-FR"/>
        </w:rPr>
        <w:t xml:space="preserve"> et structure</w:t>
      </w:r>
    </w:p>
    <w:p w:rsidR="00D21C2E" w:rsidRPr="009864E9" w:rsidRDefault="00D93D9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1</w:t>
      </w:r>
      <w:r w:rsidR="00D342E0" w:rsidRPr="009864E9">
        <w:rPr>
          <w:rFonts w:ascii="Arial" w:hAnsi="Arial" w:cs="Arial"/>
          <w:lang w:val="fr-FR"/>
        </w:rPr>
        <w:tab/>
      </w:r>
      <w:r w:rsidRPr="009864E9">
        <w:rPr>
          <w:rFonts w:ascii="Arial" w:hAnsi="Arial" w:cs="Arial"/>
          <w:lang w:val="fr-FR"/>
        </w:rPr>
        <w:t>L</w:t>
      </w:r>
      <w:r w:rsidR="00D342E0" w:rsidRPr="009864E9">
        <w:rPr>
          <w:rFonts w:ascii="Arial" w:hAnsi="Arial" w:cs="Arial"/>
          <w:lang w:val="fr-FR"/>
        </w:rPr>
        <w:t>e C</w:t>
      </w:r>
      <w:r w:rsidRPr="009864E9">
        <w:rPr>
          <w:rFonts w:ascii="Arial" w:hAnsi="Arial" w:cs="Arial"/>
          <w:lang w:val="fr-FR"/>
        </w:rPr>
        <w:t xml:space="preserve">entre est </w:t>
      </w:r>
      <w:r w:rsidR="00C31413" w:rsidRPr="009864E9">
        <w:rPr>
          <w:rFonts w:ascii="Arial" w:hAnsi="Arial" w:cs="Arial"/>
          <w:lang w:val="fr-FR"/>
        </w:rPr>
        <w:t>une institution à but non lucratif.</w:t>
      </w:r>
    </w:p>
    <w:p w:rsidR="00D21C2E" w:rsidRPr="009864E9" w:rsidRDefault="00C31413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2</w:t>
      </w:r>
      <w:r w:rsidRPr="009864E9">
        <w:rPr>
          <w:rFonts w:ascii="Arial" w:hAnsi="Arial" w:cs="Arial"/>
          <w:lang w:val="fr-FR"/>
        </w:rPr>
        <w:tab/>
      </w:r>
      <w:r w:rsidR="000500CC" w:rsidRPr="009864E9">
        <w:rPr>
          <w:rFonts w:ascii="Arial" w:hAnsi="Arial" w:cs="Arial"/>
          <w:lang w:val="fr-FR"/>
        </w:rPr>
        <w:t xml:space="preserve">Le Centre </w:t>
      </w:r>
      <w:r w:rsidR="00A02255" w:rsidRPr="009864E9">
        <w:rPr>
          <w:rFonts w:ascii="Arial" w:hAnsi="Arial" w:cs="Arial"/>
          <w:lang w:val="fr-FR"/>
        </w:rPr>
        <w:t>es</w:t>
      </w:r>
      <w:r w:rsidR="00A9409B" w:rsidRPr="009864E9">
        <w:rPr>
          <w:rFonts w:ascii="Arial" w:hAnsi="Arial" w:cs="Arial"/>
          <w:lang w:val="fr-FR"/>
        </w:rPr>
        <w:t>t</w:t>
      </w:r>
      <w:r w:rsidRPr="009864E9">
        <w:rPr>
          <w:rFonts w:ascii="Arial" w:hAnsi="Arial" w:cs="Arial"/>
          <w:lang w:val="fr-FR"/>
        </w:rPr>
        <w:t xml:space="preserve"> </w:t>
      </w:r>
      <w:r w:rsidR="00A9409B" w:rsidRPr="009864E9">
        <w:rPr>
          <w:rFonts w:ascii="Arial" w:hAnsi="Arial" w:cs="Arial"/>
          <w:lang w:val="fr-FR"/>
        </w:rPr>
        <w:t>indépendant de l’UNESCO</w:t>
      </w:r>
      <w:r w:rsidR="00A02255" w:rsidRPr="009864E9">
        <w:rPr>
          <w:rFonts w:ascii="Arial" w:hAnsi="Arial" w:cs="Arial"/>
          <w:lang w:val="fr-FR"/>
        </w:rPr>
        <w:t>.</w:t>
      </w:r>
    </w:p>
    <w:p w:rsidR="00D21C2E" w:rsidRPr="009864E9" w:rsidRDefault="00C31413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567" w:hanging="567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3</w:t>
      </w:r>
      <w:r w:rsidR="00D93D9B" w:rsidRPr="009864E9">
        <w:rPr>
          <w:rFonts w:ascii="Arial" w:hAnsi="Arial" w:cs="Arial"/>
          <w:lang w:val="fr-FR"/>
        </w:rPr>
        <w:t xml:space="preserve"> </w:t>
      </w:r>
      <w:r w:rsidR="00D342E0" w:rsidRPr="009864E9">
        <w:rPr>
          <w:rFonts w:ascii="Arial" w:hAnsi="Arial" w:cs="Arial"/>
          <w:lang w:val="fr-FR"/>
        </w:rPr>
        <w:tab/>
      </w:r>
      <w:r w:rsidR="00D93D9B" w:rsidRPr="009864E9">
        <w:rPr>
          <w:rFonts w:ascii="Arial" w:hAnsi="Arial" w:cs="Arial"/>
          <w:lang w:val="fr-FR"/>
        </w:rPr>
        <w:t>Le Gouvernement</w:t>
      </w:r>
      <w:r w:rsidR="00D342E0" w:rsidRPr="009864E9">
        <w:rPr>
          <w:rFonts w:ascii="Arial" w:hAnsi="Arial" w:cs="Arial"/>
          <w:lang w:val="fr-FR"/>
        </w:rPr>
        <w:t xml:space="preserve"> fait en sorte que </w:t>
      </w:r>
      <w:r w:rsidR="00D93D9B" w:rsidRPr="009864E9">
        <w:rPr>
          <w:rFonts w:ascii="Arial" w:hAnsi="Arial" w:cs="Arial"/>
          <w:lang w:val="fr-FR"/>
        </w:rPr>
        <w:t>le Centre jouisse sur son territoire de</w:t>
      </w:r>
      <w:r w:rsidR="00D342E0" w:rsidRPr="009864E9">
        <w:rPr>
          <w:rFonts w:ascii="Arial" w:hAnsi="Arial" w:cs="Arial"/>
          <w:lang w:val="fr-FR"/>
        </w:rPr>
        <w:t xml:space="preserve"> </w:t>
      </w:r>
      <w:r w:rsidR="00D93D9B" w:rsidRPr="009864E9">
        <w:rPr>
          <w:rFonts w:ascii="Arial" w:hAnsi="Arial" w:cs="Arial"/>
          <w:lang w:val="fr-FR"/>
        </w:rPr>
        <w:t>l’autonomie fonctionnelle nécessaire pour l’exécution de ses activités ainsi que de la capacité</w:t>
      </w:r>
      <w:r w:rsidR="00D342E0" w:rsidRPr="009864E9">
        <w:rPr>
          <w:rFonts w:ascii="Arial" w:hAnsi="Arial" w:cs="Arial"/>
          <w:lang w:val="fr-FR"/>
        </w:rPr>
        <w:t xml:space="preserve"> </w:t>
      </w:r>
      <w:r w:rsidR="00D93D9B" w:rsidRPr="009864E9">
        <w:rPr>
          <w:rFonts w:ascii="Arial" w:hAnsi="Arial" w:cs="Arial"/>
          <w:lang w:val="fr-FR"/>
        </w:rPr>
        <w:t>juridique</w:t>
      </w:r>
      <w:r w:rsidR="004C1888" w:rsidRPr="009864E9">
        <w:rPr>
          <w:rFonts w:ascii="Arial" w:hAnsi="Arial" w:cs="Arial"/>
          <w:lang w:val="fr-FR"/>
        </w:rPr>
        <w:t> :</w:t>
      </w:r>
    </w:p>
    <w:p w:rsidR="00D21C2E" w:rsidRPr="009864E9" w:rsidRDefault="00D93D9B" w:rsidP="007316FB">
      <w:pPr>
        <w:pStyle w:val="ListParagraph"/>
        <w:numPr>
          <w:ilvl w:val="0"/>
          <w:numId w:val="34"/>
        </w:num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de contracter</w:t>
      </w:r>
      <w:r w:rsidR="004C1888" w:rsidRPr="009864E9">
        <w:rPr>
          <w:rFonts w:ascii="Arial" w:hAnsi="Arial" w:cs="Arial"/>
          <w:lang w:val="fr-FR"/>
        </w:rPr>
        <w:t> ;</w:t>
      </w:r>
    </w:p>
    <w:p w:rsidR="00D21C2E" w:rsidRPr="009864E9" w:rsidRDefault="00D93D9B" w:rsidP="007316FB">
      <w:pPr>
        <w:pStyle w:val="ListParagraph"/>
        <w:numPr>
          <w:ilvl w:val="0"/>
          <w:numId w:val="34"/>
        </w:num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d’ester en justice</w:t>
      </w:r>
      <w:r w:rsidR="004C1888" w:rsidRPr="009864E9">
        <w:rPr>
          <w:rFonts w:ascii="Arial" w:hAnsi="Arial" w:cs="Arial"/>
          <w:lang w:val="fr-FR"/>
        </w:rPr>
        <w:t> ;</w:t>
      </w:r>
    </w:p>
    <w:p w:rsidR="00D21C2E" w:rsidRPr="009864E9" w:rsidRDefault="00D93D9B" w:rsidP="007316FB">
      <w:pPr>
        <w:pStyle w:val="ListParagraph"/>
        <w:numPr>
          <w:ilvl w:val="0"/>
          <w:numId w:val="34"/>
        </w:num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d’acquérir et aliéner des biens mobiliers et immobiliers.</w:t>
      </w:r>
    </w:p>
    <w:p w:rsidR="00D21C2E" w:rsidRPr="009864E9" w:rsidRDefault="00807AC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567" w:hanging="567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4</w:t>
      </w:r>
      <w:r w:rsidRPr="009864E9">
        <w:rPr>
          <w:rFonts w:ascii="Arial" w:hAnsi="Arial" w:cs="Arial"/>
          <w:lang w:val="fr-FR"/>
        </w:rPr>
        <w:tab/>
        <w:t xml:space="preserve">Le </w:t>
      </w:r>
      <w:r w:rsidR="00A02255" w:rsidRPr="009864E9">
        <w:rPr>
          <w:rFonts w:ascii="Arial" w:hAnsi="Arial" w:cs="Arial"/>
          <w:lang w:val="fr-FR"/>
        </w:rPr>
        <w:t xml:space="preserve">Centre </w:t>
      </w:r>
      <w:r w:rsidR="00CC15AD" w:rsidRPr="009864E9">
        <w:rPr>
          <w:rFonts w:ascii="Arial" w:hAnsi="Arial" w:cs="Arial"/>
          <w:lang w:val="fr-FR"/>
        </w:rPr>
        <w:t>est administré par un</w:t>
      </w:r>
      <w:r w:rsidRPr="009864E9">
        <w:rPr>
          <w:rFonts w:ascii="Arial" w:hAnsi="Arial" w:cs="Arial"/>
          <w:lang w:val="fr-FR"/>
        </w:rPr>
        <w:t xml:space="preserve"> Conseil d’administration</w:t>
      </w:r>
      <w:r w:rsidR="00C74247" w:rsidRPr="009864E9">
        <w:rPr>
          <w:rFonts w:ascii="Arial" w:hAnsi="Arial" w:cs="Arial"/>
          <w:lang w:val="fr-FR"/>
        </w:rPr>
        <w:t xml:space="preserve"> qui en est l’organe dir</w:t>
      </w:r>
      <w:r w:rsidR="008E087F" w:rsidRPr="009864E9">
        <w:rPr>
          <w:rFonts w:ascii="Arial" w:hAnsi="Arial" w:cs="Arial"/>
          <w:lang w:val="fr-FR"/>
        </w:rPr>
        <w:t>e</w:t>
      </w:r>
      <w:r w:rsidR="00C74247" w:rsidRPr="009864E9">
        <w:rPr>
          <w:rFonts w:ascii="Arial" w:hAnsi="Arial" w:cs="Arial"/>
          <w:lang w:val="fr-FR"/>
        </w:rPr>
        <w:t>cteur</w:t>
      </w:r>
      <w:r w:rsidR="007B6D04" w:rsidRPr="009864E9">
        <w:rPr>
          <w:rFonts w:ascii="Arial" w:hAnsi="Arial" w:cs="Arial"/>
          <w:lang w:val="fr-FR"/>
        </w:rPr>
        <w:t>. Le C</w:t>
      </w:r>
      <w:r w:rsidR="00CC15AD" w:rsidRPr="009864E9">
        <w:rPr>
          <w:rFonts w:ascii="Arial" w:hAnsi="Arial" w:cs="Arial"/>
          <w:lang w:val="fr-FR"/>
        </w:rPr>
        <w:t xml:space="preserve">entre est dirigé par </w:t>
      </w:r>
      <w:r w:rsidR="00C33379" w:rsidRPr="009864E9">
        <w:rPr>
          <w:rFonts w:ascii="Arial" w:hAnsi="Arial" w:cs="Arial"/>
          <w:lang w:val="fr-FR"/>
        </w:rPr>
        <w:t>une Directrice générale/</w:t>
      </w:r>
      <w:r w:rsidR="00CC15AD" w:rsidRPr="009864E9">
        <w:rPr>
          <w:rFonts w:ascii="Arial" w:hAnsi="Arial" w:cs="Arial"/>
          <w:lang w:val="fr-FR"/>
        </w:rPr>
        <w:t>un Directeur général.</w:t>
      </w:r>
      <w:r w:rsidRPr="009864E9">
        <w:rPr>
          <w:rFonts w:ascii="Arial" w:hAnsi="Arial" w:cs="Arial"/>
          <w:lang w:val="fr-FR"/>
        </w:rPr>
        <w:t xml:space="preserve"> Le Conseil d’administration pourra déléguer à un Comité exécutif les pouvoirs qu’il juge nécessaire</w:t>
      </w:r>
      <w:r w:rsidR="00C74247" w:rsidRPr="009864E9">
        <w:rPr>
          <w:rFonts w:ascii="Arial" w:hAnsi="Arial" w:cs="Arial"/>
          <w:lang w:val="fr-FR"/>
        </w:rPr>
        <w:t>s.</w:t>
      </w:r>
    </w:p>
    <w:p w:rsidR="00D21C2E" w:rsidRPr="009864E9" w:rsidRDefault="00D93D9B" w:rsidP="007316FB">
      <w:pPr>
        <w:keepNext/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b/>
          <w:bCs/>
          <w:lang w:val="fr-FR"/>
        </w:rPr>
      </w:pPr>
      <w:r w:rsidRPr="009864E9">
        <w:rPr>
          <w:rFonts w:ascii="Arial" w:hAnsi="Arial" w:cs="Arial"/>
          <w:b/>
          <w:bCs/>
          <w:lang w:val="fr-FR"/>
        </w:rPr>
        <w:t>ARTICLE 5</w:t>
      </w:r>
      <w:r w:rsidR="0059483B" w:rsidRPr="009864E9">
        <w:rPr>
          <w:rFonts w:ascii="Arial" w:hAnsi="Arial" w:cs="Arial"/>
          <w:b/>
          <w:bCs/>
          <w:lang w:val="fr-FR"/>
        </w:rPr>
        <w:t xml:space="preserve"> – </w:t>
      </w:r>
      <w:r w:rsidRPr="009864E9">
        <w:rPr>
          <w:rFonts w:ascii="Arial" w:hAnsi="Arial" w:cs="Arial"/>
          <w:b/>
          <w:bCs/>
          <w:lang w:val="fr-FR"/>
        </w:rPr>
        <w:t>Acte constitutif</w:t>
      </w:r>
    </w:p>
    <w:p w:rsidR="00D21C2E" w:rsidRPr="009864E9" w:rsidRDefault="00D93D9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L’acte constitutif du Centre doit contenir des dispositions définissant précisément</w:t>
      </w:r>
      <w:r w:rsidR="004C1888" w:rsidRPr="009864E9">
        <w:rPr>
          <w:rFonts w:ascii="Arial" w:hAnsi="Arial" w:cs="Arial"/>
          <w:lang w:val="fr-FR"/>
        </w:rPr>
        <w:t> :</w:t>
      </w:r>
    </w:p>
    <w:p w:rsidR="00D21C2E" w:rsidRPr="009864E9" w:rsidRDefault="00A02255" w:rsidP="007316FB">
      <w:pPr>
        <w:pStyle w:val="ListParagraph"/>
        <w:numPr>
          <w:ilvl w:val="0"/>
          <w:numId w:val="14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le statut juridique attribu</w:t>
      </w:r>
      <w:r w:rsidR="006B6A8B" w:rsidRPr="009864E9">
        <w:rPr>
          <w:rFonts w:ascii="Arial" w:hAnsi="Arial" w:cs="Arial"/>
          <w:lang w:val="fr-FR"/>
        </w:rPr>
        <w:t>é</w:t>
      </w:r>
      <w:r w:rsidRPr="009864E9">
        <w:rPr>
          <w:rFonts w:ascii="Arial" w:hAnsi="Arial" w:cs="Arial"/>
          <w:lang w:val="fr-FR"/>
        </w:rPr>
        <w:t xml:space="preserve"> </w:t>
      </w:r>
      <w:r w:rsidR="00D93D9B" w:rsidRPr="009864E9">
        <w:rPr>
          <w:rFonts w:ascii="Arial" w:hAnsi="Arial" w:cs="Arial"/>
          <w:lang w:val="fr-FR"/>
        </w:rPr>
        <w:t>au Centre, dans le cadre du système juridique</w:t>
      </w:r>
      <w:r w:rsidR="0028229F" w:rsidRPr="009864E9">
        <w:rPr>
          <w:rFonts w:ascii="Arial" w:hAnsi="Arial" w:cs="Arial"/>
          <w:lang w:val="fr-FR"/>
        </w:rPr>
        <w:t xml:space="preserve"> </w:t>
      </w:r>
      <w:r w:rsidR="00D93D9B" w:rsidRPr="009864E9">
        <w:rPr>
          <w:rFonts w:ascii="Arial" w:hAnsi="Arial" w:cs="Arial"/>
          <w:lang w:val="fr-FR"/>
        </w:rPr>
        <w:t>national, la capacité juridique nécessaire pour exercer ses fonctions, recevoir des</w:t>
      </w:r>
      <w:r w:rsidR="00D342E0" w:rsidRPr="009864E9">
        <w:rPr>
          <w:rFonts w:ascii="Arial" w:hAnsi="Arial" w:cs="Arial"/>
          <w:lang w:val="fr-FR"/>
        </w:rPr>
        <w:t xml:space="preserve"> </w:t>
      </w:r>
      <w:r w:rsidR="00D93D9B" w:rsidRPr="009864E9">
        <w:rPr>
          <w:rFonts w:ascii="Arial" w:hAnsi="Arial" w:cs="Arial"/>
          <w:lang w:val="fr-FR"/>
        </w:rPr>
        <w:t xml:space="preserve">fonds, percevoir des rémunérations pour </w:t>
      </w:r>
      <w:r w:rsidR="00CC15AD" w:rsidRPr="009864E9">
        <w:rPr>
          <w:rFonts w:ascii="Arial" w:hAnsi="Arial" w:cs="Arial"/>
          <w:lang w:val="fr-FR"/>
        </w:rPr>
        <w:t>la réalisation de prestations</w:t>
      </w:r>
      <w:r w:rsidR="00D93D9B" w:rsidRPr="009864E9">
        <w:rPr>
          <w:rFonts w:ascii="Arial" w:hAnsi="Arial" w:cs="Arial"/>
          <w:lang w:val="fr-FR"/>
        </w:rPr>
        <w:t xml:space="preserve"> et procéder à l’acquisition de</w:t>
      </w:r>
      <w:r w:rsidR="00D342E0" w:rsidRPr="009864E9">
        <w:rPr>
          <w:rFonts w:ascii="Arial" w:hAnsi="Arial" w:cs="Arial"/>
          <w:lang w:val="fr-FR"/>
        </w:rPr>
        <w:t xml:space="preserve"> </w:t>
      </w:r>
      <w:r w:rsidR="00D93D9B" w:rsidRPr="009864E9">
        <w:rPr>
          <w:rFonts w:ascii="Arial" w:hAnsi="Arial" w:cs="Arial"/>
          <w:lang w:val="fr-FR"/>
        </w:rPr>
        <w:t>tous les moyens nécessaires à son fonctionnement</w:t>
      </w:r>
      <w:r w:rsidR="004C1888" w:rsidRPr="009864E9">
        <w:rPr>
          <w:rFonts w:ascii="Arial" w:hAnsi="Arial" w:cs="Arial"/>
          <w:lang w:val="fr-FR"/>
        </w:rPr>
        <w:t> ;</w:t>
      </w:r>
    </w:p>
    <w:p w:rsidR="00D21C2E" w:rsidRPr="009864E9" w:rsidRDefault="00D342E0" w:rsidP="007316FB">
      <w:pPr>
        <w:pStyle w:val="ListParagraph"/>
        <w:numPr>
          <w:ilvl w:val="0"/>
          <w:numId w:val="14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une structure de direction du </w:t>
      </w:r>
      <w:r w:rsidR="00D93D9B" w:rsidRPr="009864E9">
        <w:rPr>
          <w:rFonts w:ascii="Arial" w:hAnsi="Arial" w:cs="Arial"/>
          <w:lang w:val="fr-FR"/>
        </w:rPr>
        <w:t>Centre permettant à l’UNESCO d’être</w:t>
      </w:r>
      <w:r w:rsidRPr="009864E9">
        <w:rPr>
          <w:rFonts w:ascii="Arial" w:hAnsi="Arial" w:cs="Arial"/>
          <w:lang w:val="fr-FR"/>
        </w:rPr>
        <w:t xml:space="preserve"> </w:t>
      </w:r>
      <w:r w:rsidR="00D93D9B" w:rsidRPr="009864E9">
        <w:rPr>
          <w:rFonts w:ascii="Arial" w:hAnsi="Arial" w:cs="Arial"/>
          <w:lang w:val="fr-FR"/>
        </w:rPr>
        <w:t>représentée au sein de l’organe directeur.</w:t>
      </w:r>
    </w:p>
    <w:p w:rsidR="00D21C2E" w:rsidRPr="009864E9" w:rsidRDefault="00D93D9B" w:rsidP="007316FB">
      <w:pPr>
        <w:keepNext/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b/>
          <w:bCs/>
          <w:lang w:val="fr-FR"/>
        </w:rPr>
      </w:pPr>
      <w:r w:rsidRPr="009864E9">
        <w:rPr>
          <w:rFonts w:ascii="Arial" w:hAnsi="Arial" w:cs="Arial"/>
          <w:b/>
          <w:bCs/>
          <w:lang w:val="fr-FR"/>
        </w:rPr>
        <w:lastRenderedPageBreak/>
        <w:t xml:space="preserve">ARTICLE 6 </w:t>
      </w:r>
      <w:r w:rsidR="00B9542B" w:rsidRPr="009864E9">
        <w:rPr>
          <w:rFonts w:ascii="Arial" w:hAnsi="Arial" w:cs="Arial"/>
          <w:b/>
          <w:bCs/>
          <w:lang w:val="fr-FR"/>
        </w:rPr>
        <w:t>–</w:t>
      </w:r>
      <w:r w:rsidRPr="009864E9">
        <w:rPr>
          <w:rFonts w:ascii="Arial" w:hAnsi="Arial" w:cs="Arial"/>
          <w:b/>
          <w:bCs/>
          <w:lang w:val="fr-FR"/>
        </w:rPr>
        <w:t xml:space="preserve"> </w:t>
      </w:r>
      <w:r w:rsidR="00B9542B" w:rsidRPr="009864E9">
        <w:rPr>
          <w:rFonts w:ascii="Arial" w:hAnsi="Arial" w:cs="Arial"/>
          <w:b/>
          <w:bCs/>
          <w:lang w:val="fr-FR"/>
        </w:rPr>
        <w:t xml:space="preserve">Objectifs </w:t>
      </w:r>
      <w:r w:rsidR="00102241" w:rsidRPr="009864E9">
        <w:rPr>
          <w:rFonts w:ascii="Arial" w:hAnsi="Arial" w:cs="Arial"/>
          <w:b/>
          <w:bCs/>
          <w:lang w:val="fr-FR"/>
        </w:rPr>
        <w:t>et fonctions du</w:t>
      </w:r>
      <w:r w:rsidR="000500CC" w:rsidRPr="009864E9">
        <w:rPr>
          <w:rFonts w:ascii="Arial" w:hAnsi="Arial" w:cs="Arial"/>
          <w:b/>
          <w:bCs/>
          <w:lang w:val="fr-FR"/>
        </w:rPr>
        <w:t xml:space="preserve"> Centre</w:t>
      </w:r>
    </w:p>
    <w:p w:rsidR="00D21C2E" w:rsidRPr="009864E9" w:rsidRDefault="000500CC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1.</w:t>
      </w:r>
      <w:r w:rsidRPr="009864E9">
        <w:rPr>
          <w:rFonts w:ascii="Arial" w:hAnsi="Arial" w:cs="Arial"/>
          <w:lang w:val="fr-FR"/>
        </w:rPr>
        <w:tab/>
      </w:r>
      <w:r w:rsidR="00D93D9B" w:rsidRPr="009864E9">
        <w:rPr>
          <w:rFonts w:ascii="Arial" w:hAnsi="Arial" w:cs="Arial"/>
          <w:lang w:val="fr-FR"/>
        </w:rPr>
        <w:t>L</w:t>
      </w:r>
      <w:r w:rsidR="00571EE4" w:rsidRPr="009864E9">
        <w:rPr>
          <w:rFonts w:ascii="Arial" w:hAnsi="Arial" w:cs="Arial"/>
          <w:lang w:val="fr-FR"/>
        </w:rPr>
        <w:t xml:space="preserve">e </w:t>
      </w:r>
      <w:r w:rsidR="00D93D9B" w:rsidRPr="009864E9">
        <w:rPr>
          <w:rFonts w:ascii="Arial" w:hAnsi="Arial" w:cs="Arial"/>
          <w:lang w:val="fr-FR"/>
        </w:rPr>
        <w:t xml:space="preserve">Centre a pour </w:t>
      </w:r>
      <w:r w:rsidR="00571EE4" w:rsidRPr="009864E9">
        <w:rPr>
          <w:rFonts w:ascii="Arial" w:hAnsi="Arial" w:cs="Arial"/>
          <w:lang w:val="fr-FR"/>
        </w:rPr>
        <w:t>objectif</w:t>
      </w:r>
      <w:r w:rsidR="00B077AB" w:rsidRPr="009864E9">
        <w:rPr>
          <w:rFonts w:ascii="Arial" w:hAnsi="Arial" w:cs="Arial"/>
          <w:lang w:val="fr-FR"/>
        </w:rPr>
        <w:t xml:space="preserve"> de contribuer à la réalisation des objectifs stratégiques et à l’obtention des résultats escomptés du programme de l’UNESCO par rapport aux axes d’action dans le domaine du patrimoine culturel immatériel et sa sauvegarde</w:t>
      </w:r>
      <w:r w:rsidR="00E17C0F" w:rsidRPr="009864E9">
        <w:rPr>
          <w:rFonts w:ascii="Arial" w:hAnsi="Arial" w:cs="Arial"/>
          <w:lang w:val="fr-FR"/>
        </w:rPr>
        <w:t xml:space="preserve"> dans la Région</w:t>
      </w:r>
      <w:r w:rsidR="00B077AB" w:rsidRPr="009864E9">
        <w:rPr>
          <w:rFonts w:ascii="Arial" w:hAnsi="Arial" w:cs="Arial"/>
          <w:lang w:val="fr-FR"/>
        </w:rPr>
        <w:t>, notamment afin </w:t>
      </w:r>
      <w:r w:rsidR="004C1888" w:rsidRPr="009864E9">
        <w:rPr>
          <w:rFonts w:ascii="Arial" w:hAnsi="Arial" w:cs="Arial"/>
          <w:lang w:val="fr-FR"/>
        </w:rPr>
        <w:t>:</w:t>
      </w:r>
    </w:p>
    <w:p w:rsidR="00D21C2E" w:rsidRPr="009864E9" w:rsidRDefault="00571EE4" w:rsidP="007316FB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068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de promouvoir la sauvegarde du </w:t>
      </w:r>
      <w:r w:rsidR="00A02255" w:rsidRPr="009864E9">
        <w:rPr>
          <w:rFonts w:ascii="Arial" w:hAnsi="Arial" w:cs="Arial"/>
          <w:lang w:val="fr-FR"/>
        </w:rPr>
        <w:t>patrimoine culturel immatériel au</w:t>
      </w:r>
      <w:r w:rsidR="0028229F" w:rsidRPr="009864E9">
        <w:rPr>
          <w:rFonts w:ascii="Arial" w:hAnsi="Arial" w:cs="Arial"/>
          <w:lang w:val="fr-FR"/>
        </w:rPr>
        <w:t>x</w:t>
      </w:r>
      <w:r w:rsidR="00A02255" w:rsidRPr="009864E9">
        <w:rPr>
          <w:rFonts w:ascii="Arial" w:hAnsi="Arial" w:cs="Arial"/>
          <w:lang w:val="fr-FR"/>
        </w:rPr>
        <w:t xml:space="preserve"> niveaux national et régional par la mise en œuvre efficace de la </w:t>
      </w:r>
      <w:r w:rsidR="00E47817" w:rsidRPr="009864E9">
        <w:rPr>
          <w:rFonts w:ascii="Arial" w:hAnsi="Arial" w:cs="Arial"/>
          <w:lang w:val="fr-FR"/>
        </w:rPr>
        <w:t xml:space="preserve">Convention </w:t>
      </w:r>
      <w:r w:rsidR="00A02255" w:rsidRPr="009864E9">
        <w:rPr>
          <w:rFonts w:ascii="Arial" w:hAnsi="Arial" w:cs="Arial"/>
          <w:lang w:val="fr-FR"/>
        </w:rPr>
        <w:t>pour la sauvegarde du patrimoine culturel immatériel</w:t>
      </w:r>
      <w:r w:rsidR="004C1888" w:rsidRPr="009864E9">
        <w:rPr>
          <w:rFonts w:ascii="Arial" w:hAnsi="Arial" w:cs="Arial"/>
          <w:lang w:val="fr-FR"/>
        </w:rPr>
        <w:t> ;</w:t>
      </w:r>
    </w:p>
    <w:p w:rsidR="00D21C2E" w:rsidRPr="009864E9" w:rsidRDefault="00571EE4" w:rsidP="007316FB">
      <w:pPr>
        <w:pStyle w:val="ListParagraph"/>
        <w:numPr>
          <w:ilvl w:val="0"/>
          <w:numId w:val="8"/>
        </w:numPr>
        <w:tabs>
          <w:tab w:val="left" w:pos="-3544"/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de consolider et </w:t>
      </w:r>
      <w:r w:rsidR="00A02255" w:rsidRPr="009864E9">
        <w:rPr>
          <w:rFonts w:ascii="Arial" w:hAnsi="Arial" w:cs="Arial"/>
          <w:lang w:val="fr-FR"/>
        </w:rPr>
        <w:t>renforcer les capacités nationales pour l’identification et la sauvegarde du patrimoine culturel immatériel dans les pays de la R</w:t>
      </w:r>
      <w:r w:rsidR="00363D8F" w:rsidRPr="009864E9">
        <w:rPr>
          <w:rFonts w:ascii="Arial" w:hAnsi="Arial" w:cs="Arial"/>
          <w:lang w:val="fr-FR"/>
        </w:rPr>
        <w:t>égion</w:t>
      </w:r>
      <w:r w:rsidR="004C1888" w:rsidRPr="009864E9">
        <w:rPr>
          <w:rFonts w:ascii="Arial" w:hAnsi="Arial" w:cs="Arial"/>
          <w:lang w:val="fr-FR"/>
        </w:rPr>
        <w:t> ;</w:t>
      </w:r>
    </w:p>
    <w:p w:rsidR="00D21C2E" w:rsidRPr="009864E9" w:rsidRDefault="00571EE4" w:rsidP="007316FB">
      <w:pPr>
        <w:pStyle w:val="ListParagraph"/>
        <w:numPr>
          <w:ilvl w:val="0"/>
          <w:numId w:val="8"/>
        </w:numPr>
        <w:tabs>
          <w:tab w:val="left" w:pos="-3544"/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de renforcer la coopérat</w:t>
      </w:r>
      <w:r w:rsidR="00102241" w:rsidRPr="009864E9">
        <w:rPr>
          <w:rFonts w:ascii="Arial" w:hAnsi="Arial" w:cs="Arial"/>
          <w:lang w:val="fr-FR"/>
        </w:rPr>
        <w:t xml:space="preserve">ion entre les pays de la </w:t>
      </w:r>
      <w:r w:rsidR="003A577D" w:rsidRPr="009864E9">
        <w:rPr>
          <w:rFonts w:ascii="Arial" w:hAnsi="Arial" w:cs="Arial"/>
          <w:lang w:val="fr-FR"/>
        </w:rPr>
        <w:t>Région</w:t>
      </w:r>
      <w:r w:rsidR="0028229F" w:rsidRPr="009864E9">
        <w:rPr>
          <w:rFonts w:ascii="Arial" w:hAnsi="Arial" w:cs="Arial"/>
          <w:lang w:val="fr-FR"/>
        </w:rPr>
        <w:t xml:space="preserve"> dans ce domaine</w:t>
      </w:r>
      <w:r w:rsidR="004C1888" w:rsidRPr="009864E9">
        <w:rPr>
          <w:rFonts w:ascii="Arial" w:hAnsi="Arial" w:cs="Arial"/>
          <w:lang w:val="fr-FR"/>
        </w:rPr>
        <w:t> ;</w:t>
      </w:r>
    </w:p>
    <w:p w:rsidR="00D21C2E" w:rsidRPr="009864E9" w:rsidRDefault="000500CC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2.</w:t>
      </w:r>
      <w:r w:rsidRPr="009864E9">
        <w:rPr>
          <w:rFonts w:ascii="Arial" w:hAnsi="Arial" w:cs="Arial"/>
          <w:lang w:val="fr-FR"/>
        </w:rPr>
        <w:tab/>
      </w:r>
      <w:r w:rsidR="0028229F" w:rsidRPr="009864E9">
        <w:rPr>
          <w:rFonts w:ascii="Arial" w:hAnsi="Arial" w:cs="Arial"/>
          <w:lang w:val="fr-FR"/>
        </w:rPr>
        <w:t>L</w:t>
      </w:r>
      <w:r w:rsidR="00B9542B" w:rsidRPr="009864E9">
        <w:rPr>
          <w:rFonts w:ascii="Arial" w:hAnsi="Arial" w:cs="Arial"/>
          <w:lang w:val="fr-FR"/>
        </w:rPr>
        <w:t xml:space="preserve">es fonctions du Centre </w:t>
      </w:r>
      <w:r w:rsidR="0028229F" w:rsidRPr="009864E9">
        <w:rPr>
          <w:rFonts w:ascii="Arial" w:hAnsi="Arial" w:cs="Arial"/>
          <w:lang w:val="fr-FR"/>
        </w:rPr>
        <w:t>seront</w:t>
      </w:r>
      <w:r w:rsidR="004C1888" w:rsidRPr="009864E9">
        <w:rPr>
          <w:rFonts w:ascii="Arial" w:hAnsi="Arial" w:cs="Arial"/>
          <w:lang w:val="fr-FR"/>
        </w:rPr>
        <w:t> :</w:t>
      </w:r>
      <w:r w:rsidR="00B9542B" w:rsidRPr="009864E9">
        <w:rPr>
          <w:rFonts w:ascii="Arial" w:hAnsi="Arial" w:cs="Arial"/>
          <w:lang w:val="fr-FR"/>
        </w:rPr>
        <w:t xml:space="preserve"> </w:t>
      </w:r>
    </w:p>
    <w:p w:rsidR="00D21C2E" w:rsidRPr="009864E9" w:rsidRDefault="00794668" w:rsidP="007316FB">
      <w:pPr>
        <w:pStyle w:val="ListParagraph"/>
        <w:numPr>
          <w:ilvl w:val="0"/>
          <w:numId w:val="9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encourager les </w:t>
      </w:r>
      <w:r w:rsidR="0028229F" w:rsidRPr="009864E9">
        <w:rPr>
          <w:rFonts w:ascii="Arial" w:hAnsi="Arial" w:cs="Arial"/>
          <w:lang w:val="fr-FR"/>
        </w:rPr>
        <w:t>États</w:t>
      </w:r>
      <w:r w:rsidRPr="009864E9">
        <w:rPr>
          <w:rFonts w:ascii="Arial" w:hAnsi="Arial" w:cs="Arial"/>
          <w:lang w:val="fr-FR"/>
        </w:rPr>
        <w:t xml:space="preserve"> de la </w:t>
      </w:r>
      <w:r w:rsidR="003A577D" w:rsidRPr="009864E9">
        <w:rPr>
          <w:rFonts w:ascii="Arial" w:hAnsi="Arial" w:cs="Arial"/>
          <w:lang w:val="fr-FR"/>
        </w:rPr>
        <w:t>Région</w:t>
      </w:r>
      <w:r w:rsidRPr="009864E9">
        <w:rPr>
          <w:rFonts w:ascii="Arial" w:hAnsi="Arial" w:cs="Arial"/>
          <w:lang w:val="fr-FR"/>
        </w:rPr>
        <w:t xml:space="preserve"> à adopter </w:t>
      </w:r>
      <w:r w:rsidR="000A6ED9" w:rsidRPr="009864E9">
        <w:rPr>
          <w:rFonts w:ascii="Arial" w:hAnsi="Arial" w:cs="Arial"/>
          <w:lang w:val="fr-FR"/>
        </w:rPr>
        <w:t>des mesure</w:t>
      </w:r>
      <w:r w:rsidR="00663EF6" w:rsidRPr="009864E9">
        <w:rPr>
          <w:rFonts w:ascii="Arial" w:hAnsi="Arial" w:cs="Arial"/>
          <w:lang w:val="fr-FR"/>
        </w:rPr>
        <w:t>s</w:t>
      </w:r>
      <w:r w:rsidR="000A6ED9" w:rsidRPr="009864E9">
        <w:rPr>
          <w:rFonts w:ascii="Arial" w:hAnsi="Arial" w:cs="Arial"/>
          <w:lang w:val="fr-FR"/>
        </w:rPr>
        <w:t xml:space="preserve"> de politique générale et </w:t>
      </w:r>
      <w:r w:rsidRPr="009864E9">
        <w:rPr>
          <w:rFonts w:ascii="Arial" w:hAnsi="Arial" w:cs="Arial"/>
          <w:lang w:val="fr-FR"/>
        </w:rPr>
        <w:t xml:space="preserve">des mesures législatives et administratives </w:t>
      </w:r>
      <w:r w:rsidR="000A6ED9" w:rsidRPr="009864E9">
        <w:rPr>
          <w:rFonts w:ascii="Arial" w:hAnsi="Arial" w:cs="Arial"/>
          <w:lang w:val="fr-FR"/>
        </w:rPr>
        <w:t xml:space="preserve">comme prévues </w:t>
      </w:r>
      <w:r w:rsidR="00A02255" w:rsidRPr="009864E9">
        <w:rPr>
          <w:rFonts w:ascii="Arial" w:hAnsi="Arial" w:cs="Arial"/>
          <w:lang w:val="fr-FR"/>
        </w:rPr>
        <w:t>à</w:t>
      </w:r>
      <w:r w:rsidR="00102241" w:rsidRPr="009864E9">
        <w:rPr>
          <w:rFonts w:ascii="Arial" w:hAnsi="Arial" w:cs="Arial"/>
          <w:lang w:val="fr-FR"/>
        </w:rPr>
        <w:t xml:space="preserve"> l’article 13 de la Convention</w:t>
      </w:r>
      <w:r w:rsidR="004C1888" w:rsidRPr="009864E9">
        <w:rPr>
          <w:rFonts w:ascii="Arial" w:hAnsi="Arial" w:cs="Arial"/>
          <w:lang w:val="fr-FR"/>
        </w:rPr>
        <w:t> ;</w:t>
      </w:r>
    </w:p>
    <w:p w:rsidR="00EB7347" w:rsidRPr="009864E9" w:rsidRDefault="008A5A14" w:rsidP="007316FB">
      <w:pPr>
        <w:pStyle w:val="ListParagraph"/>
        <w:numPr>
          <w:ilvl w:val="0"/>
          <w:numId w:val="9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organiser des </w:t>
      </w:r>
      <w:r w:rsidR="002F12C5" w:rsidRPr="009864E9">
        <w:rPr>
          <w:rFonts w:ascii="Arial" w:hAnsi="Arial" w:cs="Arial"/>
          <w:lang w:val="fr-FR"/>
        </w:rPr>
        <w:t xml:space="preserve">activités </w:t>
      </w:r>
      <w:r w:rsidRPr="009864E9">
        <w:rPr>
          <w:rFonts w:ascii="Arial" w:hAnsi="Arial" w:cs="Arial"/>
          <w:lang w:val="fr-FR"/>
        </w:rPr>
        <w:t xml:space="preserve">visant </w:t>
      </w:r>
      <w:r w:rsidR="006B6A8B" w:rsidRPr="009864E9">
        <w:rPr>
          <w:rFonts w:ascii="Arial" w:hAnsi="Arial" w:cs="Arial"/>
          <w:lang w:val="fr-FR"/>
        </w:rPr>
        <w:t xml:space="preserve">(i) </w:t>
      </w:r>
      <w:r w:rsidR="00380EB2" w:rsidRPr="009864E9">
        <w:rPr>
          <w:rFonts w:ascii="Arial" w:hAnsi="Arial" w:cs="Arial"/>
          <w:lang w:val="fr-FR"/>
        </w:rPr>
        <w:t xml:space="preserve">à </w:t>
      </w:r>
      <w:r w:rsidRPr="009864E9">
        <w:rPr>
          <w:rFonts w:ascii="Arial" w:hAnsi="Arial" w:cs="Arial"/>
          <w:lang w:val="fr-FR"/>
        </w:rPr>
        <w:t xml:space="preserve">renforcer les capacités </w:t>
      </w:r>
      <w:r w:rsidR="0028229F" w:rsidRPr="009864E9">
        <w:rPr>
          <w:rFonts w:ascii="Arial" w:hAnsi="Arial" w:cs="Arial"/>
          <w:lang w:val="fr-FR"/>
        </w:rPr>
        <w:t xml:space="preserve">nationales des pays de la Région </w:t>
      </w:r>
      <w:r w:rsidRPr="009864E9">
        <w:rPr>
          <w:rFonts w:ascii="Arial" w:hAnsi="Arial" w:cs="Arial"/>
          <w:lang w:val="fr-FR"/>
        </w:rPr>
        <w:t xml:space="preserve">dans les domaines de </w:t>
      </w:r>
      <w:r w:rsidR="002F12C5" w:rsidRPr="009864E9">
        <w:rPr>
          <w:rFonts w:ascii="Arial" w:hAnsi="Arial" w:cs="Arial"/>
          <w:lang w:val="fr-FR"/>
        </w:rPr>
        <w:t xml:space="preserve">l’identification, </w:t>
      </w:r>
      <w:r w:rsidRPr="009864E9">
        <w:rPr>
          <w:rFonts w:ascii="Arial" w:hAnsi="Arial" w:cs="Arial"/>
          <w:lang w:val="fr-FR"/>
        </w:rPr>
        <w:t>la documentation, l’</w:t>
      </w:r>
      <w:r w:rsidR="00CC15AD" w:rsidRPr="009864E9">
        <w:rPr>
          <w:rFonts w:ascii="Arial" w:hAnsi="Arial" w:cs="Arial"/>
          <w:lang w:val="fr-FR"/>
        </w:rPr>
        <w:t xml:space="preserve">élaboration des </w:t>
      </w:r>
      <w:r w:rsidRPr="009864E9">
        <w:rPr>
          <w:rFonts w:ascii="Arial" w:hAnsi="Arial" w:cs="Arial"/>
          <w:lang w:val="fr-FR"/>
        </w:rPr>
        <w:t>invent</w:t>
      </w:r>
      <w:r w:rsidR="00CC15AD" w:rsidRPr="009864E9">
        <w:rPr>
          <w:rFonts w:ascii="Arial" w:hAnsi="Arial" w:cs="Arial"/>
          <w:lang w:val="fr-FR"/>
        </w:rPr>
        <w:t>aires</w:t>
      </w:r>
      <w:r w:rsidRPr="009864E9">
        <w:rPr>
          <w:rFonts w:ascii="Arial" w:hAnsi="Arial" w:cs="Arial"/>
          <w:lang w:val="fr-FR"/>
        </w:rPr>
        <w:t xml:space="preserve"> et la sauvegarde du </w:t>
      </w:r>
      <w:r w:rsidR="00A02255" w:rsidRPr="009864E9">
        <w:rPr>
          <w:rFonts w:ascii="Arial" w:hAnsi="Arial" w:cs="Arial"/>
          <w:lang w:val="fr-FR"/>
        </w:rPr>
        <w:t>patrimoine culturel immatériel</w:t>
      </w:r>
      <w:r w:rsidR="003171E8" w:rsidRPr="009864E9">
        <w:rPr>
          <w:rFonts w:ascii="Arial" w:hAnsi="Arial" w:cs="Arial"/>
          <w:lang w:val="fr-FR"/>
        </w:rPr>
        <w:t xml:space="preserve"> présent sur leurs territoires</w:t>
      </w:r>
      <w:r w:rsidR="00A02255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>en conformité avec la Convention et ses directives opérationnelles</w:t>
      </w:r>
      <w:r w:rsidR="002F12C5" w:rsidRPr="009864E9">
        <w:rPr>
          <w:rFonts w:ascii="Arial" w:hAnsi="Arial" w:cs="Arial"/>
          <w:lang w:val="fr-FR"/>
        </w:rPr>
        <w:t xml:space="preserve">, et </w:t>
      </w:r>
      <w:r w:rsidR="006B6A8B" w:rsidRPr="009864E9">
        <w:rPr>
          <w:rFonts w:ascii="Arial" w:hAnsi="Arial" w:cs="Arial"/>
          <w:lang w:val="fr-FR"/>
        </w:rPr>
        <w:t xml:space="preserve">(ii) </w:t>
      </w:r>
      <w:r w:rsidR="002F12C5" w:rsidRPr="009864E9">
        <w:rPr>
          <w:rFonts w:ascii="Arial" w:hAnsi="Arial" w:cs="Arial"/>
          <w:lang w:val="fr-FR"/>
        </w:rPr>
        <w:t xml:space="preserve">à aider </w:t>
      </w:r>
      <w:r w:rsidR="003171E8" w:rsidRPr="009864E9">
        <w:rPr>
          <w:rFonts w:ascii="Arial" w:hAnsi="Arial" w:cs="Arial"/>
          <w:lang w:val="fr-FR"/>
        </w:rPr>
        <w:t>c</w:t>
      </w:r>
      <w:r w:rsidR="002F12C5" w:rsidRPr="009864E9">
        <w:rPr>
          <w:rFonts w:ascii="Arial" w:hAnsi="Arial" w:cs="Arial"/>
          <w:lang w:val="fr-FR"/>
        </w:rPr>
        <w:t xml:space="preserve">es pays à </w:t>
      </w:r>
      <w:r w:rsidR="00EB7347" w:rsidRPr="009864E9">
        <w:rPr>
          <w:rFonts w:ascii="Arial" w:hAnsi="Arial" w:cs="Arial"/>
          <w:lang w:val="fr-FR"/>
        </w:rPr>
        <w:t>conserver</w:t>
      </w:r>
      <w:r w:rsidR="002F12C5" w:rsidRPr="009864E9">
        <w:rPr>
          <w:rFonts w:ascii="Arial" w:hAnsi="Arial" w:cs="Arial"/>
          <w:lang w:val="fr-FR"/>
        </w:rPr>
        <w:t xml:space="preserve"> </w:t>
      </w:r>
      <w:r w:rsidR="00EB7347" w:rsidRPr="009864E9">
        <w:rPr>
          <w:rFonts w:ascii="Arial" w:hAnsi="Arial" w:cs="Arial"/>
          <w:lang w:val="fr-FR"/>
        </w:rPr>
        <w:t xml:space="preserve">et numériser des données multimédias </w:t>
      </w:r>
      <w:r w:rsidR="00E12559" w:rsidRPr="009864E9">
        <w:rPr>
          <w:rFonts w:ascii="Arial" w:hAnsi="Arial" w:cs="Arial"/>
          <w:lang w:val="fr-FR"/>
        </w:rPr>
        <w:t>concernant</w:t>
      </w:r>
      <w:r w:rsidR="00EB7347" w:rsidRPr="009864E9">
        <w:rPr>
          <w:rFonts w:ascii="Arial" w:hAnsi="Arial" w:cs="Arial"/>
          <w:lang w:val="fr-FR"/>
        </w:rPr>
        <w:t xml:space="preserve"> </w:t>
      </w:r>
      <w:r w:rsidR="003171E8" w:rsidRPr="009864E9">
        <w:rPr>
          <w:rFonts w:ascii="Arial" w:hAnsi="Arial" w:cs="Arial"/>
          <w:lang w:val="fr-FR"/>
        </w:rPr>
        <w:t>c</w:t>
      </w:r>
      <w:r w:rsidR="00EB7347" w:rsidRPr="009864E9">
        <w:rPr>
          <w:rFonts w:ascii="Arial" w:hAnsi="Arial" w:cs="Arial"/>
          <w:lang w:val="fr-FR"/>
        </w:rPr>
        <w:t>e patrimoine</w:t>
      </w:r>
      <w:r w:rsidR="002F12C5" w:rsidRPr="009864E9">
        <w:rPr>
          <w:rFonts w:ascii="Arial" w:hAnsi="Arial" w:cs="Arial"/>
          <w:lang w:val="fr-FR"/>
        </w:rPr>
        <w:t> </w:t>
      </w:r>
      <w:r w:rsidR="004C1888" w:rsidRPr="009864E9">
        <w:rPr>
          <w:rFonts w:ascii="Arial" w:hAnsi="Arial" w:cs="Arial"/>
          <w:lang w:val="fr-FR"/>
        </w:rPr>
        <w:t>;</w:t>
      </w:r>
    </w:p>
    <w:p w:rsidR="00D21C2E" w:rsidRPr="009864E9" w:rsidRDefault="00663EF6" w:rsidP="007316FB">
      <w:pPr>
        <w:pStyle w:val="ListParagraph"/>
        <w:numPr>
          <w:ilvl w:val="0"/>
          <w:numId w:val="9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stimuler et organi</w:t>
      </w:r>
      <w:r w:rsidR="00C31413" w:rsidRPr="009864E9">
        <w:rPr>
          <w:rFonts w:ascii="Arial" w:hAnsi="Arial" w:cs="Arial"/>
          <w:lang w:val="fr-FR"/>
        </w:rPr>
        <w:t xml:space="preserve">ser la coopération </w:t>
      </w:r>
      <w:r w:rsidR="00CC15AD" w:rsidRPr="009864E9">
        <w:rPr>
          <w:rFonts w:ascii="Arial" w:hAnsi="Arial" w:cs="Arial"/>
          <w:lang w:val="fr-FR"/>
        </w:rPr>
        <w:t>en matière d</w:t>
      </w:r>
      <w:r w:rsidR="00C31413" w:rsidRPr="009864E9">
        <w:rPr>
          <w:rFonts w:ascii="Arial" w:hAnsi="Arial" w:cs="Arial"/>
          <w:lang w:val="fr-FR"/>
        </w:rPr>
        <w:t>’échange</w:t>
      </w:r>
      <w:r w:rsidRPr="009864E9">
        <w:rPr>
          <w:rFonts w:ascii="Arial" w:hAnsi="Arial" w:cs="Arial"/>
          <w:lang w:val="fr-FR"/>
        </w:rPr>
        <w:t xml:space="preserve"> d’expériences, d’expertis</w:t>
      </w:r>
      <w:r w:rsidR="003F1EDF" w:rsidRPr="009864E9">
        <w:rPr>
          <w:rFonts w:ascii="Arial" w:hAnsi="Arial" w:cs="Arial"/>
          <w:lang w:val="fr-FR"/>
        </w:rPr>
        <w:t>e</w:t>
      </w:r>
      <w:r w:rsidRPr="009864E9">
        <w:rPr>
          <w:rFonts w:ascii="Arial" w:hAnsi="Arial" w:cs="Arial"/>
          <w:lang w:val="fr-FR"/>
        </w:rPr>
        <w:t xml:space="preserve"> et d’informations entre les pays de la </w:t>
      </w:r>
      <w:r w:rsidR="003A577D" w:rsidRPr="009864E9">
        <w:rPr>
          <w:rFonts w:ascii="Arial" w:hAnsi="Arial" w:cs="Arial"/>
          <w:lang w:val="fr-FR"/>
        </w:rPr>
        <w:t>Région</w:t>
      </w:r>
      <w:r w:rsidR="003171E8" w:rsidRPr="009864E9">
        <w:rPr>
          <w:rFonts w:ascii="Arial" w:hAnsi="Arial" w:cs="Arial"/>
          <w:lang w:val="fr-FR"/>
        </w:rPr>
        <w:t xml:space="preserve">, notamment </w:t>
      </w:r>
      <w:r w:rsidR="00CC15AD" w:rsidRPr="009864E9">
        <w:rPr>
          <w:rFonts w:ascii="Arial" w:hAnsi="Arial" w:cs="Arial"/>
          <w:lang w:val="fr-FR"/>
        </w:rPr>
        <w:t xml:space="preserve">en ce qui </w:t>
      </w:r>
      <w:r w:rsidR="00CC15AD" w:rsidRPr="009864E9">
        <w:rPr>
          <w:rFonts w:ascii="Arial" w:hAnsi="Arial" w:cs="Arial"/>
          <w:lang w:val="fr-FR"/>
        </w:rPr>
        <w:lastRenderedPageBreak/>
        <w:t xml:space="preserve">concerne </w:t>
      </w:r>
      <w:r w:rsidR="003171E8" w:rsidRPr="009864E9">
        <w:rPr>
          <w:rFonts w:ascii="Arial" w:hAnsi="Arial" w:cs="Arial"/>
          <w:lang w:val="fr-FR"/>
        </w:rPr>
        <w:t>le patrimoine culturel immatériel qui se manifest</w:t>
      </w:r>
      <w:r w:rsidR="00CC15AD" w:rsidRPr="009864E9">
        <w:rPr>
          <w:rFonts w:ascii="Arial" w:hAnsi="Arial" w:cs="Arial"/>
          <w:lang w:val="fr-FR"/>
        </w:rPr>
        <w:t>e</w:t>
      </w:r>
      <w:r w:rsidR="003171E8" w:rsidRPr="009864E9">
        <w:rPr>
          <w:rFonts w:ascii="Arial" w:hAnsi="Arial" w:cs="Arial"/>
          <w:lang w:val="fr-FR"/>
        </w:rPr>
        <w:t xml:space="preserve"> dans deux ou plusieurs de ces pays ;</w:t>
      </w:r>
    </w:p>
    <w:p w:rsidR="00D21C2E" w:rsidRPr="009864E9" w:rsidRDefault="00663EF6" w:rsidP="007316FB">
      <w:pPr>
        <w:pStyle w:val="ListParagraph"/>
        <w:numPr>
          <w:ilvl w:val="0"/>
          <w:numId w:val="9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faciliter </w:t>
      </w:r>
      <w:r w:rsidR="00E23D9A" w:rsidRPr="009864E9">
        <w:rPr>
          <w:rFonts w:ascii="Arial" w:hAnsi="Arial" w:cs="Arial"/>
          <w:lang w:val="fr-FR"/>
        </w:rPr>
        <w:t>le travail en réseau</w:t>
      </w:r>
      <w:r w:rsidRPr="009864E9">
        <w:rPr>
          <w:rFonts w:ascii="Arial" w:hAnsi="Arial" w:cs="Arial"/>
          <w:lang w:val="fr-FR"/>
        </w:rPr>
        <w:t xml:space="preserve"> de</w:t>
      </w:r>
      <w:r w:rsidR="00CC15AD" w:rsidRPr="009864E9">
        <w:rPr>
          <w:rFonts w:ascii="Arial" w:hAnsi="Arial" w:cs="Arial"/>
          <w:lang w:val="fr-FR"/>
        </w:rPr>
        <w:t>s</w:t>
      </w:r>
      <w:r w:rsidRPr="009864E9">
        <w:rPr>
          <w:rFonts w:ascii="Arial" w:hAnsi="Arial" w:cs="Arial"/>
          <w:lang w:val="fr-FR"/>
        </w:rPr>
        <w:t xml:space="preserve"> praticiens, </w:t>
      </w:r>
      <w:r w:rsidR="00CC15AD" w:rsidRPr="009864E9">
        <w:rPr>
          <w:rFonts w:ascii="Arial" w:hAnsi="Arial" w:cs="Arial"/>
          <w:lang w:val="fr-FR"/>
        </w:rPr>
        <w:t xml:space="preserve">des </w:t>
      </w:r>
      <w:r w:rsidRPr="009864E9">
        <w:rPr>
          <w:rFonts w:ascii="Arial" w:hAnsi="Arial" w:cs="Arial"/>
          <w:lang w:val="fr-FR"/>
        </w:rPr>
        <w:t xml:space="preserve">communautés, </w:t>
      </w:r>
      <w:r w:rsidR="00CC15AD" w:rsidRPr="009864E9">
        <w:rPr>
          <w:rFonts w:ascii="Arial" w:hAnsi="Arial" w:cs="Arial"/>
          <w:lang w:val="fr-FR"/>
        </w:rPr>
        <w:t xml:space="preserve">des </w:t>
      </w:r>
      <w:r w:rsidRPr="009864E9">
        <w:rPr>
          <w:rFonts w:ascii="Arial" w:hAnsi="Arial" w:cs="Arial"/>
          <w:lang w:val="fr-FR"/>
        </w:rPr>
        <w:t>exp</w:t>
      </w:r>
      <w:r w:rsidR="00C31413" w:rsidRPr="009864E9">
        <w:rPr>
          <w:rFonts w:ascii="Arial" w:hAnsi="Arial" w:cs="Arial"/>
          <w:lang w:val="fr-FR"/>
        </w:rPr>
        <w:t xml:space="preserve">erts, </w:t>
      </w:r>
      <w:r w:rsidR="00CC15AD" w:rsidRPr="009864E9">
        <w:rPr>
          <w:rFonts w:ascii="Arial" w:hAnsi="Arial" w:cs="Arial"/>
          <w:lang w:val="fr-FR"/>
        </w:rPr>
        <w:t xml:space="preserve">des </w:t>
      </w:r>
      <w:r w:rsidR="00C31413" w:rsidRPr="009864E9">
        <w:rPr>
          <w:rFonts w:ascii="Arial" w:hAnsi="Arial" w:cs="Arial"/>
          <w:lang w:val="fr-FR"/>
        </w:rPr>
        <w:t xml:space="preserve">fonctionnaires, </w:t>
      </w:r>
      <w:r w:rsidR="00CC15AD" w:rsidRPr="009864E9">
        <w:rPr>
          <w:rFonts w:ascii="Arial" w:hAnsi="Arial" w:cs="Arial"/>
          <w:lang w:val="fr-FR"/>
        </w:rPr>
        <w:t xml:space="preserve">des </w:t>
      </w:r>
      <w:r w:rsidR="00C31413" w:rsidRPr="009864E9">
        <w:rPr>
          <w:rFonts w:ascii="Arial" w:hAnsi="Arial" w:cs="Arial"/>
          <w:lang w:val="fr-FR"/>
        </w:rPr>
        <w:t xml:space="preserve">centres d’expertise, </w:t>
      </w:r>
      <w:r w:rsidR="00CC15AD" w:rsidRPr="009864E9">
        <w:rPr>
          <w:rFonts w:ascii="Arial" w:hAnsi="Arial" w:cs="Arial"/>
          <w:lang w:val="fr-FR"/>
        </w:rPr>
        <w:t xml:space="preserve">des </w:t>
      </w:r>
      <w:r w:rsidR="00C31413" w:rsidRPr="009864E9">
        <w:rPr>
          <w:rFonts w:ascii="Arial" w:hAnsi="Arial" w:cs="Arial"/>
          <w:lang w:val="fr-FR"/>
        </w:rPr>
        <w:t>instituts de recherche</w:t>
      </w:r>
      <w:r w:rsidRPr="009864E9">
        <w:rPr>
          <w:rFonts w:ascii="Arial" w:hAnsi="Arial" w:cs="Arial"/>
          <w:lang w:val="fr-FR"/>
        </w:rPr>
        <w:t xml:space="preserve">, </w:t>
      </w:r>
      <w:r w:rsidR="00CC15AD" w:rsidRPr="009864E9">
        <w:rPr>
          <w:rFonts w:ascii="Arial" w:hAnsi="Arial" w:cs="Arial"/>
          <w:lang w:val="fr-FR"/>
        </w:rPr>
        <w:t xml:space="preserve">des </w:t>
      </w:r>
      <w:r w:rsidRPr="009864E9">
        <w:rPr>
          <w:rFonts w:ascii="Arial" w:hAnsi="Arial" w:cs="Arial"/>
          <w:lang w:val="fr-FR"/>
        </w:rPr>
        <w:t xml:space="preserve">musées, </w:t>
      </w:r>
      <w:r w:rsidR="00CC15AD" w:rsidRPr="009864E9">
        <w:rPr>
          <w:rFonts w:ascii="Arial" w:hAnsi="Arial" w:cs="Arial"/>
          <w:lang w:val="fr-FR"/>
        </w:rPr>
        <w:t>des centres d’</w:t>
      </w:r>
      <w:r w:rsidRPr="009864E9">
        <w:rPr>
          <w:rFonts w:ascii="Arial" w:hAnsi="Arial" w:cs="Arial"/>
          <w:lang w:val="fr-FR"/>
        </w:rPr>
        <w:t xml:space="preserve">archives et autres </w:t>
      </w:r>
      <w:r w:rsidR="00CC15AD" w:rsidRPr="009864E9">
        <w:rPr>
          <w:rFonts w:ascii="Arial" w:hAnsi="Arial" w:cs="Arial"/>
          <w:lang w:val="fr-FR"/>
        </w:rPr>
        <w:t xml:space="preserve">organismes et institutions </w:t>
      </w:r>
      <w:r w:rsidR="003F1EDF" w:rsidRPr="009864E9">
        <w:rPr>
          <w:rFonts w:ascii="Arial" w:hAnsi="Arial" w:cs="Arial"/>
          <w:lang w:val="fr-FR"/>
        </w:rPr>
        <w:t>acti</w:t>
      </w:r>
      <w:r w:rsidR="00E23D9A" w:rsidRPr="009864E9">
        <w:rPr>
          <w:rFonts w:ascii="Arial" w:hAnsi="Arial" w:cs="Arial"/>
          <w:lang w:val="fr-FR"/>
        </w:rPr>
        <w:t>fs</w:t>
      </w:r>
      <w:r w:rsidRPr="009864E9">
        <w:rPr>
          <w:rFonts w:ascii="Arial" w:hAnsi="Arial" w:cs="Arial"/>
          <w:lang w:val="fr-FR"/>
        </w:rPr>
        <w:t xml:space="preserve"> dans la sauvegarde du </w:t>
      </w:r>
      <w:r w:rsidR="00A02255" w:rsidRPr="009864E9">
        <w:rPr>
          <w:rFonts w:ascii="Arial" w:hAnsi="Arial" w:cs="Arial"/>
          <w:lang w:val="fr-FR"/>
        </w:rPr>
        <w:t>patrimoine culturel immatériel</w:t>
      </w:r>
      <w:r w:rsidR="00CC15AD" w:rsidRPr="009864E9">
        <w:rPr>
          <w:rFonts w:ascii="Arial" w:hAnsi="Arial" w:cs="Arial"/>
          <w:lang w:val="fr-FR"/>
        </w:rPr>
        <w:t xml:space="preserve"> aux niveaux </w:t>
      </w:r>
      <w:r w:rsidR="008A243B" w:rsidRPr="009864E9">
        <w:rPr>
          <w:rFonts w:ascii="Arial" w:hAnsi="Arial" w:cs="Arial"/>
          <w:lang w:val="fr-FR"/>
        </w:rPr>
        <w:t>régional, sous-régional et national</w:t>
      </w:r>
      <w:r w:rsidR="004C1888" w:rsidRPr="009864E9">
        <w:rPr>
          <w:rFonts w:ascii="Arial" w:hAnsi="Arial" w:cs="Arial"/>
          <w:lang w:val="fr-FR"/>
        </w:rPr>
        <w:t>;</w:t>
      </w:r>
    </w:p>
    <w:p w:rsidR="00D21C2E" w:rsidRPr="009864E9" w:rsidRDefault="009A2318" w:rsidP="007316FB">
      <w:pPr>
        <w:pStyle w:val="ListParagraph"/>
        <w:numPr>
          <w:ilvl w:val="0"/>
          <w:numId w:val="9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contribuer à une meilleure connaissance du patrimoine culturel immatériel aux niveaux loca</w:t>
      </w:r>
      <w:r w:rsidR="00D61175" w:rsidRPr="009864E9">
        <w:rPr>
          <w:rFonts w:ascii="Arial" w:hAnsi="Arial" w:cs="Arial"/>
          <w:lang w:val="fr-FR"/>
        </w:rPr>
        <w:t>l, national, sous-régional et régional,</w:t>
      </w:r>
      <w:r w:rsidR="0038013E" w:rsidRPr="009864E9">
        <w:rPr>
          <w:rFonts w:ascii="Arial" w:hAnsi="Arial" w:cs="Arial"/>
          <w:lang w:val="fr-FR"/>
        </w:rPr>
        <w:t xml:space="preserve"> et </w:t>
      </w:r>
      <w:r w:rsidR="00D61175" w:rsidRPr="009864E9">
        <w:rPr>
          <w:rFonts w:ascii="Arial" w:hAnsi="Arial" w:cs="Arial"/>
          <w:lang w:val="fr-FR"/>
        </w:rPr>
        <w:t xml:space="preserve">à la sensibilisation du grand public, en particulier les jeunes générations, à l’importance du patrimoine culturel immatériel, notamment par </w:t>
      </w:r>
      <w:r w:rsidR="00E23D9A" w:rsidRPr="009864E9">
        <w:rPr>
          <w:rFonts w:ascii="Arial" w:hAnsi="Arial" w:cs="Arial"/>
          <w:lang w:val="fr-FR"/>
        </w:rPr>
        <w:t xml:space="preserve">des </w:t>
      </w:r>
      <w:r w:rsidR="00D61175" w:rsidRPr="009864E9">
        <w:rPr>
          <w:rFonts w:ascii="Arial" w:hAnsi="Arial" w:cs="Arial"/>
          <w:lang w:val="fr-FR"/>
        </w:rPr>
        <w:t>publication</w:t>
      </w:r>
      <w:r w:rsidR="00E23D9A" w:rsidRPr="009864E9">
        <w:rPr>
          <w:rFonts w:ascii="Arial" w:hAnsi="Arial" w:cs="Arial"/>
          <w:lang w:val="fr-FR"/>
        </w:rPr>
        <w:t>s</w:t>
      </w:r>
      <w:r w:rsidRPr="009864E9">
        <w:rPr>
          <w:rFonts w:ascii="Arial" w:hAnsi="Arial" w:cs="Arial"/>
          <w:lang w:val="fr-FR"/>
        </w:rPr>
        <w:t>.</w:t>
      </w:r>
    </w:p>
    <w:p w:rsidR="00E17C0F" w:rsidRPr="009864E9" w:rsidRDefault="00E17C0F" w:rsidP="007316FB">
      <w:p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567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Les activités nécessaires à la réalisation de ces objectifs et fonctions seront planifiées et mise en œuvre en concertation avec l’UNESCO.</w:t>
      </w:r>
    </w:p>
    <w:p w:rsidR="00D21C2E" w:rsidRPr="009864E9" w:rsidRDefault="00D93D9B" w:rsidP="007316FB">
      <w:pPr>
        <w:keepNext/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b/>
          <w:bCs/>
          <w:lang w:val="fr-FR"/>
        </w:rPr>
      </w:pPr>
      <w:r w:rsidRPr="009864E9">
        <w:rPr>
          <w:rFonts w:ascii="Arial" w:hAnsi="Arial" w:cs="Arial"/>
          <w:b/>
          <w:bCs/>
          <w:lang w:val="fr-FR"/>
        </w:rPr>
        <w:t>ARTICLE 7</w:t>
      </w:r>
      <w:r w:rsidR="0059483B" w:rsidRPr="009864E9">
        <w:rPr>
          <w:rFonts w:ascii="Arial" w:hAnsi="Arial" w:cs="Arial"/>
          <w:b/>
          <w:bCs/>
          <w:lang w:val="fr-FR"/>
        </w:rPr>
        <w:t xml:space="preserve"> – </w:t>
      </w:r>
      <w:r w:rsidRPr="009864E9">
        <w:rPr>
          <w:rFonts w:ascii="Arial" w:hAnsi="Arial" w:cs="Arial"/>
          <w:b/>
          <w:bCs/>
          <w:lang w:val="fr-FR"/>
        </w:rPr>
        <w:t>Conseil d’administration</w:t>
      </w:r>
    </w:p>
    <w:p w:rsidR="00D21C2E" w:rsidRPr="009864E9" w:rsidRDefault="00D93D9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567" w:hanging="567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1.</w:t>
      </w:r>
      <w:r w:rsidR="00B9542B" w:rsidRPr="009864E9">
        <w:rPr>
          <w:rFonts w:ascii="Arial" w:hAnsi="Arial" w:cs="Arial"/>
          <w:lang w:val="fr-FR"/>
        </w:rPr>
        <w:tab/>
      </w:r>
      <w:r w:rsidRPr="009864E9">
        <w:rPr>
          <w:rFonts w:ascii="Arial" w:hAnsi="Arial" w:cs="Arial"/>
          <w:lang w:val="fr-FR"/>
        </w:rPr>
        <w:t>L</w:t>
      </w:r>
      <w:r w:rsidR="00D342E0" w:rsidRPr="009864E9">
        <w:rPr>
          <w:rFonts w:ascii="Arial" w:hAnsi="Arial" w:cs="Arial"/>
          <w:lang w:val="fr-FR"/>
        </w:rPr>
        <w:t xml:space="preserve">e </w:t>
      </w:r>
      <w:r w:rsidRPr="009864E9">
        <w:rPr>
          <w:rFonts w:ascii="Arial" w:hAnsi="Arial" w:cs="Arial"/>
          <w:lang w:val="fr-FR"/>
        </w:rPr>
        <w:t xml:space="preserve">Centre est </w:t>
      </w:r>
      <w:r w:rsidR="008A243B" w:rsidRPr="009864E9">
        <w:rPr>
          <w:rFonts w:ascii="Arial" w:hAnsi="Arial" w:cs="Arial"/>
          <w:lang w:val="fr-FR"/>
        </w:rPr>
        <w:t>administré</w:t>
      </w:r>
      <w:r w:rsidRPr="009864E9">
        <w:rPr>
          <w:rFonts w:ascii="Arial" w:hAnsi="Arial" w:cs="Arial"/>
          <w:lang w:val="fr-FR"/>
        </w:rPr>
        <w:t xml:space="preserve"> </w:t>
      </w:r>
      <w:r w:rsidR="00102241" w:rsidRPr="009864E9">
        <w:rPr>
          <w:rFonts w:ascii="Arial" w:hAnsi="Arial" w:cs="Arial"/>
          <w:lang w:val="fr-FR"/>
        </w:rPr>
        <w:t>par un Conseil d’administration</w:t>
      </w:r>
      <w:r w:rsidR="008A243B" w:rsidRPr="009864E9">
        <w:rPr>
          <w:rFonts w:ascii="Arial" w:hAnsi="Arial" w:cs="Arial"/>
          <w:lang w:val="fr-FR"/>
        </w:rPr>
        <w:t xml:space="preserve"> dont les membres sont désignés pour une durée de quatre ans </w:t>
      </w:r>
      <w:r w:rsidR="00E017A4" w:rsidRPr="009864E9">
        <w:rPr>
          <w:rFonts w:ascii="Arial" w:hAnsi="Arial" w:cs="Arial"/>
          <w:lang w:val="fr-FR"/>
        </w:rPr>
        <w:t>renouvelable. Il</w:t>
      </w:r>
      <w:r w:rsidR="00102241" w:rsidRPr="009864E9">
        <w:rPr>
          <w:rFonts w:ascii="Arial" w:hAnsi="Arial" w:cs="Arial"/>
          <w:lang w:val="fr-FR"/>
        </w:rPr>
        <w:t xml:space="preserve"> est </w:t>
      </w:r>
      <w:r w:rsidR="00E23D9A" w:rsidRPr="009864E9">
        <w:rPr>
          <w:rFonts w:ascii="Arial" w:hAnsi="Arial" w:cs="Arial"/>
          <w:lang w:val="fr-FR"/>
        </w:rPr>
        <w:t xml:space="preserve">composé </w:t>
      </w:r>
      <w:r w:rsidR="008A243B" w:rsidRPr="009864E9">
        <w:rPr>
          <w:rFonts w:ascii="Arial" w:hAnsi="Arial" w:cs="Arial"/>
          <w:lang w:val="fr-FR"/>
        </w:rPr>
        <w:t>de</w:t>
      </w:r>
    </w:p>
    <w:p w:rsidR="00D21C2E" w:rsidRPr="009864E9" w:rsidRDefault="00966C5A" w:rsidP="007316FB">
      <w:pPr>
        <w:pStyle w:val="ListParagraph"/>
        <w:numPr>
          <w:ilvl w:val="0"/>
          <w:numId w:val="30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deux</w:t>
      </w:r>
      <w:r w:rsidR="00C31413" w:rsidRPr="009864E9">
        <w:rPr>
          <w:rFonts w:ascii="Arial" w:hAnsi="Arial" w:cs="Arial"/>
          <w:lang w:val="fr-FR"/>
        </w:rPr>
        <w:t xml:space="preserve"> représentant</w:t>
      </w:r>
      <w:r w:rsidRPr="009864E9">
        <w:rPr>
          <w:rFonts w:ascii="Arial" w:hAnsi="Arial" w:cs="Arial"/>
          <w:lang w:val="fr-FR"/>
        </w:rPr>
        <w:t>s</w:t>
      </w:r>
      <w:r w:rsidR="00C31413" w:rsidRPr="009864E9">
        <w:rPr>
          <w:rFonts w:ascii="Arial" w:hAnsi="Arial" w:cs="Arial"/>
          <w:lang w:val="fr-FR"/>
        </w:rPr>
        <w:t xml:space="preserve"> du G</w:t>
      </w:r>
      <w:r w:rsidR="00D93D9B" w:rsidRPr="009864E9">
        <w:rPr>
          <w:rFonts w:ascii="Arial" w:hAnsi="Arial" w:cs="Arial"/>
          <w:lang w:val="fr-FR"/>
        </w:rPr>
        <w:t xml:space="preserve">ouvernement </w:t>
      </w:r>
      <w:r w:rsidR="00C31413" w:rsidRPr="009864E9">
        <w:rPr>
          <w:rFonts w:ascii="Arial" w:hAnsi="Arial" w:cs="Arial"/>
          <w:lang w:val="fr-FR"/>
        </w:rPr>
        <w:t>algérien</w:t>
      </w:r>
      <w:r w:rsidR="00E23D9A" w:rsidRPr="009864E9">
        <w:rPr>
          <w:rFonts w:ascii="Arial" w:hAnsi="Arial" w:cs="Arial"/>
          <w:lang w:val="fr-FR"/>
        </w:rPr>
        <w:t>,</w:t>
      </w:r>
      <w:r w:rsidR="00C31413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>dont un</w:t>
      </w:r>
      <w:r w:rsidR="00F20FB0" w:rsidRPr="009864E9">
        <w:rPr>
          <w:rFonts w:ascii="Arial" w:hAnsi="Arial" w:cs="Arial"/>
          <w:lang w:val="fr-FR"/>
        </w:rPr>
        <w:t>(e)</w:t>
      </w:r>
      <w:r w:rsidRPr="009864E9">
        <w:rPr>
          <w:rFonts w:ascii="Arial" w:hAnsi="Arial" w:cs="Arial"/>
          <w:lang w:val="fr-FR"/>
        </w:rPr>
        <w:t xml:space="preserve"> est</w:t>
      </w:r>
      <w:r w:rsidR="00300384" w:rsidRPr="009864E9">
        <w:rPr>
          <w:rFonts w:ascii="Arial" w:hAnsi="Arial" w:cs="Arial"/>
          <w:lang w:val="fr-FR"/>
        </w:rPr>
        <w:t xml:space="preserve"> président</w:t>
      </w:r>
      <w:r w:rsidR="00F20FB0" w:rsidRPr="009864E9">
        <w:rPr>
          <w:rFonts w:ascii="Arial" w:hAnsi="Arial" w:cs="Arial"/>
          <w:lang w:val="fr-FR"/>
        </w:rPr>
        <w:t>(e)</w:t>
      </w:r>
      <w:r w:rsidR="004C1888" w:rsidRPr="009864E9">
        <w:rPr>
          <w:rFonts w:ascii="Arial" w:hAnsi="Arial" w:cs="Arial"/>
          <w:lang w:val="fr-FR"/>
        </w:rPr>
        <w:t> ;</w:t>
      </w:r>
    </w:p>
    <w:p w:rsidR="00D21C2E" w:rsidRPr="009864E9" w:rsidRDefault="00966C5A" w:rsidP="007316FB">
      <w:pPr>
        <w:pStyle w:val="ListParagraph"/>
        <w:numPr>
          <w:ilvl w:val="0"/>
          <w:numId w:val="30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trois</w:t>
      </w:r>
      <w:r w:rsidR="0038013E" w:rsidRPr="009864E9">
        <w:rPr>
          <w:rFonts w:ascii="Arial" w:hAnsi="Arial" w:cs="Arial"/>
          <w:lang w:val="fr-FR"/>
        </w:rPr>
        <w:t xml:space="preserve"> </w:t>
      </w:r>
      <w:r w:rsidR="000D73EB" w:rsidRPr="009864E9">
        <w:rPr>
          <w:rFonts w:ascii="Arial" w:hAnsi="Arial" w:cs="Arial"/>
          <w:lang w:val="fr-FR"/>
        </w:rPr>
        <w:t>experts</w:t>
      </w:r>
      <w:r w:rsidR="00E23D9A" w:rsidRPr="009864E9">
        <w:rPr>
          <w:rFonts w:ascii="Arial" w:hAnsi="Arial" w:cs="Arial"/>
          <w:lang w:val="fr-FR"/>
        </w:rPr>
        <w:t xml:space="preserve"> </w:t>
      </w:r>
      <w:r w:rsidR="00C34D63" w:rsidRPr="009864E9">
        <w:rPr>
          <w:rFonts w:ascii="Arial" w:hAnsi="Arial" w:cs="Arial"/>
          <w:lang w:val="fr-FR"/>
        </w:rPr>
        <w:t xml:space="preserve">représentants d’institutions ou </w:t>
      </w:r>
      <w:r w:rsidRPr="009864E9">
        <w:rPr>
          <w:rFonts w:ascii="Arial" w:hAnsi="Arial" w:cs="Arial"/>
          <w:lang w:val="fr-FR"/>
        </w:rPr>
        <w:t xml:space="preserve">organismes </w:t>
      </w:r>
      <w:r w:rsidR="00C34D63" w:rsidRPr="009864E9">
        <w:rPr>
          <w:rFonts w:ascii="Arial" w:hAnsi="Arial" w:cs="Arial"/>
          <w:lang w:val="fr-FR"/>
        </w:rPr>
        <w:t>algériens</w:t>
      </w:r>
      <w:r w:rsidR="004C1888" w:rsidRPr="009864E9">
        <w:rPr>
          <w:rFonts w:ascii="Arial" w:hAnsi="Arial" w:cs="Arial"/>
          <w:lang w:val="fr-FR"/>
        </w:rPr>
        <w:t> ;</w:t>
      </w:r>
    </w:p>
    <w:p w:rsidR="00D21C2E" w:rsidRPr="009864E9" w:rsidRDefault="00102241" w:rsidP="007316FB">
      <w:pPr>
        <w:pStyle w:val="ListParagraph"/>
        <w:numPr>
          <w:ilvl w:val="0"/>
          <w:numId w:val="30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au maximum </w:t>
      </w:r>
      <w:r w:rsidR="00966C5A" w:rsidRPr="009864E9">
        <w:rPr>
          <w:rFonts w:ascii="Arial" w:hAnsi="Arial" w:cs="Arial"/>
          <w:lang w:val="fr-FR"/>
        </w:rPr>
        <w:t xml:space="preserve">cinq </w:t>
      </w:r>
      <w:r w:rsidR="00C31413" w:rsidRPr="009864E9">
        <w:rPr>
          <w:rFonts w:ascii="Arial" w:hAnsi="Arial" w:cs="Arial"/>
          <w:lang w:val="fr-FR"/>
        </w:rPr>
        <w:t>experts</w:t>
      </w:r>
      <w:r w:rsidR="00E23D9A" w:rsidRPr="009864E9">
        <w:rPr>
          <w:rFonts w:ascii="Arial" w:hAnsi="Arial" w:cs="Arial"/>
          <w:lang w:val="fr-FR"/>
        </w:rPr>
        <w:t xml:space="preserve"> </w:t>
      </w:r>
      <w:r w:rsidR="00C31413" w:rsidRPr="009864E9">
        <w:rPr>
          <w:rFonts w:ascii="Arial" w:hAnsi="Arial" w:cs="Arial"/>
          <w:lang w:val="fr-FR"/>
        </w:rPr>
        <w:t>représentants d’</w:t>
      </w:r>
      <w:r w:rsidR="00D93D9B" w:rsidRPr="009864E9">
        <w:rPr>
          <w:rFonts w:ascii="Arial" w:hAnsi="Arial" w:cs="Arial"/>
          <w:lang w:val="fr-FR"/>
        </w:rPr>
        <w:t>États m</w:t>
      </w:r>
      <w:r w:rsidR="00D342E0" w:rsidRPr="009864E9">
        <w:rPr>
          <w:rFonts w:ascii="Arial" w:hAnsi="Arial" w:cs="Arial"/>
          <w:lang w:val="fr-FR"/>
        </w:rPr>
        <w:t xml:space="preserve">embres qui ont fait parvenir </w:t>
      </w:r>
      <w:r w:rsidR="00D93D9B" w:rsidRPr="009864E9">
        <w:rPr>
          <w:rFonts w:ascii="Arial" w:hAnsi="Arial" w:cs="Arial"/>
          <w:lang w:val="fr-FR"/>
        </w:rPr>
        <w:t>au Centre une</w:t>
      </w:r>
      <w:r w:rsidR="00D342E0" w:rsidRPr="009864E9">
        <w:rPr>
          <w:rFonts w:ascii="Arial" w:hAnsi="Arial" w:cs="Arial"/>
          <w:lang w:val="fr-FR"/>
        </w:rPr>
        <w:t xml:space="preserve"> </w:t>
      </w:r>
      <w:r w:rsidR="00D93D9B" w:rsidRPr="009864E9">
        <w:rPr>
          <w:rFonts w:ascii="Arial" w:hAnsi="Arial" w:cs="Arial"/>
          <w:lang w:val="fr-FR"/>
        </w:rPr>
        <w:t>notification, conformément aux dispositions</w:t>
      </w:r>
      <w:r w:rsidR="00A02255" w:rsidRPr="009864E9">
        <w:rPr>
          <w:rFonts w:ascii="Arial" w:hAnsi="Arial" w:cs="Arial"/>
          <w:lang w:val="fr-FR"/>
        </w:rPr>
        <w:t xml:space="preserve"> de l’article 13</w:t>
      </w:r>
      <w:r w:rsidR="008A5A14" w:rsidRPr="009864E9">
        <w:rPr>
          <w:rFonts w:ascii="Arial" w:hAnsi="Arial" w:cs="Arial"/>
          <w:lang w:val="fr-FR"/>
        </w:rPr>
        <w:t xml:space="preserve"> ci-dessous</w:t>
      </w:r>
      <w:r w:rsidR="00D93D9B" w:rsidRPr="009864E9">
        <w:rPr>
          <w:rFonts w:ascii="Arial" w:hAnsi="Arial" w:cs="Arial"/>
          <w:lang w:val="fr-FR"/>
        </w:rPr>
        <w:t>, et</w:t>
      </w:r>
      <w:r w:rsidR="00D342E0" w:rsidRPr="009864E9">
        <w:rPr>
          <w:rFonts w:ascii="Arial" w:hAnsi="Arial" w:cs="Arial"/>
          <w:lang w:val="fr-FR"/>
        </w:rPr>
        <w:t xml:space="preserve"> </w:t>
      </w:r>
      <w:r w:rsidR="00D93D9B" w:rsidRPr="009864E9">
        <w:rPr>
          <w:rFonts w:ascii="Arial" w:hAnsi="Arial" w:cs="Arial"/>
          <w:lang w:val="fr-FR"/>
        </w:rPr>
        <w:t>qui ont exprimé le souhait d’</w:t>
      </w:r>
      <w:r w:rsidR="00D342E0" w:rsidRPr="009864E9">
        <w:rPr>
          <w:rFonts w:ascii="Arial" w:hAnsi="Arial" w:cs="Arial"/>
          <w:lang w:val="fr-FR"/>
        </w:rPr>
        <w:t xml:space="preserve">être représenté au Conseil </w:t>
      </w:r>
      <w:r w:rsidR="00D93D9B" w:rsidRPr="009864E9">
        <w:rPr>
          <w:rFonts w:ascii="Arial" w:hAnsi="Arial" w:cs="Arial"/>
          <w:lang w:val="fr-FR"/>
        </w:rPr>
        <w:t>d’administration</w:t>
      </w:r>
      <w:r w:rsidR="004C1888" w:rsidRPr="009864E9">
        <w:rPr>
          <w:rFonts w:ascii="Arial" w:hAnsi="Arial" w:cs="Arial"/>
          <w:lang w:val="fr-FR"/>
        </w:rPr>
        <w:t> ;</w:t>
      </w:r>
    </w:p>
    <w:p w:rsidR="00D21C2E" w:rsidRPr="009864E9" w:rsidRDefault="00D93D9B" w:rsidP="007316FB">
      <w:pPr>
        <w:pStyle w:val="ListParagraph"/>
        <w:numPr>
          <w:ilvl w:val="0"/>
          <w:numId w:val="30"/>
        </w:numPr>
        <w:tabs>
          <w:tab w:val="left" w:pos="567"/>
          <w:tab w:val="left" w:pos="1134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un</w:t>
      </w:r>
      <w:r w:rsidR="00AE7E9A" w:rsidRPr="009864E9">
        <w:rPr>
          <w:rFonts w:ascii="Arial" w:hAnsi="Arial" w:cs="Arial"/>
          <w:lang w:val="fr-FR"/>
        </w:rPr>
        <w:t>(e)</w:t>
      </w:r>
      <w:r w:rsidRPr="009864E9">
        <w:rPr>
          <w:rFonts w:ascii="Arial" w:hAnsi="Arial" w:cs="Arial"/>
          <w:lang w:val="fr-FR"/>
        </w:rPr>
        <w:t xml:space="preserve"> représentant</w:t>
      </w:r>
      <w:r w:rsidR="00AE7E9A" w:rsidRPr="009864E9">
        <w:rPr>
          <w:rFonts w:ascii="Arial" w:hAnsi="Arial" w:cs="Arial"/>
          <w:lang w:val="fr-FR"/>
        </w:rPr>
        <w:t>(e)</w:t>
      </w:r>
      <w:r w:rsidRPr="009864E9">
        <w:rPr>
          <w:rFonts w:ascii="Arial" w:hAnsi="Arial" w:cs="Arial"/>
          <w:lang w:val="fr-FR"/>
        </w:rPr>
        <w:t xml:space="preserve"> </w:t>
      </w:r>
      <w:r w:rsidR="0059483B" w:rsidRPr="009864E9">
        <w:rPr>
          <w:rFonts w:ascii="Arial" w:hAnsi="Arial" w:cs="Arial"/>
          <w:lang w:val="fr-FR"/>
        </w:rPr>
        <w:t xml:space="preserve">de la Directrice </w:t>
      </w:r>
      <w:r w:rsidRPr="009864E9">
        <w:rPr>
          <w:rFonts w:ascii="Arial" w:hAnsi="Arial" w:cs="Arial"/>
          <w:lang w:val="fr-FR"/>
        </w:rPr>
        <w:t>général</w:t>
      </w:r>
      <w:r w:rsidR="0059483B" w:rsidRPr="009864E9">
        <w:rPr>
          <w:rFonts w:ascii="Arial" w:hAnsi="Arial" w:cs="Arial"/>
          <w:lang w:val="fr-FR"/>
        </w:rPr>
        <w:t>e</w:t>
      </w:r>
      <w:r w:rsidRPr="009864E9">
        <w:rPr>
          <w:rFonts w:ascii="Arial" w:hAnsi="Arial" w:cs="Arial"/>
          <w:lang w:val="fr-FR"/>
        </w:rPr>
        <w:t xml:space="preserve"> de l’UNESCO.</w:t>
      </w:r>
    </w:p>
    <w:p w:rsidR="00D21C2E" w:rsidRPr="009864E9" w:rsidRDefault="00CB00AC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567" w:hanging="567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lastRenderedPageBreak/>
        <w:t>2.</w:t>
      </w:r>
      <w:r w:rsidR="008543D7" w:rsidRPr="009864E9">
        <w:rPr>
          <w:rFonts w:ascii="Arial" w:hAnsi="Arial" w:cs="Arial"/>
          <w:lang w:val="fr-FR"/>
        </w:rPr>
        <w:tab/>
      </w:r>
      <w:r w:rsidRPr="009864E9">
        <w:rPr>
          <w:rFonts w:ascii="Arial" w:hAnsi="Arial" w:cs="Arial"/>
          <w:lang w:val="fr-FR"/>
        </w:rPr>
        <w:t>Le Conseil d’administration se réunit en session ordinaire au moins une fois par année civile</w:t>
      </w:r>
      <w:r w:rsidR="00E23D9A" w:rsidRPr="009864E9">
        <w:rPr>
          <w:rFonts w:ascii="Arial" w:hAnsi="Arial" w:cs="Arial"/>
          <w:lang w:val="fr-FR"/>
        </w:rPr>
        <w:t> </w:t>
      </w:r>
      <w:r w:rsidRPr="009864E9">
        <w:rPr>
          <w:rFonts w:ascii="Arial" w:hAnsi="Arial" w:cs="Arial"/>
          <w:lang w:val="fr-FR"/>
        </w:rPr>
        <w:t>; il se réunit en session extraordinaire sur convocation du Président</w:t>
      </w:r>
      <w:r w:rsidR="00AE7E9A" w:rsidRPr="009864E9">
        <w:rPr>
          <w:rFonts w:ascii="Arial" w:hAnsi="Arial" w:cs="Arial"/>
          <w:lang w:val="fr-FR"/>
        </w:rPr>
        <w:t>/de la Présidente</w:t>
      </w:r>
      <w:r w:rsidRPr="009864E9">
        <w:rPr>
          <w:rFonts w:ascii="Arial" w:hAnsi="Arial" w:cs="Arial"/>
          <w:lang w:val="fr-FR"/>
        </w:rPr>
        <w:t>, soit à l’initiative de celui</w:t>
      </w:r>
      <w:r w:rsidR="00AE7E9A" w:rsidRPr="009864E9">
        <w:rPr>
          <w:rFonts w:ascii="Arial" w:hAnsi="Arial" w:cs="Arial"/>
          <w:lang w:val="fr-FR"/>
        </w:rPr>
        <w:t>/celle</w:t>
      </w:r>
      <w:r w:rsidRPr="009864E9">
        <w:rPr>
          <w:rFonts w:ascii="Arial" w:hAnsi="Arial" w:cs="Arial"/>
          <w:lang w:val="fr-FR"/>
        </w:rPr>
        <w:t>-ci ou d</w:t>
      </w:r>
      <w:r w:rsidR="00B853E2" w:rsidRPr="009864E9">
        <w:rPr>
          <w:rFonts w:ascii="Arial" w:hAnsi="Arial" w:cs="Arial"/>
          <w:lang w:val="fr-FR"/>
        </w:rPr>
        <w:t>e la</w:t>
      </w:r>
      <w:r w:rsidRPr="009864E9">
        <w:rPr>
          <w:rFonts w:ascii="Arial" w:hAnsi="Arial" w:cs="Arial"/>
          <w:lang w:val="fr-FR"/>
        </w:rPr>
        <w:t xml:space="preserve"> Direct</w:t>
      </w:r>
      <w:r w:rsidR="00B853E2" w:rsidRPr="009864E9">
        <w:rPr>
          <w:rFonts w:ascii="Arial" w:hAnsi="Arial" w:cs="Arial"/>
          <w:lang w:val="fr-FR"/>
        </w:rPr>
        <w:t>rice</w:t>
      </w:r>
      <w:r w:rsidRPr="009864E9">
        <w:rPr>
          <w:rFonts w:ascii="Arial" w:hAnsi="Arial" w:cs="Arial"/>
          <w:lang w:val="fr-FR"/>
        </w:rPr>
        <w:t xml:space="preserve"> général</w:t>
      </w:r>
      <w:r w:rsidR="00B853E2" w:rsidRPr="009864E9">
        <w:rPr>
          <w:rFonts w:ascii="Arial" w:hAnsi="Arial" w:cs="Arial"/>
          <w:lang w:val="fr-FR"/>
        </w:rPr>
        <w:t>e</w:t>
      </w:r>
      <w:r w:rsidR="00D1333E" w:rsidRPr="009864E9">
        <w:rPr>
          <w:rFonts w:ascii="Arial" w:hAnsi="Arial" w:cs="Arial"/>
          <w:lang w:val="fr-FR"/>
        </w:rPr>
        <w:t xml:space="preserve">/du Directeur général </w:t>
      </w:r>
      <w:r w:rsidRPr="009864E9">
        <w:rPr>
          <w:rFonts w:ascii="Arial" w:hAnsi="Arial" w:cs="Arial"/>
          <w:lang w:val="fr-FR"/>
        </w:rPr>
        <w:t>de l’UNESCO, soit à la demande des deux tiers de ses membres.</w:t>
      </w:r>
    </w:p>
    <w:p w:rsidR="00D21C2E" w:rsidRPr="009864E9" w:rsidRDefault="00CB00AC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567" w:hanging="567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3. </w:t>
      </w:r>
      <w:r w:rsidRPr="009864E9">
        <w:rPr>
          <w:rFonts w:ascii="Arial" w:hAnsi="Arial" w:cs="Arial"/>
          <w:lang w:val="fr-FR"/>
        </w:rPr>
        <w:tab/>
        <w:t>Le Conseil d’administration établit son propre règlement intérieur. Pour la première réunion, la procédure à suivre est établie par le Gouvernement et l’UNESCO.</w:t>
      </w:r>
    </w:p>
    <w:p w:rsidR="00CB00AC" w:rsidRPr="009864E9" w:rsidRDefault="003A577D" w:rsidP="007316FB">
      <w:pPr>
        <w:keepNext/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b/>
          <w:bCs/>
          <w:lang w:val="fr-FR"/>
        </w:rPr>
      </w:pPr>
      <w:r w:rsidRPr="009864E9">
        <w:rPr>
          <w:rFonts w:ascii="Arial" w:hAnsi="Arial" w:cs="Arial"/>
          <w:b/>
          <w:bCs/>
          <w:lang w:val="fr-FR"/>
        </w:rPr>
        <w:t>ARTICLE 8</w:t>
      </w:r>
      <w:r w:rsidR="00CB00AC" w:rsidRPr="009864E9">
        <w:rPr>
          <w:rFonts w:ascii="Arial" w:hAnsi="Arial" w:cs="Arial"/>
          <w:b/>
          <w:bCs/>
          <w:lang w:val="fr-FR"/>
        </w:rPr>
        <w:t xml:space="preserve"> – Fonctions du Conseil d’administration</w:t>
      </w:r>
    </w:p>
    <w:p w:rsidR="00D21C2E" w:rsidRPr="009864E9" w:rsidRDefault="00D93D9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Le</w:t>
      </w:r>
      <w:r w:rsidR="00CB00AC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>Conseil d’administration</w:t>
      </w:r>
      <w:r w:rsidR="004C1888" w:rsidRPr="009864E9">
        <w:rPr>
          <w:rFonts w:ascii="Arial" w:hAnsi="Arial" w:cs="Arial"/>
          <w:lang w:val="fr-FR"/>
        </w:rPr>
        <w:t> :</w:t>
      </w:r>
    </w:p>
    <w:p w:rsidR="00D21C2E" w:rsidRPr="009864E9" w:rsidRDefault="00A02255" w:rsidP="007316FB">
      <w:pPr>
        <w:pStyle w:val="ListParagraph"/>
        <w:numPr>
          <w:ilvl w:val="0"/>
          <w:numId w:val="31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adopte les règlements et é</w:t>
      </w:r>
      <w:r w:rsidR="00966C5A" w:rsidRPr="009864E9">
        <w:rPr>
          <w:rFonts w:ascii="Arial" w:hAnsi="Arial" w:cs="Arial"/>
          <w:lang w:val="fr-FR"/>
        </w:rPr>
        <w:t>tabl</w:t>
      </w:r>
      <w:r w:rsidRPr="009864E9">
        <w:rPr>
          <w:rFonts w:ascii="Arial" w:hAnsi="Arial" w:cs="Arial"/>
          <w:lang w:val="fr-FR"/>
        </w:rPr>
        <w:t>it les procédures financières, administratives, et de gestion du personnel du Centre conformément aux lois du pays</w:t>
      </w:r>
      <w:r w:rsidR="004C1888" w:rsidRPr="009864E9">
        <w:rPr>
          <w:rFonts w:ascii="Arial" w:hAnsi="Arial" w:cs="Arial"/>
          <w:lang w:val="fr-FR"/>
        </w:rPr>
        <w:t> ;</w:t>
      </w:r>
    </w:p>
    <w:p w:rsidR="00D21C2E" w:rsidRPr="009864E9" w:rsidRDefault="00D93D9B" w:rsidP="007316FB">
      <w:pPr>
        <w:pStyle w:val="ListParagraph"/>
        <w:numPr>
          <w:ilvl w:val="0"/>
          <w:numId w:val="31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approu</w:t>
      </w:r>
      <w:r w:rsidR="008A5A14" w:rsidRPr="009864E9">
        <w:rPr>
          <w:rFonts w:ascii="Arial" w:hAnsi="Arial" w:cs="Arial"/>
          <w:lang w:val="fr-FR"/>
        </w:rPr>
        <w:t xml:space="preserve">ve les programmes </w:t>
      </w:r>
      <w:r w:rsidRPr="009864E9">
        <w:rPr>
          <w:rFonts w:ascii="Arial" w:hAnsi="Arial" w:cs="Arial"/>
          <w:lang w:val="fr-FR"/>
        </w:rPr>
        <w:t>du Centre à moyen et long termes</w:t>
      </w:r>
      <w:r w:rsidR="004C1888" w:rsidRPr="009864E9">
        <w:rPr>
          <w:rFonts w:ascii="Arial" w:hAnsi="Arial" w:cs="Arial"/>
          <w:lang w:val="fr-FR"/>
        </w:rPr>
        <w:t> ;</w:t>
      </w:r>
    </w:p>
    <w:p w:rsidR="00D21C2E" w:rsidRPr="009864E9" w:rsidRDefault="00D93D9B" w:rsidP="007316FB">
      <w:pPr>
        <w:pStyle w:val="ListParagraph"/>
        <w:numPr>
          <w:ilvl w:val="0"/>
          <w:numId w:val="31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approuve le plan </w:t>
      </w:r>
      <w:r w:rsidR="007A48E9" w:rsidRPr="009864E9">
        <w:rPr>
          <w:rFonts w:ascii="Arial" w:hAnsi="Arial" w:cs="Arial"/>
          <w:lang w:val="fr-FR"/>
        </w:rPr>
        <w:t xml:space="preserve">de travail annuel </w:t>
      </w:r>
      <w:r w:rsidRPr="009864E9">
        <w:rPr>
          <w:rFonts w:ascii="Arial" w:hAnsi="Arial" w:cs="Arial"/>
          <w:lang w:val="fr-FR"/>
        </w:rPr>
        <w:t>du Centre, y compris le tableau des</w:t>
      </w:r>
      <w:r w:rsidR="003C1DEF" w:rsidRPr="009864E9">
        <w:rPr>
          <w:rFonts w:ascii="Arial" w:hAnsi="Arial" w:cs="Arial"/>
          <w:lang w:val="fr-FR"/>
        </w:rPr>
        <w:t xml:space="preserve"> </w:t>
      </w:r>
      <w:r w:rsidR="00C34D63" w:rsidRPr="009864E9">
        <w:rPr>
          <w:rFonts w:ascii="Arial" w:hAnsi="Arial" w:cs="Arial"/>
          <w:lang w:val="fr-FR"/>
        </w:rPr>
        <w:t>effectifs</w:t>
      </w:r>
      <w:r w:rsidR="004C1888" w:rsidRPr="009864E9">
        <w:rPr>
          <w:rFonts w:ascii="Arial" w:hAnsi="Arial" w:cs="Arial"/>
          <w:lang w:val="fr-FR"/>
        </w:rPr>
        <w:t> ;</w:t>
      </w:r>
    </w:p>
    <w:p w:rsidR="00D21C2E" w:rsidRPr="009864E9" w:rsidRDefault="00D93D9B" w:rsidP="007316FB">
      <w:pPr>
        <w:pStyle w:val="ListParagraph"/>
        <w:numPr>
          <w:ilvl w:val="0"/>
          <w:numId w:val="31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examine les rapports annuels que lui adr</w:t>
      </w:r>
      <w:r w:rsidR="003C1DEF" w:rsidRPr="009864E9">
        <w:rPr>
          <w:rFonts w:ascii="Arial" w:hAnsi="Arial" w:cs="Arial"/>
          <w:lang w:val="fr-FR"/>
        </w:rPr>
        <w:t>esse le Directeur</w:t>
      </w:r>
      <w:r w:rsidR="0006424D" w:rsidRPr="009864E9">
        <w:rPr>
          <w:rFonts w:ascii="Arial" w:hAnsi="Arial" w:cs="Arial"/>
          <w:lang w:val="fr-FR"/>
        </w:rPr>
        <w:t xml:space="preserve"> général/la Directrice générale</w:t>
      </w:r>
      <w:r w:rsidR="003C1DEF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>du Centre</w:t>
      </w:r>
      <w:r w:rsidR="00BD508E" w:rsidRPr="009864E9">
        <w:rPr>
          <w:rFonts w:ascii="Arial" w:hAnsi="Arial" w:cs="Arial"/>
          <w:lang w:val="fr-FR"/>
        </w:rPr>
        <w:t>, y compris une auto-évaluation biennale par le Centre de sa contribution au programme de l’UNESCO</w:t>
      </w:r>
      <w:r w:rsidR="00E23D9A" w:rsidRPr="009864E9">
        <w:rPr>
          <w:rFonts w:ascii="Arial" w:hAnsi="Arial" w:cs="Arial"/>
          <w:lang w:val="fr-FR"/>
        </w:rPr>
        <w:t> </w:t>
      </w:r>
      <w:r w:rsidR="004C1888" w:rsidRPr="009864E9">
        <w:rPr>
          <w:rFonts w:ascii="Arial" w:hAnsi="Arial" w:cs="Arial"/>
          <w:lang w:val="fr-FR"/>
        </w:rPr>
        <w:t>;</w:t>
      </w:r>
    </w:p>
    <w:p w:rsidR="00D21C2E" w:rsidRPr="009864E9" w:rsidRDefault="00A02255" w:rsidP="007316FB">
      <w:pPr>
        <w:pStyle w:val="ListParagraph"/>
        <w:numPr>
          <w:ilvl w:val="0"/>
          <w:numId w:val="31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envoie </w:t>
      </w:r>
      <w:r w:rsidR="00797C9E" w:rsidRPr="009864E9">
        <w:rPr>
          <w:rFonts w:ascii="Arial" w:hAnsi="Arial" w:cs="Arial"/>
          <w:lang w:val="fr-FR"/>
        </w:rPr>
        <w:t xml:space="preserve">à l’intention des organes directeurs de l’UNESCO </w:t>
      </w:r>
      <w:r w:rsidRPr="009864E9">
        <w:rPr>
          <w:rFonts w:ascii="Arial" w:hAnsi="Arial" w:cs="Arial"/>
          <w:lang w:val="fr-FR"/>
        </w:rPr>
        <w:t>des rapports biennaux</w:t>
      </w:r>
      <w:r w:rsidR="00797C9E" w:rsidRPr="009864E9">
        <w:rPr>
          <w:rFonts w:ascii="Arial" w:hAnsi="Arial" w:cs="Arial"/>
          <w:lang w:val="fr-FR"/>
        </w:rPr>
        <w:t>,</w:t>
      </w:r>
      <w:r w:rsidRPr="009864E9">
        <w:rPr>
          <w:rFonts w:ascii="Arial" w:hAnsi="Arial" w:cs="Arial"/>
          <w:lang w:val="fr-FR"/>
        </w:rPr>
        <w:t xml:space="preserve"> préparés par </w:t>
      </w:r>
      <w:r w:rsidR="0006424D" w:rsidRPr="009864E9">
        <w:rPr>
          <w:rFonts w:ascii="Arial" w:hAnsi="Arial" w:cs="Arial"/>
          <w:lang w:val="fr-FR"/>
        </w:rPr>
        <w:t>le Directeur général/la Directrice générale du Centre</w:t>
      </w:r>
      <w:r w:rsidR="0006424D" w:rsidRPr="009864E9" w:rsidDel="0006424D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>et approuvés par le Conseil d’administration, sur la contribution du Centre à la réalisation des objectifs stratégiques de programme de l’Organisation</w:t>
      </w:r>
      <w:r w:rsidR="004C1888" w:rsidRPr="009864E9">
        <w:rPr>
          <w:rFonts w:ascii="Arial" w:hAnsi="Arial" w:cs="Arial"/>
          <w:lang w:val="fr-FR"/>
        </w:rPr>
        <w:t> ;</w:t>
      </w:r>
    </w:p>
    <w:p w:rsidR="00D21C2E" w:rsidRPr="009864E9" w:rsidRDefault="00D93D9B" w:rsidP="007316FB">
      <w:pPr>
        <w:pStyle w:val="ListParagraph"/>
        <w:numPr>
          <w:ilvl w:val="0"/>
          <w:numId w:val="31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décide de la participation des organisations intergouvernementales régionales et des</w:t>
      </w:r>
      <w:r w:rsidR="003C1DEF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>organismes internatio</w:t>
      </w:r>
      <w:r w:rsidR="003C1DEF" w:rsidRPr="009864E9">
        <w:rPr>
          <w:rFonts w:ascii="Arial" w:hAnsi="Arial" w:cs="Arial"/>
          <w:lang w:val="fr-FR"/>
        </w:rPr>
        <w:t xml:space="preserve">naux à l’activité </w:t>
      </w:r>
      <w:r w:rsidRPr="009864E9">
        <w:rPr>
          <w:rFonts w:ascii="Arial" w:hAnsi="Arial" w:cs="Arial"/>
          <w:lang w:val="fr-FR"/>
        </w:rPr>
        <w:t>du Centre</w:t>
      </w:r>
      <w:r w:rsidR="00A02255" w:rsidRPr="009864E9">
        <w:rPr>
          <w:rFonts w:ascii="Arial" w:hAnsi="Arial" w:cs="Arial"/>
          <w:lang w:val="fr-FR"/>
        </w:rPr>
        <w:t>.</w:t>
      </w:r>
    </w:p>
    <w:p w:rsidR="00D21C2E" w:rsidRPr="009864E9" w:rsidRDefault="003A577D" w:rsidP="007316FB">
      <w:pPr>
        <w:keepNext/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b/>
          <w:bCs/>
          <w:lang w:val="fr-FR"/>
        </w:rPr>
      </w:pPr>
      <w:r w:rsidRPr="009864E9">
        <w:rPr>
          <w:rFonts w:ascii="Arial" w:hAnsi="Arial" w:cs="Arial"/>
          <w:b/>
          <w:bCs/>
          <w:lang w:val="fr-FR"/>
        </w:rPr>
        <w:lastRenderedPageBreak/>
        <w:t>ARTICLE 9</w:t>
      </w:r>
      <w:r w:rsidR="00D93D9B" w:rsidRPr="009864E9">
        <w:rPr>
          <w:rFonts w:ascii="Arial" w:hAnsi="Arial" w:cs="Arial"/>
          <w:b/>
          <w:bCs/>
          <w:lang w:val="fr-FR"/>
        </w:rPr>
        <w:t xml:space="preserve"> </w:t>
      </w:r>
      <w:r w:rsidR="000D73EB" w:rsidRPr="009864E9">
        <w:rPr>
          <w:rFonts w:ascii="Arial" w:hAnsi="Arial" w:cs="Arial"/>
          <w:b/>
          <w:bCs/>
          <w:lang w:val="fr-FR"/>
        </w:rPr>
        <w:t>–</w:t>
      </w:r>
      <w:r w:rsidR="00D93D9B" w:rsidRPr="009864E9">
        <w:rPr>
          <w:rFonts w:ascii="Arial" w:hAnsi="Arial" w:cs="Arial"/>
          <w:b/>
          <w:bCs/>
          <w:lang w:val="fr-FR"/>
        </w:rPr>
        <w:t xml:space="preserve"> </w:t>
      </w:r>
      <w:r w:rsidR="000D73EB" w:rsidRPr="009864E9">
        <w:rPr>
          <w:rFonts w:ascii="Arial" w:hAnsi="Arial" w:cs="Arial"/>
          <w:b/>
          <w:bCs/>
          <w:lang w:val="fr-FR"/>
        </w:rPr>
        <w:t>Le secrétariat</w:t>
      </w:r>
    </w:p>
    <w:p w:rsidR="00D21C2E" w:rsidRPr="009864E9" w:rsidRDefault="00D93D9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567" w:hanging="567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1. </w:t>
      </w:r>
      <w:r w:rsidR="00C34D63" w:rsidRPr="009864E9">
        <w:rPr>
          <w:rFonts w:ascii="Arial" w:hAnsi="Arial" w:cs="Arial"/>
          <w:lang w:val="fr-FR"/>
        </w:rPr>
        <w:tab/>
      </w:r>
      <w:r w:rsidR="000D73EB" w:rsidRPr="009864E9">
        <w:rPr>
          <w:rFonts w:ascii="Arial" w:hAnsi="Arial" w:cs="Arial"/>
          <w:lang w:val="fr-FR"/>
        </w:rPr>
        <w:t>L</w:t>
      </w:r>
      <w:r w:rsidR="000500CC" w:rsidRPr="009864E9">
        <w:rPr>
          <w:rFonts w:ascii="Arial" w:hAnsi="Arial" w:cs="Arial"/>
          <w:lang w:val="fr-FR"/>
        </w:rPr>
        <w:t>e secrétariat est constitué du D</w:t>
      </w:r>
      <w:r w:rsidR="000D73EB" w:rsidRPr="009864E9">
        <w:rPr>
          <w:rFonts w:ascii="Arial" w:hAnsi="Arial" w:cs="Arial"/>
          <w:lang w:val="fr-FR"/>
        </w:rPr>
        <w:t>irecteur</w:t>
      </w:r>
      <w:r w:rsidR="0006424D" w:rsidRPr="009864E9">
        <w:rPr>
          <w:rFonts w:ascii="Arial" w:hAnsi="Arial" w:cs="Arial"/>
          <w:lang w:val="fr-FR"/>
        </w:rPr>
        <w:t xml:space="preserve"> général</w:t>
      </w:r>
      <w:r w:rsidR="0059483B" w:rsidRPr="009864E9">
        <w:rPr>
          <w:rFonts w:ascii="Arial" w:hAnsi="Arial" w:cs="Arial"/>
          <w:lang w:val="fr-FR"/>
        </w:rPr>
        <w:t>/de la Directrice</w:t>
      </w:r>
      <w:r w:rsidR="0006424D" w:rsidRPr="009864E9">
        <w:rPr>
          <w:rFonts w:ascii="Arial" w:hAnsi="Arial" w:cs="Arial"/>
          <w:lang w:val="fr-FR"/>
        </w:rPr>
        <w:t xml:space="preserve"> générale</w:t>
      </w:r>
      <w:r w:rsidR="000D73EB" w:rsidRPr="009864E9">
        <w:rPr>
          <w:rFonts w:ascii="Arial" w:hAnsi="Arial" w:cs="Arial"/>
          <w:lang w:val="fr-FR"/>
        </w:rPr>
        <w:t xml:space="preserve"> et </w:t>
      </w:r>
      <w:r w:rsidR="00966C5A" w:rsidRPr="009864E9">
        <w:rPr>
          <w:rFonts w:ascii="Arial" w:hAnsi="Arial" w:cs="Arial"/>
          <w:lang w:val="fr-FR"/>
        </w:rPr>
        <w:t xml:space="preserve">de l’ensemble </w:t>
      </w:r>
      <w:r w:rsidR="000D73EB" w:rsidRPr="009864E9">
        <w:rPr>
          <w:rFonts w:ascii="Arial" w:hAnsi="Arial" w:cs="Arial"/>
          <w:lang w:val="fr-FR"/>
        </w:rPr>
        <w:t xml:space="preserve">du personnel nécessaire </w:t>
      </w:r>
      <w:r w:rsidR="00966C5A" w:rsidRPr="009864E9">
        <w:rPr>
          <w:rFonts w:ascii="Arial" w:hAnsi="Arial" w:cs="Arial"/>
          <w:lang w:val="fr-FR"/>
        </w:rPr>
        <w:t>au</w:t>
      </w:r>
      <w:r w:rsidR="000D73EB" w:rsidRPr="009864E9">
        <w:rPr>
          <w:rFonts w:ascii="Arial" w:hAnsi="Arial" w:cs="Arial"/>
          <w:lang w:val="fr-FR"/>
        </w:rPr>
        <w:t xml:space="preserve"> bon fonctionnement du Centre.</w:t>
      </w:r>
    </w:p>
    <w:p w:rsidR="00D21C2E" w:rsidRPr="009864E9" w:rsidRDefault="000D73EB" w:rsidP="00B972B7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567" w:hanging="567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2.</w:t>
      </w:r>
      <w:r w:rsidRPr="009864E9">
        <w:rPr>
          <w:rFonts w:ascii="Arial" w:hAnsi="Arial" w:cs="Arial"/>
          <w:lang w:val="fr-FR"/>
        </w:rPr>
        <w:tab/>
      </w:r>
      <w:r w:rsidR="000500CC" w:rsidRPr="00317474">
        <w:rPr>
          <w:rFonts w:ascii="Arial" w:hAnsi="Arial" w:cs="Arial"/>
          <w:lang w:val="fr-FR"/>
        </w:rPr>
        <w:t>Le</w:t>
      </w:r>
      <w:r w:rsidR="0006424D" w:rsidRPr="00317474">
        <w:rPr>
          <w:rFonts w:ascii="Arial" w:hAnsi="Arial" w:cs="Arial"/>
          <w:lang w:val="fr-FR"/>
        </w:rPr>
        <w:t xml:space="preserve"> </w:t>
      </w:r>
      <w:r w:rsidR="000500CC" w:rsidRPr="00317474">
        <w:rPr>
          <w:rFonts w:ascii="Arial" w:hAnsi="Arial" w:cs="Arial"/>
          <w:lang w:val="fr-FR"/>
        </w:rPr>
        <w:t>Directeur</w:t>
      </w:r>
      <w:r w:rsidR="0006424D" w:rsidRPr="00317474">
        <w:rPr>
          <w:rFonts w:ascii="Arial" w:hAnsi="Arial" w:cs="Arial"/>
          <w:lang w:val="fr-FR"/>
        </w:rPr>
        <w:t xml:space="preserve"> général</w:t>
      </w:r>
      <w:r w:rsidR="0059483B" w:rsidRPr="00317474">
        <w:rPr>
          <w:rFonts w:ascii="Arial" w:hAnsi="Arial" w:cs="Arial"/>
          <w:lang w:val="fr-FR"/>
        </w:rPr>
        <w:t>/</w:t>
      </w:r>
      <w:r w:rsidR="0006424D" w:rsidRPr="00317474">
        <w:rPr>
          <w:rFonts w:ascii="Arial" w:hAnsi="Arial" w:cs="Arial"/>
          <w:lang w:val="fr-FR"/>
        </w:rPr>
        <w:t>la Directrice générale</w:t>
      </w:r>
      <w:r w:rsidR="000500CC" w:rsidRPr="00317474">
        <w:rPr>
          <w:rFonts w:ascii="Arial" w:hAnsi="Arial" w:cs="Arial"/>
          <w:lang w:val="fr-FR"/>
        </w:rPr>
        <w:t xml:space="preserve"> </w:t>
      </w:r>
      <w:r w:rsidR="00B972B7" w:rsidRPr="00317474">
        <w:rPr>
          <w:rFonts w:ascii="Arial" w:hAnsi="Arial" w:cs="Arial"/>
          <w:lang w:val="fr-FR"/>
        </w:rPr>
        <w:t xml:space="preserve">du Centre </w:t>
      </w:r>
      <w:r w:rsidR="000500CC" w:rsidRPr="00317474">
        <w:rPr>
          <w:rFonts w:ascii="Arial" w:hAnsi="Arial" w:cs="Arial"/>
          <w:lang w:val="fr-FR"/>
        </w:rPr>
        <w:t>est nommé</w:t>
      </w:r>
      <w:r w:rsidR="00B853E2" w:rsidRPr="00317474">
        <w:rPr>
          <w:rFonts w:ascii="Arial" w:hAnsi="Arial" w:cs="Arial"/>
          <w:lang w:val="fr-FR"/>
        </w:rPr>
        <w:t>(</w:t>
      </w:r>
      <w:r w:rsidR="0059483B" w:rsidRPr="00317474">
        <w:rPr>
          <w:rFonts w:ascii="Arial" w:hAnsi="Arial" w:cs="Arial"/>
          <w:lang w:val="fr-FR"/>
        </w:rPr>
        <w:t>e</w:t>
      </w:r>
      <w:r w:rsidR="00B853E2" w:rsidRPr="00317474">
        <w:rPr>
          <w:rFonts w:ascii="Arial" w:hAnsi="Arial" w:cs="Arial"/>
          <w:lang w:val="fr-FR"/>
        </w:rPr>
        <w:t>)</w:t>
      </w:r>
      <w:r w:rsidR="000500CC" w:rsidRPr="00317474">
        <w:rPr>
          <w:rFonts w:ascii="Arial" w:hAnsi="Arial" w:cs="Arial"/>
          <w:lang w:val="fr-FR"/>
        </w:rPr>
        <w:t xml:space="preserve"> par </w:t>
      </w:r>
      <w:r w:rsidR="00B972B7" w:rsidRPr="00317474">
        <w:rPr>
          <w:rFonts w:ascii="Arial" w:hAnsi="Arial" w:cs="Arial"/>
          <w:lang w:val="fr-FR"/>
        </w:rPr>
        <w:t>les autorités algériennes sur proposition</w:t>
      </w:r>
      <w:r w:rsidR="00B972B7" w:rsidRPr="00317474" w:rsidDel="00B972B7">
        <w:rPr>
          <w:rFonts w:ascii="Arial" w:hAnsi="Arial" w:cs="Arial"/>
          <w:lang w:val="fr-FR"/>
        </w:rPr>
        <w:t xml:space="preserve"> </w:t>
      </w:r>
      <w:r w:rsidR="00B972B7" w:rsidRPr="00317474">
        <w:rPr>
          <w:rFonts w:ascii="Arial" w:hAnsi="Arial" w:cs="Arial"/>
          <w:lang w:val="fr-FR"/>
        </w:rPr>
        <w:t xml:space="preserve">du </w:t>
      </w:r>
      <w:r w:rsidR="0059483B" w:rsidRPr="00317474">
        <w:rPr>
          <w:rFonts w:ascii="Arial" w:hAnsi="Arial" w:cs="Arial"/>
          <w:lang w:val="fr-FR"/>
        </w:rPr>
        <w:t>/</w:t>
      </w:r>
      <w:r w:rsidR="00B972B7" w:rsidRPr="00317474">
        <w:rPr>
          <w:rFonts w:ascii="Arial" w:hAnsi="Arial" w:cs="Arial"/>
          <w:lang w:val="fr-FR"/>
        </w:rPr>
        <w:t xml:space="preserve">de </w:t>
      </w:r>
      <w:r w:rsidR="0059483B" w:rsidRPr="00317474">
        <w:rPr>
          <w:rFonts w:ascii="Arial" w:hAnsi="Arial" w:cs="Arial"/>
          <w:lang w:val="fr-FR"/>
        </w:rPr>
        <w:t>la</w:t>
      </w:r>
      <w:r w:rsidR="000500CC" w:rsidRPr="00317474">
        <w:rPr>
          <w:rFonts w:ascii="Arial" w:hAnsi="Arial" w:cs="Arial"/>
          <w:lang w:val="fr-FR"/>
        </w:rPr>
        <w:t xml:space="preserve"> P</w:t>
      </w:r>
      <w:r w:rsidRPr="00317474">
        <w:rPr>
          <w:rFonts w:ascii="Arial" w:hAnsi="Arial" w:cs="Arial"/>
          <w:lang w:val="fr-FR"/>
        </w:rPr>
        <w:t>résident</w:t>
      </w:r>
      <w:r w:rsidR="0059483B" w:rsidRPr="00317474">
        <w:rPr>
          <w:rFonts w:ascii="Arial" w:hAnsi="Arial" w:cs="Arial"/>
          <w:lang w:val="fr-FR"/>
        </w:rPr>
        <w:t>(e)</w:t>
      </w:r>
      <w:r w:rsidRPr="00317474">
        <w:rPr>
          <w:rFonts w:ascii="Arial" w:hAnsi="Arial" w:cs="Arial"/>
          <w:lang w:val="fr-FR"/>
        </w:rPr>
        <w:t xml:space="preserve"> du Conseil d’administration en consultation avec </w:t>
      </w:r>
      <w:r w:rsidR="0059483B" w:rsidRPr="00317474">
        <w:rPr>
          <w:rFonts w:ascii="Arial" w:hAnsi="Arial" w:cs="Arial"/>
          <w:lang w:val="fr-FR"/>
        </w:rPr>
        <w:t xml:space="preserve">la Directrice </w:t>
      </w:r>
      <w:r w:rsidRPr="00317474">
        <w:rPr>
          <w:rFonts w:ascii="Arial" w:hAnsi="Arial" w:cs="Arial"/>
          <w:lang w:val="fr-FR"/>
        </w:rPr>
        <w:t>général</w:t>
      </w:r>
      <w:r w:rsidR="0059483B" w:rsidRPr="00317474">
        <w:rPr>
          <w:rFonts w:ascii="Arial" w:hAnsi="Arial" w:cs="Arial"/>
          <w:lang w:val="fr-FR"/>
        </w:rPr>
        <w:t>e</w:t>
      </w:r>
      <w:r w:rsidRPr="00317474">
        <w:rPr>
          <w:rFonts w:ascii="Arial" w:hAnsi="Arial" w:cs="Arial"/>
          <w:lang w:val="fr-FR"/>
        </w:rPr>
        <w:t xml:space="preserve"> de l’UNESCO.</w:t>
      </w:r>
      <w:r w:rsidRPr="009864E9">
        <w:rPr>
          <w:rFonts w:ascii="Arial" w:hAnsi="Arial" w:cs="Arial"/>
          <w:lang w:val="fr-FR"/>
        </w:rPr>
        <w:t xml:space="preserve"> Il</w:t>
      </w:r>
      <w:r w:rsidR="0059483B" w:rsidRPr="00317474">
        <w:rPr>
          <w:rFonts w:ascii="Arial" w:hAnsi="Arial" w:cs="Arial"/>
          <w:lang w:val="fr-FR"/>
        </w:rPr>
        <w:t>/elle</w:t>
      </w:r>
      <w:r w:rsidRPr="00317474">
        <w:rPr>
          <w:rFonts w:ascii="Arial" w:hAnsi="Arial" w:cs="Arial"/>
          <w:lang w:val="fr-FR"/>
        </w:rPr>
        <w:t xml:space="preserve"> doit posséder une formation universitaire et une expérience reconnue </w:t>
      </w:r>
      <w:r w:rsidR="00966C5A" w:rsidRPr="009864E9">
        <w:rPr>
          <w:rFonts w:ascii="Arial" w:hAnsi="Arial" w:cs="Arial"/>
          <w:lang w:val="fr-FR"/>
        </w:rPr>
        <w:t>en matière</w:t>
      </w:r>
      <w:r w:rsidRPr="009864E9">
        <w:rPr>
          <w:rFonts w:ascii="Arial" w:hAnsi="Arial" w:cs="Arial"/>
          <w:lang w:val="fr-FR"/>
        </w:rPr>
        <w:t xml:space="preserve"> </w:t>
      </w:r>
      <w:r w:rsidR="00966C5A" w:rsidRPr="009864E9">
        <w:rPr>
          <w:rFonts w:ascii="Arial" w:hAnsi="Arial" w:cs="Arial"/>
          <w:lang w:val="fr-FR"/>
        </w:rPr>
        <w:t xml:space="preserve">de sauvegarde </w:t>
      </w:r>
      <w:r w:rsidRPr="009864E9">
        <w:rPr>
          <w:rFonts w:ascii="Arial" w:hAnsi="Arial" w:cs="Arial"/>
          <w:lang w:val="fr-FR"/>
        </w:rPr>
        <w:t>du patrimoine culturel immatériel.</w:t>
      </w:r>
    </w:p>
    <w:p w:rsidR="00D21C2E" w:rsidRPr="009864E9" w:rsidRDefault="003A577D" w:rsidP="007316FB">
      <w:pPr>
        <w:keepNext/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b/>
          <w:bCs/>
          <w:lang w:val="fr-FR"/>
        </w:rPr>
      </w:pPr>
      <w:r w:rsidRPr="009864E9">
        <w:rPr>
          <w:rFonts w:ascii="Arial" w:hAnsi="Arial" w:cs="Arial"/>
          <w:b/>
          <w:bCs/>
          <w:lang w:val="fr-FR"/>
        </w:rPr>
        <w:t>ARTICLE 10</w:t>
      </w:r>
      <w:r w:rsidR="000500CC" w:rsidRPr="009864E9">
        <w:rPr>
          <w:rFonts w:ascii="Arial" w:hAnsi="Arial" w:cs="Arial"/>
          <w:b/>
          <w:bCs/>
          <w:lang w:val="fr-FR"/>
        </w:rPr>
        <w:t xml:space="preserve"> – Les fonctions du Directeur</w:t>
      </w:r>
      <w:r w:rsidR="0006424D" w:rsidRPr="009864E9">
        <w:rPr>
          <w:rFonts w:ascii="Arial" w:hAnsi="Arial" w:cs="Arial"/>
          <w:b/>
          <w:bCs/>
          <w:lang w:val="fr-FR"/>
        </w:rPr>
        <w:t xml:space="preserve"> général</w:t>
      </w:r>
      <w:r w:rsidR="0059483B" w:rsidRPr="009864E9">
        <w:rPr>
          <w:rFonts w:ascii="Arial" w:hAnsi="Arial" w:cs="Arial"/>
          <w:b/>
          <w:bCs/>
          <w:lang w:val="fr-FR"/>
        </w:rPr>
        <w:t>/de la Directrice</w:t>
      </w:r>
      <w:r w:rsidR="0006424D" w:rsidRPr="009864E9">
        <w:rPr>
          <w:rFonts w:ascii="Arial" w:hAnsi="Arial" w:cs="Arial"/>
          <w:b/>
          <w:bCs/>
          <w:lang w:val="fr-FR"/>
        </w:rPr>
        <w:t xml:space="preserve"> générale</w:t>
      </w:r>
    </w:p>
    <w:p w:rsidR="000D73EB" w:rsidRPr="009864E9" w:rsidRDefault="000D73E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Les</w:t>
      </w:r>
      <w:r w:rsidR="000500CC" w:rsidRPr="009864E9">
        <w:rPr>
          <w:rFonts w:ascii="Arial" w:hAnsi="Arial" w:cs="Arial"/>
          <w:lang w:val="fr-FR"/>
        </w:rPr>
        <w:t xml:space="preserve"> fonctions du D</w:t>
      </w:r>
      <w:r w:rsidRPr="009864E9">
        <w:rPr>
          <w:rFonts w:ascii="Arial" w:hAnsi="Arial" w:cs="Arial"/>
          <w:lang w:val="fr-FR"/>
        </w:rPr>
        <w:t>irecteur</w:t>
      </w:r>
      <w:r w:rsidR="0006424D" w:rsidRPr="009864E9">
        <w:rPr>
          <w:rFonts w:ascii="Arial" w:hAnsi="Arial" w:cs="Arial"/>
          <w:lang w:val="fr-FR"/>
        </w:rPr>
        <w:t xml:space="preserve"> général/</w:t>
      </w:r>
      <w:r w:rsidR="0059483B" w:rsidRPr="009864E9">
        <w:rPr>
          <w:rFonts w:ascii="Arial" w:hAnsi="Arial" w:cs="Arial"/>
          <w:lang w:val="fr-FR"/>
        </w:rPr>
        <w:t>de la Directrice</w:t>
      </w:r>
      <w:r w:rsidRPr="009864E9">
        <w:rPr>
          <w:rFonts w:ascii="Arial" w:hAnsi="Arial" w:cs="Arial"/>
          <w:lang w:val="fr-FR"/>
        </w:rPr>
        <w:t xml:space="preserve"> </w:t>
      </w:r>
      <w:r w:rsidR="0006424D" w:rsidRPr="009864E9">
        <w:rPr>
          <w:rFonts w:ascii="Arial" w:hAnsi="Arial" w:cs="Arial"/>
          <w:lang w:val="fr-FR"/>
        </w:rPr>
        <w:t xml:space="preserve">générale </w:t>
      </w:r>
      <w:r w:rsidR="00D1333E" w:rsidRPr="009864E9">
        <w:rPr>
          <w:rFonts w:ascii="Arial" w:hAnsi="Arial" w:cs="Arial"/>
          <w:lang w:val="fr-FR"/>
        </w:rPr>
        <w:t xml:space="preserve">du Centre </w:t>
      </w:r>
      <w:r w:rsidRPr="009864E9">
        <w:rPr>
          <w:rFonts w:ascii="Arial" w:hAnsi="Arial" w:cs="Arial"/>
          <w:lang w:val="fr-FR"/>
        </w:rPr>
        <w:t>incluent</w:t>
      </w:r>
      <w:r w:rsidR="004C1888" w:rsidRPr="009864E9">
        <w:rPr>
          <w:rFonts w:ascii="Arial" w:hAnsi="Arial" w:cs="Arial"/>
          <w:lang w:val="fr-FR"/>
        </w:rPr>
        <w:t> :</w:t>
      </w:r>
    </w:p>
    <w:p w:rsidR="00787C7C" w:rsidRPr="009864E9" w:rsidRDefault="00787C7C" w:rsidP="007316FB">
      <w:pPr>
        <w:pStyle w:val="ListParagraph"/>
        <w:numPr>
          <w:ilvl w:val="0"/>
          <w:numId w:val="32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diriger les travaux du Centre en se conformant aux programmes et directives</w:t>
      </w:r>
      <w:r w:rsidR="00942D6B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>arrêtés par le Conseil d’administration</w:t>
      </w:r>
      <w:r w:rsidR="004C1888" w:rsidRPr="009864E9">
        <w:rPr>
          <w:rFonts w:ascii="Arial" w:hAnsi="Arial" w:cs="Arial"/>
          <w:lang w:val="fr-FR"/>
        </w:rPr>
        <w:t> ;</w:t>
      </w:r>
    </w:p>
    <w:p w:rsidR="00787C7C" w:rsidRPr="009864E9" w:rsidRDefault="004000AC" w:rsidP="007316FB">
      <w:pPr>
        <w:pStyle w:val="ListParagraph"/>
        <w:numPr>
          <w:ilvl w:val="0"/>
          <w:numId w:val="32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soumettre pour approbation</w:t>
      </w:r>
      <w:r w:rsidR="00787C7C" w:rsidRPr="009864E9">
        <w:rPr>
          <w:rFonts w:ascii="Arial" w:hAnsi="Arial" w:cs="Arial"/>
          <w:lang w:val="fr-FR"/>
        </w:rPr>
        <w:t xml:space="preserve"> le projet de plan d’activité et de budget au Conseil d’administration</w:t>
      </w:r>
      <w:r w:rsidR="004C1888" w:rsidRPr="009864E9">
        <w:rPr>
          <w:rFonts w:ascii="Arial" w:hAnsi="Arial" w:cs="Arial"/>
          <w:lang w:val="fr-FR"/>
        </w:rPr>
        <w:t> ;</w:t>
      </w:r>
    </w:p>
    <w:p w:rsidR="00787C7C" w:rsidRPr="009864E9" w:rsidRDefault="00787C7C" w:rsidP="007316FB">
      <w:pPr>
        <w:pStyle w:val="ListParagraph"/>
        <w:numPr>
          <w:ilvl w:val="0"/>
          <w:numId w:val="32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préparer l’ordre du jour provisoire des sessions du Conseil d’administration et lui présenter toute proposition qu’il</w:t>
      </w:r>
      <w:r w:rsidR="00D1333E" w:rsidRPr="009864E9">
        <w:rPr>
          <w:rFonts w:ascii="Arial" w:hAnsi="Arial" w:cs="Arial"/>
          <w:lang w:val="fr-FR"/>
        </w:rPr>
        <w:t>/elle</w:t>
      </w:r>
      <w:r w:rsidRPr="009864E9">
        <w:rPr>
          <w:rFonts w:ascii="Arial" w:hAnsi="Arial" w:cs="Arial"/>
          <w:lang w:val="fr-FR"/>
        </w:rPr>
        <w:t xml:space="preserve"> juge utile pour l</w:t>
      </w:r>
      <w:r w:rsidR="00AE7E9A" w:rsidRPr="009864E9">
        <w:rPr>
          <w:rFonts w:ascii="Arial" w:hAnsi="Arial" w:cs="Arial"/>
          <w:lang w:val="fr-FR"/>
        </w:rPr>
        <w:t xml:space="preserve">a bonne </w:t>
      </w:r>
      <w:r w:rsidRPr="009864E9">
        <w:rPr>
          <w:rFonts w:ascii="Arial" w:hAnsi="Arial" w:cs="Arial"/>
          <w:lang w:val="fr-FR"/>
        </w:rPr>
        <w:t>administration du Centre</w:t>
      </w:r>
      <w:r w:rsidR="004C1888" w:rsidRPr="009864E9">
        <w:rPr>
          <w:rFonts w:ascii="Arial" w:hAnsi="Arial" w:cs="Arial"/>
          <w:lang w:val="fr-FR"/>
        </w:rPr>
        <w:t> ;</w:t>
      </w:r>
    </w:p>
    <w:p w:rsidR="00787C7C" w:rsidRPr="009864E9" w:rsidRDefault="00787C7C" w:rsidP="007316FB">
      <w:pPr>
        <w:pStyle w:val="ListParagraph"/>
        <w:numPr>
          <w:ilvl w:val="0"/>
          <w:numId w:val="32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établir et soumettre annuellement au Conseil d’administration des rapports sur les activités du Centre qui doivent comporter des informations sur les activités menées au titre de l’</w:t>
      </w:r>
      <w:r w:rsidR="003A577D" w:rsidRPr="009864E9">
        <w:rPr>
          <w:rFonts w:ascii="Arial" w:hAnsi="Arial" w:cs="Arial"/>
          <w:lang w:val="fr-FR"/>
        </w:rPr>
        <w:t>Accord</w:t>
      </w:r>
      <w:r w:rsidRPr="009864E9">
        <w:rPr>
          <w:rFonts w:ascii="Arial" w:hAnsi="Arial" w:cs="Arial"/>
          <w:lang w:val="fr-FR"/>
        </w:rPr>
        <w:t xml:space="preserve"> et en particulier les contributions du Centre aux stratégies </w:t>
      </w:r>
      <w:r w:rsidR="003F1EDF" w:rsidRPr="009864E9">
        <w:rPr>
          <w:rFonts w:ascii="Arial" w:hAnsi="Arial" w:cs="Arial"/>
          <w:lang w:val="fr-FR"/>
        </w:rPr>
        <w:t>et au Programme</w:t>
      </w:r>
      <w:r w:rsidR="006C2165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>de l’UNESCO</w:t>
      </w:r>
      <w:r w:rsidR="00797C9E" w:rsidRPr="009864E9">
        <w:rPr>
          <w:rFonts w:ascii="Arial" w:hAnsi="Arial" w:cs="Arial"/>
          <w:lang w:val="fr-FR"/>
        </w:rPr>
        <w:t>, et tous les deux ans le rapport à l’intention des organes directeurs de l’UNESCO</w:t>
      </w:r>
      <w:r w:rsidR="004C1888" w:rsidRPr="009864E9">
        <w:rPr>
          <w:rFonts w:ascii="Arial" w:hAnsi="Arial" w:cs="Arial"/>
          <w:lang w:val="fr-FR"/>
        </w:rPr>
        <w:t> ;</w:t>
      </w:r>
    </w:p>
    <w:p w:rsidR="00787C7C" w:rsidRPr="009864E9" w:rsidRDefault="00787C7C" w:rsidP="007316FB">
      <w:pPr>
        <w:pStyle w:val="ListParagraph"/>
        <w:numPr>
          <w:ilvl w:val="0"/>
          <w:numId w:val="32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représenter le Centre en justice et dans tous les actes de la vie civile</w:t>
      </w:r>
      <w:r w:rsidR="004C1888" w:rsidRPr="009864E9">
        <w:rPr>
          <w:rFonts w:ascii="Arial" w:hAnsi="Arial" w:cs="Arial"/>
          <w:lang w:val="fr-FR"/>
        </w:rPr>
        <w:t> ;</w:t>
      </w:r>
    </w:p>
    <w:p w:rsidR="00787C7C" w:rsidRPr="009864E9" w:rsidRDefault="00787C7C" w:rsidP="007316FB">
      <w:pPr>
        <w:pStyle w:val="ListParagraph"/>
        <w:numPr>
          <w:ilvl w:val="0"/>
          <w:numId w:val="32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lastRenderedPageBreak/>
        <w:t>nommer les membres du personnel conformément aux statuts du personnel approuvés par le Conseil d’</w:t>
      </w:r>
      <w:r w:rsidR="000500CC" w:rsidRPr="009864E9">
        <w:rPr>
          <w:rFonts w:ascii="Arial" w:hAnsi="Arial" w:cs="Arial"/>
          <w:lang w:val="fr-FR"/>
        </w:rPr>
        <w:t>administration</w:t>
      </w:r>
      <w:r w:rsidR="004C1888" w:rsidRPr="009864E9">
        <w:rPr>
          <w:rFonts w:ascii="Arial" w:hAnsi="Arial" w:cs="Arial"/>
          <w:lang w:val="fr-FR"/>
        </w:rPr>
        <w:t> ;</w:t>
      </w:r>
      <w:r w:rsidRPr="009864E9">
        <w:rPr>
          <w:rFonts w:ascii="Arial" w:hAnsi="Arial" w:cs="Arial"/>
          <w:lang w:val="fr-FR"/>
        </w:rPr>
        <w:t xml:space="preserve"> </w:t>
      </w:r>
    </w:p>
    <w:p w:rsidR="000500CC" w:rsidRPr="009864E9" w:rsidRDefault="00776567" w:rsidP="007316FB">
      <w:pPr>
        <w:pStyle w:val="ListParagraph"/>
        <w:numPr>
          <w:ilvl w:val="0"/>
          <w:numId w:val="32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p</w:t>
      </w:r>
      <w:r w:rsidR="00787C7C" w:rsidRPr="009864E9">
        <w:rPr>
          <w:rFonts w:ascii="Arial" w:hAnsi="Arial" w:cs="Arial"/>
          <w:lang w:val="fr-FR"/>
        </w:rPr>
        <w:t>articiper aux réunions du Conseil d’administration</w:t>
      </w:r>
      <w:r w:rsidR="000500CC" w:rsidRPr="009864E9">
        <w:rPr>
          <w:rFonts w:ascii="Arial" w:hAnsi="Arial" w:cs="Arial"/>
          <w:lang w:val="fr-FR"/>
        </w:rPr>
        <w:t xml:space="preserve"> </w:t>
      </w:r>
      <w:r w:rsidR="00787C7C" w:rsidRPr="009864E9">
        <w:rPr>
          <w:rFonts w:ascii="Arial" w:hAnsi="Arial" w:cs="Arial"/>
          <w:lang w:val="fr-FR"/>
        </w:rPr>
        <w:t>sans droit de vote</w:t>
      </w:r>
      <w:r w:rsidR="004C1888" w:rsidRPr="009864E9">
        <w:rPr>
          <w:rFonts w:ascii="Arial" w:hAnsi="Arial" w:cs="Arial"/>
          <w:lang w:val="fr-FR"/>
        </w:rPr>
        <w:t> ;</w:t>
      </w:r>
    </w:p>
    <w:p w:rsidR="000500CC" w:rsidRPr="009864E9" w:rsidRDefault="000500CC" w:rsidP="007316FB">
      <w:pPr>
        <w:pStyle w:val="ListParagraph"/>
        <w:numPr>
          <w:ilvl w:val="0"/>
          <w:numId w:val="32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assurer les cont</w:t>
      </w:r>
      <w:r w:rsidR="00CB00AC" w:rsidRPr="009864E9">
        <w:rPr>
          <w:rFonts w:ascii="Arial" w:hAnsi="Arial" w:cs="Arial"/>
          <w:lang w:val="fr-FR"/>
        </w:rPr>
        <w:t>acts et la coopération avec d’</w:t>
      </w:r>
      <w:r w:rsidRPr="009864E9">
        <w:rPr>
          <w:rFonts w:ascii="Arial" w:hAnsi="Arial" w:cs="Arial"/>
          <w:lang w:val="fr-FR"/>
        </w:rPr>
        <w:t>autres Centre</w:t>
      </w:r>
      <w:r w:rsidR="00CB00AC" w:rsidRPr="009864E9">
        <w:rPr>
          <w:rFonts w:ascii="Arial" w:hAnsi="Arial" w:cs="Arial"/>
          <w:lang w:val="fr-FR"/>
        </w:rPr>
        <w:t>s</w:t>
      </w:r>
      <w:r w:rsidRPr="009864E9">
        <w:rPr>
          <w:rFonts w:ascii="Arial" w:hAnsi="Arial" w:cs="Arial"/>
          <w:lang w:val="fr-FR"/>
        </w:rPr>
        <w:t xml:space="preserve"> de catégorie 2 actifs dans les domaines </w:t>
      </w:r>
      <w:r w:rsidR="00A02255" w:rsidRPr="009864E9">
        <w:rPr>
          <w:rFonts w:ascii="Arial" w:hAnsi="Arial" w:cs="Arial"/>
          <w:lang w:val="fr-FR"/>
        </w:rPr>
        <w:t xml:space="preserve">du patrimoine culturel immatériel et </w:t>
      </w:r>
      <w:r w:rsidRPr="009864E9">
        <w:rPr>
          <w:rFonts w:ascii="Arial" w:hAnsi="Arial" w:cs="Arial"/>
          <w:lang w:val="fr-FR"/>
        </w:rPr>
        <w:t>de sa sauvegarde</w:t>
      </w:r>
      <w:r w:rsidR="004C1888" w:rsidRPr="009864E9">
        <w:rPr>
          <w:rFonts w:ascii="Arial" w:hAnsi="Arial" w:cs="Arial"/>
          <w:lang w:val="fr-FR"/>
        </w:rPr>
        <w:t> ;</w:t>
      </w:r>
    </w:p>
    <w:p w:rsidR="00D21C2E" w:rsidRPr="009864E9" w:rsidRDefault="000500CC" w:rsidP="007316FB">
      <w:pPr>
        <w:pStyle w:val="ListParagraph"/>
        <w:numPr>
          <w:ilvl w:val="0"/>
          <w:numId w:val="32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assister, autant que possible, </w:t>
      </w:r>
      <w:r w:rsidR="00516CB6" w:rsidRPr="009864E9">
        <w:rPr>
          <w:rFonts w:ascii="Arial" w:hAnsi="Arial" w:cs="Arial"/>
          <w:lang w:val="fr-FR"/>
        </w:rPr>
        <w:t>aux</w:t>
      </w:r>
      <w:r w:rsidRPr="009864E9">
        <w:rPr>
          <w:rFonts w:ascii="Arial" w:hAnsi="Arial" w:cs="Arial"/>
          <w:lang w:val="fr-FR"/>
        </w:rPr>
        <w:t xml:space="preserve"> sessions des organes directeurs de la Convention.</w:t>
      </w:r>
    </w:p>
    <w:p w:rsidR="00D21C2E" w:rsidRPr="009864E9" w:rsidRDefault="003A577D" w:rsidP="007316FB">
      <w:pPr>
        <w:keepNext/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b/>
          <w:bCs/>
          <w:lang w:val="fr-FR"/>
        </w:rPr>
      </w:pPr>
      <w:r w:rsidRPr="009864E9">
        <w:rPr>
          <w:rFonts w:ascii="Arial" w:hAnsi="Arial" w:cs="Arial"/>
          <w:b/>
          <w:bCs/>
          <w:lang w:val="fr-FR"/>
        </w:rPr>
        <w:t>ARTICLE 11</w:t>
      </w:r>
      <w:r w:rsidR="0059483B" w:rsidRPr="009864E9">
        <w:rPr>
          <w:rFonts w:ascii="Arial" w:hAnsi="Arial" w:cs="Arial"/>
          <w:b/>
          <w:bCs/>
          <w:lang w:val="fr-FR"/>
        </w:rPr>
        <w:t xml:space="preserve"> – </w:t>
      </w:r>
      <w:r w:rsidR="000D73EB" w:rsidRPr="009864E9">
        <w:rPr>
          <w:rFonts w:ascii="Arial" w:hAnsi="Arial" w:cs="Arial"/>
          <w:b/>
          <w:bCs/>
          <w:lang w:val="fr-FR"/>
        </w:rPr>
        <w:t>Contribution de l’UNESCO</w:t>
      </w:r>
    </w:p>
    <w:p w:rsidR="00D21C2E" w:rsidRPr="009864E9" w:rsidRDefault="000D73E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567" w:hanging="567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1. </w:t>
      </w:r>
      <w:r w:rsidRPr="009864E9">
        <w:rPr>
          <w:rFonts w:ascii="Arial" w:hAnsi="Arial" w:cs="Arial"/>
          <w:lang w:val="fr-FR"/>
        </w:rPr>
        <w:tab/>
        <w:t xml:space="preserve">L’UNESCO peut apporter une aide sous forme d’assistance technique </w:t>
      </w:r>
      <w:r w:rsidR="00B4330F" w:rsidRPr="009864E9">
        <w:rPr>
          <w:rFonts w:ascii="Arial" w:hAnsi="Arial" w:cs="Arial"/>
          <w:lang w:val="fr-FR"/>
        </w:rPr>
        <w:t xml:space="preserve">et administrative </w:t>
      </w:r>
      <w:r w:rsidR="00BD508E" w:rsidRPr="009864E9">
        <w:rPr>
          <w:rFonts w:ascii="Arial" w:hAnsi="Arial" w:cs="Arial"/>
          <w:lang w:val="fr-FR"/>
        </w:rPr>
        <w:t>aux activités de programme</w:t>
      </w:r>
      <w:r w:rsidR="00B4330F" w:rsidRPr="009864E9">
        <w:rPr>
          <w:rFonts w:ascii="Arial" w:hAnsi="Arial" w:cs="Arial"/>
          <w:lang w:val="fr-FR"/>
        </w:rPr>
        <w:t xml:space="preserve"> du Centre</w:t>
      </w:r>
      <w:r w:rsidR="00966C5A" w:rsidRPr="009864E9">
        <w:rPr>
          <w:rFonts w:ascii="Arial" w:hAnsi="Arial" w:cs="Arial"/>
          <w:lang w:val="fr-FR"/>
        </w:rPr>
        <w:t>. L’UNESCO peut également, à</w:t>
      </w:r>
      <w:r w:rsidR="00B4330F" w:rsidRPr="009864E9">
        <w:rPr>
          <w:rFonts w:ascii="Arial" w:hAnsi="Arial" w:cs="Arial"/>
          <w:lang w:val="fr-FR"/>
        </w:rPr>
        <w:t xml:space="preserve"> titre exceptionnel, sous forme d’assistance </w:t>
      </w:r>
      <w:r w:rsidRPr="009864E9">
        <w:rPr>
          <w:rFonts w:ascii="Arial" w:hAnsi="Arial" w:cs="Arial"/>
          <w:lang w:val="fr-FR"/>
        </w:rPr>
        <w:t>aux activ</w:t>
      </w:r>
      <w:r w:rsidR="000500CC" w:rsidRPr="009864E9">
        <w:rPr>
          <w:rFonts w:ascii="Arial" w:hAnsi="Arial" w:cs="Arial"/>
          <w:lang w:val="fr-FR"/>
        </w:rPr>
        <w:t xml:space="preserve">ités de programme </w:t>
      </w:r>
      <w:r w:rsidRPr="009864E9">
        <w:rPr>
          <w:rFonts w:ascii="Arial" w:hAnsi="Arial" w:cs="Arial"/>
          <w:lang w:val="fr-FR"/>
        </w:rPr>
        <w:t xml:space="preserve">du Centre, conformément aux buts et objectifs stratégiques de </w:t>
      </w:r>
      <w:r w:rsidR="00E23D9A" w:rsidRPr="009864E9">
        <w:rPr>
          <w:rFonts w:ascii="Arial" w:hAnsi="Arial" w:cs="Arial"/>
          <w:lang w:val="fr-FR"/>
        </w:rPr>
        <w:t>l’UNESCO </w:t>
      </w:r>
      <w:r w:rsidR="00380EB2" w:rsidRPr="009864E9">
        <w:rPr>
          <w:rFonts w:ascii="Arial" w:hAnsi="Arial" w:cs="Arial"/>
          <w:lang w:val="fr-FR"/>
        </w:rPr>
        <w:t>:</w:t>
      </w:r>
    </w:p>
    <w:p w:rsidR="00D21C2E" w:rsidRPr="009864E9" w:rsidRDefault="00D93D9B" w:rsidP="007316FB">
      <w:pPr>
        <w:pStyle w:val="ListParagraph"/>
        <w:numPr>
          <w:ilvl w:val="0"/>
          <w:numId w:val="29"/>
        </w:numPr>
        <w:tabs>
          <w:tab w:val="left" w:pos="-3119"/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apport</w:t>
      </w:r>
      <w:r w:rsidR="00966C5A" w:rsidRPr="009864E9">
        <w:rPr>
          <w:rFonts w:ascii="Arial" w:hAnsi="Arial" w:cs="Arial"/>
          <w:lang w:val="fr-FR"/>
        </w:rPr>
        <w:t>er</w:t>
      </w:r>
      <w:r w:rsidRPr="009864E9">
        <w:rPr>
          <w:rFonts w:ascii="Arial" w:hAnsi="Arial" w:cs="Arial"/>
          <w:lang w:val="fr-FR"/>
        </w:rPr>
        <w:t xml:space="preserve"> le concours de ses experts </w:t>
      </w:r>
      <w:r w:rsidR="00966C5A" w:rsidRPr="009864E9">
        <w:rPr>
          <w:rFonts w:ascii="Arial" w:hAnsi="Arial" w:cs="Arial"/>
          <w:lang w:val="fr-FR"/>
        </w:rPr>
        <w:t>aux activités</w:t>
      </w:r>
      <w:r w:rsidRPr="009864E9">
        <w:rPr>
          <w:rFonts w:ascii="Arial" w:hAnsi="Arial" w:cs="Arial"/>
          <w:lang w:val="fr-FR"/>
        </w:rPr>
        <w:t xml:space="preserve"> du Centre</w:t>
      </w:r>
      <w:r w:rsidR="004C1888" w:rsidRPr="009864E9">
        <w:rPr>
          <w:rFonts w:ascii="Arial" w:hAnsi="Arial" w:cs="Arial"/>
          <w:lang w:val="fr-FR"/>
        </w:rPr>
        <w:t> ;</w:t>
      </w:r>
    </w:p>
    <w:p w:rsidR="00D21C2E" w:rsidRPr="009864E9" w:rsidRDefault="00D93D9B" w:rsidP="007316FB">
      <w:pPr>
        <w:pStyle w:val="ListParagraph"/>
        <w:numPr>
          <w:ilvl w:val="0"/>
          <w:numId w:val="29"/>
        </w:numPr>
        <w:tabs>
          <w:tab w:val="left" w:pos="-3119"/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procéd</w:t>
      </w:r>
      <w:r w:rsidR="00966C5A" w:rsidRPr="009864E9">
        <w:rPr>
          <w:rFonts w:ascii="Arial" w:hAnsi="Arial" w:cs="Arial"/>
          <w:lang w:val="fr-FR"/>
        </w:rPr>
        <w:t>er</w:t>
      </w:r>
      <w:r w:rsidRPr="009864E9">
        <w:rPr>
          <w:rFonts w:ascii="Arial" w:hAnsi="Arial" w:cs="Arial"/>
          <w:lang w:val="fr-FR"/>
        </w:rPr>
        <w:t>, en fonction des besoins, à des échanges temporaires de personnel dans le</w:t>
      </w:r>
      <w:r w:rsidR="00C34D63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>cadre desquels les membres du personnel concernés demeurent sur les états de paie</w:t>
      </w:r>
      <w:r w:rsidR="00C34D63" w:rsidRPr="009864E9">
        <w:rPr>
          <w:rFonts w:ascii="Arial" w:hAnsi="Arial" w:cs="Arial"/>
          <w:lang w:val="fr-FR"/>
        </w:rPr>
        <w:t xml:space="preserve"> </w:t>
      </w:r>
      <w:r w:rsidR="00B4330F" w:rsidRPr="009864E9">
        <w:rPr>
          <w:rFonts w:ascii="Arial" w:hAnsi="Arial" w:cs="Arial"/>
          <w:lang w:val="fr-FR"/>
        </w:rPr>
        <w:t>de leur organisation d’origine.</w:t>
      </w:r>
    </w:p>
    <w:p w:rsidR="00D21C2E" w:rsidRPr="009864E9" w:rsidRDefault="002F0167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567" w:hanging="567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2</w:t>
      </w:r>
      <w:r w:rsidR="00CB00AC" w:rsidRPr="009864E9">
        <w:rPr>
          <w:rFonts w:ascii="Arial" w:hAnsi="Arial" w:cs="Arial"/>
          <w:lang w:val="fr-FR"/>
        </w:rPr>
        <w:t>.</w:t>
      </w:r>
      <w:r w:rsidR="00CB00AC" w:rsidRPr="009864E9">
        <w:rPr>
          <w:rFonts w:ascii="Arial" w:hAnsi="Arial" w:cs="Arial"/>
          <w:lang w:val="fr-FR"/>
        </w:rPr>
        <w:tab/>
      </w:r>
      <w:r w:rsidR="00B4330F" w:rsidRPr="009864E9">
        <w:rPr>
          <w:rFonts w:ascii="Arial" w:hAnsi="Arial" w:cs="Arial"/>
          <w:lang w:val="fr-FR"/>
        </w:rPr>
        <w:t>L’UNESCO peut sous-traiter</w:t>
      </w:r>
      <w:r w:rsidR="00744A46" w:rsidRPr="009864E9">
        <w:rPr>
          <w:rFonts w:ascii="Arial" w:hAnsi="Arial" w:cs="Arial"/>
          <w:lang w:val="fr-FR"/>
        </w:rPr>
        <w:t xml:space="preserve"> au Centre, </w:t>
      </w:r>
      <w:r w:rsidR="00B4330F" w:rsidRPr="009864E9">
        <w:rPr>
          <w:rFonts w:ascii="Arial" w:hAnsi="Arial" w:cs="Arial"/>
          <w:lang w:val="fr-FR"/>
        </w:rPr>
        <w:t>par contrat</w:t>
      </w:r>
      <w:r w:rsidR="00744A46" w:rsidRPr="009864E9">
        <w:rPr>
          <w:rFonts w:ascii="Arial" w:hAnsi="Arial" w:cs="Arial"/>
          <w:lang w:val="fr-FR"/>
        </w:rPr>
        <w:t>,</w:t>
      </w:r>
      <w:r w:rsidR="00B4330F" w:rsidRPr="009864E9">
        <w:rPr>
          <w:rFonts w:ascii="Arial" w:hAnsi="Arial" w:cs="Arial"/>
          <w:lang w:val="fr-FR"/>
        </w:rPr>
        <w:t xml:space="preserve"> la mise en œuvre d’activités de programme concrètes envisagées dans les plans de travail </w:t>
      </w:r>
      <w:r w:rsidR="00D55A70" w:rsidRPr="009864E9">
        <w:rPr>
          <w:rFonts w:ascii="Arial" w:hAnsi="Arial" w:cs="Arial"/>
          <w:lang w:val="fr-FR"/>
        </w:rPr>
        <w:t xml:space="preserve">approuvés par </w:t>
      </w:r>
      <w:r w:rsidR="00B4330F" w:rsidRPr="009864E9">
        <w:rPr>
          <w:rFonts w:ascii="Arial" w:hAnsi="Arial" w:cs="Arial"/>
          <w:lang w:val="fr-FR"/>
        </w:rPr>
        <w:t xml:space="preserve">l’UNESCO, conformément aux règlements </w:t>
      </w:r>
      <w:r w:rsidR="00BD508E" w:rsidRPr="009864E9">
        <w:rPr>
          <w:rFonts w:ascii="Arial" w:hAnsi="Arial" w:cs="Arial"/>
          <w:lang w:val="fr-FR"/>
        </w:rPr>
        <w:t>de l’UNESCO</w:t>
      </w:r>
      <w:r w:rsidR="00B4330F" w:rsidRPr="009864E9">
        <w:rPr>
          <w:rFonts w:ascii="Arial" w:hAnsi="Arial" w:cs="Arial"/>
          <w:lang w:val="fr-FR"/>
        </w:rPr>
        <w:t xml:space="preserve">. </w:t>
      </w:r>
    </w:p>
    <w:p w:rsidR="00D21C2E" w:rsidRPr="009864E9" w:rsidRDefault="002F0167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567" w:hanging="567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3</w:t>
      </w:r>
      <w:r w:rsidR="00B4330F" w:rsidRPr="009864E9">
        <w:rPr>
          <w:rFonts w:ascii="Arial" w:hAnsi="Arial" w:cs="Arial"/>
          <w:lang w:val="fr-FR"/>
        </w:rPr>
        <w:t>.</w:t>
      </w:r>
      <w:r w:rsidR="00B4330F" w:rsidRPr="009864E9">
        <w:rPr>
          <w:rFonts w:ascii="Arial" w:hAnsi="Arial" w:cs="Arial"/>
          <w:lang w:val="fr-FR"/>
        </w:rPr>
        <w:tab/>
      </w:r>
      <w:r w:rsidR="00E23D9A" w:rsidRPr="009864E9">
        <w:rPr>
          <w:rFonts w:ascii="Arial" w:hAnsi="Arial" w:cs="Arial"/>
          <w:lang w:val="fr-FR"/>
        </w:rPr>
        <w:t xml:space="preserve">L’UNESCO </w:t>
      </w:r>
      <w:r w:rsidR="0028229F" w:rsidRPr="009864E9">
        <w:rPr>
          <w:rFonts w:ascii="Arial" w:hAnsi="Arial" w:cs="Arial"/>
          <w:lang w:val="fr-FR"/>
        </w:rPr>
        <w:t xml:space="preserve">peut </w:t>
      </w:r>
      <w:r w:rsidR="00B4330F" w:rsidRPr="009864E9">
        <w:rPr>
          <w:rFonts w:ascii="Arial" w:hAnsi="Arial" w:cs="Arial"/>
          <w:lang w:val="fr-FR"/>
        </w:rPr>
        <w:t xml:space="preserve">associer le Centre à l’exécution d’activités portant sur la sauvegarde du patrimoine culturel immatériel </w:t>
      </w:r>
      <w:r w:rsidR="0028229F" w:rsidRPr="009864E9">
        <w:rPr>
          <w:rFonts w:ascii="Arial" w:hAnsi="Arial" w:cs="Arial"/>
          <w:lang w:val="fr-FR"/>
        </w:rPr>
        <w:t xml:space="preserve">dans </w:t>
      </w:r>
      <w:r w:rsidR="00B4330F" w:rsidRPr="009864E9">
        <w:rPr>
          <w:rFonts w:ascii="Arial" w:hAnsi="Arial" w:cs="Arial"/>
          <w:lang w:val="fr-FR"/>
        </w:rPr>
        <w:t>la Région et sur le renforcement des capacités des communautés, des experts et des organisations de sauvegarde</w:t>
      </w:r>
      <w:r w:rsidR="00966C5A" w:rsidRPr="009864E9">
        <w:rPr>
          <w:rFonts w:ascii="Arial" w:hAnsi="Arial" w:cs="Arial"/>
          <w:lang w:val="fr-FR"/>
        </w:rPr>
        <w:t xml:space="preserve"> de</w:t>
      </w:r>
      <w:r w:rsidR="00B4330F" w:rsidRPr="009864E9">
        <w:rPr>
          <w:rFonts w:ascii="Arial" w:hAnsi="Arial" w:cs="Arial"/>
          <w:lang w:val="fr-FR"/>
        </w:rPr>
        <w:t xml:space="preserve"> ce patrimoine</w:t>
      </w:r>
      <w:r w:rsidR="00BD508E" w:rsidRPr="009864E9">
        <w:rPr>
          <w:rFonts w:ascii="Arial" w:hAnsi="Arial" w:cs="Arial"/>
          <w:lang w:val="fr-FR"/>
        </w:rPr>
        <w:t>, conformément aux règlements de l’UNESCO</w:t>
      </w:r>
      <w:r w:rsidR="00B4330F" w:rsidRPr="009864E9">
        <w:rPr>
          <w:rFonts w:ascii="Arial" w:hAnsi="Arial" w:cs="Arial"/>
          <w:lang w:val="fr-FR"/>
        </w:rPr>
        <w:t>.</w:t>
      </w:r>
    </w:p>
    <w:p w:rsidR="00D21C2E" w:rsidRPr="009864E9" w:rsidRDefault="002F0167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567" w:hanging="567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lastRenderedPageBreak/>
        <w:t>4.</w:t>
      </w:r>
      <w:r w:rsidRPr="009864E9">
        <w:rPr>
          <w:rFonts w:ascii="Arial" w:hAnsi="Arial" w:cs="Arial"/>
          <w:lang w:val="fr-FR"/>
        </w:rPr>
        <w:tab/>
        <w:t>Dans tous les cas énumérés ci-dessus, la contribution d</w:t>
      </w:r>
      <w:r w:rsidR="00A02255" w:rsidRPr="009864E9">
        <w:rPr>
          <w:rFonts w:ascii="Arial" w:hAnsi="Arial" w:cs="Arial"/>
          <w:lang w:val="fr-FR"/>
        </w:rPr>
        <w:t>e l’UNESCO ou la coo</w:t>
      </w:r>
      <w:r w:rsidRPr="009864E9">
        <w:rPr>
          <w:rFonts w:ascii="Arial" w:hAnsi="Arial" w:cs="Arial"/>
          <w:lang w:val="fr-FR"/>
        </w:rPr>
        <w:t xml:space="preserve">pération avec l’Organisation ne peut être effectuée que si elle est prévue au Programme et </w:t>
      </w:r>
      <w:r w:rsidR="003F1EDF" w:rsidRPr="009864E9">
        <w:rPr>
          <w:rFonts w:ascii="Arial" w:hAnsi="Arial" w:cs="Arial"/>
          <w:lang w:val="fr-FR"/>
        </w:rPr>
        <w:t>au</w:t>
      </w:r>
      <w:r w:rsidR="006C2165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 xml:space="preserve">budget de l’UNESCO, et </w:t>
      </w:r>
      <w:r w:rsidR="0028229F" w:rsidRPr="009864E9">
        <w:rPr>
          <w:rFonts w:ascii="Arial" w:hAnsi="Arial" w:cs="Arial"/>
          <w:lang w:val="fr-FR"/>
        </w:rPr>
        <w:t xml:space="preserve">l’Organisation </w:t>
      </w:r>
      <w:r w:rsidRPr="009864E9">
        <w:rPr>
          <w:rFonts w:ascii="Arial" w:hAnsi="Arial" w:cs="Arial"/>
          <w:lang w:val="fr-FR"/>
        </w:rPr>
        <w:t>rendra compte aux États membres de l’utilisation de son personnel et des coûts y afférents.</w:t>
      </w:r>
    </w:p>
    <w:p w:rsidR="00D21C2E" w:rsidRPr="009864E9" w:rsidRDefault="003A577D" w:rsidP="007316FB">
      <w:pPr>
        <w:keepNext/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b/>
          <w:bCs/>
          <w:lang w:val="fr-FR"/>
        </w:rPr>
      </w:pPr>
      <w:r w:rsidRPr="009864E9">
        <w:rPr>
          <w:rFonts w:ascii="Arial" w:hAnsi="Arial" w:cs="Arial"/>
          <w:b/>
          <w:bCs/>
          <w:lang w:val="fr-FR"/>
        </w:rPr>
        <w:t>ARTICLE 12</w:t>
      </w:r>
      <w:r w:rsidR="0059483B" w:rsidRPr="009864E9">
        <w:rPr>
          <w:rFonts w:ascii="Arial" w:hAnsi="Arial" w:cs="Arial"/>
          <w:b/>
          <w:bCs/>
          <w:lang w:val="fr-FR"/>
        </w:rPr>
        <w:t xml:space="preserve"> – </w:t>
      </w:r>
      <w:r w:rsidR="00D93D9B" w:rsidRPr="009864E9">
        <w:rPr>
          <w:rFonts w:ascii="Arial" w:hAnsi="Arial" w:cs="Arial"/>
          <w:b/>
          <w:bCs/>
          <w:lang w:val="fr-FR"/>
        </w:rPr>
        <w:t>Contribution du Gouvernement</w:t>
      </w:r>
    </w:p>
    <w:p w:rsidR="00D21C2E" w:rsidRPr="009864E9" w:rsidRDefault="00D93D9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567" w:hanging="567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1.</w:t>
      </w:r>
      <w:r w:rsidR="00776567" w:rsidRPr="009864E9">
        <w:rPr>
          <w:rFonts w:ascii="Arial" w:hAnsi="Arial" w:cs="Arial"/>
          <w:lang w:val="fr-FR"/>
        </w:rPr>
        <w:t xml:space="preserve"> </w:t>
      </w:r>
      <w:r w:rsidR="00776567" w:rsidRPr="009864E9">
        <w:rPr>
          <w:rFonts w:ascii="Arial" w:hAnsi="Arial" w:cs="Arial"/>
          <w:lang w:val="fr-FR"/>
        </w:rPr>
        <w:tab/>
      </w:r>
      <w:r w:rsidRPr="009864E9">
        <w:rPr>
          <w:rFonts w:ascii="Arial" w:hAnsi="Arial" w:cs="Arial"/>
          <w:lang w:val="fr-FR"/>
        </w:rPr>
        <w:t>Le Gouvernement fournit tous les moyens financiers et/ou en nature nécessaires à</w:t>
      </w:r>
      <w:r w:rsidR="004000AC" w:rsidRPr="009864E9">
        <w:rPr>
          <w:rFonts w:ascii="Arial" w:hAnsi="Arial" w:cs="Arial"/>
          <w:lang w:val="fr-FR"/>
        </w:rPr>
        <w:t xml:space="preserve"> la création </w:t>
      </w:r>
      <w:r w:rsidRPr="009864E9">
        <w:rPr>
          <w:rFonts w:ascii="Arial" w:hAnsi="Arial" w:cs="Arial"/>
          <w:lang w:val="fr-FR"/>
        </w:rPr>
        <w:t>et au b</w:t>
      </w:r>
      <w:r w:rsidR="00D27783" w:rsidRPr="009864E9">
        <w:rPr>
          <w:rFonts w:ascii="Arial" w:hAnsi="Arial" w:cs="Arial"/>
          <w:lang w:val="fr-FR"/>
        </w:rPr>
        <w:t xml:space="preserve">on fonctionnement </w:t>
      </w:r>
      <w:r w:rsidRPr="009864E9">
        <w:rPr>
          <w:rFonts w:ascii="Arial" w:hAnsi="Arial" w:cs="Arial"/>
          <w:lang w:val="fr-FR"/>
        </w:rPr>
        <w:t>du Centre</w:t>
      </w:r>
      <w:r w:rsidR="004C1888" w:rsidRPr="009864E9">
        <w:rPr>
          <w:rFonts w:ascii="Arial" w:hAnsi="Arial" w:cs="Arial"/>
          <w:lang w:val="fr-FR"/>
        </w:rPr>
        <w:t> ;</w:t>
      </w:r>
    </w:p>
    <w:p w:rsidR="00D21C2E" w:rsidRPr="009864E9" w:rsidRDefault="00D93D9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2.</w:t>
      </w:r>
      <w:r w:rsidR="00776567" w:rsidRPr="009864E9">
        <w:rPr>
          <w:rFonts w:ascii="Arial" w:hAnsi="Arial" w:cs="Arial"/>
          <w:lang w:val="fr-FR"/>
        </w:rPr>
        <w:t xml:space="preserve"> </w:t>
      </w:r>
      <w:r w:rsidR="00776567" w:rsidRPr="009864E9">
        <w:rPr>
          <w:rFonts w:ascii="Arial" w:hAnsi="Arial" w:cs="Arial"/>
          <w:lang w:val="fr-FR"/>
        </w:rPr>
        <w:tab/>
      </w:r>
      <w:r w:rsidRPr="009864E9">
        <w:rPr>
          <w:rFonts w:ascii="Arial" w:hAnsi="Arial" w:cs="Arial"/>
          <w:lang w:val="fr-FR"/>
        </w:rPr>
        <w:t>Le Gouvernement s’engage à</w:t>
      </w:r>
      <w:r w:rsidR="004C1888" w:rsidRPr="009864E9">
        <w:rPr>
          <w:rFonts w:ascii="Arial" w:hAnsi="Arial" w:cs="Arial"/>
          <w:lang w:val="fr-FR"/>
        </w:rPr>
        <w:t> :</w:t>
      </w:r>
    </w:p>
    <w:p w:rsidR="00D21C2E" w:rsidRPr="00317474" w:rsidRDefault="00D93D9B" w:rsidP="00B972B7">
      <w:pPr>
        <w:pStyle w:val="ListParagraph"/>
        <w:numPr>
          <w:ilvl w:val="0"/>
          <w:numId w:val="28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317474">
        <w:rPr>
          <w:rFonts w:ascii="Arial" w:hAnsi="Arial" w:cs="Arial"/>
          <w:lang w:val="fr-FR"/>
        </w:rPr>
        <w:t>mettre</w:t>
      </w:r>
      <w:r w:rsidR="008E44C1" w:rsidRPr="00317474">
        <w:rPr>
          <w:rFonts w:ascii="Arial" w:hAnsi="Arial" w:cs="Arial"/>
          <w:lang w:val="fr-FR"/>
        </w:rPr>
        <w:t xml:space="preserve"> à la disposition </w:t>
      </w:r>
      <w:r w:rsidRPr="00317474">
        <w:rPr>
          <w:rFonts w:ascii="Arial" w:hAnsi="Arial" w:cs="Arial"/>
          <w:lang w:val="fr-FR"/>
        </w:rPr>
        <w:t xml:space="preserve">du Centre </w:t>
      </w:r>
      <w:r w:rsidR="00966C5A" w:rsidRPr="00317474">
        <w:rPr>
          <w:rFonts w:ascii="Arial" w:hAnsi="Arial" w:cs="Arial"/>
          <w:lang w:val="fr-FR"/>
        </w:rPr>
        <w:t>l’infrastructure du siège</w:t>
      </w:r>
      <w:r w:rsidR="005A455B" w:rsidRPr="00317474">
        <w:rPr>
          <w:rFonts w:ascii="Arial" w:hAnsi="Arial" w:cs="Arial"/>
          <w:lang w:val="fr-FR"/>
        </w:rPr>
        <w:t>,</w:t>
      </w:r>
      <w:r w:rsidR="00966C5A" w:rsidRPr="00317474">
        <w:rPr>
          <w:rFonts w:ascii="Arial" w:hAnsi="Arial" w:cs="Arial"/>
          <w:lang w:val="fr-FR"/>
        </w:rPr>
        <w:t xml:space="preserve"> </w:t>
      </w:r>
      <w:r w:rsidR="00B972B7" w:rsidRPr="00317474">
        <w:rPr>
          <w:rFonts w:ascii="Arial" w:hAnsi="Arial" w:cs="Arial"/>
          <w:lang w:val="fr-FR"/>
        </w:rPr>
        <w:t xml:space="preserve">y compris les </w:t>
      </w:r>
      <w:r w:rsidR="00F974E9" w:rsidRPr="00317474">
        <w:rPr>
          <w:rFonts w:ascii="Arial" w:hAnsi="Arial" w:cs="Arial"/>
          <w:lang w:val="fr-FR"/>
        </w:rPr>
        <w:t>i</w:t>
      </w:r>
      <w:r w:rsidR="00B972B7" w:rsidRPr="00317474">
        <w:rPr>
          <w:rFonts w:ascii="Arial" w:hAnsi="Arial" w:cs="Arial"/>
          <w:lang w:val="fr-FR"/>
        </w:rPr>
        <w:t>nstallations et le matériel nécessaires à son bon fonctionnement</w:t>
      </w:r>
      <w:r w:rsidR="00F974E9" w:rsidRPr="00317474">
        <w:rPr>
          <w:rFonts w:ascii="Arial" w:hAnsi="Arial" w:cs="Arial"/>
          <w:lang w:val="fr-FR"/>
        </w:rPr>
        <w:t>,</w:t>
      </w:r>
      <w:r w:rsidR="00B972B7" w:rsidRPr="00317474">
        <w:rPr>
          <w:rFonts w:ascii="Arial" w:hAnsi="Arial" w:cs="Arial"/>
          <w:lang w:val="fr-FR"/>
        </w:rPr>
        <w:t xml:space="preserve"> et</w:t>
      </w:r>
      <w:r w:rsidR="00B972B7" w:rsidRPr="00317474" w:rsidDel="00B972B7">
        <w:rPr>
          <w:rFonts w:ascii="Arial" w:hAnsi="Arial" w:cs="Arial"/>
          <w:lang w:val="fr-FR"/>
        </w:rPr>
        <w:t xml:space="preserve"> </w:t>
      </w:r>
      <w:r w:rsidR="00966C5A" w:rsidRPr="00317474">
        <w:rPr>
          <w:rFonts w:ascii="Arial" w:hAnsi="Arial" w:cs="Arial"/>
          <w:lang w:val="fr-FR"/>
        </w:rPr>
        <w:t>en assumer entièrement l’entretien</w:t>
      </w:r>
      <w:r w:rsidR="00E23D9A" w:rsidRPr="00317474">
        <w:rPr>
          <w:rFonts w:ascii="Arial" w:hAnsi="Arial" w:cs="Arial"/>
          <w:lang w:val="fr-FR"/>
        </w:rPr>
        <w:t> </w:t>
      </w:r>
      <w:r w:rsidRPr="00317474">
        <w:rPr>
          <w:rFonts w:ascii="Arial" w:hAnsi="Arial" w:cs="Arial"/>
          <w:lang w:val="fr-FR"/>
        </w:rPr>
        <w:t>;</w:t>
      </w:r>
    </w:p>
    <w:p w:rsidR="00D21C2E" w:rsidRPr="00317474" w:rsidRDefault="00D93D9B" w:rsidP="007316FB">
      <w:pPr>
        <w:pStyle w:val="ListParagraph"/>
        <w:numPr>
          <w:ilvl w:val="0"/>
          <w:numId w:val="28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317474">
        <w:rPr>
          <w:rFonts w:ascii="Arial" w:hAnsi="Arial" w:cs="Arial"/>
          <w:lang w:val="fr-FR"/>
        </w:rPr>
        <w:t>mettre</w:t>
      </w:r>
      <w:r w:rsidR="008E44C1" w:rsidRPr="00317474">
        <w:rPr>
          <w:rFonts w:ascii="Arial" w:hAnsi="Arial" w:cs="Arial"/>
          <w:lang w:val="fr-FR"/>
        </w:rPr>
        <w:t xml:space="preserve"> à la disposition </w:t>
      </w:r>
      <w:r w:rsidRPr="00317474">
        <w:rPr>
          <w:rFonts w:ascii="Arial" w:hAnsi="Arial" w:cs="Arial"/>
          <w:lang w:val="fr-FR"/>
        </w:rPr>
        <w:t xml:space="preserve">du Centre </w:t>
      </w:r>
      <w:r w:rsidR="00B972B7" w:rsidRPr="00317474">
        <w:rPr>
          <w:rFonts w:ascii="Arial" w:hAnsi="Arial" w:cs="Arial"/>
          <w:lang w:val="fr-FR"/>
        </w:rPr>
        <w:t xml:space="preserve">et rémunérer </w:t>
      </w:r>
      <w:r w:rsidRPr="00317474">
        <w:rPr>
          <w:rFonts w:ascii="Arial" w:hAnsi="Arial" w:cs="Arial"/>
          <w:lang w:val="fr-FR"/>
        </w:rPr>
        <w:t xml:space="preserve">le personnel administratif </w:t>
      </w:r>
      <w:r w:rsidR="00B972B7" w:rsidRPr="00317474">
        <w:rPr>
          <w:rFonts w:ascii="Arial" w:hAnsi="Arial" w:cs="Arial"/>
          <w:lang w:val="fr-FR"/>
        </w:rPr>
        <w:t xml:space="preserve">et de soutien </w:t>
      </w:r>
      <w:r w:rsidRPr="00317474">
        <w:rPr>
          <w:rFonts w:ascii="Arial" w:hAnsi="Arial" w:cs="Arial"/>
          <w:lang w:val="fr-FR"/>
        </w:rPr>
        <w:t>nécessaire à</w:t>
      </w:r>
      <w:r w:rsidR="008E44C1" w:rsidRPr="00317474">
        <w:rPr>
          <w:rFonts w:ascii="Arial" w:hAnsi="Arial" w:cs="Arial"/>
          <w:lang w:val="fr-FR"/>
        </w:rPr>
        <w:t xml:space="preserve"> l’exécution de ses fonctions</w:t>
      </w:r>
      <w:r w:rsidR="004C1888" w:rsidRPr="00317474">
        <w:rPr>
          <w:rFonts w:ascii="Arial" w:hAnsi="Arial" w:cs="Arial"/>
          <w:lang w:val="fr-FR"/>
        </w:rPr>
        <w:t> ;</w:t>
      </w:r>
    </w:p>
    <w:p w:rsidR="00B972B7" w:rsidRPr="00317474" w:rsidRDefault="00B972B7" w:rsidP="007316FB">
      <w:pPr>
        <w:pStyle w:val="ListParagraph"/>
        <w:numPr>
          <w:ilvl w:val="0"/>
          <w:numId w:val="28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317474">
        <w:rPr>
          <w:rFonts w:ascii="Arial" w:hAnsi="Arial" w:cs="Arial"/>
          <w:lang w:val="fr-FR"/>
        </w:rPr>
        <w:t>assurer des activités de formation,</w:t>
      </w:r>
      <w:r w:rsidR="00C23D3F" w:rsidRPr="00317474">
        <w:rPr>
          <w:rFonts w:ascii="Arial" w:hAnsi="Arial" w:cs="Arial"/>
          <w:lang w:val="fr-FR"/>
        </w:rPr>
        <w:t xml:space="preserve"> de recherche et de publication</w:t>
      </w:r>
      <w:r w:rsidRPr="00317474">
        <w:rPr>
          <w:rFonts w:ascii="Arial" w:hAnsi="Arial" w:cs="Arial"/>
          <w:lang w:val="fr-FR"/>
        </w:rPr>
        <w:t> ;</w:t>
      </w:r>
    </w:p>
    <w:p w:rsidR="00D21C2E" w:rsidRPr="009864E9" w:rsidRDefault="00746BE8" w:rsidP="007316FB">
      <w:pPr>
        <w:pStyle w:val="ListParagraph"/>
        <w:numPr>
          <w:ilvl w:val="0"/>
          <w:numId w:val="28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couvrir </w:t>
      </w:r>
      <w:r w:rsidR="00A9409B" w:rsidRPr="00317474">
        <w:rPr>
          <w:rFonts w:ascii="Arial" w:hAnsi="Arial" w:cs="Arial"/>
          <w:lang w:val="fr-FR"/>
        </w:rPr>
        <w:t xml:space="preserve">les </w:t>
      </w:r>
      <w:r w:rsidR="004000AC" w:rsidRPr="00317474">
        <w:rPr>
          <w:rFonts w:ascii="Arial" w:hAnsi="Arial" w:cs="Arial"/>
          <w:lang w:val="fr-FR"/>
        </w:rPr>
        <w:t>coûts</w:t>
      </w:r>
      <w:r w:rsidR="00A9409B" w:rsidRPr="00317474">
        <w:rPr>
          <w:rFonts w:ascii="Arial" w:hAnsi="Arial" w:cs="Arial"/>
          <w:lang w:val="fr-FR"/>
        </w:rPr>
        <w:t xml:space="preserve"> de l’évaluation</w:t>
      </w:r>
      <w:r w:rsidRPr="00317474">
        <w:rPr>
          <w:rFonts w:ascii="Arial" w:hAnsi="Arial" w:cs="Arial"/>
          <w:lang w:val="fr-FR"/>
        </w:rPr>
        <w:t xml:space="preserve"> du Centre</w:t>
      </w:r>
      <w:r w:rsidR="00C74247" w:rsidRPr="00317474">
        <w:rPr>
          <w:rFonts w:ascii="Arial" w:hAnsi="Arial" w:cs="Arial"/>
          <w:lang w:val="fr-FR"/>
        </w:rPr>
        <w:t xml:space="preserve"> préalable à son renouvellement</w:t>
      </w:r>
      <w:r w:rsidR="004C1888" w:rsidRPr="009864E9">
        <w:rPr>
          <w:rFonts w:ascii="Arial" w:hAnsi="Arial" w:cs="Arial"/>
          <w:lang w:val="fr-FR"/>
        </w:rPr>
        <w:t> ;</w:t>
      </w:r>
    </w:p>
    <w:p w:rsidR="00A34692" w:rsidRPr="00317474" w:rsidRDefault="00B972B7" w:rsidP="002E106F">
      <w:pPr>
        <w:pStyle w:val="ListParagraph"/>
        <w:numPr>
          <w:ilvl w:val="0"/>
          <w:numId w:val="28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317474">
        <w:rPr>
          <w:rFonts w:ascii="Arial" w:hAnsi="Arial" w:cs="Arial"/>
          <w:lang w:val="fr-FR"/>
        </w:rPr>
        <w:t>assurer un financement</w:t>
      </w:r>
      <w:r w:rsidR="00D61175" w:rsidRPr="00317474">
        <w:rPr>
          <w:rFonts w:ascii="Arial" w:hAnsi="Arial" w:cs="Arial"/>
          <w:lang w:val="fr-FR"/>
        </w:rPr>
        <w:t xml:space="preserve"> </w:t>
      </w:r>
      <w:r w:rsidR="00380EB2" w:rsidRPr="00317474">
        <w:rPr>
          <w:rFonts w:ascii="Arial" w:hAnsi="Arial" w:cs="Arial"/>
          <w:lang w:val="fr-FR"/>
        </w:rPr>
        <w:t>annuel</w:t>
      </w:r>
      <w:r w:rsidR="0003454A" w:rsidRPr="00317474">
        <w:rPr>
          <w:rFonts w:ascii="Arial" w:hAnsi="Arial" w:cs="Arial"/>
          <w:lang w:val="fr-FR"/>
        </w:rPr>
        <w:t xml:space="preserve"> de 550 </w:t>
      </w:r>
      <w:r w:rsidR="00D61175" w:rsidRPr="00317474">
        <w:rPr>
          <w:rFonts w:ascii="Arial" w:hAnsi="Arial" w:cs="Arial"/>
          <w:lang w:val="fr-FR"/>
        </w:rPr>
        <w:t xml:space="preserve">millions de </w:t>
      </w:r>
      <w:r w:rsidR="00744A46" w:rsidRPr="00317474">
        <w:rPr>
          <w:rFonts w:ascii="Arial" w:hAnsi="Arial" w:cs="Arial"/>
          <w:lang w:val="fr-FR"/>
        </w:rPr>
        <w:t xml:space="preserve">dinars algériens </w:t>
      </w:r>
      <w:r w:rsidR="00D61175" w:rsidRPr="00317474">
        <w:rPr>
          <w:rFonts w:ascii="Arial" w:hAnsi="Arial" w:cs="Arial"/>
          <w:lang w:val="fr-FR"/>
        </w:rPr>
        <w:t>(</w:t>
      </w:r>
      <w:r w:rsidRPr="00317474">
        <w:rPr>
          <w:rFonts w:ascii="Arial" w:hAnsi="Arial" w:cs="Arial"/>
          <w:lang w:val="fr-FR"/>
        </w:rPr>
        <w:t>soit environ</w:t>
      </w:r>
      <w:r w:rsidR="00AE7E9A" w:rsidRPr="00317474">
        <w:rPr>
          <w:rFonts w:ascii="Arial" w:hAnsi="Arial" w:cs="Arial"/>
          <w:lang w:val="fr-FR"/>
        </w:rPr>
        <w:t xml:space="preserve"> 6,</w:t>
      </w:r>
      <w:r w:rsidRPr="00317474">
        <w:rPr>
          <w:rFonts w:ascii="Arial" w:hAnsi="Arial" w:cs="Arial"/>
          <w:lang w:val="fr-FR"/>
        </w:rPr>
        <w:t xml:space="preserve">5 </w:t>
      </w:r>
      <w:r w:rsidR="00AE7E9A" w:rsidRPr="00317474">
        <w:rPr>
          <w:rFonts w:ascii="Arial" w:hAnsi="Arial" w:cs="Arial"/>
          <w:lang w:val="fr-FR"/>
        </w:rPr>
        <w:t>millions</w:t>
      </w:r>
      <w:r w:rsidR="0003454A" w:rsidRPr="00317474">
        <w:rPr>
          <w:rFonts w:ascii="Arial" w:hAnsi="Arial" w:cs="Arial"/>
          <w:lang w:val="fr-FR"/>
        </w:rPr>
        <w:t xml:space="preserve"> de</w:t>
      </w:r>
      <w:r w:rsidR="00D61175" w:rsidRPr="00317474">
        <w:rPr>
          <w:rFonts w:ascii="Arial" w:hAnsi="Arial" w:cs="Arial"/>
          <w:lang w:val="fr-FR"/>
        </w:rPr>
        <w:t xml:space="preserve"> dollars des </w:t>
      </w:r>
      <w:r w:rsidR="00D55A70" w:rsidRPr="00317474">
        <w:rPr>
          <w:rFonts w:ascii="Arial" w:hAnsi="Arial" w:cs="Arial"/>
          <w:lang w:val="fr-FR"/>
        </w:rPr>
        <w:t>États-</w:t>
      </w:r>
      <w:r w:rsidR="00D61175" w:rsidRPr="00317474">
        <w:rPr>
          <w:rFonts w:ascii="Arial" w:hAnsi="Arial" w:cs="Arial"/>
          <w:lang w:val="fr-FR"/>
        </w:rPr>
        <w:t>Unis</w:t>
      </w:r>
      <w:r w:rsidR="00D55A70" w:rsidRPr="00317474">
        <w:rPr>
          <w:rFonts w:ascii="Arial" w:hAnsi="Arial" w:cs="Arial"/>
          <w:lang w:val="fr-FR"/>
        </w:rPr>
        <w:t xml:space="preserve"> d’Amérique</w:t>
      </w:r>
      <w:r w:rsidR="00D61175" w:rsidRPr="00317474">
        <w:rPr>
          <w:rFonts w:ascii="Arial" w:hAnsi="Arial" w:cs="Arial"/>
          <w:lang w:val="fr-FR"/>
        </w:rPr>
        <w:t>)</w:t>
      </w:r>
      <w:r w:rsidRPr="00317474">
        <w:rPr>
          <w:lang w:val="fr-FR"/>
        </w:rPr>
        <w:t xml:space="preserve"> </w:t>
      </w:r>
      <w:r w:rsidRPr="00317474">
        <w:rPr>
          <w:rFonts w:ascii="Arial" w:hAnsi="Arial" w:cs="Arial"/>
          <w:lang w:val="fr-FR"/>
        </w:rPr>
        <w:t>durant la première période de gestion jusqu</w:t>
      </w:r>
      <w:r w:rsidR="00DF371D" w:rsidRPr="00317474">
        <w:rPr>
          <w:rFonts w:ascii="Arial" w:hAnsi="Arial" w:cs="Arial"/>
          <w:lang w:val="fr-FR"/>
        </w:rPr>
        <w:t>’</w:t>
      </w:r>
      <w:r w:rsidRPr="00317474">
        <w:rPr>
          <w:rFonts w:ascii="Arial" w:hAnsi="Arial" w:cs="Arial"/>
          <w:lang w:val="fr-FR"/>
        </w:rPr>
        <w:t>à l’évaluation du Centre tel que prévue à l’article 19 du présent accord</w:t>
      </w:r>
      <w:r w:rsidR="00744A46" w:rsidRPr="00317474">
        <w:rPr>
          <w:rFonts w:ascii="Arial" w:hAnsi="Arial" w:cs="Arial"/>
          <w:lang w:val="fr-FR"/>
        </w:rPr>
        <w:t>.</w:t>
      </w:r>
      <w:r w:rsidR="00D61175" w:rsidRPr="00317474">
        <w:rPr>
          <w:rFonts w:ascii="Arial" w:hAnsi="Arial" w:cs="Arial"/>
          <w:lang w:val="fr-FR"/>
        </w:rPr>
        <w:t xml:space="preserve"> </w:t>
      </w:r>
    </w:p>
    <w:p w:rsidR="00D21C2E" w:rsidRPr="00317474" w:rsidRDefault="003A577D" w:rsidP="007316FB">
      <w:pPr>
        <w:keepNext/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b/>
          <w:bCs/>
          <w:lang w:val="fr-FR"/>
        </w:rPr>
      </w:pPr>
      <w:r w:rsidRPr="009864E9">
        <w:rPr>
          <w:rFonts w:ascii="Arial" w:hAnsi="Arial" w:cs="Arial"/>
          <w:b/>
          <w:bCs/>
          <w:lang w:val="fr-FR"/>
        </w:rPr>
        <w:t>ARTICLE 13</w:t>
      </w:r>
      <w:r w:rsidR="00D93D9B" w:rsidRPr="00317474">
        <w:rPr>
          <w:rFonts w:ascii="Arial" w:hAnsi="Arial" w:cs="Arial"/>
          <w:b/>
          <w:bCs/>
          <w:lang w:val="fr-FR"/>
        </w:rPr>
        <w:t xml:space="preserve"> </w:t>
      </w:r>
      <w:r w:rsidR="00D27783" w:rsidRPr="00317474">
        <w:rPr>
          <w:rFonts w:ascii="Arial" w:hAnsi="Arial" w:cs="Arial"/>
          <w:b/>
          <w:bCs/>
          <w:lang w:val="fr-FR"/>
        </w:rPr>
        <w:t>–</w:t>
      </w:r>
      <w:r w:rsidR="00D93D9B" w:rsidRPr="00317474">
        <w:rPr>
          <w:rFonts w:ascii="Arial" w:hAnsi="Arial" w:cs="Arial"/>
          <w:b/>
          <w:bCs/>
          <w:lang w:val="fr-FR"/>
        </w:rPr>
        <w:t xml:space="preserve"> Participation</w:t>
      </w:r>
    </w:p>
    <w:p w:rsidR="00D21C2E" w:rsidRPr="009864E9" w:rsidRDefault="00D93D9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567" w:hanging="567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1.</w:t>
      </w:r>
      <w:r w:rsidR="00776567" w:rsidRPr="009864E9">
        <w:rPr>
          <w:rFonts w:ascii="Arial" w:hAnsi="Arial" w:cs="Arial"/>
          <w:lang w:val="fr-FR"/>
        </w:rPr>
        <w:t xml:space="preserve"> </w:t>
      </w:r>
      <w:r w:rsidR="00776567" w:rsidRPr="009864E9">
        <w:rPr>
          <w:rFonts w:ascii="Arial" w:hAnsi="Arial" w:cs="Arial"/>
          <w:lang w:val="fr-FR"/>
        </w:rPr>
        <w:tab/>
      </w:r>
      <w:r w:rsidR="00D27783" w:rsidRPr="009864E9">
        <w:rPr>
          <w:rFonts w:ascii="Arial" w:hAnsi="Arial" w:cs="Arial"/>
          <w:lang w:val="fr-FR"/>
        </w:rPr>
        <w:t>L</w:t>
      </w:r>
      <w:r w:rsidRPr="009864E9">
        <w:rPr>
          <w:rFonts w:ascii="Arial" w:hAnsi="Arial" w:cs="Arial"/>
          <w:lang w:val="fr-FR"/>
        </w:rPr>
        <w:t>e Centre encourage la participation des États membres et des Membres associés</w:t>
      </w:r>
      <w:r w:rsidR="00D27783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 xml:space="preserve">de l’UNESCO </w:t>
      </w:r>
      <w:r w:rsidR="00D27783" w:rsidRPr="009864E9">
        <w:rPr>
          <w:rFonts w:ascii="Arial" w:hAnsi="Arial" w:cs="Arial"/>
          <w:lang w:val="fr-FR"/>
        </w:rPr>
        <w:t xml:space="preserve">en Afrique </w:t>
      </w:r>
      <w:r w:rsidRPr="009864E9">
        <w:rPr>
          <w:rFonts w:ascii="Arial" w:hAnsi="Arial" w:cs="Arial"/>
          <w:lang w:val="fr-FR"/>
        </w:rPr>
        <w:t>qui, en raison de l’intérêt commun qu’ils port</w:t>
      </w:r>
      <w:r w:rsidR="00D27783" w:rsidRPr="009864E9">
        <w:rPr>
          <w:rFonts w:ascii="Arial" w:hAnsi="Arial" w:cs="Arial"/>
          <w:lang w:val="fr-FR"/>
        </w:rPr>
        <w:t>ent aux objectifs d</w:t>
      </w:r>
      <w:r w:rsidRPr="009864E9">
        <w:rPr>
          <w:rFonts w:ascii="Arial" w:hAnsi="Arial" w:cs="Arial"/>
          <w:lang w:val="fr-FR"/>
        </w:rPr>
        <w:t>u Centre,</w:t>
      </w:r>
      <w:r w:rsidR="00D27783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>souhaitent coopérer avec lui.</w:t>
      </w:r>
    </w:p>
    <w:p w:rsidR="00D21C2E" w:rsidRPr="009864E9" w:rsidRDefault="00D93D9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567" w:hanging="567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lastRenderedPageBreak/>
        <w:t>2.</w:t>
      </w:r>
      <w:r w:rsidR="00776567" w:rsidRPr="009864E9">
        <w:rPr>
          <w:rFonts w:ascii="Arial" w:hAnsi="Arial" w:cs="Arial"/>
          <w:lang w:val="fr-FR"/>
        </w:rPr>
        <w:t xml:space="preserve"> </w:t>
      </w:r>
      <w:r w:rsidR="00776567" w:rsidRPr="009864E9">
        <w:rPr>
          <w:rFonts w:ascii="Arial" w:hAnsi="Arial" w:cs="Arial"/>
          <w:lang w:val="fr-FR"/>
        </w:rPr>
        <w:tab/>
      </w:r>
      <w:r w:rsidRPr="009864E9">
        <w:rPr>
          <w:rFonts w:ascii="Arial" w:hAnsi="Arial" w:cs="Arial"/>
          <w:lang w:val="fr-FR"/>
        </w:rPr>
        <w:t xml:space="preserve">Les États membres et Membres associés de l’UNESCO </w:t>
      </w:r>
      <w:r w:rsidR="00D27783" w:rsidRPr="009864E9">
        <w:rPr>
          <w:rFonts w:ascii="Arial" w:hAnsi="Arial" w:cs="Arial"/>
          <w:lang w:val="fr-FR"/>
        </w:rPr>
        <w:t xml:space="preserve">en Afrique </w:t>
      </w:r>
      <w:r w:rsidRPr="009864E9">
        <w:rPr>
          <w:rFonts w:ascii="Arial" w:hAnsi="Arial" w:cs="Arial"/>
          <w:lang w:val="fr-FR"/>
        </w:rPr>
        <w:t>qui désirent participer aux activités</w:t>
      </w:r>
      <w:r w:rsidR="00D27783" w:rsidRPr="009864E9">
        <w:rPr>
          <w:rFonts w:ascii="Arial" w:hAnsi="Arial" w:cs="Arial"/>
          <w:lang w:val="fr-FR"/>
        </w:rPr>
        <w:t xml:space="preserve"> d</w:t>
      </w:r>
      <w:r w:rsidRPr="009864E9">
        <w:rPr>
          <w:rFonts w:ascii="Arial" w:hAnsi="Arial" w:cs="Arial"/>
          <w:lang w:val="fr-FR"/>
        </w:rPr>
        <w:t xml:space="preserve">u Centre, conformément aux dispositions du présent </w:t>
      </w:r>
      <w:r w:rsidR="003A577D" w:rsidRPr="009864E9">
        <w:rPr>
          <w:rFonts w:ascii="Arial" w:hAnsi="Arial" w:cs="Arial"/>
          <w:lang w:val="fr-FR"/>
        </w:rPr>
        <w:t>Accord</w:t>
      </w:r>
      <w:r w:rsidRPr="009864E9">
        <w:rPr>
          <w:rFonts w:ascii="Arial" w:hAnsi="Arial" w:cs="Arial"/>
          <w:lang w:val="fr-FR"/>
        </w:rPr>
        <w:t xml:space="preserve">, font parvenir au Centre une notification à cet effet. </w:t>
      </w:r>
      <w:r w:rsidR="00AE7E9A" w:rsidRPr="009864E9">
        <w:rPr>
          <w:rFonts w:ascii="Arial" w:hAnsi="Arial" w:cs="Arial"/>
          <w:lang w:val="fr-FR"/>
        </w:rPr>
        <w:t>La Directrice</w:t>
      </w:r>
      <w:r w:rsidR="00C33379" w:rsidRPr="009864E9">
        <w:rPr>
          <w:rFonts w:ascii="Arial" w:hAnsi="Arial" w:cs="Arial"/>
          <w:lang w:val="fr-FR"/>
        </w:rPr>
        <w:t xml:space="preserve"> générale</w:t>
      </w:r>
      <w:r w:rsidR="00AE7E9A" w:rsidRPr="009864E9">
        <w:rPr>
          <w:rFonts w:ascii="Arial" w:hAnsi="Arial" w:cs="Arial"/>
          <w:lang w:val="fr-FR"/>
        </w:rPr>
        <w:t>/l</w:t>
      </w:r>
      <w:r w:rsidRPr="009864E9">
        <w:rPr>
          <w:rFonts w:ascii="Arial" w:hAnsi="Arial" w:cs="Arial"/>
          <w:lang w:val="fr-FR"/>
        </w:rPr>
        <w:t xml:space="preserve">e Directeur </w:t>
      </w:r>
      <w:r w:rsidR="00C33379" w:rsidRPr="009864E9">
        <w:rPr>
          <w:rFonts w:ascii="Arial" w:hAnsi="Arial" w:cs="Arial"/>
          <w:lang w:val="fr-FR"/>
        </w:rPr>
        <w:t xml:space="preserve">général </w:t>
      </w:r>
      <w:r w:rsidR="004000AC" w:rsidRPr="009864E9">
        <w:rPr>
          <w:rFonts w:ascii="Arial" w:hAnsi="Arial" w:cs="Arial"/>
          <w:lang w:val="fr-FR"/>
        </w:rPr>
        <w:t xml:space="preserve">du Centre </w:t>
      </w:r>
      <w:r w:rsidRPr="009864E9">
        <w:rPr>
          <w:rFonts w:ascii="Arial" w:hAnsi="Arial" w:cs="Arial"/>
          <w:lang w:val="fr-FR"/>
        </w:rPr>
        <w:t>informera les parties à l’</w:t>
      </w:r>
      <w:r w:rsidR="003A577D" w:rsidRPr="009864E9">
        <w:rPr>
          <w:rFonts w:ascii="Arial" w:hAnsi="Arial" w:cs="Arial"/>
          <w:lang w:val="fr-FR"/>
        </w:rPr>
        <w:t>Accord</w:t>
      </w:r>
      <w:r w:rsidRPr="009864E9">
        <w:rPr>
          <w:rFonts w:ascii="Arial" w:hAnsi="Arial" w:cs="Arial"/>
          <w:lang w:val="fr-FR"/>
        </w:rPr>
        <w:t xml:space="preserve"> et les</w:t>
      </w:r>
      <w:r w:rsidR="00D27783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 xml:space="preserve">États membres </w:t>
      </w:r>
      <w:r w:rsidR="004000AC" w:rsidRPr="009864E9">
        <w:rPr>
          <w:rFonts w:ascii="Arial" w:hAnsi="Arial" w:cs="Arial"/>
          <w:lang w:val="fr-FR"/>
        </w:rPr>
        <w:t xml:space="preserve">qui déjà coopèrent avec le Centre </w:t>
      </w:r>
      <w:r w:rsidRPr="009864E9">
        <w:rPr>
          <w:rFonts w:ascii="Arial" w:hAnsi="Arial" w:cs="Arial"/>
          <w:lang w:val="fr-FR"/>
        </w:rPr>
        <w:t>de la réception de cette notification.</w:t>
      </w:r>
    </w:p>
    <w:p w:rsidR="004375DB" w:rsidRPr="009864E9" w:rsidRDefault="004375DB" w:rsidP="007316FB">
      <w:pPr>
        <w:keepNext/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b/>
          <w:bCs/>
          <w:lang w:val="fr-FR"/>
        </w:rPr>
      </w:pPr>
      <w:r w:rsidRPr="009864E9">
        <w:rPr>
          <w:rFonts w:ascii="Arial" w:hAnsi="Arial" w:cs="Arial"/>
          <w:b/>
          <w:bCs/>
          <w:lang w:val="fr-FR"/>
        </w:rPr>
        <w:t xml:space="preserve">ARTICLE 14 – </w:t>
      </w:r>
      <w:r w:rsidR="00C85038" w:rsidRPr="009864E9">
        <w:rPr>
          <w:rFonts w:ascii="Arial" w:hAnsi="Arial" w:cs="Arial"/>
          <w:b/>
          <w:bCs/>
          <w:lang w:val="fr-FR"/>
        </w:rPr>
        <w:t>Privilèges</w:t>
      </w:r>
      <w:r w:rsidRPr="009864E9">
        <w:rPr>
          <w:rFonts w:ascii="Arial" w:hAnsi="Arial" w:cs="Arial"/>
          <w:b/>
          <w:bCs/>
          <w:lang w:val="fr-FR"/>
        </w:rPr>
        <w:t xml:space="preserve"> et immunités</w:t>
      </w:r>
    </w:p>
    <w:p w:rsidR="009F4436" w:rsidRPr="009864E9" w:rsidRDefault="009F4436" w:rsidP="007316F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Le </w:t>
      </w:r>
      <w:r w:rsidR="00D1333E" w:rsidRPr="009864E9">
        <w:rPr>
          <w:rFonts w:ascii="Arial" w:hAnsi="Arial" w:cs="Arial"/>
          <w:lang w:val="fr-FR"/>
        </w:rPr>
        <w:t>G</w:t>
      </w:r>
      <w:r w:rsidRPr="009864E9">
        <w:rPr>
          <w:rFonts w:ascii="Arial" w:hAnsi="Arial" w:cs="Arial"/>
          <w:lang w:val="fr-FR"/>
        </w:rPr>
        <w:t>ouvernement appliquera à l’UNESCO et à ses fonctionnaires ainsi qu’aux représentants des États membres et membres associés qui assistent aux réunions des organes directeurs, les dispositions de</w:t>
      </w:r>
      <w:r w:rsidR="00BD508E" w:rsidRPr="009864E9">
        <w:rPr>
          <w:rFonts w:ascii="Arial" w:hAnsi="Arial" w:cs="Arial"/>
          <w:lang w:val="fr-FR"/>
        </w:rPr>
        <w:t xml:space="preserve"> la</w:t>
      </w:r>
      <w:r w:rsidRPr="009864E9">
        <w:rPr>
          <w:rFonts w:ascii="Arial" w:hAnsi="Arial" w:cs="Arial"/>
          <w:lang w:val="fr-FR"/>
        </w:rPr>
        <w:t xml:space="preserve"> </w:t>
      </w:r>
      <w:r w:rsidR="00BD508E" w:rsidRPr="009864E9">
        <w:rPr>
          <w:rFonts w:ascii="Arial" w:hAnsi="Arial" w:cs="Arial"/>
          <w:lang w:val="fr-FR"/>
        </w:rPr>
        <w:t xml:space="preserve">Convention </w:t>
      </w:r>
      <w:r w:rsidRPr="009864E9">
        <w:rPr>
          <w:rFonts w:ascii="Arial" w:hAnsi="Arial" w:cs="Arial"/>
          <w:lang w:val="fr-FR"/>
        </w:rPr>
        <w:t xml:space="preserve">sur les privilèges et immunités des institutions spécialisées acceptées ou ratifiées par le </w:t>
      </w:r>
      <w:r w:rsidR="00D1333E" w:rsidRPr="009864E9">
        <w:rPr>
          <w:rFonts w:ascii="Arial" w:hAnsi="Arial" w:cs="Arial"/>
          <w:lang w:val="fr-FR"/>
        </w:rPr>
        <w:t>G</w:t>
      </w:r>
      <w:r w:rsidRPr="009864E9">
        <w:rPr>
          <w:rFonts w:ascii="Arial" w:hAnsi="Arial" w:cs="Arial"/>
          <w:lang w:val="fr-FR"/>
        </w:rPr>
        <w:t>ouvernement.</w:t>
      </w:r>
    </w:p>
    <w:p w:rsidR="00D21C2E" w:rsidRPr="009864E9" w:rsidRDefault="003A577D" w:rsidP="007316FB">
      <w:pPr>
        <w:keepNext/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b/>
          <w:bCs/>
          <w:lang w:val="fr-FR"/>
        </w:rPr>
      </w:pPr>
      <w:r w:rsidRPr="009864E9">
        <w:rPr>
          <w:rFonts w:ascii="Arial" w:hAnsi="Arial" w:cs="Arial"/>
          <w:b/>
          <w:bCs/>
          <w:lang w:val="fr-FR"/>
        </w:rPr>
        <w:t>ARTICLE 1</w:t>
      </w:r>
      <w:r w:rsidR="00C85038" w:rsidRPr="009864E9">
        <w:rPr>
          <w:rFonts w:ascii="Arial" w:hAnsi="Arial" w:cs="Arial"/>
          <w:b/>
          <w:bCs/>
          <w:lang w:val="fr-FR"/>
        </w:rPr>
        <w:t>5</w:t>
      </w:r>
      <w:r w:rsidRPr="009864E9">
        <w:rPr>
          <w:rFonts w:ascii="Arial" w:hAnsi="Arial" w:cs="Arial"/>
          <w:b/>
          <w:bCs/>
          <w:lang w:val="fr-FR"/>
        </w:rPr>
        <w:t xml:space="preserve"> </w:t>
      </w:r>
      <w:r w:rsidR="006B0334" w:rsidRPr="009864E9">
        <w:rPr>
          <w:rFonts w:ascii="Arial" w:hAnsi="Arial" w:cs="Arial"/>
          <w:b/>
          <w:bCs/>
          <w:lang w:val="fr-FR"/>
        </w:rPr>
        <w:t>–</w:t>
      </w:r>
      <w:r w:rsidR="00D93D9B" w:rsidRPr="009864E9">
        <w:rPr>
          <w:rFonts w:ascii="Arial" w:hAnsi="Arial" w:cs="Arial"/>
          <w:b/>
          <w:bCs/>
          <w:lang w:val="fr-FR"/>
        </w:rPr>
        <w:t xml:space="preserve"> Responsabilité</w:t>
      </w:r>
    </w:p>
    <w:p w:rsidR="00D21C2E" w:rsidRPr="009864E9" w:rsidRDefault="00D93D9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Le Centre étant juridiquement distinct de l’UNESCO, celle-ci ne saurait être</w:t>
      </w:r>
      <w:r w:rsidR="006B0334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>juridiquement respons</w:t>
      </w:r>
      <w:r w:rsidR="006B0334" w:rsidRPr="009864E9">
        <w:rPr>
          <w:rFonts w:ascii="Arial" w:hAnsi="Arial" w:cs="Arial"/>
          <w:lang w:val="fr-FR"/>
        </w:rPr>
        <w:t xml:space="preserve">able des actes ou omissions </w:t>
      </w:r>
      <w:r w:rsidRPr="009864E9">
        <w:rPr>
          <w:rFonts w:ascii="Arial" w:hAnsi="Arial" w:cs="Arial"/>
          <w:lang w:val="fr-FR"/>
        </w:rPr>
        <w:t>du Centre, faire l’objet d’une</w:t>
      </w:r>
      <w:r w:rsidR="006B0334" w:rsidRPr="009864E9">
        <w:rPr>
          <w:rFonts w:ascii="Arial" w:hAnsi="Arial" w:cs="Arial"/>
          <w:lang w:val="fr-FR"/>
        </w:rPr>
        <w:t xml:space="preserve"> procédure judiciaire et/ou </w:t>
      </w:r>
      <w:r w:rsidRPr="009864E9">
        <w:rPr>
          <w:rFonts w:ascii="Arial" w:hAnsi="Arial" w:cs="Arial"/>
          <w:lang w:val="fr-FR"/>
        </w:rPr>
        <w:t>assumer d’obligation d’aucune sorte, qu’elle soit financière ou autre, à</w:t>
      </w:r>
      <w:r w:rsidR="006B0334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>l’</w:t>
      </w:r>
      <w:r w:rsidR="006B0334" w:rsidRPr="009864E9">
        <w:rPr>
          <w:rFonts w:ascii="Arial" w:hAnsi="Arial" w:cs="Arial"/>
          <w:lang w:val="fr-FR"/>
        </w:rPr>
        <w:t xml:space="preserve">exception des </w:t>
      </w:r>
      <w:r w:rsidRPr="009864E9">
        <w:rPr>
          <w:rFonts w:ascii="Arial" w:hAnsi="Arial" w:cs="Arial"/>
          <w:lang w:val="fr-FR"/>
        </w:rPr>
        <w:t xml:space="preserve">dispositions expressément prévues dans le présent </w:t>
      </w:r>
      <w:r w:rsidR="003A577D" w:rsidRPr="009864E9">
        <w:rPr>
          <w:rFonts w:ascii="Arial" w:hAnsi="Arial" w:cs="Arial"/>
          <w:lang w:val="fr-FR"/>
        </w:rPr>
        <w:t>Accord</w:t>
      </w:r>
      <w:r w:rsidRPr="009864E9">
        <w:rPr>
          <w:rFonts w:ascii="Arial" w:hAnsi="Arial" w:cs="Arial"/>
          <w:lang w:val="fr-FR"/>
        </w:rPr>
        <w:t>.</w:t>
      </w:r>
    </w:p>
    <w:p w:rsidR="00D21C2E" w:rsidRPr="009864E9" w:rsidRDefault="00F012CA" w:rsidP="007316FB">
      <w:pPr>
        <w:keepNext/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b/>
          <w:bCs/>
          <w:lang w:val="fr-FR"/>
        </w:rPr>
      </w:pPr>
      <w:r w:rsidRPr="009864E9">
        <w:rPr>
          <w:rFonts w:ascii="Arial" w:hAnsi="Arial" w:cs="Arial"/>
          <w:b/>
          <w:bCs/>
          <w:lang w:val="fr-FR"/>
        </w:rPr>
        <w:t>ARTICLE 1</w:t>
      </w:r>
      <w:r w:rsidR="00C85038" w:rsidRPr="009864E9">
        <w:rPr>
          <w:rFonts w:ascii="Arial" w:hAnsi="Arial" w:cs="Arial"/>
          <w:b/>
          <w:bCs/>
          <w:lang w:val="fr-FR"/>
        </w:rPr>
        <w:t>6</w:t>
      </w:r>
      <w:r w:rsidR="0059483B" w:rsidRPr="009864E9">
        <w:rPr>
          <w:rFonts w:ascii="Arial" w:hAnsi="Arial" w:cs="Arial"/>
          <w:b/>
          <w:bCs/>
          <w:lang w:val="fr-FR"/>
        </w:rPr>
        <w:t xml:space="preserve"> – </w:t>
      </w:r>
      <w:r w:rsidR="00D93D9B" w:rsidRPr="009864E9">
        <w:rPr>
          <w:rFonts w:ascii="Arial" w:hAnsi="Arial" w:cs="Arial"/>
          <w:b/>
          <w:bCs/>
          <w:lang w:val="fr-FR"/>
        </w:rPr>
        <w:t>Utilisation du nom et de l’emblème de l’UNESCO</w:t>
      </w:r>
    </w:p>
    <w:p w:rsidR="00D21C2E" w:rsidRPr="009864E9" w:rsidRDefault="00D93D9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567" w:hanging="567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1. </w:t>
      </w:r>
      <w:r w:rsidR="006B0334" w:rsidRPr="009864E9">
        <w:rPr>
          <w:rFonts w:ascii="Arial" w:hAnsi="Arial" w:cs="Arial"/>
          <w:lang w:val="fr-FR"/>
        </w:rPr>
        <w:tab/>
      </w:r>
      <w:r w:rsidRPr="009864E9">
        <w:rPr>
          <w:rFonts w:ascii="Arial" w:hAnsi="Arial" w:cs="Arial"/>
          <w:lang w:val="fr-FR"/>
        </w:rPr>
        <w:t>Le Centre peut faire mention de son affiliation à l’UNESCO</w:t>
      </w:r>
      <w:r w:rsidR="004000AC" w:rsidRPr="009864E9">
        <w:rPr>
          <w:rFonts w:ascii="Arial" w:hAnsi="Arial" w:cs="Arial"/>
          <w:lang w:val="fr-FR"/>
        </w:rPr>
        <w:t xml:space="preserve">, par exemple en faisant </w:t>
      </w:r>
      <w:r w:rsidRPr="009864E9">
        <w:rPr>
          <w:rFonts w:ascii="Arial" w:hAnsi="Arial" w:cs="Arial"/>
          <w:lang w:val="fr-FR"/>
        </w:rPr>
        <w:t>suivre</w:t>
      </w:r>
      <w:r w:rsidR="004000AC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 xml:space="preserve">son nom de la mention </w:t>
      </w:r>
      <w:r w:rsidR="004F5613" w:rsidRPr="009864E9">
        <w:rPr>
          <w:rFonts w:ascii="Arial" w:hAnsi="Arial" w:cs="Arial"/>
          <w:lang w:val="fr-FR"/>
        </w:rPr>
        <w:t>« </w:t>
      </w:r>
      <w:r w:rsidRPr="009864E9">
        <w:rPr>
          <w:rFonts w:ascii="Arial" w:hAnsi="Arial" w:cs="Arial"/>
          <w:lang w:val="fr-FR"/>
        </w:rPr>
        <w:t xml:space="preserve">sous l’égide de </w:t>
      </w:r>
      <w:r w:rsidR="004F5613" w:rsidRPr="009864E9">
        <w:rPr>
          <w:rFonts w:ascii="Arial" w:hAnsi="Arial" w:cs="Arial"/>
          <w:lang w:val="fr-FR"/>
        </w:rPr>
        <w:t>l’UNESCO </w:t>
      </w:r>
      <w:r w:rsidRPr="009864E9">
        <w:rPr>
          <w:rFonts w:ascii="Arial" w:hAnsi="Arial" w:cs="Arial"/>
          <w:lang w:val="fr-FR"/>
        </w:rPr>
        <w:t>».</w:t>
      </w:r>
    </w:p>
    <w:p w:rsidR="00BD222F" w:rsidRPr="009864E9" w:rsidRDefault="00D93D9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567" w:hanging="567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2. </w:t>
      </w:r>
      <w:r w:rsidR="006B0334" w:rsidRPr="009864E9">
        <w:rPr>
          <w:rFonts w:ascii="Arial" w:hAnsi="Arial" w:cs="Arial"/>
          <w:lang w:val="fr-FR"/>
        </w:rPr>
        <w:tab/>
      </w:r>
      <w:r w:rsidRPr="009864E9">
        <w:rPr>
          <w:rFonts w:ascii="Arial" w:hAnsi="Arial" w:cs="Arial"/>
          <w:lang w:val="fr-FR"/>
        </w:rPr>
        <w:t>Le Centre est autorisé à utiliser l’emblème de l’UNESCO ou une version de cet</w:t>
      </w:r>
      <w:r w:rsidR="006B0334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>emblème sur son papier à en-tête et ses documents, y compris les documents électroniques et les</w:t>
      </w:r>
      <w:r w:rsidR="006B0334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>pages Web, conformément aux conditions fixées par les organes directeurs de l’UNESCO.</w:t>
      </w:r>
    </w:p>
    <w:p w:rsidR="00D21C2E" w:rsidRPr="009864E9" w:rsidRDefault="00F012CA" w:rsidP="007316FB">
      <w:pPr>
        <w:keepNext/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b/>
          <w:bCs/>
          <w:lang w:val="fr-FR"/>
        </w:rPr>
      </w:pPr>
      <w:r w:rsidRPr="009864E9">
        <w:rPr>
          <w:rFonts w:ascii="Arial" w:hAnsi="Arial" w:cs="Arial"/>
          <w:b/>
          <w:bCs/>
          <w:lang w:val="fr-FR"/>
        </w:rPr>
        <w:lastRenderedPageBreak/>
        <w:t>ARTICLE 1</w:t>
      </w:r>
      <w:r w:rsidR="00C85038" w:rsidRPr="009864E9">
        <w:rPr>
          <w:rFonts w:ascii="Arial" w:hAnsi="Arial" w:cs="Arial"/>
          <w:b/>
          <w:bCs/>
          <w:lang w:val="fr-FR"/>
        </w:rPr>
        <w:t>7</w:t>
      </w:r>
      <w:r w:rsidR="0059483B" w:rsidRPr="009864E9">
        <w:rPr>
          <w:rFonts w:ascii="Arial" w:hAnsi="Arial" w:cs="Arial"/>
          <w:b/>
          <w:bCs/>
          <w:lang w:val="fr-FR"/>
        </w:rPr>
        <w:t xml:space="preserve"> – </w:t>
      </w:r>
      <w:r w:rsidR="00D93D9B" w:rsidRPr="009864E9">
        <w:rPr>
          <w:rFonts w:ascii="Arial" w:hAnsi="Arial" w:cs="Arial"/>
          <w:b/>
          <w:bCs/>
          <w:lang w:val="fr-FR"/>
        </w:rPr>
        <w:t>Entrée en vigueur</w:t>
      </w:r>
    </w:p>
    <w:p w:rsidR="00D21C2E" w:rsidRPr="009864E9" w:rsidRDefault="00D93D9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Le présent </w:t>
      </w:r>
      <w:r w:rsidR="003A577D" w:rsidRPr="009864E9">
        <w:rPr>
          <w:rFonts w:ascii="Arial" w:hAnsi="Arial" w:cs="Arial"/>
          <w:lang w:val="fr-FR"/>
        </w:rPr>
        <w:t>Accord</w:t>
      </w:r>
      <w:r w:rsidRPr="009864E9">
        <w:rPr>
          <w:rFonts w:ascii="Arial" w:hAnsi="Arial" w:cs="Arial"/>
          <w:lang w:val="fr-FR"/>
        </w:rPr>
        <w:t xml:space="preserve"> entrera en vigueur une fois qu’il</w:t>
      </w:r>
      <w:r w:rsidR="006B0334" w:rsidRPr="009864E9">
        <w:rPr>
          <w:rFonts w:ascii="Arial" w:hAnsi="Arial" w:cs="Arial"/>
          <w:lang w:val="fr-FR"/>
        </w:rPr>
        <w:t xml:space="preserve"> aura été signé par les parties </w:t>
      </w:r>
      <w:r w:rsidRPr="009864E9">
        <w:rPr>
          <w:rFonts w:ascii="Arial" w:hAnsi="Arial" w:cs="Arial"/>
          <w:lang w:val="fr-FR"/>
        </w:rPr>
        <w:t>contractantes,</w:t>
      </w:r>
      <w:r w:rsidR="006B0334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>lorsqu’elles se seront mutuellement informées par écrit que toutes les formalités requises à cet</w:t>
      </w:r>
      <w:r w:rsidR="006B0334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 xml:space="preserve">effet par le droit interne </w:t>
      </w:r>
      <w:r w:rsidR="006B0334" w:rsidRPr="009864E9">
        <w:rPr>
          <w:rFonts w:ascii="Arial" w:hAnsi="Arial" w:cs="Arial"/>
          <w:lang w:val="fr-FR"/>
        </w:rPr>
        <w:t xml:space="preserve">de </w:t>
      </w:r>
      <w:r w:rsidR="00860DB8" w:rsidRPr="009864E9">
        <w:rPr>
          <w:rFonts w:ascii="Arial" w:hAnsi="Arial" w:cs="Arial"/>
          <w:lang w:val="fr-FR"/>
        </w:rPr>
        <w:t xml:space="preserve">la </w:t>
      </w:r>
      <w:r w:rsidR="00860DB8" w:rsidRPr="009864E9">
        <w:rPr>
          <w:rFonts w:ascii="Arial" w:hAnsi="Arial" w:cs="Arial"/>
          <w:bCs/>
          <w:lang w:val="fr-FR"/>
        </w:rPr>
        <w:t xml:space="preserve">République </w:t>
      </w:r>
      <w:r w:rsidR="0097385E" w:rsidRPr="009864E9">
        <w:rPr>
          <w:rFonts w:ascii="Arial" w:hAnsi="Arial" w:cs="Arial"/>
          <w:bCs/>
          <w:lang w:val="fr-FR"/>
        </w:rPr>
        <w:t xml:space="preserve">algérienne </w:t>
      </w:r>
      <w:r w:rsidR="007B6D04" w:rsidRPr="009864E9">
        <w:rPr>
          <w:rFonts w:ascii="Arial" w:hAnsi="Arial" w:cs="Arial"/>
          <w:bCs/>
          <w:lang w:val="fr-FR"/>
        </w:rPr>
        <w:t>démocratique</w:t>
      </w:r>
      <w:r w:rsidR="00860DB8" w:rsidRPr="009864E9">
        <w:rPr>
          <w:rFonts w:ascii="Arial" w:hAnsi="Arial" w:cs="Arial"/>
          <w:bCs/>
          <w:lang w:val="fr-FR"/>
        </w:rPr>
        <w:t xml:space="preserve"> et populaire</w:t>
      </w:r>
      <w:r w:rsidR="006B0334" w:rsidRPr="009864E9">
        <w:rPr>
          <w:rFonts w:ascii="Arial" w:hAnsi="Arial" w:cs="Arial"/>
          <w:lang w:val="fr-FR"/>
        </w:rPr>
        <w:t xml:space="preserve"> et par les règles internes de </w:t>
      </w:r>
      <w:r w:rsidRPr="009864E9">
        <w:rPr>
          <w:rFonts w:ascii="Arial" w:hAnsi="Arial" w:cs="Arial"/>
          <w:lang w:val="fr-FR"/>
        </w:rPr>
        <w:t>l’UNESCO ont été accomplies. La</w:t>
      </w:r>
      <w:r w:rsidR="006B0334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>date de réception d</w:t>
      </w:r>
      <w:r w:rsidR="006B0334" w:rsidRPr="009864E9">
        <w:rPr>
          <w:rFonts w:ascii="Arial" w:hAnsi="Arial" w:cs="Arial"/>
          <w:lang w:val="fr-FR"/>
        </w:rPr>
        <w:t xml:space="preserve">e la dernière notification sera </w:t>
      </w:r>
      <w:r w:rsidRPr="009864E9">
        <w:rPr>
          <w:rFonts w:ascii="Arial" w:hAnsi="Arial" w:cs="Arial"/>
          <w:lang w:val="fr-FR"/>
        </w:rPr>
        <w:t>considérée comme la date d’entrée en vigueur du</w:t>
      </w:r>
      <w:r w:rsidR="006B0334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 xml:space="preserve">présent </w:t>
      </w:r>
      <w:r w:rsidR="003A577D" w:rsidRPr="009864E9">
        <w:rPr>
          <w:rFonts w:ascii="Arial" w:hAnsi="Arial" w:cs="Arial"/>
          <w:lang w:val="fr-FR"/>
        </w:rPr>
        <w:t>Accord</w:t>
      </w:r>
      <w:r w:rsidRPr="009864E9">
        <w:rPr>
          <w:rFonts w:ascii="Arial" w:hAnsi="Arial" w:cs="Arial"/>
          <w:lang w:val="fr-FR"/>
        </w:rPr>
        <w:t>.</w:t>
      </w:r>
    </w:p>
    <w:p w:rsidR="00D21C2E" w:rsidRPr="009864E9" w:rsidRDefault="00F012CA" w:rsidP="007316FB">
      <w:pPr>
        <w:keepNext/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b/>
          <w:bCs/>
          <w:lang w:val="fr-FR"/>
        </w:rPr>
      </w:pPr>
      <w:r w:rsidRPr="009864E9">
        <w:rPr>
          <w:rFonts w:ascii="Arial" w:hAnsi="Arial" w:cs="Arial"/>
          <w:b/>
          <w:bCs/>
          <w:lang w:val="fr-FR"/>
        </w:rPr>
        <w:t>ARTICLE 1</w:t>
      </w:r>
      <w:r w:rsidR="00C85038" w:rsidRPr="009864E9">
        <w:rPr>
          <w:rFonts w:ascii="Arial" w:hAnsi="Arial" w:cs="Arial"/>
          <w:b/>
          <w:bCs/>
          <w:lang w:val="fr-FR"/>
        </w:rPr>
        <w:t>8</w:t>
      </w:r>
      <w:r w:rsidR="00D93D9B" w:rsidRPr="009864E9">
        <w:rPr>
          <w:rFonts w:ascii="Arial" w:hAnsi="Arial" w:cs="Arial"/>
          <w:b/>
          <w:bCs/>
          <w:lang w:val="fr-FR"/>
        </w:rPr>
        <w:t xml:space="preserve"> </w:t>
      </w:r>
      <w:r w:rsidR="006B0334" w:rsidRPr="009864E9">
        <w:rPr>
          <w:rFonts w:ascii="Arial" w:hAnsi="Arial" w:cs="Arial"/>
          <w:b/>
          <w:bCs/>
          <w:lang w:val="fr-FR"/>
        </w:rPr>
        <w:t>–</w:t>
      </w:r>
      <w:r w:rsidR="00D93D9B" w:rsidRPr="009864E9">
        <w:rPr>
          <w:rFonts w:ascii="Arial" w:hAnsi="Arial" w:cs="Arial"/>
          <w:b/>
          <w:bCs/>
          <w:lang w:val="fr-FR"/>
        </w:rPr>
        <w:t xml:space="preserve"> Durée</w:t>
      </w:r>
      <w:r w:rsidR="00942D6B" w:rsidRPr="009864E9">
        <w:rPr>
          <w:rFonts w:ascii="Arial" w:hAnsi="Arial" w:cs="Arial"/>
          <w:b/>
          <w:bCs/>
          <w:lang w:val="fr-FR"/>
        </w:rPr>
        <w:t xml:space="preserve"> </w:t>
      </w:r>
    </w:p>
    <w:p w:rsidR="00D21C2E" w:rsidRPr="009864E9" w:rsidRDefault="00D93D9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Le présent </w:t>
      </w:r>
      <w:r w:rsidR="003A577D" w:rsidRPr="009864E9">
        <w:rPr>
          <w:rFonts w:ascii="Arial" w:hAnsi="Arial" w:cs="Arial"/>
          <w:lang w:val="fr-FR"/>
        </w:rPr>
        <w:t>Accord</w:t>
      </w:r>
      <w:r w:rsidRPr="009864E9">
        <w:rPr>
          <w:rFonts w:ascii="Arial" w:hAnsi="Arial" w:cs="Arial"/>
          <w:lang w:val="fr-FR"/>
        </w:rPr>
        <w:t xml:space="preserve"> est conclu pour une période de </w:t>
      </w:r>
      <w:r w:rsidR="006B0334" w:rsidRPr="009864E9">
        <w:rPr>
          <w:rFonts w:ascii="Arial" w:hAnsi="Arial" w:cs="Arial"/>
          <w:lang w:val="fr-FR"/>
        </w:rPr>
        <w:t xml:space="preserve">6 </w:t>
      </w:r>
      <w:r w:rsidRPr="009864E9">
        <w:rPr>
          <w:rFonts w:ascii="Arial" w:hAnsi="Arial" w:cs="Arial"/>
          <w:lang w:val="fr-FR"/>
        </w:rPr>
        <w:t>années à compter de son entrée en vigueur</w:t>
      </w:r>
      <w:r w:rsidR="006B0334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 xml:space="preserve">et </w:t>
      </w:r>
      <w:r w:rsidR="00A67A33" w:rsidRPr="009864E9">
        <w:rPr>
          <w:rFonts w:ascii="Arial" w:hAnsi="Arial" w:cs="Arial"/>
          <w:lang w:val="fr-FR"/>
        </w:rPr>
        <w:t>pourra être reconduit selon la procédure</w:t>
      </w:r>
      <w:r w:rsidR="008E087F" w:rsidRPr="009864E9">
        <w:rPr>
          <w:rFonts w:ascii="Arial" w:hAnsi="Arial" w:cs="Arial"/>
          <w:lang w:val="fr-FR"/>
        </w:rPr>
        <w:t xml:space="preserve"> qui figure </w:t>
      </w:r>
      <w:r w:rsidR="004000AC" w:rsidRPr="009864E9">
        <w:rPr>
          <w:rFonts w:ascii="Arial" w:hAnsi="Arial" w:cs="Arial"/>
          <w:lang w:val="fr-FR"/>
        </w:rPr>
        <w:t>à l’article suivant</w:t>
      </w:r>
      <w:r w:rsidRPr="009864E9">
        <w:rPr>
          <w:rFonts w:ascii="Arial" w:hAnsi="Arial" w:cs="Arial"/>
          <w:lang w:val="fr-FR"/>
        </w:rPr>
        <w:t>.</w:t>
      </w:r>
    </w:p>
    <w:p w:rsidR="00D21C2E" w:rsidRPr="009864E9" w:rsidRDefault="00B1065A" w:rsidP="007316FB">
      <w:pPr>
        <w:keepNext/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b/>
          <w:bCs/>
          <w:lang w:val="fr-FR"/>
        </w:rPr>
      </w:pPr>
      <w:r w:rsidRPr="009864E9">
        <w:rPr>
          <w:rFonts w:ascii="Arial" w:hAnsi="Arial" w:cs="Arial"/>
          <w:b/>
          <w:bCs/>
          <w:lang w:val="fr-FR"/>
        </w:rPr>
        <w:t>ARTICLE 1</w:t>
      </w:r>
      <w:r w:rsidR="00C85038" w:rsidRPr="009864E9">
        <w:rPr>
          <w:rFonts w:ascii="Arial" w:hAnsi="Arial" w:cs="Arial"/>
          <w:b/>
          <w:bCs/>
          <w:lang w:val="fr-FR"/>
        </w:rPr>
        <w:t>9</w:t>
      </w:r>
      <w:r w:rsidRPr="009864E9">
        <w:rPr>
          <w:rFonts w:ascii="Arial" w:hAnsi="Arial" w:cs="Arial"/>
          <w:b/>
          <w:bCs/>
          <w:lang w:val="fr-FR"/>
        </w:rPr>
        <w:t xml:space="preserve"> – </w:t>
      </w:r>
      <w:r w:rsidR="004F7BE7" w:rsidRPr="009864E9">
        <w:rPr>
          <w:rFonts w:ascii="Arial" w:hAnsi="Arial" w:cs="Arial"/>
          <w:b/>
          <w:bCs/>
          <w:lang w:val="fr-FR"/>
        </w:rPr>
        <w:t>Évaluation</w:t>
      </w:r>
      <w:r w:rsidRPr="009864E9">
        <w:rPr>
          <w:rFonts w:ascii="Arial" w:hAnsi="Arial" w:cs="Arial"/>
          <w:b/>
          <w:bCs/>
          <w:lang w:val="fr-FR"/>
        </w:rPr>
        <w:t xml:space="preserve"> et renouvellement</w:t>
      </w:r>
      <w:r w:rsidR="00942D6B" w:rsidRPr="009864E9">
        <w:rPr>
          <w:rFonts w:ascii="Arial" w:hAnsi="Arial" w:cs="Arial"/>
          <w:b/>
          <w:bCs/>
          <w:lang w:val="fr-FR"/>
        </w:rPr>
        <w:t xml:space="preserve"> </w:t>
      </w:r>
    </w:p>
    <w:p w:rsidR="00D21C2E" w:rsidRPr="009864E9" w:rsidRDefault="00B1065A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567" w:hanging="567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1.</w:t>
      </w:r>
      <w:r w:rsidRPr="009864E9">
        <w:rPr>
          <w:rFonts w:ascii="Arial" w:hAnsi="Arial" w:cs="Arial"/>
          <w:lang w:val="fr-FR"/>
        </w:rPr>
        <w:tab/>
        <w:t xml:space="preserve">L’UNESCO décidera la sixième année après l’entrée en vigueur de cet </w:t>
      </w:r>
      <w:r w:rsidR="003A577D" w:rsidRPr="009864E9">
        <w:rPr>
          <w:rFonts w:ascii="Arial" w:hAnsi="Arial" w:cs="Arial"/>
          <w:lang w:val="fr-FR"/>
        </w:rPr>
        <w:t>Accord</w:t>
      </w:r>
      <w:r w:rsidRPr="009864E9">
        <w:rPr>
          <w:rFonts w:ascii="Arial" w:hAnsi="Arial" w:cs="Arial"/>
          <w:lang w:val="fr-FR"/>
        </w:rPr>
        <w:t xml:space="preserve">, </w:t>
      </w:r>
      <w:r w:rsidR="004000AC" w:rsidRPr="009864E9">
        <w:rPr>
          <w:rFonts w:ascii="Arial" w:hAnsi="Arial" w:cs="Arial"/>
          <w:lang w:val="fr-FR"/>
        </w:rPr>
        <w:t>suite à</w:t>
      </w:r>
      <w:r w:rsidRPr="009864E9">
        <w:rPr>
          <w:rFonts w:ascii="Arial" w:hAnsi="Arial" w:cs="Arial"/>
          <w:lang w:val="fr-FR"/>
        </w:rPr>
        <w:t xml:space="preserve"> une évaluation</w:t>
      </w:r>
      <w:r w:rsidR="00380EB2" w:rsidRPr="009864E9">
        <w:rPr>
          <w:rFonts w:ascii="Arial" w:hAnsi="Arial" w:cs="Arial"/>
          <w:lang w:val="fr-FR"/>
        </w:rPr>
        <w:t>,</w:t>
      </w:r>
      <w:r w:rsidRPr="009864E9">
        <w:rPr>
          <w:rFonts w:ascii="Arial" w:hAnsi="Arial" w:cs="Arial"/>
          <w:lang w:val="fr-FR"/>
        </w:rPr>
        <w:t xml:space="preserve"> du renouvellement ou non du</w:t>
      </w:r>
      <w:r w:rsidR="0003454A" w:rsidRPr="009864E9">
        <w:rPr>
          <w:rFonts w:ascii="Arial" w:hAnsi="Arial" w:cs="Arial"/>
          <w:lang w:val="fr-FR"/>
        </w:rPr>
        <w:t xml:space="preserve"> statut de catégorie 2 du</w:t>
      </w:r>
      <w:r w:rsidRPr="009864E9">
        <w:rPr>
          <w:rFonts w:ascii="Arial" w:hAnsi="Arial" w:cs="Arial"/>
          <w:lang w:val="fr-FR"/>
        </w:rPr>
        <w:t xml:space="preserve"> Centre. Cette procédure sera répétée tous les six ans. </w:t>
      </w:r>
    </w:p>
    <w:p w:rsidR="00D21C2E" w:rsidRPr="009864E9" w:rsidRDefault="00860DB8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567" w:hanging="567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2</w:t>
      </w:r>
      <w:r w:rsidR="00B1065A" w:rsidRPr="009864E9">
        <w:rPr>
          <w:rFonts w:ascii="Arial" w:hAnsi="Arial" w:cs="Arial"/>
          <w:lang w:val="fr-FR"/>
        </w:rPr>
        <w:t xml:space="preserve">. </w:t>
      </w:r>
      <w:r w:rsidR="00B1065A" w:rsidRPr="009864E9">
        <w:rPr>
          <w:rFonts w:ascii="Arial" w:hAnsi="Arial" w:cs="Arial"/>
          <w:lang w:val="fr-FR"/>
        </w:rPr>
        <w:tab/>
      </w:r>
      <w:r w:rsidR="00A805D2" w:rsidRPr="009864E9">
        <w:rPr>
          <w:rStyle w:val="Emphasis"/>
          <w:rFonts w:ascii="Arial" w:hAnsi="Arial" w:cs="Arial"/>
          <w:i w:val="0"/>
          <w:color w:val="000000"/>
          <w:lang w:val="fr-FR"/>
        </w:rPr>
        <w:t xml:space="preserve">L’UNESCO peut, </w:t>
      </w:r>
      <w:r w:rsidR="00BD508E" w:rsidRPr="009864E9">
        <w:rPr>
          <w:rStyle w:val="Emphasis"/>
          <w:rFonts w:ascii="Arial" w:hAnsi="Arial" w:cs="Arial"/>
          <w:i w:val="0"/>
          <w:color w:val="000000"/>
          <w:lang w:val="fr-FR"/>
        </w:rPr>
        <w:t>à tout moment</w:t>
      </w:r>
      <w:r w:rsidR="00A805D2" w:rsidRPr="009864E9">
        <w:rPr>
          <w:rStyle w:val="Emphasis"/>
          <w:rFonts w:ascii="Arial" w:hAnsi="Arial" w:cs="Arial"/>
          <w:i w:val="0"/>
          <w:color w:val="000000"/>
          <w:lang w:val="fr-FR"/>
        </w:rPr>
        <w:t xml:space="preserve">, notamment suite à la non soumission des rapports biennaux prévus à l’article 8 du présent Accord, évaluer les activités du Centre </w:t>
      </w:r>
      <w:r w:rsidR="00B1065A" w:rsidRPr="009864E9">
        <w:rPr>
          <w:rFonts w:ascii="Arial" w:hAnsi="Arial" w:cs="Arial"/>
          <w:lang w:val="fr-FR"/>
        </w:rPr>
        <w:t>afin de vérifier</w:t>
      </w:r>
      <w:r w:rsidR="004C1888" w:rsidRPr="009864E9">
        <w:rPr>
          <w:rFonts w:ascii="Arial" w:hAnsi="Arial" w:cs="Arial"/>
          <w:lang w:val="fr-FR"/>
        </w:rPr>
        <w:t> :</w:t>
      </w:r>
    </w:p>
    <w:p w:rsidR="00D21C2E" w:rsidRPr="009864E9" w:rsidRDefault="00B1065A" w:rsidP="007316FB">
      <w:pPr>
        <w:pStyle w:val="ListParagraph"/>
        <w:numPr>
          <w:ilvl w:val="0"/>
          <w:numId w:val="33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si le Centre apporte une contribution appréciable aux objectifs stratégiques de</w:t>
      </w:r>
      <w:r w:rsidR="004F7BE7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>l’UNESCO</w:t>
      </w:r>
      <w:r w:rsidR="004C1888" w:rsidRPr="009864E9">
        <w:rPr>
          <w:rFonts w:ascii="Arial" w:hAnsi="Arial" w:cs="Arial"/>
          <w:lang w:val="fr-FR"/>
        </w:rPr>
        <w:t> ;</w:t>
      </w:r>
    </w:p>
    <w:p w:rsidR="00D21C2E" w:rsidRPr="009864E9" w:rsidRDefault="00B1065A" w:rsidP="007316FB">
      <w:pPr>
        <w:pStyle w:val="ListParagraph"/>
        <w:numPr>
          <w:ilvl w:val="0"/>
          <w:numId w:val="33"/>
        </w:numPr>
        <w:tabs>
          <w:tab w:val="left" w:pos="567"/>
          <w:tab w:val="left" w:pos="1701"/>
        </w:tabs>
        <w:autoSpaceDE w:val="0"/>
        <w:autoSpaceDN w:val="0"/>
        <w:adjustRightInd w:val="0"/>
        <w:spacing w:before="240" w:after="240" w:line="480" w:lineRule="auto"/>
        <w:ind w:left="1134" w:hanging="567"/>
        <w:contextualSpacing w:val="0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si les activités effectivement menées par le Centre sont en conformité avec celles énoncées dans le présent </w:t>
      </w:r>
      <w:r w:rsidR="003A577D" w:rsidRPr="009864E9">
        <w:rPr>
          <w:rFonts w:ascii="Arial" w:hAnsi="Arial" w:cs="Arial"/>
          <w:lang w:val="fr-FR"/>
        </w:rPr>
        <w:t>Accord</w:t>
      </w:r>
      <w:r w:rsidRPr="009864E9">
        <w:rPr>
          <w:rFonts w:ascii="Arial" w:hAnsi="Arial" w:cs="Arial"/>
          <w:lang w:val="fr-FR"/>
        </w:rPr>
        <w:t>.</w:t>
      </w:r>
    </w:p>
    <w:p w:rsidR="00D21C2E" w:rsidRPr="009864E9" w:rsidRDefault="00B1065A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567" w:hanging="567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3.</w:t>
      </w:r>
      <w:r w:rsidR="008543D7" w:rsidRPr="009864E9">
        <w:rPr>
          <w:rFonts w:ascii="Arial" w:hAnsi="Arial" w:cs="Arial"/>
          <w:lang w:val="fr-FR"/>
        </w:rPr>
        <w:tab/>
      </w:r>
      <w:r w:rsidRPr="009864E9">
        <w:rPr>
          <w:rFonts w:ascii="Arial" w:hAnsi="Arial" w:cs="Arial"/>
          <w:lang w:val="fr-FR"/>
        </w:rPr>
        <w:t>L’UNESCO s’engage à remettre dans les meilleurs délais au Gouvernement un rapport sur toute évaluation à laquelle elle aura procédé.</w:t>
      </w:r>
    </w:p>
    <w:p w:rsidR="00D21C2E" w:rsidRPr="009864E9" w:rsidRDefault="00860DB8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567" w:hanging="567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lastRenderedPageBreak/>
        <w:t>4</w:t>
      </w:r>
      <w:r w:rsidR="00B1065A" w:rsidRPr="009864E9">
        <w:rPr>
          <w:rFonts w:ascii="Arial" w:hAnsi="Arial" w:cs="Arial"/>
          <w:lang w:val="fr-FR"/>
        </w:rPr>
        <w:t xml:space="preserve">. </w:t>
      </w:r>
      <w:r w:rsidR="00B1065A" w:rsidRPr="009864E9">
        <w:rPr>
          <w:rFonts w:ascii="Arial" w:hAnsi="Arial" w:cs="Arial"/>
          <w:lang w:val="fr-FR"/>
        </w:rPr>
        <w:tab/>
        <w:t xml:space="preserve">À la lumière des résultats d’une évaluation, chacune des parties contractantes se réserve la possibilité de demander la modification des dispositions du présent </w:t>
      </w:r>
      <w:r w:rsidR="003A577D" w:rsidRPr="009864E9">
        <w:rPr>
          <w:rFonts w:ascii="Arial" w:hAnsi="Arial" w:cs="Arial"/>
          <w:lang w:val="fr-FR"/>
        </w:rPr>
        <w:t>Accord</w:t>
      </w:r>
      <w:r w:rsidR="00B1065A" w:rsidRPr="009864E9">
        <w:rPr>
          <w:rFonts w:ascii="Arial" w:hAnsi="Arial" w:cs="Arial"/>
          <w:lang w:val="fr-FR"/>
        </w:rPr>
        <w:t xml:space="preserve"> ou de le dénoncer conformément à la </w:t>
      </w:r>
      <w:r w:rsidR="004000AC" w:rsidRPr="009864E9">
        <w:rPr>
          <w:rFonts w:ascii="Arial" w:hAnsi="Arial" w:cs="Arial"/>
          <w:lang w:val="fr-FR"/>
        </w:rPr>
        <w:t>procédure prévue aux articles 20</w:t>
      </w:r>
      <w:r w:rsidR="007F7673" w:rsidRPr="009864E9">
        <w:rPr>
          <w:rFonts w:ascii="Arial" w:hAnsi="Arial" w:cs="Arial"/>
          <w:lang w:val="fr-FR"/>
        </w:rPr>
        <w:t xml:space="preserve"> et 21</w:t>
      </w:r>
      <w:r w:rsidR="00B1065A" w:rsidRPr="009864E9">
        <w:rPr>
          <w:rFonts w:ascii="Arial" w:hAnsi="Arial" w:cs="Arial"/>
          <w:lang w:val="fr-FR"/>
        </w:rPr>
        <w:t>.</w:t>
      </w:r>
    </w:p>
    <w:p w:rsidR="00D21C2E" w:rsidRPr="009864E9" w:rsidRDefault="00D93D9B" w:rsidP="007316FB">
      <w:pPr>
        <w:keepNext/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b/>
          <w:bCs/>
          <w:lang w:val="fr-FR"/>
        </w:rPr>
      </w:pPr>
      <w:r w:rsidRPr="009864E9">
        <w:rPr>
          <w:rFonts w:ascii="Arial" w:hAnsi="Arial" w:cs="Arial"/>
          <w:b/>
          <w:bCs/>
          <w:lang w:val="fr-FR"/>
        </w:rPr>
        <w:t xml:space="preserve">ARTICLE </w:t>
      </w:r>
      <w:r w:rsidR="00C85038" w:rsidRPr="009864E9">
        <w:rPr>
          <w:rFonts w:ascii="Arial" w:hAnsi="Arial" w:cs="Arial"/>
          <w:b/>
          <w:bCs/>
          <w:lang w:val="fr-FR"/>
        </w:rPr>
        <w:t>20</w:t>
      </w:r>
      <w:r w:rsidR="0059483B" w:rsidRPr="009864E9">
        <w:rPr>
          <w:rFonts w:ascii="Arial" w:hAnsi="Arial" w:cs="Arial"/>
          <w:b/>
          <w:bCs/>
          <w:lang w:val="fr-FR"/>
        </w:rPr>
        <w:t xml:space="preserve"> – </w:t>
      </w:r>
      <w:r w:rsidRPr="009864E9">
        <w:rPr>
          <w:rFonts w:ascii="Arial" w:hAnsi="Arial" w:cs="Arial"/>
          <w:b/>
          <w:bCs/>
          <w:lang w:val="fr-FR"/>
        </w:rPr>
        <w:t>Dénonciation</w:t>
      </w:r>
    </w:p>
    <w:p w:rsidR="00D21C2E" w:rsidRPr="009864E9" w:rsidRDefault="00D93D9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567" w:hanging="567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1. </w:t>
      </w:r>
      <w:r w:rsidR="00860FA1" w:rsidRPr="009864E9">
        <w:rPr>
          <w:rFonts w:ascii="Arial" w:hAnsi="Arial" w:cs="Arial"/>
          <w:lang w:val="fr-FR"/>
        </w:rPr>
        <w:tab/>
      </w:r>
      <w:r w:rsidRPr="009864E9">
        <w:rPr>
          <w:rFonts w:ascii="Arial" w:hAnsi="Arial" w:cs="Arial"/>
          <w:lang w:val="fr-FR"/>
        </w:rPr>
        <w:t>Chacune des parties contractantes est en droit de dénoncer unilatéralement le présent</w:t>
      </w:r>
      <w:r w:rsidR="00860FA1" w:rsidRPr="009864E9">
        <w:rPr>
          <w:rFonts w:ascii="Arial" w:hAnsi="Arial" w:cs="Arial"/>
          <w:lang w:val="fr-FR"/>
        </w:rPr>
        <w:t xml:space="preserve"> </w:t>
      </w:r>
      <w:r w:rsidR="003A577D" w:rsidRPr="009864E9">
        <w:rPr>
          <w:rFonts w:ascii="Arial" w:hAnsi="Arial" w:cs="Arial"/>
          <w:lang w:val="fr-FR"/>
        </w:rPr>
        <w:t>Accord</w:t>
      </w:r>
      <w:r w:rsidRPr="009864E9">
        <w:rPr>
          <w:rFonts w:ascii="Arial" w:hAnsi="Arial" w:cs="Arial"/>
          <w:lang w:val="fr-FR"/>
        </w:rPr>
        <w:t>.</w:t>
      </w:r>
    </w:p>
    <w:p w:rsidR="00D21C2E" w:rsidRPr="009864E9" w:rsidRDefault="00D93D9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567" w:hanging="567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2. </w:t>
      </w:r>
      <w:r w:rsidR="00860FA1" w:rsidRPr="009864E9">
        <w:rPr>
          <w:rFonts w:ascii="Arial" w:hAnsi="Arial" w:cs="Arial"/>
          <w:lang w:val="fr-FR"/>
        </w:rPr>
        <w:tab/>
      </w:r>
      <w:r w:rsidRPr="009864E9">
        <w:rPr>
          <w:rFonts w:ascii="Arial" w:hAnsi="Arial" w:cs="Arial"/>
          <w:lang w:val="fr-FR"/>
        </w:rPr>
        <w:t xml:space="preserve">La dénonciation prend effet dans les </w:t>
      </w:r>
      <w:r w:rsidR="00F012CA" w:rsidRPr="009864E9">
        <w:rPr>
          <w:rFonts w:ascii="Arial" w:hAnsi="Arial" w:cs="Arial"/>
          <w:lang w:val="fr-FR"/>
        </w:rPr>
        <w:t>60</w:t>
      </w:r>
      <w:r w:rsidRPr="009864E9">
        <w:rPr>
          <w:rFonts w:ascii="Arial" w:hAnsi="Arial" w:cs="Arial"/>
          <w:lang w:val="fr-FR"/>
        </w:rPr>
        <w:t xml:space="preserve"> jours suivant la réception de la notification adressée</w:t>
      </w:r>
      <w:r w:rsidR="00860FA1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>par une des parties contractantes à l’autre.</w:t>
      </w:r>
    </w:p>
    <w:p w:rsidR="00D21C2E" w:rsidRPr="009864E9" w:rsidRDefault="003A577D" w:rsidP="007316FB">
      <w:pPr>
        <w:keepNext/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b/>
          <w:bCs/>
          <w:lang w:val="fr-FR"/>
        </w:rPr>
      </w:pPr>
      <w:r w:rsidRPr="009864E9">
        <w:rPr>
          <w:rFonts w:ascii="Arial" w:hAnsi="Arial" w:cs="Arial"/>
          <w:b/>
          <w:bCs/>
          <w:lang w:val="fr-FR"/>
        </w:rPr>
        <w:t>ARTICLE 2</w:t>
      </w:r>
      <w:r w:rsidR="00C85038" w:rsidRPr="009864E9">
        <w:rPr>
          <w:rFonts w:ascii="Arial" w:hAnsi="Arial" w:cs="Arial"/>
          <w:b/>
          <w:bCs/>
          <w:lang w:val="fr-FR"/>
        </w:rPr>
        <w:t>1</w:t>
      </w:r>
      <w:r w:rsidR="0059483B" w:rsidRPr="009864E9">
        <w:rPr>
          <w:rFonts w:ascii="Arial" w:hAnsi="Arial" w:cs="Arial"/>
          <w:b/>
          <w:bCs/>
          <w:lang w:val="fr-FR"/>
        </w:rPr>
        <w:t xml:space="preserve"> – </w:t>
      </w:r>
      <w:r w:rsidR="00D93D9B" w:rsidRPr="009864E9">
        <w:rPr>
          <w:rFonts w:ascii="Arial" w:hAnsi="Arial" w:cs="Arial"/>
          <w:b/>
          <w:bCs/>
          <w:lang w:val="fr-FR"/>
        </w:rPr>
        <w:t>Révision</w:t>
      </w:r>
    </w:p>
    <w:p w:rsidR="00D21C2E" w:rsidRPr="009864E9" w:rsidRDefault="00D93D9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Le présent </w:t>
      </w:r>
      <w:r w:rsidR="003A577D" w:rsidRPr="009864E9">
        <w:rPr>
          <w:rFonts w:ascii="Arial" w:hAnsi="Arial" w:cs="Arial"/>
          <w:lang w:val="fr-FR"/>
        </w:rPr>
        <w:t>Accord</w:t>
      </w:r>
      <w:r w:rsidRPr="009864E9">
        <w:rPr>
          <w:rFonts w:ascii="Arial" w:hAnsi="Arial" w:cs="Arial"/>
          <w:lang w:val="fr-FR"/>
        </w:rPr>
        <w:t xml:space="preserve"> peut être révisé par </w:t>
      </w:r>
      <w:r w:rsidR="0003454A" w:rsidRPr="009864E9">
        <w:rPr>
          <w:rFonts w:ascii="Arial" w:hAnsi="Arial" w:cs="Arial"/>
          <w:lang w:val="fr-FR"/>
        </w:rPr>
        <w:t>a</w:t>
      </w:r>
      <w:r w:rsidR="003A577D" w:rsidRPr="009864E9">
        <w:rPr>
          <w:rFonts w:ascii="Arial" w:hAnsi="Arial" w:cs="Arial"/>
          <w:lang w:val="fr-FR"/>
        </w:rPr>
        <w:t>ccord</w:t>
      </w:r>
      <w:r w:rsidRPr="009864E9">
        <w:rPr>
          <w:rFonts w:ascii="Arial" w:hAnsi="Arial" w:cs="Arial"/>
          <w:lang w:val="fr-FR"/>
        </w:rPr>
        <w:t xml:space="preserve"> entre l’UNESCO et le Gouvernement.</w:t>
      </w:r>
    </w:p>
    <w:p w:rsidR="00D21C2E" w:rsidRPr="009864E9" w:rsidRDefault="003A577D" w:rsidP="007316FB">
      <w:pPr>
        <w:keepNext/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b/>
          <w:bCs/>
          <w:lang w:val="fr-FR"/>
        </w:rPr>
      </w:pPr>
      <w:r w:rsidRPr="009864E9">
        <w:rPr>
          <w:rFonts w:ascii="Arial" w:hAnsi="Arial" w:cs="Arial"/>
          <w:b/>
          <w:bCs/>
          <w:lang w:val="fr-FR"/>
        </w:rPr>
        <w:t>ARTICLE 2</w:t>
      </w:r>
      <w:r w:rsidR="00C85038" w:rsidRPr="009864E9">
        <w:rPr>
          <w:rFonts w:ascii="Arial" w:hAnsi="Arial" w:cs="Arial"/>
          <w:b/>
          <w:bCs/>
          <w:lang w:val="fr-FR"/>
        </w:rPr>
        <w:t>2</w:t>
      </w:r>
      <w:r w:rsidR="0059483B" w:rsidRPr="009864E9">
        <w:rPr>
          <w:rFonts w:ascii="Arial" w:hAnsi="Arial" w:cs="Arial"/>
          <w:b/>
          <w:bCs/>
          <w:lang w:val="fr-FR"/>
        </w:rPr>
        <w:t xml:space="preserve"> – </w:t>
      </w:r>
      <w:r w:rsidR="00D93D9B" w:rsidRPr="009864E9">
        <w:rPr>
          <w:rFonts w:ascii="Arial" w:hAnsi="Arial" w:cs="Arial"/>
          <w:b/>
          <w:bCs/>
          <w:lang w:val="fr-FR"/>
        </w:rPr>
        <w:t>Règlement des différends</w:t>
      </w:r>
    </w:p>
    <w:p w:rsidR="00D21C2E" w:rsidRPr="009864E9" w:rsidRDefault="00D93D9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567" w:hanging="567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1. </w:t>
      </w:r>
      <w:r w:rsidR="00860FA1" w:rsidRPr="009864E9">
        <w:rPr>
          <w:rFonts w:ascii="Arial" w:hAnsi="Arial" w:cs="Arial"/>
          <w:lang w:val="fr-FR"/>
        </w:rPr>
        <w:tab/>
      </w:r>
      <w:r w:rsidRPr="009864E9">
        <w:rPr>
          <w:rFonts w:ascii="Arial" w:hAnsi="Arial" w:cs="Arial"/>
          <w:lang w:val="fr-FR"/>
        </w:rPr>
        <w:t>Tout différend entre l’UNESCO et le Gouvernement au sujet de l’interprétation ou de</w:t>
      </w:r>
      <w:r w:rsidR="00860FA1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 xml:space="preserve">l’application du présent </w:t>
      </w:r>
      <w:r w:rsidR="003A577D" w:rsidRPr="009864E9">
        <w:rPr>
          <w:rFonts w:ascii="Arial" w:hAnsi="Arial" w:cs="Arial"/>
          <w:lang w:val="fr-FR"/>
        </w:rPr>
        <w:t>Accord</w:t>
      </w:r>
      <w:r w:rsidRPr="009864E9">
        <w:rPr>
          <w:rFonts w:ascii="Arial" w:hAnsi="Arial" w:cs="Arial"/>
          <w:lang w:val="fr-FR"/>
        </w:rPr>
        <w:t xml:space="preserve"> est, s’il n’est pas réglé par voie de négociation ou par tout autre</w:t>
      </w:r>
      <w:r w:rsidR="00860FA1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>mode de règlement convenu par les parties, soumis aux fins de décision définitive à un tribunal de</w:t>
      </w:r>
      <w:r w:rsidR="00860FA1" w:rsidRPr="009864E9">
        <w:rPr>
          <w:rFonts w:ascii="Arial" w:hAnsi="Arial" w:cs="Arial"/>
          <w:lang w:val="fr-FR"/>
        </w:rPr>
        <w:t xml:space="preserve"> </w:t>
      </w:r>
      <w:r w:rsidR="00F012CA" w:rsidRPr="009864E9">
        <w:rPr>
          <w:rFonts w:ascii="Arial" w:hAnsi="Arial" w:cs="Arial"/>
          <w:lang w:val="fr-FR"/>
        </w:rPr>
        <w:t>trois arbitres, dont l’un sera désigné par un représentant du Gouvernement</w:t>
      </w:r>
      <w:r w:rsidRPr="009864E9">
        <w:rPr>
          <w:rFonts w:ascii="Arial" w:hAnsi="Arial" w:cs="Arial"/>
          <w:lang w:val="fr-FR"/>
        </w:rPr>
        <w:t>, l’autre par l</w:t>
      </w:r>
      <w:r w:rsidR="0003454A" w:rsidRPr="009864E9">
        <w:rPr>
          <w:rFonts w:ascii="Arial" w:hAnsi="Arial" w:cs="Arial"/>
          <w:lang w:val="fr-FR"/>
        </w:rPr>
        <w:t>a</w:t>
      </w:r>
      <w:r w:rsidR="00860FA1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>Direct</w:t>
      </w:r>
      <w:r w:rsidR="0003454A" w:rsidRPr="009864E9">
        <w:rPr>
          <w:rFonts w:ascii="Arial" w:hAnsi="Arial" w:cs="Arial"/>
          <w:lang w:val="fr-FR"/>
        </w:rPr>
        <w:t>rice</w:t>
      </w:r>
      <w:r w:rsidRPr="009864E9">
        <w:rPr>
          <w:rFonts w:ascii="Arial" w:hAnsi="Arial" w:cs="Arial"/>
          <w:lang w:val="fr-FR"/>
        </w:rPr>
        <w:t xml:space="preserve"> général</w:t>
      </w:r>
      <w:r w:rsidR="0003454A" w:rsidRPr="009864E9">
        <w:rPr>
          <w:rFonts w:ascii="Arial" w:hAnsi="Arial" w:cs="Arial"/>
          <w:lang w:val="fr-FR"/>
        </w:rPr>
        <w:t>e</w:t>
      </w:r>
      <w:r w:rsidRPr="009864E9">
        <w:rPr>
          <w:rFonts w:ascii="Arial" w:hAnsi="Arial" w:cs="Arial"/>
          <w:lang w:val="fr-FR"/>
        </w:rPr>
        <w:t xml:space="preserve"> de l’UNESCO, et le troisième, qui présidera le tribunal, choisi d’un commun</w:t>
      </w:r>
      <w:r w:rsidR="00860FA1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>accord par les deux autres, ou, à défaut d’accord entre eux sur ce choix, par le Président de la</w:t>
      </w:r>
      <w:r w:rsidR="00860FA1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>Cour internationale de justice.</w:t>
      </w:r>
    </w:p>
    <w:p w:rsidR="00D21C2E" w:rsidRPr="009864E9" w:rsidRDefault="00D93D9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ind w:left="567" w:hanging="567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2.</w:t>
      </w:r>
      <w:r w:rsidR="00776567" w:rsidRPr="009864E9">
        <w:rPr>
          <w:rFonts w:ascii="Arial" w:hAnsi="Arial" w:cs="Arial"/>
          <w:lang w:val="fr-FR"/>
        </w:rPr>
        <w:t xml:space="preserve"> </w:t>
      </w:r>
      <w:r w:rsidR="00776567" w:rsidRPr="009864E9">
        <w:rPr>
          <w:rFonts w:ascii="Arial" w:hAnsi="Arial" w:cs="Arial"/>
          <w:lang w:val="fr-FR"/>
        </w:rPr>
        <w:tab/>
      </w:r>
      <w:r w:rsidRPr="009864E9">
        <w:rPr>
          <w:rFonts w:ascii="Arial" w:hAnsi="Arial" w:cs="Arial"/>
          <w:lang w:val="fr-FR"/>
        </w:rPr>
        <w:t>La décision du tribunal est définitive.</w:t>
      </w:r>
    </w:p>
    <w:p w:rsidR="00D21C2E" w:rsidRPr="009864E9" w:rsidRDefault="00D93D9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 xml:space="preserve">Fait en [x] exemplaire(s) en langues </w:t>
      </w:r>
      <w:r w:rsidR="00B82468" w:rsidRPr="009864E9">
        <w:rPr>
          <w:rFonts w:ascii="Arial" w:hAnsi="Arial" w:cs="Arial"/>
          <w:lang w:val="fr-FR"/>
        </w:rPr>
        <w:t>arabe</w:t>
      </w:r>
      <w:r w:rsidR="0003454A" w:rsidRPr="009864E9">
        <w:rPr>
          <w:rFonts w:ascii="Arial" w:hAnsi="Arial" w:cs="Arial"/>
          <w:lang w:val="fr-FR"/>
        </w:rPr>
        <w:t xml:space="preserve"> et français</w:t>
      </w:r>
      <w:r w:rsidR="00380EB2" w:rsidRPr="009864E9">
        <w:rPr>
          <w:rFonts w:ascii="Arial" w:hAnsi="Arial" w:cs="Arial"/>
          <w:lang w:val="fr-FR"/>
        </w:rPr>
        <w:t>e</w:t>
      </w:r>
      <w:r w:rsidRPr="009864E9">
        <w:rPr>
          <w:rFonts w:ascii="Arial" w:hAnsi="Arial" w:cs="Arial"/>
          <w:lang w:val="fr-FR"/>
        </w:rPr>
        <w:t>, le […]</w:t>
      </w:r>
    </w:p>
    <w:p w:rsidR="00D21C2E" w:rsidRPr="009864E9" w:rsidRDefault="00D93D9B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rFonts w:ascii="Arial" w:hAnsi="Arial" w:cs="Arial"/>
          <w:lang w:val="fr-FR"/>
        </w:rPr>
      </w:pPr>
      <w:r w:rsidRPr="009864E9">
        <w:rPr>
          <w:rFonts w:ascii="Arial" w:hAnsi="Arial" w:cs="Arial"/>
          <w:lang w:val="fr-FR"/>
        </w:rPr>
        <w:t>EN FOI DE Q</w:t>
      </w:r>
      <w:r w:rsidR="00860FA1" w:rsidRPr="009864E9">
        <w:rPr>
          <w:rFonts w:ascii="Arial" w:hAnsi="Arial" w:cs="Arial"/>
          <w:lang w:val="fr-FR"/>
        </w:rPr>
        <w:t>UOI ont apposé leurs signatures,</w:t>
      </w:r>
    </w:p>
    <w:p w:rsidR="0008084D" w:rsidRPr="008F7444" w:rsidRDefault="00860FA1" w:rsidP="007316FB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before="240" w:after="240" w:line="480" w:lineRule="auto"/>
        <w:jc w:val="both"/>
        <w:rPr>
          <w:lang w:val="fr-FR"/>
        </w:rPr>
      </w:pPr>
      <w:r w:rsidRPr="009864E9">
        <w:rPr>
          <w:rFonts w:ascii="Arial" w:hAnsi="Arial" w:cs="Arial"/>
          <w:lang w:val="fr-FR"/>
        </w:rPr>
        <w:t>p</w:t>
      </w:r>
      <w:r w:rsidR="00D93D9B" w:rsidRPr="009864E9">
        <w:rPr>
          <w:rFonts w:ascii="Arial" w:hAnsi="Arial" w:cs="Arial"/>
          <w:lang w:val="fr-FR"/>
        </w:rPr>
        <w:t xml:space="preserve">our </w:t>
      </w:r>
      <w:r w:rsidRPr="009864E9">
        <w:rPr>
          <w:rFonts w:ascii="Arial" w:hAnsi="Arial" w:cs="Arial"/>
          <w:lang w:val="fr-FR"/>
        </w:rPr>
        <w:t>l’UNESCO</w:t>
      </w:r>
      <w:r w:rsidR="004C1888" w:rsidRPr="009864E9">
        <w:rPr>
          <w:rFonts w:ascii="Arial" w:hAnsi="Arial" w:cs="Arial"/>
          <w:lang w:val="fr-FR"/>
        </w:rPr>
        <w:t> :</w:t>
      </w:r>
      <w:r w:rsidR="00D93D9B" w:rsidRPr="009864E9">
        <w:rPr>
          <w:rFonts w:ascii="Arial" w:hAnsi="Arial" w:cs="Arial"/>
          <w:lang w:val="fr-FR"/>
        </w:rPr>
        <w:t xml:space="preserve"> </w:t>
      </w:r>
      <w:r w:rsidRPr="009864E9">
        <w:rPr>
          <w:rFonts w:ascii="Arial" w:hAnsi="Arial" w:cs="Arial"/>
          <w:lang w:val="fr-FR"/>
        </w:rPr>
        <w:tab/>
      </w:r>
      <w:r w:rsidRPr="009864E9">
        <w:rPr>
          <w:rFonts w:ascii="Arial" w:hAnsi="Arial" w:cs="Arial"/>
          <w:lang w:val="fr-FR"/>
        </w:rPr>
        <w:tab/>
      </w:r>
      <w:r w:rsidRPr="009864E9">
        <w:rPr>
          <w:rFonts w:ascii="Arial" w:hAnsi="Arial" w:cs="Arial"/>
          <w:lang w:val="fr-FR"/>
        </w:rPr>
        <w:tab/>
      </w:r>
      <w:r w:rsidRPr="009864E9">
        <w:rPr>
          <w:rFonts w:ascii="Arial" w:hAnsi="Arial" w:cs="Arial"/>
          <w:lang w:val="fr-FR"/>
        </w:rPr>
        <w:tab/>
      </w:r>
      <w:r w:rsidRPr="009864E9">
        <w:rPr>
          <w:rFonts w:ascii="Arial" w:hAnsi="Arial" w:cs="Arial"/>
          <w:lang w:val="fr-FR"/>
        </w:rPr>
        <w:tab/>
        <w:t>p</w:t>
      </w:r>
      <w:r w:rsidR="00D93D9B" w:rsidRPr="009864E9">
        <w:rPr>
          <w:rFonts w:ascii="Arial" w:hAnsi="Arial" w:cs="Arial"/>
          <w:lang w:val="fr-FR"/>
        </w:rPr>
        <w:t>our le Gouvernement</w:t>
      </w:r>
      <w:r w:rsidR="004C1888" w:rsidRPr="009864E9">
        <w:rPr>
          <w:rFonts w:ascii="Arial" w:hAnsi="Arial" w:cs="Arial"/>
          <w:lang w:val="fr-FR"/>
        </w:rPr>
        <w:t> :</w:t>
      </w:r>
    </w:p>
    <w:sectPr w:rsidR="0008084D" w:rsidRPr="008F7444" w:rsidSect="00080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0F" w:rsidRDefault="00E17C0F" w:rsidP="00680714">
      <w:pPr>
        <w:spacing w:after="0" w:line="240" w:lineRule="auto"/>
      </w:pPr>
      <w:r>
        <w:separator/>
      </w:r>
    </w:p>
  </w:endnote>
  <w:endnote w:type="continuationSeparator" w:id="0">
    <w:p w:rsidR="00E17C0F" w:rsidRDefault="00E17C0F" w:rsidP="0068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F3" w:rsidRDefault="007151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lang w:val="fr-FR"/>
      </w:rPr>
      <w:id w:val="-1771390947"/>
      <w:docPartObj>
        <w:docPartGallery w:val="Page Numbers (Bottom of Page)"/>
        <w:docPartUnique/>
      </w:docPartObj>
    </w:sdtPr>
    <w:sdtEndPr/>
    <w:sdtContent>
      <w:p w:rsidR="00E17C0F" w:rsidRPr="0077706B" w:rsidRDefault="0077706B" w:rsidP="00677E51">
        <w:pPr>
          <w:pStyle w:val="Footer"/>
          <w:jc w:val="center"/>
          <w:rPr>
            <w:rFonts w:ascii="Arial" w:hAnsi="Arial" w:cs="Arial"/>
            <w:lang w:val="fr-FR"/>
          </w:rPr>
        </w:pPr>
        <w:r w:rsidRPr="0077706B">
          <w:rPr>
            <w:rFonts w:ascii="Arial" w:hAnsi="Arial" w:cs="Arial"/>
            <w:i/>
            <w:lang w:val="fr-FR"/>
          </w:rPr>
          <w:t>Projet d’accord d’accompagner le document 192 EX 15 Partie VI</w:t>
        </w:r>
        <w:r w:rsidRPr="0077706B">
          <w:rPr>
            <w:rFonts w:ascii="Arial" w:hAnsi="Arial" w:cs="Arial"/>
            <w:i/>
            <w:lang w:val="fr-FR"/>
          </w:rPr>
          <w:tab/>
        </w:r>
        <w:r w:rsidR="00715580" w:rsidRPr="0077706B">
          <w:rPr>
            <w:rFonts w:ascii="Arial" w:hAnsi="Arial" w:cs="Arial"/>
            <w:lang w:val="fr-FR"/>
          </w:rPr>
          <w:fldChar w:fldCharType="begin"/>
        </w:r>
        <w:r w:rsidR="00E17C0F" w:rsidRPr="0077706B">
          <w:rPr>
            <w:rFonts w:ascii="Arial" w:hAnsi="Arial" w:cs="Arial"/>
            <w:lang w:val="fr-FR"/>
          </w:rPr>
          <w:instrText xml:space="preserve"> PAGE   \* MERGEFORMAT </w:instrText>
        </w:r>
        <w:r w:rsidR="00715580" w:rsidRPr="0077706B">
          <w:rPr>
            <w:rFonts w:ascii="Arial" w:hAnsi="Arial" w:cs="Arial"/>
            <w:lang w:val="fr-FR"/>
          </w:rPr>
          <w:fldChar w:fldCharType="separate"/>
        </w:r>
        <w:r w:rsidR="007151F3">
          <w:rPr>
            <w:rFonts w:ascii="Arial" w:hAnsi="Arial" w:cs="Arial"/>
            <w:noProof/>
            <w:lang w:val="fr-FR"/>
          </w:rPr>
          <w:t>1</w:t>
        </w:r>
        <w:r w:rsidR="00715580" w:rsidRPr="0077706B">
          <w:rPr>
            <w:rFonts w:ascii="Arial" w:hAnsi="Arial" w:cs="Arial"/>
            <w:lang w:val="fr-F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F3" w:rsidRDefault="00715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0F" w:rsidRDefault="00E17C0F" w:rsidP="00680714">
      <w:pPr>
        <w:spacing w:after="0" w:line="240" w:lineRule="auto"/>
      </w:pPr>
      <w:r>
        <w:separator/>
      </w:r>
    </w:p>
  </w:footnote>
  <w:footnote w:type="continuationSeparator" w:id="0">
    <w:p w:rsidR="00E17C0F" w:rsidRDefault="00E17C0F" w:rsidP="0068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F3" w:rsidRDefault="007151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F3" w:rsidRDefault="007151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F3" w:rsidRDefault="007151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4F93"/>
    <w:multiLevelType w:val="hybridMultilevel"/>
    <w:tmpl w:val="36886E9E"/>
    <w:lvl w:ilvl="0" w:tplc="4266AD12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694C25"/>
    <w:multiLevelType w:val="hybridMultilevel"/>
    <w:tmpl w:val="EC8659BC"/>
    <w:lvl w:ilvl="0" w:tplc="040C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F24EA9"/>
    <w:multiLevelType w:val="hybridMultilevel"/>
    <w:tmpl w:val="A2ECBA2A"/>
    <w:lvl w:ilvl="0" w:tplc="6C44F61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30D30AB"/>
    <w:multiLevelType w:val="hybridMultilevel"/>
    <w:tmpl w:val="4DBC80D2"/>
    <w:lvl w:ilvl="0" w:tplc="7388AB32">
      <w:start w:val="6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5786D1D"/>
    <w:multiLevelType w:val="hybridMultilevel"/>
    <w:tmpl w:val="71F67E3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E331B"/>
    <w:multiLevelType w:val="hybridMultilevel"/>
    <w:tmpl w:val="7B920B76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AD677D6"/>
    <w:multiLevelType w:val="hybridMultilevel"/>
    <w:tmpl w:val="26609BE2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B1208BB0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08077B"/>
    <w:multiLevelType w:val="hybridMultilevel"/>
    <w:tmpl w:val="503EE30E"/>
    <w:lvl w:ilvl="0" w:tplc="639853DE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201672E"/>
    <w:multiLevelType w:val="hybridMultilevel"/>
    <w:tmpl w:val="53CE5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225DC"/>
    <w:multiLevelType w:val="hybridMultilevel"/>
    <w:tmpl w:val="9E221B7A"/>
    <w:lvl w:ilvl="0" w:tplc="275E84F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20A0F7F"/>
    <w:multiLevelType w:val="hybridMultilevel"/>
    <w:tmpl w:val="91563020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4C7C96"/>
    <w:multiLevelType w:val="hybridMultilevel"/>
    <w:tmpl w:val="5D480084"/>
    <w:lvl w:ilvl="0" w:tplc="6DAE484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5CC414B"/>
    <w:multiLevelType w:val="hybridMultilevel"/>
    <w:tmpl w:val="45E0351C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197D4F"/>
    <w:multiLevelType w:val="hybridMultilevel"/>
    <w:tmpl w:val="0CDA8236"/>
    <w:lvl w:ilvl="0" w:tplc="040C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39347CB"/>
    <w:multiLevelType w:val="hybridMultilevel"/>
    <w:tmpl w:val="19147D54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077AE7"/>
    <w:multiLevelType w:val="hybridMultilevel"/>
    <w:tmpl w:val="9DAA1CEC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D227C36"/>
    <w:multiLevelType w:val="hybridMultilevel"/>
    <w:tmpl w:val="DC7AC3F8"/>
    <w:lvl w:ilvl="0" w:tplc="808E4420">
      <w:start w:val="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8B047BC"/>
    <w:multiLevelType w:val="hybridMultilevel"/>
    <w:tmpl w:val="63D2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62602"/>
    <w:multiLevelType w:val="hybridMultilevel"/>
    <w:tmpl w:val="FEB88996"/>
    <w:lvl w:ilvl="0" w:tplc="639853DE">
      <w:start w:val="1"/>
      <w:numFmt w:val="lowerLetter"/>
      <w:lvlText w:val="(%1)"/>
      <w:lvlJc w:val="left"/>
      <w:pPr>
        <w:ind w:left="1413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D17EA4"/>
    <w:multiLevelType w:val="hybridMultilevel"/>
    <w:tmpl w:val="45E0351C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12238F5"/>
    <w:multiLevelType w:val="hybridMultilevel"/>
    <w:tmpl w:val="91563020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2217DE0"/>
    <w:multiLevelType w:val="hybridMultilevel"/>
    <w:tmpl w:val="9858EE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D4A78"/>
    <w:multiLevelType w:val="hybridMultilevel"/>
    <w:tmpl w:val="2DC4FDAA"/>
    <w:lvl w:ilvl="0" w:tplc="639853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4182C"/>
    <w:multiLevelType w:val="hybridMultilevel"/>
    <w:tmpl w:val="00D0897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0298B"/>
    <w:multiLevelType w:val="hybridMultilevel"/>
    <w:tmpl w:val="C994E8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D0724"/>
    <w:multiLevelType w:val="hybridMultilevel"/>
    <w:tmpl w:val="58E0E00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06A89"/>
    <w:multiLevelType w:val="hybridMultilevel"/>
    <w:tmpl w:val="9C0E727C"/>
    <w:lvl w:ilvl="0" w:tplc="639853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F6A95"/>
    <w:multiLevelType w:val="hybridMultilevel"/>
    <w:tmpl w:val="3B045C1A"/>
    <w:lvl w:ilvl="0" w:tplc="040C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B237EEB"/>
    <w:multiLevelType w:val="hybridMultilevel"/>
    <w:tmpl w:val="7B920B76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09B4846"/>
    <w:multiLevelType w:val="hybridMultilevel"/>
    <w:tmpl w:val="31667EEA"/>
    <w:lvl w:ilvl="0" w:tplc="D24EAD1A">
      <w:start w:val="1"/>
      <w:numFmt w:val="lowerLetter"/>
      <w:lvlText w:val="(%1)"/>
      <w:lvlJc w:val="left"/>
      <w:pPr>
        <w:ind w:left="1413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1B2E66"/>
    <w:multiLevelType w:val="hybridMultilevel"/>
    <w:tmpl w:val="91563020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D928D9"/>
    <w:multiLevelType w:val="hybridMultilevel"/>
    <w:tmpl w:val="6A84E2EE"/>
    <w:lvl w:ilvl="0" w:tplc="C0DC5CB0">
      <w:start w:val="1"/>
      <w:numFmt w:val="lowerLetter"/>
      <w:lvlText w:val="(%1)"/>
      <w:lvlJc w:val="left"/>
      <w:pPr>
        <w:ind w:left="1413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5350A1"/>
    <w:multiLevelType w:val="hybridMultilevel"/>
    <w:tmpl w:val="138EB20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16FC2"/>
    <w:multiLevelType w:val="hybridMultilevel"/>
    <w:tmpl w:val="71320AA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F1E0D"/>
    <w:multiLevelType w:val="hybridMultilevel"/>
    <w:tmpl w:val="91563020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1"/>
  </w:num>
  <w:num w:numId="5">
    <w:abstractNumId w:val="31"/>
  </w:num>
  <w:num w:numId="6">
    <w:abstractNumId w:val="0"/>
  </w:num>
  <w:num w:numId="7">
    <w:abstractNumId w:val="21"/>
  </w:num>
  <w:num w:numId="8">
    <w:abstractNumId w:val="6"/>
  </w:num>
  <w:num w:numId="9">
    <w:abstractNumId w:val="20"/>
  </w:num>
  <w:num w:numId="10">
    <w:abstractNumId w:val="15"/>
  </w:num>
  <w:num w:numId="11">
    <w:abstractNumId w:val="7"/>
  </w:num>
  <w:num w:numId="12">
    <w:abstractNumId w:val="17"/>
  </w:num>
  <w:num w:numId="13">
    <w:abstractNumId w:val="29"/>
  </w:num>
  <w:num w:numId="14">
    <w:abstractNumId w:val="33"/>
  </w:num>
  <w:num w:numId="15">
    <w:abstractNumId w:val="13"/>
  </w:num>
  <w:num w:numId="16">
    <w:abstractNumId w:val="1"/>
  </w:num>
  <w:num w:numId="17">
    <w:abstractNumId w:val="5"/>
  </w:num>
  <w:num w:numId="18">
    <w:abstractNumId w:val="2"/>
  </w:num>
  <w:num w:numId="19">
    <w:abstractNumId w:val="32"/>
  </w:num>
  <w:num w:numId="20">
    <w:abstractNumId w:val="4"/>
  </w:num>
  <w:num w:numId="21">
    <w:abstractNumId w:val="25"/>
  </w:num>
  <w:num w:numId="22">
    <w:abstractNumId w:val="24"/>
  </w:num>
  <w:num w:numId="23">
    <w:abstractNumId w:val="8"/>
  </w:num>
  <w:num w:numId="24">
    <w:abstractNumId w:val="14"/>
  </w:num>
  <w:num w:numId="25">
    <w:abstractNumId w:val="22"/>
  </w:num>
  <w:num w:numId="26">
    <w:abstractNumId w:val="26"/>
  </w:num>
  <w:num w:numId="27">
    <w:abstractNumId w:val="27"/>
  </w:num>
  <w:num w:numId="28">
    <w:abstractNumId w:val="12"/>
  </w:num>
  <w:num w:numId="29">
    <w:abstractNumId w:val="23"/>
  </w:num>
  <w:num w:numId="30">
    <w:abstractNumId w:val="34"/>
  </w:num>
  <w:num w:numId="31">
    <w:abstractNumId w:val="30"/>
  </w:num>
  <w:num w:numId="32">
    <w:abstractNumId w:val="10"/>
  </w:num>
  <w:num w:numId="33">
    <w:abstractNumId w:val="19"/>
  </w:num>
  <w:num w:numId="34">
    <w:abstractNumId w:val="2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567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9B"/>
    <w:rsid w:val="0003454A"/>
    <w:rsid w:val="00044F19"/>
    <w:rsid w:val="000500CC"/>
    <w:rsid w:val="0006424D"/>
    <w:rsid w:val="00066CB8"/>
    <w:rsid w:val="0008084D"/>
    <w:rsid w:val="000A6ED9"/>
    <w:rsid w:val="000D73EB"/>
    <w:rsid w:val="00102241"/>
    <w:rsid w:val="001069A6"/>
    <w:rsid w:val="001F35F6"/>
    <w:rsid w:val="002309DA"/>
    <w:rsid w:val="0028229F"/>
    <w:rsid w:val="002B2CB5"/>
    <w:rsid w:val="002D50D2"/>
    <w:rsid w:val="002E106F"/>
    <w:rsid w:val="002F0167"/>
    <w:rsid w:val="002F12C5"/>
    <w:rsid w:val="00300384"/>
    <w:rsid w:val="003171E8"/>
    <w:rsid w:val="00317474"/>
    <w:rsid w:val="0032206D"/>
    <w:rsid w:val="003230D5"/>
    <w:rsid w:val="003248D7"/>
    <w:rsid w:val="00363D8F"/>
    <w:rsid w:val="0038013E"/>
    <w:rsid w:val="00380EB2"/>
    <w:rsid w:val="003A577D"/>
    <w:rsid w:val="003A7375"/>
    <w:rsid w:val="003C1DEF"/>
    <w:rsid w:val="003F1EDF"/>
    <w:rsid w:val="004000AC"/>
    <w:rsid w:val="0042505F"/>
    <w:rsid w:val="004375DB"/>
    <w:rsid w:val="004C1888"/>
    <w:rsid w:val="004D38D6"/>
    <w:rsid w:val="004E2233"/>
    <w:rsid w:val="004F5613"/>
    <w:rsid w:val="004F7BE7"/>
    <w:rsid w:val="00516CB6"/>
    <w:rsid w:val="00520712"/>
    <w:rsid w:val="00530DE4"/>
    <w:rsid w:val="00536C51"/>
    <w:rsid w:val="00567794"/>
    <w:rsid w:val="00571EE4"/>
    <w:rsid w:val="0059483B"/>
    <w:rsid w:val="005A455B"/>
    <w:rsid w:val="005F77A2"/>
    <w:rsid w:val="00641C10"/>
    <w:rsid w:val="00663EF6"/>
    <w:rsid w:val="00677E51"/>
    <w:rsid w:val="00680714"/>
    <w:rsid w:val="00692133"/>
    <w:rsid w:val="006B0334"/>
    <w:rsid w:val="006B6A8B"/>
    <w:rsid w:val="006C2165"/>
    <w:rsid w:val="006C3F57"/>
    <w:rsid w:val="006D4A33"/>
    <w:rsid w:val="006E4CA7"/>
    <w:rsid w:val="007151F3"/>
    <w:rsid w:val="00715580"/>
    <w:rsid w:val="007316FB"/>
    <w:rsid w:val="00744A46"/>
    <w:rsid w:val="00746BE8"/>
    <w:rsid w:val="007572F3"/>
    <w:rsid w:val="00763564"/>
    <w:rsid w:val="00776567"/>
    <w:rsid w:val="0077706B"/>
    <w:rsid w:val="00780978"/>
    <w:rsid w:val="00787C7C"/>
    <w:rsid w:val="00794668"/>
    <w:rsid w:val="00797C9E"/>
    <w:rsid w:val="007A48E9"/>
    <w:rsid w:val="007B6D04"/>
    <w:rsid w:val="007D7DB2"/>
    <w:rsid w:val="007F7673"/>
    <w:rsid w:val="00807ACB"/>
    <w:rsid w:val="00852076"/>
    <w:rsid w:val="00853BFE"/>
    <w:rsid w:val="008543D7"/>
    <w:rsid w:val="00860DB8"/>
    <w:rsid w:val="00860FA1"/>
    <w:rsid w:val="008A243B"/>
    <w:rsid w:val="008A5A14"/>
    <w:rsid w:val="008E087F"/>
    <w:rsid w:val="008E44C1"/>
    <w:rsid w:val="008F7444"/>
    <w:rsid w:val="009362D3"/>
    <w:rsid w:val="00941D79"/>
    <w:rsid w:val="00942D6B"/>
    <w:rsid w:val="00955B30"/>
    <w:rsid w:val="00966C5A"/>
    <w:rsid w:val="00967473"/>
    <w:rsid w:val="0097385E"/>
    <w:rsid w:val="00975C84"/>
    <w:rsid w:val="009864E9"/>
    <w:rsid w:val="009A2318"/>
    <w:rsid w:val="009B64F0"/>
    <w:rsid w:val="009E7C49"/>
    <w:rsid w:val="009F28C6"/>
    <w:rsid w:val="009F4436"/>
    <w:rsid w:val="009F7C0B"/>
    <w:rsid w:val="00A02255"/>
    <w:rsid w:val="00A34692"/>
    <w:rsid w:val="00A34E80"/>
    <w:rsid w:val="00A374F8"/>
    <w:rsid w:val="00A67A33"/>
    <w:rsid w:val="00A805D2"/>
    <w:rsid w:val="00A9409B"/>
    <w:rsid w:val="00AB5862"/>
    <w:rsid w:val="00AD3A93"/>
    <w:rsid w:val="00AD69F1"/>
    <w:rsid w:val="00AE7E9A"/>
    <w:rsid w:val="00B077AB"/>
    <w:rsid w:val="00B1065A"/>
    <w:rsid w:val="00B4330F"/>
    <w:rsid w:val="00B6312C"/>
    <w:rsid w:val="00B82468"/>
    <w:rsid w:val="00B853E2"/>
    <w:rsid w:val="00B9542B"/>
    <w:rsid w:val="00B972B7"/>
    <w:rsid w:val="00BA6A0B"/>
    <w:rsid w:val="00BD222F"/>
    <w:rsid w:val="00BD508E"/>
    <w:rsid w:val="00C23D3F"/>
    <w:rsid w:val="00C31413"/>
    <w:rsid w:val="00C33379"/>
    <w:rsid w:val="00C34D63"/>
    <w:rsid w:val="00C44338"/>
    <w:rsid w:val="00C671C2"/>
    <w:rsid w:val="00C74247"/>
    <w:rsid w:val="00C76BC7"/>
    <w:rsid w:val="00C85038"/>
    <w:rsid w:val="00C95BB3"/>
    <w:rsid w:val="00CB00AC"/>
    <w:rsid w:val="00CC15AD"/>
    <w:rsid w:val="00CD75C8"/>
    <w:rsid w:val="00CF23F6"/>
    <w:rsid w:val="00CF3A11"/>
    <w:rsid w:val="00D1333E"/>
    <w:rsid w:val="00D21C2E"/>
    <w:rsid w:val="00D27783"/>
    <w:rsid w:val="00D342E0"/>
    <w:rsid w:val="00D37FD7"/>
    <w:rsid w:val="00D4327F"/>
    <w:rsid w:val="00D55A70"/>
    <w:rsid w:val="00D61175"/>
    <w:rsid w:val="00D93D9B"/>
    <w:rsid w:val="00DF371D"/>
    <w:rsid w:val="00E017A4"/>
    <w:rsid w:val="00E12559"/>
    <w:rsid w:val="00E17C0F"/>
    <w:rsid w:val="00E23D9A"/>
    <w:rsid w:val="00E47817"/>
    <w:rsid w:val="00E56170"/>
    <w:rsid w:val="00EB7347"/>
    <w:rsid w:val="00EC6B17"/>
    <w:rsid w:val="00EF16D0"/>
    <w:rsid w:val="00F012CA"/>
    <w:rsid w:val="00F20FB0"/>
    <w:rsid w:val="00F72F60"/>
    <w:rsid w:val="00F82269"/>
    <w:rsid w:val="00F974E9"/>
    <w:rsid w:val="00F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2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0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3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805D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8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714"/>
  </w:style>
  <w:style w:type="paragraph" w:styleId="Footer">
    <w:name w:val="footer"/>
    <w:basedOn w:val="Normal"/>
    <w:link w:val="FooterChar"/>
    <w:uiPriority w:val="99"/>
    <w:unhideWhenUsed/>
    <w:rsid w:val="0068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714"/>
  </w:style>
  <w:style w:type="paragraph" w:styleId="Revision">
    <w:name w:val="Revision"/>
    <w:hidden/>
    <w:uiPriority w:val="99"/>
    <w:semiHidden/>
    <w:rsid w:val="00677E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2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0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3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805D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8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714"/>
  </w:style>
  <w:style w:type="paragraph" w:styleId="Footer">
    <w:name w:val="footer"/>
    <w:basedOn w:val="Normal"/>
    <w:link w:val="FooterChar"/>
    <w:uiPriority w:val="99"/>
    <w:unhideWhenUsed/>
    <w:rsid w:val="0068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714"/>
  </w:style>
  <w:style w:type="paragraph" w:styleId="Revision">
    <w:name w:val="Revision"/>
    <w:hidden/>
    <w:uiPriority w:val="99"/>
    <w:semiHidden/>
    <w:rsid w:val="00677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2559</Words>
  <Characters>14592</Characters>
  <Application>Microsoft Office Word</Application>
  <DocSecurity>0</DocSecurity>
  <Lines>121</Lines>
  <Paragraphs>34</Paragraphs>
  <ScaleCrop>false</ScaleCrop>
  <Company/>
  <LinksUpToDate>false</LinksUpToDate>
  <CharactersWithSpaces>17117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2013-08-06T07:44:00Z</dcterms:created>
  <dcterms:modified xsi:type="dcterms:W3CDTF">2013-08-06T07:44:00Z</dcterms:modified>
</cp:coreProperties>
</file>