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2DA29" w14:textId="77777777" w:rsidR="002938F2" w:rsidRPr="00F410D6" w:rsidRDefault="00070212" w:rsidP="00AC27F5">
      <w:pPr>
        <w:spacing w:before="144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</w:t>
      </w:r>
      <w:r w:rsidR="002938F2" w:rsidRPr="00F410D6">
        <w:rPr>
          <w:rFonts w:ascii="Arial" w:hAnsi="Arial" w:cs="Arial"/>
          <w:b/>
          <w:szCs w:val="22"/>
        </w:rPr>
        <w:t>ONVENTION FOR THE SAFEGUARDI</w:t>
      </w:r>
      <w:bookmarkStart w:id="0" w:name="_GoBack"/>
      <w:bookmarkEnd w:id="0"/>
      <w:r w:rsidR="002938F2" w:rsidRPr="00F410D6">
        <w:rPr>
          <w:rFonts w:ascii="Arial" w:hAnsi="Arial" w:cs="Arial"/>
          <w:b/>
          <w:szCs w:val="22"/>
        </w:rPr>
        <w:t xml:space="preserve">NG OF THE </w:t>
      </w:r>
      <w:r w:rsidR="002938F2" w:rsidRPr="00F410D6">
        <w:rPr>
          <w:rFonts w:ascii="Arial" w:hAnsi="Arial" w:cs="Arial"/>
          <w:b/>
          <w:szCs w:val="22"/>
        </w:rPr>
        <w:br/>
        <w:t>INTANGIBLE CULTURAL HERITAGE</w:t>
      </w:r>
    </w:p>
    <w:p w14:paraId="7E680F50" w14:textId="77777777" w:rsidR="002938F2" w:rsidRPr="00F410D6" w:rsidRDefault="00E439CA" w:rsidP="00AE1B18">
      <w:pPr>
        <w:spacing w:before="1200"/>
        <w:jc w:val="center"/>
        <w:rPr>
          <w:rFonts w:ascii="Arial" w:hAnsi="Arial" w:cs="Arial"/>
          <w:b/>
          <w:szCs w:val="22"/>
        </w:rPr>
      </w:pPr>
      <w:r w:rsidRPr="00F410D6">
        <w:rPr>
          <w:rFonts w:ascii="Arial" w:hAnsi="Arial" w:cs="Arial"/>
          <w:b/>
          <w:szCs w:val="22"/>
        </w:rPr>
        <w:t xml:space="preserve">GENERAL ASSEMBLY OF THE STATES PARTIES TO THE CONVENTION </w:t>
      </w:r>
    </w:p>
    <w:p w14:paraId="792067A5" w14:textId="77777777" w:rsidR="000C16BE" w:rsidRPr="00F410D6" w:rsidRDefault="0088082E" w:rsidP="000C16BE">
      <w:pPr>
        <w:spacing w:before="840"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Seventh</w:t>
      </w:r>
      <w:r w:rsidR="000C16BE" w:rsidRPr="00F410D6">
        <w:rPr>
          <w:rFonts w:ascii="Arial" w:hAnsi="Arial" w:cs="Arial"/>
          <w:b/>
          <w:szCs w:val="22"/>
        </w:rPr>
        <w:t xml:space="preserve"> session</w:t>
      </w:r>
    </w:p>
    <w:p w14:paraId="6B35213F" w14:textId="77777777" w:rsidR="000C16BE" w:rsidRPr="00F410D6" w:rsidRDefault="000C16BE" w:rsidP="000C16BE">
      <w:pPr>
        <w:spacing w:after="0"/>
        <w:jc w:val="center"/>
        <w:rPr>
          <w:rFonts w:ascii="Arial" w:hAnsi="Arial" w:cs="Arial"/>
          <w:b/>
          <w:szCs w:val="22"/>
        </w:rPr>
      </w:pPr>
      <w:r w:rsidRPr="00F410D6">
        <w:rPr>
          <w:rFonts w:ascii="Arial" w:hAnsi="Arial" w:cs="Arial"/>
          <w:b/>
          <w:szCs w:val="22"/>
        </w:rPr>
        <w:t>UNESCO Headquarters, Room II</w:t>
      </w:r>
    </w:p>
    <w:p w14:paraId="704954E9" w14:textId="73DCAC32" w:rsidR="000C16BE" w:rsidRPr="00F410D6" w:rsidRDefault="0088082E" w:rsidP="000C16BE">
      <w:pPr>
        <w:spacing w:after="0"/>
        <w:jc w:val="center"/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b/>
          <w:szCs w:val="22"/>
        </w:rPr>
        <w:t>4</w:t>
      </w:r>
      <w:proofErr w:type="gramEnd"/>
      <w:r>
        <w:rPr>
          <w:rFonts w:ascii="Arial" w:hAnsi="Arial" w:cs="Arial"/>
          <w:b/>
          <w:szCs w:val="22"/>
        </w:rPr>
        <w:t xml:space="preserve"> to 6 June 2018</w:t>
      </w:r>
    </w:p>
    <w:p w14:paraId="484B658E" w14:textId="0B03399C" w:rsidR="00851458" w:rsidRPr="00F410D6" w:rsidRDefault="00D65E42" w:rsidP="008602F0">
      <w:pPr>
        <w:pStyle w:val="Sansinterligne1"/>
        <w:spacing w:before="1200" w:after="1200"/>
        <w:jc w:val="center"/>
        <w:rPr>
          <w:rFonts w:ascii="Arial" w:hAnsi="Arial" w:cs="Arial"/>
          <w:b/>
          <w:caps/>
          <w:sz w:val="22"/>
          <w:szCs w:val="22"/>
          <w:u w:val="single"/>
          <w:lang w:val="en-GB"/>
        </w:rPr>
      </w:pPr>
      <w:r w:rsidRPr="00D65E42">
        <w:rPr>
          <w:rFonts w:ascii="Arial" w:hAnsi="Arial" w:cs="Arial"/>
          <w:b/>
          <w:caps/>
          <w:sz w:val="22"/>
          <w:szCs w:val="22"/>
          <w:u w:val="single"/>
          <w:lang w:val="en-GB"/>
        </w:rPr>
        <w:t>INFORMATIOn on communication and outreach for the 2003</w:t>
      </w:r>
      <w:r>
        <w:rPr>
          <w:rFonts w:ascii="Arial" w:hAnsi="Arial" w:cs="Arial"/>
          <w:b/>
          <w:caps/>
          <w:sz w:val="22"/>
          <w:szCs w:val="22"/>
          <w:u w:val="single"/>
          <w:lang w:val="en-GB"/>
        </w:rPr>
        <w:t xml:space="preserve"> COnvention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5A5792" w:rsidRPr="00F410D6" w14:paraId="6C871B4E" w14:textId="77777777" w:rsidTr="00CA7D81">
        <w:trPr>
          <w:jc w:val="center"/>
        </w:trPr>
        <w:tc>
          <w:tcPr>
            <w:tcW w:w="5669" w:type="dxa"/>
          </w:tcPr>
          <w:p w14:paraId="0F83DC9E" w14:textId="77777777" w:rsidR="005A5792" w:rsidRPr="00F410D6" w:rsidRDefault="005A5792" w:rsidP="00EF5091">
            <w:pPr>
              <w:pStyle w:val="NoSpacing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 w:rsidRPr="00F410D6">
              <w:rPr>
                <w:rFonts w:ascii="Arial" w:hAnsi="Arial" w:cs="Arial"/>
                <w:b/>
                <w:sz w:val="22"/>
                <w:szCs w:val="22"/>
                <w:lang w:eastAsia="fr-FR"/>
              </w:rPr>
              <w:t>Summary</w:t>
            </w:r>
          </w:p>
          <w:p w14:paraId="0C6A7E97" w14:textId="73C6F83A" w:rsidR="005A0094" w:rsidRPr="002970D4" w:rsidRDefault="005A0094" w:rsidP="00EF5091">
            <w:pPr>
              <w:pStyle w:val="Pranumrotrecommenc1"/>
              <w:tabs>
                <w:tab w:val="clear" w:pos="360"/>
              </w:tabs>
              <w:spacing w:before="200" w:after="200"/>
              <w:ind w:left="0" w:firstLine="0"/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5A0094">
              <w:rPr>
                <w:sz w:val="22"/>
                <w:szCs w:val="22"/>
                <w:lang w:val="en-US"/>
              </w:rPr>
              <w:t xml:space="preserve">At its twelfth session, the Intergovernmental Committee </w:t>
            </w:r>
            <w:r>
              <w:rPr>
                <w:sz w:val="22"/>
                <w:szCs w:val="22"/>
                <w:lang w:val="en-US"/>
              </w:rPr>
              <w:t>n</w:t>
            </w:r>
            <w:r w:rsidRPr="005A0094">
              <w:rPr>
                <w:sz w:val="22"/>
                <w:szCs w:val="22"/>
                <w:lang w:val="en-US"/>
              </w:rPr>
              <w:t>ote</w:t>
            </w:r>
            <w:r>
              <w:rPr>
                <w:sz w:val="22"/>
                <w:szCs w:val="22"/>
                <w:lang w:val="en-US"/>
              </w:rPr>
              <w:t>d</w:t>
            </w:r>
            <w:r w:rsidRPr="005A0094">
              <w:rPr>
                <w:sz w:val="22"/>
                <w:szCs w:val="22"/>
                <w:lang w:val="en-US"/>
              </w:rPr>
              <w:t xml:space="preserve"> the development of communication and outreach tools with a view to enhancing the understanding and visibility of the Convention, and request</w:t>
            </w:r>
            <w:r>
              <w:rPr>
                <w:sz w:val="22"/>
                <w:szCs w:val="22"/>
                <w:lang w:val="en-US"/>
              </w:rPr>
              <w:t>ed</w:t>
            </w:r>
            <w:r w:rsidRPr="005A0094">
              <w:rPr>
                <w:sz w:val="22"/>
                <w:szCs w:val="22"/>
                <w:lang w:val="en-US"/>
              </w:rPr>
              <w:t xml:space="preserve"> </w:t>
            </w:r>
            <w:r w:rsidR="00E23FDE">
              <w:rPr>
                <w:sz w:val="22"/>
                <w:szCs w:val="22"/>
                <w:lang w:val="en-US"/>
              </w:rPr>
              <w:t xml:space="preserve">that </w:t>
            </w:r>
            <w:r w:rsidRPr="005A0094">
              <w:rPr>
                <w:sz w:val="22"/>
                <w:szCs w:val="22"/>
                <w:lang w:val="en-US"/>
              </w:rPr>
              <w:t>the Secretariat regularly inform the Committee and the General Assembly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A0094">
              <w:rPr>
                <w:sz w:val="22"/>
                <w:szCs w:val="22"/>
                <w:lang w:val="en-US"/>
              </w:rPr>
              <w:t>(</w:t>
            </w:r>
            <w:hyperlink r:id="rId8" w:history="1">
              <w:r w:rsidRPr="005A0094">
                <w:rPr>
                  <w:rStyle w:val="Hyperlink"/>
                  <w:sz w:val="22"/>
                  <w:szCs w:val="22"/>
                  <w:lang w:val="en-US"/>
                </w:rPr>
                <w:t>Decision 1</w:t>
              </w:r>
              <w:r w:rsidRPr="005A0094">
                <w:rPr>
                  <w:rStyle w:val="Hyperlink"/>
                  <w:sz w:val="22"/>
                  <w:szCs w:val="22"/>
                  <w:lang w:val="en-US" w:eastAsia="ko-KR"/>
                </w:rPr>
                <w:t>2</w:t>
              </w:r>
              <w:r w:rsidRPr="005A0094">
                <w:rPr>
                  <w:rStyle w:val="Hyperlink"/>
                  <w:sz w:val="22"/>
                  <w:szCs w:val="22"/>
                  <w:lang w:val="en-US"/>
                </w:rPr>
                <w:t>.COM 5.b</w:t>
              </w:r>
            </w:hyperlink>
            <w:r w:rsidRPr="005A0094">
              <w:rPr>
                <w:sz w:val="22"/>
                <w:szCs w:val="22"/>
                <w:lang w:val="en-US"/>
              </w:rPr>
              <w:t>)</w:t>
            </w:r>
            <w:r w:rsidR="00E23FDE">
              <w:rPr>
                <w:sz w:val="22"/>
                <w:szCs w:val="22"/>
                <w:lang w:val="en-US"/>
              </w:rPr>
              <w:t xml:space="preserve"> of </w:t>
            </w:r>
            <w:r w:rsidR="0064077E">
              <w:rPr>
                <w:sz w:val="22"/>
                <w:szCs w:val="22"/>
                <w:lang w:val="en-US"/>
              </w:rPr>
              <w:t>progress</w:t>
            </w:r>
            <w:r w:rsidR="00E23FDE">
              <w:rPr>
                <w:sz w:val="22"/>
                <w:szCs w:val="22"/>
                <w:lang w:val="en-US"/>
              </w:rPr>
              <w:t xml:space="preserve"> in this regard</w:t>
            </w:r>
            <w:r w:rsidRPr="005A0094">
              <w:rPr>
                <w:sz w:val="22"/>
                <w:szCs w:val="22"/>
                <w:lang w:val="en-US"/>
              </w:rPr>
              <w:t>.</w:t>
            </w:r>
            <w:r w:rsidR="00EF5091">
              <w:rPr>
                <w:sz w:val="22"/>
                <w:szCs w:val="22"/>
                <w:lang w:val="en-US"/>
              </w:rPr>
              <w:t xml:space="preserve"> </w:t>
            </w:r>
            <w:r w:rsidRPr="009402D3">
              <w:rPr>
                <w:rFonts w:cs="Arial"/>
                <w:sz w:val="22"/>
                <w:szCs w:val="22"/>
                <w:lang w:val="en-GB"/>
              </w:rPr>
              <w:t xml:space="preserve">The present </w:t>
            </w:r>
            <w:r>
              <w:rPr>
                <w:rFonts w:cs="Arial"/>
                <w:sz w:val="22"/>
                <w:szCs w:val="22"/>
                <w:lang w:val="en-GB"/>
              </w:rPr>
              <w:t>document</w:t>
            </w:r>
            <w:r w:rsidRPr="009402D3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reports on </w:t>
            </w:r>
            <w:r w:rsidR="00E23FDE">
              <w:rPr>
                <w:rFonts w:cs="Arial"/>
                <w:sz w:val="22"/>
                <w:szCs w:val="22"/>
                <w:lang w:val="en-GB"/>
              </w:rPr>
              <w:t xml:space="preserve">the </w:t>
            </w:r>
            <w:r w:rsidR="00AA2FE4">
              <w:rPr>
                <w:rFonts w:cs="Arial"/>
                <w:sz w:val="22"/>
                <w:szCs w:val="22"/>
                <w:lang w:val="en-GB"/>
              </w:rPr>
              <w:t>communication</w:t>
            </w:r>
            <w:r w:rsidR="00E23FDE">
              <w:rPr>
                <w:rFonts w:cs="Arial"/>
                <w:sz w:val="22"/>
                <w:szCs w:val="22"/>
                <w:lang w:val="en-GB"/>
              </w:rPr>
              <w:t>-</w:t>
            </w:r>
            <w:r w:rsidR="00AA2FE4">
              <w:rPr>
                <w:rFonts w:cs="Arial"/>
                <w:sz w:val="22"/>
                <w:szCs w:val="22"/>
                <w:lang w:val="en-GB"/>
              </w:rPr>
              <w:t xml:space="preserve"> and outreach</w:t>
            </w:r>
            <w:r w:rsidR="00E23FDE">
              <w:rPr>
                <w:rFonts w:cs="Arial"/>
                <w:sz w:val="22"/>
                <w:szCs w:val="22"/>
                <w:lang w:val="en-GB"/>
              </w:rPr>
              <w:t>-</w:t>
            </w:r>
            <w:r w:rsidR="00AA2FE4">
              <w:rPr>
                <w:rFonts w:cs="Arial"/>
                <w:sz w:val="22"/>
                <w:szCs w:val="22"/>
                <w:lang w:val="en-GB"/>
              </w:rPr>
              <w:t xml:space="preserve">related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activities carried out by the Secretariat from </w:t>
            </w:r>
            <w:r w:rsidRPr="00AA612B">
              <w:rPr>
                <w:rFonts w:cs="Arial"/>
                <w:sz w:val="22"/>
                <w:szCs w:val="22"/>
                <w:lang w:val="en-GB"/>
              </w:rPr>
              <w:t>January 2016 to December 2017</w:t>
            </w:r>
            <w:r w:rsidRPr="009402D3">
              <w:rPr>
                <w:rFonts w:cs="Arial"/>
                <w:sz w:val="22"/>
                <w:szCs w:val="22"/>
                <w:lang w:val="en-GB"/>
              </w:rPr>
              <w:t>.</w:t>
            </w:r>
          </w:p>
        </w:tc>
      </w:tr>
    </w:tbl>
    <w:p w14:paraId="162F5EDF" w14:textId="0E251D89" w:rsidR="008A59EF" w:rsidRPr="008A59EF" w:rsidRDefault="00CA7D81" w:rsidP="00CA7D81">
      <w:pPr>
        <w:pStyle w:val="COMTitleDecision"/>
        <w:keepNext w:val="0"/>
        <w:spacing w:before="240"/>
        <w:outlineLvl w:val="0"/>
      </w:pPr>
      <w:r>
        <w:br w:type="page"/>
      </w:r>
    </w:p>
    <w:p w14:paraId="0DC27E5D" w14:textId="332DCD9F" w:rsidR="0050480C" w:rsidRPr="000B7EFA" w:rsidRDefault="00F441E1" w:rsidP="009C4ACE">
      <w:pPr>
        <w:pStyle w:val="Remarks"/>
        <w:numPr>
          <w:ilvl w:val="0"/>
          <w:numId w:val="30"/>
        </w:numPr>
        <w:spacing w:before="120" w:after="120" w:line="240" w:lineRule="auto"/>
        <w:ind w:left="567" w:hanging="567"/>
        <w:rPr>
          <w:rFonts w:eastAsia="SimSun"/>
          <w:bCs w:val="0"/>
          <w:sz w:val="22"/>
          <w:szCs w:val="22"/>
          <w:lang w:eastAsia="fr-FR"/>
        </w:rPr>
      </w:pPr>
      <w:r>
        <w:rPr>
          <w:sz w:val="22"/>
          <w:szCs w:val="22"/>
          <w:lang w:val="en-US"/>
        </w:rPr>
        <w:lastRenderedPageBreak/>
        <w:t xml:space="preserve">In June 2016, </w:t>
      </w:r>
      <w:r w:rsidRPr="00A856AB">
        <w:rPr>
          <w:sz w:val="22"/>
          <w:szCs w:val="22"/>
          <w:lang w:val="en-US"/>
        </w:rPr>
        <w:t xml:space="preserve">the Bureau approved the utilization of </w:t>
      </w:r>
      <w:r w:rsidR="00AF6D03" w:rsidRPr="00A856AB">
        <w:rPr>
          <w:sz w:val="22"/>
          <w:szCs w:val="22"/>
          <w:lang w:val="en-US"/>
        </w:rPr>
        <w:t>‘Other functions of the Committee’ (</w:t>
      </w:r>
      <w:hyperlink r:id="rId9" w:history="1">
        <w:r w:rsidR="00AF6D03" w:rsidRPr="00A856AB">
          <w:rPr>
            <w:rStyle w:val="Hyperlink"/>
            <w:sz w:val="22"/>
            <w:szCs w:val="22"/>
            <w:lang w:val="en-US"/>
          </w:rPr>
          <w:t>Decision 11.COM 2.BUR 1</w:t>
        </w:r>
      </w:hyperlink>
      <w:r w:rsidR="00AF6D03" w:rsidRPr="005B1CA3">
        <w:rPr>
          <w:rStyle w:val="Hyperlink"/>
          <w:color w:val="auto"/>
          <w:sz w:val="22"/>
          <w:szCs w:val="22"/>
          <w:u w:val="none"/>
          <w:lang w:val="en-US"/>
        </w:rPr>
        <w:t>)</w:t>
      </w:r>
      <w:r w:rsidR="00AF6D03" w:rsidRPr="00AF6D03">
        <w:rPr>
          <w:rStyle w:val="Hyperlink"/>
          <w:sz w:val="22"/>
          <w:szCs w:val="22"/>
          <w:u w:val="none"/>
          <w:lang w:val="en-US"/>
        </w:rPr>
        <w:t xml:space="preserve"> </w:t>
      </w:r>
      <w:r w:rsidR="00AF6D03" w:rsidRPr="00AF6D03">
        <w:rPr>
          <w:rStyle w:val="Hyperlink"/>
          <w:color w:val="auto"/>
          <w:sz w:val="22"/>
          <w:szCs w:val="22"/>
          <w:u w:val="none"/>
          <w:lang w:val="en-US"/>
        </w:rPr>
        <w:t xml:space="preserve">under </w:t>
      </w:r>
      <w:r w:rsidRPr="00AF6D03">
        <w:rPr>
          <w:sz w:val="22"/>
          <w:szCs w:val="22"/>
          <w:lang w:val="en-US"/>
        </w:rPr>
        <w:t xml:space="preserve">the </w:t>
      </w:r>
      <w:r w:rsidRPr="00A856AB">
        <w:rPr>
          <w:sz w:val="22"/>
          <w:szCs w:val="22"/>
          <w:lang w:val="en-US"/>
        </w:rPr>
        <w:t>Intangible Cultural Heritage Fund</w:t>
      </w:r>
      <w:r w:rsidR="00E23FDE">
        <w:rPr>
          <w:sz w:val="22"/>
          <w:szCs w:val="22"/>
          <w:lang w:val="en-US"/>
        </w:rPr>
        <w:t>,</w:t>
      </w:r>
      <w:r w:rsidRPr="00A856AB">
        <w:rPr>
          <w:sz w:val="22"/>
          <w:szCs w:val="22"/>
          <w:lang w:val="en-US"/>
        </w:rPr>
        <w:t xml:space="preserve"> </w:t>
      </w:r>
      <w:r w:rsidR="00AF6D03">
        <w:rPr>
          <w:sz w:val="22"/>
          <w:szCs w:val="22"/>
          <w:lang w:val="en-US"/>
        </w:rPr>
        <w:t xml:space="preserve">which includes activities </w:t>
      </w:r>
      <w:r w:rsidRPr="00A856AB">
        <w:rPr>
          <w:sz w:val="22"/>
          <w:szCs w:val="22"/>
          <w:lang w:val="en-US"/>
        </w:rPr>
        <w:t xml:space="preserve">to promote the objectives of the Convention through </w:t>
      </w:r>
      <w:proofErr w:type="gramStart"/>
      <w:r w:rsidRPr="00A856AB">
        <w:rPr>
          <w:color w:val="000000"/>
          <w:sz w:val="22"/>
          <w:szCs w:val="22"/>
          <w:lang w:val="en-US" w:eastAsia="fr-FR"/>
        </w:rPr>
        <w:t>awareness</w:t>
      </w:r>
      <w:r w:rsidR="00E23FDE">
        <w:rPr>
          <w:color w:val="000000"/>
          <w:sz w:val="22"/>
          <w:szCs w:val="22"/>
          <w:lang w:val="en-US" w:eastAsia="fr-FR"/>
        </w:rPr>
        <w:t>-raising</w:t>
      </w:r>
      <w:proofErr w:type="gramEnd"/>
      <w:r w:rsidRPr="00A856AB">
        <w:rPr>
          <w:color w:val="000000"/>
          <w:sz w:val="22"/>
          <w:szCs w:val="22"/>
          <w:lang w:val="en-US" w:eastAsia="fr-FR"/>
        </w:rPr>
        <w:t xml:space="preserve"> and outreach</w:t>
      </w:r>
      <w:r w:rsidR="00E23FDE">
        <w:rPr>
          <w:color w:val="000000"/>
          <w:sz w:val="22"/>
          <w:szCs w:val="22"/>
          <w:lang w:val="en-US" w:eastAsia="fr-FR"/>
        </w:rPr>
        <w:t xml:space="preserve"> </w:t>
      </w:r>
      <w:r w:rsidR="001D0132">
        <w:rPr>
          <w:color w:val="000000"/>
          <w:sz w:val="22"/>
          <w:szCs w:val="22"/>
          <w:lang w:val="en-US" w:eastAsia="fr-FR"/>
        </w:rPr>
        <w:t>initiatives</w:t>
      </w:r>
      <w:r w:rsidRPr="00A856AB">
        <w:rPr>
          <w:rStyle w:val="Hyperlink"/>
          <w:sz w:val="22"/>
          <w:szCs w:val="22"/>
          <w:u w:val="none"/>
          <w:lang w:val="en-US"/>
        </w:rPr>
        <w:t xml:space="preserve">. </w:t>
      </w:r>
      <w:r w:rsidRPr="00A856AB">
        <w:rPr>
          <w:rStyle w:val="Hyperlink"/>
          <w:color w:val="auto"/>
          <w:sz w:val="22"/>
          <w:szCs w:val="22"/>
          <w:u w:val="none"/>
          <w:lang w:val="en-US"/>
        </w:rPr>
        <w:t xml:space="preserve">With these resources </w:t>
      </w:r>
      <w:r w:rsidR="001D0132">
        <w:rPr>
          <w:rStyle w:val="Hyperlink"/>
          <w:color w:val="auto"/>
          <w:sz w:val="22"/>
          <w:szCs w:val="22"/>
          <w:u w:val="none"/>
          <w:lang w:val="en-US"/>
        </w:rPr>
        <w:t>in</w:t>
      </w:r>
      <w:r w:rsidRPr="00A856AB">
        <w:rPr>
          <w:rStyle w:val="Hyperlink"/>
          <w:color w:val="auto"/>
          <w:sz w:val="22"/>
          <w:szCs w:val="22"/>
          <w:u w:val="none"/>
          <w:lang w:val="en-US"/>
        </w:rPr>
        <w:t xml:space="preserve"> hand, </w:t>
      </w:r>
      <w:r w:rsidRPr="00A856AB">
        <w:rPr>
          <w:sz w:val="22"/>
          <w:szCs w:val="22"/>
        </w:rPr>
        <w:t xml:space="preserve">the Secretariat initiated its work </w:t>
      </w:r>
      <w:r w:rsidRPr="00A856AB">
        <w:rPr>
          <w:sz w:val="22"/>
          <w:szCs w:val="22"/>
          <w:lang w:val="en-US"/>
        </w:rPr>
        <w:t xml:space="preserve">during </w:t>
      </w:r>
      <w:r w:rsidRPr="00A856AB">
        <w:rPr>
          <w:sz w:val="22"/>
          <w:szCs w:val="22"/>
        </w:rPr>
        <w:t xml:space="preserve">the last biennium to </w:t>
      </w:r>
      <w:r w:rsidR="00AF6D03" w:rsidRPr="005B1CA3">
        <w:rPr>
          <w:sz w:val="22"/>
          <w:szCs w:val="22"/>
        </w:rPr>
        <w:t xml:space="preserve">establish a </w:t>
      </w:r>
      <w:r w:rsidR="00557E26" w:rsidRPr="005B1CA3">
        <w:rPr>
          <w:sz w:val="22"/>
          <w:szCs w:val="22"/>
        </w:rPr>
        <w:t xml:space="preserve">plan with </w:t>
      </w:r>
      <w:r w:rsidR="00493DF9" w:rsidRPr="005B1CA3">
        <w:rPr>
          <w:sz w:val="22"/>
          <w:szCs w:val="22"/>
        </w:rPr>
        <w:t xml:space="preserve">a </w:t>
      </w:r>
      <w:r w:rsidR="00AF6D03" w:rsidRPr="005B1CA3">
        <w:rPr>
          <w:sz w:val="22"/>
          <w:szCs w:val="22"/>
        </w:rPr>
        <w:t>set of</w:t>
      </w:r>
      <w:r w:rsidRPr="005B1CA3">
        <w:rPr>
          <w:sz w:val="22"/>
          <w:szCs w:val="22"/>
        </w:rPr>
        <w:t xml:space="preserve"> guiding principles</w:t>
      </w:r>
      <w:r w:rsidRPr="005B1CA3">
        <w:rPr>
          <w:color w:val="000000"/>
          <w:sz w:val="22"/>
          <w:szCs w:val="22"/>
          <w:lang w:val="en-US" w:eastAsia="fr-FR"/>
        </w:rPr>
        <w:t xml:space="preserve"> to develop</w:t>
      </w:r>
      <w:r w:rsidRPr="00A856AB">
        <w:rPr>
          <w:color w:val="000000"/>
          <w:sz w:val="22"/>
          <w:szCs w:val="22"/>
          <w:lang w:val="en-US" w:eastAsia="fr-FR"/>
        </w:rPr>
        <w:t xml:space="preserve"> communication </w:t>
      </w:r>
      <w:r w:rsidR="00557E26">
        <w:rPr>
          <w:color w:val="000000"/>
          <w:sz w:val="22"/>
          <w:szCs w:val="22"/>
          <w:lang w:val="en-US" w:eastAsia="fr-FR"/>
        </w:rPr>
        <w:t>tools</w:t>
      </w:r>
      <w:r w:rsidR="00557E26" w:rsidRPr="00A856AB">
        <w:rPr>
          <w:color w:val="000000"/>
          <w:sz w:val="22"/>
          <w:szCs w:val="22"/>
          <w:lang w:val="en-US" w:eastAsia="fr-FR"/>
        </w:rPr>
        <w:t xml:space="preserve"> </w:t>
      </w:r>
      <w:r w:rsidRPr="00A856AB">
        <w:rPr>
          <w:color w:val="000000"/>
          <w:sz w:val="22"/>
          <w:szCs w:val="22"/>
          <w:lang w:val="en-US" w:eastAsia="fr-FR"/>
        </w:rPr>
        <w:t xml:space="preserve">for the 2003 Convention, </w:t>
      </w:r>
      <w:r w:rsidRPr="00A856AB">
        <w:rPr>
          <w:sz w:val="22"/>
          <w:szCs w:val="22"/>
        </w:rPr>
        <w:t>in co</w:t>
      </w:r>
      <w:r w:rsidRPr="009F2318">
        <w:rPr>
          <w:sz w:val="22"/>
          <w:szCs w:val="22"/>
        </w:rPr>
        <w:t>llaboration with UNESCO’s Division of Publ</w:t>
      </w:r>
      <w:r>
        <w:rPr>
          <w:sz w:val="22"/>
          <w:szCs w:val="22"/>
        </w:rPr>
        <w:t xml:space="preserve">ic Information. </w:t>
      </w:r>
      <w:r w:rsidR="0050480C" w:rsidRPr="00961331">
        <w:rPr>
          <w:rFonts w:eastAsia="Times New Roman"/>
          <w:bCs w:val="0"/>
          <w:color w:val="000000"/>
          <w:sz w:val="22"/>
          <w:szCs w:val="22"/>
          <w:lang w:val="en-US" w:eastAsia="fr-FR"/>
        </w:rPr>
        <w:t xml:space="preserve">At the twelfth session of the Committee (4-9 December 2017, </w:t>
      </w:r>
      <w:proofErr w:type="spellStart"/>
      <w:r w:rsidR="0050480C" w:rsidRPr="00961331">
        <w:rPr>
          <w:rFonts w:eastAsia="Times New Roman"/>
          <w:bCs w:val="0"/>
          <w:color w:val="000000"/>
          <w:sz w:val="22"/>
          <w:szCs w:val="22"/>
          <w:lang w:val="en-US" w:eastAsia="fr-FR"/>
        </w:rPr>
        <w:t>Jeju</w:t>
      </w:r>
      <w:proofErr w:type="spellEnd"/>
      <w:r w:rsidR="0050480C" w:rsidRPr="00961331">
        <w:rPr>
          <w:rFonts w:eastAsia="Times New Roman"/>
          <w:bCs w:val="0"/>
          <w:color w:val="000000"/>
          <w:sz w:val="22"/>
          <w:szCs w:val="22"/>
          <w:lang w:val="en-US" w:eastAsia="fr-FR"/>
        </w:rPr>
        <w:t xml:space="preserve"> Island), a briefing point was organized to present the initial reflections </w:t>
      </w:r>
      <w:r>
        <w:rPr>
          <w:rFonts w:eastAsia="Times New Roman"/>
          <w:bCs w:val="0"/>
          <w:color w:val="000000"/>
          <w:sz w:val="22"/>
          <w:szCs w:val="22"/>
          <w:lang w:val="en-US" w:eastAsia="fr-FR"/>
        </w:rPr>
        <w:t>on</w:t>
      </w:r>
      <w:r w:rsidR="0050480C" w:rsidRPr="00961331">
        <w:rPr>
          <w:rFonts w:eastAsia="Times New Roman"/>
          <w:bCs w:val="0"/>
          <w:color w:val="000000"/>
          <w:sz w:val="22"/>
          <w:szCs w:val="22"/>
          <w:lang w:val="en-US" w:eastAsia="fr-FR"/>
        </w:rPr>
        <w:t xml:space="preserve"> </w:t>
      </w:r>
      <w:r w:rsidR="00204F6D">
        <w:rPr>
          <w:rFonts w:eastAsia="Times New Roman"/>
          <w:bCs w:val="0"/>
          <w:color w:val="000000"/>
          <w:sz w:val="22"/>
          <w:szCs w:val="22"/>
          <w:lang w:val="en-US" w:eastAsia="fr-FR"/>
        </w:rPr>
        <w:t>this initiative</w:t>
      </w:r>
      <w:r w:rsidR="00E23FDE" w:rsidRPr="00E23FDE">
        <w:rPr>
          <w:rFonts w:eastAsia="Times New Roman"/>
          <w:bCs w:val="0"/>
          <w:color w:val="000000"/>
          <w:sz w:val="22"/>
          <w:szCs w:val="22"/>
          <w:lang w:val="en-US" w:eastAsia="fr-FR"/>
        </w:rPr>
        <w:t xml:space="preserve"> </w:t>
      </w:r>
      <w:r w:rsidR="00E23FDE" w:rsidRPr="00961331">
        <w:rPr>
          <w:rFonts w:eastAsia="Times New Roman"/>
          <w:bCs w:val="0"/>
          <w:color w:val="000000"/>
          <w:sz w:val="22"/>
          <w:szCs w:val="22"/>
          <w:lang w:val="en-US" w:eastAsia="fr-FR"/>
        </w:rPr>
        <w:t>to the Committee</w:t>
      </w:r>
      <w:r w:rsidR="0050480C" w:rsidRPr="00961331">
        <w:rPr>
          <w:rFonts w:eastAsia="Times New Roman"/>
          <w:bCs w:val="0"/>
          <w:color w:val="000000"/>
          <w:sz w:val="22"/>
          <w:szCs w:val="22"/>
          <w:lang w:val="en-US" w:eastAsia="fr-FR"/>
        </w:rPr>
        <w:t xml:space="preserve">, during </w:t>
      </w:r>
      <w:r w:rsidR="00E23FDE">
        <w:rPr>
          <w:rFonts w:eastAsia="Times New Roman"/>
          <w:bCs w:val="0"/>
          <w:color w:val="000000"/>
          <w:sz w:val="22"/>
          <w:szCs w:val="22"/>
          <w:lang w:val="en-US" w:eastAsia="fr-FR"/>
        </w:rPr>
        <w:t xml:space="preserve">the </w:t>
      </w:r>
      <w:r w:rsidR="0050480C" w:rsidRPr="00961331">
        <w:rPr>
          <w:rFonts w:eastAsia="Times New Roman"/>
          <w:bCs w:val="0"/>
          <w:color w:val="000000"/>
          <w:sz w:val="22"/>
          <w:szCs w:val="22"/>
          <w:lang w:val="en-US" w:eastAsia="fr-FR"/>
        </w:rPr>
        <w:t>examination of the Secretariat’s report on it</w:t>
      </w:r>
      <w:r w:rsidR="00E23FDE">
        <w:rPr>
          <w:rFonts w:eastAsia="Times New Roman"/>
          <w:bCs w:val="0"/>
          <w:color w:val="000000"/>
          <w:sz w:val="22"/>
          <w:szCs w:val="22"/>
          <w:lang w:val="en-US" w:eastAsia="fr-FR"/>
        </w:rPr>
        <w:t>s</w:t>
      </w:r>
      <w:r w:rsidR="0050480C" w:rsidRPr="00961331">
        <w:rPr>
          <w:rFonts w:eastAsia="Times New Roman"/>
          <w:bCs w:val="0"/>
          <w:color w:val="000000"/>
          <w:sz w:val="22"/>
          <w:szCs w:val="22"/>
          <w:lang w:val="en-US" w:eastAsia="fr-FR"/>
        </w:rPr>
        <w:t xml:space="preserve"> activities (item 5.b). </w:t>
      </w:r>
      <w:r>
        <w:rPr>
          <w:rFonts w:eastAsia="Times New Roman"/>
          <w:bCs w:val="0"/>
          <w:color w:val="000000"/>
          <w:sz w:val="22"/>
          <w:szCs w:val="22"/>
          <w:lang w:val="en-US" w:eastAsia="fr-FR"/>
        </w:rPr>
        <w:t>T</w:t>
      </w:r>
      <w:r w:rsidR="0050480C" w:rsidRPr="00961331">
        <w:rPr>
          <w:rFonts w:eastAsia="Times New Roman"/>
          <w:bCs w:val="0"/>
          <w:color w:val="000000"/>
          <w:sz w:val="22"/>
          <w:szCs w:val="22"/>
          <w:lang w:val="en-US" w:eastAsia="fr-FR"/>
        </w:rPr>
        <w:t xml:space="preserve">he Committee took positive note of </w:t>
      </w:r>
      <w:r>
        <w:rPr>
          <w:rFonts w:eastAsia="Times New Roman"/>
          <w:bCs w:val="0"/>
          <w:color w:val="000000"/>
          <w:sz w:val="22"/>
          <w:szCs w:val="22"/>
          <w:lang w:val="en-US" w:eastAsia="fr-FR"/>
        </w:rPr>
        <w:t>this initiative</w:t>
      </w:r>
      <w:r w:rsidR="001D0132">
        <w:rPr>
          <w:rFonts w:eastAsia="Times New Roman"/>
          <w:bCs w:val="0"/>
          <w:color w:val="000000"/>
          <w:sz w:val="22"/>
          <w:szCs w:val="22"/>
          <w:lang w:val="en-US" w:eastAsia="fr-FR"/>
        </w:rPr>
        <w:t>,</w:t>
      </w:r>
      <w:r>
        <w:rPr>
          <w:rFonts w:eastAsia="Times New Roman"/>
          <w:bCs w:val="0"/>
          <w:color w:val="000000"/>
          <w:sz w:val="22"/>
          <w:szCs w:val="22"/>
          <w:lang w:val="en-US" w:eastAsia="fr-FR"/>
        </w:rPr>
        <w:t xml:space="preserve"> with a view to enhancing the understanding and visibility of the Convention</w:t>
      </w:r>
      <w:r w:rsidR="001D0132">
        <w:rPr>
          <w:rFonts w:eastAsia="Times New Roman"/>
          <w:bCs w:val="0"/>
          <w:color w:val="000000"/>
          <w:sz w:val="22"/>
          <w:szCs w:val="22"/>
          <w:lang w:val="en-US" w:eastAsia="fr-FR"/>
        </w:rPr>
        <w:t>,</w:t>
      </w:r>
      <w:r w:rsidR="0050480C" w:rsidRPr="00961331">
        <w:rPr>
          <w:rFonts w:eastAsia="Times New Roman"/>
          <w:bCs w:val="0"/>
          <w:color w:val="000000"/>
          <w:sz w:val="22"/>
          <w:szCs w:val="22"/>
          <w:lang w:val="en-US" w:eastAsia="fr-FR"/>
        </w:rPr>
        <w:t xml:space="preserve"> and requested </w:t>
      </w:r>
      <w:r w:rsidR="001D0132">
        <w:rPr>
          <w:rFonts w:eastAsia="Times New Roman"/>
          <w:bCs w:val="0"/>
          <w:color w:val="000000"/>
          <w:sz w:val="22"/>
          <w:szCs w:val="22"/>
          <w:lang w:val="en-US" w:eastAsia="fr-FR"/>
        </w:rPr>
        <w:t xml:space="preserve">that </w:t>
      </w:r>
      <w:r w:rsidR="0050480C" w:rsidRPr="00961331">
        <w:rPr>
          <w:rFonts w:eastAsia="Times New Roman"/>
          <w:bCs w:val="0"/>
          <w:color w:val="000000"/>
          <w:sz w:val="22"/>
          <w:szCs w:val="22"/>
          <w:lang w:val="en-US" w:eastAsia="fr-FR"/>
        </w:rPr>
        <w:t xml:space="preserve">the Secretariat regularly inform the Committee and the General Assembly of progress </w:t>
      </w:r>
      <w:r w:rsidR="001D0132">
        <w:rPr>
          <w:rFonts w:eastAsia="Times New Roman"/>
          <w:bCs w:val="0"/>
          <w:color w:val="000000"/>
          <w:sz w:val="22"/>
          <w:szCs w:val="22"/>
          <w:lang w:val="en-US" w:eastAsia="fr-FR"/>
        </w:rPr>
        <w:t>made in this regard</w:t>
      </w:r>
      <w:r w:rsidR="0050480C" w:rsidRPr="00961331">
        <w:rPr>
          <w:rFonts w:eastAsia="Times New Roman"/>
          <w:bCs w:val="0"/>
          <w:color w:val="000000"/>
          <w:sz w:val="22"/>
          <w:szCs w:val="22"/>
          <w:lang w:val="en-US" w:eastAsia="fr-FR"/>
        </w:rPr>
        <w:t xml:space="preserve"> (</w:t>
      </w:r>
      <w:hyperlink r:id="rId10" w:history="1">
        <w:r w:rsidR="0050480C" w:rsidRPr="00961331">
          <w:rPr>
            <w:rStyle w:val="Hyperlink"/>
            <w:sz w:val="22"/>
            <w:szCs w:val="22"/>
          </w:rPr>
          <w:t>Decision 1</w:t>
        </w:r>
        <w:r w:rsidR="0050480C" w:rsidRPr="00961331">
          <w:rPr>
            <w:rStyle w:val="Hyperlink"/>
            <w:sz w:val="22"/>
            <w:szCs w:val="22"/>
            <w:lang w:eastAsia="ko-KR"/>
          </w:rPr>
          <w:t>2</w:t>
        </w:r>
        <w:r w:rsidR="0050480C" w:rsidRPr="00961331">
          <w:rPr>
            <w:rStyle w:val="Hyperlink"/>
            <w:sz w:val="22"/>
            <w:szCs w:val="22"/>
          </w:rPr>
          <w:t>.COM 5.b</w:t>
        </w:r>
      </w:hyperlink>
      <w:r w:rsidR="0050480C" w:rsidRPr="00961331">
        <w:rPr>
          <w:sz w:val="22"/>
          <w:szCs w:val="22"/>
        </w:rPr>
        <w:t>).</w:t>
      </w:r>
    </w:p>
    <w:p w14:paraId="00961A8A" w14:textId="200897EF" w:rsidR="000B7EFA" w:rsidRPr="00E23FDE" w:rsidRDefault="00854F93" w:rsidP="00990136">
      <w:pPr>
        <w:pStyle w:val="Remarks"/>
        <w:numPr>
          <w:ilvl w:val="0"/>
          <w:numId w:val="30"/>
        </w:numPr>
        <w:spacing w:before="120" w:after="120" w:line="240" w:lineRule="auto"/>
        <w:ind w:left="567" w:hanging="567"/>
        <w:rPr>
          <w:rFonts w:eastAsia="SimSun"/>
          <w:bCs w:val="0"/>
          <w:sz w:val="22"/>
          <w:szCs w:val="22"/>
          <w:lang w:eastAsia="fr-FR"/>
        </w:rPr>
      </w:pPr>
      <w:r>
        <w:rPr>
          <w:rFonts w:eastAsia="SimSun"/>
          <w:bCs w:val="0"/>
          <w:sz w:val="22"/>
          <w:szCs w:val="22"/>
          <w:lang w:eastAsia="fr-FR"/>
        </w:rPr>
        <w:t xml:space="preserve">The outreach and communication </w:t>
      </w:r>
      <w:r w:rsidRPr="005B1CA3">
        <w:rPr>
          <w:rFonts w:eastAsia="SimSun"/>
          <w:bCs w:val="0"/>
          <w:sz w:val="22"/>
          <w:szCs w:val="22"/>
          <w:lang w:eastAsia="fr-FR"/>
        </w:rPr>
        <w:t>activities</w:t>
      </w:r>
      <w:r>
        <w:rPr>
          <w:rFonts w:eastAsia="SimSun"/>
          <w:bCs w:val="0"/>
          <w:sz w:val="22"/>
          <w:szCs w:val="22"/>
          <w:lang w:eastAsia="fr-FR"/>
        </w:rPr>
        <w:t xml:space="preserve"> initiated </w:t>
      </w:r>
      <w:proofErr w:type="gramStart"/>
      <w:r w:rsidR="003C3C52">
        <w:rPr>
          <w:rFonts w:eastAsia="SimSun"/>
          <w:bCs w:val="0"/>
          <w:sz w:val="22"/>
          <w:szCs w:val="22"/>
          <w:lang w:eastAsia="fr-FR"/>
        </w:rPr>
        <w:t>are meant</w:t>
      </w:r>
      <w:proofErr w:type="gramEnd"/>
      <w:r w:rsidR="003C3C52">
        <w:rPr>
          <w:rFonts w:eastAsia="SimSun"/>
          <w:bCs w:val="0"/>
          <w:sz w:val="22"/>
          <w:szCs w:val="22"/>
          <w:lang w:eastAsia="fr-FR"/>
        </w:rPr>
        <w:t xml:space="preserve"> to help </w:t>
      </w:r>
      <w:r w:rsidR="00557E26" w:rsidRPr="00E23FDE">
        <w:rPr>
          <w:rFonts w:eastAsia="SimSun"/>
          <w:bCs w:val="0"/>
          <w:sz w:val="22"/>
          <w:szCs w:val="22"/>
          <w:lang w:eastAsia="fr-FR"/>
        </w:rPr>
        <w:t>the Secretariat and other Convention</w:t>
      </w:r>
      <w:r w:rsidR="00557E26">
        <w:rPr>
          <w:rFonts w:eastAsia="SimSun"/>
          <w:bCs w:val="0"/>
          <w:sz w:val="22"/>
          <w:szCs w:val="22"/>
          <w:lang w:eastAsia="fr-FR"/>
        </w:rPr>
        <w:t xml:space="preserve">’s stakeholders to </w:t>
      </w:r>
      <w:r w:rsidR="003C3C52">
        <w:rPr>
          <w:rFonts w:eastAsia="SimSun"/>
          <w:bCs w:val="0"/>
          <w:sz w:val="22"/>
          <w:szCs w:val="22"/>
          <w:lang w:eastAsia="fr-FR"/>
        </w:rPr>
        <w:t xml:space="preserve">undertake </w:t>
      </w:r>
      <w:r w:rsidR="000B7EFA" w:rsidRPr="00E23FDE">
        <w:rPr>
          <w:rFonts w:eastAsia="SimSun"/>
          <w:bCs w:val="0"/>
          <w:sz w:val="22"/>
          <w:szCs w:val="22"/>
          <w:lang w:eastAsia="fr-FR"/>
        </w:rPr>
        <w:t>consistent and coherent communication</w:t>
      </w:r>
      <w:r w:rsidR="003C3C52">
        <w:rPr>
          <w:rFonts w:eastAsia="SimSun"/>
          <w:bCs w:val="0"/>
          <w:sz w:val="22"/>
          <w:szCs w:val="22"/>
          <w:lang w:eastAsia="fr-FR"/>
        </w:rPr>
        <w:t>s</w:t>
      </w:r>
      <w:r w:rsidR="000B7EFA" w:rsidRPr="00E23FDE">
        <w:rPr>
          <w:rFonts w:eastAsia="SimSun"/>
          <w:bCs w:val="0"/>
          <w:sz w:val="22"/>
          <w:szCs w:val="22"/>
          <w:lang w:eastAsia="fr-FR"/>
        </w:rPr>
        <w:t xml:space="preserve">. </w:t>
      </w:r>
      <w:r w:rsidR="00800206">
        <w:rPr>
          <w:rFonts w:eastAsia="SimSun"/>
          <w:bCs w:val="0"/>
          <w:sz w:val="22"/>
          <w:szCs w:val="22"/>
          <w:lang w:eastAsia="fr-FR"/>
        </w:rPr>
        <w:t xml:space="preserve">They will notably </w:t>
      </w:r>
      <w:r w:rsidR="000B7EFA" w:rsidRPr="00E23FDE">
        <w:rPr>
          <w:rFonts w:eastAsia="SimSun"/>
          <w:bCs w:val="0"/>
          <w:sz w:val="22"/>
          <w:szCs w:val="22"/>
          <w:lang w:eastAsia="fr-FR"/>
        </w:rPr>
        <w:t xml:space="preserve">support States Parties in their </w:t>
      </w:r>
      <w:r w:rsidR="00990136">
        <w:rPr>
          <w:rFonts w:eastAsia="SimSun"/>
          <w:bCs w:val="0"/>
          <w:sz w:val="22"/>
          <w:szCs w:val="22"/>
          <w:lang w:eastAsia="fr-FR"/>
        </w:rPr>
        <w:t>initiatives undertaken to enhance knowledge and understanding of the Convention, as set out in performance indicator 5 of Expected Result 6 in the approved 39 C/5.</w:t>
      </w:r>
    </w:p>
    <w:p w14:paraId="13FC56B7" w14:textId="09B3C70E" w:rsidR="00F13C7B" w:rsidRPr="00E23FDE" w:rsidRDefault="00990136" w:rsidP="005C77EA">
      <w:pPr>
        <w:pStyle w:val="Remarks"/>
        <w:numPr>
          <w:ilvl w:val="0"/>
          <w:numId w:val="30"/>
        </w:numPr>
        <w:spacing w:before="120" w:after="120" w:line="240" w:lineRule="auto"/>
        <w:ind w:left="567" w:hanging="567"/>
        <w:rPr>
          <w:rFonts w:eastAsia="SimSun"/>
          <w:bCs w:val="0"/>
          <w:sz w:val="22"/>
          <w:szCs w:val="22"/>
          <w:lang w:eastAsia="fr-FR"/>
        </w:rPr>
      </w:pPr>
      <w:r>
        <w:rPr>
          <w:rFonts w:eastAsia="SimSun"/>
          <w:bCs w:val="0"/>
          <w:sz w:val="22"/>
          <w:szCs w:val="22"/>
          <w:lang w:eastAsia="fr-FR"/>
        </w:rPr>
        <w:t xml:space="preserve">A </w:t>
      </w:r>
      <w:r w:rsidR="00CB6D1E" w:rsidRPr="006743AE">
        <w:rPr>
          <w:rFonts w:eastAsia="SimSun"/>
          <w:bCs w:val="0"/>
          <w:sz w:val="22"/>
          <w:szCs w:val="22"/>
          <w:lang w:eastAsia="fr-FR"/>
        </w:rPr>
        <w:t>call for proposal</w:t>
      </w:r>
      <w:r w:rsidR="00E23FDE" w:rsidRPr="006743AE">
        <w:rPr>
          <w:rFonts w:eastAsia="SimSun"/>
          <w:bCs w:val="0"/>
          <w:sz w:val="22"/>
          <w:szCs w:val="22"/>
          <w:lang w:eastAsia="fr-FR"/>
        </w:rPr>
        <w:t>s</w:t>
      </w:r>
      <w:r w:rsidR="00CB6D1E" w:rsidRPr="006743AE">
        <w:rPr>
          <w:rFonts w:eastAsia="SimSun"/>
          <w:bCs w:val="0"/>
          <w:sz w:val="22"/>
          <w:szCs w:val="22"/>
          <w:lang w:eastAsia="fr-FR"/>
        </w:rPr>
        <w:t xml:space="preserve"> </w:t>
      </w:r>
      <w:proofErr w:type="gramStart"/>
      <w:r w:rsidR="00CB6D1E" w:rsidRPr="006743AE">
        <w:rPr>
          <w:rFonts w:eastAsia="SimSun"/>
          <w:bCs w:val="0"/>
          <w:sz w:val="22"/>
          <w:szCs w:val="22"/>
          <w:lang w:eastAsia="fr-FR"/>
        </w:rPr>
        <w:t>was launched</w:t>
      </w:r>
      <w:proofErr w:type="gramEnd"/>
      <w:r w:rsidR="00CB6D1E" w:rsidRPr="006743AE">
        <w:rPr>
          <w:rFonts w:eastAsia="SimSun"/>
          <w:bCs w:val="0"/>
          <w:sz w:val="22"/>
          <w:szCs w:val="22"/>
          <w:lang w:eastAsia="fr-FR"/>
        </w:rPr>
        <w:t xml:space="preserve"> in September 2016 to identify a qualified </w:t>
      </w:r>
      <w:r>
        <w:rPr>
          <w:rFonts w:eastAsia="SimSun"/>
          <w:bCs w:val="0"/>
          <w:sz w:val="22"/>
          <w:szCs w:val="22"/>
          <w:lang w:eastAsia="fr-FR"/>
        </w:rPr>
        <w:t>company</w:t>
      </w:r>
      <w:r w:rsidRPr="006743AE">
        <w:rPr>
          <w:rFonts w:eastAsia="SimSun"/>
          <w:bCs w:val="0"/>
          <w:sz w:val="22"/>
          <w:szCs w:val="22"/>
          <w:lang w:eastAsia="fr-FR"/>
        </w:rPr>
        <w:t xml:space="preserve"> </w:t>
      </w:r>
      <w:r w:rsidR="00CB6D1E" w:rsidRPr="006743AE">
        <w:rPr>
          <w:rFonts w:eastAsia="SimSun"/>
          <w:bCs w:val="0"/>
          <w:sz w:val="22"/>
          <w:szCs w:val="22"/>
          <w:lang w:eastAsia="fr-FR"/>
        </w:rPr>
        <w:t>experienced in communication</w:t>
      </w:r>
      <w:r w:rsidR="00E23FDE" w:rsidRPr="006743AE">
        <w:rPr>
          <w:rFonts w:eastAsia="SimSun"/>
          <w:bCs w:val="0"/>
          <w:sz w:val="22"/>
          <w:szCs w:val="22"/>
          <w:lang w:eastAsia="fr-FR"/>
        </w:rPr>
        <w:t>s</w:t>
      </w:r>
      <w:r w:rsidR="00CB6D1E" w:rsidRPr="006743AE">
        <w:rPr>
          <w:rFonts w:eastAsia="SimSun"/>
          <w:bCs w:val="0"/>
          <w:sz w:val="22"/>
          <w:szCs w:val="22"/>
          <w:lang w:eastAsia="fr-FR"/>
        </w:rPr>
        <w:t xml:space="preserve">. </w:t>
      </w:r>
      <w:proofErr w:type="gramStart"/>
      <w:r w:rsidR="00CB6D1E" w:rsidRPr="006743AE">
        <w:rPr>
          <w:rFonts w:eastAsia="SimSun"/>
          <w:bCs w:val="0"/>
          <w:sz w:val="22"/>
          <w:szCs w:val="22"/>
          <w:lang w:eastAsia="fr-FR"/>
        </w:rPr>
        <w:t xml:space="preserve">The call was followed by </w:t>
      </w:r>
      <w:r w:rsidR="000A1128" w:rsidRPr="006743AE">
        <w:rPr>
          <w:rFonts w:eastAsia="SimSun"/>
          <w:bCs w:val="0"/>
          <w:sz w:val="22"/>
          <w:szCs w:val="22"/>
          <w:lang w:eastAsia="fr-FR"/>
        </w:rPr>
        <w:t>a rigorous selection</w:t>
      </w:r>
      <w:r w:rsidR="00CB6D1E" w:rsidRPr="006743AE">
        <w:rPr>
          <w:rFonts w:eastAsia="SimSun"/>
          <w:bCs w:val="0"/>
          <w:sz w:val="22"/>
          <w:szCs w:val="22"/>
          <w:lang w:eastAsia="fr-FR"/>
        </w:rPr>
        <w:t xml:space="preserve"> </w:t>
      </w:r>
      <w:r w:rsidR="00E23FDE" w:rsidRPr="006743AE">
        <w:rPr>
          <w:rFonts w:eastAsia="SimSun"/>
          <w:bCs w:val="0"/>
          <w:sz w:val="22"/>
          <w:szCs w:val="22"/>
          <w:lang w:eastAsia="fr-FR"/>
        </w:rPr>
        <w:t>process</w:t>
      </w:r>
      <w:proofErr w:type="gramEnd"/>
      <w:r w:rsidR="00E23FDE" w:rsidRPr="006743AE">
        <w:rPr>
          <w:rFonts w:eastAsia="SimSun"/>
          <w:bCs w:val="0"/>
          <w:sz w:val="22"/>
          <w:szCs w:val="22"/>
          <w:lang w:eastAsia="fr-FR"/>
        </w:rPr>
        <w:t xml:space="preserve"> from </w:t>
      </w:r>
      <w:r w:rsidR="00CB6D1E" w:rsidRPr="006743AE">
        <w:rPr>
          <w:rFonts w:eastAsia="SimSun"/>
          <w:bCs w:val="0"/>
          <w:sz w:val="22"/>
          <w:szCs w:val="22"/>
          <w:lang w:eastAsia="fr-FR"/>
        </w:rPr>
        <w:t xml:space="preserve">the fifty-five </w:t>
      </w:r>
      <w:r>
        <w:rPr>
          <w:rFonts w:eastAsia="SimSun"/>
          <w:bCs w:val="0"/>
          <w:sz w:val="22"/>
          <w:szCs w:val="22"/>
          <w:lang w:eastAsia="fr-FR"/>
        </w:rPr>
        <w:t>companies</w:t>
      </w:r>
      <w:r w:rsidRPr="006743AE">
        <w:rPr>
          <w:rFonts w:eastAsia="SimSun"/>
          <w:bCs w:val="0"/>
          <w:sz w:val="22"/>
          <w:szCs w:val="22"/>
          <w:lang w:eastAsia="fr-FR"/>
        </w:rPr>
        <w:t xml:space="preserve"> </w:t>
      </w:r>
      <w:r w:rsidR="000A1128" w:rsidRPr="006743AE">
        <w:rPr>
          <w:rFonts w:eastAsia="SimSun"/>
          <w:bCs w:val="0"/>
          <w:sz w:val="22"/>
          <w:szCs w:val="22"/>
          <w:lang w:eastAsia="fr-FR"/>
        </w:rPr>
        <w:t>from twenty-eight countries that participated</w:t>
      </w:r>
      <w:r w:rsidR="00CB6D1E" w:rsidRPr="006743AE">
        <w:rPr>
          <w:rFonts w:eastAsia="SimSun"/>
          <w:bCs w:val="0"/>
          <w:sz w:val="22"/>
          <w:szCs w:val="22"/>
          <w:lang w:eastAsia="fr-FR"/>
        </w:rPr>
        <w:t>. As a result, Gyro, a</w:t>
      </w:r>
      <w:r w:rsidR="000A1128" w:rsidRPr="006743AE">
        <w:rPr>
          <w:rFonts w:eastAsia="SimSun"/>
          <w:bCs w:val="0"/>
          <w:sz w:val="22"/>
          <w:szCs w:val="22"/>
          <w:lang w:eastAsia="fr-FR"/>
        </w:rPr>
        <w:t>n international</w:t>
      </w:r>
      <w:r w:rsidR="00CB6D1E" w:rsidRPr="006743AE">
        <w:rPr>
          <w:rFonts w:eastAsia="SimSun"/>
          <w:bCs w:val="0"/>
          <w:sz w:val="22"/>
          <w:szCs w:val="22"/>
          <w:lang w:eastAsia="fr-FR"/>
        </w:rPr>
        <w:t xml:space="preserve"> communication</w:t>
      </w:r>
      <w:r w:rsidR="00E23FDE" w:rsidRPr="006743AE">
        <w:rPr>
          <w:rFonts w:eastAsia="SimSun"/>
          <w:bCs w:val="0"/>
          <w:sz w:val="22"/>
          <w:szCs w:val="22"/>
          <w:lang w:eastAsia="fr-FR"/>
        </w:rPr>
        <w:t>s</w:t>
      </w:r>
      <w:r w:rsidR="00CB6D1E" w:rsidRPr="006743AE">
        <w:rPr>
          <w:rFonts w:eastAsia="SimSun"/>
          <w:bCs w:val="0"/>
          <w:sz w:val="22"/>
          <w:szCs w:val="22"/>
          <w:lang w:eastAsia="fr-FR"/>
        </w:rPr>
        <w:t xml:space="preserve"> </w:t>
      </w:r>
      <w:r>
        <w:rPr>
          <w:rFonts w:eastAsia="SimSun"/>
          <w:bCs w:val="0"/>
          <w:sz w:val="22"/>
          <w:szCs w:val="22"/>
          <w:lang w:eastAsia="fr-FR"/>
        </w:rPr>
        <w:t>company</w:t>
      </w:r>
      <w:r w:rsidR="00E23FDE" w:rsidRPr="006743AE">
        <w:rPr>
          <w:rFonts w:eastAsia="SimSun"/>
          <w:bCs w:val="0"/>
          <w:sz w:val="22"/>
          <w:szCs w:val="22"/>
          <w:lang w:eastAsia="fr-FR"/>
        </w:rPr>
        <w:t>,</w:t>
      </w:r>
      <w:r w:rsidR="00DC5C0A" w:rsidRPr="006743AE">
        <w:rPr>
          <w:rFonts w:eastAsia="SimSun"/>
          <w:bCs w:val="0"/>
          <w:sz w:val="22"/>
          <w:szCs w:val="22"/>
          <w:lang w:eastAsia="fr-FR"/>
        </w:rPr>
        <w:t xml:space="preserve"> </w:t>
      </w:r>
      <w:proofErr w:type="gramStart"/>
      <w:r w:rsidR="00CB6D1E" w:rsidRPr="006743AE">
        <w:rPr>
          <w:rFonts w:eastAsia="SimSun"/>
          <w:bCs w:val="0"/>
          <w:sz w:val="22"/>
          <w:szCs w:val="22"/>
          <w:lang w:eastAsia="fr-FR"/>
        </w:rPr>
        <w:t>was selected</w:t>
      </w:r>
      <w:proofErr w:type="gramEnd"/>
      <w:r w:rsidR="00CB6D1E" w:rsidRPr="006743AE">
        <w:rPr>
          <w:rFonts w:eastAsia="SimSun"/>
          <w:bCs w:val="0"/>
          <w:sz w:val="22"/>
          <w:szCs w:val="22"/>
          <w:lang w:eastAsia="fr-FR"/>
        </w:rPr>
        <w:t>.</w:t>
      </w:r>
      <w:r w:rsidR="00AA618F" w:rsidRPr="006743AE">
        <w:rPr>
          <w:rFonts w:eastAsia="SimSun"/>
          <w:bCs w:val="0"/>
          <w:sz w:val="22"/>
          <w:szCs w:val="22"/>
          <w:lang w:eastAsia="fr-FR"/>
        </w:rPr>
        <w:t xml:space="preserve"> </w:t>
      </w:r>
      <w:r w:rsidR="008445E4" w:rsidRPr="006743AE">
        <w:rPr>
          <w:rFonts w:eastAsia="SimSun"/>
          <w:bCs w:val="0"/>
          <w:sz w:val="22"/>
          <w:szCs w:val="22"/>
          <w:lang w:eastAsia="fr-FR"/>
        </w:rPr>
        <w:t>In early</w:t>
      </w:r>
      <w:r w:rsidR="00C82AF4" w:rsidRPr="006743AE">
        <w:rPr>
          <w:rFonts w:eastAsia="SimSun"/>
          <w:bCs w:val="0"/>
          <w:sz w:val="22"/>
          <w:szCs w:val="22"/>
          <w:lang w:eastAsia="fr-FR"/>
        </w:rPr>
        <w:t xml:space="preserve"> 2017, Gyro conducted </w:t>
      </w:r>
      <w:r w:rsidR="00AF082E" w:rsidRPr="006743AE">
        <w:rPr>
          <w:rFonts w:eastAsia="SimSun"/>
          <w:bCs w:val="0"/>
          <w:sz w:val="22"/>
          <w:szCs w:val="22"/>
          <w:lang w:eastAsia="fr-FR"/>
        </w:rPr>
        <w:t xml:space="preserve">multi-stakeholder </w:t>
      </w:r>
      <w:r w:rsidR="00C82AF4" w:rsidRPr="006743AE">
        <w:rPr>
          <w:rFonts w:eastAsia="SimSun"/>
          <w:bCs w:val="0"/>
          <w:sz w:val="22"/>
          <w:szCs w:val="22"/>
          <w:lang w:eastAsia="fr-FR"/>
        </w:rPr>
        <w:t xml:space="preserve">consultations </w:t>
      </w:r>
      <w:r w:rsidR="00AF082E" w:rsidRPr="006743AE">
        <w:rPr>
          <w:rFonts w:eastAsia="SimSun"/>
          <w:bCs w:val="0"/>
          <w:sz w:val="22"/>
          <w:szCs w:val="22"/>
          <w:lang w:eastAsia="fr-FR"/>
        </w:rPr>
        <w:t xml:space="preserve">with </w:t>
      </w:r>
      <w:r w:rsidR="00C82AF4" w:rsidRPr="006743AE">
        <w:rPr>
          <w:rFonts w:eastAsia="SimSun"/>
          <w:bCs w:val="0"/>
          <w:sz w:val="22"/>
          <w:szCs w:val="22"/>
          <w:lang w:eastAsia="fr-FR"/>
        </w:rPr>
        <w:t>UNESCO Field Offices, State</w:t>
      </w:r>
      <w:r w:rsidR="00AF082E" w:rsidRPr="006743AE">
        <w:rPr>
          <w:rFonts w:eastAsia="SimSun"/>
          <w:bCs w:val="0"/>
          <w:sz w:val="22"/>
          <w:szCs w:val="22"/>
          <w:lang w:eastAsia="fr-FR"/>
        </w:rPr>
        <w:t>s</w:t>
      </w:r>
      <w:r w:rsidR="00C82AF4" w:rsidRPr="006743AE">
        <w:rPr>
          <w:rFonts w:eastAsia="SimSun"/>
          <w:bCs w:val="0"/>
          <w:sz w:val="22"/>
          <w:szCs w:val="22"/>
          <w:lang w:eastAsia="fr-FR"/>
        </w:rPr>
        <w:t xml:space="preserve"> Parties, donors, accredited NGOs, </w:t>
      </w:r>
      <w:r w:rsidR="001B059D" w:rsidRPr="006743AE">
        <w:rPr>
          <w:rFonts w:eastAsia="SimSun"/>
          <w:bCs w:val="0"/>
          <w:sz w:val="22"/>
          <w:szCs w:val="22"/>
          <w:lang w:eastAsia="fr-FR"/>
        </w:rPr>
        <w:t xml:space="preserve">Category 2 Centres, </w:t>
      </w:r>
      <w:r w:rsidR="00C82AF4" w:rsidRPr="006743AE">
        <w:rPr>
          <w:rFonts w:eastAsia="SimSun"/>
          <w:bCs w:val="0"/>
          <w:sz w:val="22"/>
          <w:szCs w:val="22"/>
          <w:lang w:eastAsia="fr-FR"/>
        </w:rPr>
        <w:t>national institutions, heritage professionals and community members</w:t>
      </w:r>
      <w:r w:rsidR="00AF082E" w:rsidRPr="006743AE">
        <w:rPr>
          <w:rFonts w:eastAsia="SimSun"/>
          <w:bCs w:val="0"/>
          <w:sz w:val="22"/>
          <w:szCs w:val="22"/>
          <w:lang w:eastAsia="fr-FR"/>
        </w:rPr>
        <w:t>. Around fifty relevant stakeholders</w:t>
      </w:r>
      <w:r w:rsidR="00C82AF4" w:rsidRPr="006743AE">
        <w:rPr>
          <w:rFonts w:eastAsia="SimSun"/>
          <w:bCs w:val="0"/>
          <w:sz w:val="22"/>
          <w:szCs w:val="22"/>
          <w:lang w:eastAsia="fr-FR"/>
        </w:rPr>
        <w:t xml:space="preserve"> </w:t>
      </w:r>
      <w:proofErr w:type="gramStart"/>
      <w:r w:rsidR="00C82AF4" w:rsidRPr="006743AE">
        <w:rPr>
          <w:rFonts w:eastAsia="SimSun"/>
          <w:bCs w:val="0"/>
          <w:sz w:val="22"/>
          <w:szCs w:val="22"/>
          <w:lang w:eastAsia="fr-FR"/>
        </w:rPr>
        <w:t>were interviewed</w:t>
      </w:r>
      <w:proofErr w:type="gramEnd"/>
      <w:r w:rsidR="00C82AF4" w:rsidRPr="006743AE">
        <w:rPr>
          <w:rFonts w:eastAsia="SimSun"/>
          <w:bCs w:val="0"/>
          <w:sz w:val="22"/>
          <w:szCs w:val="22"/>
          <w:lang w:eastAsia="fr-FR"/>
        </w:rPr>
        <w:t xml:space="preserve"> with a view to gain</w:t>
      </w:r>
      <w:r w:rsidR="00E23FDE" w:rsidRPr="006743AE">
        <w:rPr>
          <w:rFonts w:eastAsia="SimSun"/>
          <w:bCs w:val="0"/>
          <w:sz w:val="22"/>
          <w:szCs w:val="22"/>
          <w:lang w:eastAsia="fr-FR"/>
        </w:rPr>
        <w:t>ing</w:t>
      </w:r>
      <w:r w:rsidR="00C82AF4" w:rsidRPr="006743AE">
        <w:rPr>
          <w:rFonts w:eastAsia="SimSun"/>
          <w:bCs w:val="0"/>
          <w:sz w:val="22"/>
          <w:szCs w:val="22"/>
          <w:lang w:eastAsia="fr-FR"/>
        </w:rPr>
        <w:t xml:space="preserve"> </w:t>
      </w:r>
      <w:r w:rsidR="001B059D" w:rsidRPr="006743AE">
        <w:rPr>
          <w:rFonts w:eastAsia="SimSun"/>
          <w:bCs w:val="0"/>
          <w:sz w:val="22"/>
          <w:szCs w:val="22"/>
          <w:lang w:eastAsia="fr-FR"/>
        </w:rPr>
        <w:t xml:space="preserve">diverse </w:t>
      </w:r>
      <w:r w:rsidR="00C82AF4" w:rsidRPr="006743AE">
        <w:rPr>
          <w:rFonts w:eastAsia="SimSun"/>
          <w:bCs w:val="0"/>
          <w:sz w:val="22"/>
          <w:szCs w:val="22"/>
          <w:lang w:eastAsia="fr-FR"/>
        </w:rPr>
        <w:t xml:space="preserve">insights </w:t>
      </w:r>
      <w:r w:rsidR="00E23FDE" w:rsidRPr="006743AE">
        <w:rPr>
          <w:rFonts w:eastAsia="SimSun"/>
          <w:bCs w:val="0"/>
          <w:sz w:val="22"/>
          <w:szCs w:val="22"/>
          <w:lang w:eastAsia="fr-FR"/>
        </w:rPr>
        <w:t xml:space="preserve">into </w:t>
      </w:r>
      <w:r w:rsidR="001B059D" w:rsidRPr="006743AE">
        <w:rPr>
          <w:rFonts w:eastAsia="SimSun"/>
          <w:bCs w:val="0"/>
          <w:sz w:val="22"/>
          <w:szCs w:val="22"/>
          <w:lang w:eastAsia="fr-FR"/>
        </w:rPr>
        <w:t xml:space="preserve">the </w:t>
      </w:r>
      <w:r w:rsidR="00C82AF4" w:rsidRPr="006743AE">
        <w:rPr>
          <w:rFonts w:eastAsia="SimSun"/>
          <w:bCs w:val="0"/>
          <w:sz w:val="22"/>
          <w:szCs w:val="22"/>
          <w:lang w:eastAsia="fr-FR"/>
        </w:rPr>
        <w:t xml:space="preserve">requirements and expectations </w:t>
      </w:r>
      <w:r w:rsidR="00E23FDE" w:rsidRPr="006743AE">
        <w:rPr>
          <w:rFonts w:eastAsia="SimSun"/>
          <w:bCs w:val="0"/>
          <w:sz w:val="22"/>
          <w:szCs w:val="22"/>
          <w:lang w:eastAsia="fr-FR"/>
        </w:rPr>
        <w:t>regarding</w:t>
      </w:r>
      <w:r w:rsidR="00C82AF4" w:rsidRPr="006743AE">
        <w:rPr>
          <w:rFonts w:eastAsia="SimSun"/>
          <w:bCs w:val="0"/>
          <w:sz w:val="22"/>
          <w:szCs w:val="22"/>
          <w:lang w:eastAsia="fr-FR"/>
        </w:rPr>
        <w:t xml:space="preserve"> outreach </w:t>
      </w:r>
      <w:r w:rsidR="00C82AF4" w:rsidRPr="005B1CA3">
        <w:rPr>
          <w:rFonts w:eastAsia="SimSun"/>
          <w:bCs w:val="0"/>
          <w:sz w:val="22"/>
          <w:szCs w:val="22"/>
          <w:lang w:eastAsia="fr-FR"/>
        </w:rPr>
        <w:t>activities for the Convention.</w:t>
      </w:r>
      <w:r w:rsidR="008445E4" w:rsidRPr="005B1CA3">
        <w:rPr>
          <w:rFonts w:eastAsia="SimSun"/>
        </w:rPr>
        <w:t xml:space="preserve"> </w:t>
      </w:r>
      <w:r w:rsidR="00943EE9" w:rsidRPr="005B1CA3">
        <w:rPr>
          <w:rFonts w:eastAsia="SimSun"/>
          <w:bCs w:val="0"/>
          <w:sz w:val="22"/>
          <w:szCs w:val="22"/>
          <w:lang w:eastAsia="fr-FR"/>
        </w:rPr>
        <w:t>Gyro also undertook an in-depth analysis of the existing communication tools of the 2003 Convention, which include the website, online news</w:t>
      </w:r>
      <w:r w:rsidR="005C77EA" w:rsidRPr="005B1CA3">
        <w:rPr>
          <w:rFonts w:eastAsia="SimSun"/>
          <w:bCs w:val="0"/>
          <w:sz w:val="22"/>
          <w:szCs w:val="22"/>
          <w:lang w:eastAsia="fr-FR"/>
        </w:rPr>
        <w:t xml:space="preserve"> and</w:t>
      </w:r>
      <w:r w:rsidR="00943EE9" w:rsidRPr="005B1CA3">
        <w:rPr>
          <w:rFonts w:eastAsia="SimSun"/>
          <w:bCs w:val="0"/>
          <w:sz w:val="22"/>
          <w:szCs w:val="22"/>
          <w:lang w:eastAsia="fr-FR"/>
        </w:rPr>
        <w:t xml:space="preserve"> publications. </w:t>
      </w:r>
      <w:r w:rsidR="007B734F" w:rsidRPr="005B1CA3">
        <w:rPr>
          <w:rFonts w:eastAsia="SimSun"/>
          <w:bCs w:val="0"/>
          <w:sz w:val="22"/>
          <w:szCs w:val="22"/>
          <w:lang w:eastAsia="fr-FR"/>
        </w:rPr>
        <w:t xml:space="preserve">In September 2017, </w:t>
      </w:r>
      <w:r w:rsidR="00644448" w:rsidRPr="005B1CA3">
        <w:rPr>
          <w:rFonts w:eastAsia="SimSun"/>
          <w:bCs w:val="0"/>
          <w:sz w:val="22"/>
          <w:szCs w:val="22"/>
          <w:lang w:eastAsia="fr-FR"/>
        </w:rPr>
        <w:t xml:space="preserve">the </w:t>
      </w:r>
      <w:r w:rsidR="005C77EA" w:rsidRPr="005B1CA3">
        <w:rPr>
          <w:rFonts w:eastAsia="SimSun"/>
          <w:bCs w:val="0"/>
          <w:sz w:val="22"/>
          <w:szCs w:val="22"/>
          <w:lang w:eastAsia="fr-FR"/>
        </w:rPr>
        <w:t xml:space="preserve">company </w:t>
      </w:r>
      <w:r w:rsidR="00762151" w:rsidRPr="005B1CA3">
        <w:rPr>
          <w:rFonts w:eastAsia="SimSun"/>
          <w:bCs w:val="0"/>
          <w:sz w:val="22"/>
          <w:szCs w:val="22"/>
          <w:lang w:eastAsia="fr-FR"/>
        </w:rPr>
        <w:t xml:space="preserve">presented </w:t>
      </w:r>
      <w:r w:rsidR="00E23FDE" w:rsidRPr="005B1CA3">
        <w:rPr>
          <w:rFonts w:eastAsia="SimSun"/>
          <w:bCs w:val="0"/>
          <w:sz w:val="22"/>
          <w:szCs w:val="22"/>
          <w:lang w:eastAsia="fr-FR"/>
        </w:rPr>
        <w:t xml:space="preserve">the </w:t>
      </w:r>
      <w:r w:rsidR="005C77EA" w:rsidRPr="005B1CA3">
        <w:rPr>
          <w:rFonts w:eastAsia="SimSun"/>
          <w:bCs w:val="0"/>
          <w:sz w:val="22"/>
          <w:szCs w:val="22"/>
          <w:lang w:eastAsia="fr-FR"/>
        </w:rPr>
        <w:t xml:space="preserve">proposals </w:t>
      </w:r>
      <w:r w:rsidR="005F7311" w:rsidRPr="005B1CA3">
        <w:rPr>
          <w:rFonts w:eastAsia="SimSun"/>
          <w:bCs w:val="0"/>
          <w:sz w:val="22"/>
          <w:szCs w:val="22"/>
          <w:lang w:eastAsia="fr-FR"/>
        </w:rPr>
        <w:t>for the development of</w:t>
      </w:r>
      <w:r w:rsidR="0022532C" w:rsidRPr="005B1CA3">
        <w:rPr>
          <w:rFonts w:eastAsia="SimSun"/>
          <w:bCs w:val="0"/>
          <w:sz w:val="22"/>
          <w:szCs w:val="22"/>
          <w:lang w:eastAsia="fr-FR"/>
        </w:rPr>
        <w:t xml:space="preserve"> </w:t>
      </w:r>
      <w:r w:rsidR="0049157A" w:rsidRPr="005B1CA3">
        <w:rPr>
          <w:rFonts w:eastAsia="SimSun"/>
          <w:bCs w:val="0"/>
          <w:sz w:val="22"/>
          <w:szCs w:val="22"/>
          <w:lang w:eastAsia="fr-FR"/>
        </w:rPr>
        <w:t xml:space="preserve">priority </w:t>
      </w:r>
      <w:r w:rsidR="00E25F9D" w:rsidRPr="005B1CA3">
        <w:rPr>
          <w:rFonts w:eastAsia="SimSun"/>
          <w:bCs w:val="0"/>
          <w:sz w:val="22"/>
          <w:szCs w:val="22"/>
          <w:lang w:eastAsia="fr-FR"/>
        </w:rPr>
        <w:t xml:space="preserve">outreach </w:t>
      </w:r>
      <w:r w:rsidR="00762151" w:rsidRPr="005B1CA3">
        <w:rPr>
          <w:rFonts w:eastAsia="SimSun"/>
          <w:bCs w:val="0"/>
          <w:sz w:val="22"/>
          <w:szCs w:val="22"/>
          <w:lang w:eastAsia="fr-FR"/>
        </w:rPr>
        <w:t>tools</w:t>
      </w:r>
      <w:r w:rsidR="005472CE" w:rsidRPr="005B1CA3">
        <w:rPr>
          <w:rFonts w:eastAsia="SimSun"/>
          <w:bCs w:val="0"/>
          <w:sz w:val="22"/>
          <w:szCs w:val="22"/>
          <w:lang w:eastAsia="fr-FR"/>
        </w:rPr>
        <w:t>,</w:t>
      </w:r>
      <w:r w:rsidR="005472CE">
        <w:rPr>
          <w:rFonts w:eastAsia="SimSun"/>
          <w:bCs w:val="0"/>
          <w:sz w:val="22"/>
          <w:szCs w:val="22"/>
          <w:lang w:eastAsia="fr-FR"/>
        </w:rPr>
        <w:t xml:space="preserve"> which</w:t>
      </w:r>
      <w:r w:rsidR="005C77EA">
        <w:rPr>
          <w:rFonts w:eastAsia="SimSun"/>
          <w:bCs w:val="0"/>
          <w:sz w:val="22"/>
          <w:szCs w:val="22"/>
          <w:lang w:eastAsia="fr-FR"/>
        </w:rPr>
        <w:t xml:space="preserve"> are </w:t>
      </w:r>
      <w:r w:rsidR="007B734F" w:rsidRPr="00E23FDE">
        <w:rPr>
          <w:rFonts w:eastAsia="SimSun"/>
          <w:bCs w:val="0"/>
          <w:sz w:val="22"/>
          <w:szCs w:val="22"/>
          <w:lang w:eastAsia="fr-FR"/>
        </w:rPr>
        <w:t>currently under review by the Secretariat</w:t>
      </w:r>
      <w:r w:rsidR="005C77EA">
        <w:rPr>
          <w:rFonts w:eastAsia="SimSun"/>
          <w:bCs w:val="0"/>
          <w:sz w:val="22"/>
          <w:szCs w:val="22"/>
          <w:lang w:eastAsia="fr-FR"/>
        </w:rPr>
        <w:t>.</w:t>
      </w:r>
    </w:p>
    <w:p w14:paraId="4F9FF944" w14:textId="58F41EDD" w:rsidR="00205DE0" w:rsidRDefault="00E23FDE" w:rsidP="005C77EA">
      <w:pPr>
        <w:pStyle w:val="Remarks"/>
        <w:numPr>
          <w:ilvl w:val="0"/>
          <w:numId w:val="30"/>
        </w:numPr>
        <w:spacing w:before="120" w:after="120" w:line="240" w:lineRule="auto"/>
        <w:ind w:left="567" w:hanging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One</w:t>
      </w:r>
      <w:r w:rsidR="00205DE0">
        <w:rPr>
          <w:sz w:val="22"/>
          <w:szCs w:val="22"/>
          <w:lang w:val="en-US"/>
        </w:rPr>
        <w:t xml:space="preserve"> example of the concrete actions recommended by the</w:t>
      </w:r>
      <w:r>
        <w:rPr>
          <w:sz w:val="22"/>
          <w:szCs w:val="22"/>
          <w:lang w:val="en-US"/>
        </w:rPr>
        <w:t xml:space="preserve">se </w:t>
      </w:r>
      <w:r w:rsidR="005C77EA">
        <w:rPr>
          <w:sz w:val="22"/>
          <w:szCs w:val="22"/>
          <w:lang w:val="en-US"/>
        </w:rPr>
        <w:t xml:space="preserve">proposals </w:t>
      </w:r>
      <w:r w:rsidR="00205DE0">
        <w:rPr>
          <w:sz w:val="22"/>
          <w:szCs w:val="22"/>
          <w:lang w:val="en-US"/>
        </w:rPr>
        <w:t xml:space="preserve">is </w:t>
      </w:r>
      <w:r>
        <w:rPr>
          <w:sz w:val="22"/>
          <w:szCs w:val="22"/>
          <w:lang w:val="en-US"/>
        </w:rPr>
        <w:t>to develop</w:t>
      </w:r>
      <w:r w:rsidR="00205DE0">
        <w:rPr>
          <w:sz w:val="22"/>
          <w:szCs w:val="22"/>
          <w:lang w:val="en-US"/>
        </w:rPr>
        <w:t xml:space="preserve"> </w:t>
      </w:r>
      <w:r w:rsidR="00467C3E" w:rsidRPr="00F46F8A">
        <w:rPr>
          <w:sz w:val="22"/>
          <w:szCs w:val="22"/>
          <w:lang w:val="en-US"/>
        </w:rPr>
        <w:t xml:space="preserve">a coherent </w:t>
      </w:r>
      <w:r w:rsidR="00467C3E">
        <w:rPr>
          <w:sz w:val="22"/>
          <w:szCs w:val="22"/>
          <w:lang w:val="en-US"/>
        </w:rPr>
        <w:t xml:space="preserve">conceptual </w:t>
      </w:r>
      <w:r w:rsidR="00467C3E" w:rsidRPr="00F46F8A">
        <w:rPr>
          <w:sz w:val="22"/>
          <w:szCs w:val="22"/>
          <w:lang w:val="en-US"/>
        </w:rPr>
        <w:t xml:space="preserve">narrative for the 2003 </w:t>
      </w:r>
      <w:proofErr w:type="gramStart"/>
      <w:r w:rsidR="00467C3E" w:rsidRPr="00F46F8A">
        <w:rPr>
          <w:sz w:val="22"/>
          <w:szCs w:val="22"/>
          <w:lang w:val="en-US"/>
        </w:rPr>
        <w:t>Convention</w:t>
      </w:r>
      <w:r w:rsidR="00EA3989">
        <w:rPr>
          <w:sz w:val="22"/>
          <w:szCs w:val="22"/>
          <w:lang w:val="en-US"/>
        </w:rPr>
        <w:t xml:space="preserve"> which</w:t>
      </w:r>
      <w:proofErr w:type="gramEnd"/>
      <w:r w:rsidR="00EA3989">
        <w:rPr>
          <w:sz w:val="22"/>
          <w:szCs w:val="22"/>
          <w:lang w:val="en-US"/>
        </w:rPr>
        <w:t xml:space="preserve"> will support f</w:t>
      </w:r>
      <w:r w:rsidR="00467C3E">
        <w:rPr>
          <w:sz w:val="22"/>
          <w:szCs w:val="22"/>
          <w:lang w:val="en-US"/>
        </w:rPr>
        <w:t>uture</w:t>
      </w:r>
      <w:r w:rsidR="00467C3E" w:rsidRPr="009F2318">
        <w:rPr>
          <w:sz w:val="22"/>
          <w:szCs w:val="22"/>
          <w:lang w:val="en-US"/>
        </w:rPr>
        <w:t xml:space="preserve"> </w:t>
      </w:r>
      <w:r w:rsidR="00467C3E" w:rsidRPr="005B1CA3">
        <w:rPr>
          <w:sz w:val="22"/>
          <w:szCs w:val="22"/>
          <w:lang w:val="en-US"/>
        </w:rPr>
        <w:t>communication tools</w:t>
      </w:r>
      <w:r w:rsidR="00EA3989" w:rsidRPr="005B1CA3">
        <w:rPr>
          <w:sz w:val="22"/>
          <w:szCs w:val="22"/>
          <w:lang w:val="en-US"/>
        </w:rPr>
        <w:t>.</w:t>
      </w:r>
      <w:r w:rsidR="00467C3E" w:rsidRPr="005B1CA3">
        <w:rPr>
          <w:sz w:val="22"/>
          <w:szCs w:val="22"/>
          <w:lang w:val="en-US"/>
        </w:rPr>
        <w:t xml:space="preserve"> </w:t>
      </w:r>
      <w:r w:rsidR="00EA3989" w:rsidRPr="005B1CA3">
        <w:rPr>
          <w:sz w:val="22"/>
          <w:szCs w:val="22"/>
          <w:lang w:val="en-US"/>
        </w:rPr>
        <w:t>Such tools</w:t>
      </w:r>
      <w:r w:rsidR="00EA3989">
        <w:rPr>
          <w:sz w:val="22"/>
          <w:szCs w:val="22"/>
          <w:lang w:val="en-US"/>
        </w:rPr>
        <w:t xml:space="preserve"> </w:t>
      </w:r>
      <w:proofErr w:type="gramStart"/>
      <w:r w:rsidR="00EA3989">
        <w:rPr>
          <w:sz w:val="22"/>
          <w:szCs w:val="22"/>
          <w:lang w:val="en-US"/>
        </w:rPr>
        <w:t>are</w:t>
      </w:r>
      <w:r w:rsidR="00467C3E" w:rsidRPr="00FE4068">
        <w:rPr>
          <w:sz w:val="22"/>
          <w:szCs w:val="22"/>
          <w:lang w:val="en-US"/>
        </w:rPr>
        <w:t xml:space="preserve"> meant</w:t>
      </w:r>
      <w:proofErr w:type="gramEnd"/>
      <w:r w:rsidR="00467C3E" w:rsidRPr="00FE4068">
        <w:rPr>
          <w:sz w:val="22"/>
          <w:szCs w:val="22"/>
          <w:lang w:val="en-US"/>
        </w:rPr>
        <w:t xml:space="preserve"> to target different audiences, while giving a direct voice to communities and their safeguarding efforts. A clear visual identity of the Convention</w:t>
      </w:r>
      <w:r w:rsidR="00467C3E">
        <w:rPr>
          <w:sz w:val="22"/>
          <w:szCs w:val="22"/>
          <w:lang w:val="en-US"/>
        </w:rPr>
        <w:t xml:space="preserve"> </w:t>
      </w:r>
      <w:proofErr w:type="gramStart"/>
      <w:r w:rsidR="00EA3989">
        <w:rPr>
          <w:sz w:val="22"/>
          <w:szCs w:val="22"/>
          <w:lang w:val="en-US"/>
        </w:rPr>
        <w:t xml:space="preserve">is also being </w:t>
      </w:r>
      <w:r w:rsidR="00467C3E">
        <w:rPr>
          <w:sz w:val="22"/>
          <w:szCs w:val="22"/>
          <w:lang w:val="en-US"/>
        </w:rPr>
        <w:t>established</w:t>
      </w:r>
      <w:proofErr w:type="gramEnd"/>
      <w:r w:rsidR="00467C3E">
        <w:rPr>
          <w:sz w:val="22"/>
          <w:szCs w:val="22"/>
          <w:lang w:val="en-US"/>
        </w:rPr>
        <w:t xml:space="preserve"> through the development of visual </w:t>
      </w:r>
      <w:r w:rsidR="00467C3E" w:rsidRPr="009F2318">
        <w:rPr>
          <w:sz w:val="22"/>
          <w:szCs w:val="22"/>
          <w:lang w:val="en-US"/>
        </w:rPr>
        <w:t>guide</w:t>
      </w:r>
      <w:r w:rsidR="00467C3E">
        <w:rPr>
          <w:sz w:val="22"/>
          <w:szCs w:val="22"/>
          <w:lang w:val="en-US"/>
        </w:rPr>
        <w:t>lines</w:t>
      </w:r>
      <w:r w:rsidR="00467C3E" w:rsidRPr="009F2318">
        <w:rPr>
          <w:sz w:val="22"/>
          <w:szCs w:val="22"/>
          <w:lang w:val="en-US"/>
        </w:rPr>
        <w:t xml:space="preserve"> </w:t>
      </w:r>
      <w:r w:rsidR="005C77EA">
        <w:rPr>
          <w:sz w:val="22"/>
          <w:szCs w:val="22"/>
          <w:lang w:val="en-US"/>
        </w:rPr>
        <w:t>consisting of</w:t>
      </w:r>
      <w:r w:rsidR="00467C3E" w:rsidRPr="009F2318">
        <w:rPr>
          <w:sz w:val="22"/>
          <w:szCs w:val="22"/>
          <w:lang w:val="en-US"/>
        </w:rPr>
        <w:t xml:space="preserve"> basic graphic principles</w:t>
      </w:r>
      <w:r w:rsidR="00467C3E" w:rsidRPr="00F46F8A">
        <w:rPr>
          <w:sz w:val="22"/>
          <w:szCs w:val="22"/>
          <w:lang w:val="en-US"/>
        </w:rPr>
        <w:t xml:space="preserve"> for communication tools</w:t>
      </w:r>
      <w:r w:rsidR="00467C3E" w:rsidRPr="009F2318">
        <w:rPr>
          <w:sz w:val="22"/>
          <w:szCs w:val="22"/>
          <w:lang w:val="en-US"/>
        </w:rPr>
        <w:t>.</w:t>
      </w:r>
    </w:p>
    <w:p w14:paraId="1370096A" w14:textId="53E4CD6D" w:rsidR="00467C3E" w:rsidRPr="00467C3E" w:rsidRDefault="005C77EA" w:rsidP="00305AE0">
      <w:pPr>
        <w:pStyle w:val="Remarks"/>
        <w:numPr>
          <w:ilvl w:val="0"/>
          <w:numId w:val="30"/>
        </w:numPr>
        <w:spacing w:before="120" w:after="120" w:line="240" w:lineRule="auto"/>
        <w:ind w:left="567" w:hanging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A25553">
        <w:rPr>
          <w:sz w:val="22"/>
          <w:szCs w:val="22"/>
          <w:lang w:val="en-US"/>
        </w:rPr>
        <w:t>s a pilot communication material, a</w:t>
      </w:r>
      <w:r w:rsidR="00205DE0" w:rsidRPr="00782BC0">
        <w:rPr>
          <w:sz w:val="22"/>
          <w:szCs w:val="22"/>
          <w:lang w:val="en-US"/>
        </w:rPr>
        <w:t xml:space="preserve"> short teaser clip</w:t>
      </w:r>
      <w:r w:rsidR="00205DE0" w:rsidRPr="001D0132">
        <w:rPr>
          <w:sz w:val="22"/>
          <w:szCs w:val="22"/>
          <w:vertAlign w:val="superscript"/>
          <w:lang w:val="en-US"/>
        </w:rPr>
        <w:footnoteReference w:id="1"/>
      </w:r>
      <w:r w:rsidR="00205DE0" w:rsidRPr="001D0132">
        <w:rPr>
          <w:sz w:val="22"/>
          <w:szCs w:val="22"/>
          <w:lang w:val="en-US"/>
        </w:rPr>
        <w:t xml:space="preserve"> </w:t>
      </w:r>
      <w:r w:rsidR="00205DE0" w:rsidRPr="00782BC0">
        <w:rPr>
          <w:sz w:val="22"/>
          <w:szCs w:val="22"/>
          <w:lang w:val="en-US"/>
        </w:rPr>
        <w:t>on how intangible cultural heritage inspires youth, featuring the dynamic young participants of the tenth edition of the UNESCO Youth Forum (</w:t>
      </w:r>
      <w:r>
        <w:rPr>
          <w:sz w:val="22"/>
          <w:szCs w:val="22"/>
          <w:lang w:val="en-US"/>
        </w:rPr>
        <w:t>held in</w:t>
      </w:r>
      <w:r w:rsidR="00205DE0" w:rsidRPr="00E23FDE">
        <w:rPr>
          <w:sz w:val="22"/>
          <w:szCs w:val="22"/>
          <w:lang w:val="en-US"/>
        </w:rPr>
        <w:t xml:space="preserve"> October 2017, </w:t>
      </w:r>
      <w:r>
        <w:rPr>
          <w:sz w:val="22"/>
          <w:szCs w:val="22"/>
          <w:lang w:val="en-US"/>
        </w:rPr>
        <w:t xml:space="preserve">at </w:t>
      </w:r>
      <w:r w:rsidR="00205DE0" w:rsidRPr="00E23FDE">
        <w:rPr>
          <w:sz w:val="22"/>
          <w:szCs w:val="22"/>
          <w:lang w:val="en-US"/>
        </w:rPr>
        <w:t>UNESCO Headquarters</w:t>
      </w:r>
      <w:r w:rsidR="00205DE0" w:rsidRPr="00782BC0">
        <w:rPr>
          <w:sz w:val="22"/>
          <w:szCs w:val="22"/>
          <w:lang w:val="en-US"/>
        </w:rPr>
        <w:t>)</w:t>
      </w:r>
      <w:r w:rsidR="00305AE0">
        <w:rPr>
          <w:sz w:val="22"/>
          <w:szCs w:val="22"/>
          <w:lang w:val="en-US"/>
        </w:rPr>
        <w:t>, was screened at the twelfth session of the Committee</w:t>
      </w:r>
      <w:r w:rsidR="00205DE0" w:rsidRPr="00782BC0">
        <w:rPr>
          <w:sz w:val="22"/>
          <w:szCs w:val="22"/>
          <w:lang w:val="en-US"/>
        </w:rPr>
        <w:t xml:space="preserve">. Youth </w:t>
      </w:r>
      <w:proofErr w:type="gramStart"/>
      <w:r w:rsidR="00205DE0" w:rsidRPr="00782BC0">
        <w:rPr>
          <w:sz w:val="22"/>
          <w:szCs w:val="22"/>
          <w:lang w:val="en-US"/>
        </w:rPr>
        <w:t>is</w:t>
      </w:r>
      <w:r w:rsidR="00205DE0">
        <w:rPr>
          <w:sz w:val="22"/>
          <w:szCs w:val="22"/>
          <w:lang w:val="en-US"/>
        </w:rPr>
        <w:t xml:space="preserve"> acknowledged</w:t>
      </w:r>
      <w:proofErr w:type="gramEnd"/>
      <w:r w:rsidR="00205DE0">
        <w:rPr>
          <w:sz w:val="22"/>
          <w:szCs w:val="22"/>
          <w:lang w:val="en-US"/>
        </w:rPr>
        <w:t xml:space="preserve"> as </w:t>
      </w:r>
      <w:r w:rsidR="00305AE0">
        <w:rPr>
          <w:sz w:val="22"/>
          <w:szCs w:val="22"/>
          <w:lang w:val="en-US"/>
        </w:rPr>
        <w:t>a</w:t>
      </w:r>
      <w:r w:rsidR="00205DE0">
        <w:rPr>
          <w:sz w:val="22"/>
          <w:szCs w:val="22"/>
          <w:lang w:val="en-US"/>
        </w:rPr>
        <w:t xml:space="preserve"> key target audience for future communication initiatives </w:t>
      </w:r>
      <w:r w:rsidR="00305AE0">
        <w:rPr>
          <w:sz w:val="22"/>
          <w:szCs w:val="22"/>
          <w:lang w:val="en-US"/>
        </w:rPr>
        <w:t xml:space="preserve">given its role </w:t>
      </w:r>
      <w:r w:rsidR="001D0132">
        <w:rPr>
          <w:sz w:val="22"/>
          <w:szCs w:val="22"/>
          <w:lang w:val="en-US"/>
        </w:rPr>
        <w:t>to ensure</w:t>
      </w:r>
      <w:r w:rsidR="00205DE0">
        <w:rPr>
          <w:sz w:val="22"/>
          <w:szCs w:val="22"/>
          <w:lang w:val="en-US"/>
        </w:rPr>
        <w:t xml:space="preserve"> that </w:t>
      </w:r>
      <w:r w:rsidR="00205DE0" w:rsidRPr="009F2318">
        <w:rPr>
          <w:sz w:val="22"/>
          <w:szCs w:val="22"/>
          <w:lang w:val="en-US"/>
        </w:rPr>
        <w:t xml:space="preserve">intangible cultural heritage remain relevant in </w:t>
      </w:r>
      <w:r w:rsidR="00205DE0">
        <w:rPr>
          <w:sz w:val="22"/>
          <w:szCs w:val="22"/>
          <w:lang w:val="en-US"/>
        </w:rPr>
        <w:t xml:space="preserve">modern society and </w:t>
      </w:r>
      <w:r w:rsidR="001D0132">
        <w:rPr>
          <w:sz w:val="22"/>
          <w:szCs w:val="22"/>
          <w:lang w:val="en-US"/>
        </w:rPr>
        <w:t xml:space="preserve">that </w:t>
      </w:r>
      <w:r w:rsidR="00205DE0">
        <w:rPr>
          <w:sz w:val="22"/>
          <w:szCs w:val="22"/>
          <w:lang w:val="en-US"/>
        </w:rPr>
        <w:t xml:space="preserve">future generations continue to benefit from the rich array of </w:t>
      </w:r>
      <w:r w:rsidR="001D0132">
        <w:rPr>
          <w:sz w:val="22"/>
          <w:szCs w:val="22"/>
          <w:lang w:val="en-US"/>
        </w:rPr>
        <w:t xml:space="preserve">related </w:t>
      </w:r>
      <w:r w:rsidR="00205DE0">
        <w:rPr>
          <w:sz w:val="22"/>
          <w:szCs w:val="22"/>
          <w:lang w:val="en-US"/>
        </w:rPr>
        <w:t>knowledge and practices. This clip was</w:t>
      </w:r>
      <w:r w:rsidR="00205DE0" w:rsidRPr="009F2318">
        <w:rPr>
          <w:sz w:val="22"/>
          <w:szCs w:val="22"/>
          <w:lang w:val="en-US"/>
        </w:rPr>
        <w:t xml:space="preserve"> posted </w:t>
      </w:r>
      <w:r w:rsidR="001D0132">
        <w:rPr>
          <w:sz w:val="22"/>
          <w:szCs w:val="22"/>
          <w:lang w:val="en-US"/>
        </w:rPr>
        <w:t>via</w:t>
      </w:r>
      <w:r w:rsidR="00205DE0" w:rsidRPr="009F2318">
        <w:rPr>
          <w:sz w:val="22"/>
          <w:szCs w:val="22"/>
          <w:lang w:val="en-US"/>
        </w:rPr>
        <w:t xml:space="preserve"> social media with the hashtags #</w:t>
      </w:r>
      <w:proofErr w:type="spellStart"/>
      <w:r w:rsidR="00205DE0" w:rsidRPr="009F2318">
        <w:rPr>
          <w:sz w:val="22"/>
          <w:szCs w:val="22"/>
          <w:lang w:val="en-US"/>
        </w:rPr>
        <w:t>intangibleheritage</w:t>
      </w:r>
      <w:proofErr w:type="spellEnd"/>
      <w:r w:rsidR="00205DE0" w:rsidRPr="009F2318">
        <w:rPr>
          <w:sz w:val="22"/>
          <w:szCs w:val="22"/>
          <w:lang w:val="en-US"/>
        </w:rPr>
        <w:t xml:space="preserve"> and #12COM</w:t>
      </w:r>
      <w:r w:rsidR="00205DE0">
        <w:rPr>
          <w:sz w:val="22"/>
          <w:szCs w:val="22"/>
          <w:lang w:val="en-US"/>
        </w:rPr>
        <w:t xml:space="preserve"> during the Committee meeting and was ranked </w:t>
      </w:r>
      <w:r w:rsidR="00205DE0" w:rsidRPr="00B7314D">
        <w:rPr>
          <w:sz w:val="22"/>
          <w:szCs w:val="22"/>
          <w:lang w:val="en-US"/>
        </w:rPr>
        <w:t>as</w:t>
      </w:r>
      <w:r w:rsidR="001D0132">
        <w:rPr>
          <w:sz w:val="22"/>
          <w:szCs w:val="22"/>
          <w:lang w:val="en-US"/>
        </w:rPr>
        <w:t xml:space="preserve"> the</w:t>
      </w:r>
      <w:r w:rsidR="00205DE0" w:rsidRPr="00B7314D">
        <w:rPr>
          <w:sz w:val="22"/>
          <w:szCs w:val="22"/>
          <w:lang w:val="en-US"/>
        </w:rPr>
        <w:t xml:space="preserve"> most viewed video posted on UNESCO</w:t>
      </w:r>
      <w:r w:rsidR="001240A0">
        <w:rPr>
          <w:sz w:val="22"/>
          <w:szCs w:val="22"/>
          <w:lang w:val="en-US"/>
        </w:rPr>
        <w:t>’s</w:t>
      </w:r>
      <w:r w:rsidR="00205DE0" w:rsidRPr="00B7314D">
        <w:rPr>
          <w:sz w:val="22"/>
          <w:szCs w:val="22"/>
          <w:lang w:val="en-US"/>
        </w:rPr>
        <w:t xml:space="preserve"> Facebook and </w:t>
      </w:r>
      <w:r w:rsidR="001D0132">
        <w:rPr>
          <w:sz w:val="22"/>
          <w:szCs w:val="22"/>
          <w:lang w:val="en-US"/>
        </w:rPr>
        <w:t>T</w:t>
      </w:r>
      <w:r w:rsidR="00205DE0" w:rsidRPr="00B7314D">
        <w:rPr>
          <w:sz w:val="22"/>
          <w:szCs w:val="22"/>
          <w:lang w:val="en-US"/>
        </w:rPr>
        <w:t>witter</w:t>
      </w:r>
      <w:r w:rsidR="00205DE0">
        <w:rPr>
          <w:sz w:val="22"/>
          <w:szCs w:val="22"/>
          <w:lang w:val="en-US"/>
        </w:rPr>
        <w:t xml:space="preserve"> </w:t>
      </w:r>
      <w:r w:rsidR="00893055">
        <w:rPr>
          <w:sz w:val="22"/>
          <w:szCs w:val="22"/>
          <w:lang w:val="en-US"/>
        </w:rPr>
        <w:t>for the month of</w:t>
      </w:r>
      <w:r w:rsidR="00205DE0">
        <w:rPr>
          <w:sz w:val="22"/>
          <w:szCs w:val="22"/>
          <w:lang w:val="en-US"/>
        </w:rPr>
        <w:t xml:space="preserve"> December 2017, according to the </w:t>
      </w:r>
      <w:hyperlink r:id="rId11" w:history="1">
        <w:r w:rsidR="001D0132" w:rsidRPr="00E02EEC">
          <w:rPr>
            <w:rStyle w:val="Hyperlink"/>
            <w:bCs w:val="0"/>
            <w:sz w:val="22"/>
            <w:szCs w:val="22"/>
            <w:lang w:val="en-US"/>
          </w:rPr>
          <w:t>Monthly visibility report</w:t>
        </w:r>
      </w:hyperlink>
      <w:r w:rsidR="00205DE0" w:rsidRPr="001D0132">
        <w:rPr>
          <w:sz w:val="22"/>
          <w:szCs w:val="22"/>
          <w:lang w:val="en-US"/>
        </w:rPr>
        <w:t xml:space="preserve"> (December 2017) published by UNESCO</w:t>
      </w:r>
      <w:r w:rsidR="001240A0">
        <w:rPr>
          <w:sz w:val="22"/>
          <w:szCs w:val="22"/>
          <w:lang w:val="en-US"/>
        </w:rPr>
        <w:t>’s</w:t>
      </w:r>
      <w:r w:rsidR="00205DE0" w:rsidRPr="001D0132">
        <w:rPr>
          <w:sz w:val="22"/>
          <w:szCs w:val="22"/>
          <w:lang w:val="en-US"/>
        </w:rPr>
        <w:t xml:space="preserve"> D</w:t>
      </w:r>
      <w:r w:rsidR="001240A0">
        <w:rPr>
          <w:sz w:val="22"/>
          <w:szCs w:val="22"/>
          <w:lang w:val="en-US"/>
        </w:rPr>
        <w:t xml:space="preserve">ivision </w:t>
      </w:r>
      <w:r w:rsidR="00205DE0" w:rsidRPr="001D0132">
        <w:rPr>
          <w:sz w:val="22"/>
          <w:szCs w:val="22"/>
          <w:lang w:val="en-US"/>
        </w:rPr>
        <w:t>of Public Information</w:t>
      </w:r>
      <w:r w:rsidR="00205DE0" w:rsidRPr="00E02EEC">
        <w:rPr>
          <w:sz w:val="22"/>
          <w:szCs w:val="22"/>
          <w:lang w:val="en-US"/>
        </w:rPr>
        <w:t>.</w:t>
      </w:r>
    </w:p>
    <w:p w14:paraId="7FEBC0DD" w14:textId="1BA5C75F" w:rsidR="00762151" w:rsidRPr="007F2775" w:rsidRDefault="00B228A2" w:rsidP="00305AE0">
      <w:pPr>
        <w:pStyle w:val="Remarks"/>
        <w:numPr>
          <w:ilvl w:val="0"/>
          <w:numId w:val="30"/>
        </w:numPr>
        <w:spacing w:before="120" w:after="120" w:line="240" w:lineRule="auto"/>
        <w:ind w:left="567" w:hanging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835535">
        <w:rPr>
          <w:sz w:val="22"/>
          <w:szCs w:val="22"/>
          <w:lang w:val="en-US"/>
        </w:rPr>
        <w:t xml:space="preserve"> </w:t>
      </w:r>
      <w:r w:rsidR="00835535" w:rsidRPr="005B1CA3">
        <w:rPr>
          <w:sz w:val="22"/>
          <w:szCs w:val="22"/>
          <w:lang w:val="en-US"/>
        </w:rPr>
        <w:t xml:space="preserve">structured plan with concrete proposals for </w:t>
      </w:r>
      <w:r w:rsidR="00305AE0" w:rsidRPr="005B1CA3">
        <w:rPr>
          <w:sz w:val="22"/>
          <w:szCs w:val="22"/>
          <w:lang w:val="en-US"/>
        </w:rPr>
        <w:t xml:space="preserve">the further development of </w:t>
      </w:r>
      <w:r w:rsidR="00835535" w:rsidRPr="005B1CA3">
        <w:rPr>
          <w:sz w:val="22"/>
          <w:szCs w:val="22"/>
          <w:lang w:val="en-US"/>
        </w:rPr>
        <w:t>communication tools</w:t>
      </w:r>
      <w:r w:rsidR="007F2775" w:rsidRPr="005B1CA3">
        <w:rPr>
          <w:sz w:val="22"/>
          <w:szCs w:val="22"/>
          <w:lang w:val="en-US"/>
        </w:rPr>
        <w:t xml:space="preserve"> </w:t>
      </w:r>
      <w:proofErr w:type="gramStart"/>
      <w:r w:rsidR="007F2775" w:rsidRPr="005B1CA3">
        <w:rPr>
          <w:sz w:val="22"/>
          <w:szCs w:val="22"/>
          <w:lang w:val="en-US"/>
        </w:rPr>
        <w:t xml:space="preserve">will </w:t>
      </w:r>
      <w:r w:rsidR="006D664C" w:rsidRPr="005B1CA3">
        <w:rPr>
          <w:sz w:val="22"/>
          <w:szCs w:val="22"/>
          <w:lang w:val="en-US"/>
        </w:rPr>
        <w:t xml:space="preserve">be </w:t>
      </w:r>
      <w:r w:rsidR="007F2775" w:rsidRPr="005B1CA3">
        <w:rPr>
          <w:sz w:val="22"/>
          <w:szCs w:val="22"/>
          <w:lang w:val="en-US"/>
        </w:rPr>
        <w:t>present</w:t>
      </w:r>
      <w:r w:rsidR="006D664C" w:rsidRPr="005B1CA3">
        <w:rPr>
          <w:sz w:val="22"/>
          <w:szCs w:val="22"/>
          <w:lang w:val="en-US"/>
        </w:rPr>
        <w:t>ed</w:t>
      </w:r>
      <w:proofErr w:type="gramEnd"/>
      <w:r w:rsidR="007F2775" w:rsidRPr="005B1CA3">
        <w:rPr>
          <w:sz w:val="22"/>
          <w:szCs w:val="22"/>
          <w:lang w:val="en-US"/>
        </w:rPr>
        <w:t xml:space="preserve"> to the</w:t>
      </w:r>
      <w:r w:rsidR="007F2775">
        <w:rPr>
          <w:sz w:val="22"/>
          <w:szCs w:val="22"/>
          <w:lang w:val="en-US"/>
        </w:rPr>
        <w:t xml:space="preserve"> Committee at its</w:t>
      </w:r>
      <w:r w:rsidR="007F2775" w:rsidRPr="0016328E">
        <w:rPr>
          <w:sz w:val="22"/>
          <w:szCs w:val="22"/>
          <w:lang w:val="en-US"/>
        </w:rPr>
        <w:t xml:space="preserve"> </w:t>
      </w:r>
      <w:r w:rsidR="007F2775" w:rsidRPr="00775CD9">
        <w:rPr>
          <w:sz w:val="22"/>
          <w:szCs w:val="22"/>
          <w:lang w:val="en-US"/>
        </w:rPr>
        <w:t xml:space="preserve">thirteenth session, </w:t>
      </w:r>
      <w:r w:rsidR="006D664C">
        <w:rPr>
          <w:sz w:val="22"/>
          <w:szCs w:val="22"/>
          <w:lang w:val="en-US"/>
        </w:rPr>
        <w:t xml:space="preserve">together with </w:t>
      </w:r>
      <w:r w:rsidR="00305AE0">
        <w:rPr>
          <w:sz w:val="22"/>
          <w:szCs w:val="22"/>
          <w:lang w:val="en-US"/>
        </w:rPr>
        <w:t xml:space="preserve">an update of progress on </w:t>
      </w:r>
      <w:r w:rsidR="00835535">
        <w:rPr>
          <w:sz w:val="22"/>
          <w:szCs w:val="22"/>
          <w:lang w:val="en-US"/>
        </w:rPr>
        <w:t xml:space="preserve">communication </w:t>
      </w:r>
      <w:r w:rsidR="00CC714C">
        <w:rPr>
          <w:sz w:val="22"/>
          <w:szCs w:val="22"/>
          <w:lang w:val="en-US"/>
        </w:rPr>
        <w:t>activities</w:t>
      </w:r>
      <w:r w:rsidR="00835535">
        <w:rPr>
          <w:sz w:val="22"/>
          <w:szCs w:val="22"/>
          <w:lang w:val="en-US"/>
        </w:rPr>
        <w:t xml:space="preserve"> implemented throughout 2018</w:t>
      </w:r>
      <w:r w:rsidR="007F2775" w:rsidRPr="00775CD9">
        <w:rPr>
          <w:sz w:val="22"/>
          <w:szCs w:val="22"/>
          <w:lang w:val="en-US"/>
        </w:rPr>
        <w:t>. Further update</w:t>
      </w:r>
      <w:r w:rsidR="001D0132">
        <w:rPr>
          <w:sz w:val="22"/>
          <w:szCs w:val="22"/>
          <w:lang w:val="en-US"/>
        </w:rPr>
        <w:t>s</w:t>
      </w:r>
      <w:r w:rsidR="007F2775" w:rsidRPr="00775CD9">
        <w:rPr>
          <w:sz w:val="22"/>
          <w:szCs w:val="22"/>
          <w:lang w:val="en-US"/>
        </w:rPr>
        <w:t xml:space="preserve"> </w:t>
      </w:r>
      <w:proofErr w:type="gramStart"/>
      <w:r w:rsidR="007F2775" w:rsidRPr="00775CD9">
        <w:rPr>
          <w:sz w:val="22"/>
          <w:szCs w:val="22"/>
          <w:lang w:val="en-US"/>
        </w:rPr>
        <w:t>will also be provided</w:t>
      </w:r>
      <w:proofErr w:type="gramEnd"/>
      <w:r w:rsidR="007F2775" w:rsidRPr="00775CD9">
        <w:rPr>
          <w:sz w:val="22"/>
          <w:szCs w:val="22"/>
          <w:lang w:val="en-US"/>
        </w:rPr>
        <w:t xml:space="preserve"> </w:t>
      </w:r>
      <w:r w:rsidR="001D0132">
        <w:rPr>
          <w:sz w:val="22"/>
          <w:szCs w:val="22"/>
          <w:lang w:val="en-US"/>
        </w:rPr>
        <w:t xml:space="preserve">at </w:t>
      </w:r>
      <w:r w:rsidR="007F2775" w:rsidRPr="00775CD9">
        <w:rPr>
          <w:sz w:val="22"/>
          <w:szCs w:val="22"/>
          <w:lang w:val="en-US"/>
        </w:rPr>
        <w:t>the eighth session of the General Assembly in 2020.</w:t>
      </w:r>
    </w:p>
    <w:sectPr w:rsidR="00762151" w:rsidRPr="007F2775" w:rsidSect="00CA7D81">
      <w:headerReference w:type="even" r:id="rId12"/>
      <w:headerReference w:type="default" r:id="rId13"/>
      <w:headerReference w:type="first" r:id="rId14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346A4" w16cid:durableId="1E8DB52F"/>
  <w16cid:commentId w16cid:paraId="3C888D5C" w16cid:durableId="1E8DB83B"/>
  <w16cid:commentId w16cid:paraId="378DA5FC" w16cid:durableId="1E8DB8CC"/>
  <w16cid:commentId w16cid:paraId="37635BCA" w16cid:durableId="1E8DB9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94C30" w14:textId="77777777" w:rsidR="003251A6" w:rsidRDefault="003251A6" w:rsidP="002938F2">
      <w:r>
        <w:separator/>
      </w:r>
    </w:p>
    <w:p w14:paraId="506C9DE9" w14:textId="77777777" w:rsidR="003251A6" w:rsidRDefault="003251A6"/>
  </w:endnote>
  <w:endnote w:type="continuationSeparator" w:id="0">
    <w:p w14:paraId="0B3A9A4A" w14:textId="77777777" w:rsidR="003251A6" w:rsidRDefault="003251A6" w:rsidP="002938F2">
      <w:r>
        <w:continuationSeparator/>
      </w:r>
    </w:p>
    <w:p w14:paraId="623DCEA4" w14:textId="77777777" w:rsidR="003251A6" w:rsidRDefault="00325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E7571" w14:textId="77777777" w:rsidR="003251A6" w:rsidRDefault="003251A6">
      <w:r>
        <w:separator/>
      </w:r>
    </w:p>
  </w:footnote>
  <w:footnote w:type="continuationSeparator" w:id="0">
    <w:p w14:paraId="6A06C0AA" w14:textId="77777777" w:rsidR="003251A6" w:rsidRDefault="003251A6" w:rsidP="002938F2">
      <w:r>
        <w:continuationSeparator/>
      </w:r>
    </w:p>
  </w:footnote>
  <w:footnote w:id="1">
    <w:p w14:paraId="2BB160D7" w14:textId="72DF86F3" w:rsidR="00205DE0" w:rsidRPr="000A737B" w:rsidRDefault="00205DE0">
      <w:pPr>
        <w:pStyle w:val="FootnoteText"/>
        <w:rPr>
          <w:rFonts w:ascii="Arial" w:hAnsi="Arial" w:cs="Arial"/>
          <w:sz w:val="18"/>
          <w:szCs w:val="18"/>
          <w:lang w:val="fr-FR"/>
        </w:rPr>
      </w:pPr>
      <w:r w:rsidRPr="000A737B">
        <w:rPr>
          <w:rStyle w:val="FootnoteReference"/>
          <w:rFonts w:ascii="Arial" w:hAnsi="Arial" w:cs="Arial"/>
          <w:sz w:val="18"/>
          <w:szCs w:val="18"/>
          <w:vertAlign w:val="baseline"/>
        </w:rPr>
        <w:footnoteRef/>
      </w:r>
      <w:r w:rsidR="000A737B">
        <w:rPr>
          <w:rFonts w:ascii="Arial" w:hAnsi="Arial" w:cs="Arial"/>
          <w:sz w:val="18"/>
          <w:szCs w:val="18"/>
          <w:lang w:val="en-US"/>
        </w:rPr>
        <w:t>.</w:t>
      </w:r>
      <w:r w:rsidRPr="000A737B">
        <w:rPr>
          <w:rFonts w:ascii="Arial" w:hAnsi="Arial" w:cs="Arial"/>
          <w:sz w:val="18"/>
          <w:szCs w:val="18"/>
        </w:rPr>
        <w:t xml:space="preserve"> </w:t>
      </w:r>
      <w:r w:rsidR="000A737B">
        <w:rPr>
          <w:rFonts w:ascii="Arial" w:hAnsi="Arial" w:cs="Arial"/>
          <w:sz w:val="18"/>
          <w:szCs w:val="18"/>
        </w:rPr>
        <w:tab/>
      </w:r>
      <w:hyperlink r:id="rId1" w:history="1">
        <w:r w:rsidRPr="000A737B">
          <w:rPr>
            <w:rStyle w:val="Hyperlink"/>
            <w:rFonts w:ascii="Arial" w:hAnsi="Arial" w:cs="Arial"/>
            <w:sz w:val="18"/>
            <w:szCs w:val="18"/>
          </w:rPr>
          <w:t>https://www.youtube.com/watch?v=UZS3dmOMXlQ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4AAAE" w14:textId="1B729287" w:rsidR="007C3D0C" w:rsidRPr="008029F3" w:rsidRDefault="007C3D0C">
    <w:pPr>
      <w:pStyle w:val="Header"/>
      <w:rPr>
        <w:rFonts w:ascii="Arial" w:hAnsi="Arial" w:cs="Arial"/>
        <w:lang w:val="en-US"/>
      </w:rPr>
    </w:pPr>
    <w:r w:rsidRPr="00A43442">
      <w:rPr>
        <w:rFonts w:ascii="Arial" w:hAnsi="Arial" w:cs="Arial"/>
        <w:sz w:val="20"/>
        <w:szCs w:val="20"/>
        <w:lang w:val="en-US"/>
      </w:rPr>
      <w:t>ITH/1</w:t>
    </w:r>
    <w:r w:rsidR="00DC440E">
      <w:rPr>
        <w:rFonts w:ascii="Arial" w:hAnsi="Arial" w:cs="Arial"/>
        <w:sz w:val="20"/>
        <w:szCs w:val="20"/>
        <w:lang w:val="en-US"/>
      </w:rPr>
      <w:t>8</w:t>
    </w:r>
    <w:r w:rsidRPr="00A43442">
      <w:rPr>
        <w:rFonts w:ascii="Arial" w:hAnsi="Arial" w:cs="Arial"/>
        <w:sz w:val="20"/>
        <w:szCs w:val="20"/>
        <w:lang w:val="en-US"/>
      </w:rPr>
      <w:t>/</w:t>
    </w:r>
    <w:r w:rsidR="00DC440E">
      <w:rPr>
        <w:rFonts w:ascii="Arial" w:hAnsi="Arial" w:cs="Arial"/>
        <w:sz w:val="20"/>
        <w:szCs w:val="20"/>
        <w:lang w:val="en-US"/>
      </w:rPr>
      <w:t>7</w:t>
    </w:r>
    <w:r w:rsidRPr="00A43442">
      <w:rPr>
        <w:rFonts w:ascii="Arial" w:hAnsi="Arial" w:cs="Arial"/>
        <w:sz w:val="20"/>
        <w:szCs w:val="20"/>
        <w:lang w:val="en-US"/>
      </w:rPr>
      <w:t>.GA/INF.</w:t>
    </w:r>
    <w:r w:rsidR="003059DC">
      <w:rPr>
        <w:rFonts w:ascii="Arial" w:hAnsi="Arial" w:cs="Arial"/>
        <w:sz w:val="20"/>
        <w:szCs w:val="20"/>
        <w:lang w:val="en-US"/>
      </w:rPr>
      <w:t>7</w:t>
    </w:r>
    <w:r w:rsidRPr="00A43442">
      <w:rPr>
        <w:rFonts w:ascii="Arial" w:hAnsi="Arial" w:cs="Arial"/>
        <w:sz w:val="20"/>
        <w:szCs w:val="20"/>
        <w:lang w:val="en-US"/>
      </w:rPr>
      <w:t xml:space="preserve"> – page </w:t>
    </w:r>
    <w:r w:rsidRPr="00A43442">
      <w:rPr>
        <w:rStyle w:val="PageNumber"/>
        <w:rFonts w:ascii="Arial" w:hAnsi="Arial" w:cs="Arial"/>
        <w:sz w:val="20"/>
        <w:szCs w:val="20"/>
      </w:rPr>
      <w:fldChar w:fldCharType="begin"/>
    </w:r>
    <w:r w:rsidRPr="00A43442">
      <w:rPr>
        <w:rStyle w:val="PageNumber"/>
        <w:rFonts w:ascii="Arial" w:hAnsi="Arial" w:cs="Arial"/>
        <w:sz w:val="20"/>
        <w:szCs w:val="20"/>
        <w:lang w:val="en-US"/>
      </w:rPr>
      <w:instrText xml:space="preserve"> PAGE </w:instrText>
    </w:r>
    <w:r w:rsidRPr="00A43442">
      <w:rPr>
        <w:rStyle w:val="PageNumber"/>
        <w:rFonts w:ascii="Arial" w:hAnsi="Arial" w:cs="Arial"/>
        <w:sz w:val="20"/>
        <w:szCs w:val="20"/>
      </w:rPr>
      <w:fldChar w:fldCharType="separate"/>
    </w:r>
    <w:r w:rsidR="005B1CA3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Pr="00A43442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0475" w14:textId="4F314275" w:rsidR="007C3D0C" w:rsidRPr="008029F3" w:rsidRDefault="001764B7" w:rsidP="008029F3">
    <w:pPr>
      <w:pStyle w:val="Header"/>
      <w:jc w:val="right"/>
      <w:rPr>
        <w:rFonts w:ascii="Arial" w:hAnsi="Arial" w:cs="Arial"/>
        <w:lang w:val="en-US"/>
      </w:rPr>
    </w:pPr>
    <w:r w:rsidRPr="00A43442">
      <w:rPr>
        <w:rFonts w:ascii="Arial" w:hAnsi="Arial" w:cs="Arial"/>
        <w:sz w:val="20"/>
        <w:szCs w:val="20"/>
        <w:lang w:val="en-US"/>
      </w:rPr>
      <w:t>ITH/1</w:t>
    </w:r>
    <w:r w:rsidR="00DC440E">
      <w:rPr>
        <w:rFonts w:ascii="Arial" w:hAnsi="Arial" w:cs="Arial"/>
        <w:sz w:val="20"/>
        <w:szCs w:val="20"/>
        <w:lang w:val="en-US"/>
      </w:rPr>
      <w:t>8</w:t>
    </w:r>
    <w:r w:rsidRPr="00A43442">
      <w:rPr>
        <w:rFonts w:ascii="Arial" w:hAnsi="Arial" w:cs="Arial"/>
        <w:sz w:val="20"/>
        <w:szCs w:val="20"/>
        <w:lang w:val="en-US"/>
      </w:rPr>
      <w:t>/</w:t>
    </w:r>
    <w:r w:rsidR="00DC440E">
      <w:rPr>
        <w:rFonts w:ascii="Arial" w:hAnsi="Arial" w:cs="Arial"/>
        <w:sz w:val="20"/>
        <w:szCs w:val="20"/>
        <w:lang w:val="en-US"/>
      </w:rPr>
      <w:t>7</w:t>
    </w:r>
    <w:r w:rsidRPr="00A43442">
      <w:rPr>
        <w:rFonts w:ascii="Arial" w:hAnsi="Arial" w:cs="Arial"/>
        <w:sz w:val="20"/>
        <w:szCs w:val="20"/>
        <w:lang w:val="en-US"/>
      </w:rPr>
      <w:t>.GA/INF.</w:t>
    </w:r>
    <w:r w:rsidR="003059DC">
      <w:rPr>
        <w:rFonts w:ascii="Arial" w:hAnsi="Arial" w:cs="Arial"/>
        <w:sz w:val="20"/>
        <w:szCs w:val="20"/>
        <w:lang w:val="en-US"/>
      </w:rPr>
      <w:t>7</w:t>
    </w:r>
    <w:r w:rsidR="007C3D0C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7C3D0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7C3D0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7C3D0C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7C3D0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7C3D0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123F7C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7C3D0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0A40" w14:textId="77777777" w:rsidR="007C3D0C" w:rsidRPr="008724E5" w:rsidRDefault="00CA7D81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 wp14:anchorId="26EF9D11" wp14:editId="51695696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0" b="0"/>
          <wp:wrapNone/>
          <wp:docPr id="3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6E4EF" w14:textId="77777777" w:rsidR="007C3D0C" w:rsidRPr="00D81948" w:rsidRDefault="0088082E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7</w:t>
    </w:r>
    <w:r w:rsidR="007C3D0C" w:rsidRPr="00D81948">
      <w:rPr>
        <w:rFonts w:ascii="Arial" w:hAnsi="Arial" w:cs="Arial"/>
        <w:b/>
        <w:sz w:val="44"/>
        <w:szCs w:val="44"/>
      </w:rPr>
      <w:t xml:space="preserve"> GA</w:t>
    </w:r>
  </w:p>
  <w:p w14:paraId="1DC97AB2" w14:textId="77777777" w:rsidR="007C3D0C" w:rsidRPr="00D81948" w:rsidRDefault="007C3D0C" w:rsidP="002D396D">
    <w:pPr>
      <w:spacing w:after="0"/>
      <w:jc w:val="right"/>
      <w:rPr>
        <w:rFonts w:ascii="Arial" w:hAnsi="Arial" w:cs="Arial"/>
        <w:b/>
        <w:szCs w:val="22"/>
      </w:rPr>
    </w:pPr>
    <w:r w:rsidRPr="00D81948">
      <w:rPr>
        <w:rFonts w:ascii="Arial" w:hAnsi="Arial" w:cs="Arial"/>
        <w:b/>
        <w:szCs w:val="22"/>
      </w:rPr>
      <w:t>ITH/1</w:t>
    </w:r>
    <w:r w:rsidR="0088082E">
      <w:rPr>
        <w:rFonts w:ascii="Arial" w:hAnsi="Arial" w:cs="Arial"/>
        <w:b/>
        <w:szCs w:val="22"/>
      </w:rPr>
      <w:t>8</w:t>
    </w:r>
    <w:r w:rsidRPr="00D81948">
      <w:rPr>
        <w:rFonts w:ascii="Arial" w:hAnsi="Arial" w:cs="Arial"/>
        <w:b/>
        <w:szCs w:val="22"/>
      </w:rPr>
      <w:t>/</w:t>
    </w:r>
    <w:r w:rsidR="0088082E">
      <w:rPr>
        <w:rFonts w:ascii="Arial" w:hAnsi="Arial" w:cs="Arial"/>
        <w:b/>
        <w:szCs w:val="22"/>
      </w:rPr>
      <w:t>7</w:t>
    </w:r>
    <w:r w:rsidRPr="00D81948">
      <w:rPr>
        <w:rFonts w:ascii="Arial" w:hAnsi="Arial" w:cs="Arial"/>
        <w:b/>
        <w:szCs w:val="22"/>
      </w:rPr>
      <w:t>.GA/INF.</w:t>
    </w:r>
    <w:r w:rsidR="008F4045">
      <w:rPr>
        <w:rFonts w:ascii="Arial" w:hAnsi="Arial" w:cs="Arial"/>
        <w:b/>
        <w:szCs w:val="22"/>
      </w:rPr>
      <w:t>7</w:t>
    </w:r>
  </w:p>
  <w:p w14:paraId="5574C6AB" w14:textId="7252C730" w:rsidR="007C3D0C" w:rsidRDefault="007C3D0C" w:rsidP="005B1CA3">
    <w:pPr>
      <w:spacing w:after="0"/>
      <w:jc w:val="right"/>
      <w:rPr>
        <w:rFonts w:ascii="Arial" w:hAnsi="Arial" w:cs="Arial"/>
        <w:b/>
        <w:szCs w:val="22"/>
      </w:rPr>
    </w:pPr>
    <w:r w:rsidRPr="000C16BE">
      <w:rPr>
        <w:rFonts w:ascii="Arial" w:hAnsi="Arial" w:cs="Arial"/>
        <w:b/>
        <w:szCs w:val="22"/>
      </w:rPr>
      <w:t xml:space="preserve">Paris, </w:t>
    </w:r>
    <w:r w:rsidR="005B1CA3">
      <w:rPr>
        <w:rFonts w:ascii="Arial" w:hAnsi="Arial" w:cs="Arial"/>
        <w:b/>
        <w:szCs w:val="22"/>
      </w:rPr>
      <w:t>4 May</w:t>
    </w:r>
    <w:r w:rsidR="005B1CA3">
      <w:rPr>
        <w:rFonts w:ascii="Arial" w:hAnsi="Arial" w:cs="Arial"/>
        <w:b/>
        <w:szCs w:val="22"/>
      </w:rPr>
      <w:t xml:space="preserve"> </w:t>
    </w:r>
    <w:r w:rsidR="0088082E">
      <w:rPr>
        <w:rFonts w:ascii="Arial" w:hAnsi="Arial" w:cs="Arial"/>
        <w:b/>
        <w:szCs w:val="22"/>
      </w:rPr>
      <w:t>2018</w:t>
    </w:r>
  </w:p>
  <w:p w14:paraId="7BF67D50" w14:textId="5F0BA60F" w:rsidR="007C3D0C" w:rsidRDefault="007C3D0C" w:rsidP="002D396D">
    <w:pPr>
      <w:spacing w:after="0"/>
      <w:jc w:val="right"/>
      <w:rPr>
        <w:rFonts w:ascii="Arial" w:hAnsi="Arial" w:cs="Arial"/>
        <w:b/>
        <w:szCs w:val="22"/>
      </w:rPr>
    </w:pPr>
    <w:r w:rsidRPr="00D81948">
      <w:rPr>
        <w:rFonts w:ascii="Arial" w:hAnsi="Arial" w:cs="Arial"/>
        <w:b/>
        <w:szCs w:val="22"/>
      </w:rPr>
      <w:t xml:space="preserve">Original: </w:t>
    </w:r>
    <w:r>
      <w:rPr>
        <w:rFonts w:ascii="Arial" w:hAnsi="Arial" w:cs="Arial"/>
        <w:b/>
        <w:szCs w:val="22"/>
      </w:rPr>
      <w:t>English</w:t>
    </w:r>
  </w:p>
  <w:p w14:paraId="5CEE7453" w14:textId="77777777" w:rsidR="005B1CA3" w:rsidRPr="005B1CA3" w:rsidRDefault="005B1CA3" w:rsidP="005B1CA3">
    <w:pPr>
      <w:spacing w:after="0"/>
      <w:rPr>
        <w:rFonts w:ascii="Arial" w:hAnsi="Arial" w:cs="Arial"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1AC23FD"/>
    <w:multiLevelType w:val="hybridMultilevel"/>
    <w:tmpl w:val="50705A4A"/>
    <w:lvl w:ilvl="0" w:tplc="0AAA590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 w:tplc="BB401AD4">
      <w:start w:val="1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Arial" w:eastAsia="Times New Roman" w:hAnsi="Arial" w:cs="Arial" w:hint="default"/>
      </w:rPr>
    </w:lvl>
    <w:lvl w:ilvl="2" w:tplc="0CD4806C">
      <w:start w:val="1"/>
      <w:numFmt w:val="lowerLetter"/>
      <w:lvlText w:val="%3)"/>
      <w:lvlJc w:val="left"/>
      <w:pPr>
        <w:ind w:left="19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B24080"/>
    <w:multiLevelType w:val="hybridMultilevel"/>
    <w:tmpl w:val="51603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C798BCB0"/>
    <w:lvl w:ilvl="0" w:tplc="58F400EA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BD40C5"/>
    <w:multiLevelType w:val="hybridMultilevel"/>
    <w:tmpl w:val="B9E64288"/>
    <w:lvl w:ilvl="0" w:tplc="08A29940">
      <w:start w:val="1"/>
      <w:numFmt w:val="lowerLetter"/>
      <w:lvlText w:val="%1)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71665"/>
    <w:multiLevelType w:val="hybridMultilevel"/>
    <w:tmpl w:val="7340C63C"/>
    <w:lvl w:ilvl="0" w:tplc="D04ECF5C">
      <w:start w:val="1"/>
      <w:numFmt w:val="decimal"/>
      <w:pStyle w:val="ListParagraph"/>
      <w:lvlText w:val="%1."/>
      <w:lvlJc w:val="left"/>
      <w:pPr>
        <w:ind w:left="502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32CC6"/>
    <w:multiLevelType w:val="hybridMultilevel"/>
    <w:tmpl w:val="B0868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4573A"/>
    <w:multiLevelType w:val="hybridMultilevel"/>
    <w:tmpl w:val="7256B022"/>
    <w:lvl w:ilvl="0" w:tplc="A574CF6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4577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4"/>
  </w:num>
  <w:num w:numId="5">
    <w:abstractNumId w:val="13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1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5"/>
    <w:lvlOverride w:ilvl="0">
      <w:startOverride w:val="1"/>
    </w:lvlOverride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567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96"/>
    <w:rsid w:val="000003ED"/>
    <w:rsid w:val="00000773"/>
    <w:rsid w:val="000016A4"/>
    <w:rsid w:val="0000186D"/>
    <w:rsid w:val="000019DB"/>
    <w:rsid w:val="000047CC"/>
    <w:rsid w:val="00012043"/>
    <w:rsid w:val="000120FD"/>
    <w:rsid w:val="000150DA"/>
    <w:rsid w:val="00017560"/>
    <w:rsid w:val="00020E69"/>
    <w:rsid w:val="00021831"/>
    <w:rsid w:val="00023505"/>
    <w:rsid w:val="0003764C"/>
    <w:rsid w:val="00041FFC"/>
    <w:rsid w:val="00046A12"/>
    <w:rsid w:val="00047E58"/>
    <w:rsid w:val="00047F85"/>
    <w:rsid w:val="000509E7"/>
    <w:rsid w:val="000515CF"/>
    <w:rsid w:val="00051C59"/>
    <w:rsid w:val="00057256"/>
    <w:rsid w:val="000604E6"/>
    <w:rsid w:val="000631E1"/>
    <w:rsid w:val="00066857"/>
    <w:rsid w:val="000673E9"/>
    <w:rsid w:val="00070212"/>
    <w:rsid w:val="00073900"/>
    <w:rsid w:val="000739B5"/>
    <w:rsid w:val="00073D20"/>
    <w:rsid w:val="000745F7"/>
    <w:rsid w:val="000755E1"/>
    <w:rsid w:val="00082B3E"/>
    <w:rsid w:val="00085541"/>
    <w:rsid w:val="00087649"/>
    <w:rsid w:val="000913B0"/>
    <w:rsid w:val="000A071A"/>
    <w:rsid w:val="000A1128"/>
    <w:rsid w:val="000A2C3B"/>
    <w:rsid w:val="000A34CE"/>
    <w:rsid w:val="000A737B"/>
    <w:rsid w:val="000B04E0"/>
    <w:rsid w:val="000B52AF"/>
    <w:rsid w:val="000B5F6E"/>
    <w:rsid w:val="000B74B3"/>
    <w:rsid w:val="000B7EFA"/>
    <w:rsid w:val="000B7FCD"/>
    <w:rsid w:val="000C00C7"/>
    <w:rsid w:val="000C1661"/>
    <w:rsid w:val="000C16BE"/>
    <w:rsid w:val="000C65E4"/>
    <w:rsid w:val="000C7B89"/>
    <w:rsid w:val="000E26B1"/>
    <w:rsid w:val="000E2DB8"/>
    <w:rsid w:val="00105D69"/>
    <w:rsid w:val="00106B72"/>
    <w:rsid w:val="00111FD9"/>
    <w:rsid w:val="0011750D"/>
    <w:rsid w:val="00117946"/>
    <w:rsid w:val="00117956"/>
    <w:rsid w:val="00121510"/>
    <w:rsid w:val="00123F7C"/>
    <w:rsid w:val="001240A0"/>
    <w:rsid w:val="00131A2D"/>
    <w:rsid w:val="001412DE"/>
    <w:rsid w:val="00144A4D"/>
    <w:rsid w:val="00145268"/>
    <w:rsid w:val="00147DFC"/>
    <w:rsid w:val="00151351"/>
    <w:rsid w:val="00151AB3"/>
    <w:rsid w:val="001542BE"/>
    <w:rsid w:val="00157CEB"/>
    <w:rsid w:val="0016328E"/>
    <w:rsid w:val="00165E65"/>
    <w:rsid w:val="00166405"/>
    <w:rsid w:val="00174B39"/>
    <w:rsid w:val="001764B7"/>
    <w:rsid w:val="00181704"/>
    <w:rsid w:val="00182574"/>
    <w:rsid w:val="00184D6F"/>
    <w:rsid w:val="001867E6"/>
    <w:rsid w:val="00193E58"/>
    <w:rsid w:val="00197D99"/>
    <w:rsid w:val="001A431C"/>
    <w:rsid w:val="001B059D"/>
    <w:rsid w:val="001B2BB0"/>
    <w:rsid w:val="001B3318"/>
    <w:rsid w:val="001B4730"/>
    <w:rsid w:val="001B67EB"/>
    <w:rsid w:val="001C4ADF"/>
    <w:rsid w:val="001C521C"/>
    <w:rsid w:val="001D00B5"/>
    <w:rsid w:val="001D0132"/>
    <w:rsid w:val="001D2677"/>
    <w:rsid w:val="001D275F"/>
    <w:rsid w:val="001D3B29"/>
    <w:rsid w:val="001D5E99"/>
    <w:rsid w:val="001E3C9D"/>
    <w:rsid w:val="001E4EEB"/>
    <w:rsid w:val="001F044D"/>
    <w:rsid w:val="001F23B3"/>
    <w:rsid w:val="001F37CA"/>
    <w:rsid w:val="002019ED"/>
    <w:rsid w:val="002023E2"/>
    <w:rsid w:val="00204F6D"/>
    <w:rsid w:val="00204FE5"/>
    <w:rsid w:val="00205DE0"/>
    <w:rsid w:val="0022471C"/>
    <w:rsid w:val="0022532C"/>
    <w:rsid w:val="002259FA"/>
    <w:rsid w:val="00227D89"/>
    <w:rsid w:val="0023148C"/>
    <w:rsid w:val="002374DE"/>
    <w:rsid w:val="00240372"/>
    <w:rsid w:val="002458E9"/>
    <w:rsid w:val="002636F7"/>
    <w:rsid w:val="00263F7F"/>
    <w:rsid w:val="002653C9"/>
    <w:rsid w:val="0027198B"/>
    <w:rsid w:val="00286564"/>
    <w:rsid w:val="00286C0C"/>
    <w:rsid w:val="00287032"/>
    <w:rsid w:val="00290D5F"/>
    <w:rsid w:val="002938F2"/>
    <w:rsid w:val="002970D4"/>
    <w:rsid w:val="002972C4"/>
    <w:rsid w:val="002A51B3"/>
    <w:rsid w:val="002B50BC"/>
    <w:rsid w:val="002B5778"/>
    <w:rsid w:val="002C35AF"/>
    <w:rsid w:val="002C3872"/>
    <w:rsid w:val="002C5280"/>
    <w:rsid w:val="002C6884"/>
    <w:rsid w:val="002D396D"/>
    <w:rsid w:val="002E3266"/>
    <w:rsid w:val="002E3B93"/>
    <w:rsid w:val="002E62EA"/>
    <w:rsid w:val="002F2655"/>
    <w:rsid w:val="002F5E0D"/>
    <w:rsid w:val="0030153A"/>
    <w:rsid w:val="0030548A"/>
    <w:rsid w:val="003059DC"/>
    <w:rsid w:val="00305AE0"/>
    <w:rsid w:val="00320FF9"/>
    <w:rsid w:val="00322A88"/>
    <w:rsid w:val="003251A6"/>
    <w:rsid w:val="00327421"/>
    <w:rsid w:val="00335039"/>
    <w:rsid w:val="00336F06"/>
    <w:rsid w:val="00340320"/>
    <w:rsid w:val="003437FD"/>
    <w:rsid w:val="00343E68"/>
    <w:rsid w:val="00355DB7"/>
    <w:rsid w:val="00363995"/>
    <w:rsid w:val="00363EAB"/>
    <w:rsid w:val="00363EC4"/>
    <w:rsid w:val="00367A4D"/>
    <w:rsid w:val="00380959"/>
    <w:rsid w:val="003878DF"/>
    <w:rsid w:val="0039446E"/>
    <w:rsid w:val="003968A9"/>
    <w:rsid w:val="003B2E84"/>
    <w:rsid w:val="003B54C9"/>
    <w:rsid w:val="003B71DB"/>
    <w:rsid w:val="003C2346"/>
    <w:rsid w:val="003C3C52"/>
    <w:rsid w:val="003C545E"/>
    <w:rsid w:val="003C7065"/>
    <w:rsid w:val="003D20A6"/>
    <w:rsid w:val="003D3E76"/>
    <w:rsid w:val="003D56A5"/>
    <w:rsid w:val="003E5D80"/>
    <w:rsid w:val="003F141A"/>
    <w:rsid w:val="003F1686"/>
    <w:rsid w:val="0040156E"/>
    <w:rsid w:val="004108B6"/>
    <w:rsid w:val="00417D89"/>
    <w:rsid w:val="00421C3D"/>
    <w:rsid w:val="00426676"/>
    <w:rsid w:val="00431C5E"/>
    <w:rsid w:val="004343E8"/>
    <w:rsid w:val="00434773"/>
    <w:rsid w:val="00435180"/>
    <w:rsid w:val="004351C4"/>
    <w:rsid w:val="00436EE8"/>
    <w:rsid w:val="004445EC"/>
    <w:rsid w:val="00447630"/>
    <w:rsid w:val="004543FC"/>
    <w:rsid w:val="0045506D"/>
    <w:rsid w:val="00464A0A"/>
    <w:rsid w:val="00467C3E"/>
    <w:rsid w:val="00467D19"/>
    <w:rsid w:val="00471B34"/>
    <w:rsid w:val="00481B3A"/>
    <w:rsid w:val="00485E13"/>
    <w:rsid w:val="00487AF0"/>
    <w:rsid w:val="0049157A"/>
    <w:rsid w:val="00491A73"/>
    <w:rsid w:val="00493DF9"/>
    <w:rsid w:val="0049436B"/>
    <w:rsid w:val="004A14B9"/>
    <w:rsid w:val="004A5954"/>
    <w:rsid w:val="004B2EBB"/>
    <w:rsid w:val="004B5B99"/>
    <w:rsid w:val="004B7CD3"/>
    <w:rsid w:val="004C00BD"/>
    <w:rsid w:val="004D17AF"/>
    <w:rsid w:val="004D2D1F"/>
    <w:rsid w:val="004E0459"/>
    <w:rsid w:val="004E1E54"/>
    <w:rsid w:val="004F05D5"/>
    <w:rsid w:val="005016FB"/>
    <w:rsid w:val="00503586"/>
    <w:rsid w:val="005035E7"/>
    <w:rsid w:val="0050480C"/>
    <w:rsid w:val="00511D17"/>
    <w:rsid w:val="005123D8"/>
    <w:rsid w:val="005126E8"/>
    <w:rsid w:val="0051699F"/>
    <w:rsid w:val="00527699"/>
    <w:rsid w:val="005351A5"/>
    <w:rsid w:val="00546489"/>
    <w:rsid w:val="005472CE"/>
    <w:rsid w:val="00552096"/>
    <w:rsid w:val="00552A66"/>
    <w:rsid w:val="005576A9"/>
    <w:rsid w:val="00557E26"/>
    <w:rsid w:val="00562C05"/>
    <w:rsid w:val="00563EAC"/>
    <w:rsid w:val="00564908"/>
    <w:rsid w:val="00565DFE"/>
    <w:rsid w:val="00566CAD"/>
    <w:rsid w:val="0057108D"/>
    <w:rsid w:val="00574A8A"/>
    <w:rsid w:val="00576024"/>
    <w:rsid w:val="005811A3"/>
    <w:rsid w:val="00586520"/>
    <w:rsid w:val="005A0094"/>
    <w:rsid w:val="005A4FE3"/>
    <w:rsid w:val="005A5792"/>
    <w:rsid w:val="005A6B51"/>
    <w:rsid w:val="005A75FE"/>
    <w:rsid w:val="005B1CA3"/>
    <w:rsid w:val="005C0660"/>
    <w:rsid w:val="005C08C0"/>
    <w:rsid w:val="005C3F15"/>
    <w:rsid w:val="005C77EA"/>
    <w:rsid w:val="005C7FD8"/>
    <w:rsid w:val="005D6EDC"/>
    <w:rsid w:val="005E5275"/>
    <w:rsid w:val="005E715E"/>
    <w:rsid w:val="005E770E"/>
    <w:rsid w:val="005F4A48"/>
    <w:rsid w:val="005F7311"/>
    <w:rsid w:val="00602785"/>
    <w:rsid w:val="00616429"/>
    <w:rsid w:val="006177DD"/>
    <w:rsid w:val="00621028"/>
    <w:rsid w:val="006257D1"/>
    <w:rsid w:val="006302DC"/>
    <w:rsid w:val="0063188F"/>
    <w:rsid w:val="00635379"/>
    <w:rsid w:val="00635A05"/>
    <w:rsid w:val="0064077E"/>
    <w:rsid w:val="00640FC5"/>
    <w:rsid w:val="00644448"/>
    <w:rsid w:val="00646C65"/>
    <w:rsid w:val="006506E3"/>
    <w:rsid w:val="00650F43"/>
    <w:rsid w:val="006515C9"/>
    <w:rsid w:val="00652318"/>
    <w:rsid w:val="0065545A"/>
    <w:rsid w:val="006557EF"/>
    <w:rsid w:val="00657CDC"/>
    <w:rsid w:val="0066158D"/>
    <w:rsid w:val="00662221"/>
    <w:rsid w:val="00670B73"/>
    <w:rsid w:val="0067182D"/>
    <w:rsid w:val="006743AE"/>
    <w:rsid w:val="00675C18"/>
    <w:rsid w:val="00676781"/>
    <w:rsid w:val="00685061"/>
    <w:rsid w:val="00691F7A"/>
    <w:rsid w:val="00697357"/>
    <w:rsid w:val="006B0844"/>
    <w:rsid w:val="006B681A"/>
    <w:rsid w:val="006C1111"/>
    <w:rsid w:val="006C75AF"/>
    <w:rsid w:val="006D664C"/>
    <w:rsid w:val="006E090C"/>
    <w:rsid w:val="006E777E"/>
    <w:rsid w:val="006E7DD0"/>
    <w:rsid w:val="006F4B28"/>
    <w:rsid w:val="0070543B"/>
    <w:rsid w:val="00720710"/>
    <w:rsid w:val="007253C1"/>
    <w:rsid w:val="007261FF"/>
    <w:rsid w:val="00726B33"/>
    <w:rsid w:val="00727517"/>
    <w:rsid w:val="00732E41"/>
    <w:rsid w:val="00735B2A"/>
    <w:rsid w:val="007409A4"/>
    <w:rsid w:val="00745B5E"/>
    <w:rsid w:val="00746204"/>
    <w:rsid w:val="00747715"/>
    <w:rsid w:val="00750138"/>
    <w:rsid w:val="00753DA3"/>
    <w:rsid w:val="00762151"/>
    <w:rsid w:val="00764F50"/>
    <w:rsid w:val="0076583F"/>
    <w:rsid w:val="00771087"/>
    <w:rsid w:val="007719AA"/>
    <w:rsid w:val="00775CD9"/>
    <w:rsid w:val="00775E55"/>
    <w:rsid w:val="007819ED"/>
    <w:rsid w:val="00782BC0"/>
    <w:rsid w:val="00790C65"/>
    <w:rsid w:val="00791613"/>
    <w:rsid w:val="00792AE4"/>
    <w:rsid w:val="00796AB0"/>
    <w:rsid w:val="007A2F68"/>
    <w:rsid w:val="007A32E5"/>
    <w:rsid w:val="007A7D45"/>
    <w:rsid w:val="007B1853"/>
    <w:rsid w:val="007B226A"/>
    <w:rsid w:val="007B4945"/>
    <w:rsid w:val="007B5641"/>
    <w:rsid w:val="007B734F"/>
    <w:rsid w:val="007C1B00"/>
    <w:rsid w:val="007C2F81"/>
    <w:rsid w:val="007C3CAC"/>
    <w:rsid w:val="007C3D0C"/>
    <w:rsid w:val="007C7400"/>
    <w:rsid w:val="007C7AE4"/>
    <w:rsid w:val="007D0319"/>
    <w:rsid w:val="007D0988"/>
    <w:rsid w:val="007D31CE"/>
    <w:rsid w:val="007D3C14"/>
    <w:rsid w:val="007D5BB7"/>
    <w:rsid w:val="007D6FEA"/>
    <w:rsid w:val="007E0621"/>
    <w:rsid w:val="007E0D2C"/>
    <w:rsid w:val="007E4DAE"/>
    <w:rsid w:val="007F2775"/>
    <w:rsid w:val="007F360A"/>
    <w:rsid w:val="007F4B07"/>
    <w:rsid w:val="007F7483"/>
    <w:rsid w:val="00800206"/>
    <w:rsid w:val="008029F3"/>
    <w:rsid w:val="00806B17"/>
    <w:rsid w:val="00814B19"/>
    <w:rsid w:val="00826462"/>
    <w:rsid w:val="0083488D"/>
    <w:rsid w:val="00835535"/>
    <w:rsid w:val="008365F8"/>
    <w:rsid w:val="00840AD1"/>
    <w:rsid w:val="008411AD"/>
    <w:rsid w:val="008445E4"/>
    <w:rsid w:val="008466C3"/>
    <w:rsid w:val="00851458"/>
    <w:rsid w:val="00851DAC"/>
    <w:rsid w:val="00854F93"/>
    <w:rsid w:val="008602F0"/>
    <w:rsid w:val="00860B4B"/>
    <w:rsid w:val="00861A47"/>
    <w:rsid w:val="008707FF"/>
    <w:rsid w:val="008724E5"/>
    <w:rsid w:val="00873F4B"/>
    <w:rsid w:val="0087401A"/>
    <w:rsid w:val="008767B0"/>
    <w:rsid w:val="0088048E"/>
    <w:rsid w:val="0088082E"/>
    <w:rsid w:val="00880D2F"/>
    <w:rsid w:val="00881905"/>
    <w:rsid w:val="00885ED2"/>
    <w:rsid w:val="00893055"/>
    <w:rsid w:val="008A59EF"/>
    <w:rsid w:val="008A5AE3"/>
    <w:rsid w:val="008B0571"/>
    <w:rsid w:val="008B0D46"/>
    <w:rsid w:val="008B5EB7"/>
    <w:rsid w:val="008D5619"/>
    <w:rsid w:val="008E324E"/>
    <w:rsid w:val="008F16C6"/>
    <w:rsid w:val="008F1A0A"/>
    <w:rsid w:val="008F299A"/>
    <w:rsid w:val="008F34A1"/>
    <w:rsid w:val="008F3738"/>
    <w:rsid w:val="008F4045"/>
    <w:rsid w:val="009121CE"/>
    <w:rsid w:val="00914E97"/>
    <w:rsid w:val="00916940"/>
    <w:rsid w:val="00920025"/>
    <w:rsid w:val="009220D0"/>
    <w:rsid w:val="00924A13"/>
    <w:rsid w:val="009303FA"/>
    <w:rsid w:val="009332BE"/>
    <w:rsid w:val="009351D0"/>
    <w:rsid w:val="00936FE2"/>
    <w:rsid w:val="00941F83"/>
    <w:rsid w:val="00943DDE"/>
    <w:rsid w:val="00943E22"/>
    <w:rsid w:val="00943EE9"/>
    <w:rsid w:val="0094560C"/>
    <w:rsid w:val="00946FE2"/>
    <w:rsid w:val="00950E8A"/>
    <w:rsid w:val="00952878"/>
    <w:rsid w:val="00953871"/>
    <w:rsid w:val="009538D7"/>
    <w:rsid w:val="00955C4A"/>
    <w:rsid w:val="00961331"/>
    <w:rsid w:val="009676AA"/>
    <w:rsid w:val="00971848"/>
    <w:rsid w:val="00972164"/>
    <w:rsid w:val="0097349C"/>
    <w:rsid w:val="00974675"/>
    <w:rsid w:val="00974D46"/>
    <w:rsid w:val="00975612"/>
    <w:rsid w:val="009775D2"/>
    <w:rsid w:val="0098072A"/>
    <w:rsid w:val="00990136"/>
    <w:rsid w:val="00990B3B"/>
    <w:rsid w:val="0099306A"/>
    <w:rsid w:val="00994F2E"/>
    <w:rsid w:val="009A4F68"/>
    <w:rsid w:val="009A799F"/>
    <w:rsid w:val="009B0C6B"/>
    <w:rsid w:val="009B2655"/>
    <w:rsid w:val="009B2AEF"/>
    <w:rsid w:val="009C4ACE"/>
    <w:rsid w:val="009C4D56"/>
    <w:rsid w:val="009C5F4B"/>
    <w:rsid w:val="009C7A4B"/>
    <w:rsid w:val="009D09D4"/>
    <w:rsid w:val="009D5E38"/>
    <w:rsid w:val="009E3180"/>
    <w:rsid w:val="009F2318"/>
    <w:rsid w:val="009F3117"/>
    <w:rsid w:val="009F3988"/>
    <w:rsid w:val="009F6D85"/>
    <w:rsid w:val="009F7D61"/>
    <w:rsid w:val="00A009CA"/>
    <w:rsid w:val="00A02EB7"/>
    <w:rsid w:val="00A1010A"/>
    <w:rsid w:val="00A1367F"/>
    <w:rsid w:val="00A150C7"/>
    <w:rsid w:val="00A22F99"/>
    <w:rsid w:val="00A25553"/>
    <w:rsid w:val="00A36534"/>
    <w:rsid w:val="00A36BBB"/>
    <w:rsid w:val="00A421EE"/>
    <w:rsid w:val="00A43442"/>
    <w:rsid w:val="00A519A2"/>
    <w:rsid w:val="00A5586D"/>
    <w:rsid w:val="00A62B0F"/>
    <w:rsid w:val="00A64B40"/>
    <w:rsid w:val="00A6732A"/>
    <w:rsid w:val="00A70883"/>
    <w:rsid w:val="00A70C0F"/>
    <w:rsid w:val="00A77AEB"/>
    <w:rsid w:val="00A81B23"/>
    <w:rsid w:val="00A83EB1"/>
    <w:rsid w:val="00A856AB"/>
    <w:rsid w:val="00A87E43"/>
    <w:rsid w:val="00A92AEB"/>
    <w:rsid w:val="00A962A0"/>
    <w:rsid w:val="00AA0F8C"/>
    <w:rsid w:val="00AA27AC"/>
    <w:rsid w:val="00AA2FE4"/>
    <w:rsid w:val="00AA444A"/>
    <w:rsid w:val="00AA5EAA"/>
    <w:rsid w:val="00AA618F"/>
    <w:rsid w:val="00AB0537"/>
    <w:rsid w:val="00AB1528"/>
    <w:rsid w:val="00AB2E75"/>
    <w:rsid w:val="00AB49F8"/>
    <w:rsid w:val="00AC1196"/>
    <w:rsid w:val="00AC24C2"/>
    <w:rsid w:val="00AC27F5"/>
    <w:rsid w:val="00AC3543"/>
    <w:rsid w:val="00AC3801"/>
    <w:rsid w:val="00AC5B2A"/>
    <w:rsid w:val="00AD7957"/>
    <w:rsid w:val="00AE1B18"/>
    <w:rsid w:val="00AE5198"/>
    <w:rsid w:val="00AF082E"/>
    <w:rsid w:val="00AF0B63"/>
    <w:rsid w:val="00AF1C32"/>
    <w:rsid w:val="00AF6D03"/>
    <w:rsid w:val="00B03FF8"/>
    <w:rsid w:val="00B11AE3"/>
    <w:rsid w:val="00B13AE2"/>
    <w:rsid w:val="00B228A2"/>
    <w:rsid w:val="00B23BA6"/>
    <w:rsid w:val="00B24C93"/>
    <w:rsid w:val="00B266C4"/>
    <w:rsid w:val="00B27C85"/>
    <w:rsid w:val="00B33106"/>
    <w:rsid w:val="00B34DAC"/>
    <w:rsid w:val="00B35FB9"/>
    <w:rsid w:val="00B4182F"/>
    <w:rsid w:val="00B43370"/>
    <w:rsid w:val="00B53231"/>
    <w:rsid w:val="00B60DFE"/>
    <w:rsid w:val="00B6167A"/>
    <w:rsid w:val="00B6186A"/>
    <w:rsid w:val="00B63FE2"/>
    <w:rsid w:val="00B706BE"/>
    <w:rsid w:val="00B7314D"/>
    <w:rsid w:val="00B74EEE"/>
    <w:rsid w:val="00B82829"/>
    <w:rsid w:val="00B8383B"/>
    <w:rsid w:val="00B85F69"/>
    <w:rsid w:val="00B87C76"/>
    <w:rsid w:val="00B947AB"/>
    <w:rsid w:val="00B966EA"/>
    <w:rsid w:val="00B96FB2"/>
    <w:rsid w:val="00B973B5"/>
    <w:rsid w:val="00BA60B5"/>
    <w:rsid w:val="00BB1C8C"/>
    <w:rsid w:val="00BB2119"/>
    <w:rsid w:val="00BB4C24"/>
    <w:rsid w:val="00BC3EDF"/>
    <w:rsid w:val="00BC4EA2"/>
    <w:rsid w:val="00BD6BFE"/>
    <w:rsid w:val="00BE2833"/>
    <w:rsid w:val="00BE2D7B"/>
    <w:rsid w:val="00BE43A4"/>
    <w:rsid w:val="00BF04C4"/>
    <w:rsid w:val="00BF0559"/>
    <w:rsid w:val="00BF114B"/>
    <w:rsid w:val="00BF683C"/>
    <w:rsid w:val="00BF6AD4"/>
    <w:rsid w:val="00C00E16"/>
    <w:rsid w:val="00C040AF"/>
    <w:rsid w:val="00C10898"/>
    <w:rsid w:val="00C119E2"/>
    <w:rsid w:val="00C14508"/>
    <w:rsid w:val="00C14873"/>
    <w:rsid w:val="00C26C65"/>
    <w:rsid w:val="00C34F50"/>
    <w:rsid w:val="00C360CF"/>
    <w:rsid w:val="00C369CA"/>
    <w:rsid w:val="00C417C9"/>
    <w:rsid w:val="00C54ECA"/>
    <w:rsid w:val="00C560D0"/>
    <w:rsid w:val="00C56D3E"/>
    <w:rsid w:val="00C57A46"/>
    <w:rsid w:val="00C60558"/>
    <w:rsid w:val="00C60906"/>
    <w:rsid w:val="00C630AC"/>
    <w:rsid w:val="00C6478B"/>
    <w:rsid w:val="00C72DCA"/>
    <w:rsid w:val="00C769E2"/>
    <w:rsid w:val="00C80AF9"/>
    <w:rsid w:val="00C82AF4"/>
    <w:rsid w:val="00C86D52"/>
    <w:rsid w:val="00C87BBD"/>
    <w:rsid w:val="00C9054C"/>
    <w:rsid w:val="00C96650"/>
    <w:rsid w:val="00CA4216"/>
    <w:rsid w:val="00CA48DE"/>
    <w:rsid w:val="00CA4F7D"/>
    <w:rsid w:val="00CA7D81"/>
    <w:rsid w:val="00CB0373"/>
    <w:rsid w:val="00CB0F37"/>
    <w:rsid w:val="00CB3DA6"/>
    <w:rsid w:val="00CB3F45"/>
    <w:rsid w:val="00CB6D1E"/>
    <w:rsid w:val="00CB7E58"/>
    <w:rsid w:val="00CC2BC6"/>
    <w:rsid w:val="00CC619E"/>
    <w:rsid w:val="00CC714C"/>
    <w:rsid w:val="00CE126A"/>
    <w:rsid w:val="00CE24A5"/>
    <w:rsid w:val="00CE2586"/>
    <w:rsid w:val="00CE6DE2"/>
    <w:rsid w:val="00CF76A4"/>
    <w:rsid w:val="00D02A61"/>
    <w:rsid w:val="00D15FE0"/>
    <w:rsid w:val="00D226B6"/>
    <w:rsid w:val="00D245CD"/>
    <w:rsid w:val="00D404B7"/>
    <w:rsid w:val="00D454C3"/>
    <w:rsid w:val="00D542FA"/>
    <w:rsid w:val="00D547A9"/>
    <w:rsid w:val="00D62B33"/>
    <w:rsid w:val="00D63CB5"/>
    <w:rsid w:val="00D64860"/>
    <w:rsid w:val="00D65E42"/>
    <w:rsid w:val="00D7233B"/>
    <w:rsid w:val="00D74BE6"/>
    <w:rsid w:val="00D76F6A"/>
    <w:rsid w:val="00D809E5"/>
    <w:rsid w:val="00D81948"/>
    <w:rsid w:val="00D9126B"/>
    <w:rsid w:val="00D913CE"/>
    <w:rsid w:val="00D9501F"/>
    <w:rsid w:val="00D9641A"/>
    <w:rsid w:val="00DA1123"/>
    <w:rsid w:val="00DA53F5"/>
    <w:rsid w:val="00DB50D5"/>
    <w:rsid w:val="00DB572F"/>
    <w:rsid w:val="00DC440E"/>
    <w:rsid w:val="00DC5C0A"/>
    <w:rsid w:val="00DD001E"/>
    <w:rsid w:val="00DD5B90"/>
    <w:rsid w:val="00DD7194"/>
    <w:rsid w:val="00DE40D0"/>
    <w:rsid w:val="00DF36BC"/>
    <w:rsid w:val="00DF3D96"/>
    <w:rsid w:val="00DF3DA3"/>
    <w:rsid w:val="00DF59C0"/>
    <w:rsid w:val="00E02EEC"/>
    <w:rsid w:val="00E04687"/>
    <w:rsid w:val="00E06A00"/>
    <w:rsid w:val="00E06A71"/>
    <w:rsid w:val="00E10817"/>
    <w:rsid w:val="00E114CF"/>
    <w:rsid w:val="00E16F28"/>
    <w:rsid w:val="00E21E51"/>
    <w:rsid w:val="00E22742"/>
    <w:rsid w:val="00E22B99"/>
    <w:rsid w:val="00E23FDE"/>
    <w:rsid w:val="00E258D9"/>
    <w:rsid w:val="00E25F9D"/>
    <w:rsid w:val="00E36D90"/>
    <w:rsid w:val="00E439CA"/>
    <w:rsid w:val="00E44BE4"/>
    <w:rsid w:val="00E5219B"/>
    <w:rsid w:val="00E56876"/>
    <w:rsid w:val="00E605C7"/>
    <w:rsid w:val="00E65735"/>
    <w:rsid w:val="00E715E7"/>
    <w:rsid w:val="00E77AB0"/>
    <w:rsid w:val="00E8636E"/>
    <w:rsid w:val="00E867EF"/>
    <w:rsid w:val="00E92201"/>
    <w:rsid w:val="00EA198F"/>
    <w:rsid w:val="00EA2540"/>
    <w:rsid w:val="00EA3989"/>
    <w:rsid w:val="00EA689E"/>
    <w:rsid w:val="00EB0F57"/>
    <w:rsid w:val="00EB3A0A"/>
    <w:rsid w:val="00EB74FD"/>
    <w:rsid w:val="00EC5D75"/>
    <w:rsid w:val="00ED25A5"/>
    <w:rsid w:val="00ED33F6"/>
    <w:rsid w:val="00ED5E9D"/>
    <w:rsid w:val="00ED7FFB"/>
    <w:rsid w:val="00EE1372"/>
    <w:rsid w:val="00EE7026"/>
    <w:rsid w:val="00EF0BCB"/>
    <w:rsid w:val="00EF0E74"/>
    <w:rsid w:val="00EF5091"/>
    <w:rsid w:val="00EF609E"/>
    <w:rsid w:val="00EF6F6A"/>
    <w:rsid w:val="00F00E8A"/>
    <w:rsid w:val="00F01DBB"/>
    <w:rsid w:val="00F13C7B"/>
    <w:rsid w:val="00F14230"/>
    <w:rsid w:val="00F2331F"/>
    <w:rsid w:val="00F26517"/>
    <w:rsid w:val="00F31AD1"/>
    <w:rsid w:val="00F410D6"/>
    <w:rsid w:val="00F4192C"/>
    <w:rsid w:val="00F420C3"/>
    <w:rsid w:val="00F441E1"/>
    <w:rsid w:val="00F46F8A"/>
    <w:rsid w:val="00F634ED"/>
    <w:rsid w:val="00F63DDA"/>
    <w:rsid w:val="00F67853"/>
    <w:rsid w:val="00F70858"/>
    <w:rsid w:val="00F733A6"/>
    <w:rsid w:val="00F7397F"/>
    <w:rsid w:val="00F75949"/>
    <w:rsid w:val="00F764F1"/>
    <w:rsid w:val="00F80B47"/>
    <w:rsid w:val="00F81759"/>
    <w:rsid w:val="00F8650B"/>
    <w:rsid w:val="00F866B1"/>
    <w:rsid w:val="00F91DE6"/>
    <w:rsid w:val="00F941F0"/>
    <w:rsid w:val="00F94578"/>
    <w:rsid w:val="00F94FF9"/>
    <w:rsid w:val="00F95F02"/>
    <w:rsid w:val="00F975ED"/>
    <w:rsid w:val="00FA1973"/>
    <w:rsid w:val="00FA7D13"/>
    <w:rsid w:val="00FB46DF"/>
    <w:rsid w:val="00FD131E"/>
    <w:rsid w:val="00FD1A7D"/>
    <w:rsid w:val="00FD5516"/>
    <w:rsid w:val="00FE4068"/>
    <w:rsid w:val="00FE5AC7"/>
    <w:rsid w:val="00FF2B1D"/>
    <w:rsid w:val="00FF363E"/>
    <w:rsid w:val="00FF699B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E3D2A9"/>
  <w15:docId w15:val="{034302B0-9443-45A5-B28B-582EDF1B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NoSpacing">
    <w:name w:val="No Spacing"/>
    <w:link w:val="NoSpacingChar"/>
    <w:uiPriority w:val="1"/>
    <w:qFormat/>
    <w:rsid w:val="005A5792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uiPriority w:val="1"/>
    <w:locked/>
    <w:rsid w:val="005A5792"/>
    <w:rPr>
      <w:rFonts w:ascii="Times New Roman" w:eastAsia="Times New Roman" w:hAnsi="Times New Roman"/>
      <w:sz w:val="24"/>
      <w:szCs w:val="24"/>
    </w:rPr>
  </w:style>
  <w:style w:type="paragraph" w:customStyle="1" w:styleId="Pranumrotrecommenc1">
    <w:name w:val="Pra numéroté recommencé à 1"/>
    <w:basedOn w:val="Normal"/>
    <w:rsid w:val="005A5792"/>
    <w:pPr>
      <w:tabs>
        <w:tab w:val="num" w:pos="360"/>
      </w:tabs>
      <w:spacing w:after="0"/>
      <w:ind w:left="360" w:hanging="360"/>
    </w:pPr>
    <w:rPr>
      <w:rFonts w:ascii="Arial" w:hAnsi="Arial"/>
      <w:sz w:val="24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5A5792"/>
    <w:pPr>
      <w:spacing w:after="200" w:line="276" w:lineRule="auto"/>
    </w:pPr>
    <w:rPr>
      <w:rFonts w:ascii="Calibri" w:eastAsia="SimSun" w:hAnsi="Calibri"/>
      <w:sz w:val="20"/>
      <w:szCs w:val="20"/>
      <w:lang w:val="x-none" w:eastAsia="zh-CN"/>
    </w:rPr>
  </w:style>
  <w:style w:type="character" w:customStyle="1" w:styleId="FootnoteTextChar">
    <w:name w:val="Footnote Text Char"/>
    <w:link w:val="FootnoteText"/>
    <w:uiPriority w:val="99"/>
    <w:rsid w:val="005A5792"/>
    <w:rPr>
      <w:lang w:val="x-none" w:eastAsia="zh-CN"/>
    </w:rPr>
  </w:style>
  <w:style w:type="character" w:styleId="FootnoteReference">
    <w:name w:val="footnote reference"/>
    <w:uiPriority w:val="99"/>
    <w:unhideWhenUsed/>
    <w:rsid w:val="005A5792"/>
    <w:rPr>
      <w:vertAlign w:val="superscript"/>
    </w:rPr>
  </w:style>
  <w:style w:type="paragraph" w:styleId="ListParagraph">
    <w:name w:val="List Paragraph"/>
    <w:basedOn w:val="Marge"/>
    <w:qFormat/>
    <w:rsid w:val="00193E58"/>
    <w:pPr>
      <w:numPr>
        <w:numId w:val="9"/>
      </w:numPr>
      <w:spacing w:after="120"/>
    </w:pPr>
    <w:rPr>
      <w:rFonts w:cs="Arial"/>
      <w:szCs w:val="22"/>
    </w:rPr>
  </w:style>
  <w:style w:type="paragraph" w:customStyle="1" w:styleId="Default">
    <w:name w:val="Default"/>
    <w:uiPriority w:val="99"/>
    <w:rsid w:val="005A57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ragraph">
    <w:name w:val="Paragraph"/>
    <w:basedOn w:val="Default"/>
    <w:link w:val="ParagraphChar"/>
    <w:qFormat/>
    <w:rsid w:val="002B50BC"/>
    <w:pPr>
      <w:spacing w:after="240"/>
      <w:jc w:val="both"/>
    </w:pPr>
    <w:rPr>
      <w:bCs/>
      <w:sz w:val="22"/>
      <w:szCs w:val="22"/>
      <w:lang w:val="en-GB"/>
    </w:rPr>
  </w:style>
  <w:style w:type="character" w:customStyle="1" w:styleId="ParagraphChar">
    <w:name w:val="Paragraph Char"/>
    <w:link w:val="Paragraph"/>
    <w:rsid w:val="002B50BC"/>
    <w:rPr>
      <w:rFonts w:ascii="Arial" w:hAnsi="Arial" w:cs="Arial"/>
      <w:bCs/>
      <w:color w:val="000000"/>
      <w:sz w:val="22"/>
      <w:szCs w:val="22"/>
      <w:lang w:eastAsia="zh-CN"/>
    </w:rPr>
  </w:style>
  <w:style w:type="character" w:styleId="Hyperlink">
    <w:name w:val="Hyperlink"/>
    <w:unhideWhenUsed/>
    <w:rsid w:val="00691F7A"/>
    <w:rPr>
      <w:color w:val="0000FF"/>
      <w:u w:val="single"/>
    </w:rPr>
  </w:style>
  <w:style w:type="character" w:customStyle="1" w:styleId="hps">
    <w:name w:val="hps"/>
    <w:rsid w:val="00B706BE"/>
  </w:style>
  <w:style w:type="paragraph" w:styleId="Revision">
    <w:name w:val="Revision"/>
    <w:hidden/>
    <w:uiPriority w:val="99"/>
    <w:semiHidden/>
    <w:rsid w:val="00D9126B"/>
    <w:rPr>
      <w:rFonts w:ascii="Times New Roman" w:eastAsia="Times New Roman" w:hAnsi="Times New Roman"/>
      <w:sz w:val="22"/>
      <w:szCs w:val="24"/>
      <w:lang w:val="en-GB" w:eastAsia="fr-FR"/>
    </w:rPr>
  </w:style>
  <w:style w:type="character" w:styleId="FollowedHyperlink">
    <w:name w:val="FollowedHyperlink"/>
    <w:semiHidden/>
    <w:unhideWhenUsed/>
    <w:rsid w:val="00E65735"/>
    <w:rPr>
      <w:color w:val="800080"/>
      <w:u w:val="single"/>
    </w:rPr>
  </w:style>
  <w:style w:type="paragraph" w:customStyle="1" w:styleId="COMPara">
    <w:name w:val="COM Para"/>
    <w:qFormat/>
    <w:rsid w:val="003F1686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Bullet1">
    <w:name w:val="Bullet_1"/>
    <w:basedOn w:val="Marge"/>
    <w:link w:val="Bullet1Char"/>
    <w:qFormat/>
    <w:rsid w:val="006C1111"/>
    <w:pPr>
      <w:numPr>
        <w:numId w:val="17"/>
      </w:numPr>
      <w:tabs>
        <w:tab w:val="clear" w:pos="567"/>
      </w:tabs>
      <w:spacing w:before="240" w:line="360" w:lineRule="auto"/>
    </w:pPr>
    <w:rPr>
      <w:rFonts w:eastAsia="SimSun" w:cs="Arial"/>
      <w:sz w:val="28"/>
      <w:szCs w:val="28"/>
      <w:lang w:eastAsia="zh-CN"/>
    </w:rPr>
  </w:style>
  <w:style w:type="paragraph" w:customStyle="1" w:styleId="Bullet2">
    <w:name w:val="Bullet_2"/>
    <w:basedOn w:val="Marge"/>
    <w:qFormat/>
    <w:rsid w:val="006C1111"/>
    <w:pPr>
      <w:numPr>
        <w:ilvl w:val="1"/>
        <w:numId w:val="17"/>
      </w:numPr>
      <w:tabs>
        <w:tab w:val="clear" w:pos="567"/>
      </w:tabs>
      <w:spacing w:before="240" w:line="360" w:lineRule="auto"/>
    </w:pPr>
    <w:rPr>
      <w:rFonts w:eastAsia="SimSun" w:cs="Arial"/>
      <w:sz w:val="28"/>
      <w:szCs w:val="28"/>
      <w:lang w:eastAsia="zh-CN"/>
    </w:rPr>
  </w:style>
  <w:style w:type="character" w:customStyle="1" w:styleId="Bullet1Char">
    <w:name w:val="Bullet_1 Char"/>
    <w:link w:val="Bullet1"/>
    <w:rsid w:val="006C1111"/>
    <w:rPr>
      <w:rFonts w:ascii="Arial" w:hAnsi="Arial" w:cs="Arial"/>
      <w:snapToGrid w:val="0"/>
      <w:sz w:val="28"/>
      <w:szCs w:val="28"/>
      <w:lang w:val="en-GB" w:eastAsia="zh-CN"/>
    </w:rPr>
  </w:style>
  <w:style w:type="paragraph" w:customStyle="1" w:styleId="COMParaDecision">
    <w:name w:val="COM Para Decision"/>
    <w:basedOn w:val="Normal"/>
    <w:qFormat/>
    <w:rsid w:val="002E3B93"/>
    <w:pPr>
      <w:autoSpaceDE w:val="0"/>
      <w:autoSpaceDN w:val="0"/>
      <w:adjustRightInd w:val="0"/>
      <w:jc w:val="both"/>
    </w:pPr>
    <w:rPr>
      <w:rFonts w:ascii="Arial" w:eastAsia="SimSun" w:hAnsi="Arial" w:cs="Arial"/>
      <w:szCs w:val="22"/>
      <w:u w:val="single"/>
    </w:rPr>
  </w:style>
  <w:style w:type="paragraph" w:customStyle="1" w:styleId="COMTitleDecision">
    <w:name w:val="COM Title Decision"/>
    <w:basedOn w:val="Normal"/>
    <w:qFormat/>
    <w:rsid w:val="00F975ED"/>
    <w:pPr>
      <w:keepNext/>
      <w:spacing w:before="360" w:after="240"/>
      <w:jc w:val="both"/>
    </w:pPr>
    <w:rPr>
      <w:rFonts w:ascii="Arial" w:hAnsi="Arial" w:cs="Arial"/>
      <w:b/>
      <w:szCs w:val="22"/>
    </w:rPr>
  </w:style>
  <w:style w:type="paragraph" w:customStyle="1" w:styleId="Speakername">
    <w:name w:val="Speaker_name"/>
    <w:basedOn w:val="Normal"/>
    <w:link w:val="SpeakernameChar"/>
    <w:qFormat/>
    <w:rsid w:val="009F2318"/>
    <w:pPr>
      <w:keepNext/>
      <w:shd w:val="clear" w:color="auto" w:fill="E0E0E0"/>
      <w:spacing w:before="360" w:after="240" w:line="360" w:lineRule="auto"/>
      <w:jc w:val="both"/>
    </w:pPr>
    <w:rPr>
      <w:rFonts w:ascii="Arial" w:eastAsia="SimSun" w:hAnsi="Arial" w:cs="Arial"/>
      <w:b/>
      <w:i/>
      <w:sz w:val="28"/>
      <w:szCs w:val="28"/>
    </w:rPr>
  </w:style>
  <w:style w:type="paragraph" w:customStyle="1" w:styleId="Remarks">
    <w:name w:val="Remarks"/>
    <w:basedOn w:val="Header"/>
    <w:link w:val="RemarksChar"/>
    <w:qFormat/>
    <w:rsid w:val="009F2318"/>
    <w:pPr>
      <w:tabs>
        <w:tab w:val="clear" w:pos="4536"/>
        <w:tab w:val="clear" w:pos="9072"/>
      </w:tabs>
      <w:spacing w:before="240" w:after="240" w:line="360" w:lineRule="auto"/>
      <w:jc w:val="both"/>
    </w:pPr>
    <w:rPr>
      <w:rFonts w:ascii="Arial" w:eastAsia="Times" w:hAnsi="Arial" w:cs="Arial"/>
      <w:bCs/>
      <w:sz w:val="28"/>
      <w:szCs w:val="28"/>
      <w:lang w:eastAsia="en-US"/>
    </w:rPr>
  </w:style>
  <w:style w:type="character" w:customStyle="1" w:styleId="SpeakernameChar">
    <w:name w:val="Speaker_name Char"/>
    <w:link w:val="Speakername"/>
    <w:rsid w:val="009F2318"/>
    <w:rPr>
      <w:rFonts w:ascii="Arial" w:hAnsi="Arial" w:cs="Arial"/>
      <w:b/>
      <w:i/>
      <w:sz w:val="28"/>
      <w:szCs w:val="28"/>
      <w:shd w:val="clear" w:color="auto" w:fill="E0E0E0"/>
      <w:lang w:val="en-GB"/>
    </w:rPr>
  </w:style>
  <w:style w:type="character" w:customStyle="1" w:styleId="RemarksChar">
    <w:name w:val="Remarks Char"/>
    <w:link w:val="Remarks"/>
    <w:rsid w:val="009F2318"/>
    <w:rPr>
      <w:rFonts w:ascii="Arial" w:eastAsia="Times" w:hAnsi="Arial" w:cs="Arial"/>
      <w:bCs/>
      <w:sz w:val="28"/>
      <w:szCs w:val="28"/>
      <w:lang w:val="en-GB" w:eastAsia="en-US"/>
    </w:rPr>
  </w:style>
  <w:style w:type="paragraph" w:customStyle="1" w:styleId="Introparagraph">
    <w:name w:val="Intro paragraph"/>
    <w:basedOn w:val="Marge"/>
    <w:link w:val="IntroparagraphChar"/>
    <w:qFormat/>
    <w:rsid w:val="00762151"/>
    <w:pPr>
      <w:tabs>
        <w:tab w:val="left" w:pos="709"/>
      </w:tabs>
      <w:autoSpaceDE w:val="0"/>
      <w:autoSpaceDN w:val="0"/>
      <w:adjustRightInd w:val="0"/>
      <w:spacing w:before="240"/>
    </w:pPr>
    <w:rPr>
      <w:lang w:val="fr-FR"/>
    </w:rPr>
  </w:style>
  <w:style w:type="character" w:customStyle="1" w:styleId="IntroparagraphChar">
    <w:name w:val="Intro paragraph Char"/>
    <w:link w:val="Introparagraph"/>
    <w:rsid w:val="00762151"/>
    <w:rPr>
      <w:rFonts w:ascii="Arial" w:eastAsia="Times New Roman" w:hAnsi="Arial"/>
      <w:snapToGrid w:val="0"/>
      <w:sz w:val="22"/>
      <w:szCs w:val="24"/>
      <w:lang w:eastAsia="en-US"/>
    </w:rPr>
  </w:style>
  <w:style w:type="paragraph" w:customStyle="1" w:styleId="Sansinterligne2">
    <w:name w:val="Sans interligne2"/>
    <w:uiPriority w:val="1"/>
    <w:rsid w:val="005A0094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12.COM/5.b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esdoc.unesco.org/images/0026/002611/261116M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ch.unesco.org/en/Decisions/12.COM/5.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ITH-16-11.COM_2.BUR-Decisions-EN.docx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UZS3dmOMXlQ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86D6-E578-4924-8BC0-2E7B4A48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5267</CharactersWithSpaces>
  <SharedDoc>false</SharedDoc>
  <HLinks>
    <vt:vector size="18" baseType="variant">
      <vt:variant>
        <vt:i4>327717</vt:i4>
      </vt:variant>
      <vt:variant>
        <vt:i4>6</vt:i4>
      </vt:variant>
      <vt:variant>
        <vt:i4>0</vt:i4>
      </vt:variant>
      <vt:variant>
        <vt:i4>5</vt:i4>
      </vt:variant>
      <vt:variant>
        <vt:lpwstr>https://ich.unesco.org/doc/src/ITH-16-11.COM_2.BUR-Decisions-EN.docx</vt:lpwstr>
      </vt:variant>
      <vt:variant>
        <vt:lpwstr/>
      </vt:variant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https://ich.unesco.org/doc/src/ITH-17-12.COM-Decisions-EN.docx</vt:lpwstr>
      </vt:variant>
      <vt:variant>
        <vt:lpwstr/>
      </vt:variant>
      <vt:variant>
        <vt:i4>2359328</vt:i4>
      </vt:variant>
      <vt:variant>
        <vt:i4>0</vt:i4>
      </vt:variant>
      <vt:variant>
        <vt:i4>0</vt:i4>
      </vt:variant>
      <vt:variant>
        <vt:i4>5</vt:i4>
      </vt:variant>
      <vt:variant>
        <vt:lpwstr>https://ich.unesco.org/doc/src/ITH-17-12.COM-Decisions-EN.docx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Shin, Eunkyung</cp:lastModifiedBy>
  <cp:revision>18</cp:revision>
  <cp:lastPrinted>2018-04-27T10:04:00Z</cp:lastPrinted>
  <dcterms:created xsi:type="dcterms:W3CDTF">2018-04-30T13:25:00Z</dcterms:created>
  <dcterms:modified xsi:type="dcterms:W3CDTF">2018-05-04T15:47:00Z</dcterms:modified>
</cp:coreProperties>
</file>