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AB3502" w14:textId="18C9A61A" w:rsidR="00896573" w:rsidRPr="00490B99" w:rsidRDefault="005A1542" w:rsidP="002A591B">
      <w:pPr>
        <w:spacing w:line="280" w:lineRule="exact"/>
        <w:jc w:val="center"/>
        <w:rPr>
          <w:rFonts w:ascii="Arial" w:hAnsi="Arial" w:cs="Arial"/>
          <w:b/>
          <w:caps/>
          <w:szCs w:val="22"/>
          <w:lang w:val="en-GB"/>
        </w:rPr>
      </w:pPr>
      <w:r w:rsidRPr="00490B99">
        <w:rPr>
          <w:rFonts w:ascii="Arial" w:hAnsi="Arial" w:cs="Arial"/>
          <w:b/>
          <w:caps/>
          <w:szCs w:val="22"/>
          <w:lang w:val="en-GB"/>
        </w:rPr>
        <w:t>WORKSHOP on providing technical assistance to STATES PARTIES requesting International Assistance</w:t>
      </w:r>
    </w:p>
    <w:p w14:paraId="131D45DA" w14:textId="77777777" w:rsidR="00B6623A" w:rsidRPr="00490B99" w:rsidRDefault="00B6623A" w:rsidP="002A591B">
      <w:pPr>
        <w:spacing w:line="280" w:lineRule="exact"/>
        <w:jc w:val="center"/>
        <w:rPr>
          <w:rFonts w:ascii="Arial" w:hAnsi="Arial" w:cs="Arial"/>
          <w:b/>
          <w:sz w:val="22"/>
          <w:szCs w:val="22"/>
          <w:lang w:val="en-GB"/>
        </w:rPr>
      </w:pPr>
    </w:p>
    <w:p w14:paraId="650D7FE9" w14:textId="77777777" w:rsidR="0062383D" w:rsidRPr="00490B99" w:rsidRDefault="005A1542" w:rsidP="002A591B">
      <w:pPr>
        <w:spacing w:line="280" w:lineRule="exact"/>
        <w:jc w:val="center"/>
        <w:rPr>
          <w:rFonts w:ascii="Arial" w:hAnsi="Arial" w:cs="Arial"/>
          <w:b/>
          <w:sz w:val="22"/>
          <w:szCs w:val="22"/>
          <w:lang w:val="en-GB"/>
        </w:rPr>
      </w:pPr>
      <w:r w:rsidRPr="00490B99">
        <w:rPr>
          <w:rFonts w:ascii="Arial" w:hAnsi="Arial" w:cs="Arial"/>
          <w:b/>
          <w:sz w:val="22"/>
          <w:szCs w:val="22"/>
          <w:lang w:val="en-GB"/>
        </w:rPr>
        <w:t>UNESCO Headquarters, Room XIV</w:t>
      </w:r>
    </w:p>
    <w:p w14:paraId="51F0F720" w14:textId="77777777" w:rsidR="0062383D" w:rsidRPr="00490B99" w:rsidRDefault="004F7CB4" w:rsidP="002A591B">
      <w:pPr>
        <w:pStyle w:val="NoSpacing"/>
        <w:spacing w:before="360" w:after="480" w:line="280" w:lineRule="exact"/>
        <w:jc w:val="center"/>
        <w:rPr>
          <w:rFonts w:ascii="Arial" w:hAnsi="Arial" w:cs="Arial"/>
          <w:b/>
          <w:sz w:val="22"/>
          <w:szCs w:val="22"/>
          <w:u w:val="single"/>
          <w:lang w:val="en-GB"/>
        </w:rPr>
      </w:pPr>
      <w:r w:rsidRPr="00490B99">
        <w:rPr>
          <w:rFonts w:ascii="Arial" w:hAnsi="Arial" w:cs="Arial"/>
          <w:b/>
          <w:sz w:val="22"/>
          <w:szCs w:val="22"/>
          <w:u w:val="single"/>
          <w:lang w:val="en-GB"/>
        </w:rPr>
        <w:t>Annotated timetable</w:t>
      </w:r>
    </w:p>
    <w:p w14:paraId="6331EEBD" w14:textId="65D599DC" w:rsidR="00425BFF" w:rsidRPr="00490B99" w:rsidRDefault="00425BFF" w:rsidP="002A591B">
      <w:pPr>
        <w:pStyle w:val="NoSpacing"/>
        <w:spacing w:before="120" w:after="120" w:line="280" w:lineRule="exact"/>
        <w:jc w:val="both"/>
        <w:rPr>
          <w:rFonts w:ascii="Arial" w:hAnsi="Arial" w:cs="Arial"/>
          <w:bCs/>
          <w:sz w:val="22"/>
          <w:szCs w:val="22"/>
          <w:lang w:val="en-GB"/>
        </w:rPr>
      </w:pPr>
      <w:r w:rsidRPr="00490B99">
        <w:rPr>
          <w:rFonts w:ascii="Arial" w:hAnsi="Arial" w:cs="Arial"/>
          <w:bCs/>
          <w:sz w:val="22"/>
          <w:szCs w:val="22"/>
          <w:lang w:val="en-GB"/>
        </w:rPr>
        <w:t xml:space="preserve">International Assistance is at the very core of the 2003 Convention for the Safeguarding of the Intangible Cultural Heritage, the one </w:t>
      </w:r>
      <w:r w:rsidR="00BD73B8" w:rsidRPr="00490B99">
        <w:rPr>
          <w:rFonts w:ascii="Arial" w:hAnsi="Arial" w:cs="Arial"/>
          <w:bCs/>
          <w:sz w:val="22"/>
          <w:szCs w:val="22"/>
          <w:lang w:val="en-GB"/>
        </w:rPr>
        <w:t>among</w:t>
      </w:r>
      <w:r w:rsidRPr="00490B99">
        <w:rPr>
          <w:rFonts w:ascii="Arial" w:hAnsi="Arial" w:cs="Arial"/>
          <w:bCs/>
          <w:sz w:val="22"/>
          <w:szCs w:val="22"/>
          <w:lang w:val="en-GB"/>
        </w:rPr>
        <w:t xml:space="preserve"> its international mechanisms that responds most directly to the Convention’s purposes, as set out in its Article 1, particularly the first purpose ‘to safeguard the intangible cultural heritage’ and the fourth, ‘to provide for international cooperation and assistance’. Regrettably, however, it has not yet fulfilled the vision of the Convention’s drafters, with few requests submitted by States Parties and even fewer of sufficient quality to warrant approval by the Committee</w:t>
      </w:r>
      <w:r w:rsidR="00BD73B8" w:rsidRPr="00490B99">
        <w:rPr>
          <w:rFonts w:ascii="Arial" w:hAnsi="Arial" w:cs="Arial"/>
          <w:bCs/>
          <w:sz w:val="22"/>
          <w:szCs w:val="22"/>
          <w:lang w:val="en-GB"/>
        </w:rPr>
        <w:t xml:space="preserve"> for the Safeguarding of the Intangible Cultural Heritage,</w:t>
      </w:r>
      <w:r w:rsidRPr="00490B99">
        <w:rPr>
          <w:rFonts w:ascii="Arial" w:hAnsi="Arial" w:cs="Arial"/>
          <w:bCs/>
          <w:sz w:val="22"/>
          <w:szCs w:val="22"/>
          <w:lang w:val="en-GB"/>
        </w:rPr>
        <w:t xml:space="preserve"> or</w:t>
      </w:r>
      <w:r w:rsidR="00BD73B8" w:rsidRPr="00490B99">
        <w:rPr>
          <w:rFonts w:ascii="Arial" w:hAnsi="Arial" w:cs="Arial"/>
          <w:bCs/>
          <w:sz w:val="22"/>
          <w:szCs w:val="22"/>
          <w:lang w:val="en-GB"/>
        </w:rPr>
        <w:t xml:space="preserve"> by</w:t>
      </w:r>
      <w:r w:rsidRPr="00490B99">
        <w:rPr>
          <w:rFonts w:ascii="Arial" w:hAnsi="Arial" w:cs="Arial"/>
          <w:bCs/>
          <w:sz w:val="22"/>
          <w:szCs w:val="22"/>
          <w:lang w:val="en-GB"/>
        </w:rPr>
        <w:t xml:space="preserve"> its Bureau</w:t>
      </w:r>
      <w:r w:rsidR="00BD73B8" w:rsidRPr="00490B99">
        <w:rPr>
          <w:rFonts w:ascii="Arial" w:hAnsi="Arial" w:cs="Arial"/>
          <w:bCs/>
          <w:sz w:val="22"/>
          <w:szCs w:val="22"/>
          <w:lang w:val="en-GB"/>
        </w:rPr>
        <w:t xml:space="preserve"> (in the case of emergency requests or those up to US$25,000)</w:t>
      </w:r>
      <w:r w:rsidRPr="00490B99">
        <w:rPr>
          <w:rFonts w:ascii="Arial" w:hAnsi="Arial" w:cs="Arial"/>
          <w:bCs/>
          <w:sz w:val="22"/>
          <w:szCs w:val="22"/>
          <w:lang w:val="en-GB"/>
        </w:rPr>
        <w:t>.</w:t>
      </w:r>
      <w:r w:rsidR="00BD73B8" w:rsidRPr="00490B99">
        <w:rPr>
          <w:rFonts w:ascii="Arial" w:hAnsi="Arial" w:cs="Arial"/>
          <w:bCs/>
          <w:sz w:val="22"/>
          <w:szCs w:val="22"/>
          <w:lang w:val="en-GB"/>
        </w:rPr>
        <w:t xml:space="preserve"> The Committee </w:t>
      </w:r>
      <w:r w:rsidRPr="00490B99">
        <w:rPr>
          <w:rFonts w:ascii="Arial" w:hAnsi="Arial" w:cs="Arial"/>
          <w:bCs/>
          <w:sz w:val="22"/>
          <w:szCs w:val="22"/>
          <w:lang w:val="en-GB"/>
        </w:rPr>
        <w:t xml:space="preserve">has regularly expressed its regret at the relatively low number of requests for such assistance, given the fundamental importance of international cooperation at the heart of the Convention and the </w:t>
      </w:r>
      <w:r w:rsidR="00BD73B8" w:rsidRPr="00490B99">
        <w:rPr>
          <w:rFonts w:ascii="Arial" w:hAnsi="Arial" w:cs="Arial"/>
          <w:bCs/>
          <w:sz w:val="22"/>
          <w:szCs w:val="22"/>
          <w:lang w:val="en-GB"/>
        </w:rPr>
        <w:t xml:space="preserve">many </w:t>
      </w:r>
      <w:r w:rsidRPr="00490B99">
        <w:rPr>
          <w:rFonts w:ascii="Arial" w:hAnsi="Arial" w:cs="Arial"/>
          <w:bCs/>
          <w:sz w:val="22"/>
          <w:szCs w:val="22"/>
          <w:lang w:val="en-GB"/>
        </w:rPr>
        <w:t>needs confronting States Parties.</w:t>
      </w:r>
      <w:r w:rsidRPr="00490B99">
        <w:rPr>
          <w:rFonts w:ascii="Arial" w:hAnsi="Arial" w:cs="Arial"/>
          <w:bCs/>
          <w:sz w:val="22"/>
          <w:szCs w:val="22"/>
          <w:vertAlign w:val="superscript"/>
          <w:lang w:val="en-GB"/>
        </w:rPr>
        <w:footnoteReference w:id="1"/>
      </w:r>
    </w:p>
    <w:p w14:paraId="0C047A91" w14:textId="7A5D4BE6" w:rsidR="00BD73B8" w:rsidRPr="00490B99" w:rsidRDefault="00BD73B8" w:rsidP="002A591B">
      <w:pPr>
        <w:pStyle w:val="NoSpacing"/>
        <w:spacing w:before="120" w:after="120" w:line="280" w:lineRule="exact"/>
        <w:jc w:val="both"/>
        <w:rPr>
          <w:rFonts w:ascii="Arial" w:hAnsi="Arial" w:cs="Arial"/>
          <w:bCs/>
          <w:sz w:val="22"/>
          <w:szCs w:val="22"/>
          <w:lang w:val="en-GB"/>
        </w:rPr>
      </w:pPr>
      <w:r w:rsidRPr="00490B99">
        <w:rPr>
          <w:rFonts w:ascii="Arial" w:hAnsi="Arial" w:cs="Arial"/>
          <w:bCs/>
          <w:sz w:val="22"/>
          <w:szCs w:val="22"/>
          <w:lang w:val="en-GB"/>
        </w:rPr>
        <w:t xml:space="preserve">Similarly, UNESCO’s Internal Oversight Service observed, in its </w:t>
      </w:r>
      <w:hyperlink r:id="rId9" w:history="1">
        <w:r w:rsidRPr="00490B99">
          <w:rPr>
            <w:rStyle w:val="Hyperlink"/>
            <w:rFonts w:ascii="Arial" w:hAnsi="Arial" w:cs="Arial"/>
            <w:bCs/>
            <w:sz w:val="22"/>
            <w:szCs w:val="22"/>
            <w:lang w:val="en-GB"/>
          </w:rPr>
          <w:t>2013 evaluation of the implementation of the Convention</w:t>
        </w:r>
      </w:hyperlink>
      <w:r w:rsidRPr="00490B99">
        <w:rPr>
          <w:rFonts w:ascii="Arial" w:hAnsi="Arial" w:cs="Arial"/>
          <w:bCs/>
          <w:sz w:val="22"/>
          <w:szCs w:val="22"/>
          <w:lang w:val="en-GB"/>
        </w:rPr>
        <w:t xml:space="preserve">, that ‘many States Parties do not have the human and financial resources to prepare elaborate project proposals’, and if required to choose whether to submit a request for International Assistance or a nomination (most often to the Representative List of the Intangible Cultural Heritage of Humanity), States Parties are </w:t>
      </w:r>
      <w:r w:rsidR="00DB7379">
        <w:rPr>
          <w:rFonts w:ascii="Arial" w:hAnsi="Arial" w:cs="Arial"/>
          <w:bCs/>
          <w:sz w:val="22"/>
          <w:szCs w:val="22"/>
          <w:lang w:val="en-GB"/>
        </w:rPr>
        <w:t xml:space="preserve">often </w:t>
      </w:r>
      <w:r w:rsidRPr="00490B99">
        <w:rPr>
          <w:rFonts w:ascii="Arial" w:hAnsi="Arial" w:cs="Arial"/>
          <w:bCs/>
          <w:sz w:val="22"/>
          <w:szCs w:val="22"/>
          <w:lang w:val="en-GB"/>
        </w:rPr>
        <w:t>inclined towards the latter. The IOS evaluation concluded that ‘building State Parties’ capacities for the implementation of the 2003 Convention is an urgent priority and the International Assistance mechanism can play an important role in this.’</w:t>
      </w:r>
      <w:r w:rsidRPr="00490B99">
        <w:rPr>
          <w:rStyle w:val="FootnoteReference"/>
          <w:rFonts w:ascii="Arial" w:hAnsi="Arial" w:cs="Arial"/>
          <w:bCs/>
          <w:sz w:val="22"/>
          <w:szCs w:val="22"/>
          <w:lang w:val="en-GB"/>
        </w:rPr>
        <w:footnoteReference w:id="2"/>
      </w:r>
      <w:r w:rsidRPr="00490B99">
        <w:rPr>
          <w:rFonts w:ascii="Arial" w:hAnsi="Arial" w:cs="Arial"/>
          <w:bCs/>
          <w:sz w:val="22"/>
          <w:szCs w:val="22"/>
          <w:lang w:val="en-GB"/>
        </w:rPr>
        <w:t xml:space="preserve"> In response, the eighth session of the Committee called upon ‘States Parties and the General Assembly, as well as the Secretariat, category 2 centres, non-governmental organizations and all other stakeholders, to […] promote international assistance as a tool for the safeguarding of intangible cultural heritage and the implementation of the Convention’.</w:t>
      </w:r>
      <w:r w:rsidRPr="00490B99">
        <w:rPr>
          <w:rStyle w:val="FootnoteReference"/>
          <w:rFonts w:ascii="Arial" w:hAnsi="Arial" w:cs="Arial"/>
          <w:bCs/>
          <w:sz w:val="22"/>
          <w:szCs w:val="22"/>
          <w:lang w:val="en-GB"/>
        </w:rPr>
        <w:footnoteReference w:id="3"/>
      </w:r>
    </w:p>
    <w:p w14:paraId="576C0EDA" w14:textId="6835C331" w:rsidR="00490B99" w:rsidRDefault="00490B99" w:rsidP="002A591B">
      <w:pPr>
        <w:pStyle w:val="NoSpacing"/>
        <w:spacing w:before="120" w:after="120" w:line="280" w:lineRule="exact"/>
        <w:jc w:val="both"/>
        <w:rPr>
          <w:rFonts w:ascii="Arial" w:hAnsi="Arial" w:cs="Arial"/>
          <w:bCs/>
          <w:sz w:val="22"/>
          <w:szCs w:val="22"/>
          <w:lang w:val="en-GB"/>
        </w:rPr>
      </w:pPr>
      <w:r w:rsidRPr="00490B99">
        <w:rPr>
          <w:rFonts w:ascii="Arial" w:hAnsi="Arial" w:cs="Arial"/>
          <w:bCs/>
          <w:sz w:val="22"/>
          <w:szCs w:val="22"/>
          <w:lang w:val="en-GB"/>
        </w:rPr>
        <w:t>In its 2013 report, the Consultative Body also addressed this problem. It observed that ‘Submitting States face a number of conceptual and technical problems in framing the requests in a well-structured and rigorous manner, adequate to satisfy the relevant criteria and UNESCO’s financial and administrative regulations. The Consultative Body is confident that in the medium and long terms, the fruits of the Convention’s global capacity-building strategy will become increasingly apparent, but it also wonders whether there are not measures that could be taken in the shorter term.’</w:t>
      </w:r>
      <w:r w:rsidRPr="00DB7379">
        <w:rPr>
          <w:vertAlign w:val="superscript"/>
          <w:lang w:val="en-GB"/>
        </w:rPr>
        <w:footnoteReference w:id="4"/>
      </w:r>
      <w:r w:rsidRPr="00DB7379">
        <w:rPr>
          <w:lang w:val="en-GB"/>
        </w:rPr>
        <w:t xml:space="preserve"> </w:t>
      </w:r>
      <w:r w:rsidRPr="00490B99">
        <w:rPr>
          <w:rFonts w:ascii="Arial" w:hAnsi="Arial" w:cs="Arial"/>
          <w:bCs/>
          <w:sz w:val="22"/>
          <w:szCs w:val="22"/>
          <w:lang w:val="en-GB"/>
        </w:rPr>
        <w:t xml:space="preserve">It therefore suggested the possibility of a shorter-term mechanism: ‘For instance, in order to reverse the trend of under-utilization of International Assistance, the Committee may consider devising a means to provide technical assistance to States Parties for preparing International </w:t>
      </w:r>
      <w:r w:rsidRPr="00490B99">
        <w:rPr>
          <w:rFonts w:ascii="Arial" w:hAnsi="Arial" w:cs="Arial"/>
          <w:bCs/>
          <w:sz w:val="22"/>
          <w:szCs w:val="22"/>
          <w:lang w:val="en-GB"/>
        </w:rPr>
        <w:lastRenderedPageBreak/>
        <w:t>Assistance requests. […] the Secretariat could perhaps arrange for the provision of expertise, as described in Article 21 of the Convention, to assist the State to develop its ideas and requirements into a full-fledged request.’</w:t>
      </w:r>
      <w:r w:rsidR="00DB7379">
        <w:rPr>
          <w:rStyle w:val="FootnoteReference"/>
          <w:rFonts w:ascii="Arial" w:hAnsi="Arial" w:cs="Arial"/>
          <w:bCs/>
          <w:sz w:val="22"/>
          <w:szCs w:val="22"/>
          <w:lang w:val="en-GB"/>
        </w:rPr>
        <w:footnoteReference w:id="5"/>
      </w:r>
    </w:p>
    <w:p w14:paraId="3B39538F" w14:textId="655A4271" w:rsidR="00DB7379" w:rsidRDefault="00DB7379" w:rsidP="004344CF">
      <w:pPr>
        <w:pStyle w:val="NoSpacing"/>
        <w:spacing w:before="120" w:after="120" w:line="280" w:lineRule="exact"/>
        <w:jc w:val="both"/>
        <w:rPr>
          <w:rFonts w:ascii="ArialMT" w:eastAsia="SimSun" w:hAnsi="ArialMT" w:cs="ArialMT"/>
          <w:sz w:val="22"/>
          <w:szCs w:val="22"/>
          <w:lang w:val="en-US" w:eastAsia="en-GB" w:bidi="th-TH"/>
        </w:rPr>
      </w:pPr>
      <w:r>
        <w:rPr>
          <w:rFonts w:ascii="Arial" w:hAnsi="Arial" w:cs="Arial"/>
          <w:bCs/>
          <w:sz w:val="22"/>
          <w:szCs w:val="22"/>
          <w:lang w:val="en-GB"/>
        </w:rPr>
        <w:t>The Committee accordingly decided to request the Secretariat ‘</w:t>
      </w:r>
      <w:r>
        <w:rPr>
          <w:rFonts w:ascii="ArialMT" w:eastAsia="SimSun" w:hAnsi="ArialMT" w:cs="ArialMT"/>
          <w:sz w:val="22"/>
          <w:szCs w:val="22"/>
          <w:lang w:val="en-US" w:eastAsia="en-GB" w:bidi="th-TH"/>
        </w:rPr>
        <w:t xml:space="preserve">to devise a means, on a shorter-term basis, and experimentally, to offer technical assistance, through the provision of experts, as described in Article 21 of the Convention, to States Parties wishing to elaborate requests for International Assistance, thanks to the </w:t>
      </w:r>
      <w:r w:rsidRPr="00DB7379">
        <w:rPr>
          <w:rFonts w:ascii="Arial" w:hAnsi="Arial" w:cs="Arial"/>
          <w:bCs/>
          <w:sz w:val="22"/>
          <w:szCs w:val="22"/>
          <w:lang w:val="en-GB"/>
        </w:rPr>
        <w:t>funds</w:t>
      </w:r>
      <w:r>
        <w:rPr>
          <w:rFonts w:ascii="ArialMT" w:eastAsia="SimSun" w:hAnsi="ArialMT" w:cs="ArialMT"/>
          <w:sz w:val="22"/>
          <w:szCs w:val="22"/>
          <w:lang w:val="en-US" w:eastAsia="en-GB" w:bidi="th-TH"/>
        </w:rPr>
        <w:t xml:space="preserve"> available in budget line 2 of the Intangible Cultural Heritage Fund.’</w:t>
      </w:r>
      <w:r>
        <w:rPr>
          <w:rStyle w:val="FootnoteReference"/>
          <w:rFonts w:ascii="ArialMT" w:eastAsia="SimSun" w:hAnsi="ArialMT" w:cs="ArialMT"/>
          <w:sz w:val="22"/>
          <w:szCs w:val="22"/>
          <w:lang w:val="en-US" w:eastAsia="en-GB" w:bidi="th-TH"/>
        </w:rPr>
        <w:footnoteReference w:id="6"/>
      </w:r>
      <w:r>
        <w:rPr>
          <w:rFonts w:ascii="ArialMT" w:eastAsia="SimSun" w:hAnsi="ArialMT" w:cs="ArialMT"/>
          <w:sz w:val="22"/>
          <w:szCs w:val="22"/>
          <w:lang w:val="en-US" w:eastAsia="en-GB" w:bidi="th-TH"/>
        </w:rPr>
        <w:t xml:space="preserve"> Such a mechanism was created in 2014 and </w:t>
      </w:r>
      <w:r w:rsidR="00280E48">
        <w:rPr>
          <w:rFonts w:ascii="ArialMT" w:eastAsia="SimSun" w:hAnsi="ArialMT" w:cs="ArialMT"/>
          <w:sz w:val="22"/>
          <w:szCs w:val="22"/>
          <w:lang w:val="en-US" w:eastAsia="en-GB" w:bidi="th-TH"/>
        </w:rPr>
        <w:t>eight</w:t>
      </w:r>
      <w:r>
        <w:rPr>
          <w:rFonts w:ascii="ArialMT" w:eastAsia="SimSun" w:hAnsi="ArialMT" w:cs="ArialMT"/>
          <w:sz w:val="22"/>
          <w:szCs w:val="22"/>
          <w:lang w:val="en-US" w:eastAsia="en-GB" w:bidi="th-TH"/>
        </w:rPr>
        <w:t xml:space="preserve"> States Parties have received </w:t>
      </w:r>
      <w:r w:rsidR="003A1445">
        <w:rPr>
          <w:rFonts w:ascii="ArialMT" w:eastAsia="SimSun" w:hAnsi="ArialMT" w:cs="ArialMT"/>
          <w:sz w:val="22"/>
          <w:szCs w:val="22"/>
          <w:lang w:val="en-US" w:eastAsia="en-GB" w:bidi="th-TH"/>
        </w:rPr>
        <w:t xml:space="preserve">such </w:t>
      </w:r>
      <w:r>
        <w:rPr>
          <w:rFonts w:ascii="ArialMT" w:eastAsia="SimSun" w:hAnsi="ArialMT" w:cs="ArialMT"/>
          <w:sz w:val="22"/>
          <w:szCs w:val="22"/>
          <w:lang w:val="en-US" w:eastAsia="en-GB" w:bidi="th-TH"/>
        </w:rPr>
        <w:t>technical assistance</w:t>
      </w:r>
      <w:r w:rsidR="00281A65">
        <w:rPr>
          <w:rFonts w:ascii="ArialMT" w:eastAsia="SimSun" w:hAnsi="ArialMT" w:cs="ArialMT"/>
          <w:sz w:val="22"/>
          <w:szCs w:val="22"/>
          <w:lang w:val="en-US" w:eastAsia="en-GB" w:bidi="th-TH"/>
        </w:rPr>
        <w:t xml:space="preserve">, resulting to date in two requests </w:t>
      </w:r>
      <w:r w:rsidR="00D92C17">
        <w:rPr>
          <w:rFonts w:ascii="ArialMT" w:eastAsia="SimSun" w:hAnsi="ArialMT" w:cs="ArialMT"/>
          <w:sz w:val="22"/>
          <w:szCs w:val="22"/>
          <w:lang w:val="en-US" w:eastAsia="en-GB" w:bidi="th-TH"/>
        </w:rPr>
        <w:t xml:space="preserve">currently under examination by </w:t>
      </w:r>
      <w:r w:rsidR="00281A65">
        <w:rPr>
          <w:rFonts w:ascii="ArialMT" w:eastAsia="SimSun" w:hAnsi="ArialMT" w:cs="ArialMT"/>
          <w:sz w:val="22"/>
          <w:szCs w:val="22"/>
          <w:lang w:val="en-US" w:eastAsia="en-GB" w:bidi="th-TH"/>
        </w:rPr>
        <w:t>the Bureau</w:t>
      </w:r>
      <w:r>
        <w:rPr>
          <w:rFonts w:ascii="ArialMT" w:eastAsia="SimSun" w:hAnsi="ArialMT" w:cs="ArialMT"/>
          <w:sz w:val="22"/>
          <w:szCs w:val="22"/>
          <w:lang w:val="en-US" w:eastAsia="en-GB" w:bidi="th-TH"/>
        </w:rPr>
        <w:t>:</w:t>
      </w:r>
    </w:p>
    <w:tbl>
      <w:tblPr>
        <w:tblStyle w:val="TableGrid"/>
        <w:tblW w:w="0" w:type="auto"/>
        <w:tblLook w:val="04A0" w:firstRow="1" w:lastRow="0" w:firstColumn="1" w:lastColumn="0" w:noHBand="0" w:noVBand="1"/>
      </w:tblPr>
      <w:tblGrid>
        <w:gridCol w:w="1229"/>
        <w:gridCol w:w="4033"/>
        <w:gridCol w:w="1345"/>
        <w:gridCol w:w="3247"/>
      </w:tblGrid>
      <w:tr w:rsidR="004E6F8C" w:rsidRPr="002F6B9A" w14:paraId="633F1A3D" w14:textId="77777777" w:rsidTr="004E6F8C">
        <w:tc>
          <w:tcPr>
            <w:tcW w:w="0" w:type="auto"/>
            <w:shd w:val="clear" w:color="auto" w:fill="D9D9D9" w:themeFill="background1" w:themeFillShade="D9"/>
            <w:vAlign w:val="center"/>
          </w:tcPr>
          <w:p w14:paraId="3105CCE0" w14:textId="66FEC748" w:rsidR="00DB7379" w:rsidRPr="00C965DE" w:rsidRDefault="002F6B9A" w:rsidP="00C965DE">
            <w:pPr>
              <w:pStyle w:val="NoSpacing"/>
              <w:spacing w:before="60" w:after="60" w:line="280" w:lineRule="exact"/>
              <w:jc w:val="center"/>
              <w:rPr>
                <w:rFonts w:ascii="Arial" w:hAnsi="Arial" w:cs="Arial"/>
                <w:b/>
                <w:sz w:val="18"/>
                <w:szCs w:val="18"/>
                <w:lang w:val="en-GB"/>
              </w:rPr>
            </w:pPr>
            <w:r w:rsidRPr="00C965DE">
              <w:rPr>
                <w:rFonts w:ascii="Arial" w:hAnsi="Arial" w:cs="Arial"/>
                <w:b/>
                <w:sz w:val="18"/>
                <w:szCs w:val="18"/>
                <w:lang w:val="en-GB"/>
              </w:rPr>
              <w:t>State Party</w:t>
            </w:r>
          </w:p>
        </w:tc>
        <w:tc>
          <w:tcPr>
            <w:tcW w:w="4033" w:type="dxa"/>
            <w:shd w:val="clear" w:color="auto" w:fill="D9D9D9" w:themeFill="background1" w:themeFillShade="D9"/>
            <w:vAlign w:val="center"/>
          </w:tcPr>
          <w:p w14:paraId="46917C20" w14:textId="10FE0239" w:rsidR="00DB7379" w:rsidRPr="00C965DE" w:rsidRDefault="00DB7379" w:rsidP="00C965DE">
            <w:pPr>
              <w:pStyle w:val="NoSpacing"/>
              <w:spacing w:before="60" w:after="60" w:line="280" w:lineRule="exact"/>
              <w:jc w:val="center"/>
              <w:rPr>
                <w:rFonts w:ascii="Arial" w:hAnsi="Arial" w:cs="Arial"/>
                <w:b/>
                <w:sz w:val="18"/>
                <w:szCs w:val="18"/>
                <w:lang w:val="en-GB"/>
              </w:rPr>
            </w:pPr>
            <w:r w:rsidRPr="00C965DE">
              <w:rPr>
                <w:rFonts w:ascii="Arial" w:hAnsi="Arial" w:cs="Arial"/>
                <w:b/>
                <w:sz w:val="18"/>
                <w:szCs w:val="18"/>
                <w:lang w:val="en-GB"/>
              </w:rPr>
              <w:t>Title of request</w:t>
            </w:r>
          </w:p>
        </w:tc>
        <w:tc>
          <w:tcPr>
            <w:tcW w:w="1345" w:type="dxa"/>
            <w:shd w:val="clear" w:color="auto" w:fill="D9D9D9" w:themeFill="background1" w:themeFillShade="D9"/>
            <w:vAlign w:val="center"/>
          </w:tcPr>
          <w:p w14:paraId="2F5ECCFD" w14:textId="01803C51" w:rsidR="00DB7379" w:rsidRPr="00C965DE" w:rsidRDefault="004E6F8C" w:rsidP="00C965DE">
            <w:pPr>
              <w:pStyle w:val="NoSpacing"/>
              <w:spacing w:before="60" w:after="60" w:line="280" w:lineRule="exact"/>
              <w:jc w:val="center"/>
              <w:rPr>
                <w:rFonts w:ascii="Arial" w:hAnsi="Arial" w:cs="Arial"/>
                <w:b/>
                <w:sz w:val="18"/>
                <w:szCs w:val="18"/>
                <w:lang w:val="en-GB"/>
              </w:rPr>
            </w:pPr>
            <w:r w:rsidRPr="00C965DE">
              <w:rPr>
                <w:rFonts w:ascii="Arial" w:hAnsi="Arial" w:cs="Arial"/>
                <w:b/>
                <w:sz w:val="18"/>
                <w:szCs w:val="18"/>
                <w:lang w:val="en-GB"/>
              </w:rPr>
              <w:t>T</w:t>
            </w:r>
            <w:r w:rsidR="00416A61">
              <w:rPr>
                <w:rFonts w:ascii="Arial" w:hAnsi="Arial" w:cs="Arial"/>
                <w:b/>
                <w:sz w:val="18"/>
                <w:szCs w:val="18"/>
                <w:lang w:val="en-GB"/>
              </w:rPr>
              <w:t xml:space="preserve">echnical </w:t>
            </w:r>
            <w:r w:rsidRPr="00C965DE">
              <w:rPr>
                <w:rFonts w:ascii="Arial" w:hAnsi="Arial" w:cs="Arial"/>
                <w:b/>
                <w:sz w:val="18"/>
                <w:szCs w:val="18"/>
                <w:lang w:val="en-GB"/>
              </w:rPr>
              <w:t>A</w:t>
            </w:r>
            <w:r w:rsidR="00416A61">
              <w:rPr>
                <w:rFonts w:ascii="Arial" w:hAnsi="Arial" w:cs="Arial"/>
                <w:b/>
                <w:sz w:val="18"/>
                <w:szCs w:val="18"/>
                <w:lang w:val="en-GB"/>
              </w:rPr>
              <w:t>ssistant (TA)</w:t>
            </w:r>
            <w:r w:rsidRPr="00C965DE">
              <w:rPr>
                <w:rFonts w:ascii="Arial" w:hAnsi="Arial" w:cs="Arial"/>
                <w:b/>
                <w:sz w:val="18"/>
                <w:szCs w:val="18"/>
                <w:lang w:val="en-GB"/>
              </w:rPr>
              <w:t xml:space="preserve"> expert</w:t>
            </w:r>
          </w:p>
        </w:tc>
        <w:tc>
          <w:tcPr>
            <w:tcW w:w="0" w:type="auto"/>
            <w:shd w:val="clear" w:color="auto" w:fill="D9D9D9" w:themeFill="background1" w:themeFillShade="D9"/>
            <w:vAlign w:val="center"/>
          </w:tcPr>
          <w:p w14:paraId="5653ADCB" w14:textId="5EC25931" w:rsidR="00DB7379" w:rsidRPr="00C965DE" w:rsidRDefault="004E6F8C" w:rsidP="00C965DE">
            <w:pPr>
              <w:pStyle w:val="NoSpacing"/>
              <w:spacing w:before="60" w:after="60" w:line="280" w:lineRule="exact"/>
              <w:jc w:val="center"/>
              <w:rPr>
                <w:rFonts w:ascii="Arial" w:hAnsi="Arial" w:cs="Arial"/>
                <w:b/>
                <w:sz w:val="18"/>
                <w:szCs w:val="18"/>
                <w:lang w:val="en-GB"/>
              </w:rPr>
            </w:pPr>
            <w:r w:rsidRPr="00C965DE">
              <w:rPr>
                <w:rFonts w:ascii="Arial" w:hAnsi="Arial" w:cs="Arial"/>
                <w:b/>
                <w:sz w:val="18"/>
                <w:szCs w:val="18"/>
                <w:lang w:val="en-GB"/>
              </w:rPr>
              <w:t>Status</w:t>
            </w:r>
          </w:p>
        </w:tc>
      </w:tr>
      <w:tr w:rsidR="00DB7379" w:rsidRPr="00416A61" w14:paraId="3979D5C2" w14:textId="77777777" w:rsidTr="004E6F8C">
        <w:tc>
          <w:tcPr>
            <w:tcW w:w="0" w:type="auto"/>
            <w:shd w:val="clear" w:color="auto" w:fill="auto"/>
          </w:tcPr>
          <w:p w14:paraId="06DE79AB" w14:textId="13BF5287" w:rsidR="00DB7379" w:rsidRPr="002F6B9A" w:rsidRDefault="002F6B9A" w:rsidP="00C965DE">
            <w:pPr>
              <w:pStyle w:val="NoSpacing"/>
              <w:spacing w:before="60" w:after="60" w:line="280" w:lineRule="exact"/>
              <w:rPr>
                <w:rFonts w:asciiTheme="minorBidi" w:hAnsiTheme="minorBidi" w:cstheme="minorBidi"/>
                <w:bCs/>
                <w:sz w:val="20"/>
                <w:szCs w:val="20"/>
                <w:lang w:val="en-GB"/>
              </w:rPr>
            </w:pPr>
            <w:r w:rsidRPr="002F6B9A">
              <w:rPr>
                <w:rFonts w:asciiTheme="minorBidi" w:hAnsiTheme="minorBidi" w:cstheme="minorBidi"/>
                <w:sz w:val="20"/>
                <w:szCs w:val="20"/>
                <w:lang w:val="en-GB"/>
              </w:rPr>
              <w:t>Côte d'Ivoire</w:t>
            </w:r>
          </w:p>
        </w:tc>
        <w:tc>
          <w:tcPr>
            <w:tcW w:w="4033" w:type="dxa"/>
            <w:shd w:val="clear" w:color="auto" w:fill="auto"/>
          </w:tcPr>
          <w:p w14:paraId="1FEE50FE" w14:textId="68B23AE2" w:rsidR="00DB7379" w:rsidRPr="002F6B9A" w:rsidRDefault="002F6B9A" w:rsidP="00C965DE">
            <w:pPr>
              <w:pStyle w:val="NoSpacing"/>
              <w:spacing w:before="60" w:after="60" w:line="280" w:lineRule="exact"/>
              <w:rPr>
                <w:rFonts w:asciiTheme="minorBidi" w:hAnsiTheme="minorBidi" w:cstheme="minorBidi"/>
                <w:bCs/>
                <w:sz w:val="20"/>
                <w:szCs w:val="20"/>
                <w:lang w:val="en-GB"/>
              </w:rPr>
            </w:pPr>
            <w:r w:rsidRPr="002F6B9A">
              <w:rPr>
                <w:rFonts w:asciiTheme="minorBidi" w:hAnsiTheme="minorBidi" w:cstheme="minorBidi"/>
                <w:sz w:val="20"/>
                <w:szCs w:val="20"/>
                <w:lang w:val="en-GB"/>
              </w:rPr>
              <w:t>Inventory of the intangible cultural heritage present in Côte d'Ivoire in view of its urgent safeguarding</w:t>
            </w:r>
          </w:p>
        </w:tc>
        <w:tc>
          <w:tcPr>
            <w:tcW w:w="1345" w:type="dxa"/>
            <w:shd w:val="clear" w:color="auto" w:fill="auto"/>
          </w:tcPr>
          <w:p w14:paraId="636C2A66" w14:textId="6701A351" w:rsidR="00DB7379" w:rsidRPr="002F6B9A" w:rsidRDefault="002F6B9A" w:rsidP="00C965DE">
            <w:pPr>
              <w:pStyle w:val="NoSpacing"/>
              <w:spacing w:before="60" w:after="60" w:line="280" w:lineRule="exact"/>
              <w:rPr>
                <w:rFonts w:asciiTheme="minorBidi" w:hAnsiTheme="minorBidi" w:cstheme="minorBidi"/>
                <w:bCs/>
                <w:sz w:val="20"/>
                <w:szCs w:val="20"/>
                <w:lang w:val="en-GB"/>
              </w:rPr>
            </w:pPr>
            <w:r w:rsidRPr="002F6B9A">
              <w:rPr>
                <w:rFonts w:asciiTheme="minorBidi" w:hAnsiTheme="minorBidi" w:cstheme="minorBidi"/>
                <w:bCs/>
                <w:sz w:val="20"/>
                <w:szCs w:val="20"/>
                <w:lang w:val="en-GB"/>
              </w:rPr>
              <w:t xml:space="preserve">Sidi </w:t>
            </w:r>
            <w:proofErr w:type="spellStart"/>
            <w:r w:rsidRPr="002F6B9A">
              <w:rPr>
                <w:rFonts w:asciiTheme="minorBidi" w:hAnsiTheme="minorBidi" w:cstheme="minorBidi"/>
                <w:bCs/>
                <w:sz w:val="20"/>
                <w:szCs w:val="20"/>
                <w:lang w:val="en-GB"/>
              </w:rPr>
              <w:t>Traoré</w:t>
            </w:r>
            <w:proofErr w:type="spellEnd"/>
          </w:p>
        </w:tc>
        <w:tc>
          <w:tcPr>
            <w:tcW w:w="0" w:type="auto"/>
            <w:shd w:val="clear" w:color="auto" w:fill="auto"/>
          </w:tcPr>
          <w:p w14:paraId="14A5D8C6" w14:textId="23B62AB1" w:rsidR="00DB7379" w:rsidRPr="002F6B9A" w:rsidRDefault="0065507A" w:rsidP="00C965DE">
            <w:pPr>
              <w:pStyle w:val="NoSpacing"/>
              <w:spacing w:before="60" w:after="60" w:line="280" w:lineRule="exact"/>
              <w:rPr>
                <w:rFonts w:asciiTheme="minorBidi" w:hAnsiTheme="minorBidi" w:cstheme="minorBidi"/>
                <w:bCs/>
                <w:sz w:val="20"/>
                <w:szCs w:val="20"/>
                <w:lang w:val="en-GB"/>
              </w:rPr>
            </w:pPr>
            <w:r>
              <w:rPr>
                <w:rFonts w:asciiTheme="minorBidi" w:hAnsiTheme="minorBidi" w:cstheme="minorBidi"/>
                <w:bCs/>
                <w:sz w:val="20"/>
                <w:szCs w:val="20"/>
                <w:lang w:val="en-GB"/>
              </w:rPr>
              <w:t xml:space="preserve">Emergency assistance request. </w:t>
            </w:r>
            <w:r w:rsidR="00690869" w:rsidRPr="00690869">
              <w:rPr>
                <w:rFonts w:asciiTheme="minorBidi" w:hAnsiTheme="minorBidi" w:cstheme="minorBidi"/>
                <w:bCs/>
                <w:sz w:val="20"/>
                <w:szCs w:val="20"/>
                <w:lang w:val="en-GB"/>
              </w:rPr>
              <w:t>Under examination by the Bureau</w:t>
            </w:r>
            <w:r w:rsidR="00C965DE">
              <w:rPr>
                <w:rFonts w:asciiTheme="minorBidi" w:hAnsiTheme="minorBidi" w:cstheme="minorBidi"/>
                <w:bCs/>
                <w:sz w:val="20"/>
                <w:szCs w:val="20"/>
                <w:lang w:val="en-GB"/>
              </w:rPr>
              <w:t>.</w:t>
            </w:r>
          </w:p>
        </w:tc>
      </w:tr>
      <w:tr w:rsidR="00DB7379" w:rsidRPr="00416A61" w14:paraId="61A5807C" w14:textId="77777777" w:rsidTr="004E6F8C">
        <w:tc>
          <w:tcPr>
            <w:tcW w:w="0" w:type="auto"/>
            <w:shd w:val="clear" w:color="auto" w:fill="auto"/>
          </w:tcPr>
          <w:p w14:paraId="120A454D" w14:textId="7B1362F4" w:rsidR="00DB7379" w:rsidRPr="002F6B9A" w:rsidRDefault="002F6B9A" w:rsidP="00C965DE">
            <w:pPr>
              <w:pStyle w:val="NoSpacing"/>
              <w:spacing w:before="60" w:after="60" w:line="280" w:lineRule="exact"/>
              <w:rPr>
                <w:rFonts w:ascii="Arial" w:hAnsi="Arial" w:cs="Arial"/>
                <w:bCs/>
                <w:sz w:val="20"/>
                <w:szCs w:val="20"/>
                <w:lang w:val="en-GB"/>
              </w:rPr>
            </w:pPr>
            <w:r w:rsidRPr="002F6B9A">
              <w:rPr>
                <w:rStyle w:val="atenuated"/>
                <w:rFonts w:ascii="Arial" w:hAnsi="Arial" w:cs="Arial"/>
                <w:sz w:val="20"/>
                <w:szCs w:val="20"/>
                <w:lang w:val="en-GB"/>
              </w:rPr>
              <w:t>Guatemala</w:t>
            </w:r>
          </w:p>
        </w:tc>
        <w:tc>
          <w:tcPr>
            <w:tcW w:w="4033" w:type="dxa"/>
            <w:shd w:val="clear" w:color="auto" w:fill="auto"/>
          </w:tcPr>
          <w:p w14:paraId="2F115BF0" w14:textId="342943EA" w:rsidR="00DB7379" w:rsidRPr="002F6B9A" w:rsidRDefault="004E6F8C" w:rsidP="00C965DE">
            <w:pPr>
              <w:pStyle w:val="NoSpacing"/>
              <w:spacing w:before="60" w:after="60" w:line="280" w:lineRule="exact"/>
              <w:rPr>
                <w:rFonts w:ascii="Arial" w:hAnsi="Arial" w:cs="Arial"/>
                <w:bCs/>
                <w:sz w:val="20"/>
                <w:szCs w:val="20"/>
                <w:lang w:val="en-GB"/>
              </w:rPr>
            </w:pPr>
            <w:r>
              <w:rPr>
                <w:rFonts w:ascii="Arial" w:hAnsi="Arial" w:cs="Arial"/>
                <w:bCs/>
                <w:sz w:val="20"/>
                <w:szCs w:val="20"/>
                <w:lang w:val="en-GB"/>
              </w:rPr>
              <w:t>P</w:t>
            </w:r>
            <w:r w:rsidR="002F6B9A" w:rsidRPr="002F6B9A">
              <w:rPr>
                <w:rFonts w:ascii="Arial" w:hAnsi="Arial" w:cs="Arial"/>
                <w:bCs/>
                <w:sz w:val="20"/>
                <w:szCs w:val="20"/>
                <w:lang w:val="en-GB"/>
              </w:rPr>
              <w:t xml:space="preserve">rotection and dissemination of knowledge of the Maya-Mam people of the Municipality of San Pedro </w:t>
            </w:r>
            <w:proofErr w:type="spellStart"/>
            <w:r w:rsidR="002F6B9A" w:rsidRPr="002F6B9A">
              <w:rPr>
                <w:rFonts w:ascii="Arial" w:hAnsi="Arial" w:cs="Arial"/>
                <w:bCs/>
                <w:sz w:val="20"/>
                <w:szCs w:val="20"/>
                <w:lang w:val="en-GB"/>
              </w:rPr>
              <w:t>Sacatepequez</w:t>
            </w:r>
            <w:proofErr w:type="spellEnd"/>
            <w:r w:rsidR="002F6B9A" w:rsidRPr="002F6B9A">
              <w:rPr>
                <w:rFonts w:ascii="Arial" w:hAnsi="Arial" w:cs="Arial"/>
                <w:bCs/>
                <w:sz w:val="20"/>
                <w:szCs w:val="20"/>
                <w:lang w:val="en-GB"/>
              </w:rPr>
              <w:t>, San Marcos, Guatemala</w:t>
            </w:r>
          </w:p>
        </w:tc>
        <w:tc>
          <w:tcPr>
            <w:tcW w:w="1345" w:type="dxa"/>
            <w:shd w:val="clear" w:color="auto" w:fill="auto"/>
          </w:tcPr>
          <w:p w14:paraId="67395F1F" w14:textId="124F7489" w:rsidR="00DB7379" w:rsidRPr="002F6B9A" w:rsidRDefault="002F6B9A" w:rsidP="00C965DE">
            <w:pPr>
              <w:pStyle w:val="NoSpacing"/>
              <w:spacing w:before="60" w:after="60" w:line="280" w:lineRule="exact"/>
              <w:rPr>
                <w:rFonts w:ascii="Arial" w:hAnsi="Arial" w:cs="Arial"/>
                <w:bCs/>
                <w:sz w:val="20"/>
                <w:szCs w:val="20"/>
                <w:lang w:val="en-GB"/>
              </w:rPr>
            </w:pPr>
            <w:r w:rsidRPr="002F6B9A">
              <w:rPr>
                <w:rFonts w:ascii="Arial" w:hAnsi="Arial" w:cs="Arial"/>
                <w:bCs/>
                <w:sz w:val="20"/>
                <w:szCs w:val="20"/>
                <w:lang w:val="en-GB"/>
              </w:rPr>
              <w:t xml:space="preserve">Soledad </w:t>
            </w:r>
            <w:proofErr w:type="spellStart"/>
            <w:r w:rsidRPr="002F6B9A">
              <w:rPr>
                <w:rFonts w:ascii="Arial" w:hAnsi="Arial" w:cs="Arial"/>
                <w:bCs/>
                <w:sz w:val="20"/>
                <w:szCs w:val="20"/>
                <w:lang w:val="en-GB"/>
              </w:rPr>
              <w:t>Mujica</w:t>
            </w:r>
            <w:proofErr w:type="spellEnd"/>
          </w:p>
        </w:tc>
        <w:tc>
          <w:tcPr>
            <w:tcW w:w="0" w:type="auto"/>
            <w:shd w:val="clear" w:color="auto" w:fill="auto"/>
          </w:tcPr>
          <w:p w14:paraId="4800CC2C" w14:textId="4E6E1F13" w:rsidR="00DB7379" w:rsidRPr="002F6B9A" w:rsidRDefault="002F6B9A" w:rsidP="00C965DE">
            <w:pPr>
              <w:pStyle w:val="NoSpacing"/>
              <w:spacing w:before="60" w:after="60" w:line="280" w:lineRule="exact"/>
              <w:rPr>
                <w:rFonts w:ascii="Arial" w:hAnsi="Arial" w:cs="Arial"/>
                <w:bCs/>
                <w:sz w:val="20"/>
                <w:szCs w:val="20"/>
                <w:lang w:val="en-GB"/>
              </w:rPr>
            </w:pPr>
            <w:r w:rsidRPr="002F6B9A">
              <w:rPr>
                <w:rFonts w:ascii="Arial" w:hAnsi="Arial" w:cs="Arial"/>
                <w:bCs/>
                <w:sz w:val="20"/>
                <w:szCs w:val="20"/>
                <w:lang w:val="en-GB"/>
              </w:rPr>
              <w:t>TA completed December 2014; internal disagreements slowing submission of a revised request</w:t>
            </w:r>
            <w:r w:rsidR="00280E48">
              <w:rPr>
                <w:rFonts w:ascii="Arial" w:hAnsi="Arial" w:cs="Arial"/>
                <w:bCs/>
                <w:sz w:val="20"/>
                <w:szCs w:val="20"/>
                <w:lang w:val="en-GB"/>
              </w:rPr>
              <w:t>.</w:t>
            </w:r>
          </w:p>
        </w:tc>
      </w:tr>
      <w:tr w:rsidR="00DB7379" w:rsidRPr="00416A61" w14:paraId="44973D6E" w14:textId="77777777" w:rsidTr="004E6F8C">
        <w:tc>
          <w:tcPr>
            <w:tcW w:w="0" w:type="auto"/>
            <w:shd w:val="clear" w:color="auto" w:fill="auto"/>
          </w:tcPr>
          <w:p w14:paraId="253F0059" w14:textId="23DBDFAE" w:rsidR="00DB7379" w:rsidRPr="002F6B9A" w:rsidRDefault="002F6B9A" w:rsidP="00C965DE">
            <w:pPr>
              <w:pStyle w:val="NoSpacing"/>
              <w:spacing w:before="60" w:after="60" w:line="280" w:lineRule="exact"/>
              <w:rPr>
                <w:rFonts w:ascii="Arial" w:hAnsi="Arial" w:cs="Arial"/>
                <w:bCs/>
                <w:sz w:val="20"/>
                <w:szCs w:val="20"/>
                <w:lang w:val="en-GB"/>
              </w:rPr>
            </w:pPr>
            <w:r w:rsidRPr="002F6B9A">
              <w:rPr>
                <w:rStyle w:val="atenuated"/>
                <w:rFonts w:ascii="Arial" w:hAnsi="Arial" w:cs="Arial"/>
                <w:sz w:val="20"/>
                <w:szCs w:val="20"/>
                <w:lang w:val="en-GB"/>
              </w:rPr>
              <w:t>Uganda</w:t>
            </w:r>
          </w:p>
        </w:tc>
        <w:tc>
          <w:tcPr>
            <w:tcW w:w="4033" w:type="dxa"/>
            <w:shd w:val="clear" w:color="auto" w:fill="auto"/>
          </w:tcPr>
          <w:p w14:paraId="7CFD0E00" w14:textId="12D3657E" w:rsidR="00DB7379" w:rsidRPr="002F6B9A" w:rsidRDefault="002F6B9A" w:rsidP="00C965DE">
            <w:pPr>
              <w:pStyle w:val="NoSpacing"/>
              <w:spacing w:before="60" w:after="60" w:line="280" w:lineRule="exact"/>
              <w:rPr>
                <w:rFonts w:ascii="Arial" w:hAnsi="Arial" w:cs="Arial"/>
                <w:bCs/>
                <w:sz w:val="20"/>
                <w:szCs w:val="20"/>
                <w:lang w:val="en-GB"/>
              </w:rPr>
            </w:pPr>
            <w:r w:rsidRPr="002F6B9A">
              <w:rPr>
                <w:rFonts w:ascii="Arial" w:hAnsi="Arial" w:cs="Arial"/>
                <w:bCs/>
                <w:sz w:val="20"/>
                <w:szCs w:val="20"/>
                <w:lang w:val="en-GB"/>
              </w:rPr>
              <w:t xml:space="preserve">Safeguarding and promotion of </w:t>
            </w:r>
            <w:proofErr w:type="spellStart"/>
            <w:r w:rsidRPr="002F6B9A">
              <w:rPr>
                <w:rFonts w:ascii="Arial" w:hAnsi="Arial" w:cs="Arial"/>
                <w:bCs/>
                <w:sz w:val="20"/>
                <w:szCs w:val="20"/>
                <w:lang w:val="en-GB"/>
              </w:rPr>
              <w:t>Bigwala</w:t>
            </w:r>
            <w:proofErr w:type="spellEnd"/>
            <w:r w:rsidRPr="002F6B9A">
              <w:rPr>
                <w:rFonts w:ascii="Arial" w:hAnsi="Arial" w:cs="Arial"/>
                <w:bCs/>
                <w:sz w:val="20"/>
                <w:szCs w:val="20"/>
                <w:lang w:val="en-GB"/>
              </w:rPr>
              <w:t>, gourd trumpet music and dance of Busoga Kingdom in Uganda</w:t>
            </w:r>
          </w:p>
        </w:tc>
        <w:tc>
          <w:tcPr>
            <w:tcW w:w="1345" w:type="dxa"/>
            <w:shd w:val="clear" w:color="auto" w:fill="auto"/>
          </w:tcPr>
          <w:p w14:paraId="556B2377" w14:textId="79558C8A" w:rsidR="00DB7379" w:rsidRPr="002F6B9A" w:rsidRDefault="002F6B9A" w:rsidP="00C965DE">
            <w:pPr>
              <w:pStyle w:val="NoSpacing"/>
              <w:spacing w:before="60" w:after="60" w:line="280" w:lineRule="exact"/>
              <w:rPr>
                <w:rFonts w:ascii="Arial" w:hAnsi="Arial" w:cs="Arial"/>
                <w:bCs/>
                <w:sz w:val="20"/>
                <w:szCs w:val="20"/>
                <w:lang w:val="en-GB"/>
              </w:rPr>
            </w:pPr>
            <w:proofErr w:type="spellStart"/>
            <w:r w:rsidRPr="002F6B9A">
              <w:rPr>
                <w:rFonts w:ascii="Arial" w:hAnsi="Arial" w:cs="Arial"/>
                <w:bCs/>
                <w:sz w:val="20"/>
                <w:szCs w:val="20"/>
                <w:lang w:val="en-GB"/>
              </w:rPr>
              <w:t>Wim</w:t>
            </w:r>
            <w:proofErr w:type="spellEnd"/>
            <w:r w:rsidRPr="002F6B9A">
              <w:rPr>
                <w:rFonts w:ascii="Arial" w:hAnsi="Arial" w:cs="Arial"/>
                <w:bCs/>
                <w:sz w:val="20"/>
                <w:szCs w:val="20"/>
                <w:lang w:val="en-GB"/>
              </w:rPr>
              <w:t xml:space="preserve"> van </w:t>
            </w:r>
            <w:proofErr w:type="spellStart"/>
            <w:r w:rsidRPr="002F6B9A">
              <w:rPr>
                <w:rFonts w:ascii="Arial" w:hAnsi="Arial" w:cs="Arial"/>
                <w:bCs/>
                <w:sz w:val="20"/>
                <w:szCs w:val="20"/>
                <w:lang w:val="en-GB"/>
              </w:rPr>
              <w:t>Zanten</w:t>
            </w:r>
            <w:proofErr w:type="spellEnd"/>
          </w:p>
        </w:tc>
        <w:tc>
          <w:tcPr>
            <w:tcW w:w="0" w:type="auto"/>
            <w:shd w:val="clear" w:color="auto" w:fill="auto"/>
          </w:tcPr>
          <w:p w14:paraId="130F14A2" w14:textId="23AB008C" w:rsidR="00DB7379" w:rsidRPr="002F6B9A" w:rsidRDefault="00690869" w:rsidP="00C965DE">
            <w:pPr>
              <w:pStyle w:val="NoSpacing"/>
              <w:spacing w:before="60" w:after="60" w:line="280" w:lineRule="exact"/>
              <w:rPr>
                <w:rFonts w:ascii="Arial" w:hAnsi="Arial" w:cs="Arial"/>
                <w:bCs/>
                <w:sz w:val="20"/>
                <w:szCs w:val="20"/>
                <w:lang w:val="en-GB"/>
              </w:rPr>
            </w:pPr>
            <w:r w:rsidRPr="00690869">
              <w:rPr>
                <w:rFonts w:asciiTheme="minorBidi" w:hAnsiTheme="minorBidi" w:cstheme="minorBidi"/>
                <w:bCs/>
                <w:sz w:val="20"/>
                <w:szCs w:val="20"/>
                <w:lang w:val="en-GB"/>
              </w:rPr>
              <w:t>Under examination by the Bureau</w:t>
            </w:r>
          </w:p>
        </w:tc>
      </w:tr>
      <w:tr w:rsidR="00DB7379" w:rsidRPr="00416A61" w14:paraId="7EDAC4B7" w14:textId="77777777" w:rsidTr="004E6F8C">
        <w:tc>
          <w:tcPr>
            <w:tcW w:w="0" w:type="auto"/>
            <w:shd w:val="clear" w:color="auto" w:fill="auto"/>
          </w:tcPr>
          <w:p w14:paraId="791C6FBC" w14:textId="2DD95DF5" w:rsidR="00DB7379" w:rsidRPr="002F6B9A" w:rsidRDefault="002F6B9A" w:rsidP="00C965DE">
            <w:pPr>
              <w:pStyle w:val="NoSpacing"/>
              <w:spacing w:before="60" w:after="60" w:line="280" w:lineRule="exact"/>
              <w:rPr>
                <w:rFonts w:ascii="Arial" w:hAnsi="Arial" w:cs="Arial"/>
                <w:bCs/>
                <w:sz w:val="20"/>
                <w:szCs w:val="20"/>
                <w:lang w:val="en-GB"/>
              </w:rPr>
            </w:pPr>
            <w:r w:rsidRPr="002F6B9A">
              <w:rPr>
                <w:rStyle w:val="atenuated"/>
                <w:rFonts w:ascii="Arial" w:hAnsi="Arial" w:cs="Arial"/>
                <w:sz w:val="20"/>
                <w:szCs w:val="20"/>
                <w:lang w:val="en-GB"/>
              </w:rPr>
              <w:t>Fiji</w:t>
            </w:r>
          </w:p>
        </w:tc>
        <w:tc>
          <w:tcPr>
            <w:tcW w:w="4033" w:type="dxa"/>
            <w:shd w:val="clear" w:color="auto" w:fill="auto"/>
          </w:tcPr>
          <w:p w14:paraId="52F78A23" w14:textId="7CFFD3B8" w:rsidR="00DB7379" w:rsidRPr="002F6B9A" w:rsidRDefault="002F6B9A" w:rsidP="00C965DE">
            <w:pPr>
              <w:pStyle w:val="NoSpacing"/>
              <w:spacing w:before="60" w:after="60" w:line="280" w:lineRule="exact"/>
              <w:rPr>
                <w:rFonts w:ascii="Arial" w:hAnsi="Arial" w:cs="Arial"/>
                <w:bCs/>
                <w:sz w:val="20"/>
                <w:szCs w:val="20"/>
                <w:lang w:val="en-GB"/>
              </w:rPr>
            </w:pPr>
            <w:r w:rsidRPr="002F6B9A">
              <w:rPr>
                <w:rFonts w:ascii="Arial" w:hAnsi="Arial" w:cs="Arial"/>
                <w:bCs/>
                <w:sz w:val="20"/>
                <w:szCs w:val="20"/>
                <w:lang w:val="en-GB"/>
              </w:rPr>
              <w:t>Reinforcement of the living human treasures system</w:t>
            </w:r>
          </w:p>
        </w:tc>
        <w:tc>
          <w:tcPr>
            <w:tcW w:w="1345" w:type="dxa"/>
            <w:shd w:val="clear" w:color="auto" w:fill="auto"/>
          </w:tcPr>
          <w:p w14:paraId="4A892DAF" w14:textId="537FDC13" w:rsidR="00DB7379" w:rsidRPr="002F6B9A" w:rsidRDefault="002F6B9A" w:rsidP="00C965DE">
            <w:pPr>
              <w:pStyle w:val="NoSpacing"/>
              <w:spacing w:before="60" w:after="60" w:line="280" w:lineRule="exact"/>
              <w:rPr>
                <w:rFonts w:ascii="Arial" w:hAnsi="Arial" w:cs="Arial"/>
                <w:bCs/>
                <w:sz w:val="20"/>
                <w:szCs w:val="20"/>
                <w:lang w:val="en-GB"/>
              </w:rPr>
            </w:pPr>
            <w:r w:rsidRPr="002F6B9A">
              <w:rPr>
                <w:rFonts w:ascii="Arial" w:hAnsi="Arial" w:cs="Arial"/>
                <w:bCs/>
                <w:sz w:val="20"/>
                <w:szCs w:val="20"/>
                <w:lang w:val="en-GB"/>
              </w:rPr>
              <w:t xml:space="preserve">Noriko </w:t>
            </w:r>
            <w:proofErr w:type="spellStart"/>
            <w:r w:rsidRPr="002F6B9A">
              <w:rPr>
                <w:rFonts w:ascii="Arial" w:hAnsi="Arial" w:cs="Arial"/>
                <w:bCs/>
                <w:sz w:val="20"/>
                <w:szCs w:val="20"/>
                <w:lang w:val="en-GB"/>
              </w:rPr>
              <w:t>Aikawa</w:t>
            </w:r>
            <w:proofErr w:type="spellEnd"/>
          </w:p>
        </w:tc>
        <w:tc>
          <w:tcPr>
            <w:tcW w:w="0" w:type="auto"/>
            <w:shd w:val="clear" w:color="auto" w:fill="auto"/>
          </w:tcPr>
          <w:p w14:paraId="7D7B50E1" w14:textId="37A91CB0" w:rsidR="00DB7379" w:rsidRPr="002F6B9A" w:rsidRDefault="002F6B9A" w:rsidP="00C965DE">
            <w:pPr>
              <w:pStyle w:val="NoSpacing"/>
              <w:spacing w:before="60" w:after="60" w:line="280" w:lineRule="exact"/>
              <w:rPr>
                <w:rFonts w:ascii="Arial" w:hAnsi="Arial" w:cs="Arial"/>
                <w:bCs/>
                <w:sz w:val="20"/>
                <w:szCs w:val="20"/>
                <w:lang w:val="en-GB"/>
              </w:rPr>
            </w:pPr>
            <w:r w:rsidRPr="002F6B9A">
              <w:rPr>
                <w:rFonts w:ascii="Arial" w:hAnsi="Arial" w:cs="Arial"/>
                <w:bCs/>
                <w:sz w:val="20"/>
                <w:szCs w:val="20"/>
                <w:lang w:val="en-GB"/>
              </w:rPr>
              <w:t xml:space="preserve">TA </w:t>
            </w:r>
            <w:r w:rsidR="00326614">
              <w:rPr>
                <w:rFonts w:ascii="Arial" w:hAnsi="Arial" w:cs="Arial"/>
                <w:bCs/>
                <w:sz w:val="20"/>
                <w:szCs w:val="20"/>
                <w:lang w:val="en-GB"/>
              </w:rPr>
              <w:t>started in</w:t>
            </w:r>
            <w:r w:rsidRPr="002F6B9A">
              <w:rPr>
                <w:rFonts w:ascii="Arial" w:hAnsi="Arial" w:cs="Arial"/>
                <w:bCs/>
                <w:sz w:val="20"/>
                <w:szCs w:val="20"/>
                <w:lang w:val="en-GB"/>
              </w:rPr>
              <w:t xml:space="preserve"> February 2015</w:t>
            </w:r>
            <w:r w:rsidR="00326614">
              <w:rPr>
                <w:rFonts w:ascii="Arial" w:hAnsi="Arial" w:cs="Arial"/>
                <w:bCs/>
                <w:sz w:val="20"/>
                <w:szCs w:val="20"/>
                <w:lang w:val="en-GB"/>
              </w:rPr>
              <w:t xml:space="preserve"> but </w:t>
            </w:r>
            <w:r w:rsidR="0065507A">
              <w:rPr>
                <w:rFonts w:ascii="Arial" w:hAnsi="Arial" w:cs="Arial"/>
                <w:bCs/>
                <w:sz w:val="20"/>
                <w:szCs w:val="20"/>
                <w:lang w:val="en-GB"/>
              </w:rPr>
              <w:t>cancelled</w:t>
            </w:r>
            <w:r w:rsidR="00326614">
              <w:rPr>
                <w:rFonts w:ascii="Arial" w:hAnsi="Arial" w:cs="Arial"/>
                <w:bCs/>
                <w:sz w:val="20"/>
                <w:szCs w:val="20"/>
                <w:lang w:val="en-GB"/>
              </w:rPr>
              <w:t xml:space="preserve"> in July 2015 </w:t>
            </w:r>
            <w:r w:rsidR="0065507A">
              <w:rPr>
                <w:rFonts w:ascii="Arial" w:hAnsi="Arial" w:cs="Arial"/>
                <w:bCs/>
                <w:sz w:val="20"/>
                <w:szCs w:val="20"/>
                <w:lang w:val="en-GB"/>
              </w:rPr>
              <w:t>at the request of national authorities</w:t>
            </w:r>
            <w:r w:rsidRPr="002F6B9A">
              <w:rPr>
                <w:rFonts w:ascii="Arial" w:hAnsi="Arial" w:cs="Arial"/>
                <w:bCs/>
                <w:sz w:val="20"/>
                <w:szCs w:val="20"/>
                <w:lang w:val="en-GB"/>
              </w:rPr>
              <w:t>.</w:t>
            </w:r>
          </w:p>
        </w:tc>
      </w:tr>
      <w:tr w:rsidR="00DB7379" w:rsidRPr="00416A61" w14:paraId="1745BE7A" w14:textId="77777777" w:rsidTr="004E6F8C">
        <w:tc>
          <w:tcPr>
            <w:tcW w:w="0" w:type="auto"/>
            <w:shd w:val="clear" w:color="auto" w:fill="auto"/>
          </w:tcPr>
          <w:p w14:paraId="29B99FC9" w14:textId="146D381A" w:rsidR="00DB7379" w:rsidRPr="002F6B9A" w:rsidRDefault="002F6B9A" w:rsidP="00C965DE">
            <w:pPr>
              <w:pStyle w:val="NoSpacing"/>
              <w:spacing w:before="60" w:after="60" w:line="280" w:lineRule="exact"/>
              <w:rPr>
                <w:rFonts w:ascii="Arial" w:hAnsi="Arial" w:cs="Arial"/>
                <w:bCs/>
                <w:sz w:val="20"/>
                <w:szCs w:val="20"/>
                <w:lang w:val="en-GB"/>
              </w:rPr>
            </w:pPr>
            <w:r w:rsidRPr="002F6B9A">
              <w:rPr>
                <w:rStyle w:val="atenuated"/>
                <w:rFonts w:ascii="Arial" w:hAnsi="Arial" w:cs="Arial"/>
                <w:sz w:val="20"/>
                <w:szCs w:val="20"/>
                <w:lang w:val="en-GB"/>
              </w:rPr>
              <w:t>Burkina Faso</w:t>
            </w:r>
          </w:p>
        </w:tc>
        <w:tc>
          <w:tcPr>
            <w:tcW w:w="4033" w:type="dxa"/>
            <w:shd w:val="clear" w:color="auto" w:fill="auto"/>
          </w:tcPr>
          <w:p w14:paraId="5133ACDF" w14:textId="7444C155" w:rsidR="00DB7379" w:rsidRPr="00C965DE" w:rsidRDefault="00C965DE" w:rsidP="00C965DE">
            <w:pPr>
              <w:pStyle w:val="NoSpacing"/>
              <w:spacing w:before="60" w:after="60" w:line="280" w:lineRule="exact"/>
              <w:rPr>
                <w:rFonts w:ascii="Arial" w:hAnsi="Arial" w:cs="Arial"/>
                <w:bCs/>
                <w:sz w:val="20"/>
                <w:szCs w:val="20"/>
                <w:highlight w:val="yellow"/>
                <w:lang w:val="en-GB"/>
              </w:rPr>
            </w:pPr>
            <w:r w:rsidRPr="00C965DE">
              <w:rPr>
                <w:rFonts w:ascii="Arial" w:hAnsi="Arial" w:cs="Arial"/>
                <w:bCs/>
                <w:sz w:val="20"/>
                <w:szCs w:val="20"/>
                <w:lang w:val="en-GB"/>
              </w:rPr>
              <w:t>Research and valorisation project of intangible cultural heritage related to West African Masks</w:t>
            </w:r>
          </w:p>
        </w:tc>
        <w:tc>
          <w:tcPr>
            <w:tcW w:w="1345" w:type="dxa"/>
            <w:shd w:val="clear" w:color="auto" w:fill="auto"/>
          </w:tcPr>
          <w:p w14:paraId="255E410D" w14:textId="602C4D42" w:rsidR="00DB7379" w:rsidRPr="002F6B9A" w:rsidRDefault="002F6B9A" w:rsidP="00C965DE">
            <w:pPr>
              <w:pStyle w:val="NoSpacing"/>
              <w:spacing w:before="60" w:after="60" w:line="280" w:lineRule="exact"/>
              <w:rPr>
                <w:rFonts w:ascii="Arial" w:hAnsi="Arial" w:cs="Arial"/>
                <w:bCs/>
                <w:sz w:val="20"/>
                <w:szCs w:val="20"/>
                <w:lang w:val="en-GB"/>
              </w:rPr>
            </w:pPr>
            <w:r w:rsidRPr="002F6B9A">
              <w:rPr>
                <w:rFonts w:ascii="Arial" w:hAnsi="Arial" w:cs="Arial"/>
                <w:bCs/>
                <w:sz w:val="20"/>
                <w:szCs w:val="20"/>
                <w:lang w:val="en-GB"/>
              </w:rPr>
              <w:t xml:space="preserve">Claudine </w:t>
            </w:r>
            <w:proofErr w:type="spellStart"/>
            <w:r w:rsidRPr="002F6B9A">
              <w:rPr>
                <w:rFonts w:ascii="Arial" w:hAnsi="Arial" w:cs="Arial"/>
                <w:bCs/>
                <w:sz w:val="20"/>
                <w:szCs w:val="20"/>
                <w:lang w:val="en-GB"/>
              </w:rPr>
              <w:t>Angoué</w:t>
            </w:r>
            <w:proofErr w:type="spellEnd"/>
          </w:p>
        </w:tc>
        <w:tc>
          <w:tcPr>
            <w:tcW w:w="0" w:type="auto"/>
            <w:shd w:val="clear" w:color="auto" w:fill="auto"/>
          </w:tcPr>
          <w:p w14:paraId="467BD275" w14:textId="19AF7307" w:rsidR="00DB7379" w:rsidRPr="002F6B9A" w:rsidRDefault="002F6B9A" w:rsidP="00C965DE">
            <w:pPr>
              <w:pStyle w:val="NoSpacing"/>
              <w:spacing w:before="60" w:after="60" w:line="280" w:lineRule="exact"/>
              <w:rPr>
                <w:rFonts w:ascii="Arial" w:hAnsi="Arial" w:cs="Arial"/>
                <w:bCs/>
                <w:sz w:val="20"/>
                <w:szCs w:val="20"/>
                <w:lang w:val="en-GB"/>
              </w:rPr>
            </w:pPr>
            <w:r w:rsidRPr="002F6B9A">
              <w:rPr>
                <w:rFonts w:ascii="Arial" w:hAnsi="Arial" w:cs="Arial"/>
                <w:bCs/>
                <w:sz w:val="20"/>
                <w:szCs w:val="20"/>
                <w:lang w:val="en-GB"/>
              </w:rPr>
              <w:t xml:space="preserve">TA completed April 2015; </w:t>
            </w:r>
            <w:r w:rsidRPr="002F6B9A">
              <w:rPr>
                <w:rStyle w:val="atenuated"/>
                <w:rFonts w:ascii="Arial" w:hAnsi="Arial" w:cs="Arial"/>
                <w:sz w:val="20"/>
                <w:szCs w:val="20"/>
                <w:lang w:val="en-GB"/>
              </w:rPr>
              <w:t xml:space="preserve">national authorities needed more time and decided to postpone </w:t>
            </w:r>
            <w:r w:rsidR="002A591B">
              <w:rPr>
                <w:rStyle w:val="atenuated"/>
                <w:rFonts w:ascii="Arial" w:hAnsi="Arial" w:cs="Arial"/>
                <w:sz w:val="20"/>
                <w:szCs w:val="20"/>
                <w:lang w:val="en-GB"/>
              </w:rPr>
              <w:t xml:space="preserve">the </w:t>
            </w:r>
            <w:r w:rsidRPr="002F6B9A">
              <w:rPr>
                <w:rStyle w:val="atenuated"/>
                <w:rFonts w:ascii="Arial" w:hAnsi="Arial" w:cs="Arial"/>
                <w:sz w:val="20"/>
                <w:szCs w:val="20"/>
                <w:lang w:val="en-GB"/>
              </w:rPr>
              <w:t>resubmission</w:t>
            </w:r>
            <w:r w:rsidR="002A591B">
              <w:rPr>
                <w:rStyle w:val="atenuated"/>
                <w:rFonts w:ascii="Arial" w:hAnsi="Arial" w:cs="Arial"/>
                <w:sz w:val="20"/>
                <w:szCs w:val="20"/>
                <w:lang w:val="en-GB"/>
              </w:rPr>
              <w:t xml:space="preserve"> of the revised request</w:t>
            </w:r>
            <w:r w:rsidRPr="002F6B9A">
              <w:rPr>
                <w:rStyle w:val="atenuated"/>
                <w:rFonts w:ascii="Arial" w:hAnsi="Arial" w:cs="Arial"/>
                <w:sz w:val="20"/>
                <w:szCs w:val="20"/>
                <w:lang w:val="en-GB"/>
              </w:rPr>
              <w:t>.</w:t>
            </w:r>
          </w:p>
        </w:tc>
      </w:tr>
      <w:tr w:rsidR="00DB7379" w:rsidRPr="00416A61" w14:paraId="639901D6" w14:textId="77777777" w:rsidTr="004E6F8C">
        <w:tc>
          <w:tcPr>
            <w:tcW w:w="0" w:type="auto"/>
            <w:shd w:val="clear" w:color="auto" w:fill="auto"/>
          </w:tcPr>
          <w:p w14:paraId="69A91E57" w14:textId="242B7B42" w:rsidR="00DB7379" w:rsidRPr="002F6B9A" w:rsidRDefault="002F6B9A" w:rsidP="00C965DE">
            <w:pPr>
              <w:pStyle w:val="NoSpacing"/>
              <w:spacing w:before="60" w:after="60" w:line="280" w:lineRule="exact"/>
              <w:rPr>
                <w:rFonts w:ascii="Arial" w:hAnsi="Arial" w:cs="Arial"/>
                <w:bCs/>
                <w:sz w:val="20"/>
                <w:szCs w:val="20"/>
                <w:lang w:val="en-GB"/>
              </w:rPr>
            </w:pPr>
            <w:r w:rsidRPr="002F6B9A">
              <w:rPr>
                <w:rStyle w:val="atenuated"/>
                <w:rFonts w:ascii="Arial" w:hAnsi="Arial" w:cs="Arial"/>
                <w:sz w:val="20"/>
                <w:szCs w:val="20"/>
                <w:lang w:val="en-GB"/>
              </w:rPr>
              <w:t>Togo</w:t>
            </w:r>
          </w:p>
        </w:tc>
        <w:tc>
          <w:tcPr>
            <w:tcW w:w="4033" w:type="dxa"/>
            <w:shd w:val="clear" w:color="auto" w:fill="auto"/>
          </w:tcPr>
          <w:p w14:paraId="17FDEF83" w14:textId="23FB9ECF" w:rsidR="00DB7379" w:rsidRPr="00C965DE" w:rsidRDefault="00A73153" w:rsidP="00C965DE">
            <w:pPr>
              <w:pStyle w:val="NoSpacing"/>
              <w:spacing w:before="60" w:after="60" w:line="280" w:lineRule="exact"/>
              <w:rPr>
                <w:rFonts w:ascii="Arial" w:hAnsi="Arial" w:cs="Arial"/>
                <w:bCs/>
                <w:sz w:val="20"/>
                <w:szCs w:val="20"/>
                <w:highlight w:val="yellow"/>
                <w:lang w:val="en-GB"/>
              </w:rPr>
            </w:pPr>
            <w:r w:rsidRPr="00A73153">
              <w:rPr>
                <w:rFonts w:ascii="Arial" w:hAnsi="Arial" w:cs="Arial"/>
                <w:sz w:val="20"/>
                <w:szCs w:val="20"/>
                <w:lang w:val="en-GB"/>
              </w:rPr>
              <w:t>Inventorying, safeguarding and promoting manufacturing know-how and the practice of traditional music instruments of Togo</w:t>
            </w:r>
            <w:bookmarkStart w:id="0" w:name="_GoBack"/>
            <w:bookmarkEnd w:id="0"/>
          </w:p>
        </w:tc>
        <w:tc>
          <w:tcPr>
            <w:tcW w:w="1345" w:type="dxa"/>
            <w:shd w:val="clear" w:color="auto" w:fill="auto"/>
          </w:tcPr>
          <w:p w14:paraId="0A72D166" w14:textId="4E804DBB" w:rsidR="00DB7379" w:rsidRPr="002F6B9A" w:rsidRDefault="002F6B9A" w:rsidP="00C965DE">
            <w:pPr>
              <w:pStyle w:val="NoSpacing"/>
              <w:spacing w:before="60" w:after="60" w:line="280" w:lineRule="exact"/>
              <w:rPr>
                <w:rFonts w:ascii="Arial" w:hAnsi="Arial" w:cs="Arial"/>
                <w:bCs/>
                <w:sz w:val="20"/>
                <w:szCs w:val="20"/>
                <w:lang w:val="en-GB"/>
              </w:rPr>
            </w:pPr>
            <w:r w:rsidRPr="002F6B9A">
              <w:rPr>
                <w:rFonts w:ascii="Arial" w:hAnsi="Arial" w:cs="Arial"/>
                <w:bCs/>
                <w:sz w:val="20"/>
                <w:szCs w:val="20"/>
                <w:lang w:val="en-GB"/>
              </w:rPr>
              <w:t>Pierre Bois</w:t>
            </w:r>
          </w:p>
        </w:tc>
        <w:tc>
          <w:tcPr>
            <w:tcW w:w="0" w:type="auto"/>
            <w:shd w:val="clear" w:color="auto" w:fill="auto"/>
          </w:tcPr>
          <w:p w14:paraId="03DA2A64" w14:textId="6DBE6C5E" w:rsidR="00DB7379" w:rsidRPr="002F6B9A" w:rsidRDefault="002F6B9A" w:rsidP="00C965DE">
            <w:pPr>
              <w:pStyle w:val="NoSpacing"/>
              <w:spacing w:before="60" w:after="60" w:line="280" w:lineRule="exact"/>
              <w:rPr>
                <w:rFonts w:ascii="Arial" w:hAnsi="Arial" w:cs="Arial"/>
                <w:bCs/>
                <w:sz w:val="20"/>
                <w:szCs w:val="20"/>
                <w:lang w:val="en-GB"/>
              </w:rPr>
            </w:pPr>
            <w:r w:rsidRPr="002F6B9A">
              <w:rPr>
                <w:rFonts w:ascii="Arial" w:hAnsi="Arial" w:cs="Arial"/>
                <w:bCs/>
                <w:sz w:val="20"/>
                <w:szCs w:val="20"/>
                <w:lang w:val="en-GB"/>
              </w:rPr>
              <w:t xml:space="preserve">TA </w:t>
            </w:r>
            <w:r w:rsidR="002A591B">
              <w:rPr>
                <w:rFonts w:ascii="Arial" w:hAnsi="Arial" w:cs="Arial"/>
                <w:bCs/>
                <w:sz w:val="20"/>
                <w:szCs w:val="20"/>
                <w:lang w:val="en-GB"/>
              </w:rPr>
              <w:t>completed June</w:t>
            </w:r>
            <w:r w:rsidRPr="002F6B9A">
              <w:rPr>
                <w:rFonts w:ascii="Arial" w:hAnsi="Arial" w:cs="Arial"/>
                <w:bCs/>
                <w:sz w:val="20"/>
                <w:szCs w:val="20"/>
                <w:lang w:val="en-GB"/>
              </w:rPr>
              <w:t xml:space="preserve"> 2015.</w:t>
            </w:r>
            <w:r w:rsidR="002A591B">
              <w:rPr>
                <w:rFonts w:ascii="Arial" w:hAnsi="Arial" w:cs="Arial"/>
                <w:bCs/>
                <w:sz w:val="20"/>
                <w:szCs w:val="20"/>
                <w:lang w:val="en-GB"/>
              </w:rPr>
              <w:t xml:space="preserve"> Revised request submitted </w:t>
            </w:r>
            <w:r w:rsidR="0065507A">
              <w:rPr>
                <w:rFonts w:ascii="Arial" w:hAnsi="Arial" w:cs="Arial"/>
                <w:bCs/>
                <w:sz w:val="20"/>
                <w:szCs w:val="20"/>
                <w:lang w:val="en-GB"/>
              </w:rPr>
              <w:t>on 23 June 2015.</w:t>
            </w:r>
          </w:p>
        </w:tc>
      </w:tr>
      <w:tr w:rsidR="002F6B9A" w:rsidRPr="002F6B9A" w14:paraId="3CC9C37F" w14:textId="77777777" w:rsidTr="004E6F8C">
        <w:tc>
          <w:tcPr>
            <w:tcW w:w="0" w:type="auto"/>
            <w:shd w:val="clear" w:color="auto" w:fill="auto"/>
          </w:tcPr>
          <w:p w14:paraId="2FB199E2" w14:textId="717E1117" w:rsidR="002F6B9A" w:rsidRPr="002F6B9A" w:rsidRDefault="002F6B9A" w:rsidP="00C965DE">
            <w:pPr>
              <w:pStyle w:val="NoSpacing"/>
              <w:spacing w:before="60" w:after="60" w:line="280" w:lineRule="exact"/>
              <w:rPr>
                <w:rFonts w:ascii="Arial" w:hAnsi="Arial" w:cs="Arial"/>
                <w:bCs/>
                <w:sz w:val="20"/>
                <w:szCs w:val="20"/>
                <w:lang w:val="en-GB"/>
              </w:rPr>
            </w:pPr>
            <w:r w:rsidRPr="002F6B9A">
              <w:rPr>
                <w:rStyle w:val="atenuated"/>
                <w:rFonts w:ascii="Arial" w:hAnsi="Arial" w:cs="Arial"/>
                <w:sz w:val="20"/>
                <w:szCs w:val="20"/>
                <w:lang w:val="en-GB"/>
              </w:rPr>
              <w:t>Lesotho</w:t>
            </w:r>
          </w:p>
        </w:tc>
        <w:tc>
          <w:tcPr>
            <w:tcW w:w="4033" w:type="dxa"/>
            <w:shd w:val="clear" w:color="auto" w:fill="auto"/>
          </w:tcPr>
          <w:p w14:paraId="4B694CA4" w14:textId="0983621C" w:rsidR="002F6B9A" w:rsidRPr="002F6B9A" w:rsidRDefault="002D00E6" w:rsidP="00C965DE">
            <w:pPr>
              <w:pStyle w:val="NoSpacing"/>
              <w:spacing w:before="60" w:after="60" w:line="280" w:lineRule="exact"/>
              <w:rPr>
                <w:rFonts w:ascii="Arial" w:hAnsi="Arial" w:cs="Arial"/>
                <w:bCs/>
                <w:sz w:val="20"/>
                <w:szCs w:val="20"/>
                <w:lang w:val="en-GB"/>
              </w:rPr>
            </w:pPr>
            <w:r w:rsidRPr="002D00E6">
              <w:rPr>
                <w:rFonts w:ascii="Arial" w:hAnsi="Arial" w:cs="Arial"/>
                <w:bCs/>
                <w:sz w:val="20"/>
                <w:szCs w:val="20"/>
                <w:lang w:val="en-GB"/>
              </w:rPr>
              <w:t>Comprehensive inventorying of intangible cultural heritage elements in the three regions of Lesotho</w:t>
            </w:r>
          </w:p>
        </w:tc>
        <w:tc>
          <w:tcPr>
            <w:tcW w:w="1345" w:type="dxa"/>
            <w:shd w:val="clear" w:color="auto" w:fill="auto"/>
          </w:tcPr>
          <w:p w14:paraId="21AE0BBE" w14:textId="01D2E4A5" w:rsidR="002F6B9A" w:rsidRPr="002F6B9A" w:rsidRDefault="002F6B9A" w:rsidP="00C965DE">
            <w:pPr>
              <w:pStyle w:val="NoSpacing"/>
              <w:spacing w:before="60" w:after="60" w:line="280" w:lineRule="exact"/>
              <w:rPr>
                <w:rFonts w:ascii="Arial" w:hAnsi="Arial" w:cs="Arial"/>
                <w:bCs/>
                <w:sz w:val="20"/>
                <w:szCs w:val="20"/>
                <w:lang w:val="en-GB"/>
              </w:rPr>
            </w:pPr>
            <w:proofErr w:type="spellStart"/>
            <w:r w:rsidRPr="002F6B9A">
              <w:rPr>
                <w:rFonts w:ascii="Arial" w:hAnsi="Arial" w:cs="Arial"/>
                <w:bCs/>
                <w:sz w:val="20"/>
                <w:szCs w:val="20"/>
                <w:lang w:val="en-GB"/>
              </w:rPr>
              <w:t>Wim</w:t>
            </w:r>
            <w:proofErr w:type="spellEnd"/>
            <w:r w:rsidRPr="002F6B9A">
              <w:rPr>
                <w:rFonts w:ascii="Arial" w:hAnsi="Arial" w:cs="Arial"/>
                <w:bCs/>
                <w:sz w:val="20"/>
                <w:szCs w:val="20"/>
                <w:lang w:val="en-GB"/>
              </w:rPr>
              <w:t xml:space="preserve"> van </w:t>
            </w:r>
            <w:proofErr w:type="spellStart"/>
            <w:r w:rsidRPr="002F6B9A">
              <w:rPr>
                <w:rFonts w:ascii="Arial" w:hAnsi="Arial" w:cs="Arial"/>
                <w:bCs/>
                <w:sz w:val="20"/>
                <w:szCs w:val="20"/>
                <w:lang w:val="en-GB"/>
              </w:rPr>
              <w:t>Zanten</w:t>
            </w:r>
            <w:proofErr w:type="spellEnd"/>
          </w:p>
        </w:tc>
        <w:tc>
          <w:tcPr>
            <w:tcW w:w="0" w:type="auto"/>
            <w:shd w:val="clear" w:color="auto" w:fill="auto"/>
          </w:tcPr>
          <w:p w14:paraId="2D053B89" w14:textId="129A50C8" w:rsidR="002F6B9A" w:rsidRPr="002F6B9A" w:rsidRDefault="002F6B9A" w:rsidP="00C965DE">
            <w:pPr>
              <w:pStyle w:val="NoSpacing"/>
              <w:spacing w:before="60" w:after="60" w:line="280" w:lineRule="exact"/>
              <w:rPr>
                <w:rFonts w:ascii="Arial" w:hAnsi="Arial" w:cs="Arial"/>
                <w:bCs/>
                <w:sz w:val="20"/>
                <w:szCs w:val="20"/>
                <w:lang w:val="en-GB"/>
              </w:rPr>
            </w:pPr>
            <w:r w:rsidRPr="002F6B9A">
              <w:rPr>
                <w:rFonts w:ascii="Arial" w:hAnsi="Arial" w:cs="Arial"/>
                <w:bCs/>
                <w:sz w:val="20"/>
                <w:szCs w:val="20"/>
                <w:lang w:val="en-GB"/>
              </w:rPr>
              <w:t>TA ongoing since April 2015.</w:t>
            </w:r>
          </w:p>
        </w:tc>
      </w:tr>
      <w:tr w:rsidR="002F6B9A" w:rsidRPr="002F6B9A" w14:paraId="584559DA" w14:textId="77777777" w:rsidTr="004E6F8C">
        <w:tc>
          <w:tcPr>
            <w:tcW w:w="0" w:type="auto"/>
            <w:shd w:val="clear" w:color="auto" w:fill="auto"/>
          </w:tcPr>
          <w:p w14:paraId="4184E8CD" w14:textId="7472785B" w:rsidR="002F6B9A" w:rsidRPr="002F6B9A" w:rsidRDefault="002F6B9A" w:rsidP="00C965DE">
            <w:pPr>
              <w:pStyle w:val="NoSpacing"/>
              <w:spacing w:before="60" w:after="60" w:line="280" w:lineRule="exact"/>
              <w:rPr>
                <w:rFonts w:ascii="Arial" w:hAnsi="Arial" w:cs="Arial"/>
                <w:bCs/>
                <w:sz w:val="20"/>
                <w:szCs w:val="20"/>
                <w:lang w:val="en-GB"/>
              </w:rPr>
            </w:pPr>
            <w:r w:rsidRPr="002F6B9A">
              <w:rPr>
                <w:rStyle w:val="atenuated"/>
                <w:rFonts w:ascii="Arial" w:hAnsi="Arial" w:cs="Arial"/>
                <w:sz w:val="20"/>
                <w:szCs w:val="20"/>
                <w:lang w:val="en-GB"/>
              </w:rPr>
              <w:t>Seychelles</w:t>
            </w:r>
          </w:p>
        </w:tc>
        <w:tc>
          <w:tcPr>
            <w:tcW w:w="4033" w:type="dxa"/>
            <w:shd w:val="clear" w:color="auto" w:fill="auto"/>
          </w:tcPr>
          <w:p w14:paraId="22E3CC87" w14:textId="082588DF" w:rsidR="002F6B9A" w:rsidRPr="002F6B9A" w:rsidRDefault="002F6B9A" w:rsidP="00C965DE">
            <w:pPr>
              <w:pStyle w:val="NoSpacing"/>
              <w:spacing w:before="60" w:after="60" w:line="280" w:lineRule="exact"/>
              <w:rPr>
                <w:rFonts w:ascii="Arial" w:hAnsi="Arial" w:cs="Arial"/>
                <w:bCs/>
                <w:sz w:val="20"/>
                <w:szCs w:val="20"/>
                <w:lang w:val="en-GB"/>
              </w:rPr>
            </w:pPr>
            <w:r w:rsidRPr="002F6B9A">
              <w:rPr>
                <w:rFonts w:ascii="Arial" w:hAnsi="Arial" w:cs="Arial"/>
                <w:bCs/>
                <w:sz w:val="20"/>
                <w:szCs w:val="20"/>
                <w:lang w:val="en-GB"/>
              </w:rPr>
              <w:t>Capacity-building workshop on how best to safeguard the intangible cultural heritage of Seychelles</w:t>
            </w:r>
          </w:p>
        </w:tc>
        <w:tc>
          <w:tcPr>
            <w:tcW w:w="1345" w:type="dxa"/>
            <w:shd w:val="clear" w:color="auto" w:fill="auto"/>
          </w:tcPr>
          <w:p w14:paraId="182A1888" w14:textId="4519BD09" w:rsidR="002F6B9A" w:rsidRPr="002F6B9A" w:rsidRDefault="002F6B9A" w:rsidP="00C965DE">
            <w:pPr>
              <w:pStyle w:val="NoSpacing"/>
              <w:spacing w:before="60" w:after="60" w:line="280" w:lineRule="exact"/>
              <w:rPr>
                <w:rFonts w:ascii="Arial" w:hAnsi="Arial" w:cs="Arial"/>
                <w:bCs/>
                <w:sz w:val="20"/>
                <w:szCs w:val="20"/>
                <w:lang w:val="en-GB"/>
              </w:rPr>
            </w:pPr>
            <w:r w:rsidRPr="002F6B9A">
              <w:rPr>
                <w:rFonts w:ascii="Arial" w:hAnsi="Arial" w:cs="Arial"/>
                <w:bCs/>
                <w:sz w:val="20"/>
                <w:szCs w:val="20"/>
                <w:lang w:val="en-GB"/>
              </w:rPr>
              <w:t xml:space="preserve">Rahul </w:t>
            </w:r>
            <w:proofErr w:type="spellStart"/>
            <w:r w:rsidRPr="002F6B9A">
              <w:rPr>
                <w:rFonts w:ascii="Arial" w:hAnsi="Arial" w:cs="Arial"/>
                <w:bCs/>
                <w:sz w:val="20"/>
                <w:szCs w:val="20"/>
                <w:lang w:val="en-GB"/>
              </w:rPr>
              <w:t>Goswami</w:t>
            </w:r>
            <w:proofErr w:type="spellEnd"/>
          </w:p>
        </w:tc>
        <w:tc>
          <w:tcPr>
            <w:tcW w:w="0" w:type="auto"/>
            <w:shd w:val="clear" w:color="auto" w:fill="auto"/>
          </w:tcPr>
          <w:p w14:paraId="21FBE9CE" w14:textId="4D0BCC8E" w:rsidR="002F6B9A" w:rsidRPr="002F6B9A" w:rsidRDefault="002F6B9A" w:rsidP="00C965DE">
            <w:pPr>
              <w:pStyle w:val="NoSpacing"/>
              <w:spacing w:before="60" w:after="60" w:line="280" w:lineRule="exact"/>
              <w:rPr>
                <w:rFonts w:ascii="Arial" w:hAnsi="Arial" w:cs="Arial"/>
                <w:bCs/>
                <w:sz w:val="20"/>
                <w:szCs w:val="20"/>
                <w:lang w:val="en-GB"/>
              </w:rPr>
            </w:pPr>
            <w:r w:rsidRPr="002F6B9A">
              <w:rPr>
                <w:rFonts w:ascii="Arial" w:hAnsi="Arial" w:cs="Arial"/>
                <w:bCs/>
                <w:sz w:val="20"/>
                <w:szCs w:val="20"/>
                <w:lang w:val="en-GB"/>
              </w:rPr>
              <w:t>TA ongoing since April 2015.</w:t>
            </w:r>
          </w:p>
        </w:tc>
      </w:tr>
    </w:tbl>
    <w:p w14:paraId="58FFEEBF" w14:textId="51B30EDC" w:rsidR="00425BFF" w:rsidRDefault="002F3BDD" w:rsidP="004344CF">
      <w:pPr>
        <w:pStyle w:val="NoSpacing"/>
        <w:spacing w:before="120" w:after="120" w:line="280" w:lineRule="exact"/>
        <w:jc w:val="both"/>
        <w:rPr>
          <w:rFonts w:ascii="Arial" w:hAnsi="Arial" w:cs="Arial"/>
          <w:sz w:val="22"/>
          <w:szCs w:val="22"/>
          <w:lang w:val="en-GB"/>
        </w:rPr>
      </w:pPr>
      <w:r>
        <w:rPr>
          <w:rFonts w:ascii="Arial" w:hAnsi="Arial" w:cs="Arial"/>
          <w:bCs/>
          <w:sz w:val="22"/>
          <w:szCs w:val="22"/>
          <w:lang w:val="en-GB"/>
        </w:rPr>
        <w:lastRenderedPageBreak/>
        <w:t xml:space="preserve">Given the experimental basis of this mechanism, </w:t>
      </w:r>
      <w:r w:rsidR="00047883">
        <w:rPr>
          <w:rFonts w:ascii="Arial" w:hAnsi="Arial" w:cs="Arial"/>
          <w:bCs/>
          <w:sz w:val="22"/>
          <w:szCs w:val="22"/>
          <w:lang w:val="en-GB"/>
        </w:rPr>
        <w:t xml:space="preserve">and anticipating the need to take stock of the experience gained in its early implementation, </w:t>
      </w:r>
      <w:r>
        <w:rPr>
          <w:rFonts w:ascii="Arial" w:hAnsi="Arial" w:cs="Arial"/>
          <w:bCs/>
          <w:sz w:val="22"/>
          <w:szCs w:val="22"/>
          <w:lang w:val="en-GB"/>
        </w:rPr>
        <w:t xml:space="preserve">the Secretariat requested the Bureau’s approval of funds from the Intangible Cultural Heritage Fund to support </w:t>
      </w:r>
      <w:r w:rsidR="00047883">
        <w:rPr>
          <w:rFonts w:ascii="Arial" w:hAnsi="Arial" w:cs="Arial"/>
          <w:bCs/>
          <w:sz w:val="22"/>
          <w:szCs w:val="22"/>
          <w:lang w:val="en-GB"/>
        </w:rPr>
        <w:t>the present ‘</w:t>
      </w:r>
      <w:r w:rsidR="00047883">
        <w:rPr>
          <w:rFonts w:ascii="Arial" w:hAnsi="Arial" w:cs="Arial"/>
          <w:sz w:val="22"/>
          <w:szCs w:val="22"/>
          <w:lang w:val="en-GB"/>
        </w:rPr>
        <w:t>Workshop on providing technical assistance concerning international assistance’.</w:t>
      </w:r>
      <w:r w:rsidR="00047883">
        <w:rPr>
          <w:rStyle w:val="FootnoteReference"/>
          <w:rFonts w:ascii="Arial" w:hAnsi="Arial" w:cs="Arial"/>
          <w:sz w:val="22"/>
          <w:szCs w:val="22"/>
          <w:lang w:val="en-GB"/>
        </w:rPr>
        <w:footnoteReference w:id="7"/>
      </w:r>
      <w:r w:rsidR="00A73D14">
        <w:rPr>
          <w:rFonts w:ascii="Arial" w:hAnsi="Arial" w:cs="Arial"/>
          <w:sz w:val="22"/>
          <w:szCs w:val="22"/>
          <w:lang w:val="en-GB"/>
        </w:rPr>
        <w:t xml:space="preserve"> A number of experts who have already provided such assistance, together with others who may be invited to do so in the future, will join UNESCO staff from the Intangible Cultural Heritage Section to assess the experiences to date implementing technical assistance, review the latest advice of evaluators and decisions of the Committee concerning International Assistance as summarized in a draft aide-mémoire on requesting International Assistance, examine other informational materials developed by the Secretariat to support States Parties and technical experts, and provide guidance concerning the development of future capacity-building curriculum materials on International Assistance.</w:t>
      </w:r>
    </w:p>
    <w:p w14:paraId="4D5C10CF" w14:textId="45A3637D" w:rsidR="00047883" w:rsidRDefault="00A73D14" w:rsidP="004344CF">
      <w:pPr>
        <w:pStyle w:val="NoSpacing"/>
        <w:spacing w:before="120" w:after="120" w:line="280" w:lineRule="exact"/>
        <w:jc w:val="both"/>
        <w:rPr>
          <w:rFonts w:ascii="Arial" w:hAnsi="Arial" w:cs="Arial"/>
          <w:bCs/>
          <w:sz w:val="22"/>
          <w:szCs w:val="22"/>
          <w:lang w:val="en-GB"/>
        </w:rPr>
      </w:pPr>
      <w:r w:rsidRPr="00C965DE">
        <w:rPr>
          <w:rFonts w:ascii="Arial" w:hAnsi="Arial" w:cs="Arial"/>
          <w:b/>
          <w:bCs/>
          <w:sz w:val="22"/>
          <w:szCs w:val="22"/>
          <w:lang w:val="en-GB"/>
        </w:rPr>
        <w:t>The first day of the workshop</w:t>
      </w:r>
      <w:r>
        <w:rPr>
          <w:rFonts w:ascii="Arial" w:hAnsi="Arial" w:cs="Arial"/>
          <w:bCs/>
          <w:sz w:val="22"/>
          <w:szCs w:val="22"/>
          <w:lang w:val="en-GB"/>
        </w:rPr>
        <w:t xml:space="preserve"> will be devoted to an assessment of experiences gained and lessons learnt in the eight initial technical assistance arrangements. After an initial </w:t>
      </w:r>
      <w:r w:rsidR="008F23CF">
        <w:rPr>
          <w:rFonts w:ascii="Arial" w:hAnsi="Arial" w:cs="Arial"/>
          <w:bCs/>
          <w:sz w:val="22"/>
          <w:szCs w:val="22"/>
          <w:lang w:val="en-GB"/>
        </w:rPr>
        <w:t>introduction</w:t>
      </w:r>
      <w:r>
        <w:rPr>
          <w:rFonts w:ascii="Arial" w:hAnsi="Arial" w:cs="Arial"/>
          <w:bCs/>
          <w:sz w:val="22"/>
          <w:szCs w:val="22"/>
          <w:lang w:val="en-GB"/>
        </w:rPr>
        <w:t xml:space="preserve">, experts who provided technical assistance will be asked to discuss their experiences, the challenges they faced and their suggestions for improvement. In the afternoon, the discussion will continue, topic-by-topic, to discuss a number of specific problems encountered and solutions reached, as they were identified by the experts in their reports to UNESCO or </w:t>
      </w:r>
      <w:r w:rsidRPr="004344CF">
        <w:rPr>
          <w:rFonts w:ascii="Arial" w:hAnsi="Arial" w:cs="Arial"/>
          <w:sz w:val="22"/>
          <w:szCs w:val="22"/>
          <w:lang w:val="en-GB"/>
        </w:rPr>
        <w:t>by</w:t>
      </w:r>
      <w:r>
        <w:rPr>
          <w:rFonts w:ascii="Arial" w:hAnsi="Arial" w:cs="Arial"/>
          <w:bCs/>
          <w:sz w:val="22"/>
          <w:szCs w:val="22"/>
          <w:lang w:val="en-GB"/>
        </w:rPr>
        <w:t xml:space="preserve"> UNESCO colleagues in their interactions with States Parties and experts. </w:t>
      </w:r>
      <w:r w:rsidR="00B30D22">
        <w:rPr>
          <w:rFonts w:ascii="Arial" w:hAnsi="Arial" w:cs="Arial"/>
          <w:bCs/>
          <w:sz w:val="22"/>
          <w:szCs w:val="22"/>
          <w:lang w:val="en-GB"/>
        </w:rPr>
        <w:t>The first day’s discussions are expected to identify a number of signposts that can guide ongoing and future interventions.</w:t>
      </w:r>
    </w:p>
    <w:p w14:paraId="195E7567" w14:textId="3F132FB4" w:rsidR="00A73D14" w:rsidRPr="00490B99" w:rsidRDefault="00B30D22" w:rsidP="004344CF">
      <w:pPr>
        <w:pStyle w:val="NoSpacing"/>
        <w:spacing w:before="120" w:after="120" w:line="280" w:lineRule="exact"/>
        <w:jc w:val="both"/>
        <w:rPr>
          <w:rFonts w:ascii="Arial" w:hAnsi="Arial" w:cs="Arial"/>
          <w:bCs/>
          <w:sz w:val="22"/>
          <w:szCs w:val="22"/>
          <w:lang w:val="en-GB"/>
        </w:rPr>
      </w:pPr>
      <w:r w:rsidRPr="00C965DE">
        <w:rPr>
          <w:rFonts w:ascii="Arial" w:hAnsi="Arial" w:cs="Arial"/>
          <w:b/>
          <w:bCs/>
          <w:sz w:val="22"/>
          <w:szCs w:val="22"/>
          <w:lang w:val="en-GB"/>
        </w:rPr>
        <w:t>The second day</w:t>
      </w:r>
      <w:r>
        <w:rPr>
          <w:rFonts w:ascii="Arial" w:hAnsi="Arial" w:cs="Arial"/>
          <w:bCs/>
          <w:sz w:val="22"/>
          <w:szCs w:val="22"/>
          <w:lang w:val="en-GB"/>
        </w:rPr>
        <w:t xml:space="preserve"> turns to a discussion of the information resources provided by the Secretariat – primarily those oriented towards submitting States such as a draft aide-mémoire for States Parties requesting International Assistance. Until now, experts providing technical assistance have done so based upon their own knowledge, with back-up from counterparts within the Secretariat, but the aide-mémoire is intended to serve as a public reference document available to all. The third in a series of such aides-mémoires, the draft document aims to synthesize the advice of evaluators and the decisions of the Committee in order to assist those who are elaborating requests. Experts will be asked to respond to the draft, identify any other topics requiring attention, and assess the </w:t>
      </w:r>
      <w:r w:rsidRPr="004344CF">
        <w:rPr>
          <w:rFonts w:ascii="Arial" w:hAnsi="Arial" w:cs="Arial"/>
          <w:sz w:val="22"/>
          <w:szCs w:val="22"/>
          <w:lang w:val="en-GB"/>
        </w:rPr>
        <w:t>general</w:t>
      </w:r>
      <w:r>
        <w:rPr>
          <w:rFonts w:ascii="Arial" w:hAnsi="Arial" w:cs="Arial"/>
          <w:bCs/>
          <w:sz w:val="22"/>
          <w:szCs w:val="22"/>
          <w:lang w:val="en-GB"/>
        </w:rPr>
        <w:t xml:space="preserve"> usefulness of the aide-mémoire. In addition, the possibility of elaborating an ‘unofficial’ guidance note for use by experts providing technical assistance will be discussed. As contrasted with the aide-mémoire that represents the published advice and decisions of the evaluators and Committee, respectively, this informal guidance note might summarize the experience gained by the Secretariat itself and its suggestions and hints to experts and submitting States. The afternoon session will be devoted to a practical exercise in planning and budgeting, using the </w:t>
      </w:r>
      <w:hyperlink r:id="rId10" w:history="1">
        <w:r w:rsidRPr="003B3FF6">
          <w:rPr>
            <w:rStyle w:val="Hyperlink"/>
            <w:rFonts w:ascii="Arial" w:hAnsi="Arial" w:cs="Arial"/>
            <w:bCs/>
            <w:sz w:val="22"/>
            <w:szCs w:val="22"/>
            <w:lang w:val="en-GB"/>
          </w:rPr>
          <w:t xml:space="preserve">ICH-04 Timetable and budget </w:t>
        </w:r>
      </w:hyperlink>
      <w:r>
        <w:rPr>
          <w:rFonts w:ascii="Arial" w:hAnsi="Arial" w:cs="Arial"/>
          <w:bCs/>
          <w:sz w:val="22"/>
          <w:szCs w:val="22"/>
          <w:lang w:val="en-GB"/>
        </w:rPr>
        <w:t>form recently introduced by the Secretariat.</w:t>
      </w:r>
    </w:p>
    <w:p w14:paraId="620AFDEF" w14:textId="528FA8DA" w:rsidR="003B3FF6" w:rsidRDefault="003B3FF6" w:rsidP="004344CF">
      <w:pPr>
        <w:pStyle w:val="NoSpacing"/>
        <w:spacing w:before="120" w:after="120" w:line="280" w:lineRule="exact"/>
        <w:jc w:val="both"/>
        <w:rPr>
          <w:rFonts w:ascii="Arial" w:hAnsi="Arial" w:cs="Arial"/>
          <w:bCs/>
          <w:sz w:val="22"/>
          <w:szCs w:val="22"/>
          <w:lang w:val="en-GB"/>
        </w:rPr>
      </w:pPr>
      <w:r w:rsidRPr="00C965DE">
        <w:rPr>
          <w:rFonts w:ascii="Arial" w:hAnsi="Arial" w:cs="Arial"/>
          <w:b/>
          <w:bCs/>
          <w:sz w:val="22"/>
          <w:szCs w:val="22"/>
          <w:lang w:val="en-GB"/>
        </w:rPr>
        <w:t>The third day of the workshop</w:t>
      </w:r>
      <w:r>
        <w:rPr>
          <w:rFonts w:ascii="Arial" w:hAnsi="Arial" w:cs="Arial"/>
          <w:bCs/>
          <w:sz w:val="22"/>
          <w:szCs w:val="22"/>
          <w:lang w:val="en-GB"/>
        </w:rPr>
        <w:t xml:space="preserve"> will look forward to the development of curriculum materials on International Assistance that will be integrated into the collection of training materials supporting the Convention’s global capacity-</w:t>
      </w:r>
      <w:r w:rsidRPr="004344CF">
        <w:rPr>
          <w:rFonts w:ascii="Arial" w:hAnsi="Arial" w:cs="Arial"/>
          <w:sz w:val="22"/>
          <w:szCs w:val="22"/>
          <w:lang w:val="en-GB"/>
        </w:rPr>
        <w:t>building</w:t>
      </w:r>
      <w:r>
        <w:rPr>
          <w:rFonts w:ascii="Arial" w:hAnsi="Arial" w:cs="Arial"/>
          <w:bCs/>
          <w:sz w:val="22"/>
          <w:szCs w:val="22"/>
          <w:lang w:val="en-GB"/>
        </w:rPr>
        <w:t xml:space="preserve"> strategy. After an outline of the planned materials and how they would be used, experts will be invited to provide feedback to UNESCO about their structure and content, and about particular topics that ought to be included in the curriculum. A closing session will review the outcomes of the meeting and summarize the next steps that will be taken by the UNESCO team.</w:t>
      </w:r>
    </w:p>
    <w:p w14:paraId="144227D8" w14:textId="77777777" w:rsidR="008F23CF" w:rsidRPr="003B3FF6" w:rsidRDefault="008F23CF" w:rsidP="004344CF">
      <w:pPr>
        <w:pStyle w:val="NoSpacing"/>
        <w:spacing w:before="120" w:after="120" w:line="280" w:lineRule="exact"/>
        <w:jc w:val="both"/>
        <w:rPr>
          <w:rFonts w:ascii="Arial" w:hAnsi="Arial" w:cs="Arial"/>
          <w:bCs/>
          <w:sz w:val="22"/>
          <w:szCs w:val="22"/>
          <w:lang w:val="en-GB"/>
        </w:rPr>
      </w:pPr>
    </w:p>
    <w:tbl>
      <w:tblPr>
        <w:tblStyle w:val="TableGrid"/>
        <w:tblW w:w="9351" w:type="dxa"/>
        <w:tblLayout w:type="fixed"/>
        <w:tblLook w:val="04A0" w:firstRow="1" w:lastRow="0" w:firstColumn="1" w:lastColumn="0" w:noHBand="0" w:noVBand="1"/>
      </w:tblPr>
      <w:tblGrid>
        <w:gridCol w:w="2122"/>
        <w:gridCol w:w="7229"/>
      </w:tblGrid>
      <w:tr w:rsidR="0062383D" w:rsidRPr="00490B99" w14:paraId="00B49771" w14:textId="77777777" w:rsidTr="00490B99">
        <w:trPr>
          <w:cantSplit/>
        </w:trPr>
        <w:tc>
          <w:tcPr>
            <w:tcW w:w="9351" w:type="dxa"/>
            <w:gridSpan w:val="2"/>
            <w:tcBorders>
              <w:bottom w:val="single" w:sz="4" w:space="0" w:color="auto"/>
            </w:tcBorders>
            <w:shd w:val="clear" w:color="auto" w:fill="A6A6A6" w:themeFill="background1" w:themeFillShade="A6"/>
            <w:vAlign w:val="center"/>
          </w:tcPr>
          <w:p w14:paraId="091EE144" w14:textId="77777777" w:rsidR="0062383D" w:rsidRPr="00490B99" w:rsidRDefault="005A1542" w:rsidP="008F23CF">
            <w:pPr>
              <w:pStyle w:val="Heading3"/>
              <w:tabs>
                <w:tab w:val="left" w:pos="2581"/>
                <w:tab w:val="center" w:pos="4584"/>
              </w:tabs>
              <w:spacing w:before="60" w:after="60" w:line="280" w:lineRule="exact"/>
              <w:jc w:val="center"/>
              <w:rPr>
                <w:rFonts w:ascii="Arial" w:hAnsi="Arial" w:cs="Arial"/>
                <w:sz w:val="22"/>
              </w:rPr>
            </w:pPr>
            <w:r w:rsidRPr="00490B99">
              <w:rPr>
                <w:rFonts w:ascii="Arial" w:hAnsi="Arial" w:cs="Arial"/>
                <w:color w:val="000000" w:themeColor="text1"/>
                <w:sz w:val="22"/>
              </w:rPr>
              <w:lastRenderedPageBreak/>
              <w:t>Monday 20 July 2015</w:t>
            </w:r>
          </w:p>
        </w:tc>
      </w:tr>
      <w:tr w:rsidR="0062383D" w:rsidRPr="00416A61" w14:paraId="4BC9A2A4" w14:textId="77777777" w:rsidTr="002D3A1A">
        <w:trPr>
          <w:cantSplit/>
        </w:trPr>
        <w:tc>
          <w:tcPr>
            <w:tcW w:w="2122" w:type="dxa"/>
            <w:tcBorders>
              <w:bottom w:val="single" w:sz="4" w:space="0" w:color="auto"/>
            </w:tcBorders>
            <w:vAlign w:val="center"/>
          </w:tcPr>
          <w:p w14:paraId="2B228432" w14:textId="77777777" w:rsidR="0062383D" w:rsidRPr="00490B99" w:rsidRDefault="005A1542" w:rsidP="008F23CF">
            <w:pPr>
              <w:spacing w:beforeLines="60" w:before="144" w:afterLines="60" w:after="144" w:line="280" w:lineRule="exact"/>
              <w:rPr>
                <w:rFonts w:ascii="Arial" w:hAnsi="Arial" w:cs="Arial"/>
                <w:bCs/>
                <w:sz w:val="22"/>
                <w:szCs w:val="22"/>
                <w:lang w:val="en-GB"/>
              </w:rPr>
            </w:pPr>
            <w:r w:rsidRPr="00490B99">
              <w:rPr>
                <w:rFonts w:ascii="Arial" w:hAnsi="Arial" w:cs="Arial"/>
                <w:bCs/>
                <w:sz w:val="22"/>
                <w:szCs w:val="22"/>
                <w:lang w:val="en-GB"/>
              </w:rPr>
              <w:t xml:space="preserve">10:00 </w:t>
            </w:r>
            <w:r w:rsidR="004F7CB4" w:rsidRPr="00490B99">
              <w:rPr>
                <w:rFonts w:ascii="Arial" w:hAnsi="Arial" w:cs="Arial"/>
                <w:bCs/>
                <w:sz w:val="22"/>
                <w:szCs w:val="22"/>
                <w:lang w:val="en-GB"/>
              </w:rPr>
              <w:t xml:space="preserve">– </w:t>
            </w:r>
            <w:r w:rsidRPr="00490B99">
              <w:rPr>
                <w:rFonts w:ascii="Arial" w:hAnsi="Arial" w:cs="Arial"/>
                <w:bCs/>
                <w:sz w:val="22"/>
                <w:szCs w:val="22"/>
                <w:lang w:val="en-GB"/>
              </w:rPr>
              <w:t>10:15</w:t>
            </w:r>
          </w:p>
        </w:tc>
        <w:tc>
          <w:tcPr>
            <w:tcW w:w="7229" w:type="dxa"/>
            <w:tcBorders>
              <w:bottom w:val="single" w:sz="4" w:space="0" w:color="auto"/>
            </w:tcBorders>
            <w:vAlign w:val="center"/>
          </w:tcPr>
          <w:p w14:paraId="66364A34" w14:textId="77777777" w:rsidR="0062383D" w:rsidRPr="00490B99" w:rsidRDefault="005A1542" w:rsidP="008F23CF">
            <w:pPr>
              <w:spacing w:beforeLines="60" w:before="144" w:afterLines="60" w:after="144" w:line="280" w:lineRule="exact"/>
              <w:rPr>
                <w:rFonts w:ascii="Arial" w:hAnsi="Arial" w:cs="Arial"/>
                <w:bCs/>
                <w:sz w:val="22"/>
                <w:szCs w:val="22"/>
                <w:lang w:val="en-GB"/>
              </w:rPr>
            </w:pPr>
            <w:r w:rsidRPr="00490B99">
              <w:rPr>
                <w:rFonts w:ascii="Arial" w:hAnsi="Arial" w:cs="Arial"/>
                <w:sz w:val="22"/>
                <w:szCs w:val="22"/>
                <w:lang w:val="en-GB"/>
              </w:rPr>
              <w:t>Welcome and introduction of participants</w:t>
            </w:r>
          </w:p>
        </w:tc>
      </w:tr>
      <w:tr w:rsidR="005A1542" w:rsidRPr="00416A61" w14:paraId="3553C337" w14:textId="77777777" w:rsidTr="002D3A1A">
        <w:trPr>
          <w:cantSplit/>
        </w:trPr>
        <w:tc>
          <w:tcPr>
            <w:tcW w:w="2122" w:type="dxa"/>
            <w:tcBorders>
              <w:bottom w:val="single" w:sz="4" w:space="0" w:color="auto"/>
            </w:tcBorders>
            <w:vAlign w:val="center"/>
          </w:tcPr>
          <w:p w14:paraId="11714566" w14:textId="77777777" w:rsidR="005A1542" w:rsidRPr="00490B99" w:rsidRDefault="005A1542" w:rsidP="008F23CF">
            <w:pPr>
              <w:spacing w:beforeLines="60" w:before="144" w:afterLines="60" w:after="144" w:line="280" w:lineRule="exact"/>
              <w:rPr>
                <w:rFonts w:ascii="Arial" w:hAnsi="Arial" w:cs="Arial"/>
                <w:bCs/>
                <w:sz w:val="22"/>
                <w:szCs w:val="22"/>
                <w:lang w:val="en-GB"/>
              </w:rPr>
            </w:pPr>
            <w:r w:rsidRPr="00490B99">
              <w:rPr>
                <w:rFonts w:ascii="Arial" w:hAnsi="Arial" w:cs="Arial"/>
                <w:bCs/>
                <w:sz w:val="22"/>
                <w:szCs w:val="22"/>
                <w:lang w:val="en-GB"/>
              </w:rPr>
              <w:t xml:space="preserve">10:15 </w:t>
            </w:r>
            <w:r w:rsidR="004F7CB4" w:rsidRPr="00490B99">
              <w:rPr>
                <w:rFonts w:ascii="Arial" w:hAnsi="Arial" w:cs="Arial"/>
                <w:bCs/>
                <w:sz w:val="22"/>
                <w:szCs w:val="22"/>
                <w:lang w:val="en-GB"/>
              </w:rPr>
              <w:t xml:space="preserve">– </w:t>
            </w:r>
            <w:r w:rsidRPr="00490B99">
              <w:rPr>
                <w:rFonts w:ascii="Arial" w:hAnsi="Arial" w:cs="Arial"/>
                <w:bCs/>
                <w:sz w:val="22"/>
                <w:szCs w:val="22"/>
                <w:lang w:val="en-GB"/>
              </w:rPr>
              <w:t>10:30</w:t>
            </w:r>
          </w:p>
        </w:tc>
        <w:tc>
          <w:tcPr>
            <w:tcW w:w="7229" w:type="dxa"/>
            <w:tcBorders>
              <w:bottom w:val="single" w:sz="4" w:space="0" w:color="auto"/>
            </w:tcBorders>
            <w:vAlign w:val="center"/>
          </w:tcPr>
          <w:p w14:paraId="41800909" w14:textId="4D94669C" w:rsidR="005A1542" w:rsidRPr="00490B99" w:rsidRDefault="008F23CF" w:rsidP="008F23CF">
            <w:pPr>
              <w:spacing w:beforeLines="60" w:before="144" w:afterLines="60" w:after="144" w:line="280" w:lineRule="exact"/>
              <w:rPr>
                <w:rFonts w:ascii="Arial" w:hAnsi="Arial" w:cs="Arial"/>
                <w:bCs/>
                <w:sz w:val="22"/>
                <w:szCs w:val="22"/>
                <w:lang w:val="en-GB"/>
              </w:rPr>
            </w:pPr>
            <w:r>
              <w:rPr>
                <w:rFonts w:ascii="Arial" w:hAnsi="Arial" w:cs="Arial"/>
                <w:bCs/>
                <w:sz w:val="22"/>
                <w:szCs w:val="22"/>
                <w:lang w:val="en-GB"/>
              </w:rPr>
              <w:t>General introduction and objectives of the meeting</w:t>
            </w:r>
          </w:p>
          <w:p w14:paraId="67E773D6" w14:textId="77777777" w:rsidR="004F7CB4" w:rsidRPr="00490B99" w:rsidRDefault="004F7CB4" w:rsidP="008F23CF">
            <w:pPr>
              <w:spacing w:beforeLines="60" w:before="144" w:afterLines="60" w:after="144" w:line="280" w:lineRule="exact"/>
              <w:rPr>
                <w:rFonts w:ascii="Arial" w:hAnsi="Arial" w:cs="Arial"/>
                <w:bCs/>
                <w:i/>
                <w:sz w:val="22"/>
                <w:szCs w:val="22"/>
                <w:lang w:val="en-GB"/>
              </w:rPr>
            </w:pPr>
            <w:r w:rsidRPr="00490B99">
              <w:rPr>
                <w:rFonts w:ascii="Arial" w:hAnsi="Arial" w:cs="Arial"/>
                <w:bCs/>
                <w:i/>
                <w:sz w:val="22"/>
                <w:szCs w:val="22"/>
                <w:lang w:val="en-GB"/>
              </w:rPr>
              <w:t>Presentation by Cécile Duvelle, Secretary of the Convention for the Safeguarding of the Intangible Cultural Heritage</w:t>
            </w:r>
          </w:p>
        </w:tc>
      </w:tr>
      <w:tr w:rsidR="00D60906" w:rsidRPr="00490B99" w14:paraId="31F1BA2D" w14:textId="77777777" w:rsidTr="002D3A1A">
        <w:trPr>
          <w:cantSplit/>
        </w:trPr>
        <w:tc>
          <w:tcPr>
            <w:tcW w:w="2122" w:type="dxa"/>
            <w:tcBorders>
              <w:bottom w:val="single" w:sz="4" w:space="0" w:color="auto"/>
            </w:tcBorders>
            <w:vAlign w:val="center"/>
          </w:tcPr>
          <w:p w14:paraId="6974F317" w14:textId="77777777" w:rsidR="00D60906" w:rsidRPr="00490B99" w:rsidRDefault="005A1542" w:rsidP="008F23CF">
            <w:pPr>
              <w:spacing w:beforeLines="60" w:before="144" w:afterLines="60" w:after="144" w:line="280" w:lineRule="exact"/>
              <w:rPr>
                <w:rFonts w:ascii="Arial" w:hAnsi="Arial" w:cs="Arial"/>
                <w:bCs/>
                <w:sz w:val="22"/>
                <w:szCs w:val="22"/>
                <w:lang w:val="en-GB"/>
              </w:rPr>
            </w:pPr>
            <w:r w:rsidRPr="00490B99">
              <w:rPr>
                <w:rFonts w:ascii="Arial" w:hAnsi="Arial" w:cs="Arial"/>
                <w:bCs/>
                <w:sz w:val="22"/>
                <w:szCs w:val="22"/>
                <w:lang w:val="en-GB"/>
              </w:rPr>
              <w:t xml:space="preserve">10:30 </w:t>
            </w:r>
            <w:r w:rsidR="004F7CB4" w:rsidRPr="00490B99">
              <w:rPr>
                <w:rFonts w:ascii="Arial" w:hAnsi="Arial" w:cs="Arial"/>
                <w:bCs/>
                <w:sz w:val="22"/>
                <w:szCs w:val="22"/>
                <w:lang w:val="en-GB"/>
              </w:rPr>
              <w:t xml:space="preserve">– </w:t>
            </w:r>
            <w:r w:rsidRPr="00490B99">
              <w:rPr>
                <w:rFonts w:ascii="Arial" w:hAnsi="Arial" w:cs="Arial"/>
                <w:bCs/>
                <w:sz w:val="22"/>
                <w:szCs w:val="22"/>
                <w:lang w:val="en-GB"/>
              </w:rPr>
              <w:t>13:00</w:t>
            </w:r>
          </w:p>
        </w:tc>
        <w:tc>
          <w:tcPr>
            <w:tcW w:w="7229" w:type="dxa"/>
            <w:tcBorders>
              <w:bottom w:val="single" w:sz="4" w:space="0" w:color="auto"/>
            </w:tcBorders>
            <w:vAlign w:val="center"/>
          </w:tcPr>
          <w:p w14:paraId="469E9897" w14:textId="24FD301C" w:rsidR="004F7CB4" w:rsidRPr="00490B99" w:rsidRDefault="005A1542" w:rsidP="008F23CF">
            <w:pPr>
              <w:spacing w:beforeLines="60" w:before="144" w:afterLines="60" w:after="144" w:line="280" w:lineRule="exact"/>
              <w:rPr>
                <w:rFonts w:ascii="Arial" w:hAnsi="Arial" w:cs="Arial"/>
                <w:sz w:val="22"/>
                <w:szCs w:val="22"/>
                <w:lang w:val="en-GB"/>
              </w:rPr>
            </w:pPr>
            <w:r w:rsidRPr="00490B99">
              <w:rPr>
                <w:rFonts w:ascii="Arial" w:hAnsi="Arial" w:cs="Arial"/>
                <w:sz w:val="22"/>
                <w:szCs w:val="22"/>
                <w:lang w:val="en-GB"/>
              </w:rPr>
              <w:t xml:space="preserve">Experiences to date in </w:t>
            </w:r>
            <w:r w:rsidR="004F7CB4" w:rsidRPr="00490B99">
              <w:rPr>
                <w:rFonts w:ascii="Arial" w:hAnsi="Arial" w:cs="Arial"/>
                <w:sz w:val="22"/>
                <w:szCs w:val="22"/>
                <w:lang w:val="en-GB"/>
              </w:rPr>
              <w:t>providing technical assistance</w:t>
            </w:r>
          </w:p>
          <w:p w14:paraId="4D50AD86" w14:textId="77777777" w:rsidR="00D60906" w:rsidRPr="00C965DE" w:rsidRDefault="004F7CB4" w:rsidP="008F23CF">
            <w:pPr>
              <w:spacing w:beforeLines="60" w:before="144" w:afterLines="60" w:after="144" w:line="280" w:lineRule="exact"/>
              <w:rPr>
                <w:rFonts w:ascii="Arial" w:hAnsi="Arial" w:cs="Arial"/>
                <w:i/>
                <w:sz w:val="22"/>
                <w:szCs w:val="22"/>
              </w:rPr>
            </w:pPr>
            <w:r w:rsidRPr="00C965DE">
              <w:rPr>
                <w:rFonts w:ascii="Arial" w:hAnsi="Arial" w:cs="Arial"/>
                <w:i/>
                <w:sz w:val="22"/>
                <w:szCs w:val="22"/>
              </w:rPr>
              <w:t>O</w:t>
            </w:r>
            <w:r w:rsidR="005A1542" w:rsidRPr="00C965DE">
              <w:rPr>
                <w:rFonts w:ascii="Arial" w:hAnsi="Arial" w:cs="Arial"/>
                <w:i/>
                <w:sz w:val="22"/>
                <w:szCs w:val="22"/>
              </w:rPr>
              <w:t>pen discussion</w:t>
            </w:r>
          </w:p>
          <w:p w14:paraId="2B1DD143" w14:textId="3BEF536B" w:rsidR="00F600C1" w:rsidRPr="00C965DE" w:rsidRDefault="002A0610" w:rsidP="008F23CF">
            <w:pPr>
              <w:spacing w:beforeLines="60" w:before="144" w:afterLines="60" w:after="144" w:line="280" w:lineRule="exact"/>
              <w:rPr>
                <w:rFonts w:ascii="Arial" w:hAnsi="Arial" w:cs="Arial"/>
                <w:i/>
                <w:iCs/>
                <w:sz w:val="22"/>
                <w:szCs w:val="22"/>
              </w:rPr>
            </w:pPr>
            <w:proofErr w:type="spellStart"/>
            <w:r w:rsidRPr="00C965DE">
              <w:rPr>
                <w:rFonts w:ascii="Arial" w:hAnsi="Arial" w:cs="Arial"/>
                <w:i/>
                <w:iCs/>
                <w:sz w:val="22"/>
                <w:szCs w:val="22"/>
              </w:rPr>
              <w:t>Moderator</w:t>
            </w:r>
            <w:proofErr w:type="spellEnd"/>
            <w:r w:rsidRPr="00C965DE">
              <w:rPr>
                <w:rFonts w:ascii="Arial" w:hAnsi="Arial" w:cs="Arial"/>
                <w:i/>
                <w:iCs/>
                <w:sz w:val="22"/>
                <w:szCs w:val="22"/>
              </w:rPr>
              <w:t xml:space="preserve">: Cécile Duvelle </w:t>
            </w:r>
          </w:p>
        </w:tc>
      </w:tr>
      <w:tr w:rsidR="0062383D" w:rsidRPr="00490B99" w14:paraId="57B81340" w14:textId="77777777" w:rsidTr="002D3A1A">
        <w:trPr>
          <w:cantSplit/>
        </w:trPr>
        <w:tc>
          <w:tcPr>
            <w:tcW w:w="2122" w:type="dxa"/>
            <w:tcBorders>
              <w:bottom w:val="single" w:sz="4" w:space="0" w:color="auto"/>
              <w:right w:val="single" w:sz="4" w:space="0" w:color="auto"/>
            </w:tcBorders>
            <w:shd w:val="clear" w:color="auto" w:fill="D9D9D9" w:themeFill="background1" w:themeFillShade="D9"/>
            <w:vAlign w:val="center"/>
          </w:tcPr>
          <w:p w14:paraId="21802B17" w14:textId="77777777" w:rsidR="0062383D" w:rsidRPr="00490B99" w:rsidRDefault="005A1542" w:rsidP="008F23CF">
            <w:pPr>
              <w:spacing w:before="60" w:after="60" w:line="280" w:lineRule="exact"/>
              <w:rPr>
                <w:rFonts w:ascii="Arial" w:hAnsi="Arial" w:cs="Arial"/>
                <w:sz w:val="22"/>
                <w:szCs w:val="22"/>
                <w:lang w:val="en-GB"/>
              </w:rPr>
            </w:pPr>
            <w:r w:rsidRPr="00490B99">
              <w:rPr>
                <w:rFonts w:ascii="Arial" w:hAnsi="Arial" w:cs="Arial"/>
                <w:b/>
                <w:sz w:val="22"/>
                <w:szCs w:val="22"/>
                <w:lang w:val="en-GB"/>
              </w:rPr>
              <w:t xml:space="preserve">13:00 </w:t>
            </w:r>
            <w:r w:rsidR="004F7CB4" w:rsidRPr="00490B99">
              <w:rPr>
                <w:rFonts w:ascii="Arial" w:hAnsi="Arial" w:cs="Arial"/>
                <w:bCs/>
                <w:sz w:val="22"/>
                <w:szCs w:val="22"/>
                <w:lang w:val="en-GB"/>
              </w:rPr>
              <w:t xml:space="preserve">– </w:t>
            </w:r>
            <w:r w:rsidRPr="00490B99">
              <w:rPr>
                <w:rFonts w:ascii="Arial" w:hAnsi="Arial" w:cs="Arial"/>
                <w:b/>
                <w:sz w:val="22"/>
                <w:szCs w:val="22"/>
                <w:lang w:val="en-GB"/>
              </w:rPr>
              <w:t>15:00</w:t>
            </w:r>
          </w:p>
        </w:tc>
        <w:tc>
          <w:tcPr>
            <w:tcW w:w="7229" w:type="dxa"/>
            <w:tcBorders>
              <w:left w:val="single" w:sz="4" w:space="0" w:color="auto"/>
              <w:bottom w:val="single" w:sz="4" w:space="0" w:color="auto"/>
              <w:right w:val="single" w:sz="4" w:space="0" w:color="auto"/>
            </w:tcBorders>
            <w:shd w:val="clear" w:color="auto" w:fill="D9D9D9" w:themeFill="background1" w:themeFillShade="D9"/>
            <w:vAlign w:val="center"/>
          </w:tcPr>
          <w:p w14:paraId="4D01C38F" w14:textId="77777777" w:rsidR="0062383D" w:rsidRPr="00490B99" w:rsidRDefault="0062383D" w:rsidP="008F23CF">
            <w:pPr>
              <w:spacing w:before="60" w:after="60" w:line="280" w:lineRule="exact"/>
              <w:rPr>
                <w:rFonts w:ascii="Arial" w:hAnsi="Arial" w:cs="Arial"/>
                <w:b/>
                <w:bCs/>
                <w:sz w:val="22"/>
                <w:szCs w:val="22"/>
                <w:lang w:val="en-GB"/>
              </w:rPr>
            </w:pPr>
            <w:r w:rsidRPr="00490B99">
              <w:rPr>
                <w:rFonts w:ascii="Arial" w:hAnsi="Arial" w:cs="Arial"/>
                <w:b/>
                <w:bCs/>
                <w:sz w:val="22"/>
                <w:szCs w:val="22"/>
                <w:lang w:val="en-GB"/>
              </w:rPr>
              <w:t>Lunch</w:t>
            </w:r>
          </w:p>
        </w:tc>
      </w:tr>
      <w:tr w:rsidR="00D60906" w:rsidRPr="00416A61" w14:paraId="73348E6B" w14:textId="77777777" w:rsidTr="002D3A1A">
        <w:trPr>
          <w:cantSplit/>
        </w:trPr>
        <w:tc>
          <w:tcPr>
            <w:tcW w:w="2122" w:type="dxa"/>
            <w:tcBorders>
              <w:bottom w:val="single" w:sz="4" w:space="0" w:color="auto"/>
            </w:tcBorders>
            <w:vAlign w:val="center"/>
          </w:tcPr>
          <w:p w14:paraId="4BC750F8" w14:textId="77777777" w:rsidR="00D60906" w:rsidRPr="00490B99" w:rsidRDefault="005A1542" w:rsidP="008F23CF">
            <w:pPr>
              <w:spacing w:beforeLines="60" w:before="144" w:afterLines="60" w:after="144" w:line="280" w:lineRule="exact"/>
              <w:rPr>
                <w:rFonts w:ascii="Arial" w:hAnsi="Arial" w:cs="Arial"/>
                <w:bCs/>
                <w:sz w:val="22"/>
                <w:szCs w:val="22"/>
                <w:lang w:val="en-GB"/>
              </w:rPr>
            </w:pPr>
            <w:r w:rsidRPr="00490B99">
              <w:rPr>
                <w:rFonts w:ascii="Arial" w:hAnsi="Arial" w:cs="Arial"/>
                <w:bCs/>
                <w:sz w:val="22"/>
                <w:szCs w:val="22"/>
                <w:lang w:val="en-GB"/>
              </w:rPr>
              <w:t xml:space="preserve">15:00 </w:t>
            </w:r>
            <w:r w:rsidR="004F7CB4" w:rsidRPr="00490B99">
              <w:rPr>
                <w:rFonts w:ascii="Arial" w:hAnsi="Arial" w:cs="Arial"/>
                <w:bCs/>
                <w:sz w:val="22"/>
                <w:szCs w:val="22"/>
                <w:lang w:val="en-GB"/>
              </w:rPr>
              <w:t xml:space="preserve">– </w:t>
            </w:r>
            <w:r w:rsidRPr="00490B99">
              <w:rPr>
                <w:rFonts w:ascii="Arial" w:hAnsi="Arial" w:cs="Arial"/>
                <w:bCs/>
                <w:sz w:val="22"/>
                <w:szCs w:val="22"/>
                <w:lang w:val="en-GB"/>
              </w:rPr>
              <w:t>18:00</w:t>
            </w:r>
          </w:p>
        </w:tc>
        <w:tc>
          <w:tcPr>
            <w:tcW w:w="7229" w:type="dxa"/>
            <w:tcBorders>
              <w:bottom w:val="single" w:sz="4" w:space="0" w:color="auto"/>
            </w:tcBorders>
            <w:vAlign w:val="center"/>
          </w:tcPr>
          <w:p w14:paraId="387A2850" w14:textId="77777777" w:rsidR="004F7CB4" w:rsidRPr="00490B99" w:rsidRDefault="005A1542" w:rsidP="008F23CF">
            <w:pPr>
              <w:spacing w:beforeLines="60" w:before="144" w:afterLines="60" w:after="144" w:line="280" w:lineRule="exact"/>
              <w:rPr>
                <w:rFonts w:ascii="Arial" w:hAnsi="Arial" w:cs="Arial"/>
                <w:sz w:val="22"/>
                <w:szCs w:val="22"/>
                <w:lang w:val="en-GB"/>
              </w:rPr>
            </w:pPr>
            <w:r w:rsidRPr="00490B99">
              <w:rPr>
                <w:rFonts w:ascii="Arial" w:hAnsi="Arial" w:cs="Arial"/>
                <w:sz w:val="22"/>
                <w:szCs w:val="22"/>
                <w:lang w:val="en-GB"/>
              </w:rPr>
              <w:t>Experiences to date in</w:t>
            </w:r>
            <w:r w:rsidR="004F7CB4" w:rsidRPr="00490B99">
              <w:rPr>
                <w:rFonts w:ascii="Arial" w:hAnsi="Arial" w:cs="Arial"/>
                <w:sz w:val="22"/>
                <w:szCs w:val="22"/>
                <w:lang w:val="en-GB"/>
              </w:rPr>
              <w:t xml:space="preserve"> providing technical assistance</w:t>
            </w:r>
          </w:p>
          <w:p w14:paraId="41696652" w14:textId="77777777" w:rsidR="00D60906" w:rsidRPr="00490B99" w:rsidRDefault="004F7CB4" w:rsidP="008F23CF">
            <w:pPr>
              <w:spacing w:beforeLines="60" w:before="144" w:afterLines="60" w:after="144" w:line="280" w:lineRule="exact"/>
              <w:rPr>
                <w:rFonts w:ascii="Arial" w:hAnsi="Arial" w:cs="Arial"/>
                <w:i/>
                <w:sz w:val="22"/>
                <w:szCs w:val="22"/>
                <w:lang w:val="en-GB"/>
              </w:rPr>
            </w:pPr>
            <w:r w:rsidRPr="00490B99">
              <w:rPr>
                <w:rFonts w:ascii="Arial" w:hAnsi="Arial" w:cs="Arial"/>
                <w:i/>
                <w:sz w:val="22"/>
                <w:szCs w:val="22"/>
                <w:lang w:val="en-GB"/>
              </w:rPr>
              <w:t>D</w:t>
            </w:r>
            <w:r w:rsidR="005A1542" w:rsidRPr="00490B99">
              <w:rPr>
                <w:rFonts w:ascii="Arial" w:hAnsi="Arial" w:cs="Arial"/>
                <w:i/>
                <w:sz w:val="22"/>
                <w:szCs w:val="22"/>
                <w:lang w:val="en-GB"/>
              </w:rPr>
              <w:t>iscussion by topics</w:t>
            </w:r>
          </w:p>
          <w:p w14:paraId="038728CA" w14:textId="69F02D18" w:rsidR="00F600C1" w:rsidRPr="00D92C17" w:rsidRDefault="002A0610" w:rsidP="008F23CF">
            <w:pPr>
              <w:spacing w:beforeLines="60" w:before="144" w:afterLines="60" w:after="144" w:line="280" w:lineRule="exact"/>
              <w:rPr>
                <w:rFonts w:ascii="Arial" w:hAnsi="Arial" w:cs="Arial"/>
                <w:bCs/>
                <w:i/>
                <w:sz w:val="22"/>
                <w:lang w:val="en-GB"/>
              </w:rPr>
            </w:pPr>
            <w:r w:rsidRPr="00C965DE">
              <w:rPr>
                <w:rFonts w:ascii="Arial" w:hAnsi="Arial" w:cs="Arial"/>
                <w:i/>
                <w:iCs/>
                <w:sz w:val="22"/>
                <w:szCs w:val="22"/>
                <w:lang w:val="en-GB"/>
              </w:rPr>
              <w:t>Moderator: Cécile Duvelle</w:t>
            </w:r>
          </w:p>
        </w:tc>
      </w:tr>
      <w:tr w:rsidR="00D60906" w:rsidRPr="008F23CF" w14:paraId="751D03E4" w14:textId="77777777" w:rsidTr="00490B99">
        <w:trPr>
          <w:cantSplit/>
        </w:trPr>
        <w:tc>
          <w:tcPr>
            <w:tcW w:w="9351" w:type="dxa"/>
            <w:gridSpan w:val="2"/>
            <w:shd w:val="clear" w:color="auto" w:fill="A6A6A6" w:themeFill="background1" w:themeFillShade="A6"/>
            <w:vAlign w:val="center"/>
          </w:tcPr>
          <w:p w14:paraId="42489230" w14:textId="77777777" w:rsidR="00D60906" w:rsidRPr="008F23CF" w:rsidRDefault="005A1542" w:rsidP="008F23CF">
            <w:pPr>
              <w:pStyle w:val="Heading3"/>
              <w:tabs>
                <w:tab w:val="left" w:pos="2581"/>
                <w:tab w:val="center" w:pos="4584"/>
              </w:tabs>
              <w:spacing w:before="60" w:after="60" w:line="280" w:lineRule="exact"/>
              <w:jc w:val="center"/>
              <w:rPr>
                <w:rFonts w:ascii="Arial" w:hAnsi="Arial" w:cs="Arial"/>
                <w:color w:val="000000" w:themeColor="text1"/>
                <w:sz w:val="22"/>
              </w:rPr>
            </w:pPr>
            <w:r w:rsidRPr="008F23CF">
              <w:rPr>
                <w:rFonts w:ascii="Arial" w:hAnsi="Arial" w:cs="Arial"/>
                <w:color w:val="000000" w:themeColor="text1"/>
                <w:sz w:val="22"/>
              </w:rPr>
              <w:t>Tuesday 21 July 2015</w:t>
            </w:r>
          </w:p>
        </w:tc>
      </w:tr>
      <w:tr w:rsidR="00D60906" w:rsidRPr="00490B99" w14:paraId="3FCEC4B5" w14:textId="77777777" w:rsidTr="002D3A1A">
        <w:trPr>
          <w:cantSplit/>
        </w:trPr>
        <w:tc>
          <w:tcPr>
            <w:tcW w:w="2122" w:type="dxa"/>
            <w:tcBorders>
              <w:bottom w:val="single" w:sz="4" w:space="0" w:color="auto"/>
            </w:tcBorders>
            <w:vAlign w:val="center"/>
          </w:tcPr>
          <w:p w14:paraId="752B3477" w14:textId="77777777" w:rsidR="00D60906" w:rsidRPr="00490B99" w:rsidRDefault="00696FA4" w:rsidP="008F23CF">
            <w:pPr>
              <w:spacing w:before="60" w:after="60" w:line="280" w:lineRule="exact"/>
              <w:rPr>
                <w:rFonts w:ascii="Arial" w:hAnsi="Arial" w:cs="Arial"/>
                <w:sz w:val="22"/>
                <w:szCs w:val="22"/>
                <w:lang w:val="en-GB"/>
              </w:rPr>
            </w:pPr>
            <w:r w:rsidRPr="00490B99">
              <w:rPr>
                <w:rFonts w:ascii="Arial" w:hAnsi="Arial" w:cs="Arial"/>
                <w:sz w:val="22"/>
                <w:szCs w:val="22"/>
                <w:lang w:val="en-GB"/>
              </w:rPr>
              <w:t xml:space="preserve">10:00 </w:t>
            </w:r>
            <w:r w:rsidR="004F7CB4" w:rsidRPr="00490B99">
              <w:rPr>
                <w:rFonts w:ascii="Arial" w:hAnsi="Arial" w:cs="Arial"/>
                <w:bCs/>
                <w:sz w:val="22"/>
                <w:szCs w:val="22"/>
                <w:lang w:val="en-GB"/>
              </w:rPr>
              <w:t xml:space="preserve">– </w:t>
            </w:r>
            <w:r w:rsidRPr="00490B99">
              <w:rPr>
                <w:rFonts w:ascii="Arial" w:hAnsi="Arial" w:cs="Arial"/>
                <w:sz w:val="22"/>
                <w:szCs w:val="22"/>
                <w:lang w:val="en-GB"/>
              </w:rPr>
              <w:t>10:30</w:t>
            </w:r>
          </w:p>
        </w:tc>
        <w:tc>
          <w:tcPr>
            <w:tcW w:w="7229" w:type="dxa"/>
            <w:tcBorders>
              <w:bottom w:val="single" w:sz="4" w:space="0" w:color="auto"/>
            </w:tcBorders>
            <w:vAlign w:val="center"/>
          </w:tcPr>
          <w:p w14:paraId="1588B624" w14:textId="77777777" w:rsidR="00D60906" w:rsidRPr="00490B99" w:rsidRDefault="005A1542" w:rsidP="008F23CF">
            <w:pPr>
              <w:spacing w:before="60" w:after="60" w:line="280" w:lineRule="exact"/>
              <w:rPr>
                <w:rFonts w:ascii="Arial" w:hAnsi="Arial" w:cs="Arial"/>
                <w:sz w:val="22"/>
                <w:szCs w:val="22"/>
                <w:lang w:val="en-GB"/>
              </w:rPr>
            </w:pPr>
            <w:r w:rsidRPr="00490B99">
              <w:rPr>
                <w:rFonts w:ascii="Arial" w:hAnsi="Arial" w:cs="Arial"/>
                <w:sz w:val="22"/>
                <w:szCs w:val="22"/>
                <w:lang w:val="en-GB"/>
              </w:rPr>
              <w:t>Effectively supporting experts who provide technical assistance (correspondence, aide-mémoire, other ‘internal’ guidance notes)</w:t>
            </w:r>
          </w:p>
          <w:p w14:paraId="38C02EC3" w14:textId="77777777" w:rsidR="00696FA4" w:rsidRPr="00490B99" w:rsidRDefault="00696FA4" w:rsidP="008F23CF">
            <w:pPr>
              <w:spacing w:before="60" w:after="60" w:line="280" w:lineRule="exact"/>
              <w:rPr>
                <w:rFonts w:ascii="Arial" w:hAnsi="Arial" w:cs="Arial"/>
                <w:i/>
                <w:sz w:val="22"/>
                <w:szCs w:val="22"/>
                <w:lang w:val="en-GB"/>
              </w:rPr>
            </w:pPr>
            <w:r w:rsidRPr="00490B99">
              <w:rPr>
                <w:rFonts w:ascii="Arial" w:hAnsi="Arial" w:cs="Arial"/>
                <w:i/>
                <w:sz w:val="22"/>
                <w:szCs w:val="22"/>
                <w:lang w:val="en-GB"/>
              </w:rPr>
              <w:t>Presentation by Frank Proschan</w:t>
            </w:r>
          </w:p>
        </w:tc>
      </w:tr>
      <w:tr w:rsidR="00D60906" w:rsidRPr="00490B99" w14:paraId="48579032" w14:textId="77777777" w:rsidTr="002D3A1A">
        <w:trPr>
          <w:cantSplit/>
        </w:trPr>
        <w:tc>
          <w:tcPr>
            <w:tcW w:w="2122" w:type="dxa"/>
            <w:tcBorders>
              <w:bottom w:val="single" w:sz="4" w:space="0" w:color="auto"/>
            </w:tcBorders>
            <w:vAlign w:val="center"/>
          </w:tcPr>
          <w:p w14:paraId="7A5D33BC" w14:textId="77777777" w:rsidR="00D60906" w:rsidRPr="00490B99" w:rsidRDefault="00696FA4" w:rsidP="008F23CF">
            <w:pPr>
              <w:spacing w:before="60" w:after="60" w:line="280" w:lineRule="exact"/>
              <w:rPr>
                <w:rFonts w:ascii="Arial" w:hAnsi="Arial" w:cs="Arial"/>
                <w:sz w:val="22"/>
                <w:szCs w:val="22"/>
                <w:lang w:val="en-GB"/>
              </w:rPr>
            </w:pPr>
            <w:r w:rsidRPr="00490B99">
              <w:rPr>
                <w:rFonts w:ascii="Arial" w:hAnsi="Arial" w:cs="Arial"/>
                <w:sz w:val="22"/>
                <w:szCs w:val="22"/>
                <w:lang w:val="en-GB"/>
              </w:rPr>
              <w:t xml:space="preserve">10:30 </w:t>
            </w:r>
            <w:r w:rsidR="004F7CB4" w:rsidRPr="00490B99">
              <w:rPr>
                <w:rFonts w:ascii="Arial" w:hAnsi="Arial" w:cs="Arial"/>
                <w:bCs/>
                <w:sz w:val="22"/>
                <w:szCs w:val="22"/>
                <w:lang w:val="en-GB"/>
              </w:rPr>
              <w:t xml:space="preserve">– </w:t>
            </w:r>
            <w:r w:rsidRPr="00490B99">
              <w:rPr>
                <w:rFonts w:ascii="Arial" w:hAnsi="Arial" w:cs="Arial"/>
                <w:sz w:val="22"/>
                <w:szCs w:val="22"/>
                <w:lang w:val="en-GB"/>
              </w:rPr>
              <w:t>13:00</w:t>
            </w:r>
          </w:p>
        </w:tc>
        <w:tc>
          <w:tcPr>
            <w:tcW w:w="7229" w:type="dxa"/>
            <w:tcBorders>
              <w:bottom w:val="single" w:sz="4" w:space="0" w:color="auto"/>
            </w:tcBorders>
            <w:vAlign w:val="center"/>
          </w:tcPr>
          <w:p w14:paraId="6496A749" w14:textId="77777777" w:rsidR="00D60906" w:rsidRPr="00490B99" w:rsidRDefault="00696FA4" w:rsidP="008F23CF">
            <w:pPr>
              <w:spacing w:before="60" w:after="60" w:line="280" w:lineRule="exact"/>
              <w:rPr>
                <w:rFonts w:ascii="Arial" w:hAnsi="Arial" w:cs="Arial"/>
                <w:i/>
                <w:iCs/>
                <w:sz w:val="22"/>
                <w:szCs w:val="22"/>
                <w:lang w:val="en-GB"/>
              </w:rPr>
            </w:pPr>
            <w:r w:rsidRPr="00490B99">
              <w:rPr>
                <w:rFonts w:ascii="Arial" w:hAnsi="Arial" w:cs="Arial"/>
                <w:i/>
                <w:iCs/>
                <w:sz w:val="22"/>
                <w:szCs w:val="22"/>
                <w:lang w:val="en-GB"/>
              </w:rPr>
              <w:t>Discussion</w:t>
            </w:r>
          </w:p>
          <w:p w14:paraId="029C7C42" w14:textId="73DF5297" w:rsidR="00F600C1" w:rsidRPr="00490B99" w:rsidRDefault="002A0610" w:rsidP="008F23CF">
            <w:pPr>
              <w:spacing w:before="60" w:after="60" w:line="280" w:lineRule="exact"/>
              <w:rPr>
                <w:rFonts w:ascii="Arial" w:hAnsi="Arial" w:cs="Arial"/>
                <w:i/>
                <w:iCs/>
                <w:sz w:val="22"/>
                <w:szCs w:val="22"/>
                <w:lang w:val="en-GB"/>
              </w:rPr>
            </w:pPr>
            <w:r w:rsidRPr="007D2360">
              <w:rPr>
                <w:rFonts w:ascii="Arial" w:hAnsi="Arial" w:cs="Arial"/>
                <w:i/>
                <w:iCs/>
                <w:sz w:val="22"/>
                <w:szCs w:val="22"/>
                <w:lang w:val="en-GB"/>
              </w:rPr>
              <w:t>Moderator</w:t>
            </w:r>
            <w:r>
              <w:rPr>
                <w:rFonts w:ascii="Arial" w:hAnsi="Arial" w:cs="Arial"/>
                <w:i/>
                <w:iCs/>
                <w:sz w:val="22"/>
                <w:szCs w:val="22"/>
                <w:lang w:val="en-GB"/>
              </w:rPr>
              <w:t>:</w:t>
            </w:r>
            <w:r w:rsidRPr="00490B99">
              <w:rPr>
                <w:rFonts w:ascii="Arial" w:hAnsi="Arial" w:cs="Arial"/>
                <w:i/>
                <w:iCs/>
                <w:sz w:val="22"/>
                <w:szCs w:val="22"/>
                <w:lang w:val="en-GB"/>
              </w:rPr>
              <w:t xml:space="preserve"> </w:t>
            </w:r>
            <w:r w:rsidR="00F600C1" w:rsidRPr="00490B99">
              <w:rPr>
                <w:rFonts w:ascii="Arial" w:hAnsi="Arial" w:cs="Arial"/>
                <w:i/>
                <w:iCs/>
                <w:sz w:val="22"/>
                <w:szCs w:val="22"/>
                <w:lang w:val="en-GB"/>
              </w:rPr>
              <w:t>Fumiko Ohinata</w:t>
            </w:r>
          </w:p>
        </w:tc>
      </w:tr>
      <w:tr w:rsidR="005A1542" w:rsidRPr="008F23CF" w14:paraId="1408010E" w14:textId="77777777" w:rsidTr="002D3A1A">
        <w:trPr>
          <w:cantSplit/>
        </w:trPr>
        <w:tc>
          <w:tcPr>
            <w:tcW w:w="2122" w:type="dxa"/>
            <w:tcBorders>
              <w:bottom w:val="single" w:sz="4" w:space="0" w:color="auto"/>
              <w:right w:val="single" w:sz="4" w:space="0" w:color="auto"/>
            </w:tcBorders>
            <w:shd w:val="clear" w:color="auto" w:fill="D9D9D9" w:themeFill="background1" w:themeFillShade="D9"/>
            <w:vAlign w:val="center"/>
          </w:tcPr>
          <w:p w14:paraId="6243AC0D" w14:textId="77777777" w:rsidR="005A1542" w:rsidRPr="008F23CF" w:rsidRDefault="005A1542" w:rsidP="008F23CF">
            <w:pPr>
              <w:spacing w:before="60" w:after="60" w:line="280" w:lineRule="exact"/>
              <w:rPr>
                <w:rFonts w:ascii="Arial" w:hAnsi="Arial" w:cs="Arial"/>
                <w:b/>
                <w:sz w:val="22"/>
                <w:szCs w:val="22"/>
                <w:lang w:val="en-GB"/>
              </w:rPr>
            </w:pPr>
            <w:r w:rsidRPr="008F23CF">
              <w:rPr>
                <w:rFonts w:ascii="Arial" w:hAnsi="Arial" w:cs="Arial"/>
                <w:b/>
                <w:sz w:val="22"/>
                <w:szCs w:val="22"/>
                <w:lang w:val="en-GB"/>
              </w:rPr>
              <w:t xml:space="preserve">13:00 </w:t>
            </w:r>
            <w:r w:rsidR="004F7CB4" w:rsidRPr="008F23CF">
              <w:rPr>
                <w:rFonts w:ascii="Arial" w:hAnsi="Arial" w:cs="Arial"/>
                <w:b/>
                <w:sz w:val="22"/>
                <w:szCs w:val="22"/>
                <w:lang w:val="en-GB"/>
              </w:rPr>
              <w:t xml:space="preserve">– </w:t>
            </w:r>
            <w:r w:rsidRPr="008F23CF">
              <w:rPr>
                <w:rFonts w:ascii="Arial" w:hAnsi="Arial" w:cs="Arial"/>
                <w:b/>
                <w:sz w:val="22"/>
                <w:szCs w:val="22"/>
                <w:lang w:val="en-GB"/>
              </w:rPr>
              <w:t>15:00</w:t>
            </w:r>
          </w:p>
        </w:tc>
        <w:tc>
          <w:tcPr>
            <w:tcW w:w="7229" w:type="dxa"/>
            <w:tcBorders>
              <w:left w:val="single" w:sz="4" w:space="0" w:color="auto"/>
              <w:bottom w:val="single" w:sz="4" w:space="0" w:color="auto"/>
              <w:right w:val="single" w:sz="4" w:space="0" w:color="auto"/>
            </w:tcBorders>
            <w:shd w:val="clear" w:color="auto" w:fill="D9D9D9" w:themeFill="background1" w:themeFillShade="D9"/>
            <w:vAlign w:val="center"/>
          </w:tcPr>
          <w:p w14:paraId="592C500E" w14:textId="77777777" w:rsidR="005A1542" w:rsidRPr="008F23CF" w:rsidRDefault="005A1542" w:rsidP="008F23CF">
            <w:pPr>
              <w:spacing w:before="60" w:after="60" w:line="280" w:lineRule="exact"/>
              <w:rPr>
                <w:rFonts w:ascii="Arial" w:hAnsi="Arial" w:cs="Arial"/>
                <w:b/>
                <w:sz w:val="22"/>
                <w:szCs w:val="22"/>
                <w:lang w:val="en-GB"/>
              </w:rPr>
            </w:pPr>
            <w:r w:rsidRPr="008F23CF">
              <w:rPr>
                <w:rFonts w:ascii="Arial" w:hAnsi="Arial" w:cs="Arial"/>
                <w:b/>
                <w:sz w:val="22"/>
                <w:szCs w:val="22"/>
                <w:lang w:val="en-GB"/>
              </w:rPr>
              <w:t>Lunch</w:t>
            </w:r>
          </w:p>
        </w:tc>
      </w:tr>
      <w:tr w:rsidR="00D60906" w:rsidRPr="008F23CF" w14:paraId="63062DC1" w14:textId="77777777" w:rsidTr="002D3A1A">
        <w:trPr>
          <w:cantSplit/>
        </w:trPr>
        <w:tc>
          <w:tcPr>
            <w:tcW w:w="2122" w:type="dxa"/>
            <w:tcBorders>
              <w:bottom w:val="single" w:sz="4" w:space="0" w:color="auto"/>
              <w:right w:val="single" w:sz="4" w:space="0" w:color="auto"/>
            </w:tcBorders>
            <w:shd w:val="clear" w:color="auto" w:fill="auto"/>
            <w:vAlign w:val="center"/>
          </w:tcPr>
          <w:p w14:paraId="121D3301" w14:textId="77777777" w:rsidR="00D60906" w:rsidRPr="007A1C86" w:rsidRDefault="00696FA4" w:rsidP="008F23CF">
            <w:pPr>
              <w:spacing w:before="60" w:after="60" w:line="280" w:lineRule="exact"/>
              <w:rPr>
                <w:rFonts w:ascii="Arial" w:hAnsi="Arial" w:cs="Arial"/>
                <w:sz w:val="22"/>
                <w:szCs w:val="22"/>
                <w:lang w:val="en-GB"/>
              </w:rPr>
            </w:pPr>
            <w:r w:rsidRPr="007A1C86">
              <w:rPr>
                <w:rFonts w:ascii="Arial" w:hAnsi="Arial" w:cs="Arial"/>
                <w:sz w:val="22"/>
                <w:szCs w:val="22"/>
                <w:lang w:val="en-GB"/>
              </w:rPr>
              <w:t xml:space="preserve">15:00 </w:t>
            </w:r>
            <w:r w:rsidR="004F7CB4" w:rsidRPr="007A1C86">
              <w:rPr>
                <w:rFonts w:ascii="Arial" w:hAnsi="Arial" w:cs="Arial"/>
                <w:bCs/>
                <w:sz w:val="22"/>
                <w:szCs w:val="22"/>
                <w:lang w:val="en-GB"/>
              </w:rPr>
              <w:t xml:space="preserve">– </w:t>
            </w:r>
            <w:r w:rsidR="004F7CB4" w:rsidRPr="007A1C86">
              <w:rPr>
                <w:rFonts w:ascii="Arial" w:hAnsi="Arial" w:cs="Arial"/>
                <w:sz w:val="22"/>
                <w:szCs w:val="22"/>
                <w:lang w:val="en-GB"/>
              </w:rPr>
              <w:t>16:30</w:t>
            </w:r>
          </w:p>
        </w:tc>
        <w:tc>
          <w:tcPr>
            <w:tcW w:w="7229" w:type="dxa"/>
            <w:tcBorders>
              <w:left w:val="single" w:sz="4" w:space="0" w:color="auto"/>
              <w:bottom w:val="single" w:sz="4" w:space="0" w:color="auto"/>
              <w:right w:val="single" w:sz="4" w:space="0" w:color="auto"/>
            </w:tcBorders>
            <w:shd w:val="clear" w:color="auto" w:fill="auto"/>
            <w:vAlign w:val="center"/>
          </w:tcPr>
          <w:p w14:paraId="053A7AB1" w14:textId="77777777" w:rsidR="00D60906" w:rsidRPr="008F23CF" w:rsidRDefault="004F7CB4" w:rsidP="008F23CF">
            <w:pPr>
              <w:spacing w:before="60" w:after="60" w:line="280" w:lineRule="exact"/>
              <w:rPr>
                <w:rFonts w:ascii="Arial" w:hAnsi="Arial" w:cs="Arial"/>
                <w:sz w:val="22"/>
                <w:szCs w:val="22"/>
                <w:lang w:val="en-GB"/>
              </w:rPr>
            </w:pPr>
            <w:r w:rsidRPr="008F23CF">
              <w:rPr>
                <w:rFonts w:ascii="Arial" w:hAnsi="Arial" w:cs="Arial"/>
                <w:sz w:val="22"/>
                <w:szCs w:val="22"/>
                <w:lang w:val="en-GB"/>
              </w:rPr>
              <w:t>Planning and budgeting</w:t>
            </w:r>
          </w:p>
          <w:p w14:paraId="2F819D29" w14:textId="1D82CEA8" w:rsidR="004F7CB4" w:rsidRPr="008F23CF" w:rsidRDefault="004F7CB4" w:rsidP="008F23CF">
            <w:pPr>
              <w:spacing w:before="60" w:after="60" w:line="280" w:lineRule="exact"/>
              <w:rPr>
                <w:rFonts w:ascii="Arial" w:hAnsi="Arial" w:cs="Arial"/>
                <w:i/>
                <w:sz w:val="22"/>
                <w:szCs w:val="22"/>
                <w:lang w:val="en-GB"/>
              </w:rPr>
            </w:pPr>
            <w:r w:rsidRPr="008F23CF">
              <w:rPr>
                <w:rFonts w:ascii="Arial" w:hAnsi="Arial" w:cs="Arial"/>
                <w:i/>
                <w:sz w:val="22"/>
                <w:szCs w:val="22"/>
                <w:lang w:val="en-GB"/>
              </w:rPr>
              <w:t>Presentation by Frank Proschan</w:t>
            </w:r>
          </w:p>
          <w:p w14:paraId="3E444AAB" w14:textId="77777777" w:rsidR="004F7CB4" w:rsidRPr="008F23CF" w:rsidRDefault="004F7CB4" w:rsidP="008F23CF">
            <w:pPr>
              <w:spacing w:before="60" w:after="60" w:line="280" w:lineRule="exact"/>
              <w:rPr>
                <w:rFonts w:ascii="Arial" w:hAnsi="Arial" w:cs="Arial"/>
                <w:i/>
                <w:sz w:val="22"/>
                <w:szCs w:val="22"/>
                <w:lang w:val="en-GB"/>
              </w:rPr>
            </w:pPr>
            <w:r w:rsidRPr="008F23CF">
              <w:rPr>
                <w:rFonts w:ascii="Arial" w:hAnsi="Arial" w:cs="Arial"/>
                <w:i/>
                <w:sz w:val="22"/>
                <w:szCs w:val="22"/>
                <w:lang w:val="en-GB"/>
              </w:rPr>
              <w:t>Discussion</w:t>
            </w:r>
          </w:p>
          <w:p w14:paraId="1A7704F7" w14:textId="233115FE" w:rsidR="002A0610" w:rsidRPr="008F23CF" w:rsidRDefault="002A0610" w:rsidP="008F23CF">
            <w:pPr>
              <w:spacing w:before="60" w:after="60" w:line="280" w:lineRule="exact"/>
              <w:rPr>
                <w:rFonts w:ascii="Arial" w:hAnsi="Arial" w:cs="Arial"/>
                <w:b/>
                <w:sz w:val="22"/>
                <w:szCs w:val="22"/>
                <w:lang w:val="en-GB"/>
              </w:rPr>
            </w:pPr>
            <w:r w:rsidRPr="008F23CF">
              <w:rPr>
                <w:rFonts w:ascii="Arial" w:hAnsi="Arial" w:cs="Arial"/>
                <w:i/>
                <w:sz w:val="22"/>
                <w:szCs w:val="22"/>
                <w:lang w:val="en-GB"/>
              </w:rPr>
              <w:t>Moderator:</w:t>
            </w:r>
            <w:r w:rsidRPr="008F23CF">
              <w:rPr>
                <w:rFonts w:ascii="Arial" w:hAnsi="Arial" w:cs="Arial"/>
                <w:i/>
                <w:iCs/>
                <w:sz w:val="22"/>
                <w:szCs w:val="22"/>
                <w:lang w:val="en-GB"/>
              </w:rPr>
              <w:t xml:space="preserve"> Fumiko Ohinata</w:t>
            </w:r>
          </w:p>
        </w:tc>
      </w:tr>
      <w:tr w:rsidR="00D60906" w:rsidRPr="00416A61" w14:paraId="1FDF229B" w14:textId="77777777" w:rsidTr="002D3A1A">
        <w:trPr>
          <w:cantSplit/>
        </w:trPr>
        <w:tc>
          <w:tcPr>
            <w:tcW w:w="2122" w:type="dxa"/>
            <w:vAlign w:val="center"/>
          </w:tcPr>
          <w:p w14:paraId="7F161D86" w14:textId="77777777" w:rsidR="00D60906" w:rsidRPr="00490B99" w:rsidRDefault="004F7CB4" w:rsidP="008F23CF">
            <w:pPr>
              <w:spacing w:before="60" w:after="60" w:line="280" w:lineRule="exact"/>
              <w:rPr>
                <w:rFonts w:ascii="Arial" w:hAnsi="Arial" w:cs="Arial"/>
                <w:sz w:val="22"/>
                <w:szCs w:val="22"/>
                <w:lang w:val="en-GB"/>
              </w:rPr>
            </w:pPr>
            <w:r w:rsidRPr="00490B99">
              <w:rPr>
                <w:rFonts w:ascii="Arial" w:hAnsi="Arial" w:cs="Arial"/>
                <w:sz w:val="22"/>
                <w:szCs w:val="22"/>
                <w:lang w:val="en-GB"/>
              </w:rPr>
              <w:t xml:space="preserve">16:30 </w:t>
            </w:r>
            <w:r w:rsidRPr="00490B99">
              <w:rPr>
                <w:rFonts w:ascii="Arial" w:hAnsi="Arial" w:cs="Arial"/>
                <w:bCs/>
                <w:sz w:val="22"/>
                <w:szCs w:val="22"/>
                <w:lang w:val="en-GB"/>
              </w:rPr>
              <w:t>– 18:00</w:t>
            </w:r>
          </w:p>
        </w:tc>
        <w:tc>
          <w:tcPr>
            <w:tcW w:w="7229" w:type="dxa"/>
            <w:vAlign w:val="center"/>
          </w:tcPr>
          <w:p w14:paraId="0E77AAC6" w14:textId="77777777" w:rsidR="00D60906" w:rsidRPr="00490B99" w:rsidRDefault="00696FA4" w:rsidP="008F23CF">
            <w:pPr>
              <w:spacing w:before="60" w:after="60" w:line="280" w:lineRule="exact"/>
              <w:rPr>
                <w:rFonts w:ascii="Arial" w:hAnsi="Arial" w:cs="Arial"/>
                <w:sz w:val="22"/>
                <w:szCs w:val="22"/>
                <w:lang w:val="en-GB"/>
              </w:rPr>
            </w:pPr>
            <w:r w:rsidRPr="00490B99">
              <w:rPr>
                <w:rFonts w:ascii="Arial" w:hAnsi="Arial" w:cs="Arial"/>
                <w:sz w:val="22"/>
                <w:szCs w:val="22"/>
                <w:lang w:val="en-GB"/>
              </w:rPr>
              <w:t>Hands-on practicum with ICH-04 Timetable and Budget form (Excel)</w:t>
            </w:r>
          </w:p>
        </w:tc>
      </w:tr>
      <w:tr w:rsidR="00D60906" w:rsidRPr="008F23CF" w14:paraId="70AE2DC7" w14:textId="77777777" w:rsidTr="00490B99">
        <w:trPr>
          <w:cantSplit/>
        </w:trPr>
        <w:tc>
          <w:tcPr>
            <w:tcW w:w="9351" w:type="dxa"/>
            <w:gridSpan w:val="2"/>
            <w:shd w:val="clear" w:color="auto" w:fill="A6A6A6" w:themeFill="background1" w:themeFillShade="A6"/>
            <w:vAlign w:val="center"/>
          </w:tcPr>
          <w:p w14:paraId="4E3F6262" w14:textId="77777777" w:rsidR="00D60906" w:rsidRPr="008F23CF" w:rsidRDefault="005A1542" w:rsidP="008F23CF">
            <w:pPr>
              <w:pStyle w:val="Heading3"/>
              <w:tabs>
                <w:tab w:val="left" w:pos="2581"/>
                <w:tab w:val="center" w:pos="4584"/>
              </w:tabs>
              <w:spacing w:before="60" w:after="60" w:line="280" w:lineRule="exact"/>
              <w:jc w:val="center"/>
              <w:rPr>
                <w:rFonts w:ascii="Arial" w:hAnsi="Arial" w:cs="Arial"/>
                <w:color w:val="000000" w:themeColor="text1"/>
                <w:sz w:val="22"/>
              </w:rPr>
            </w:pPr>
            <w:r w:rsidRPr="008F23CF">
              <w:rPr>
                <w:rFonts w:ascii="Arial" w:hAnsi="Arial" w:cs="Arial"/>
                <w:color w:val="000000" w:themeColor="text1"/>
                <w:sz w:val="22"/>
              </w:rPr>
              <w:t>Wednesday 22 July 2015</w:t>
            </w:r>
          </w:p>
        </w:tc>
      </w:tr>
      <w:tr w:rsidR="00D60906" w:rsidRPr="00490B99" w14:paraId="0015CE07" w14:textId="77777777" w:rsidTr="002D3A1A">
        <w:trPr>
          <w:cantSplit/>
        </w:trPr>
        <w:tc>
          <w:tcPr>
            <w:tcW w:w="2122" w:type="dxa"/>
            <w:tcBorders>
              <w:bottom w:val="single" w:sz="4" w:space="0" w:color="auto"/>
            </w:tcBorders>
            <w:vAlign w:val="center"/>
          </w:tcPr>
          <w:p w14:paraId="651F25E0" w14:textId="77777777" w:rsidR="00D60906" w:rsidRPr="00490B99" w:rsidRDefault="004F7CB4" w:rsidP="008F23CF">
            <w:pPr>
              <w:spacing w:before="60" w:after="60" w:line="280" w:lineRule="exact"/>
              <w:rPr>
                <w:rFonts w:ascii="Arial" w:hAnsi="Arial" w:cs="Arial"/>
                <w:sz w:val="22"/>
                <w:szCs w:val="22"/>
                <w:lang w:val="en-GB"/>
              </w:rPr>
            </w:pPr>
            <w:r w:rsidRPr="00490B99">
              <w:rPr>
                <w:rFonts w:ascii="Arial" w:hAnsi="Arial" w:cs="Arial"/>
                <w:sz w:val="22"/>
                <w:szCs w:val="22"/>
                <w:lang w:val="en-GB"/>
              </w:rPr>
              <w:t xml:space="preserve">10:00 </w:t>
            </w:r>
            <w:r w:rsidRPr="00490B99">
              <w:rPr>
                <w:rFonts w:ascii="Arial" w:hAnsi="Arial" w:cs="Arial"/>
                <w:bCs/>
                <w:sz w:val="22"/>
                <w:szCs w:val="22"/>
                <w:lang w:val="en-GB"/>
              </w:rPr>
              <w:t>– 10:30</w:t>
            </w:r>
          </w:p>
        </w:tc>
        <w:tc>
          <w:tcPr>
            <w:tcW w:w="7229" w:type="dxa"/>
            <w:tcBorders>
              <w:bottom w:val="single" w:sz="4" w:space="0" w:color="auto"/>
            </w:tcBorders>
            <w:vAlign w:val="center"/>
          </w:tcPr>
          <w:p w14:paraId="76FCE281" w14:textId="77777777" w:rsidR="00D60906" w:rsidRPr="00490B99" w:rsidRDefault="005A1542" w:rsidP="008F23CF">
            <w:pPr>
              <w:spacing w:before="60" w:after="60" w:line="280" w:lineRule="exact"/>
              <w:rPr>
                <w:rFonts w:ascii="Arial" w:hAnsi="Arial" w:cs="Arial"/>
                <w:sz w:val="22"/>
                <w:szCs w:val="22"/>
                <w:lang w:val="en-GB"/>
              </w:rPr>
            </w:pPr>
            <w:r w:rsidRPr="00490B99">
              <w:rPr>
                <w:rFonts w:ascii="Arial" w:hAnsi="Arial" w:cs="Arial"/>
                <w:sz w:val="22"/>
                <w:szCs w:val="22"/>
                <w:lang w:val="en-GB"/>
              </w:rPr>
              <w:t>Strengthening the capacity-building curriculum to better support international assistance</w:t>
            </w:r>
          </w:p>
          <w:p w14:paraId="5E8A70CA" w14:textId="77777777" w:rsidR="004F7CB4" w:rsidRPr="00490B99" w:rsidRDefault="004F7CB4" w:rsidP="008F23CF">
            <w:pPr>
              <w:spacing w:before="60" w:after="60" w:line="280" w:lineRule="exact"/>
              <w:rPr>
                <w:rFonts w:ascii="Arial" w:hAnsi="Arial" w:cs="Arial"/>
                <w:i/>
                <w:sz w:val="22"/>
                <w:szCs w:val="22"/>
                <w:lang w:val="en-GB"/>
              </w:rPr>
            </w:pPr>
            <w:r w:rsidRPr="00490B99">
              <w:rPr>
                <w:rFonts w:ascii="Arial" w:hAnsi="Arial" w:cs="Arial"/>
                <w:i/>
                <w:sz w:val="22"/>
                <w:szCs w:val="22"/>
                <w:lang w:val="en-GB"/>
              </w:rPr>
              <w:t>Presentation by Frank Proschan</w:t>
            </w:r>
          </w:p>
        </w:tc>
      </w:tr>
      <w:tr w:rsidR="00D60906" w:rsidRPr="00490B99" w14:paraId="6C201DCA" w14:textId="77777777" w:rsidTr="002D3A1A">
        <w:trPr>
          <w:cantSplit/>
        </w:trPr>
        <w:tc>
          <w:tcPr>
            <w:tcW w:w="2122" w:type="dxa"/>
            <w:tcBorders>
              <w:bottom w:val="single" w:sz="4" w:space="0" w:color="auto"/>
            </w:tcBorders>
            <w:vAlign w:val="center"/>
          </w:tcPr>
          <w:p w14:paraId="5F8D9172" w14:textId="77777777" w:rsidR="00D60906" w:rsidRPr="00490B99" w:rsidRDefault="004F7CB4" w:rsidP="008F23CF">
            <w:pPr>
              <w:spacing w:before="60" w:after="60" w:line="280" w:lineRule="exact"/>
              <w:rPr>
                <w:rFonts w:ascii="Arial" w:hAnsi="Arial" w:cs="Arial"/>
                <w:sz w:val="22"/>
                <w:szCs w:val="22"/>
                <w:lang w:val="en-GB"/>
              </w:rPr>
            </w:pPr>
            <w:r w:rsidRPr="00490B99">
              <w:rPr>
                <w:rFonts w:ascii="Arial" w:hAnsi="Arial" w:cs="Arial"/>
                <w:sz w:val="22"/>
                <w:szCs w:val="22"/>
                <w:lang w:val="en-GB"/>
              </w:rPr>
              <w:t xml:space="preserve">10:30 </w:t>
            </w:r>
            <w:r w:rsidRPr="00490B99">
              <w:rPr>
                <w:rFonts w:ascii="Arial" w:hAnsi="Arial" w:cs="Arial"/>
                <w:bCs/>
                <w:sz w:val="22"/>
                <w:szCs w:val="22"/>
                <w:lang w:val="en-GB"/>
              </w:rPr>
              <w:t xml:space="preserve">– </w:t>
            </w:r>
            <w:r w:rsidRPr="00490B99">
              <w:rPr>
                <w:rFonts w:ascii="Arial" w:hAnsi="Arial" w:cs="Arial"/>
                <w:sz w:val="22"/>
                <w:szCs w:val="22"/>
                <w:lang w:val="en-GB"/>
              </w:rPr>
              <w:t>13:00</w:t>
            </w:r>
          </w:p>
        </w:tc>
        <w:tc>
          <w:tcPr>
            <w:tcW w:w="7229" w:type="dxa"/>
            <w:tcBorders>
              <w:bottom w:val="single" w:sz="4" w:space="0" w:color="auto"/>
            </w:tcBorders>
            <w:vAlign w:val="center"/>
          </w:tcPr>
          <w:p w14:paraId="5511B761" w14:textId="77777777" w:rsidR="00D60906" w:rsidRPr="00490B99" w:rsidRDefault="004F7CB4" w:rsidP="008F23CF">
            <w:pPr>
              <w:spacing w:before="60" w:after="60" w:line="280" w:lineRule="exact"/>
              <w:rPr>
                <w:rFonts w:ascii="Arial" w:hAnsi="Arial" w:cs="Arial"/>
                <w:i/>
                <w:iCs/>
                <w:sz w:val="22"/>
                <w:szCs w:val="22"/>
                <w:lang w:val="en-GB"/>
              </w:rPr>
            </w:pPr>
            <w:r w:rsidRPr="00490B99">
              <w:rPr>
                <w:rFonts w:ascii="Arial" w:hAnsi="Arial" w:cs="Arial"/>
                <w:i/>
                <w:iCs/>
                <w:sz w:val="22"/>
                <w:szCs w:val="22"/>
                <w:lang w:val="en-GB"/>
              </w:rPr>
              <w:t>Discussion</w:t>
            </w:r>
          </w:p>
          <w:p w14:paraId="23B4DA1C" w14:textId="4B130480" w:rsidR="007116B0" w:rsidRPr="00490B99" w:rsidRDefault="002A0610" w:rsidP="008F23CF">
            <w:pPr>
              <w:spacing w:before="60" w:after="60" w:line="280" w:lineRule="exact"/>
              <w:rPr>
                <w:rFonts w:ascii="Arial" w:hAnsi="Arial" w:cs="Arial"/>
                <w:i/>
                <w:iCs/>
                <w:sz w:val="22"/>
                <w:szCs w:val="22"/>
                <w:lang w:val="en-GB"/>
              </w:rPr>
            </w:pPr>
            <w:r w:rsidRPr="007D2360">
              <w:rPr>
                <w:rFonts w:ascii="Arial" w:hAnsi="Arial" w:cs="Arial"/>
                <w:i/>
                <w:iCs/>
                <w:sz w:val="22"/>
                <w:szCs w:val="22"/>
                <w:lang w:val="en-GB"/>
              </w:rPr>
              <w:t>Moderator: Cécile Duvelle</w:t>
            </w:r>
          </w:p>
        </w:tc>
      </w:tr>
      <w:tr w:rsidR="005A1542" w:rsidRPr="008F23CF" w14:paraId="598B1278" w14:textId="77777777" w:rsidTr="002D3A1A">
        <w:trPr>
          <w:cantSplit/>
        </w:trPr>
        <w:tc>
          <w:tcPr>
            <w:tcW w:w="2122" w:type="dxa"/>
            <w:tcBorders>
              <w:bottom w:val="single" w:sz="4" w:space="0" w:color="auto"/>
              <w:right w:val="single" w:sz="4" w:space="0" w:color="auto"/>
            </w:tcBorders>
            <w:shd w:val="clear" w:color="auto" w:fill="D9D9D9" w:themeFill="background1" w:themeFillShade="D9"/>
            <w:vAlign w:val="center"/>
          </w:tcPr>
          <w:p w14:paraId="2723C260" w14:textId="77777777" w:rsidR="005A1542" w:rsidRPr="008F23CF" w:rsidRDefault="005A1542" w:rsidP="008F23CF">
            <w:pPr>
              <w:spacing w:before="60" w:after="60" w:line="280" w:lineRule="exact"/>
              <w:rPr>
                <w:rFonts w:ascii="Arial" w:hAnsi="Arial" w:cs="Arial"/>
                <w:b/>
                <w:sz w:val="22"/>
                <w:szCs w:val="22"/>
                <w:lang w:val="en-GB"/>
              </w:rPr>
            </w:pPr>
            <w:r w:rsidRPr="00490B99">
              <w:rPr>
                <w:rFonts w:ascii="Arial" w:hAnsi="Arial" w:cs="Arial"/>
                <w:b/>
                <w:sz w:val="22"/>
                <w:szCs w:val="22"/>
                <w:lang w:val="en-GB"/>
              </w:rPr>
              <w:t xml:space="preserve">13:00 </w:t>
            </w:r>
            <w:r w:rsidR="004F7CB4" w:rsidRPr="008F23CF">
              <w:rPr>
                <w:rFonts w:ascii="Arial" w:hAnsi="Arial" w:cs="Arial"/>
                <w:b/>
                <w:sz w:val="22"/>
                <w:szCs w:val="22"/>
                <w:lang w:val="en-GB"/>
              </w:rPr>
              <w:t xml:space="preserve">– </w:t>
            </w:r>
            <w:r w:rsidRPr="00490B99">
              <w:rPr>
                <w:rFonts w:ascii="Arial" w:hAnsi="Arial" w:cs="Arial"/>
                <w:b/>
                <w:sz w:val="22"/>
                <w:szCs w:val="22"/>
                <w:lang w:val="en-GB"/>
              </w:rPr>
              <w:t>15:00</w:t>
            </w:r>
          </w:p>
        </w:tc>
        <w:tc>
          <w:tcPr>
            <w:tcW w:w="7229" w:type="dxa"/>
            <w:tcBorders>
              <w:left w:val="single" w:sz="4" w:space="0" w:color="auto"/>
              <w:bottom w:val="single" w:sz="4" w:space="0" w:color="auto"/>
              <w:right w:val="single" w:sz="4" w:space="0" w:color="auto"/>
            </w:tcBorders>
            <w:shd w:val="clear" w:color="auto" w:fill="D9D9D9" w:themeFill="background1" w:themeFillShade="D9"/>
            <w:vAlign w:val="center"/>
          </w:tcPr>
          <w:p w14:paraId="21E4973F" w14:textId="77777777" w:rsidR="005A1542" w:rsidRPr="008F23CF" w:rsidRDefault="005A1542" w:rsidP="008F23CF">
            <w:pPr>
              <w:spacing w:before="60" w:after="60" w:line="280" w:lineRule="exact"/>
              <w:rPr>
                <w:rFonts w:ascii="Arial" w:hAnsi="Arial" w:cs="Arial"/>
                <w:b/>
                <w:sz w:val="22"/>
                <w:szCs w:val="22"/>
                <w:lang w:val="en-GB"/>
              </w:rPr>
            </w:pPr>
            <w:r w:rsidRPr="008F23CF">
              <w:rPr>
                <w:rFonts w:ascii="Arial" w:hAnsi="Arial" w:cs="Arial"/>
                <w:b/>
                <w:sz w:val="22"/>
                <w:szCs w:val="22"/>
                <w:lang w:val="en-GB"/>
              </w:rPr>
              <w:t>Lunch</w:t>
            </w:r>
          </w:p>
        </w:tc>
      </w:tr>
      <w:tr w:rsidR="00D60906" w:rsidRPr="00416A61" w14:paraId="13E3BBCC" w14:textId="77777777" w:rsidTr="002D3A1A">
        <w:trPr>
          <w:cantSplit/>
        </w:trPr>
        <w:tc>
          <w:tcPr>
            <w:tcW w:w="2122" w:type="dxa"/>
            <w:vAlign w:val="center"/>
          </w:tcPr>
          <w:p w14:paraId="4750637B" w14:textId="77777777" w:rsidR="00D60906" w:rsidRPr="00490B99" w:rsidRDefault="004F7CB4" w:rsidP="008F23CF">
            <w:pPr>
              <w:spacing w:before="60" w:after="60" w:line="280" w:lineRule="exact"/>
              <w:rPr>
                <w:rFonts w:ascii="Arial" w:hAnsi="Arial" w:cs="Arial"/>
                <w:bCs/>
                <w:sz w:val="22"/>
                <w:szCs w:val="22"/>
                <w:lang w:val="en-GB"/>
              </w:rPr>
            </w:pPr>
            <w:r w:rsidRPr="00490B99">
              <w:rPr>
                <w:rFonts w:ascii="Arial" w:hAnsi="Arial" w:cs="Arial"/>
                <w:bCs/>
                <w:sz w:val="22"/>
                <w:szCs w:val="22"/>
                <w:lang w:val="en-GB"/>
              </w:rPr>
              <w:t>15:00 – 16:00</w:t>
            </w:r>
          </w:p>
        </w:tc>
        <w:tc>
          <w:tcPr>
            <w:tcW w:w="7229" w:type="dxa"/>
            <w:vAlign w:val="center"/>
          </w:tcPr>
          <w:p w14:paraId="4C0FC41F" w14:textId="5E19ED6C" w:rsidR="0030002E" w:rsidRPr="00490B99" w:rsidRDefault="00696FA4" w:rsidP="008F23CF">
            <w:pPr>
              <w:spacing w:before="60" w:after="60" w:line="280" w:lineRule="exact"/>
              <w:rPr>
                <w:rFonts w:ascii="Arial" w:hAnsi="Arial" w:cs="Arial"/>
                <w:bCs/>
                <w:i/>
                <w:iCs/>
                <w:sz w:val="22"/>
                <w:szCs w:val="22"/>
                <w:lang w:val="en-GB"/>
              </w:rPr>
            </w:pPr>
            <w:r w:rsidRPr="00490B99">
              <w:rPr>
                <w:rFonts w:ascii="Arial" w:hAnsi="Arial" w:cs="Arial"/>
                <w:sz w:val="22"/>
                <w:szCs w:val="22"/>
                <w:lang w:val="en-GB"/>
              </w:rPr>
              <w:t>Conclusions and next steps</w:t>
            </w:r>
            <w:r w:rsidR="002A0610">
              <w:rPr>
                <w:rFonts w:ascii="Arial" w:hAnsi="Arial" w:cs="Arial"/>
                <w:sz w:val="22"/>
                <w:szCs w:val="22"/>
                <w:lang w:val="en-GB"/>
              </w:rPr>
              <w:t xml:space="preserve"> by Cécile Duvelle</w:t>
            </w:r>
          </w:p>
        </w:tc>
      </w:tr>
    </w:tbl>
    <w:p w14:paraId="22A82F1E" w14:textId="77777777" w:rsidR="00654A0F" w:rsidRPr="00490B99" w:rsidRDefault="00654A0F" w:rsidP="002A591B">
      <w:pPr>
        <w:spacing w:line="280" w:lineRule="exact"/>
        <w:rPr>
          <w:lang w:val="en-GB"/>
        </w:rPr>
      </w:pPr>
    </w:p>
    <w:sectPr w:rsidR="00654A0F" w:rsidRPr="00490B99" w:rsidSect="004F7CB4">
      <w:headerReference w:type="even" r:id="rId11"/>
      <w:headerReference w:type="default" r:id="rId12"/>
      <w:headerReference w:type="first" r:id="rId13"/>
      <w:pgSz w:w="11906" w:h="16838" w:code="9"/>
      <w:pgMar w:top="2078" w:right="1134" w:bottom="1134" w:left="1134" w:header="567" w:footer="284"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96C7B41" w15:done="0"/>
  <w15:commentEx w15:paraId="61C13FD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7D730D" w14:textId="77777777" w:rsidR="0029570D" w:rsidRDefault="0029570D" w:rsidP="008724E5">
      <w:r>
        <w:separator/>
      </w:r>
    </w:p>
  </w:endnote>
  <w:endnote w:type="continuationSeparator" w:id="0">
    <w:p w14:paraId="665704DA" w14:textId="77777777" w:rsidR="0029570D" w:rsidRDefault="0029570D" w:rsidP="00872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71558E" w14:textId="77777777" w:rsidR="0029570D" w:rsidRDefault="0029570D" w:rsidP="008724E5">
      <w:r>
        <w:separator/>
      </w:r>
    </w:p>
  </w:footnote>
  <w:footnote w:type="continuationSeparator" w:id="0">
    <w:p w14:paraId="11E03656" w14:textId="77777777" w:rsidR="0029570D" w:rsidRDefault="0029570D" w:rsidP="008724E5">
      <w:r>
        <w:continuationSeparator/>
      </w:r>
    </w:p>
  </w:footnote>
  <w:footnote w:id="1">
    <w:p w14:paraId="49AEEE63" w14:textId="77777777" w:rsidR="00425BFF" w:rsidRPr="00296E49" w:rsidRDefault="00425BFF" w:rsidP="002A591B">
      <w:pPr>
        <w:pStyle w:val="FootnoteText"/>
        <w:tabs>
          <w:tab w:val="left" w:pos="284"/>
        </w:tabs>
        <w:ind w:left="284" w:hanging="284"/>
        <w:rPr>
          <w:rFonts w:cs="Arial"/>
          <w:sz w:val="18"/>
          <w:szCs w:val="18"/>
        </w:rPr>
      </w:pPr>
      <w:r w:rsidRPr="00296E49">
        <w:rPr>
          <w:rFonts w:cs="Arial"/>
          <w:sz w:val="18"/>
          <w:szCs w:val="18"/>
        </w:rPr>
        <w:footnoteRef/>
      </w:r>
      <w:r w:rsidRPr="00296E49">
        <w:rPr>
          <w:rFonts w:cs="Arial"/>
          <w:sz w:val="18"/>
          <w:szCs w:val="18"/>
        </w:rPr>
        <w:t>.</w:t>
      </w:r>
      <w:r w:rsidRPr="00296E49">
        <w:rPr>
          <w:rFonts w:cs="Arial"/>
          <w:sz w:val="18"/>
          <w:szCs w:val="18"/>
        </w:rPr>
        <w:tab/>
        <w:t>See, for instance, Decision 8.COM 7.c.</w:t>
      </w:r>
    </w:p>
  </w:footnote>
  <w:footnote w:id="2">
    <w:p w14:paraId="02DCBE9C" w14:textId="23E6B70D" w:rsidR="00BD73B8" w:rsidRPr="00BD73B8" w:rsidRDefault="00BD73B8" w:rsidP="002A591B">
      <w:pPr>
        <w:pStyle w:val="FootnoteText"/>
        <w:tabs>
          <w:tab w:val="left" w:pos="284"/>
        </w:tabs>
        <w:ind w:left="284" w:hanging="284"/>
        <w:rPr>
          <w:rFonts w:cs="Arial"/>
          <w:sz w:val="18"/>
          <w:szCs w:val="18"/>
        </w:rPr>
      </w:pPr>
      <w:r w:rsidRPr="00BD73B8">
        <w:rPr>
          <w:rFonts w:cs="Arial"/>
          <w:sz w:val="18"/>
          <w:szCs w:val="18"/>
        </w:rPr>
        <w:footnoteRef/>
      </w:r>
      <w:r w:rsidRPr="00BD73B8">
        <w:rPr>
          <w:rFonts w:cs="Arial"/>
          <w:sz w:val="18"/>
          <w:szCs w:val="18"/>
        </w:rPr>
        <w:t>.</w:t>
      </w:r>
      <w:r w:rsidRPr="00BD73B8">
        <w:rPr>
          <w:rFonts w:cs="Arial"/>
          <w:sz w:val="18"/>
          <w:szCs w:val="18"/>
        </w:rPr>
        <w:tab/>
        <w:t>Evaluation by the Internal Oversight Service of UNESCO’s standard-setting work of the Culture Sector. Part I: 2003 Convention for the Safeguarding of the Intangible Cultural Heritage. Document ITH/13/8.COM/INF.5.c</w:t>
      </w:r>
      <w:r>
        <w:rPr>
          <w:rFonts w:cs="Arial"/>
          <w:sz w:val="18"/>
          <w:szCs w:val="18"/>
        </w:rPr>
        <w:t>.</w:t>
      </w:r>
    </w:p>
  </w:footnote>
  <w:footnote w:id="3">
    <w:p w14:paraId="5CD8E4CF" w14:textId="51F79C47" w:rsidR="00BD73B8" w:rsidRPr="00BD73B8" w:rsidRDefault="00BD73B8" w:rsidP="002A591B">
      <w:pPr>
        <w:pStyle w:val="FootnoteText"/>
        <w:tabs>
          <w:tab w:val="left" w:pos="284"/>
        </w:tabs>
        <w:ind w:left="284" w:hanging="284"/>
        <w:rPr>
          <w:rFonts w:cs="Arial"/>
          <w:sz w:val="18"/>
          <w:szCs w:val="18"/>
        </w:rPr>
      </w:pPr>
      <w:r w:rsidRPr="00BD73B8">
        <w:rPr>
          <w:rFonts w:cs="Arial"/>
          <w:sz w:val="18"/>
          <w:szCs w:val="18"/>
        </w:rPr>
        <w:footnoteRef/>
      </w:r>
      <w:r w:rsidRPr="00BD73B8">
        <w:rPr>
          <w:rFonts w:cs="Arial"/>
          <w:sz w:val="18"/>
          <w:szCs w:val="18"/>
        </w:rPr>
        <w:t>.</w:t>
      </w:r>
      <w:r w:rsidRPr="00BD73B8">
        <w:rPr>
          <w:rFonts w:cs="Arial"/>
          <w:sz w:val="18"/>
          <w:szCs w:val="18"/>
        </w:rPr>
        <w:tab/>
        <w:t>Decision 8.COM 5.c.1.</w:t>
      </w:r>
    </w:p>
  </w:footnote>
  <w:footnote w:id="4">
    <w:p w14:paraId="1400A800" w14:textId="79737FE5" w:rsidR="00490B99" w:rsidRPr="00490B99" w:rsidRDefault="00490B99" w:rsidP="002A591B">
      <w:pPr>
        <w:pStyle w:val="FootnoteText"/>
        <w:tabs>
          <w:tab w:val="left" w:pos="284"/>
        </w:tabs>
        <w:ind w:left="284" w:hanging="284"/>
        <w:rPr>
          <w:rFonts w:cs="Arial"/>
          <w:sz w:val="18"/>
          <w:szCs w:val="18"/>
        </w:rPr>
      </w:pPr>
      <w:r w:rsidRPr="00490B99">
        <w:rPr>
          <w:rFonts w:cs="Arial"/>
          <w:sz w:val="18"/>
          <w:szCs w:val="18"/>
        </w:rPr>
        <w:footnoteRef/>
      </w:r>
      <w:r w:rsidRPr="00490B99">
        <w:rPr>
          <w:rFonts w:cs="Arial"/>
          <w:sz w:val="18"/>
          <w:szCs w:val="18"/>
        </w:rPr>
        <w:t>.</w:t>
      </w:r>
      <w:r w:rsidRPr="00490B99">
        <w:rPr>
          <w:rFonts w:cs="Arial"/>
          <w:sz w:val="18"/>
          <w:szCs w:val="18"/>
        </w:rPr>
        <w:tab/>
        <w:t>Document ITH/13/8.COM/7.c.</w:t>
      </w:r>
    </w:p>
  </w:footnote>
  <w:footnote w:id="5">
    <w:p w14:paraId="718E2CC1" w14:textId="6F65EB29" w:rsidR="00DB7379" w:rsidRPr="00DB7379" w:rsidRDefault="00DB7379" w:rsidP="00C965DE">
      <w:pPr>
        <w:pStyle w:val="FootnoteText"/>
        <w:tabs>
          <w:tab w:val="left" w:pos="284"/>
        </w:tabs>
        <w:ind w:left="284" w:hanging="284"/>
        <w:rPr>
          <w:rFonts w:cs="Arial"/>
          <w:sz w:val="18"/>
          <w:szCs w:val="18"/>
        </w:rPr>
      </w:pPr>
      <w:r w:rsidRPr="00DB7379">
        <w:rPr>
          <w:rFonts w:cs="Arial"/>
          <w:sz w:val="18"/>
          <w:szCs w:val="18"/>
        </w:rPr>
        <w:footnoteRef/>
      </w:r>
      <w:r w:rsidRPr="00DB7379">
        <w:rPr>
          <w:rFonts w:cs="Arial"/>
          <w:sz w:val="18"/>
          <w:szCs w:val="18"/>
        </w:rPr>
        <w:t>.</w:t>
      </w:r>
      <w:r w:rsidRPr="00DB7379">
        <w:rPr>
          <w:rFonts w:cs="Arial"/>
          <w:sz w:val="18"/>
          <w:szCs w:val="18"/>
        </w:rPr>
        <w:tab/>
      </w:r>
      <w:r w:rsidRPr="00490B99">
        <w:rPr>
          <w:rFonts w:cs="Arial"/>
          <w:sz w:val="18"/>
          <w:szCs w:val="18"/>
        </w:rPr>
        <w:t>Document ITH/13/8.COM/7.c.</w:t>
      </w:r>
    </w:p>
  </w:footnote>
  <w:footnote w:id="6">
    <w:p w14:paraId="13034AA9" w14:textId="2DE91CE8" w:rsidR="00DB7379" w:rsidRPr="00DB7379" w:rsidRDefault="00DB7379" w:rsidP="00C965DE">
      <w:pPr>
        <w:pStyle w:val="FootnoteText"/>
        <w:tabs>
          <w:tab w:val="left" w:pos="284"/>
        </w:tabs>
        <w:ind w:left="284" w:hanging="284"/>
        <w:rPr>
          <w:rFonts w:cs="Arial"/>
          <w:sz w:val="18"/>
          <w:szCs w:val="18"/>
        </w:rPr>
      </w:pPr>
      <w:r w:rsidRPr="00DB7379">
        <w:rPr>
          <w:rFonts w:cs="Arial"/>
          <w:sz w:val="18"/>
          <w:szCs w:val="18"/>
        </w:rPr>
        <w:footnoteRef/>
      </w:r>
      <w:r w:rsidRPr="00DB7379">
        <w:rPr>
          <w:rFonts w:cs="Arial"/>
          <w:sz w:val="18"/>
          <w:szCs w:val="18"/>
        </w:rPr>
        <w:t>.</w:t>
      </w:r>
      <w:r w:rsidRPr="00DB7379">
        <w:rPr>
          <w:rFonts w:cs="Arial"/>
          <w:sz w:val="18"/>
          <w:szCs w:val="18"/>
        </w:rPr>
        <w:tab/>
        <w:t>Decision 8.COM 7.c.</w:t>
      </w:r>
    </w:p>
  </w:footnote>
  <w:footnote w:id="7">
    <w:p w14:paraId="4F3D6ACA" w14:textId="5888B087" w:rsidR="00047883" w:rsidRPr="00047883" w:rsidRDefault="00047883" w:rsidP="00C965DE">
      <w:pPr>
        <w:pStyle w:val="FootnoteText"/>
        <w:tabs>
          <w:tab w:val="left" w:pos="284"/>
        </w:tabs>
        <w:ind w:left="284" w:hanging="284"/>
        <w:rPr>
          <w:rFonts w:cs="Arial"/>
          <w:sz w:val="18"/>
          <w:szCs w:val="18"/>
        </w:rPr>
      </w:pPr>
      <w:r w:rsidRPr="00047883">
        <w:rPr>
          <w:rFonts w:cs="Arial"/>
          <w:sz w:val="18"/>
          <w:szCs w:val="18"/>
        </w:rPr>
        <w:footnoteRef/>
      </w:r>
      <w:r w:rsidRPr="00047883">
        <w:rPr>
          <w:rFonts w:cs="Arial"/>
          <w:sz w:val="18"/>
          <w:szCs w:val="18"/>
        </w:rPr>
        <w:t>.</w:t>
      </w:r>
      <w:r w:rsidRPr="00047883">
        <w:rPr>
          <w:rFonts w:cs="Arial"/>
          <w:sz w:val="18"/>
          <w:szCs w:val="18"/>
        </w:rPr>
        <w:tab/>
        <w:t>Decision 9.COM 2.BUR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02B3E0" w14:textId="77777777" w:rsidR="005A1542" w:rsidRPr="00DC759F" w:rsidRDefault="005A1542" w:rsidP="005A1542">
    <w:pPr>
      <w:jc w:val="right"/>
      <w:rPr>
        <w:rFonts w:ascii="Arial" w:hAnsi="Arial" w:cs="Arial"/>
        <w:b/>
        <w:sz w:val="22"/>
        <w:szCs w:val="22"/>
        <w:lang w:val="en-GB"/>
      </w:rPr>
    </w:pPr>
    <w:r w:rsidRPr="005A1542">
      <w:rPr>
        <w:rFonts w:ascii="Arial" w:hAnsi="Arial" w:cs="Arial"/>
        <w:b/>
        <w:sz w:val="22"/>
        <w:szCs w:val="22"/>
        <w:lang w:val="en-GB"/>
      </w:rPr>
      <w:t>ITH/15/WOR/2</w:t>
    </w:r>
  </w:p>
  <w:p w14:paraId="2CBB6A33" w14:textId="77777777" w:rsidR="005A1542" w:rsidRDefault="005A15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EE92C3" w14:textId="111B81BA" w:rsidR="00000D88" w:rsidRPr="00EC5ECD" w:rsidRDefault="002E2FB6" w:rsidP="00787DA9">
    <w:pPr>
      <w:pStyle w:val="Header"/>
      <w:jc w:val="right"/>
      <w:rPr>
        <w:rFonts w:ascii="Arial" w:hAnsi="Arial" w:cs="Arial"/>
        <w:lang w:val="en-US"/>
      </w:rPr>
    </w:pPr>
    <w:r w:rsidRPr="005A1542">
      <w:rPr>
        <w:rFonts w:ascii="Arial" w:hAnsi="Arial" w:cs="Arial"/>
        <w:b/>
        <w:sz w:val="22"/>
        <w:szCs w:val="22"/>
        <w:lang w:val="en-GB"/>
      </w:rPr>
      <w:t>ITH/15/WOR/2</w:t>
    </w:r>
    <w:r w:rsidR="00B93733">
      <w:rPr>
        <w:rFonts w:ascii="Arial" w:hAnsi="Arial" w:cs="Arial"/>
        <w:sz w:val="20"/>
        <w:szCs w:val="20"/>
        <w:lang w:val="en-US"/>
      </w:rPr>
      <w:t xml:space="preserve"> </w:t>
    </w:r>
    <w:r w:rsidR="00000D88" w:rsidRPr="00EF563B">
      <w:rPr>
        <w:rFonts w:ascii="Arial" w:hAnsi="Arial" w:cs="Arial"/>
        <w:sz w:val="20"/>
        <w:szCs w:val="20"/>
        <w:lang w:val="en-US"/>
      </w:rPr>
      <w:t xml:space="preserve">– page </w:t>
    </w:r>
    <w:r w:rsidR="00000D88" w:rsidRPr="00EF563B">
      <w:rPr>
        <w:rStyle w:val="PageNumber"/>
        <w:rFonts w:ascii="Arial" w:hAnsi="Arial" w:cs="Arial"/>
        <w:sz w:val="20"/>
        <w:szCs w:val="20"/>
      </w:rPr>
      <w:fldChar w:fldCharType="begin"/>
    </w:r>
    <w:r w:rsidR="00000D88" w:rsidRPr="00EF563B">
      <w:rPr>
        <w:rStyle w:val="PageNumber"/>
        <w:rFonts w:ascii="Arial" w:hAnsi="Arial" w:cs="Arial"/>
        <w:sz w:val="20"/>
        <w:szCs w:val="20"/>
        <w:lang w:val="en-US"/>
      </w:rPr>
      <w:instrText xml:space="preserve"> PAGE </w:instrText>
    </w:r>
    <w:r w:rsidR="00000D88" w:rsidRPr="00EF563B">
      <w:rPr>
        <w:rStyle w:val="PageNumber"/>
        <w:rFonts w:ascii="Arial" w:hAnsi="Arial" w:cs="Arial"/>
        <w:sz w:val="20"/>
        <w:szCs w:val="20"/>
      </w:rPr>
      <w:fldChar w:fldCharType="separate"/>
    </w:r>
    <w:r w:rsidR="00416A61">
      <w:rPr>
        <w:rStyle w:val="PageNumber"/>
        <w:rFonts w:ascii="Arial" w:hAnsi="Arial" w:cs="Arial"/>
        <w:noProof/>
        <w:sz w:val="20"/>
        <w:szCs w:val="20"/>
        <w:lang w:val="en-US"/>
      </w:rPr>
      <w:t>3</w:t>
    </w:r>
    <w:r w:rsidR="00000D88" w:rsidRPr="00EF563B">
      <w:rPr>
        <w:rStyle w:val="PageNumber"/>
        <w:rFonts w:ascii="Arial" w:hAnsi="Arial" w:cs="Arial"/>
        <w:sz w:val="20"/>
        <w:szCs w:val="2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76AA1E" w14:textId="77777777" w:rsidR="00000D88" w:rsidRPr="008724E5" w:rsidRDefault="00000D88">
    <w:pPr>
      <w:pStyle w:val="Header"/>
    </w:pPr>
    <w:r>
      <w:rPr>
        <w:noProof/>
      </w:rPr>
      <w:drawing>
        <wp:anchor distT="0" distB="0" distL="114300" distR="114300" simplePos="0" relativeHeight="251657728" behindDoc="0" locked="0" layoutInCell="1" allowOverlap="1" wp14:anchorId="25BB51F8" wp14:editId="1E4455A9">
          <wp:simplePos x="0" y="0"/>
          <wp:positionH relativeFrom="column">
            <wp:posOffset>-567690</wp:posOffset>
          </wp:positionH>
          <wp:positionV relativeFrom="paragraph">
            <wp:posOffset>3810</wp:posOffset>
          </wp:positionV>
          <wp:extent cx="2228215" cy="1367790"/>
          <wp:effectExtent l="19050" t="0" r="635" b="0"/>
          <wp:wrapNone/>
          <wp:docPr id="6" name="Picture 6"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esco_logo_en"/>
                  <pic:cNvPicPr>
                    <a:picLocks noChangeAspect="1" noChangeArrowheads="1"/>
                  </pic:cNvPicPr>
                </pic:nvPicPr>
                <pic:blipFill>
                  <a:blip r:embed="rId1"/>
                  <a:srcRect/>
                  <a:stretch>
                    <a:fillRect/>
                  </a:stretch>
                </pic:blipFill>
                <pic:spPr bwMode="auto">
                  <a:xfrm>
                    <a:off x="0" y="0"/>
                    <a:ext cx="2228215" cy="1367790"/>
                  </a:xfrm>
                  <a:prstGeom prst="rect">
                    <a:avLst/>
                  </a:prstGeom>
                  <a:noFill/>
                  <a:ln w="9525">
                    <a:noFill/>
                    <a:miter lim="800000"/>
                    <a:headEnd/>
                    <a:tailEnd/>
                  </a:ln>
                </pic:spPr>
              </pic:pic>
            </a:graphicData>
          </a:graphic>
        </wp:anchor>
      </w:drawing>
    </w:r>
  </w:p>
  <w:p w14:paraId="44691EEF" w14:textId="77777777" w:rsidR="00000D88" w:rsidRPr="00DC759F" w:rsidRDefault="0062383D" w:rsidP="00EF563B">
    <w:pPr>
      <w:pStyle w:val="Header"/>
      <w:spacing w:after="520"/>
      <w:jc w:val="right"/>
      <w:rPr>
        <w:rFonts w:ascii="Arial" w:hAnsi="Arial" w:cs="Arial"/>
        <w:b/>
        <w:sz w:val="44"/>
        <w:szCs w:val="44"/>
        <w:lang w:val="en-GB"/>
      </w:rPr>
    </w:pPr>
    <w:r>
      <w:rPr>
        <w:rFonts w:ascii="Arial" w:hAnsi="Arial" w:cs="Arial"/>
        <w:b/>
        <w:sz w:val="44"/>
        <w:szCs w:val="44"/>
        <w:lang w:val="en-GB"/>
      </w:rPr>
      <w:t>Workshop</w:t>
    </w:r>
  </w:p>
  <w:p w14:paraId="0FD48F18" w14:textId="77777777" w:rsidR="00000D88" w:rsidRPr="00DC759F" w:rsidRDefault="0062383D" w:rsidP="004F5590">
    <w:pPr>
      <w:jc w:val="right"/>
      <w:rPr>
        <w:rFonts w:ascii="Arial" w:hAnsi="Arial" w:cs="Arial"/>
        <w:b/>
        <w:sz w:val="22"/>
        <w:szCs w:val="22"/>
        <w:lang w:val="en-GB"/>
      </w:rPr>
    </w:pPr>
    <w:r w:rsidRPr="005A1542">
      <w:rPr>
        <w:rFonts w:ascii="Arial" w:hAnsi="Arial" w:cs="Arial"/>
        <w:b/>
        <w:sz w:val="22"/>
        <w:szCs w:val="22"/>
        <w:lang w:val="en-GB"/>
      </w:rPr>
      <w:t>ITH/15/</w:t>
    </w:r>
    <w:r w:rsidR="005A1542" w:rsidRPr="005A1542">
      <w:rPr>
        <w:rFonts w:ascii="Arial" w:hAnsi="Arial" w:cs="Arial"/>
        <w:b/>
        <w:sz w:val="22"/>
        <w:szCs w:val="22"/>
        <w:lang w:val="en-GB"/>
      </w:rPr>
      <w:t>WOR</w:t>
    </w:r>
    <w:r w:rsidRPr="005A1542">
      <w:rPr>
        <w:rFonts w:ascii="Arial" w:hAnsi="Arial" w:cs="Arial"/>
        <w:b/>
        <w:sz w:val="22"/>
        <w:szCs w:val="22"/>
        <w:lang w:val="en-GB"/>
      </w:rPr>
      <w:t>/</w:t>
    </w:r>
    <w:r w:rsidR="005A1542" w:rsidRPr="005A1542">
      <w:rPr>
        <w:rFonts w:ascii="Arial" w:hAnsi="Arial" w:cs="Arial"/>
        <w:b/>
        <w:sz w:val="22"/>
        <w:szCs w:val="22"/>
        <w:lang w:val="en-GB"/>
      </w:rPr>
      <w:t>2</w:t>
    </w:r>
  </w:p>
  <w:p w14:paraId="68823E25" w14:textId="72AF0301" w:rsidR="00000D88" w:rsidRPr="00AF7502" w:rsidRDefault="00B6623A" w:rsidP="00B6623A">
    <w:pPr>
      <w:jc w:val="right"/>
      <w:rPr>
        <w:rFonts w:ascii="Arial" w:hAnsi="Arial" w:cs="Arial"/>
        <w:b/>
        <w:sz w:val="22"/>
        <w:szCs w:val="22"/>
        <w:lang w:val="en-US"/>
      </w:rPr>
    </w:pPr>
    <w:r w:rsidRPr="00C965DE">
      <w:rPr>
        <w:rFonts w:ascii="Arial" w:hAnsi="Arial" w:cs="Arial"/>
        <w:b/>
        <w:sz w:val="22"/>
        <w:szCs w:val="22"/>
        <w:lang w:val="en-US"/>
      </w:rPr>
      <w:t>Paris</w:t>
    </w:r>
    <w:r w:rsidR="0062383D" w:rsidRPr="00915B0C">
      <w:rPr>
        <w:rFonts w:ascii="Arial" w:hAnsi="Arial" w:cs="Arial"/>
        <w:b/>
        <w:sz w:val="22"/>
        <w:szCs w:val="22"/>
        <w:lang w:val="en-US"/>
      </w:rPr>
      <w:t xml:space="preserve">, </w:t>
    </w:r>
    <w:r w:rsidR="00B93733" w:rsidRPr="00915B0C">
      <w:rPr>
        <w:rFonts w:ascii="Arial" w:hAnsi="Arial" w:cs="Arial"/>
        <w:b/>
        <w:sz w:val="22"/>
        <w:szCs w:val="22"/>
        <w:lang w:val="en-US"/>
      </w:rPr>
      <w:t>1</w:t>
    </w:r>
    <w:r w:rsidR="00B93733" w:rsidRPr="002A0610">
      <w:rPr>
        <w:rFonts w:ascii="Arial" w:hAnsi="Arial" w:cs="Arial"/>
        <w:b/>
        <w:sz w:val="22"/>
        <w:szCs w:val="22"/>
        <w:lang w:val="en-US"/>
      </w:rPr>
      <w:t>3 July</w:t>
    </w:r>
    <w:r w:rsidR="00B93733">
      <w:rPr>
        <w:rFonts w:ascii="Arial" w:hAnsi="Arial" w:cs="Arial"/>
        <w:b/>
        <w:sz w:val="22"/>
        <w:szCs w:val="22"/>
        <w:lang w:val="en-US"/>
      </w:rPr>
      <w:t xml:space="preserve"> 2015</w:t>
    </w:r>
  </w:p>
  <w:p w14:paraId="6796F4A5" w14:textId="77777777" w:rsidR="00000D88" w:rsidRPr="004F5590" w:rsidRDefault="0062383D" w:rsidP="00B6623A">
    <w:pPr>
      <w:jc w:val="right"/>
      <w:rPr>
        <w:rFonts w:ascii="Arial" w:hAnsi="Arial" w:cs="Arial"/>
        <w:b/>
        <w:sz w:val="22"/>
        <w:szCs w:val="22"/>
        <w:lang w:val="en-GB"/>
      </w:rPr>
    </w:pPr>
    <w:r w:rsidRPr="004F5590">
      <w:rPr>
        <w:rFonts w:ascii="Arial" w:hAnsi="Arial"/>
        <w:b/>
        <w:sz w:val="22"/>
        <w:lang w:val="en-GB"/>
      </w:rPr>
      <w:t xml:space="preserve">Original: </w:t>
    </w:r>
    <w:r w:rsidR="005A1542">
      <w:rPr>
        <w:rFonts w:ascii="Arial" w:hAnsi="Arial"/>
        <w:b/>
        <w:sz w:val="22"/>
        <w:lang w:val="en-GB"/>
      </w:rPr>
      <w:t>English</w:t>
    </w:r>
  </w:p>
  <w:p w14:paraId="25344AAA" w14:textId="77777777" w:rsidR="00000D88" w:rsidRDefault="00000D88">
    <w:pPr>
      <w:pStyle w:val="Header"/>
      <w:rPr>
        <w:lang w:val="en-GB"/>
      </w:rPr>
    </w:pPr>
  </w:p>
  <w:p w14:paraId="622124BC" w14:textId="77777777" w:rsidR="004F7CB4" w:rsidRPr="005A1542" w:rsidRDefault="004F7CB4">
    <w:pPr>
      <w:pStyle w:val="Head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84C74F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2">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3">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5">
    <w:nsid w:val="5ECD35B7"/>
    <w:multiLevelType w:val="hybridMultilevel"/>
    <w:tmpl w:val="E40E89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7"/>
  </w:num>
  <w:num w:numId="5">
    <w:abstractNumId w:val="6"/>
  </w:num>
  <w:num w:numId="6">
    <w:abstractNumId w:val="1"/>
  </w:num>
  <w:num w:numId="7">
    <w:abstractNumId w:val="3"/>
  </w:num>
  <w:num w:numId="8">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rank Proschan">
    <w15:presenceInfo w15:providerId="Windows Live" w15:userId="f35317bbc95de7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08"/>
  <w:hyphenationZone w:val="425"/>
  <w:evenAndOddHeaders/>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E64"/>
    <w:rsid w:val="00000D88"/>
    <w:rsid w:val="00006836"/>
    <w:rsid w:val="00047883"/>
    <w:rsid w:val="0005098F"/>
    <w:rsid w:val="00077333"/>
    <w:rsid w:val="000A5017"/>
    <w:rsid w:val="000D0646"/>
    <w:rsid w:val="000D4F94"/>
    <w:rsid w:val="000D73F3"/>
    <w:rsid w:val="000E55ED"/>
    <w:rsid w:val="000E603E"/>
    <w:rsid w:val="000F4874"/>
    <w:rsid w:val="00126136"/>
    <w:rsid w:val="0015110A"/>
    <w:rsid w:val="0015136E"/>
    <w:rsid w:val="00166332"/>
    <w:rsid w:val="00185A93"/>
    <w:rsid w:val="0019673C"/>
    <w:rsid w:val="001B2CB8"/>
    <w:rsid w:val="001C01BA"/>
    <w:rsid w:val="001C0641"/>
    <w:rsid w:val="001C3F8B"/>
    <w:rsid w:val="001D097D"/>
    <w:rsid w:val="001D3828"/>
    <w:rsid w:val="001E56BE"/>
    <w:rsid w:val="002214CE"/>
    <w:rsid w:val="00253238"/>
    <w:rsid w:val="002544FF"/>
    <w:rsid w:val="00264993"/>
    <w:rsid w:val="00270583"/>
    <w:rsid w:val="00280E48"/>
    <w:rsid w:val="00281A65"/>
    <w:rsid w:val="0029570D"/>
    <w:rsid w:val="002A0610"/>
    <w:rsid w:val="002A591B"/>
    <w:rsid w:val="002A73E4"/>
    <w:rsid w:val="002B17D9"/>
    <w:rsid w:val="002D00E6"/>
    <w:rsid w:val="002D3A1A"/>
    <w:rsid w:val="002D3E22"/>
    <w:rsid w:val="002E12C9"/>
    <w:rsid w:val="002E2FB6"/>
    <w:rsid w:val="002F3BDD"/>
    <w:rsid w:val="002F6B9A"/>
    <w:rsid w:val="0030002E"/>
    <w:rsid w:val="0032426A"/>
    <w:rsid w:val="00325327"/>
    <w:rsid w:val="00326614"/>
    <w:rsid w:val="00332A8D"/>
    <w:rsid w:val="00335B24"/>
    <w:rsid w:val="003403D7"/>
    <w:rsid w:val="00356F0B"/>
    <w:rsid w:val="00367CC2"/>
    <w:rsid w:val="00380B5F"/>
    <w:rsid w:val="003A0518"/>
    <w:rsid w:val="003A1445"/>
    <w:rsid w:val="003B3FF6"/>
    <w:rsid w:val="003C59F2"/>
    <w:rsid w:val="003F0A56"/>
    <w:rsid w:val="00401860"/>
    <w:rsid w:val="00411BDB"/>
    <w:rsid w:val="00416A61"/>
    <w:rsid w:val="00425BFF"/>
    <w:rsid w:val="00425C4A"/>
    <w:rsid w:val="00427B06"/>
    <w:rsid w:val="004344CF"/>
    <w:rsid w:val="004377CB"/>
    <w:rsid w:val="00474419"/>
    <w:rsid w:val="00490B99"/>
    <w:rsid w:val="004A3B71"/>
    <w:rsid w:val="004A4583"/>
    <w:rsid w:val="004B3609"/>
    <w:rsid w:val="004C53E6"/>
    <w:rsid w:val="004D1A2A"/>
    <w:rsid w:val="004D4D05"/>
    <w:rsid w:val="004E2511"/>
    <w:rsid w:val="004E6F8C"/>
    <w:rsid w:val="004F4E26"/>
    <w:rsid w:val="004F5590"/>
    <w:rsid w:val="004F7CB4"/>
    <w:rsid w:val="00501764"/>
    <w:rsid w:val="0050226D"/>
    <w:rsid w:val="005272AD"/>
    <w:rsid w:val="00542033"/>
    <w:rsid w:val="00564DDB"/>
    <w:rsid w:val="00566BF8"/>
    <w:rsid w:val="005A1542"/>
    <w:rsid w:val="005C5E61"/>
    <w:rsid w:val="005E51B3"/>
    <w:rsid w:val="00604F90"/>
    <w:rsid w:val="006062DC"/>
    <w:rsid w:val="0062383D"/>
    <w:rsid w:val="00654A0F"/>
    <w:rsid w:val="0065507A"/>
    <w:rsid w:val="00664B2E"/>
    <w:rsid w:val="00680847"/>
    <w:rsid w:val="00685F2C"/>
    <w:rsid w:val="00690869"/>
    <w:rsid w:val="00696FA4"/>
    <w:rsid w:val="006A3917"/>
    <w:rsid w:val="006C08A2"/>
    <w:rsid w:val="006C3FFC"/>
    <w:rsid w:val="006C51FB"/>
    <w:rsid w:val="006E5669"/>
    <w:rsid w:val="00705E64"/>
    <w:rsid w:val="00706EAC"/>
    <w:rsid w:val="007116B0"/>
    <w:rsid w:val="00724165"/>
    <w:rsid w:val="007777B0"/>
    <w:rsid w:val="00787DA9"/>
    <w:rsid w:val="00790759"/>
    <w:rsid w:val="00795C8A"/>
    <w:rsid w:val="00796427"/>
    <w:rsid w:val="007A1C86"/>
    <w:rsid w:val="007E10CC"/>
    <w:rsid w:val="008051C8"/>
    <w:rsid w:val="00827166"/>
    <w:rsid w:val="00866173"/>
    <w:rsid w:val="008724E5"/>
    <w:rsid w:val="00896573"/>
    <w:rsid w:val="008A483B"/>
    <w:rsid w:val="008C01FC"/>
    <w:rsid w:val="008F23CF"/>
    <w:rsid w:val="00915B0C"/>
    <w:rsid w:val="00936EAE"/>
    <w:rsid w:val="00954D92"/>
    <w:rsid w:val="009669B3"/>
    <w:rsid w:val="0099096C"/>
    <w:rsid w:val="009A383A"/>
    <w:rsid w:val="009D1107"/>
    <w:rsid w:val="009E012B"/>
    <w:rsid w:val="00A06B34"/>
    <w:rsid w:val="00A156EC"/>
    <w:rsid w:val="00A22E95"/>
    <w:rsid w:val="00A519F9"/>
    <w:rsid w:val="00A63C3A"/>
    <w:rsid w:val="00A70EBD"/>
    <w:rsid w:val="00A73153"/>
    <w:rsid w:val="00A73D14"/>
    <w:rsid w:val="00A87F87"/>
    <w:rsid w:val="00AC6F8A"/>
    <w:rsid w:val="00AC7030"/>
    <w:rsid w:val="00AE46A1"/>
    <w:rsid w:val="00AE746F"/>
    <w:rsid w:val="00AF0184"/>
    <w:rsid w:val="00AF7502"/>
    <w:rsid w:val="00B14E00"/>
    <w:rsid w:val="00B30D22"/>
    <w:rsid w:val="00B36174"/>
    <w:rsid w:val="00B6623A"/>
    <w:rsid w:val="00B93733"/>
    <w:rsid w:val="00BC4247"/>
    <w:rsid w:val="00BC5FA6"/>
    <w:rsid w:val="00BD1C8D"/>
    <w:rsid w:val="00BD2D41"/>
    <w:rsid w:val="00BD73B8"/>
    <w:rsid w:val="00BE0DFE"/>
    <w:rsid w:val="00C06ED9"/>
    <w:rsid w:val="00C14F9A"/>
    <w:rsid w:val="00C32943"/>
    <w:rsid w:val="00C35C4C"/>
    <w:rsid w:val="00C47C77"/>
    <w:rsid w:val="00C55B2E"/>
    <w:rsid w:val="00C6488D"/>
    <w:rsid w:val="00C822D4"/>
    <w:rsid w:val="00C8253B"/>
    <w:rsid w:val="00C965DE"/>
    <w:rsid w:val="00CA4AD7"/>
    <w:rsid w:val="00CD13BD"/>
    <w:rsid w:val="00CE3FF1"/>
    <w:rsid w:val="00D00939"/>
    <w:rsid w:val="00D22563"/>
    <w:rsid w:val="00D232A5"/>
    <w:rsid w:val="00D33649"/>
    <w:rsid w:val="00D4299B"/>
    <w:rsid w:val="00D60906"/>
    <w:rsid w:val="00D62061"/>
    <w:rsid w:val="00D66A18"/>
    <w:rsid w:val="00D751B8"/>
    <w:rsid w:val="00D92C17"/>
    <w:rsid w:val="00D97DEC"/>
    <w:rsid w:val="00DB7379"/>
    <w:rsid w:val="00DC759F"/>
    <w:rsid w:val="00DD144D"/>
    <w:rsid w:val="00DD3581"/>
    <w:rsid w:val="00E02BB0"/>
    <w:rsid w:val="00E17052"/>
    <w:rsid w:val="00E26C8E"/>
    <w:rsid w:val="00E3043B"/>
    <w:rsid w:val="00E33A55"/>
    <w:rsid w:val="00E346AB"/>
    <w:rsid w:val="00E54D71"/>
    <w:rsid w:val="00E93311"/>
    <w:rsid w:val="00EA0F61"/>
    <w:rsid w:val="00EB2DF2"/>
    <w:rsid w:val="00EC040E"/>
    <w:rsid w:val="00EC5ECD"/>
    <w:rsid w:val="00EF563B"/>
    <w:rsid w:val="00EF5BC8"/>
    <w:rsid w:val="00F3749C"/>
    <w:rsid w:val="00F54918"/>
    <w:rsid w:val="00F600C1"/>
    <w:rsid w:val="00F61DDB"/>
    <w:rsid w:val="00F66657"/>
    <w:rsid w:val="00F86F3C"/>
    <w:rsid w:val="00FB657B"/>
    <w:rsid w:val="00FD624F"/>
    <w:rsid w:val="00FF736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2241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83D"/>
    <w:rPr>
      <w:rFonts w:ascii="Times New Roman" w:eastAsia="Times New Roman" w:hAnsi="Times New Roman"/>
      <w:sz w:val="24"/>
      <w:szCs w:val="24"/>
      <w:lang w:val="fr-FR" w:eastAsia="fr-FR"/>
    </w:rPr>
  </w:style>
  <w:style w:type="paragraph" w:styleId="Heading2">
    <w:name w:val="heading 2"/>
    <w:basedOn w:val="Normal"/>
    <w:next w:val="Normal"/>
    <w:link w:val="Heading2Char"/>
    <w:uiPriority w:val="9"/>
    <w:unhideWhenUsed/>
    <w:qFormat/>
    <w:rsid w:val="00564DD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62383D"/>
    <w:pPr>
      <w:keepNext/>
      <w:keepLines/>
      <w:spacing w:before="120" w:after="120" w:line="240" w:lineRule="exact"/>
      <w:outlineLvl w:val="2"/>
    </w:pPr>
    <w:rPr>
      <w:rFonts w:ascii="Cambria" w:eastAsiaTheme="majorEastAsia" w:hAnsi="Cambria" w:cstheme="majorBidi"/>
      <w:b/>
      <w:bCs/>
      <w:szCs w:val="22"/>
      <w:lang w:val="en-GB" w:eastAsia="en-US"/>
    </w:rPr>
  </w:style>
  <w:style w:type="paragraph" w:styleId="Heading4">
    <w:name w:val="heading 4"/>
    <w:basedOn w:val="Normal"/>
    <w:next w:val="Normal"/>
    <w:link w:val="Heading4Char"/>
    <w:qFormat/>
    <w:rsid w:val="00F66657"/>
    <w:pPr>
      <w:keepNext/>
      <w:keepLines/>
      <w:tabs>
        <w:tab w:val="left" w:pos="567"/>
      </w:tabs>
      <w:snapToGrid w:val="0"/>
      <w:spacing w:after="240"/>
      <w:outlineLvl w:val="3"/>
    </w:pPr>
    <w:rPr>
      <w:rFonts w:ascii="Arial" w:hAnsi="Arial"/>
      <w:b/>
      <w:bCs/>
      <w:snapToGrid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basedOn w:val="DefaultParagraphFont"/>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basedOn w:val="DefaultParagraphFont"/>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basedOn w:val="DefaultParagraphFont"/>
    <w:link w:val="BalloonText"/>
    <w:uiPriority w:val="99"/>
    <w:semiHidden/>
    <w:rsid w:val="008724E5"/>
    <w:rPr>
      <w:rFonts w:ascii="Tahoma" w:hAnsi="Tahoma" w:cs="Tahoma"/>
      <w:sz w:val="16"/>
      <w:szCs w:val="16"/>
      <w:lang w:val="en-GB"/>
    </w:rPr>
  </w:style>
  <w:style w:type="paragraph" w:styleId="NoSpacing">
    <w:name w:val="No Spacing"/>
    <w:uiPriority w:val="1"/>
    <w:qFormat/>
    <w:rsid w:val="006C3FFC"/>
    <w:rPr>
      <w:rFonts w:ascii="Times New Roman" w:eastAsia="Times New Roman" w:hAnsi="Times New Roman"/>
      <w:sz w:val="24"/>
      <w:szCs w:val="24"/>
      <w:lang w:val="fr-FR" w:eastAsia="fr-FR"/>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basedOn w:val="DefaultParagraphFont"/>
    <w:link w:val="Heading4"/>
    <w:rsid w:val="00F66657"/>
    <w:rPr>
      <w:rFonts w:ascii="Arial" w:eastAsia="Times New Roman" w:hAnsi="Arial" w:cs="Times New Roman"/>
      <w:b/>
      <w:bCs/>
      <w:snapToGrid w:val="0"/>
      <w:szCs w:val="24"/>
      <w:lang w:eastAsia="en-US"/>
    </w:rPr>
  </w:style>
  <w:style w:type="paragraph" w:styleId="ListParagraph">
    <w:name w:val="List Paragraph"/>
    <w:basedOn w:val="Normal"/>
    <w:uiPriority w:val="34"/>
    <w:qFormat/>
    <w:rsid w:val="00F66657"/>
    <w:pPr>
      <w:ind w:left="720"/>
      <w:contextualSpacing/>
    </w:pPr>
  </w:style>
  <w:style w:type="character" w:customStyle="1" w:styleId="Heading2Char">
    <w:name w:val="Heading 2 Char"/>
    <w:basedOn w:val="DefaultParagraphFont"/>
    <w:link w:val="Heading2"/>
    <w:uiPriority w:val="9"/>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character" w:customStyle="1" w:styleId="Heading3Char">
    <w:name w:val="Heading 3 Char"/>
    <w:basedOn w:val="DefaultParagraphFont"/>
    <w:link w:val="Heading3"/>
    <w:uiPriority w:val="9"/>
    <w:rsid w:val="0062383D"/>
    <w:rPr>
      <w:rFonts w:ascii="Cambria" w:eastAsiaTheme="majorEastAsia" w:hAnsi="Cambria" w:cstheme="majorBidi"/>
      <w:b/>
      <w:bCs/>
      <w:sz w:val="24"/>
      <w:szCs w:val="22"/>
      <w:lang w:eastAsia="en-US"/>
    </w:rPr>
  </w:style>
  <w:style w:type="paragraph" w:styleId="ListBullet">
    <w:name w:val="List Bullet"/>
    <w:basedOn w:val="Normal"/>
    <w:uiPriority w:val="99"/>
    <w:unhideWhenUsed/>
    <w:rsid w:val="0062383D"/>
    <w:pPr>
      <w:numPr>
        <w:numId w:val="8"/>
      </w:numPr>
      <w:spacing w:before="120" w:after="120" w:line="240" w:lineRule="exact"/>
      <w:contextualSpacing/>
    </w:pPr>
    <w:rPr>
      <w:rFonts w:asciiTheme="minorHAnsi" w:eastAsiaTheme="minorHAnsi" w:hAnsiTheme="minorHAnsi" w:cstheme="minorBidi"/>
      <w:sz w:val="22"/>
      <w:szCs w:val="22"/>
      <w:lang w:val="en-GB" w:eastAsia="en-US"/>
    </w:rPr>
  </w:style>
  <w:style w:type="character" w:styleId="CommentReference">
    <w:name w:val="annotation reference"/>
    <w:basedOn w:val="DefaultParagraphFont"/>
    <w:uiPriority w:val="99"/>
    <w:semiHidden/>
    <w:unhideWhenUsed/>
    <w:rsid w:val="007116B0"/>
    <w:rPr>
      <w:sz w:val="16"/>
      <w:szCs w:val="16"/>
    </w:rPr>
  </w:style>
  <w:style w:type="paragraph" w:styleId="CommentText">
    <w:name w:val="annotation text"/>
    <w:basedOn w:val="Normal"/>
    <w:link w:val="CommentTextChar"/>
    <w:uiPriority w:val="99"/>
    <w:semiHidden/>
    <w:unhideWhenUsed/>
    <w:rsid w:val="007116B0"/>
    <w:rPr>
      <w:sz w:val="20"/>
      <w:szCs w:val="20"/>
    </w:rPr>
  </w:style>
  <w:style w:type="character" w:customStyle="1" w:styleId="CommentTextChar">
    <w:name w:val="Comment Text Char"/>
    <w:basedOn w:val="DefaultParagraphFont"/>
    <w:link w:val="CommentText"/>
    <w:uiPriority w:val="99"/>
    <w:semiHidden/>
    <w:rsid w:val="007116B0"/>
    <w:rPr>
      <w:rFonts w:ascii="Times New Roman" w:eastAsia="Times New Roman" w:hAnsi="Times New Roman"/>
      <w:lang w:val="fr-FR" w:eastAsia="fr-FR"/>
    </w:rPr>
  </w:style>
  <w:style w:type="paragraph" w:styleId="CommentSubject">
    <w:name w:val="annotation subject"/>
    <w:basedOn w:val="CommentText"/>
    <w:next w:val="CommentText"/>
    <w:link w:val="CommentSubjectChar"/>
    <w:uiPriority w:val="99"/>
    <w:semiHidden/>
    <w:unhideWhenUsed/>
    <w:rsid w:val="007116B0"/>
    <w:rPr>
      <w:b/>
      <w:bCs/>
    </w:rPr>
  </w:style>
  <w:style w:type="character" w:customStyle="1" w:styleId="CommentSubjectChar">
    <w:name w:val="Comment Subject Char"/>
    <w:basedOn w:val="CommentTextChar"/>
    <w:link w:val="CommentSubject"/>
    <w:uiPriority w:val="99"/>
    <w:semiHidden/>
    <w:rsid w:val="007116B0"/>
    <w:rPr>
      <w:rFonts w:ascii="Times New Roman" w:eastAsia="Times New Roman" w:hAnsi="Times New Roman"/>
      <w:b/>
      <w:bCs/>
      <w:lang w:val="fr-FR" w:eastAsia="fr-FR"/>
    </w:rPr>
  </w:style>
  <w:style w:type="paragraph" w:styleId="FootnoteText">
    <w:name w:val="footnote text"/>
    <w:basedOn w:val="Normal"/>
    <w:link w:val="FootnoteTextChar"/>
    <w:semiHidden/>
    <w:rsid w:val="00425BFF"/>
    <w:rPr>
      <w:rFonts w:ascii="Arial" w:eastAsia="SimSun" w:hAnsi="Arial"/>
      <w:sz w:val="20"/>
      <w:szCs w:val="20"/>
      <w:lang w:val="en-GB"/>
    </w:rPr>
  </w:style>
  <w:style w:type="character" w:customStyle="1" w:styleId="FootnoteTextChar">
    <w:name w:val="Footnote Text Char"/>
    <w:basedOn w:val="DefaultParagraphFont"/>
    <w:link w:val="FootnoteText"/>
    <w:semiHidden/>
    <w:rsid w:val="00425BFF"/>
    <w:rPr>
      <w:rFonts w:ascii="Arial" w:hAnsi="Arial"/>
      <w:lang w:eastAsia="fr-FR"/>
    </w:rPr>
  </w:style>
  <w:style w:type="character" w:styleId="Hyperlink">
    <w:name w:val="Hyperlink"/>
    <w:basedOn w:val="DefaultParagraphFont"/>
    <w:uiPriority w:val="99"/>
    <w:unhideWhenUsed/>
    <w:rsid w:val="00BD73B8"/>
    <w:rPr>
      <w:color w:val="0000FF" w:themeColor="hyperlink"/>
      <w:u w:val="single"/>
    </w:rPr>
  </w:style>
  <w:style w:type="character" w:styleId="FootnoteReference">
    <w:name w:val="footnote reference"/>
    <w:basedOn w:val="DefaultParagraphFont"/>
    <w:uiPriority w:val="99"/>
    <w:semiHidden/>
    <w:unhideWhenUsed/>
    <w:rsid w:val="00BD73B8"/>
    <w:rPr>
      <w:vertAlign w:val="superscript"/>
    </w:rPr>
  </w:style>
  <w:style w:type="character" w:styleId="Strong">
    <w:name w:val="Strong"/>
    <w:basedOn w:val="DefaultParagraphFont"/>
    <w:uiPriority w:val="22"/>
    <w:qFormat/>
    <w:rsid w:val="00BD73B8"/>
    <w:rPr>
      <w:b/>
      <w:bCs/>
    </w:rPr>
  </w:style>
  <w:style w:type="character" w:customStyle="1" w:styleId="hps">
    <w:name w:val="hps"/>
    <w:rsid w:val="00490B99"/>
  </w:style>
  <w:style w:type="character" w:customStyle="1" w:styleId="atenuated">
    <w:name w:val="atenuated"/>
    <w:basedOn w:val="DefaultParagraphFont"/>
    <w:rsid w:val="002F6B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83D"/>
    <w:rPr>
      <w:rFonts w:ascii="Times New Roman" w:eastAsia="Times New Roman" w:hAnsi="Times New Roman"/>
      <w:sz w:val="24"/>
      <w:szCs w:val="24"/>
      <w:lang w:val="fr-FR" w:eastAsia="fr-FR"/>
    </w:rPr>
  </w:style>
  <w:style w:type="paragraph" w:styleId="Heading2">
    <w:name w:val="heading 2"/>
    <w:basedOn w:val="Normal"/>
    <w:next w:val="Normal"/>
    <w:link w:val="Heading2Char"/>
    <w:uiPriority w:val="9"/>
    <w:unhideWhenUsed/>
    <w:qFormat/>
    <w:rsid w:val="00564DD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62383D"/>
    <w:pPr>
      <w:keepNext/>
      <w:keepLines/>
      <w:spacing w:before="120" w:after="120" w:line="240" w:lineRule="exact"/>
      <w:outlineLvl w:val="2"/>
    </w:pPr>
    <w:rPr>
      <w:rFonts w:ascii="Cambria" w:eastAsiaTheme="majorEastAsia" w:hAnsi="Cambria" w:cstheme="majorBidi"/>
      <w:b/>
      <w:bCs/>
      <w:szCs w:val="22"/>
      <w:lang w:val="en-GB" w:eastAsia="en-US"/>
    </w:rPr>
  </w:style>
  <w:style w:type="paragraph" w:styleId="Heading4">
    <w:name w:val="heading 4"/>
    <w:basedOn w:val="Normal"/>
    <w:next w:val="Normal"/>
    <w:link w:val="Heading4Char"/>
    <w:qFormat/>
    <w:rsid w:val="00F66657"/>
    <w:pPr>
      <w:keepNext/>
      <w:keepLines/>
      <w:tabs>
        <w:tab w:val="left" w:pos="567"/>
      </w:tabs>
      <w:snapToGrid w:val="0"/>
      <w:spacing w:after="240"/>
      <w:outlineLvl w:val="3"/>
    </w:pPr>
    <w:rPr>
      <w:rFonts w:ascii="Arial" w:hAnsi="Arial"/>
      <w:b/>
      <w:bCs/>
      <w:snapToGrid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basedOn w:val="DefaultParagraphFont"/>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basedOn w:val="DefaultParagraphFont"/>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basedOn w:val="DefaultParagraphFont"/>
    <w:link w:val="BalloonText"/>
    <w:uiPriority w:val="99"/>
    <w:semiHidden/>
    <w:rsid w:val="008724E5"/>
    <w:rPr>
      <w:rFonts w:ascii="Tahoma" w:hAnsi="Tahoma" w:cs="Tahoma"/>
      <w:sz w:val="16"/>
      <w:szCs w:val="16"/>
      <w:lang w:val="en-GB"/>
    </w:rPr>
  </w:style>
  <w:style w:type="paragraph" w:styleId="NoSpacing">
    <w:name w:val="No Spacing"/>
    <w:uiPriority w:val="1"/>
    <w:qFormat/>
    <w:rsid w:val="006C3FFC"/>
    <w:rPr>
      <w:rFonts w:ascii="Times New Roman" w:eastAsia="Times New Roman" w:hAnsi="Times New Roman"/>
      <w:sz w:val="24"/>
      <w:szCs w:val="24"/>
      <w:lang w:val="fr-FR" w:eastAsia="fr-FR"/>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basedOn w:val="DefaultParagraphFont"/>
    <w:link w:val="Heading4"/>
    <w:rsid w:val="00F66657"/>
    <w:rPr>
      <w:rFonts w:ascii="Arial" w:eastAsia="Times New Roman" w:hAnsi="Arial" w:cs="Times New Roman"/>
      <w:b/>
      <w:bCs/>
      <w:snapToGrid w:val="0"/>
      <w:szCs w:val="24"/>
      <w:lang w:eastAsia="en-US"/>
    </w:rPr>
  </w:style>
  <w:style w:type="paragraph" w:styleId="ListParagraph">
    <w:name w:val="List Paragraph"/>
    <w:basedOn w:val="Normal"/>
    <w:uiPriority w:val="34"/>
    <w:qFormat/>
    <w:rsid w:val="00F66657"/>
    <w:pPr>
      <w:ind w:left="720"/>
      <w:contextualSpacing/>
    </w:pPr>
  </w:style>
  <w:style w:type="character" w:customStyle="1" w:styleId="Heading2Char">
    <w:name w:val="Heading 2 Char"/>
    <w:basedOn w:val="DefaultParagraphFont"/>
    <w:link w:val="Heading2"/>
    <w:uiPriority w:val="9"/>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character" w:customStyle="1" w:styleId="Heading3Char">
    <w:name w:val="Heading 3 Char"/>
    <w:basedOn w:val="DefaultParagraphFont"/>
    <w:link w:val="Heading3"/>
    <w:uiPriority w:val="9"/>
    <w:rsid w:val="0062383D"/>
    <w:rPr>
      <w:rFonts w:ascii="Cambria" w:eastAsiaTheme="majorEastAsia" w:hAnsi="Cambria" w:cstheme="majorBidi"/>
      <w:b/>
      <w:bCs/>
      <w:sz w:val="24"/>
      <w:szCs w:val="22"/>
      <w:lang w:eastAsia="en-US"/>
    </w:rPr>
  </w:style>
  <w:style w:type="paragraph" w:styleId="ListBullet">
    <w:name w:val="List Bullet"/>
    <w:basedOn w:val="Normal"/>
    <w:uiPriority w:val="99"/>
    <w:unhideWhenUsed/>
    <w:rsid w:val="0062383D"/>
    <w:pPr>
      <w:numPr>
        <w:numId w:val="8"/>
      </w:numPr>
      <w:spacing w:before="120" w:after="120" w:line="240" w:lineRule="exact"/>
      <w:contextualSpacing/>
    </w:pPr>
    <w:rPr>
      <w:rFonts w:asciiTheme="minorHAnsi" w:eastAsiaTheme="minorHAnsi" w:hAnsiTheme="minorHAnsi" w:cstheme="minorBidi"/>
      <w:sz w:val="22"/>
      <w:szCs w:val="22"/>
      <w:lang w:val="en-GB" w:eastAsia="en-US"/>
    </w:rPr>
  </w:style>
  <w:style w:type="character" w:styleId="CommentReference">
    <w:name w:val="annotation reference"/>
    <w:basedOn w:val="DefaultParagraphFont"/>
    <w:uiPriority w:val="99"/>
    <w:semiHidden/>
    <w:unhideWhenUsed/>
    <w:rsid w:val="007116B0"/>
    <w:rPr>
      <w:sz w:val="16"/>
      <w:szCs w:val="16"/>
    </w:rPr>
  </w:style>
  <w:style w:type="paragraph" w:styleId="CommentText">
    <w:name w:val="annotation text"/>
    <w:basedOn w:val="Normal"/>
    <w:link w:val="CommentTextChar"/>
    <w:uiPriority w:val="99"/>
    <w:semiHidden/>
    <w:unhideWhenUsed/>
    <w:rsid w:val="007116B0"/>
    <w:rPr>
      <w:sz w:val="20"/>
      <w:szCs w:val="20"/>
    </w:rPr>
  </w:style>
  <w:style w:type="character" w:customStyle="1" w:styleId="CommentTextChar">
    <w:name w:val="Comment Text Char"/>
    <w:basedOn w:val="DefaultParagraphFont"/>
    <w:link w:val="CommentText"/>
    <w:uiPriority w:val="99"/>
    <w:semiHidden/>
    <w:rsid w:val="007116B0"/>
    <w:rPr>
      <w:rFonts w:ascii="Times New Roman" w:eastAsia="Times New Roman" w:hAnsi="Times New Roman"/>
      <w:lang w:val="fr-FR" w:eastAsia="fr-FR"/>
    </w:rPr>
  </w:style>
  <w:style w:type="paragraph" w:styleId="CommentSubject">
    <w:name w:val="annotation subject"/>
    <w:basedOn w:val="CommentText"/>
    <w:next w:val="CommentText"/>
    <w:link w:val="CommentSubjectChar"/>
    <w:uiPriority w:val="99"/>
    <w:semiHidden/>
    <w:unhideWhenUsed/>
    <w:rsid w:val="007116B0"/>
    <w:rPr>
      <w:b/>
      <w:bCs/>
    </w:rPr>
  </w:style>
  <w:style w:type="character" w:customStyle="1" w:styleId="CommentSubjectChar">
    <w:name w:val="Comment Subject Char"/>
    <w:basedOn w:val="CommentTextChar"/>
    <w:link w:val="CommentSubject"/>
    <w:uiPriority w:val="99"/>
    <w:semiHidden/>
    <w:rsid w:val="007116B0"/>
    <w:rPr>
      <w:rFonts w:ascii="Times New Roman" w:eastAsia="Times New Roman" w:hAnsi="Times New Roman"/>
      <w:b/>
      <w:bCs/>
      <w:lang w:val="fr-FR" w:eastAsia="fr-FR"/>
    </w:rPr>
  </w:style>
  <w:style w:type="paragraph" w:styleId="FootnoteText">
    <w:name w:val="footnote text"/>
    <w:basedOn w:val="Normal"/>
    <w:link w:val="FootnoteTextChar"/>
    <w:semiHidden/>
    <w:rsid w:val="00425BFF"/>
    <w:rPr>
      <w:rFonts w:ascii="Arial" w:eastAsia="SimSun" w:hAnsi="Arial"/>
      <w:sz w:val="20"/>
      <w:szCs w:val="20"/>
      <w:lang w:val="en-GB"/>
    </w:rPr>
  </w:style>
  <w:style w:type="character" w:customStyle="1" w:styleId="FootnoteTextChar">
    <w:name w:val="Footnote Text Char"/>
    <w:basedOn w:val="DefaultParagraphFont"/>
    <w:link w:val="FootnoteText"/>
    <w:semiHidden/>
    <w:rsid w:val="00425BFF"/>
    <w:rPr>
      <w:rFonts w:ascii="Arial" w:hAnsi="Arial"/>
      <w:lang w:eastAsia="fr-FR"/>
    </w:rPr>
  </w:style>
  <w:style w:type="character" w:styleId="Hyperlink">
    <w:name w:val="Hyperlink"/>
    <w:basedOn w:val="DefaultParagraphFont"/>
    <w:uiPriority w:val="99"/>
    <w:unhideWhenUsed/>
    <w:rsid w:val="00BD73B8"/>
    <w:rPr>
      <w:color w:val="0000FF" w:themeColor="hyperlink"/>
      <w:u w:val="single"/>
    </w:rPr>
  </w:style>
  <w:style w:type="character" w:styleId="FootnoteReference">
    <w:name w:val="footnote reference"/>
    <w:basedOn w:val="DefaultParagraphFont"/>
    <w:uiPriority w:val="99"/>
    <w:semiHidden/>
    <w:unhideWhenUsed/>
    <w:rsid w:val="00BD73B8"/>
    <w:rPr>
      <w:vertAlign w:val="superscript"/>
    </w:rPr>
  </w:style>
  <w:style w:type="character" w:styleId="Strong">
    <w:name w:val="Strong"/>
    <w:basedOn w:val="DefaultParagraphFont"/>
    <w:uiPriority w:val="22"/>
    <w:qFormat/>
    <w:rsid w:val="00BD73B8"/>
    <w:rPr>
      <w:b/>
      <w:bCs/>
    </w:rPr>
  </w:style>
  <w:style w:type="character" w:customStyle="1" w:styleId="hps">
    <w:name w:val="hps"/>
    <w:rsid w:val="00490B99"/>
  </w:style>
  <w:style w:type="character" w:customStyle="1" w:styleId="atenuated">
    <w:name w:val="atenuated"/>
    <w:basedOn w:val="DefaultParagraphFont"/>
    <w:rsid w:val="002F6B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unesco.org/culture/ich/doc/src/ICH-04-2016-Timetable_and_budget_--EN.xls" TargetMode="External"/><Relationship Id="rId4" Type="http://schemas.microsoft.com/office/2007/relationships/stylesWithEffects" Target="stylesWithEffects.xml"/><Relationship Id="rId9" Type="http://schemas.openxmlformats.org/officeDocument/2006/relationships/hyperlink" Target="http://www.unesco.org/culture/ich/doc/src/ITH-13-8.COM-INF.5.c-EN.doc" TargetMode="Externa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rrespondence\CLT-CEH-ITH%20shared%20templates\12%20Agenda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FC34C-5DC1-479A-89D2-976DDA677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12 Agenda_EN.dotx</Template>
  <TotalTime>44</TotalTime>
  <Pages>4</Pages>
  <Words>1655</Words>
  <Characters>9108</Characters>
  <Application>Microsoft Office Word</Application>
  <DocSecurity>0</DocSecurity>
  <Lines>75</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10742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CLT/CRE/ITH-C.Munier</dc:creator>
  <cp:lastModifiedBy>CLT/CRE/ITH-C.Munier</cp:lastModifiedBy>
  <cp:revision>12</cp:revision>
  <cp:lastPrinted>2015-07-13T12:26:00Z</cp:lastPrinted>
  <dcterms:created xsi:type="dcterms:W3CDTF">2015-07-13T13:05:00Z</dcterms:created>
  <dcterms:modified xsi:type="dcterms:W3CDTF">2015-07-13T15:05:00Z</dcterms:modified>
</cp:coreProperties>
</file>