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8A0CE" w14:textId="77777777" w:rsidR="002938F2" w:rsidRPr="00636760" w:rsidRDefault="002938F2" w:rsidP="00AE1B18">
      <w:pPr>
        <w:spacing w:before="1440"/>
        <w:jc w:val="center"/>
        <w:rPr>
          <w:rFonts w:ascii="Arial" w:hAnsi="Arial" w:cs="Arial"/>
          <w:b/>
          <w:szCs w:val="22"/>
        </w:rPr>
      </w:pPr>
      <w:r w:rsidRPr="00636760">
        <w:rPr>
          <w:rFonts w:ascii="Arial" w:hAnsi="Arial" w:cs="Arial"/>
          <w:b/>
          <w:szCs w:val="22"/>
        </w:rPr>
        <w:t>CONVENT</w:t>
      </w:r>
      <w:r w:rsidR="00E72B36">
        <w:rPr>
          <w:rFonts w:ascii="Arial" w:hAnsi="Arial" w:cs="Arial"/>
          <w:b/>
          <w:szCs w:val="22"/>
        </w:rPr>
        <w:t>ION FOR THE SAFEGUARDING OF THE</w:t>
      </w:r>
      <w:r w:rsidRPr="00636760">
        <w:rPr>
          <w:rFonts w:ascii="Arial" w:hAnsi="Arial" w:cs="Arial"/>
          <w:b/>
          <w:szCs w:val="22"/>
        </w:rPr>
        <w:br/>
        <w:t>INTANGIBLE CULTURAL HERITAGE</w:t>
      </w:r>
    </w:p>
    <w:p w14:paraId="0B1DD322" w14:textId="77777777" w:rsidR="007E4E37" w:rsidRPr="004E056C" w:rsidRDefault="007E4E37" w:rsidP="007E4E37">
      <w:pPr>
        <w:spacing w:before="1200"/>
        <w:jc w:val="center"/>
        <w:rPr>
          <w:rFonts w:ascii="Arial" w:hAnsi="Arial" w:cs="Arial"/>
          <w:b/>
          <w:szCs w:val="22"/>
        </w:rPr>
      </w:pPr>
      <w:r w:rsidRPr="004E056C">
        <w:rPr>
          <w:rFonts w:ascii="Arial" w:hAnsi="Arial" w:cs="Arial"/>
          <w:b/>
          <w:szCs w:val="22"/>
        </w:rPr>
        <w:t>INTERGOVERNMENTAL COMMITTEE FOR THE</w:t>
      </w:r>
      <w:r w:rsidRPr="004E056C">
        <w:rPr>
          <w:rFonts w:ascii="Arial" w:hAnsi="Arial" w:cs="Arial"/>
          <w:b/>
          <w:szCs w:val="22"/>
        </w:rPr>
        <w:br/>
        <w:t>SAFEGUARDING OF THE INTANGIBLE CULTURAL HERITAGE</w:t>
      </w:r>
    </w:p>
    <w:p w14:paraId="12398018" w14:textId="77777777" w:rsidR="007E4E37" w:rsidRPr="004E056C" w:rsidRDefault="00E3509F" w:rsidP="009B55AC">
      <w:pPr>
        <w:spacing w:before="840" w:after="0"/>
        <w:jc w:val="center"/>
        <w:rPr>
          <w:rFonts w:ascii="Arial" w:hAnsi="Arial" w:cs="Arial"/>
          <w:b/>
          <w:szCs w:val="22"/>
        </w:rPr>
      </w:pPr>
      <w:r>
        <w:rPr>
          <w:rFonts w:ascii="Arial" w:eastAsiaTheme="minorEastAsia" w:hAnsi="Arial" w:cs="Arial" w:hint="eastAsia"/>
          <w:b/>
          <w:szCs w:val="22"/>
          <w:lang w:eastAsia="ko-KR"/>
        </w:rPr>
        <w:t>T</w:t>
      </w:r>
      <w:r w:rsidR="009B55AC">
        <w:rPr>
          <w:rFonts w:ascii="Arial" w:eastAsiaTheme="minorEastAsia" w:hAnsi="Arial" w:cs="Arial"/>
          <w:b/>
          <w:szCs w:val="22"/>
          <w:lang w:eastAsia="ko-KR"/>
        </w:rPr>
        <w:t>hirteen</w:t>
      </w:r>
      <w:r w:rsidR="005414A1">
        <w:rPr>
          <w:rFonts w:ascii="Arial" w:hAnsi="Arial" w:cs="Arial"/>
          <w:b/>
          <w:szCs w:val="22"/>
        </w:rPr>
        <w:t>th</w:t>
      </w:r>
      <w:r w:rsidR="007E4E37" w:rsidRPr="004E056C">
        <w:rPr>
          <w:rFonts w:ascii="Arial" w:hAnsi="Arial" w:cs="Arial"/>
          <w:b/>
          <w:szCs w:val="22"/>
        </w:rPr>
        <w:t xml:space="preserve"> session</w:t>
      </w:r>
    </w:p>
    <w:p w14:paraId="42F3C9CC" w14:textId="77777777" w:rsidR="00601DD6" w:rsidRPr="00E3509F" w:rsidRDefault="009B55AC" w:rsidP="00601DD6">
      <w:pPr>
        <w:spacing w:after="0"/>
        <w:jc w:val="center"/>
        <w:rPr>
          <w:rFonts w:ascii="Arial" w:eastAsiaTheme="minorEastAsia" w:hAnsi="Arial" w:cs="Arial"/>
          <w:b/>
          <w:szCs w:val="22"/>
          <w:lang w:eastAsia="ko-KR"/>
        </w:rPr>
      </w:pPr>
      <w:r w:rsidRPr="00C86385">
        <w:rPr>
          <w:rFonts w:ascii="Arial" w:eastAsiaTheme="minorEastAsia" w:hAnsi="Arial" w:cs="Arial"/>
          <w:b/>
          <w:szCs w:val="22"/>
          <w:lang w:eastAsia="ko-KR"/>
        </w:rPr>
        <w:t>Port Louis</w:t>
      </w:r>
      <w:r w:rsidRPr="00C86385">
        <w:rPr>
          <w:rFonts w:ascii="Arial" w:eastAsiaTheme="minorEastAsia" w:hAnsi="Arial" w:cs="Arial" w:hint="eastAsia"/>
          <w:b/>
          <w:szCs w:val="22"/>
          <w:lang w:eastAsia="ko-KR"/>
        </w:rPr>
        <w:t>,</w:t>
      </w:r>
      <w:r>
        <w:rPr>
          <w:rFonts w:ascii="Arial" w:eastAsiaTheme="minorEastAsia" w:hAnsi="Arial" w:cs="Arial" w:hint="eastAsia"/>
          <w:b/>
          <w:szCs w:val="22"/>
          <w:lang w:eastAsia="ko-KR"/>
        </w:rPr>
        <w:t xml:space="preserve"> Republic of </w:t>
      </w:r>
      <w:r>
        <w:rPr>
          <w:rFonts w:ascii="Arial" w:eastAsiaTheme="minorEastAsia" w:hAnsi="Arial" w:cs="Arial"/>
          <w:b/>
          <w:szCs w:val="22"/>
          <w:lang w:eastAsia="ko-KR"/>
        </w:rPr>
        <w:t>Mauritius</w:t>
      </w:r>
    </w:p>
    <w:p w14:paraId="1D916FFA" w14:textId="77777777" w:rsidR="007E4E37" w:rsidRPr="00E3509F" w:rsidRDefault="009B55AC" w:rsidP="009B55AC">
      <w:pPr>
        <w:spacing w:after="0"/>
        <w:jc w:val="center"/>
        <w:rPr>
          <w:rFonts w:ascii="Arial" w:eastAsiaTheme="minorEastAsia" w:hAnsi="Arial" w:cs="Arial"/>
          <w:b/>
          <w:szCs w:val="22"/>
          <w:lang w:eastAsia="ko-KR"/>
        </w:rPr>
      </w:pPr>
      <w:r>
        <w:rPr>
          <w:rFonts w:ascii="Arial" w:hAnsi="Arial" w:cs="Arial"/>
          <w:b/>
          <w:szCs w:val="22"/>
        </w:rPr>
        <w:t>26 November</w:t>
      </w:r>
      <w:r w:rsidR="007E4E37" w:rsidRPr="00636760">
        <w:rPr>
          <w:rFonts w:ascii="Arial" w:hAnsi="Arial" w:cs="Arial"/>
          <w:b/>
          <w:szCs w:val="22"/>
        </w:rPr>
        <w:t xml:space="preserve"> to </w:t>
      </w:r>
      <w:r>
        <w:rPr>
          <w:rFonts w:ascii="Arial" w:hAnsi="Arial" w:cs="Arial"/>
          <w:b/>
          <w:szCs w:val="22"/>
        </w:rPr>
        <w:t>1</w:t>
      </w:r>
      <w:r w:rsidR="00E3509F">
        <w:rPr>
          <w:rFonts w:ascii="Arial" w:hAnsi="Arial" w:cs="Arial"/>
          <w:b/>
          <w:szCs w:val="22"/>
        </w:rPr>
        <w:t xml:space="preserve"> December 201</w:t>
      </w:r>
      <w:r>
        <w:rPr>
          <w:rFonts w:ascii="Arial" w:eastAsiaTheme="minorEastAsia" w:hAnsi="Arial" w:cs="Arial"/>
          <w:b/>
          <w:szCs w:val="22"/>
          <w:lang w:eastAsia="ko-KR"/>
        </w:rPr>
        <w:t>8</w:t>
      </w:r>
    </w:p>
    <w:p w14:paraId="6F818DA1" w14:textId="68E4421E" w:rsidR="00C86385" w:rsidRPr="00F410D6" w:rsidRDefault="00B55686" w:rsidP="00C86385">
      <w:pPr>
        <w:pStyle w:val="Sansinterligne1"/>
        <w:spacing w:before="1200" w:after="1200"/>
        <w:jc w:val="center"/>
        <w:rPr>
          <w:rFonts w:ascii="Arial" w:hAnsi="Arial" w:cs="Arial"/>
          <w:b/>
          <w:caps/>
          <w:sz w:val="22"/>
          <w:szCs w:val="22"/>
          <w:u w:val="single"/>
          <w:lang w:val="en-GB"/>
        </w:rPr>
      </w:pPr>
      <w:r w:rsidRPr="00F410D6">
        <w:rPr>
          <w:rFonts w:ascii="Arial" w:hAnsi="Arial" w:cs="Arial"/>
          <w:b/>
          <w:sz w:val="22"/>
          <w:szCs w:val="22"/>
          <w:u w:val="single"/>
          <w:lang w:val="en-GB"/>
        </w:rPr>
        <w:t xml:space="preserve">Financial </w:t>
      </w:r>
      <w:r>
        <w:rPr>
          <w:rFonts w:ascii="Arial" w:hAnsi="Arial" w:cs="Arial"/>
          <w:b/>
          <w:sz w:val="22"/>
          <w:szCs w:val="22"/>
          <w:u w:val="single"/>
          <w:lang w:val="en-GB"/>
        </w:rPr>
        <w:t xml:space="preserve">Report of the Intangible Cultural Heritage Fund </w:t>
      </w:r>
      <w:r>
        <w:rPr>
          <w:rFonts w:ascii="Arial" w:hAnsi="Arial" w:cs="Arial"/>
          <w:b/>
          <w:sz w:val="22"/>
          <w:szCs w:val="22"/>
          <w:u w:val="single"/>
          <w:lang w:val="en-GB"/>
        </w:rPr>
        <w:br/>
      </w:r>
      <w:r w:rsidRPr="00F410D6">
        <w:rPr>
          <w:rFonts w:ascii="Arial" w:hAnsi="Arial" w:cs="Arial"/>
          <w:b/>
          <w:sz w:val="22"/>
          <w:szCs w:val="22"/>
          <w:u w:val="single"/>
          <w:lang w:val="en-GB"/>
        </w:rPr>
        <w:t>for the Peri</w:t>
      </w:r>
      <w:r>
        <w:rPr>
          <w:rFonts w:ascii="Arial" w:hAnsi="Arial" w:cs="Arial"/>
          <w:b/>
          <w:sz w:val="22"/>
          <w:szCs w:val="22"/>
          <w:u w:val="single"/>
          <w:lang w:val="en-GB"/>
        </w:rPr>
        <w:t xml:space="preserve">od </w:t>
      </w:r>
      <w:r w:rsidRPr="00F410D6">
        <w:rPr>
          <w:rFonts w:ascii="Arial" w:hAnsi="Arial" w:cs="Arial"/>
          <w:b/>
          <w:sz w:val="22"/>
          <w:szCs w:val="22"/>
          <w:u w:val="single"/>
          <w:lang w:val="en-GB"/>
        </w:rPr>
        <w:t>1 January 20</w:t>
      </w:r>
      <w:r>
        <w:rPr>
          <w:rFonts w:ascii="Arial" w:hAnsi="Arial" w:cs="Arial"/>
          <w:b/>
          <w:sz w:val="22"/>
          <w:szCs w:val="22"/>
          <w:u w:val="single"/>
          <w:lang w:val="en-GB"/>
        </w:rPr>
        <w:t>18</w:t>
      </w:r>
      <w:r w:rsidRPr="00F410D6">
        <w:rPr>
          <w:rFonts w:ascii="Arial" w:hAnsi="Arial" w:cs="Arial"/>
          <w:b/>
          <w:sz w:val="22"/>
          <w:szCs w:val="22"/>
          <w:u w:val="single"/>
          <w:lang w:val="en-GB"/>
        </w:rPr>
        <w:t xml:space="preserve"> </w:t>
      </w:r>
      <w:r w:rsidR="007F0D83">
        <w:rPr>
          <w:rFonts w:ascii="Arial" w:hAnsi="Arial" w:cs="Arial"/>
          <w:b/>
          <w:sz w:val="22"/>
          <w:szCs w:val="22"/>
          <w:u w:val="single"/>
          <w:lang w:val="en-GB"/>
        </w:rPr>
        <w:t>to</w:t>
      </w:r>
      <w:r w:rsidRPr="00F410D6">
        <w:rPr>
          <w:rFonts w:ascii="Arial" w:hAnsi="Arial" w:cs="Arial"/>
          <w:b/>
          <w:sz w:val="22"/>
          <w:szCs w:val="22"/>
          <w:u w:val="single"/>
          <w:lang w:val="en-GB"/>
        </w:rPr>
        <w:t xml:space="preserve"> 3</w:t>
      </w:r>
      <w:r>
        <w:rPr>
          <w:rFonts w:ascii="Arial" w:hAnsi="Arial" w:cs="Arial"/>
          <w:b/>
          <w:sz w:val="22"/>
          <w:szCs w:val="22"/>
          <w:u w:val="single"/>
          <w:lang w:val="en-GB"/>
        </w:rPr>
        <w:t xml:space="preserve">0 June </w:t>
      </w:r>
      <w:r w:rsidRPr="00F410D6">
        <w:rPr>
          <w:rFonts w:ascii="Arial" w:hAnsi="Arial" w:cs="Arial"/>
          <w:b/>
          <w:sz w:val="22"/>
          <w:szCs w:val="22"/>
          <w:u w:val="single"/>
          <w:lang w:val="en-GB"/>
        </w:rPr>
        <w:t>201</w:t>
      </w:r>
      <w:r>
        <w:rPr>
          <w:rFonts w:ascii="Arial" w:hAnsi="Arial" w:cs="Arial"/>
          <w:b/>
          <w:sz w:val="22"/>
          <w:szCs w:val="22"/>
          <w:u w:val="single"/>
          <w:lang w:val="en-GB"/>
        </w:rPr>
        <w:t>8</w:t>
      </w:r>
    </w:p>
    <w:tbl>
      <w:tblPr>
        <w:tblW w:w="56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9"/>
      </w:tblGrid>
      <w:tr w:rsidR="00C86385" w:rsidRPr="00F410D6" w14:paraId="52385A49" w14:textId="77777777" w:rsidTr="009E607F">
        <w:trPr>
          <w:jc w:val="center"/>
        </w:trPr>
        <w:tc>
          <w:tcPr>
            <w:tcW w:w="5669" w:type="dxa"/>
          </w:tcPr>
          <w:p w14:paraId="58234216" w14:textId="77777777" w:rsidR="00C86385" w:rsidRPr="00F410D6" w:rsidRDefault="00C86385" w:rsidP="009E607F">
            <w:pPr>
              <w:pStyle w:val="NoSpacing"/>
              <w:spacing w:before="200" w:after="200"/>
              <w:jc w:val="center"/>
              <w:rPr>
                <w:rFonts w:ascii="Arial" w:hAnsi="Arial" w:cs="Arial"/>
                <w:b/>
                <w:sz w:val="22"/>
                <w:szCs w:val="22"/>
                <w:lang w:eastAsia="fr-FR"/>
              </w:rPr>
            </w:pPr>
            <w:r w:rsidRPr="00F410D6">
              <w:rPr>
                <w:rFonts w:ascii="Arial" w:hAnsi="Arial" w:cs="Arial"/>
                <w:b/>
                <w:sz w:val="22"/>
                <w:szCs w:val="22"/>
                <w:lang w:eastAsia="fr-FR"/>
              </w:rPr>
              <w:t>Summary</w:t>
            </w:r>
          </w:p>
          <w:p w14:paraId="5BAB35B5" w14:textId="4394437E" w:rsidR="00C86385" w:rsidRPr="00F410D6" w:rsidRDefault="00C86385" w:rsidP="00804538">
            <w:pPr>
              <w:pStyle w:val="Pranumrotrecommenc1"/>
              <w:tabs>
                <w:tab w:val="clear" w:pos="360"/>
              </w:tabs>
              <w:spacing w:before="200" w:after="200"/>
              <w:ind w:left="0" w:firstLine="0"/>
              <w:jc w:val="both"/>
              <w:rPr>
                <w:rFonts w:cs="Arial"/>
                <w:sz w:val="22"/>
                <w:szCs w:val="22"/>
                <w:lang w:val="en-GB"/>
              </w:rPr>
            </w:pPr>
            <w:r w:rsidRPr="00F410D6">
              <w:rPr>
                <w:rFonts w:cs="Arial"/>
                <w:sz w:val="22"/>
                <w:szCs w:val="22"/>
                <w:lang w:val="en-GB"/>
              </w:rPr>
              <w:t>The</w:t>
            </w:r>
            <w:r>
              <w:rPr>
                <w:rFonts w:cs="Arial"/>
                <w:sz w:val="22"/>
                <w:szCs w:val="22"/>
                <w:lang w:val="en-GB"/>
              </w:rPr>
              <w:t xml:space="preserve"> present document includes the F</w:t>
            </w:r>
            <w:r w:rsidRPr="00F410D6">
              <w:rPr>
                <w:rFonts w:cs="Arial"/>
                <w:sz w:val="22"/>
                <w:szCs w:val="22"/>
                <w:lang w:val="en-GB"/>
              </w:rPr>
              <w:t xml:space="preserve">inancial </w:t>
            </w:r>
            <w:r w:rsidR="005069A9">
              <w:rPr>
                <w:rFonts w:cs="Arial"/>
                <w:sz w:val="22"/>
                <w:szCs w:val="22"/>
                <w:lang w:val="en-GB"/>
              </w:rPr>
              <w:t>Report</w:t>
            </w:r>
            <w:r>
              <w:rPr>
                <w:rFonts w:cs="Arial"/>
                <w:sz w:val="22"/>
                <w:szCs w:val="22"/>
                <w:lang w:val="en-GB"/>
              </w:rPr>
              <w:t xml:space="preserve"> </w:t>
            </w:r>
            <w:r w:rsidRPr="00F410D6">
              <w:rPr>
                <w:rFonts w:cs="Arial"/>
                <w:sz w:val="22"/>
                <w:szCs w:val="22"/>
                <w:lang w:val="en-GB"/>
              </w:rPr>
              <w:t>for the Intangible Cultural Heritage Fund</w:t>
            </w:r>
            <w:r>
              <w:rPr>
                <w:rFonts w:cs="Arial"/>
                <w:sz w:val="22"/>
                <w:szCs w:val="22"/>
                <w:lang w:val="en-GB"/>
              </w:rPr>
              <w:t>,</w:t>
            </w:r>
            <w:r w:rsidRPr="00F410D6">
              <w:rPr>
                <w:rFonts w:cs="Arial"/>
                <w:sz w:val="22"/>
                <w:szCs w:val="22"/>
                <w:lang w:val="en-GB"/>
              </w:rPr>
              <w:t xml:space="preserve"> </w:t>
            </w:r>
            <w:r w:rsidR="004A3990">
              <w:rPr>
                <w:rFonts w:cs="Arial"/>
                <w:sz w:val="22"/>
                <w:szCs w:val="22"/>
                <w:lang w:val="en-GB"/>
              </w:rPr>
              <w:t>issued by the Bureau of Financial Management,</w:t>
            </w:r>
            <w:r w:rsidR="004A3990" w:rsidRPr="00F410D6">
              <w:rPr>
                <w:rFonts w:cs="Arial"/>
                <w:sz w:val="22"/>
                <w:szCs w:val="22"/>
                <w:lang w:val="en-GB"/>
              </w:rPr>
              <w:t xml:space="preserve"> </w:t>
            </w:r>
            <w:r w:rsidRPr="00F410D6">
              <w:rPr>
                <w:rFonts w:cs="Arial"/>
                <w:sz w:val="22"/>
                <w:szCs w:val="22"/>
                <w:lang w:val="en-GB"/>
              </w:rPr>
              <w:t>for the period 1 January 201</w:t>
            </w:r>
            <w:r>
              <w:rPr>
                <w:rFonts w:cs="Arial"/>
                <w:sz w:val="22"/>
                <w:szCs w:val="22"/>
                <w:lang w:val="en-GB"/>
              </w:rPr>
              <w:t>8</w:t>
            </w:r>
            <w:r w:rsidRPr="00F410D6">
              <w:rPr>
                <w:rFonts w:cs="Arial"/>
                <w:sz w:val="22"/>
                <w:szCs w:val="22"/>
                <w:lang w:val="en-GB"/>
              </w:rPr>
              <w:t xml:space="preserve"> to 3</w:t>
            </w:r>
            <w:r>
              <w:rPr>
                <w:rFonts w:cs="Arial"/>
                <w:sz w:val="22"/>
                <w:szCs w:val="22"/>
                <w:lang w:val="en-GB"/>
              </w:rPr>
              <w:t xml:space="preserve">0 June </w:t>
            </w:r>
            <w:r w:rsidRPr="00F410D6">
              <w:rPr>
                <w:rFonts w:cs="Arial"/>
                <w:sz w:val="22"/>
                <w:szCs w:val="22"/>
                <w:lang w:val="en-GB"/>
              </w:rPr>
              <w:t>201</w:t>
            </w:r>
            <w:r>
              <w:rPr>
                <w:rFonts w:cs="Arial"/>
                <w:sz w:val="22"/>
                <w:szCs w:val="22"/>
                <w:lang w:val="en-GB"/>
              </w:rPr>
              <w:t>8</w:t>
            </w:r>
            <w:r w:rsidRPr="00F410D6">
              <w:rPr>
                <w:rFonts w:cs="Arial"/>
                <w:sz w:val="22"/>
                <w:szCs w:val="22"/>
                <w:lang w:val="en-GB"/>
              </w:rPr>
              <w:t>, preceded by a brief explanatory note.</w:t>
            </w:r>
          </w:p>
        </w:tc>
      </w:tr>
    </w:tbl>
    <w:p w14:paraId="56EC942F" w14:textId="77777777" w:rsidR="0085696E" w:rsidRDefault="00851458" w:rsidP="0085696E">
      <w:pPr>
        <w:pStyle w:val="1GAPara"/>
      </w:pPr>
      <w:r w:rsidRPr="004E056C">
        <w:br w:type="page"/>
      </w:r>
    </w:p>
    <w:p w14:paraId="4CFDBDF8" w14:textId="77777777" w:rsidR="0085696E" w:rsidRPr="00F410D6" w:rsidRDefault="0085696E" w:rsidP="0085696E">
      <w:pPr>
        <w:pStyle w:val="Default"/>
        <w:pageBreakBefore/>
        <w:spacing w:after="240"/>
        <w:jc w:val="center"/>
        <w:rPr>
          <w:b/>
          <w:bCs/>
          <w:color w:val="auto"/>
          <w:sz w:val="22"/>
          <w:szCs w:val="22"/>
          <w:lang w:val="en-GB"/>
        </w:rPr>
      </w:pPr>
      <w:r w:rsidRPr="00F410D6">
        <w:rPr>
          <w:b/>
          <w:bCs/>
          <w:color w:val="auto"/>
          <w:sz w:val="22"/>
          <w:szCs w:val="22"/>
          <w:lang w:val="en-GB"/>
        </w:rPr>
        <w:lastRenderedPageBreak/>
        <w:t>Explanatory Note</w:t>
      </w:r>
    </w:p>
    <w:p w14:paraId="3D6DA657" w14:textId="2001DEF2" w:rsidR="0085696E" w:rsidRDefault="0085696E" w:rsidP="0085696E">
      <w:pPr>
        <w:pStyle w:val="ListParagraph"/>
        <w:ind w:left="567" w:hanging="567"/>
      </w:pPr>
      <w:proofErr w:type="gramStart"/>
      <w:r w:rsidRPr="00401717">
        <w:t xml:space="preserve">The Financial </w:t>
      </w:r>
      <w:r w:rsidR="005069A9" w:rsidRPr="00401717">
        <w:t>Report</w:t>
      </w:r>
      <w:r w:rsidRPr="00401717">
        <w:t xml:space="preserve"> below covers the period 1 January 2018 to 30 June 2018, during which the resources of the Fund for the Safeguarding of the Intangible Cultural Heritage (‘the Fund’) were used according to the </w:t>
      </w:r>
      <w:r w:rsidR="00645547" w:rsidRPr="00401717">
        <w:t>‘</w:t>
      </w:r>
      <w:r w:rsidRPr="00401717">
        <w:t>Plan for the use of the resources of the Fund</w:t>
      </w:r>
      <w:r w:rsidR="00645547" w:rsidRPr="00401717">
        <w:t>’</w:t>
      </w:r>
      <w:r w:rsidRPr="00401717">
        <w:t xml:space="preserve"> that was approved</w:t>
      </w:r>
      <w:r w:rsidRPr="00F410D6">
        <w:t xml:space="preserve"> by the </w:t>
      </w:r>
      <w:r>
        <w:t>sixth</w:t>
      </w:r>
      <w:r w:rsidRPr="00F410D6">
        <w:t xml:space="preserve"> session of the General Assembly in June 201</w:t>
      </w:r>
      <w:r>
        <w:t>6, on a provisional basis for that period</w:t>
      </w:r>
      <w:r w:rsidRPr="00F410D6">
        <w:t xml:space="preserve"> (</w:t>
      </w:r>
      <w:hyperlink r:id="rId8" w:history="1">
        <w:r w:rsidRPr="00CF3702">
          <w:rPr>
            <w:rStyle w:val="Hyperlink"/>
          </w:rPr>
          <w:t>Resolution 6.GA 9</w:t>
        </w:r>
      </w:hyperlink>
      <w:r>
        <w:t>).</w:t>
      </w:r>
      <w:proofErr w:type="gramEnd"/>
      <w:r>
        <w:t xml:space="preserve"> </w:t>
      </w:r>
      <w:r w:rsidR="00B55F9F">
        <w:t>This</w:t>
      </w:r>
      <w:r w:rsidRPr="00C81630">
        <w:t xml:space="preserve"> provisional budge</w:t>
      </w:r>
      <w:r w:rsidR="00B55F9F">
        <w:t xml:space="preserve">t for the first semester of 2018 </w:t>
      </w:r>
      <w:proofErr w:type="gramStart"/>
      <w:r>
        <w:t>was</w:t>
      </w:r>
      <w:r w:rsidR="00645547">
        <w:t xml:space="preserve"> then</w:t>
      </w:r>
      <w:r w:rsidRPr="00C81630">
        <w:t xml:space="preserve"> superseded</w:t>
      </w:r>
      <w:proofErr w:type="gramEnd"/>
      <w:r w:rsidRPr="00C81630">
        <w:t xml:space="preserve"> by the </w:t>
      </w:r>
      <w:r>
        <w:t>Plan</w:t>
      </w:r>
      <w:r w:rsidRPr="00D73001">
        <w:t xml:space="preserve"> adopted by the </w:t>
      </w:r>
      <w:r w:rsidR="00B55F9F">
        <w:t>seventh</w:t>
      </w:r>
      <w:r w:rsidRPr="00D73001">
        <w:t xml:space="preserve"> session of the General Assembly</w:t>
      </w:r>
      <w:r>
        <w:t xml:space="preserve"> (</w:t>
      </w:r>
      <w:hyperlink r:id="rId9" w:history="1">
        <w:r w:rsidRPr="00B55F9F">
          <w:rPr>
            <w:rStyle w:val="Hyperlink"/>
          </w:rPr>
          <w:t>Resolution</w:t>
        </w:r>
        <w:r w:rsidRPr="00B55F9F">
          <w:rPr>
            <w:rStyle w:val="Hyperlink"/>
            <w:lang w:val="en-US"/>
          </w:rPr>
          <w:t> </w:t>
        </w:r>
        <w:r w:rsidR="00B55F9F" w:rsidRPr="00B55F9F">
          <w:rPr>
            <w:rStyle w:val="Hyperlink"/>
          </w:rPr>
          <w:t>7</w:t>
        </w:r>
        <w:r w:rsidRPr="00B55F9F">
          <w:rPr>
            <w:rStyle w:val="Hyperlink"/>
          </w:rPr>
          <w:t>.GA</w:t>
        </w:r>
        <w:r w:rsidRPr="00B55F9F">
          <w:rPr>
            <w:rStyle w:val="Hyperlink"/>
            <w:lang w:val="en-US"/>
          </w:rPr>
          <w:t> </w:t>
        </w:r>
        <w:r w:rsidR="00B55F9F" w:rsidRPr="00B55F9F">
          <w:rPr>
            <w:rStyle w:val="Hyperlink"/>
          </w:rPr>
          <w:t>8</w:t>
        </w:r>
      </w:hyperlink>
      <w:r w:rsidRPr="009676AA">
        <w:t>).</w:t>
      </w:r>
    </w:p>
    <w:p w14:paraId="329329E1" w14:textId="77777777" w:rsidR="00B55F9F" w:rsidRPr="00F410D6" w:rsidRDefault="00B55F9F" w:rsidP="00B55F9F">
      <w:pPr>
        <w:pStyle w:val="Default"/>
        <w:keepNext/>
        <w:spacing w:after="120"/>
        <w:jc w:val="both"/>
        <w:rPr>
          <w:b/>
          <w:bCs/>
          <w:color w:val="auto"/>
          <w:sz w:val="22"/>
          <w:szCs w:val="22"/>
          <w:lang w:val="en-GB"/>
        </w:rPr>
      </w:pPr>
      <w:r w:rsidRPr="00F410D6">
        <w:rPr>
          <w:b/>
          <w:bCs/>
          <w:color w:val="auto"/>
          <w:sz w:val="22"/>
          <w:szCs w:val="22"/>
          <w:lang w:val="en-GB"/>
        </w:rPr>
        <w:t>Income (Statements I, II and III)</w:t>
      </w:r>
      <w:r w:rsidRPr="00F410D6">
        <w:rPr>
          <w:rStyle w:val="FootnoteReference"/>
          <w:b/>
          <w:bCs/>
          <w:color w:val="auto"/>
          <w:sz w:val="22"/>
          <w:szCs w:val="22"/>
          <w:lang w:val="en-GB"/>
        </w:rPr>
        <w:footnoteReference w:id="1"/>
      </w:r>
    </w:p>
    <w:p w14:paraId="52BA6126" w14:textId="7D95AE6A" w:rsidR="00003D0C" w:rsidRDefault="00671AD9" w:rsidP="00671AD9">
      <w:pPr>
        <w:pStyle w:val="1GAPara"/>
        <w:ind w:left="567" w:hanging="567"/>
        <w:jc w:val="both"/>
      </w:pPr>
      <w:r w:rsidRPr="00671AD9">
        <w:t>In accordance with Article 25.3 of the Convention</w:t>
      </w:r>
      <w:r w:rsidR="003356E1">
        <w:t xml:space="preserve"> and with reference to the Financial Regulations of the Special Account for the Fund (</w:t>
      </w:r>
      <w:hyperlink r:id="rId10" w:history="1">
        <w:r w:rsidR="003356E1" w:rsidRPr="0053222E">
          <w:rPr>
            <w:rStyle w:val="Hyperlink"/>
          </w:rPr>
          <w:t>Decision 1.EXT.COM 9</w:t>
        </w:r>
      </w:hyperlink>
      <w:r w:rsidR="003356E1">
        <w:t>)</w:t>
      </w:r>
      <w:r w:rsidRPr="00671AD9">
        <w:t xml:space="preserve">, the income of the </w:t>
      </w:r>
      <w:r w:rsidR="00645547">
        <w:t xml:space="preserve">Fund, which is </w:t>
      </w:r>
      <w:r w:rsidR="00645547" w:rsidRPr="0053222E">
        <w:t>managed as a Special Account</w:t>
      </w:r>
      <w:r w:rsidR="00645547">
        <w:t>,</w:t>
      </w:r>
      <w:r w:rsidRPr="00671AD9">
        <w:t xml:space="preserve"> </w:t>
      </w:r>
      <w:r w:rsidR="00633D66">
        <w:t>consists of:</w:t>
      </w:r>
    </w:p>
    <w:p w14:paraId="532DC26C" w14:textId="13541670" w:rsidR="00003D0C" w:rsidRDefault="00671AD9" w:rsidP="00851A31">
      <w:pPr>
        <w:pStyle w:val="1GAPara"/>
        <w:numPr>
          <w:ilvl w:val="4"/>
          <w:numId w:val="15"/>
        </w:numPr>
        <w:ind w:left="1134" w:hanging="567"/>
        <w:jc w:val="both"/>
      </w:pPr>
      <w:r w:rsidRPr="00671AD9">
        <w:t>contributions made by States Parties to the Conventi</w:t>
      </w:r>
      <w:r w:rsidR="00633D66">
        <w:t>on</w:t>
      </w:r>
      <w:r w:rsidR="008F78F5">
        <w:t xml:space="preserve">, in accordance </w:t>
      </w:r>
      <w:r w:rsidR="00B522F4">
        <w:t>with</w:t>
      </w:r>
      <w:r w:rsidR="0053222E">
        <w:t xml:space="preserve"> its Article </w:t>
      </w:r>
      <w:r w:rsidR="008F78F5">
        <w:t>26</w:t>
      </w:r>
      <w:r w:rsidR="00633D66">
        <w:t>;</w:t>
      </w:r>
    </w:p>
    <w:p w14:paraId="1D889E5A" w14:textId="77777777" w:rsidR="00003D0C" w:rsidRDefault="00671AD9" w:rsidP="00851A31">
      <w:pPr>
        <w:pStyle w:val="1GAPara"/>
        <w:numPr>
          <w:ilvl w:val="4"/>
          <w:numId w:val="15"/>
        </w:numPr>
        <w:ind w:left="1134" w:hanging="567"/>
        <w:jc w:val="both"/>
      </w:pPr>
      <w:r w:rsidRPr="00671AD9">
        <w:t>funds appropriated for this purpose by the General Conference of UNESCO;</w:t>
      </w:r>
    </w:p>
    <w:p w14:paraId="1D2F9281" w14:textId="77777777" w:rsidR="00003D0C" w:rsidRDefault="00671AD9" w:rsidP="00851A31">
      <w:pPr>
        <w:pStyle w:val="1GAPara"/>
        <w:numPr>
          <w:ilvl w:val="4"/>
          <w:numId w:val="15"/>
        </w:numPr>
        <w:ind w:left="1134" w:hanging="567"/>
        <w:jc w:val="both"/>
      </w:pPr>
      <w:r w:rsidRPr="00671AD9">
        <w:t>contributions, gifts or bequests that may be made by other States, organizations and programmes of the United Nations system, particularly the United Nations Development Programme, as well as other international organizations and public or</w:t>
      </w:r>
      <w:r w:rsidR="00633D66">
        <w:t xml:space="preserve"> private bodies or individuals;</w:t>
      </w:r>
    </w:p>
    <w:p w14:paraId="45140DFE" w14:textId="77777777" w:rsidR="00003D0C" w:rsidRDefault="00671AD9" w:rsidP="00851A31">
      <w:pPr>
        <w:pStyle w:val="1GAPara"/>
        <w:numPr>
          <w:ilvl w:val="4"/>
          <w:numId w:val="15"/>
        </w:numPr>
        <w:ind w:left="1134" w:hanging="567"/>
        <w:jc w:val="both"/>
      </w:pPr>
      <w:r w:rsidRPr="00671AD9">
        <w:t>any interest du</w:t>
      </w:r>
      <w:r w:rsidR="00633D66">
        <w:t>e on the resources of the Fund;</w:t>
      </w:r>
    </w:p>
    <w:p w14:paraId="2D69ACC8" w14:textId="724B31D7" w:rsidR="00003D0C" w:rsidRDefault="00671AD9" w:rsidP="00851A31">
      <w:pPr>
        <w:pStyle w:val="1GAPara"/>
        <w:numPr>
          <w:ilvl w:val="4"/>
          <w:numId w:val="15"/>
        </w:numPr>
        <w:ind w:left="1134" w:hanging="567"/>
        <w:jc w:val="both"/>
      </w:pPr>
      <w:r w:rsidRPr="00671AD9">
        <w:t>funds raised through collections and receipts from events organiz</w:t>
      </w:r>
      <w:r w:rsidR="00633D66">
        <w:t>ed for the benefit of the Fund;</w:t>
      </w:r>
    </w:p>
    <w:p w14:paraId="4A163086" w14:textId="00C19161" w:rsidR="00003D0C" w:rsidRDefault="00671AD9" w:rsidP="00851A31">
      <w:pPr>
        <w:pStyle w:val="1GAPara"/>
        <w:numPr>
          <w:ilvl w:val="4"/>
          <w:numId w:val="15"/>
        </w:numPr>
        <w:ind w:left="1134" w:hanging="567"/>
        <w:jc w:val="both"/>
      </w:pPr>
      <w:proofErr w:type="gramStart"/>
      <w:r w:rsidRPr="00671AD9">
        <w:t>any</w:t>
      </w:r>
      <w:proofErr w:type="gramEnd"/>
      <w:r w:rsidRPr="00671AD9">
        <w:t xml:space="preserve"> other resources authorized by the </w:t>
      </w:r>
      <w:r w:rsidR="00633D66">
        <w:t>Committee.</w:t>
      </w:r>
    </w:p>
    <w:p w14:paraId="5050638A" w14:textId="6F1A7DFA" w:rsidR="00671AD9" w:rsidRPr="00671AD9" w:rsidRDefault="00671AD9" w:rsidP="00003D0C">
      <w:pPr>
        <w:pStyle w:val="1GAPara"/>
        <w:ind w:left="567" w:hanging="567"/>
        <w:jc w:val="both"/>
      </w:pPr>
      <w:r w:rsidRPr="00F410D6">
        <w:t xml:space="preserve">During the reporting period, </w:t>
      </w:r>
      <w:r w:rsidR="007F0D83">
        <w:t xml:space="preserve">the </w:t>
      </w:r>
      <w:r w:rsidRPr="00F410D6">
        <w:t>income to the Fund consisted of:</w:t>
      </w:r>
    </w:p>
    <w:tbl>
      <w:tblPr>
        <w:tblW w:w="9072" w:type="dxa"/>
        <w:tblInd w:w="675" w:type="dxa"/>
        <w:tblLayout w:type="fixed"/>
        <w:tblLook w:val="04A0" w:firstRow="1" w:lastRow="0" w:firstColumn="1" w:lastColumn="0" w:noHBand="0" w:noVBand="1"/>
      </w:tblPr>
      <w:tblGrid>
        <w:gridCol w:w="6946"/>
        <w:gridCol w:w="2126"/>
      </w:tblGrid>
      <w:tr w:rsidR="00671AD9" w:rsidRPr="00D06C23" w14:paraId="355FAAFA" w14:textId="77777777" w:rsidTr="0002321D">
        <w:trPr>
          <w:cantSplit/>
        </w:trPr>
        <w:tc>
          <w:tcPr>
            <w:tcW w:w="9072" w:type="dxa"/>
            <w:gridSpan w:val="2"/>
            <w:shd w:val="clear" w:color="auto" w:fill="auto"/>
          </w:tcPr>
          <w:p w14:paraId="37077D53" w14:textId="77777777" w:rsidR="00671AD9" w:rsidRPr="00D06C23" w:rsidRDefault="00671AD9" w:rsidP="00671AD9">
            <w:pPr>
              <w:pStyle w:val="Paragraph"/>
              <w:numPr>
                <w:ilvl w:val="0"/>
                <w:numId w:val="13"/>
              </w:numPr>
              <w:spacing w:before="60" w:after="60"/>
              <w:ind w:left="357" w:hanging="357"/>
              <w:rPr>
                <w:sz w:val="20"/>
                <w:szCs w:val="20"/>
              </w:rPr>
            </w:pPr>
            <w:r w:rsidRPr="00D06C23">
              <w:rPr>
                <w:sz w:val="20"/>
                <w:szCs w:val="20"/>
                <w:u w:val="single"/>
              </w:rPr>
              <w:t>Compulsory and voluntary assessed contributions by States Parties</w:t>
            </w:r>
            <w:r w:rsidRPr="00D06C23">
              <w:rPr>
                <w:rStyle w:val="FootnoteReference"/>
                <w:sz w:val="20"/>
                <w:szCs w:val="20"/>
              </w:rPr>
              <w:footnoteReference w:id="2"/>
            </w:r>
          </w:p>
        </w:tc>
      </w:tr>
      <w:tr w:rsidR="00671AD9" w:rsidRPr="00D06C23" w14:paraId="3356A4DE" w14:textId="77777777" w:rsidTr="0002321D">
        <w:trPr>
          <w:cantSplit/>
        </w:trPr>
        <w:tc>
          <w:tcPr>
            <w:tcW w:w="6946" w:type="dxa"/>
            <w:shd w:val="clear" w:color="auto" w:fill="auto"/>
            <w:vAlign w:val="center"/>
          </w:tcPr>
          <w:p w14:paraId="322EF9C9" w14:textId="5A58FC77" w:rsidR="00671AD9" w:rsidRPr="0053222E" w:rsidRDefault="00671AD9" w:rsidP="00E9682C">
            <w:pPr>
              <w:pStyle w:val="Paragraph"/>
              <w:spacing w:before="60" w:after="60"/>
              <w:jc w:val="left"/>
              <w:rPr>
                <w:sz w:val="20"/>
                <w:szCs w:val="20"/>
              </w:rPr>
            </w:pPr>
            <w:r w:rsidRPr="0053222E">
              <w:rPr>
                <w:sz w:val="20"/>
                <w:szCs w:val="20"/>
              </w:rPr>
              <w:t xml:space="preserve">Compulsory contributions by </w:t>
            </w:r>
            <w:r w:rsidR="00E9682C" w:rsidRPr="0053222E">
              <w:rPr>
                <w:sz w:val="20"/>
                <w:szCs w:val="20"/>
              </w:rPr>
              <w:t>17</w:t>
            </w:r>
            <w:r w:rsidR="00E748A0" w:rsidRPr="0053222E">
              <w:rPr>
                <w:sz w:val="20"/>
                <w:szCs w:val="20"/>
              </w:rPr>
              <w:t>2</w:t>
            </w:r>
            <w:r w:rsidR="00E9682C" w:rsidRPr="0053222E">
              <w:rPr>
                <w:sz w:val="20"/>
                <w:szCs w:val="20"/>
              </w:rPr>
              <w:t xml:space="preserve"> </w:t>
            </w:r>
            <w:r w:rsidRPr="0053222E">
              <w:rPr>
                <w:sz w:val="20"/>
                <w:szCs w:val="20"/>
              </w:rPr>
              <w:t>States Parties to the Convention, as described in Article 26.1 of the Convention</w:t>
            </w:r>
          </w:p>
        </w:tc>
        <w:tc>
          <w:tcPr>
            <w:tcW w:w="2126" w:type="dxa"/>
            <w:shd w:val="clear" w:color="auto" w:fill="auto"/>
            <w:vAlign w:val="center"/>
          </w:tcPr>
          <w:p w14:paraId="4F315A01" w14:textId="77777777" w:rsidR="00671AD9" w:rsidRPr="00D06C23" w:rsidRDefault="00671AD9" w:rsidP="0002321D">
            <w:pPr>
              <w:pStyle w:val="Paragraph"/>
              <w:spacing w:before="60" w:after="60"/>
              <w:jc w:val="right"/>
              <w:rPr>
                <w:sz w:val="20"/>
                <w:szCs w:val="20"/>
              </w:rPr>
            </w:pPr>
            <w:r w:rsidRPr="00D06C23">
              <w:rPr>
                <w:sz w:val="20"/>
                <w:szCs w:val="20"/>
              </w:rPr>
              <w:t>US$</w:t>
            </w:r>
            <w:r>
              <w:rPr>
                <w:bCs w:val="0"/>
                <w:sz w:val="20"/>
                <w:szCs w:val="20"/>
              </w:rPr>
              <w:t>1,791,754</w:t>
            </w:r>
          </w:p>
        </w:tc>
      </w:tr>
      <w:tr w:rsidR="00671AD9" w:rsidRPr="00D06C23" w14:paraId="17E39287" w14:textId="77777777" w:rsidTr="0002321D">
        <w:trPr>
          <w:cantSplit/>
        </w:trPr>
        <w:tc>
          <w:tcPr>
            <w:tcW w:w="6946" w:type="dxa"/>
            <w:shd w:val="clear" w:color="auto" w:fill="auto"/>
            <w:vAlign w:val="center"/>
          </w:tcPr>
          <w:p w14:paraId="1DFF9D96" w14:textId="67DAD721" w:rsidR="00671AD9" w:rsidRPr="0053222E" w:rsidRDefault="00671AD9" w:rsidP="00671AD9">
            <w:pPr>
              <w:pStyle w:val="Paragraph"/>
              <w:spacing w:before="60" w:after="60"/>
              <w:jc w:val="left"/>
              <w:rPr>
                <w:sz w:val="20"/>
                <w:szCs w:val="20"/>
              </w:rPr>
            </w:pPr>
            <w:r w:rsidRPr="0053222E">
              <w:rPr>
                <w:sz w:val="20"/>
                <w:szCs w:val="20"/>
              </w:rPr>
              <w:t>Voluntary contributions of two</w:t>
            </w:r>
            <w:r w:rsidR="004F28D2" w:rsidRPr="0053222E">
              <w:rPr>
                <w:sz w:val="20"/>
                <w:szCs w:val="20"/>
              </w:rPr>
              <w:t xml:space="preserve"> of the five</w:t>
            </w:r>
            <w:r w:rsidRPr="0053222E">
              <w:rPr>
                <w:sz w:val="20"/>
                <w:szCs w:val="20"/>
              </w:rPr>
              <w:t xml:space="preserve"> States Parties that, at the time of ratification, exercised Article 26.2 of the Convention</w:t>
            </w:r>
          </w:p>
        </w:tc>
        <w:tc>
          <w:tcPr>
            <w:tcW w:w="2126" w:type="dxa"/>
            <w:shd w:val="clear" w:color="auto" w:fill="auto"/>
            <w:vAlign w:val="center"/>
          </w:tcPr>
          <w:p w14:paraId="724D3B29" w14:textId="77777777" w:rsidR="00671AD9" w:rsidRPr="00D06C23" w:rsidRDefault="00671AD9" w:rsidP="0002321D">
            <w:pPr>
              <w:pStyle w:val="Paragraph"/>
              <w:spacing w:before="60" w:after="60"/>
              <w:jc w:val="right"/>
              <w:rPr>
                <w:sz w:val="20"/>
                <w:szCs w:val="20"/>
              </w:rPr>
            </w:pPr>
            <w:r w:rsidRPr="00D06C23">
              <w:rPr>
                <w:sz w:val="20"/>
                <w:szCs w:val="20"/>
              </w:rPr>
              <w:t>US$</w:t>
            </w:r>
            <w:r>
              <w:rPr>
                <w:sz w:val="20"/>
                <w:szCs w:val="20"/>
              </w:rPr>
              <w:t>75,596</w:t>
            </w:r>
          </w:p>
        </w:tc>
      </w:tr>
      <w:tr w:rsidR="00671AD9" w:rsidRPr="00D06C23" w14:paraId="6D37E79C" w14:textId="77777777" w:rsidTr="0002321D">
        <w:trPr>
          <w:cantSplit/>
        </w:trPr>
        <w:tc>
          <w:tcPr>
            <w:tcW w:w="6946" w:type="dxa"/>
            <w:shd w:val="clear" w:color="auto" w:fill="auto"/>
            <w:vAlign w:val="center"/>
          </w:tcPr>
          <w:p w14:paraId="1078F79F" w14:textId="77777777" w:rsidR="00671AD9" w:rsidRPr="00D06C23" w:rsidRDefault="00671AD9" w:rsidP="00671AD9">
            <w:pPr>
              <w:pStyle w:val="Paragraph"/>
              <w:numPr>
                <w:ilvl w:val="0"/>
                <w:numId w:val="13"/>
              </w:numPr>
              <w:spacing w:before="60" w:after="60"/>
              <w:ind w:left="357" w:hanging="357"/>
              <w:jc w:val="left"/>
              <w:rPr>
                <w:sz w:val="20"/>
                <w:szCs w:val="20"/>
              </w:rPr>
            </w:pPr>
            <w:r w:rsidRPr="00D06C23">
              <w:rPr>
                <w:sz w:val="20"/>
                <w:szCs w:val="20"/>
                <w:u w:val="single"/>
              </w:rPr>
              <w:t>Voluntary supplementary contributions</w:t>
            </w:r>
          </w:p>
        </w:tc>
        <w:tc>
          <w:tcPr>
            <w:tcW w:w="2126" w:type="dxa"/>
            <w:shd w:val="clear" w:color="auto" w:fill="auto"/>
            <w:vAlign w:val="center"/>
          </w:tcPr>
          <w:p w14:paraId="0BC0598B" w14:textId="77777777" w:rsidR="00671AD9" w:rsidRPr="00D06C23" w:rsidRDefault="00671AD9" w:rsidP="0002321D">
            <w:pPr>
              <w:pStyle w:val="Paragraph"/>
              <w:spacing w:before="60" w:after="60"/>
              <w:jc w:val="right"/>
              <w:rPr>
                <w:sz w:val="20"/>
                <w:szCs w:val="20"/>
              </w:rPr>
            </w:pPr>
          </w:p>
        </w:tc>
      </w:tr>
      <w:tr w:rsidR="00671AD9" w:rsidRPr="00D06C23" w14:paraId="3E769142" w14:textId="77777777" w:rsidTr="0002321D">
        <w:trPr>
          <w:cantSplit/>
        </w:trPr>
        <w:tc>
          <w:tcPr>
            <w:tcW w:w="6946" w:type="dxa"/>
            <w:shd w:val="clear" w:color="auto" w:fill="auto"/>
            <w:vAlign w:val="center"/>
          </w:tcPr>
          <w:p w14:paraId="14BD3BC4" w14:textId="4C02DD43" w:rsidR="00671AD9" w:rsidRPr="00D06C23" w:rsidRDefault="00671AD9" w:rsidP="00212478">
            <w:pPr>
              <w:pStyle w:val="Paragraph"/>
              <w:keepNext/>
              <w:spacing w:before="60" w:after="60"/>
              <w:jc w:val="left"/>
              <w:rPr>
                <w:i/>
                <w:sz w:val="20"/>
                <w:szCs w:val="20"/>
              </w:rPr>
            </w:pPr>
            <w:r w:rsidRPr="00D06C23">
              <w:rPr>
                <w:bCs w:val="0"/>
                <w:i/>
                <w:iCs/>
                <w:sz w:val="20"/>
                <w:szCs w:val="20"/>
              </w:rPr>
              <w:t>Sub-fund created within the Intangible Cultural Heritage Fund and intended exclusively to strengthen the human capacities of the Secretariat</w:t>
            </w:r>
            <w:r w:rsidRPr="00D06C23" w:rsidDel="00F4192C">
              <w:rPr>
                <w:i/>
                <w:sz w:val="20"/>
                <w:szCs w:val="20"/>
              </w:rPr>
              <w:t xml:space="preserve"> </w:t>
            </w:r>
            <w:r w:rsidRPr="00D06C23">
              <w:rPr>
                <w:i/>
                <w:sz w:val="20"/>
                <w:szCs w:val="20"/>
              </w:rPr>
              <w:t>(</w:t>
            </w:r>
            <w:hyperlink r:id="rId11" w:history="1">
              <w:r w:rsidRPr="00D06C23">
                <w:rPr>
                  <w:rStyle w:val="Hyperlink"/>
                  <w:i/>
                  <w:sz w:val="20"/>
                  <w:szCs w:val="20"/>
                </w:rPr>
                <w:t>Resolution 3.GA 9</w:t>
              </w:r>
            </w:hyperlink>
            <w:r w:rsidRPr="00D06C23">
              <w:rPr>
                <w:i/>
                <w:sz w:val="20"/>
                <w:szCs w:val="20"/>
              </w:rPr>
              <w:t>)</w:t>
            </w:r>
          </w:p>
        </w:tc>
        <w:tc>
          <w:tcPr>
            <w:tcW w:w="2126" w:type="dxa"/>
            <w:shd w:val="clear" w:color="auto" w:fill="auto"/>
            <w:vAlign w:val="center"/>
          </w:tcPr>
          <w:p w14:paraId="3AAA9DDA" w14:textId="77777777" w:rsidR="00671AD9" w:rsidRPr="00D06C23" w:rsidRDefault="00671AD9" w:rsidP="0002321D">
            <w:pPr>
              <w:pStyle w:val="Paragraph"/>
              <w:spacing w:before="60" w:after="60"/>
              <w:jc w:val="right"/>
              <w:rPr>
                <w:sz w:val="20"/>
                <w:szCs w:val="20"/>
              </w:rPr>
            </w:pPr>
          </w:p>
        </w:tc>
      </w:tr>
      <w:tr w:rsidR="00671AD9" w:rsidRPr="00D06C23" w14:paraId="38B1827F" w14:textId="77777777" w:rsidTr="0002321D">
        <w:trPr>
          <w:cantSplit/>
        </w:trPr>
        <w:tc>
          <w:tcPr>
            <w:tcW w:w="6946" w:type="dxa"/>
            <w:shd w:val="clear" w:color="auto" w:fill="auto"/>
            <w:vAlign w:val="center"/>
          </w:tcPr>
          <w:p w14:paraId="65AF5B61" w14:textId="77777777" w:rsidR="00671AD9" w:rsidRPr="00D06C23" w:rsidRDefault="008002D1" w:rsidP="0002321D">
            <w:pPr>
              <w:pStyle w:val="Paragraph"/>
              <w:spacing w:before="60" w:after="60"/>
              <w:ind w:left="317"/>
              <w:jc w:val="left"/>
              <w:rPr>
                <w:sz w:val="20"/>
                <w:szCs w:val="20"/>
              </w:rPr>
            </w:pPr>
            <w:r>
              <w:rPr>
                <w:sz w:val="20"/>
                <w:szCs w:val="20"/>
              </w:rPr>
              <w:t>China, Finland and Montenegro</w:t>
            </w:r>
            <w:r w:rsidR="00671AD9" w:rsidRPr="00D06C23">
              <w:rPr>
                <w:sz w:val="20"/>
                <w:szCs w:val="20"/>
              </w:rPr>
              <w:t xml:space="preserve"> </w:t>
            </w:r>
          </w:p>
        </w:tc>
        <w:tc>
          <w:tcPr>
            <w:tcW w:w="2126" w:type="dxa"/>
            <w:shd w:val="clear" w:color="auto" w:fill="auto"/>
            <w:vAlign w:val="center"/>
          </w:tcPr>
          <w:p w14:paraId="1351803E" w14:textId="77777777" w:rsidR="00671AD9" w:rsidRPr="00D06C23" w:rsidRDefault="00671AD9" w:rsidP="0002321D">
            <w:pPr>
              <w:pStyle w:val="Paragraph"/>
              <w:spacing w:before="60" w:after="60"/>
              <w:jc w:val="right"/>
              <w:rPr>
                <w:sz w:val="20"/>
                <w:szCs w:val="20"/>
              </w:rPr>
            </w:pPr>
            <w:r w:rsidRPr="00D06C23">
              <w:rPr>
                <w:sz w:val="20"/>
                <w:szCs w:val="20"/>
              </w:rPr>
              <w:t>US$</w:t>
            </w:r>
            <w:r w:rsidR="008002D1">
              <w:rPr>
                <w:sz w:val="20"/>
                <w:szCs w:val="20"/>
              </w:rPr>
              <w:t>54,050</w:t>
            </w:r>
          </w:p>
        </w:tc>
      </w:tr>
      <w:tr w:rsidR="00671AD9" w:rsidRPr="00D06C23" w14:paraId="3BF77DC4" w14:textId="77777777" w:rsidTr="0002321D">
        <w:trPr>
          <w:cantSplit/>
        </w:trPr>
        <w:tc>
          <w:tcPr>
            <w:tcW w:w="6946" w:type="dxa"/>
            <w:shd w:val="clear" w:color="auto" w:fill="auto"/>
            <w:vAlign w:val="center"/>
          </w:tcPr>
          <w:p w14:paraId="0CE80FEA" w14:textId="77777777" w:rsidR="00671AD9" w:rsidRPr="00D06C23" w:rsidRDefault="00671AD9" w:rsidP="00671AD9">
            <w:pPr>
              <w:pStyle w:val="Paragraph"/>
              <w:numPr>
                <w:ilvl w:val="0"/>
                <w:numId w:val="13"/>
              </w:numPr>
              <w:spacing w:before="60" w:after="60"/>
              <w:ind w:left="357" w:hanging="357"/>
              <w:jc w:val="left"/>
              <w:rPr>
                <w:color w:val="auto"/>
                <w:sz w:val="20"/>
                <w:szCs w:val="20"/>
              </w:rPr>
            </w:pPr>
            <w:r w:rsidRPr="00D06C23">
              <w:rPr>
                <w:sz w:val="20"/>
                <w:szCs w:val="20"/>
                <w:u w:val="single"/>
              </w:rPr>
              <w:t>Interest earned on the resources of the Fund</w:t>
            </w:r>
          </w:p>
        </w:tc>
        <w:tc>
          <w:tcPr>
            <w:tcW w:w="2126" w:type="dxa"/>
            <w:shd w:val="clear" w:color="auto" w:fill="auto"/>
            <w:vAlign w:val="center"/>
          </w:tcPr>
          <w:p w14:paraId="3DB74C50" w14:textId="77777777" w:rsidR="00671AD9" w:rsidRPr="00D06C23" w:rsidRDefault="00671AD9" w:rsidP="0002321D">
            <w:pPr>
              <w:pStyle w:val="Paragraph"/>
              <w:spacing w:before="60" w:after="60"/>
              <w:jc w:val="right"/>
              <w:rPr>
                <w:sz w:val="20"/>
                <w:szCs w:val="20"/>
              </w:rPr>
            </w:pPr>
            <w:r w:rsidRPr="00D06C23">
              <w:rPr>
                <w:sz w:val="20"/>
                <w:szCs w:val="20"/>
              </w:rPr>
              <w:t>US$</w:t>
            </w:r>
            <w:r w:rsidR="008002D1">
              <w:rPr>
                <w:sz w:val="20"/>
                <w:szCs w:val="20"/>
              </w:rPr>
              <w:t>101,145</w:t>
            </w:r>
          </w:p>
        </w:tc>
      </w:tr>
      <w:tr w:rsidR="00671AD9" w:rsidRPr="00D06C23" w14:paraId="3A655F83" w14:textId="77777777" w:rsidTr="0002321D">
        <w:trPr>
          <w:cantSplit/>
        </w:trPr>
        <w:tc>
          <w:tcPr>
            <w:tcW w:w="6946" w:type="dxa"/>
            <w:shd w:val="clear" w:color="auto" w:fill="auto"/>
            <w:vAlign w:val="center"/>
          </w:tcPr>
          <w:p w14:paraId="20A0A6D7" w14:textId="77777777" w:rsidR="00671AD9" w:rsidRPr="00D06C23" w:rsidRDefault="00671AD9" w:rsidP="0002321D">
            <w:pPr>
              <w:pStyle w:val="Paragraph"/>
              <w:spacing w:before="60" w:after="60"/>
              <w:ind w:firstLine="34"/>
              <w:jc w:val="right"/>
              <w:rPr>
                <w:sz w:val="20"/>
                <w:szCs w:val="20"/>
              </w:rPr>
            </w:pPr>
          </w:p>
        </w:tc>
        <w:tc>
          <w:tcPr>
            <w:tcW w:w="2126" w:type="dxa"/>
            <w:shd w:val="clear" w:color="auto" w:fill="auto"/>
            <w:vAlign w:val="center"/>
          </w:tcPr>
          <w:p w14:paraId="4E2D4964" w14:textId="77777777" w:rsidR="00671AD9" w:rsidRPr="00D06C23" w:rsidRDefault="00671AD9" w:rsidP="0002321D">
            <w:pPr>
              <w:pStyle w:val="Paragraph"/>
              <w:spacing w:before="60" w:after="60"/>
              <w:jc w:val="right"/>
              <w:rPr>
                <w:sz w:val="20"/>
                <w:szCs w:val="20"/>
              </w:rPr>
            </w:pPr>
          </w:p>
        </w:tc>
      </w:tr>
      <w:tr w:rsidR="00671AD9" w:rsidRPr="00D06C23" w14:paraId="111CC734" w14:textId="77777777" w:rsidTr="0002321D">
        <w:trPr>
          <w:cantSplit/>
        </w:trPr>
        <w:tc>
          <w:tcPr>
            <w:tcW w:w="6946" w:type="dxa"/>
            <w:shd w:val="clear" w:color="auto" w:fill="auto"/>
            <w:vAlign w:val="center"/>
          </w:tcPr>
          <w:p w14:paraId="5E0E0ACA" w14:textId="77777777" w:rsidR="00671AD9" w:rsidRPr="00D06C23" w:rsidRDefault="00671AD9" w:rsidP="0002321D">
            <w:pPr>
              <w:pStyle w:val="Paragraph"/>
              <w:spacing w:before="60" w:after="60"/>
              <w:ind w:firstLine="34"/>
              <w:jc w:val="right"/>
              <w:rPr>
                <w:b/>
                <w:sz w:val="20"/>
                <w:szCs w:val="20"/>
              </w:rPr>
            </w:pPr>
            <w:r w:rsidRPr="00D06C23">
              <w:rPr>
                <w:b/>
                <w:sz w:val="20"/>
                <w:szCs w:val="20"/>
              </w:rPr>
              <w:t>TOTAL</w:t>
            </w:r>
          </w:p>
        </w:tc>
        <w:tc>
          <w:tcPr>
            <w:tcW w:w="2126" w:type="dxa"/>
            <w:shd w:val="clear" w:color="auto" w:fill="auto"/>
            <w:vAlign w:val="center"/>
          </w:tcPr>
          <w:p w14:paraId="5BC0DE4B" w14:textId="1FA503E8" w:rsidR="00671AD9" w:rsidRPr="00D06C23" w:rsidRDefault="00671AD9" w:rsidP="00D92077">
            <w:pPr>
              <w:pStyle w:val="Paragraph"/>
              <w:spacing w:before="60" w:after="60"/>
              <w:jc w:val="right"/>
              <w:rPr>
                <w:b/>
                <w:sz w:val="20"/>
                <w:szCs w:val="20"/>
              </w:rPr>
            </w:pPr>
            <w:r w:rsidRPr="00D06C23">
              <w:rPr>
                <w:b/>
                <w:sz w:val="20"/>
                <w:szCs w:val="20"/>
              </w:rPr>
              <w:t>US$</w:t>
            </w:r>
            <w:r w:rsidR="00D92077">
              <w:rPr>
                <w:b/>
                <w:sz w:val="20"/>
                <w:szCs w:val="20"/>
              </w:rPr>
              <w:t>2</w:t>
            </w:r>
            <w:r w:rsidR="00E720F3">
              <w:rPr>
                <w:b/>
                <w:sz w:val="20"/>
                <w:szCs w:val="20"/>
              </w:rPr>
              <w:t>,</w:t>
            </w:r>
            <w:r w:rsidR="00D92077">
              <w:rPr>
                <w:b/>
                <w:sz w:val="20"/>
                <w:szCs w:val="20"/>
              </w:rPr>
              <w:t>022</w:t>
            </w:r>
            <w:r w:rsidR="00E720F3">
              <w:rPr>
                <w:b/>
                <w:sz w:val="20"/>
                <w:szCs w:val="20"/>
              </w:rPr>
              <w:t>,</w:t>
            </w:r>
            <w:r w:rsidR="00D92077">
              <w:rPr>
                <w:b/>
                <w:sz w:val="20"/>
                <w:szCs w:val="20"/>
              </w:rPr>
              <w:t>545</w:t>
            </w:r>
          </w:p>
        </w:tc>
      </w:tr>
    </w:tbl>
    <w:p w14:paraId="0203203E" w14:textId="2B989EB4" w:rsidR="00C53121" w:rsidRDefault="00FA5C39" w:rsidP="00633D66">
      <w:pPr>
        <w:pStyle w:val="1GAPara"/>
        <w:spacing w:before="240"/>
        <w:ind w:left="567" w:hanging="567"/>
        <w:jc w:val="both"/>
      </w:pPr>
      <w:r w:rsidRPr="00A86C09">
        <w:t xml:space="preserve">The </w:t>
      </w:r>
      <w:r w:rsidR="00053D35">
        <w:t>total income as at 30 June 2018</w:t>
      </w:r>
      <w:r>
        <w:t xml:space="preserve"> is</w:t>
      </w:r>
      <w:r w:rsidR="00053D35">
        <w:t xml:space="preserve"> only </w:t>
      </w:r>
      <w:r w:rsidR="00D92077">
        <w:t>2</w:t>
      </w:r>
      <w:r w:rsidR="00053D35">
        <w:t>.</w:t>
      </w:r>
      <w:r w:rsidR="00D92077">
        <w:t>9</w:t>
      </w:r>
      <w:r>
        <w:t xml:space="preserve">% </w:t>
      </w:r>
      <w:r w:rsidR="00053D35">
        <w:t>higher</w:t>
      </w:r>
      <w:r>
        <w:t xml:space="preserve"> than in the previous biennium for the period 1 January 201</w:t>
      </w:r>
      <w:r w:rsidR="00D53FEE">
        <w:t>6</w:t>
      </w:r>
      <w:r>
        <w:t xml:space="preserve"> to </w:t>
      </w:r>
      <w:r w:rsidR="00D53FEE">
        <w:t>30 June 2016</w:t>
      </w:r>
      <w:r>
        <w:t xml:space="preserve">. </w:t>
      </w:r>
      <w:r w:rsidR="00D53FEE">
        <w:t xml:space="preserve">This </w:t>
      </w:r>
      <w:r w:rsidR="001703CA">
        <w:t xml:space="preserve">relative </w:t>
      </w:r>
      <w:r w:rsidR="00D53FEE">
        <w:t>standstill contrast</w:t>
      </w:r>
      <w:r w:rsidR="00772179">
        <w:t>s</w:t>
      </w:r>
      <w:r w:rsidR="00D53FEE">
        <w:t xml:space="preserve"> with the </w:t>
      </w:r>
      <w:r w:rsidR="00E9682C">
        <w:t>6</w:t>
      </w:r>
      <w:r w:rsidR="00D53FEE">
        <w:t xml:space="preserve">% increase in the number of State Parties to the Convention in comparison with the same period of </w:t>
      </w:r>
      <w:r w:rsidR="000D1F6F">
        <w:t xml:space="preserve">the </w:t>
      </w:r>
      <w:r w:rsidR="00D53FEE">
        <w:t>last biennium (from 16</w:t>
      </w:r>
      <w:r w:rsidR="00E9682C">
        <w:t>7</w:t>
      </w:r>
      <w:r w:rsidR="00D53FEE">
        <w:t xml:space="preserve"> to 178)</w:t>
      </w:r>
      <w:r w:rsidR="00804538">
        <w:t xml:space="preserve">. This situation </w:t>
      </w:r>
      <w:proofErr w:type="gramStart"/>
      <w:r w:rsidR="00804538">
        <w:t>can be</w:t>
      </w:r>
      <w:r w:rsidR="00D53FEE">
        <w:t xml:space="preserve"> explained</w:t>
      </w:r>
      <w:proofErr w:type="gramEnd"/>
      <w:r w:rsidR="00D53FEE">
        <w:t xml:space="preserve"> by the decrease in the </w:t>
      </w:r>
      <w:r w:rsidR="00D53FEE">
        <w:lastRenderedPageBreak/>
        <w:t xml:space="preserve">voluntary supplementary contributions received, especially those </w:t>
      </w:r>
      <w:r w:rsidR="000D1F6F">
        <w:t xml:space="preserve">referring </w:t>
      </w:r>
      <w:r w:rsidR="00D53FEE">
        <w:t>to earmarked activi</w:t>
      </w:r>
      <w:r w:rsidR="00DA2E50">
        <w:t>ties, which dropped drastically</w:t>
      </w:r>
      <w:r w:rsidR="00D53FEE">
        <w:t xml:space="preserve"> as no contribution of this kind was received during the reporting period. </w:t>
      </w:r>
      <w:r w:rsidR="00804538">
        <w:t>At the same time, t</w:t>
      </w:r>
      <w:r w:rsidRPr="00D53FEE">
        <w:t xml:space="preserve">he fall in the </w:t>
      </w:r>
      <w:r w:rsidR="00DB3669">
        <w:t xml:space="preserve">voluntary supplementary contributions </w:t>
      </w:r>
      <w:r w:rsidRPr="00D53FEE">
        <w:t xml:space="preserve">received </w:t>
      </w:r>
      <w:proofErr w:type="gramStart"/>
      <w:r w:rsidRPr="00D53FEE">
        <w:t>is partially compensated</w:t>
      </w:r>
      <w:proofErr w:type="gramEnd"/>
      <w:r w:rsidRPr="00D53FEE">
        <w:t xml:space="preserve"> by the increase in the interest generated, which grew from US</w:t>
      </w:r>
      <w:r w:rsidR="00DB3669">
        <w:t>$42,550</w:t>
      </w:r>
      <w:r w:rsidRPr="00D53FEE">
        <w:t xml:space="preserve"> to US</w:t>
      </w:r>
      <w:r w:rsidR="00DB3669">
        <w:t>$101,145</w:t>
      </w:r>
      <w:r w:rsidR="00DD5D9C">
        <w:t>.</w:t>
      </w:r>
    </w:p>
    <w:p w14:paraId="428D146E" w14:textId="25E559F6" w:rsidR="00C53121" w:rsidRPr="0053222E" w:rsidRDefault="00C53121" w:rsidP="00DD5D9C">
      <w:pPr>
        <w:pStyle w:val="1GAPara"/>
        <w:spacing w:before="120"/>
        <w:ind w:left="567" w:hanging="567"/>
        <w:jc w:val="both"/>
      </w:pPr>
      <w:r w:rsidRPr="0053222E">
        <w:rPr>
          <w:rFonts w:eastAsia="SimSun"/>
          <w:lang w:val="en-US"/>
        </w:rPr>
        <w:t xml:space="preserve">The Statement of Compulsory and Voluntary Assessed Contributions, included in </w:t>
      </w:r>
      <w:r w:rsidR="005F7184" w:rsidRPr="0053222E">
        <w:rPr>
          <w:rFonts w:eastAsia="SimSun"/>
          <w:lang w:val="en-US"/>
        </w:rPr>
        <w:t xml:space="preserve">Annex 4 to </w:t>
      </w:r>
      <w:r w:rsidRPr="0053222E">
        <w:rPr>
          <w:rFonts w:eastAsia="SimSun"/>
          <w:lang w:val="en-US"/>
        </w:rPr>
        <w:t xml:space="preserve">this document, shows that as of 30 June 2018, </w:t>
      </w:r>
      <w:r w:rsidR="00D43BEF" w:rsidRPr="0053222E">
        <w:t xml:space="preserve">the total assessed compulsory contributions that remained unpaid amount to </w:t>
      </w:r>
      <w:r w:rsidR="005F7184" w:rsidRPr="0053222E">
        <w:t>US</w:t>
      </w:r>
      <w:r w:rsidR="00D43BEF" w:rsidRPr="0053222E">
        <w:t>$1,228,441</w:t>
      </w:r>
      <w:r w:rsidR="005F7184" w:rsidRPr="0053222E">
        <w:t xml:space="preserve">. </w:t>
      </w:r>
      <w:r w:rsidR="0008501B" w:rsidRPr="0053222E">
        <w:t>Some</w:t>
      </w:r>
      <w:r w:rsidR="00343A7D" w:rsidRPr="0053222E">
        <w:t xml:space="preserve"> </w:t>
      </w:r>
      <w:r w:rsidR="005F7184" w:rsidRPr="0053222E">
        <w:t xml:space="preserve">US$826,391 </w:t>
      </w:r>
      <w:r w:rsidR="00343A7D" w:rsidRPr="0053222E">
        <w:t>correspond to contributions assessed for 2018</w:t>
      </w:r>
      <w:r w:rsidR="005F7184" w:rsidRPr="0053222E">
        <w:t xml:space="preserve">, while the rest, </w:t>
      </w:r>
      <w:r w:rsidR="0008357D" w:rsidRPr="0053222E">
        <w:t>US</w:t>
      </w:r>
      <w:r w:rsidR="005F7184" w:rsidRPr="0053222E">
        <w:rPr>
          <w:rFonts w:eastAsia="SimSun"/>
          <w:lang w:val="en-US"/>
        </w:rPr>
        <w:t xml:space="preserve">$402,050, are </w:t>
      </w:r>
      <w:r w:rsidR="00023BF6" w:rsidRPr="0053222E">
        <w:rPr>
          <w:rFonts w:eastAsia="SimSun"/>
          <w:lang w:val="en-US"/>
        </w:rPr>
        <w:t xml:space="preserve">in </w:t>
      </w:r>
      <w:r w:rsidR="005F7184" w:rsidRPr="0053222E">
        <w:rPr>
          <w:rFonts w:eastAsia="SimSun"/>
          <w:lang w:val="en-US"/>
        </w:rPr>
        <w:t>arrears of compulsory contributions assessed for previous biennia</w:t>
      </w:r>
      <w:r w:rsidR="00343A7D" w:rsidRPr="0053222E">
        <w:t xml:space="preserve">. </w:t>
      </w:r>
      <w:r w:rsidR="00D43BEF" w:rsidRPr="0053222E">
        <w:rPr>
          <w:rFonts w:eastAsia="SimSun"/>
          <w:lang w:val="en-US"/>
        </w:rPr>
        <w:t>O</w:t>
      </w:r>
      <w:r w:rsidRPr="0053222E">
        <w:rPr>
          <w:rFonts w:eastAsia="SimSun"/>
          <w:lang w:val="en-US"/>
        </w:rPr>
        <w:t xml:space="preserve">ut of </w:t>
      </w:r>
      <w:r w:rsidR="00D43BEF" w:rsidRPr="0053222E">
        <w:rPr>
          <w:rFonts w:eastAsia="SimSun"/>
          <w:lang w:val="en-US"/>
        </w:rPr>
        <w:t xml:space="preserve">the </w:t>
      </w:r>
      <w:r w:rsidRPr="0053222E">
        <w:rPr>
          <w:rFonts w:eastAsia="SimSun"/>
          <w:lang w:val="en-US"/>
        </w:rPr>
        <w:t>172 States Parties</w:t>
      </w:r>
      <w:r w:rsidR="00074163" w:rsidRPr="0053222E">
        <w:rPr>
          <w:rFonts w:eastAsia="SimSun"/>
          <w:lang w:val="en-US"/>
        </w:rPr>
        <w:t xml:space="preserve"> </w:t>
      </w:r>
      <w:r w:rsidR="00E756DE" w:rsidRPr="0053222E">
        <w:rPr>
          <w:rFonts w:eastAsia="SimSun"/>
          <w:lang w:val="en-US"/>
        </w:rPr>
        <w:t>whose</w:t>
      </w:r>
      <w:r w:rsidR="00D43BEF" w:rsidRPr="0053222E">
        <w:rPr>
          <w:rFonts w:eastAsia="SimSun"/>
          <w:lang w:val="en-US"/>
        </w:rPr>
        <w:t xml:space="preserve"> compulsory obligations </w:t>
      </w:r>
      <w:proofErr w:type="gramStart"/>
      <w:r w:rsidR="00D43BEF" w:rsidRPr="0053222E">
        <w:rPr>
          <w:rFonts w:eastAsia="SimSun"/>
          <w:lang w:val="en-US"/>
        </w:rPr>
        <w:t>are described</w:t>
      </w:r>
      <w:proofErr w:type="gramEnd"/>
      <w:r w:rsidR="00D43BEF" w:rsidRPr="0053222E">
        <w:rPr>
          <w:rFonts w:eastAsia="SimSun"/>
          <w:lang w:val="en-US"/>
        </w:rPr>
        <w:t xml:space="preserve"> in Article 26.1</w:t>
      </w:r>
      <w:r w:rsidR="00917602" w:rsidRPr="0053222E">
        <w:rPr>
          <w:rStyle w:val="FootnoteReference"/>
          <w:rFonts w:eastAsia="SimSun"/>
          <w:lang w:val="en-US"/>
        </w:rPr>
        <w:footnoteReference w:id="3"/>
      </w:r>
      <w:r w:rsidR="00D43BEF" w:rsidRPr="0053222E">
        <w:rPr>
          <w:rFonts w:eastAsia="SimSun"/>
          <w:lang w:val="en-US"/>
        </w:rPr>
        <w:t xml:space="preserve"> of the Convention</w:t>
      </w:r>
      <w:r w:rsidRPr="0053222E">
        <w:rPr>
          <w:rFonts w:eastAsia="SimSun"/>
          <w:lang w:val="en-US"/>
        </w:rPr>
        <w:t xml:space="preserve">, </w:t>
      </w:r>
      <w:r w:rsidR="00442592" w:rsidRPr="0053222E">
        <w:rPr>
          <w:rFonts w:eastAsia="SimSun"/>
          <w:lang w:val="en-US"/>
        </w:rPr>
        <w:t>85</w:t>
      </w:r>
      <w:r w:rsidRPr="0053222E">
        <w:rPr>
          <w:rFonts w:eastAsia="SimSun"/>
          <w:lang w:val="en-US"/>
        </w:rPr>
        <w:t xml:space="preserve"> are up-to-date with their compulsory assessed contributions, while </w:t>
      </w:r>
      <w:r w:rsidR="00442592" w:rsidRPr="0053222E">
        <w:rPr>
          <w:rFonts w:eastAsia="SimSun"/>
          <w:lang w:val="en-US"/>
        </w:rPr>
        <w:t>87</w:t>
      </w:r>
      <w:r w:rsidRPr="0053222E">
        <w:rPr>
          <w:rFonts w:eastAsia="SimSun"/>
          <w:lang w:val="en-US"/>
        </w:rPr>
        <w:t xml:space="preserve"> are in arrears</w:t>
      </w:r>
      <w:r w:rsidR="0008501B" w:rsidRPr="0053222E">
        <w:rPr>
          <w:rFonts w:eastAsia="SimSun"/>
          <w:lang w:val="en-US"/>
        </w:rPr>
        <w:t>,</w:t>
      </w:r>
      <w:r w:rsidRPr="0053222E">
        <w:rPr>
          <w:rFonts w:eastAsia="SimSun"/>
          <w:lang w:val="en-US"/>
        </w:rPr>
        <w:t xml:space="preserve"> </w:t>
      </w:r>
      <w:r w:rsidR="00442592" w:rsidRPr="0053222E">
        <w:rPr>
          <w:rFonts w:eastAsia="SimSun"/>
          <w:lang w:val="en-US"/>
        </w:rPr>
        <w:t xml:space="preserve">42 </w:t>
      </w:r>
      <w:r w:rsidR="0008501B" w:rsidRPr="0053222E">
        <w:rPr>
          <w:rFonts w:eastAsia="SimSun"/>
          <w:lang w:val="en-US"/>
        </w:rPr>
        <w:t>of which were</w:t>
      </w:r>
      <w:r w:rsidR="00442592" w:rsidRPr="0053222E">
        <w:rPr>
          <w:rFonts w:eastAsia="SimSun"/>
          <w:lang w:val="en-US"/>
        </w:rPr>
        <w:t xml:space="preserve"> in arrears in relation to </w:t>
      </w:r>
      <w:r w:rsidRPr="0053222E">
        <w:rPr>
          <w:rFonts w:eastAsia="SimSun"/>
          <w:lang w:val="en-US"/>
        </w:rPr>
        <w:t xml:space="preserve">compulsory contributions assessed for </w:t>
      </w:r>
      <w:r w:rsidR="00442592" w:rsidRPr="0053222E">
        <w:rPr>
          <w:rFonts w:eastAsia="SimSun"/>
          <w:lang w:val="en-US"/>
        </w:rPr>
        <w:t>previous biennia</w:t>
      </w:r>
      <w:r w:rsidR="0008501B" w:rsidRPr="0053222E">
        <w:rPr>
          <w:rFonts w:eastAsia="SimSun"/>
          <w:lang w:val="en-US"/>
        </w:rPr>
        <w:t>.</w:t>
      </w:r>
      <w:r w:rsidR="005B33E9" w:rsidRPr="0053222E">
        <w:rPr>
          <w:rFonts w:eastAsia="SimSun"/>
          <w:lang w:val="en-US"/>
        </w:rPr>
        <w:t xml:space="preserve"> </w:t>
      </w:r>
      <w:r w:rsidR="0008501B" w:rsidRPr="0053222E">
        <w:rPr>
          <w:rFonts w:eastAsia="SimSun"/>
          <w:lang w:val="en-US"/>
        </w:rPr>
        <w:t>T</w:t>
      </w:r>
      <w:r w:rsidR="00E756DE" w:rsidRPr="0053222E">
        <w:rPr>
          <w:rFonts w:eastAsia="SimSun"/>
          <w:lang w:val="en-US"/>
        </w:rPr>
        <w:t xml:space="preserve">he last payment for </w:t>
      </w:r>
      <w:r w:rsidR="006C154A" w:rsidRPr="0053222E">
        <w:rPr>
          <w:rFonts w:eastAsia="SimSun"/>
          <w:lang w:val="en-US"/>
        </w:rPr>
        <w:t>fourteen</w:t>
      </w:r>
      <w:r w:rsidR="00E756DE" w:rsidRPr="0053222E">
        <w:rPr>
          <w:rFonts w:eastAsia="SimSun"/>
          <w:lang w:val="en-US"/>
        </w:rPr>
        <w:t xml:space="preserve"> States Parties</w:t>
      </w:r>
      <w:r w:rsidR="004A589E" w:rsidRPr="0053222E">
        <w:rPr>
          <w:rFonts w:eastAsia="SimSun"/>
          <w:lang w:val="en-US"/>
        </w:rPr>
        <w:t xml:space="preserve"> date</w:t>
      </w:r>
      <w:r w:rsidR="00D43BEF" w:rsidRPr="0053222E">
        <w:rPr>
          <w:rFonts w:eastAsia="SimSun"/>
          <w:lang w:val="en-US"/>
        </w:rPr>
        <w:t xml:space="preserve">s </w:t>
      </w:r>
      <w:r w:rsidR="006C154A" w:rsidRPr="0053222E">
        <w:rPr>
          <w:rFonts w:eastAsia="SimSun"/>
          <w:lang w:val="en-US"/>
        </w:rPr>
        <w:t>back to</w:t>
      </w:r>
      <w:r w:rsidR="004A589E" w:rsidRPr="0053222E">
        <w:rPr>
          <w:rFonts w:eastAsia="SimSun"/>
          <w:lang w:val="en-US"/>
        </w:rPr>
        <w:t xml:space="preserve"> before 2016</w:t>
      </w:r>
      <w:r w:rsidR="00D43BEF" w:rsidRPr="0053222E">
        <w:rPr>
          <w:rFonts w:eastAsia="SimSun"/>
          <w:lang w:val="en-US"/>
        </w:rPr>
        <w:t>.</w:t>
      </w:r>
    </w:p>
    <w:p w14:paraId="258A1864" w14:textId="5D18FD9E" w:rsidR="00C07852" w:rsidRPr="00F410D6" w:rsidRDefault="00C07852" w:rsidP="0053222E">
      <w:pPr>
        <w:pStyle w:val="Default"/>
        <w:keepNext/>
        <w:spacing w:before="240" w:after="120"/>
        <w:jc w:val="both"/>
        <w:rPr>
          <w:b/>
          <w:bCs/>
          <w:color w:val="auto"/>
          <w:sz w:val="22"/>
          <w:szCs w:val="22"/>
          <w:lang w:val="en-GB"/>
        </w:rPr>
      </w:pPr>
      <w:r w:rsidRPr="009B4607">
        <w:rPr>
          <w:b/>
          <w:bCs/>
          <w:color w:val="auto"/>
          <w:sz w:val="22"/>
          <w:szCs w:val="22"/>
          <w:lang w:val="en-GB"/>
        </w:rPr>
        <w:t>Schedule of appropriations</w:t>
      </w:r>
      <w:r w:rsidRPr="00F410D6">
        <w:rPr>
          <w:b/>
          <w:bCs/>
          <w:color w:val="auto"/>
          <w:sz w:val="22"/>
          <w:szCs w:val="22"/>
          <w:lang w:val="en-GB"/>
        </w:rPr>
        <w:t xml:space="preserve"> and expenditure for the period 1 January 201</w:t>
      </w:r>
      <w:r>
        <w:rPr>
          <w:b/>
          <w:bCs/>
          <w:color w:val="auto"/>
          <w:sz w:val="22"/>
          <w:szCs w:val="22"/>
          <w:lang w:val="en-GB"/>
        </w:rPr>
        <w:t>8</w:t>
      </w:r>
      <w:r w:rsidRPr="00F410D6">
        <w:rPr>
          <w:b/>
          <w:bCs/>
          <w:color w:val="auto"/>
          <w:sz w:val="22"/>
          <w:szCs w:val="22"/>
          <w:lang w:val="en-GB"/>
        </w:rPr>
        <w:t xml:space="preserve"> to 3</w:t>
      </w:r>
      <w:r w:rsidR="00772179">
        <w:rPr>
          <w:b/>
          <w:bCs/>
          <w:color w:val="auto"/>
          <w:sz w:val="22"/>
          <w:szCs w:val="22"/>
          <w:lang w:val="en-GB"/>
        </w:rPr>
        <w:t>0</w:t>
      </w:r>
      <w:r w:rsidRPr="00F410D6">
        <w:rPr>
          <w:b/>
          <w:bCs/>
          <w:color w:val="auto"/>
          <w:sz w:val="22"/>
          <w:szCs w:val="22"/>
          <w:lang w:val="en-GB"/>
        </w:rPr>
        <w:t> </w:t>
      </w:r>
      <w:r w:rsidR="00772179">
        <w:rPr>
          <w:b/>
          <w:bCs/>
          <w:color w:val="auto"/>
          <w:sz w:val="22"/>
          <w:szCs w:val="22"/>
          <w:lang w:val="en-GB"/>
        </w:rPr>
        <w:t>June</w:t>
      </w:r>
      <w:r w:rsidR="00772179" w:rsidRPr="00F410D6">
        <w:rPr>
          <w:b/>
          <w:bCs/>
          <w:color w:val="auto"/>
          <w:sz w:val="22"/>
          <w:szCs w:val="22"/>
          <w:lang w:val="en-GB"/>
        </w:rPr>
        <w:t> </w:t>
      </w:r>
      <w:r w:rsidRPr="00F410D6">
        <w:rPr>
          <w:b/>
          <w:bCs/>
          <w:color w:val="auto"/>
          <w:sz w:val="22"/>
          <w:szCs w:val="22"/>
          <w:lang w:val="en-GB"/>
        </w:rPr>
        <w:t>201</w:t>
      </w:r>
      <w:r>
        <w:rPr>
          <w:b/>
          <w:bCs/>
          <w:color w:val="auto"/>
          <w:sz w:val="22"/>
          <w:szCs w:val="22"/>
          <w:lang w:val="en-GB"/>
        </w:rPr>
        <w:t>8</w:t>
      </w:r>
      <w:r w:rsidR="005069A9">
        <w:rPr>
          <w:b/>
          <w:bCs/>
          <w:color w:val="auto"/>
          <w:sz w:val="22"/>
          <w:szCs w:val="22"/>
          <w:lang w:val="en-GB"/>
        </w:rPr>
        <w:t xml:space="preserve"> (Statement I.I)</w:t>
      </w:r>
    </w:p>
    <w:p w14:paraId="3DD66867" w14:textId="0888D2F2" w:rsidR="00E22B99" w:rsidRDefault="00C07852" w:rsidP="005069A9">
      <w:pPr>
        <w:pStyle w:val="1GAPara"/>
        <w:ind w:left="567" w:hanging="567"/>
        <w:jc w:val="both"/>
      </w:pPr>
      <w:r w:rsidRPr="00C07852">
        <w:t xml:space="preserve">The </w:t>
      </w:r>
      <w:r w:rsidR="00E309FD">
        <w:t xml:space="preserve">total </w:t>
      </w:r>
      <w:r w:rsidRPr="00C07852">
        <w:t xml:space="preserve">amount approved by the </w:t>
      </w:r>
      <w:r w:rsidR="00E309FD">
        <w:t>seventh</w:t>
      </w:r>
      <w:r w:rsidRPr="00C07852">
        <w:t xml:space="preserve"> session of the General Assembly for the operational budget in the schedule of appr</w:t>
      </w:r>
      <w:r w:rsidR="00E309FD">
        <w:t>opriations and expenditure (US$8,590,922</w:t>
      </w:r>
      <w:r w:rsidRPr="00C07852">
        <w:t>) corresponds to the balance of the Fund on 1 J</w:t>
      </w:r>
      <w:r w:rsidR="00E309FD">
        <w:t>anuary 2018 (US$9,590,922</w:t>
      </w:r>
      <w:r w:rsidRPr="00C07852">
        <w:t>) minus the accumulated Reserve Fund (US$</w:t>
      </w:r>
      <w:r w:rsidR="00E309FD">
        <w:t>1,000,000</w:t>
      </w:r>
      <w:r w:rsidRPr="00C07852">
        <w:t xml:space="preserve">) at the same date. This Reserve Fund </w:t>
      </w:r>
      <w:proofErr w:type="gramStart"/>
      <w:r w:rsidRPr="00C07852">
        <w:t>was created</w:t>
      </w:r>
      <w:proofErr w:type="gramEnd"/>
      <w:r w:rsidRPr="00C07852">
        <w:t>, in accordance with the Financial Regulations of the Fund, to grant International Assistance in cases of extreme urgency and in the event that the funds allocated to International Assistance</w:t>
      </w:r>
      <w:r w:rsidR="007F0B1B">
        <w:t xml:space="preserve"> (budget line 1) are exhausted.</w:t>
      </w:r>
    </w:p>
    <w:p w14:paraId="65701A79" w14:textId="0D078B87" w:rsidR="005069A9" w:rsidRDefault="005069A9" w:rsidP="003B732D">
      <w:pPr>
        <w:pStyle w:val="1GAPara"/>
        <w:ind w:left="567" w:hanging="567"/>
        <w:jc w:val="both"/>
      </w:pPr>
      <w:r w:rsidRPr="005069A9">
        <w:t xml:space="preserve">The Financial </w:t>
      </w:r>
      <w:r>
        <w:t>Report</w:t>
      </w:r>
      <w:r w:rsidRPr="005069A9">
        <w:t xml:space="preserve"> shows a total expenditure of US$</w:t>
      </w:r>
      <w:r>
        <w:t>1,384,940 as of 30 June 2018</w:t>
      </w:r>
      <w:r w:rsidRPr="005069A9">
        <w:t xml:space="preserve">, that is, </w:t>
      </w:r>
      <w:r>
        <w:t>16.1</w:t>
      </w:r>
      <w:r w:rsidRPr="005069A9">
        <w:t xml:space="preserve">% of the operational budget approved by the </w:t>
      </w:r>
      <w:r w:rsidR="007475E3">
        <w:t xml:space="preserve">seventh session of the </w:t>
      </w:r>
      <w:r w:rsidRPr="005069A9">
        <w:t xml:space="preserve">General Assembly in its </w:t>
      </w:r>
      <w:hyperlink r:id="rId12" w:history="1">
        <w:r w:rsidRPr="00B55F9F">
          <w:rPr>
            <w:rStyle w:val="Hyperlink"/>
          </w:rPr>
          <w:t>Resolution</w:t>
        </w:r>
        <w:r w:rsidRPr="00B55F9F">
          <w:rPr>
            <w:rStyle w:val="Hyperlink"/>
            <w:lang w:val="en-US"/>
          </w:rPr>
          <w:t> </w:t>
        </w:r>
        <w:r w:rsidRPr="00B55F9F">
          <w:rPr>
            <w:rStyle w:val="Hyperlink"/>
          </w:rPr>
          <w:t>7.GA</w:t>
        </w:r>
        <w:r w:rsidRPr="00B55F9F">
          <w:rPr>
            <w:rStyle w:val="Hyperlink"/>
            <w:lang w:val="en-US"/>
          </w:rPr>
          <w:t> </w:t>
        </w:r>
        <w:r w:rsidRPr="00B55F9F">
          <w:rPr>
            <w:rStyle w:val="Hyperlink"/>
          </w:rPr>
          <w:t>8</w:t>
        </w:r>
      </w:hyperlink>
      <w:r w:rsidRPr="005069A9">
        <w:t xml:space="preserve">. </w:t>
      </w:r>
      <w:r w:rsidR="00193FFE">
        <w:t>The total expenditure</w:t>
      </w:r>
      <w:r w:rsidR="00D627D7">
        <w:t xml:space="preserve"> for the reporting period</w:t>
      </w:r>
      <w:r>
        <w:t xml:space="preserve"> represents </w:t>
      </w:r>
      <w:r w:rsidR="00B1062A">
        <w:t xml:space="preserve">an increase of 119% in relation with the same period of </w:t>
      </w:r>
      <w:r w:rsidR="00040F0B">
        <w:t xml:space="preserve">the </w:t>
      </w:r>
      <w:r w:rsidR="00B1062A">
        <w:t>previous biennium (</w:t>
      </w:r>
      <w:r w:rsidR="001343C6">
        <w:t>US</w:t>
      </w:r>
      <w:r w:rsidR="00B1062A">
        <w:t>$633,793) and confirms the positive trend</w:t>
      </w:r>
      <w:r w:rsidR="001C0FF2">
        <w:t xml:space="preserve"> </w:t>
      </w:r>
      <w:r w:rsidR="00734E31">
        <w:t>already noted in previous</w:t>
      </w:r>
      <w:r w:rsidR="00B1062A">
        <w:t xml:space="preserve"> reports</w:t>
      </w:r>
      <w:r w:rsidR="003B732D">
        <w:t xml:space="preserve">. </w:t>
      </w:r>
      <w:r w:rsidRPr="005069A9">
        <w:t xml:space="preserve">Explanations </w:t>
      </w:r>
      <w:r w:rsidR="00040F0B">
        <w:t>for</w:t>
      </w:r>
      <w:r w:rsidR="00040F0B" w:rsidRPr="005069A9">
        <w:t xml:space="preserve"> </w:t>
      </w:r>
      <w:r w:rsidRPr="005069A9">
        <w:t xml:space="preserve">each budget line of the schedule of appropriations and expenditure </w:t>
      </w:r>
      <w:proofErr w:type="gramStart"/>
      <w:r w:rsidRPr="005069A9">
        <w:t>are provided</w:t>
      </w:r>
      <w:proofErr w:type="gramEnd"/>
      <w:r w:rsidRPr="005069A9">
        <w:t xml:space="preserve"> below.</w:t>
      </w:r>
    </w:p>
    <w:p w14:paraId="18B472BE" w14:textId="3684DB58" w:rsidR="001E59F9" w:rsidRDefault="001E59F9" w:rsidP="00E42821">
      <w:pPr>
        <w:pStyle w:val="1GAPara"/>
        <w:ind w:left="567" w:hanging="567"/>
        <w:jc w:val="both"/>
      </w:pPr>
      <w:r w:rsidRPr="001E59F9">
        <w:t xml:space="preserve">The general increase in the level of expenditure </w:t>
      </w:r>
      <w:r w:rsidR="001703CA">
        <w:t xml:space="preserve">comes </w:t>
      </w:r>
      <w:r w:rsidRPr="001E59F9">
        <w:t xml:space="preserve">mainly </w:t>
      </w:r>
      <w:r w:rsidR="001703CA">
        <w:t xml:space="preserve">from </w:t>
      </w:r>
      <w:r w:rsidRPr="001E59F9">
        <w:t>the increase in the expenditure rate of</w:t>
      </w:r>
      <w:r w:rsidRPr="00E42821">
        <w:rPr>
          <w:bCs/>
        </w:rPr>
        <w:t xml:space="preserve"> </w:t>
      </w:r>
      <w:r>
        <w:rPr>
          <w:b/>
        </w:rPr>
        <w:t>b</w:t>
      </w:r>
      <w:r w:rsidRPr="00A22F99">
        <w:rPr>
          <w:b/>
        </w:rPr>
        <w:t>udget line 1</w:t>
      </w:r>
      <w:r w:rsidRPr="007324AA">
        <w:rPr>
          <w:bCs/>
        </w:rPr>
        <w:t xml:space="preserve"> </w:t>
      </w:r>
      <w:r w:rsidRPr="00A22F99">
        <w:t>(</w:t>
      </w:r>
      <w:r>
        <w:t>International Assistance), which as at 30</w:t>
      </w:r>
      <w:r w:rsidR="00D627D7">
        <w:t> </w:t>
      </w:r>
      <w:r>
        <w:t>June</w:t>
      </w:r>
      <w:r w:rsidR="00E42821">
        <w:t> </w:t>
      </w:r>
      <w:r>
        <w:t>2018 represented 20.9%</w:t>
      </w:r>
      <w:r w:rsidR="00440D48">
        <w:t xml:space="preserve"> of the budget approved for that specific budget line, </w:t>
      </w:r>
      <w:r w:rsidR="00D627D7">
        <w:t>compared to</w:t>
      </w:r>
      <w:r w:rsidR="00440D48">
        <w:t xml:space="preserve"> 5.7% </w:t>
      </w:r>
      <w:r w:rsidR="00D627D7">
        <w:t xml:space="preserve">at the same period in </w:t>
      </w:r>
      <w:r w:rsidR="00440D48">
        <w:t>the previous biennium.</w:t>
      </w:r>
      <w:r w:rsidR="003455EE">
        <w:t xml:space="preserve"> </w:t>
      </w:r>
      <w:r w:rsidR="00D6468B" w:rsidRPr="006A348E">
        <w:t>T</w:t>
      </w:r>
      <w:r w:rsidR="00D627D7" w:rsidRPr="00D6468B">
        <w:t xml:space="preserve">his expenditure corresponds </w:t>
      </w:r>
      <w:r w:rsidR="00D6468B" w:rsidRPr="00FE771A">
        <w:t xml:space="preserve">only </w:t>
      </w:r>
      <w:r w:rsidR="00D627D7" w:rsidRPr="00D6468B">
        <w:t xml:space="preserve">to </w:t>
      </w:r>
      <w:r w:rsidR="001703CA">
        <w:t>I</w:t>
      </w:r>
      <w:r w:rsidR="00D627D7" w:rsidRPr="00D6468B">
        <w:t xml:space="preserve">nternational </w:t>
      </w:r>
      <w:r w:rsidR="001703CA">
        <w:t>A</w:t>
      </w:r>
      <w:r w:rsidR="00D627D7" w:rsidRPr="00D6468B">
        <w:t xml:space="preserve">ssistance </w:t>
      </w:r>
      <w:r w:rsidR="00D6468B" w:rsidRPr="00A02482">
        <w:t xml:space="preserve">that </w:t>
      </w:r>
      <w:proofErr w:type="gramStart"/>
      <w:r w:rsidR="00795B57" w:rsidRPr="00A02482">
        <w:t>ha</w:t>
      </w:r>
      <w:r w:rsidR="00795B57">
        <w:t>s</w:t>
      </w:r>
      <w:r w:rsidR="00795B57" w:rsidRPr="00A02482">
        <w:t xml:space="preserve"> </w:t>
      </w:r>
      <w:r w:rsidR="00D6468B">
        <w:t xml:space="preserve">been </w:t>
      </w:r>
      <w:r w:rsidR="00D6468B" w:rsidRPr="006A348E">
        <w:t>materialized</w:t>
      </w:r>
      <w:proofErr w:type="gramEnd"/>
      <w:r w:rsidR="00D6468B" w:rsidRPr="006A348E">
        <w:t xml:space="preserve"> in a contract</w:t>
      </w:r>
      <w:r w:rsidR="00D6468B">
        <w:t xml:space="preserve"> before the end of the reporting period.</w:t>
      </w:r>
      <w:r w:rsidR="00D627D7">
        <w:t xml:space="preserve"> </w:t>
      </w:r>
      <w:r w:rsidR="001703CA">
        <w:t>In</w:t>
      </w:r>
      <w:r w:rsidR="00D6468B">
        <w:t xml:space="preserve"> this regard</w:t>
      </w:r>
      <w:r w:rsidR="00D627D7">
        <w:t>,</w:t>
      </w:r>
      <w:r w:rsidR="00D6468B">
        <w:t xml:space="preserve"> </w:t>
      </w:r>
      <w:r w:rsidR="00795B57">
        <w:t xml:space="preserve">ten </w:t>
      </w:r>
      <w:r w:rsidR="00D6468B">
        <w:t>International Assistance requests approved by the Bureau of the Committee during the first six months of 2018</w:t>
      </w:r>
      <w:r w:rsidR="003002A6">
        <w:t>,</w:t>
      </w:r>
      <w:r w:rsidR="00D6468B">
        <w:t xml:space="preserve"> </w:t>
      </w:r>
      <w:r w:rsidR="00440D48">
        <w:t xml:space="preserve">for a total amount of </w:t>
      </w:r>
      <w:r w:rsidR="00560988">
        <w:t>US</w:t>
      </w:r>
      <w:r w:rsidR="00BB7961">
        <w:t>$9</w:t>
      </w:r>
      <w:r w:rsidR="00440D48">
        <w:t>68,482</w:t>
      </w:r>
      <w:r w:rsidR="00D6468B">
        <w:t xml:space="preserve">, </w:t>
      </w:r>
      <w:proofErr w:type="gramStart"/>
      <w:r w:rsidR="00440D48">
        <w:t>are not reflected</w:t>
      </w:r>
      <w:proofErr w:type="gramEnd"/>
      <w:r w:rsidR="00440D48">
        <w:t xml:space="preserve"> in the present Financial Report</w:t>
      </w:r>
      <w:r w:rsidR="008D3561">
        <w:t>,</w:t>
      </w:r>
      <w:r w:rsidR="00440D48">
        <w:t xml:space="preserve"> as none of their contr</w:t>
      </w:r>
      <w:r w:rsidR="00E42821">
        <w:t>acts could be engaged before 30 </w:t>
      </w:r>
      <w:r w:rsidR="00440D48">
        <w:t>June</w:t>
      </w:r>
      <w:r w:rsidR="00E42821">
        <w:t> </w:t>
      </w:r>
      <w:r w:rsidR="00440D48">
        <w:t xml:space="preserve">2018. Therefore, </w:t>
      </w:r>
      <w:r w:rsidR="008D3561">
        <w:t xml:space="preserve">a considerable increase in the expenditure rate of budget line 1 </w:t>
      </w:r>
      <w:proofErr w:type="gramStart"/>
      <w:r w:rsidR="00D627D7">
        <w:t>is expected</w:t>
      </w:r>
      <w:proofErr w:type="gramEnd"/>
      <w:r w:rsidR="00D627D7">
        <w:t xml:space="preserve"> </w:t>
      </w:r>
      <w:r w:rsidR="008D3561">
        <w:t>by the time of the next Financial Report (31</w:t>
      </w:r>
      <w:r w:rsidR="00D627D7">
        <w:t> </w:t>
      </w:r>
      <w:r w:rsidR="00E42821">
        <w:t>December </w:t>
      </w:r>
      <w:r w:rsidR="008D3561">
        <w:t xml:space="preserve">2018). Finally, the </w:t>
      </w:r>
      <w:r w:rsidR="001703CA">
        <w:t>report</w:t>
      </w:r>
      <w:r w:rsidR="008D3561">
        <w:t xml:space="preserve"> includes the new </w:t>
      </w:r>
      <w:r w:rsidR="008D3561" w:rsidRPr="008D3561">
        <w:rPr>
          <w:b/>
        </w:rPr>
        <w:t>budget line 1.1</w:t>
      </w:r>
      <w:r w:rsidR="008D3561" w:rsidRPr="00E42821">
        <w:rPr>
          <w:bCs/>
        </w:rPr>
        <w:t xml:space="preserve">, </w:t>
      </w:r>
      <w:r w:rsidR="008D3561">
        <w:t xml:space="preserve">approved </w:t>
      </w:r>
      <w:r w:rsidR="007475E3">
        <w:t>through the above-mentioned Resolution of</w:t>
      </w:r>
      <w:r w:rsidR="008D3561">
        <w:t xml:space="preserve"> the General Assembly</w:t>
      </w:r>
      <w:r w:rsidR="00B42287">
        <w:t>,</w:t>
      </w:r>
      <w:r w:rsidR="008D3561">
        <w:t xml:space="preserve"> with the purpose of creating </w:t>
      </w:r>
      <w:r w:rsidR="001703CA">
        <w:t xml:space="preserve">three </w:t>
      </w:r>
      <w:proofErr w:type="spellStart"/>
      <w:r w:rsidR="001703CA">
        <w:t>extrabudgetary</w:t>
      </w:r>
      <w:proofErr w:type="spellEnd"/>
      <w:r w:rsidR="001703CA">
        <w:t xml:space="preserve"> fixed-term posts to form a dedicated </w:t>
      </w:r>
      <w:r w:rsidR="008D3561">
        <w:t xml:space="preserve">team to </w:t>
      </w:r>
      <w:r w:rsidR="001703CA">
        <w:t xml:space="preserve">improve the </w:t>
      </w:r>
      <w:r w:rsidR="008D3561">
        <w:t>implementation of the International Assistance mechanism</w:t>
      </w:r>
      <w:r w:rsidR="001703CA">
        <w:t>, including its monitoring</w:t>
      </w:r>
      <w:r w:rsidR="008D3561">
        <w:t xml:space="preserve">. As </w:t>
      </w:r>
      <w:r w:rsidR="00D627D7">
        <w:t>the General Assembly only approved the creation of this sub</w:t>
      </w:r>
      <w:r w:rsidR="001703CA">
        <w:t>-</w:t>
      </w:r>
      <w:r w:rsidR="00D627D7">
        <w:t>line in Jun</w:t>
      </w:r>
      <w:r w:rsidR="00E42821">
        <w:t>e </w:t>
      </w:r>
      <w:r w:rsidR="00D627D7">
        <w:t>2018</w:t>
      </w:r>
      <w:r w:rsidR="001703CA">
        <w:t xml:space="preserve"> and the recruitments for these posts are ongoing, </w:t>
      </w:r>
      <w:r w:rsidR="008D3561">
        <w:t xml:space="preserve">this budget line </w:t>
      </w:r>
      <w:r w:rsidR="00D627D7">
        <w:t xml:space="preserve">presents </w:t>
      </w:r>
      <w:r w:rsidR="008D3561">
        <w:t>no expenditur</w:t>
      </w:r>
      <w:r w:rsidR="007F0B1B">
        <w:t>es during the reporting period.</w:t>
      </w:r>
    </w:p>
    <w:p w14:paraId="5DA2B43F" w14:textId="18B7C919" w:rsidR="008D3561" w:rsidRDefault="0098717B" w:rsidP="00CD7A7E">
      <w:pPr>
        <w:pStyle w:val="1GAPara"/>
        <w:ind w:left="567" w:hanging="567"/>
        <w:jc w:val="both"/>
      </w:pPr>
      <w:r>
        <w:rPr>
          <w:rFonts w:cs="Times New Roman"/>
        </w:rPr>
        <w:t xml:space="preserve">Concerning </w:t>
      </w:r>
      <w:r w:rsidRPr="00033DB5">
        <w:rPr>
          <w:rFonts w:cs="Times New Roman"/>
          <w:b/>
        </w:rPr>
        <w:t>budget line 2</w:t>
      </w:r>
      <w:r>
        <w:rPr>
          <w:rFonts w:cs="Times New Roman"/>
        </w:rPr>
        <w:t xml:space="preserve"> (Preparatory Assistance),</w:t>
      </w:r>
      <w:r w:rsidR="004743F9">
        <w:rPr>
          <w:rFonts w:cs="Times New Roman"/>
        </w:rPr>
        <w:t xml:space="preserve"> </w:t>
      </w:r>
      <w:r w:rsidR="004743F9">
        <w:t>only one Preparatory Assistance request</w:t>
      </w:r>
      <w:r w:rsidR="004743F9" w:rsidRPr="00F410D6">
        <w:t xml:space="preserve"> for </w:t>
      </w:r>
      <w:r w:rsidR="004743F9">
        <w:t>preparing</w:t>
      </w:r>
      <w:r w:rsidR="004743F9" w:rsidRPr="00F410D6">
        <w:t xml:space="preserve"> a </w:t>
      </w:r>
      <w:r w:rsidR="0040449D">
        <w:t>proposal</w:t>
      </w:r>
      <w:r w:rsidR="0040449D" w:rsidRPr="0040449D">
        <w:t xml:space="preserve"> to the Register of </w:t>
      </w:r>
      <w:r w:rsidR="00CD7A7E">
        <w:t>Good</w:t>
      </w:r>
      <w:r w:rsidR="0040449D" w:rsidRPr="0040449D">
        <w:t xml:space="preserve"> Safeguarding Practices</w:t>
      </w:r>
      <w:r w:rsidR="0040449D">
        <w:t xml:space="preserve"> </w:t>
      </w:r>
      <w:proofErr w:type="gramStart"/>
      <w:r w:rsidR="004743F9">
        <w:t>w</w:t>
      </w:r>
      <w:r w:rsidR="0040449D">
        <w:t>as</w:t>
      </w:r>
      <w:r w:rsidR="004743F9" w:rsidRPr="00F410D6">
        <w:t xml:space="preserve"> submitted and subsequently approved by the Bureau</w:t>
      </w:r>
      <w:proofErr w:type="gramEnd"/>
      <w:r w:rsidR="0040449D">
        <w:t>.</w:t>
      </w:r>
      <w:r w:rsidR="004743F9">
        <w:rPr>
          <w:rFonts w:cs="Times New Roman"/>
        </w:rPr>
        <w:t xml:space="preserve"> </w:t>
      </w:r>
      <w:r w:rsidR="0040449D">
        <w:t>T</w:t>
      </w:r>
      <w:r w:rsidR="004743F9">
        <w:t xml:space="preserve">his line was </w:t>
      </w:r>
      <w:r w:rsidR="00D627D7">
        <w:t xml:space="preserve">also </w:t>
      </w:r>
      <w:r w:rsidR="004743F9">
        <w:t xml:space="preserve">used in the sense of the </w:t>
      </w:r>
      <w:r w:rsidR="00D627D7">
        <w:t xml:space="preserve">Committee’s </w:t>
      </w:r>
      <w:r w:rsidR="004743F9">
        <w:t>decision at its eighth session in 2013 (</w:t>
      </w:r>
      <w:hyperlink r:id="rId13" w:history="1">
        <w:r w:rsidR="004743F9" w:rsidRPr="00F410D6">
          <w:rPr>
            <w:rStyle w:val="Hyperlink"/>
          </w:rPr>
          <w:t>Decision 8.COM 7.c</w:t>
        </w:r>
      </w:hyperlink>
      <w:r w:rsidR="004743F9" w:rsidRPr="00FE771A">
        <w:rPr>
          <w:rStyle w:val="Hyperlink"/>
          <w:color w:val="auto"/>
          <w:u w:val="none"/>
        </w:rPr>
        <w:t>)</w:t>
      </w:r>
      <w:r w:rsidR="004743F9" w:rsidRPr="00F410D6">
        <w:t xml:space="preserve">, </w:t>
      </w:r>
      <w:r w:rsidR="00795B57">
        <w:t xml:space="preserve">whereupon </w:t>
      </w:r>
      <w:r w:rsidR="00E152D1">
        <w:t xml:space="preserve">the Secretariat </w:t>
      </w:r>
      <w:r w:rsidR="00795B57">
        <w:t xml:space="preserve">was </w:t>
      </w:r>
      <w:r w:rsidR="00795B57">
        <w:lastRenderedPageBreak/>
        <w:t xml:space="preserve">requested to </w:t>
      </w:r>
      <w:r w:rsidR="00E152D1">
        <w:t>devise a mean to offer</w:t>
      </w:r>
      <w:r w:rsidR="004743F9">
        <w:t xml:space="preserve"> technical assistance to States Parties </w:t>
      </w:r>
      <w:r w:rsidR="004743F9" w:rsidRPr="00F410D6">
        <w:t xml:space="preserve">wishing to </w:t>
      </w:r>
      <w:r w:rsidR="00992106">
        <w:t xml:space="preserve">prepare </w:t>
      </w:r>
      <w:r w:rsidR="004743F9" w:rsidRPr="00F410D6">
        <w:t xml:space="preserve">requests for International Assistance. </w:t>
      </w:r>
      <w:r w:rsidR="004743F9">
        <w:t xml:space="preserve">Such assistance </w:t>
      </w:r>
      <w:proofErr w:type="gramStart"/>
      <w:r w:rsidR="004743F9">
        <w:t xml:space="preserve">was </w:t>
      </w:r>
      <w:r w:rsidR="00795B57">
        <w:t>delivered</w:t>
      </w:r>
      <w:proofErr w:type="gramEnd"/>
      <w:r w:rsidR="00795B57">
        <w:t xml:space="preserve"> </w:t>
      </w:r>
      <w:r w:rsidR="004743F9">
        <w:t xml:space="preserve">through the provision of experts </w:t>
      </w:r>
      <w:r w:rsidR="00CD7A7E">
        <w:t>–</w:t>
      </w:r>
      <w:r w:rsidR="004743F9">
        <w:t xml:space="preserve"> </w:t>
      </w:r>
      <w:r w:rsidR="00992106">
        <w:t>either by undertaking missions or by offering services remotely</w:t>
      </w:r>
      <w:r w:rsidR="004743F9">
        <w:t xml:space="preserve"> </w:t>
      </w:r>
      <w:r w:rsidR="00CD7A7E">
        <w:t>–</w:t>
      </w:r>
      <w:r w:rsidR="004743F9">
        <w:t xml:space="preserve"> upon specific requests from States Parties. During the reporting </w:t>
      </w:r>
      <w:r w:rsidR="00B42287">
        <w:t>period,</w:t>
      </w:r>
      <w:r w:rsidR="004743F9">
        <w:t xml:space="preserve"> </w:t>
      </w:r>
      <w:r w:rsidR="007475E3">
        <w:t xml:space="preserve">such </w:t>
      </w:r>
      <w:r w:rsidR="004743F9" w:rsidRPr="00F410D6">
        <w:t xml:space="preserve">technical assistance </w:t>
      </w:r>
      <w:proofErr w:type="gramStart"/>
      <w:r w:rsidR="004743F9">
        <w:t xml:space="preserve">was </w:t>
      </w:r>
      <w:r w:rsidR="00992106">
        <w:t>given</w:t>
      </w:r>
      <w:proofErr w:type="gramEnd"/>
      <w:r w:rsidR="00992106" w:rsidRPr="00F410D6">
        <w:t xml:space="preserve"> </w:t>
      </w:r>
      <w:r w:rsidR="004743F9" w:rsidRPr="00F410D6">
        <w:t xml:space="preserve">to </w:t>
      </w:r>
      <w:r w:rsidR="004743F9">
        <w:t>two</w:t>
      </w:r>
      <w:r w:rsidR="004743F9" w:rsidRPr="00F410D6">
        <w:t xml:space="preserve"> requesting States</w:t>
      </w:r>
      <w:r w:rsidR="004743F9">
        <w:t>.</w:t>
      </w:r>
    </w:p>
    <w:p w14:paraId="45E9AAD4" w14:textId="753AE191" w:rsidR="00077494" w:rsidRPr="006E21A0" w:rsidRDefault="00077494" w:rsidP="00E42821">
      <w:pPr>
        <w:pStyle w:val="1GAPara"/>
        <w:ind w:left="567" w:hanging="567"/>
        <w:jc w:val="both"/>
      </w:pPr>
      <w:r>
        <w:t xml:space="preserve">Based on </w:t>
      </w:r>
      <w:r w:rsidRPr="00F410D6">
        <w:t>specific proposals prepared by the Secretariat</w:t>
      </w:r>
      <w:r>
        <w:t>,</w:t>
      </w:r>
      <w:r w:rsidRPr="00F410D6">
        <w:t xml:space="preserve"> the Bureau </w:t>
      </w:r>
      <w:r>
        <w:t xml:space="preserve">decided upon the utilization of resources in </w:t>
      </w:r>
      <w:r w:rsidRPr="003B71DB">
        <w:rPr>
          <w:b/>
        </w:rPr>
        <w:t>budget line 3</w:t>
      </w:r>
      <w:r w:rsidRPr="005A4282">
        <w:t>,</w:t>
      </w:r>
      <w:r>
        <w:t xml:space="preserve"> </w:t>
      </w:r>
      <w:r w:rsidRPr="00F410D6">
        <w:t>‘other functions of the Committee’ (</w:t>
      </w:r>
      <w:r w:rsidR="00E42821">
        <w:t>Decisions </w:t>
      </w:r>
      <w:hyperlink r:id="rId14" w:history="1">
        <w:r w:rsidR="00E42821">
          <w:rPr>
            <w:rStyle w:val="Hyperlink"/>
          </w:rPr>
          <w:t>12.COM 2.BUR </w:t>
        </w:r>
        <w:r w:rsidRPr="00065FC4">
          <w:rPr>
            <w:rStyle w:val="Hyperlink"/>
          </w:rPr>
          <w:t>3</w:t>
        </w:r>
      </w:hyperlink>
      <w:r>
        <w:t xml:space="preserve"> and </w:t>
      </w:r>
      <w:hyperlink r:id="rId15" w:history="1">
        <w:r w:rsidRPr="00065FC4">
          <w:rPr>
            <w:rStyle w:val="Hyperlink"/>
          </w:rPr>
          <w:t>13.COM 2.BUR 3</w:t>
        </w:r>
      </w:hyperlink>
      <w:r w:rsidRPr="00F410D6">
        <w:t xml:space="preserve">). </w:t>
      </w:r>
      <w:r>
        <w:t xml:space="preserve">These resources </w:t>
      </w:r>
      <w:proofErr w:type="gramStart"/>
      <w:r>
        <w:t>were</w:t>
      </w:r>
      <w:r w:rsidRPr="00F410D6">
        <w:t xml:space="preserve"> </w:t>
      </w:r>
      <w:r>
        <w:t>dedicated</w:t>
      </w:r>
      <w:proofErr w:type="gramEnd"/>
      <w:r>
        <w:t xml:space="preserve"> to</w:t>
      </w:r>
      <w:r w:rsidRPr="00F410D6">
        <w:t xml:space="preserve"> capacity</w:t>
      </w:r>
      <w:r>
        <w:t xml:space="preserve"> </w:t>
      </w:r>
      <w:r w:rsidRPr="00F410D6">
        <w:t>building (</w:t>
      </w:r>
      <w:r>
        <w:t>36</w:t>
      </w:r>
      <w:r w:rsidRPr="00F410D6">
        <w:t>%),</w:t>
      </w:r>
      <w:r w:rsidR="00950EF3">
        <w:t xml:space="preserve"> </w:t>
      </w:r>
      <w:r w:rsidR="00950EF3" w:rsidRPr="00F410D6">
        <w:t xml:space="preserve">communication and </w:t>
      </w:r>
      <w:r w:rsidR="00950EF3">
        <w:t>outreach</w:t>
      </w:r>
      <w:r w:rsidR="00950EF3" w:rsidRPr="00F410D6">
        <w:t xml:space="preserve"> </w:t>
      </w:r>
      <w:r w:rsidR="00950EF3">
        <w:t xml:space="preserve">tools </w:t>
      </w:r>
      <w:r w:rsidR="00950EF3" w:rsidRPr="00F410D6">
        <w:t>(</w:t>
      </w:r>
      <w:r w:rsidR="00950EF3">
        <w:t>27%),</w:t>
      </w:r>
      <w:r w:rsidRPr="00F410D6">
        <w:t xml:space="preserve"> knowledge-management services (</w:t>
      </w:r>
      <w:r>
        <w:t>20</w:t>
      </w:r>
      <w:r w:rsidR="00950EF3">
        <w:t>%) and</w:t>
      </w:r>
      <w:r w:rsidRPr="00F410D6">
        <w:t xml:space="preserve"> </w:t>
      </w:r>
      <w:r w:rsidR="00795B57">
        <w:t xml:space="preserve">the </w:t>
      </w:r>
      <w:r>
        <w:t xml:space="preserve">integration of </w:t>
      </w:r>
      <w:r w:rsidR="00E152D1">
        <w:t xml:space="preserve">intangible cultural heritage </w:t>
      </w:r>
      <w:r>
        <w:t xml:space="preserve">into development </w:t>
      </w:r>
      <w:r w:rsidR="00950EF3">
        <w:t>plans, p</w:t>
      </w:r>
      <w:r w:rsidR="00AA6587">
        <w:t xml:space="preserve">olicies and programmes </w:t>
      </w:r>
      <w:r w:rsidRPr="00F410D6">
        <w:t>(</w:t>
      </w:r>
      <w:r w:rsidR="00950EF3">
        <w:t>17</w:t>
      </w:r>
      <w:r w:rsidRPr="00F410D6">
        <w:t>%)</w:t>
      </w:r>
      <w:r w:rsidR="00950EF3">
        <w:t>.</w:t>
      </w:r>
      <w:r w:rsidRPr="00F410D6">
        <w:t xml:space="preserve"> </w:t>
      </w:r>
      <w:r w:rsidR="001C0FF2">
        <w:t xml:space="preserve">As </w:t>
      </w:r>
      <w:r w:rsidR="000320A5">
        <w:t>at</w:t>
      </w:r>
      <w:r w:rsidR="001C0FF2">
        <w:t xml:space="preserve"> 30 June 2018</w:t>
      </w:r>
      <w:r w:rsidR="00795B57">
        <w:t>,</w:t>
      </w:r>
      <w:r w:rsidR="001C0FF2">
        <w:t xml:space="preserve"> the expenditure rate of this budget line stood at </w:t>
      </w:r>
      <w:r w:rsidR="00950EF3">
        <w:t>14.6</w:t>
      </w:r>
      <w:r w:rsidRPr="00F410D6">
        <w:t>%</w:t>
      </w:r>
      <w:r>
        <w:t>. Th</w:t>
      </w:r>
      <w:r w:rsidR="001C0FF2">
        <w:t>is</w:t>
      </w:r>
      <w:r>
        <w:t xml:space="preserve"> level of execution represents </w:t>
      </w:r>
      <w:r w:rsidR="00950EF3">
        <w:t>an increase of 1</w:t>
      </w:r>
      <w:r>
        <w:t>.</w:t>
      </w:r>
      <w:r w:rsidR="00950EF3">
        <w:t>3</w:t>
      </w:r>
      <w:r>
        <w:t xml:space="preserve">% compared to </w:t>
      </w:r>
      <w:r w:rsidR="00795B57">
        <w:t xml:space="preserve">the </w:t>
      </w:r>
      <w:r>
        <w:t>previous biennium. More</w:t>
      </w:r>
      <w:r w:rsidRPr="00F410D6">
        <w:t xml:space="preserve"> detail</w:t>
      </w:r>
      <w:r>
        <w:t>s</w:t>
      </w:r>
      <w:r w:rsidRPr="00F410D6">
        <w:t xml:space="preserve"> on the progress</w:t>
      </w:r>
      <w:r>
        <w:t xml:space="preserve"> made</w:t>
      </w:r>
      <w:r w:rsidRPr="00F410D6">
        <w:t xml:space="preserve"> </w:t>
      </w:r>
      <w:r>
        <w:t>in the</w:t>
      </w:r>
      <w:r w:rsidRPr="00F410D6">
        <w:t xml:space="preserve"> implementation of these funds</w:t>
      </w:r>
      <w:r>
        <w:t xml:space="preserve"> </w:t>
      </w:r>
      <w:proofErr w:type="gramStart"/>
      <w:r>
        <w:t>can be found</w:t>
      </w:r>
      <w:proofErr w:type="gramEnd"/>
      <w:r>
        <w:t xml:space="preserve"> in </w:t>
      </w:r>
      <w:r w:rsidR="000320A5">
        <w:t xml:space="preserve">the working </w:t>
      </w:r>
      <w:r>
        <w:t>document</w:t>
      </w:r>
      <w:r w:rsidR="000320A5">
        <w:t xml:space="preserve"> of the present session,</w:t>
      </w:r>
      <w:r>
        <w:t xml:space="preserve"> </w:t>
      </w:r>
      <w:hyperlink r:id="rId16" w:history="1">
        <w:r w:rsidR="00950EF3" w:rsidRPr="00ED5A64">
          <w:rPr>
            <w:rStyle w:val="Hyperlink"/>
          </w:rPr>
          <w:t>ITH/18/13.COM/5</w:t>
        </w:r>
      </w:hyperlink>
      <w:r w:rsidRPr="006E21A0">
        <w:t>, ‘Report of the Secretariat on its activities’.</w:t>
      </w:r>
    </w:p>
    <w:p w14:paraId="304B6DF8" w14:textId="087A0723" w:rsidR="00077494" w:rsidRDefault="000320A5" w:rsidP="0098717B">
      <w:pPr>
        <w:pStyle w:val="1GAPara"/>
        <w:ind w:left="567" w:hanging="567"/>
        <w:jc w:val="both"/>
      </w:pPr>
      <w:r>
        <w:t>Since the</w:t>
      </w:r>
      <w:r w:rsidR="00D0110A" w:rsidRPr="00A06A36">
        <w:t xml:space="preserve"> meeting</w:t>
      </w:r>
      <w:r>
        <w:t>s</w:t>
      </w:r>
      <w:r w:rsidR="00D0110A" w:rsidRPr="00A06A36">
        <w:t xml:space="preserve"> of the Committee </w:t>
      </w:r>
      <w:proofErr w:type="gramStart"/>
      <w:r>
        <w:t xml:space="preserve">are normally </w:t>
      </w:r>
      <w:r w:rsidR="00D0110A" w:rsidRPr="00A06A36">
        <w:t>held</w:t>
      </w:r>
      <w:proofErr w:type="gramEnd"/>
      <w:r w:rsidR="00D0110A" w:rsidRPr="00A06A36">
        <w:t xml:space="preserve"> </w:t>
      </w:r>
      <w:r>
        <w:t>at the end of the year</w:t>
      </w:r>
      <w:r w:rsidR="00D0110A" w:rsidRPr="00A06A36">
        <w:t xml:space="preserve">, </w:t>
      </w:r>
      <w:r w:rsidR="00D0110A" w:rsidRPr="00A06A36">
        <w:rPr>
          <w:b/>
        </w:rPr>
        <w:t>budget line 4</w:t>
      </w:r>
      <w:r w:rsidR="00D0110A">
        <w:t xml:space="preserve">, </w:t>
      </w:r>
      <w:r>
        <w:t xml:space="preserve">for </w:t>
      </w:r>
      <w:r w:rsidR="00D0110A">
        <w:t>financ</w:t>
      </w:r>
      <w:r>
        <w:t>ing</w:t>
      </w:r>
      <w:r w:rsidR="00D0110A">
        <w:t xml:space="preserve"> </w:t>
      </w:r>
      <w:r>
        <w:t xml:space="preserve">the </w:t>
      </w:r>
      <w:r w:rsidR="00D0110A">
        <w:t xml:space="preserve">participation of experts representing developing States Members </w:t>
      </w:r>
      <w:r>
        <w:t xml:space="preserve">in </w:t>
      </w:r>
      <w:r w:rsidR="00D0110A">
        <w:t xml:space="preserve">the Committee </w:t>
      </w:r>
      <w:r w:rsidR="001C0FF2">
        <w:t>and Bureau sessions</w:t>
      </w:r>
      <w:r w:rsidR="00D0110A">
        <w:t>,</w:t>
      </w:r>
      <w:r w:rsidR="00D0110A" w:rsidRPr="00A06A36">
        <w:t xml:space="preserve"> shows a modest expenditure rate</w:t>
      </w:r>
      <w:r w:rsidR="00984282">
        <w:t xml:space="preserve"> (</w:t>
      </w:r>
      <w:r w:rsidR="00D0110A" w:rsidRPr="00A06A36">
        <w:t>6</w:t>
      </w:r>
      <w:r w:rsidR="00984282">
        <w:t>.4</w:t>
      </w:r>
      <w:r w:rsidR="00D0110A" w:rsidRPr="00A06A36">
        <w:t xml:space="preserve">%). </w:t>
      </w:r>
      <w:proofErr w:type="gramStart"/>
      <w:r w:rsidR="00C4598A">
        <w:t xml:space="preserve">Furthermore, </w:t>
      </w:r>
      <w:r w:rsidR="00C4598A">
        <w:rPr>
          <w:b/>
        </w:rPr>
        <w:t>b</w:t>
      </w:r>
      <w:r w:rsidR="00D0110A" w:rsidRPr="00A06A36">
        <w:rPr>
          <w:b/>
        </w:rPr>
        <w:t>udget lines 5 and 6</w:t>
      </w:r>
      <w:r w:rsidR="00795B57" w:rsidRPr="00772179">
        <w:t>,</w:t>
      </w:r>
      <w:r w:rsidR="00D0110A" w:rsidRPr="00A06A36">
        <w:t xml:space="preserve"> used to finance </w:t>
      </w:r>
      <w:r w:rsidR="00795B57">
        <w:t xml:space="preserve">the </w:t>
      </w:r>
      <w:r w:rsidR="00D0110A" w:rsidRPr="00A06A36">
        <w:t xml:space="preserve">participation of the members of the Evaluation Body eligible </w:t>
      </w:r>
      <w:r w:rsidR="001C0FF2">
        <w:t>for such</w:t>
      </w:r>
      <w:r w:rsidR="00D0110A" w:rsidRPr="00A06A36">
        <w:t xml:space="preserve"> support</w:t>
      </w:r>
      <w:r w:rsidR="00984282">
        <w:t xml:space="preserve">, </w:t>
      </w:r>
      <w:r w:rsidR="00984282" w:rsidRPr="00A06A36">
        <w:t>show expenditures relating to the two meetings of the Evaluation Body held during the reporting period</w:t>
      </w:r>
      <w:r>
        <w:t>:</w:t>
      </w:r>
      <w:r w:rsidR="00984282">
        <w:t xml:space="preserve"> </w:t>
      </w:r>
      <w:r w:rsidR="00984282" w:rsidRPr="00A06A36">
        <w:t xml:space="preserve">Budget line 5 financed </w:t>
      </w:r>
      <w:r w:rsidR="00795B57">
        <w:t xml:space="preserve">the </w:t>
      </w:r>
      <w:r w:rsidR="00984282" w:rsidRPr="00A06A36">
        <w:t xml:space="preserve">participation costs for </w:t>
      </w:r>
      <w:r w:rsidR="00984282">
        <w:t>three</w:t>
      </w:r>
      <w:r w:rsidR="00984282" w:rsidRPr="00A06A36">
        <w:t xml:space="preserve"> Evaluation Body members representing developing States Parties non-Members of the Committee while budget line 6 </w:t>
      </w:r>
      <w:r w:rsidR="00795B57">
        <w:t>included the</w:t>
      </w:r>
      <w:r w:rsidR="00984282" w:rsidRPr="00A06A36">
        <w:t xml:space="preserve"> participation costs for </w:t>
      </w:r>
      <w:r w:rsidR="00984282" w:rsidRPr="00984282">
        <w:t>the six accredited</w:t>
      </w:r>
      <w:r w:rsidR="00984282" w:rsidRPr="00A06A36">
        <w:t xml:space="preserve"> non-governmental organizations </w:t>
      </w:r>
      <w:r w:rsidR="00984282">
        <w:t>serving</w:t>
      </w:r>
      <w:r w:rsidR="00795B57">
        <w:t xml:space="preserve"> on</w:t>
      </w:r>
      <w:r w:rsidR="00984282" w:rsidRPr="00A06A36">
        <w:t xml:space="preserve"> the Evaluation Body.</w:t>
      </w:r>
      <w:proofErr w:type="gramEnd"/>
    </w:p>
    <w:p w14:paraId="58C68C99" w14:textId="77777777" w:rsidR="003D29BE" w:rsidRDefault="003D29BE" w:rsidP="0098717B">
      <w:pPr>
        <w:pStyle w:val="1GAPara"/>
        <w:ind w:left="567" w:hanging="567"/>
        <w:jc w:val="both"/>
      </w:pPr>
      <w:r w:rsidRPr="00A06A36">
        <w:t xml:space="preserve">Lastly, </w:t>
      </w:r>
      <w:r w:rsidRPr="00A06A36">
        <w:rPr>
          <w:b/>
        </w:rPr>
        <w:t>budget line 7</w:t>
      </w:r>
      <w:r w:rsidRPr="00A06A36">
        <w:t xml:space="preserve"> (‘Cost of advisory services provided at the request of the Committee’) shows an expenditure rate of </w:t>
      </w:r>
      <w:r>
        <w:t>21</w:t>
      </w:r>
      <w:r w:rsidRPr="00A06A36">
        <w:t xml:space="preserve">% corresponding to the fees </w:t>
      </w:r>
      <w:r w:rsidRPr="00F40CD3">
        <w:t xml:space="preserve">of the nine </w:t>
      </w:r>
      <w:r w:rsidR="001C0FF2">
        <w:t xml:space="preserve">eligible </w:t>
      </w:r>
      <w:r w:rsidRPr="00F40CD3">
        <w:t>members</w:t>
      </w:r>
      <w:r w:rsidRPr="00A06A36">
        <w:t xml:space="preserve"> of the Evaluation Body who evaluated the files for the </w:t>
      </w:r>
      <w:r>
        <w:t>2018</w:t>
      </w:r>
      <w:r w:rsidRPr="00A06A36">
        <w:t xml:space="preserve"> cycle and were entitled to receive financial support. Since the evaluation work was </w:t>
      </w:r>
      <w:r>
        <w:t>still ongoing as at 30 June 2018</w:t>
      </w:r>
      <w:r w:rsidRPr="00A06A36">
        <w:t xml:space="preserve">, the amount of fees included in their contracts </w:t>
      </w:r>
      <w:proofErr w:type="gramStart"/>
      <w:r w:rsidRPr="00A06A36">
        <w:t>are reflected</w:t>
      </w:r>
      <w:proofErr w:type="gramEnd"/>
      <w:r w:rsidRPr="00A06A36">
        <w:t xml:space="preserve"> as ‘unliquidated obligations’ and not ye</w:t>
      </w:r>
      <w:r>
        <w:t>t as ‘disbursements’</w:t>
      </w:r>
      <w:r w:rsidR="00F40CD3">
        <w:t>.</w:t>
      </w:r>
    </w:p>
    <w:p w14:paraId="540CAAB0" w14:textId="77777777" w:rsidR="00F40CD3" w:rsidRPr="00F410D6" w:rsidRDefault="00F40CD3" w:rsidP="00F40CD3">
      <w:pPr>
        <w:pStyle w:val="Default"/>
        <w:keepNext/>
        <w:spacing w:before="240" w:after="240"/>
        <w:rPr>
          <w:b/>
          <w:bCs/>
          <w:color w:val="auto"/>
          <w:sz w:val="22"/>
          <w:szCs w:val="22"/>
          <w:lang w:val="en-GB"/>
        </w:rPr>
      </w:pPr>
      <w:r w:rsidRPr="00F410D6">
        <w:rPr>
          <w:b/>
          <w:bCs/>
          <w:color w:val="auto"/>
          <w:sz w:val="22"/>
          <w:szCs w:val="22"/>
          <w:lang w:val="en-GB"/>
        </w:rPr>
        <w:t>Additional reports</w:t>
      </w:r>
    </w:p>
    <w:p w14:paraId="04FD0B5E" w14:textId="2EB0CD66" w:rsidR="00F40CD3" w:rsidRDefault="00795B57" w:rsidP="009E607F">
      <w:pPr>
        <w:pStyle w:val="1GAPara"/>
        <w:ind w:left="567" w:hanging="567"/>
        <w:jc w:val="both"/>
      </w:pPr>
      <w:r>
        <w:t xml:space="preserve">In Annex 1 of </w:t>
      </w:r>
      <w:r w:rsidR="008F78F5">
        <w:t>the Financial Report,</w:t>
      </w:r>
      <w:r w:rsidR="00F40CD3" w:rsidRPr="008F733B">
        <w:t xml:space="preserve"> the list of voluntary supplementary contributions paid for specific purposes, as specified by Article 25.5 of the Conventi</w:t>
      </w:r>
      <w:r w:rsidR="00F40CD3">
        <w:t>on for the period 1 January 2018 to 30 June 2018</w:t>
      </w:r>
      <w:r w:rsidR="002E675E">
        <w:t>, is included</w:t>
      </w:r>
      <w:r w:rsidR="00F40CD3" w:rsidRPr="008F733B">
        <w:t xml:space="preserve">. As mentioned </w:t>
      </w:r>
      <w:r w:rsidR="00C26842">
        <w:t>earlier</w:t>
      </w:r>
      <w:r w:rsidR="00F40CD3" w:rsidRPr="008F733B">
        <w:t xml:space="preserve">, no voluntary contributions </w:t>
      </w:r>
      <w:proofErr w:type="gramStart"/>
      <w:r w:rsidR="00F40CD3" w:rsidRPr="008F733B">
        <w:t>were received</w:t>
      </w:r>
      <w:proofErr w:type="gramEnd"/>
      <w:r w:rsidR="00F40CD3" w:rsidRPr="008F733B">
        <w:t xml:space="preserve"> during the reporting period dedicated to specific activi</w:t>
      </w:r>
      <w:r w:rsidR="00F40CD3">
        <w:t>ties approved by the Committee.</w:t>
      </w:r>
      <w:r w:rsidR="006A348E">
        <w:t xml:space="preserve"> </w:t>
      </w:r>
      <w:r w:rsidR="001C0FF2">
        <w:t>A</w:t>
      </w:r>
      <w:r w:rsidR="002A2038">
        <w:t>s at 30 June 2018, three State Parties (China, Finland and Montenegro) had contributed to the Sub</w:t>
      </w:r>
      <w:r w:rsidR="001C0FF2">
        <w:t>-</w:t>
      </w:r>
      <w:r w:rsidR="00946051">
        <w:t>f</w:t>
      </w:r>
      <w:r w:rsidR="002A2038">
        <w:t>und for enhancing the human capacities of the Secretariat, for a total amount of $54,050.</w:t>
      </w:r>
    </w:p>
    <w:p w14:paraId="7AA9B810" w14:textId="6711033C" w:rsidR="00D974B0" w:rsidRPr="006E21A0" w:rsidRDefault="00A95ACF" w:rsidP="000F7524">
      <w:pPr>
        <w:pStyle w:val="1GAPara"/>
        <w:ind w:left="567" w:hanging="567"/>
        <w:jc w:val="both"/>
      </w:pPr>
      <w:r w:rsidRPr="00F410D6">
        <w:t xml:space="preserve">Contributions earmarked for specific projects are subject to the decisions of the Committee on whether to accept such contributions. The table in Annex 2 </w:t>
      </w:r>
      <w:r w:rsidR="00946051">
        <w:t xml:space="preserve">of </w:t>
      </w:r>
      <w:r w:rsidR="002E675E">
        <w:t>the Financial Report</w:t>
      </w:r>
      <w:r w:rsidR="00946051">
        <w:t xml:space="preserve"> </w:t>
      </w:r>
      <w:r w:rsidRPr="00F410D6">
        <w:t xml:space="preserve">shows the total expenditure incurred for each project since its </w:t>
      </w:r>
      <w:r w:rsidR="00D974B0">
        <w:t>beginning until 30 June 2018</w:t>
      </w:r>
      <w:r w:rsidRPr="00F410D6">
        <w:t xml:space="preserve">. </w:t>
      </w:r>
      <w:r w:rsidR="00D974B0" w:rsidRPr="006E21A0">
        <w:t>Finally, Annex </w:t>
      </w:r>
      <w:r w:rsidR="00D974B0">
        <w:t>3</w:t>
      </w:r>
      <w:r w:rsidR="00946051">
        <w:t xml:space="preserve"> </w:t>
      </w:r>
      <w:r w:rsidR="00D974B0">
        <w:t>shows the forecasts as of 30</w:t>
      </w:r>
      <w:r w:rsidR="00D974B0" w:rsidRPr="006E21A0">
        <w:t> </w:t>
      </w:r>
      <w:r w:rsidR="00D974B0">
        <w:t>June 2018</w:t>
      </w:r>
      <w:r w:rsidR="00D974B0" w:rsidRPr="006E21A0">
        <w:t>, based on the Secretariat’s estimation</w:t>
      </w:r>
      <w:r w:rsidR="00795B57">
        <w:t>s</w:t>
      </w:r>
      <w:r w:rsidR="00D974B0" w:rsidRPr="006E21A0">
        <w:t>, for the future use of the funds allocated to ongoing projects based on funds not committed at that date and budgets approved by the Committee. In cases where the donor has already confirmed that the outstanding contribution will not be paid (marked with an asterisk), forecasts are based on the actual funding received to date.</w:t>
      </w:r>
    </w:p>
    <w:p w14:paraId="0ECB83AB" w14:textId="77777777" w:rsidR="00FA5193" w:rsidRDefault="00FA5193">
      <w:pPr>
        <w:spacing w:after="0"/>
        <w:rPr>
          <w:rFonts w:ascii="Arial" w:hAnsi="Arial" w:cs="Arial"/>
          <w:b/>
          <w:bCs/>
          <w:snapToGrid w:val="0"/>
          <w:szCs w:val="22"/>
          <w:lang w:eastAsia="en-US"/>
        </w:rPr>
      </w:pPr>
      <w:r>
        <w:rPr>
          <w:b/>
          <w:bCs/>
        </w:rPr>
        <w:br w:type="page"/>
      </w:r>
    </w:p>
    <w:p w14:paraId="1AD7C8BD" w14:textId="511E345C" w:rsidR="005069A9" w:rsidRPr="003400F6" w:rsidRDefault="003400F6" w:rsidP="003400F6">
      <w:pPr>
        <w:pStyle w:val="1GAPara"/>
        <w:numPr>
          <w:ilvl w:val="0"/>
          <w:numId w:val="0"/>
        </w:numPr>
        <w:jc w:val="right"/>
        <w:rPr>
          <w:b/>
          <w:bCs/>
        </w:rPr>
      </w:pPr>
      <w:r w:rsidRPr="003400F6">
        <w:rPr>
          <w:b/>
          <w:bCs/>
        </w:rPr>
        <w:lastRenderedPageBreak/>
        <w:t>Statement</w:t>
      </w:r>
      <w:r>
        <w:rPr>
          <w:b/>
          <w:bCs/>
        </w:rPr>
        <w:t> </w:t>
      </w:r>
      <w:r w:rsidRPr="003400F6">
        <w:rPr>
          <w:b/>
          <w:bCs/>
        </w:rPr>
        <w:t>I</w:t>
      </w:r>
    </w:p>
    <w:p w14:paraId="633CC9C8" w14:textId="77777777" w:rsidR="003400F6" w:rsidRDefault="003400F6" w:rsidP="003400F6">
      <w:pPr>
        <w:spacing w:after="0"/>
        <w:jc w:val="center"/>
        <w:rPr>
          <w:rFonts w:ascii="Arial" w:hAnsi="Arial" w:cs="Arial"/>
          <w:snapToGrid w:val="0"/>
          <w:szCs w:val="22"/>
          <w:lang w:eastAsia="en-US"/>
        </w:rPr>
      </w:pPr>
      <w:r>
        <w:rPr>
          <w:noProof/>
          <w:lang w:val="en-US" w:eastAsia="ko-KR"/>
        </w:rPr>
        <w:drawing>
          <wp:anchor distT="0" distB="0" distL="114300" distR="114300" simplePos="0" relativeHeight="251658240" behindDoc="0" locked="0" layoutInCell="1" allowOverlap="1" wp14:anchorId="23B88ABE" wp14:editId="75CAA4C7">
            <wp:simplePos x="716890" y="1133856"/>
            <wp:positionH relativeFrom="page">
              <wp:align>center</wp:align>
            </wp:positionH>
            <wp:positionV relativeFrom="paragraph">
              <wp:posOffset>0</wp:posOffset>
            </wp:positionV>
            <wp:extent cx="6840000" cy="5874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ment 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000" cy="58748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E15F6AB" w14:textId="77777777" w:rsidR="003400F6" w:rsidRDefault="003400F6" w:rsidP="003400F6">
      <w:pPr>
        <w:pStyle w:val="1GAPara"/>
        <w:numPr>
          <w:ilvl w:val="0"/>
          <w:numId w:val="0"/>
        </w:numPr>
        <w:jc w:val="right"/>
      </w:pPr>
      <w:r>
        <w:lastRenderedPageBreak/>
        <w:t>Schedule 1.1</w:t>
      </w:r>
    </w:p>
    <w:p w14:paraId="1BA4BF03" w14:textId="5B4F16ED" w:rsidR="003400F6" w:rsidRDefault="003E319B" w:rsidP="003400F6">
      <w:pPr>
        <w:spacing w:after="0"/>
        <w:jc w:val="center"/>
        <w:rPr>
          <w:rFonts w:ascii="Arial" w:hAnsi="Arial" w:cs="Arial"/>
          <w:snapToGrid w:val="0"/>
          <w:szCs w:val="22"/>
          <w:lang w:eastAsia="en-US"/>
        </w:rPr>
      </w:pPr>
      <w:r>
        <w:rPr>
          <w:noProof/>
          <w:lang w:val="en-US" w:eastAsia="ko-KR"/>
        </w:rPr>
        <w:drawing>
          <wp:anchor distT="0" distB="0" distL="114300" distR="114300" simplePos="0" relativeHeight="251659264" behindDoc="0" locked="0" layoutInCell="1" allowOverlap="1" wp14:anchorId="6872D908" wp14:editId="7E8CC476">
            <wp:simplePos x="716890" y="1133856"/>
            <wp:positionH relativeFrom="page">
              <wp:align>center</wp:align>
            </wp:positionH>
            <wp:positionV relativeFrom="paragraph">
              <wp:posOffset>0</wp:posOffset>
            </wp:positionV>
            <wp:extent cx="6840000" cy="829249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dule 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000" cy="8292494"/>
                    </a:xfrm>
                    <a:prstGeom prst="rect">
                      <a:avLst/>
                    </a:prstGeom>
                  </pic:spPr>
                </pic:pic>
              </a:graphicData>
            </a:graphic>
            <wp14:sizeRelH relativeFrom="margin">
              <wp14:pctWidth>0</wp14:pctWidth>
            </wp14:sizeRelH>
            <wp14:sizeRelV relativeFrom="margin">
              <wp14:pctHeight>0</wp14:pctHeight>
            </wp14:sizeRelV>
          </wp:anchor>
        </w:drawing>
      </w:r>
      <w:r w:rsidR="003400F6">
        <w:br w:type="page"/>
      </w:r>
    </w:p>
    <w:p w14:paraId="1A40951B" w14:textId="77777777" w:rsidR="003400F6" w:rsidRPr="003400F6" w:rsidRDefault="003400F6" w:rsidP="003400F6">
      <w:pPr>
        <w:pStyle w:val="1GAPara"/>
        <w:numPr>
          <w:ilvl w:val="0"/>
          <w:numId w:val="0"/>
        </w:numPr>
        <w:jc w:val="right"/>
        <w:rPr>
          <w:b/>
          <w:bCs/>
        </w:rPr>
      </w:pPr>
      <w:r w:rsidRPr="003400F6">
        <w:rPr>
          <w:b/>
          <w:bCs/>
        </w:rPr>
        <w:lastRenderedPageBreak/>
        <w:t>Statement</w:t>
      </w:r>
      <w:r>
        <w:rPr>
          <w:b/>
          <w:bCs/>
        </w:rPr>
        <w:t> </w:t>
      </w:r>
      <w:r w:rsidRPr="003400F6">
        <w:rPr>
          <w:b/>
          <w:bCs/>
        </w:rPr>
        <w:t>II</w:t>
      </w:r>
    </w:p>
    <w:p w14:paraId="3AA4FD6F" w14:textId="77777777" w:rsidR="003400F6" w:rsidRDefault="009E607F">
      <w:pPr>
        <w:spacing w:after="0"/>
        <w:rPr>
          <w:rFonts w:ascii="Arial" w:hAnsi="Arial" w:cs="Arial"/>
          <w:snapToGrid w:val="0"/>
          <w:szCs w:val="22"/>
          <w:lang w:eastAsia="en-US"/>
        </w:rPr>
      </w:pPr>
      <w:r>
        <w:rPr>
          <w:noProof/>
          <w:lang w:val="en-US" w:eastAsia="ko-KR"/>
        </w:rPr>
        <w:drawing>
          <wp:anchor distT="0" distB="0" distL="114300" distR="114300" simplePos="0" relativeHeight="251660288" behindDoc="0" locked="0" layoutInCell="1" allowOverlap="1" wp14:anchorId="00E1021D" wp14:editId="657C52BE">
            <wp:simplePos x="0" y="0"/>
            <wp:positionH relativeFrom="page">
              <wp:align>center</wp:align>
            </wp:positionH>
            <wp:positionV relativeFrom="paragraph">
              <wp:posOffset>0</wp:posOffset>
            </wp:positionV>
            <wp:extent cx="6840000" cy="6357176"/>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ment I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000" cy="6357176"/>
                    </a:xfrm>
                    <a:prstGeom prst="rect">
                      <a:avLst/>
                    </a:prstGeom>
                  </pic:spPr>
                </pic:pic>
              </a:graphicData>
            </a:graphic>
            <wp14:sizeRelH relativeFrom="margin">
              <wp14:pctWidth>0</wp14:pctWidth>
            </wp14:sizeRelH>
            <wp14:sizeRelV relativeFrom="margin">
              <wp14:pctHeight>0</wp14:pctHeight>
            </wp14:sizeRelV>
          </wp:anchor>
        </w:drawing>
      </w:r>
      <w:r w:rsidR="003400F6">
        <w:br w:type="page"/>
      </w:r>
    </w:p>
    <w:p w14:paraId="669B4FE2" w14:textId="77777777" w:rsidR="003400F6" w:rsidRPr="003400F6" w:rsidRDefault="003400F6" w:rsidP="003400F6">
      <w:pPr>
        <w:pStyle w:val="1GAPara"/>
        <w:numPr>
          <w:ilvl w:val="0"/>
          <w:numId w:val="0"/>
        </w:numPr>
        <w:jc w:val="right"/>
        <w:rPr>
          <w:b/>
          <w:bCs/>
        </w:rPr>
      </w:pPr>
      <w:r w:rsidRPr="003400F6">
        <w:rPr>
          <w:b/>
          <w:bCs/>
        </w:rPr>
        <w:lastRenderedPageBreak/>
        <w:t>Statement III</w:t>
      </w:r>
    </w:p>
    <w:p w14:paraId="6F5472A8" w14:textId="77777777" w:rsidR="003400F6" w:rsidRDefault="009E607F">
      <w:pPr>
        <w:spacing w:after="0"/>
        <w:rPr>
          <w:rFonts w:ascii="Arial" w:hAnsi="Arial" w:cs="Arial"/>
          <w:snapToGrid w:val="0"/>
          <w:szCs w:val="22"/>
          <w:lang w:eastAsia="en-US"/>
        </w:rPr>
      </w:pPr>
      <w:r>
        <w:rPr>
          <w:noProof/>
          <w:lang w:val="en-US" w:eastAsia="ko-KR"/>
        </w:rPr>
        <w:drawing>
          <wp:anchor distT="0" distB="0" distL="114300" distR="114300" simplePos="0" relativeHeight="251661312" behindDoc="0" locked="0" layoutInCell="1" allowOverlap="1" wp14:anchorId="62CEDB9E" wp14:editId="061B1723">
            <wp:simplePos x="716890" y="1133856"/>
            <wp:positionH relativeFrom="page">
              <wp:align>center</wp:align>
            </wp:positionH>
            <wp:positionV relativeFrom="paragraph">
              <wp:posOffset>0</wp:posOffset>
            </wp:positionV>
            <wp:extent cx="6840000" cy="6860118"/>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tement II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000" cy="6860118"/>
                    </a:xfrm>
                    <a:prstGeom prst="rect">
                      <a:avLst/>
                    </a:prstGeom>
                  </pic:spPr>
                </pic:pic>
              </a:graphicData>
            </a:graphic>
            <wp14:sizeRelH relativeFrom="margin">
              <wp14:pctWidth>0</wp14:pctWidth>
            </wp14:sizeRelH>
            <wp14:sizeRelV relativeFrom="margin">
              <wp14:pctHeight>0</wp14:pctHeight>
            </wp14:sizeRelV>
          </wp:anchor>
        </w:drawing>
      </w:r>
      <w:r w:rsidR="003400F6">
        <w:br w:type="page"/>
      </w:r>
    </w:p>
    <w:p w14:paraId="15BF83E8" w14:textId="77777777" w:rsidR="003400F6" w:rsidRPr="00772179" w:rsidRDefault="003400F6" w:rsidP="003400F6">
      <w:pPr>
        <w:pStyle w:val="1GAPara"/>
        <w:numPr>
          <w:ilvl w:val="0"/>
          <w:numId w:val="0"/>
        </w:numPr>
        <w:jc w:val="right"/>
        <w:rPr>
          <w:b/>
          <w:bCs/>
          <w:lang w:val="fr-FR"/>
        </w:rPr>
      </w:pPr>
      <w:bookmarkStart w:id="0" w:name="_GoBack"/>
      <w:bookmarkEnd w:id="0"/>
      <w:proofErr w:type="spellStart"/>
      <w:r w:rsidRPr="00772179">
        <w:rPr>
          <w:b/>
          <w:bCs/>
          <w:lang w:val="fr-FR"/>
        </w:rPr>
        <w:lastRenderedPageBreak/>
        <w:t>Annex</w:t>
      </w:r>
      <w:proofErr w:type="spellEnd"/>
      <w:r w:rsidRPr="00772179">
        <w:rPr>
          <w:b/>
          <w:bCs/>
          <w:lang w:val="fr-FR"/>
        </w:rPr>
        <w:t> 1</w:t>
      </w:r>
    </w:p>
    <w:p w14:paraId="6F340BE8" w14:textId="77777777" w:rsidR="009E607F" w:rsidRPr="00772179" w:rsidRDefault="009E607F" w:rsidP="009E607F">
      <w:pPr>
        <w:pStyle w:val="1GAPara"/>
        <w:numPr>
          <w:ilvl w:val="0"/>
          <w:numId w:val="0"/>
        </w:numPr>
        <w:rPr>
          <w:lang w:val="fr-FR"/>
        </w:rPr>
      </w:pPr>
      <w:r>
        <w:rPr>
          <w:noProof/>
          <w:snapToGrid/>
          <w:lang w:val="en-US" w:eastAsia="ko-KR"/>
        </w:rPr>
        <w:drawing>
          <wp:anchor distT="0" distB="0" distL="114300" distR="114300" simplePos="0" relativeHeight="251662336" behindDoc="0" locked="0" layoutInCell="1" allowOverlap="1" wp14:anchorId="0A0DBC24" wp14:editId="7D981785">
            <wp:simplePos x="716890" y="1133856"/>
            <wp:positionH relativeFrom="page">
              <wp:align>center</wp:align>
            </wp:positionH>
            <wp:positionV relativeFrom="paragraph">
              <wp:posOffset>0</wp:posOffset>
            </wp:positionV>
            <wp:extent cx="6840000" cy="5214494"/>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ex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0000" cy="5214494"/>
                    </a:xfrm>
                    <a:prstGeom prst="rect">
                      <a:avLst/>
                    </a:prstGeom>
                  </pic:spPr>
                </pic:pic>
              </a:graphicData>
            </a:graphic>
            <wp14:sizeRelH relativeFrom="margin">
              <wp14:pctWidth>0</wp14:pctWidth>
            </wp14:sizeRelH>
            <wp14:sizeRelV relativeFrom="margin">
              <wp14:pctHeight>0</wp14:pctHeight>
            </wp14:sizeRelV>
          </wp:anchor>
        </w:drawing>
      </w:r>
    </w:p>
    <w:p w14:paraId="3AB9BF10" w14:textId="77777777" w:rsidR="003400F6" w:rsidRPr="00772179" w:rsidRDefault="003400F6">
      <w:pPr>
        <w:spacing w:after="0"/>
        <w:rPr>
          <w:lang w:val="fr-FR"/>
        </w:rPr>
        <w:sectPr w:rsidR="003400F6" w:rsidRPr="00772179" w:rsidSect="002938F2">
          <w:headerReference w:type="even" r:id="rId22"/>
          <w:headerReference w:type="default" r:id="rId23"/>
          <w:headerReference w:type="first" r:id="rId24"/>
          <w:pgSz w:w="11906" w:h="16838" w:code="9"/>
          <w:pgMar w:top="1418" w:right="1134" w:bottom="1134" w:left="1134" w:header="397" w:footer="284" w:gutter="0"/>
          <w:cols w:space="708"/>
          <w:titlePg/>
          <w:docGrid w:linePitch="360"/>
        </w:sectPr>
      </w:pPr>
    </w:p>
    <w:p w14:paraId="02E3A55A" w14:textId="48EB6439" w:rsidR="003400F6" w:rsidRPr="00772179" w:rsidRDefault="003400F6" w:rsidP="003400F6">
      <w:pPr>
        <w:spacing w:after="0"/>
        <w:jc w:val="right"/>
        <w:rPr>
          <w:rFonts w:ascii="Arial" w:hAnsi="Arial" w:cs="Arial"/>
          <w:b/>
          <w:bCs/>
          <w:lang w:val="fr-FR"/>
        </w:rPr>
      </w:pPr>
      <w:proofErr w:type="spellStart"/>
      <w:r w:rsidRPr="00772179">
        <w:rPr>
          <w:rFonts w:ascii="Arial" w:hAnsi="Arial" w:cs="Arial"/>
          <w:b/>
          <w:bCs/>
          <w:lang w:val="fr-FR"/>
        </w:rPr>
        <w:lastRenderedPageBreak/>
        <w:t>Annex</w:t>
      </w:r>
      <w:proofErr w:type="spellEnd"/>
      <w:r w:rsidRPr="00772179">
        <w:rPr>
          <w:rFonts w:ascii="Arial" w:hAnsi="Arial" w:cs="Arial"/>
          <w:b/>
          <w:bCs/>
          <w:lang w:val="fr-FR"/>
        </w:rPr>
        <w:t> 2</w:t>
      </w:r>
    </w:p>
    <w:p w14:paraId="724B2DAE" w14:textId="79C95721" w:rsidR="003400F6" w:rsidRPr="00772179" w:rsidRDefault="00407187">
      <w:pPr>
        <w:spacing w:after="0"/>
        <w:rPr>
          <w:rFonts w:ascii="Arial" w:hAnsi="Arial" w:cs="Arial"/>
          <w:snapToGrid w:val="0"/>
          <w:szCs w:val="22"/>
          <w:lang w:val="fr-FR" w:eastAsia="en-US"/>
        </w:rPr>
      </w:pPr>
      <w:r>
        <w:rPr>
          <w:noProof/>
          <w:lang w:val="en-US" w:eastAsia="ko-KR"/>
        </w:rPr>
        <w:drawing>
          <wp:anchor distT="0" distB="0" distL="114300" distR="114300" simplePos="0" relativeHeight="251666432" behindDoc="0" locked="0" layoutInCell="1" allowOverlap="1" wp14:anchorId="3C208553" wp14:editId="34DBF6B5">
            <wp:simplePos x="0" y="0"/>
            <wp:positionH relativeFrom="margin">
              <wp:align>center</wp:align>
            </wp:positionH>
            <wp:positionV relativeFrom="paragraph">
              <wp:posOffset>0</wp:posOffset>
            </wp:positionV>
            <wp:extent cx="9972000" cy="5526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ex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72000" cy="5526000"/>
                    </a:xfrm>
                    <a:prstGeom prst="rect">
                      <a:avLst/>
                    </a:prstGeom>
                  </pic:spPr>
                </pic:pic>
              </a:graphicData>
            </a:graphic>
            <wp14:sizeRelH relativeFrom="margin">
              <wp14:pctWidth>0</wp14:pctWidth>
            </wp14:sizeRelH>
            <wp14:sizeRelV relativeFrom="margin">
              <wp14:pctHeight>0</wp14:pctHeight>
            </wp14:sizeRelV>
          </wp:anchor>
        </w:drawing>
      </w:r>
      <w:r w:rsidR="003400F6" w:rsidRPr="00772179">
        <w:rPr>
          <w:lang w:val="fr-FR"/>
        </w:rPr>
        <w:br w:type="page"/>
      </w:r>
    </w:p>
    <w:p w14:paraId="49247110" w14:textId="4D0C96FA" w:rsidR="003400F6" w:rsidRPr="00772179" w:rsidRDefault="003400F6" w:rsidP="003400F6">
      <w:pPr>
        <w:pStyle w:val="1GAPara"/>
        <w:numPr>
          <w:ilvl w:val="0"/>
          <w:numId w:val="0"/>
        </w:numPr>
        <w:jc w:val="right"/>
        <w:rPr>
          <w:b/>
          <w:bCs/>
          <w:lang w:val="fr-FR"/>
        </w:rPr>
      </w:pPr>
      <w:proofErr w:type="spellStart"/>
      <w:r w:rsidRPr="00772179">
        <w:rPr>
          <w:b/>
          <w:bCs/>
          <w:lang w:val="fr-FR"/>
        </w:rPr>
        <w:lastRenderedPageBreak/>
        <w:t>Annex</w:t>
      </w:r>
      <w:proofErr w:type="spellEnd"/>
      <w:r w:rsidRPr="00772179">
        <w:rPr>
          <w:b/>
          <w:bCs/>
          <w:lang w:val="fr-FR"/>
        </w:rPr>
        <w:t> 3</w:t>
      </w:r>
    </w:p>
    <w:p w14:paraId="2D4145B0" w14:textId="7D43B783" w:rsidR="00F87812" w:rsidRPr="00772179" w:rsidRDefault="00407187" w:rsidP="003400F6">
      <w:pPr>
        <w:pStyle w:val="1GAPara"/>
        <w:numPr>
          <w:ilvl w:val="0"/>
          <w:numId w:val="0"/>
        </w:numPr>
        <w:rPr>
          <w:lang w:val="fr-FR"/>
        </w:rPr>
        <w:sectPr w:rsidR="00F87812" w:rsidRPr="00772179" w:rsidSect="009E607F">
          <w:headerReference w:type="first" r:id="rId26"/>
          <w:pgSz w:w="16838" w:h="11906" w:orient="landscape" w:code="9"/>
          <w:pgMar w:top="1134" w:right="1134" w:bottom="1134" w:left="1134" w:header="397" w:footer="284" w:gutter="0"/>
          <w:cols w:space="708"/>
          <w:docGrid w:linePitch="360"/>
        </w:sectPr>
      </w:pPr>
      <w:r>
        <w:rPr>
          <w:noProof/>
          <w:snapToGrid/>
          <w:lang w:val="en-US" w:eastAsia="ko-KR"/>
        </w:rPr>
        <w:drawing>
          <wp:anchor distT="0" distB="0" distL="114300" distR="114300" simplePos="0" relativeHeight="251668480" behindDoc="0" locked="0" layoutInCell="1" allowOverlap="1" wp14:anchorId="29E40E1C" wp14:editId="6AE11708">
            <wp:simplePos x="0" y="0"/>
            <wp:positionH relativeFrom="margin">
              <wp:align>center</wp:align>
            </wp:positionH>
            <wp:positionV relativeFrom="paragraph">
              <wp:posOffset>0</wp:posOffset>
            </wp:positionV>
            <wp:extent cx="9972000" cy="5007600"/>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ex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72000" cy="5007600"/>
                    </a:xfrm>
                    <a:prstGeom prst="rect">
                      <a:avLst/>
                    </a:prstGeom>
                  </pic:spPr>
                </pic:pic>
              </a:graphicData>
            </a:graphic>
            <wp14:sizeRelH relativeFrom="margin">
              <wp14:pctWidth>0</wp14:pctWidth>
            </wp14:sizeRelH>
            <wp14:sizeRelV relativeFrom="margin">
              <wp14:pctHeight>0</wp14:pctHeight>
            </wp14:sizeRelV>
          </wp:anchor>
        </w:drawing>
      </w:r>
    </w:p>
    <w:p w14:paraId="16123F2B" w14:textId="2C088A40" w:rsidR="003400F6" w:rsidRPr="00772179" w:rsidRDefault="00F87812" w:rsidP="00772179">
      <w:pPr>
        <w:pStyle w:val="1GAPara"/>
        <w:numPr>
          <w:ilvl w:val="0"/>
          <w:numId w:val="0"/>
        </w:numPr>
        <w:spacing w:after="60"/>
        <w:jc w:val="right"/>
        <w:rPr>
          <w:b/>
          <w:bCs/>
          <w:lang w:val="fr-FR"/>
        </w:rPr>
      </w:pPr>
      <w:proofErr w:type="spellStart"/>
      <w:r w:rsidRPr="00772179">
        <w:rPr>
          <w:b/>
          <w:bCs/>
          <w:lang w:val="fr-FR"/>
        </w:rPr>
        <w:lastRenderedPageBreak/>
        <w:t>Annex</w:t>
      </w:r>
      <w:proofErr w:type="spellEnd"/>
      <w:r w:rsidRPr="00772179">
        <w:rPr>
          <w:b/>
          <w:bCs/>
          <w:lang w:val="fr-FR"/>
        </w:rPr>
        <w:t> 4</w:t>
      </w:r>
    </w:p>
    <w:p w14:paraId="5EAC8394" w14:textId="47E34CFF" w:rsidR="00F87812" w:rsidRPr="00772179" w:rsidRDefault="00F87812" w:rsidP="00772179">
      <w:pPr>
        <w:pStyle w:val="1GAPara"/>
        <w:numPr>
          <w:ilvl w:val="0"/>
          <w:numId w:val="0"/>
        </w:numPr>
        <w:spacing w:after="200"/>
        <w:jc w:val="center"/>
        <w:rPr>
          <w:b/>
          <w:bCs/>
          <w:sz w:val="18"/>
          <w:szCs w:val="18"/>
          <w:lang w:val="fr-FR"/>
        </w:rPr>
      </w:pPr>
      <w:r w:rsidRPr="00772179">
        <w:rPr>
          <w:b/>
          <w:bCs/>
          <w:sz w:val="18"/>
          <w:szCs w:val="18"/>
          <w:lang w:val="fr-FR"/>
        </w:rPr>
        <w:t>THE INTANGIBLE CULTURAL HERITAGE FUND / LE FONDS DU PATRIMOINE CULTUREL IMMATERIEL</w:t>
      </w:r>
    </w:p>
    <w:p w14:paraId="760D9AF1" w14:textId="60B884CA" w:rsidR="00F87812" w:rsidRPr="004E40EB" w:rsidRDefault="004E40EB" w:rsidP="00772179">
      <w:pPr>
        <w:pStyle w:val="1GAPara"/>
        <w:numPr>
          <w:ilvl w:val="0"/>
          <w:numId w:val="0"/>
        </w:numPr>
        <w:spacing w:after="0"/>
        <w:jc w:val="center"/>
        <w:rPr>
          <w:sz w:val="18"/>
          <w:szCs w:val="18"/>
          <w:lang w:val="fr-FR"/>
        </w:rPr>
      </w:pPr>
      <w:proofErr w:type="spellStart"/>
      <w:r w:rsidRPr="00772179">
        <w:rPr>
          <w:sz w:val="18"/>
          <w:szCs w:val="18"/>
          <w:lang w:val="fr-FR"/>
        </w:rPr>
        <w:t>Statement</w:t>
      </w:r>
      <w:proofErr w:type="spellEnd"/>
      <w:r w:rsidRPr="00772179">
        <w:rPr>
          <w:sz w:val="18"/>
          <w:szCs w:val="18"/>
          <w:lang w:val="fr-FR"/>
        </w:rPr>
        <w:t xml:space="preserve"> of </w:t>
      </w:r>
      <w:proofErr w:type="spellStart"/>
      <w:r w:rsidRPr="00772179">
        <w:rPr>
          <w:sz w:val="18"/>
          <w:szCs w:val="18"/>
          <w:lang w:val="fr-FR"/>
        </w:rPr>
        <w:t>c</w:t>
      </w:r>
      <w:r w:rsidR="00F87812" w:rsidRPr="00772179">
        <w:rPr>
          <w:sz w:val="18"/>
          <w:szCs w:val="18"/>
          <w:lang w:val="fr-FR"/>
        </w:rPr>
        <w:t>ompulsory</w:t>
      </w:r>
      <w:proofErr w:type="spellEnd"/>
      <w:r w:rsidR="00F87812" w:rsidRPr="00772179">
        <w:rPr>
          <w:sz w:val="18"/>
          <w:szCs w:val="18"/>
          <w:lang w:val="fr-FR"/>
        </w:rPr>
        <w:t xml:space="preserve"> </w:t>
      </w:r>
      <w:r w:rsidRPr="00772179">
        <w:rPr>
          <w:sz w:val="18"/>
          <w:szCs w:val="18"/>
          <w:lang w:val="fr-FR"/>
        </w:rPr>
        <w:t>c</w:t>
      </w:r>
      <w:r w:rsidR="00F87812" w:rsidRPr="00772179">
        <w:rPr>
          <w:sz w:val="18"/>
          <w:szCs w:val="18"/>
          <w:lang w:val="fr-FR"/>
        </w:rPr>
        <w:t xml:space="preserve">ontributions as at 30 </w:t>
      </w:r>
      <w:proofErr w:type="spellStart"/>
      <w:r w:rsidR="00F87812" w:rsidRPr="00772179">
        <w:rPr>
          <w:sz w:val="18"/>
          <w:szCs w:val="18"/>
          <w:lang w:val="fr-FR"/>
        </w:rPr>
        <w:t>June</w:t>
      </w:r>
      <w:proofErr w:type="spellEnd"/>
      <w:r w:rsidR="00F87812" w:rsidRPr="00772179">
        <w:rPr>
          <w:sz w:val="18"/>
          <w:szCs w:val="18"/>
          <w:lang w:val="fr-FR"/>
        </w:rPr>
        <w:t xml:space="preserve"> 2018</w:t>
      </w:r>
      <w:r w:rsidR="00F87812" w:rsidRPr="004E40EB">
        <w:rPr>
          <w:sz w:val="18"/>
          <w:szCs w:val="18"/>
          <w:lang w:val="fr-FR"/>
        </w:rPr>
        <w:t xml:space="preserve"> / </w:t>
      </w:r>
      <w:r w:rsidRPr="004E40EB">
        <w:rPr>
          <w:sz w:val="18"/>
          <w:szCs w:val="18"/>
          <w:lang w:val="fr-FR"/>
        </w:rPr>
        <w:t>État</w:t>
      </w:r>
      <w:r w:rsidR="00F87812" w:rsidRPr="004E40EB">
        <w:rPr>
          <w:sz w:val="18"/>
          <w:szCs w:val="18"/>
          <w:lang w:val="fr-FR"/>
        </w:rPr>
        <w:t xml:space="preserve"> des contributions obligatoires au 30 juin 2018</w:t>
      </w:r>
    </w:p>
    <w:p w14:paraId="488700AE" w14:textId="0CD95E2A" w:rsidR="00F87812" w:rsidRPr="00772179" w:rsidRDefault="00F87812" w:rsidP="00772179">
      <w:pPr>
        <w:pStyle w:val="1GAPara"/>
        <w:numPr>
          <w:ilvl w:val="0"/>
          <w:numId w:val="0"/>
        </w:numPr>
        <w:spacing w:after="60"/>
        <w:jc w:val="center"/>
        <w:rPr>
          <w:sz w:val="16"/>
          <w:szCs w:val="16"/>
          <w:lang w:val="en-US"/>
        </w:rPr>
      </w:pPr>
      <w:r w:rsidRPr="00772179">
        <w:rPr>
          <w:sz w:val="16"/>
          <w:szCs w:val="16"/>
          <w:lang w:val="en-US"/>
        </w:rPr>
        <w:t xml:space="preserve">(Expressed in US Dollars / </w:t>
      </w:r>
      <w:proofErr w:type="spellStart"/>
      <w:r w:rsidRPr="00772179">
        <w:rPr>
          <w:sz w:val="16"/>
          <w:szCs w:val="16"/>
          <w:lang w:val="en-US"/>
        </w:rPr>
        <w:t>Exprimé</w:t>
      </w:r>
      <w:proofErr w:type="spellEnd"/>
      <w:r w:rsidRPr="00772179">
        <w:rPr>
          <w:sz w:val="16"/>
          <w:szCs w:val="16"/>
          <w:lang w:val="en-US"/>
        </w:rPr>
        <w:t xml:space="preserve"> </w:t>
      </w:r>
      <w:proofErr w:type="spellStart"/>
      <w:r w:rsidRPr="00772179">
        <w:rPr>
          <w:sz w:val="16"/>
          <w:szCs w:val="16"/>
          <w:lang w:val="en-US"/>
        </w:rPr>
        <w:t>en</w:t>
      </w:r>
      <w:proofErr w:type="spellEnd"/>
      <w:r w:rsidRPr="00772179">
        <w:rPr>
          <w:sz w:val="16"/>
          <w:szCs w:val="16"/>
          <w:lang w:val="en-US"/>
        </w:rPr>
        <w:t xml:space="preserve"> Dollars EU)</w:t>
      </w:r>
    </w:p>
    <w:p w14:paraId="31664AE7" w14:textId="1C9C7538" w:rsidR="00F87812" w:rsidRDefault="00F87812" w:rsidP="00772179">
      <w:pPr>
        <w:pStyle w:val="1GAPara"/>
        <w:numPr>
          <w:ilvl w:val="0"/>
          <w:numId w:val="0"/>
        </w:numPr>
        <w:spacing w:after="0"/>
        <w:jc w:val="center"/>
        <w:rPr>
          <w:rFonts w:eastAsiaTheme="minorEastAsia"/>
          <w:lang w:eastAsia="ko-KR"/>
        </w:rPr>
      </w:pPr>
      <w:r>
        <w:rPr>
          <w:rFonts w:eastAsiaTheme="minorEastAsia" w:hint="eastAsia"/>
          <w:noProof/>
          <w:snapToGrid/>
          <w:lang w:val="en-US" w:eastAsia="ko-KR"/>
        </w:rPr>
        <w:drawing>
          <wp:inline distT="0" distB="0" distL="0" distR="0" wp14:anchorId="2664642B" wp14:editId="765C379A">
            <wp:extent cx="5868000" cy="84411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H_2018_180630-1.png"/>
                    <pic:cNvPicPr/>
                  </pic:nvPicPr>
                  <pic:blipFill rotWithShape="1">
                    <a:blip r:embed="rId28" cstate="print">
                      <a:extLst>
                        <a:ext uri="{28A0092B-C50C-407E-A947-70E740481C1C}">
                          <a14:useLocalDpi xmlns:a14="http://schemas.microsoft.com/office/drawing/2010/main" val="0"/>
                        </a:ext>
                      </a:extLst>
                    </a:blip>
                    <a:srcRect t="5495" b="443"/>
                    <a:stretch/>
                  </pic:blipFill>
                  <pic:spPr bwMode="auto">
                    <a:xfrm>
                      <a:off x="0" y="0"/>
                      <a:ext cx="5868000" cy="8441167"/>
                    </a:xfrm>
                    <a:prstGeom prst="rect">
                      <a:avLst/>
                    </a:prstGeom>
                    <a:ln>
                      <a:noFill/>
                    </a:ln>
                    <a:extLst>
                      <a:ext uri="{53640926-AAD7-44D8-BBD7-CCE9431645EC}">
                        <a14:shadowObscured xmlns:a14="http://schemas.microsoft.com/office/drawing/2010/main"/>
                      </a:ext>
                    </a:extLst>
                  </pic:spPr>
                </pic:pic>
              </a:graphicData>
            </a:graphic>
          </wp:inline>
        </w:drawing>
      </w:r>
    </w:p>
    <w:p w14:paraId="3949A8C8" w14:textId="65F52540" w:rsidR="00F87812" w:rsidRDefault="004E40EB" w:rsidP="00772179">
      <w:pPr>
        <w:pStyle w:val="1GAPara"/>
        <w:numPr>
          <w:ilvl w:val="0"/>
          <w:numId w:val="0"/>
        </w:numPr>
        <w:spacing w:after="0"/>
        <w:jc w:val="center"/>
        <w:rPr>
          <w:rFonts w:eastAsiaTheme="minorEastAsia"/>
          <w:lang w:eastAsia="ko-KR"/>
        </w:rPr>
      </w:pPr>
      <w:r>
        <w:rPr>
          <w:rFonts w:eastAsiaTheme="minorEastAsia" w:hint="eastAsia"/>
          <w:noProof/>
          <w:snapToGrid/>
          <w:lang w:val="en-US" w:eastAsia="ko-KR"/>
        </w:rPr>
        <w:lastRenderedPageBreak/>
        <w:drawing>
          <wp:inline distT="0" distB="0" distL="0" distR="0" wp14:anchorId="4A42CC1F" wp14:editId="43E01E9B">
            <wp:extent cx="5860800" cy="5598000"/>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H_2018_180630-2.png"/>
                    <pic:cNvPicPr/>
                  </pic:nvPicPr>
                  <pic:blipFill rotWithShape="1">
                    <a:blip r:embed="rId29" cstate="print">
                      <a:extLst>
                        <a:ext uri="{28A0092B-C50C-407E-A947-70E740481C1C}">
                          <a14:useLocalDpi xmlns:a14="http://schemas.microsoft.com/office/drawing/2010/main" val="0"/>
                        </a:ext>
                      </a:extLst>
                    </a:blip>
                    <a:srcRect t="6321" r="15579" b="20724"/>
                    <a:stretch/>
                  </pic:blipFill>
                  <pic:spPr bwMode="auto">
                    <a:xfrm>
                      <a:off x="0" y="0"/>
                      <a:ext cx="5860800" cy="5598000"/>
                    </a:xfrm>
                    <a:prstGeom prst="rect">
                      <a:avLst/>
                    </a:prstGeom>
                    <a:ln>
                      <a:noFill/>
                    </a:ln>
                    <a:extLst>
                      <a:ext uri="{53640926-AAD7-44D8-BBD7-CCE9431645EC}">
                        <a14:shadowObscured xmlns:a14="http://schemas.microsoft.com/office/drawing/2010/main"/>
                      </a:ext>
                    </a:extLst>
                  </pic:spPr>
                </pic:pic>
              </a:graphicData>
            </a:graphic>
          </wp:inline>
        </w:drawing>
      </w:r>
    </w:p>
    <w:p w14:paraId="08A300F7" w14:textId="119B7A12" w:rsidR="004E40EB" w:rsidRPr="00772179" w:rsidRDefault="004E40EB" w:rsidP="00772179">
      <w:pPr>
        <w:pStyle w:val="1GAPara"/>
        <w:numPr>
          <w:ilvl w:val="0"/>
          <w:numId w:val="0"/>
        </w:numPr>
        <w:spacing w:before="240" w:after="60"/>
        <w:jc w:val="center"/>
        <w:rPr>
          <w:rFonts w:eastAsiaTheme="minorEastAsia"/>
          <w:sz w:val="18"/>
          <w:szCs w:val="18"/>
          <w:lang w:val="fr-FR" w:eastAsia="ko-KR"/>
        </w:rPr>
      </w:pPr>
      <w:proofErr w:type="spellStart"/>
      <w:r w:rsidRPr="00772179">
        <w:rPr>
          <w:rFonts w:eastAsiaTheme="minorEastAsia"/>
          <w:sz w:val="18"/>
          <w:szCs w:val="18"/>
          <w:lang w:val="fr-FR" w:eastAsia="ko-KR"/>
        </w:rPr>
        <w:t>Statement</w:t>
      </w:r>
      <w:proofErr w:type="spellEnd"/>
      <w:r w:rsidRPr="00772179">
        <w:rPr>
          <w:rFonts w:eastAsiaTheme="minorEastAsia"/>
          <w:sz w:val="18"/>
          <w:szCs w:val="18"/>
          <w:lang w:val="fr-FR" w:eastAsia="ko-KR"/>
        </w:rPr>
        <w:t xml:space="preserve"> of </w:t>
      </w:r>
      <w:proofErr w:type="spellStart"/>
      <w:r w:rsidRPr="00772179">
        <w:rPr>
          <w:rFonts w:eastAsiaTheme="minorEastAsia"/>
          <w:sz w:val="18"/>
          <w:szCs w:val="18"/>
          <w:lang w:val="fr-FR" w:eastAsia="ko-KR"/>
        </w:rPr>
        <w:t>assessed</w:t>
      </w:r>
      <w:proofErr w:type="spellEnd"/>
      <w:r w:rsidRPr="00772179">
        <w:rPr>
          <w:rFonts w:eastAsiaTheme="minorEastAsia"/>
          <w:sz w:val="18"/>
          <w:szCs w:val="18"/>
          <w:lang w:val="fr-FR" w:eastAsia="ko-KR"/>
        </w:rPr>
        <w:t xml:space="preserve"> </w:t>
      </w:r>
      <w:proofErr w:type="spellStart"/>
      <w:r w:rsidRPr="00772179">
        <w:rPr>
          <w:rFonts w:eastAsiaTheme="minorEastAsia"/>
          <w:sz w:val="18"/>
          <w:szCs w:val="18"/>
          <w:lang w:val="fr-FR" w:eastAsia="ko-KR"/>
        </w:rPr>
        <w:t>voluntary</w:t>
      </w:r>
      <w:proofErr w:type="spellEnd"/>
      <w:r w:rsidRPr="00772179">
        <w:rPr>
          <w:rFonts w:eastAsiaTheme="minorEastAsia"/>
          <w:sz w:val="18"/>
          <w:szCs w:val="18"/>
          <w:lang w:val="fr-FR" w:eastAsia="ko-KR"/>
        </w:rPr>
        <w:t xml:space="preserve"> contributions / </w:t>
      </w:r>
      <w:r w:rsidRPr="004E40EB">
        <w:rPr>
          <w:rFonts w:eastAsiaTheme="minorEastAsia"/>
          <w:sz w:val="18"/>
          <w:szCs w:val="18"/>
          <w:lang w:val="fr-FR" w:eastAsia="ko-KR"/>
        </w:rPr>
        <w:t>État</w:t>
      </w:r>
      <w:r w:rsidRPr="00772179">
        <w:rPr>
          <w:rFonts w:eastAsiaTheme="minorEastAsia"/>
          <w:sz w:val="18"/>
          <w:szCs w:val="18"/>
          <w:lang w:val="fr-FR" w:eastAsia="ko-KR"/>
        </w:rPr>
        <w:t xml:space="preserve"> des contributions volontaires mises en recouvrement</w:t>
      </w:r>
    </w:p>
    <w:p w14:paraId="13B1E58D" w14:textId="6A2D1D7D" w:rsidR="004E40EB" w:rsidRPr="00E156CB" w:rsidRDefault="004E40EB">
      <w:pPr>
        <w:pStyle w:val="1GAPara"/>
        <w:numPr>
          <w:ilvl w:val="0"/>
          <w:numId w:val="0"/>
        </w:numPr>
        <w:spacing w:after="0"/>
        <w:jc w:val="center"/>
        <w:rPr>
          <w:sz w:val="16"/>
          <w:szCs w:val="16"/>
          <w:lang w:val="en-US"/>
        </w:rPr>
      </w:pPr>
      <w:r w:rsidRPr="00E156CB">
        <w:rPr>
          <w:sz w:val="16"/>
          <w:szCs w:val="16"/>
          <w:lang w:val="en-US"/>
        </w:rPr>
        <w:t xml:space="preserve">(Expressed in US Dollars / </w:t>
      </w:r>
      <w:proofErr w:type="spellStart"/>
      <w:r w:rsidRPr="004E40EB">
        <w:rPr>
          <w:sz w:val="16"/>
          <w:szCs w:val="16"/>
          <w:lang w:val="en-US"/>
        </w:rPr>
        <w:t>Exprimé</w:t>
      </w:r>
      <w:proofErr w:type="spellEnd"/>
      <w:r w:rsidRPr="004E40EB">
        <w:rPr>
          <w:sz w:val="16"/>
          <w:szCs w:val="16"/>
          <w:lang w:val="en-US"/>
        </w:rPr>
        <w:t xml:space="preserve"> </w:t>
      </w:r>
      <w:proofErr w:type="spellStart"/>
      <w:r w:rsidRPr="004E40EB">
        <w:rPr>
          <w:sz w:val="16"/>
          <w:szCs w:val="16"/>
          <w:lang w:val="en-US"/>
        </w:rPr>
        <w:t>en</w:t>
      </w:r>
      <w:proofErr w:type="spellEnd"/>
      <w:r w:rsidRPr="004E40EB">
        <w:rPr>
          <w:sz w:val="16"/>
          <w:szCs w:val="16"/>
          <w:lang w:val="en-US"/>
        </w:rPr>
        <w:t xml:space="preserve"> Dollars EU</w:t>
      </w:r>
      <w:r w:rsidRPr="00E156CB">
        <w:rPr>
          <w:sz w:val="16"/>
          <w:szCs w:val="16"/>
          <w:lang w:val="en-US"/>
        </w:rPr>
        <w:t>)</w:t>
      </w:r>
    </w:p>
    <w:p w14:paraId="587CAAA3" w14:textId="786E4835" w:rsidR="004E40EB" w:rsidRDefault="004E40EB" w:rsidP="00772179">
      <w:pPr>
        <w:pStyle w:val="1GAPara"/>
        <w:numPr>
          <w:ilvl w:val="0"/>
          <w:numId w:val="0"/>
        </w:numPr>
        <w:spacing w:after="0"/>
        <w:jc w:val="center"/>
        <w:rPr>
          <w:rFonts w:eastAsiaTheme="minorEastAsia"/>
          <w:sz w:val="18"/>
          <w:szCs w:val="18"/>
          <w:lang w:val="en-US" w:eastAsia="ko-KR"/>
        </w:rPr>
      </w:pPr>
      <w:r>
        <w:rPr>
          <w:rFonts w:eastAsiaTheme="minorEastAsia" w:hint="eastAsia"/>
          <w:noProof/>
          <w:snapToGrid/>
          <w:lang w:val="en-US" w:eastAsia="ko-KR"/>
        </w:rPr>
        <w:drawing>
          <wp:inline distT="0" distB="0" distL="0" distR="0" wp14:anchorId="1CAE5C1B" wp14:editId="17D762EB">
            <wp:extent cx="6120000" cy="109562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H_2018_180630-2.png"/>
                    <pic:cNvPicPr/>
                  </pic:nvPicPr>
                  <pic:blipFill rotWithShape="1">
                    <a:blip r:embed="rId29" cstate="print">
                      <a:extLst>
                        <a:ext uri="{28A0092B-C50C-407E-A947-70E740481C1C}">
                          <a14:useLocalDpi xmlns:a14="http://schemas.microsoft.com/office/drawing/2010/main" val="0"/>
                        </a:ext>
                      </a:extLst>
                    </a:blip>
                    <a:srcRect l="-1" t="83174" r="-87" b="614"/>
                    <a:stretch/>
                  </pic:blipFill>
                  <pic:spPr bwMode="auto">
                    <a:xfrm>
                      <a:off x="0" y="0"/>
                      <a:ext cx="6120000" cy="1095627"/>
                    </a:xfrm>
                    <a:prstGeom prst="rect">
                      <a:avLst/>
                    </a:prstGeom>
                    <a:ln>
                      <a:noFill/>
                    </a:ln>
                    <a:extLst>
                      <a:ext uri="{53640926-AAD7-44D8-BBD7-CCE9431645EC}">
                        <a14:shadowObscured xmlns:a14="http://schemas.microsoft.com/office/drawing/2010/main"/>
                      </a:ext>
                    </a:extLst>
                  </pic:spPr>
                </pic:pic>
              </a:graphicData>
            </a:graphic>
          </wp:inline>
        </w:drawing>
      </w:r>
    </w:p>
    <w:p w14:paraId="39D51D0E" w14:textId="5410F818" w:rsidR="00BF6CD4" w:rsidRPr="00772179" w:rsidRDefault="00BF6CD4" w:rsidP="00772179">
      <w:pPr>
        <w:pStyle w:val="1GAPara"/>
        <w:numPr>
          <w:ilvl w:val="0"/>
          <w:numId w:val="0"/>
        </w:numPr>
        <w:spacing w:before="960" w:after="0"/>
        <w:ind w:left="567"/>
        <w:rPr>
          <w:rFonts w:eastAsiaTheme="minorEastAsia"/>
          <w:sz w:val="18"/>
          <w:szCs w:val="18"/>
          <w:lang w:val="en-US" w:eastAsia="ko-KR"/>
        </w:rPr>
      </w:pPr>
      <w:r>
        <w:rPr>
          <w:rFonts w:eastAsiaTheme="minorEastAsia"/>
          <w:noProof/>
          <w:snapToGrid/>
          <w:sz w:val="18"/>
          <w:szCs w:val="18"/>
          <w:lang w:val="en-US" w:eastAsia="ko-KR"/>
        </w:rPr>
        <w:drawing>
          <wp:inline distT="0" distB="0" distL="0" distR="0" wp14:anchorId="2A0A999F" wp14:editId="37E89B5E">
            <wp:extent cx="1027178" cy="89916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H_2018_18063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7178" cy="899162"/>
                    </a:xfrm>
                    <a:prstGeom prst="rect">
                      <a:avLst/>
                    </a:prstGeom>
                  </pic:spPr>
                </pic:pic>
              </a:graphicData>
            </a:graphic>
          </wp:inline>
        </w:drawing>
      </w:r>
    </w:p>
    <w:sectPr w:rsidR="00BF6CD4" w:rsidRPr="00772179" w:rsidSect="00F87812">
      <w:pgSz w:w="11906" w:h="16838" w:code="9"/>
      <w:pgMar w:top="1134" w:right="1134" w:bottom="1134" w:left="1134" w:header="397"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7C5B37" w16cid:durableId="1F438D79"/>
  <w16cid:commentId w16cid:paraId="39037C64" w16cid:durableId="1F43D516"/>
  <w16cid:commentId w16cid:paraId="2F7D22E1" w16cid:durableId="1F43D5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F9F5D" w14:textId="77777777" w:rsidR="00FD62D1" w:rsidRDefault="00FD62D1" w:rsidP="002938F2">
      <w:r>
        <w:separator/>
      </w:r>
    </w:p>
    <w:p w14:paraId="5211770C" w14:textId="77777777" w:rsidR="00FD62D1" w:rsidRDefault="00FD62D1"/>
  </w:endnote>
  <w:endnote w:type="continuationSeparator" w:id="0">
    <w:p w14:paraId="3850042B" w14:textId="77777777" w:rsidR="00FD62D1" w:rsidRDefault="00FD62D1" w:rsidP="002938F2">
      <w:r>
        <w:continuationSeparator/>
      </w:r>
    </w:p>
    <w:p w14:paraId="70BCBDE3" w14:textId="77777777" w:rsidR="00FD62D1" w:rsidRDefault="00FD62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7F8A1" w14:textId="77777777" w:rsidR="00FD62D1" w:rsidRDefault="00FD62D1" w:rsidP="002938F2">
      <w:r>
        <w:separator/>
      </w:r>
    </w:p>
  </w:footnote>
  <w:footnote w:type="continuationSeparator" w:id="0">
    <w:p w14:paraId="16D956B7" w14:textId="77777777" w:rsidR="00FD62D1" w:rsidRDefault="00FD62D1" w:rsidP="002938F2">
      <w:r>
        <w:continuationSeparator/>
      </w:r>
    </w:p>
    <w:p w14:paraId="2AE07AA8" w14:textId="77777777" w:rsidR="00FD62D1" w:rsidRDefault="00FD62D1"/>
  </w:footnote>
  <w:footnote w:id="1">
    <w:p w14:paraId="39B89EBB" w14:textId="317B71BB" w:rsidR="00B55F9F" w:rsidRPr="00401717" w:rsidRDefault="00B55F9F" w:rsidP="009E607F">
      <w:pPr>
        <w:pStyle w:val="Paragraph"/>
        <w:tabs>
          <w:tab w:val="left" w:pos="567"/>
        </w:tabs>
        <w:spacing w:before="60" w:after="60"/>
        <w:ind w:left="567" w:hanging="567"/>
        <w:rPr>
          <w:sz w:val="18"/>
          <w:szCs w:val="18"/>
        </w:rPr>
      </w:pPr>
      <w:r w:rsidRPr="00401717">
        <w:rPr>
          <w:rStyle w:val="FootnoteReference"/>
          <w:sz w:val="18"/>
          <w:szCs w:val="18"/>
          <w:vertAlign w:val="baseline"/>
        </w:rPr>
        <w:footnoteRef/>
      </w:r>
      <w:r w:rsidR="00633D66" w:rsidRPr="00401717">
        <w:rPr>
          <w:sz w:val="18"/>
          <w:szCs w:val="18"/>
        </w:rPr>
        <w:t>.</w:t>
      </w:r>
      <w:r w:rsidRPr="00401717">
        <w:rPr>
          <w:sz w:val="18"/>
          <w:szCs w:val="18"/>
        </w:rPr>
        <w:tab/>
        <w:t>Figures rounded to the next highest dollar compared to that in Financial Statement I.</w:t>
      </w:r>
    </w:p>
  </w:footnote>
  <w:footnote w:id="2">
    <w:p w14:paraId="7AAE3715" w14:textId="67C6F16B" w:rsidR="00671AD9" w:rsidRPr="00401717" w:rsidRDefault="00671AD9" w:rsidP="00DC621B">
      <w:pPr>
        <w:pStyle w:val="Paragraph"/>
        <w:tabs>
          <w:tab w:val="left" w:pos="567"/>
        </w:tabs>
        <w:spacing w:before="60" w:after="60"/>
        <w:ind w:left="567" w:hanging="567"/>
        <w:rPr>
          <w:sz w:val="18"/>
          <w:szCs w:val="18"/>
        </w:rPr>
      </w:pPr>
      <w:r w:rsidRPr="00401717">
        <w:rPr>
          <w:rStyle w:val="FootnoteReference"/>
          <w:sz w:val="18"/>
          <w:szCs w:val="18"/>
          <w:vertAlign w:val="baseline"/>
        </w:rPr>
        <w:footnoteRef/>
      </w:r>
      <w:r w:rsidRPr="00401717">
        <w:rPr>
          <w:sz w:val="18"/>
          <w:szCs w:val="18"/>
        </w:rPr>
        <w:t>.</w:t>
      </w:r>
      <w:r w:rsidRPr="00401717">
        <w:rPr>
          <w:sz w:val="18"/>
          <w:szCs w:val="18"/>
        </w:rPr>
        <w:tab/>
        <w:t xml:space="preserve">In Statement I, the compulsory assessed contributions for the period </w:t>
      </w:r>
      <w:r w:rsidR="00212478" w:rsidRPr="00401717">
        <w:rPr>
          <w:sz w:val="18"/>
          <w:szCs w:val="18"/>
        </w:rPr>
        <w:t>January 2018</w:t>
      </w:r>
      <w:r w:rsidRPr="00401717">
        <w:rPr>
          <w:sz w:val="18"/>
          <w:szCs w:val="18"/>
        </w:rPr>
        <w:t xml:space="preserve"> </w:t>
      </w:r>
      <w:r w:rsidR="00DC621B" w:rsidRPr="00401717">
        <w:rPr>
          <w:sz w:val="18"/>
          <w:szCs w:val="18"/>
        </w:rPr>
        <w:t>–</w:t>
      </w:r>
      <w:r w:rsidR="00212478" w:rsidRPr="00401717">
        <w:rPr>
          <w:sz w:val="18"/>
          <w:szCs w:val="18"/>
        </w:rPr>
        <w:t xml:space="preserve"> June 2018</w:t>
      </w:r>
      <w:r w:rsidRPr="00401717">
        <w:rPr>
          <w:sz w:val="18"/>
          <w:szCs w:val="18"/>
        </w:rPr>
        <w:t xml:space="preserve"> are shown as income, whether or not they have been received; Statement II shows that the amount still unpaid and receivable from States Parties as at 30 </w:t>
      </w:r>
      <w:r w:rsidR="00212478" w:rsidRPr="00401717">
        <w:rPr>
          <w:sz w:val="18"/>
          <w:szCs w:val="18"/>
        </w:rPr>
        <w:t>June 2018</w:t>
      </w:r>
      <w:r w:rsidRPr="00401717">
        <w:rPr>
          <w:sz w:val="18"/>
          <w:szCs w:val="18"/>
        </w:rPr>
        <w:t xml:space="preserve"> </w:t>
      </w:r>
      <w:r w:rsidRPr="0053222E">
        <w:rPr>
          <w:sz w:val="18"/>
          <w:szCs w:val="18"/>
        </w:rPr>
        <w:t>was US$</w:t>
      </w:r>
      <w:r w:rsidR="00212478" w:rsidRPr="0053222E">
        <w:rPr>
          <w:sz w:val="18"/>
          <w:szCs w:val="18"/>
        </w:rPr>
        <w:t>1,228,441</w:t>
      </w:r>
      <w:r w:rsidRPr="0053222E">
        <w:rPr>
          <w:sz w:val="18"/>
          <w:szCs w:val="18"/>
        </w:rPr>
        <w:t>. Voluntary</w:t>
      </w:r>
      <w:r w:rsidRPr="00401717">
        <w:rPr>
          <w:sz w:val="18"/>
          <w:szCs w:val="18"/>
        </w:rPr>
        <w:t xml:space="preserve"> assessed contributions </w:t>
      </w:r>
      <w:proofErr w:type="gramStart"/>
      <w:r w:rsidRPr="00401717">
        <w:rPr>
          <w:sz w:val="18"/>
          <w:szCs w:val="18"/>
        </w:rPr>
        <w:t>are shown</w:t>
      </w:r>
      <w:proofErr w:type="gramEnd"/>
      <w:r w:rsidRPr="00401717">
        <w:rPr>
          <w:sz w:val="18"/>
          <w:szCs w:val="18"/>
        </w:rPr>
        <w:t xml:space="preserve"> as income only at the time cash is received.</w:t>
      </w:r>
    </w:p>
  </w:footnote>
  <w:footnote w:id="3">
    <w:p w14:paraId="2DDE0D35" w14:textId="7E73B875" w:rsidR="00917602" w:rsidRPr="00401717" w:rsidRDefault="00917602" w:rsidP="00DD5D9C">
      <w:pPr>
        <w:pStyle w:val="FootnoteText"/>
        <w:ind w:left="567" w:hanging="567"/>
        <w:jc w:val="both"/>
        <w:rPr>
          <w:rFonts w:ascii="Arial" w:hAnsi="Arial" w:cs="Arial"/>
          <w:sz w:val="18"/>
          <w:szCs w:val="18"/>
          <w:lang w:val="en-US"/>
        </w:rPr>
      </w:pPr>
      <w:r w:rsidRPr="00401717">
        <w:rPr>
          <w:rStyle w:val="FootnoteReference"/>
          <w:rFonts w:ascii="Arial" w:hAnsi="Arial" w:cs="Arial"/>
          <w:sz w:val="18"/>
          <w:szCs w:val="18"/>
          <w:vertAlign w:val="baseline"/>
        </w:rPr>
        <w:footnoteRef/>
      </w:r>
      <w:r w:rsidR="002C61CA" w:rsidRPr="00401717">
        <w:rPr>
          <w:rFonts w:ascii="Arial" w:hAnsi="Arial" w:cs="Arial"/>
          <w:sz w:val="18"/>
          <w:szCs w:val="18"/>
        </w:rPr>
        <w:t>.</w:t>
      </w:r>
      <w:r w:rsidR="002C61CA" w:rsidRPr="00401717">
        <w:rPr>
          <w:rFonts w:ascii="Arial" w:hAnsi="Arial" w:cs="Arial"/>
          <w:sz w:val="18"/>
          <w:szCs w:val="18"/>
        </w:rPr>
        <w:tab/>
      </w:r>
      <w:r w:rsidR="003E69F1" w:rsidRPr="00401717">
        <w:rPr>
          <w:rFonts w:ascii="Arial" w:hAnsi="Arial" w:cs="Arial"/>
          <w:sz w:val="18"/>
          <w:szCs w:val="18"/>
        </w:rPr>
        <w:t>Article 26.1 of the 2003 Convention:</w:t>
      </w:r>
      <w:r w:rsidR="00E756DE" w:rsidRPr="00401717">
        <w:rPr>
          <w:rFonts w:ascii="Arial" w:hAnsi="Arial" w:cs="Arial"/>
          <w:i/>
          <w:sz w:val="18"/>
          <w:szCs w:val="18"/>
        </w:rPr>
        <w:t xml:space="preserve"> ‘</w:t>
      </w:r>
      <w:r w:rsidRPr="00401717">
        <w:rPr>
          <w:rFonts w:ascii="Arial" w:hAnsi="Arial" w:cs="Arial"/>
          <w:i/>
          <w:sz w:val="18"/>
          <w:szCs w:val="18"/>
          <w:lang w:val="en-US"/>
        </w:rPr>
        <w:t xml:space="preserve">Without prejudice to any </w:t>
      </w:r>
      <w:r w:rsidR="003E69F1" w:rsidRPr="00401717">
        <w:rPr>
          <w:rFonts w:ascii="Arial" w:hAnsi="Arial" w:cs="Arial"/>
          <w:i/>
          <w:sz w:val="18"/>
          <w:szCs w:val="18"/>
          <w:lang w:val="en-US"/>
        </w:rPr>
        <w:t xml:space="preserve">supplementary </w:t>
      </w:r>
      <w:r w:rsidRPr="00401717">
        <w:rPr>
          <w:rFonts w:ascii="Arial" w:hAnsi="Arial" w:cs="Arial"/>
          <w:i/>
          <w:sz w:val="18"/>
          <w:szCs w:val="18"/>
          <w:lang w:val="en-US"/>
        </w:rPr>
        <w:t xml:space="preserve">voluntary </w:t>
      </w:r>
      <w:r w:rsidR="003E69F1" w:rsidRPr="00401717">
        <w:rPr>
          <w:rFonts w:ascii="Arial" w:hAnsi="Arial" w:cs="Arial"/>
          <w:i/>
          <w:sz w:val="18"/>
          <w:szCs w:val="18"/>
          <w:lang w:val="en-US"/>
        </w:rPr>
        <w:t>contributions, the State Parties to this Convention undertake to pay into the Fund, at least every two years, a contribution, the amount of which, in the form of a uniform percentage applicable to all States, shall be det</w:t>
      </w:r>
      <w:r w:rsidR="00E756DE" w:rsidRPr="00401717">
        <w:rPr>
          <w:rFonts w:ascii="Arial" w:hAnsi="Arial" w:cs="Arial"/>
          <w:i/>
          <w:sz w:val="18"/>
          <w:szCs w:val="18"/>
          <w:lang w:val="en-US"/>
        </w:rPr>
        <w:t>ermined by the General Assembly’.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73D5B" w14:textId="2ED79B91" w:rsidR="00B6167A" w:rsidRPr="007E4E37" w:rsidRDefault="005414A1" w:rsidP="009B55AC">
    <w:pPr>
      <w:pStyle w:val="Header"/>
      <w:rPr>
        <w:rFonts w:ascii="Arial" w:hAnsi="Arial" w:cs="Arial"/>
      </w:rPr>
    </w:pPr>
    <w:r>
      <w:rPr>
        <w:rFonts w:ascii="Arial" w:hAnsi="Arial" w:cs="Arial"/>
        <w:sz w:val="20"/>
        <w:szCs w:val="20"/>
      </w:rPr>
      <w:t>ITH/1</w:t>
    </w:r>
    <w:r w:rsidR="009B55AC">
      <w:rPr>
        <w:rFonts w:ascii="Arial" w:eastAsiaTheme="minorEastAsia" w:hAnsi="Arial" w:cs="Arial"/>
        <w:sz w:val="20"/>
        <w:szCs w:val="20"/>
        <w:lang w:eastAsia="ko-KR"/>
      </w:rPr>
      <w:t>8</w:t>
    </w:r>
    <w:r w:rsidR="006A0D86">
      <w:rPr>
        <w:rFonts w:ascii="Arial" w:hAnsi="Arial" w:cs="Arial"/>
        <w:sz w:val="20"/>
        <w:szCs w:val="20"/>
      </w:rPr>
      <w:t>/1</w:t>
    </w:r>
    <w:r w:rsidR="009B55AC">
      <w:rPr>
        <w:rFonts w:ascii="Arial" w:hAnsi="Arial" w:cs="Arial"/>
        <w:sz w:val="20"/>
        <w:szCs w:val="20"/>
      </w:rPr>
      <w:t>3</w:t>
    </w:r>
    <w:r w:rsidR="007E4E37">
      <w:rPr>
        <w:rFonts w:ascii="Arial" w:hAnsi="Arial" w:cs="Arial"/>
        <w:sz w:val="20"/>
        <w:szCs w:val="20"/>
      </w:rPr>
      <w:t>.COM</w:t>
    </w:r>
    <w:r w:rsidR="000A34CE" w:rsidRPr="00D81948">
      <w:rPr>
        <w:rFonts w:ascii="Arial" w:hAnsi="Arial" w:cs="Arial"/>
        <w:sz w:val="20"/>
        <w:szCs w:val="20"/>
      </w:rPr>
      <w:t>/INF.</w:t>
    </w:r>
    <w:r w:rsidR="00436778">
      <w:rPr>
        <w:rFonts w:ascii="Arial" w:hAnsi="Arial" w:cs="Arial"/>
        <w:sz w:val="20"/>
        <w:szCs w:val="20"/>
      </w:rPr>
      <w:t>5.2</w:t>
    </w:r>
    <w:r w:rsidR="00B6167A" w:rsidRPr="00D81948">
      <w:rPr>
        <w:rFonts w:ascii="Arial" w:hAnsi="Arial" w:cs="Arial"/>
        <w:sz w:val="20"/>
        <w:szCs w:val="20"/>
      </w:rPr>
      <w:t xml:space="preserve"> – page </w:t>
    </w:r>
    <w:r w:rsidR="00B6167A" w:rsidRPr="00D81948">
      <w:rPr>
        <w:rStyle w:val="PageNumber"/>
        <w:rFonts w:ascii="Arial" w:hAnsi="Arial" w:cs="Arial"/>
        <w:sz w:val="20"/>
        <w:szCs w:val="20"/>
      </w:rPr>
      <w:fldChar w:fldCharType="begin"/>
    </w:r>
    <w:r w:rsidR="00B6167A" w:rsidRPr="00D81948">
      <w:rPr>
        <w:rStyle w:val="PageNumber"/>
        <w:rFonts w:ascii="Arial" w:hAnsi="Arial" w:cs="Arial"/>
        <w:sz w:val="20"/>
        <w:szCs w:val="20"/>
      </w:rPr>
      <w:instrText xml:space="preserve"> PAGE </w:instrText>
    </w:r>
    <w:r w:rsidR="00B6167A" w:rsidRPr="00D81948">
      <w:rPr>
        <w:rStyle w:val="PageNumber"/>
        <w:rFonts w:ascii="Arial" w:hAnsi="Arial" w:cs="Arial"/>
        <w:sz w:val="20"/>
        <w:szCs w:val="20"/>
      </w:rPr>
      <w:fldChar w:fldCharType="separate"/>
    </w:r>
    <w:r w:rsidR="00407187">
      <w:rPr>
        <w:rStyle w:val="PageNumber"/>
        <w:rFonts w:ascii="Arial" w:hAnsi="Arial" w:cs="Arial"/>
        <w:noProof/>
        <w:sz w:val="20"/>
        <w:szCs w:val="20"/>
      </w:rPr>
      <w:t>8</w:t>
    </w:r>
    <w:r w:rsidR="00B6167A" w:rsidRPr="00D81948">
      <w:rPr>
        <w:rStyle w:val="PageNumber"/>
        <w:rFonts w:ascii="Arial" w:hAnsi="Arial" w:cs="Arial"/>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5E70" w14:textId="314C1D0B" w:rsidR="00B6167A" w:rsidRPr="007E4E37" w:rsidRDefault="00D46EBD" w:rsidP="007D13D9">
    <w:pPr>
      <w:pStyle w:val="Header"/>
      <w:ind w:left="2544" w:firstLine="3828"/>
      <w:jc w:val="right"/>
      <w:rPr>
        <w:rFonts w:ascii="Arial" w:hAnsi="Arial" w:cs="Arial"/>
      </w:rPr>
    </w:pPr>
    <w:r>
      <w:rPr>
        <w:rFonts w:ascii="Arial" w:hAnsi="Arial" w:cs="Arial"/>
        <w:sz w:val="20"/>
        <w:szCs w:val="20"/>
        <w:lang w:val="en-US"/>
      </w:rPr>
      <w:t>ITH/1</w:t>
    </w:r>
    <w:r w:rsidR="007D13D9">
      <w:rPr>
        <w:rFonts w:ascii="Arial" w:hAnsi="Arial" w:cs="Arial"/>
        <w:sz w:val="20"/>
        <w:szCs w:val="20"/>
        <w:lang w:val="en-US"/>
      </w:rPr>
      <w:t>8</w:t>
    </w:r>
    <w:r>
      <w:rPr>
        <w:rFonts w:ascii="Arial" w:hAnsi="Arial" w:cs="Arial"/>
        <w:sz w:val="20"/>
        <w:szCs w:val="20"/>
        <w:lang w:val="en-US"/>
      </w:rPr>
      <w:t>/1</w:t>
    </w:r>
    <w:r w:rsidR="007D13D9">
      <w:rPr>
        <w:rFonts w:ascii="Arial" w:hAnsi="Arial" w:cs="Arial"/>
        <w:sz w:val="20"/>
        <w:szCs w:val="20"/>
        <w:lang w:val="en-US"/>
      </w:rPr>
      <w:t>3</w:t>
    </w:r>
    <w:r w:rsidR="007E4E37">
      <w:rPr>
        <w:rFonts w:ascii="Arial" w:hAnsi="Arial" w:cs="Arial"/>
        <w:sz w:val="20"/>
        <w:szCs w:val="20"/>
        <w:lang w:val="en-US"/>
      </w:rPr>
      <w:t>.COM</w:t>
    </w:r>
    <w:r w:rsidR="001E4EEB">
      <w:rPr>
        <w:rFonts w:ascii="Arial" w:hAnsi="Arial" w:cs="Arial"/>
        <w:sz w:val="20"/>
        <w:szCs w:val="20"/>
        <w:lang w:val="en-US"/>
      </w:rPr>
      <w:t>/INF.</w:t>
    </w:r>
    <w:r w:rsidR="00436778">
      <w:rPr>
        <w:rFonts w:ascii="Arial" w:hAnsi="Arial" w:cs="Arial"/>
        <w:sz w:val="20"/>
        <w:szCs w:val="20"/>
        <w:lang w:val="en-US"/>
      </w:rPr>
      <w:t>5.2</w:t>
    </w:r>
    <w:r w:rsidR="001E4EEB">
      <w:rPr>
        <w:rFonts w:ascii="Arial" w:hAnsi="Arial" w:cs="Arial"/>
        <w:sz w:val="20"/>
        <w:szCs w:val="20"/>
        <w:lang w:val="en-US"/>
      </w:rPr>
      <w:t xml:space="preserve"> </w:t>
    </w:r>
    <w:r w:rsidR="001E4EEB" w:rsidRPr="00EF563B">
      <w:rPr>
        <w:rFonts w:ascii="Arial" w:hAnsi="Arial" w:cs="Arial"/>
        <w:sz w:val="20"/>
        <w:szCs w:val="20"/>
        <w:lang w:val="en-US"/>
      </w:rPr>
      <w:t xml:space="preserve">– page </w:t>
    </w:r>
    <w:r w:rsidR="001E4EEB" w:rsidRPr="00EF563B">
      <w:rPr>
        <w:rStyle w:val="PageNumber"/>
        <w:rFonts w:ascii="Arial" w:hAnsi="Arial" w:cs="Arial"/>
        <w:sz w:val="20"/>
        <w:szCs w:val="20"/>
      </w:rPr>
      <w:fldChar w:fldCharType="begin"/>
    </w:r>
    <w:r w:rsidR="001E4EEB" w:rsidRPr="00EF563B">
      <w:rPr>
        <w:rStyle w:val="PageNumber"/>
        <w:rFonts w:ascii="Arial" w:hAnsi="Arial" w:cs="Arial"/>
        <w:sz w:val="20"/>
        <w:szCs w:val="20"/>
        <w:lang w:val="en-US"/>
      </w:rPr>
      <w:instrText xml:space="preserve"> </w:instrText>
    </w:r>
    <w:r w:rsidR="001E4EEB">
      <w:rPr>
        <w:rStyle w:val="PageNumber"/>
        <w:rFonts w:ascii="Arial" w:hAnsi="Arial" w:cs="Arial"/>
        <w:sz w:val="20"/>
        <w:szCs w:val="20"/>
        <w:lang w:val="en-US"/>
      </w:rPr>
      <w:instrText>PAGE</w:instrText>
    </w:r>
    <w:r w:rsidR="001E4EEB" w:rsidRPr="00EF563B">
      <w:rPr>
        <w:rStyle w:val="PageNumber"/>
        <w:rFonts w:ascii="Arial" w:hAnsi="Arial" w:cs="Arial"/>
        <w:sz w:val="20"/>
        <w:szCs w:val="20"/>
        <w:lang w:val="en-US"/>
      </w:rPr>
      <w:instrText xml:space="preserve"> </w:instrText>
    </w:r>
    <w:r w:rsidR="001E4EEB" w:rsidRPr="00EF563B">
      <w:rPr>
        <w:rStyle w:val="PageNumber"/>
        <w:rFonts w:ascii="Arial" w:hAnsi="Arial" w:cs="Arial"/>
        <w:sz w:val="20"/>
        <w:szCs w:val="20"/>
      </w:rPr>
      <w:fldChar w:fldCharType="separate"/>
    </w:r>
    <w:r w:rsidR="00407187">
      <w:rPr>
        <w:rStyle w:val="PageNumber"/>
        <w:rFonts w:ascii="Arial" w:hAnsi="Arial" w:cs="Arial"/>
        <w:noProof/>
        <w:sz w:val="20"/>
        <w:szCs w:val="20"/>
        <w:lang w:val="en-US"/>
      </w:rPr>
      <w:t>9</w:t>
    </w:r>
    <w:r w:rsidR="001E4EEB" w:rsidRPr="00EF563B">
      <w:rPr>
        <w:rStyle w:val="PageNumber"/>
        <w:rFonts w:ascii="Arial" w:hAnsi="Arial" w:cs="Arial"/>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37050" w14:textId="77777777" w:rsidR="00B6167A" w:rsidRPr="008724E5" w:rsidRDefault="00F50245">
    <w:pPr>
      <w:pStyle w:val="Header"/>
    </w:pPr>
    <w:r>
      <w:rPr>
        <w:noProof/>
        <w:lang w:val="en-US" w:eastAsia="ko-KR"/>
      </w:rPr>
      <w:drawing>
        <wp:anchor distT="0" distB="0" distL="114300" distR="114300" simplePos="0" relativeHeight="251657728" behindDoc="0" locked="0" layoutInCell="1" allowOverlap="1" wp14:anchorId="68184749" wp14:editId="06739E5B">
          <wp:simplePos x="0" y="0"/>
          <wp:positionH relativeFrom="column">
            <wp:posOffset>-567690</wp:posOffset>
          </wp:positionH>
          <wp:positionV relativeFrom="paragraph">
            <wp:posOffset>3810</wp:posOffset>
          </wp:positionV>
          <wp:extent cx="2228215" cy="1367790"/>
          <wp:effectExtent l="0" t="0" r="635" b="3810"/>
          <wp:wrapNone/>
          <wp:docPr id="1"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8BA27" w14:textId="77777777" w:rsidR="00B6167A" w:rsidRPr="00D81948" w:rsidRDefault="00E3509F" w:rsidP="002938F2">
    <w:pPr>
      <w:pStyle w:val="Header"/>
      <w:spacing w:after="520"/>
      <w:jc w:val="right"/>
      <w:rPr>
        <w:rFonts w:ascii="Arial" w:hAnsi="Arial" w:cs="Arial"/>
        <w:b/>
        <w:sz w:val="44"/>
        <w:szCs w:val="44"/>
      </w:rPr>
    </w:pPr>
    <w:r>
      <w:rPr>
        <w:rFonts w:ascii="Arial" w:hAnsi="Arial" w:cs="Arial"/>
        <w:b/>
        <w:sz w:val="44"/>
        <w:szCs w:val="44"/>
      </w:rPr>
      <w:t>1</w:t>
    </w:r>
    <w:r w:rsidR="009B55AC">
      <w:rPr>
        <w:rFonts w:ascii="Arial" w:eastAsiaTheme="minorEastAsia" w:hAnsi="Arial" w:cs="Arial"/>
        <w:b/>
        <w:sz w:val="44"/>
        <w:szCs w:val="44"/>
        <w:lang w:eastAsia="ko-KR"/>
      </w:rPr>
      <w:t>3</w:t>
    </w:r>
    <w:r w:rsidR="00B6167A" w:rsidRPr="00D81948">
      <w:rPr>
        <w:rFonts w:ascii="Arial" w:hAnsi="Arial" w:cs="Arial"/>
        <w:b/>
        <w:sz w:val="44"/>
        <w:szCs w:val="44"/>
      </w:rPr>
      <w:t xml:space="preserve"> </w:t>
    </w:r>
    <w:r w:rsidR="007E4E37">
      <w:rPr>
        <w:rFonts w:ascii="Arial" w:hAnsi="Arial" w:cs="Arial"/>
        <w:b/>
        <w:sz w:val="44"/>
        <w:szCs w:val="44"/>
      </w:rPr>
      <w:t>COM</w:t>
    </w:r>
  </w:p>
  <w:p w14:paraId="3CFA4535" w14:textId="77777777" w:rsidR="00B6167A" w:rsidRPr="00D81948" w:rsidRDefault="006A0D86" w:rsidP="009B55AC">
    <w:pPr>
      <w:spacing w:after="0"/>
      <w:jc w:val="right"/>
      <w:rPr>
        <w:rFonts w:ascii="Arial" w:hAnsi="Arial" w:cs="Arial"/>
        <w:b/>
        <w:szCs w:val="22"/>
      </w:rPr>
    </w:pPr>
    <w:r>
      <w:rPr>
        <w:rFonts w:ascii="Arial" w:hAnsi="Arial" w:cs="Arial"/>
        <w:b/>
        <w:szCs w:val="22"/>
      </w:rPr>
      <w:t>ITH/1</w:t>
    </w:r>
    <w:r w:rsidR="009B55AC">
      <w:rPr>
        <w:rFonts w:ascii="Arial" w:hAnsi="Arial" w:cs="Arial"/>
        <w:b/>
        <w:szCs w:val="22"/>
      </w:rPr>
      <w:t>8</w:t>
    </w:r>
    <w:r w:rsidR="00B6167A" w:rsidRPr="00D81948">
      <w:rPr>
        <w:rFonts w:ascii="Arial" w:hAnsi="Arial" w:cs="Arial"/>
        <w:b/>
        <w:szCs w:val="22"/>
      </w:rPr>
      <w:t>/</w:t>
    </w:r>
    <w:r w:rsidR="00E3509F">
      <w:rPr>
        <w:rFonts w:ascii="Arial" w:hAnsi="Arial" w:cs="Arial"/>
        <w:b/>
        <w:szCs w:val="22"/>
      </w:rPr>
      <w:t>1</w:t>
    </w:r>
    <w:r w:rsidR="009B55AC">
      <w:rPr>
        <w:rFonts w:ascii="Arial" w:hAnsi="Arial" w:cs="Arial"/>
        <w:b/>
        <w:szCs w:val="22"/>
      </w:rPr>
      <w:t>3</w:t>
    </w:r>
    <w:r w:rsidR="00B6167A" w:rsidRPr="00D81948">
      <w:rPr>
        <w:rFonts w:ascii="Arial" w:hAnsi="Arial" w:cs="Arial"/>
        <w:b/>
        <w:szCs w:val="22"/>
      </w:rPr>
      <w:t>.</w:t>
    </w:r>
    <w:r w:rsidR="007E4E37">
      <w:rPr>
        <w:rFonts w:ascii="Arial" w:hAnsi="Arial" w:cs="Arial"/>
        <w:b/>
        <w:szCs w:val="22"/>
      </w:rPr>
      <w:t>COM</w:t>
    </w:r>
    <w:r w:rsidR="00B6167A" w:rsidRPr="00D81948">
      <w:rPr>
        <w:rFonts w:ascii="Arial" w:hAnsi="Arial" w:cs="Arial"/>
        <w:b/>
        <w:szCs w:val="22"/>
      </w:rPr>
      <w:t>/INF.</w:t>
    </w:r>
    <w:r w:rsidR="00C86385">
      <w:rPr>
        <w:rFonts w:ascii="Arial" w:hAnsi="Arial" w:cs="Arial"/>
        <w:b/>
        <w:szCs w:val="22"/>
      </w:rPr>
      <w:t>5.2</w:t>
    </w:r>
  </w:p>
  <w:p w14:paraId="683DD054" w14:textId="4E5A8FC4" w:rsidR="00B6167A" w:rsidRPr="00E3509F" w:rsidRDefault="00B6167A" w:rsidP="007324AA">
    <w:pPr>
      <w:spacing w:after="0"/>
      <w:jc w:val="right"/>
      <w:rPr>
        <w:rFonts w:ascii="Arial" w:eastAsiaTheme="minorEastAsia" w:hAnsi="Arial" w:cs="Arial"/>
        <w:b/>
        <w:szCs w:val="22"/>
        <w:lang w:eastAsia="ko-KR"/>
      </w:rPr>
    </w:pPr>
    <w:r w:rsidRPr="00D81948">
      <w:rPr>
        <w:rFonts w:ascii="Arial" w:hAnsi="Arial" w:cs="Arial"/>
        <w:b/>
        <w:szCs w:val="22"/>
      </w:rPr>
      <w:t xml:space="preserve">Paris, </w:t>
    </w:r>
    <w:r w:rsidR="007324AA">
      <w:rPr>
        <w:rFonts w:ascii="Arial" w:hAnsi="Arial" w:cs="Arial"/>
        <w:b/>
        <w:szCs w:val="22"/>
      </w:rPr>
      <w:t>25 October</w:t>
    </w:r>
    <w:r w:rsidR="00E3509F">
      <w:rPr>
        <w:rFonts w:ascii="Arial" w:hAnsi="Arial" w:cs="Arial"/>
        <w:b/>
        <w:szCs w:val="22"/>
      </w:rPr>
      <w:t xml:space="preserve"> 201</w:t>
    </w:r>
    <w:r w:rsidR="009B55AC">
      <w:rPr>
        <w:rFonts w:ascii="Arial" w:eastAsiaTheme="minorEastAsia" w:hAnsi="Arial" w:cs="Arial"/>
        <w:b/>
        <w:szCs w:val="22"/>
        <w:lang w:eastAsia="ko-KR"/>
      </w:rPr>
      <w:t>8</w:t>
    </w:r>
  </w:p>
  <w:p w14:paraId="266E0AB2" w14:textId="77777777" w:rsidR="00B6167A" w:rsidRPr="00D81948" w:rsidRDefault="00B6167A" w:rsidP="002D396D">
    <w:pPr>
      <w:spacing w:after="0"/>
      <w:jc w:val="right"/>
      <w:rPr>
        <w:rFonts w:ascii="Arial" w:hAnsi="Arial" w:cs="Arial"/>
        <w:b/>
        <w:szCs w:val="22"/>
      </w:rPr>
    </w:pPr>
    <w:r w:rsidRPr="00D81948">
      <w:rPr>
        <w:rFonts w:ascii="Arial" w:hAnsi="Arial" w:cs="Arial"/>
        <w:b/>
        <w:szCs w:val="22"/>
      </w:rPr>
      <w:t xml:space="preserve">Original: </w:t>
    </w:r>
    <w:r w:rsidR="00C86385">
      <w:rPr>
        <w:rFonts w:ascii="Arial" w:hAnsi="Arial" w:cs="Arial"/>
        <w:b/>
        <w:szCs w:val="22"/>
      </w:rPr>
      <w:t>English</w:t>
    </w:r>
  </w:p>
  <w:p w14:paraId="669D22E2" w14:textId="77777777" w:rsidR="00B6167A" w:rsidRPr="00D81948" w:rsidRDefault="00B616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E915C" w14:textId="77777777" w:rsidR="003400F6" w:rsidRPr="008724E5" w:rsidRDefault="003400F6">
    <w:pPr>
      <w:pStyle w:val="Header"/>
    </w:pPr>
    <w:r>
      <w:rPr>
        <w:noProof/>
        <w:lang w:val="en-US" w:eastAsia="ko-KR"/>
      </w:rPr>
      <w:drawing>
        <wp:anchor distT="0" distB="0" distL="114300" distR="114300" simplePos="0" relativeHeight="251659776" behindDoc="0" locked="0" layoutInCell="1" allowOverlap="1" wp14:anchorId="1C8EAC94" wp14:editId="287F60FD">
          <wp:simplePos x="0" y="0"/>
          <wp:positionH relativeFrom="column">
            <wp:posOffset>-567690</wp:posOffset>
          </wp:positionH>
          <wp:positionV relativeFrom="paragraph">
            <wp:posOffset>3810</wp:posOffset>
          </wp:positionV>
          <wp:extent cx="2228215" cy="1367790"/>
          <wp:effectExtent l="0" t="0" r="635" b="3810"/>
          <wp:wrapNone/>
          <wp:docPr id="2"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B4EEA" w14:textId="77777777" w:rsidR="003400F6" w:rsidRPr="00D81948" w:rsidRDefault="003400F6" w:rsidP="002938F2">
    <w:pPr>
      <w:pStyle w:val="Header"/>
      <w:spacing w:after="520"/>
      <w:jc w:val="right"/>
      <w:rPr>
        <w:rFonts w:ascii="Arial" w:hAnsi="Arial" w:cs="Arial"/>
        <w:b/>
        <w:sz w:val="44"/>
        <w:szCs w:val="44"/>
      </w:rPr>
    </w:pPr>
    <w:r>
      <w:rPr>
        <w:rFonts w:ascii="Arial" w:hAnsi="Arial" w:cs="Arial"/>
        <w:b/>
        <w:sz w:val="44"/>
        <w:szCs w:val="44"/>
      </w:rPr>
      <w:t>1</w:t>
    </w:r>
    <w:r>
      <w:rPr>
        <w:rFonts w:ascii="Arial" w:eastAsiaTheme="minorEastAsia" w:hAnsi="Arial" w:cs="Arial"/>
        <w:b/>
        <w:sz w:val="44"/>
        <w:szCs w:val="44"/>
        <w:lang w:eastAsia="ko-KR"/>
      </w:rPr>
      <w:t>3</w:t>
    </w:r>
    <w:r w:rsidRPr="00D81948">
      <w:rPr>
        <w:rFonts w:ascii="Arial" w:hAnsi="Arial" w:cs="Arial"/>
        <w:b/>
        <w:sz w:val="44"/>
        <w:szCs w:val="44"/>
      </w:rPr>
      <w:t xml:space="preserve"> </w:t>
    </w:r>
    <w:r>
      <w:rPr>
        <w:rFonts w:ascii="Arial" w:hAnsi="Arial" w:cs="Arial"/>
        <w:b/>
        <w:sz w:val="44"/>
        <w:szCs w:val="44"/>
      </w:rPr>
      <w:t>COM</w:t>
    </w:r>
  </w:p>
  <w:p w14:paraId="196F2E58" w14:textId="77777777" w:rsidR="003400F6" w:rsidRPr="00D81948" w:rsidRDefault="003400F6" w:rsidP="009B55AC">
    <w:pPr>
      <w:spacing w:after="0"/>
      <w:jc w:val="right"/>
      <w:rPr>
        <w:rFonts w:ascii="Arial" w:hAnsi="Arial" w:cs="Arial"/>
        <w:b/>
        <w:szCs w:val="22"/>
      </w:rPr>
    </w:pPr>
    <w:r>
      <w:rPr>
        <w:rFonts w:ascii="Arial" w:hAnsi="Arial" w:cs="Arial"/>
        <w:b/>
        <w:szCs w:val="22"/>
      </w:rPr>
      <w:t>ITH/18</w:t>
    </w:r>
    <w:r w:rsidRPr="00D81948">
      <w:rPr>
        <w:rFonts w:ascii="Arial" w:hAnsi="Arial" w:cs="Arial"/>
        <w:b/>
        <w:szCs w:val="22"/>
      </w:rPr>
      <w:t>/</w:t>
    </w:r>
    <w:r>
      <w:rPr>
        <w:rFonts w:ascii="Arial" w:hAnsi="Arial" w:cs="Arial"/>
        <w:b/>
        <w:szCs w:val="22"/>
      </w:rPr>
      <w:t>13</w:t>
    </w:r>
    <w:r w:rsidRPr="00D81948">
      <w:rPr>
        <w:rFonts w:ascii="Arial" w:hAnsi="Arial" w:cs="Arial"/>
        <w:b/>
        <w:szCs w:val="22"/>
      </w:rPr>
      <w:t>.</w:t>
    </w:r>
    <w:r>
      <w:rPr>
        <w:rFonts w:ascii="Arial" w:hAnsi="Arial" w:cs="Arial"/>
        <w:b/>
        <w:szCs w:val="22"/>
      </w:rPr>
      <w:t>COM</w:t>
    </w:r>
    <w:r w:rsidRPr="00D81948">
      <w:rPr>
        <w:rFonts w:ascii="Arial" w:hAnsi="Arial" w:cs="Arial"/>
        <w:b/>
        <w:szCs w:val="22"/>
      </w:rPr>
      <w:t>/INF.</w:t>
    </w:r>
    <w:r>
      <w:rPr>
        <w:rFonts w:ascii="Arial" w:hAnsi="Arial" w:cs="Arial"/>
        <w:b/>
        <w:szCs w:val="22"/>
      </w:rPr>
      <w:t>5.2</w:t>
    </w:r>
  </w:p>
  <w:p w14:paraId="59519672" w14:textId="77777777" w:rsidR="003400F6" w:rsidRPr="00E3509F" w:rsidRDefault="003400F6" w:rsidP="002D396D">
    <w:pPr>
      <w:spacing w:after="0"/>
      <w:jc w:val="right"/>
      <w:rPr>
        <w:rFonts w:ascii="Arial" w:eastAsiaTheme="minorEastAsia" w:hAnsi="Arial" w:cs="Arial"/>
        <w:b/>
        <w:szCs w:val="22"/>
        <w:lang w:eastAsia="ko-KR"/>
      </w:rPr>
    </w:pPr>
    <w:r w:rsidRPr="00D81948">
      <w:rPr>
        <w:rFonts w:ascii="Arial" w:hAnsi="Arial" w:cs="Arial"/>
        <w:b/>
        <w:szCs w:val="22"/>
      </w:rPr>
      <w:t xml:space="preserve">Paris, </w:t>
    </w:r>
    <w:r w:rsidRPr="00D81948">
      <w:rPr>
        <w:rFonts w:ascii="Arial" w:hAnsi="Arial" w:cs="Arial"/>
        <w:b/>
        <w:szCs w:val="22"/>
        <w:highlight w:val="yellow"/>
      </w:rPr>
      <w:t xml:space="preserve">xxx </w:t>
    </w:r>
    <w:proofErr w:type="spellStart"/>
    <w:r w:rsidRPr="00D81948">
      <w:rPr>
        <w:rFonts w:ascii="Arial" w:hAnsi="Arial" w:cs="Arial"/>
        <w:b/>
        <w:szCs w:val="22"/>
        <w:highlight w:val="yellow"/>
      </w:rPr>
      <w:t>xxx</w:t>
    </w:r>
    <w:proofErr w:type="spellEnd"/>
    <w:r>
      <w:rPr>
        <w:rFonts w:ascii="Arial" w:hAnsi="Arial" w:cs="Arial"/>
        <w:b/>
        <w:szCs w:val="22"/>
      </w:rPr>
      <w:t xml:space="preserve"> 201</w:t>
    </w:r>
    <w:r>
      <w:rPr>
        <w:rFonts w:ascii="Arial" w:eastAsiaTheme="minorEastAsia" w:hAnsi="Arial" w:cs="Arial"/>
        <w:b/>
        <w:szCs w:val="22"/>
        <w:lang w:eastAsia="ko-KR"/>
      </w:rPr>
      <w:t>8</w:t>
    </w:r>
  </w:p>
  <w:p w14:paraId="2A058143" w14:textId="77777777" w:rsidR="003400F6" w:rsidRPr="00D81948" w:rsidRDefault="003400F6" w:rsidP="002D396D">
    <w:pPr>
      <w:spacing w:after="0"/>
      <w:jc w:val="right"/>
      <w:rPr>
        <w:rFonts w:ascii="Arial" w:hAnsi="Arial" w:cs="Arial"/>
        <w:b/>
        <w:szCs w:val="22"/>
      </w:rPr>
    </w:pPr>
    <w:r w:rsidRPr="00D81948">
      <w:rPr>
        <w:rFonts w:ascii="Arial" w:hAnsi="Arial" w:cs="Arial"/>
        <w:b/>
        <w:szCs w:val="22"/>
      </w:rPr>
      <w:t xml:space="preserve">Original: </w:t>
    </w:r>
    <w:r>
      <w:rPr>
        <w:rFonts w:ascii="Arial" w:hAnsi="Arial" w:cs="Arial"/>
        <w:b/>
        <w:szCs w:val="22"/>
      </w:rPr>
      <w:t>English</w:t>
    </w:r>
  </w:p>
  <w:p w14:paraId="303CA5C2" w14:textId="77777777" w:rsidR="003400F6" w:rsidRPr="00D81948" w:rsidRDefault="00340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1C075DAB"/>
    <w:multiLevelType w:val="hybridMultilevel"/>
    <w:tmpl w:val="5804FE3C"/>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 w15:restartNumberingAfterBreak="0">
    <w:nsid w:val="1EC52FED"/>
    <w:multiLevelType w:val="hybridMultilevel"/>
    <w:tmpl w:val="7624C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35F07BFE"/>
    <w:multiLevelType w:val="hybridMultilevel"/>
    <w:tmpl w:val="2F78633A"/>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D79E4E48">
      <w:start w:val="1"/>
      <w:numFmt w:val="lowerLetter"/>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6854BE1"/>
    <w:multiLevelType w:val="hybridMultilevel"/>
    <w:tmpl w:val="8766C2D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41BD40C5"/>
    <w:multiLevelType w:val="hybridMultilevel"/>
    <w:tmpl w:val="B9E64288"/>
    <w:lvl w:ilvl="0" w:tplc="08A29940">
      <w:start w:val="1"/>
      <w:numFmt w:val="lowerLetter"/>
      <w:lvlText w:val="%1)"/>
      <w:lvlJc w:val="left"/>
      <w:pPr>
        <w:ind w:left="720" w:hanging="360"/>
      </w:pPr>
      <w:rPr>
        <w:rFonts w:ascii="Arial" w:eastAsia="MS Mincho"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B71665"/>
    <w:multiLevelType w:val="hybridMultilevel"/>
    <w:tmpl w:val="7340C63C"/>
    <w:lvl w:ilvl="0" w:tplc="D04ECF5C">
      <w:start w:val="1"/>
      <w:numFmt w:val="decimal"/>
      <w:pStyle w:val="ListParagraph"/>
      <w:lvlText w:val="%1."/>
      <w:lvlJc w:val="left"/>
      <w:pPr>
        <w:ind w:left="107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CD35B7"/>
    <w:multiLevelType w:val="hybridMultilevel"/>
    <w:tmpl w:val="E40E89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3C12C9C"/>
    <w:multiLevelType w:val="hybridMultilevel"/>
    <w:tmpl w:val="51521924"/>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9" w15:restartNumberingAfterBreak="0">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A9B1360"/>
    <w:multiLevelType w:val="hybridMultilevel"/>
    <w:tmpl w:val="924CFA76"/>
    <w:lvl w:ilvl="0" w:tplc="AF164E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11"/>
  </w:num>
  <w:num w:numId="5">
    <w:abstractNumId w:val="9"/>
  </w:num>
  <w:num w:numId="6">
    <w:abstractNumId w:val="0"/>
  </w:num>
  <w:num w:numId="7">
    <w:abstractNumId w:val="2"/>
  </w:num>
  <w:num w:numId="8">
    <w:abstractNumId w:val="3"/>
  </w:num>
  <w:num w:numId="9">
    <w:abstractNumId w:val="10"/>
  </w:num>
  <w:num w:numId="10">
    <w:abstractNumId w:val="6"/>
  </w:num>
  <w:num w:numId="11">
    <w:abstractNumId w:val="3"/>
    <w:lvlOverride w:ilvl="0">
      <w:startOverride w:val="1"/>
    </w:lvlOverride>
  </w:num>
  <w:num w:numId="12">
    <w:abstractNumId w:val="3"/>
  </w:num>
  <w:num w:numId="13">
    <w:abstractNumId w:val="5"/>
  </w:num>
  <w:num w:numId="14">
    <w:abstractNumId w:val="3"/>
  </w:num>
  <w:num w:numId="15">
    <w:abstractNumId w:val="8"/>
  </w:num>
  <w:num w:numId="16">
    <w:abstractNumId w:val="3"/>
  </w:num>
  <w:num w:numId="17">
    <w:abstractNumId w:val="3"/>
  </w:num>
  <w:num w:numId="18">
    <w:abstractNumId w:val="3"/>
  </w:num>
  <w:num w:numId="19">
    <w:abstractNumId w:val="3"/>
  </w:num>
  <w:num w:numId="20">
    <w:abstractNumId w:val="3"/>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4A1"/>
    <w:rsid w:val="000016A4"/>
    <w:rsid w:val="000019DB"/>
    <w:rsid w:val="00003D0C"/>
    <w:rsid w:val="000047CC"/>
    <w:rsid w:val="000120FD"/>
    <w:rsid w:val="00021831"/>
    <w:rsid w:val="00023BF6"/>
    <w:rsid w:val="000320A5"/>
    <w:rsid w:val="00040F0B"/>
    <w:rsid w:val="00047E58"/>
    <w:rsid w:val="00053D35"/>
    <w:rsid w:val="00065FC4"/>
    <w:rsid w:val="00073D20"/>
    <w:rsid w:val="00074163"/>
    <w:rsid w:val="000755E1"/>
    <w:rsid w:val="00077494"/>
    <w:rsid w:val="00081206"/>
    <w:rsid w:val="0008357D"/>
    <w:rsid w:val="0008501B"/>
    <w:rsid w:val="00085541"/>
    <w:rsid w:val="00093063"/>
    <w:rsid w:val="000A34CE"/>
    <w:rsid w:val="000C65E4"/>
    <w:rsid w:val="000D1F6F"/>
    <w:rsid w:val="000E47DF"/>
    <w:rsid w:val="000F447C"/>
    <w:rsid w:val="000F7524"/>
    <w:rsid w:val="001064D8"/>
    <w:rsid w:val="00106B72"/>
    <w:rsid w:val="0011750D"/>
    <w:rsid w:val="001343C6"/>
    <w:rsid w:val="001412DE"/>
    <w:rsid w:val="00144A4D"/>
    <w:rsid w:val="00151351"/>
    <w:rsid w:val="001703CA"/>
    <w:rsid w:val="00174B39"/>
    <w:rsid w:val="00193FFE"/>
    <w:rsid w:val="001A431C"/>
    <w:rsid w:val="001C0FF2"/>
    <w:rsid w:val="001C5BA7"/>
    <w:rsid w:val="001D00B5"/>
    <w:rsid w:val="001D3B29"/>
    <w:rsid w:val="001E4EEB"/>
    <w:rsid w:val="001E59F9"/>
    <w:rsid w:val="001E6026"/>
    <w:rsid w:val="001F3696"/>
    <w:rsid w:val="001F37CA"/>
    <w:rsid w:val="00204B37"/>
    <w:rsid w:val="00212478"/>
    <w:rsid w:val="00237E43"/>
    <w:rsid w:val="0027198B"/>
    <w:rsid w:val="00286B7E"/>
    <w:rsid w:val="00286C0C"/>
    <w:rsid w:val="00290D5F"/>
    <w:rsid w:val="002938F2"/>
    <w:rsid w:val="002A2038"/>
    <w:rsid w:val="002C5280"/>
    <w:rsid w:val="002C61CA"/>
    <w:rsid w:val="002D396D"/>
    <w:rsid w:val="002E1B6A"/>
    <w:rsid w:val="002E675E"/>
    <w:rsid w:val="003002A6"/>
    <w:rsid w:val="00307B6A"/>
    <w:rsid w:val="003356E1"/>
    <w:rsid w:val="003400F6"/>
    <w:rsid w:val="00343A7D"/>
    <w:rsid w:val="003455EE"/>
    <w:rsid w:val="0035648A"/>
    <w:rsid w:val="00363995"/>
    <w:rsid w:val="00373E6A"/>
    <w:rsid w:val="0039446E"/>
    <w:rsid w:val="003B732D"/>
    <w:rsid w:val="003C0072"/>
    <w:rsid w:val="003C5896"/>
    <w:rsid w:val="003C7065"/>
    <w:rsid w:val="003D29BE"/>
    <w:rsid w:val="003E319B"/>
    <w:rsid w:val="003E69F1"/>
    <w:rsid w:val="00401717"/>
    <w:rsid w:val="0040449D"/>
    <w:rsid w:val="00407187"/>
    <w:rsid w:val="004108B6"/>
    <w:rsid w:val="00434773"/>
    <w:rsid w:val="00436778"/>
    <w:rsid w:val="00440D48"/>
    <w:rsid w:val="00442592"/>
    <w:rsid w:val="00447C66"/>
    <w:rsid w:val="00471B34"/>
    <w:rsid w:val="004743F9"/>
    <w:rsid w:val="004A3990"/>
    <w:rsid w:val="004A589E"/>
    <w:rsid w:val="004E056C"/>
    <w:rsid w:val="004E2817"/>
    <w:rsid w:val="004E40EB"/>
    <w:rsid w:val="004F28D2"/>
    <w:rsid w:val="005016FB"/>
    <w:rsid w:val="005069A9"/>
    <w:rsid w:val="00511D17"/>
    <w:rsid w:val="005145EC"/>
    <w:rsid w:val="0051699F"/>
    <w:rsid w:val="0053086E"/>
    <w:rsid w:val="0053222E"/>
    <w:rsid w:val="005414A1"/>
    <w:rsid w:val="00560988"/>
    <w:rsid w:val="005925D5"/>
    <w:rsid w:val="005B33E9"/>
    <w:rsid w:val="005C0660"/>
    <w:rsid w:val="005F2C6B"/>
    <w:rsid w:val="005F7184"/>
    <w:rsid w:val="00601DD6"/>
    <w:rsid w:val="00603F71"/>
    <w:rsid w:val="006236C4"/>
    <w:rsid w:val="00633D66"/>
    <w:rsid w:val="00636760"/>
    <w:rsid w:val="00645547"/>
    <w:rsid w:val="006515C9"/>
    <w:rsid w:val="00652318"/>
    <w:rsid w:val="006671B7"/>
    <w:rsid w:val="0067005F"/>
    <w:rsid w:val="00671AD9"/>
    <w:rsid w:val="006A0D86"/>
    <w:rsid w:val="006A348E"/>
    <w:rsid w:val="006C0911"/>
    <w:rsid w:val="006C154A"/>
    <w:rsid w:val="006D46FB"/>
    <w:rsid w:val="006D6094"/>
    <w:rsid w:val="006F19FC"/>
    <w:rsid w:val="007273D3"/>
    <w:rsid w:val="007324AA"/>
    <w:rsid w:val="00734E31"/>
    <w:rsid w:val="00746204"/>
    <w:rsid w:val="007475E3"/>
    <w:rsid w:val="00747715"/>
    <w:rsid w:val="00750138"/>
    <w:rsid w:val="00753DA3"/>
    <w:rsid w:val="00764F50"/>
    <w:rsid w:val="00770A92"/>
    <w:rsid w:val="007713DC"/>
    <w:rsid w:val="00772179"/>
    <w:rsid w:val="00790C65"/>
    <w:rsid w:val="00795B57"/>
    <w:rsid w:val="007A7D45"/>
    <w:rsid w:val="007B5137"/>
    <w:rsid w:val="007C1B00"/>
    <w:rsid w:val="007D13D9"/>
    <w:rsid w:val="007D31CE"/>
    <w:rsid w:val="007D5BB7"/>
    <w:rsid w:val="007E0621"/>
    <w:rsid w:val="007E4E37"/>
    <w:rsid w:val="007F0B1B"/>
    <w:rsid w:val="007F0D83"/>
    <w:rsid w:val="007F4B07"/>
    <w:rsid w:val="008002D1"/>
    <w:rsid w:val="00804538"/>
    <w:rsid w:val="0083488D"/>
    <w:rsid w:val="008466C3"/>
    <w:rsid w:val="00851458"/>
    <w:rsid w:val="00851A31"/>
    <w:rsid w:val="0085696E"/>
    <w:rsid w:val="00861A47"/>
    <w:rsid w:val="008707FF"/>
    <w:rsid w:val="008724E5"/>
    <w:rsid w:val="008D3561"/>
    <w:rsid w:val="008D3BF7"/>
    <w:rsid w:val="008F16C6"/>
    <w:rsid w:val="008F34A1"/>
    <w:rsid w:val="008F78F5"/>
    <w:rsid w:val="009121CE"/>
    <w:rsid w:val="009127D8"/>
    <w:rsid w:val="00917602"/>
    <w:rsid w:val="00921F65"/>
    <w:rsid w:val="00946051"/>
    <w:rsid w:val="00950EF3"/>
    <w:rsid w:val="0097349C"/>
    <w:rsid w:val="00984282"/>
    <w:rsid w:val="0098717B"/>
    <w:rsid w:val="009908C9"/>
    <w:rsid w:val="00992106"/>
    <w:rsid w:val="009B55AC"/>
    <w:rsid w:val="009C5AC8"/>
    <w:rsid w:val="009D4547"/>
    <w:rsid w:val="009D5E38"/>
    <w:rsid w:val="009E607F"/>
    <w:rsid w:val="009F34A4"/>
    <w:rsid w:val="009F3988"/>
    <w:rsid w:val="00A02482"/>
    <w:rsid w:val="00A123A4"/>
    <w:rsid w:val="00A150C7"/>
    <w:rsid w:val="00A519A2"/>
    <w:rsid w:val="00A521A9"/>
    <w:rsid w:val="00A70883"/>
    <w:rsid w:val="00A77AEB"/>
    <w:rsid w:val="00A83564"/>
    <w:rsid w:val="00A86042"/>
    <w:rsid w:val="00A95ACF"/>
    <w:rsid w:val="00AA444A"/>
    <w:rsid w:val="00AA6587"/>
    <w:rsid w:val="00AB1528"/>
    <w:rsid w:val="00AB4456"/>
    <w:rsid w:val="00AE1B18"/>
    <w:rsid w:val="00AF1C32"/>
    <w:rsid w:val="00B035B5"/>
    <w:rsid w:val="00B1062A"/>
    <w:rsid w:val="00B11AE3"/>
    <w:rsid w:val="00B42287"/>
    <w:rsid w:val="00B522F4"/>
    <w:rsid w:val="00B55686"/>
    <w:rsid w:val="00B55F9F"/>
    <w:rsid w:val="00B6167A"/>
    <w:rsid w:val="00B973B5"/>
    <w:rsid w:val="00BB7961"/>
    <w:rsid w:val="00BD59BD"/>
    <w:rsid w:val="00BF6CD4"/>
    <w:rsid w:val="00C07852"/>
    <w:rsid w:val="00C26842"/>
    <w:rsid w:val="00C4598A"/>
    <w:rsid w:val="00C53121"/>
    <w:rsid w:val="00C6478B"/>
    <w:rsid w:val="00C70EFC"/>
    <w:rsid w:val="00C86385"/>
    <w:rsid w:val="00CB0F37"/>
    <w:rsid w:val="00CC2BC6"/>
    <w:rsid w:val="00CD7A7E"/>
    <w:rsid w:val="00CE2586"/>
    <w:rsid w:val="00CF3702"/>
    <w:rsid w:val="00D0110A"/>
    <w:rsid w:val="00D404B7"/>
    <w:rsid w:val="00D43BEF"/>
    <w:rsid w:val="00D46EBD"/>
    <w:rsid w:val="00D53FEE"/>
    <w:rsid w:val="00D627D7"/>
    <w:rsid w:val="00D6468B"/>
    <w:rsid w:val="00D809E5"/>
    <w:rsid w:val="00D81948"/>
    <w:rsid w:val="00D9090F"/>
    <w:rsid w:val="00D92077"/>
    <w:rsid w:val="00D9501F"/>
    <w:rsid w:val="00D974B0"/>
    <w:rsid w:val="00DA2E50"/>
    <w:rsid w:val="00DB3669"/>
    <w:rsid w:val="00DB50D5"/>
    <w:rsid w:val="00DC1DBB"/>
    <w:rsid w:val="00DC621B"/>
    <w:rsid w:val="00DD5D9C"/>
    <w:rsid w:val="00DF3DA3"/>
    <w:rsid w:val="00E06A00"/>
    <w:rsid w:val="00E10367"/>
    <w:rsid w:val="00E152D1"/>
    <w:rsid w:val="00E22B99"/>
    <w:rsid w:val="00E258D9"/>
    <w:rsid w:val="00E309FD"/>
    <w:rsid w:val="00E3509F"/>
    <w:rsid w:val="00E42821"/>
    <w:rsid w:val="00E439CA"/>
    <w:rsid w:val="00E5219B"/>
    <w:rsid w:val="00E720F3"/>
    <w:rsid w:val="00E72B36"/>
    <w:rsid w:val="00E748A0"/>
    <w:rsid w:val="00E756DE"/>
    <w:rsid w:val="00E93F6E"/>
    <w:rsid w:val="00E9682C"/>
    <w:rsid w:val="00EA198F"/>
    <w:rsid w:val="00ED5A64"/>
    <w:rsid w:val="00EF0BCB"/>
    <w:rsid w:val="00EF0E74"/>
    <w:rsid w:val="00F00E8A"/>
    <w:rsid w:val="00F33650"/>
    <w:rsid w:val="00F40CD3"/>
    <w:rsid w:val="00F473CB"/>
    <w:rsid w:val="00F50245"/>
    <w:rsid w:val="00F63DDA"/>
    <w:rsid w:val="00F70858"/>
    <w:rsid w:val="00F7397F"/>
    <w:rsid w:val="00F75949"/>
    <w:rsid w:val="00F87470"/>
    <w:rsid w:val="00F87812"/>
    <w:rsid w:val="00F941F0"/>
    <w:rsid w:val="00FA5193"/>
    <w:rsid w:val="00FA5C39"/>
    <w:rsid w:val="00FD62D1"/>
    <w:rsid w:val="00FE771A"/>
    <w:rsid w:val="00FF2B1D"/>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5E1A078"/>
  <w15:docId w15:val="{704578A4-8F5E-42F7-A5FC-0FC6CDB9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99"/>
    <w:pPr>
      <w:spacing w:after="120"/>
    </w:pPr>
    <w:rPr>
      <w:rFonts w:ascii="Times New Roman" w:eastAsia="Times New Roman" w:hAnsi="Times New Roman"/>
      <w:sz w:val="22"/>
      <w:szCs w:val="24"/>
      <w:lang w:val="en-GB"/>
    </w:rPr>
  </w:style>
  <w:style w:type="paragraph" w:styleId="Heading2">
    <w:name w:val="heading 2"/>
    <w:basedOn w:val="Normal"/>
    <w:next w:val="Normal"/>
    <w:link w:val="Heading2Char"/>
    <w:uiPriority w:val="9"/>
    <w:qFormat/>
    <w:rsid w:val="00564DDB"/>
    <w:pPr>
      <w:keepNext/>
      <w:spacing w:before="240" w:after="60"/>
      <w:outlineLvl w:val="1"/>
    </w:pPr>
    <w:rPr>
      <w:rFonts w:ascii="Cambria" w:hAnsi="Cambria"/>
      <w:b/>
      <w:bCs/>
      <w:i/>
      <w:iCs/>
      <w:sz w:val="28"/>
      <w:szCs w:val="28"/>
    </w:rPr>
  </w:style>
  <w:style w:type="paragraph" w:styleId="Heading4">
    <w:name w:val="heading 4"/>
    <w:aliases w:val="GA Heading"/>
    <w:basedOn w:val="Normal"/>
    <w:next w:val="Normal"/>
    <w:link w:val="Heading4Char"/>
    <w:qFormat/>
    <w:rsid w:val="00F66657"/>
    <w:pPr>
      <w:keepNext/>
      <w:keepLines/>
      <w:tabs>
        <w:tab w:val="left" w:pos="567"/>
      </w:tabs>
      <w:snapToGrid w:val="0"/>
      <w:spacing w:after="240"/>
      <w:outlineLvl w:val="3"/>
    </w:pPr>
    <w:rPr>
      <w:rFonts w:ascii="Arial" w:hAnsi="Arial"/>
      <w:b/>
      <w:bCs/>
      <w:snapToGrid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spacing w:after="0"/>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spacing w:after="0"/>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pPr>
      <w:spacing w:after="0"/>
    </w:pPr>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1">
    <w:name w:val="Sans interligne1"/>
    <w:uiPriority w:val="1"/>
    <w:qFormat/>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GA Heading Char"/>
    <w:link w:val="Heading4"/>
    <w:rsid w:val="00F66657"/>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qFormat/>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character" w:styleId="CommentReference">
    <w:name w:val="annotation reference"/>
    <w:rsid w:val="00B11AE3"/>
    <w:rPr>
      <w:sz w:val="16"/>
      <w:szCs w:val="16"/>
    </w:rPr>
  </w:style>
  <w:style w:type="paragraph" w:styleId="CommentText">
    <w:name w:val="annotation text"/>
    <w:basedOn w:val="Normal"/>
    <w:link w:val="CommentTextChar"/>
    <w:rsid w:val="00B11AE3"/>
    <w:rPr>
      <w:sz w:val="20"/>
      <w:szCs w:val="20"/>
    </w:rPr>
  </w:style>
  <w:style w:type="character" w:customStyle="1" w:styleId="CommentTextChar">
    <w:name w:val="Comment Text Char"/>
    <w:link w:val="CommentText"/>
    <w:rsid w:val="00B11AE3"/>
    <w:rPr>
      <w:rFonts w:ascii="Times New Roman" w:eastAsia="Times New Roman" w:hAnsi="Times New Roman"/>
      <w:lang w:val="en-GB"/>
    </w:rPr>
  </w:style>
  <w:style w:type="paragraph" w:styleId="CommentSubject">
    <w:name w:val="annotation subject"/>
    <w:basedOn w:val="CommentText"/>
    <w:next w:val="CommentText"/>
    <w:link w:val="CommentSubjectChar"/>
    <w:rsid w:val="00B11AE3"/>
    <w:rPr>
      <w:b/>
      <w:bCs/>
    </w:rPr>
  </w:style>
  <w:style w:type="character" w:customStyle="1" w:styleId="CommentSubjectChar">
    <w:name w:val="Comment Subject Char"/>
    <w:link w:val="CommentSubject"/>
    <w:rsid w:val="00B11AE3"/>
    <w:rPr>
      <w:rFonts w:ascii="Times New Roman" w:eastAsia="Times New Roman" w:hAnsi="Times New Roman"/>
      <w:b/>
      <w:bCs/>
      <w:lang w:val="en-GB"/>
    </w:rPr>
  </w:style>
  <w:style w:type="paragraph" w:customStyle="1" w:styleId="1GAPara">
    <w:name w:val="1. GA Para"/>
    <w:qFormat/>
    <w:rsid w:val="00E22B99"/>
    <w:pPr>
      <w:numPr>
        <w:numId w:val="8"/>
      </w:numPr>
      <w:spacing w:after="120"/>
    </w:pPr>
    <w:rPr>
      <w:rFonts w:ascii="Arial" w:eastAsia="Times New Roman" w:hAnsi="Arial" w:cs="Arial"/>
      <w:snapToGrid w:val="0"/>
      <w:sz w:val="22"/>
      <w:szCs w:val="22"/>
      <w:lang w:val="en-GB" w:eastAsia="en-US"/>
    </w:rPr>
  </w:style>
  <w:style w:type="table" w:customStyle="1" w:styleId="TableGrid1">
    <w:name w:val="Table Grid1"/>
    <w:basedOn w:val="TableNormal"/>
    <w:next w:val="TableGrid"/>
    <w:uiPriority w:val="59"/>
    <w:rsid w:val="00C70EFC"/>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C86385"/>
    <w:rPr>
      <w:rFonts w:ascii="Times New Roman" w:eastAsia="Times New Roman" w:hAnsi="Times New Roman"/>
      <w:sz w:val="24"/>
      <w:szCs w:val="24"/>
      <w:lang w:val="en-GB" w:eastAsia="en-GB"/>
    </w:rPr>
  </w:style>
  <w:style w:type="character" w:customStyle="1" w:styleId="NoSpacingChar">
    <w:name w:val="No Spacing Char"/>
    <w:link w:val="NoSpacing"/>
    <w:uiPriority w:val="1"/>
    <w:locked/>
    <w:rsid w:val="00C86385"/>
    <w:rPr>
      <w:rFonts w:ascii="Times New Roman" w:eastAsia="Times New Roman" w:hAnsi="Times New Roman"/>
      <w:sz w:val="24"/>
      <w:szCs w:val="24"/>
      <w:lang w:val="en-GB" w:eastAsia="en-GB"/>
    </w:rPr>
  </w:style>
  <w:style w:type="paragraph" w:customStyle="1" w:styleId="Pranumrotrecommenc1">
    <w:name w:val="Pra numéroté recommencé à 1"/>
    <w:basedOn w:val="Normal"/>
    <w:rsid w:val="00C86385"/>
    <w:pPr>
      <w:tabs>
        <w:tab w:val="num" w:pos="360"/>
      </w:tabs>
      <w:spacing w:after="0"/>
      <w:ind w:left="360" w:hanging="360"/>
    </w:pPr>
    <w:rPr>
      <w:rFonts w:ascii="Arial" w:hAnsi="Arial"/>
      <w:sz w:val="24"/>
      <w:lang w:val="fr-FR"/>
    </w:rPr>
  </w:style>
  <w:style w:type="paragraph" w:styleId="ListParagraph">
    <w:name w:val="List Paragraph"/>
    <w:basedOn w:val="Marge"/>
    <w:qFormat/>
    <w:rsid w:val="0085696E"/>
    <w:pPr>
      <w:numPr>
        <w:numId w:val="10"/>
      </w:numPr>
      <w:spacing w:after="120"/>
    </w:pPr>
    <w:rPr>
      <w:rFonts w:cs="Arial"/>
      <w:szCs w:val="22"/>
    </w:rPr>
  </w:style>
  <w:style w:type="paragraph" w:customStyle="1" w:styleId="Default">
    <w:name w:val="Default"/>
    <w:uiPriority w:val="99"/>
    <w:rsid w:val="0085696E"/>
    <w:pPr>
      <w:autoSpaceDE w:val="0"/>
      <w:autoSpaceDN w:val="0"/>
      <w:adjustRightInd w:val="0"/>
    </w:pPr>
    <w:rPr>
      <w:rFonts w:ascii="Arial" w:hAnsi="Arial" w:cs="Arial"/>
      <w:color w:val="000000"/>
      <w:sz w:val="24"/>
      <w:szCs w:val="24"/>
      <w:lang w:val="en-US" w:eastAsia="zh-CN"/>
    </w:rPr>
  </w:style>
  <w:style w:type="character" w:styleId="Hyperlink">
    <w:name w:val="Hyperlink"/>
    <w:unhideWhenUsed/>
    <w:rsid w:val="0085696E"/>
    <w:rPr>
      <w:color w:val="0000FF"/>
      <w:u w:val="single"/>
    </w:rPr>
  </w:style>
  <w:style w:type="character" w:styleId="FollowedHyperlink">
    <w:name w:val="FollowedHyperlink"/>
    <w:basedOn w:val="DefaultParagraphFont"/>
    <w:semiHidden/>
    <w:unhideWhenUsed/>
    <w:rsid w:val="00B55F9F"/>
    <w:rPr>
      <w:color w:val="800080" w:themeColor="followedHyperlink"/>
      <w:u w:val="single"/>
    </w:rPr>
  </w:style>
  <w:style w:type="character" w:styleId="FootnoteReference">
    <w:name w:val="footnote reference"/>
    <w:uiPriority w:val="99"/>
    <w:unhideWhenUsed/>
    <w:rsid w:val="00B55F9F"/>
    <w:rPr>
      <w:vertAlign w:val="superscript"/>
    </w:rPr>
  </w:style>
  <w:style w:type="paragraph" w:customStyle="1" w:styleId="Paragraph">
    <w:name w:val="Paragraph"/>
    <w:basedOn w:val="Default"/>
    <w:link w:val="ParagraphChar"/>
    <w:qFormat/>
    <w:rsid w:val="00B55F9F"/>
    <w:pPr>
      <w:spacing w:after="240"/>
      <w:jc w:val="both"/>
    </w:pPr>
    <w:rPr>
      <w:bCs/>
      <w:sz w:val="22"/>
      <w:szCs w:val="22"/>
      <w:lang w:val="en-GB"/>
    </w:rPr>
  </w:style>
  <w:style w:type="character" w:customStyle="1" w:styleId="ParagraphChar">
    <w:name w:val="Paragraph Char"/>
    <w:link w:val="Paragraph"/>
    <w:rsid w:val="00B55F9F"/>
    <w:rPr>
      <w:rFonts w:ascii="Arial" w:hAnsi="Arial" w:cs="Arial"/>
      <w:bCs/>
      <w:color w:val="000000"/>
      <w:sz w:val="22"/>
      <w:szCs w:val="22"/>
      <w:lang w:val="en-GB" w:eastAsia="zh-CN"/>
    </w:rPr>
  </w:style>
  <w:style w:type="paragraph" w:customStyle="1" w:styleId="COMPara">
    <w:name w:val="COM Para"/>
    <w:qFormat/>
    <w:rsid w:val="00FA5C39"/>
    <w:pPr>
      <w:spacing w:after="120"/>
    </w:pPr>
    <w:rPr>
      <w:rFonts w:ascii="Arial" w:eastAsia="Times New Roman" w:hAnsi="Arial" w:cs="Arial"/>
      <w:snapToGrid w:val="0"/>
      <w:sz w:val="22"/>
      <w:szCs w:val="22"/>
      <w:lang w:val="en-GB" w:eastAsia="en-US"/>
    </w:rPr>
  </w:style>
  <w:style w:type="paragraph" w:styleId="FootnoteText">
    <w:name w:val="footnote text"/>
    <w:basedOn w:val="Normal"/>
    <w:link w:val="FootnoteTextChar"/>
    <w:semiHidden/>
    <w:unhideWhenUsed/>
    <w:rsid w:val="00917602"/>
    <w:pPr>
      <w:spacing w:after="0"/>
    </w:pPr>
    <w:rPr>
      <w:sz w:val="20"/>
      <w:szCs w:val="20"/>
    </w:rPr>
  </w:style>
  <w:style w:type="character" w:customStyle="1" w:styleId="FootnoteTextChar">
    <w:name w:val="Footnote Text Char"/>
    <w:basedOn w:val="DefaultParagraphFont"/>
    <w:link w:val="FootnoteText"/>
    <w:semiHidden/>
    <w:rsid w:val="00917602"/>
    <w:rPr>
      <w:rFonts w:ascii="Times New Roman" w:eastAsia="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158315">
      <w:bodyDiv w:val="1"/>
      <w:marLeft w:val="0"/>
      <w:marRight w:val="0"/>
      <w:marTop w:val="0"/>
      <w:marBottom w:val="0"/>
      <w:divBdr>
        <w:top w:val="none" w:sz="0" w:space="0" w:color="auto"/>
        <w:left w:val="none" w:sz="0" w:space="0" w:color="auto"/>
        <w:bottom w:val="none" w:sz="0" w:space="0" w:color="auto"/>
        <w:right w:val="none" w:sz="0" w:space="0" w:color="auto"/>
      </w:divBdr>
    </w:div>
    <w:div w:id="1819415738">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ch.unesco.org/en/Decisions/8.COM/7.c" TargetMode="Externa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ich.unesco.org/en/Resolutions/7.GA/8" TargetMode="External"/><Relationship Id="rId17" Type="http://schemas.openxmlformats.org/officeDocument/2006/relationships/image" Target="media/image1.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ich.unesco.org/doc/src/ITH-18-13.COM-5-EN.docx"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en/Resolutions/3.GA/9" TargetMode="Externa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ch.unesco.org/en/decisions-bureau/13.COM%202.BUR/3" TargetMode="External"/><Relationship Id="rId23" Type="http://schemas.openxmlformats.org/officeDocument/2006/relationships/header" Target="header2.xml"/><Relationship Id="rId28" Type="http://schemas.openxmlformats.org/officeDocument/2006/relationships/image" Target="media/image9.png"/><Relationship Id="rId10" Type="http://schemas.openxmlformats.org/officeDocument/2006/relationships/hyperlink" Target="https://ich.unesco.org/doc/src/00192-EN-PDF.pdf"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h.unesco.org/en/Resolutions/7.GA/8" TargetMode="External"/><Relationship Id="rId14" Type="http://schemas.openxmlformats.org/officeDocument/2006/relationships/hyperlink" Target="https://ich.unesco.org/en/decisions-bureau/12.COM%202.BUR/3" TargetMode="External"/><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hyperlink" Target="https://ich.unesco.org/en/resolutions/6.GA/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Information%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0FBF5-BB72-48AD-A927-86CFA208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COM_Information document_EN.dotx</Template>
  <TotalTime>117</TotalTime>
  <Pages>13</Pages>
  <Words>1807</Words>
  <Characters>10306</Characters>
  <Application>Microsoft Office Word</Application>
  <DocSecurity>0</DocSecurity>
  <Lines>85</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12089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Shin, Eunkyung</cp:lastModifiedBy>
  <cp:revision>19</cp:revision>
  <cp:lastPrinted>2018-10-01T13:16:00Z</cp:lastPrinted>
  <dcterms:created xsi:type="dcterms:W3CDTF">2018-09-19T13:22:00Z</dcterms:created>
  <dcterms:modified xsi:type="dcterms:W3CDTF">2018-10-29T09:16:00Z</dcterms:modified>
</cp:coreProperties>
</file>