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00DAF" w14:textId="77777777" w:rsidR="00B279AE" w:rsidRPr="006B76F4" w:rsidRDefault="00B279AE" w:rsidP="006B76F4">
      <w:pPr>
        <w:widowControl w:val="0"/>
        <w:autoSpaceDE w:val="0"/>
        <w:autoSpaceDN w:val="0"/>
        <w:adjustRightInd w:val="0"/>
        <w:spacing w:before="720" w:line="240" w:lineRule="auto"/>
        <w:jc w:val="center"/>
        <w:rPr>
          <w:rFonts w:ascii="Arial" w:hAnsi="Arial" w:cs="Arial"/>
          <w:b/>
          <w:bCs/>
          <w:lang w:eastAsia="zh-CN"/>
        </w:rPr>
      </w:pPr>
      <w:r w:rsidRPr="006B76F4">
        <w:rPr>
          <w:rFonts w:ascii="Arial" w:hAnsi="Arial" w:cs="Arial"/>
          <w:b/>
          <w:bCs/>
          <w:lang w:eastAsia="zh-CN"/>
        </w:rPr>
        <w:t>Conférence internationale de Chengdu sur le patrimoine culturel immatériel</w:t>
      </w:r>
      <w:r w:rsidRPr="006B76F4">
        <w:rPr>
          <w:rFonts w:ascii="Arial" w:hAnsi="Arial" w:cs="Arial"/>
          <w:b/>
          <w:bCs/>
          <w:lang w:eastAsia="zh-CN"/>
        </w:rPr>
        <w:br/>
        <w:t>pour la célébration du dixième anniversaire de la Convention de l’UNESCO</w:t>
      </w:r>
      <w:r w:rsidRPr="006B76F4">
        <w:rPr>
          <w:rFonts w:ascii="Arial" w:hAnsi="Arial" w:cs="Arial"/>
          <w:b/>
          <w:bCs/>
          <w:lang w:eastAsia="zh-CN"/>
        </w:rPr>
        <w:br/>
        <w:t>pour la sauvegarde du patrimoine culturel immatériel</w:t>
      </w:r>
    </w:p>
    <w:p w14:paraId="31F9DC00" w14:textId="77777777" w:rsidR="00B279AE" w:rsidRPr="006B76F4" w:rsidRDefault="00B279AE" w:rsidP="006B76F4">
      <w:pPr>
        <w:widowControl w:val="0"/>
        <w:autoSpaceDE w:val="0"/>
        <w:autoSpaceDN w:val="0"/>
        <w:adjustRightInd w:val="0"/>
        <w:jc w:val="center"/>
        <w:rPr>
          <w:rFonts w:ascii="Arial" w:hAnsi="Arial" w:cs="Arial"/>
          <w:b/>
          <w:bCs/>
          <w:lang w:eastAsia="zh-CN"/>
        </w:rPr>
      </w:pPr>
      <w:r w:rsidRPr="006B76F4">
        <w:rPr>
          <w:rFonts w:ascii="Arial" w:hAnsi="Arial" w:cs="Arial"/>
          <w:b/>
          <w:bCs/>
          <w:lang w:eastAsia="zh-CN"/>
        </w:rPr>
        <w:t>Chengdu, Chine, du 14 au 16 juin 2013</w:t>
      </w:r>
    </w:p>
    <w:p w14:paraId="6CDEA89A" w14:textId="77777777" w:rsidR="00DC4EEC" w:rsidRPr="00000174" w:rsidRDefault="00DC4EEC" w:rsidP="00DC4EEC">
      <w:pPr>
        <w:spacing w:after="240"/>
        <w:jc w:val="center"/>
        <w:rPr>
          <w:rFonts w:ascii="Arial" w:hAnsi="Arial" w:cs="Arial"/>
          <w:b/>
        </w:rPr>
      </w:pPr>
      <w:r w:rsidRPr="00000174">
        <w:rPr>
          <w:rFonts w:ascii="Arial" w:hAnsi="Arial" w:cs="Arial"/>
          <w:b/>
        </w:rPr>
        <w:t>Recommandations de Chengdu</w:t>
      </w:r>
    </w:p>
    <w:p w14:paraId="3BA76071" w14:textId="77777777" w:rsidR="00DC4EEC" w:rsidRDefault="00DC4EEC" w:rsidP="00DC4EEC">
      <w:pPr>
        <w:spacing w:after="240" w:line="240" w:lineRule="auto"/>
        <w:jc w:val="both"/>
        <w:rPr>
          <w:rFonts w:ascii="Arial" w:hAnsi="Arial" w:cs="Arial"/>
        </w:rPr>
      </w:pPr>
      <w:r>
        <w:rPr>
          <w:rFonts w:ascii="Arial" w:hAnsi="Arial" w:cs="Arial"/>
        </w:rPr>
        <w:t xml:space="preserve">La </w:t>
      </w:r>
      <w:r w:rsidRPr="0016536A">
        <w:rPr>
          <w:rFonts w:ascii="Arial" w:hAnsi="Arial" w:cs="Arial"/>
          <w:lang w:eastAsia="fr-FR"/>
        </w:rPr>
        <w:t>Conférence internationale de Chengdu sur le patrimoine culturel immatériel</w:t>
      </w:r>
      <w:r w:rsidRPr="0016536A">
        <w:rPr>
          <w:rFonts w:ascii="Arial" w:hAnsi="Arial" w:cs="Arial"/>
          <w:lang w:eastAsia="fr-FR"/>
        </w:rPr>
        <w:br/>
        <w:t>pour la célébration du dixième anniversaire de la Convention de l’UNESCO</w:t>
      </w:r>
      <w:r w:rsidRPr="0016536A">
        <w:rPr>
          <w:rFonts w:ascii="Arial" w:hAnsi="Arial" w:cs="Arial"/>
          <w:lang w:eastAsia="fr-FR"/>
        </w:rPr>
        <w:br/>
        <w:t>pour la sauvegarde du patrimoine culturel immatériel</w:t>
      </w:r>
      <w:r>
        <w:rPr>
          <w:rFonts w:ascii="Arial" w:hAnsi="Arial" w:cs="Arial"/>
        </w:rPr>
        <w:t xml:space="preserve"> s’est tenue d</w:t>
      </w:r>
      <w:r w:rsidRPr="00000174">
        <w:rPr>
          <w:rFonts w:ascii="Arial" w:hAnsi="Arial" w:cs="Arial"/>
        </w:rPr>
        <w:t>u 14 au 16 j</w:t>
      </w:r>
      <w:r>
        <w:rPr>
          <w:rFonts w:ascii="Arial" w:hAnsi="Arial" w:cs="Arial"/>
        </w:rPr>
        <w:t>uin 2013</w:t>
      </w:r>
      <w:r w:rsidRPr="00000174">
        <w:rPr>
          <w:rFonts w:ascii="Arial" w:hAnsi="Arial" w:cs="Arial"/>
        </w:rPr>
        <w:t xml:space="preserve"> à Chengdu, dans la Province du Sichuan, en Chine</w:t>
      </w:r>
      <w:r>
        <w:rPr>
          <w:rFonts w:ascii="Arial" w:hAnsi="Arial" w:cs="Arial"/>
        </w:rPr>
        <w:t>.</w:t>
      </w:r>
      <w:r w:rsidRPr="00000174">
        <w:rPr>
          <w:rFonts w:ascii="Arial" w:hAnsi="Arial" w:cs="Arial"/>
        </w:rPr>
        <w:t xml:space="preserve"> </w:t>
      </w:r>
      <w:r>
        <w:rPr>
          <w:rFonts w:ascii="Arial" w:hAnsi="Arial" w:cs="Arial"/>
        </w:rPr>
        <w:t xml:space="preserve">Plus de 300 experts se sont réunis </w:t>
      </w:r>
      <w:r w:rsidRPr="00000174">
        <w:rPr>
          <w:rFonts w:ascii="Arial" w:hAnsi="Arial" w:cs="Arial"/>
        </w:rPr>
        <w:t xml:space="preserve">pour débattre </w:t>
      </w:r>
      <w:r>
        <w:rPr>
          <w:rFonts w:ascii="Arial" w:hAnsi="Arial" w:cs="Arial"/>
        </w:rPr>
        <w:t>en profondeur</w:t>
      </w:r>
      <w:r w:rsidRPr="00000174">
        <w:rPr>
          <w:rFonts w:ascii="Arial" w:hAnsi="Arial" w:cs="Arial"/>
        </w:rPr>
        <w:t xml:space="preserve"> sur les réalisations et les défis de la première décennie de la Convention pour la sauvegarde du patrimoine culturel immatériel et sur son potentiel et ses perspectives pour les décennies à venir. La conférence a été enrichie par la participation d</w:t>
      </w:r>
      <w:r>
        <w:rPr>
          <w:rFonts w:ascii="Arial" w:hAnsi="Arial" w:cs="Arial"/>
        </w:rPr>
        <w:t>’</w:t>
      </w:r>
      <w:r w:rsidRPr="00000174">
        <w:rPr>
          <w:rFonts w:ascii="Arial" w:hAnsi="Arial" w:cs="Arial"/>
        </w:rPr>
        <w:t xml:space="preserve">un certain nombre de personnes ayant joué un rôle clé au moment où la Convention a été élaborée au début du </w:t>
      </w:r>
      <w:proofErr w:type="spellStart"/>
      <w:r w:rsidRPr="00000174">
        <w:rPr>
          <w:rFonts w:ascii="Arial" w:hAnsi="Arial" w:cs="Arial"/>
          <w:smallCaps/>
        </w:rPr>
        <w:t>xxi</w:t>
      </w:r>
      <w:r w:rsidRPr="00000174">
        <w:rPr>
          <w:rFonts w:ascii="Arial" w:hAnsi="Arial" w:cs="Arial"/>
          <w:vertAlign w:val="superscript"/>
        </w:rPr>
        <w:t>e</w:t>
      </w:r>
      <w:proofErr w:type="spellEnd"/>
      <w:r w:rsidRPr="00000174">
        <w:rPr>
          <w:rFonts w:ascii="Arial" w:hAnsi="Arial" w:cs="Arial"/>
        </w:rPr>
        <w:t xml:space="preserve"> siècle, </w:t>
      </w:r>
      <w:r>
        <w:rPr>
          <w:rFonts w:ascii="Arial" w:hAnsi="Arial" w:cs="Arial"/>
        </w:rPr>
        <w:t>ainsi que de</w:t>
      </w:r>
      <w:r w:rsidRPr="00000174">
        <w:rPr>
          <w:rFonts w:ascii="Arial" w:hAnsi="Arial" w:cs="Arial"/>
        </w:rPr>
        <w:t xml:space="preserve"> ceux qui se sont attelés plus récemment à </w:t>
      </w:r>
      <w:r>
        <w:rPr>
          <w:rFonts w:ascii="Arial" w:hAnsi="Arial" w:cs="Arial"/>
        </w:rPr>
        <w:t>la mise</w:t>
      </w:r>
      <w:r w:rsidRPr="00000174">
        <w:rPr>
          <w:rFonts w:ascii="Arial" w:hAnsi="Arial" w:cs="Arial"/>
        </w:rPr>
        <w:t xml:space="preserve"> en œuvre la Convention.</w:t>
      </w:r>
    </w:p>
    <w:p w14:paraId="1F2BAB4A" w14:textId="77777777" w:rsidR="00DC4EEC" w:rsidRPr="00000174" w:rsidRDefault="00DC4EEC" w:rsidP="00DC4EEC">
      <w:pPr>
        <w:spacing w:after="240" w:line="240" w:lineRule="auto"/>
        <w:jc w:val="both"/>
        <w:rPr>
          <w:rFonts w:ascii="Arial" w:hAnsi="Arial" w:cs="Arial"/>
        </w:rPr>
      </w:pPr>
      <w:r>
        <w:rPr>
          <w:rFonts w:ascii="Arial" w:hAnsi="Arial" w:cs="Arial"/>
        </w:rPr>
        <w:t xml:space="preserve">Nous remercions profondément les autorités de Chengdu, du Sichuan et de la Chine pour leur généreuse </w:t>
      </w:r>
      <w:r w:rsidRPr="00000174">
        <w:rPr>
          <w:rFonts w:ascii="Arial" w:hAnsi="Arial" w:cs="Arial"/>
        </w:rPr>
        <w:t>hospitalité et l</w:t>
      </w:r>
      <w:r>
        <w:rPr>
          <w:rFonts w:ascii="Arial" w:hAnsi="Arial" w:cs="Arial"/>
        </w:rPr>
        <w:t>’</w:t>
      </w:r>
      <w:r w:rsidRPr="00000174">
        <w:rPr>
          <w:rFonts w:ascii="Arial" w:hAnsi="Arial" w:cs="Arial"/>
        </w:rPr>
        <w:t xml:space="preserve">accueil chaleureux </w:t>
      </w:r>
      <w:r>
        <w:rPr>
          <w:rFonts w:ascii="Arial" w:hAnsi="Arial" w:cs="Arial"/>
        </w:rPr>
        <w:t>offert</w:t>
      </w:r>
      <w:r w:rsidRPr="00000174">
        <w:rPr>
          <w:rFonts w:ascii="Arial" w:hAnsi="Arial" w:cs="Arial"/>
        </w:rPr>
        <w:t xml:space="preserve"> aux visiteurs en provenance de Chine et </w:t>
      </w:r>
      <w:r>
        <w:rPr>
          <w:rFonts w:ascii="Arial" w:hAnsi="Arial" w:cs="Arial"/>
        </w:rPr>
        <w:t>de</w:t>
      </w:r>
      <w:r w:rsidRPr="00000174">
        <w:rPr>
          <w:rFonts w:ascii="Arial" w:hAnsi="Arial" w:cs="Arial"/>
        </w:rPr>
        <w:t xml:space="preserve"> l</w:t>
      </w:r>
      <w:r>
        <w:rPr>
          <w:rFonts w:ascii="Arial" w:hAnsi="Arial" w:cs="Arial"/>
        </w:rPr>
        <w:t>’</w:t>
      </w:r>
      <w:r w:rsidRPr="00000174">
        <w:rPr>
          <w:rFonts w:ascii="Arial" w:hAnsi="Arial" w:cs="Arial"/>
        </w:rPr>
        <w:t>étranger.</w:t>
      </w:r>
      <w:r>
        <w:rPr>
          <w:rFonts w:ascii="Arial" w:hAnsi="Arial" w:cs="Arial"/>
        </w:rPr>
        <w:t xml:space="preserve"> Nous sommes impressionnés par leur engagement multiforme en faveur de la sauvegarde du patrimoine culturel immatériel et apprécions tout particulièrement leur souci de coopération et de dialogue international.</w:t>
      </w:r>
    </w:p>
    <w:p w14:paraId="6957005C" w14:textId="77777777" w:rsidR="00DC4EEC" w:rsidRPr="00000174" w:rsidRDefault="00DC4EEC" w:rsidP="00DC4EEC">
      <w:pPr>
        <w:tabs>
          <w:tab w:val="left" w:pos="1701"/>
        </w:tabs>
        <w:spacing w:after="240" w:line="240" w:lineRule="auto"/>
        <w:jc w:val="both"/>
        <w:rPr>
          <w:rFonts w:ascii="Arial" w:hAnsi="Arial" w:cs="Arial"/>
        </w:rPr>
      </w:pPr>
      <w:r w:rsidRPr="00000174">
        <w:rPr>
          <w:rFonts w:ascii="Arial" w:hAnsi="Arial" w:cs="Arial"/>
        </w:rPr>
        <w:t>La Convention a été adoptée à la 32</w:t>
      </w:r>
      <w:r w:rsidRPr="00FE79F8">
        <w:rPr>
          <w:rFonts w:ascii="Arial" w:hAnsi="Arial" w:cs="Arial"/>
          <w:vertAlign w:val="superscript"/>
        </w:rPr>
        <w:t>e</w:t>
      </w:r>
      <w:r w:rsidRPr="00000174">
        <w:rPr>
          <w:rFonts w:ascii="Arial" w:hAnsi="Arial" w:cs="Arial"/>
        </w:rPr>
        <w:t xml:space="preserve"> session de la Conférence générale de l</w:t>
      </w:r>
      <w:r>
        <w:rPr>
          <w:rFonts w:ascii="Arial" w:hAnsi="Arial" w:cs="Arial"/>
        </w:rPr>
        <w:t>’</w:t>
      </w:r>
      <w:r w:rsidRPr="00000174">
        <w:rPr>
          <w:rFonts w:ascii="Arial" w:hAnsi="Arial" w:cs="Arial"/>
        </w:rPr>
        <w:t>UNESCO le 17</w:t>
      </w:r>
      <w:r>
        <w:rPr>
          <w:rFonts w:ascii="Arial" w:hAnsi="Arial" w:cs="Arial"/>
        </w:rPr>
        <w:t> o</w:t>
      </w:r>
      <w:r w:rsidRPr="00000174">
        <w:rPr>
          <w:rFonts w:ascii="Arial" w:hAnsi="Arial" w:cs="Arial"/>
        </w:rPr>
        <w:t xml:space="preserve">ctobre 2003. </w:t>
      </w:r>
      <w:r>
        <w:rPr>
          <w:rFonts w:ascii="Arial" w:hAnsi="Arial" w:cs="Arial"/>
        </w:rPr>
        <w:t xml:space="preserve">Considérant le point de départ qui a conduit à ce dixième </w:t>
      </w:r>
      <w:r w:rsidRPr="00000174">
        <w:rPr>
          <w:rFonts w:ascii="Arial" w:hAnsi="Arial" w:cs="Arial"/>
        </w:rPr>
        <w:t>anniversaire de la Convention, nous</w:t>
      </w:r>
      <w:r>
        <w:rPr>
          <w:rFonts w:ascii="Arial" w:hAnsi="Arial" w:cs="Arial"/>
        </w:rPr>
        <w:t>,</w:t>
      </w:r>
      <w:r w:rsidRPr="00000174">
        <w:rPr>
          <w:rFonts w:ascii="Arial" w:hAnsi="Arial" w:cs="Arial"/>
        </w:rPr>
        <w:t xml:space="preserve"> les participants</w:t>
      </w:r>
      <w:r>
        <w:rPr>
          <w:rFonts w:ascii="Arial" w:hAnsi="Arial" w:cs="Arial"/>
        </w:rPr>
        <w:t>,</w:t>
      </w:r>
      <w:r w:rsidRPr="00000174">
        <w:rPr>
          <w:rFonts w:ascii="Arial" w:hAnsi="Arial" w:cs="Arial"/>
        </w:rPr>
        <w:t xml:space="preserve"> félicitons les rédacteurs de la Convent</w:t>
      </w:r>
      <w:r>
        <w:rPr>
          <w:rFonts w:ascii="Arial" w:hAnsi="Arial" w:cs="Arial"/>
        </w:rPr>
        <w:t xml:space="preserve">ion pour leur clairvoyance et </w:t>
      </w:r>
      <w:r w:rsidRPr="00000174">
        <w:rPr>
          <w:rFonts w:ascii="Arial" w:hAnsi="Arial" w:cs="Arial"/>
        </w:rPr>
        <w:t>imagination dans l</w:t>
      </w:r>
      <w:r>
        <w:rPr>
          <w:rFonts w:ascii="Arial" w:hAnsi="Arial" w:cs="Arial"/>
        </w:rPr>
        <w:t>’</w:t>
      </w:r>
      <w:r w:rsidRPr="00000174">
        <w:rPr>
          <w:rFonts w:ascii="Arial" w:hAnsi="Arial" w:cs="Arial"/>
        </w:rPr>
        <w:t>élaboration d</w:t>
      </w:r>
      <w:r>
        <w:rPr>
          <w:rFonts w:ascii="Arial" w:hAnsi="Arial" w:cs="Arial"/>
        </w:rPr>
        <w:t>’</w:t>
      </w:r>
      <w:r w:rsidRPr="00000174">
        <w:rPr>
          <w:rFonts w:ascii="Arial" w:hAnsi="Arial" w:cs="Arial"/>
        </w:rPr>
        <w:t xml:space="preserve">une Convention qui a </w:t>
      </w:r>
      <w:r>
        <w:rPr>
          <w:rFonts w:ascii="Arial" w:hAnsi="Arial" w:cs="Arial"/>
        </w:rPr>
        <w:t>mobilisé</w:t>
      </w:r>
      <w:r w:rsidRPr="00000174">
        <w:rPr>
          <w:rFonts w:ascii="Arial" w:hAnsi="Arial" w:cs="Arial"/>
        </w:rPr>
        <w:t xml:space="preserve"> l</w:t>
      </w:r>
      <w:r>
        <w:rPr>
          <w:rFonts w:ascii="Arial" w:hAnsi="Arial" w:cs="Arial"/>
        </w:rPr>
        <w:t>’</w:t>
      </w:r>
      <w:r w:rsidRPr="00000174">
        <w:rPr>
          <w:rFonts w:ascii="Arial" w:hAnsi="Arial" w:cs="Arial"/>
        </w:rPr>
        <w:t xml:space="preserve">intérêt de la communauté internationale à un degré sans précédent. </w:t>
      </w:r>
    </w:p>
    <w:p w14:paraId="49B5B864" w14:textId="77777777" w:rsidR="00DC4EEC" w:rsidRPr="00000174" w:rsidRDefault="00DC4EEC" w:rsidP="00DC4EEC">
      <w:pPr>
        <w:spacing w:after="240" w:line="240" w:lineRule="auto"/>
        <w:jc w:val="both"/>
        <w:rPr>
          <w:rFonts w:ascii="Arial" w:hAnsi="Arial" w:cs="Arial"/>
        </w:rPr>
      </w:pPr>
      <w:r w:rsidRPr="00000174">
        <w:rPr>
          <w:rFonts w:ascii="Arial" w:hAnsi="Arial" w:cs="Arial"/>
        </w:rPr>
        <w:t xml:space="preserve">La Convention a eu de profondes répercussions dans toutes les régions du monde, </w:t>
      </w:r>
      <w:r>
        <w:rPr>
          <w:rFonts w:ascii="Arial" w:hAnsi="Arial" w:cs="Arial"/>
        </w:rPr>
        <w:t>au sein de</w:t>
      </w:r>
      <w:r w:rsidRPr="00000174">
        <w:rPr>
          <w:rFonts w:ascii="Arial" w:hAnsi="Arial" w:cs="Arial"/>
        </w:rPr>
        <w:t xml:space="preserve"> ses 153</w:t>
      </w:r>
      <w:r>
        <w:rPr>
          <w:rFonts w:ascii="Arial" w:hAnsi="Arial" w:cs="Arial"/>
        </w:rPr>
        <w:t> </w:t>
      </w:r>
      <w:r w:rsidRPr="00000174">
        <w:rPr>
          <w:rFonts w:ascii="Arial" w:hAnsi="Arial" w:cs="Arial"/>
        </w:rPr>
        <w:t xml:space="preserve">États parties et même </w:t>
      </w:r>
      <w:r>
        <w:rPr>
          <w:rFonts w:ascii="Arial" w:hAnsi="Arial" w:cs="Arial"/>
        </w:rPr>
        <w:t>au sein</w:t>
      </w:r>
      <w:r w:rsidRPr="00000174">
        <w:rPr>
          <w:rFonts w:ascii="Arial" w:hAnsi="Arial" w:cs="Arial"/>
        </w:rPr>
        <w:t xml:space="preserve"> </w:t>
      </w:r>
      <w:r>
        <w:rPr>
          <w:rFonts w:ascii="Arial" w:hAnsi="Arial" w:cs="Arial"/>
        </w:rPr>
        <w:t>d</w:t>
      </w:r>
      <w:r w:rsidRPr="00000174">
        <w:rPr>
          <w:rFonts w:ascii="Arial" w:hAnsi="Arial" w:cs="Arial"/>
        </w:rPr>
        <w:t>es États non encore parties à la Convention. Le concept de «</w:t>
      </w:r>
      <w:r>
        <w:rPr>
          <w:rFonts w:ascii="Arial" w:hAnsi="Arial" w:cs="Arial"/>
        </w:rPr>
        <w:t> </w:t>
      </w:r>
      <w:r w:rsidRPr="00000174">
        <w:rPr>
          <w:rFonts w:ascii="Arial" w:hAnsi="Arial" w:cs="Arial"/>
        </w:rPr>
        <w:t>patrimoine culturel immatériel</w:t>
      </w:r>
      <w:r>
        <w:rPr>
          <w:rFonts w:ascii="Arial" w:hAnsi="Arial" w:cs="Arial"/>
        </w:rPr>
        <w:t> </w:t>
      </w:r>
      <w:r w:rsidRPr="00000174">
        <w:rPr>
          <w:rFonts w:ascii="Arial" w:hAnsi="Arial" w:cs="Arial"/>
        </w:rPr>
        <w:t>» est entré dans le vocabulaire des langues dans une mesure que peu de gens auraient pu imaginer une décennie plus tôt. La défin</w:t>
      </w:r>
      <w:r>
        <w:rPr>
          <w:rFonts w:ascii="Arial" w:hAnsi="Arial" w:cs="Arial"/>
        </w:rPr>
        <w:t xml:space="preserve">ition </w:t>
      </w:r>
      <w:r w:rsidRPr="00000174">
        <w:rPr>
          <w:rFonts w:ascii="Arial" w:hAnsi="Arial" w:cs="Arial"/>
        </w:rPr>
        <w:t xml:space="preserve">pionnière du patrimoine culturel immatériel </w:t>
      </w:r>
      <w:r>
        <w:rPr>
          <w:rFonts w:ascii="Arial" w:hAnsi="Arial" w:cs="Arial"/>
        </w:rPr>
        <w:t>fournie dans</w:t>
      </w:r>
      <w:r w:rsidRPr="00000174">
        <w:rPr>
          <w:rFonts w:ascii="Arial" w:hAnsi="Arial" w:cs="Arial"/>
        </w:rPr>
        <w:t xml:space="preserve"> la Convention a fondamentalement reconfiguré les relations entre les détenteurs et des praticiens du patrimoine culturel immatériel</w:t>
      </w:r>
      <w:r>
        <w:rPr>
          <w:rFonts w:ascii="Arial" w:hAnsi="Arial" w:cs="Arial"/>
        </w:rPr>
        <w:t>, d’une part,</w:t>
      </w:r>
      <w:r w:rsidRPr="00000174">
        <w:rPr>
          <w:rFonts w:ascii="Arial" w:hAnsi="Arial" w:cs="Arial"/>
        </w:rPr>
        <w:t xml:space="preserve"> et les </w:t>
      </w:r>
      <w:r>
        <w:rPr>
          <w:rFonts w:ascii="Arial" w:hAnsi="Arial" w:cs="Arial"/>
        </w:rPr>
        <w:t>autorités</w:t>
      </w:r>
      <w:r w:rsidRPr="00000174">
        <w:rPr>
          <w:rFonts w:ascii="Arial" w:hAnsi="Arial" w:cs="Arial"/>
        </w:rPr>
        <w:t>, experts et institutions impliqués dans sa sauvegarde. En soulignant l</w:t>
      </w:r>
      <w:r>
        <w:rPr>
          <w:rFonts w:ascii="Arial" w:hAnsi="Arial" w:cs="Arial"/>
        </w:rPr>
        <w:t>a place</w:t>
      </w:r>
      <w:r w:rsidRPr="00000174">
        <w:rPr>
          <w:rFonts w:ascii="Arial" w:hAnsi="Arial" w:cs="Arial"/>
        </w:rPr>
        <w:t xml:space="preserve"> active des communautés, des groupes et, dans certains cas, des individus, et leur rôle indispensable dans la reconnaissance de leur propre patrimoine immatériel et la prise de responsabilité pour sa sauvegarde, la Convention a établi un paradigme fondamentalement</w:t>
      </w:r>
      <w:r w:rsidRPr="007F3E0F">
        <w:rPr>
          <w:rFonts w:ascii="Arial" w:hAnsi="Arial" w:cs="Arial"/>
        </w:rPr>
        <w:t xml:space="preserve"> </w:t>
      </w:r>
      <w:r w:rsidRPr="00000174">
        <w:rPr>
          <w:rFonts w:ascii="Arial" w:hAnsi="Arial" w:cs="Arial"/>
        </w:rPr>
        <w:t>nouveau.</w:t>
      </w:r>
    </w:p>
    <w:p w14:paraId="5B6FAE8A" w14:textId="77777777" w:rsidR="00DC4EEC" w:rsidRPr="00000174" w:rsidRDefault="00DC4EEC" w:rsidP="00DC4EEC">
      <w:pPr>
        <w:spacing w:after="240" w:line="240" w:lineRule="auto"/>
        <w:jc w:val="both"/>
        <w:rPr>
          <w:rFonts w:ascii="Arial" w:hAnsi="Arial" w:cs="Arial"/>
        </w:rPr>
      </w:pPr>
      <w:r w:rsidRPr="00000174">
        <w:rPr>
          <w:rFonts w:ascii="Arial" w:hAnsi="Arial" w:cs="Arial"/>
        </w:rPr>
        <w:t>Nous notons cependant que le grand succès de la Convention a été accompagné par un certain nombre de réels</w:t>
      </w:r>
      <w:r w:rsidRPr="007F3E0F">
        <w:rPr>
          <w:rFonts w:ascii="Arial" w:hAnsi="Arial" w:cs="Arial"/>
        </w:rPr>
        <w:t xml:space="preserve"> </w:t>
      </w:r>
      <w:r w:rsidRPr="00000174">
        <w:rPr>
          <w:rFonts w:ascii="Arial" w:hAnsi="Arial" w:cs="Arial"/>
        </w:rPr>
        <w:t xml:space="preserve">défis, et nous appelons à une attention diligente de toutes les parties concernées à faire en sorte que la Convention ne devienne victime de son propre succès. Le rythme rapide de </w:t>
      </w:r>
      <w:r w:rsidRPr="00000174">
        <w:rPr>
          <w:rFonts w:ascii="Arial" w:hAnsi="Arial" w:cs="Arial"/>
        </w:rPr>
        <w:lastRenderedPageBreak/>
        <w:t>ratification n</w:t>
      </w:r>
      <w:r>
        <w:rPr>
          <w:rFonts w:ascii="Arial" w:hAnsi="Arial" w:cs="Arial"/>
        </w:rPr>
        <w:t>’</w:t>
      </w:r>
      <w:r w:rsidRPr="00000174">
        <w:rPr>
          <w:rFonts w:ascii="Arial" w:hAnsi="Arial" w:cs="Arial"/>
        </w:rPr>
        <w:t xml:space="preserve">a pas toujours été </w:t>
      </w:r>
      <w:r>
        <w:rPr>
          <w:rFonts w:ascii="Arial" w:hAnsi="Arial" w:cs="Arial"/>
        </w:rPr>
        <w:t>accompagné</w:t>
      </w:r>
      <w:r w:rsidRPr="00000174">
        <w:rPr>
          <w:rFonts w:ascii="Arial" w:hAnsi="Arial" w:cs="Arial"/>
        </w:rPr>
        <w:t xml:space="preserve"> par les capacités institutionnelles adéquates pour la mise en œuvre effective de la Convention. Nous saluons donc la stratégie globale de la Convention pour le renforcement des capacités nationales pour la sauvegarde du patrimoine immatériel, et pren</w:t>
      </w:r>
      <w:r>
        <w:rPr>
          <w:rFonts w:ascii="Arial" w:hAnsi="Arial" w:cs="Arial"/>
        </w:rPr>
        <w:t>ons</w:t>
      </w:r>
      <w:r w:rsidRPr="00000174">
        <w:rPr>
          <w:rFonts w:ascii="Arial" w:hAnsi="Arial" w:cs="Arial"/>
        </w:rPr>
        <w:t xml:space="preserve"> note reconnaissant qu</w:t>
      </w:r>
      <w:r>
        <w:rPr>
          <w:rFonts w:ascii="Arial" w:hAnsi="Arial" w:cs="Arial"/>
        </w:rPr>
        <w:t>’</w:t>
      </w:r>
      <w:r w:rsidRPr="00000174">
        <w:rPr>
          <w:rFonts w:ascii="Arial" w:hAnsi="Arial" w:cs="Arial"/>
        </w:rPr>
        <w:t xml:space="preserve">un certain nombre de pays donateurs ont généreusement apporté </w:t>
      </w:r>
      <w:r>
        <w:rPr>
          <w:rFonts w:ascii="Arial" w:hAnsi="Arial" w:cs="Arial"/>
        </w:rPr>
        <w:t>leur</w:t>
      </w:r>
      <w:r w:rsidRPr="00000174">
        <w:rPr>
          <w:rFonts w:ascii="Arial" w:hAnsi="Arial" w:cs="Arial"/>
        </w:rPr>
        <w:t xml:space="preserve"> soutien à la mise en œuvre de cette stratégie dans les pays en développement dans toutes les régions du monde.</w:t>
      </w:r>
    </w:p>
    <w:p w14:paraId="6687D8A5" w14:textId="77777777" w:rsidR="00DC4EEC" w:rsidRPr="00000174" w:rsidRDefault="00DC4EEC" w:rsidP="00DC4EEC">
      <w:pPr>
        <w:spacing w:after="240" w:line="240" w:lineRule="auto"/>
        <w:jc w:val="both"/>
        <w:rPr>
          <w:rFonts w:ascii="Arial" w:hAnsi="Arial" w:cs="Arial"/>
        </w:rPr>
      </w:pPr>
      <w:r w:rsidRPr="00000174">
        <w:rPr>
          <w:rFonts w:ascii="Arial" w:hAnsi="Arial" w:cs="Arial"/>
        </w:rPr>
        <w:t xml:space="preserve">Nous appelons la communauté internationale à renouveler son engagement </w:t>
      </w:r>
      <w:r>
        <w:rPr>
          <w:rFonts w:ascii="Arial" w:hAnsi="Arial" w:cs="Arial"/>
        </w:rPr>
        <w:t>au</w:t>
      </w:r>
      <w:r w:rsidRPr="00000174">
        <w:rPr>
          <w:rFonts w:ascii="Arial" w:hAnsi="Arial" w:cs="Arial"/>
        </w:rPr>
        <w:t xml:space="preserve"> principe fondamental de la Convention </w:t>
      </w:r>
      <w:r>
        <w:rPr>
          <w:rFonts w:ascii="Arial" w:hAnsi="Arial" w:cs="Arial"/>
        </w:rPr>
        <w:t>selon lequel le</w:t>
      </w:r>
      <w:r w:rsidRPr="00000174">
        <w:rPr>
          <w:rFonts w:ascii="Arial" w:hAnsi="Arial" w:cs="Arial"/>
        </w:rPr>
        <w:t xml:space="preserve"> patrimoine culturel immatériel est un ga</w:t>
      </w:r>
      <w:r>
        <w:rPr>
          <w:rFonts w:ascii="Arial" w:hAnsi="Arial" w:cs="Arial"/>
        </w:rPr>
        <w:t>rant</w:t>
      </w:r>
      <w:r w:rsidRPr="00000174">
        <w:rPr>
          <w:rFonts w:ascii="Arial" w:hAnsi="Arial" w:cs="Arial"/>
        </w:rPr>
        <w:t xml:space="preserve"> d</w:t>
      </w:r>
      <w:r>
        <w:rPr>
          <w:rFonts w:ascii="Arial" w:hAnsi="Arial" w:cs="Arial"/>
        </w:rPr>
        <w:t>u</w:t>
      </w:r>
      <w:r w:rsidRPr="00000174">
        <w:rPr>
          <w:rFonts w:ascii="Arial" w:hAnsi="Arial" w:cs="Arial"/>
        </w:rPr>
        <w:t xml:space="preserve"> développement durable. </w:t>
      </w:r>
      <w:r>
        <w:rPr>
          <w:rFonts w:ascii="Arial" w:hAnsi="Arial" w:cs="Arial"/>
        </w:rPr>
        <w:t>Alors que le</w:t>
      </w:r>
      <w:r w:rsidRPr="00000174">
        <w:rPr>
          <w:rFonts w:ascii="Arial" w:hAnsi="Arial" w:cs="Arial"/>
        </w:rPr>
        <w:t xml:space="preserve"> monde </w:t>
      </w:r>
      <w:r>
        <w:rPr>
          <w:rFonts w:ascii="Arial" w:hAnsi="Arial" w:cs="Arial"/>
        </w:rPr>
        <w:t xml:space="preserve">dessine le cadre </w:t>
      </w:r>
      <w:r w:rsidRPr="00000174">
        <w:rPr>
          <w:rFonts w:ascii="Arial" w:hAnsi="Arial" w:cs="Arial"/>
        </w:rPr>
        <w:t>de l</w:t>
      </w:r>
      <w:r>
        <w:rPr>
          <w:rFonts w:ascii="Arial" w:hAnsi="Arial" w:cs="Arial"/>
        </w:rPr>
        <w:t>’</w:t>
      </w:r>
      <w:r w:rsidRPr="00000174">
        <w:rPr>
          <w:rFonts w:ascii="Arial" w:hAnsi="Arial" w:cs="Arial"/>
        </w:rPr>
        <w:t>Agenda post-2015 pour le développement durable, l</w:t>
      </w:r>
      <w:r>
        <w:rPr>
          <w:rFonts w:ascii="Arial" w:hAnsi="Arial" w:cs="Arial"/>
        </w:rPr>
        <w:t>’</w:t>
      </w:r>
      <w:r w:rsidRPr="00000174">
        <w:rPr>
          <w:rFonts w:ascii="Arial" w:hAnsi="Arial" w:cs="Arial"/>
        </w:rPr>
        <w:t>importance du patrimoine immatériel dans d</w:t>
      </w:r>
      <w:r>
        <w:rPr>
          <w:rFonts w:ascii="Arial" w:hAnsi="Arial" w:cs="Arial"/>
        </w:rPr>
        <w:t>’</w:t>
      </w:r>
      <w:r w:rsidRPr="00000174">
        <w:rPr>
          <w:rFonts w:ascii="Arial" w:hAnsi="Arial" w:cs="Arial"/>
        </w:rPr>
        <w:t xml:space="preserve">innombrables domaines de la vie humaine doit être </w:t>
      </w:r>
      <w:proofErr w:type="gramStart"/>
      <w:r w:rsidRPr="00000174">
        <w:rPr>
          <w:rFonts w:ascii="Arial" w:hAnsi="Arial" w:cs="Arial"/>
        </w:rPr>
        <w:t>reconnue</w:t>
      </w:r>
      <w:proofErr w:type="gramEnd"/>
      <w:r w:rsidRPr="00000174">
        <w:rPr>
          <w:rFonts w:ascii="Arial" w:hAnsi="Arial" w:cs="Arial"/>
        </w:rPr>
        <w:t xml:space="preserve">. Nous prenons acte du Congrès international de Hangzhou </w:t>
      </w:r>
      <w:r>
        <w:rPr>
          <w:rFonts w:ascii="Arial" w:hAnsi="Arial" w:cs="Arial"/>
        </w:rPr>
        <w:t>en mai 2013</w:t>
      </w:r>
      <w:r w:rsidRPr="00000174">
        <w:rPr>
          <w:rFonts w:ascii="Arial" w:hAnsi="Arial" w:cs="Arial"/>
        </w:rPr>
        <w:t xml:space="preserve"> sur le thème «</w:t>
      </w:r>
      <w:r>
        <w:rPr>
          <w:rFonts w:ascii="Arial" w:hAnsi="Arial" w:cs="Arial"/>
        </w:rPr>
        <w:t> </w:t>
      </w:r>
      <w:r w:rsidRPr="00000174">
        <w:rPr>
          <w:rFonts w:ascii="Arial" w:hAnsi="Arial" w:cs="Arial"/>
        </w:rPr>
        <w:t>Culture</w:t>
      </w:r>
      <w:r>
        <w:rPr>
          <w:rFonts w:ascii="Arial" w:hAnsi="Arial" w:cs="Arial"/>
        </w:rPr>
        <w:t> </w:t>
      </w:r>
      <w:r w:rsidRPr="00000174">
        <w:rPr>
          <w:rFonts w:ascii="Arial" w:hAnsi="Arial" w:cs="Arial"/>
        </w:rPr>
        <w:t>: clé du développement durable</w:t>
      </w:r>
      <w:r>
        <w:rPr>
          <w:rFonts w:ascii="Arial" w:hAnsi="Arial" w:cs="Arial"/>
        </w:rPr>
        <w:t> </w:t>
      </w:r>
      <w:r w:rsidRPr="00000174">
        <w:rPr>
          <w:rFonts w:ascii="Arial" w:hAnsi="Arial" w:cs="Arial"/>
        </w:rPr>
        <w:t>»</w:t>
      </w:r>
      <w:r>
        <w:rPr>
          <w:rFonts w:ascii="Arial" w:hAnsi="Arial" w:cs="Arial"/>
        </w:rPr>
        <w:t>,</w:t>
      </w:r>
      <w:r w:rsidRPr="00000174">
        <w:rPr>
          <w:rFonts w:ascii="Arial" w:hAnsi="Arial" w:cs="Arial"/>
        </w:rPr>
        <w:t xml:space="preserve"> et soutenons sa déclaration</w:t>
      </w:r>
      <w:r>
        <w:rPr>
          <w:rFonts w:ascii="Arial" w:hAnsi="Arial" w:cs="Arial"/>
        </w:rPr>
        <w:t> </w:t>
      </w:r>
      <w:r w:rsidRPr="00000174">
        <w:rPr>
          <w:rFonts w:ascii="Arial" w:hAnsi="Arial" w:cs="Arial"/>
        </w:rPr>
        <w:t>: «</w:t>
      </w:r>
      <w:r>
        <w:rPr>
          <w:rFonts w:ascii="Arial" w:hAnsi="Arial" w:cs="Arial"/>
        </w:rPr>
        <w:t> Le</w:t>
      </w:r>
      <w:r w:rsidRPr="00000174">
        <w:rPr>
          <w:rFonts w:ascii="Arial" w:hAnsi="Arial" w:cs="Arial"/>
        </w:rPr>
        <w:t xml:space="preserve"> développement économique inclusi</w:t>
      </w:r>
      <w:r>
        <w:rPr>
          <w:rFonts w:ascii="Arial" w:hAnsi="Arial" w:cs="Arial"/>
        </w:rPr>
        <w:t>f</w:t>
      </w:r>
      <w:r w:rsidRPr="00000174">
        <w:rPr>
          <w:rFonts w:ascii="Arial" w:hAnsi="Arial" w:cs="Arial"/>
        </w:rPr>
        <w:t xml:space="preserve"> doit [...] être atteint par des activités axées </w:t>
      </w:r>
      <w:r>
        <w:rPr>
          <w:rFonts w:ascii="Arial" w:hAnsi="Arial" w:cs="Arial"/>
        </w:rPr>
        <w:t xml:space="preserve">durablement </w:t>
      </w:r>
      <w:r w:rsidRPr="00000174">
        <w:rPr>
          <w:rFonts w:ascii="Arial" w:hAnsi="Arial" w:cs="Arial"/>
        </w:rPr>
        <w:t>sur la protection, la sauvegarde et la promotion du patrimoine</w:t>
      </w:r>
      <w:r>
        <w:rPr>
          <w:rFonts w:ascii="Arial" w:hAnsi="Arial" w:cs="Arial"/>
        </w:rPr>
        <w:t> </w:t>
      </w:r>
      <w:r w:rsidRPr="00000174">
        <w:rPr>
          <w:rFonts w:ascii="Arial" w:hAnsi="Arial" w:cs="Arial"/>
        </w:rPr>
        <w:t>».</w:t>
      </w:r>
    </w:p>
    <w:p w14:paraId="048F1D18" w14:textId="77777777" w:rsidR="00DC4EEC" w:rsidRDefault="00DC4EEC" w:rsidP="00DC4EEC">
      <w:pPr>
        <w:spacing w:after="240" w:line="240" w:lineRule="auto"/>
        <w:jc w:val="both"/>
        <w:rPr>
          <w:rFonts w:ascii="Arial" w:hAnsi="Arial" w:cs="Arial"/>
        </w:rPr>
      </w:pPr>
      <w:r>
        <w:rPr>
          <w:rFonts w:ascii="Arial" w:hAnsi="Arial" w:cs="Arial"/>
        </w:rPr>
        <w:t>Les cultures s’adaptent et répondent aux besoins de développement de l’humanité. Dans des sociétés centrées sur l’humain, la diversité culturelle est nécessairement respectée. Le patrimoine culturel immatériel intègre la pleine expression des émotions humaines, démontre de manière éclatante l’extraordinaire créativité des êtres humains, et incarne concrètement la diversité culturelle. Il est indispensable au maintien de relations interpersonnelles étroites, au renforcement des échanges culturels et à la promotion de la compréhension mutuelle. Le patrimoine culturel immatériel est par conséquent le fondement du développement durable de l’humanité.</w:t>
      </w:r>
    </w:p>
    <w:p w14:paraId="015BCB75" w14:textId="77777777" w:rsidR="00DC4EEC" w:rsidRPr="00000174" w:rsidRDefault="00DC4EEC" w:rsidP="00DC4EEC">
      <w:pPr>
        <w:spacing w:after="240" w:line="240" w:lineRule="auto"/>
        <w:jc w:val="both"/>
        <w:rPr>
          <w:rFonts w:ascii="Arial" w:hAnsi="Arial" w:cs="Arial"/>
        </w:rPr>
      </w:pPr>
      <w:r w:rsidRPr="00000174">
        <w:rPr>
          <w:rFonts w:ascii="Arial" w:hAnsi="Arial" w:cs="Arial"/>
        </w:rPr>
        <w:t>L</w:t>
      </w:r>
      <w:r>
        <w:rPr>
          <w:rFonts w:ascii="Arial" w:hAnsi="Arial" w:cs="Arial"/>
        </w:rPr>
        <w:t>’</w:t>
      </w:r>
      <w:r w:rsidRPr="00000174">
        <w:rPr>
          <w:rFonts w:ascii="Arial" w:hAnsi="Arial" w:cs="Arial"/>
        </w:rPr>
        <w:t>éducation inclusive qui vise à</w:t>
      </w:r>
      <w:r>
        <w:rPr>
          <w:rFonts w:ascii="Arial" w:hAnsi="Arial" w:cs="Arial"/>
        </w:rPr>
        <w:t xml:space="preserve"> équiper chacun des outils et </w:t>
      </w:r>
      <w:r w:rsidRPr="00000174">
        <w:rPr>
          <w:rFonts w:ascii="Arial" w:hAnsi="Arial" w:cs="Arial"/>
        </w:rPr>
        <w:t>compétences nécessaires pour s</w:t>
      </w:r>
      <w:r>
        <w:rPr>
          <w:rFonts w:ascii="Arial" w:hAnsi="Arial" w:cs="Arial"/>
        </w:rPr>
        <w:t>’</w:t>
      </w:r>
      <w:r w:rsidRPr="00000174">
        <w:rPr>
          <w:rFonts w:ascii="Arial" w:hAnsi="Arial" w:cs="Arial"/>
        </w:rPr>
        <w:t xml:space="preserve">épanouir dans le monde de demain doit </w:t>
      </w:r>
      <w:r>
        <w:rPr>
          <w:rFonts w:ascii="Arial" w:hAnsi="Arial" w:cs="Arial"/>
        </w:rPr>
        <w:t>être</w:t>
      </w:r>
      <w:r w:rsidRPr="00000174">
        <w:rPr>
          <w:rFonts w:ascii="Arial" w:hAnsi="Arial" w:cs="Arial"/>
        </w:rPr>
        <w:t xml:space="preserve"> construi</w:t>
      </w:r>
      <w:r>
        <w:rPr>
          <w:rFonts w:ascii="Arial" w:hAnsi="Arial" w:cs="Arial"/>
        </w:rPr>
        <w:t>te</w:t>
      </w:r>
      <w:r w:rsidRPr="00000174">
        <w:rPr>
          <w:rFonts w:ascii="Arial" w:hAnsi="Arial" w:cs="Arial"/>
        </w:rPr>
        <w:t xml:space="preserve"> </w:t>
      </w:r>
      <w:r>
        <w:rPr>
          <w:rFonts w:ascii="Arial" w:hAnsi="Arial" w:cs="Arial"/>
        </w:rPr>
        <w:t xml:space="preserve">sur </w:t>
      </w:r>
      <w:r w:rsidRPr="00000174">
        <w:rPr>
          <w:rFonts w:ascii="Arial" w:hAnsi="Arial" w:cs="Arial"/>
        </w:rPr>
        <w:t xml:space="preserve">les connaissances </w:t>
      </w:r>
      <w:r>
        <w:rPr>
          <w:rFonts w:ascii="Arial" w:hAnsi="Arial" w:cs="Arial"/>
        </w:rPr>
        <w:t>véhiculées</w:t>
      </w:r>
      <w:r w:rsidRPr="00000174">
        <w:rPr>
          <w:rFonts w:ascii="Arial" w:hAnsi="Arial" w:cs="Arial"/>
        </w:rPr>
        <w:t xml:space="preserve"> dans le patrimoine culturel immatériel</w:t>
      </w:r>
      <w:r>
        <w:rPr>
          <w:rFonts w:ascii="Arial" w:hAnsi="Arial" w:cs="Arial"/>
        </w:rPr>
        <w:t xml:space="preserve"> et les intégrer</w:t>
      </w:r>
      <w:r w:rsidRPr="00000174">
        <w:rPr>
          <w:rFonts w:ascii="Arial" w:hAnsi="Arial" w:cs="Arial"/>
        </w:rPr>
        <w:t>. Nous appelons les éducateurs, les institutions et les décideurs à reconnaître que le patrimoine immatériel occupe une place centrale dans les programmes d</w:t>
      </w:r>
      <w:r>
        <w:rPr>
          <w:rFonts w:ascii="Arial" w:hAnsi="Arial" w:cs="Arial"/>
        </w:rPr>
        <w:t>’</w:t>
      </w:r>
      <w:r w:rsidRPr="00000174">
        <w:rPr>
          <w:rFonts w:ascii="Arial" w:hAnsi="Arial" w:cs="Arial"/>
        </w:rPr>
        <w:t>enseignement et dans les systèmes d</w:t>
      </w:r>
      <w:r>
        <w:rPr>
          <w:rFonts w:ascii="Arial" w:hAnsi="Arial" w:cs="Arial"/>
        </w:rPr>
        <w:t>’</w:t>
      </w:r>
      <w:r w:rsidRPr="00000174">
        <w:rPr>
          <w:rFonts w:ascii="Arial" w:hAnsi="Arial" w:cs="Arial"/>
        </w:rPr>
        <w:t>éducation formelle et non formelle.</w:t>
      </w:r>
    </w:p>
    <w:p w14:paraId="399901A6" w14:textId="77777777" w:rsidR="00DC4EEC" w:rsidRPr="00000174" w:rsidRDefault="00DC4EEC" w:rsidP="00DC4EEC">
      <w:pPr>
        <w:spacing w:after="240" w:line="240" w:lineRule="auto"/>
        <w:jc w:val="both"/>
        <w:rPr>
          <w:rFonts w:ascii="Arial" w:hAnsi="Arial" w:cs="Arial"/>
        </w:rPr>
      </w:pPr>
      <w:r w:rsidRPr="00000174">
        <w:rPr>
          <w:rFonts w:ascii="Arial" w:hAnsi="Arial" w:cs="Arial"/>
        </w:rPr>
        <w:t xml:space="preserve">Les rédacteurs de la Convention </w:t>
      </w:r>
      <w:r>
        <w:rPr>
          <w:rFonts w:ascii="Arial" w:hAnsi="Arial" w:cs="Arial"/>
        </w:rPr>
        <w:t xml:space="preserve">ont </w:t>
      </w:r>
      <w:r w:rsidRPr="00000174">
        <w:rPr>
          <w:rFonts w:ascii="Arial" w:hAnsi="Arial" w:cs="Arial"/>
        </w:rPr>
        <w:t xml:space="preserve">déjà reconnu que le patrimoine culturel immatériel constitue une ressource précieuse quand les sociétés et les communautés </w:t>
      </w:r>
      <w:r>
        <w:rPr>
          <w:rFonts w:ascii="Arial" w:hAnsi="Arial" w:cs="Arial"/>
        </w:rPr>
        <w:t xml:space="preserve">sont </w:t>
      </w:r>
      <w:r w:rsidRPr="00000174">
        <w:rPr>
          <w:rFonts w:ascii="Arial" w:hAnsi="Arial" w:cs="Arial"/>
        </w:rPr>
        <w:t>confront</w:t>
      </w:r>
      <w:r>
        <w:rPr>
          <w:rFonts w:ascii="Arial" w:hAnsi="Arial" w:cs="Arial"/>
        </w:rPr>
        <w:t>ées à des défis difficiles tel</w:t>
      </w:r>
      <w:r w:rsidRPr="00000174">
        <w:rPr>
          <w:rFonts w:ascii="Arial" w:hAnsi="Arial" w:cs="Arial"/>
        </w:rPr>
        <w:t>s que les transformations socio-économiques rapides. Nous rappelons les innombrables systèmes d</w:t>
      </w:r>
      <w:r>
        <w:rPr>
          <w:rFonts w:ascii="Arial" w:hAnsi="Arial" w:cs="Arial"/>
        </w:rPr>
        <w:t>e prévention des conflits et de</w:t>
      </w:r>
      <w:r w:rsidRPr="00000174">
        <w:rPr>
          <w:rFonts w:ascii="Arial" w:hAnsi="Arial" w:cs="Arial"/>
        </w:rPr>
        <w:t xml:space="preserve"> résolution des différends qui font partie du patrimoine immatériel des communautés à travers le monde et la contribution qu</w:t>
      </w:r>
      <w:r>
        <w:rPr>
          <w:rFonts w:ascii="Arial" w:hAnsi="Arial" w:cs="Arial"/>
        </w:rPr>
        <w:t>’</w:t>
      </w:r>
      <w:r w:rsidRPr="00000174">
        <w:rPr>
          <w:rFonts w:ascii="Arial" w:hAnsi="Arial" w:cs="Arial"/>
        </w:rPr>
        <w:t xml:space="preserve">ils peuvent </w:t>
      </w:r>
      <w:r>
        <w:rPr>
          <w:rFonts w:ascii="Arial" w:hAnsi="Arial" w:cs="Arial"/>
        </w:rPr>
        <w:t>apporter à la construction et au</w:t>
      </w:r>
      <w:r w:rsidRPr="00000174">
        <w:rPr>
          <w:rFonts w:ascii="Arial" w:hAnsi="Arial" w:cs="Arial"/>
        </w:rPr>
        <w:t xml:space="preserve"> maintien de la paix, condition préalable à tout développement durable.</w:t>
      </w:r>
    </w:p>
    <w:p w14:paraId="3DE11559" w14:textId="77777777" w:rsidR="00DC4EEC" w:rsidRPr="00DC4EEC" w:rsidRDefault="00DC4EEC" w:rsidP="00DC4EEC">
      <w:pPr>
        <w:spacing w:after="240" w:line="240" w:lineRule="auto"/>
        <w:jc w:val="both"/>
        <w:rPr>
          <w:rFonts w:ascii="Arial" w:hAnsi="Arial" w:cs="Arial"/>
        </w:rPr>
      </w:pPr>
      <w:r w:rsidRPr="00DC4EEC">
        <w:rPr>
          <w:rFonts w:ascii="Arial" w:hAnsi="Arial" w:cs="Arial"/>
        </w:rPr>
        <w:t xml:space="preserve">Il nous faut également garder à l’esprit le rôle central du patrimoine culturel immatériel pour aider les communautés à prévenir ou atténuer les catastrophes naturelles et pour leur permettre en particulier de se relever de ces événements et de retisser le tissu social et réaffirmer leurs identités culturelles. Le patrimoine culturel immatériel a été au premier plan des efforts de rétablissement ici même dans la province du Sichuan après la dévastation du tremblement de terre de </w:t>
      </w:r>
      <w:proofErr w:type="spellStart"/>
      <w:r w:rsidRPr="00DC4EEC">
        <w:rPr>
          <w:rFonts w:ascii="Arial" w:hAnsi="Arial" w:cs="Arial"/>
        </w:rPr>
        <w:t>Wenchuan</w:t>
      </w:r>
      <w:proofErr w:type="spellEnd"/>
      <w:r w:rsidRPr="00DC4EEC">
        <w:rPr>
          <w:rFonts w:ascii="Arial" w:hAnsi="Arial" w:cs="Arial"/>
        </w:rPr>
        <w:t xml:space="preserve"> en 2008, et nous reconnaissons les nombreuses leçons que les communautés, les experts et les autorités chinoises peuvent partager avec le monde entier. Nous exprimons nos plus sincères condoléances au peuple du Sichuan pour les pertes subies dans le tremblement de terre de </w:t>
      </w:r>
      <w:proofErr w:type="spellStart"/>
      <w:r w:rsidRPr="00DC4EEC">
        <w:rPr>
          <w:rFonts w:ascii="Arial" w:hAnsi="Arial" w:cs="Arial"/>
        </w:rPr>
        <w:t>Lushan</w:t>
      </w:r>
      <w:proofErr w:type="spellEnd"/>
      <w:r w:rsidRPr="00DC4EEC">
        <w:rPr>
          <w:rFonts w:ascii="Arial" w:hAnsi="Arial" w:cs="Arial"/>
        </w:rPr>
        <w:t xml:space="preserve"> en avril dernier, convaincus qu’il se rétablira complètement et que le patrimoine immatériel sera encore une fois une ressource vitale pour ce rétablissement.</w:t>
      </w:r>
    </w:p>
    <w:p w14:paraId="7EFCC6AD" w14:textId="77777777" w:rsidR="00DC4EEC" w:rsidRPr="00000174" w:rsidRDefault="00DC4EEC" w:rsidP="00DC4EEC">
      <w:pPr>
        <w:spacing w:after="240" w:line="240" w:lineRule="auto"/>
        <w:jc w:val="both"/>
        <w:rPr>
          <w:rFonts w:ascii="Arial" w:hAnsi="Arial" w:cs="Arial"/>
        </w:rPr>
      </w:pPr>
      <w:r w:rsidRPr="00DC4EEC">
        <w:rPr>
          <w:rFonts w:ascii="Arial" w:hAnsi="Arial" w:cs="Arial"/>
        </w:rPr>
        <w:t>Le patrimoine culturel immatériel est également essentiel dans le maintien de l’environnement naturel. Nous reconnaissons le rôle central que les connaissances et pratiques concernant la nature et l’univers jouent dans le maintien durable des écosystèmes et de la biodiversité et pour aider les communautés à assurer leur sécurité alimentaire et leur la santé. Nous attirons en particulier l’attention sur l’importance croissante du patrimoine immatériel en tant que réservoir de ressources et de réponses à mesure que le monde est confronté au changement climatique global.</w:t>
      </w:r>
    </w:p>
    <w:p w14:paraId="425EE8C3" w14:textId="77777777" w:rsidR="00DC4EEC" w:rsidRDefault="00DC4EEC" w:rsidP="00DC4EEC">
      <w:pPr>
        <w:spacing w:after="240" w:line="240" w:lineRule="auto"/>
        <w:jc w:val="both"/>
        <w:rPr>
          <w:rFonts w:ascii="Arial" w:hAnsi="Arial" w:cs="Arial"/>
        </w:rPr>
      </w:pPr>
      <w:r>
        <w:rPr>
          <w:rFonts w:ascii="Arial" w:hAnsi="Arial" w:cs="Arial"/>
        </w:rPr>
        <w:lastRenderedPageBreak/>
        <w:t xml:space="preserve">Nous encourageons l’établissement de mécanismes de sauvegarde solides et efficaces motivées par et répondant aux besoins et aspirations des communautés, et traitant de manière appropriée la relation entre transmission et innovation, et entre sauvegarde et utilisation commerciale. Une telle utilisation ne doit jamais mettre en péril la viabilité du patrimoine et devrait bénéficier d’abord et avant tout aux communautés concernées, et nous combattrons vigoureusement les exploitations excessives et abusives. </w:t>
      </w:r>
    </w:p>
    <w:p w14:paraId="4E145BE1" w14:textId="77777777" w:rsidR="00DC4EEC" w:rsidRPr="00000174" w:rsidRDefault="00DC4EEC" w:rsidP="00DC4EEC">
      <w:pPr>
        <w:spacing w:after="240" w:line="240" w:lineRule="auto"/>
        <w:jc w:val="both"/>
        <w:rPr>
          <w:rFonts w:ascii="Arial" w:hAnsi="Arial" w:cs="Arial"/>
        </w:rPr>
      </w:pPr>
      <w:r w:rsidRPr="00000174">
        <w:rPr>
          <w:rFonts w:ascii="Arial" w:hAnsi="Arial" w:cs="Arial"/>
        </w:rPr>
        <w:t xml:space="preserve">Nous appelons à redoubler </w:t>
      </w:r>
      <w:r>
        <w:rPr>
          <w:rFonts w:ascii="Arial" w:hAnsi="Arial" w:cs="Arial"/>
        </w:rPr>
        <w:t>l’engagement</w:t>
      </w:r>
      <w:r w:rsidRPr="00000174">
        <w:rPr>
          <w:rFonts w:ascii="Arial" w:hAnsi="Arial" w:cs="Arial"/>
        </w:rPr>
        <w:t xml:space="preserve"> à la coopération et </w:t>
      </w:r>
      <w:r>
        <w:rPr>
          <w:rFonts w:ascii="Arial" w:hAnsi="Arial" w:cs="Arial"/>
        </w:rPr>
        <w:t>aux</w:t>
      </w:r>
      <w:r w:rsidRPr="00000174">
        <w:rPr>
          <w:rFonts w:ascii="Arial" w:hAnsi="Arial" w:cs="Arial"/>
        </w:rPr>
        <w:t xml:space="preserve"> synergies, tant au niveau international </w:t>
      </w:r>
      <w:r>
        <w:rPr>
          <w:rFonts w:ascii="Arial" w:hAnsi="Arial" w:cs="Arial"/>
        </w:rPr>
        <w:t>qu’</w:t>
      </w:r>
      <w:r w:rsidRPr="00000174">
        <w:rPr>
          <w:rFonts w:ascii="Arial" w:hAnsi="Arial" w:cs="Arial"/>
        </w:rPr>
        <w:t>au niveau national, entre la Convention de 2003 pour la sauvegarde du patrimoine culturel immatériel, la Convention de 1972 concernant la protection du patrimoine mondial culturel et naturel, la Convention de 2005 sur la protection et la promotion de la diversité des expressions cu</w:t>
      </w:r>
      <w:r>
        <w:rPr>
          <w:rFonts w:ascii="Arial" w:hAnsi="Arial" w:cs="Arial"/>
        </w:rPr>
        <w:t xml:space="preserve">lturelles et les efforts et </w:t>
      </w:r>
      <w:r w:rsidRPr="00000174">
        <w:rPr>
          <w:rFonts w:ascii="Arial" w:hAnsi="Arial" w:cs="Arial"/>
        </w:rPr>
        <w:t>initiatives de l</w:t>
      </w:r>
      <w:r>
        <w:rPr>
          <w:rFonts w:ascii="Arial" w:hAnsi="Arial" w:cs="Arial"/>
        </w:rPr>
        <w:t>’</w:t>
      </w:r>
      <w:r w:rsidRPr="00000174">
        <w:rPr>
          <w:rFonts w:ascii="Arial" w:hAnsi="Arial" w:cs="Arial"/>
        </w:rPr>
        <w:t xml:space="preserve">Organisation mondiale de la propriété intellectuelle dans le domaine des savoirs traditionnels, </w:t>
      </w:r>
      <w:r>
        <w:rPr>
          <w:rFonts w:ascii="Arial" w:hAnsi="Arial" w:cs="Arial"/>
        </w:rPr>
        <w:t>d</w:t>
      </w:r>
      <w:r w:rsidRPr="00000174">
        <w:rPr>
          <w:rFonts w:ascii="Arial" w:hAnsi="Arial" w:cs="Arial"/>
        </w:rPr>
        <w:t xml:space="preserve">es ressources génétiques et </w:t>
      </w:r>
      <w:r>
        <w:rPr>
          <w:rFonts w:ascii="Arial" w:hAnsi="Arial" w:cs="Arial"/>
        </w:rPr>
        <w:t>d</w:t>
      </w:r>
      <w:r w:rsidRPr="00000174">
        <w:rPr>
          <w:rFonts w:ascii="Arial" w:hAnsi="Arial" w:cs="Arial"/>
        </w:rPr>
        <w:t>es expressions culturelles traditionnelles.</w:t>
      </w:r>
    </w:p>
    <w:p w14:paraId="7E1594CF" w14:textId="77777777" w:rsidR="00DC4EEC" w:rsidRPr="00000174" w:rsidRDefault="00DC4EEC" w:rsidP="00DC4EEC">
      <w:pPr>
        <w:spacing w:after="240" w:line="240" w:lineRule="auto"/>
        <w:jc w:val="both"/>
        <w:rPr>
          <w:rFonts w:ascii="Arial" w:hAnsi="Arial" w:cs="Arial"/>
        </w:rPr>
      </w:pPr>
      <w:r w:rsidRPr="00000174">
        <w:rPr>
          <w:rFonts w:ascii="Arial" w:hAnsi="Arial" w:cs="Arial"/>
        </w:rPr>
        <w:t xml:space="preserve">Alors que nous célébrons le dixième anniversaire de la Convention, nous nous engageons </w:t>
      </w:r>
      <w:r>
        <w:rPr>
          <w:rFonts w:ascii="Arial" w:hAnsi="Arial" w:cs="Arial"/>
        </w:rPr>
        <w:t>à veiller à ce que</w:t>
      </w:r>
      <w:r w:rsidRPr="00000174">
        <w:rPr>
          <w:rFonts w:ascii="Arial" w:hAnsi="Arial" w:cs="Arial"/>
        </w:rPr>
        <w:t xml:space="preserve"> la viabilité du patrimoine culturel immatériel reste au centre de sa mission et que les communautés, groupes ou individus qui pratiquent patrimoine culturel immatériel continuent d</w:t>
      </w:r>
      <w:r>
        <w:rPr>
          <w:rFonts w:ascii="Arial" w:hAnsi="Arial" w:cs="Arial"/>
        </w:rPr>
        <w:t>’</w:t>
      </w:r>
      <w:r w:rsidRPr="00000174">
        <w:rPr>
          <w:rFonts w:ascii="Arial" w:hAnsi="Arial" w:cs="Arial"/>
        </w:rPr>
        <w:t>être sa force</w:t>
      </w:r>
      <w:r>
        <w:rPr>
          <w:rFonts w:ascii="Arial" w:hAnsi="Arial" w:cs="Arial"/>
        </w:rPr>
        <w:t xml:space="preserve"> motrice</w:t>
      </w:r>
      <w:r w:rsidRPr="00000174">
        <w:rPr>
          <w:rFonts w:ascii="Arial" w:hAnsi="Arial" w:cs="Arial"/>
        </w:rPr>
        <w:t xml:space="preserve">. Nous nous engageons à renforcer la contribution du patrimoine culturel immatériel </w:t>
      </w:r>
      <w:r>
        <w:rPr>
          <w:rFonts w:ascii="Arial" w:hAnsi="Arial" w:cs="Arial"/>
        </w:rPr>
        <w:t>pour</w:t>
      </w:r>
      <w:r w:rsidRPr="00000174">
        <w:rPr>
          <w:rFonts w:ascii="Arial" w:hAnsi="Arial" w:cs="Arial"/>
        </w:rPr>
        <w:t xml:space="preserve"> favoriser la créativité, le dialogue et le respect mutuel.</w:t>
      </w:r>
    </w:p>
    <w:p w14:paraId="1CFAD3BE" w14:textId="77777777" w:rsidR="00DC4EEC" w:rsidRPr="00000174" w:rsidRDefault="00DC4EEC" w:rsidP="00DC4EEC">
      <w:pPr>
        <w:spacing w:after="240" w:line="240" w:lineRule="auto"/>
        <w:jc w:val="both"/>
        <w:rPr>
          <w:rFonts w:ascii="Arial" w:hAnsi="Arial" w:cs="Arial"/>
        </w:rPr>
      </w:pPr>
      <w:r>
        <w:rPr>
          <w:rFonts w:ascii="Arial" w:hAnsi="Arial" w:cs="Arial"/>
        </w:rPr>
        <w:t>Confiants au vu des expériences réussies et des réalisations déjà obtenues, et dans la perspective</w:t>
      </w:r>
      <w:r w:rsidRPr="00000174">
        <w:rPr>
          <w:rFonts w:ascii="Arial" w:hAnsi="Arial" w:cs="Arial"/>
        </w:rPr>
        <w:t xml:space="preserve"> de la prochaine décennie de la Convention, nous exprimons notre </w:t>
      </w:r>
      <w:r>
        <w:rPr>
          <w:rFonts w:ascii="Arial" w:hAnsi="Arial" w:cs="Arial"/>
        </w:rPr>
        <w:t xml:space="preserve">aspiration et </w:t>
      </w:r>
      <w:r w:rsidRPr="00000174">
        <w:rPr>
          <w:rFonts w:ascii="Arial" w:hAnsi="Arial" w:cs="Arial"/>
        </w:rPr>
        <w:t>espoir commun que</w:t>
      </w:r>
      <w:r>
        <w:rPr>
          <w:rFonts w:ascii="Arial" w:hAnsi="Arial" w:cs="Arial"/>
        </w:rPr>
        <w:t> </w:t>
      </w:r>
      <w:r w:rsidRPr="00000174">
        <w:rPr>
          <w:rFonts w:ascii="Arial" w:hAnsi="Arial" w:cs="Arial"/>
        </w:rPr>
        <w:t>:</w:t>
      </w:r>
    </w:p>
    <w:p w14:paraId="5D99F451" w14:textId="77777777" w:rsidR="00DC4EEC" w:rsidRPr="00000174" w:rsidRDefault="00DC4EEC" w:rsidP="00DC4EEC">
      <w:pPr>
        <w:spacing w:after="240" w:line="240" w:lineRule="auto"/>
        <w:ind w:left="567"/>
        <w:jc w:val="both"/>
        <w:rPr>
          <w:rFonts w:ascii="Arial" w:hAnsi="Arial" w:cs="Arial"/>
        </w:rPr>
      </w:pPr>
      <w:r>
        <w:rPr>
          <w:rFonts w:ascii="Arial" w:hAnsi="Arial" w:cs="Arial"/>
        </w:rPr>
        <w:t>Les c</w:t>
      </w:r>
      <w:r w:rsidRPr="00000174">
        <w:rPr>
          <w:rFonts w:ascii="Arial" w:hAnsi="Arial" w:cs="Arial"/>
        </w:rPr>
        <w:t xml:space="preserve">ommunautés, groupes et individus dans le monde entier continueront à chérir leur propre patrimoine culturel immatériel et à </w:t>
      </w:r>
      <w:r>
        <w:rPr>
          <w:rFonts w:ascii="Arial" w:hAnsi="Arial" w:cs="Arial"/>
        </w:rPr>
        <w:t>nourrir</w:t>
      </w:r>
      <w:r w:rsidRPr="00000174">
        <w:rPr>
          <w:rFonts w:ascii="Arial" w:hAnsi="Arial" w:cs="Arial"/>
        </w:rPr>
        <w:t xml:space="preserve"> un respect toujours </w:t>
      </w:r>
      <w:r>
        <w:rPr>
          <w:rFonts w:ascii="Arial" w:hAnsi="Arial" w:cs="Arial"/>
        </w:rPr>
        <w:t>croissant</w:t>
      </w:r>
      <w:r w:rsidRPr="00000174">
        <w:rPr>
          <w:rFonts w:ascii="Arial" w:hAnsi="Arial" w:cs="Arial"/>
        </w:rPr>
        <w:t xml:space="preserve"> pour le patrimoine d</w:t>
      </w:r>
      <w:r>
        <w:rPr>
          <w:rFonts w:ascii="Arial" w:hAnsi="Arial" w:cs="Arial"/>
        </w:rPr>
        <w:t>’</w:t>
      </w:r>
      <w:r w:rsidRPr="00000174">
        <w:rPr>
          <w:rFonts w:ascii="Arial" w:hAnsi="Arial" w:cs="Arial"/>
        </w:rPr>
        <w:t>autrui</w:t>
      </w:r>
      <w:r>
        <w:rPr>
          <w:rFonts w:ascii="Arial" w:hAnsi="Arial" w:cs="Arial"/>
        </w:rPr>
        <w:t> </w:t>
      </w:r>
      <w:r w:rsidRPr="00000174">
        <w:rPr>
          <w:rFonts w:ascii="Arial" w:hAnsi="Arial" w:cs="Arial"/>
        </w:rPr>
        <w:t>;</w:t>
      </w:r>
    </w:p>
    <w:p w14:paraId="763EAE86" w14:textId="77777777" w:rsidR="00DC4EEC" w:rsidRPr="00000174" w:rsidRDefault="00DC4EEC" w:rsidP="00DC4EEC">
      <w:pPr>
        <w:spacing w:after="240" w:line="240" w:lineRule="auto"/>
        <w:ind w:left="567"/>
        <w:jc w:val="both"/>
        <w:rPr>
          <w:rFonts w:ascii="Arial" w:hAnsi="Arial" w:cs="Arial"/>
        </w:rPr>
      </w:pPr>
      <w:r w:rsidRPr="00000174">
        <w:rPr>
          <w:rFonts w:ascii="Arial" w:hAnsi="Arial" w:cs="Arial"/>
        </w:rPr>
        <w:t xml:space="preserve">Au niveau national, les pays </w:t>
      </w:r>
      <w:r>
        <w:rPr>
          <w:rFonts w:ascii="Arial" w:hAnsi="Arial" w:cs="Arial"/>
        </w:rPr>
        <w:t>aligneront</w:t>
      </w:r>
      <w:r w:rsidRPr="00000174">
        <w:rPr>
          <w:rFonts w:ascii="Arial" w:hAnsi="Arial" w:cs="Arial"/>
        </w:rPr>
        <w:t xml:space="preserve"> </w:t>
      </w:r>
      <w:r>
        <w:rPr>
          <w:rFonts w:ascii="Arial" w:hAnsi="Arial" w:cs="Arial"/>
        </w:rPr>
        <w:t xml:space="preserve">de plus en plus </w:t>
      </w:r>
      <w:r w:rsidRPr="00000174">
        <w:rPr>
          <w:rFonts w:ascii="Arial" w:hAnsi="Arial" w:cs="Arial"/>
        </w:rPr>
        <w:t>leurs propres pratiques de sauvegarde avec les valeurs et les orientations de la Convention</w:t>
      </w:r>
      <w:r>
        <w:rPr>
          <w:rFonts w:ascii="Arial" w:hAnsi="Arial" w:cs="Arial"/>
        </w:rPr>
        <w:t> </w:t>
      </w:r>
      <w:r w:rsidRPr="00000174">
        <w:rPr>
          <w:rFonts w:ascii="Arial" w:hAnsi="Arial" w:cs="Arial"/>
        </w:rPr>
        <w:t>;</w:t>
      </w:r>
    </w:p>
    <w:p w14:paraId="5DBA487C" w14:textId="77777777" w:rsidR="00DC4EEC" w:rsidRPr="00000174" w:rsidRDefault="00DC4EEC" w:rsidP="00DC4EEC">
      <w:pPr>
        <w:spacing w:after="240" w:line="240" w:lineRule="auto"/>
        <w:ind w:left="567"/>
        <w:jc w:val="both"/>
        <w:rPr>
          <w:rFonts w:ascii="Arial" w:hAnsi="Arial" w:cs="Arial"/>
        </w:rPr>
      </w:pPr>
      <w:r>
        <w:rPr>
          <w:rFonts w:ascii="Arial" w:hAnsi="Arial" w:cs="Arial"/>
        </w:rPr>
        <w:t>Les Etats</w:t>
      </w:r>
      <w:r w:rsidRPr="00000174">
        <w:rPr>
          <w:rFonts w:ascii="Arial" w:hAnsi="Arial" w:cs="Arial"/>
        </w:rPr>
        <w:t xml:space="preserve"> partager</w:t>
      </w:r>
      <w:r>
        <w:rPr>
          <w:rFonts w:ascii="Arial" w:hAnsi="Arial" w:cs="Arial"/>
        </w:rPr>
        <w:t>ont</w:t>
      </w:r>
      <w:r w:rsidRPr="00000174">
        <w:rPr>
          <w:rFonts w:ascii="Arial" w:hAnsi="Arial" w:cs="Arial"/>
        </w:rPr>
        <w:t xml:space="preserve"> leurs expériences diverses </w:t>
      </w:r>
      <w:r>
        <w:rPr>
          <w:rFonts w:ascii="Arial" w:hAnsi="Arial" w:cs="Arial"/>
        </w:rPr>
        <w:t xml:space="preserve">de </w:t>
      </w:r>
      <w:r w:rsidRPr="00000174">
        <w:rPr>
          <w:rFonts w:ascii="Arial" w:hAnsi="Arial" w:cs="Arial"/>
        </w:rPr>
        <w:t>sauvegarde avec d</w:t>
      </w:r>
      <w:r>
        <w:rPr>
          <w:rFonts w:ascii="Arial" w:hAnsi="Arial" w:cs="Arial"/>
        </w:rPr>
        <w:t>’</w:t>
      </w:r>
      <w:r w:rsidRPr="00000174">
        <w:rPr>
          <w:rFonts w:ascii="Arial" w:hAnsi="Arial" w:cs="Arial"/>
        </w:rPr>
        <w:t>autres, à travers la Convention et d</w:t>
      </w:r>
      <w:r>
        <w:rPr>
          <w:rFonts w:ascii="Arial" w:hAnsi="Arial" w:cs="Arial"/>
        </w:rPr>
        <w:t>’</w:t>
      </w:r>
      <w:r w:rsidRPr="00000174">
        <w:rPr>
          <w:rFonts w:ascii="Arial" w:hAnsi="Arial" w:cs="Arial"/>
        </w:rPr>
        <w:t xml:space="preserve">autres forums </w:t>
      </w:r>
      <w:r>
        <w:rPr>
          <w:rFonts w:ascii="Arial" w:hAnsi="Arial" w:cs="Arial"/>
        </w:rPr>
        <w:t>d’</w:t>
      </w:r>
      <w:r w:rsidRPr="00000174">
        <w:rPr>
          <w:rFonts w:ascii="Arial" w:hAnsi="Arial" w:cs="Arial"/>
        </w:rPr>
        <w:t xml:space="preserve">échanges internationaux, en vue de contribuer à </w:t>
      </w:r>
      <w:r>
        <w:rPr>
          <w:rFonts w:ascii="Arial" w:hAnsi="Arial" w:cs="Arial"/>
        </w:rPr>
        <w:t>renforcer</w:t>
      </w:r>
      <w:r w:rsidRPr="00000174">
        <w:rPr>
          <w:rFonts w:ascii="Arial" w:hAnsi="Arial" w:cs="Arial"/>
        </w:rPr>
        <w:t xml:space="preserve"> la sauvegarde</w:t>
      </w:r>
      <w:r>
        <w:rPr>
          <w:rFonts w:ascii="Arial" w:hAnsi="Arial" w:cs="Arial"/>
        </w:rPr>
        <w:t> </w:t>
      </w:r>
      <w:r w:rsidRPr="00000174">
        <w:rPr>
          <w:rFonts w:ascii="Arial" w:hAnsi="Arial" w:cs="Arial"/>
        </w:rPr>
        <w:t>;</w:t>
      </w:r>
    </w:p>
    <w:p w14:paraId="4E7B95FC" w14:textId="77777777" w:rsidR="00DC4EEC" w:rsidRPr="00000174" w:rsidRDefault="00DC4EEC" w:rsidP="00DC4EEC">
      <w:pPr>
        <w:spacing w:after="240" w:line="240" w:lineRule="auto"/>
        <w:ind w:left="567"/>
        <w:jc w:val="both"/>
        <w:rPr>
          <w:rFonts w:ascii="Arial" w:hAnsi="Arial" w:cs="Arial"/>
        </w:rPr>
      </w:pPr>
      <w:r w:rsidRPr="00000174">
        <w:rPr>
          <w:rFonts w:ascii="Arial" w:hAnsi="Arial" w:cs="Arial"/>
        </w:rPr>
        <w:t xml:space="preserve">La communauté internationale et les </w:t>
      </w:r>
      <w:r>
        <w:rPr>
          <w:rFonts w:ascii="Arial" w:hAnsi="Arial" w:cs="Arial"/>
        </w:rPr>
        <w:t>peuples</w:t>
      </w:r>
      <w:r w:rsidRPr="00000174">
        <w:rPr>
          <w:rFonts w:ascii="Arial" w:hAnsi="Arial" w:cs="Arial"/>
        </w:rPr>
        <w:t xml:space="preserve"> dans le monde entier reconnaîtr</w:t>
      </w:r>
      <w:r>
        <w:rPr>
          <w:rFonts w:ascii="Arial" w:hAnsi="Arial" w:cs="Arial"/>
        </w:rPr>
        <w:t>ont</w:t>
      </w:r>
      <w:r w:rsidRPr="00000174">
        <w:rPr>
          <w:rFonts w:ascii="Arial" w:hAnsi="Arial" w:cs="Arial"/>
        </w:rPr>
        <w:t xml:space="preserve"> les objectifs de la Convention et se consacrer</w:t>
      </w:r>
      <w:r>
        <w:rPr>
          <w:rFonts w:ascii="Arial" w:hAnsi="Arial" w:cs="Arial"/>
        </w:rPr>
        <w:t>ont</w:t>
      </w:r>
      <w:r w:rsidRPr="00000174">
        <w:rPr>
          <w:rFonts w:ascii="Arial" w:hAnsi="Arial" w:cs="Arial"/>
        </w:rPr>
        <w:t xml:space="preserve"> à sa mise en œuvre effective</w:t>
      </w:r>
      <w:r>
        <w:rPr>
          <w:rFonts w:ascii="Arial" w:hAnsi="Arial" w:cs="Arial"/>
        </w:rPr>
        <w:t> </w:t>
      </w:r>
      <w:r w:rsidRPr="00000174">
        <w:rPr>
          <w:rFonts w:ascii="Arial" w:hAnsi="Arial" w:cs="Arial"/>
        </w:rPr>
        <w:t>;</w:t>
      </w:r>
    </w:p>
    <w:p w14:paraId="7635D5B0" w14:textId="77777777" w:rsidR="00DC4EEC" w:rsidRPr="00000174" w:rsidRDefault="00DC4EEC" w:rsidP="00DC4EEC">
      <w:pPr>
        <w:spacing w:after="240" w:line="240" w:lineRule="auto"/>
        <w:ind w:left="567"/>
        <w:jc w:val="both"/>
        <w:rPr>
          <w:rFonts w:ascii="Arial" w:hAnsi="Arial" w:cs="Arial"/>
        </w:rPr>
      </w:pPr>
      <w:r w:rsidRPr="00000174">
        <w:rPr>
          <w:rFonts w:ascii="Arial" w:hAnsi="Arial" w:cs="Arial"/>
        </w:rPr>
        <w:t xml:space="preserve">Les facteurs qui menacent la continuité, la pratique et la transmission du patrimoine culturel immatériel seront </w:t>
      </w:r>
      <w:r>
        <w:rPr>
          <w:rFonts w:ascii="Arial" w:hAnsi="Arial" w:cs="Arial"/>
        </w:rPr>
        <w:t>réduits</w:t>
      </w:r>
      <w:r w:rsidRPr="00000174">
        <w:rPr>
          <w:rFonts w:ascii="Arial" w:hAnsi="Arial" w:cs="Arial"/>
        </w:rPr>
        <w:t xml:space="preserve"> ou éliminés</w:t>
      </w:r>
      <w:r>
        <w:rPr>
          <w:rFonts w:ascii="Arial" w:hAnsi="Arial" w:cs="Arial"/>
        </w:rPr>
        <w:t> </w:t>
      </w:r>
      <w:r w:rsidRPr="00000174">
        <w:rPr>
          <w:rFonts w:ascii="Arial" w:hAnsi="Arial" w:cs="Arial"/>
        </w:rPr>
        <w:t>;</w:t>
      </w:r>
    </w:p>
    <w:p w14:paraId="0A53A56C" w14:textId="14C87864" w:rsidR="00DC4EEC" w:rsidRPr="00000174" w:rsidRDefault="00DC4EEC" w:rsidP="00DC4EEC">
      <w:pPr>
        <w:spacing w:after="240" w:line="240" w:lineRule="auto"/>
        <w:ind w:left="567"/>
        <w:jc w:val="both"/>
        <w:rPr>
          <w:rFonts w:ascii="Arial" w:hAnsi="Arial" w:cs="Arial"/>
        </w:rPr>
      </w:pPr>
      <w:r w:rsidRPr="00000174">
        <w:rPr>
          <w:rFonts w:ascii="Arial" w:hAnsi="Arial" w:cs="Arial"/>
        </w:rPr>
        <w:t>Le patrimoine culturel immatériel</w:t>
      </w:r>
      <w:r>
        <w:rPr>
          <w:rFonts w:ascii="Arial" w:hAnsi="Arial" w:cs="Arial"/>
        </w:rPr>
        <w:t xml:space="preserve"> nourrira la conscience de soi</w:t>
      </w:r>
      <w:r w:rsidR="00E8462B">
        <w:rPr>
          <w:rFonts w:ascii="Arial" w:hAnsi="Arial" w:cs="Arial"/>
        </w:rPr>
        <w:t xml:space="preserve"> et</w:t>
      </w:r>
      <w:r>
        <w:rPr>
          <w:rFonts w:ascii="Arial" w:hAnsi="Arial" w:cs="Arial"/>
        </w:rPr>
        <w:t xml:space="preserve"> la confiance en soi </w:t>
      </w:r>
      <w:bookmarkStart w:id="0" w:name="_GoBack"/>
      <w:bookmarkEnd w:id="0"/>
      <w:r>
        <w:rPr>
          <w:rFonts w:ascii="Arial" w:hAnsi="Arial" w:cs="Arial"/>
        </w:rPr>
        <w:t>des peuples, et il</w:t>
      </w:r>
      <w:r w:rsidRPr="00000174">
        <w:rPr>
          <w:rFonts w:ascii="Arial" w:hAnsi="Arial" w:cs="Arial"/>
        </w:rPr>
        <w:t xml:space="preserve"> jouer</w:t>
      </w:r>
      <w:r>
        <w:rPr>
          <w:rFonts w:ascii="Arial" w:hAnsi="Arial" w:cs="Arial"/>
        </w:rPr>
        <w:t>a</w:t>
      </w:r>
      <w:r w:rsidRPr="00000174">
        <w:rPr>
          <w:rFonts w:ascii="Arial" w:hAnsi="Arial" w:cs="Arial"/>
        </w:rPr>
        <w:t xml:space="preserve"> un rôle </w:t>
      </w:r>
      <w:r>
        <w:rPr>
          <w:rFonts w:ascii="Arial" w:hAnsi="Arial" w:cs="Arial"/>
        </w:rPr>
        <w:t xml:space="preserve">toujours </w:t>
      </w:r>
      <w:r w:rsidRPr="00000174">
        <w:rPr>
          <w:rFonts w:ascii="Arial" w:hAnsi="Arial" w:cs="Arial"/>
        </w:rPr>
        <w:t>croissant dans la construction d</w:t>
      </w:r>
      <w:r>
        <w:rPr>
          <w:rFonts w:ascii="Arial" w:hAnsi="Arial" w:cs="Arial"/>
        </w:rPr>
        <w:t>’</w:t>
      </w:r>
      <w:r w:rsidRPr="00000174">
        <w:rPr>
          <w:rFonts w:ascii="Arial" w:hAnsi="Arial" w:cs="Arial"/>
        </w:rPr>
        <w:t>un monde harmonieux et la promotion de la diversité culturelle.</w:t>
      </w:r>
    </w:p>
    <w:p w14:paraId="45FDC3AD" w14:textId="77777777" w:rsidR="00DC4EEC" w:rsidRPr="00000174" w:rsidRDefault="00DC4EEC" w:rsidP="00DC4EEC">
      <w:pPr>
        <w:spacing w:after="240" w:line="240" w:lineRule="auto"/>
        <w:jc w:val="right"/>
        <w:rPr>
          <w:rFonts w:ascii="Arial" w:hAnsi="Arial" w:cs="Arial"/>
        </w:rPr>
      </w:pPr>
      <w:r w:rsidRPr="00000174">
        <w:rPr>
          <w:rFonts w:ascii="Arial" w:hAnsi="Arial" w:cs="Arial"/>
        </w:rPr>
        <w:t>Chengdu, Chine</w:t>
      </w:r>
    </w:p>
    <w:p w14:paraId="33489A77" w14:textId="77777777" w:rsidR="00DC4EEC" w:rsidRPr="00000174" w:rsidRDefault="00DC4EEC" w:rsidP="00DC4EEC">
      <w:pPr>
        <w:spacing w:after="240" w:line="240" w:lineRule="auto"/>
        <w:jc w:val="right"/>
        <w:rPr>
          <w:rFonts w:ascii="Arial" w:hAnsi="Arial" w:cs="Arial"/>
        </w:rPr>
      </w:pPr>
      <w:r w:rsidRPr="00000174">
        <w:rPr>
          <w:rFonts w:ascii="Arial" w:hAnsi="Arial" w:cs="Arial"/>
        </w:rPr>
        <w:t xml:space="preserve">16 </w:t>
      </w:r>
      <w:r>
        <w:rPr>
          <w:rFonts w:ascii="Arial" w:hAnsi="Arial" w:cs="Arial"/>
        </w:rPr>
        <w:t>j</w:t>
      </w:r>
      <w:r w:rsidRPr="00000174">
        <w:rPr>
          <w:rFonts w:ascii="Arial" w:hAnsi="Arial" w:cs="Arial"/>
        </w:rPr>
        <w:t>uin 2013</w:t>
      </w:r>
    </w:p>
    <w:p w14:paraId="56C2FF11" w14:textId="6D359523" w:rsidR="001054AD" w:rsidRPr="00805956" w:rsidRDefault="001054AD" w:rsidP="00DC4EEC">
      <w:pPr>
        <w:spacing w:before="240" w:after="240" w:line="240" w:lineRule="auto"/>
        <w:jc w:val="both"/>
        <w:rPr>
          <w:rFonts w:ascii="Arial" w:hAnsi="Arial" w:cs="Arial"/>
          <w:bCs/>
          <w:i/>
        </w:rPr>
      </w:pPr>
    </w:p>
    <w:sectPr w:rsidR="001054AD" w:rsidRPr="00805956" w:rsidSect="00BE32D2">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ED37C" w14:textId="77777777" w:rsidR="004009DA" w:rsidRDefault="004009DA" w:rsidP="00C602FD">
      <w:pPr>
        <w:spacing w:after="0" w:line="240" w:lineRule="auto"/>
        <w:rPr>
          <w:rFonts w:cs="Times New Roman"/>
        </w:rPr>
      </w:pPr>
      <w:r>
        <w:rPr>
          <w:rFonts w:cs="Times New Roman"/>
        </w:rPr>
        <w:separator/>
      </w:r>
    </w:p>
  </w:endnote>
  <w:endnote w:type="continuationSeparator" w:id="0">
    <w:p w14:paraId="5E640B7F" w14:textId="77777777" w:rsidR="004009DA" w:rsidRDefault="004009DA" w:rsidP="00C602FD">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D8BBB" w14:textId="13396B93" w:rsidR="008813C5" w:rsidRPr="006B76F4" w:rsidRDefault="008813C5" w:rsidP="006B76F4">
    <w:pPr>
      <w:tabs>
        <w:tab w:val="center" w:pos="4536"/>
        <w:tab w:val="right" w:pos="9072"/>
      </w:tabs>
      <w:spacing w:before="360" w:after="0" w:line="100" w:lineRule="atLeast"/>
      <w:rPr>
        <w:rFonts w:ascii="Arial" w:hAnsi="Arial" w:cs="Arial"/>
        <w:i/>
        <w:kern w:val="1"/>
        <w:sz w:val="20"/>
        <w:lang w:eastAsia="hi-IN"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7EAA" w14:textId="77777777" w:rsidR="00B20249" w:rsidRDefault="00B202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tblInd w:w="-851" w:type="dxa"/>
      <w:tblLayout w:type="fixed"/>
      <w:tblLook w:val="04A0" w:firstRow="1" w:lastRow="0" w:firstColumn="1" w:lastColumn="0" w:noHBand="0" w:noVBand="1"/>
    </w:tblPr>
    <w:tblGrid>
      <w:gridCol w:w="1784"/>
      <w:gridCol w:w="1785"/>
      <w:gridCol w:w="1785"/>
      <w:gridCol w:w="3260"/>
      <w:gridCol w:w="2835"/>
    </w:tblGrid>
    <w:tr w:rsidR="008813C5" w:rsidRPr="00E77655" w14:paraId="6BA01655" w14:textId="77777777" w:rsidTr="00F9464A">
      <w:tc>
        <w:tcPr>
          <w:tcW w:w="1784" w:type="dxa"/>
          <w:shd w:val="clear" w:color="auto" w:fill="auto"/>
          <w:vAlign w:val="center"/>
        </w:tcPr>
        <w:p w14:paraId="563A124B" w14:textId="77777777" w:rsidR="008813C5" w:rsidRPr="00ED202A" w:rsidRDefault="008813C5" w:rsidP="004D2244">
          <w:pPr>
            <w:pStyle w:val="Footer"/>
            <w:keepNext/>
            <w:keepLines/>
            <w:spacing w:before="360"/>
            <w:jc w:val="center"/>
            <w:outlineLvl w:val="5"/>
            <w:rPr>
              <w:rFonts w:ascii="Arial" w:hAnsi="Arial" w:cs="Arial"/>
              <w:b/>
              <w:sz w:val="20"/>
              <w:szCs w:val="20"/>
            </w:rPr>
          </w:pPr>
          <w:r w:rsidRPr="007814C7">
            <w:rPr>
              <w:rFonts w:ascii="Arial" w:hAnsi="Arial" w:cs="Arial"/>
              <w:b/>
              <w:bCs/>
              <w:sz w:val="20"/>
              <w:szCs w:val="20"/>
            </w:rPr>
            <w:t>Gouvernement municipal populaire de Chengdu</w:t>
          </w:r>
        </w:p>
      </w:tc>
      <w:tc>
        <w:tcPr>
          <w:tcW w:w="1785" w:type="dxa"/>
          <w:shd w:val="clear" w:color="auto" w:fill="auto"/>
          <w:vAlign w:val="center"/>
        </w:tcPr>
        <w:p w14:paraId="0CDCB4B8" w14:textId="77777777" w:rsidR="008813C5" w:rsidRDefault="008813C5" w:rsidP="004D2244">
          <w:pPr>
            <w:pStyle w:val="Footer"/>
            <w:spacing w:before="360"/>
            <w:jc w:val="center"/>
            <w:rPr>
              <w:rFonts w:ascii="Arial" w:eastAsiaTheme="majorEastAsia" w:hAnsi="Arial" w:cs="Arial"/>
              <w:b/>
              <w:i/>
              <w:iCs/>
              <w:color w:val="243F60" w:themeColor="accent1" w:themeShade="7F"/>
              <w:sz w:val="20"/>
              <w:szCs w:val="20"/>
              <w:lang w:val="en-US"/>
            </w:rPr>
          </w:pPr>
          <w:r w:rsidRPr="00E77655">
            <w:rPr>
              <w:rFonts w:ascii="Arial" w:hAnsi="Arial" w:cs="Arial"/>
              <w:noProof/>
              <w:sz w:val="20"/>
              <w:szCs w:val="20"/>
              <w:lang w:val="en-US" w:bidi="lo-LA"/>
            </w:rPr>
            <w:drawing>
              <wp:inline distT="0" distB="0" distL="0" distR="0" wp14:anchorId="10F2A6AD" wp14:editId="47F0EE06">
                <wp:extent cx="619125" cy="609600"/>
                <wp:effectExtent l="0" t="0" r="0" b="0"/>
                <wp:docPr id="4" name="Picture 4"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14:paraId="0A0DB8C9" w14:textId="77777777" w:rsidR="008813C5" w:rsidRPr="00ED202A" w:rsidRDefault="008813C5" w:rsidP="004D2244">
          <w:pPr>
            <w:pStyle w:val="Footer"/>
            <w:spacing w:before="360"/>
            <w:jc w:val="center"/>
            <w:rPr>
              <w:rFonts w:ascii="Arial" w:hAnsi="Arial" w:cs="Arial"/>
              <w:b/>
              <w:sz w:val="20"/>
              <w:szCs w:val="20"/>
            </w:rPr>
          </w:pPr>
          <w:r w:rsidRPr="007814C7">
            <w:rPr>
              <w:rFonts w:ascii="Arial" w:hAnsi="Arial" w:cs="Arial"/>
              <w:b/>
              <w:bCs/>
              <w:sz w:val="20"/>
              <w:szCs w:val="20"/>
            </w:rPr>
            <w:t>Département culturel de la province du Sichuan</w:t>
          </w:r>
        </w:p>
      </w:tc>
      <w:tc>
        <w:tcPr>
          <w:tcW w:w="3260" w:type="dxa"/>
          <w:shd w:val="clear" w:color="auto" w:fill="auto"/>
          <w:vAlign w:val="center"/>
        </w:tcPr>
        <w:p w14:paraId="4B76A480" w14:textId="77777777" w:rsidR="008813C5" w:rsidRDefault="008813C5" w:rsidP="004D2244">
          <w:pPr>
            <w:pStyle w:val="Footer"/>
            <w:spacing w:before="360"/>
            <w:jc w:val="center"/>
            <w:rPr>
              <w:rFonts w:ascii="Arial" w:hAnsi="Arial" w:cs="Arial"/>
              <w:b/>
              <w:sz w:val="20"/>
              <w:szCs w:val="20"/>
              <w:lang w:val="en-US"/>
            </w:rPr>
          </w:pPr>
          <w:r w:rsidRPr="00E77655">
            <w:rPr>
              <w:rFonts w:ascii="Arial" w:hAnsi="Arial" w:cs="Arial"/>
              <w:b/>
              <w:noProof/>
              <w:sz w:val="20"/>
              <w:szCs w:val="20"/>
              <w:lang w:val="en-US" w:bidi="lo-LA"/>
            </w:rPr>
            <w:drawing>
              <wp:inline distT="0" distB="0" distL="0" distR="0" wp14:anchorId="00E83858" wp14:editId="67C64B7A">
                <wp:extent cx="1876425" cy="647700"/>
                <wp:effectExtent l="0" t="0" r="0" b="0"/>
                <wp:docPr id="5" name="Picture 5"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14:paraId="2191A628" w14:textId="77777777" w:rsidR="008813C5" w:rsidRPr="007814C7" w:rsidRDefault="008813C5" w:rsidP="004D2244">
          <w:pPr>
            <w:pStyle w:val="Footer"/>
            <w:spacing w:before="360"/>
            <w:jc w:val="center"/>
            <w:rPr>
              <w:rFonts w:ascii="Arial" w:hAnsi="Arial" w:cs="Arial"/>
              <w:b/>
              <w:sz w:val="20"/>
              <w:szCs w:val="20"/>
              <w:lang w:val="en-US"/>
            </w:rPr>
          </w:pPr>
          <w:r>
            <w:rPr>
              <w:rFonts w:ascii="Arial" w:hAnsi="Arial" w:cs="Arial"/>
              <w:b/>
              <w:noProof/>
              <w:sz w:val="20"/>
              <w:szCs w:val="20"/>
              <w:lang w:val="en-US" w:bidi="lo-LA"/>
            </w:rPr>
            <w:drawing>
              <wp:inline distT="0" distB="0" distL="0" distR="0" wp14:anchorId="3D4A7A69" wp14:editId="6D46F372">
                <wp:extent cx="1333500" cy="7622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fr.jpg"/>
                        <pic:cNvPicPr/>
                      </pic:nvPicPr>
                      <pic:blipFill>
                        <a:blip r:embed="rId3">
                          <a:extLst>
                            <a:ext uri="{28A0092B-C50C-407E-A947-70E740481C1C}">
                              <a14:useLocalDpi xmlns:a14="http://schemas.microsoft.com/office/drawing/2010/main" val="0"/>
                            </a:ext>
                          </a:extLst>
                        </a:blip>
                        <a:stretch>
                          <a:fillRect/>
                        </a:stretch>
                      </pic:blipFill>
                      <pic:spPr>
                        <a:xfrm>
                          <a:off x="0" y="0"/>
                          <a:ext cx="1330452" cy="760476"/>
                        </a:xfrm>
                        <a:prstGeom prst="rect">
                          <a:avLst/>
                        </a:prstGeom>
                      </pic:spPr>
                    </pic:pic>
                  </a:graphicData>
                </a:graphic>
              </wp:inline>
            </w:drawing>
          </w:r>
        </w:p>
      </w:tc>
    </w:tr>
  </w:tbl>
  <w:p w14:paraId="7785B7DB" w14:textId="2E4B4DAC" w:rsidR="008813C5" w:rsidRPr="006B76F4" w:rsidRDefault="008813C5" w:rsidP="006B76F4">
    <w:pPr>
      <w:tabs>
        <w:tab w:val="center" w:pos="4536"/>
        <w:tab w:val="right" w:pos="9072"/>
      </w:tabs>
      <w:spacing w:before="360" w:after="0" w:line="100" w:lineRule="atLeast"/>
      <w:rPr>
        <w:rFonts w:ascii="Arial" w:hAnsi="Arial" w:cs="Arial"/>
        <w:i/>
        <w:kern w:val="1"/>
        <w:sz w:val="20"/>
        <w:lang w:eastAsia="hi-IN"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75973" w14:textId="77777777" w:rsidR="004009DA" w:rsidRDefault="004009DA" w:rsidP="00C602FD">
      <w:pPr>
        <w:spacing w:after="0" w:line="240" w:lineRule="auto"/>
        <w:rPr>
          <w:rFonts w:cs="Times New Roman"/>
        </w:rPr>
      </w:pPr>
      <w:r>
        <w:rPr>
          <w:rFonts w:cs="Times New Roman"/>
        </w:rPr>
        <w:separator/>
      </w:r>
    </w:p>
  </w:footnote>
  <w:footnote w:type="continuationSeparator" w:id="0">
    <w:p w14:paraId="32729C6F" w14:textId="77777777" w:rsidR="004009DA" w:rsidRDefault="004009DA" w:rsidP="00C602FD">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5559A" w14:textId="17B198A3" w:rsidR="008813C5" w:rsidRPr="006B76F4" w:rsidRDefault="008813C5" w:rsidP="006B76F4">
    <w:pPr>
      <w:pStyle w:val="Header"/>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sidR="00DC4EEC">
      <w:rPr>
        <w:rFonts w:ascii="Arial" w:hAnsi="Arial" w:cs="Arial"/>
        <w:lang w:val="en-US"/>
      </w:rPr>
      <w:t>8</w:t>
    </w:r>
    <w:r w:rsidR="00000A63" w:rsidRPr="00FF273B">
      <w:rPr>
        <w:rFonts w:ascii="Arial" w:hAnsi="Arial" w:cs="Arial"/>
        <w:lang w:val="en-US"/>
      </w:rPr>
      <w:t xml:space="preserve"> </w:t>
    </w:r>
    <w:r w:rsidRPr="00FF273B">
      <w:rPr>
        <w:rFonts w:ascii="Arial" w:hAnsi="Arial" w:cs="Arial"/>
        <w:lang w:val="en-US"/>
      </w:rPr>
      <w:t xml:space="preserve">–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E8462B">
      <w:rPr>
        <w:rFonts w:ascii="Arial" w:hAnsi="Arial" w:cs="Arial"/>
        <w:noProof/>
        <w:lang w:val="en-US"/>
      </w:rPr>
      <w:t>2</w:t>
    </w:r>
    <w:r w:rsidRPr="00FF273B">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C6566" w14:textId="72B5194A" w:rsidR="008813C5" w:rsidRPr="006B76F4" w:rsidRDefault="008813C5" w:rsidP="006B76F4">
    <w:pPr>
      <w:pStyle w:val="Header"/>
      <w:jc w:val="right"/>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sidR="00DC4EEC">
      <w:rPr>
        <w:rFonts w:ascii="Arial" w:hAnsi="Arial" w:cs="Arial"/>
        <w:lang w:val="en-US"/>
      </w:rPr>
      <w:t xml:space="preserve">8 </w:t>
    </w:r>
    <w:r w:rsidRPr="00FF273B">
      <w:rPr>
        <w:rFonts w:ascii="Arial" w:hAnsi="Arial" w:cs="Arial"/>
        <w:lang w:val="en-US"/>
      </w:rPr>
      <w:t xml:space="preserve">–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E8462B">
      <w:rPr>
        <w:rFonts w:ascii="Arial" w:hAnsi="Arial" w:cs="Arial"/>
        <w:noProof/>
        <w:lang w:val="en-US"/>
      </w:rPr>
      <w:t>3</w:t>
    </w:r>
    <w:r w:rsidRPr="00FF273B">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A1114" w14:textId="77777777" w:rsidR="008813C5" w:rsidRPr="004D2244" w:rsidRDefault="008813C5" w:rsidP="006B76F4">
    <w:pPr>
      <w:tabs>
        <w:tab w:val="center" w:pos="4536"/>
        <w:tab w:val="right" w:pos="9072"/>
      </w:tabs>
      <w:spacing w:after="520"/>
      <w:jc w:val="right"/>
      <w:rPr>
        <w:rFonts w:ascii="Arial" w:hAnsi="Arial" w:cs="Arial"/>
        <w:b/>
        <w:sz w:val="44"/>
        <w:szCs w:val="44"/>
        <w:lang w:eastAsia="x-none"/>
      </w:rPr>
    </w:pPr>
    <w:r w:rsidRPr="004D2244">
      <w:rPr>
        <w:rFonts w:ascii="Arial" w:hAnsi="Arial" w:cs="Arial"/>
        <w:b/>
        <w:noProof/>
        <w:sz w:val="44"/>
        <w:szCs w:val="44"/>
        <w:lang w:val="en-US" w:bidi="lo-LA"/>
      </w:rPr>
      <w:drawing>
        <wp:anchor distT="0" distB="0" distL="114300" distR="114300" simplePos="0" relativeHeight="251658240" behindDoc="0" locked="0" layoutInCell="1" allowOverlap="1" wp14:anchorId="4672B229" wp14:editId="3929BADE">
          <wp:simplePos x="0" y="0"/>
          <wp:positionH relativeFrom="column">
            <wp:posOffset>-257175</wp:posOffset>
          </wp:positionH>
          <wp:positionV relativeFrom="paragraph">
            <wp:posOffset>-76200</wp:posOffset>
          </wp:positionV>
          <wp:extent cx="2038350" cy="1529080"/>
          <wp:effectExtent l="0" t="0" r="0" b="0"/>
          <wp:wrapNone/>
          <wp:docPr id="3" name="Picture 3"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44">
      <w:rPr>
        <w:rFonts w:ascii="Arial" w:hAnsi="Arial" w:cs="Arial"/>
        <w:b/>
        <w:sz w:val="44"/>
        <w:szCs w:val="44"/>
        <w:lang w:eastAsia="x-none"/>
      </w:rPr>
      <w:t>EXP</w:t>
    </w:r>
  </w:p>
  <w:p w14:paraId="3AEE177D" w14:textId="622C68BE" w:rsidR="008813C5" w:rsidRPr="004D2244" w:rsidRDefault="008813C5" w:rsidP="006B76F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ITH/13/EXP/</w:t>
    </w:r>
    <w:r w:rsidR="00DC4EEC">
      <w:rPr>
        <w:rFonts w:ascii="Arial" w:eastAsia="Times New Roman" w:hAnsi="Arial" w:cs="Arial"/>
        <w:b/>
        <w:lang w:eastAsia="fr-FR"/>
      </w:rPr>
      <w:t>8</w:t>
    </w:r>
  </w:p>
  <w:p w14:paraId="5B07ED7A" w14:textId="616A1A8B" w:rsidR="008813C5" w:rsidRPr="004D2244" w:rsidRDefault="00DC4EEC" w:rsidP="006B76F4">
    <w:pPr>
      <w:spacing w:after="0" w:line="240" w:lineRule="auto"/>
      <w:jc w:val="right"/>
      <w:rPr>
        <w:rFonts w:ascii="Arial" w:eastAsia="Times New Roman" w:hAnsi="Arial" w:cs="Arial"/>
        <w:b/>
        <w:lang w:eastAsia="fr-FR"/>
      </w:rPr>
    </w:pPr>
    <w:r>
      <w:rPr>
        <w:rFonts w:ascii="Arial" w:eastAsia="Times New Roman" w:hAnsi="Arial" w:cs="Arial"/>
        <w:b/>
        <w:lang w:eastAsia="fr-FR"/>
      </w:rPr>
      <w:t>Chengdu</w:t>
    </w:r>
    <w:r w:rsidR="008813C5" w:rsidRPr="004D2244">
      <w:rPr>
        <w:rFonts w:ascii="Arial" w:eastAsia="Times New Roman" w:hAnsi="Arial" w:cs="Arial"/>
        <w:b/>
        <w:lang w:eastAsia="fr-FR"/>
      </w:rPr>
      <w:t xml:space="preserve">, </w:t>
    </w:r>
    <w:r>
      <w:rPr>
        <w:rFonts w:ascii="Arial" w:eastAsia="Times New Roman" w:hAnsi="Arial" w:cs="Arial"/>
        <w:b/>
        <w:lang w:eastAsia="fr-FR"/>
      </w:rPr>
      <w:t>16 juin</w:t>
    </w:r>
    <w:r w:rsidR="008813C5" w:rsidRPr="004D2244">
      <w:rPr>
        <w:rFonts w:ascii="Arial" w:eastAsia="Times New Roman" w:hAnsi="Arial" w:cs="Arial"/>
        <w:b/>
        <w:lang w:eastAsia="fr-FR"/>
      </w:rPr>
      <w:t xml:space="preserve"> 2013</w:t>
    </w:r>
  </w:p>
  <w:p w14:paraId="5A2E3DB5" w14:textId="3E892488" w:rsidR="008813C5" w:rsidRPr="004D2244" w:rsidRDefault="008813C5" w:rsidP="004D224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 xml:space="preserve">Original : </w:t>
    </w:r>
    <w:r>
      <w:rPr>
        <w:rFonts w:ascii="Arial" w:eastAsia="Times New Roman" w:hAnsi="Arial" w:cs="Arial"/>
        <w:b/>
        <w:lang w:eastAsia="fr-FR"/>
      </w:rPr>
      <w:t>a</w:t>
    </w:r>
    <w:r w:rsidRPr="004D2244">
      <w:rPr>
        <w:rFonts w:ascii="Arial" w:eastAsia="Times New Roman" w:hAnsi="Arial" w:cs="Arial"/>
        <w:b/>
        <w:lang w:eastAsia="fr-FR"/>
      </w:rPr>
      <w:t>nglais</w:t>
    </w:r>
    <w:r w:rsidR="00DC4EEC">
      <w:rPr>
        <w:rFonts w:ascii="Arial" w:eastAsia="Times New Roman" w:hAnsi="Arial" w:cs="Arial"/>
        <w:b/>
        <w:lang w:eastAsia="fr-FR"/>
      </w:rPr>
      <w:t xml:space="preserve"> et chinois</w:t>
    </w:r>
  </w:p>
  <w:p w14:paraId="3B02212B" w14:textId="77777777" w:rsidR="008813C5" w:rsidRPr="004D2244" w:rsidRDefault="008813C5" w:rsidP="004D2244">
    <w:pPr>
      <w:spacing w:after="0" w:line="360" w:lineRule="auto"/>
      <w:jc w:val="right"/>
      <w:rPr>
        <w:rFonts w:ascii="Arial" w:eastAsia="Times New Roman" w:hAnsi="Arial" w:cs="Arial"/>
        <w:b/>
        <w:lang w:eastAsia="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bordersDoNotSurroundHeader/>
  <w:bordersDoNotSurroundFooter/>
  <w:proofState w:spelling="clean" w:grammar="clean"/>
  <w:defaultTabStop w:val="708"/>
  <w:hyphenationZone w:val="425"/>
  <w:doNotHyphenateCaps/>
  <w:evenAndOddHeader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4AD"/>
    <w:rsid w:val="00000A63"/>
    <w:rsid w:val="0000313E"/>
    <w:rsid w:val="00003BB6"/>
    <w:rsid w:val="00004EB7"/>
    <w:rsid w:val="000057A6"/>
    <w:rsid w:val="000101E7"/>
    <w:rsid w:val="0001684E"/>
    <w:rsid w:val="00024C48"/>
    <w:rsid w:val="000325A3"/>
    <w:rsid w:val="00036D8F"/>
    <w:rsid w:val="00054821"/>
    <w:rsid w:val="00055836"/>
    <w:rsid w:val="00056AFC"/>
    <w:rsid w:val="0006079E"/>
    <w:rsid w:val="00075018"/>
    <w:rsid w:val="00095EFD"/>
    <w:rsid w:val="00096231"/>
    <w:rsid w:val="000A29D4"/>
    <w:rsid w:val="000A2FCF"/>
    <w:rsid w:val="000A3632"/>
    <w:rsid w:val="000B03FE"/>
    <w:rsid w:val="000B0743"/>
    <w:rsid w:val="000B0C10"/>
    <w:rsid w:val="000B4C0A"/>
    <w:rsid w:val="000C1669"/>
    <w:rsid w:val="000D1E29"/>
    <w:rsid w:val="000E2678"/>
    <w:rsid w:val="000E38F5"/>
    <w:rsid w:val="000F3794"/>
    <w:rsid w:val="000F602F"/>
    <w:rsid w:val="000F75F1"/>
    <w:rsid w:val="001008D9"/>
    <w:rsid w:val="00101FD9"/>
    <w:rsid w:val="001054AD"/>
    <w:rsid w:val="00106CC6"/>
    <w:rsid w:val="00115373"/>
    <w:rsid w:val="00115F74"/>
    <w:rsid w:val="0012195A"/>
    <w:rsid w:val="0012235A"/>
    <w:rsid w:val="0012648D"/>
    <w:rsid w:val="001301AF"/>
    <w:rsid w:val="001352F0"/>
    <w:rsid w:val="0014526B"/>
    <w:rsid w:val="00150CAF"/>
    <w:rsid w:val="0015169F"/>
    <w:rsid w:val="001623F4"/>
    <w:rsid w:val="00174339"/>
    <w:rsid w:val="00175854"/>
    <w:rsid w:val="00176123"/>
    <w:rsid w:val="00182326"/>
    <w:rsid w:val="001829DB"/>
    <w:rsid w:val="00194F18"/>
    <w:rsid w:val="001A32DE"/>
    <w:rsid w:val="001B3A8E"/>
    <w:rsid w:val="001C4591"/>
    <w:rsid w:val="001E23AC"/>
    <w:rsid w:val="0020035B"/>
    <w:rsid w:val="00214498"/>
    <w:rsid w:val="0022275E"/>
    <w:rsid w:val="00231424"/>
    <w:rsid w:val="00231BD0"/>
    <w:rsid w:val="00232F0B"/>
    <w:rsid w:val="00233666"/>
    <w:rsid w:val="00241E5F"/>
    <w:rsid w:val="0024546C"/>
    <w:rsid w:val="00245533"/>
    <w:rsid w:val="00260A64"/>
    <w:rsid w:val="00272923"/>
    <w:rsid w:val="00286139"/>
    <w:rsid w:val="002914C9"/>
    <w:rsid w:val="00296AE5"/>
    <w:rsid w:val="002A5266"/>
    <w:rsid w:val="002C0AA1"/>
    <w:rsid w:val="002C35C0"/>
    <w:rsid w:val="002C58DD"/>
    <w:rsid w:val="002E0A77"/>
    <w:rsid w:val="002F3F97"/>
    <w:rsid w:val="00305548"/>
    <w:rsid w:val="00321FBF"/>
    <w:rsid w:val="003220F4"/>
    <w:rsid w:val="00324930"/>
    <w:rsid w:val="00325B18"/>
    <w:rsid w:val="00327A86"/>
    <w:rsid w:val="00350303"/>
    <w:rsid w:val="003600EB"/>
    <w:rsid w:val="00360395"/>
    <w:rsid w:val="0037385B"/>
    <w:rsid w:val="00375339"/>
    <w:rsid w:val="00381F57"/>
    <w:rsid w:val="003874DA"/>
    <w:rsid w:val="00390112"/>
    <w:rsid w:val="003942B4"/>
    <w:rsid w:val="003A53F6"/>
    <w:rsid w:val="003A624B"/>
    <w:rsid w:val="003A6A11"/>
    <w:rsid w:val="003C063E"/>
    <w:rsid w:val="003C71A8"/>
    <w:rsid w:val="003D6112"/>
    <w:rsid w:val="003F035C"/>
    <w:rsid w:val="004009DA"/>
    <w:rsid w:val="004023D4"/>
    <w:rsid w:val="00432C5D"/>
    <w:rsid w:val="004478FC"/>
    <w:rsid w:val="00474978"/>
    <w:rsid w:val="00476A18"/>
    <w:rsid w:val="004A4DE2"/>
    <w:rsid w:val="004C149D"/>
    <w:rsid w:val="004C2039"/>
    <w:rsid w:val="004C2242"/>
    <w:rsid w:val="004C6ABE"/>
    <w:rsid w:val="004D2244"/>
    <w:rsid w:val="004D6461"/>
    <w:rsid w:val="004F4EC2"/>
    <w:rsid w:val="004F4F76"/>
    <w:rsid w:val="0050014F"/>
    <w:rsid w:val="0050283B"/>
    <w:rsid w:val="005060BB"/>
    <w:rsid w:val="0051387F"/>
    <w:rsid w:val="005244D1"/>
    <w:rsid w:val="005252A9"/>
    <w:rsid w:val="005333ED"/>
    <w:rsid w:val="00537AF1"/>
    <w:rsid w:val="005439F9"/>
    <w:rsid w:val="00544FAA"/>
    <w:rsid w:val="0056318A"/>
    <w:rsid w:val="005707CD"/>
    <w:rsid w:val="00576E60"/>
    <w:rsid w:val="005857A7"/>
    <w:rsid w:val="00592228"/>
    <w:rsid w:val="005977C2"/>
    <w:rsid w:val="00597CC6"/>
    <w:rsid w:val="005A3F69"/>
    <w:rsid w:val="005A4161"/>
    <w:rsid w:val="005B06B2"/>
    <w:rsid w:val="005B2683"/>
    <w:rsid w:val="005B3E57"/>
    <w:rsid w:val="005B4FAE"/>
    <w:rsid w:val="005B57D6"/>
    <w:rsid w:val="005B7775"/>
    <w:rsid w:val="005C24EE"/>
    <w:rsid w:val="005C631E"/>
    <w:rsid w:val="005D19CC"/>
    <w:rsid w:val="005D3ADD"/>
    <w:rsid w:val="005E1321"/>
    <w:rsid w:val="005E50AD"/>
    <w:rsid w:val="005F78C6"/>
    <w:rsid w:val="00607C98"/>
    <w:rsid w:val="00620EA8"/>
    <w:rsid w:val="00622C3F"/>
    <w:rsid w:val="00625926"/>
    <w:rsid w:val="006300F6"/>
    <w:rsid w:val="00633FE4"/>
    <w:rsid w:val="006414A2"/>
    <w:rsid w:val="006463DA"/>
    <w:rsid w:val="00653B47"/>
    <w:rsid w:val="006565F8"/>
    <w:rsid w:val="00660A59"/>
    <w:rsid w:val="00680525"/>
    <w:rsid w:val="006838E8"/>
    <w:rsid w:val="006916ED"/>
    <w:rsid w:val="00692A4D"/>
    <w:rsid w:val="006A4EB0"/>
    <w:rsid w:val="006A5ED1"/>
    <w:rsid w:val="006B2AE9"/>
    <w:rsid w:val="006B4FE3"/>
    <w:rsid w:val="006B76F4"/>
    <w:rsid w:val="006C0401"/>
    <w:rsid w:val="006C2CBC"/>
    <w:rsid w:val="006C6B23"/>
    <w:rsid w:val="006D357F"/>
    <w:rsid w:val="006E33B5"/>
    <w:rsid w:val="006E7711"/>
    <w:rsid w:val="006F42A1"/>
    <w:rsid w:val="006F758D"/>
    <w:rsid w:val="0071239B"/>
    <w:rsid w:val="007204AB"/>
    <w:rsid w:val="007505F5"/>
    <w:rsid w:val="007609CC"/>
    <w:rsid w:val="007814C7"/>
    <w:rsid w:val="00782C5A"/>
    <w:rsid w:val="007842AD"/>
    <w:rsid w:val="007842C9"/>
    <w:rsid w:val="00795BE4"/>
    <w:rsid w:val="007B33D2"/>
    <w:rsid w:val="007B5373"/>
    <w:rsid w:val="007C6A0F"/>
    <w:rsid w:val="007C741C"/>
    <w:rsid w:val="007D60A7"/>
    <w:rsid w:val="007E6C87"/>
    <w:rsid w:val="007F09A2"/>
    <w:rsid w:val="007F1746"/>
    <w:rsid w:val="007F6CF6"/>
    <w:rsid w:val="008003D0"/>
    <w:rsid w:val="00806D7D"/>
    <w:rsid w:val="0081470C"/>
    <w:rsid w:val="00816E22"/>
    <w:rsid w:val="008223EE"/>
    <w:rsid w:val="00845CBF"/>
    <w:rsid w:val="0085015A"/>
    <w:rsid w:val="0086494D"/>
    <w:rsid w:val="008703BA"/>
    <w:rsid w:val="00873B5C"/>
    <w:rsid w:val="00874433"/>
    <w:rsid w:val="00874950"/>
    <w:rsid w:val="00876150"/>
    <w:rsid w:val="008813C5"/>
    <w:rsid w:val="008917CB"/>
    <w:rsid w:val="008A0A37"/>
    <w:rsid w:val="008A2B6A"/>
    <w:rsid w:val="008A4470"/>
    <w:rsid w:val="008B6B8A"/>
    <w:rsid w:val="008C21BD"/>
    <w:rsid w:val="008D5591"/>
    <w:rsid w:val="008E13A1"/>
    <w:rsid w:val="008E17FA"/>
    <w:rsid w:val="008E7772"/>
    <w:rsid w:val="008F16F3"/>
    <w:rsid w:val="00902609"/>
    <w:rsid w:val="00921C6D"/>
    <w:rsid w:val="00923AA9"/>
    <w:rsid w:val="00933777"/>
    <w:rsid w:val="009341B6"/>
    <w:rsid w:val="0094378F"/>
    <w:rsid w:val="00952D51"/>
    <w:rsid w:val="00964323"/>
    <w:rsid w:val="00966835"/>
    <w:rsid w:val="009772A9"/>
    <w:rsid w:val="00996CCF"/>
    <w:rsid w:val="009A670F"/>
    <w:rsid w:val="009A7A09"/>
    <w:rsid w:val="009C3FEE"/>
    <w:rsid w:val="009C5715"/>
    <w:rsid w:val="009C5F6D"/>
    <w:rsid w:val="009D04EC"/>
    <w:rsid w:val="009E4A70"/>
    <w:rsid w:val="009E7A4F"/>
    <w:rsid w:val="009F0808"/>
    <w:rsid w:val="009F1200"/>
    <w:rsid w:val="00A0027C"/>
    <w:rsid w:val="00A247F0"/>
    <w:rsid w:val="00A345D7"/>
    <w:rsid w:val="00A34854"/>
    <w:rsid w:val="00A40EC5"/>
    <w:rsid w:val="00A50A2C"/>
    <w:rsid w:val="00A5462D"/>
    <w:rsid w:val="00A57608"/>
    <w:rsid w:val="00A606EB"/>
    <w:rsid w:val="00A63A07"/>
    <w:rsid w:val="00A65DB5"/>
    <w:rsid w:val="00A743D9"/>
    <w:rsid w:val="00A74E48"/>
    <w:rsid w:val="00A8215E"/>
    <w:rsid w:val="00A83AAC"/>
    <w:rsid w:val="00A84168"/>
    <w:rsid w:val="00A90EA0"/>
    <w:rsid w:val="00AB2915"/>
    <w:rsid w:val="00AB6315"/>
    <w:rsid w:val="00AC20E8"/>
    <w:rsid w:val="00AC3A75"/>
    <w:rsid w:val="00AD7779"/>
    <w:rsid w:val="00AF176B"/>
    <w:rsid w:val="00AF5A6E"/>
    <w:rsid w:val="00AF5AD0"/>
    <w:rsid w:val="00AF5E7A"/>
    <w:rsid w:val="00B11669"/>
    <w:rsid w:val="00B1283E"/>
    <w:rsid w:val="00B17E3B"/>
    <w:rsid w:val="00B20249"/>
    <w:rsid w:val="00B251CD"/>
    <w:rsid w:val="00B25EC3"/>
    <w:rsid w:val="00B279AE"/>
    <w:rsid w:val="00B34D45"/>
    <w:rsid w:val="00B400B4"/>
    <w:rsid w:val="00B572EB"/>
    <w:rsid w:val="00B62455"/>
    <w:rsid w:val="00B70CE6"/>
    <w:rsid w:val="00B80F0E"/>
    <w:rsid w:val="00B91BA3"/>
    <w:rsid w:val="00B93EA9"/>
    <w:rsid w:val="00B96B87"/>
    <w:rsid w:val="00B96F75"/>
    <w:rsid w:val="00BA1165"/>
    <w:rsid w:val="00BB3B90"/>
    <w:rsid w:val="00BC3879"/>
    <w:rsid w:val="00BE32D2"/>
    <w:rsid w:val="00BE7DB6"/>
    <w:rsid w:val="00C0266B"/>
    <w:rsid w:val="00C05B67"/>
    <w:rsid w:val="00C07E22"/>
    <w:rsid w:val="00C10B28"/>
    <w:rsid w:val="00C133F2"/>
    <w:rsid w:val="00C14EF6"/>
    <w:rsid w:val="00C15550"/>
    <w:rsid w:val="00C25DA9"/>
    <w:rsid w:val="00C30E31"/>
    <w:rsid w:val="00C34C17"/>
    <w:rsid w:val="00C35409"/>
    <w:rsid w:val="00C355F0"/>
    <w:rsid w:val="00C364CA"/>
    <w:rsid w:val="00C51970"/>
    <w:rsid w:val="00C51D8C"/>
    <w:rsid w:val="00C5519B"/>
    <w:rsid w:val="00C602FD"/>
    <w:rsid w:val="00C6136D"/>
    <w:rsid w:val="00C61F2A"/>
    <w:rsid w:val="00C73EEF"/>
    <w:rsid w:val="00C90B97"/>
    <w:rsid w:val="00C90F7F"/>
    <w:rsid w:val="00C91A58"/>
    <w:rsid w:val="00CA4ADB"/>
    <w:rsid w:val="00CA7A4D"/>
    <w:rsid w:val="00CC126F"/>
    <w:rsid w:val="00CC23DE"/>
    <w:rsid w:val="00CC28FD"/>
    <w:rsid w:val="00CD0275"/>
    <w:rsid w:val="00D010EE"/>
    <w:rsid w:val="00D038EF"/>
    <w:rsid w:val="00D1160A"/>
    <w:rsid w:val="00D252EC"/>
    <w:rsid w:val="00D45694"/>
    <w:rsid w:val="00D46913"/>
    <w:rsid w:val="00D5113D"/>
    <w:rsid w:val="00D6112A"/>
    <w:rsid w:val="00D84D59"/>
    <w:rsid w:val="00D86D90"/>
    <w:rsid w:val="00D9320A"/>
    <w:rsid w:val="00D9772D"/>
    <w:rsid w:val="00DA3C19"/>
    <w:rsid w:val="00DC0238"/>
    <w:rsid w:val="00DC4EEC"/>
    <w:rsid w:val="00DD201A"/>
    <w:rsid w:val="00DD52F9"/>
    <w:rsid w:val="00DE24C0"/>
    <w:rsid w:val="00E0485D"/>
    <w:rsid w:val="00E1635B"/>
    <w:rsid w:val="00E23A5A"/>
    <w:rsid w:val="00E25015"/>
    <w:rsid w:val="00E53BC7"/>
    <w:rsid w:val="00E551A0"/>
    <w:rsid w:val="00E64EDD"/>
    <w:rsid w:val="00E70E3F"/>
    <w:rsid w:val="00E80644"/>
    <w:rsid w:val="00E81666"/>
    <w:rsid w:val="00E81F2F"/>
    <w:rsid w:val="00E843B5"/>
    <w:rsid w:val="00E8462B"/>
    <w:rsid w:val="00E8535E"/>
    <w:rsid w:val="00E92C9C"/>
    <w:rsid w:val="00E9377B"/>
    <w:rsid w:val="00E947A2"/>
    <w:rsid w:val="00E9791B"/>
    <w:rsid w:val="00EA30BE"/>
    <w:rsid w:val="00EA7E05"/>
    <w:rsid w:val="00EB261E"/>
    <w:rsid w:val="00EB5B1D"/>
    <w:rsid w:val="00EC0D5F"/>
    <w:rsid w:val="00EC6877"/>
    <w:rsid w:val="00EC74DE"/>
    <w:rsid w:val="00ED202A"/>
    <w:rsid w:val="00EE0F76"/>
    <w:rsid w:val="00EE448E"/>
    <w:rsid w:val="00EF7ED7"/>
    <w:rsid w:val="00F07216"/>
    <w:rsid w:val="00F17481"/>
    <w:rsid w:val="00F21DCE"/>
    <w:rsid w:val="00F41658"/>
    <w:rsid w:val="00F42E99"/>
    <w:rsid w:val="00F42F80"/>
    <w:rsid w:val="00F4437B"/>
    <w:rsid w:val="00F514B3"/>
    <w:rsid w:val="00F73D9A"/>
    <w:rsid w:val="00F753BF"/>
    <w:rsid w:val="00F877DD"/>
    <w:rsid w:val="00F909CF"/>
    <w:rsid w:val="00F9464A"/>
    <w:rsid w:val="00FB3B12"/>
    <w:rsid w:val="00FB788B"/>
    <w:rsid w:val="00FC493D"/>
    <w:rsid w:val="00FD03EE"/>
    <w:rsid w:val="00FD65CD"/>
    <w:rsid w:val="00FD7D9A"/>
    <w:rsid w:val="00FE36F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DF0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 w:type="character" w:styleId="Hyperlink">
    <w:name w:val="Hyperlink"/>
    <w:basedOn w:val="DefaultParagraphFont"/>
    <w:uiPriority w:val="99"/>
    <w:unhideWhenUsed/>
    <w:rsid w:val="0000313E"/>
    <w:rPr>
      <w:color w:val="0000FF" w:themeColor="hyperlink"/>
      <w:u w:val="single"/>
    </w:rPr>
  </w:style>
  <w:style w:type="character" w:styleId="CommentReference">
    <w:name w:val="annotation reference"/>
    <w:basedOn w:val="DefaultParagraphFont"/>
    <w:uiPriority w:val="99"/>
    <w:semiHidden/>
    <w:unhideWhenUsed/>
    <w:rsid w:val="0000313E"/>
    <w:rPr>
      <w:sz w:val="16"/>
      <w:szCs w:val="16"/>
    </w:rPr>
  </w:style>
  <w:style w:type="paragraph" w:styleId="CommentText">
    <w:name w:val="annotation text"/>
    <w:basedOn w:val="Normal"/>
    <w:link w:val="CommentTextChar"/>
    <w:uiPriority w:val="99"/>
    <w:semiHidden/>
    <w:unhideWhenUsed/>
    <w:rsid w:val="0000313E"/>
    <w:pPr>
      <w:spacing w:line="240" w:lineRule="auto"/>
    </w:pPr>
    <w:rPr>
      <w:sz w:val="20"/>
      <w:szCs w:val="20"/>
    </w:rPr>
  </w:style>
  <w:style w:type="character" w:customStyle="1" w:styleId="CommentTextChar">
    <w:name w:val="Comment Text Char"/>
    <w:basedOn w:val="DefaultParagraphFont"/>
    <w:link w:val="CommentText"/>
    <w:uiPriority w:val="99"/>
    <w:semiHidden/>
    <w:rsid w:val="0000313E"/>
    <w:rPr>
      <w:rFonts w:cs="Calibri"/>
      <w:kern w:val="0"/>
      <w:sz w:val="20"/>
      <w:szCs w:val="20"/>
      <w:lang w:val="fr-FR" w:eastAsia="en-US"/>
    </w:rPr>
  </w:style>
  <w:style w:type="paragraph" w:styleId="CommentSubject">
    <w:name w:val="annotation subject"/>
    <w:basedOn w:val="CommentText"/>
    <w:next w:val="CommentText"/>
    <w:link w:val="CommentSubjectChar"/>
    <w:uiPriority w:val="99"/>
    <w:semiHidden/>
    <w:unhideWhenUsed/>
    <w:rsid w:val="0000313E"/>
    <w:rPr>
      <w:b/>
      <w:bCs/>
    </w:rPr>
  </w:style>
  <w:style w:type="character" w:customStyle="1" w:styleId="CommentSubjectChar">
    <w:name w:val="Comment Subject Char"/>
    <w:basedOn w:val="CommentTextChar"/>
    <w:link w:val="CommentSubject"/>
    <w:uiPriority w:val="99"/>
    <w:semiHidden/>
    <w:rsid w:val="0000313E"/>
    <w:rPr>
      <w:rFonts w:cs="Calibri"/>
      <w:b/>
      <w:bCs/>
      <w:kern w:val="0"/>
      <w:sz w:val="20"/>
      <w:szCs w:val="20"/>
      <w:lang w:val="fr-FR" w:eastAsia="en-US"/>
    </w:rPr>
  </w:style>
  <w:style w:type="character" w:styleId="FollowedHyperlink">
    <w:name w:val="FollowedHyperlink"/>
    <w:basedOn w:val="DefaultParagraphFont"/>
    <w:uiPriority w:val="99"/>
    <w:semiHidden/>
    <w:unhideWhenUsed/>
    <w:rsid w:val="005028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 w:type="character" w:styleId="Hyperlink">
    <w:name w:val="Hyperlink"/>
    <w:basedOn w:val="DefaultParagraphFont"/>
    <w:uiPriority w:val="99"/>
    <w:unhideWhenUsed/>
    <w:rsid w:val="0000313E"/>
    <w:rPr>
      <w:color w:val="0000FF" w:themeColor="hyperlink"/>
      <w:u w:val="single"/>
    </w:rPr>
  </w:style>
  <w:style w:type="character" w:styleId="CommentReference">
    <w:name w:val="annotation reference"/>
    <w:basedOn w:val="DefaultParagraphFont"/>
    <w:uiPriority w:val="99"/>
    <w:semiHidden/>
    <w:unhideWhenUsed/>
    <w:rsid w:val="0000313E"/>
    <w:rPr>
      <w:sz w:val="16"/>
      <w:szCs w:val="16"/>
    </w:rPr>
  </w:style>
  <w:style w:type="paragraph" w:styleId="CommentText">
    <w:name w:val="annotation text"/>
    <w:basedOn w:val="Normal"/>
    <w:link w:val="CommentTextChar"/>
    <w:uiPriority w:val="99"/>
    <w:semiHidden/>
    <w:unhideWhenUsed/>
    <w:rsid w:val="0000313E"/>
    <w:pPr>
      <w:spacing w:line="240" w:lineRule="auto"/>
    </w:pPr>
    <w:rPr>
      <w:sz w:val="20"/>
      <w:szCs w:val="20"/>
    </w:rPr>
  </w:style>
  <w:style w:type="character" w:customStyle="1" w:styleId="CommentTextChar">
    <w:name w:val="Comment Text Char"/>
    <w:basedOn w:val="DefaultParagraphFont"/>
    <w:link w:val="CommentText"/>
    <w:uiPriority w:val="99"/>
    <w:semiHidden/>
    <w:rsid w:val="0000313E"/>
    <w:rPr>
      <w:rFonts w:cs="Calibri"/>
      <w:kern w:val="0"/>
      <w:sz w:val="20"/>
      <w:szCs w:val="20"/>
      <w:lang w:val="fr-FR" w:eastAsia="en-US"/>
    </w:rPr>
  </w:style>
  <w:style w:type="paragraph" w:styleId="CommentSubject">
    <w:name w:val="annotation subject"/>
    <w:basedOn w:val="CommentText"/>
    <w:next w:val="CommentText"/>
    <w:link w:val="CommentSubjectChar"/>
    <w:uiPriority w:val="99"/>
    <w:semiHidden/>
    <w:unhideWhenUsed/>
    <w:rsid w:val="0000313E"/>
    <w:rPr>
      <w:b/>
      <w:bCs/>
    </w:rPr>
  </w:style>
  <w:style w:type="character" w:customStyle="1" w:styleId="CommentSubjectChar">
    <w:name w:val="Comment Subject Char"/>
    <w:basedOn w:val="CommentTextChar"/>
    <w:link w:val="CommentSubject"/>
    <w:uiPriority w:val="99"/>
    <w:semiHidden/>
    <w:rsid w:val="0000313E"/>
    <w:rPr>
      <w:rFonts w:cs="Calibri"/>
      <w:b/>
      <w:bCs/>
      <w:kern w:val="0"/>
      <w:sz w:val="20"/>
      <w:szCs w:val="20"/>
      <w:lang w:val="fr-FR" w:eastAsia="en-US"/>
    </w:rPr>
  </w:style>
  <w:style w:type="character" w:styleId="FollowedHyperlink">
    <w:name w:val="FollowedHyperlink"/>
    <w:basedOn w:val="DefaultParagraphFont"/>
    <w:uiPriority w:val="99"/>
    <w:semiHidden/>
    <w:unhideWhenUsed/>
    <w:rsid w:val="00502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73476">
      <w:bodyDiv w:val="1"/>
      <w:marLeft w:val="0"/>
      <w:marRight w:val="0"/>
      <w:marTop w:val="0"/>
      <w:marBottom w:val="0"/>
      <w:divBdr>
        <w:top w:val="none" w:sz="0" w:space="0" w:color="auto"/>
        <w:left w:val="none" w:sz="0" w:space="0" w:color="auto"/>
        <w:bottom w:val="none" w:sz="0" w:space="0" w:color="auto"/>
        <w:right w:val="none" w:sz="0" w:space="0" w:color="auto"/>
      </w:divBdr>
      <w:divsChild>
        <w:div w:id="1868983051">
          <w:marLeft w:val="0"/>
          <w:marRight w:val="0"/>
          <w:marTop w:val="0"/>
          <w:marBottom w:val="0"/>
          <w:divBdr>
            <w:top w:val="none" w:sz="0" w:space="0" w:color="auto"/>
            <w:left w:val="none" w:sz="0" w:space="0" w:color="auto"/>
            <w:bottom w:val="none" w:sz="0" w:space="0" w:color="auto"/>
            <w:right w:val="none" w:sz="0" w:space="0" w:color="auto"/>
          </w:divBdr>
          <w:divsChild>
            <w:div w:id="1689482898">
              <w:marLeft w:val="0"/>
              <w:marRight w:val="0"/>
              <w:marTop w:val="0"/>
              <w:marBottom w:val="0"/>
              <w:divBdr>
                <w:top w:val="none" w:sz="0" w:space="0" w:color="auto"/>
                <w:left w:val="none" w:sz="0" w:space="0" w:color="auto"/>
                <w:bottom w:val="none" w:sz="0" w:space="0" w:color="auto"/>
                <w:right w:val="none" w:sz="0" w:space="0" w:color="auto"/>
              </w:divBdr>
              <w:divsChild>
                <w:div w:id="2043632616">
                  <w:marLeft w:val="0"/>
                  <w:marRight w:val="0"/>
                  <w:marTop w:val="0"/>
                  <w:marBottom w:val="0"/>
                  <w:divBdr>
                    <w:top w:val="none" w:sz="0" w:space="0" w:color="auto"/>
                    <w:left w:val="none" w:sz="0" w:space="0" w:color="auto"/>
                    <w:bottom w:val="none" w:sz="0" w:space="0" w:color="auto"/>
                    <w:right w:val="none" w:sz="0" w:space="0" w:color="auto"/>
                  </w:divBdr>
                  <w:divsChild>
                    <w:div w:id="851381302">
                      <w:marLeft w:val="0"/>
                      <w:marRight w:val="0"/>
                      <w:marTop w:val="0"/>
                      <w:marBottom w:val="0"/>
                      <w:divBdr>
                        <w:top w:val="none" w:sz="0" w:space="0" w:color="auto"/>
                        <w:left w:val="none" w:sz="0" w:space="0" w:color="auto"/>
                        <w:bottom w:val="none" w:sz="0" w:space="0" w:color="auto"/>
                        <w:right w:val="none" w:sz="0" w:space="0" w:color="auto"/>
                      </w:divBdr>
                      <w:divsChild>
                        <w:div w:id="1847018605">
                          <w:marLeft w:val="0"/>
                          <w:marRight w:val="0"/>
                          <w:marTop w:val="0"/>
                          <w:marBottom w:val="0"/>
                          <w:divBdr>
                            <w:top w:val="none" w:sz="0" w:space="0" w:color="auto"/>
                            <w:left w:val="none" w:sz="0" w:space="0" w:color="auto"/>
                            <w:bottom w:val="none" w:sz="0" w:space="0" w:color="auto"/>
                            <w:right w:val="none" w:sz="0" w:space="0" w:color="auto"/>
                          </w:divBdr>
                          <w:divsChild>
                            <w:div w:id="6237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EDA3B-FDD0-4AD4-8283-3021396B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1549</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2013-06-15T23:48:00Z</dcterms:created>
  <dcterms:modified xsi:type="dcterms:W3CDTF">2013-06-16T10:23:00Z</dcterms:modified>
</cp:coreProperties>
</file>