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9596D5" w14:textId="77777777" w:rsidR="00B279AE" w:rsidRPr="006B76F4" w:rsidRDefault="00B279AE" w:rsidP="006B76F4">
      <w:pPr>
        <w:widowControl w:val="0"/>
        <w:autoSpaceDE w:val="0"/>
        <w:autoSpaceDN w:val="0"/>
        <w:adjustRightInd w:val="0"/>
        <w:spacing w:before="720" w:line="240" w:lineRule="auto"/>
        <w:jc w:val="center"/>
        <w:rPr>
          <w:rFonts w:ascii="Arial" w:hAnsi="Arial" w:cs="Arial"/>
          <w:b/>
          <w:bCs/>
          <w:lang w:eastAsia="zh-CN"/>
        </w:rPr>
      </w:pPr>
      <w:r w:rsidRPr="006B76F4">
        <w:rPr>
          <w:rFonts w:ascii="Arial" w:hAnsi="Arial" w:cs="Arial"/>
          <w:b/>
          <w:bCs/>
          <w:lang w:eastAsia="zh-CN"/>
        </w:rPr>
        <w:t>Conférence internationale de Chengdu sur le patrimoine culturel immatériel</w:t>
      </w:r>
      <w:r w:rsidRPr="006B76F4">
        <w:rPr>
          <w:rFonts w:ascii="Arial" w:hAnsi="Arial" w:cs="Arial"/>
          <w:b/>
          <w:bCs/>
          <w:lang w:eastAsia="zh-CN"/>
        </w:rPr>
        <w:br/>
        <w:t>pour la célébration du dixième anniversaire de la Convention de l’UNESCO</w:t>
      </w:r>
      <w:r w:rsidRPr="006B76F4">
        <w:rPr>
          <w:rFonts w:ascii="Arial" w:hAnsi="Arial" w:cs="Arial"/>
          <w:b/>
          <w:bCs/>
          <w:lang w:eastAsia="zh-CN"/>
        </w:rPr>
        <w:br/>
        <w:t>pour la sauvegarde du patrimoine culturel immatériel</w:t>
      </w:r>
    </w:p>
    <w:p w14:paraId="35C84DDC" w14:textId="77777777" w:rsidR="00B279AE" w:rsidRPr="006B76F4" w:rsidRDefault="00B279AE" w:rsidP="006B76F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lang w:eastAsia="zh-CN"/>
        </w:rPr>
      </w:pPr>
      <w:r w:rsidRPr="006B76F4">
        <w:rPr>
          <w:rFonts w:ascii="Arial" w:hAnsi="Arial" w:cs="Arial"/>
          <w:b/>
          <w:bCs/>
          <w:lang w:eastAsia="zh-CN"/>
        </w:rPr>
        <w:t>Chengdu, Chi</w:t>
      </w:r>
      <w:bookmarkStart w:id="0" w:name="_GoBack"/>
      <w:bookmarkEnd w:id="0"/>
      <w:r w:rsidRPr="006B76F4">
        <w:rPr>
          <w:rFonts w:ascii="Arial" w:hAnsi="Arial" w:cs="Arial"/>
          <w:b/>
          <w:bCs/>
          <w:lang w:eastAsia="zh-CN"/>
        </w:rPr>
        <w:t>ne, du 14 au 16 juin 2013</w:t>
      </w:r>
    </w:p>
    <w:p w14:paraId="605FBAB9" w14:textId="77777777" w:rsidR="00926527" w:rsidRPr="007B6066" w:rsidRDefault="00926527" w:rsidP="002B7771">
      <w:pPr>
        <w:spacing w:before="720" w:after="240"/>
        <w:jc w:val="center"/>
        <w:rPr>
          <w:rFonts w:ascii="Arial" w:hAnsi="Arial" w:cs="Arial"/>
          <w:b/>
        </w:rPr>
      </w:pPr>
      <w:r w:rsidRPr="007B6066">
        <w:rPr>
          <w:rFonts w:ascii="Arial" w:hAnsi="Arial" w:cs="Arial"/>
          <w:b/>
        </w:rPr>
        <w:t xml:space="preserve">Table ronde 4 : Expériences </w:t>
      </w:r>
      <w:r>
        <w:rPr>
          <w:rFonts w:ascii="Arial" w:hAnsi="Arial" w:cs="Arial"/>
          <w:b/>
        </w:rPr>
        <w:t>de sauvegarde dans les États p</w:t>
      </w:r>
      <w:r w:rsidRPr="007B6066">
        <w:rPr>
          <w:rFonts w:ascii="Arial" w:hAnsi="Arial" w:cs="Arial"/>
          <w:b/>
        </w:rPr>
        <w:t>arties</w:t>
      </w:r>
    </w:p>
    <w:p w14:paraId="538B4830" w14:textId="28EC7601" w:rsidR="00926527" w:rsidRPr="00526CEA" w:rsidRDefault="00926527" w:rsidP="00143BDA">
      <w:pPr>
        <w:spacing w:before="240" w:after="240" w:line="240" w:lineRule="auto"/>
        <w:jc w:val="both"/>
        <w:rPr>
          <w:rFonts w:ascii="Arial" w:hAnsi="Arial" w:cs="Arial"/>
          <w:bCs/>
        </w:rPr>
      </w:pPr>
      <w:r w:rsidRPr="00E64278">
        <w:rPr>
          <w:rFonts w:ascii="Arial" w:hAnsi="Arial" w:cs="Arial"/>
          <w:bCs/>
        </w:rPr>
        <w:t xml:space="preserve">La Convention de 2003 a connu un taux de ratification sans précédent </w:t>
      </w:r>
      <w:r>
        <w:rPr>
          <w:rFonts w:ascii="Arial" w:hAnsi="Arial" w:cs="Arial"/>
          <w:bCs/>
        </w:rPr>
        <w:t>parmi les autres conventions culturelles de l’UNESCO</w:t>
      </w:r>
      <w:r w:rsidRPr="00E64278">
        <w:rPr>
          <w:rFonts w:ascii="Arial" w:hAnsi="Arial" w:cs="Arial"/>
          <w:bCs/>
        </w:rPr>
        <w:t xml:space="preserve">, </w:t>
      </w:r>
      <w:r>
        <w:rPr>
          <w:rFonts w:ascii="Arial" w:hAnsi="Arial" w:cs="Arial"/>
          <w:bCs/>
        </w:rPr>
        <w:t>et compte plus de 1</w:t>
      </w:r>
      <w:r w:rsidRPr="00E64278">
        <w:rPr>
          <w:rFonts w:ascii="Arial" w:hAnsi="Arial" w:cs="Arial"/>
          <w:bCs/>
        </w:rPr>
        <w:t xml:space="preserve">50 États parties </w:t>
      </w:r>
      <w:r>
        <w:rPr>
          <w:rFonts w:ascii="Arial" w:hAnsi="Arial" w:cs="Arial"/>
          <w:bCs/>
        </w:rPr>
        <w:t>au moment où se tient la</w:t>
      </w:r>
      <w:r w:rsidRPr="00E64278">
        <w:rPr>
          <w:rFonts w:ascii="Arial" w:hAnsi="Arial" w:cs="Arial"/>
          <w:bCs/>
        </w:rPr>
        <w:t xml:space="preserve"> conférence. Dans certains </w:t>
      </w:r>
      <w:r>
        <w:rPr>
          <w:rFonts w:ascii="Arial" w:hAnsi="Arial" w:cs="Arial"/>
          <w:bCs/>
        </w:rPr>
        <w:t>États</w:t>
      </w:r>
      <w:r w:rsidRPr="00E64278">
        <w:rPr>
          <w:rFonts w:ascii="Arial" w:hAnsi="Arial" w:cs="Arial"/>
          <w:bCs/>
        </w:rPr>
        <w:t xml:space="preserve">, la ratification </w:t>
      </w:r>
      <w:r>
        <w:rPr>
          <w:rFonts w:ascii="Arial" w:hAnsi="Arial" w:cs="Arial"/>
          <w:bCs/>
        </w:rPr>
        <w:t xml:space="preserve">s’est accompagnée de l’adoption de </w:t>
      </w:r>
      <w:r w:rsidRPr="00E64278">
        <w:rPr>
          <w:rFonts w:ascii="Arial" w:hAnsi="Arial" w:cs="Arial"/>
          <w:bCs/>
        </w:rPr>
        <w:t xml:space="preserve">politiques </w:t>
      </w:r>
      <w:r>
        <w:rPr>
          <w:rFonts w:ascii="Arial" w:hAnsi="Arial" w:cs="Arial"/>
          <w:bCs/>
        </w:rPr>
        <w:t>et de</w:t>
      </w:r>
      <w:r w:rsidRPr="00E64278">
        <w:rPr>
          <w:rFonts w:ascii="Arial" w:hAnsi="Arial" w:cs="Arial"/>
          <w:bCs/>
        </w:rPr>
        <w:t xml:space="preserve"> stratégies </w:t>
      </w:r>
      <w:r>
        <w:rPr>
          <w:rFonts w:ascii="Arial" w:hAnsi="Arial" w:cs="Arial"/>
          <w:bCs/>
        </w:rPr>
        <w:t xml:space="preserve">à long terme pour la sauvegarde du </w:t>
      </w:r>
      <w:r w:rsidRPr="00E64278">
        <w:rPr>
          <w:rFonts w:ascii="Arial" w:hAnsi="Arial" w:cs="Arial"/>
          <w:bCs/>
        </w:rPr>
        <w:t>patrimoine culturel immatériel o</w:t>
      </w:r>
      <w:r>
        <w:rPr>
          <w:rFonts w:ascii="Arial" w:hAnsi="Arial" w:cs="Arial"/>
          <w:bCs/>
        </w:rPr>
        <w:t xml:space="preserve">u s’est inscrite dans le cadre d’une révision de la législation et des politiques nationales visant à intégrer la </w:t>
      </w:r>
      <w:r w:rsidRPr="00E64278">
        <w:rPr>
          <w:rFonts w:ascii="Arial" w:hAnsi="Arial" w:cs="Arial"/>
          <w:bCs/>
        </w:rPr>
        <w:t xml:space="preserve">culture </w:t>
      </w:r>
      <w:r>
        <w:rPr>
          <w:rFonts w:ascii="Arial" w:hAnsi="Arial" w:cs="Arial"/>
          <w:bCs/>
        </w:rPr>
        <w:t>dans les agendas de dé</w:t>
      </w:r>
      <w:r w:rsidRPr="00E64278">
        <w:rPr>
          <w:rFonts w:ascii="Arial" w:hAnsi="Arial" w:cs="Arial"/>
          <w:bCs/>
        </w:rPr>
        <w:t xml:space="preserve">veloppement </w:t>
      </w:r>
      <w:r>
        <w:rPr>
          <w:rFonts w:ascii="Arial" w:hAnsi="Arial" w:cs="Arial"/>
          <w:bCs/>
        </w:rPr>
        <w:t>plus généraux</w:t>
      </w:r>
      <w:r w:rsidRPr="00E64278">
        <w:rPr>
          <w:rFonts w:ascii="Arial" w:hAnsi="Arial" w:cs="Arial"/>
          <w:bCs/>
        </w:rPr>
        <w:t xml:space="preserve">. Le processus de mise en œuvre </w:t>
      </w:r>
      <w:r>
        <w:rPr>
          <w:rFonts w:ascii="Arial" w:hAnsi="Arial" w:cs="Arial"/>
          <w:bCs/>
        </w:rPr>
        <w:t xml:space="preserve">a été défini et déployé différemment selon les </w:t>
      </w:r>
      <w:r w:rsidRPr="00E64278">
        <w:rPr>
          <w:rFonts w:ascii="Arial" w:hAnsi="Arial" w:cs="Arial"/>
          <w:bCs/>
        </w:rPr>
        <w:t xml:space="preserve">États. Certains ont commencé par des campagnes </w:t>
      </w:r>
      <w:r>
        <w:rPr>
          <w:rFonts w:ascii="Arial" w:hAnsi="Arial" w:cs="Arial"/>
          <w:bCs/>
        </w:rPr>
        <w:t xml:space="preserve">de </w:t>
      </w:r>
      <w:r w:rsidRPr="00E64278">
        <w:rPr>
          <w:rFonts w:ascii="Arial" w:hAnsi="Arial" w:cs="Arial"/>
          <w:bCs/>
        </w:rPr>
        <w:t xml:space="preserve">sensibilisation </w:t>
      </w:r>
      <w:r>
        <w:rPr>
          <w:rFonts w:ascii="Arial" w:hAnsi="Arial" w:cs="Arial"/>
          <w:bCs/>
        </w:rPr>
        <w:t>et d’</w:t>
      </w:r>
      <w:r w:rsidRPr="00E64278">
        <w:rPr>
          <w:rFonts w:ascii="Arial" w:hAnsi="Arial" w:cs="Arial"/>
          <w:bCs/>
        </w:rPr>
        <w:t>information</w:t>
      </w:r>
      <w:r>
        <w:rPr>
          <w:rFonts w:ascii="Arial" w:hAnsi="Arial" w:cs="Arial"/>
          <w:bCs/>
        </w:rPr>
        <w:t> </w:t>
      </w:r>
      <w:r w:rsidRPr="00E64278">
        <w:rPr>
          <w:rFonts w:ascii="Arial" w:hAnsi="Arial" w:cs="Arial"/>
          <w:bCs/>
        </w:rPr>
        <w:t xml:space="preserve">; </w:t>
      </w:r>
      <w:r>
        <w:rPr>
          <w:rFonts w:ascii="Arial" w:hAnsi="Arial" w:cs="Arial"/>
          <w:bCs/>
        </w:rPr>
        <w:t>d’</w:t>
      </w:r>
      <w:r w:rsidRPr="00E64278">
        <w:rPr>
          <w:rFonts w:ascii="Arial" w:hAnsi="Arial" w:cs="Arial"/>
          <w:bCs/>
        </w:rPr>
        <w:t xml:space="preserve">autres </w:t>
      </w:r>
      <w:r w:rsidR="002B7771">
        <w:rPr>
          <w:rFonts w:ascii="Arial" w:hAnsi="Arial" w:cs="Arial"/>
          <w:bCs/>
        </w:rPr>
        <w:t xml:space="preserve">se sont </w:t>
      </w:r>
      <w:r>
        <w:rPr>
          <w:rFonts w:ascii="Arial" w:hAnsi="Arial" w:cs="Arial"/>
          <w:bCs/>
        </w:rPr>
        <w:t xml:space="preserve">directement </w:t>
      </w:r>
      <w:r w:rsidR="002B7771">
        <w:rPr>
          <w:rFonts w:ascii="Arial" w:hAnsi="Arial" w:cs="Arial"/>
          <w:bCs/>
        </w:rPr>
        <w:t xml:space="preserve">concentrés sur l’établissement </w:t>
      </w:r>
      <w:r>
        <w:rPr>
          <w:rFonts w:ascii="Arial" w:hAnsi="Arial" w:cs="Arial"/>
          <w:bCs/>
        </w:rPr>
        <w:t>d</w:t>
      </w:r>
      <w:r w:rsidR="002B7771">
        <w:rPr>
          <w:rFonts w:ascii="Arial" w:hAnsi="Arial" w:cs="Arial"/>
          <w:bCs/>
        </w:rPr>
        <w:t>’</w:t>
      </w:r>
      <w:r>
        <w:rPr>
          <w:rFonts w:ascii="Arial" w:hAnsi="Arial" w:cs="Arial"/>
          <w:bCs/>
        </w:rPr>
        <w:t xml:space="preserve">inventaires nationaux ou </w:t>
      </w:r>
      <w:r w:rsidR="002B7771">
        <w:rPr>
          <w:rFonts w:ascii="Arial" w:hAnsi="Arial" w:cs="Arial"/>
          <w:bCs/>
        </w:rPr>
        <w:t xml:space="preserve">la présentation </w:t>
      </w:r>
      <w:r>
        <w:rPr>
          <w:rFonts w:ascii="Arial" w:hAnsi="Arial" w:cs="Arial"/>
          <w:bCs/>
        </w:rPr>
        <w:t>de</w:t>
      </w:r>
      <w:r w:rsidR="002B7771">
        <w:rPr>
          <w:rFonts w:ascii="Arial" w:hAnsi="Arial" w:cs="Arial"/>
          <w:bCs/>
        </w:rPr>
        <w:t xml:space="preserve"> candidatures</w:t>
      </w:r>
      <w:r>
        <w:rPr>
          <w:rFonts w:ascii="Arial" w:hAnsi="Arial" w:cs="Arial"/>
          <w:bCs/>
        </w:rPr>
        <w:t xml:space="preserve"> sur les </w:t>
      </w:r>
      <w:r w:rsidRPr="00E64278">
        <w:rPr>
          <w:rFonts w:ascii="Arial" w:hAnsi="Arial" w:cs="Arial"/>
          <w:bCs/>
        </w:rPr>
        <w:t xml:space="preserve">listes </w:t>
      </w:r>
      <w:r>
        <w:rPr>
          <w:rFonts w:ascii="Arial" w:hAnsi="Arial" w:cs="Arial"/>
          <w:bCs/>
        </w:rPr>
        <w:t>i</w:t>
      </w:r>
      <w:r w:rsidRPr="00E64278">
        <w:rPr>
          <w:rFonts w:ascii="Arial" w:hAnsi="Arial" w:cs="Arial"/>
          <w:bCs/>
        </w:rPr>
        <w:t>nternational</w:t>
      </w:r>
      <w:r>
        <w:rPr>
          <w:rFonts w:ascii="Arial" w:hAnsi="Arial" w:cs="Arial"/>
          <w:bCs/>
        </w:rPr>
        <w:t>es</w:t>
      </w:r>
      <w:r w:rsidRPr="00E64278">
        <w:rPr>
          <w:rFonts w:ascii="Arial" w:hAnsi="Arial" w:cs="Arial"/>
          <w:bCs/>
        </w:rPr>
        <w:t xml:space="preserve">. </w:t>
      </w:r>
      <w:r>
        <w:rPr>
          <w:rFonts w:ascii="Arial" w:hAnsi="Arial" w:cs="Arial"/>
          <w:bCs/>
        </w:rPr>
        <w:t xml:space="preserve">Quelles expériences diverses les </w:t>
      </w:r>
      <w:r w:rsidRPr="007B6066">
        <w:rPr>
          <w:rFonts w:ascii="Arial" w:hAnsi="Arial" w:cs="Arial"/>
          <w:bCs/>
        </w:rPr>
        <w:t>États parties</w:t>
      </w:r>
      <w:r>
        <w:rPr>
          <w:rFonts w:ascii="Arial" w:hAnsi="Arial" w:cs="Arial"/>
          <w:bCs/>
        </w:rPr>
        <w:t xml:space="preserve"> ont-ils de la sauvegarde </w:t>
      </w:r>
      <w:r w:rsidRPr="007B6066">
        <w:rPr>
          <w:rFonts w:ascii="Arial" w:hAnsi="Arial" w:cs="Arial"/>
          <w:bCs/>
        </w:rPr>
        <w:t xml:space="preserve">? </w:t>
      </w:r>
      <w:r w:rsidRPr="00526CEA">
        <w:rPr>
          <w:rFonts w:ascii="Arial" w:hAnsi="Arial" w:cs="Arial"/>
          <w:bCs/>
        </w:rPr>
        <w:t xml:space="preserve">Y a-t-il parmi elles </w:t>
      </w:r>
      <w:r>
        <w:rPr>
          <w:rFonts w:ascii="Arial" w:hAnsi="Arial" w:cs="Arial"/>
          <w:bCs/>
        </w:rPr>
        <w:t xml:space="preserve">des initiatives </w:t>
      </w:r>
      <w:r w:rsidRPr="00526CEA">
        <w:rPr>
          <w:rFonts w:ascii="Arial" w:hAnsi="Arial" w:cs="Arial"/>
          <w:bCs/>
        </w:rPr>
        <w:t xml:space="preserve">qu’ils </w:t>
      </w:r>
      <w:r>
        <w:rPr>
          <w:rFonts w:ascii="Arial" w:hAnsi="Arial" w:cs="Arial"/>
          <w:bCs/>
        </w:rPr>
        <w:t>qualifi</w:t>
      </w:r>
      <w:r w:rsidRPr="00526CEA">
        <w:rPr>
          <w:rFonts w:ascii="Arial" w:hAnsi="Arial" w:cs="Arial"/>
          <w:bCs/>
        </w:rPr>
        <w:t xml:space="preserve">eraient </w:t>
      </w:r>
      <w:r>
        <w:rPr>
          <w:rFonts w:ascii="Arial" w:hAnsi="Arial" w:cs="Arial"/>
          <w:bCs/>
        </w:rPr>
        <w:t>de</w:t>
      </w:r>
      <w:r w:rsidRPr="00526CEA">
        <w:rPr>
          <w:rFonts w:ascii="Arial" w:hAnsi="Arial" w:cs="Arial"/>
          <w:bCs/>
        </w:rPr>
        <w:t xml:space="preserve"> fructueuses et d’autres </w:t>
      </w:r>
      <w:r>
        <w:rPr>
          <w:rFonts w:ascii="Arial" w:hAnsi="Arial" w:cs="Arial"/>
          <w:bCs/>
        </w:rPr>
        <w:t>qu’ils auraient réalisées différemment </w:t>
      </w:r>
      <w:r w:rsidRPr="00526CEA">
        <w:rPr>
          <w:rFonts w:ascii="Arial" w:hAnsi="Arial" w:cs="Arial"/>
          <w:bCs/>
        </w:rPr>
        <w:t xml:space="preserve">? Cette </w:t>
      </w:r>
      <w:r>
        <w:rPr>
          <w:rFonts w:ascii="Arial" w:hAnsi="Arial" w:cs="Arial"/>
          <w:bCs/>
        </w:rPr>
        <w:t>séance</w:t>
      </w:r>
      <w:r w:rsidRPr="00526CEA">
        <w:rPr>
          <w:rFonts w:ascii="Arial" w:hAnsi="Arial" w:cs="Arial"/>
          <w:bCs/>
        </w:rPr>
        <w:t xml:space="preserve"> offre aux représentants </w:t>
      </w:r>
      <w:r>
        <w:rPr>
          <w:rFonts w:ascii="Arial" w:hAnsi="Arial" w:cs="Arial"/>
          <w:bCs/>
        </w:rPr>
        <w:t>d’un certain nombre d’</w:t>
      </w:r>
      <w:r w:rsidRPr="00526CEA">
        <w:rPr>
          <w:rFonts w:ascii="Arial" w:hAnsi="Arial" w:cs="Arial"/>
          <w:bCs/>
        </w:rPr>
        <w:t xml:space="preserve">États </w:t>
      </w:r>
      <w:r>
        <w:rPr>
          <w:rFonts w:ascii="Arial" w:hAnsi="Arial" w:cs="Arial"/>
          <w:bCs/>
        </w:rPr>
        <w:t>une occasion de partager leurs e</w:t>
      </w:r>
      <w:r w:rsidRPr="00526CEA">
        <w:rPr>
          <w:rFonts w:ascii="Arial" w:hAnsi="Arial" w:cs="Arial"/>
          <w:bCs/>
        </w:rPr>
        <w:t xml:space="preserve">xpériences </w:t>
      </w:r>
      <w:r>
        <w:rPr>
          <w:rFonts w:ascii="Arial" w:hAnsi="Arial" w:cs="Arial"/>
          <w:bCs/>
        </w:rPr>
        <w:t xml:space="preserve">concrètes de la mise en œuvre de la </w:t>
      </w:r>
      <w:r w:rsidRPr="00526CEA">
        <w:rPr>
          <w:rFonts w:ascii="Arial" w:hAnsi="Arial" w:cs="Arial"/>
          <w:bCs/>
        </w:rPr>
        <w:t>Convention au niveau nationa</w:t>
      </w:r>
      <w:r>
        <w:rPr>
          <w:rFonts w:ascii="Arial" w:hAnsi="Arial" w:cs="Arial"/>
          <w:bCs/>
        </w:rPr>
        <w:t xml:space="preserve">l et les </w:t>
      </w:r>
      <w:r w:rsidRPr="00526CEA">
        <w:rPr>
          <w:rFonts w:ascii="Arial" w:hAnsi="Arial" w:cs="Arial"/>
          <w:bCs/>
        </w:rPr>
        <w:t xml:space="preserve">enseignements </w:t>
      </w:r>
      <w:r>
        <w:rPr>
          <w:rFonts w:ascii="Arial" w:hAnsi="Arial" w:cs="Arial"/>
          <w:bCs/>
        </w:rPr>
        <w:t>qu’ils en ont tirés</w:t>
      </w:r>
      <w:r w:rsidRPr="00526CEA">
        <w:rPr>
          <w:rFonts w:ascii="Arial" w:hAnsi="Arial" w:cs="Arial"/>
          <w:bCs/>
        </w:rPr>
        <w:t>.</w:t>
      </w:r>
    </w:p>
    <w:p w14:paraId="215D3261" w14:textId="77777777" w:rsidR="00926527" w:rsidRPr="00305C38" w:rsidRDefault="00926527" w:rsidP="00143BDA">
      <w:pPr>
        <w:spacing w:before="240" w:after="240" w:line="240" w:lineRule="auto"/>
        <w:jc w:val="both"/>
        <w:rPr>
          <w:rFonts w:ascii="Arial" w:hAnsi="Arial" w:cs="Arial"/>
        </w:rPr>
      </w:pPr>
      <w:r w:rsidRPr="00526CEA">
        <w:rPr>
          <w:rFonts w:ascii="Arial" w:hAnsi="Arial" w:cs="Arial"/>
        </w:rPr>
        <w:t xml:space="preserve">Deux aspects </w:t>
      </w:r>
      <w:r>
        <w:rPr>
          <w:rFonts w:ascii="Arial" w:hAnsi="Arial" w:cs="Arial"/>
        </w:rPr>
        <w:t>de la</w:t>
      </w:r>
      <w:r w:rsidRPr="00526CEA">
        <w:rPr>
          <w:rFonts w:ascii="Arial" w:hAnsi="Arial" w:cs="Arial"/>
        </w:rPr>
        <w:t xml:space="preserve"> Convention de 2003 </w:t>
      </w:r>
      <w:r>
        <w:rPr>
          <w:rFonts w:ascii="Arial" w:hAnsi="Arial" w:cs="Arial"/>
        </w:rPr>
        <w:t>sont particulièrement</w:t>
      </w:r>
      <w:r w:rsidRPr="00526CEA">
        <w:rPr>
          <w:rFonts w:ascii="Arial" w:hAnsi="Arial" w:cs="Arial"/>
        </w:rPr>
        <w:t xml:space="preserve"> important</w:t>
      </w:r>
      <w:r>
        <w:rPr>
          <w:rFonts w:ascii="Arial" w:hAnsi="Arial" w:cs="Arial"/>
        </w:rPr>
        <w:t>s lorsque l’on examine l’</w:t>
      </w:r>
      <w:r w:rsidRPr="00526CEA">
        <w:rPr>
          <w:rFonts w:ascii="Arial" w:hAnsi="Arial" w:cs="Arial"/>
        </w:rPr>
        <w:t xml:space="preserve">expérience </w:t>
      </w:r>
      <w:r>
        <w:rPr>
          <w:rFonts w:ascii="Arial" w:hAnsi="Arial" w:cs="Arial"/>
        </w:rPr>
        <w:t xml:space="preserve">des </w:t>
      </w:r>
      <w:r w:rsidRPr="00526CEA">
        <w:rPr>
          <w:rFonts w:ascii="Arial" w:hAnsi="Arial" w:cs="Arial"/>
        </w:rPr>
        <w:t xml:space="preserve">États parties </w:t>
      </w:r>
      <w:r>
        <w:rPr>
          <w:rFonts w:ascii="Arial" w:hAnsi="Arial" w:cs="Arial"/>
        </w:rPr>
        <w:t>en matière de</w:t>
      </w:r>
      <w:r w:rsidRPr="00526CEA">
        <w:rPr>
          <w:rFonts w:ascii="Arial" w:hAnsi="Arial" w:cs="Arial"/>
        </w:rPr>
        <w:t xml:space="preserve"> sauvegarde. </w:t>
      </w:r>
      <w:r w:rsidRPr="00305C38">
        <w:rPr>
          <w:rFonts w:ascii="Arial" w:hAnsi="Arial" w:cs="Arial"/>
        </w:rPr>
        <w:t xml:space="preserve">Tout d’abord, il convient de rappeler que la Convention </w:t>
      </w:r>
      <w:r>
        <w:rPr>
          <w:rFonts w:ascii="Arial" w:hAnsi="Arial" w:cs="Arial"/>
        </w:rPr>
        <w:t>entend par</w:t>
      </w:r>
      <w:r w:rsidRPr="00305C38">
        <w:rPr>
          <w:rFonts w:ascii="Arial" w:hAnsi="Arial" w:cs="Arial"/>
        </w:rPr>
        <w:t xml:space="preserve"> sauvegarde </w:t>
      </w:r>
      <w:r>
        <w:rPr>
          <w:rFonts w:ascii="Arial" w:hAnsi="Arial" w:cs="Arial"/>
        </w:rPr>
        <w:t xml:space="preserve">« les </w:t>
      </w:r>
      <w:r w:rsidRPr="00305C38">
        <w:rPr>
          <w:rFonts w:ascii="Arial" w:hAnsi="Arial" w:cs="Arial"/>
        </w:rPr>
        <w:t xml:space="preserve">mesures </w:t>
      </w:r>
      <w:r>
        <w:rPr>
          <w:rFonts w:ascii="Arial" w:hAnsi="Arial" w:cs="Arial"/>
        </w:rPr>
        <w:t>visant à assurer la viabilité du</w:t>
      </w:r>
      <w:r w:rsidRPr="00305C38">
        <w:rPr>
          <w:rFonts w:ascii="Arial" w:hAnsi="Arial" w:cs="Arial"/>
        </w:rPr>
        <w:t xml:space="preserve"> patrimoine culturel immatériel</w:t>
      </w:r>
      <w:r>
        <w:rPr>
          <w:rFonts w:ascii="Arial" w:hAnsi="Arial" w:cs="Arial"/>
        </w:rPr>
        <w:t> »</w:t>
      </w:r>
      <w:r w:rsidRPr="00305C38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a</w:t>
      </w:r>
      <w:r w:rsidRPr="00305C38">
        <w:rPr>
          <w:rFonts w:ascii="Arial" w:hAnsi="Arial" w:cs="Arial"/>
        </w:rPr>
        <w:t xml:space="preserve">rticle 2). Cette conception est résolument tournée vers l’avenir et axée sur la </w:t>
      </w:r>
      <w:r>
        <w:rPr>
          <w:rFonts w:ascii="Arial" w:hAnsi="Arial" w:cs="Arial"/>
        </w:rPr>
        <w:t>durabilité</w:t>
      </w:r>
      <w:r w:rsidRPr="00305C38">
        <w:rPr>
          <w:rFonts w:ascii="Arial" w:hAnsi="Arial" w:cs="Arial"/>
        </w:rPr>
        <w:t xml:space="preserve"> : </w:t>
      </w:r>
      <w:r>
        <w:rPr>
          <w:rFonts w:ascii="Arial" w:hAnsi="Arial" w:cs="Arial"/>
        </w:rPr>
        <w:t>les activités de sauvegarde, au sens de la</w:t>
      </w:r>
      <w:r w:rsidRPr="00305C38">
        <w:rPr>
          <w:rFonts w:ascii="Arial" w:hAnsi="Arial" w:cs="Arial"/>
        </w:rPr>
        <w:t xml:space="preserve"> Convention</w:t>
      </w:r>
      <w:r>
        <w:rPr>
          <w:rFonts w:ascii="Arial" w:hAnsi="Arial" w:cs="Arial"/>
        </w:rPr>
        <w:t>, ne sont pas défensives ou empreintes de nostalgie</w:t>
      </w:r>
      <w:r w:rsidRPr="00305C3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mais visent à renforcer la pratique et la transmission continues du patrimoine et à offrir aux</w:t>
      </w:r>
      <w:r w:rsidRPr="00305C38">
        <w:rPr>
          <w:rFonts w:ascii="Arial" w:hAnsi="Arial" w:cs="Arial"/>
        </w:rPr>
        <w:t xml:space="preserve"> générations future</w:t>
      </w:r>
      <w:r>
        <w:rPr>
          <w:rFonts w:ascii="Arial" w:hAnsi="Arial" w:cs="Arial"/>
        </w:rPr>
        <w:t>s</w:t>
      </w:r>
      <w:r w:rsidRPr="00305C3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 plus amples possibilités de jouir du legs des générations précédentes</w:t>
      </w:r>
      <w:r w:rsidRPr="00305C38">
        <w:rPr>
          <w:rFonts w:ascii="Arial" w:hAnsi="Arial" w:cs="Arial"/>
        </w:rPr>
        <w:t xml:space="preserve">. Deuxièmement, la Convention insiste sur le fait que la sauvegarde </w:t>
      </w:r>
      <w:r>
        <w:rPr>
          <w:rFonts w:ascii="Arial" w:hAnsi="Arial" w:cs="Arial"/>
        </w:rPr>
        <w:t>est d’abord et avant tout du ressort des communauté</w:t>
      </w:r>
      <w:r w:rsidRPr="00305C38">
        <w:rPr>
          <w:rFonts w:ascii="Arial" w:hAnsi="Arial" w:cs="Arial"/>
        </w:rPr>
        <w:t xml:space="preserve">s, </w:t>
      </w:r>
      <w:r>
        <w:rPr>
          <w:rFonts w:ascii="Arial" w:hAnsi="Arial" w:cs="Arial"/>
        </w:rPr>
        <w:t xml:space="preserve">des </w:t>
      </w:r>
      <w:r w:rsidRPr="00305C38">
        <w:rPr>
          <w:rFonts w:ascii="Arial" w:hAnsi="Arial" w:cs="Arial"/>
        </w:rPr>
        <w:t>groupes o</w:t>
      </w:r>
      <w:r>
        <w:rPr>
          <w:rFonts w:ascii="Arial" w:hAnsi="Arial" w:cs="Arial"/>
        </w:rPr>
        <w:t>u des</w:t>
      </w:r>
      <w:r w:rsidRPr="00305C38">
        <w:rPr>
          <w:rFonts w:ascii="Arial" w:hAnsi="Arial" w:cs="Arial"/>
        </w:rPr>
        <w:t xml:space="preserve"> individus concern</w:t>
      </w:r>
      <w:r>
        <w:rPr>
          <w:rFonts w:ascii="Arial" w:hAnsi="Arial" w:cs="Arial"/>
        </w:rPr>
        <w:t xml:space="preserve">és, et donc sur la nécessité d’une participation aussi large que possible de la collectivité aux </w:t>
      </w:r>
      <w:r w:rsidRPr="00305C38">
        <w:rPr>
          <w:rFonts w:ascii="Arial" w:hAnsi="Arial" w:cs="Arial"/>
        </w:rPr>
        <w:t xml:space="preserve">activités de sauvegarde. En soulignant les droits </w:t>
      </w:r>
      <w:r>
        <w:rPr>
          <w:rFonts w:ascii="Arial" w:hAnsi="Arial" w:cs="Arial"/>
        </w:rPr>
        <w:t>ainsi que</w:t>
      </w:r>
      <w:r w:rsidRPr="00305C38">
        <w:rPr>
          <w:rFonts w:ascii="Arial" w:hAnsi="Arial" w:cs="Arial"/>
        </w:rPr>
        <w:t xml:space="preserve"> les responsabilités </w:t>
      </w:r>
      <w:r>
        <w:rPr>
          <w:rFonts w:ascii="Arial" w:hAnsi="Arial" w:cs="Arial"/>
        </w:rPr>
        <w:t>des</w:t>
      </w:r>
      <w:r w:rsidRPr="00305C38">
        <w:rPr>
          <w:rFonts w:ascii="Arial" w:hAnsi="Arial" w:cs="Arial"/>
        </w:rPr>
        <w:t xml:space="preserve"> dépositaires </w:t>
      </w:r>
      <w:r>
        <w:rPr>
          <w:rFonts w:ascii="Arial" w:hAnsi="Arial" w:cs="Arial"/>
        </w:rPr>
        <w:t>de la culture à tous les niveaux, la</w:t>
      </w:r>
      <w:r w:rsidRPr="00305C38">
        <w:rPr>
          <w:rFonts w:ascii="Arial" w:hAnsi="Arial" w:cs="Arial"/>
        </w:rPr>
        <w:t xml:space="preserve"> Convention </w:t>
      </w:r>
      <w:r>
        <w:rPr>
          <w:rFonts w:ascii="Arial" w:hAnsi="Arial" w:cs="Arial"/>
        </w:rPr>
        <w:t>bouscule la vision traditionnelle de l’autorité en matière de décisions touchant la culture et incite à adopter des structures institutionnelles, des valeurs et des mesures de sauvegarde nouvelles</w:t>
      </w:r>
      <w:r w:rsidRPr="00305C38">
        <w:rPr>
          <w:rFonts w:ascii="Arial" w:hAnsi="Arial" w:cs="Arial"/>
        </w:rPr>
        <w:t>.</w:t>
      </w:r>
    </w:p>
    <w:p w14:paraId="0F627E05" w14:textId="1277C82D" w:rsidR="00926527" w:rsidRPr="00460251" w:rsidRDefault="00926527" w:rsidP="00143BDA">
      <w:pPr>
        <w:spacing w:before="240" w:after="240" w:line="240" w:lineRule="auto"/>
        <w:jc w:val="both"/>
        <w:rPr>
          <w:rFonts w:ascii="Arial" w:hAnsi="Arial" w:cs="Arial"/>
        </w:rPr>
      </w:pPr>
      <w:r w:rsidRPr="00460251">
        <w:rPr>
          <w:rFonts w:ascii="Arial" w:hAnsi="Arial" w:cs="Arial"/>
        </w:rPr>
        <w:lastRenderedPageBreak/>
        <w:t xml:space="preserve">L’expérience </w:t>
      </w:r>
      <w:r>
        <w:rPr>
          <w:rFonts w:ascii="Arial" w:hAnsi="Arial" w:cs="Arial"/>
        </w:rPr>
        <w:t xml:space="preserve">a </w:t>
      </w:r>
      <w:r w:rsidRPr="00460251">
        <w:rPr>
          <w:rFonts w:ascii="Arial" w:hAnsi="Arial" w:cs="Arial"/>
        </w:rPr>
        <w:t>montr</w:t>
      </w:r>
      <w:r>
        <w:rPr>
          <w:rFonts w:ascii="Arial" w:hAnsi="Arial" w:cs="Arial"/>
        </w:rPr>
        <w:t>é</w:t>
      </w:r>
      <w:r w:rsidRPr="00460251">
        <w:rPr>
          <w:rFonts w:ascii="Arial" w:hAnsi="Arial" w:cs="Arial"/>
        </w:rPr>
        <w:t xml:space="preserve"> qu’il n’exist</w:t>
      </w:r>
      <w:r>
        <w:rPr>
          <w:rFonts w:ascii="Arial" w:hAnsi="Arial" w:cs="Arial"/>
        </w:rPr>
        <w:t>ait</w:t>
      </w:r>
      <w:r w:rsidRPr="00460251">
        <w:rPr>
          <w:rFonts w:ascii="Arial" w:hAnsi="Arial" w:cs="Arial"/>
        </w:rPr>
        <w:t xml:space="preserve"> pas d’approche </w:t>
      </w:r>
      <w:r w:rsidR="005C4445">
        <w:rPr>
          <w:rFonts w:ascii="Arial" w:hAnsi="Arial" w:cs="Arial"/>
        </w:rPr>
        <w:t>uniforme</w:t>
      </w:r>
      <w:r>
        <w:rPr>
          <w:rFonts w:ascii="Arial" w:hAnsi="Arial" w:cs="Arial"/>
        </w:rPr>
        <w:t xml:space="preserve"> de la</w:t>
      </w:r>
      <w:r w:rsidRPr="00460251">
        <w:rPr>
          <w:rFonts w:ascii="Arial" w:hAnsi="Arial" w:cs="Arial"/>
        </w:rPr>
        <w:t xml:space="preserve"> sauvegarde </w:t>
      </w:r>
      <w:r>
        <w:rPr>
          <w:rFonts w:ascii="Arial" w:hAnsi="Arial" w:cs="Arial"/>
        </w:rPr>
        <w:t xml:space="preserve">du </w:t>
      </w:r>
      <w:r w:rsidRPr="00460251">
        <w:rPr>
          <w:rFonts w:ascii="Arial" w:hAnsi="Arial" w:cs="Arial"/>
        </w:rPr>
        <w:t xml:space="preserve">patrimoine culturel immatériel. Les pays </w:t>
      </w:r>
      <w:r>
        <w:rPr>
          <w:rFonts w:ascii="Arial" w:hAnsi="Arial" w:cs="Arial"/>
        </w:rPr>
        <w:t>prennent des mesures de</w:t>
      </w:r>
      <w:r w:rsidRPr="00460251">
        <w:rPr>
          <w:rFonts w:ascii="Arial" w:hAnsi="Arial" w:cs="Arial"/>
        </w:rPr>
        <w:t xml:space="preserve"> sauvegarde dans</w:t>
      </w:r>
      <w:r>
        <w:rPr>
          <w:rFonts w:ascii="Arial" w:hAnsi="Arial" w:cs="Arial"/>
        </w:rPr>
        <w:t xml:space="preserve"> </w:t>
      </w:r>
      <w:r w:rsidRPr="00460251">
        <w:rPr>
          <w:rFonts w:ascii="Arial" w:hAnsi="Arial" w:cs="Arial"/>
        </w:rPr>
        <w:t xml:space="preserve">des contextes très variés, </w:t>
      </w:r>
      <w:r>
        <w:rPr>
          <w:rFonts w:ascii="Arial" w:hAnsi="Arial" w:cs="Arial"/>
        </w:rPr>
        <w:t>avec des</w:t>
      </w:r>
      <w:r w:rsidRPr="00460251">
        <w:rPr>
          <w:rFonts w:ascii="Arial" w:hAnsi="Arial" w:cs="Arial"/>
        </w:rPr>
        <w:t xml:space="preserve"> diff</w:t>
      </w:r>
      <w:r>
        <w:rPr>
          <w:rFonts w:ascii="Arial" w:hAnsi="Arial" w:cs="Arial"/>
        </w:rPr>
        <w:t>é</w:t>
      </w:r>
      <w:r w:rsidRPr="00460251">
        <w:rPr>
          <w:rFonts w:ascii="Arial" w:hAnsi="Arial" w:cs="Arial"/>
        </w:rPr>
        <w:t xml:space="preserve">rences </w:t>
      </w:r>
      <w:r>
        <w:rPr>
          <w:rFonts w:ascii="Arial" w:hAnsi="Arial" w:cs="Arial"/>
        </w:rPr>
        <w:t>qui tiennent aux</w:t>
      </w:r>
      <w:r w:rsidRPr="00460251">
        <w:rPr>
          <w:rFonts w:ascii="Arial" w:hAnsi="Arial" w:cs="Arial"/>
        </w:rPr>
        <w:t xml:space="preserve"> structures</w:t>
      </w:r>
      <w:r>
        <w:rPr>
          <w:rFonts w:ascii="Arial" w:hAnsi="Arial" w:cs="Arial"/>
        </w:rPr>
        <w:t xml:space="preserve"> politiques</w:t>
      </w:r>
      <w:r w:rsidRPr="0046025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aux </w:t>
      </w:r>
      <w:r w:rsidRPr="00460251">
        <w:rPr>
          <w:rFonts w:ascii="Arial" w:hAnsi="Arial" w:cs="Arial"/>
        </w:rPr>
        <w:t>réalités social</w:t>
      </w:r>
      <w:r>
        <w:rPr>
          <w:rFonts w:ascii="Arial" w:hAnsi="Arial" w:cs="Arial"/>
        </w:rPr>
        <w:t>es, ou encore à des facteurs</w:t>
      </w:r>
      <w:r w:rsidRPr="00460251">
        <w:rPr>
          <w:rFonts w:ascii="Arial" w:hAnsi="Arial" w:cs="Arial"/>
        </w:rPr>
        <w:t xml:space="preserve"> géographique</w:t>
      </w:r>
      <w:r>
        <w:rPr>
          <w:rFonts w:ascii="Arial" w:hAnsi="Arial" w:cs="Arial"/>
        </w:rPr>
        <w:t>s</w:t>
      </w:r>
      <w:r w:rsidRPr="0046025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et</w:t>
      </w:r>
      <w:r w:rsidRPr="00460251">
        <w:rPr>
          <w:rFonts w:ascii="Arial" w:hAnsi="Arial" w:cs="Arial"/>
        </w:rPr>
        <w:t xml:space="preserve"> environnementa</w:t>
      </w:r>
      <w:r>
        <w:rPr>
          <w:rFonts w:ascii="Arial" w:hAnsi="Arial" w:cs="Arial"/>
        </w:rPr>
        <w:t>ux</w:t>
      </w:r>
      <w:r w:rsidRPr="0046025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Comment</w:t>
      </w:r>
      <w:r w:rsidRPr="00460251">
        <w:rPr>
          <w:rFonts w:ascii="Arial" w:hAnsi="Arial" w:cs="Arial"/>
        </w:rPr>
        <w:t xml:space="preserve"> les États parties ont-ils </w:t>
      </w:r>
      <w:r>
        <w:rPr>
          <w:rFonts w:ascii="Arial" w:hAnsi="Arial" w:cs="Arial"/>
        </w:rPr>
        <w:t>fait vivre</w:t>
      </w:r>
      <w:r w:rsidRPr="00460251">
        <w:rPr>
          <w:rFonts w:ascii="Arial" w:hAnsi="Arial" w:cs="Arial"/>
        </w:rPr>
        <w:t xml:space="preserve"> la Convention </w:t>
      </w:r>
      <w:r>
        <w:rPr>
          <w:rFonts w:ascii="Arial" w:hAnsi="Arial" w:cs="Arial"/>
        </w:rPr>
        <w:t>jusqu’à présent </w:t>
      </w:r>
      <w:r w:rsidRPr="00460251">
        <w:rPr>
          <w:rFonts w:ascii="Arial" w:hAnsi="Arial" w:cs="Arial"/>
        </w:rPr>
        <w:t>?</w:t>
      </w:r>
    </w:p>
    <w:p w14:paraId="508943EE" w14:textId="77777777" w:rsidR="00926527" w:rsidRPr="00063A89" w:rsidRDefault="00926527" w:rsidP="00143BDA">
      <w:pPr>
        <w:keepNext/>
        <w:spacing w:before="480" w:after="240" w:line="240" w:lineRule="auto"/>
        <w:jc w:val="both"/>
        <w:rPr>
          <w:rFonts w:ascii="Arial" w:hAnsi="Arial" w:cs="Arial"/>
          <w:b/>
        </w:rPr>
      </w:pPr>
      <w:r w:rsidRPr="00063A89">
        <w:rPr>
          <w:rFonts w:ascii="Arial" w:hAnsi="Arial" w:cs="Arial"/>
          <w:b/>
        </w:rPr>
        <w:t>Lois, politiques et institutions</w:t>
      </w:r>
    </w:p>
    <w:p w14:paraId="3CFFF18E" w14:textId="77777777" w:rsidR="00926527" w:rsidRPr="00063A89" w:rsidRDefault="00926527" w:rsidP="00143BDA">
      <w:pPr>
        <w:spacing w:before="240" w:after="24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Tout</w:t>
      </w:r>
      <w:r w:rsidRPr="00063A89">
        <w:rPr>
          <w:rFonts w:ascii="Arial" w:hAnsi="Arial" w:cs="Arial"/>
        </w:rPr>
        <w:t xml:space="preserve"> État qui a ratifié </w:t>
      </w:r>
      <w:r>
        <w:rPr>
          <w:rFonts w:ascii="Arial" w:hAnsi="Arial" w:cs="Arial"/>
        </w:rPr>
        <w:t>la</w:t>
      </w:r>
      <w:r w:rsidRPr="00063A89">
        <w:rPr>
          <w:rFonts w:ascii="Arial" w:hAnsi="Arial" w:cs="Arial"/>
        </w:rPr>
        <w:t xml:space="preserve"> Convention </w:t>
      </w:r>
      <w:r>
        <w:rPr>
          <w:rFonts w:ascii="Arial" w:hAnsi="Arial" w:cs="Arial"/>
        </w:rPr>
        <w:t xml:space="preserve">a la responsabilité de prendre les mesures nécessaires pour assurer la </w:t>
      </w:r>
      <w:r w:rsidRPr="00063A89">
        <w:rPr>
          <w:rFonts w:ascii="Arial" w:hAnsi="Arial" w:cs="Arial"/>
        </w:rPr>
        <w:t xml:space="preserve">sauvegarde </w:t>
      </w:r>
      <w:r>
        <w:rPr>
          <w:rFonts w:ascii="Arial" w:hAnsi="Arial" w:cs="Arial"/>
        </w:rPr>
        <w:t>du</w:t>
      </w:r>
      <w:r w:rsidRPr="00063A89">
        <w:rPr>
          <w:rFonts w:ascii="Arial" w:hAnsi="Arial" w:cs="Arial"/>
        </w:rPr>
        <w:t xml:space="preserve"> patrimoine culturel immatériel pr</w:t>
      </w:r>
      <w:r>
        <w:rPr>
          <w:rFonts w:ascii="Arial" w:hAnsi="Arial" w:cs="Arial"/>
        </w:rPr>
        <w:t>é</w:t>
      </w:r>
      <w:r w:rsidRPr="00063A89">
        <w:rPr>
          <w:rFonts w:ascii="Arial" w:hAnsi="Arial" w:cs="Arial"/>
        </w:rPr>
        <w:t xml:space="preserve">sent </w:t>
      </w:r>
      <w:r>
        <w:rPr>
          <w:rFonts w:ascii="Arial" w:hAnsi="Arial" w:cs="Arial"/>
        </w:rPr>
        <w:t>sur son</w:t>
      </w:r>
      <w:r w:rsidRPr="00063A89">
        <w:rPr>
          <w:rFonts w:ascii="Arial" w:hAnsi="Arial" w:cs="Arial"/>
        </w:rPr>
        <w:t xml:space="preserve"> territoire. Sur le plan juridique, administratif et économique, certains pays ont pu </w:t>
      </w:r>
      <w:r>
        <w:rPr>
          <w:rFonts w:ascii="Arial" w:hAnsi="Arial" w:cs="Arial"/>
        </w:rPr>
        <w:t>s’appuyer sur le cadre existant, tandis que d’</w:t>
      </w:r>
      <w:r w:rsidRPr="00063A89">
        <w:rPr>
          <w:rFonts w:ascii="Arial" w:hAnsi="Arial" w:cs="Arial"/>
        </w:rPr>
        <w:t xml:space="preserve">autres </w:t>
      </w:r>
      <w:r>
        <w:rPr>
          <w:rFonts w:ascii="Arial" w:hAnsi="Arial" w:cs="Arial"/>
        </w:rPr>
        <w:t>ont dû le modifier</w:t>
      </w:r>
      <w:r w:rsidRPr="00063A89">
        <w:rPr>
          <w:rFonts w:ascii="Arial" w:hAnsi="Arial" w:cs="Arial"/>
        </w:rPr>
        <w:t xml:space="preserve">. </w:t>
      </w:r>
    </w:p>
    <w:p w14:paraId="41E2A43C" w14:textId="77777777" w:rsidR="00926527" w:rsidRPr="00BD61E6" w:rsidRDefault="00926527" w:rsidP="00143BDA">
      <w:pPr>
        <w:spacing w:before="240" w:after="240" w:line="240" w:lineRule="auto"/>
        <w:jc w:val="both"/>
        <w:rPr>
          <w:rFonts w:ascii="Arial" w:hAnsi="Arial" w:cs="Arial"/>
        </w:rPr>
      </w:pPr>
      <w:r w:rsidRPr="00063A89">
        <w:rPr>
          <w:rFonts w:ascii="Arial" w:hAnsi="Arial" w:cs="Arial"/>
        </w:rPr>
        <w:t xml:space="preserve">Certains pays </w:t>
      </w:r>
      <w:r>
        <w:rPr>
          <w:rFonts w:ascii="Arial" w:hAnsi="Arial" w:cs="Arial"/>
        </w:rPr>
        <w:t>disposent de</w:t>
      </w:r>
      <w:r w:rsidRPr="00063A89">
        <w:rPr>
          <w:rFonts w:ascii="Arial" w:hAnsi="Arial" w:cs="Arial"/>
        </w:rPr>
        <w:t xml:space="preserve"> lois </w:t>
      </w:r>
      <w:r>
        <w:rPr>
          <w:rFonts w:ascii="Arial" w:hAnsi="Arial" w:cs="Arial"/>
        </w:rPr>
        <w:t>ayant</w:t>
      </w:r>
      <w:r w:rsidRPr="00063A89">
        <w:rPr>
          <w:rFonts w:ascii="Arial" w:hAnsi="Arial" w:cs="Arial"/>
        </w:rPr>
        <w:t xml:space="preserve"> expressément </w:t>
      </w:r>
      <w:r>
        <w:rPr>
          <w:rFonts w:ascii="Arial" w:hAnsi="Arial" w:cs="Arial"/>
        </w:rPr>
        <w:t xml:space="preserve">pour objet la </w:t>
      </w:r>
      <w:r w:rsidRPr="00063A89">
        <w:rPr>
          <w:rFonts w:ascii="Arial" w:hAnsi="Arial" w:cs="Arial"/>
        </w:rPr>
        <w:t xml:space="preserve">sauvegarde </w:t>
      </w:r>
      <w:r>
        <w:rPr>
          <w:rFonts w:ascii="Arial" w:hAnsi="Arial" w:cs="Arial"/>
        </w:rPr>
        <w:t xml:space="preserve">du </w:t>
      </w:r>
      <w:r w:rsidRPr="00063A89">
        <w:rPr>
          <w:rFonts w:ascii="Arial" w:hAnsi="Arial" w:cs="Arial"/>
        </w:rPr>
        <w:t xml:space="preserve">patrimoine culturel immatériel – </w:t>
      </w:r>
      <w:r>
        <w:rPr>
          <w:rFonts w:ascii="Arial" w:hAnsi="Arial" w:cs="Arial"/>
        </w:rPr>
        <w:t xml:space="preserve">dont certaines sont même antérieures à l’adhésion à la </w:t>
      </w:r>
      <w:r w:rsidRPr="00063A89">
        <w:rPr>
          <w:rFonts w:ascii="Arial" w:hAnsi="Arial" w:cs="Arial"/>
        </w:rPr>
        <w:t xml:space="preserve">Convention – </w:t>
      </w:r>
      <w:r>
        <w:rPr>
          <w:rFonts w:ascii="Arial" w:hAnsi="Arial" w:cs="Arial"/>
        </w:rPr>
        <w:t>et d’autres</w:t>
      </w:r>
      <w:r w:rsidRPr="00063A8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ont révisé la législation existante ou en ont adopté une nouvelle après la </w:t>
      </w:r>
      <w:r w:rsidRPr="00063A89">
        <w:rPr>
          <w:rFonts w:ascii="Arial" w:hAnsi="Arial" w:cs="Arial"/>
        </w:rPr>
        <w:t>ratification. Dans bon nombre de pays</w:t>
      </w:r>
      <w:r>
        <w:rPr>
          <w:rFonts w:ascii="Arial" w:hAnsi="Arial" w:cs="Arial"/>
        </w:rPr>
        <w:t>, la</w:t>
      </w:r>
      <w:r w:rsidRPr="00063A89">
        <w:rPr>
          <w:rFonts w:ascii="Arial" w:hAnsi="Arial" w:cs="Arial"/>
        </w:rPr>
        <w:t xml:space="preserve"> sauvegarde </w:t>
      </w:r>
      <w:r>
        <w:rPr>
          <w:rFonts w:ascii="Arial" w:hAnsi="Arial" w:cs="Arial"/>
        </w:rPr>
        <w:t>du</w:t>
      </w:r>
      <w:r w:rsidRPr="00063A89">
        <w:rPr>
          <w:rFonts w:ascii="Arial" w:hAnsi="Arial" w:cs="Arial"/>
        </w:rPr>
        <w:t xml:space="preserve"> patrimoine culturel immatériel </w:t>
      </w:r>
      <w:r>
        <w:rPr>
          <w:rFonts w:ascii="Arial" w:hAnsi="Arial" w:cs="Arial"/>
        </w:rPr>
        <w:t xml:space="preserve">fait partie intégrante de l’agenda général du développement. Certains, en revanche, ont mis en doute la nécessité d’une législation régissant spécifiquement le </w:t>
      </w:r>
      <w:r w:rsidRPr="00063A89">
        <w:rPr>
          <w:rFonts w:ascii="Arial" w:hAnsi="Arial" w:cs="Arial"/>
        </w:rPr>
        <w:t xml:space="preserve">patrimoine culturel immatériel, </w:t>
      </w:r>
      <w:r>
        <w:rPr>
          <w:rFonts w:ascii="Arial" w:hAnsi="Arial" w:cs="Arial"/>
        </w:rPr>
        <w:t>en faisant valoir que les lois déjà en vigueur étaient suffisantes</w:t>
      </w:r>
      <w:r w:rsidRPr="00063A89">
        <w:rPr>
          <w:rFonts w:ascii="Arial" w:hAnsi="Arial" w:cs="Arial"/>
        </w:rPr>
        <w:t xml:space="preserve">. </w:t>
      </w:r>
      <w:r w:rsidRPr="00BD61E6">
        <w:rPr>
          <w:rFonts w:ascii="Arial" w:hAnsi="Arial" w:cs="Arial"/>
        </w:rPr>
        <w:t xml:space="preserve">Les efforts en matière de législation </w:t>
      </w:r>
      <w:r>
        <w:rPr>
          <w:rFonts w:ascii="Arial" w:hAnsi="Arial" w:cs="Arial"/>
        </w:rPr>
        <w:t>et de</w:t>
      </w:r>
      <w:r w:rsidRPr="00BD61E6">
        <w:rPr>
          <w:rFonts w:ascii="Arial" w:hAnsi="Arial" w:cs="Arial"/>
        </w:rPr>
        <w:t xml:space="preserve"> planification </w:t>
      </w:r>
      <w:r>
        <w:rPr>
          <w:rFonts w:ascii="Arial" w:hAnsi="Arial" w:cs="Arial"/>
        </w:rPr>
        <w:t>visant expressément à assurer la sauve</w:t>
      </w:r>
      <w:r w:rsidRPr="00BD61E6">
        <w:rPr>
          <w:rFonts w:ascii="Arial" w:hAnsi="Arial" w:cs="Arial"/>
        </w:rPr>
        <w:t xml:space="preserve">garde </w:t>
      </w:r>
      <w:r>
        <w:rPr>
          <w:rFonts w:ascii="Arial" w:hAnsi="Arial" w:cs="Arial"/>
        </w:rPr>
        <w:t xml:space="preserve">du </w:t>
      </w:r>
      <w:r w:rsidRPr="00BD61E6">
        <w:rPr>
          <w:rFonts w:ascii="Arial" w:hAnsi="Arial" w:cs="Arial"/>
        </w:rPr>
        <w:t xml:space="preserve">patrimoine culturel immatériel </w:t>
      </w:r>
      <w:r>
        <w:rPr>
          <w:rFonts w:ascii="Arial" w:hAnsi="Arial" w:cs="Arial"/>
        </w:rPr>
        <w:t>ont souvent porté celle-ci à un degré d’efficacité</w:t>
      </w:r>
      <w:r w:rsidRPr="00BD61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supérieur</w:t>
      </w:r>
      <w:r w:rsidRPr="00BD61E6">
        <w:rPr>
          <w:rFonts w:ascii="Arial" w:hAnsi="Arial" w:cs="Arial"/>
        </w:rPr>
        <w:t xml:space="preserve">. Se pourrait-il que, de même qu’il a été nécessaire d’établir une nouvelle terminologie pour permettre une compréhension plus précise du patrimoine culturel immatériel, </w:t>
      </w:r>
      <w:r>
        <w:rPr>
          <w:rFonts w:ascii="Arial" w:hAnsi="Arial" w:cs="Arial"/>
        </w:rPr>
        <w:t>il soit nécessaire de se doter de lois</w:t>
      </w:r>
      <w:r w:rsidRPr="00BD61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nouvelles qui tiennent compte des approches et méthodologies particulières qu’exige la </w:t>
      </w:r>
      <w:r w:rsidRPr="00BD61E6">
        <w:rPr>
          <w:rFonts w:ascii="Arial" w:hAnsi="Arial" w:cs="Arial"/>
        </w:rPr>
        <w:t xml:space="preserve">sauvegarde </w:t>
      </w:r>
      <w:r>
        <w:rPr>
          <w:rFonts w:ascii="Arial" w:hAnsi="Arial" w:cs="Arial"/>
        </w:rPr>
        <w:t>du patrimoine immatériel </w:t>
      </w:r>
      <w:r w:rsidRPr="00BD61E6">
        <w:rPr>
          <w:rFonts w:ascii="Arial" w:hAnsi="Arial" w:cs="Arial"/>
        </w:rPr>
        <w:t>?</w:t>
      </w:r>
    </w:p>
    <w:p w14:paraId="2EC36EDC" w14:textId="77777777" w:rsidR="00926527" w:rsidRPr="00BD61E6" w:rsidRDefault="00926527" w:rsidP="00143BDA">
      <w:pPr>
        <w:spacing w:before="240" w:after="240" w:line="240" w:lineRule="auto"/>
        <w:jc w:val="both"/>
        <w:rPr>
          <w:rFonts w:ascii="Arial" w:hAnsi="Arial" w:cs="Arial"/>
        </w:rPr>
      </w:pPr>
      <w:r w:rsidRPr="00BD61E6">
        <w:rPr>
          <w:rFonts w:ascii="Arial" w:hAnsi="Arial" w:cs="Arial"/>
        </w:rPr>
        <w:t xml:space="preserve">Dans la plupart des États parties, un organe </w:t>
      </w:r>
      <w:r>
        <w:rPr>
          <w:rFonts w:ascii="Arial" w:hAnsi="Arial" w:cs="Arial"/>
        </w:rPr>
        <w:t>ayant la charge principale des politiques culturelles,</w:t>
      </w:r>
      <w:r w:rsidRPr="00BD61E6">
        <w:rPr>
          <w:rFonts w:ascii="Arial" w:hAnsi="Arial" w:cs="Arial"/>
        </w:rPr>
        <w:t xml:space="preserve"> qui est souvent le Ministère de la culture, </w:t>
      </w:r>
      <w:r>
        <w:rPr>
          <w:rFonts w:ascii="Arial" w:hAnsi="Arial" w:cs="Arial"/>
        </w:rPr>
        <w:t>est responsable</w:t>
      </w:r>
      <w:r w:rsidRPr="00BD61E6">
        <w:rPr>
          <w:rFonts w:ascii="Arial" w:hAnsi="Arial" w:cs="Arial"/>
        </w:rPr>
        <w:t xml:space="preserve"> des aspects institutionnels de la sauvegarde </w:t>
      </w:r>
      <w:r>
        <w:rPr>
          <w:rFonts w:ascii="Arial" w:hAnsi="Arial" w:cs="Arial"/>
        </w:rPr>
        <w:t>et de la</w:t>
      </w:r>
      <w:r w:rsidRPr="00BD61E6">
        <w:rPr>
          <w:rFonts w:ascii="Arial" w:hAnsi="Arial" w:cs="Arial"/>
        </w:rPr>
        <w:t xml:space="preserve"> gestion </w:t>
      </w:r>
      <w:r>
        <w:rPr>
          <w:rFonts w:ascii="Arial" w:hAnsi="Arial" w:cs="Arial"/>
        </w:rPr>
        <w:t>du</w:t>
      </w:r>
      <w:r w:rsidRPr="00BD61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patrimoine immatériel</w:t>
      </w:r>
      <w:r w:rsidRPr="00BD61E6">
        <w:rPr>
          <w:rFonts w:ascii="Arial" w:hAnsi="Arial" w:cs="Arial"/>
        </w:rPr>
        <w:t>. Ces tâches sont souvent assurées par une direction générale du patrimoine, ou par un comité interministériel</w:t>
      </w:r>
      <w:r>
        <w:rPr>
          <w:rFonts w:ascii="Arial" w:hAnsi="Arial" w:cs="Arial"/>
        </w:rPr>
        <w:t xml:space="preserve"> ou autre organe similaire, qui établit les plans de </w:t>
      </w:r>
      <w:r w:rsidRPr="00BD61E6">
        <w:rPr>
          <w:rFonts w:ascii="Arial" w:hAnsi="Arial" w:cs="Arial"/>
        </w:rPr>
        <w:t xml:space="preserve">sauvegarde </w:t>
      </w:r>
      <w:r>
        <w:rPr>
          <w:rFonts w:ascii="Arial" w:hAnsi="Arial" w:cs="Arial"/>
        </w:rPr>
        <w:t>et de</w:t>
      </w:r>
      <w:r w:rsidRPr="00BD61E6">
        <w:rPr>
          <w:rFonts w:ascii="Arial" w:hAnsi="Arial" w:cs="Arial"/>
        </w:rPr>
        <w:t xml:space="preserve"> gestion, </w:t>
      </w:r>
      <w:r>
        <w:rPr>
          <w:rFonts w:ascii="Arial" w:hAnsi="Arial" w:cs="Arial"/>
        </w:rPr>
        <w:t xml:space="preserve">rédige les lois, gère les </w:t>
      </w:r>
      <w:r w:rsidRPr="00BD61E6">
        <w:rPr>
          <w:rFonts w:ascii="Arial" w:hAnsi="Arial" w:cs="Arial"/>
        </w:rPr>
        <w:t>inventaire</w:t>
      </w:r>
      <w:r>
        <w:rPr>
          <w:rFonts w:ascii="Arial" w:hAnsi="Arial" w:cs="Arial"/>
        </w:rPr>
        <w:t>s</w:t>
      </w:r>
      <w:r w:rsidRPr="00BD61E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supervise les activités de</w:t>
      </w:r>
      <w:r w:rsidRPr="00BD61E6">
        <w:rPr>
          <w:rFonts w:ascii="Arial" w:hAnsi="Arial" w:cs="Arial"/>
        </w:rPr>
        <w:t xml:space="preserve"> recherche </w:t>
      </w:r>
      <w:r>
        <w:rPr>
          <w:rFonts w:ascii="Arial" w:hAnsi="Arial" w:cs="Arial"/>
        </w:rPr>
        <w:t>et de</w:t>
      </w:r>
      <w:r w:rsidRPr="00BD61E6">
        <w:rPr>
          <w:rFonts w:ascii="Arial" w:hAnsi="Arial" w:cs="Arial"/>
        </w:rPr>
        <w:t xml:space="preserve"> documentation, </w:t>
      </w:r>
      <w:r>
        <w:rPr>
          <w:rFonts w:ascii="Arial" w:hAnsi="Arial" w:cs="Arial"/>
        </w:rPr>
        <w:t>sensibilise l’opinion et fournit les fonds</w:t>
      </w:r>
      <w:r w:rsidRPr="00BD61E6">
        <w:rPr>
          <w:rFonts w:ascii="Arial" w:hAnsi="Arial" w:cs="Arial"/>
        </w:rPr>
        <w:t>.</w:t>
      </w:r>
    </w:p>
    <w:p w14:paraId="1A80B854" w14:textId="7CECCBD8" w:rsidR="00926527" w:rsidRPr="006D11D0" w:rsidRDefault="00926527" w:rsidP="00143BDA">
      <w:pPr>
        <w:spacing w:before="240" w:after="240" w:line="240" w:lineRule="auto"/>
        <w:jc w:val="both"/>
        <w:rPr>
          <w:rFonts w:ascii="Arial" w:hAnsi="Arial" w:cs="Arial"/>
        </w:rPr>
      </w:pPr>
      <w:r w:rsidRPr="006D11D0">
        <w:rPr>
          <w:rFonts w:ascii="Arial" w:hAnsi="Arial" w:cs="Arial"/>
        </w:rPr>
        <w:t xml:space="preserve">Dans </w:t>
      </w:r>
      <w:r w:rsidR="005C4445" w:rsidRPr="006D11D0">
        <w:rPr>
          <w:rFonts w:ascii="Arial" w:hAnsi="Arial" w:cs="Arial"/>
        </w:rPr>
        <w:t>certains</w:t>
      </w:r>
      <w:r w:rsidRPr="006D11D0">
        <w:rPr>
          <w:rFonts w:ascii="Arial" w:hAnsi="Arial" w:cs="Arial"/>
        </w:rPr>
        <w:t xml:space="preserve"> pays, </w:t>
      </w:r>
      <w:r>
        <w:rPr>
          <w:rFonts w:ascii="Arial" w:hAnsi="Arial" w:cs="Arial"/>
        </w:rPr>
        <w:t xml:space="preserve">la formulation des </w:t>
      </w:r>
      <w:r w:rsidRPr="006D11D0">
        <w:rPr>
          <w:rFonts w:ascii="Arial" w:hAnsi="Arial" w:cs="Arial"/>
        </w:rPr>
        <w:t>politiques</w:t>
      </w:r>
      <w:r>
        <w:rPr>
          <w:rFonts w:ascii="Arial" w:hAnsi="Arial" w:cs="Arial"/>
        </w:rPr>
        <w:t xml:space="preserve"> et les </w:t>
      </w:r>
      <w:r w:rsidRPr="006D11D0">
        <w:rPr>
          <w:rFonts w:ascii="Arial" w:hAnsi="Arial" w:cs="Arial"/>
        </w:rPr>
        <w:t xml:space="preserve">activités de sauvegarde </w:t>
      </w:r>
      <w:r>
        <w:rPr>
          <w:rFonts w:ascii="Arial" w:hAnsi="Arial" w:cs="Arial"/>
        </w:rPr>
        <w:t xml:space="preserve">sont décentralisées et confiées à une autorité </w:t>
      </w:r>
      <w:r w:rsidRPr="006D11D0">
        <w:rPr>
          <w:rFonts w:ascii="Arial" w:hAnsi="Arial" w:cs="Arial"/>
        </w:rPr>
        <w:t xml:space="preserve">administrative </w:t>
      </w:r>
      <w:r>
        <w:rPr>
          <w:rFonts w:ascii="Arial" w:hAnsi="Arial" w:cs="Arial"/>
        </w:rPr>
        <w:t>inférieure</w:t>
      </w:r>
      <w:r w:rsidRPr="006D11D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au niveau de la province, de la région ou des collectivités </w:t>
      </w:r>
      <w:r w:rsidRPr="006D11D0">
        <w:rPr>
          <w:rFonts w:ascii="Arial" w:hAnsi="Arial" w:cs="Arial"/>
        </w:rPr>
        <w:t>local</w:t>
      </w:r>
      <w:r>
        <w:rPr>
          <w:rFonts w:ascii="Arial" w:hAnsi="Arial" w:cs="Arial"/>
        </w:rPr>
        <w:t>es</w:t>
      </w:r>
      <w:r w:rsidRPr="006D11D0">
        <w:rPr>
          <w:rFonts w:ascii="Arial" w:hAnsi="Arial" w:cs="Arial"/>
        </w:rPr>
        <w:t>. C’est ainsi que les conseils municipaux et les mairies jouent souvent un r</w:t>
      </w:r>
      <w:r>
        <w:rPr>
          <w:rFonts w:ascii="Arial" w:hAnsi="Arial" w:cs="Arial"/>
        </w:rPr>
        <w:t xml:space="preserve">ôle essentiel en faveur de la </w:t>
      </w:r>
      <w:r w:rsidRPr="006D11D0">
        <w:rPr>
          <w:rFonts w:ascii="Arial" w:hAnsi="Arial" w:cs="Arial"/>
        </w:rPr>
        <w:t xml:space="preserve">sauvegarde </w:t>
      </w:r>
      <w:r>
        <w:rPr>
          <w:rFonts w:ascii="Arial" w:hAnsi="Arial" w:cs="Arial"/>
        </w:rPr>
        <w:t>du</w:t>
      </w:r>
      <w:r w:rsidRPr="006D11D0">
        <w:rPr>
          <w:rFonts w:ascii="Arial" w:hAnsi="Arial" w:cs="Arial"/>
        </w:rPr>
        <w:t xml:space="preserve"> patrimoine culturel immatériel. I</w:t>
      </w:r>
      <w:r>
        <w:rPr>
          <w:rFonts w:ascii="Arial" w:hAnsi="Arial" w:cs="Arial"/>
        </w:rPr>
        <w:t>l</w:t>
      </w:r>
      <w:r w:rsidRPr="006D11D0">
        <w:rPr>
          <w:rFonts w:ascii="Arial" w:hAnsi="Arial" w:cs="Arial"/>
        </w:rPr>
        <w:t xml:space="preserve"> en </w:t>
      </w:r>
      <w:r>
        <w:rPr>
          <w:rFonts w:ascii="Arial" w:hAnsi="Arial" w:cs="Arial"/>
        </w:rPr>
        <w:t>va</w:t>
      </w:r>
      <w:r w:rsidRPr="006D11D0">
        <w:rPr>
          <w:rFonts w:ascii="Arial" w:hAnsi="Arial" w:cs="Arial"/>
        </w:rPr>
        <w:t xml:space="preserve"> de m</w:t>
      </w:r>
      <w:r>
        <w:rPr>
          <w:rFonts w:ascii="Arial" w:hAnsi="Arial" w:cs="Arial"/>
        </w:rPr>
        <w:t>ême</w:t>
      </w:r>
      <w:r w:rsidRPr="006D11D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des mécanismes de gestion communautaires traditionnels qui, dans </w:t>
      </w:r>
      <w:r w:rsidR="005C4445">
        <w:rPr>
          <w:rFonts w:ascii="Arial" w:hAnsi="Arial" w:cs="Arial"/>
        </w:rPr>
        <w:t>certains</w:t>
      </w:r>
      <w:r>
        <w:rPr>
          <w:rFonts w:ascii="Arial" w:hAnsi="Arial" w:cs="Arial"/>
        </w:rPr>
        <w:t xml:space="preserve"> pays, sont reconnus aussi bien par l’État que par la </w:t>
      </w:r>
      <w:r w:rsidRPr="006D11D0">
        <w:rPr>
          <w:rFonts w:ascii="Arial" w:hAnsi="Arial" w:cs="Arial"/>
        </w:rPr>
        <w:t xml:space="preserve">communauté. </w:t>
      </w:r>
      <w:r>
        <w:rPr>
          <w:rFonts w:ascii="Arial" w:hAnsi="Arial" w:cs="Arial"/>
        </w:rPr>
        <w:t>Quelles sont les</w:t>
      </w:r>
      <w:r w:rsidRPr="007B6066">
        <w:rPr>
          <w:rFonts w:ascii="Arial" w:hAnsi="Arial" w:cs="Arial"/>
        </w:rPr>
        <w:t xml:space="preserve"> expériences </w:t>
      </w:r>
      <w:r>
        <w:rPr>
          <w:rFonts w:ascii="Arial" w:hAnsi="Arial" w:cs="Arial"/>
        </w:rPr>
        <w:t>des</w:t>
      </w:r>
      <w:r w:rsidRPr="007B6066">
        <w:rPr>
          <w:rFonts w:ascii="Arial" w:hAnsi="Arial" w:cs="Arial"/>
        </w:rPr>
        <w:t xml:space="preserve"> États parties </w:t>
      </w:r>
      <w:r>
        <w:rPr>
          <w:rFonts w:ascii="Arial" w:hAnsi="Arial" w:cs="Arial"/>
        </w:rPr>
        <w:t xml:space="preserve">en ce qui concerne ces formes de gestion communautaire traditionnelles, comparées à d’autres cadres de </w:t>
      </w:r>
      <w:r w:rsidRPr="007B6066">
        <w:rPr>
          <w:rFonts w:ascii="Arial" w:hAnsi="Arial" w:cs="Arial"/>
        </w:rPr>
        <w:t xml:space="preserve">gestion? </w:t>
      </w:r>
      <w:r w:rsidRPr="006D11D0">
        <w:rPr>
          <w:rFonts w:ascii="Arial" w:hAnsi="Arial" w:cs="Arial"/>
        </w:rPr>
        <w:t>Comment les communautés fonctionnent-elles et créent-elles des formes de sauvegarde différentes, avec des résultats différents ?</w:t>
      </w:r>
    </w:p>
    <w:p w14:paraId="572C3027" w14:textId="77777777" w:rsidR="00926527" w:rsidRPr="006D11D0" w:rsidRDefault="00926527" w:rsidP="00143BDA">
      <w:pPr>
        <w:keepNext/>
        <w:spacing w:before="480" w:after="24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O</w:t>
      </w:r>
      <w:r w:rsidRPr="006D11D0">
        <w:rPr>
          <w:rFonts w:ascii="Arial" w:hAnsi="Arial" w:cs="Arial"/>
          <w:b/>
        </w:rPr>
        <w:t>rganisations non gouvernementales (ONG)</w:t>
      </w:r>
    </w:p>
    <w:p w14:paraId="55402680" w14:textId="12604CD2" w:rsidR="00926527" w:rsidRPr="00C42180" w:rsidRDefault="00926527" w:rsidP="00143BDA">
      <w:pPr>
        <w:spacing w:before="240" w:after="24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Dans</w:t>
      </w:r>
      <w:r w:rsidRPr="006D11D0">
        <w:rPr>
          <w:rFonts w:ascii="Arial" w:hAnsi="Arial" w:cs="Arial"/>
        </w:rPr>
        <w:t xml:space="preserve"> la Convention, </w:t>
      </w:r>
      <w:r>
        <w:rPr>
          <w:rFonts w:ascii="Arial" w:hAnsi="Arial" w:cs="Arial"/>
        </w:rPr>
        <w:t>la seule</w:t>
      </w:r>
      <w:r w:rsidRPr="006D11D0">
        <w:rPr>
          <w:rFonts w:ascii="Arial" w:hAnsi="Arial" w:cs="Arial"/>
        </w:rPr>
        <w:t xml:space="preserve"> fonction </w:t>
      </w:r>
      <w:r>
        <w:rPr>
          <w:rFonts w:ascii="Arial" w:hAnsi="Arial" w:cs="Arial"/>
        </w:rPr>
        <w:t xml:space="preserve">expressément assignée aux </w:t>
      </w:r>
      <w:r w:rsidRPr="006D11D0">
        <w:rPr>
          <w:rFonts w:ascii="Arial" w:hAnsi="Arial" w:cs="Arial"/>
        </w:rPr>
        <w:t xml:space="preserve">ONG </w:t>
      </w:r>
      <w:r>
        <w:rPr>
          <w:rFonts w:ascii="Arial" w:hAnsi="Arial" w:cs="Arial"/>
        </w:rPr>
        <w:t>est de participer à l’identification et à la définition des différents éléments du pa</w:t>
      </w:r>
      <w:r w:rsidRPr="006D11D0">
        <w:rPr>
          <w:rFonts w:ascii="Arial" w:hAnsi="Arial" w:cs="Arial"/>
        </w:rPr>
        <w:t>trimoine culturel immatériel p</w:t>
      </w:r>
      <w:r>
        <w:rPr>
          <w:rFonts w:ascii="Arial" w:hAnsi="Arial" w:cs="Arial"/>
        </w:rPr>
        <w:t>ré</w:t>
      </w:r>
      <w:r w:rsidRPr="006D11D0">
        <w:rPr>
          <w:rFonts w:ascii="Arial" w:hAnsi="Arial" w:cs="Arial"/>
        </w:rPr>
        <w:t xml:space="preserve">sent </w:t>
      </w:r>
      <w:r>
        <w:rPr>
          <w:rFonts w:ascii="Arial" w:hAnsi="Arial" w:cs="Arial"/>
        </w:rPr>
        <w:t>sur le territoire d’un pays</w:t>
      </w:r>
      <w:r w:rsidRPr="006D11D0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a</w:t>
      </w:r>
      <w:r w:rsidRPr="006D11D0">
        <w:rPr>
          <w:rFonts w:ascii="Arial" w:hAnsi="Arial" w:cs="Arial"/>
        </w:rPr>
        <w:t xml:space="preserve">rticle 11). </w:t>
      </w:r>
      <w:r w:rsidRPr="00C42180">
        <w:rPr>
          <w:rFonts w:ascii="Arial" w:hAnsi="Arial" w:cs="Arial"/>
        </w:rPr>
        <w:t xml:space="preserve">Dans bon nombre de pays, </w:t>
      </w:r>
      <w:r>
        <w:rPr>
          <w:rFonts w:ascii="Arial" w:hAnsi="Arial" w:cs="Arial"/>
        </w:rPr>
        <w:t xml:space="preserve">toutefois, les </w:t>
      </w:r>
      <w:r w:rsidRPr="00C42180">
        <w:rPr>
          <w:rFonts w:ascii="Arial" w:hAnsi="Arial" w:cs="Arial"/>
        </w:rPr>
        <w:t xml:space="preserve">ONG </w:t>
      </w:r>
      <w:r>
        <w:rPr>
          <w:rFonts w:ascii="Arial" w:hAnsi="Arial" w:cs="Arial"/>
        </w:rPr>
        <w:t xml:space="preserve">ont déjà une longue </w:t>
      </w:r>
      <w:r w:rsidRPr="00C42180">
        <w:rPr>
          <w:rFonts w:ascii="Arial" w:hAnsi="Arial" w:cs="Arial"/>
        </w:rPr>
        <w:t xml:space="preserve">expérience </w:t>
      </w:r>
      <w:r>
        <w:rPr>
          <w:rFonts w:ascii="Arial" w:hAnsi="Arial" w:cs="Arial"/>
        </w:rPr>
        <w:t>de la</w:t>
      </w:r>
      <w:r w:rsidRPr="00C42180">
        <w:rPr>
          <w:rFonts w:ascii="Arial" w:hAnsi="Arial" w:cs="Arial"/>
        </w:rPr>
        <w:t xml:space="preserve"> sauvegarde </w:t>
      </w:r>
      <w:r>
        <w:rPr>
          <w:rFonts w:ascii="Arial" w:hAnsi="Arial" w:cs="Arial"/>
        </w:rPr>
        <w:t xml:space="preserve">du </w:t>
      </w:r>
      <w:r w:rsidRPr="00C42180">
        <w:rPr>
          <w:rFonts w:ascii="Arial" w:hAnsi="Arial" w:cs="Arial"/>
        </w:rPr>
        <w:t xml:space="preserve">patrimoine immatériel </w:t>
      </w:r>
      <w:r>
        <w:rPr>
          <w:rFonts w:ascii="Arial" w:hAnsi="Arial" w:cs="Arial"/>
        </w:rPr>
        <w:t xml:space="preserve">et sont des </w:t>
      </w:r>
      <w:r w:rsidRPr="00C42180">
        <w:rPr>
          <w:rFonts w:ascii="Arial" w:hAnsi="Arial" w:cs="Arial"/>
        </w:rPr>
        <w:lastRenderedPageBreak/>
        <w:t xml:space="preserve">partenaires </w:t>
      </w:r>
      <w:r>
        <w:rPr>
          <w:rFonts w:ascii="Arial" w:hAnsi="Arial" w:cs="Arial"/>
        </w:rPr>
        <w:t>confirmés de l’</w:t>
      </w:r>
      <w:r w:rsidRPr="00C42180">
        <w:rPr>
          <w:rFonts w:ascii="Arial" w:hAnsi="Arial" w:cs="Arial"/>
        </w:rPr>
        <w:t>État</w:t>
      </w:r>
      <w:r>
        <w:rPr>
          <w:rFonts w:ascii="Arial" w:hAnsi="Arial" w:cs="Arial"/>
        </w:rPr>
        <w:t xml:space="preserve"> et des communautés</w:t>
      </w:r>
      <w:r w:rsidRPr="00C42180">
        <w:rPr>
          <w:rFonts w:ascii="Arial" w:hAnsi="Arial" w:cs="Arial"/>
        </w:rPr>
        <w:t xml:space="preserve">. Dans bien des cas, </w:t>
      </w:r>
      <w:r>
        <w:rPr>
          <w:rFonts w:ascii="Arial" w:hAnsi="Arial" w:cs="Arial"/>
        </w:rPr>
        <w:t>elles</w:t>
      </w:r>
      <w:r w:rsidRPr="00C42180">
        <w:rPr>
          <w:rFonts w:ascii="Arial" w:hAnsi="Arial" w:cs="Arial"/>
        </w:rPr>
        <w:t xml:space="preserve"> jouent un rôle </w:t>
      </w:r>
      <w:r>
        <w:rPr>
          <w:rFonts w:ascii="Arial" w:hAnsi="Arial" w:cs="Arial"/>
        </w:rPr>
        <w:t>essentiel en assurant la liaison entre différents niveaux institutionnels</w:t>
      </w:r>
      <w:r w:rsidRPr="00C42180">
        <w:rPr>
          <w:rFonts w:ascii="Arial" w:hAnsi="Arial" w:cs="Arial"/>
        </w:rPr>
        <w:t xml:space="preserve">. Comment les États parties </w:t>
      </w:r>
      <w:r w:rsidR="005C4445" w:rsidRPr="00C42180">
        <w:rPr>
          <w:rFonts w:ascii="Arial" w:hAnsi="Arial" w:cs="Arial"/>
        </w:rPr>
        <w:t>coopèrent</w:t>
      </w:r>
      <w:r w:rsidRPr="00C42180">
        <w:rPr>
          <w:rFonts w:ascii="Arial" w:hAnsi="Arial" w:cs="Arial"/>
        </w:rPr>
        <w:t xml:space="preserve">-ils avec les ONG pour réaliser les buts de la Convention </w:t>
      </w:r>
      <w:r>
        <w:rPr>
          <w:rFonts w:ascii="Arial" w:hAnsi="Arial" w:cs="Arial"/>
        </w:rPr>
        <w:t>et quels avantages tirent-ils des interventions et de la position de ces organisations </w:t>
      </w:r>
      <w:r w:rsidRPr="00C42180">
        <w:rPr>
          <w:rFonts w:ascii="Arial" w:hAnsi="Arial" w:cs="Arial"/>
        </w:rPr>
        <w:t xml:space="preserve">? Comment les ONG ont-elles contribué à la mise en </w:t>
      </w:r>
      <w:r w:rsidR="005C4445" w:rsidRPr="00C42180">
        <w:rPr>
          <w:rFonts w:ascii="Arial" w:hAnsi="Arial" w:cs="Arial"/>
        </w:rPr>
        <w:t>œuvre</w:t>
      </w:r>
      <w:r w:rsidRPr="00C4218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efficace de la</w:t>
      </w:r>
      <w:r w:rsidRPr="00C42180">
        <w:rPr>
          <w:rFonts w:ascii="Arial" w:hAnsi="Arial" w:cs="Arial"/>
        </w:rPr>
        <w:t xml:space="preserve"> Convention</w:t>
      </w:r>
      <w:r>
        <w:rPr>
          <w:rFonts w:ascii="Arial" w:hAnsi="Arial" w:cs="Arial"/>
        </w:rPr>
        <w:t> </w:t>
      </w:r>
      <w:r w:rsidRPr="00C42180">
        <w:rPr>
          <w:rFonts w:ascii="Arial" w:hAnsi="Arial" w:cs="Arial"/>
        </w:rPr>
        <w:t>? Et comment, en particulier, se sont-elles acquitté</w:t>
      </w:r>
      <w:r>
        <w:rPr>
          <w:rFonts w:ascii="Arial" w:hAnsi="Arial" w:cs="Arial"/>
        </w:rPr>
        <w:t>es</w:t>
      </w:r>
      <w:r w:rsidRPr="00C42180">
        <w:rPr>
          <w:rFonts w:ascii="Arial" w:hAnsi="Arial" w:cs="Arial"/>
        </w:rPr>
        <w:t xml:space="preserve"> de leurs tâches </w:t>
      </w:r>
      <w:r>
        <w:rPr>
          <w:rFonts w:ascii="Arial" w:hAnsi="Arial" w:cs="Arial"/>
        </w:rPr>
        <w:t>en matière d’identification et de définition du patr</w:t>
      </w:r>
      <w:r w:rsidRPr="00C42180">
        <w:rPr>
          <w:rFonts w:ascii="Arial" w:hAnsi="Arial" w:cs="Arial"/>
        </w:rPr>
        <w:t xml:space="preserve">imoine culturel immatériel, </w:t>
      </w:r>
      <w:r>
        <w:rPr>
          <w:rFonts w:ascii="Arial" w:hAnsi="Arial" w:cs="Arial"/>
        </w:rPr>
        <w:t>s’agissant par exemple de tenir compte de communautés, groupes et individus différents et variés </w:t>
      </w:r>
      <w:r w:rsidRPr="00C42180">
        <w:rPr>
          <w:rFonts w:ascii="Arial" w:hAnsi="Arial" w:cs="Arial"/>
        </w:rPr>
        <w:t>?</w:t>
      </w:r>
    </w:p>
    <w:p w14:paraId="1911F0A4" w14:textId="77777777" w:rsidR="00926527" w:rsidRPr="00C42180" w:rsidRDefault="00926527" w:rsidP="00143BDA">
      <w:pPr>
        <w:keepNext/>
        <w:spacing w:before="480" w:after="24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C42180">
        <w:rPr>
          <w:rFonts w:ascii="Arial" w:hAnsi="Arial" w:cs="Arial"/>
          <w:b/>
        </w:rPr>
        <w:t>ommunautés, groupes ou individus</w:t>
      </w:r>
    </w:p>
    <w:p w14:paraId="60498BE2" w14:textId="77777777" w:rsidR="00926527" w:rsidRPr="00CF42AD" w:rsidRDefault="00926527" w:rsidP="00143BDA">
      <w:pPr>
        <w:spacing w:before="240" w:after="24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Les c</w:t>
      </w:r>
      <w:r w:rsidRPr="00C42180">
        <w:rPr>
          <w:rFonts w:ascii="Arial" w:hAnsi="Arial" w:cs="Arial"/>
        </w:rPr>
        <w:t xml:space="preserve">ommunautés, groupes </w:t>
      </w:r>
      <w:r>
        <w:rPr>
          <w:rFonts w:ascii="Arial" w:hAnsi="Arial" w:cs="Arial"/>
        </w:rPr>
        <w:t>ou</w:t>
      </w:r>
      <w:r w:rsidRPr="00C42180">
        <w:rPr>
          <w:rFonts w:ascii="Arial" w:hAnsi="Arial" w:cs="Arial"/>
        </w:rPr>
        <w:t xml:space="preserve"> individus </w:t>
      </w:r>
      <w:r>
        <w:rPr>
          <w:rFonts w:ascii="Arial" w:hAnsi="Arial" w:cs="Arial"/>
        </w:rPr>
        <w:t xml:space="preserve">représentent un rouage essentiel de la </w:t>
      </w:r>
      <w:r w:rsidRPr="00C42180">
        <w:rPr>
          <w:rFonts w:ascii="Arial" w:hAnsi="Arial" w:cs="Arial"/>
        </w:rPr>
        <w:t xml:space="preserve">Convention. Non seulement ils </w:t>
      </w:r>
      <w:r>
        <w:rPr>
          <w:rFonts w:ascii="Arial" w:hAnsi="Arial" w:cs="Arial"/>
        </w:rPr>
        <w:t>prennent une part décisive à</w:t>
      </w:r>
      <w:r w:rsidRPr="00C42180">
        <w:rPr>
          <w:rFonts w:ascii="Arial" w:hAnsi="Arial" w:cs="Arial"/>
        </w:rPr>
        <w:t xml:space="preserve"> la reconnaissance, </w:t>
      </w:r>
      <w:r>
        <w:rPr>
          <w:rFonts w:ascii="Arial" w:hAnsi="Arial" w:cs="Arial"/>
        </w:rPr>
        <w:t>à</w:t>
      </w:r>
      <w:r w:rsidRPr="00C42180">
        <w:rPr>
          <w:rFonts w:ascii="Arial" w:hAnsi="Arial" w:cs="Arial"/>
        </w:rPr>
        <w:t xml:space="preserve"> l’identification </w:t>
      </w:r>
      <w:r>
        <w:rPr>
          <w:rFonts w:ascii="Arial" w:hAnsi="Arial" w:cs="Arial"/>
        </w:rPr>
        <w:t>et à la</w:t>
      </w:r>
      <w:r w:rsidRPr="00C42180">
        <w:rPr>
          <w:rFonts w:ascii="Arial" w:hAnsi="Arial" w:cs="Arial"/>
        </w:rPr>
        <w:t xml:space="preserve"> d</w:t>
      </w:r>
      <w:r>
        <w:rPr>
          <w:rFonts w:ascii="Arial" w:hAnsi="Arial" w:cs="Arial"/>
        </w:rPr>
        <w:t>é</w:t>
      </w:r>
      <w:r w:rsidRPr="00C42180">
        <w:rPr>
          <w:rFonts w:ascii="Arial" w:hAnsi="Arial" w:cs="Arial"/>
        </w:rPr>
        <w:t xml:space="preserve">finition </w:t>
      </w:r>
      <w:r>
        <w:rPr>
          <w:rFonts w:ascii="Arial" w:hAnsi="Arial" w:cs="Arial"/>
        </w:rPr>
        <w:t>du</w:t>
      </w:r>
      <w:r w:rsidRPr="00C42180">
        <w:rPr>
          <w:rFonts w:ascii="Arial" w:hAnsi="Arial" w:cs="Arial"/>
        </w:rPr>
        <w:t xml:space="preserve"> patrimoine culturel immatériel (</w:t>
      </w:r>
      <w:r>
        <w:rPr>
          <w:rFonts w:ascii="Arial" w:hAnsi="Arial" w:cs="Arial"/>
        </w:rPr>
        <w:t>a</w:t>
      </w:r>
      <w:r w:rsidRPr="00C42180">
        <w:rPr>
          <w:rFonts w:ascii="Arial" w:hAnsi="Arial" w:cs="Arial"/>
        </w:rPr>
        <w:t xml:space="preserve">rticles 2 </w:t>
      </w:r>
      <w:r>
        <w:rPr>
          <w:rFonts w:ascii="Arial" w:hAnsi="Arial" w:cs="Arial"/>
        </w:rPr>
        <w:t>et</w:t>
      </w:r>
      <w:r w:rsidRPr="00C42180">
        <w:rPr>
          <w:rFonts w:ascii="Arial" w:hAnsi="Arial" w:cs="Arial"/>
        </w:rPr>
        <w:t xml:space="preserve"> 11), </w:t>
      </w:r>
      <w:r>
        <w:rPr>
          <w:rFonts w:ascii="Arial" w:hAnsi="Arial" w:cs="Arial"/>
        </w:rPr>
        <w:t xml:space="preserve">mais leur participation </w:t>
      </w:r>
      <w:r w:rsidRPr="00C42180">
        <w:rPr>
          <w:rFonts w:ascii="Arial" w:hAnsi="Arial" w:cs="Arial"/>
        </w:rPr>
        <w:t xml:space="preserve">active </w:t>
      </w:r>
      <w:r>
        <w:rPr>
          <w:rFonts w:ascii="Arial" w:hAnsi="Arial" w:cs="Arial"/>
        </w:rPr>
        <w:t>à la</w:t>
      </w:r>
      <w:r w:rsidRPr="00C4218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gestion de ce</w:t>
      </w:r>
      <w:r w:rsidRPr="00C42180">
        <w:rPr>
          <w:rFonts w:ascii="Arial" w:hAnsi="Arial" w:cs="Arial"/>
        </w:rPr>
        <w:t xml:space="preserve"> patrimoine </w:t>
      </w:r>
      <w:r>
        <w:rPr>
          <w:rFonts w:ascii="Arial" w:hAnsi="Arial" w:cs="Arial"/>
        </w:rPr>
        <w:t>en général est spécifiée à l’</w:t>
      </w:r>
      <w:r w:rsidRPr="00C42180">
        <w:rPr>
          <w:rFonts w:ascii="Arial" w:hAnsi="Arial" w:cs="Arial"/>
        </w:rPr>
        <w:t xml:space="preserve">article 15. Les praticiens </w:t>
      </w:r>
      <w:r>
        <w:rPr>
          <w:rFonts w:ascii="Arial" w:hAnsi="Arial" w:cs="Arial"/>
        </w:rPr>
        <w:t>et</w:t>
      </w:r>
      <w:r w:rsidRPr="00C42180">
        <w:rPr>
          <w:rFonts w:ascii="Arial" w:hAnsi="Arial" w:cs="Arial"/>
        </w:rPr>
        <w:t xml:space="preserve"> dépositaires </w:t>
      </w:r>
      <w:r>
        <w:rPr>
          <w:rFonts w:ascii="Arial" w:hAnsi="Arial" w:cs="Arial"/>
        </w:rPr>
        <w:t>de la culture sont les principaux acteurs du p</w:t>
      </w:r>
      <w:r w:rsidRPr="00C42180">
        <w:rPr>
          <w:rFonts w:ascii="Arial" w:hAnsi="Arial" w:cs="Arial"/>
        </w:rPr>
        <w:t xml:space="preserve">atrimoine culturel immatériel </w:t>
      </w:r>
      <w:r>
        <w:rPr>
          <w:rFonts w:ascii="Arial" w:hAnsi="Arial" w:cs="Arial"/>
        </w:rPr>
        <w:t>et leur</w:t>
      </w:r>
      <w:r w:rsidRPr="00C42180">
        <w:rPr>
          <w:rFonts w:ascii="Arial" w:hAnsi="Arial" w:cs="Arial"/>
        </w:rPr>
        <w:t xml:space="preserve"> participation </w:t>
      </w:r>
      <w:r>
        <w:rPr>
          <w:rFonts w:ascii="Arial" w:hAnsi="Arial" w:cs="Arial"/>
        </w:rPr>
        <w:t xml:space="preserve">active est inestimable qu’il s’agisse de définir le </w:t>
      </w:r>
      <w:r w:rsidRPr="00C42180">
        <w:rPr>
          <w:rFonts w:ascii="Arial" w:hAnsi="Arial" w:cs="Arial"/>
        </w:rPr>
        <w:t xml:space="preserve">patrimoine culturel immatériel </w:t>
      </w:r>
      <w:r>
        <w:rPr>
          <w:rFonts w:ascii="Arial" w:hAnsi="Arial" w:cs="Arial"/>
        </w:rPr>
        <w:t>comme d’en assurer la</w:t>
      </w:r>
      <w:r w:rsidRPr="00C42180">
        <w:rPr>
          <w:rFonts w:ascii="Arial" w:hAnsi="Arial" w:cs="Arial"/>
        </w:rPr>
        <w:t xml:space="preserve"> sauvegarde. </w:t>
      </w:r>
      <w:r w:rsidRPr="00CF42AD">
        <w:rPr>
          <w:rFonts w:ascii="Arial" w:hAnsi="Arial" w:cs="Arial"/>
        </w:rPr>
        <w:t xml:space="preserve">Ce lien privilégié entre les communautés </w:t>
      </w:r>
      <w:r>
        <w:rPr>
          <w:rFonts w:ascii="Arial" w:hAnsi="Arial" w:cs="Arial"/>
        </w:rPr>
        <w:t>et le</w:t>
      </w:r>
      <w:r w:rsidRPr="00CF42AD">
        <w:rPr>
          <w:rFonts w:ascii="Arial" w:hAnsi="Arial" w:cs="Arial"/>
        </w:rPr>
        <w:t xml:space="preserve"> patrimoine culturel immatériel </w:t>
      </w:r>
      <w:r>
        <w:rPr>
          <w:rFonts w:ascii="Arial" w:hAnsi="Arial" w:cs="Arial"/>
        </w:rPr>
        <w:t>est consolidé par les</w:t>
      </w:r>
      <w:r w:rsidRPr="00CF42AD">
        <w:rPr>
          <w:rFonts w:ascii="Arial" w:hAnsi="Arial" w:cs="Arial"/>
        </w:rPr>
        <w:t xml:space="preserve"> valeurs, </w:t>
      </w:r>
      <w:r>
        <w:rPr>
          <w:rFonts w:ascii="Arial" w:hAnsi="Arial" w:cs="Arial"/>
        </w:rPr>
        <w:t>l’</w:t>
      </w:r>
      <w:r w:rsidRPr="00CF42AD">
        <w:rPr>
          <w:rFonts w:ascii="Arial" w:hAnsi="Arial" w:cs="Arial"/>
        </w:rPr>
        <w:t xml:space="preserve">identité, </w:t>
      </w:r>
      <w:r>
        <w:rPr>
          <w:rFonts w:ascii="Arial" w:hAnsi="Arial" w:cs="Arial"/>
        </w:rPr>
        <w:t>l’enrichissement</w:t>
      </w:r>
      <w:r w:rsidRPr="00CF42A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et l’</w:t>
      </w:r>
      <w:r w:rsidRPr="00CF42AD">
        <w:rPr>
          <w:rFonts w:ascii="Arial" w:hAnsi="Arial" w:cs="Arial"/>
        </w:rPr>
        <w:t>engagement</w:t>
      </w:r>
      <w:r>
        <w:rPr>
          <w:rFonts w:ascii="Arial" w:hAnsi="Arial" w:cs="Arial"/>
        </w:rPr>
        <w:t xml:space="preserve"> qui assurent ensemble la </w:t>
      </w:r>
      <w:r w:rsidRPr="00CF42AD">
        <w:rPr>
          <w:rFonts w:ascii="Arial" w:hAnsi="Arial" w:cs="Arial"/>
        </w:rPr>
        <w:t xml:space="preserve">pérennisation </w:t>
      </w:r>
      <w:r>
        <w:rPr>
          <w:rFonts w:ascii="Arial" w:hAnsi="Arial" w:cs="Arial"/>
        </w:rPr>
        <w:t>de ce patrimoine</w:t>
      </w:r>
      <w:r w:rsidRPr="00CF42AD">
        <w:rPr>
          <w:rFonts w:ascii="Arial" w:hAnsi="Arial" w:cs="Arial"/>
        </w:rPr>
        <w:t>.</w:t>
      </w:r>
    </w:p>
    <w:p w14:paraId="008841CF" w14:textId="77777777" w:rsidR="00926527" w:rsidRPr="00E47046" w:rsidRDefault="00926527" w:rsidP="00143BDA">
      <w:pPr>
        <w:spacing w:before="240" w:after="240" w:line="240" w:lineRule="auto"/>
        <w:jc w:val="both"/>
        <w:rPr>
          <w:rFonts w:ascii="Arial" w:hAnsi="Arial" w:cs="Arial"/>
        </w:rPr>
      </w:pPr>
      <w:r w:rsidRPr="00E47046">
        <w:rPr>
          <w:rFonts w:ascii="Arial" w:hAnsi="Arial" w:cs="Arial"/>
        </w:rPr>
        <w:t xml:space="preserve">Le rôle actif des communautés, groupes </w:t>
      </w:r>
      <w:r>
        <w:rPr>
          <w:rFonts w:ascii="Arial" w:hAnsi="Arial" w:cs="Arial"/>
        </w:rPr>
        <w:t>ou</w:t>
      </w:r>
      <w:r w:rsidRPr="00E47046">
        <w:rPr>
          <w:rFonts w:ascii="Arial" w:hAnsi="Arial" w:cs="Arial"/>
        </w:rPr>
        <w:t xml:space="preserve"> individus </w:t>
      </w:r>
      <w:r>
        <w:rPr>
          <w:rFonts w:ascii="Arial" w:hAnsi="Arial" w:cs="Arial"/>
        </w:rPr>
        <w:t>traduit l’</w:t>
      </w:r>
      <w:r w:rsidRPr="00E47046">
        <w:rPr>
          <w:rFonts w:ascii="Arial" w:hAnsi="Arial" w:cs="Arial"/>
        </w:rPr>
        <w:t xml:space="preserve">esprit </w:t>
      </w:r>
      <w:r>
        <w:rPr>
          <w:rFonts w:ascii="Arial" w:hAnsi="Arial" w:cs="Arial"/>
        </w:rPr>
        <w:t>de la</w:t>
      </w:r>
      <w:r w:rsidRPr="00E47046">
        <w:rPr>
          <w:rFonts w:ascii="Arial" w:hAnsi="Arial" w:cs="Arial"/>
        </w:rPr>
        <w:t xml:space="preserve"> Convention. Comme on l’a noté plus haut, cette approche ascendante remet en question les modes de pensée et d’action de type descendant. Comment les États parties </w:t>
      </w:r>
      <w:r>
        <w:rPr>
          <w:rFonts w:ascii="Arial" w:hAnsi="Arial" w:cs="Arial"/>
        </w:rPr>
        <w:t>conçoivent-ils le</w:t>
      </w:r>
      <w:r w:rsidRPr="00E47046">
        <w:rPr>
          <w:rFonts w:ascii="Arial" w:hAnsi="Arial" w:cs="Arial"/>
        </w:rPr>
        <w:t xml:space="preserve"> rôle </w:t>
      </w:r>
      <w:r>
        <w:rPr>
          <w:rFonts w:ascii="Arial" w:hAnsi="Arial" w:cs="Arial"/>
        </w:rPr>
        <w:t>des</w:t>
      </w:r>
      <w:r w:rsidRPr="00E47046">
        <w:rPr>
          <w:rFonts w:ascii="Arial" w:hAnsi="Arial" w:cs="Arial"/>
        </w:rPr>
        <w:t xml:space="preserve"> communautés, groupes o</w:t>
      </w:r>
      <w:r>
        <w:rPr>
          <w:rFonts w:ascii="Arial" w:hAnsi="Arial" w:cs="Arial"/>
        </w:rPr>
        <w:t>u</w:t>
      </w:r>
      <w:r w:rsidRPr="00E47046">
        <w:rPr>
          <w:rFonts w:ascii="Arial" w:hAnsi="Arial" w:cs="Arial"/>
        </w:rPr>
        <w:t xml:space="preserve"> individus</w:t>
      </w:r>
      <w:r>
        <w:rPr>
          <w:rFonts w:ascii="Arial" w:hAnsi="Arial" w:cs="Arial"/>
        </w:rPr>
        <w:t> </w:t>
      </w:r>
      <w:r w:rsidRPr="00E47046">
        <w:rPr>
          <w:rFonts w:ascii="Arial" w:hAnsi="Arial" w:cs="Arial"/>
        </w:rPr>
        <w:t xml:space="preserve">? Que signifie dans la pratique, </w:t>
      </w:r>
      <w:r>
        <w:rPr>
          <w:rFonts w:ascii="Arial" w:hAnsi="Arial" w:cs="Arial"/>
        </w:rPr>
        <w:t xml:space="preserve">du point de vue d’un État partie, associer les </w:t>
      </w:r>
      <w:r w:rsidRPr="00E47046">
        <w:rPr>
          <w:rFonts w:ascii="Arial" w:hAnsi="Arial" w:cs="Arial"/>
        </w:rPr>
        <w:t xml:space="preserve">communautés </w:t>
      </w:r>
      <w:r>
        <w:rPr>
          <w:rFonts w:ascii="Arial" w:hAnsi="Arial" w:cs="Arial"/>
        </w:rPr>
        <w:t>à toutes les</w:t>
      </w:r>
      <w:r w:rsidRPr="00E47046">
        <w:rPr>
          <w:rFonts w:ascii="Arial" w:hAnsi="Arial" w:cs="Arial"/>
        </w:rPr>
        <w:t xml:space="preserve"> mesures </w:t>
      </w:r>
      <w:r>
        <w:rPr>
          <w:rFonts w:ascii="Arial" w:hAnsi="Arial" w:cs="Arial"/>
        </w:rPr>
        <w:t xml:space="preserve">de </w:t>
      </w:r>
      <w:r w:rsidRPr="00E47046">
        <w:rPr>
          <w:rFonts w:ascii="Arial" w:hAnsi="Arial" w:cs="Arial"/>
        </w:rPr>
        <w:t>sauvegarde</w:t>
      </w:r>
      <w:r>
        <w:rPr>
          <w:rFonts w:ascii="Arial" w:hAnsi="Arial" w:cs="Arial"/>
        </w:rPr>
        <w:t> </w:t>
      </w:r>
      <w:r w:rsidRPr="00E47046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Comment les</w:t>
      </w:r>
      <w:r w:rsidRPr="00E47046">
        <w:rPr>
          <w:rFonts w:ascii="Arial" w:hAnsi="Arial" w:cs="Arial"/>
        </w:rPr>
        <w:t xml:space="preserve"> communautés </w:t>
      </w:r>
      <w:r>
        <w:rPr>
          <w:rFonts w:ascii="Arial" w:hAnsi="Arial" w:cs="Arial"/>
        </w:rPr>
        <w:t>exercent-elles les fonctions</w:t>
      </w:r>
      <w:r w:rsidRPr="00E47046">
        <w:rPr>
          <w:rFonts w:ascii="Arial" w:hAnsi="Arial" w:cs="Arial"/>
        </w:rPr>
        <w:t xml:space="preserve"> spécifique</w:t>
      </w:r>
      <w:r>
        <w:rPr>
          <w:rFonts w:ascii="Arial" w:hAnsi="Arial" w:cs="Arial"/>
        </w:rPr>
        <w:t>s que leur reconnaît la</w:t>
      </w:r>
      <w:r w:rsidRPr="00E47046">
        <w:rPr>
          <w:rFonts w:ascii="Arial" w:hAnsi="Arial" w:cs="Arial"/>
        </w:rPr>
        <w:t xml:space="preserve"> Convention</w:t>
      </w:r>
      <w:r>
        <w:rPr>
          <w:rFonts w:ascii="Arial" w:hAnsi="Arial" w:cs="Arial"/>
        </w:rPr>
        <w:t> </w:t>
      </w:r>
      <w:r w:rsidRPr="00E47046">
        <w:rPr>
          <w:rFonts w:ascii="Arial" w:hAnsi="Arial" w:cs="Arial"/>
        </w:rPr>
        <w:t>? Quels défis doivent-elles relever pour assu</w:t>
      </w:r>
      <w:r>
        <w:rPr>
          <w:rFonts w:ascii="Arial" w:hAnsi="Arial" w:cs="Arial"/>
        </w:rPr>
        <w:t>m</w:t>
      </w:r>
      <w:r w:rsidRPr="00E47046">
        <w:rPr>
          <w:rFonts w:ascii="Arial" w:hAnsi="Arial" w:cs="Arial"/>
        </w:rPr>
        <w:t xml:space="preserve">er les responsabilités qui leur sont assignées dans la Convention </w:t>
      </w:r>
      <w:r>
        <w:rPr>
          <w:rFonts w:ascii="Arial" w:hAnsi="Arial" w:cs="Arial"/>
        </w:rPr>
        <w:t>et par les</w:t>
      </w:r>
      <w:r w:rsidRPr="00E47046">
        <w:rPr>
          <w:rFonts w:ascii="Arial" w:hAnsi="Arial" w:cs="Arial"/>
        </w:rPr>
        <w:t xml:space="preserve"> États parties</w:t>
      </w:r>
      <w:r>
        <w:rPr>
          <w:rFonts w:ascii="Arial" w:hAnsi="Arial" w:cs="Arial"/>
        </w:rPr>
        <w:t> </w:t>
      </w:r>
      <w:r w:rsidRPr="00E47046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Quels bons</w:t>
      </w:r>
      <w:r w:rsidRPr="00E47046">
        <w:rPr>
          <w:rFonts w:ascii="Arial" w:hAnsi="Arial" w:cs="Arial"/>
        </w:rPr>
        <w:t xml:space="preserve"> exemples </w:t>
      </w:r>
      <w:r>
        <w:rPr>
          <w:rFonts w:ascii="Arial" w:hAnsi="Arial" w:cs="Arial"/>
        </w:rPr>
        <w:t>a-t-on d’une</w:t>
      </w:r>
      <w:r w:rsidRPr="00E47046">
        <w:rPr>
          <w:rFonts w:ascii="Arial" w:hAnsi="Arial" w:cs="Arial"/>
        </w:rPr>
        <w:t xml:space="preserve"> coopération constructive entre États parties et communautés?</w:t>
      </w:r>
    </w:p>
    <w:p w14:paraId="06515A79" w14:textId="77777777" w:rsidR="00926527" w:rsidRPr="00E47046" w:rsidRDefault="00926527" w:rsidP="00143BDA">
      <w:pPr>
        <w:keepNext/>
        <w:spacing w:before="480" w:after="24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La sauvegarde par l’</w:t>
      </w:r>
      <w:r w:rsidRPr="00E47046">
        <w:rPr>
          <w:rFonts w:ascii="Arial" w:hAnsi="Arial" w:cs="Arial"/>
          <w:b/>
        </w:rPr>
        <w:t>inventaire</w:t>
      </w:r>
    </w:p>
    <w:p w14:paraId="7A08973E" w14:textId="1BEF7CB0" w:rsidR="00926527" w:rsidRPr="00E47046" w:rsidRDefault="00926527" w:rsidP="00143BDA">
      <w:pPr>
        <w:spacing w:before="240" w:after="240" w:line="240" w:lineRule="auto"/>
        <w:jc w:val="both"/>
        <w:rPr>
          <w:rFonts w:ascii="Arial" w:hAnsi="Arial" w:cs="Arial"/>
        </w:rPr>
      </w:pPr>
      <w:r w:rsidRPr="00E47046">
        <w:rPr>
          <w:rFonts w:ascii="Arial" w:hAnsi="Arial" w:cs="Arial"/>
        </w:rPr>
        <w:t xml:space="preserve">La plupart des États parties </w:t>
      </w:r>
      <w:r>
        <w:rPr>
          <w:rFonts w:ascii="Arial" w:hAnsi="Arial" w:cs="Arial"/>
        </w:rPr>
        <w:t>qui ont</w:t>
      </w:r>
      <w:r w:rsidRPr="00E47046">
        <w:rPr>
          <w:rFonts w:ascii="Arial" w:hAnsi="Arial" w:cs="Arial"/>
        </w:rPr>
        <w:t xml:space="preserve"> ratifié </w:t>
      </w:r>
      <w:r>
        <w:rPr>
          <w:rFonts w:ascii="Arial" w:hAnsi="Arial" w:cs="Arial"/>
        </w:rPr>
        <w:t>la</w:t>
      </w:r>
      <w:r w:rsidRPr="00E47046">
        <w:rPr>
          <w:rFonts w:ascii="Arial" w:hAnsi="Arial" w:cs="Arial"/>
        </w:rPr>
        <w:t xml:space="preserve"> Convention </w:t>
      </w:r>
      <w:r>
        <w:rPr>
          <w:rFonts w:ascii="Arial" w:hAnsi="Arial" w:cs="Arial"/>
        </w:rPr>
        <w:t xml:space="preserve">ont </w:t>
      </w:r>
      <w:r w:rsidR="002B7771">
        <w:rPr>
          <w:rFonts w:ascii="Arial" w:hAnsi="Arial" w:cs="Arial"/>
        </w:rPr>
        <w:t>lancé</w:t>
      </w:r>
      <w:r>
        <w:rPr>
          <w:rFonts w:ascii="Arial" w:hAnsi="Arial" w:cs="Arial"/>
        </w:rPr>
        <w:t xml:space="preserve"> le processus d’</w:t>
      </w:r>
      <w:r w:rsidRPr="00E47046">
        <w:rPr>
          <w:rFonts w:ascii="Arial" w:hAnsi="Arial" w:cs="Arial"/>
        </w:rPr>
        <w:t>inventaire (</w:t>
      </w:r>
      <w:r>
        <w:rPr>
          <w:rFonts w:ascii="Arial" w:hAnsi="Arial" w:cs="Arial"/>
        </w:rPr>
        <w:t>a</w:t>
      </w:r>
      <w:r w:rsidRPr="00E47046">
        <w:rPr>
          <w:rFonts w:ascii="Arial" w:hAnsi="Arial" w:cs="Arial"/>
        </w:rPr>
        <w:t xml:space="preserve">rticles 11 </w:t>
      </w:r>
      <w:r>
        <w:rPr>
          <w:rFonts w:ascii="Arial" w:hAnsi="Arial" w:cs="Arial"/>
        </w:rPr>
        <w:t>et</w:t>
      </w:r>
      <w:r w:rsidRPr="00E47046">
        <w:rPr>
          <w:rFonts w:ascii="Arial" w:hAnsi="Arial" w:cs="Arial"/>
        </w:rPr>
        <w:t xml:space="preserve"> 12). De quelle manière les États parties </w:t>
      </w:r>
      <w:r>
        <w:rPr>
          <w:rFonts w:ascii="Arial" w:hAnsi="Arial" w:cs="Arial"/>
        </w:rPr>
        <w:t xml:space="preserve">ont-ils </w:t>
      </w:r>
      <w:r w:rsidRPr="00E47046">
        <w:rPr>
          <w:rFonts w:ascii="Arial" w:hAnsi="Arial" w:cs="Arial"/>
        </w:rPr>
        <w:t>institutionnalis</w:t>
      </w:r>
      <w:r>
        <w:rPr>
          <w:rFonts w:ascii="Arial" w:hAnsi="Arial" w:cs="Arial"/>
        </w:rPr>
        <w:t>é cette mesure de sauvegarde générale et concrète </w:t>
      </w:r>
      <w:r w:rsidRPr="00E47046">
        <w:rPr>
          <w:rFonts w:ascii="Arial" w:hAnsi="Arial" w:cs="Arial"/>
        </w:rPr>
        <w:t xml:space="preserve">? Comment l’établissement des inventaires est-il réglementé par les politiques </w:t>
      </w:r>
      <w:r>
        <w:rPr>
          <w:rFonts w:ascii="Arial" w:hAnsi="Arial" w:cs="Arial"/>
        </w:rPr>
        <w:t>et la</w:t>
      </w:r>
      <w:r w:rsidRPr="00E47046">
        <w:rPr>
          <w:rFonts w:ascii="Arial" w:hAnsi="Arial" w:cs="Arial"/>
        </w:rPr>
        <w:t xml:space="preserve"> législation</w:t>
      </w:r>
      <w:r>
        <w:rPr>
          <w:rFonts w:ascii="Arial" w:hAnsi="Arial" w:cs="Arial"/>
        </w:rPr>
        <w:t> </w:t>
      </w:r>
      <w:r w:rsidRPr="00E47046">
        <w:rPr>
          <w:rFonts w:ascii="Arial" w:hAnsi="Arial" w:cs="Arial"/>
        </w:rPr>
        <w:t>? Et comment le processus d’inventaire se déroule-t-il dans la réalité ?</w:t>
      </w:r>
    </w:p>
    <w:p w14:paraId="369F0F35" w14:textId="77777777" w:rsidR="00926527" w:rsidRPr="00614D48" w:rsidRDefault="00926527" w:rsidP="00143BDA">
      <w:pPr>
        <w:spacing w:before="240" w:after="240" w:line="240" w:lineRule="auto"/>
        <w:jc w:val="both"/>
        <w:rPr>
          <w:rFonts w:ascii="Arial" w:hAnsi="Arial" w:cs="Arial"/>
        </w:rPr>
      </w:pPr>
      <w:r w:rsidRPr="00E47046">
        <w:rPr>
          <w:rFonts w:ascii="Arial" w:hAnsi="Arial" w:cs="Arial"/>
        </w:rPr>
        <w:t xml:space="preserve">L’inventaire </w:t>
      </w:r>
      <w:r>
        <w:rPr>
          <w:rFonts w:ascii="Arial" w:hAnsi="Arial" w:cs="Arial"/>
        </w:rPr>
        <w:t>vise à « </w:t>
      </w:r>
      <w:r w:rsidRPr="00E47046">
        <w:rPr>
          <w:rFonts w:ascii="Arial" w:hAnsi="Arial" w:cs="Arial"/>
        </w:rPr>
        <w:t>assurer l’identification en vue de la sauvegarde</w:t>
      </w:r>
      <w:r>
        <w:rPr>
          <w:rFonts w:ascii="Arial" w:hAnsi="Arial" w:cs="Arial"/>
        </w:rPr>
        <w:t> »</w:t>
      </w:r>
      <w:r w:rsidRPr="00E47046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Certes</w:t>
      </w:r>
      <w:r w:rsidRPr="00614D48">
        <w:rPr>
          <w:rFonts w:ascii="Arial" w:hAnsi="Arial" w:cs="Arial"/>
        </w:rPr>
        <w:t xml:space="preserve">, l’identification du patrimoine culturel immatériel pourrait aisément </w:t>
      </w:r>
      <w:r>
        <w:rPr>
          <w:rFonts w:ascii="Arial" w:hAnsi="Arial" w:cs="Arial"/>
        </w:rPr>
        <w:t>demeurer enfermée dans les cadres</w:t>
      </w:r>
      <w:r w:rsidRPr="00614D4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</w:t>
      </w:r>
      <w:r w:rsidRPr="00614D48">
        <w:rPr>
          <w:rFonts w:ascii="Arial" w:hAnsi="Arial" w:cs="Arial"/>
        </w:rPr>
        <w:t xml:space="preserve"> c</w:t>
      </w:r>
      <w:r>
        <w:rPr>
          <w:rFonts w:ascii="Arial" w:hAnsi="Arial" w:cs="Arial"/>
        </w:rPr>
        <w:t>lassification</w:t>
      </w:r>
      <w:r w:rsidRPr="00614D4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de </w:t>
      </w:r>
      <w:r w:rsidRPr="00614D48">
        <w:rPr>
          <w:rFonts w:ascii="Arial" w:hAnsi="Arial" w:cs="Arial"/>
        </w:rPr>
        <w:t xml:space="preserve">protection </w:t>
      </w:r>
      <w:r>
        <w:rPr>
          <w:rFonts w:ascii="Arial" w:hAnsi="Arial" w:cs="Arial"/>
        </w:rPr>
        <w:t>et de</w:t>
      </w:r>
      <w:r w:rsidRPr="00614D48">
        <w:rPr>
          <w:rFonts w:ascii="Arial" w:hAnsi="Arial" w:cs="Arial"/>
        </w:rPr>
        <w:t xml:space="preserve"> conservation</w:t>
      </w:r>
      <w:r>
        <w:rPr>
          <w:rFonts w:ascii="Arial" w:hAnsi="Arial" w:cs="Arial"/>
        </w:rPr>
        <w:t xml:space="preserve"> traditionnels</w:t>
      </w:r>
      <w:r w:rsidRPr="00614D4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Mais lorsqu’il est tenu pleinement compte du caractère démocratique et vivant de l’inventaire, elle peut aussi être un processus constructif, dynamique et permanent</w:t>
      </w:r>
      <w:r w:rsidRPr="00614D48">
        <w:rPr>
          <w:rFonts w:ascii="Arial" w:hAnsi="Arial" w:cs="Arial"/>
        </w:rPr>
        <w:t xml:space="preserve">. Comment les États parties </w:t>
      </w:r>
      <w:r>
        <w:rPr>
          <w:rFonts w:ascii="Arial" w:hAnsi="Arial" w:cs="Arial"/>
        </w:rPr>
        <w:t>intègrent-ils l’</w:t>
      </w:r>
      <w:r w:rsidRPr="00614D48">
        <w:rPr>
          <w:rFonts w:ascii="Arial" w:hAnsi="Arial" w:cs="Arial"/>
        </w:rPr>
        <w:t xml:space="preserve">inventaire </w:t>
      </w:r>
      <w:r>
        <w:rPr>
          <w:rFonts w:ascii="Arial" w:hAnsi="Arial" w:cs="Arial"/>
        </w:rPr>
        <w:t>dans les</w:t>
      </w:r>
      <w:r w:rsidRPr="00614D48">
        <w:rPr>
          <w:rFonts w:ascii="Arial" w:hAnsi="Arial" w:cs="Arial"/>
        </w:rPr>
        <w:t xml:space="preserve"> activités de sauvegarde</w:t>
      </w:r>
      <w:r>
        <w:rPr>
          <w:rFonts w:ascii="Arial" w:hAnsi="Arial" w:cs="Arial"/>
        </w:rPr>
        <w:t> </w:t>
      </w:r>
      <w:r w:rsidRPr="00614D48">
        <w:rPr>
          <w:rFonts w:ascii="Arial" w:hAnsi="Arial" w:cs="Arial"/>
        </w:rPr>
        <w:t xml:space="preserve">? Les </w:t>
      </w:r>
      <w:r>
        <w:rPr>
          <w:rFonts w:ascii="Arial" w:hAnsi="Arial" w:cs="Arial"/>
        </w:rPr>
        <w:t>termes</w:t>
      </w:r>
      <w:r w:rsidRPr="00614D4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« </w:t>
      </w:r>
      <w:r w:rsidRPr="00614D48">
        <w:rPr>
          <w:rFonts w:ascii="Arial" w:hAnsi="Arial" w:cs="Arial"/>
        </w:rPr>
        <w:t>processus</w:t>
      </w:r>
      <w:r>
        <w:rPr>
          <w:rFonts w:ascii="Arial" w:hAnsi="Arial" w:cs="Arial"/>
        </w:rPr>
        <w:t> »</w:t>
      </w:r>
      <w:r w:rsidRPr="00614D48">
        <w:rPr>
          <w:rFonts w:ascii="Arial" w:hAnsi="Arial" w:cs="Arial"/>
        </w:rPr>
        <w:t xml:space="preserve"> et </w:t>
      </w:r>
      <w:r>
        <w:rPr>
          <w:rFonts w:ascii="Arial" w:hAnsi="Arial" w:cs="Arial"/>
        </w:rPr>
        <w:t>« </w:t>
      </w:r>
      <w:r w:rsidRPr="00614D48">
        <w:rPr>
          <w:rFonts w:ascii="Arial" w:hAnsi="Arial" w:cs="Arial"/>
        </w:rPr>
        <w:t>participation</w:t>
      </w:r>
      <w:r>
        <w:rPr>
          <w:rFonts w:ascii="Arial" w:hAnsi="Arial" w:cs="Arial"/>
        </w:rPr>
        <w:t> »</w:t>
      </w:r>
      <w:r w:rsidRPr="00614D48">
        <w:rPr>
          <w:rFonts w:ascii="Arial" w:hAnsi="Arial" w:cs="Arial"/>
        </w:rPr>
        <w:t xml:space="preserve"> étant les </w:t>
      </w:r>
      <w:r>
        <w:rPr>
          <w:rFonts w:ascii="Arial" w:hAnsi="Arial" w:cs="Arial"/>
        </w:rPr>
        <w:t>maîtres mots</w:t>
      </w:r>
      <w:r w:rsidRPr="00614D48">
        <w:rPr>
          <w:rFonts w:ascii="Arial" w:hAnsi="Arial" w:cs="Arial"/>
        </w:rPr>
        <w:t xml:space="preserve"> de cette opération, comment les États parties les comprennent-ils ? Et considèrent-ils cet exercice comme un défi ou comme une chance </w:t>
      </w:r>
      <w:r>
        <w:rPr>
          <w:rFonts w:ascii="Arial" w:hAnsi="Arial" w:cs="Arial"/>
        </w:rPr>
        <w:t>sur le plan</w:t>
      </w:r>
      <w:r w:rsidRPr="00614D48">
        <w:rPr>
          <w:rFonts w:ascii="Arial" w:hAnsi="Arial" w:cs="Arial"/>
        </w:rPr>
        <w:t xml:space="preserve"> de la méthodologie et de l’action</w:t>
      </w:r>
      <w:r>
        <w:rPr>
          <w:rFonts w:ascii="Arial" w:hAnsi="Arial" w:cs="Arial"/>
        </w:rPr>
        <w:t> </w:t>
      </w:r>
      <w:r w:rsidRPr="00614D48">
        <w:rPr>
          <w:rFonts w:ascii="Arial" w:hAnsi="Arial" w:cs="Arial"/>
        </w:rPr>
        <w:t xml:space="preserve">? </w:t>
      </w:r>
    </w:p>
    <w:p w14:paraId="0F172B37" w14:textId="77777777" w:rsidR="00926527" w:rsidRPr="00614D48" w:rsidRDefault="00926527" w:rsidP="00143BDA">
      <w:pPr>
        <w:keepNext/>
        <w:spacing w:before="480" w:after="240" w:line="240" w:lineRule="auto"/>
        <w:jc w:val="both"/>
        <w:rPr>
          <w:rFonts w:ascii="Arial" w:hAnsi="Arial" w:cs="Arial"/>
          <w:b/>
        </w:rPr>
      </w:pPr>
      <w:r w:rsidRPr="00614D48">
        <w:rPr>
          <w:rFonts w:ascii="Arial" w:hAnsi="Arial" w:cs="Arial"/>
          <w:b/>
        </w:rPr>
        <w:lastRenderedPageBreak/>
        <w:t xml:space="preserve">La sauvegarde par l’éducation </w:t>
      </w:r>
      <w:r>
        <w:rPr>
          <w:rFonts w:ascii="Arial" w:hAnsi="Arial" w:cs="Arial"/>
          <w:b/>
        </w:rPr>
        <w:t>et la</w:t>
      </w:r>
      <w:r w:rsidRPr="00614D48">
        <w:rPr>
          <w:rFonts w:ascii="Arial" w:hAnsi="Arial" w:cs="Arial"/>
          <w:b/>
        </w:rPr>
        <w:t xml:space="preserve"> sensibilisation</w:t>
      </w:r>
    </w:p>
    <w:p w14:paraId="06E190FC" w14:textId="77777777" w:rsidR="00926527" w:rsidRPr="00FB05A8" w:rsidRDefault="00926527" w:rsidP="00143BDA">
      <w:pPr>
        <w:spacing w:before="240" w:after="240" w:line="240" w:lineRule="auto"/>
        <w:jc w:val="both"/>
        <w:rPr>
          <w:rFonts w:ascii="Arial" w:hAnsi="Arial" w:cs="Arial"/>
        </w:rPr>
      </w:pPr>
      <w:r w:rsidRPr="00614D48">
        <w:rPr>
          <w:rFonts w:ascii="Arial" w:hAnsi="Arial" w:cs="Arial"/>
        </w:rPr>
        <w:t xml:space="preserve">De nombreux États parties ont </w:t>
      </w:r>
      <w:r>
        <w:rPr>
          <w:rFonts w:ascii="Arial" w:hAnsi="Arial" w:cs="Arial"/>
        </w:rPr>
        <w:t>jugé nécessaire d’inclure la</w:t>
      </w:r>
      <w:r w:rsidRPr="00614D48">
        <w:rPr>
          <w:rFonts w:ascii="Arial" w:hAnsi="Arial" w:cs="Arial"/>
        </w:rPr>
        <w:t xml:space="preserve"> transmission </w:t>
      </w:r>
      <w:r>
        <w:rPr>
          <w:rFonts w:ascii="Arial" w:hAnsi="Arial" w:cs="Arial"/>
        </w:rPr>
        <w:t>renforcée du</w:t>
      </w:r>
      <w:r w:rsidRPr="00614D48">
        <w:rPr>
          <w:rFonts w:ascii="Arial" w:hAnsi="Arial" w:cs="Arial"/>
        </w:rPr>
        <w:t xml:space="preserve"> patrimoine immatériel </w:t>
      </w:r>
      <w:r>
        <w:rPr>
          <w:rFonts w:ascii="Arial" w:hAnsi="Arial" w:cs="Arial"/>
        </w:rPr>
        <w:t>dans les programmes de l’éducation formelle</w:t>
      </w:r>
      <w:r w:rsidRPr="00614D48">
        <w:rPr>
          <w:rFonts w:ascii="Arial" w:hAnsi="Arial" w:cs="Arial"/>
        </w:rPr>
        <w:t xml:space="preserve">. La connaissance du patrimoine culturel immatériel </w:t>
      </w:r>
      <w:r>
        <w:rPr>
          <w:rFonts w:ascii="Arial" w:hAnsi="Arial" w:cs="Arial"/>
        </w:rPr>
        <w:t>peine</w:t>
      </w:r>
      <w:r w:rsidRPr="00614D48">
        <w:rPr>
          <w:rFonts w:ascii="Arial" w:hAnsi="Arial" w:cs="Arial"/>
        </w:rPr>
        <w:t xml:space="preserve"> souvent à trouver sa place dans le système éducatif formel et dans bon nombre de pays</w:t>
      </w:r>
      <w:r>
        <w:rPr>
          <w:rFonts w:ascii="Arial" w:hAnsi="Arial" w:cs="Arial"/>
        </w:rPr>
        <w:t>,</w:t>
      </w:r>
      <w:r w:rsidRPr="00614D4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elle est tradi</w:t>
      </w:r>
      <w:r w:rsidRPr="00614D48">
        <w:rPr>
          <w:rFonts w:ascii="Arial" w:hAnsi="Arial" w:cs="Arial"/>
        </w:rPr>
        <w:t xml:space="preserve">tionnellement reléguée </w:t>
      </w:r>
      <w:r>
        <w:rPr>
          <w:rFonts w:ascii="Arial" w:hAnsi="Arial" w:cs="Arial"/>
        </w:rPr>
        <w:t>en marge des programmes comme une forme « secondaire » de savoir ou de formation artistique. Aujourd’hui, plusieurs pays inscrivent toutefois le p</w:t>
      </w:r>
      <w:r w:rsidRPr="00FB05A8">
        <w:rPr>
          <w:rFonts w:ascii="Arial" w:hAnsi="Arial" w:cs="Arial"/>
        </w:rPr>
        <w:t xml:space="preserve">atrimoine culturel immatériel </w:t>
      </w:r>
      <w:r>
        <w:rPr>
          <w:rFonts w:ascii="Arial" w:hAnsi="Arial" w:cs="Arial"/>
        </w:rPr>
        <w:t>aux programme</w:t>
      </w:r>
      <w:r w:rsidR="005C4445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de leur système éducatif de diverses manières, et les </w:t>
      </w:r>
      <w:r w:rsidRPr="00FB05A8">
        <w:rPr>
          <w:rFonts w:ascii="Arial" w:hAnsi="Arial" w:cs="Arial"/>
        </w:rPr>
        <w:t xml:space="preserve">établissements d’enseignement supérieur, </w:t>
      </w:r>
      <w:r>
        <w:rPr>
          <w:rFonts w:ascii="Arial" w:hAnsi="Arial" w:cs="Arial"/>
        </w:rPr>
        <w:t xml:space="preserve">les </w:t>
      </w:r>
      <w:r w:rsidRPr="00FB05A8">
        <w:rPr>
          <w:rFonts w:ascii="Arial" w:hAnsi="Arial" w:cs="Arial"/>
        </w:rPr>
        <w:t xml:space="preserve">universités </w:t>
      </w:r>
      <w:r>
        <w:rPr>
          <w:rFonts w:ascii="Arial" w:hAnsi="Arial" w:cs="Arial"/>
        </w:rPr>
        <w:t xml:space="preserve">ou les conservatoires et établissements spécialisés dans le patrimoine proposent un enseignement sur le </w:t>
      </w:r>
      <w:r w:rsidRPr="00FB05A8">
        <w:rPr>
          <w:rFonts w:ascii="Arial" w:hAnsi="Arial" w:cs="Arial"/>
        </w:rPr>
        <w:t>patrimoine culturel immatériel.</w:t>
      </w:r>
    </w:p>
    <w:p w14:paraId="1683C946" w14:textId="77777777" w:rsidR="00926527" w:rsidRPr="00FB05A8" w:rsidRDefault="00926527" w:rsidP="00143BDA">
      <w:pPr>
        <w:spacing w:before="240" w:after="240" w:line="240" w:lineRule="auto"/>
        <w:jc w:val="both"/>
        <w:rPr>
          <w:rFonts w:ascii="Arial" w:hAnsi="Arial" w:cs="Arial"/>
        </w:rPr>
      </w:pPr>
      <w:r w:rsidRPr="00FB05A8">
        <w:rPr>
          <w:rFonts w:ascii="Arial" w:hAnsi="Arial" w:cs="Arial"/>
        </w:rPr>
        <w:t xml:space="preserve">Les centres </w:t>
      </w:r>
      <w:r>
        <w:rPr>
          <w:rFonts w:ascii="Arial" w:hAnsi="Arial" w:cs="Arial"/>
        </w:rPr>
        <w:t xml:space="preserve">culturels </w:t>
      </w:r>
      <w:r w:rsidRPr="00FB05A8">
        <w:rPr>
          <w:rFonts w:ascii="Arial" w:hAnsi="Arial" w:cs="Arial"/>
        </w:rPr>
        <w:t xml:space="preserve">et les musées contribuent </w:t>
      </w:r>
      <w:r>
        <w:rPr>
          <w:rFonts w:ascii="Arial" w:hAnsi="Arial" w:cs="Arial"/>
        </w:rPr>
        <w:t xml:space="preserve">eux </w:t>
      </w:r>
      <w:r w:rsidRPr="00FB05A8">
        <w:rPr>
          <w:rFonts w:ascii="Arial" w:hAnsi="Arial" w:cs="Arial"/>
        </w:rPr>
        <w:t xml:space="preserve">aussi à la transmission </w:t>
      </w:r>
      <w:r>
        <w:rPr>
          <w:rFonts w:ascii="Arial" w:hAnsi="Arial" w:cs="Arial"/>
        </w:rPr>
        <w:t>du patrimoine en organisant des séances de formation au cours desquelles les dépo</w:t>
      </w:r>
      <w:r w:rsidRPr="00FB05A8">
        <w:rPr>
          <w:rFonts w:ascii="Arial" w:hAnsi="Arial" w:cs="Arial"/>
        </w:rPr>
        <w:t xml:space="preserve">sitaires </w:t>
      </w:r>
      <w:r>
        <w:rPr>
          <w:rFonts w:ascii="Arial" w:hAnsi="Arial" w:cs="Arial"/>
        </w:rPr>
        <w:t>du</w:t>
      </w:r>
      <w:r w:rsidRPr="00FB05A8">
        <w:rPr>
          <w:rFonts w:ascii="Arial" w:hAnsi="Arial" w:cs="Arial"/>
        </w:rPr>
        <w:t xml:space="preserve"> patrimoine culturel immatériel </w:t>
      </w:r>
      <w:r>
        <w:rPr>
          <w:rFonts w:ascii="Arial" w:hAnsi="Arial" w:cs="Arial"/>
        </w:rPr>
        <w:t>enseignent et exposent leur savoir</w:t>
      </w:r>
      <w:r w:rsidRPr="00FB05A8">
        <w:rPr>
          <w:rFonts w:ascii="Arial" w:hAnsi="Arial" w:cs="Arial"/>
        </w:rPr>
        <w:t xml:space="preserve">. Ces établissements organisent aussi des expositions, des </w:t>
      </w:r>
      <w:r>
        <w:rPr>
          <w:rFonts w:ascii="Arial" w:hAnsi="Arial" w:cs="Arial"/>
        </w:rPr>
        <w:t>marchés</w:t>
      </w:r>
      <w:r w:rsidRPr="00FB05A8">
        <w:rPr>
          <w:rFonts w:ascii="Arial" w:hAnsi="Arial" w:cs="Arial"/>
        </w:rPr>
        <w:t xml:space="preserve"> et des festivals, qui peuvent également </w:t>
      </w:r>
      <w:r>
        <w:rPr>
          <w:rFonts w:ascii="Arial" w:hAnsi="Arial" w:cs="Arial"/>
        </w:rPr>
        <w:t>favoriser l’appréciation et le respect mutuels entre différentes</w:t>
      </w:r>
      <w:r w:rsidRPr="00FB05A8">
        <w:rPr>
          <w:rFonts w:ascii="Arial" w:hAnsi="Arial" w:cs="Arial"/>
        </w:rPr>
        <w:t xml:space="preserve"> communautés.</w:t>
      </w:r>
    </w:p>
    <w:p w14:paraId="58CD3EF8" w14:textId="77777777" w:rsidR="00926527" w:rsidRPr="00FB05A8" w:rsidRDefault="00926527" w:rsidP="00143BDA">
      <w:pPr>
        <w:spacing w:before="240" w:after="240" w:line="240" w:lineRule="auto"/>
        <w:jc w:val="both"/>
        <w:rPr>
          <w:rFonts w:ascii="Arial" w:hAnsi="Arial" w:cs="Arial"/>
        </w:rPr>
      </w:pPr>
      <w:r w:rsidRPr="00FB05A8">
        <w:rPr>
          <w:rFonts w:ascii="Arial" w:hAnsi="Arial" w:cs="Arial"/>
        </w:rPr>
        <w:t xml:space="preserve">Quels sont les principaux obstacles à </w:t>
      </w:r>
      <w:r>
        <w:rPr>
          <w:rFonts w:ascii="Arial" w:hAnsi="Arial" w:cs="Arial"/>
        </w:rPr>
        <w:t>la</w:t>
      </w:r>
      <w:r w:rsidRPr="00FB05A8">
        <w:rPr>
          <w:rFonts w:ascii="Arial" w:hAnsi="Arial" w:cs="Arial"/>
        </w:rPr>
        <w:t xml:space="preserve"> sauvegarde</w:t>
      </w:r>
      <w:r>
        <w:rPr>
          <w:rFonts w:ascii="Arial" w:hAnsi="Arial" w:cs="Arial"/>
        </w:rPr>
        <w:t xml:space="preserve"> par l’éducation</w:t>
      </w:r>
      <w:r w:rsidRPr="00FB05A8">
        <w:rPr>
          <w:rFonts w:ascii="Arial" w:hAnsi="Arial" w:cs="Arial"/>
        </w:rPr>
        <w:t xml:space="preserve"> ? Certains systèmes éducatifs </w:t>
      </w:r>
      <w:r>
        <w:rPr>
          <w:rFonts w:ascii="Arial" w:hAnsi="Arial" w:cs="Arial"/>
        </w:rPr>
        <w:t>« accueillent</w:t>
      </w:r>
      <w:r w:rsidRPr="00FB05A8">
        <w:rPr>
          <w:rFonts w:ascii="Arial" w:hAnsi="Arial" w:cs="Arial"/>
        </w:rPr>
        <w:t>-ils</w:t>
      </w:r>
      <w:r>
        <w:rPr>
          <w:rFonts w:ascii="Arial" w:hAnsi="Arial" w:cs="Arial"/>
        </w:rPr>
        <w:t> »</w:t>
      </w:r>
      <w:r w:rsidRPr="00FB05A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mieux que d’autres le</w:t>
      </w:r>
      <w:r w:rsidRPr="00FB05A8">
        <w:rPr>
          <w:rFonts w:ascii="Arial" w:hAnsi="Arial" w:cs="Arial"/>
        </w:rPr>
        <w:t xml:space="preserve"> patrimoine culturel immatériel</w:t>
      </w:r>
      <w:r>
        <w:rPr>
          <w:rFonts w:ascii="Arial" w:hAnsi="Arial" w:cs="Arial"/>
        </w:rPr>
        <w:t> </w:t>
      </w:r>
      <w:r w:rsidRPr="00FB05A8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Le foyer, la famille et la communauté locale ont toujours été d’importants lieux de t</w:t>
      </w:r>
      <w:r w:rsidRPr="00FB05A8">
        <w:rPr>
          <w:rFonts w:ascii="Arial" w:hAnsi="Arial" w:cs="Arial"/>
        </w:rPr>
        <w:t xml:space="preserve">ransmission </w:t>
      </w:r>
      <w:r>
        <w:rPr>
          <w:rFonts w:ascii="Arial" w:hAnsi="Arial" w:cs="Arial"/>
        </w:rPr>
        <w:t>de ce</w:t>
      </w:r>
      <w:r w:rsidRPr="00FB05A8">
        <w:rPr>
          <w:rFonts w:ascii="Arial" w:hAnsi="Arial" w:cs="Arial"/>
        </w:rPr>
        <w:t xml:space="preserve"> patrimoine. Quelle est la meilleure manière de renforcer leur rôle, même s’il peut </w:t>
      </w:r>
      <w:r>
        <w:rPr>
          <w:rFonts w:ascii="Arial" w:hAnsi="Arial" w:cs="Arial"/>
        </w:rPr>
        <w:t xml:space="preserve">être nécessaire d’institutionnaliser la </w:t>
      </w:r>
      <w:r w:rsidRPr="00FB05A8">
        <w:rPr>
          <w:rFonts w:ascii="Arial" w:hAnsi="Arial" w:cs="Arial"/>
        </w:rPr>
        <w:t xml:space="preserve">transmission </w:t>
      </w:r>
      <w:r>
        <w:rPr>
          <w:rFonts w:ascii="Arial" w:hAnsi="Arial" w:cs="Arial"/>
        </w:rPr>
        <w:t>de</w:t>
      </w:r>
      <w:r w:rsidRPr="00FB05A8">
        <w:rPr>
          <w:rFonts w:ascii="Arial" w:hAnsi="Arial" w:cs="Arial"/>
        </w:rPr>
        <w:t xml:space="preserve"> certain</w:t>
      </w:r>
      <w:r>
        <w:rPr>
          <w:rFonts w:ascii="Arial" w:hAnsi="Arial" w:cs="Arial"/>
        </w:rPr>
        <w:t>es</w:t>
      </w:r>
      <w:r w:rsidRPr="00FB05A8">
        <w:rPr>
          <w:rFonts w:ascii="Arial" w:hAnsi="Arial" w:cs="Arial"/>
        </w:rPr>
        <w:t xml:space="preserve"> expressions cultur</w:t>
      </w:r>
      <w:r>
        <w:rPr>
          <w:rFonts w:ascii="Arial" w:hAnsi="Arial" w:cs="Arial"/>
        </w:rPr>
        <w:t>elles dans le cadre plus formel du système éducatif pour en assurer la survie </w:t>
      </w:r>
      <w:r w:rsidRPr="00FB05A8">
        <w:rPr>
          <w:rFonts w:ascii="Arial" w:hAnsi="Arial" w:cs="Arial"/>
        </w:rPr>
        <w:t>?</w:t>
      </w:r>
    </w:p>
    <w:p w14:paraId="54F5A74E" w14:textId="77777777" w:rsidR="00926527" w:rsidRPr="005B7E34" w:rsidRDefault="00926527" w:rsidP="00143BDA">
      <w:pPr>
        <w:keepNext/>
        <w:spacing w:before="480" w:after="240" w:line="240" w:lineRule="auto"/>
        <w:jc w:val="both"/>
        <w:rPr>
          <w:rFonts w:ascii="Arial" w:hAnsi="Arial" w:cs="Arial"/>
          <w:b/>
        </w:rPr>
      </w:pPr>
      <w:r w:rsidRPr="005B7E34">
        <w:rPr>
          <w:rFonts w:ascii="Arial" w:hAnsi="Arial" w:cs="Arial"/>
          <w:b/>
        </w:rPr>
        <w:t>La sauvegarde par la coopération internationale</w:t>
      </w:r>
    </w:p>
    <w:p w14:paraId="6F2034CC" w14:textId="4D8F294E" w:rsidR="00926527" w:rsidRPr="005B7E34" w:rsidRDefault="00926527" w:rsidP="00143BDA">
      <w:pPr>
        <w:spacing w:before="240" w:after="240" w:line="240" w:lineRule="auto"/>
        <w:jc w:val="both"/>
        <w:rPr>
          <w:rFonts w:ascii="Arial" w:hAnsi="Arial" w:cs="Arial"/>
        </w:rPr>
      </w:pPr>
      <w:r w:rsidRPr="005B7E34">
        <w:rPr>
          <w:rFonts w:ascii="Arial" w:hAnsi="Arial" w:cs="Arial"/>
        </w:rPr>
        <w:t xml:space="preserve">En tant que manifestation de la vie de communautés, </w:t>
      </w:r>
      <w:r>
        <w:rPr>
          <w:rFonts w:ascii="Arial" w:hAnsi="Arial" w:cs="Arial"/>
        </w:rPr>
        <w:t xml:space="preserve">de </w:t>
      </w:r>
      <w:r w:rsidRPr="005B7E34">
        <w:rPr>
          <w:rFonts w:ascii="Arial" w:hAnsi="Arial" w:cs="Arial"/>
        </w:rPr>
        <w:t>groupes o</w:t>
      </w:r>
      <w:r>
        <w:rPr>
          <w:rFonts w:ascii="Arial" w:hAnsi="Arial" w:cs="Arial"/>
        </w:rPr>
        <w:t>u</w:t>
      </w:r>
      <w:r w:rsidRPr="005B7E3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d’</w:t>
      </w:r>
      <w:r w:rsidRPr="005B7E34">
        <w:rPr>
          <w:rFonts w:ascii="Arial" w:hAnsi="Arial" w:cs="Arial"/>
        </w:rPr>
        <w:t xml:space="preserve">individus, </w:t>
      </w:r>
      <w:r>
        <w:rPr>
          <w:rFonts w:ascii="Arial" w:hAnsi="Arial" w:cs="Arial"/>
        </w:rPr>
        <w:t xml:space="preserve">le </w:t>
      </w:r>
      <w:r w:rsidRPr="005B7E34">
        <w:rPr>
          <w:rFonts w:ascii="Arial" w:hAnsi="Arial" w:cs="Arial"/>
        </w:rPr>
        <w:t xml:space="preserve">patrimoine culturel immatériel </w:t>
      </w:r>
      <w:r>
        <w:rPr>
          <w:rFonts w:ascii="Arial" w:hAnsi="Arial" w:cs="Arial"/>
        </w:rPr>
        <w:t>n’est pas limité par les frontières nationales</w:t>
      </w:r>
      <w:r w:rsidRPr="005B7E3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Il offre à</w:t>
      </w:r>
      <w:r w:rsidRPr="005B7E34">
        <w:rPr>
          <w:rFonts w:ascii="Arial" w:hAnsi="Arial" w:cs="Arial"/>
        </w:rPr>
        <w:t xml:space="preserve"> toutes les parties – locales, r</w:t>
      </w:r>
      <w:r>
        <w:rPr>
          <w:rFonts w:ascii="Arial" w:hAnsi="Arial" w:cs="Arial"/>
        </w:rPr>
        <w:t>é</w:t>
      </w:r>
      <w:r w:rsidRPr="005B7E34">
        <w:rPr>
          <w:rFonts w:ascii="Arial" w:hAnsi="Arial" w:cs="Arial"/>
        </w:rPr>
        <w:t>gional</w:t>
      </w:r>
      <w:r>
        <w:rPr>
          <w:rFonts w:ascii="Arial" w:hAnsi="Arial" w:cs="Arial"/>
        </w:rPr>
        <w:t>es</w:t>
      </w:r>
      <w:r w:rsidRPr="005B7E34">
        <w:rPr>
          <w:rFonts w:ascii="Arial" w:hAnsi="Arial" w:cs="Arial"/>
        </w:rPr>
        <w:t xml:space="preserve"> o</w:t>
      </w:r>
      <w:r>
        <w:rPr>
          <w:rFonts w:ascii="Arial" w:hAnsi="Arial" w:cs="Arial"/>
        </w:rPr>
        <w:t>u</w:t>
      </w:r>
      <w:r w:rsidRPr="005B7E34">
        <w:rPr>
          <w:rFonts w:ascii="Arial" w:hAnsi="Arial" w:cs="Arial"/>
        </w:rPr>
        <w:t xml:space="preserve"> national</w:t>
      </w:r>
      <w:r>
        <w:rPr>
          <w:rFonts w:ascii="Arial" w:hAnsi="Arial" w:cs="Arial"/>
        </w:rPr>
        <w:t>es</w:t>
      </w:r>
      <w:r w:rsidRPr="005B7E34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>amplement matière à</w:t>
      </w:r>
      <w:r w:rsidRPr="005B7E34">
        <w:rPr>
          <w:rFonts w:ascii="Arial" w:hAnsi="Arial" w:cs="Arial"/>
        </w:rPr>
        <w:t xml:space="preserve"> coopérer </w:t>
      </w:r>
      <w:r>
        <w:rPr>
          <w:rFonts w:ascii="Arial" w:hAnsi="Arial" w:cs="Arial"/>
        </w:rPr>
        <w:t>par-delà ces frontières</w:t>
      </w:r>
      <w:r w:rsidRPr="005B7E34">
        <w:rPr>
          <w:rFonts w:ascii="Arial" w:hAnsi="Arial" w:cs="Arial"/>
        </w:rPr>
        <w:t>. La coopération internationale a un rôle essentiel à jouer dans le développement des capacit</w:t>
      </w:r>
      <w:r>
        <w:rPr>
          <w:rFonts w:ascii="Arial" w:hAnsi="Arial" w:cs="Arial"/>
        </w:rPr>
        <w:t>é</w:t>
      </w:r>
      <w:r w:rsidRPr="005B7E34">
        <w:rPr>
          <w:rFonts w:ascii="Arial" w:hAnsi="Arial" w:cs="Arial"/>
        </w:rPr>
        <w:t xml:space="preserve">s, </w:t>
      </w:r>
      <w:r>
        <w:rPr>
          <w:rFonts w:ascii="Arial" w:hAnsi="Arial" w:cs="Arial"/>
        </w:rPr>
        <w:t>le partage des</w:t>
      </w:r>
      <w:r w:rsidRPr="005B7E34">
        <w:rPr>
          <w:rFonts w:ascii="Arial" w:hAnsi="Arial" w:cs="Arial"/>
        </w:rPr>
        <w:t xml:space="preserve"> expériences </w:t>
      </w:r>
      <w:r>
        <w:rPr>
          <w:rFonts w:ascii="Arial" w:hAnsi="Arial" w:cs="Arial"/>
        </w:rPr>
        <w:t>et l’identification des bonnes</w:t>
      </w:r>
      <w:r w:rsidRPr="005B7E34">
        <w:rPr>
          <w:rFonts w:ascii="Arial" w:hAnsi="Arial" w:cs="Arial"/>
        </w:rPr>
        <w:t xml:space="preserve"> pratiques (article 19). Compte tenu du but fondamental de la Convention</w:t>
      </w:r>
      <w:r>
        <w:rPr>
          <w:rFonts w:ascii="Arial" w:hAnsi="Arial" w:cs="Arial"/>
        </w:rPr>
        <w:t>,</w:t>
      </w:r>
      <w:r w:rsidRPr="005B7E34">
        <w:rPr>
          <w:rFonts w:ascii="Arial" w:hAnsi="Arial" w:cs="Arial"/>
        </w:rPr>
        <w:t xml:space="preserve"> qui est d’assurer la viabilité du patrimoine immatériel, la coopération internationale </w:t>
      </w:r>
      <w:r>
        <w:rPr>
          <w:rFonts w:ascii="Arial" w:hAnsi="Arial" w:cs="Arial"/>
        </w:rPr>
        <w:t xml:space="preserve">doit se déployer simultanément sur de nombreux fronts, et dans toutes les </w:t>
      </w:r>
      <w:r w:rsidRPr="005B7E34">
        <w:rPr>
          <w:rFonts w:ascii="Arial" w:hAnsi="Arial" w:cs="Arial"/>
        </w:rPr>
        <w:t>direction</w:t>
      </w:r>
      <w:r>
        <w:rPr>
          <w:rFonts w:ascii="Arial" w:hAnsi="Arial" w:cs="Arial"/>
        </w:rPr>
        <w:t>s </w:t>
      </w:r>
      <w:r w:rsidRPr="005B7E34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chaque État a des connaissances à transmettre et des choses à apprendre. Comment les </w:t>
      </w:r>
      <w:r w:rsidRPr="005B7E34">
        <w:rPr>
          <w:rFonts w:ascii="Arial" w:hAnsi="Arial" w:cs="Arial"/>
        </w:rPr>
        <w:t xml:space="preserve">États parties </w:t>
      </w:r>
      <w:r>
        <w:rPr>
          <w:rFonts w:ascii="Arial" w:hAnsi="Arial" w:cs="Arial"/>
        </w:rPr>
        <w:t>ont-ils intégré la</w:t>
      </w:r>
      <w:r w:rsidRPr="005B7E34">
        <w:rPr>
          <w:rFonts w:ascii="Arial" w:hAnsi="Arial" w:cs="Arial"/>
        </w:rPr>
        <w:t xml:space="preserve"> coopération internationale </w:t>
      </w:r>
      <w:r>
        <w:rPr>
          <w:rFonts w:ascii="Arial" w:hAnsi="Arial" w:cs="Arial"/>
        </w:rPr>
        <w:t>dans la</w:t>
      </w:r>
      <w:r w:rsidRPr="005B7E34">
        <w:rPr>
          <w:rFonts w:ascii="Arial" w:hAnsi="Arial" w:cs="Arial"/>
        </w:rPr>
        <w:t xml:space="preserve"> mise en </w:t>
      </w:r>
      <w:r w:rsidR="005C4445" w:rsidRPr="005B7E34">
        <w:rPr>
          <w:rFonts w:ascii="Arial" w:hAnsi="Arial" w:cs="Arial"/>
        </w:rPr>
        <w:t>œuvre</w:t>
      </w:r>
      <w:r w:rsidRPr="005B7E3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 la</w:t>
      </w:r>
      <w:r w:rsidRPr="005B7E34">
        <w:rPr>
          <w:rFonts w:ascii="Arial" w:hAnsi="Arial" w:cs="Arial"/>
        </w:rPr>
        <w:t xml:space="preserve"> Convention au niveau national</w:t>
      </w:r>
      <w:r>
        <w:rPr>
          <w:rFonts w:ascii="Arial" w:hAnsi="Arial" w:cs="Arial"/>
        </w:rPr>
        <w:t> </w:t>
      </w:r>
      <w:r w:rsidRPr="005B7E34">
        <w:rPr>
          <w:rFonts w:ascii="Arial" w:hAnsi="Arial" w:cs="Arial"/>
        </w:rPr>
        <w:t xml:space="preserve">? Comment les efforts consentis au niveau international </w:t>
      </w:r>
      <w:r>
        <w:rPr>
          <w:rFonts w:ascii="Arial" w:hAnsi="Arial" w:cs="Arial"/>
        </w:rPr>
        <w:t>complètent-ils et facilitent-ils les efforts nationaux </w:t>
      </w:r>
      <w:r w:rsidRPr="005B7E34">
        <w:rPr>
          <w:rFonts w:ascii="Arial" w:hAnsi="Arial" w:cs="Arial"/>
        </w:rPr>
        <w:t xml:space="preserve">? </w:t>
      </w:r>
    </w:p>
    <w:p w14:paraId="419671AB" w14:textId="77777777" w:rsidR="00926527" w:rsidRPr="004D45E5" w:rsidRDefault="00926527" w:rsidP="00143BDA">
      <w:pPr>
        <w:keepNext/>
        <w:spacing w:before="240" w:after="240" w:line="240" w:lineRule="auto"/>
        <w:jc w:val="center"/>
        <w:rPr>
          <w:rFonts w:ascii="Arial" w:hAnsi="Arial" w:cs="Arial"/>
        </w:rPr>
      </w:pPr>
      <w:r w:rsidRPr="004D45E5">
        <w:rPr>
          <w:rFonts w:ascii="Arial" w:hAnsi="Arial" w:cs="Arial"/>
        </w:rPr>
        <w:t>* * * * *</w:t>
      </w:r>
    </w:p>
    <w:p w14:paraId="0AF5BC57" w14:textId="3A3B0370" w:rsidR="00B1283E" w:rsidRDefault="00926527" w:rsidP="00143BDA">
      <w:pPr>
        <w:spacing w:before="240" w:after="240" w:line="240" w:lineRule="auto"/>
        <w:jc w:val="both"/>
        <w:rPr>
          <w:rFonts w:ascii="Arial" w:hAnsi="Arial" w:cs="Arial"/>
          <w:bCs/>
          <w:kern w:val="1"/>
          <w:lang w:eastAsia="hi-IN" w:bidi="hi-IN"/>
        </w:rPr>
      </w:pPr>
      <w:r w:rsidRPr="005B7E34">
        <w:rPr>
          <w:rFonts w:ascii="Arial" w:hAnsi="Arial" w:cs="Arial"/>
        </w:rPr>
        <w:t xml:space="preserve">Cette séance offre aux représentants </w:t>
      </w:r>
      <w:r>
        <w:rPr>
          <w:rFonts w:ascii="Arial" w:hAnsi="Arial" w:cs="Arial"/>
        </w:rPr>
        <w:t>d’un certain nombre d’</w:t>
      </w:r>
      <w:r w:rsidRPr="005B7E34">
        <w:rPr>
          <w:rFonts w:ascii="Arial" w:hAnsi="Arial" w:cs="Arial"/>
        </w:rPr>
        <w:t xml:space="preserve">États parties une occasion de </w:t>
      </w:r>
      <w:r>
        <w:rPr>
          <w:rFonts w:ascii="Arial" w:hAnsi="Arial" w:cs="Arial"/>
        </w:rPr>
        <w:t>partager l</w:t>
      </w:r>
      <w:r w:rsidRPr="005B7E34">
        <w:rPr>
          <w:rFonts w:ascii="Arial" w:hAnsi="Arial" w:cs="Arial"/>
        </w:rPr>
        <w:t xml:space="preserve">eurs expériences </w:t>
      </w:r>
      <w:r>
        <w:rPr>
          <w:rFonts w:ascii="Arial" w:hAnsi="Arial" w:cs="Arial"/>
        </w:rPr>
        <w:t xml:space="preserve">récentes de la mise en </w:t>
      </w:r>
      <w:r w:rsidR="005C4445">
        <w:rPr>
          <w:rFonts w:ascii="Arial" w:hAnsi="Arial" w:cs="Arial"/>
        </w:rPr>
        <w:t>œuvre</w:t>
      </w:r>
      <w:r>
        <w:rPr>
          <w:rFonts w:ascii="Arial" w:hAnsi="Arial" w:cs="Arial"/>
        </w:rPr>
        <w:t xml:space="preserve"> de la</w:t>
      </w:r>
      <w:r w:rsidRPr="005B7E34">
        <w:rPr>
          <w:rFonts w:ascii="Arial" w:hAnsi="Arial" w:cs="Arial"/>
        </w:rPr>
        <w:t xml:space="preserve"> Convention au niveau national, </w:t>
      </w:r>
      <w:r>
        <w:rPr>
          <w:rFonts w:ascii="Arial" w:hAnsi="Arial" w:cs="Arial"/>
        </w:rPr>
        <w:t>d’appeler l’</w:t>
      </w:r>
      <w:r w:rsidRPr="005B7E34">
        <w:rPr>
          <w:rFonts w:ascii="Arial" w:hAnsi="Arial" w:cs="Arial"/>
        </w:rPr>
        <w:t xml:space="preserve">attention </w:t>
      </w:r>
      <w:r>
        <w:rPr>
          <w:rFonts w:ascii="Arial" w:hAnsi="Arial" w:cs="Arial"/>
        </w:rPr>
        <w:t>sur les</w:t>
      </w:r>
      <w:r w:rsidRPr="005B7E34">
        <w:rPr>
          <w:rFonts w:ascii="Arial" w:hAnsi="Arial" w:cs="Arial"/>
        </w:rPr>
        <w:t xml:space="preserve"> stratégies </w:t>
      </w:r>
      <w:r>
        <w:rPr>
          <w:rFonts w:ascii="Arial" w:hAnsi="Arial" w:cs="Arial"/>
        </w:rPr>
        <w:t>concrètes de</w:t>
      </w:r>
      <w:r w:rsidRPr="005B7E34">
        <w:rPr>
          <w:rFonts w:ascii="Arial" w:hAnsi="Arial" w:cs="Arial"/>
        </w:rPr>
        <w:t xml:space="preserve"> renforcement </w:t>
      </w:r>
      <w:r>
        <w:rPr>
          <w:rFonts w:ascii="Arial" w:hAnsi="Arial" w:cs="Arial"/>
        </w:rPr>
        <w:t>de la</w:t>
      </w:r>
      <w:r w:rsidRPr="005B7E34">
        <w:rPr>
          <w:rFonts w:ascii="Arial" w:hAnsi="Arial" w:cs="Arial"/>
        </w:rPr>
        <w:t xml:space="preserve"> sauvegarde </w:t>
      </w:r>
      <w:r>
        <w:rPr>
          <w:rFonts w:ascii="Arial" w:hAnsi="Arial" w:cs="Arial"/>
        </w:rPr>
        <w:t>et d’identifier les obstacles qu’il leur reste à surmonter</w:t>
      </w:r>
      <w:r w:rsidRPr="005B7E34">
        <w:rPr>
          <w:rFonts w:ascii="Arial" w:hAnsi="Arial" w:cs="Arial"/>
        </w:rPr>
        <w:t xml:space="preserve">. En ce sens, elle répond au principe fondamental inscrit dans la Convention, à savoir que </w:t>
      </w:r>
      <w:r>
        <w:rPr>
          <w:rFonts w:ascii="Arial" w:hAnsi="Arial" w:cs="Arial"/>
        </w:rPr>
        <w:t>« </w:t>
      </w:r>
      <w:r w:rsidRPr="005B7E34">
        <w:rPr>
          <w:rFonts w:ascii="Arial" w:hAnsi="Arial" w:cs="Arial"/>
        </w:rPr>
        <w:t xml:space="preserve">la sauvegarde </w:t>
      </w:r>
      <w:r>
        <w:rPr>
          <w:rFonts w:ascii="Arial" w:hAnsi="Arial" w:cs="Arial"/>
        </w:rPr>
        <w:t>du</w:t>
      </w:r>
      <w:r w:rsidRPr="005B7E34">
        <w:rPr>
          <w:rFonts w:ascii="Arial" w:hAnsi="Arial" w:cs="Arial"/>
        </w:rPr>
        <w:t xml:space="preserve"> patrimoine culturel immatériel </w:t>
      </w:r>
      <w:r>
        <w:rPr>
          <w:rFonts w:ascii="Arial" w:hAnsi="Arial" w:cs="Arial"/>
        </w:rPr>
        <w:t>est dans l’intérêt général de l’humanité »</w:t>
      </w:r>
      <w:r w:rsidRPr="005B7E3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et est une preuve tangible de la volonté des </w:t>
      </w:r>
      <w:r w:rsidRPr="005B7E34">
        <w:rPr>
          <w:rFonts w:ascii="Arial" w:hAnsi="Arial" w:cs="Arial"/>
        </w:rPr>
        <w:t xml:space="preserve">États </w:t>
      </w:r>
      <w:r>
        <w:rPr>
          <w:rFonts w:ascii="Arial" w:hAnsi="Arial" w:cs="Arial"/>
        </w:rPr>
        <w:t>qui ratifient la</w:t>
      </w:r>
      <w:r w:rsidRPr="005B7E34">
        <w:rPr>
          <w:rFonts w:ascii="Arial" w:hAnsi="Arial" w:cs="Arial"/>
        </w:rPr>
        <w:t xml:space="preserve"> Convention </w:t>
      </w:r>
      <w:r>
        <w:rPr>
          <w:rFonts w:ascii="Arial" w:hAnsi="Arial" w:cs="Arial"/>
        </w:rPr>
        <w:t>de « </w:t>
      </w:r>
      <w:r w:rsidRPr="005B7E34">
        <w:rPr>
          <w:rFonts w:ascii="Arial" w:hAnsi="Arial" w:cs="Arial"/>
        </w:rPr>
        <w:t xml:space="preserve">coopérer </w:t>
      </w:r>
      <w:r>
        <w:rPr>
          <w:rFonts w:ascii="Arial" w:hAnsi="Arial" w:cs="Arial"/>
        </w:rPr>
        <w:t>aux niveaux</w:t>
      </w:r>
      <w:r w:rsidRPr="005B7E3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bilaté</w:t>
      </w:r>
      <w:r w:rsidRPr="005B7E34">
        <w:rPr>
          <w:rFonts w:ascii="Arial" w:hAnsi="Arial" w:cs="Arial"/>
        </w:rPr>
        <w:t>ral, s</w:t>
      </w:r>
      <w:r>
        <w:rPr>
          <w:rFonts w:ascii="Arial" w:hAnsi="Arial" w:cs="Arial"/>
        </w:rPr>
        <w:t>ous-ré</w:t>
      </w:r>
      <w:r w:rsidRPr="005B7E34">
        <w:rPr>
          <w:rFonts w:ascii="Arial" w:hAnsi="Arial" w:cs="Arial"/>
        </w:rPr>
        <w:t>gional, r</w:t>
      </w:r>
      <w:r>
        <w:rPr>
          <w:rFonts w:ascii="Arial" w:hAnsi="Arial" w:cs="Arial"/>
        </w:rPr>
        <w:t>é</w:t>
      </w:r>
      <w:r w:rsidRPr="005B7E34">
        <w:rPr>
          <w:rFonts w:ascii="Arial" w:hAnsi="Arial" w:cs="Arial"/>
        </w:rPr>
        <w:t xml:space="preserve">gional </w:t>
      </w:r>
      <w:r>
        <w:rPr>
          <w:rFonts w:ascii="Arial" w:hAnsi="Arial" w:cs="Arial"/>
        </w:rPr>
        <w:t xml:space="preserve">et international » </w:t>
      </w:r>
      <w:r w:rsidRPr="005B7E34">
        <w:rPr>
          <w:rFonts w:ascii="Arial" w:hAnsi="Arial" w:cs="Arial"/>
        </w:rPr>
        <w:t>(</w:t>
      </w:r>
      <w:r>
        <w:rPr>
          <w:rFonts w:ascii="Arial" w:hAnsi="Arial" w:cs="Arial"/>
        </w:rPr>
        <w:t>a</w:t>
      </w:r>
      <w:r w:rsidRPr="005B7E34">
        <w:rPr>
          <w:rFonts w:ascii="Arial" w:hAnsi="Arial" w:cs="Arial"/>
        </w:rPr>
        <w:t>rticle 19.2).</w:t>
      </w:r>
    </w:p>
    <w:sectPr w:rsidR="00B1283E" w:rsidSect="004D224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93" w:right="1418" w:bottom="1418" w:left="1418" w:header="397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1370E3" w14:textId="77777777" w:rsidR="002B7771" w:rsidRDefault="002B7771" w:rsidP="00C602FD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1566FA37" w14:textId="77777777" w:rsidR="002B7771" w:rsidRDefault="002B7771" w:rsidP="00C602FD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99FA48" w14:textId="77777777" w:rsidR="002B7771" w:rsidRPr="006B76F4" w:rsidRDefault="002B7771" w:rsidP="006B76F4">
    <w:pPr>
      <w:tabs>
        <w:tab w:val="center" w:pos="4536"/>
        <w:tab w:val="right" w:pos="9072"/>
      </w:tabs>
      <w:spacing w:before="360" w:after="0" w:line="100" w:lineRule="atLeast"/>
      <w:rPr>
        <w:rFonts w:ascii="Arial" w:hAnsi="Arial" w:cs="Arial"/>
        <w:i/>
        <w:kern w:val="1"/>
        <w:sz w:val="20"/>
        <w:lang w:eastAsia="hi-IN" w:bidi="hi-IN"/>
      </w:rPr>
    </w:pPr>
    <w:r w:rsidRPr="006B76F4">
      <w:rPr>
        <w:rFonts w:ascii="Arial" w:hAnsi="Arial" w:cs="Arial"/>
        <w:i/>
        <w:kern w:val="1"/>
        <w:sz w:val="20"/>
        <w:lang w:eastAsia="hi-IN" w:bidi="hi-IN"/>
      </w:rPr>
      <w:t xml:space="preserve">Document </w:t>
    </w:r>
    <w:r>
      <w:rPr>
        <w:rFonts w:ascii="Arial" w:hAnsi="Arial" w:cs="Arial"/>
        <w:i/>
        <w:kern w:val="1"/>
        <w:sz w:val="20"/>
        <w:lang w:eastAsia="hi-IN" w:bidi="hi-IN"/>
      </w:rPr>
      <w:t>préparé</w:t>
    </w:r>
    <w:r w:rsidRPr="006B76F4">
      <w:rPr>
        <w:rFonts w:ascii="Arial" w:hAnsi="Arial" w:cs="Arial"/>
        <w:i/>
        <w:kern w:val="1"/>
        <w:sz w:val="20"/>
        <w:lang w:eastAsia="hi-IN" w:bidi="hi-IN"/>
      </w:rPr>
      <w:t xml:space="preserve"> par le Secrétariat de l’UNESCO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1F8414" w14:textId="77777777" w:rsidR="002B7771" w:rsidRPr="006B76F4" w:rsidRDefault="002B7771" w:rsidP="006B76F4">
    <w:pPr>
      <w:tabs>
        <w:tab w:val="center" w:pos="4536"/>
        <w:tab w:val="right" w:pos="9072"/>
      </w:tabs>
      <w:spacing w:before="360" w:after="0" w:line="100" w:lineRule="atLeast"/>
      <w:rPr>
        <w:rFonts w:ascii="Arial" w:hAnsi="Arial" w:cs="Arial"/>
        <w:i/>
        <w:kern w:val="1"/>
        <w:sz w:val="20"/>
        <w:lang w:eastAsia="hi-IN" w:bidi="hi-IN"/>
      </w:rPr>
    </w:pPr>
    <w:r w:rsidRPr="006B76F4">
      <w:rPr>
        <w:rFonts w:ascii="Arial" w:hAnsi="Arial" w:cs="Arial"/>
        <w:i/>
        <w:kern w:val="1"/>
        <w:sz w:val="20"/>
        <w:lang w:eastAsia="hi-IN" w:bidi="hi-IN"/>
      </w:rPr>
      <w:t xml:space="preserve">Document </w:t>
    </w:r>
    <w:r w:rsidRPr="00B1283E">
      <w:rPr>
        <w:rFonts w:ascii="Arial" w:hAnsi="Arial" w:cs="Arial"/>
        <w:i/>
        <w:kern w:val="1"/>
        <w:sz w:val="20"/>
        <w:lang w:eastAsia="hi-IN" w:bidi="hi-IN"/>
      </w:rPr>
      <w:t xml:space="preserve">préparé </w:t>
    </w:r>
    <w:r w:rsidRPr="006B76F4">
      <w:rPr>
        <w:rFonts w:ascii="Arial" w:hAnsi="Arial" w:cs="Arial"/>
        <w:i/>
        <w:kern w:val="1"/>
        <w:sz w:val="20"/>
        <w:lang w:eastAsia="hi-IN" w:bidi="hi-IN"/>
      </w:rPr>
      <w:t>par le Secrétariat de l’UNESCO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449" w:type="dxa"/>
      <w:tblInd w:w="-851" w:type="dxa"/>
      <w:tblLayout w:type="fixed"/>
      <w:tblLook w:val="04A0" w:firstRow="1" w:lastRow="0" w:firstColumn="1" w:lastColumn="0" w:noHBand="0" w:noVBand="1"/>
    </w:tblPr>
    <w:tblGrid>
      <w:gridCol w:w="1784"/>
      <w:gridCol w:w="1785"/>
      <w:gridCol w:w="1785"/>
      <w:gridCol w:w="3260"/>
      <w:gridCol w:w="2835"/>
    </w:tblGrid>
    <w:tr w:rsidR="002B7771" w:rsidRPr="00E77655" w14:paraId="04F7A2D4" w14:textId="77777777" w:rsidTr="00F9464A">
      <w:tc>
        <w:tcPr>
          <w:tcW w:w="1784" w:type="dxa"/>
          <w:shd w:val="clear" w:color="auto" w:fill="auto"/>
          <w:vAlign w:val="center"/>
        </w:tcPr>
        <w:p w14:paraId="76F903C6" w14:textId="77777777" w:rsidR="002B7771" w:rsidRPr="00ED202A" w:rsidRDefault="002B7771" w:rsidP="004D2244">
          <w:pPr>
            <w:pStyle w:val="Footer"/>
            <w:keepNext/>
            <w:keepLines/>
            <w:spacing w:before="360"/>
            <w:jc w:val="center"/>
            <w:outlineLvl w:val="5"/>
            <w:rPr>
              <w:rFonts w:ascii="Arial" w:hAnsi="Arial" w:cs="Arial"/>
              <w:b/>
              <w:sz w:val="20"/>
              <w:szCs w:val="20"/>
            </w:rPr>
          </w:pPr>
          <w:r w:rsidRPr="007814C7">
            <w:rPr>
              <w:rFonts w:ascii="Arial" w:hAnsi="Arial" w:cs="Arial"/>
              <w:b/>
              <w:bCs/>
              <w:sz w:val="20"/>
              <w:szCs w:val="20"/>
            </w:rPr>
            <w:t>Gouvernement municipal populaire de Chengdu</w:t>
          </w:r>
        </w:p>
      </w:tc>
      <w:tc>
        <w:tcPr>
          <w:tcW w:w="1785" w:type="dxa"/>
          <w:shd w:val="clear" w:color="auto" w:fill="auto"/>
          <w:vAlign w:val="center"/>
        </w:tcPr>
        <w:p w14:paraId="4A12C528" w14:textId="77777777" w:rsidR="002B7771" w:rsidRDefault="002B7771" w:rsidP="004D2244">
          <w:pPr>
            <w:pStyle w:val="Footer"/>
            <w:spacing w:before="360"/>
            <w:jc w:val="center"/>
            <w:rPr>
              <w:rFonts w:ascii="Arial" w:eastAsiaTheme="majorEastAsia" w:hAnsi="Arial" w:cs="Arial"/>
              <w:b/>
              <w:i/>
              <w:iCs/>
              <w:color w:val="243F60" w:themeColor="accent1" w:themeShade="7F"/>
              <w:sz w:val="20"/>
              <w:szCs w:val="20"/>
              <w:lang w:val="en-US"/>
            </w:rPr>
          </w:pPr>
          <w:r w:rsidRPr="00E77655">
            <w:rPr>
              <w:rFonts w:ascii="Arial" w:hAnsi="Arial" w:cs="Arial"/>
              <w:noProof/>
              <w:sz w:val="20"/>
              <w:szCs w:val="20"/>
              <w:lang w:val="en-GB" w:eastAsia="en-GB"/>
            </w:rPr>
            <w:drawing>
              <wp:inline distT="0" distB="0" distL="0" distR="0" wp14:anchorId="21E095FA" wp14:editId="3FE652B7">
                <wp:extent cx="619125" cy="609600"/>
                <wp:effectExtent l="0" t="0" r="0" b="0"/>
                <wp:docPr id="4" name="Picture 4" descr="logo of China National Center for Safeguarding Intangible Cultural Herit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logo of China National Center for Safeguarding Intangible Cultural Herita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85" w:type="dxa"/>
          <w:shd w:val="clear" w:color="auto" w:fill="auto"/>
          <w:vAlign w:val="center"/>
        </w:tcPr>
        <w:p w14:paraId="4D225DAE" w14:textId="77777777" w:rsidR="002B7771" w:rsidRPr="00ED202A" w:rsidRDefault="002B7771" w:rsidP="004D2244">
          <w:pPr>
            <w:pStyle w:val="Footer"/>
            <w:spacing w:before="360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7814C7">
            <w:rPr>
              <w:rFonts w:ascii="Arial" w:hAnsi="Arial" w:cs="Arial"/>
              <w:b/>
              <w:bCs/>
              <w:sz w:val="20"/>
              <w:szCs w:val="20"/>
            </w:rPr>
            <w:t>Département culturel de la province du Sichuan</w:t>
          </w:r>
        </w:p>
      </w:tc>
      <w:tc>
        <w:tcPr>
          <w:tcW w:w="3260" w:type="dxa"/>
          <w:shd w:val="clear" w:color="auto" w:fill="auto"/>
          <w:vAlign w:val="center"/>
        </w:tcPr>
        <w:p w14:paraId="3A70C75C" w14:textId="77777777" w:rsidR="002B7771" w:rsidRDefault="002B7771" w:rsidP="004D2244">
          <w:pPr>
            <w:pStyle w:val="Footer"/>
            <w:spacing w:before="360"/>
            <w:jc w:val="center"/>
            <w:rPr>
              <w:rFonts w:ascii="Arial" w:hAnsi="Arial" w:cs="Arial"/>
              <w:b/>
              <w:sz w:val="20"/>
              <w:szCs w:val="20"/>
              <w:lang w:val="en-US"/>
            </w:rPr>
          </w:pPr>
          <w:r w:rsidRPr="00E77655">
            <w:rPr>
              <w:rFonts w:ascii="Arial" w:hAnsi="Arial" w:cs="Arial"/>
              <w:b/>
              <w:noProof/>
              <w:sz w:val="20"/>
              <w:szCs w:val="20"/>
              <w:lang w:val="en-GB" w:eastAsia="en-GB"/>
            </w:rPr>
            <w:drawing>
              <wp:inline distT="0" distB="0" distL="0" distR="0" wp14:anchorId="0200077B" wp14:editId="562BBAB8">
                <wp:extent cx="1876425" cy="647700"/>
                <wp:effectExtent l="0" t="0" r="0" b="0"/>
                <wp:docPr id="5" name="Picture 5" descr="CRIHAP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CRIHAP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64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5" w:type="dxa"/>
          <w:shd w:val="clear" w:color="auto" w:fill="auto"/>
          <w:vAlign w:val="center"/>
        </w:tcPr>
        <w:p w14:paraId="139CE486" w14:textId="77777777" w:rsidR="002B7771" w:rsidRPr="007814C7" w:rsidRDefault="002B7771" w:rsidP="004D2244">
          <w:pPr>
            <w:pStyle w:val="Footer"/>
            <w:spacing w:before="360"/>
            <w:jc w:val="center"/>
            <w:rPr>
              <w:rFonts w:ascii="Arial" w:hAnsi="Arial" w:cs="Arial"/>
              <w:b/>
              <w:sz w:val="20"/>
              <w:szCs w:val="20"/>
              <w:lang w:val="en-US"/>
            </w:rPr>
          </w:pPr>
          <w:r>
            <w:rPr>
              <w:rFonts w:ascii="Arial" w:hAnsi="Arial" w:cs="Arial"/>
              <w:b/>
              <w:noProof/>
              <w:sz w:val="20"/>
              <w:szCs w:val="20"/>
              <w:lang w:val="en-GB" w:eastAsia="en-GB"/>
            </w:rPr>
            <w:drawing>
              <wp:inline distT="0" distB="0" distL="0" distR="0" wp14:anchorId="66A71829" wp14:editId="3356BC48">
                <wp:extent cx="1333500" cy="762218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nesco_logo_fr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0452" cy="7604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B2E50B2" w14:textId="77777777" w:rsidR="002B7771" w:rsidRPr="006B76F4" w:rsidRDefault="002B7771" w:rsidP="006B76F4">
    <w:pPr>
      <w:tabs>
        <w:tab w:val="center" w:pos="4536"/>
        <w:tab w:val="right" w:pos="9072"/>
      </w:tabs>
      <w:spacing w:before="360" w:after="0" w:line="100" w:lineRule="atLeast"/>
      <w:rPr>
        <w:rFonts w:ascii="Arial" w:hAnsi="Arial" w:cs="Arial"/>
        <w:i/>
        <w:kern w:val="1"/>
        <w:sz w:val="20"/>
        <w:lang w:eastAsia="hi-IN" w:bidi="hi-IN"/>
      </w:rPr>
    </w:pPr>
    <w:r w:rsidRPr="006B76F4">
      <w:rPr>
        <w:rFonts w:ascii="Arial" w:hAnsi="Arial" w:cs="Arial"/>
        <w:i/>
        <w:kern w:val="1"/>
        <w:sz w:val="20"/>
        <w:lang w:eastAsia="hi-IN" w:bidi="hi-IN"/>
      </w:rPr>
      <w:t xml:space="preserve">Document </w:t>
    </w:r>
    <w:r>
      <w:rPr>
        <w:rFonts w:ascii="Arial" w:hAnsi="Arial" w:cs="Arial"/>
        <w:i/>
        <w:kern w:val="1"/>
        <w:sz w:val="20"/>
        <w:lang w:eastAsia="hi-IN" w:bidi="hi-IN"/>
      </w:rPr>
      <w:t>préparé</w:t>
    </w:r>
    <w:r w:rsidRPr="006B76F4">
      <w:rPr>
        <w:rFonts w:ascii="Arial" w:hAnsi="Arial" w:cs="Arial"/>
        <w:i/>
        <w:kern w:val="1"/>
        <w:sz w:val="20"/>
        <w:lang w:eastAsia="hi-IN" w:bidi="hi-IN"/>
      </w:rPr>
      <w:t xml:space="preserve"> par le Secrétariat de l’UNESCO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47087C" w14:textId="77777777" w:rsidR="002B7771" w:rsidRDefault="002B7771" w:rsidP="00C602FD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4CC6E03D" w14:textId="77777777" w:rsidR="002B7771" w:rsidRDefault="002B7771" w:rsidP="00C602FD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53D807" w14:textId="5EB461C9" w:rsidR="002B7771" w:rsidRPr="006B76F4" w:rsidRDefault="002B7771" w:rsidP="006B76F4">
    <w:pPr>
      <w:pStyle w:val="Header"/>
      <w:rPr>
        <w:rFonts w:ascii="Arial" w:hAnsi="Arial" w:cs="Arial"/>
        <w:lang w:val="en-US"/>
      </w:rPr>
    </w:pPr>
    <w:r w:rsidRPr="00FF273B">
      <w:rPr>
        <w:rFonts w:ascii="Arial" w:hAnsi="Arial" w:cs="Arial"/>
        <w:lang w:val="en-US"/>
      </w:rPr>
      <w:t>ITH/13/</w:t>
    </w:r>
    <w:r>
      <w:rPr>
        <w:rFonts w:ascii="Arial" w:hAnsi="Arial" w:cs="Arial"/>
        <w:lang w:val="en-US"/>
      </w:rPr>
      <w:t>EXP</w:t>
    </w:r>
    <w:r w:rsidRPr="00FF273B">
      <w:rPr>
        <w:rFonts w:ascii="Arial" w:hAnsi="Arial" w:cs="Arial"/>
        <w:lang w:val="en-US"/>
      </w:rPr>
      <w:t>/</w:t>
    </w:r>
    <w:r>
      <w:rPr>
        <w:rFonts w:ascii="Arial" w:hAnsi="Arial" w:cs="Arial"/>
        <w:lang w:val="en-US"/>
      </w:rPr>
      <w:t>6</w:t>
    </w:r>
    <w:r w:rsidRPr="00FF273B">
      <w:rPr>
        <w:rFonts w:ascii="Arial" w:hAnsi="Arial" w:cs="Arial"/>
        <w:lang w:val="en-US"/>
      </w:rPr>
      <w:t xml:space="preserve"> – page </w:t>
    </w:r>
    <w:r w:rsidRPr="00FF273B">
      <w:rPr>
        <w:rFonts w:ascii="Arial" w:hAnsi="Arial" w:cs="Arial"/>
      </w:rPr>
      <w:fldChar w:fldCharType="begin"/>
    </w:r>
    <w:r w:rsidRPr="00FF273B">
      <w:rPr>
        <w:rFonts w:ascii="Arial" w:hAnsi="Arial" w:cs="Arial"/>
        <w:lang w:val="en-US"/>
      </w:rPr>
      <w:instrText xml:space="preserve"> PAGE </w:instrText>
    </w:r>
    <w:r w:rsidRPr="00FF273B">
      <w:rPr>
        <w:rFonts w:ascii="Arial" w:hAnsi="Arial" w:cs="Arial"/>
      </w:rPr>
      <w:fldChar w:fldCharType="separate"/>
    </w:r>
    <w:r w:rsidR="00586542">
      <w:rPr>
        <w:rFonts w:ascii="Arial" w:hAnsi="Arial" w:cs="Arial"/>
        <w:noProof/>
        <w:lang w:val="en-US"/>
      </w:rPr>
      <w:t>4</w:t>
    </w:r>
    <w:r w:rsidRPr="00FF273B">
      <w:rPr>
        <w:rFonts w:ascii="Arial" w:hAnsi="Arial" w:cs="Arial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83DA24" w14:textId="4474A0F3" w:rsidR="002B7771" w:rsidRPr="006B76F4" w:rsidRDefault="002B7771" w:rsidP="006B76F4">
    <w:pPr>
      <w:pStyle w:val="Header"/>
      <w:jc w:val="right"/>
      <w:rPr>
        <w:rFonts w:ascii="Arial" w:hAnsi="Arial" w:cs="Arial"/>
        <w:lang w:val="en-US"/>
      </w:rPr>
    </w:pPr>
    <w:r w:rsidRPr="00FF273B">
      <w:rPr>
        <w:rFonts w:ascii="Arial" w:hAnsi="Arial" w:cs="Arial"/>
        <w:lang w:val="en-US"/>
      </w:rPr>
      <w:t>ITH/13/</w:t>
    </w:r>
    <w:r>
      <w:rPr>
        <w:rFonts w:ascii="Arial" w:hAnsi="Arial" w:cs="Arial"/>
        <w:lang w:val="en-US"/>
      </w:rPr>
      <w:t>EXP</w:t>
    </w:r>
    <w:r w:rsidRPr="00FF273B">
      <w:rPr>
        <w:rFonts w:ascii="Arial" w:hAnsi="Arial" w:cs="Arial"/>
        <w:lang w:val="en-US"/>
      </w:rPr>
      <w:t>/</w:t>
    </w:r>
    <w:r>
      <w:rPr>
        <w:rFonts w:ascii="Arial" w:hAnsi="Arial" w:cs="Arial"/>
        <w:lang w:val="en-US"/>
      </w:rPr>
      <w:t>6</w:t>
    </w:r>
    <w:r w:rsidRPr="00FF273B">
      <w:rPr>
        <w:rFonts w:ascii="Arial" w:hAnsi="Arial" w:cs="Arial"/>
        <w:lang w:val="en-US"/>
      </w:rPr>
      <w:t xml:space="preserve"> – page </w:t>
    </w:r>
    <w:r w:rsidRPr="00FF273B">
      <w:rPr>
        <w:rFonts w:ascii="Arial" w:hAnsi="Arial" w:cs="Arial"/>
      </w:rPr>
      <w:fldChar w:fldCharType="begin"/>
    </w:r>
    <w:r w:rsidRPr="00FF273B">
      <w:rPr>
        <w:rFonts w:ascii="Arial" w:hAnsi="Arial" w:cs="Arial"/>
        <w:lang w:val="en-US"/>
      </w:rPr>
      <w:instrText xml:space="preserve"> PAGE </w:instrText>
    </w:r>
    <w:r w:rsidRPr="00FF273B">
      <w:rPr>
        <w:rFonts w:ascii="Arial" w:hAnsi="Arial" w:cs="Arial"/>
      </w:rPr>
      <w:fldChar w:fldCharType="separate"/>
    </w:r>
    <w:r w:rsidR="00143BDA">
      <w:rPr>
        <w:rFonts w:ascii="Arial" w:hAnsi="Arial" w:cs="Arial"/>
        <w:noProof/>
        <w:lang w:val="en-US"/>
      </w:rPr>
      <w:t>3</w:t>
    </w:r>
    <w:r w:rsidRPr="00FF273B">
      <w:rPr>
        <w:rFonts w:ascii="Arial" w:hAnsi="Arial" w:cs="Arial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5E79B" w14:textId="77777777" w:rsidR="002B7771" w:rsidRPr="004D2244" w:rsidRDefault="002B7771" w:rsidP="006B76F4">
    <w:pPr>
      <w:tabs>
        <w:tab w:val="center" w:pos="4536"/>
        <w:tab w:val="right" w:pos="9072"/>
      </w:tabs>
      <w:spacing w:after="520"/>
      <w:jc w:val="right"/>
      <w:rPr>
        <w:rFonts w:ascii="Arial" w:hAnsi="Arial" w:cs="Arial"/>
        <w:b/>
        <w:sz w:val="44"/>
        <w:szCs w:val="44"/>
        <w:lang w:eastAsia="x-none"/>
      </w:rPr>
    </w:pPr>
    <w:r w:rsidRPr="004D2244">
      <w:rPr>
        <w:rFonts w:ascii="Arial" w:hAnsi="Arial" w:cs="Arial"/>
        <w:b/>
        <w:noProof/>
        <w:sz w:val="44"/>
        <w:szCs w:val="44"/>
        <w:lang w:val="en-GB" w:eastAsia="en-GB"/>
      </w:rPr>
      <w:drawing>
        <wp:anchor distT="0" distB="0" distL="114300" distR="114300" simplePos="0" relativeHeight="251658240" behindDoc="0" locked="0" layoutInCell="1" allowOverlap="1" wp14:anchorId="7539C331" wp14:editId="440228B6">
          <wp:simplePos x="0" y="0"/>
          <wp:positionH relativeFrom="column">
            <wp:posOffset>-257175</wp:posOffset>
          </wp:positionH>
          <wp:positionV relativeFrom="paragraph">
            <wp:posOffset>-76200</wp:posOffset>
          </wp:positionV>
          <wp:extent cx="2038350" cy="1529080"/>
          <wp:effectExtent l="0" t="0" r="0" b="0"/>
          <wp:wrapNone/>
          <wp:docPr id="3" name="Picture 3" descr="unesco_logo_f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5" descr="unesco_logo_f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0" cy="1529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D2244">
      <w:rPr>
        <w:rFonts w:ascii="Arial" w:hAnsi="Arial" w:cs="Arial"/>
        <w:b/>
        <w:sz w:val="44"/>
        <w:szCs w:val="44"/>
        <w:lang w:eastAsia="x-none"/>
      </w:rPr>
      <w:t>EXP</w:t>
    </w:r>
  </w:p>
  <w:p w14:paraId="5D13177F" w14:textId="494F7367" w:rsidR="002B7771" w:rsidRPr="004D2244" w:rsidRDefault="002B7771" w:rsidP="006B76F4">
    <w:pPr>
      <w:spacing w:after="0" w:line="240" w:lineRule="auto"/>
      <w:jc w:val="right"/>
      <w:rPr>
        <w:rFonts w:ascii="Arial" w:eastAsia="Times New Roman" w:hAnsi="Arial" w:cs="Arial"/>
        <w:b/>
        <w:lang w:eastAsia="fr-FR"/>
      </w:rPr>
    </w:pPr>
    <w:r w:rsidRPr="004D2244">
      <w:rPr>
        <w:rFonts w:ascii="Arial" w:eastAsia="Times New Roman" w:hAnsi="Arial" w:cs="Arial"/>
        <w:b/>
        <w:lang w:eastAsia="fr-FR"/>
      </w:rPr>
      <w:t>ITH/13/EXP/</w:t>
    </w:r>
    <w:r>
      <w:rPr>
        <w:rFonts w:ascii="Arial" w:eastAsia="Times New Roman" w:hAnsi="Arial" w:cs="Arial"/>
        <w:b/>
        <w:lang w:eastAsia="fr-FR"/>
      </w:rPr>
      <w:t>6</w:t>
    </w:r>
  </w:p>
  <w:p w14:paraId="40795C72" w14:textId="080B0A31" w:rsidR="002B7771" w:rsidRPr="004D2244" w:rsidRDefault="002B7771" w:rsidP="006B76F4">
    <w:pPr>
      <w:spacing w:after="0" w:line="240" w:lineRule="auto"/>
      <w:jc w:val="right"/>
      <w:rPr>
        <w:rFonts w:ascii="Arial" w:eastAsia="Times New Roman" w:hAnsi="Arial" w:cs="Arial"/>
        <w:b/>
        <w:lang w:eastAsia="fr-FR"/>
      </w:rPr>
    </w:pPr>
    <w:r w:rsidRPr="004D2244">
      <w:rPr>
        <w:rFonts w:ascii="Arial" w:eastAsia="Times New Roman" w:hAnsi="Arial" w:cs="Arial"/>
        <w:b/>
        <w:lang w:eastAsia="fr-FR"/>
      </w:rPr>
      <w:t xml:space="preserve">Paris, </w:t>
    </w:r>
    <w:r>
      <w:rPr>
        <w:rFonts w:ascii="Arial" w:eastAsia="Times New Roman" w:hAnsi="Arial" w:cs="Arial"/>
        <w:b/>
        <w:lang w:eastAsia="fr-FR"/>
      </w:rPr>
      <w:t>29</w:t>
    </w:r>
    <w:r w:rsidRPr="004D2244">
      <w:rPr>
        <w:rFonts w:ascii="Arial" w:eastAsia="Times New Roman" w:hAnsi="Arial" w:cs="Arial"/>
        <w:b/>
        <w:lang w:eastAsia="fr-FR"/>
      </w:rPr>
      <w:t xml:space="preserve"> mai 2013</w:t>
    </w:r>
  </w:p>
  <w:p w14:paraId="0ADC5E2E" w14:textId="77777777" w:rsidR="002B7771" w:rsidRPr="004D2244" w:rsidRDefault="002B7771" w:rsidP="004D2244">
    <w:pPr>
      <w:spacing w:after="0" w:line="240" w:lineRule="auto"/>
      <w:jc w:val="right"/>
      <w:rPr>
        <w:rFonts w:ascii="Arial" w:eastAsia="Times New Roman" w:hAnsi="Arial" w:cs="Arial"/>
        <w:b/>
        <w:lang w:eastAsia="fr-FR"/>
      </w:rPr>
    </w:pPr>
    <w:r w:rsidRPr="004D2244">
      <w:rPr>
        <w:rFonts w:ascii="Arial" w:eastAsia="Times New Roman" w:hAnsi="Arial" w:cs="Arial"/>
        <w:b/>
        <w:lang w:eastAsia="fr-FR"/>
      </w:rPr>
      <w:t xml:space="preserve">Original : </w:t>
    </w:r>
    <w:r>
      <w:rPr>
        <w:rFonts w:ascii="Arial" w:eastAsia="Times New Roman" w:hAnsi="Arial" w:cs="Arial"/>
        <w:b/>
        <w:lang w:eastAsia="fr-FR"/>
      </w:rPr>
      <w:t>a</w:t>
    </w:r>
    <w:r w:rsidRPr="004D2244">
      <w:rPr>
        <w:rFonts w:ascii="Arial" w:eastAsia="Times New Roman" w:hAnsi="Arial" w:cs="Arial"/>
        <w:b/>
        <w:lang w:eastAsia="fr-FR"/>
      </w:rPr>
      <w:t>nglais</w:t>
    </w:r>
  </w:p>
  <w:p w14:paraId="4315B93E" w14:textId="77777777" w:rsidR="002B7771" w:rsidRPr="004D2244" w:rsidRDefault="002B7771" w:rsidP="004D2244">
    <w:pPr>
      <w:spacing w:after="0" w:line="360" w:lineRule="auto"/>
      <w:jc w:val="right"/>
      <w:rPr>
        <w:rFonts w:ascii="Arial" w:eastAsia="Times New Roman" w:hAnsi="Arial" w:cs="Arial"/>
        <w:b/>
        <w:lang w:eastAsia="fr-F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embedSystemFonts/>
  <w:bordersDoNotSurroundHeader/>
  <w:bordersDoNotSurroundFooter/>
  <w:defaultTabStop w:val="708"/>
  <w:hyphenationZone w:val="425"/>
  <w:doNotHyphenateCaps/>
  <w:evenAndOddHeaders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527"/>
    <w:rsid w:val="00003BB6"/>
    <w:rsid w:val="00004EB7"/>
    <w:rsid w:val="000101E7"/>
    <w:rsid w:val="0001684E"/>
    <w:rsid w:val="00024C48"/>
    <w:rsid w:val="000325A3"/>
    <w:rsid w:val="00036D8F"/>
    <w:rsid w:val="00054821"/>
    <w:rsid w:val="00055836"/>
    <w:rsid w:val="00056AFC"/>
    <w:rsid w:val="0006079E"/>
    <w:rsid w:val="00075018"/>
    <w:rsid w:val="00095EFD"/>
    <w:rsid w:val="00096231"/>
    <w:rsid w:val="000A29D4"/>
    <w:rsid w:val="000A2FCF"/>
    <w:rsid w:val="000A3632"/>
    <w:rsid w:val="000B03FE"/>
    <w:rsid w:val="000B0743"/>
    <w:rsid w:val="000B0C10"/>
    <w:rsid w:val="000B4C0A"/>
    <w:rsid w:val="000C1669"/>
    <w:rsid w:val="000D1E29"/>
    <w:rsid w:val="000E2678"/>
    <w:rsid w:val="000E38F5"/>
    <w:rsid w:val="000F3794"/>
    <w:rsid w:val="000F75F1"/>
    <w:rsid w:val="001008D9"/>
    <w:rsid w:val="00101FD9"/>
    <w:rsid w:val="00106CC6"/>
    <w:rsid w:val="00115373"/>
    <w:rsid w:val="00115F74"/>
    <w:rsid w:val="0012195A"/>
    <w:rsid w:val="0012235A"/>
    <w:rsid w:val="0012648D"/>
    <w:rsid w:val="001301AF"/>
    <w:rsid w:val="001352F0"/>
    <w:rsid w:val="00143BDA"/>
    <w:rsid w:val="0014526B"/>
    <w:rsid w:val="00150CAF"/>
    <w:rsid w:val="0015169F"/>
    <w:rsid w:val="001623F4"/>
    <w:rsid w:val="00174339"/>
    <w:rsid w:val="00175854"/>
    <w:rsid w:val="00176123"/>
    <w:rsid w:val="00182326"/>
    <w:rsid w:val="001829DB"/>
    <w:rsid w:val="00194F18"/>
    <w:rsid w:val="001A32DE"/>
    <w:rsid w:val="001B3A8E"/>
    <w:rsid w:val="001C4591"/>
    <w:rsid w:val="001E23AC"/>
    <w:rsid w:val="0020035B"/>
    <w:rsid w:val="00214498"/>
    <w:rsid w:val="0022275E"/>
    <w:rsid w:val="00231424"/>
    <w:rsid w:val="00231BD0"/>
    <w:rsid w:val="00232F0B"/>
    <w:rsid w:val="00233666"/>
    <w:rsid w:val="00241E5F"/>
    <w:rsid w:val="0024546C"/>
    <w:rsid w:val="00245533"/>
    <w:rsid w:val="00260A64"/>
    <w:rsid w:val="00272923"/>
    <w:rsid w:val="00286139"/>
    <w:rsid w:val="002914C9"/>
    <w:rsid w:val="00296AE5"/>
    <w:rsid w:val="002A5266"/>
    <w:rsid w:val="002B7771"/>
    <w:rsid w:val="002C0AA1"/>
    <w:rsid w:val="002C35C0"/>
    <w:rsid w:val="002C58DD"/>
    <w:rsid w:val="002E0A77"/>
    <w:rsid w:val="002F3F97"/>
    <w:rsid w:val="00305548"/>
    <w:rsid w:val="00321FBF"/>
    <w:rsid w:val="003220F4"/>
    <w:rsid w:val="00324930"/>
    <w:rsid w:val="00325B18"/>
    <w:rsid w:val="00327A86"/>
    <w:rsid w:val="00350303"/>
    <w:rsid w:val="003600EB"/>
    <w:rsid w:val="00360395"/>
    <w:rsid w:val="0037385B"/>
    <w:rsid w:val="00375339"/>
    <w:rsid w:val="00381F57"/>
    <w:rsid w:val="003874DA"/>
    <w:rsid w:val="00390112"/>
    <w:rsid w:val="003942B4"/>
    <w:rsid w:val="003A53F6"/>
    <w:rsid w:val="003A624B"/>
    <w:rsid w:val="003A6A11"/>
    <w:rsid w:val="003C063E"/>
    <w:rsid w:val="003C71A8"/>
    <w:rsid w:val="003D6112"/>
    <w:rsid w:val="003F035C"/>
    <w:rsid w:val="004023D4"/>
    <w:rsid w:val="00432C5D"/>
    <w:rsid w:val="00474978"/>
    <w:rsid w:val="004A4DE2"/>
    <w:rsid w:val="004C149D"/>
    <w:rsid w:val="004C2039"/>
    <w:rsid w:val="004C2242"/>
    <w:rsid w:val="004C6ABE"/>
    <w:rsid w:val="004D2244"/>
    <w:rsid w:val="004D6461"/>
    <w:rsid w:val="004F4F76"/>
    <w:rsid w:val="0050014F"/>
    <w:rsid w:val="005060BB"/>
    <w:rsid w:val="0051387F"/>
    <w:rsid w:val="005244D1"/>
    <w:rsid w:val="005252A9"/>
    <w:rsid w:val="005333ED"/>
    <w:rsid w:val="00537AF1"/>
    <w:rsid w:val="005439F9"/>
    <w:rsid w:val="0056318A"/>
    <w:rsid w:val="005707CD"/>
    <w:rsid w:val="00576E60"/>
    <w:rsid w:val="005857A7"/>
    <w:rsid w:val="00586542"/>
    <w:rsid w:val="00592228"/>
    <w:rsid w:val="005977C2"/>
    <w:rsid w:val="00597CC6"/>
    <w:rsid w:val="005A3F69"/>
    <w:rsid w:val="005A4161"/>
    <w:rsid w:val="005B06B2"/>
    <w:rsid w:val="005B3E57"/>
    <w:rsid w:val="005B4FAE"/>
    <w:rsid w:val="005B57D6"/>
    <w:rsid w:val="005B7775"/>
    <w:rsid w:val="005C24EE"/>
    <w:rsid w:val="005C4445"/>
    <w:rsid w:val="005C631E"/>
    <w:rsid w:val="005D19CC"/>
    <w:rsid w:val="005D3ADD"/>
    <w:rsid w:val="005E1321"/>
    <w:rsid w:val="005E50AD"/>
    <w:rsid w:val="005F78C6"/>
    <w:rsid w:val="00607C98"/>
    <w:rsid w:val="00620EA8"/>
    <w:rsid w:val="00625926"/>
    <w:rsid w:val="006300F6"/>
    <w:rsid w:val="00633FE4"/>
    <w:rsid w:val="006414A2"/>
    <w:rsid w:val="006463DA"/>
    <w:rsid w:val="00653B47"/>
    <w:rsid w:val="006565F8"/>
    <w:rsid w:val="00660A59"/>
    <w:rsid w:val="00680525"/>
    <w:rsid w:val="006838E8"/>
    <w:rsid w:val="006916ED"/>
    <w:rsid w:val="00692A4D"/>
    <w:rsid w:val="006A4EB0"/>
    <w:rsid w:val="006B2AE9"/>
    <w:rsid w:val="006B76F4"/>
    <w:rsid w:val="006C0401"/>
    <w:rsid w:val="006C2CBC"/>
    <w:rsid w:val="006C6B23"/>
    <w:rsid w:val="006E33B5"/>
    <w:rsid w:val="006E7711"/>
    <w:rsid w:val="006F42A1"/>
    <w:rsid w:val="006F758D"/>
    <w:rsid w:val="0071239B"/>
    <w:rsid w:val="007204AB"/>
    <w:rsid w:val="007505F5"/>
    <w:rsid w:val="007609CC"/>
    <w:rsid w:val="007814C7"/>
    <w:rsid w:val="00782C5A"/>
    <w:rsid w:val="007842AD"/>
    <w:rsid w:val="007842C9"/>
    <w:rsid w:val="00795BE4"/>
    <w:rsid w:val="007B33D2"/>
    <w:rsid w:val="007B5373"/>
    <w:rsid w:val="007C6A0F"/>
    <w:rsid w:val="007C741C"/>
    <w:rsid w:val="007D60A7"/>
    <w:rsid w:val="007E6C87"/>
    <w:rsid w:val="007F09A2"/>
    <w:rsid w:val="007F6CF6"/>
    <w:rsid w:val="008003D0"/>
    <w:rsid w:val="00806D7D"/>
    <w:rsid w:val="0081470C"/>
    <w:rsid w:val="00816E22"/>
    <w:rsid w:val="008223EE"/>
    <w:rsid w:val="00845CBF"/>
    <w:rsid w:val="0085015A"/>
    <w:rsid w:val="0086494D"/>
    <w:rsid w:val="008703BA"/>
    <w:rsid w:val="00874433"/>
    <w:rsid w:val="00874950"/>
    <w:rsid w:val="00876150"/>
    <w:rsid w:val="008917CB"/>
    <w:rsid w:val="008A0A37"/>
    <w:rsid w:val="008A2B6A"/>
    <w:rsid w:val="008A4470"/>
    <w:rsid w:val="008B6B8A"/>
    <w:rsid w:val="008C21BD"/>
    <w:rsid w:val="008D5591"/>
    <w:rsid w:val="008E13A1"/>
    <w:rsid w:val="008E17FA"/>
    <w:rsid w:val="008E7772"/>
    <w:rsid w:val="008F16F3"/>
    <w:rsid w:val="00902609"/>
    <w:rsid w:val="00921C6D"/>
    <w:rsid w:val="00923AA9"/>
    <w:rsid w:val="00926527"/>
    <w:rsid w:val="00933777"/>
    <w:rsid w:val="0094378F"/>
    <w:rsid w:val="00952D51"/>
    <w:rsid w:val="00964323"/>
    <w:rsid w:val="00966835"/>
    <w:rsid w:val="009772A9"/>
    <w:rsid w:val="00996CCF"/>
    <w:rsid w:val="009A670F"/>
    <w:rsid w:val="009A7A09"/>
    <w:rsid w:val="009C3FEE"/>
    <w:rsid w:val="009C5715"/>
    <w:rsid w:val="009C5F6D"/>
    <w:rsid w:val="009E4A70"/>
    <w:rsid w:val="009E7A4F"/>
    <w:rsid w:val="009F1200"/>
    <w:rsid w:val="00A0027C"/>
    <w:rsid w:val="00A345D7"/>
    <w:rsid w:val="00A34854"/>
    <w:rsid w:val="00A35100"/>
    <w:rsid w:val="00A50A2C"/>
    <w:rsid w:val="00A5462D"/>
    <w:rsid w:val="00A57608"/>
    <w:rsid w:val="00A606EB"/>
    <w:rsid w:val="00A63A07"/>
    <w:rsid w:val="00A743D9"/>
    <w:rsid w:val="00A74E48"/>
    <w:rsid w:val="00A8215E"/>
    <w:rsid w:val="00A83AAC"/>
    <w:rsid w:val="00A84168"/>
    <w:rsid w:val="00A90EA0"/>
    <w:rsid w:val="00AB2915"/>
    <w:rsid w:val="00AB6315"/>
    <w:rsid w:val="00AC20E8"/>
    <w:rsid w:val="00AC3A75"/>
    <w:rsid w:val="00AD7779"/>
    <w:rsid w:val="00AF176B"/>
    <w:rsid w:val="00AF5A6E"/>
    <w:rsid w:val="00AF5AD0"/>
    <w:rsid w:val="00AF5E7A"/>
    <w:rsid w:val="00B11669"/>
    <w:rsid w:val="00B1283E"/>
    <w:rsid w:val="00B17E3B"/>
    <w:rsid w:val="00B251CD"/>
    <w:rsid w:val="00B25EC3"/>
    <w:rsid w:val="00B279AE"/>
    <w:rsid w:val="00B34D45"/>
    <w:rsid w:val="00B400B4"/>
    <w:rsid w:val="00B572EB"/>
    <w:rsid w:val="00B62455"/>
    <w:rsid w:val="00B70CE6"/>
    <w:rsid w:val="00B80F0E"/>
    <w:rsid w:val="00B91BA3"/>
    <w:rsid w:val="00B93EA9"/>
    <w:rsid w:val="00B96B87"/>
    <w:rsid w:val="00B96F75"/>
    <w:rsid w:val="00BA1165"/>
    <w:rsid w:val="00BB3B90"/>
    <w:rsid w:val="00BC3879"/>
    <w:rsid w:val="00BE7DB6"/>
    <w:rsid w:val="00C0266B"/>
    <w:rsid w:val="00C05B67"/>
    <w:rsid w:val="00C07E22"/>
    <w:rsid w:val="00C10B28"/>
    <w:rsid w:val="00C133F2"/>
    <w:rsid w:val="00C14EF6"/>
    <w:rsid w:val="00C15550"/>
    <w:rsid w:val="00C25DA9"/>
    <w:rsid w:val="00C30E31"/>
    <w:rsid w:val="00C34C17"/>
    <w:rsid w:val="00C35409"/>
    <w:rsid w:val="00C355F0"/>
    <w:rsid w:val="00C364CA"/>
    <w:rsid w:val="00C51970"/>
    <w:rsid w:val="00C51D8C"/>
    <w:rsid w:val="00C5519B"/>
    <w:rsid w:val="00C602FD"/>
    <w:rsid w:val="00C6136D"/>
    <w:rsid w:val="00C61F2A"/>
    <w:rsid w:val="00C73710"/>
    <w:rsid w:val="00C73EEF"/>
    <w:rsid w:val="00C90B97"/>
    <w:rsid w:val="00C90F7F"/>
    <w:rsid w:val="00C91A58"/>
    <w:rsid w:val="00CA4ADB"/>
    <w:rsid w:val="00CA7A4D"/>
    <w:rsid w:val="00CC126F"/>
    <w:rsid w:val="00CC23DE"/>
    <w:rsid w:val="00CC28FD"/>
    <w:rsid w:val="00CD0275"/>
    <w:rsid w:val="00D010EE"/>
    <w:rsid w:val="00D038EF"/>
    <w:rsid w:val="00D1160A"/>
    <w:rsid w:val="00D252EC"/>
    <w:rsid w:val="00D45694"/>
    <w:rsid w:val="00D46913"/>
    <w:rsid w:val="00D5113D"/>
    <w:rsid w:val="00D6112A"/>
    <w:rsid w:val="00D84D59"/>
    <w:rsid w:val="00D86D90"/>
    <w:rsid w:val="00D9320A"/>
    <w:rsid w:val="00D9772D"/>
    <w:rsid w:val="00DD201A"/>
    <w:rsid w:val="00DD52F9"/>
    <w:rsid w:val="00E0485D"/>
    <w:rsid w:val="00E135B6"/>
    <w:rsid w:val="00E1635B"/>
    <w:rsid w:val="00E23A5A"/>
    <w:rsid w:val="00E53BC7"/>
    <w:rsid w:val="00E551A0"/>
    <w:rsid w:val="00E64EDD"/>
    <w:rsid w:val="00E70E3F"/>
    <w:rsid w:val="00E80644"/>
    <w:rsid w:val="00E81666"/>
    <w:rsid w:val="00E81F2F"/>
    <w:rsid w:val="00E843B5"/>
    <w:rsid w:val="00E8535E"/>
    <w:rsid w:val="00E92C9C"/>
    <w:rsid w:val="00E9377B"/>
    <w:rsid w:val="00E947A2"/>
    <w:rsid w:val="00E9791B"/>
    <w:rsid w:val="00EA30BE"/>
    <w:rsid w:val="00EA7E05"/>
    <w:rsid w:val="00EB5B1D"/>
    <w:rsid w:val="00EC0D5F"/>
    <w:rsid w:val="00EC6877"/>
    <w:rsid w:val="00ED202A"/>
    <w:rsid w:val="00EE0F76"/>
    <w:rsid w:val="00F07216"/>
    <w:rsid w:val="00F17481"/>
    <w:rsid w:val="00F21DCE"/>
    <w:rsid w:val="00F41658"/>
    <w:rsid w:val="00F42E99"/>
    <w:rsid w:val="00F42F80"/>
    <w:rsid w:val="00F4437B"/>
    <w:rsid w:val="00F514B3"/>
    <w:rsid w:val="00F73D9A"/>
    <w:rsid w:val="00F753BF"/>
    <w:rsid w:val="00F877DD"/>
    <w:rsid w:val="00F909CF"/>
    <w:rsid w:val="00F9464A"/>
    <w:rsid w:val="00FB788B"/>
    <w:rsid w:val="00FC493D"/>
    <w:rsid w:val="00FD03EE"/>
    <w:rsid w:val="00FD65CD"/>
    <w:rsid w:val="00FD7D9A"/>
    <w:rsid w:val="00FE3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C716E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76F4"/>
    <w:pPr>
      <w:spacing w:after="200" w:line="276" w:lineRule="auto"/>
    </w:pPr>
    <w:rPr>
      <w:rFonts w:cs="Calibri"/>
      <w:kern w:val="0"/>
      <w:sz w:val="22"/>
      <w:lang w:val="fr-FR" w:eastAsia="en-US"/>
    </w:rPr>
  </w:style>
  <w:style w:type="paragraph" w:styleId="Heading1">
    <w:name w:val="heading 1"/>
    <w:basedOn w:val="Normal"/>
    <w:link w:val="Heading1Char"/>
    <w:uiPriority w:val="9"/>
    <w:qFormat/>
    <w:locked/>
    <w:rsid w:val="007204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F21DCE"/>
    <w:rPr>
      <w:rFonts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C602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locked/>
    <w:rsid w:val="00C602FD"/>
  </w:style>
  <w:style w:type="paragraph" w:styleId="Footer">
    <w:name w:val="footer"/>
    <w:basedOn w:val="Normal"/>
    <w:link w:val="FooterChar"/>
    <w:uiPriority w:val="99"/>
    <w:rsid w:val="00C602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602FD"/>
  </w:style>
  <w:style w:type="paragraph" w:styleId="ListParagraph">
    <w:name w:val="List Paragraph"/>
    <w:basedOn w:val="Normal"/>
    <w:uiPriority w:val="99"/>
    <w:qFormat/>
    <w:rsid w:val="003A6A11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5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8DD"/>
    <w:rPr>
      <w:rFonts w:ascii="Tahoma" w:hAnsi="Tahoma" w:cs="Tahoma"/>
      <w:kern w:val="0"/>
      <w:sz w:val="16"/>
      <w:szCs w:val="16"/>
      <w:lang w:val="fr-FR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7204AB"/>
    <w:rPr>
      <w:rFonts w:ascii="Times New Roman" w:eastAsia="Times New Roman" w:hAnsi="Times New Roman"/>
      <w:b/>
      <w:bCs/>
      <w:kern w:val="36"/>
      <w:sz w:val="48"/>
      <w:szCs w:val="48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76F4"/>
    <w:pPr>
      <w:spacing w:after="200" w:line="276" w:lineRule="auto"/>
    </w:pPr>
    <w:rPr>
      <w:rFonts w:cs="Calibri"/>
      <w:kern w:val="0"/>
      <w:sz w:val="22"/>
      <w:lang w:val="fr-FR" w:eastAsia="en-US"/>
    </w:rPr>
  </w:style>
  <w:style w:type="paragraph" w:styleId="Heading1">
    <w:name w:val="heading 1"/>
    <w:basedOn w:val="Normal"/>
    <w:link w:val="Heading1Char"/>
    <w:uiPriority w:val="9"/>
    <w:qFormat/>
    <w:locked/>
    <w:rsid w:val="007204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F21DCE"/>
    <w:rPr>
      <w:rFonts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C602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locked/>
    <w:rsid w:val="00C602FD"/>
  </w:style>
  <w:style w:type="paragraph" w:styleId="Footer">
    <w:name w:val="footer"/>
    <w:basedOn w:val="Normal"/>
    <w:link w:val="FooterChar"/>
    <w:uiPriority w:val="99"/>
    <w:rsid w:val="00C602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602FD"/>
  </w:style>
  <w:style w:type="paragraph" w:styleId="ListParagraph">
    <w:name w:val="List Paragraph"/>
    <w:basedOn w:val="Normal"/>
    <w:uiPriority w:val="99"/>
    <w:qFormat/>
    <w:rsid w:val="003A6A11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5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8DD"/>
    <w:rPr>
      <w:rFonts w:ascii="Tahoma" w:hAnsi="Tahoma" w:cs="Tahoma"/>
      <w:kern w:val="0"/>
      <w:sz w:val="16"/>
      <w:szCs w:val="16"/>
      <w:lang w:val="fr-FR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7204AB"/>
    <w:rPr>
      <w:rFonts w:ascii="Times New Roman" w:eastAsia="Times New Roman" w:hAnsi="Times New Roman"/>
      <w:b/>
      <w:bCs/>
      <w:kern w:val="36"/>
      <w:sz w:val="48"/>
      <w:szCs w:val="48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2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8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48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63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3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01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735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D5368-4237-4881-8B11-83E9B4F4F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1995</Words>
  <Characters>11549</Characters>
  <Application>Microsoft Office Word</Application>
  <DocSecurity>0</DocSecurity>
  <Lines>96</Lines>
  <Paragraphs>27</Paragraphs>
  <ScaleCrop>false</ScaleCrop>
  <Company/>
  <LinksUpToDate>false</LinksUpToDate>
  <CharactersWithSpaces>13517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2013-06-03T10:44:00Z</dcterms:created>
  <dcterms:modified xsi:type="dcterms:W3CDTF">2013-06-03T10:44:00Z</dcterms:modified>
</cp:coreProperties>
</file>