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455" w:rsidRPr="00C60748" w:rsidRDefault="00DF7C7D" w:rsidP="00494C57">
      <w:pPr>
        <w:autoSpaceDE w:val="0"/>
        <w:autoSpaceDN w:val="0"/>
        <w:adjustRightInd w:val="0"/>
        <w:spacing w:line="288" w:lineRule="auto"/>
        <w:textAlignment w:val="center"/>
        <w:rPr>
          <w:rFonts w:ascii="Arial" w:hAnsi="Arial" w:cs="Arial"/>
          <w:color w:val="000000"/>
          <w:sz w:val="58"/>
          <w:szCs w:val="58"/>
        </w:rPr>
      </w:pPr>
      <w:r w:rsidRPr="00C60748">
        <w:rPr>
          <w:rFonts w:ascii="Arial" w:hAnsi="Arial" w:cs="Arial"/>
          <w:noProof/>
          <w:color w:val="000000"/>
          <w:sz w:val="58"/>
          <w:szCs w:val="58"/>
        </w:rPr>
        <w:drawing>
          <wp:inline distT="0" distB="0" distL="0" distR="0">
            <wp:extent cx="2216883" cy="1534601"/>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222738" cy="1538654"/>
                    </a:xfrm>
                    <a:prstGeom prst="rect">
                      <a:avLst/>
                    </a:prstGeom>
                    <a:noFill/>
                    <a:ln w="9525">
                      <a:noFill/>
                      <a:miter lim="800000"/>
                      <a:headEnd/>
                      <a:tailEnd/>
                    </a:ln>
                  </pic:spPr>
                </pic:pic>
              </a:graphicData>
            </a:graphic>
          </wp:inline>
        </w:drawing>
      </w:r>
    </w:p>
    <w:p w:rsidR="00240E9D" w:rsidRPr="00C60748" w:rsidRDefault="00240E9D" w:rsidP="00240E9D">
      <w:pPr>
        <w:autoSpaceDE w:val="0"/>
        <w:autoSpaceDN w:val="0"/>
        <w:adjustRightInd w:val="0"/>
        <w:spacing w:line="288" w:lineRule="auto"/>
        <w:jc w:val="right"/>
        <w:textAlignment w:val="center"/>
        <w:rPr>
          <w:rFonts w:ascii="Arial" w:hAnsi="Arial" w:cs="Arial"/>
          <w:noProof/>
          <w:color w:val="000000"/>
          <w:sz w:val="58"/>
          <w:szCs w:val="58"/>
        </w:rPr>
      </w:pPr>
    </w:p>
    <w:p w:rsidR="00240E9D" w:rsidRPr="00C60748" w:rsidRDefault="00240E9D" w:rsidP="00240E9D">
      <w:pPr>
        <w:autoSpaceDE w:val="0"/>
        <w:autoSpaceDN w:val="0"/>
        <w:adjustRightInd w:val="0"/>
        <w:spacing w:line="288" w:lineRule="auto"/>
        <w:jc w:val="right"/>
        <w:textAlignment w:val="center"/>
        <w:rPr>
          <w:rFonts w:ascii="Arial" w:hAnsi="Arial" w:cs="Arial"/>
          <w:noProof/>
          <w:color w:val="000000"/>
          <w:sz w:val="58"/>
          <w:szCs w:val="58"/>
        </w:rPr>
      </w:pPr>
      <w:r w:rsidRPr="00C60748">
        <w:rPr>
          <w:rFonts w:ascii="Arial" w:hAnsi="Arial" w:cs="Arial"/>
          <w:noProof/>
          <w:color w:val="000000"/>
          <w:sz w:val="58"/>
          <w:szCs w:val="58"/>
        </w:rPr>
        <w:t>Convention de 2003 pour la sauvegarde</w:t>
      </w:r>
    </w:p>
    <w:p w:rsidR="00240E9D" w:rsidRPr="00C60748" w:rsidRDefault="00240E9D" w:rsidP="00240E9D">
      <w:pPr>
        <w:autoSpaceDE w:val="0"/>
        <w:autoSpaceDN w:val="0"/>
        <w:adjustRightInd w:val="0"/>
        <w:spacing w:line="288" w:lineRule="auto"/>
        <w:jc w:val="right"/>
        <w:textAlignment w:val="center"/>
        <w:rPr>
          <w:rFonts w:ascii="Arial" w:hAnsi="Arial" w:cs="Arial"/>
          <w:noProof/>
          <w:sz w:val="58"/>
          <w:szCs w:val="58"/>
        </w:rPr>
      </w:pPr>
      <w:r w:rsidRPr="00C60748">
        <w:rPr>
          <w:rFonts w:ascii="Arial" w:hAnsi="Arial" w:cs="Arial"/>
          <w:noProof/>
          <w:sz w:val="58"/>
          <w:szCs w:val="58"/>
        </w:rPr>
        <w:t>du patrimoine culturel immatériel</w:t>
      </w:r>
    </w:p>
    <w:p w:rsidR="00494C57" w:rsidRPr="00C60748" w:rsidRDefault="00494C57" w:rsidP="003D2455">
      <w:pPr>
        <w:autoSpaceDE w:val="0"/>
        <w:autoSpaceDN w:val="0"/>
        <w:adjustRightInd w:val="0"/>
        <w:spacing w:line="288" w:lineRule="auto"/>
        <w:jc w:val="right"/>
        <w:textAlignment w:val="center"/>
        <w:rPr>
          <w:rFonts w:ascii="Arial" w:hAnsi="Arial" w:cs="Arial"/>
          <w:color w:val="000000"/>
          <w:sz w:val="58"/>
          <w:szCs w:val="58"/>
        </w:rPr>
      </w:pPr>
    </w:p>
    <w:p w:rsidR="00494C57" w:rsidRPr="00C60748" w:rsidRDefault="00351D05" w:rsidP="003D2455">
      <w:pPr>
        <w:autoSpaceDE w:val="0"/>
        <w:autoSpaceDN w:val="0"/>
        <w:adjustRightInd w:val="0"/>
        <w:spacing w:line="288" w:lineRule="auto"/>
        <w:jc w:val="right"/>
        <w:textAlignment w:val="center"/>
        <w:rPr>
          <w:rFonts w:ascii="Arial" w:hAnsi="Arial" w:cs="Arial"/>
          <w:color w:val="000000"/>
          <w:sz w:val="58"/>
          <w:szCs w:val="58"/>
        </w:rPr>
      </w:pPr>
      <w:r w:rsidRPr="00C60748">
        <w:rPr>
          <w:rFonts w:ascii="Arial" w:hAnsi="Arial" w:cs="Arial"/>
          <w:noProof/>
          <w:color w:val="000000"/>
          <w:sz w:val="58"/>
          <w:szCs w:val="58"/>
        </w:rPr>
        <w:drawing>
          <wp:inline distT="0" distB="0" distL="0" distR="0">
            <wp:extent cx="5940455" cy="4548250"/>
            <wp:effectExtent l="19050" t="0" r="314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0339" cy="4548161"/>
                    </a:xfrm>
                    <a:prstGeom prst="rect">
                      <a:avLst/>
                    </a:prstGeom>
                    <a:noFill/>
                    <a:ln w="9525">
                      <a:noFill/>
                      <a:miter lim="800000"/>
                      <a:headEnd/>
                      <a:tailEnd/>
                    </a:ln>
                  </pic:spPr>
                </pic:pic>
              </a:graphicData>
            </a:graphic>
          </wp:inline>
        </w:drawing>
      </w:r>
    </w:p>
    <w:p w:rsidR="003D2455" w:rsidRPr="00C60748" w:rsidRDefault="003D2455" w:rsidP="00494C57">
      <w:pPr>
        <w:autoSpaceDE w:val="0"/>
        <w:autoSpaceDN w:val="0"/>
        <w:adjustRightInd w:val="0"/>
        <w:spacing w:line="288" w:lineRule="auto"/>
        <w:textAlignment w:val="center"/>
        <w:rPr>
          <w:rFonts w:ascii="Arial" w:hAnsi="Arial" w:cs="Arial"/>
          <w:color w:val="000000"/>
          <w:sz w:val="14"/>
          <w:szCs w:val="38"/>
        </w:rPr>
      </w:pPr>
    </w:p>
    <w:p w:rsidR="003D2455" w:rsidRPr="00C60748" w:rsidRDefault="003D2455" w:rsidP="00494C57">
      <w:pPr>
        <w:autoSpaceDE w:val="0"/>
        <w:autoSpaceDN w:val="0"/>
        <w:adjustRightInd w:val="0"/>
        <w:spacing w:line="288" w:lineRule="auto"/>
        <w:textAlignment w:val="center"/>
        <w:rPr>
          <w:rFonts w:ascii="Arial" w:hAnsi="Arial" w:cs="Arial"/>
          <w:color w:val="000000"/>
          <w:sz w:val="22"/>
          <w:szCs w:val="38"/>
        </w:rPr>
      </w:pPr>
    </w:p>
    <w:p w:rsidR="003D2455" w:rsidRPr="00C60748" w:rsidRDefault="003D2455" w:rsidP="008F4015">
      <w:pPr>
        <w:autoSpaceDE w:val="0"/>
        <w:autoSpaceDN w:val="0"/>
        <w:adjustRightInd w:val="0"/>
        <w:spacing w:line="288" w:lineRule="auto"/>
        <w:jc w:val="right"/>
        <w:textAlignment w:val="center"/>
        <w:rPr>
          <w:rFonts w:ascii="Arial" w:hAnsi="Arial" w:cs="Arial"/>
          <w:b/>
          <w:bCs/>
          <w:noProof/>
          <w:sz w:val="56"/>
          <w:szCs w:val="50"/>
          <w:lang w:val="en-US"/>
        </w:rPr>
      </w:pPr>
      <w:r w:rsidRPr="00C60748">
        <w:rPr>
          <w:rFonts w:ascii="Arial" w:hAnsi="Arial" w:cs="Arial"/>
          <w:b/>
          <w:bCs/>
          <w:noProof/>
          <w:sz w:val="56"/>
          <w:szCs w:val="50"/>
          <w:lang w:val="en-US"/>
        </w:rPr>
        <w:t>KIT MÉDIA</w:t>
      </w:r>
    </w:p>
    <w:p w:rsidR="00DF7C7D" w:rsidRPr="00C60748" w:rsidRDefault="0058353E" w:rsidP="008F4015">
      <w:pPr>
        <w:autoSpaceDE w:val="0"/>
        <w:autoSpaceDN w:val="0"/>
        <w:adjustRightInd w:val="0"/>
        <w:spacing w:line="288" w:lineRule="auto"/>
        <w:jc w:val="right"/>
        <w:textAlignment w:val="center"/>
        <w:rPr>
          <w:rStyle w:val="Hyperlink"/>
          <w:rFonts w:ascii="Arial" w:hAnsi="Arial" w:cs="Arial"/>
          <w:noProof/>
          <w:sz w:val="24"/>
          <w:szCs w:val="24"/>
          <w:lang w:val="en-US"/>
        </w:rPr>
      </w:pPr>
      <w:hyperlink r:id="rId10" w:history="1">
        <w:r w:rsidR="00D74B7F" w:rsidRPr="00C60748">
          <w:rPr>
            <w:rStyle w:val="Hyperlink"/>
            <w:rFonts w:ascii="Arial" w:hAnsi="Arial" w:cs="Arial"/>
            <w:sz w:val="24"/>
            <w:szCs w:val="24"/>
            <w:lang w:val="en-US"/>
          </w:rPr>
          <w:t>www.unesco.org/culture/ich/</w:t>
        </w:r>
      </w:hyperlink>
      <w:r w:rsidR="00D74B7F" w:rsidRPr="00C60748">
        <w:rPr>
          <w:rFonts w:ascii="Arial" w:hAnsi="Arial" w:cs="Arial"/>
          <w:sz w:val="24"/>
          <w:szCs w:val="24"/>
          <w:lang w:val="en-US"/>
        </w:rPr>
        <w:t xml:space="preserve"> </w:t>
      </w:r>
      <w:hyperlink w:history="1"/>
      <w:r w:rsidR="00494C57" w:rsidRPr="00C60748">
        <w:rPr>
          <w:rFonts w:ascii="Arial" w:hAnsi="Arial" w:cs="Arial"/>
          <w:sz w:val="24"/>
          <w:szCs w:val="24"/>
          <w:lang w:val="en-US"/>
        </w:rPr>
        <w:t xml:space="preserve"> </w:t>
      </w:r>
    </w:p>
    <w:p w:rsidR="00BF146B" w:rsidRPr="00C60748" w:rsidRDefault="00BF146B" w:rsidP="00494C57">
      <w:pPr>
        <w:autoSpaceDE w:val="0"/>
        <w:autoSpaceDN w:val="0"/>
        <w:adjustRightInd w:val="0"/>
        <w:spacing w:line="288" w:lineRule="auto"/>
        <w:textAlignment w:val="center"/>
        <w:rPr>
          <w:rFonts w:ascii="Arial" w:hAnsi="Arial" w:cs="Arial"/>
          <w:sz w:val="18"/>
          <w:szCs w:val="18"/>
        </w:rPr>
      </w:pPr>
      <w:r w:rsidRPr="007B298C">
        <w:rPr>
          <w:rFonts w:ascii="Arial" w:hAnsi="Arial" w:cs="Arial"/>
          <w:b/>
          <w:bCs/>
          <w:color w:val="000000"/>
          <w:sz w:val="36"/>
          <w:szCs w:val="28"/>
          <w:lang w:val="en-US"/>
        </w:rPr>
        <w:br w:type="page"/>
      </w:r>
      <w:r w:rsidRPr="00C60748">
        <w:rPr>
          <w:rFonts w:ascii="Arial" w:hAnsi="Arial" w:cs="Arial"/>
          <w:b/>
          <w:bCs/>
          <w:color w:val="000000"/>
          <w:sz w:val="36"/>
          <w:szCs w:val="28"/>
        </w:rPr>
        <w:lastRenderedPageBreak/>
        <w:t>Dans</w:t>
      </w:r>
      <w:r w:rsidR="00CF0E82" w:rsidRPr="00C60748">
        <w:rPr>
          <w:rFonts w:ascii="Arial" w:hAnsi="Arial" w:cs="Arial"/>
          <w:b/>
          <w:bCs/>
          <w:color w:val="000000"/>
          <w:sz w:val="36"/>
          <w:szCs w:val="28"/>
        </w:rPr>
        <w:t xml:space="preserve"> </w:t>
      </w:r>
      <w:r w:rsidRPr="00C60748">
        <w:rPr>
          <w:rFonts w:ascii="Arial" w:hAnsi="Arial" w:cs="Arial"/>
          <w:b/>
          <w:bCs/>
          <w:color w:val="000000"/>
          <w:sz w:val="36"/>
          <w:szCs w:val="28"/>
        </w:rPr>
        <w:t>ce</w:t>
      </w:r>
      <w:r w:rsidR="00CF0E82" w:rsidRPr="00C60748">
        <w:rPr>
          <w:rFonts w:ascii="Arial" w:hAnsi="Arial" w:cs="Arial"/>
          <w:b/>
          <w:bCs/>
          <w:color w:val="000000"/>
          <w:sz w:val="36"/>
          <w:szCs w:val="28"/>
        </w:rPr>
        <w:t xml:space="preserve"> </w:t>
      </w:r>
      <w:r w:rsidRPr="00C60748">
        <w:rPr>
          <w:rFonts w:ascii="Arial" w:hAnsi="Arial" w:cs="Arial"/>
          <w:b/>
          <w:bCs/>
          <w:color w:val="000000"/>
          <w:sz w:val="36"/>
          <w:szCs w:val="28"/>
        </w:rPr>
        <w:t>kit,</w:t>
      </w:r>
      <w:r w:rsidR="00CF0E82" w:rsidRPr="00C60748">
        <w:rPr>
          <w:rFonts w:ascii="Arial" w:hAnsi="Arial" w:cs="Arial"/>
          <w:b/>
          <w:bCs/>
          <w:color w:val="000000"/>
          <w:sz w:val="36"/>
          <w:szCs w:val="28"/>
        </w:rPr>
        <w:t xml:space="preserve"> </w:t>
      </w:r>
      <w:r w:rsidRPr="00C60748">
        <w:rPr>
          <w:rFonts w:ascii="Arial" w:hAnsi="Arial" w:cs="Arial"/>
          <w:b/>
          <w:bCs/>
          <w:color w:val="000000"/>
          <w:sz w:val="36"/>
          <w:szCs w:val="28"/>
        </w:rPr>
        <w:t>vous</w:t>
      </w:r>
      <w:r w:rsidR="00CF0E82" w:rsidRPr="00C60748">
        <w:rPr>
          <w:rFonts w:ascii="Arial" w:hAnsi="Arial" w:cs="Arial"/>
          <w:b/>
          <w:bCs/>
          <w:color w:val="000000"/>
          <w:sz w:val="36"/>
          <w:szCs w:val="28"/>
        </w:rPr>
        <w:t xml:space="preserve"> </w:t>
      </w:r>
      <w:r w:rsidRPr="00C60748">
        <w:rPr>
          <w:rFonts w:ascii="Arial" w:hAnsi="Arial" w:cs="Arial"/>
          <w:b/>
          <w:bCs/>
          <w:color w:val="000000"/>
          <w:sz w:val="36"/>
          <w:szCs w:val="28"/>
        </w:rPr>
        <w:t>allez</w:t>
      </w:r>
      <w:r w:rsidR="00CF0E82" w:rsidRPr="00C60748">
        <w:rPr>
          <w:rFonts w:ascii="Arial" w:hAnsi="Arial" w:cs="Arial"/>
          <w:b/>
          <w:bCs/>
          <w:color w:val="000000"/>
          <w:sz w:val="36"/>
          <w:szCs w:val="28"/>
        </w:rPr>
        <w:t xml:space="preserve"> </w:t>
      </w:r>
      <w:r w:rsidRPr="00C60748">
        <w:rPr>
          <w:rFonts w:ascii="Arial" w:hAnsi="Arial" w:cs="Arial"/>
          <w:b/>
          <w:bCs/>
          <w:color w:val="000000"/>
          <w:sz w:val="36"/>
          <w:szCs w:val="28"/>
        </w:rPr>
        <w:t>trouver</w:t>
      </w:r>
      <w:r w:rsidR="00CF0E82" w:rsidRPr="00C60748">
        <w:rPr>
          <w:rFonts w:ascii="Arial" w:hAnsi="Arial" w:cs="Arial"/>
          <w:b/>
          <w:bCs/>
          <w:color w:val="000000"/>
          <w:sz w:val="36"/>
          <w:szCs w:val="28"/>
        </w:rPr>
        <w:t xml:space="preserve"> </w:t>
      </w:r>
      <w:r w:rsidRPr="00C60748">
        <w:rPr>
          <w:rFonts w:ascii="Arial" w:hAnsi="Arial" w:cs="Arial"/>
          <w:b/>
          <w:bCs/>
          <w:color w:val="000000"/>
          <w:sz w:val="36"/>
          <w:szCs w:val="28"/>
        </w:rPr>
        <w:t>...</w:t>
      </w:r>
    </w:p>
    <w:p w:rsidR="00BF146B" w:rsidRPr="00C60748" w:rsidRDefault="00BF146B" w:rsidP="00541BBE">
      <w:pPr>
        <w:autoSpaceDE w:val="0"/>
        <w:autoSpaceDN w:val="0"/>
        <w:adjustRightInd w:val="0"/>
        <w:spacing w:line="288" w:lineRule="auto"/>
        <w:textAlignment w:val="center"/>
        <w:rPr>
          <w:rFonts w:ascii="Arial" w:hAnsi="Arial" w:cs="Arial"/>
          <w:color w:val="000000"/>
          <w:sz w:val="28"/>
          <w:szCs w:val="28"/>
        </w:rPr>
      </w:pPr>
    </w:p>
    <w:sdt>
      <w:sdtPr>
        <w:id w:val="22891871"/>
        <w:docPartObj>
          <w:docPartGallery w:val="Table of Contents"/>
          <w:docPartUnique/>
        </w:docPartObj>
      </w:sdtPr>
      <w:sdtEndPr/>
      <w:sdtContent>
        <w:p w:rsidR="00883FEC" w:rsidRPr="00C60748" w:rsidRDefault="00883FEC" w:rsidP="00883FEC"/>
        <w:p w:rsidR="007738BC" w:rsidRPr="00C60748" w:rsidRDefault="00067B24">
          <w:pPr>
            <w:pStyle w:val="TOC1"/>
            <w:tabs>
              <w:tab w:val="left" w:pos="440"/>
              <w:tab w:val="right" w:leader="dot" w:pos="10456"/>
            </w:tabs>
            <w:rPr>
              <w:rFonts w:asciiTheme="minorHAnsi" w:eastAsiaTheme="minorEastAsia" w:hAnsiTheme="minorHAnsi" w:cstheme="minorBidi"/>
              <w:noProof/>
              <w:sz w:val="22"/>
              <w:szCs w:val="22"/>
            </w:rPr>
          </w:pPr>
          <w:r w:rsidRPr="00C60748">
            <w:rPr>
              <w:rFonts w:ascii="Arial" w:hAnsi="Arial" w:cs="Arial"/>
            </w:rPr>
            <w:fldChar w:fldCharType="begin"/>
          </w:r>
          <w:r w:rsidR="00883FEC" w:rsidRPr="00C60748">
            <w:rPr>
              <w:rFonts w:ascii="Arial" w:hAnsi="Arial" w:cs="Arial"/>
            </w:rPr>
            <w:instrText xml:space="preserve"> TOC \o "1-3" \h \z \u </w:instrText>
          </w:r>
          <w:r w:rsidRPr="00C60748">
            <w:rPr>
              <w:rFonts w:ascii="Arial" w:hAnsi="Arial" w:cs="Arial"/>
            </w:rPr>
            <w:fldChar w:fldCharType="separate"/>
          </w:r>
          <w:hyperlink w:anchor="_Toc404020983" w:history="1">
            <w:r w:rsidR="007738BC" w:rsidRPr="00C60748">
              <w:rPr>
                <w:rStyle w:val="Hyperlink"/>
                <w:rFonts w:ascii="Arial" w:hAnsi="Arial" w:cs="Arial"/>
                <w:noProof/>
              </w:rPr>
              <w:t>1.</w:t>
            </w:r>
            <w:r w:rsidR="007738BC" w:rsidRPr="00C60748">
              <w:rPr>
                <w:rFonts w:asciiTheme="minorHAnsi" w:eastAsiaTheme="minorEastAsia" w:hAnsiTheme="minorHAnsi" w:cstheme="minorBidi"/>
                <w:noProof/>
                <w:sz w:val="22"/>
                <w:szCs w:val="22"/>
              </w:rPr>
              <w:tab/>
            </w:r>
            <w:r w:rsidR="007738BC" w:rsidRPr="00C60748">
              <w:rPr>
                <w:rStyle w:val="Hyperlink"/>
                <w:rFonts w:ascii="Arial" w:hAnsi="Arial" w:cs="Arial"/>
                <w:noProof/>
              </w:rPr>
              <w:t>Introduction</w:t>
            </w:r>
            <w:r w:rsidR="007738BC" w:rsidRPr="00C60748">
              <w:rPr>
                <w:noProof/>
                <w:webHidden/>
              </w:rPr>
              <w:tab/>
            </w:r>
            <w:r w:rsidR="007738BC" w:rsidRPr="00C60748">
              <w:rPr>
                <w:noProof/>
                <w:webHidden/>
              </w:rPr>
              <w:fldChar w:fldCharType="begin"/>
            </w:r>
            <w:r w:rsidR="007738BC" w:rsidRPr="00C60748">
              <w:rPr>
                <w:noProof/>
                <w:webHidden/>
              </w:rPr>
              <w:instrText xml:space="preserve"> PAGEREF _Toc404020983 \h </w:instrText>
            </w:r>
            <w:r w:rsidR="007738BC" w:rsidRPr="00C60748">
              <w:rPr>
                <w:noProof/>
                <w:webHidden/>
              </w:rPr>
            </w:r>
            <w:r w:rsidR="007738BC" w:rsidRPr="00C60748">
              <w:rPr>
                <w:noProof/>
                <w:webHidden/>
              </w:rPr>
              <w:fldChar w:fldCharType="separate"/>
            </w:r>
            <w:r w:rsidR="007738BC" w:rsidRPr="00C60748">
              <w:rPr>
                <w:noProof/>
                <w:webHidden/>
              </w:rPr>
              <w:t>3</w:t>
            </w:r>
            <w:r w:rsidR="007738BC" w:rsidRPr="00C60748">
              <w:rPr>
                <w:noProof/>
                <w:webHidden/>
              </w:rPr>
              <w:fldChar w:fldCharType="end"/>
            </w:r>
          </w:hyperlink>
        </w:p>
        <w:p w:rsidR="007738BC" w:rsidRPr="00C60748" w:rsidRDefault="0058353E">
          <w:pPr>
            <w:pStyle w:val="TOC2"/>
            <w:rPr>
              <w:rFonts w:asciiTheme="minorHAnsi" w:eastAsiaTheme="minorEastAsia" w:hAnsiTheme="minorHAnsi" w:cstheme="minorBidi"/>
              <w:sz w:val="22"/>
              <w:szCs w:val="22"/>
            </w:rPr>
          </w:pPr>
          <w:hyperlink w:anchor="_Toc404020984" w:history="1">
            <w:r w:rsidR="007738BC" w:rsidRPr="00C60748">
              <w:rPr>
                <w:rStyle w:val="Hyperlink"/>
                <w:rFonts w:cs="Arial"/>
              </w:rPr>
              <w:t>Patrimoine culturel immatériel</w:t>
            </w:r>
            <w:r w:rsidR="007738BC" w:rsidRPr="00C60748">
              <w:rPr>
                <w:webHidden/>
              </w:rPr>
              <w:tab/>
            </w:r>
            <w:r w:rsidR="007738BC" w:rsidRPr="00C60748">
              <w:rPr>
                <w:webHidden/>
              </w:rPr>
              <w:fldChar w:fldCharType="begin"/>
            </w:r>
            <w:r w:rsidR="007738BC" w:rsidRPr="00C60748">
              <w:rPr>
                <w:webHidden/>
              </w:rPr>
              <w:instrText xml:space="preserve"> PAGEREF _Toc404020984 \h </w:instrText>
            </w:r>
            <w:r w:rsidR="007738BC" w:rsidRPr="00C60748">
              <w:rPr>
                <w:webHidden/>
              </w:rPr>
            </w:r>
            <w:r w:rsidR="007738BC" w:rsidRPr="00C60748">
              <w:rPr>
                <w:webHidden/>
              </w:rPr>
              <w:fldChar w:fldCharType="separate"/>
            </w:r>
            <w:r w:rsidR="007738BC" w:rsidRPr="00C60748">
              <w:rPr>
                <w:webHidden/>
              </w:rPr>
              <w:t>3</w:t>
            </w:r>
            <w:r w:rsidR="007738BC" w:rsidRPr="00C60748">
              <w:rPr>
                <w:webHidden/>
              </w:rPr>
              <w:fldChar w:fldCharType="end"/>
            </w:r>
          </w:hyperlink>
        </w:p>
        <w:p w:rsidR="007738BC" w:rsidRPr="00C60748" w:rsidRDefault="0058353E">
          <w:pPr>
            <w:pStyle w:val="TOC2"/>
            <w:rPr>
              <w:rFonts w:asciiTheme="minorHAnsi" w:eastAsiaTheme="minorEastAsia" w:hAnsiTheme="minorHAnsi" w:cstheme="minorBidi"/>
              <w:sz w:val="22"/>
              <w:szCs w:val="22"/>
            </w:rPr>
          </w:pPr>
          <w:hyperlink w:anchor="_Toc404020985" w:history="1">
            <w:r w:rsidR="007738BC" w:rsidRPr="00C60748">
              <w:rPr>
                <w:rStyle w:val="Hyperlink"/>
                <w:rFonts w:cs="Arial"/>
              </w:rPr>
              <w:t>Convention</w:t>
            </w:r>
            <w:r w:rsidR="007738BC" w:rsidRPr="00C60748">
              <w:rPr>
                <w:webHidden/>
              </w:rPr>
              <w:tab/>
            </w:r>
            <w:r w:rsidR="007738BC" w:rsidRPr="00C60748">
              <w:rPr>
                <w:webHidden/>
              </w:rPr>
              <w:fldChar w:fldCharType="begin"/>
            </w:r>
            <w:r w:rsidR="007738BC" w:rsidRPr="00C60748">
              <w:rPr>
                <w:webHidden/>
              </w:rPr>
              <w:instrText xml:space="preserve"> PAGEREF _Toc404020985 \h </w:instrText>
            </w:r>
            <w:r w:rsidR="007738BC" w:rsidRPr="00C60748">
              <w:rPr>
                <w:webHidden/>
              </w:rPr>
            </w:r>
            <w:r w:rsidR="007738BC" w:rsidRPr="00C60748">
              <w:rPr>
                <w:webHidden/>
              </w:rPr>
              <w:fldChar w:fldCharType="separate"/>
            </w:r>
            <w:r w:rsidR="007738BC" w:rsidRPr="00C60748">
              <w:rPr>
                <w:webHidden/>
              </w:rPr>
              <w:t>3</w:t>
            </w:r>
            <w:r w:rsidR="007738BC" w:rsidRPr="00C60748">
              <w:rPr>
                <w:webHidden/>
              </w:rPr>
              <w:fldChar w:fldCharType="end"/>
            </w:r>
          </w:hyperlink>
        </w:p>
        <w:p w:rsidR="007738BC" w:rsidRPr="00C60748" w:rsidRDefault="0058353E">
          <w:pPr>
            <w:pStyle w:val="TOC2"/>
            <w:rPr>
              <w:rFonts w:asciiTheme="minorHAnsi" w:eastAsiaTheme="minorEastAsia" w:hAnsiTheme="minorHAnsi" w:cstheme="minorBidi"/>
              <w:sz w:val="22"/>
              <w:szCs w:val="22"/>
            </w:rPr>
          </w:pPr>
          <w:hyperlink w:anchor="_Toc404020986" w:history="1">
            <w:r w:rsidR="007738BC" w:rsidRPr="00C60748">
              <w:rPr>
                <w:rStyle w:val="Hyperlink"/>
                <w:rFonts w:cs="Arial"/>
              </w:rPr>
              <w:t>Sauvegarde du patrimoine immatériel</w:t>
            </w:r>
            <w:r w:rsidR="007738BC" w:rsidRPr="00C60748">
              <w:rPr>
                <w:webHidden/>
              </w:rPr>
              <w:tab/>
            </w:r>
            <w:r w:rsidR="007738BC" w:rsidRPr="00C60748">
              <w:rPr>
                <w:webHidden/>
              </w:rPr>
              <w:fldChar w:fldCharType="begin"/>
            </w:r>
            <w:r w:rsidR="007738BC" w:rsidRPr="00C60748">
              <w:rPr>
                <w:webHidden/>
              </w:rPr>
              <w:instrText xml:space="preserve"> PAGEREF _Toc404020986 \h </w:instrText>
            </w:r>
            <w:r w:rsidR="007738BC" w:rsidRPr="00C60748">
              <w:rPr>
                <w:webHidden/>
              </w:rPr>
            </w:r>
            <w:r w:rsidR="007738BC" w:rsidRPr="00C60748">
              <w:rPr>
                <w:webHidden/>
              </w:rPr>
              <w:fldChar w:fldCharType="separate"/>
            </w:r>
            <w:r w:rsidR="007738BC" w:rsidRPr="00C60748">
              <w:rPr>
                <w:webHidden/>
              </w:rPr>
              <w:t>4</w:t>
            </w:r>
            <w:r w:rsidR="007738BC" w:rsidRPr="00C60748">
              <w:rPr>
                <w:webHidden/>
              </w:rPr>
              <w:fldChar w:fldCharType="end"/>
            </w:r>
          </w:hyperlink>
        </w:p>
        <w:p w:rsidR="007738BC" w:rsidRPr="00C60748" w:rsidRDefault="0058353E">
          <w:pPr>
            <w:pStyle w:val="TOC2"/>
            <w:rPr>
              <w:rFonts w:asciiTheme="minorHAnsi" w:eastAsiaTheme="minorEastAsia" w:hAnsiTheme="minorHAnsi" w:cstheme="minorBidi"/>
              <w:sz w:val="22"/>
              <w:szCs w:val="22"/>
            </w:rPr>
          </w:pPr>
          <w:hyperlink w:anchor="_Toc404020987" w:history="1">
            <w:r w:rsidR="007738BC" w:rsidRPr="00C60748">
              <w:rPr>
                <w:rStyle w:val="Hyperlink"/>
                <w:rFonts w:cs="Arial"/>
              </w:rPr>
              <w:t>Domaines du patrimoine immatériel</w:t>
            </w:r>
            <w:r w:rsidR="007738BC" w:rsidRPr="00C60748">
              <w:rPr>
                <w:webHidden/>
              </w:rPr>
              <w:tab/>
            </w:r>
            <w:r w:rsidR="007738BC" w:rsidRPr="00C60748">
              <w:rPr>
                <w:webHidden/>
              </w:rPr>
              <w:fldChar w:fldCharType="begin"/>
            </w:r>
            <w:r w:rsidR="007738BC" w:rsidRPr="00C60748">
              <w:rPr>
                <w:webHidden/>
              </w:rPr>
              <w:instrText xml:space="preserve"> PAGEREF _Toc404020987 \h </w:instrText>
            </w:r>
            <w:r w:rsidR="007738BC" w:rsidRPr="00C60748">
              <w:rPr>
                <w:webHidden/>
              </w:rPr>
            </w:r>
            <w:r w:rsidR="007738BC" w:rsidRPr="00C60748">
              <w:rPr>
                <w:webHidden/>
              </w:rPr>
              <w:fldChar w:fldCharType="separate"/>
            </w:r>
            <w:r w:rsidR="007738BC" w:rsidRPr="00C60748">
              <w:rPr>
                <w:webHidden/>
              </w:rPr>
              <w:t>4</w:t>
            </w:r>
            <w:r w:rsidR="007738BC" w:rsidRPr="00C60748">
              <w:rPr>
                <w:webHidden/>
              </w:rPr>
              <w:fldChar w:fldCharType="end"/>
            </w:r>
          </w:hyperlink>
        </w:p>
        <w:p w:rsidR="007738BC" w:rsidRPr="00C60748" w:rsidRDefault="0058353E">
          <w:pPr>
            <w:pStyle w:val="TOC2"/>
            <w:rPr>
              <w:rFonts w:asciiTheme="minorHAnsi" w:eastAsiaTheme="minorEastAsia" w:hAnsiTheme="minorHAnsi" w:cstheme="minorBidi"/>
              <w:sz w:val="22"/>
              <w:szCs w:val="22"/>
            </w:rPr>
          </w:pPr>
          <w:hyperlink w:anchor="_Toc404020988" w:history="1">
            <w:r w:rsidR="007738BC" w:rsidRPr="00C60748">
              <w:rPr>
                <w:rStyle w:val="Hyperlink"/>
                <w:rFonts w:cs="Arial"/>
              </w:rPr>
              <w:t>Avantages de la mise en œuvre de la Convention</w:t>
            </w:r>
            <w:r w:rsidR="007738BC" w:rsidRPr="00C60748">
              <w:rPr>
                <w:webHidden/>
              </w:rPr>
              <w:tab/>
            </w:r>
            <w:r w:rsidR="007738BC" w:rsidRPr="00C60748">
              <w:rPr>
                <w:webHidden/>
              </w:rPr>
              <w:fldChar w:fldCharType="begin"/>
            </w:r>
            <w:r w:rsidR="007738BC" w:rsidRPr="00C60748">
              <w:rPr>
                <w:webHidden/>
              </w:rPr>
              <w:instrText xml:space="preserve"> PAGEREF _Toc404020988 \h </w:instrText>
            </w:r>
            <w:r w:rsidR="007738BC" w:rsidRPr="00C60748">
              <w:rPr>
                <w:webHidden/>
              </w:rPr>
            </w:r>
            <w:r w:rsidR="007738BC" w:rsidRPr="00C60748">
              <w:rPr>
                <w:webHidden/>
              </w:rPr>
              <w:fldChar w:fldCharType="separate"/>
            </w:r>
            <w:r w:rsidR="007738BC" w:rsidRPr="00C60748">
              <w:rPr>
                <w:webHidden/>
              </w:rPr>
              <w:t>5</w:t>
            </w:r>
            <w:r w:rsidR="007738BC" w:rsidRPr="00C60748">
              <w:rPr>
                <w:webHidden/>
              </w:rPr>
              <w:fldChar w:fldCharType="end"/>
            </w:r>
          </w:hyperlink>
        </w:p>
        <w:p w:rsidR="007738BC" w:rsidRPr="00C60748" w:rsidRDefault="0058353E">
          <w:pPr>
            <w:pStyle w:val="TOC2"/>
            <w:rPr>
              <w:rFonts w:asciiTheme="minorHAnsi" w:eastAsiaTheme="minorEastAsia" w:hAnsiTheme="minorHAnsi" w:cstheme="minorBidi"/>
              <w:sz w:val="22"/>
              <w:szCs w:val="22"/>
            </w:rPr>
          </w:pPr>
          <w:hyperlink w:anchor="_Toc404020989" w:history="1">
            <w:r w:rsidR="007738BC" w:rsidRPr="00C60748">
              <w:rPr>
                <w:rStyle w:val="Hyperlink"/>
                <w:rFonts w:cs="Arial"/>
              </w:rPr>
              <w:t>Organes de la Convention</w:t>
            </w:r>
            <w:r w:rsidR="007738BC" w:rsidRPr="00C60748">
              <w:rPr>
                <w:webHidden/>
              </w:rPr>
              <w:tab/>
            </w:r>
            <w:r w:rsidR="007738BC" w:rsidRPr="00C60748">
              <w:rPr>
                <w:webHidden/>
              </w:rPr>
              <w:fldChar w:fldCharType="begin"/>
            </w:r>
            <w:r w:rsidR="007738BC" w:rsidRPr="00C60748">
              <w:rPr>
                <w:webHidden/>
              </w:rPr>
              <w:instrText xml:space="preserve"> PAGEREF _Toc404020989 \h </w:instrText>
            </w:r>
            <w:r w:rsidR="007738BC" w:rsidRPr="00C60748">
              <w:rPr>
                <w:webHidden/>
              </w:rPr>
            </w:r>
            <w:r w:rsidR="007738BC" w:rsidRPr="00C60748">
              <w:rPr>
                <w:webHidden/>
              </w:rPr>
              <w:fldChar w:fldCharType="separate"/>
            </w:r>
            <w:r w:rsidR="007738BC" w:rsidRPr="00C60748">
              <w:rPr>
                <w:webHidden/>
              </w:rPr>
              <w:t>5</w:t>
            </w:r>
            <w:r w:rsidR="007738BC" w:rsidRPr="00C60748">
              <w:rPr>
                <w:webHidden/>
              </w:rPr>
              <w:fldChar w:fldCharType="end"/>
            </w:r>
          </w:hyperlink>
        </w:p>
        <w:p w:rsidR="007738BC" w:rsidRPr="00C60748" w:rsidRDefault="0058353E">
          <w:pPr>
            <w:pStyle w:val="TOC1"/>
            <w:tabs>
              <w:tab w:val="left" w:pos="440"/>
              <w:tab w:val="right" w:leader="dot" w:pos="10456"/>
            </w:tabs>
            <w:rPr>
              <w:rFonts w:asciiTheme="minorHAnsi" w:eastAsiaTheme="minorEastAsia" w:hAnsiTheme="minorHAnsi" w:cstheme="minorBidi"/>
              <w:noProof/>
              <w:sz w:val="22"/>
              <w:szCs w:val="22"/>
            </w:rPr>
          </w:pPr>
          <w:hyperlink w:anchor="_Toc404020990" w:history="1">
            <w:r w:rsidR="007738BC" w:rsidRPr="00C60748">
              <w:rPr>
                <w:rStyle w:val="Hyperlink"/>
                <w:rFonts w:ascii="Arial" w:hAnsi="Arial" w:cs="Arial"/>
                <w:noProof/>
              </w:rPr>
              <w:t>2.</w:t>
            </w:r>
            <w:r w:rsidR="007738BC" w:rsidRPr="00C60748">
              <w:rPr>
                <w:rFonts w:asciiTheme="minorHAnsi" w:eastAsiaTheme="minorEastAsia" w:hAnsiTheme="minorHAnsi" w:cstheme="minorBidi"/>
                <w:noProof/>
                <w:sz w:val="22"/>
                <w:szCs w:val="22"/>
              </w:rPr>
              <w:tab/>
            </w:r>
            <w:r w:rsidR="007738BC" w:rsidRPr="00C60748">
              <w:rPr>
                <w:rStyle w:val="Hyperlink"/>
                <w:rFonts w:ascii="Arial" w:hAnsi="Arial" w:cs="Arial"/>
                <w:noProof/>
              </w:rPr>
              <w:t>Questions fréquemment posées et leurs réponses</w:t>
            </w:r>
            <w:r w:rsidR="007738BC" w:rsidRPr="00C60748">
              <w:rPr>
                <w:noProof/>
                <w:webHidden/>
              </w:rPr>
              <w:tab/>
            </w:r>
            <w:r w:rsidR="007738BC" w:rsidRPr="00C60748">
              <w:rPr>
                <w:noProof/>
                <w:webHidden/>
              </w:rPr>
              <w:fldChar w:fldCharType="begin"/>
            </w:r>
            <w:r w:rsidR="007738BC" w:rsidRPr="00C60748">
              <w:rPr>
                <w:noProof/>
                <w:webHidden/>
              </w:rPr>
              <w:instrText xml:space="preserve"> PAGEREF _Toc404020990 \h </w:instrText>
            </w:r>
            <w:r w:rsidR="007738BC" w:rsidRPr="00C60748">
              <w:rPr>
                <w:noProof/>
                <w:webHidden/>
              </w:rPr>
            </w:r>
            <w:r w:rsidR="007738BC" w:rsidRPr="00C60748">
              <w:rPr>
                <w:noProof/>
                <w:webHidden/>
              </w:rPr>
              <w:fldChar w:fldCharType="separate"/>
            </w:r>
            <w:r w:rsidR="007738BC" w:rsidRPr="00C60748">
              <w:rPr>
                <w:noProof/>
                <w:webHidden/>
              </w:rPr>
              <w:t>6</w:t>
            </w:r>
            <w:r w:rsidR="007738BC" w:rsidRPr="00C60748">
              <w:rPr>
                <w:noProof/>
                <w:webHidden/>
              </w:rPr>
              <w:fldChar w:fldCharType="end"/>
            </w:r>
          </w:hyperlink>
        </w:p>
        <w:p w:rsidR="007738BC" w:rsidRPr="00C60748" w:rsidRDefault="0058353E">
          <w:pPr>
            <w:pStyle w:val="TOC1"/>
            <w:tabs>
              <w:tab w:val="left" w:pos="440"/>
              <w:tab w:val="right" w:leader="dot" w:pos="10456"/>
            </w:tabs>
            <w:rPr>
              <w:rFonts w:asciiTheme="minorHAnsi" w:eastAsiaTheme="minorEastAsia" w:hAnsiTheme="minorHAnsi" w:cstheme="minorBidi"/>
              <w:noProof/>
              <w:sz w:val="22"/>
              <w:szCs w:val="22"/>
            </w:rPr>
          </w:pPr>
          <w:hyperlink w:anchor="_Toc404020991" w:history="1">
            <w:r w:rsidR="007738BC" w:rsidRPr="00C60748">
              <w:rPr>
                <w:rStyle w:val="Hyperlink"/>
                <w:rFonts w:ascii="Arial" w:hAnsi="Arial" w:cs="Arial"/>
                <w:noProof/>
              </w:rPr>
              <w:t>3.</w:t>
            </w:r>
            <w:r w:rsidR="007738BC" w:rsidRPr="00C60748">
              <w:rPr>
                <w:rFonts w:asciiTheme="minorHAnsi" w:eastAsiaTheme="minorEastAsia" w:hAnsiTheme="minorHAnsi" w:cstheme="minorBidi"/>
                <w:noProof/>
                <w:sz w:val="22"/>
                <w:szCs w:val="22"/>
              </w:rPr>
              <w:tab/>
            </w:r>
            <w:r w:rsidR="007738BC" w:rsidRPr="00C60748">
              <w:rPr>
                <w:rStyle w:val="Hyperlink"/>
                <w:rFonts w:ascii="Arial" w:hAnsi="Arial" w:cs="Arial"/>
                <w:noProof/>
              </w:rPr>
              <w:t>Quelques faits et chiffres</w:t>
            </w:r>
            <w:r w:rsidR="007738BC" w:rsidRPr="00C60748">
              <w:rPr>
                <w:noProof/>
                <w:webHidden/>
              </w:rPr>
              <w:tab/>
            </w:r>
            <w:r w:rsidR="007738BC" w:rsidRPr="00C60748">
              <w:rPr>
                <w:noProof/>
                <w:webHidden/>
              </w:rPr>
              <w:fldChar w:fldCharType="begin"/>
            </w:r>
            <w:r w:rsidR="007738BC" w:rsidRPr="00C60748">
              <w:rPr>
                <w:noProof/>
                <w:webHidden/>
              </w:rPr>
              <w:instrText xml:space="preserve"> PAGEREF _Toc404020991 \h </w:instrText>
            </w:r>
            <w:r w:rsidR="007738BC" w:rsidRPr="00C60748">
              <w:rPr>
                <w:noProof/>
                <w:webHidden/>
              </w:rPr>
            </w:r>
            <w:r w:rsidR="007738BC" w:rsidRPr="00C60748">
              <w:rPr>
                <w:noProof/>
                <w:webHidden/>
              </w:rPr>
              <w:fldChar w:fldCharType="separate"/>
            </w:r>
            <w:r w:rsidR="007738BC" w:rsidRPr="00C60748">
              <w:rPr>
                <w:noProof/>
                <w:webHidden/>
              </w:rPr>
              <w:t>12</w:t>
            </w:r>
            <w:r w:rsidR="007738BC" w:rsidRPr="00C60748">
              <w:rPr>
                <w:noProof/>
                <w:webHidden/>
              </w:rPr>
              <w:fldChar w:fldCharType="end"/>
            </w:r>
          </w:hyperlink>
        </w:p>
        <w:p w:rsidR="007738BC" w:rsidRPr="00C60748" w:rsidRDefault="0058353E">
          <w:pPr>
            <w:pStyle w:val="TOC1"/>
            <w:tabs>
              <w:tab w:val="left" w:pos="440"/>
              <w:tab w:val="right" w:leader="dot" w:pos="10456"/>
            </w:tabs>
            <w:rPr>
              <w:rFonts w:asciiTheme="minorHAnsi" w:eastAsiaTheme="minorEastAsia" w:hAnsiTheme="minorHAnsi" w:cstheme="minorBidi"/>
              <w:noProof/>
              <w:sz w:val="22"/>
              <w:szCs w:val="22"/>
            </w:rPr>
          </w:pPr>
          <w:hyperlink w:anchor="_Toc404020992" w:history="1">
            <w:r w:rsidR="007738BC" w:rsidRPr="00C60748">
              <w:rPr>
                <w:rStyle w:val="Hyperlink"/>
                <w:rFonts w:ascii="Arial" w:hAnsi="Arial" w:cs="Arial"/>
                <w:noProof/>
              </w:rPr>
              <w:t>4.</w:t>
            </w:r>
            <w:r w:rsidR="007738BC" w:rsidRPr="00C60748">
              <w:rPr>
                <w:rFonts w:asciiTheme="minorHAnsi" w:eastAsiaTheme="minorEastAsia" w:hAnsiTheme="minorHAnsi" w:cstheme="minorBidi"/>
                <w:noProof/>
                <w:sz w:val="22"/>
                <w:szCs w:val="22"/>
              </w:rPr>
              <w:tab/>
            </w:r>
            <w:r w:rsidR="007738BC" w:rsidRPr="00C60748">
              <w:rPr>
                <w:rStyle w:val="Hyperlink"/>
                <w:rFonts w:ascii="Arial" w:hAnsi="Arial" w:cs="Arial"/>
                <w:noProof/>
              </w:rPr>
              <w:t>Neuvième session du Comité intergouvernemental de sauvegarde du patrimoine culturel immatériel (9.COM)</w:t>
            </w:r>
            <w:r w:rsidR="007738BC" w:rsidRPr="00C60748">
              <w:rPr>
                <w:noProof/>
                <w:webHidden/>
              </w:rPr>
              <w:tab/>
            </w:r>
            <w:r w:rsidR="007738BC" w:rsidRPr="00C60748">
              <w:rPr>
                <w:noProof/>
                <w:webHidden/>
              </w:rPr>
              <w:fldChar w:fldCharType="begin"/>
            </w:r>
            <w:r w:rsidR="007738BC" w:rsidRPr="00C60748">
              <w:rPr>
                <w:noProof/>
                <w:webHidden/>
              </w:rPr>
              <w:instrText xml:space="preserve"> PAGEREF _Toc404020992 \h </w:instrText>
            </w:r>
            <w:r w:rsidR="007738BC" w:rsidRPr="00C60748">
              <w:rPr>
                <w:noProof/>
                <w:webHidden/>
              </w:rPr>
            </w:r>
            <w:r w:rsidR="007738BC" w:rsidRPr="00C60748">
              <w:rPr>
                <w:noProof/>
                <w:webHidden/>
              </w:rPr>
              <w:fldChar w:fldCharType="separate"/>
            </w:r>
            <w:r w:rsidR="007738BC" w:rsidRPr="00C60748">
              <w:rPr>
                <w:noProof/>
                <w:webHidden/>
              </w:rPr>
              <w:t>19</w:t>
            </w:r>
            <w:r w:rsidR="007738BC" w:rsidRPr="00C60748">
              <w:rPr>
                <w:noProof/>
                <w:webHidden/>
              </w:rPr>
              <w:fldChar w:fldCharType="end"/>
            </w:r>
          </w:hyperlink>
        </w:p>
        <w:p w:rsidR="007738BC" w:rsidRPr="00C60748" w:rsidRDefault="0058353E">
          <w:pPr>
            <w:pStyle w:val="TOC2"/>
            <w:rPr>
              <w:rFonts w:asciiTheme="minorHAnsi" w:eastAsiaTheme="minorEastAsia" w:hAnsiTheme="minorHAnsi" w:cstheme="minorBidi"/>
              <w:sz w:val="22"/>
              <w:szCs w:val="22"/>
            </w:rPr>
          </w:pPr>
          <w:hyperlink w:anchor="_Toc404020993" w:history="1">
            <w:r w:rsidR="007738BC" w:rsidRPr="00C60748">
              <w:rPr>
                <w:rStyle w:val="Hyperlink"/>
                <w:rFonts w:cs="Arial"/>
              </w:rPr>
              <w:t>Dates et lieu</w:t>
            </w:r>
            <w:r w:rsidR="007738BC" w:rsidRPr="00C60748">
              <w:rPr>
                <w:webHidden/>
              </w:rPr>
              <w:tab/>
            </w:r>
            <w:r w:rsidR="007738BC" w:rsidRPr="00C60748">
              <w:rPr>
                <w:webHidden/>
              </w:rPr>
              <w:fldChar w:fldCharType="begin"/>
            </w:r>
            <w:r w:rsidR="007738BC" w:rsidRPr="00C60748">
              <w:rPr>
                <w:webHidden/>
              </w:rPr>
              <w:instrText xml:space="preserve"> PAGEREF _Toc404020993 \h </w:instrText>
            </w:r>
            <w:r w:rsidR="007738BC" w:rsidRPr="00C60748">
              <w:rPr>
                <w:webHidden/>
              </w:rPr>
            </w:r>
            <w:r w:rsidR="007738BC" w:rsidRPr="00C60748">
              <w:rPr>
                <w:webHidden/>
              </w:rPr>
              <w:fldChar w:fldCharType="separate"/>
            </w:r>
            <w:r w:rsidR="007738BC" w:rsidRPr="00C60748">
              <w:rPr>
                <w:webHidden/>
              </w:rPr>
              <w:t>19</w:t>
            </w:r>
            <w:r w:rsidR="007738BC" w:rsidRPr="00C60748">
              <w:rPr>
                <w:webHidden/>
              </w:rPr>
              <w:fldChar w:fldCharType="end"/>
            </w:r>
          </w:hyperlink>
        </w:p>
        <w:p w:rsidR="007738BC" w:rsidRPr="00C60748" w:rsidRDefault="0058353E">
          <w:pPr>
            <w:pStyle w:val="TOC2"/>
            <w:rPr>
              <w:rFonts w:asciiTheme="minorHAnsi" w:eastAsiaTheme="minorEastAsia" w:hAnsiTheme="minorHAnsi" w:cstheme="minorBidi"/>
              <w:sz w:val="22"/>
              <w:szCs w:val="22"/>
            </w:rPr>
          </w:pPr>
          <w:hyperlink w:anchor="_Toc404020994" w:history="1">
            <w:r w:rsidR="007738BC" w:rsidRPr="00C60748">
              <w:rPr>
                <w:rStyle w:val="Hyperlink"/>
                <w:rFonts w:cs="Arial"/>
              </w:rPr>
              <w:t>Fonctions du Comité</w:t>
            </w:r>
            <w:r w:rsidR="007738BC" w:rsidRPr="00C60748">
              <w:rPr>
                <w:webHidden/>
              </w:rPr>
              <w:tab/>
            </w:r>
            <w:r w:rsidR="007738BC" w:rsidRPr="00C60748">
              <w:rPr>
                <w:webHidden/>
              </w:rPr>
              <w:fldChar w:fldCharType="begin"/>
            </w:r>
            <w:r w:rsidR="007738BC" w:rsidRPr="00C60748">
              <w:rPr>
                <w:webHidden/>
              </w:rPr>
              <w:instrText xml:space="preserve"> PAGEREF _Toc404020994 \h </w:instrText>
            </w:r>
            <w:r w:rsidR="007738BC" w:rsidRPr="00C60748">
              <w:rPr>
                <w:webHidden/>
              </w:rPr>
            </w:r>
            <w:r w:rsidR="007738BC" w:rsidRPr="00C60748">
              <w:rPr>
                <w:webHidden/>
              </w:rPr>
              <w:fldChar w:fldCharType="separate"/>
            </w:r>
            <w:r w:rsidR="007738BC" w:rsidRPr="00C60748">
              <w:rPr>
                <w:webHidden/>
              </w:rPr>
              <w:t>19</w:t>
            </w:r>
            <w:r w:rsidR="007738BC" w:rsidRPr="00C60748">
              <w:rPr>
                <w:webHidden/>
              </w:rPr>
              <w:fldChar w:fldCharType="end"/>
            </w:r>
          </w:hyperlink>
        </w:p>
        <w:p w:rsidR="007738BC" w:rsidRPr="00C60748" w:rsidRDefault="0058353E">
          <w:pPr>
            <w:pStyle w:val="TOC2"/>
            <w:rPr>
              <w:rFonts w:asciiTheme="minorHAnsi" w:eastAsiaTheme="minorEastAsia" w:hAnsiTheme="minorHAnsi" w:cstheme="minorBidi"/>
              <w:sz w:val="22"/>
              <w:szCs w:val="22"/>
            </w:rPr>
          </w:pPr>
          <w:hyperlink w:anchor="_Toc404020995" w:history="1">
            <w:r w:rsidR="007738BC" w:rsidRPr="00C60748">
              <w:rPr>
                <w:rStyle w:val="Hyperlink"/>
                <w:rFonts w:cs="Arial"/>
              </w:rPr>
              <w:t>Membres du Comité</w:t>
            </w:r>
            <w:r w:rsidR="007738BC" w:rsidRPr="00C60748">
              <w:rPr>
                <w:webHidden/>
              </w:rPr>
              <w:tab/>
            </w:r>
            <w:r w:rsidR="007738BC" w:rsidRPr="00C60748">
              <w:rPr>
                <w:webHidden/>
              </w:rPr>
              <w:fldChar w:fldCharType="begin"/>
            </w:r>
            <w:r w:rsidR="007738BC" w:rsidRPr="00C60748">
              <w:rPr>
                <w:webHidden/>
              </w:rPr>
              <w:instrText xml:space="preserve"> PAGEREF _Toc404020995 \h </w:instrText>
            </w:r>
            <w:r w:rsidR="007738BC" w:rsidRPr="00C60748">
              <w:rPr>
                <w:webHidden/>
              </w:rPr>
            </w:r>
            <w:r w:rsidR="007738BC" w:rsidRPr="00C60748">
              <w:rPr>
                <w:webHidden/>
              </w:rPr>
              <w:fldChar w:fldCharType="separate"/>
            </w:r>
            <w:r w:rsidR="007738BC" w:rsidRPr="00C60748">
              <w:rPr>
                <w:webHidden/>
              </w:rPr>
              <w:t>19</w:t>
            </w:r>
            <w:r w:rsidR="007738BC" w:rsidRPr="00C60748">
              <w:rPr>
                <w:webHidden/>
              </w:rPr>
              <w:fldChar w:fldCharType="end"/>
            </w:r>
          </w:hyperlink>
        </w:p>
        <w:p w:rsidR="007738BC" w:rsidRPr="00C60748" w:rsidRDefault="0058353E">
          <w:pPr>
            <w:pStyle w:val="TOC2"/>
            <w:rPr>
              <w:rFonts w:asciiTheme="minorHAnsi" w:eastAsiaTheme="minorEastAsia" w:hAnsiTheme="minorHAnsi" w:cstheme="minorBidi"/>
              <w:sz w:val="22"/>
              <w:szCs w:val="22"/>
            </w:rPr>
          </w:pPr>
          <w:hyperlink w:anchor="_Toc404020996" w:history="1">
            <w:r w:rsidR="007738BC" w:rsidRPr="00C60748">
              <w:rPr>
                <w:rStyle w:val="Hyperlink"/>
                <w:rFonts w:cs="Arial"/>
              </w:rPr>
              <w:t>Secrétariat de la Convention</w:t>
            </w:r>
            <w:r w:rsidR="007738BC" w:rsidRPr="00C60748">
              <w:rPr>
                <w:webHidden/>
              </w:rPr>
              <w:tab/>
            </w:r>
            <w:r w:rsidR="007738BC" w:rsidRPr="00C60748">
              <w:rPr>
                <w:webHidden/>
              </w:rPr>
              <w:fldChar w:fldCharType="begin"/>
            </w:r>
            <w:r w:rsidR="007738BC" w:rsidRPr="00C60748">
              <w:rPr>
                <w:webHidden/>
              </w:rPr>
              <w:instrText xml:space="preserve"> PAGEREF _Toc404020996 \h </w:instrText>
            </w:r>
            <w:r w:rsidR="007738BC" w:rsidRPr="00C60748">
              <w:rPr>
                <w:webHidden/>
              </w:rPr>
            </w:r>
            <w:r w:rsidR="007738BC" w:rsidRPr="00C60748">
              <w:rPr>
                <w:webHidden/>
              </w:rPr>
              <w:fldChar w:fldCharType="separate"/>
            </w:r>
            <w:r w:rsidR="007738BC" w:rsidRPr="00C60748">
              <w:rPr>
                <w:webHidden/>
              </w:rPr>
              <w:t>19</w:t>
            </w:r>
            <w:r w:rsidR="007738BC" w:rsidRPr="00C60748">
              <w:rPr>
                <w:webHidden/>
              </w:rPr>
              <w:fldChar w:fldCharType="end"/>
            </w:r>
          </w:hyperlink>
        </w:p>
        <w:p w:rsidR="007738BC" w:rsidRPr="00C60748" w:rsidRDefault="0058353E">
          <w:pPr>
            <w:pStyle w:val="TOC2"/>
            <w:rPr>
              <w:rFonts w:asciiTheme="minorHAnsi" w:eastAsiaTheme="minorEastAsia" w:hAnsiTheme="minorHAnsi" w:cstheme="minorBidi"/>
              <w:sz w:val="22"/>
              <w:szCs w:val="22"/>
            </w:rPr>
          </w:pPr>
          <w:hyperlink w:anchor="_Toc404020997" w:history="1">
            <w:r w:rsidR="007738BC" w:rsidRPr="00C60748">
              <w:rPr>
                <w:rStyle w:val="Hyperlink"/>
                <w:rFonts w:cs="Arial"/>
              </w:rPr>
              <w:t>Presse et accréditation</w:t>
            </w:r>
            <w:r w:rsidR="007738BC" w:rsidRPr="00C60748">
              <w:rPr>
                <w:webHidden/>
              </w:rPr>
              <w:tab/>
            </w:r>
            <w:r w:rsidR="007738BC" w:rsidRPr="00C60748">
              <w:rPr>
                <w:webHidden/>
              </w:rPr>
              <w:fldChar w:fldCharType="begin"/>
            </w:r>
            <w:r w:rsidR="007738BC" w:rsidRPr="00C60748">
              <w:rPr>
                <w:webHidden/>
              </w:rPr>
              <w:instrText xml:space="preserve"> PAGEREF _Toc404020997 \h </w:instrText>
            </w:r>
            <w:r w:rsidR="007738BC" w:rsidRPr="00C60748">
              <w:rPr>
                <w:webHidden/>
              </w:rPr>
            </w:r>
            <w:r w:rsidR="007738BC" w:rsidRPr="00C60748">
              <w:rPr>
                <w:webHidden/>
              </w:rPr>
              <w:fldChar w:fldCharType="separate"/>
            </w:r>
            <w:r w:rsidR="007738BC" w:rsidRPr="00C60748">
              <w:rPr>
                <w:webHidden/>
              </w:rPr>
              <w:t>19</w:t>
            </w:r>
            <w:r w:rsidR="007738BC" w:rsidRPr="00C60748">
              <w:rPr>
                <w:webHidden/>
              </w:rPr>
              <w:fldChar w:fldCharType="end"/>
            </w:r>
          </w:hyperlink>
        </w:p>
        <w:p w:rsidR="007738BC" w:rsidRPr="00C60748" w:rsidRDefault="0058353E">
          <w:pPr>
            <w:pStyle w:val="TOC1"/>
            <w:tabs>
              <w:tab w:val="left" w:pos="440"/>
              <w:tab w:val="right" w:leader="dot" w:pos="10456"/>
            </w:tabs>
            <w:rPr>
              <w:rFonts w:asciiTheme="minorHAnsi" w:eastAsiaTheme="minorEastAsia" w:hAnsiTheme="minorHAnsi" w:cstheme="minorBidi"/>
              <w:noProof/>
              <w:sz w:val="22"/>
              <w:szCs w:val="22"/>
            </w:rPr>
          </w:pPr>
          <w:hyperlink w:anchor="_Toc404020998" w:history="1">
            <w:r w:rsidR="007738BC" w:rsidRPr="00C60748">
              <w:rPr>
                <w:rStyle w:val="Hyperlink"/>
                <w:rFonts w:ascii="Arial" w:hAnsi="Arial" w:cs="Arial"/>
                <w:noProof/>
              </w:rPr>
              <w:t>5.</w:t>
            </w:r>
            <w:r w:rsidR="007738BC" w:rsidRPr="00C60748">
              <w:rPr>
                <w:rFonts w:asciiTheme="minorHAnsi" w:eastAsiaTheme="minorEastAsia" w:hAnsiTheme="minorHAnsi" w:cstheme="minorBidi"/>
                <w:noProof/>
                <w:sz w:val="22"/>
                <w:szCs w:val="22"/>
              </w:rPr>
              <w:tab/>
            </w:r>
            <w:r w:rsidR="007738BC" w:rsidRPr="00C60748">
              <w:rPr>
                <w:rStyle w:val="Hyperlink"/>
                <w:rFonts w:ascii="Arial" w:hAnsi="Arial" w:cs="Arial"/>
                <w:noProof/>
              </w:rPr>
              <w:t>Ordre du jour annoté</w:t>
            </w:r>
            <w:r w:rsidR="007738BC" w:rsidRPr="00C60748">
              <w:rPr>
                <w:noProof/>
                <w:webHidden/>
              </w:rPr>
              <w:tab/>
            </w:r>
            <w:r w:rsidR="007738BC" w:rsidRPr="00C60748">
              <w:rPr>
                <w:noProof/>
                <w:webHidden/>
              </w:rPr>
              <w:fldChar w:fldCharType="begin"/>
            </w:r>
            <w:r w:rsidR="007738BC" w:rsidRPr="00C60748">
              <w:rPr>
                <w:noProof/>
                <w:webHidden/>
              </w:rPr>
              <w:instrText xml:space="preserve"> PAGEREF _Toc404020998 \h </w:instrText>
            </w:r>
            <w:r w:rsidR="007738BC" w:rsidRPr="00C60748">
              <w:rPr>
                <w:noProof/>
                <w:webHidden/>
              </w:rPr>
            </w:r>
            <w:r w:rsidR="007738BC" w:rsidRPr="00C60748">
              <w:rPr>
                <w:noProof/>
                <w:webHidden/>
              </w:rPr>
              <w:fldChar w:fldCharType="separate"/>
            </w:r>
            <w:r w:rsidR="007738BC" w:rsidRPr="00C60748">
              <w:rPr>
                <w:noProof/>
                <w:webHidden/>
              </w:rPr>
              <w:t>20</w:t>
            </w:r>
            <w:r w:rsidR="007738BC" w:rsidRPr="00C60748">
              <w:rPr>
                <w:noProof/>
                <w:webHidden/>
              </w:rPr>
              <w:fldChar w:fldCharType="end"/>
            </w:r>
          </w:hyperlink>
        </w:p>
        <w:p w:rsidR="007738BC" w:rsidRPr="00C60748" w:rsidRDefault="0058353E">
          <w:pPr>
            <w:pStyle w:val="TOC1"/>
            <w:tabs>
              <w:tab w:val="left" w:pos="440"/>
              <w:tab w:val="right" w:leader="dot" w:pos="10456"/>
            </w:tabs>
            <w:rPr>
              <w:rFonts w:asciiTheme="minorHAnsi" w:eastAsiaTheme="minorEastAsia" w:hAnsiTheme="minorHAnsi" w:cstheme="minorBidi"/>
              <w:noProof/>
              <w:sz w:val="22"/>
              <w:szCs w:val="22"/>
            </w:rPr>
          </w:pPr>
          <w:hyperlink w:anchor="_Toc404020999" w:history="1">
            <w:r w:rsidR="007738BC" w:rsidRPr="00C60748">
              <w:rPr>
                <w:rStyle w:val="Hyperlink"/>
                <w:rFonts w:ascii="Arial" w:hAnsi="Arial" w:cs="Arial"/>
                <w:noProof/>
              </w:rPr>
              <w:t>6.</w:t>
            </w:r>
            <w:r w:rsidR="007738BC" w:rsidRPr="00C60748">
              <w:rPr>
                <w:rFonts w:asciiTheme="minorHAnsi" w:eastAsiaTheme="minorEastAsia" w:hAnsiTheme="minorHAnsi" w:cstheme="minorBidi"/>
                <w:noProof/>
                <w:sz w:val="22"/>
                <w:szCs w:val="22"/>
              </w:rPr>
              <w:tab/>
            </w:r>
            <w:r w:rsidR="007738BC" w:rsidRPr="00C60748">
              <w:rPr>
                <w:rStyle w:val="Hyperlink"/>
                <w:rFonts w:ascii="Arial" w:hAnsi="Arial" w:cs="Arial"/>
                <w:noProof/>
              </w:rPr>
              <w:t>Résumés des dossiers proposés en 2014, y compris les résultats de l’évaluation</w:t>
            </w:r>
            <w:r w:rsidR="007738BC" w:rsidRPr="00C60748">
              <w:rPr>
                <w:noProof/>
                <w:webHidden/>
              </w:rPr>
              <w:tab/>
            </w:r>
            <w:r w:rsidR="007738BC" w:rsidRPr="00C60748">
              <w:rPr>
                <w:noProof/>
                <w:webHidden/>
              </w:rPr>
              <w:fldChar w:fldCharType="begin"/>
            </w:r>
            <w:r w:rsidR="007738BC" w:rsidRPr="00C60748">
              <w:rPr>
                <w:noProof/>
                <w:webHidden/>
              </w:rPr>
              <w:instrText xml:space="preserve"> PAGEREF _Toc404020999 \h </w:instrText>
            </w:r>
            <w:r w:rsidR="007738BC" w:rsidRPr="00C60748">
              <w:rPr>
                <w:noProof/>
                <w:webHidden/>
              </w:rPr>
            </w:r>
            <w:r w:rsidR="007738BC" w:rsidRPr="00C60748">
              <w:rPr>
                <w:noProof/>
                <w:webHidden/>
              </w:rPr>
              <w:fldChar w:fldCharType="separate"/>
            </w:r>
            <w:r w:rsidR="007738BC" w:rsidRPr="00C60748">
              <w:rPr>
                <w:noProof/>
                <w:webHidden/>
              </w:rPr>
              <w:t>22</w:t>
            </w:r>
            <w:r w:rsidR="007738BC" w:rsidRPr="00C60748">
              <w:rPr>
                <w:noProof/>
                <w:webHidden/>
              </w:rPr>
              <w:fldChar w:fldCharType="end"/>
            </w:r>
          </w:hyperlink>
        </w:p>
        <w:p w:rsidR="007738BC" w:rsidRPr="00C60748" w:rsidRDefault="0058353E">
          <w:pPr>
            <w:pStyle w:val="TOC2"/>
            <w:rPr>
              <w:rFonts w:asciiTheme="minorHAnsi" w:eastAsiaTheme="minorEastAsia" w:hAnsiTheme="minorHAnsi" w:cstheme="minorBidi"/>
              <w:sz w:val="22"/>
              <w:szCs w:val="22"/>
            </w:rPr>
          </w:pPr>
          <w:hyperlink w:anchor="_Toc404021000" w:history="1">
            <w:r w:rsidR="007738BC" w:rsidRPr="00C60748">
              <w:rPr>
                <w:rStyle w:val="Hyperlink"/>
                <w:rFonts w:cs="Arial"/>
              </w:rPr>
              <w:t>Dossiers proposés pour 2014 par État soumissionnaire et recommandations</w:t>
            </w:r>
            <w:r w:rsidR="007738BC" w:rsidRPr="00C60748">
              <w:rPr>
                <w:webHidden/>
              </w:rPr>
              <w:tab/>
            </w:r>
            <w:r w:rsidR="007738BC" w:rsidRPr="00C60748">
              <w:rPr>
                <w:webHidden/>
              </w:rPr>
              <w:fldChar w:fldCharType="begin"/>
            </w:r>
            <w:r w:rsidR="007738BC" w:rsidRPr="00C60748">
              <w:rPr>
                <w:webHidden/>
              </w:rPr>
              <w:instrText xml:space="preserve"> PAGEREF _Toc404021000 \h </w:instrText>
            </w:r>
            <w:r w:rsidR="007738BC" w:rsidRPr="00C60748">
              <w:rPr>
                <w:webHidden/>
              </w:rPr>
            </w:r>
            <w:r w:rsidR="007738BC" w:rsidRPr="00C60748">
              <w:rPr>
                <w:webHidden/>
              </w:rPr>
              <w:fldChar w:fldCharType="separate"/>
            </w:r>
            <w:r w:rsidR="007738BC" w:rsidRPr="00C60748">
              <w:rPr>
                <w:webHidden/>
              </w:rPr>
              <w:t>22</w:t>
            </w:r>
            <w:r w:rsidR="007738BC" w:rsidRPr="00C60748">
              <w:rPr>
                <w:webHidden/>
              </w:rPr>
              <w:fldChar w:fldCharType="end"/>
            </w:r>
          </w:hyperlink>
        </w:p>
        <w:p w:rsidR="007738BC" w:rsidRPr="00C60748" w:rsidRDefault="0058353E">
          <w:pPr>
            <w:pStyle w:val="TOC1"/>
            <w:tabs>
              <w:tab w:val="left" w:pos="440"/>
              <w:tab w:val="right" w:leader="dot" w:pos="10456"/>
            </w:tabs>
            <w:rPr>
              <w:rFonts w:asciiTheme="minorHAnsi" w:eastAsiaTheme="minorEastAsia" w:hAnsiTheme="minorHAnsi" w:cstheme="minorBidi"/>
              <w:noProof/>
              <w:sz w:val="22"/>
              <w:szCs w:val="22"/>
            </w:rPr>
          </w:pPr>
          <w:hyperlink w:anchor="_Toc404021001" w:history="1">
            <w:r w:rsidR="007738BC" w:rsidRPr="00C60748">
              <w:rPr>
                <w:rStyle w:val="Hyperlink"/>
                <w:rFonts w:ascii="Arial" w:hAnsi="Arial" w:cs="Arial"/>
                <w:noProof/>
              </w:rPr>
              <w:t>7.</w:t>
            </w:r>
            <w:r w:rsidR="007738BC" w:rsidRPr="00C60748">
              <w:rPr>
                <w:rFonts w:asciiTheme="minorHAnsi" w:eastAsiaTheme="minorEastAsia" w:hAnsiTheme="minorHAnsi" w:cstheme="minorBidi"/>
                <w:noProof/>
                <w:sz w:val="22"/>
                <w:szCs w:val="22"/>
              </w:rPr>
              <w:tab/>
            </w:r>
            <w:r w:rsidR="007738BC" w:rsidRPr="00C60748">
              <w:rPr>
                <w:rStyle w:val="Hyperlink"/>
                <w:rFonts w:ascii="Arial" w:hAnsi="Arial" w:cs="Arial"/>
                <w:noProof/>
              </w:rPr>
              <w:t>Description du processus d’inscription</w:t>
            </w:r>
            <w:r w:rsidR="007738BC" w:rsidRPr="00C60748">
              <w:rPr>
                <w:noProof/>
                <w:webHidden/>
              </w:rPr>
              <w:tab/>
            </w:r>
            <w:r w:rsidR="007738BC" w:rsidRPr="00C60748">
              <w:rPr>
                <w:noProof/>
                <w:webHidden/>
              </w:rPr>
              <w:fldChar w:fldCharType="begin"/>
            </w:r>
            <w:r w:rsidR="007738BC" w:rsidRPr="00C60748">
              <w:rPr>
                <w:noProof/>
                <w:webHidden/>
              </w:rPr>
              <w:instrText xml:space="preserve"> PAGEREF _Toc404021001 \h </w:instrText>
            </w:r>
            <w:r w:rsidR="007738BC" w:rsidRPr="00C60748">
              <w:rPr>
                <w:noProof/>
                <w:webHidden/>
              </w:rPr>
            </w:r>
            <w:r w:rsidR="007738BC" w:rsidRPr="00C60748">
              <w:rPr>
                <w:noProof/>
                <w:webHidden/>
              </w:rPr>
              <w:fldChar w:fldCharType="separate"/>
            </w:r>
            <w:r w:rsidR="007738BC" w:rsidRPr="00C60748">
              <w:rPr>
                <w:noProof/>
                <w:webHidden/>
              </w:rPr>
              <w:t>38</w:t>
            </w:r>
            <w:r w:rsidR="007738BC" w:rsidRPr="00C60748">
              <w:rPr>
                <w:noProof/>
                <w:webHidden/>
              </w:rPr>
              <w:fldChar w:fldCharType="end"/>
            </w:r>
          </w:hyperlink>
        </w:p>
        <w:p w:rsidR="00883FEC" w:rsidRPr="00C60748" w:rsidRDefault="00067B24">
          <w:r w:rsidRPr="00C60748">
            <w:rPr>
              <w:rFonts w:ascii="Arial" w:hAnsi="Arial" w:cs="Arial"/>
            </w:rPr>
            <w:fldChar w:fldCharType="end"/>
          </w:r>
        </w:p>
      </w:sdtContent>
    </w:sdt>
    <w:p w:rsidR="00C16D3A" w:rsidRPr="00C60748" w:rsidRDefault="00C16D3A" w:rsidP="00C16D3A">
      <w:pPr>
        <w:autoSpaceDE w:val="0"/>
        <w:autoSpaceDN w:val="0"/>
        <w:adjustRightInd w:val="0"/>
        <w:spacing w:line="288" w:lineRule="auto"/>
        <w:textAlignment w:val="center"/>
        <w:rPr>
          <w:rFonts w:ascii="Arial" w:hAnsi="Arial" w:cs="Arial"/>
          <w:b/>
          <w:bCs/>
          <w:color w:val="000000"/>
        </w:rPr>
      </w:pPr>
      <w:r w:rsidRPr="00C60748">
        <w:rPr>
          <w:rFonts w:ascii="Arial" w:hAnsi="Arial" w:cs="Arial"/>
          <w:b/>
          <w:color w:val="000000"/>
        </w:rPr>
        <w:t>Plus d’informations sont disponibles sur le s</w:t>
      </w:r>
      <w:r w:rsidR="00494C57" w:rsidRPr="00C60748">
        <w:rPr>
          <w:rFonts w:ascii="Arial" w:hAnsi="Arial" w:cs="Arial"/>
          <w:b/>
          <w:bCs/>
          <w:color w:val="000000"/>
        </w:rPr>
        <w:t xml:space="preserve">ite web de la Convention pour la sauvegarde du patrimoine culturel immatériel </w:t>
      </w:r>
      <w:hyperlink r:id="rId11" w:history="1">
        <w:r w:rsidR="00494C57" w:rsidRPr="00C60748">
          <w:rPr>
            <w:rStyle w:val="Hyperlink"/>
            <w:rFonts w:ascii="Arial" w:hAnsi="Arial" w:cs="Arial"/>
            <w:b/>
            <w:bCs/>
          </w:rPr>
          <w:t>http://www.unesco.org/culture/ich/</w:t>
        </w:r>
      </w:hyperlink>
      <w:r w:rsidR="00494C57" w:rsidRPr="00C60748">
        <w:rPr>
          <w:rFonts w:ascii="Arial" w:hAnsi="Arial" w:cs="Arial"/>
          <w:b/>
          <w:bCs/>
          <w:color w:val="000000"/>
        </w:rPr>
        <w:t xml:space="preserve"> </w:t>
      </w:r>
      <w:hyperlink r:id="rId12" w:history="1"/>
      <w:r w:rsidR="00BB4613" w:rsidRPr="00C60748">
        <w:rPr>
          <w:rFonts w:ascii="Arial" w:hAnsi="Arial" w:cs="Arial"/>
          <w:b/>
          <w:bCs/>
          <w:color w:val="000000"/>
        </w:rPr>
        <w:t>où</w:t>
      </w:r>
      <w:r w:rsidR="00CF0E82" w:rsidRPr="00C60748">
        <w:rPr>
          <w:rFonts w:ascii="Arial" w:hAnsi="Arial" w:cs="Arial"/>
          <w:b/>
          <w:bCs/>
          <w:color w:val="000000"/>
        </w:rPr>
        <w:t xml:space="preserve"> </w:t>
      </w:r>
      <w:r w:rsidR="00BF146B" w:rsidRPr="00C60748">
        <w:rPr>
          <w:rFonts w:ascii="Arial" w:hAnsi="Arial" w:cs="Arial"/>
          <w:b/>
          <w:bCs/>
          <w:color w:val="000000"/>
        </w:rPr>
        <w:t>vous</w:t>
      </w:r>
      <w:r w:rsidR="00CF0E82" w:rsidRPr="00C60748">
        <w:rPr>
          <w:rFonts w:ascii="Arial" w:hAnsi="Arial" w:cs="Arial"/>
          <w:b/>
          <w:bCs/>
          <w:color w:val="000000"/>
        </w:rPr>
        <w:t xml:space="preserve"> </w:t>
      </w:r>
      <w:r w:rsidR="00BF146B" w:rsidRPr="00C60748">
        <w:rPr>
          <w:rFonts w:ascii="Arial" w:hAnsi="Arial" w:cs="Arial"/>
          <w:b/>
          <w:bCs/>
          <w:color w:val="000000"/>
        </w:rPr>
        <w:t>allez</w:t>
      </w:r>
      <w:r w:rsidR="00CF0E82" w:rsidRPr="00C60748">
        <w:rPr>
          <w:rFonts w:ascii="Arial" w:hAnsi="Arial" w:cs="Arial"/>
          <w:b/>
          <w:bCs/>
          <w:color w:val="000000"/>
        </w:rPr>
        <w:t xml:space="preserve"> </w:t>
      </w:r>
      <w:r w:rsidR="00BF146B" w:rsidRPr="00C60748">
        <w:rPr>
          <w:rFonts w:ascii="Arial" w:hAnsi="Arial" w:cs="Arial"/>
          <w:b/>
          <w:bCs/>
          <w:color w:val="000000"/>
        </w:rPr>
        <w:t>trouver</w:t>
      </w:r>
      <w:r w:rsidR="00315CB8" w:rsidRPr="00C60748">
        <w:rPr>
          <w:rFonts w:ascii="Arial" w:hAnsi="Arial" w:cs="Arial"/>
          <w:b/>
          <w:bCs/>
          <w:color w:val="000000"/>
        </w:rPr>
        <w:t> </w:t>
      </w:r>
      <w:r w:rsidR="00BF146B" w:rsidRPr="00C60748">
        <w:rPr>
          <w:rFonts w:ascii="Arial" w:hAnsi="Arial" w:cs="Arial"/>
          <w:b/>
          <w:bCs/>
          <w:color w:val="000000"/>
        </w:rPr>
        <w:t>:</w:t>
      </w:r>
    </w:p>
    <w:p w:rsidR="00C16D3A" w:rsidRPr="00C60748" w:rsidRDefault="00C16D3A" w:rsidP="00C16D3A">
      <w:pPr>
        <w:autoSpaceDE w:val="0"/>
        <w:autoSpaceDN w:val="0"/>
        <w:adjustRightInd w:val="0"/>
        <w:spacing w:line="288" w:lineRule="auto"/>
        <w:textAlignment w:val="center"/>
        <w:rPr>
          <w:rFonts w:ascii="Arial" w:hAnsi="Arial" w:cs="Arial"/>
          <w:bCs/>
          <w:color w:val="000000"/>
        </w:rPr>
      </w:pPr>
    </w:p>
    <w:p w:rsidR="00C16D3A" w:rsidRPr="00C60748" w:rsidRDefault="00C16D3A" w:rsidP="00E6528B">
      <w:pPr>
        <w:numPr>
          <w:ilvl w:val="0"/>
          <w:numId w:val="3"/>
        </w:numPr>
        <w:tabs>
          <w:tab w:val="clear" w:pos="720"/>
        </w:tabs>
        <w:autoSpaceDE w:val="0"/>
        <w:autoSpaceDN w:val="0"/>
        <w:adjustRightInd w:val="0"/>
        <w:spacing w:line="288" w:lineRule="auto"/>
        <w:ind w:left="709" w:hanging="709"/>
        <w:textAlignment w:val="center"/>
        <w:rPr>
          <w:rFonts w:ascii="Arial" w:hAnsi="Arial" w:cs="Arial"/>
        </w:rPr>
      </w:pPr>
      <w:r w:rsidRPr="00FE5236">
        <w:rPr>
          <w:rFonts w:ascii="Arial" w:hAnsi="Arial" w:cs="Arial"/>
        </w:rPr>
        <w:t>Le</w:t>
      </w:r>
      <w:r w:rsidRPr="00FE5236">
        <w:rPr>
          <w:rFonts w:ascii="Arial" w:hAnsi="Arial" w:cs="Arial"/>
          <w:b/>
        </w:rPr>
        <w:t xml:space="preserve"> texte de la Convention</w:t>
      </w:r>
      <w:r w:rsidRPr="00C60748">
        <w:rPr>
          <w:rFonts w:ascii="Arial" w:hAnsi="Arial" w:cs="Arial"/>
        </w:rPr>
        <w:t xml:space="preserve"> </w:t>
      </w:r>
      <w:hyperlink r:id="rId13" w:history="1">
        <w:r w:rsidRPr="00C60748">
          <w:rPr>
            <w:rStyle w:val="Hyperlink"/>
            <w:rFonts w:ascii="Arial" w:hAnsi="Arial" w:cs="Arial"/>
          </w:rPr>
          <w:t>http://www.unesco.org/culture/ich/fr/convention/</w:t>
        </w:r>
      </w:hyperlink>
      <w:r w:rsidRPr="00C60748">
        <w:rPr>
          <w:rFonts w:ascii="Arial" w:hAnsi="Arial" w:cs="Arial"/>
        </w:rPr>
        <w:t xml:space="preserve"> </w:t>
      </w:r>
    </w:p>
    <w:p w:rsidR="00C16D3A" w:rsidRPr="00C60748" w:rsidRDefault="00C16D3A" w:rsidP="00E6528B">
      <w:pPr>
        <w:numPr>
          <w:ilvl w:val="0"/>
          <w:numId w:val="3"/>
        </w:numPr>
        <w:tabs>
          <w:tab w:val="clear" w:pos="720"/>
        </w:tabs>
        <w:autoSpaceDE w:val="0"/>
        <w:autoSpaceDN w:val="0"/>
        <w:adjustRightInd w:val="0"/>
        <w:spacing w:line="288" w:lineRule="auto"/>
        <w:ind w:left="709" w:hanging="709"/>
        <w:textAlignment w:val="center"/>
        <w:rPr>
          <w:rFonts w:ascii="Arial" w:hAnsi="Arial" w:cs="Arial"/>
        </w:rPr>
      </w:pPr>
      <w:r w:rsidRPr="00FE5236">
        <w:rPr>
          <w:rFonts w:ascii="Arial" w:hAnsi="Arial" w:cs="Arial"/>
        </w:rPr>
        <w:t xml:space="preserve">La </w:t>
      </w:r>
      <w:r w:rsidRPr="00FE5236">
        <w:rPr>
          <w:rFonts w:ascii="Arial" w:hAnsi="Arial" w:cs="Arial"/>
          <w:b/>
        </w:rPr>
        <w:t>liste des États parties</w:t>
      </w:r>
      <w:r w:rsidRPr="00C60748">
        <w:rPr>
          <w:rFonts w:ascii="Arial" w:hAnsi="Arial" w:cs="Arial"/>
        </w:rPr>
        <w:t xml:space="preserve"> </w:t>
      </w:r>
      <w:r w:rsidR="00E41270" w:rsidRPr="00C60748">
        <w:rPr>
          <w:rFonts w:ascii="Arial" w:hAnsi="Arial" w:cs="Arial"/>
        </w:rPr>
        <w:t xml:space="preserve">à </w:t>
      </w:r>
      <w:r w:rsidRPr="00C60748">
        <w:rPr>
          <w:rFonts w:ascii="Arial" w:hAnsi="Arial" w:cs="Arial"/>
        </w:rPr>
        <w:t xml:space="preserve">la Convention  </w:t>
      </w:r>
      <w:hyperlink r:id="rId14" w:history="1">
        <w:r w:rsidRPr="00C60748">
          <w:rPr>
            <w:rStyle w:val="Hyperlink"/>
            <w:rFonts w:ascii="Arial" w:hAnsi="Arial" w:cs="Arial"/>
          </w:rPr>
          <w:t>http://www.unesco.org/culture/ich/index.php?lg=fr&amp;pg=00024</w:t>
        </w:r>
      </w:hyperlink>
      <w:r w:rsidRPr="00C60748">
        <w:rPr>
          <w:rFonts w:ascii="Arial" w:hAnsi="Arial" w:cs="Arial"/>
        </w:rPr>
        <w:t xml:space="preserve"> </w:t>
      </w:r>
    </w:p>
    <w:p w:rsidR="00C16D3A" w:rsidRPr="00C60748" w:rsidRDefault="00C16D3A" w:rsidP="00E6528B">
      <w:pPr>
        <w:numPr>
          <w:ilvl w:val="0"/>
          <w:numId w:val="3"/>
        </w:numPr>
        <w:tabs>
          <w:tab w:val="clear" w:pos="720"/>
        </w:tabs>
        <w:autoSpaceDE w:val="0"/>
        <w:autoSpaceDN w:val="0"/>
        <w:adjustRightInd w:val="0"/>
        <w:spacing w:line="288" w:lineRule="auto"/>
        <w:ind w:left="709" w:hanging="709"/>
        <w:textAlignment w:val="center"/>
        <w:rPr>
          <w:rFonts w:ascii="Arial" w:hAnsi="Arial" w:cs="Arial"/>
        </w:rPr>
      </w:pPr>
      <w:r w:rsidRPr="00C60748">
        <w:rPr>
          <w:rFonts w:ascii="Arial" w:hAnsi="Arial" w:cs="Arial"/>
        </w:rPr>
        <w:t xml:space="preserve">La page dédiée au </w:t>
      </w:r>
      <w:r w:rsidRPr="00FE5236">
        <w:rPr>
          <w:rFonts w:ascii="Arial" w:hAnsi="Arial" w:cs="Arial"/>
          <w:b/>
        </w:rPr>
        <w:t>programme de renforcement de capacités</w:t>
      </w:r>
      <w:r w:rsidRPr="00C60748">
        <w:rPr>
          <w:rFonts w:ascii="Arial" w:hAnsi="Arial" w:cs="Arial"/>
        </w:rPr>
        <w:t xml:space="preserve"> </w:t>
      </w:r>
    </w:p>
    <w:p w:rsidR="00C16D3A" w:rsidRPr="00C60748" w:rsidRDefault="0058353E" w:rsidP="00C16D3A">
      <w:pPr>
        <w:autoSpaceDE w:val="0"/>
        <w:autoSpaceDN w:val="0"/>
        <w:adjustRightInd w:val="0"/>
        <w:spacing w:line="288" w:lineRule="auto"/>
        <w:ind w:left="709"/>
        <w:textAlignment w:val="center"/>
        <w:rPr>
          <w:rFonts w:ascii="Arial" w:hAnsi="Arial" w:cs="Arial"/>
        </w:rPr>
      </w:pPr>
      <w:hyperlink r:id="rId15" w:history="1">
        <w:r w:rsidR="00C16D3A" w:rsidRPr="00C60748">
          <w:rPr>
            <w:rStyle w:val="Hyperlink"/>
            <w:rFonts w:ascii="Arial" w:hAnsi="Arial" w:cs="Arial"/>
          </w:rPr>
          <w:t>http://www.unesco.org/culture/ich/fr/capacitation/</w:t>
        </w:r>
      </w:hyperlink>
      <w:r w:rsidR="00C16D3A" w:rsidRPr="00C60748">
        <w:rPr>
          <w:rFonts w:ascii="Arial" w:hAnsi="Arial" w:cs="Arial"/>
        </w:rPr>
        <w:t xml:space="preserve"> </w:t>
      </w:r>
    </w:p>
    <w:p w:rsidR="00C16D3A" w:rsidRPr="00C60748" w:rsidRDefault="00C16D3A" w:rsidP="00E6528B">
      <w:pPr>
        <w:numPr>
          <w:ilvl w:val="0"/>
          <w:numId w:val="3"/>
        </w:numPr>
        <w:tabs>
          <w:tab w:val="clear" w:pos="720"/>
        </w:tabs>
        <w:autoSpaceDE w:val="0"/>
        <w:autoSpaceDN w:val="0"/>
        <w:adjustRightInd w:val="0"/>
        <w:spacing w:line="288" w:lineRule="auto"/>
        <w:ind w:left="709" w:hanging="709"/>
        <w:textAlignment w:val="center"/>
        <w:rPr>
          <w:rFonts w:ascii="Arial" w:hAnsi="Arial" w:cs="Arial"/>
        </w:rPr>
      </w:pPr>
      <w:r w:rsidRPr="00FE5236">
        <w:rPr>
          <w:rFonts w:ascii="Arial" w:hAnsi="Arial" w:cs="Arial"/>
        </w:rPr>
        <w:t>Les</w:t>
      </w:r>
      <w:r w:rsidRPr="00FE5236">
        <w:rPr>
          <w:rFonts w:ascii="Arial" w:hAnsi="Arial" w:cs="Arial"/>
          <w:b/>
        </w:rPr>
        <w:t xml:space="preserve"> rapports périodiques</w:t>
      </w:r>
      <w:r w:rsidRPr="00C60748">
        <w:rPr>
          <w:rFonts w:ascii="Arial" w:hAnsi="Arial" w:cs="Arial"/>
        </w:rPr>
        <w:t xml:space="preserve"> sur la mise en œuvre de la Convention </w:t>
      </w:r>
      <w:hyperlink r:id="rId16" w:history="1">
        <w:r w:rsidRPr="00C60748">
          <w:rPr>
            <w:rStyle w:val="Hyperlink"/>
            <w:rFonts w:ascii="Arial" w:hAnsi="Arial" w:cs="Arial"/>
          </w:rPr>
          <w:t>http://www.unesco.org/culture/ich/index.php?lg=fr&amp;pg=00460</w:t>
        </w:r>
      </w:hyperlink>
      <w:r w:rsidRPr="00C60748">
        <w:rPr>
          <w:rFonts w:ascii="Arial" w:hAnsi="Arial" w:cs="Arial"/>
        </w:rPr>
        <w:t xml:space="preserve"> </w:t>
      </w:r>
    </w:p>
    <w:p w:rsidR="00C16D3A" w:rsidRPr="00C60748" w:rsidRDefault="00C16D3A" w:rsidP="00E6528B">
      <w:pPr>
        <w:numPr>
          <w:ilvl w:val="0"/>
          <w:numId w:val="3"/>
        </w:numPr>
        <w:autoSpaceDE w:val="0"/>
        <w:autoSpaceDN w:val="0"/>
        <w:adjustRightInd w:val="0"/>
        <w:spacing w:line="288" w:lineRule="auto"/>
        <w:ind w:left="0" w:firstLine="0"/>
        <w:textAlignment w:val="center"/>
        <w:rPr>
          <w:rFonts w:ascii="Arial" w:hAnsi="Arial" w:cs="Arial"/>
        </w:rPr>
      </w:pPr>
      <w:r w:rsidRPr="00FE5236">
        <w:rPr>
          <w:rFonts w:ascii="Arial" w:hAnsi="Arial" w:cs="Arial"/>
        </w:rPr>
        <w:t xml:space="preserve">La </w:t>
      </w:r>
      <w:r w:rsidRPr="00FE5236">
        <w:rPr>
          <w:rFonts w:ascii="Arial" w:hAnsi="Arial" w:cs="Arial"/>
          <w:b/>
        </w:rPr>
        <w:t>liste des ONG accréditées</w:t>
      </w:r>
      <w:r w:rsidRPr="00C60748">
        <w:rPr>
          <w:rFonts w:ascii="Arial" w:hAnsi="Arial" w:cs="Arial"/>
        </w:rPr>
        <w:t xml:space="preserve"> </w:t>
      </w:r>
      <w:hyperlink r:id="rId17" w:history="1">
        <w:r w:rsidRPr="00C60748">
          <w:rPr>
            <w:rStyle w:val="Hyperlink"/>
            <w:rFonts w:ascii="Arial" w:hAnsi="Arial" w:cs="Arial"/>
          </w:rPr>
          <w:t>http://www.unesco.org/culture/ich/index.php?lg=fr&amp;pg=00331</w:t>
        </w:r>
      </w:hyperlink>
      <w:r w:rsidRPr="00C60748">
        <w:rPr>
          <w:rFonts w:ascii="Arial" w:hAnsi="Arial" w:cs="Arial"/>
        </w:rPr>
        <w:t xml:space="preserve"> </w:t>
      </w:r>
    </w:p>
    <w:p w:rsidR="00C16D3A" w:rsidRPr="00C60748" w:rsidRDefault="00C16D3A" w:rsidP="00E6528B">
      <w:pPr>
        <w:numPr>
          <w:ilvl w:val="0"/>
          <w:numId w:val="3"/>
        </w:numPr>
        <w:tabs>
          <w:tab w:val="clear" w:pos="720"/>
        </w:tabs>
        <w:autoSpaceDE w:val="0"/>
        <w:autoSpaceDN w:val="0"/>
        <w:adjustRightInd w:val="0"/>
        <w:spacing w:line="288" w:lineRule="auto"/>
        <w:ind w:left="709" w:hanging="709"/>
        <w:textAlignment w:val="center"/>
        <w:rPr>
          <w:rFonts w:ascii="Arial" w:hAnsi="Arial" w:cs="Arial"/>
        </w:rPr>
      </w:pPr>
      <w:r w:rsidRPr="00FE5236">
        <w:rPr>
          <w:rFonts w:ascii="Arial" w:hAnsi="Arial" w:cs="Arial"/>
        </w:rPr>
        <w:t>Les</w:t>
      </w:r>
      <w:r w:rsidRPr="00FE5236">
        <w:rPr>
          <w:rFonts w:ascii="Arial" w:hAnsi="Arial" w:cs="Arial"/>
          <w:b/>
        </w:rPr>
        <w:t xml:space="preserve"> publications</w:t>
      </w:r>
      <w:r w:rsidRPr="00C60748">
        <w:rPr>
          <w:rFonts w:ascii="Arial" w:hAnsi="Arial" w:cs="Arial"/>
        </w:rPr>
        <w:t xml:space="preserve"> produites par l’UNESCO sur le patrimoine culturel immatériel </w:t>
      </w:r>
      <w:hyperlink r:id="rId18" w:history="1">
        <w:r w:rsidRPr="00C60748">
          <w:rPr>
            <w:rStyle w:val="Hyperlink"/>
            <w:rFonts w:ascii="Arial" w:hAnsi="Arial" w:cs="Arial"/>
          </w:rPr>
          <w:t>http://www.unesco.org/culture/ich/index.php?lg=fr&amp;pg=00451</w:t>
        </w:r>
      </w:hyperlink>
      <w:r w:rsidRPr="00C60748">
        <w:rPr>
          <w:rFonts w:ascii="Arial" w:hAnsi="Arial" w:cs="Arial"/>
        </w:rPr>
        <w:t xml:space="preserve"> </w:t>
      </w:r>
    </w:p>
    <w:p w:rsidR="00C16D3A" w:rsidRPr="00C60748" w:rsidRDefault="00BF146B" w:rsidP="00E6528B">
      <w:pPr>
        <w:numPr>
          <w:ilvl w:val="0"/>
          <w:numId w:val="3"/>
        </w:numPr>
        <w:tabs>
          <w:tab w:val="clear" w:pos="720"/>
        </w:tabs>
        <w:autoSpaceDE w:val="0"/>
        <w:autoSpaceDN w:val="0"/>
        <w:adjustRightInd w:val="0"/>
        <w:spacing w:line="288" w:lineRule="auto"/>
        <w:ind w:left="709" w:hanging="709"/>
        <w:textAlignment w:val="center"/>
        <w:rPr>
          <w:rFonts w:ascii="Arial" w:hAnsi="Arial" w:cs="Arial"/>
        </w:rPr>
      </w:pPr>
      <w:r w:rsidRPr="00FE5236">
        <w:rPr>
          <w:rFonts w:ascii="Arial" w:hAnsi="Arial" w:cs="Arial"/>
        </w:rPr>
        <w:t>Les</w:t>
      </w:r>
      <w:r w:rsidR="00CF0E82" w:rsidRPr="00FE5236">
        <w:rPr>
          <w:rFonts w:ascii="Arial" w:hAnsi="Arial" w:cs="Arial"/>
        </w:rPr>
        <w:t xml:space="preserve"> </w:t>
      </w:r>
      <w:r w:rsidRPr="00FE5236">
        <w:rPr>
          <w:rFonts w:ascii="Arial" w:hAnsi="Arial" w:cs="Arial"/>
          <w:b/>
        </w:rPr>
        <w:t>documents</w:t>
      </w:r>
      <w:r w:rsidR="00CF0E82" w:rsidRPr="00FE5236">
        <w:rPr>
          <w:rFonts w:ascii="Arial" w:hAnsi="Arial" w:cs="Arial"/>
          <w:b/>
        </w:rPr>
        <w:t xml:space="preserve"> </w:t>
      </w:r>
      <w:r w:rsidRPr="00FE5236">
        <w:rPr>
          <w:rFonts w:ascii="Arial" w:hAnsi="Arial" w:cs="Arial"/>
          <w:b/>
        </w:rPr>
        <w:t>de</w:t>
      </w:r>
      <w:r w:rsidR="00CF0E82" w:rsidRPr="00FE5236">
        <w:rPr>
          <w:rFonts w:ascii="Arial" w:hAnsi="Arial" w:cs="Arial"/>
          <w:b/>
        </w:rPr>
        <w:t xml:space="preserve"> </w:t>
      </w:r>
      <w:r w:rsidRPr="00FE5236">
        <w:rPr>
          <w:rFonts w:ascii="Arial" w:hAnsi="Arial" w:cs="Arial"/>
          <w:b/>
        </w:rPr>
        <w:t>travail</w:t>
      </w:r>
      <w:r w:rsidR="00C16D3A" w:rsidRPr="00FE5236">
        <w:rPr>
          <w:rFonts w:ascii="Arial" w:hAnsi="Arial" w:cs="Arial"/>
          <w:b/>
        </w:rPr>
        <w:t xml:space="preserve"> et </w:t>
      </w:r>
      <w:r w:rsidRPr="00FE5236">
        <w:rPr>
          <w:rFonts w:ascii="Arial" w:hAnsi="Arial" w:cs="Arial"/>
          <w:b/>
        </w:rPr>
        <w:t>d</w:t>
      </w:r>
      <w:r w:rsidR="00CF0E82" w:rsidRPr="00FE5236">
        <w:rPr>
          <w:rFonts w:ascii="Arial" w:hAnsi="Arial" w:cs="Arial"/>
          <w:b/>
        </w:rPr>
        <w:t>’</w:t>
      </w:r>
      <w:r w:rsidRPr="00FE5236">
        <w:rPr>
          <w:rFonts w:ascii="Arial" w:hAnsi="Arial" w:cs="Arial"/>
          <w:b/>
        </w:rPr>
        <w:t>information</w:t>
      </w:r>
      <w:r w:rsidR="00CF0E82" w:rsidRPr="00C60748">
        <w:rPr>
          <w:rFonts w:ascii="Arial" w:hAnsi="Arial" w:cs="Arial"/>
        </w:rPr>
        <w:t xml:space="preserve"> </w:t>
      </w:r>
      <w:r w:rsidR="00C16D3A" w:rsidRPr="00C60748">
        <w:rPr>
          <w:rFonts w:ascii="Arial" w:hAnsi="Arial" w:cs="Arial"/>
        </w:rPr>
        <w:t xml:space="preserve">liés à la </w:t>
      </w:r>
      <w:r w:rsidR="00E41270" w:rsidRPr="00C60748">
        <w:rPr>
          <w:rFonts w:ascii="Arial" w:hAnsi="Arial" w:cs="Arial"/>
        </w:rPr>
        <w:t xml:space="preserve">neuvième </w:t>
      </w:r>
      <w:r w:rsidR="00C16D3A" w:rsidRPr="00C60748">
        <w:rPr>
          <w:rFonts w:ascii="Arial" w:hAnsi="Arial" w:cs="Arial"/>
        </w:rPr>
        <w:t xml:space="preserve">session du Comité intergouvernemental de sauvegarde du patrimoine culturel immatériel </w:t>
      </w:r>
      <w:hyperlink r:id="rId19" w:history="1">
        <w:r w:rsidR="007A39AB" w:rsidRPr="00C60748">
          <w:rPr>
            <w:rStyle w:val="Hyperlink"/>
            <w:rFonts w:ascii="Arial" w:hAnsi="Arial" w:cs="Arial"/>
          </w:rPr>
          <w:t>http://www.unesco.org/culture/ich/fr/9COM</w:t>
        </w:r>
      </w:hyperlink>
      <w:r w:rsidR="00C16D3A" w:rsidRPr="00C60748">
        <w:rPr>
          <w:rFonts w:ascii="Arial" w:hAnsi="Arial" w:cs="Arial"/>
        </w:rPr>
        <w:t>, y compris</w:t>
      </w:r>
      <w:r w:rsidR="00BB4613" w:rsidRPr="00C60748">
        <w:rPr>
          <w:rFonts w:ascii="Arial" w:hAnsi="Arial" w:cs="Arial"/>
        </w:rPr>
        <w:t> :</w:t>
      </w:r>
    </w:p>
    <w:p w:rsidR="00C16D3A" w:rsidRPr="00C60748" w:rsidRDefault="00C16D3A" w:rsidP="00E6528B">
      <w:pPr>
        <w:numPr>
          <w:ilvl w:val="1"/>
          <w:numId w:val="3"/>
        </w:numPr>
        <w:autoSpaceDE w:val="0"/>
        <w:autoSpaceDN w:val="0"/>
        <w:adjustRightInd w:val="0"/>
        <w:spacing w:line="288" w:lineRule="auto"/>
        <w:textAlignment w:val="center"/>
        <w:rPr>
          <w:rFonts w:ascii="Arial" w:hAnsi="Arial" w:cs="Arial"/>
        </w:rPr>
      </w:pPr>
      <w:r w:rsidRPr="00C60748">
        <w:rPr>
          <w:rFonts w:ascii="Arial" w:hAnsi="Arial" w:cs="Arial"/>
        </w:rPr>
        <w:t xml:space="preserve">Le lien pour la </w:t>
      </w:r>
      <w:r w:rsidRPr="00FE5236">
        <w:rPr>
          <w:rFonts w:ascii="Arial" w:hAnsi="Arial" w:cs="Arial"/>
          <w:b/>
        </w:rPr>
        <w:t xml:space="preserve">retransmission </w:t>
      </w:r>
      <w:r w:rsidR="00764C5F" w:rsidRPr="00FE5236">
        <w:rPr>
          <w:rFonts w:ascii="Arial" w:hAnsi="Arial" w:cs="Arial"/>
          <w:b/>
        </w:rPr>
        <w:t>audio</w:t>
      </w:r>
      <w:r w:rsidR="00764C5F" w:rsidRPr="00C60748">
        <w:rPr>
          <w:rFonts w:ascii="Arial" w:hAnsi="Arial" w:cs="Arial"/>
        </w:rPr>
        <w:t xml:space="preserve"> </w:t>
      </w:r>
      <w:r w:rsidRPr="00C60748">
        <w:rPr>
          <w:rFonts w:ascii="Arial" w:hAnsi="Arial" w:cs="Arial"/>
        </w:rPr>
        <w:t xml:space="preserve">de la réunion en direct </w:t>
      </w:r>
    </w:p>
    <w:p w:rsidR="007A39AB" w:rsidRPr="00C60748" w:rsidRDefault="0058353E" w:rsidP="00D51E10">
      <w:pPr>
        <w:autoSpaceDE w:val="0"/>
        <w:autoSpaceDN w:val="0"/>
        <w:adjustRightInd w:val="0"/>
        <w:spacing w:line="288" w:lineRule="auto"/>
        <w:ind w:left="1080" w:firstLine="360"/>
        <w:textAlignment w:val="center"/>
        <w:rPr>
          <w:rFonts w:ascii="Arial" w:hAnsi="Arial" w:cs="Arial"/>
        </w:rPr>
      </w:pPr>
      <w:hyperlink r:id="rId20" w:history="1">
        <w:r w:rsidR="007A39AB" w:rsidRPr="00C60748">
          <w:rPr>
            <w:rStyle w:val="Hyperlink"/>
            <w:rFonts w:ascii="Arial" w:hAnsi="Arial" w:cs="Arial"/>
          </w:rPr>
          <w:t>http://www.unesco.org/culture/ich/index.php?lg=fr&amp;pg=00754</w:t>
        </w:r>
      </w:hyperlink>
    </w:p>
    <w:p w:rsidR="00C16D3A" w:rsidRPr="00C60748" w:rsidRDefault="00BB4613" w:rsidP="00E6528B">
      <w:pPr>
        <w:numPr>
          <w:ilvl w:val="1"/>
          <w:numId w:val="3"/>
        </w:numPr>
        <w:autoSpaceDE w:val="0"/>
        <w:autoSpaceDN w:val="0"/>
        <w:adjustRightInd w:val="0"/>
        <w:spacing w:line="288" w:lineRule="auto"/>
        <w:textAlignment w:val="center"/>
        <w:rPr>
          <w:rFonts w:ascii="Arial" w:hAnsi="Arial" w:cs="Arial"/>
        </w:rPr>
      </w:pPr>
      <w:r w:rsidRPr="00FE5236">
        <w:rPr>
          <w:rFonts w:ascii="Arial" w:hAnsi="Arial" w:cs="Arial"/>
        </w:rPr>
        <w:t>Les</w:t>
      </w:r>
      <w:r w:rsidRPr="00FE5236">
        <w:rPr>
          <w:rFonts w:ascii="Arial" w:hAnsi="Arial" w:cs="Arial"/>
          <w:b/>
        </w:rPr>
        <w:t xml:space="preserve"> c</w:t>
      </w:r>
      <w:r w:rsidR="00C16D3A" w:rsidRPr="00FE5236">
        <w:rPr>
          <w:rFonts w:ascii="Arial" w:hAnsi="Arial" w:cs="Arial"/>
          <w:b/>
        </w:rPr>
        <w:t>ommuniqués de presse</w:t>
      </w:r>
      <w:r w:rsidR="00C16D3A" w:rsidRPr="00C60748">
        <w:rPr>
          <w:rFonts w:ascii="Arial" w:hAnsi="Arial" w:cs="Arial"/>
        </w:rPr>
        <w:t xml:space="preserve"> liés à la session du Comité, veuillez consulter la page des Services médias de l’UNESCO : </w:t>
      </w:r>
      <w:hyperlink r:id="rId21" w:history="1">
        <w:r w:rsidR="00C16D3A" w:rsidRPr="00C60748">
          <w:rPr>
            <w:rStyle w:val="Hyperlink"/>
            <w:rFonts w:ascii="Arial" w:hAnsi="Arial" w:cs="Arial"/>
          </w:rPr>
          <w:t>http://www.unesco.org/new/fr/media-services/for-the-press/press-releases/</w:t>
        </w:r>
      </w:hyperlink>
      <w:r w:rsidR="00C16D3A" w:rsidRPr="00C60748">
        <w:rPr>
          <w:rFonts w:ascii="Arial" w:hAnsi="Arial" w:cs="Arial"/>
        </w:rPr>
        <w:t xml:space="preserve"> </w:t>
      </w:r>
    </w:p>
    <w:p w:rsidR="00BF146B" w:rsidRPr="00C60748" w:rsidRDefault="00C16D3A" w:rsidP="00E6528B">
      <w:pPr>
        <w:numPr>
          <w:ilvl w:val="1"/>
          <w:numId w:val="3"/>
        </w:numPr>
        <w:autoSpaceDE w:val="0"/>
        <w:autoSpaceDN w:val="0"/>
        <w:adjustRightInd w:val="0"/>
        <w:spacing w:line="288" w:lineRule="auto"/>
        <w:textAlignment w:val="center"/>
        <w:rPr>
          <w:rFonts w:ascii="Arial" w:hAnsi="Arial" w:cs="Arial"/>
        </w:rPr>
      </w:pPr>
      <w:r w:rsidRPr="00C60748">
        <w:rPr>
          <w:rFonts w:ascii="Arial" w:hAnsi="Arial" w:cs="Arial"/>
        </w:rPr>
        <w:t xml:space="preserve">La page des </w:t>
      </w:r>
      <w:r w:rsidRPr="00FE5236">
        <w:rPr>
          <w:rFonts w:ascii="Arial" w:hAnsi="Arial" w:cs="Arial"/>
          <w:b/>
        </w:rPr>
        <w:t>ressources média</w:t>
      </w:r>
      <w:r w:rsidRPr="00C60748">
        <w:rPr>
          <w:rFonts w:ascii="Arial" w:hAnsi="Arial" w:cs="Arial"/>
        </w:rPr>
        <w:t xml:space="preserve"> </w:t>
      </w:r>
      <w:hyperlink r:id="rId22" w:history="1">
        <w:r w:rsidR="007A39AB" w:rsidRPr="00C60748">
          <w:rPr>
            <w:rStyle w:val="Hyperlink"/>
            <w:rFonts w:ascii="Arial" w:hAnsi="Arial" w:cs="Arial"/>
          </w:rPr>
          <w:t>http://www.unesco.org/culture/ich/index.php?lg=fr&amp;pg=00753</w:t>
        </w:r>
      </w:hyperlink>
      <w:r w:rsidRPr="00C60748">
        <w:rPr>
          <w:rFonts w:ascii="Arial" w:hAnsi="Arial" w:cs="Arial"/>
        </w:rPr>
        <w:t xml:space="preserve"> </w:t>
      </w:r>
    </w:p>
    <w:p w:rsidR="00981E60" w:rsidRPr="00C60748" w:rsidRDefault="00BF146B" w:rsidP="00E6528B">
      <w:pPr>
        <w:pStyle w:val="Heading1"/>
        <w:numPr>
          <w:ilvl w:val="0"/>
          <w:numId w:val="13"/>
        </w:numPr>
        <w:ind w:left="284" w:hanging="284"/>
        <w:rPr>
          <w:rFonts w:ascii="Arial" w:hAnsi="Arial" w:cs="Arial"/>
          <w:bCs w:val="0"/>
          <w:color w:val="000000"/>
          <w:sz w:val="36"/>
          <w:szCs w:val="28"/>
        </w:rPr>
      </w:pPr>
      <w:r w:rsidRPr="00C60748">
        <w:rPr>
          <w:rFonts w:ascii="Arial" w:hAnsi="Arial" w:cs="Arial"/>
          <w:sz w:val="32"/>
          <w:szCs w:val="32"/>
        </w:rPr>
        <w:br w:type="page"/>
      </w:r>
      <w:bookmarkStart w:id="0" w:name="_Toc404020983"/>
      <w:r w:rsidR="004926E8" w:rsidRPr="00C60748">
        <w:rPr>
          <w:rFonts w:ascii="Arial" w:hAnsi="Arial" w:cs="Arial"/>
          <w:bCs w:val="0"/>
          <w:color w:val="000000"/>
          <w:sz w:val="28"/>
          <w:szCs w:val="28"/>
        </w:rPr>
        <w:lastRenderedPageBreak/>
        <w:t>Introduction</w:t>
      </w:r>
      <w:bookmarkEnd w:id="0"/>
    </w:p>
    <w:p w:rsidR="004926E8" w:rsidRPr="00C60748" w:rsidRDefault="004926E8" w:rsidP="00D91419">
      <w:pPr>
        <w:pStyle w:val="Heading2"/>
        <w:ind w:left="720" w:firstLine="720"/>
        <w:rPr>
          <w:rFonts w:ascii="Arial" w:hAnsi="Arial" w:cs="Arial"/>
          <w:bCs w:val="0"/>
          <w:i w:val="0"/>
          <w:color w:val="548DD4" w:themeColor="text2" w:themeTint="99"/>
          <w:sz w:val="26"/>
          <w:szCs w:val="26"/>
        </w:rPr>
      </w:pPr>
      <w:bookmarkStart w:id="1" w:name="_Toc369699901"/>
      <w:bookmarkStart w:id="2" w:name="_Toc404020984"/>
      <w:r w:rsidRPr="00C60748">
        <w:rPr>
          <w:rFonts w:ascii="Arial" w:hAnsi="Arial" w:cs="Arial"/>
          <w:bCs w:val="0"/>
          <w:i w:val="0"/>
          <w:color w:val="548DD4" w:themeColor="text2" w:themeTint="99"/>
          <w:sz w:val="26"/>
          <w:szCs w:val="26"/>
        </w:rPr>
        <w:t>Patrimoine culturel immatériel</w:t>
      </w:r>
      <w:bookmarkEnd w:id="1"/>
      <w:bookmarkEnd w:id="2"/>
    </w:p>
    <w:p w:rsidR="004926E8" w:rsidRPr="00C60748" w:rsidRDefault="004926E8" w:rsidP="004926E8">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Ce que l’on entend par « patrimoine culturel » a changé de manière considérable au cours des dernières décennies, en partie du fait des instruments élaborés par l’UNESCO. Le patrimoine culturel ne s’arrête pas aux monuments et aux collections d’objets. Il comprend également les traditions ou les expressions vivantes héritées de nos ancêtres et transmises à nos descendants, comme les traditions orales, les arts du spectacle, les pratiques sociales, rituels et événements festifs, les connaissances et pratiques concernant la nature et l’univers ou les connaissances et le savoir-faire nécessaires à l’artisanat traditionnel.</w:t>
      </w:r>
    </w:p>
    <w:p w:rsidR="004926E8" w:rsidRPr="00C60748" w:rsidRDefault="004926E8" w:rsidP="004926E8">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Bien que fragile, le patrimoine culturel immatériel est un facteur important du maintien de la diversité culturelle face à la mondialisation croissante. Avoir une idée du patrimoine culturel immatériel de différentes communautés est utile au dialogue interculturel et encourage le respect d’autres modes de vie.</w:t>
      </w:r>
      <w:r w:rsidR="00E36A95" w:rsidRPr="00C60748">
        <w:rPr>
          <w:rFonts w:ascii="Arial" w:hAnsi="Arial" w:cs="Arial"/>
          <w:color w:val="000000"/>
        </w:rPr>
        <w:t xml:space="preserve"> </w:t>
      </w:r>
      <w:r w:rsidRPr="00C60748">
        <w:rPr>
          <w:rFonts w:ascii="Arial" w:hAnsi="Arial" w:cs="Arial"/>
          <w:color w:val="000000"/>
        </w:rPr>
        <w:t>L’importance du patrimoine culturel immatériel ne réside pas tant dans la manifestation culturelle elle-même que dans la richesse des connaissances et du savoir-faire qu’il transmet d’une génération à une autre. Cette transmission du savoir a une valeur sociale et économique pertinente pour les groupes minoritaires comme pour les groupes sociaux majoritaires à l’intérieur d’un État, et est tout aussi importante pour les pays en développement que pour les pays développés.</w:t>
      </w:r>
    </w:p>
    <w:p w:rsidR="004926E8" w:rsidRPr="00C60748" w:rsidRDefault="004926E8" w:rsidP="004926E8">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Le patrimoine culturel immatériel est :</w:t>
      </w:r>
    </w:p>
    <w:p w:rsidR="004926E8" w:rsidRPr="00C60748" w:rsidRDefault="004926E8" w:rsidP="00E6528B">
      <w:pPr>
        <w:numPr>
          <w:ilvl w:val="0"/>
          <w:numId w:val="18"/>
        </w:numPr>
        <w:autoSpaceDE w:val="0"/>
        <w:autoSpaceDN w:val="0"/>
        <w:adjustRightInd w:val="0"/>
        <w:spacing w:before="60"/>
        <w:textAlignment w:val="center"/>
        <w:rPr>
          <w:rFonts w:ascii="Arial" w:hAnsi="Arial" w:cs="Arial"/>
          <w:color w:val="000000"/>
        </w:rPr>
      </w:pPr>
      <w:r w:rsidRPr="00C60748">
        <w:rPr>
          <w:rFonts w:ascii="Arial" w:hAnsi="Arial" w:cs="Arial"/>
          <w:b/>
          <w:color w:val="000000"/>
        </w:rPr>
        <w:t>Traditionnel, contemporain et vivant à la fois</w:t>
      </w:r>
      <w:r w:rsidRPr="00C60748">
        <w:rPr>
          <w:rFonts w:ascii="Arial" w:hAnsi="Arial" w:cs="Arial"/>
          <w:color w:val="000000"/>
        </w:rPr>
        <w:t xml:space="preserve"> : le patrimoine culturel immatériel ne comprend pas seulement les traditions héritées du passé, mais aussi les pratiques rurales et urbaines contemporaines, propres à divers groupes culturels.</w:t>
      </w:r>
    </w:p>
    <w:p w:rsidR="004926E8" w:rsidRPr="00C60748" w:rsidRDefault="004926E8" w:rsidP="00E6528B">
      <w:pPr>
        <w:numPr>
          <w:ilvl w:val="0"/>
          <w:numId w:val="18"/>
        </w:numPr>
        <w:autoSpaceDE w:val="0"/>
        <w:autoSpaceDN w:val="0"/>
        <w:adjustRightInd w:val="0"/>
        <w:spacing w:before="60"/>
        <w:textAlignment w:val="center"/>
        <w:rPr>
          <w:rFonts w:ascii="Arial" w:hAnsi="Arial" w:cs="Arial"/>
          <w:color w:val="000000"/>
        </w:rPr>
      </w:pPr>
      <w:r w:rsidRPr="00C60748">
        <w:rPr>
          <w:rFonts w:ascii="Arial" w:hAnsi="Arial" w:cs="Arial"/>
          <w:b/>
          <w:color w:val="000000"/>
        </w:rPr>
        <w:t>Inclusif</w:t>
      </w:r>
      <w:r w:rsidRPr="00C60748">
        <w:rPr>
          <w:rFonts w:ascii="Arial" w:hAnsi="Arial" w:cs="Arial"/>
          <w:color w:val="000000"/>
        </w:rPr>
        <w:t xml:space="preserve"> : des expressions de notre patrimoine culturel immatériel peuvent être similaires à celles pratiquées par d’autres. Qu’elles viennent du village voisin, d’une ville à l’autre bout du monde ou qu’elles aient été adaptées par des peuples qui ont émigré et se sont installés dans une autre région, elles font toutes partie du patrimoine culturel immatériel en ce sens qu’elles ont été transmises de génération en génération, qu’elles ont évolué en réaction à leur environnement et qu’elles contribuent à nous procurer un sentiment d’identité et de continuité, établissant un lien entre notre passé et, à travers le présent, notre futur. Le patrimoine culturel immatériel ne soulève pas la question de la spécificité ou de la non-spécificité de certaines pratiques par rapport à une culture. Il contribue à la cohésion sociale, stimulant un sentiment d’identité et de responsabilité qui aide les individus à se sentir partie d’une ou plusieurs communautés et de la société au sens large.</w:t>
      </w:r>
    </w:p>
    <w:p w:rsidR="004926E8" w:rsidRPr="00C60748" w:rsidRDefault="004926E8" w:rsidP="00E6528B">
      <w:pPr>
        <w:numPr>
          <w:ilvl w:val="0"/>
          <w:numId w:val="18"/>
        </w:numPr>
        <w:autoSpaceDE w:val="0"/>
        <w:autoSpaceDN w:val="0"/>
        <w:adjustRightInd w:val="0"/>
        <w:spacing w:before="60"/>
        <w:textAlignment w:val="center"/>
        <w:rPr>
          <w:rFonts w:ascii="Arial" w:hAnsi="Arial" w:cs="Arial"/>
          <w:color w:val="000000"/>
        </w:rPr>
      </w:pPr>
      <w:r w:rsidRPr="00C60748">
        <w:rPr>
          <w:rFonts w:ascii="Arial" w:hAnsi="Arial" w:cs="Arial"/>
          <w:b/>
          <w:color w:val="000000"/>
        </w:rPr>
        <w:t>Représentatif</w:t>
      </w:r>
      <w:r w:rsidRPr="00C60748">
        <w:rPr>
          <w:rFonts w:ascii="Arial" w:hAnsi="Arial" w:cs="Arial"/>
          <w:color w:val="000000"/>
        </w:rPr>
        <w:t xml:space="preserve"> : le patrimoine culturel immatériel n’est pas seulement apprécié en tant que bien culturel, à titre comparatif, pour son caractère exclusif ou sa valeur exceptionnelle. Il se développe à partir de son enracinement dans les communautés et dépend de ceux dont la connaissance des traditions, des savoir-faire et des coutumes est transmise au reste de la communauté, de génération en génération, ou à d’autres communautés.</w:t>
      </w:r>
    </w:p>
    <w:p w:rsidR="00C5416E" w:rsidRPr="00C60748" w:rsidRDefault="004926E8" w:rsidP="00E6528B">
      <w:pPr>
        <w:numPr>
          <w:ilvl w:val="0"/>
          <w:numId w:val="18"/>
        </w:numPr>
        <w:autoSpaceDE w:val="0"/>
        <w:autoSpaceDN w:val="0"/>
        <w:adjustRightInd w:val="0"/>
        <w:spacing w:before="60"/>
        <w:textAlignment w:val="center"/>
        <w:rPr>
          <w:rFonts w:ascii="Arial" w:hAnsi="Arial" w:cs="Arial"/>
          <w:color w:val="000000"/>
        </w:rPr>
      </w:pPr>
      <w:r w:rsidRPr="00C60748">
        <w:rPr>
          <w:rFonts w:ascii="Arial" w:hAnsi="Arial" w:cs="Arial"/>
          <w:b/>
          <w:color w:val="000000"/>
        </w:rPr>
        <w:t>Fondé sur les communautés</w:t>
      </w:r>
      <w:r w:rsidRPr="00C60748">
        <w:rPr>
          <w:rFonts w:ascii="Arial" w:hAnsi="Arial" w:cs="Arial"/>
          <w:color w:val="000000"/>
        </w:rPr>
        <w:t xml:space="preserve"> : le patrimoine culturel immatériel ne peut être patrimoine que lorsqu’il est reconnu comme tel par les communautés, groupes et individus qui le créent, l’entretiennent et le transmettent ; sans leur avis, personne ne peut décider à leur place si une expression ou pratique donnée fait partie de leur patrimoine.</w:t>
      </w:r>
    </w:p>
    <w:p w:rsidR="004926E8" w:rsidRPr="00C60748" w:rsidRDefault="004926E8" w:rsidP="00D91419">
      <w:pPr>
        <w:pStyle w:val="Heading2"/>
        <w:ind w:left="720" w:firstLine="720"/>
        <w:rPr>
          <w:rFonts w:ascii="Arial" w:hAnsi="Arial" w:cs="Arial"/>
          <w:bCs w:val="0"/>
          <w:i w:val="0"/>
          <w:color w:val="548DD4" w:themeColor="text2" w:themeTint="99"/>
          <w:sz w:val="24"/>
        </w:rPr>
      </w:pPr>
      <w:bookmarkStart w:id="3" w:name="_Toc404020985"/>
      <w:r w:rsidRPr="00C60748">
        <w:rPr>
          <w:rFonts w:ascii="Arial" w:hAnsi="Arial" w:cs="Arial"/>
          <w:bCs w:val="0"/>
          <w:i w:val="0"/>
          <w:color w:val="548DD4" w:themeColor="text2" w:themeTint="99"/>
          <w:sz w:val="26"/>
          <w:szCs w:val="26"/>
        </w:rPr>
        <w:t>Convention</w:t>
      </w:r>
      <w:bookmarkEnd w:id="3"/>
    </w:p>
    <w:p w:rsidR="00D91419" w:rsidRPr="00C60748" w:rsidRDefault="00D91419" w:rsidP="00D91419">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 xml:space="preserve">Les conventions de l’UNESCO dans le domaine de la culture ont été rédigées et adoptées suite à la demande des États membres d’élaborer des normes internationales susceptibles de servir de base à la définition de politiques culturelles nationales et de renforcer la coopération entre eux. </w:t>
      </w:r>
    </w:p>
    <w:p w:rsidR="00D91419" w:rsidRPr="00C60748" w:rsidRDefault="00D91419" w:rsidP="00D91419">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La Conférence générale de l’UNESCO a adopté en 2003, à sa 32</w:t>
      </w:r>
      <w:r w:rsidR="00650AA3" w:rsidRPr="00C60748">
        <w:rPr>
          <w:rFonts w:ascii="Arial" w:hAnsi="Arial" w:cs="Arial"/>
          <w:color w:val="000000"/>
          <w:vertAlign w:val="superscript"/>
        </w:rPr>
        <w:t>e</w:t>
      </w:r>
      <w:r w:rsidRPr="00C60748">
        <w:rPr>
          <w:rFonts w:ascii="Arial" w:hAnsi="Arial" w:cs="Arial"/>
          <w:color w:val="000000"/>
        </w:rPr>
        <w:t xml:space="preserve"> session, la Convention pour la sauvegarde du patrimoine culturel immatériel. L’adoption de la Convention a marqué un jalon de l’évolution des politiques internationales de promotion de la diversité culturelle, car, pour la première fois, la communauté internationale reconnaissait la nécessité de soutenir un type de manifestations et d’expressions culturelles qui n’avait jusque-là pas bénéficié d’un cadre légal et programmatique de cette ampleur.</w:t>
      </w:r>
    </w:p>
    <w:p w:rsidR="00D75B20" w:rsidRPr="00C60748" w:rsidRDefault="00D91419" w:rsidP="00D91419">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En complément</w:t>
      </w:r>
      <w:r w:rsidR="008B11D8" w:rsidRPr="00C60748">
        <w:rPr>
          <w:rFonts w:ascii="Arial" w:hAnsi="Arial" w:cs="Arial"/>
          <w:color w:val="000000"/>
        </w:rPr>
        <w:t xml:space="preserve"> à</w:t>
      </w:r>
      <w:r w:rsidRPr="00C60748">
        <w:rPr>
          <w:rFonts w:ascii="Arial" w:hAnsi="Arial" w:cs="Arial"/>
          <w:color w:val="000000"/>
        </w:rPr>
        <w:t xml:space="preserve"> d’autres instruments internationaux consacrés au patrimoine culturel, comme la Convention</w:t>
      </w:r>
      <w:r w:rsidR="007A39AB" w:rsidRPr="00C60748">
        <w:rPr>
          <w:rFonts w:ascii="Arial" w:hAnsi="Arial" w:cs="Arial"/>
          <w:color w:val="000000"/>
        </w:rPr>
        <w:t xml:space="preserve"> de 1972</w:t>
      </w:r>
      <w:r w:rsidRPr="00C60748">
        <w:rPr>
          <w:rFonts w:ascii="Arial" w:hAnsi="Arial" w:cs="Arial"/>
          <w:color w:val="000000"/>
        </w:rPr>
        <w:t xml:space="preserve"> concernant la protection du patrimoine mondial culturel et naturel, la Convention de 2003 pour la sauvegarde du patrimoine culturel immatériel a pour objectif principal de sauvegarder les pratiques, représentations, expressions, savoirs et savoir-faire que les communautés, les groupes et, dans certains cas, les individus reconnaissent comme faisant partie de leur patrimoine culturel. </w:t>
      </w:r>
    </w:p>
    <w:p w:rsidR="00D75B20" w:rsidRPr="00C60748" w:rsidRDefault="00D75B20" w:rsidP="00D91419">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 xml:space="preserve">La Convention a été ratifiée à un rythme sans précédent : en </w:t>
      </w:r>
      <w:r w:rsidR="0075534E" w:rsidRPr="00C60748">
        <w:rPr>
          <w:rFonts w:ascii="Arial" w:hAnsi="Arial" w:cs="Arial"/>
          <w:color w:val="000000"/>
        </w:rPr>
        <w:t xml:space="preserve">novembre </w:t>
      </w:r>
      <w:r w:rsidR="00D7403C" w:rsidRPr="00C60748">
        <w:rPr>
          <w:rFonts w:ascii="Arial" w:hAnsi="Arial" w:cs="Arial"/>
          <w:color w:val="000000"/>
        </w:rPr>
        <w:t>2014</w:t>
      </w:r>
      <w:r w:rsidRPr="00C60748">
        <w:rPr>
          <w:rFonts w:ascii="Arial" w:hAnsi="Arial" w:cs="Arial"/>
          <w:color w:val="000000"/>
        </w:rPr>
        <w:t xml:space="preserve">, </w:t>
      </w:r>
      <w:r w:rsidR="007A39AB" w:rsidRPr="00C60748">
        <w:rPr>
          <w:rFonts w:ascii="Arial" w:hAnsi="Arial" w:cs="Arial"/>
          <w:color w:val="000000"/>
        </w:rPr>
        <w:t xml:space="preserve">161 </w:t>
      </w:r>
      <w:r w:rsidRPr="00C60748">
        <w:rPr>
          <w:rFonts w:ascii="Arial" w:hAnsi="Arial" w:cs="Arial"/>
          <w:color w:val="000000"/>
        </w:rPr>
        <w:t>États membres l’avaient ratifiée, soit plus des trois quarts des 195 États membres de l’UNESCO.</w:t>
      </w:r>
    </w:p>
    <w:p w:rsidR="009D68CF" w:rsidRPr="00C60748" w:rsidRDefault="009D68CF" w:rsidP="009D68CF">
      <w:pPr>
        <w:autoSpaceDE w:val="0"/>
        <w:autoSpaceDN w:val="0"/>
        <w:adjustRightInd w:val="0"/>
        <w:spacing w:line="288" w:lineRule="auto"/>
        <w:ind w:left="1429" w:firstLine="11"/>
        <w:textAlignment w:val="center"/>
        <w:rPr>
          <w:rFonts w:ascii="Arial" w:hAnsi="Arial" w:cs="Arial"/>
        </w:rPr>
      </w:pPr>
      <w:r w:rsidRPr="00C60748">
        <w:rPr>
          <w:rFonts w:ascii="Arial" w:hAnsi="Arial" w:cs="Arial"/>
          <w:i/>
          <w:color w:val="000000"/>
        </w:rPr>
        <w:t>Lire le texte de la Convention</w:t>
      </w:r>
      <w:r w:rsidRPr="00C60748">
        <w:rPr>
          <w:rFonts w:ascii="Arial" w:hAnsi="Arial" w:cs="Arial"/>
          <w:color w:val="000000"/>
        </w:rPr>
        <w:t xml:space="preserve"> </w:t>
      </w:r>
      <w:hyperlink r:id="rId23" w:history="1">
        <w:r w:rsidRPr="00C60748">
          <w:rPr>
            <w:rStyle w:val="Hyperlink"/>
            <w:rFonts w:ascii="Arial" w:hAnsi="Arial" w:cs="Arial"/>
          </w:rPr>
          <w:t>http://www.unesco.org/culture/ich/fr/convention/</w:t>
        </w:r>
      </w:hyperlink>
      <w:r w:rsidRPr="00C60748">
        <w:rPr>
          <w:rFonts w:ascii="Arial" w:hAnsi="Arial" w:cs="Arial"/>
        </w:rPr>
        <w:t xml:space="preserve"> </w:t>
      </w:r>
    </w:p>
    <w:p w:rsidR="009527ED" w:rsidRPr="00C60748" w:rsidRDefault="00846484" w:rsidP="006E5579">
      <w:pPr>
        <w:pStyle w:val="Heading2"/>
        <w:ind w:left="720" w:firstLine="720"/>
        <w:rPr>
          <w:rFonts w:ascii="Arial" w:hAnsi="Arial" w:cs="Arial"/>
          <w:bCs w:val="0"/>
          <w:i w:val="0"/>
          <w:color w:val="548DD4" w:themeColor="text2" w:themeTint="99"/>
          <w:sz w:val="26"/>
          <w:szCs w:val="26"/>
        </w:rPr>
      </w:pPr>
      <w:bookmarkStart w:id="4" w:name="_Toc404020986"/>
      <w:r w:rsidRPr="00C60748">
        <w:rPr>
          <w:rFonts w:ascii="Arial" w:hAnsi="Arial" w:cs="Arial"/>
          <w:bCs w:val="0"/>
          <w:i w:val="0"/>
          <w:color w:val="548DD4" w:themeColor="text2" w:themeTint="99"/>
          <w:sz w:val="26"/>
          <w:szCs w:val="26"/>
        </w:rPr>
        <w:lastRenderedPageBreak/>
        <w:t>S</w:t>
      </w:r>
      <w:r w:rsidR="009527ED" w:rsidRPr="00C60748">
        <w:rPr>
          <w:rFonts w:ascii="Arial" w:hAnsi="Arial" w:cs="Arial"/>
          <w:bCs w:val="0"/>
          <w:i w:val="0"/>
          <w:color w:val="548DD4" w:themeColor="text2" w:themeTint="99"/>
          <w:sz w:val="26"/>
          <w:szCs w:val="26"/>
        </w:rPr>
        <w:t xml:space="preserve">auvegarde </w:t>
      </w:r>
      <w:r w:rsidRPr="00C60748">
        <w:rPr>
          <w:rFonts w:ascii="Arial" w:hAnsi="Arial" w:cs="Arial"/>
          <w:bCs w:val="0"/>
          <w:i w:val="0"/>
          <w:color w:val="548DD4" w:themeColor="text2" w:themeTint="99"/>
          <w:sz w:val="26"/>
          <w:szCs w:val="26"/>
        </w:rPr>
        <w:t>du patrimoine immatériel</w:t>
      </w:r>
      <w:bookmarkEnd w:id="4"/>
    </w:p>
    <w:p w:rsidR="009527ED" w:rsidRPr="00C60748" w:rsidRDefault="009527ED" w:rsidP="009527ED">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 xml:space="preserve">Pour rester vivant, le patrimoine culturel immatériel doit être pertinent pour sa communauté, recréé en permanence et transmis d’une génération à l’autre. Le risque existe que certains éléments du patrimoine culturel immatériel puissent mourir ou disparaître faute d’aide, mais sauvegarder ne signifie pas pour autant fixer ou figer le patrimoine culturel immatériel sous quelque forme </w:t>
      </w:r>
      <w:r w:rsidR="00846484" w:rsidRPr="00C60748">
        <w:rPr>
          <w:rFonts w:ascii="Arial" w:hAnsi="Arial" w:cs="Arial"/>
          <w:color w:val="000000"/>
        </w:rPr>
        <w:t>« </w:t>
      </w:r>
      <w:r w:rsidRPr="00C60748">
        <w:rPr>
          <w:rFonts w:ascii="Arial" w:hAnsi="Arial" w:cs="Arial"/>
          <w:color w:val="000000"/>
        </w:rPr>
        <w:t>pure</w:t>
      </w:r>
      <w:r w:rsidR="00846484" w:rsidRPr="00C60748">
        <w:rPr>
          <w:rFonts w:ascii="Arial" w:hAnsi="Arial" w:cs="Arial"/>
          <w:color w:val="000000"/>
        </w:rPr>
        <w:t> »</w:t>
      </w:r>
      <w:r w:rsidRPr="00C60748">
        <w:rPr>
          <w:rFonts w:ascii="Arial" w:hAnsi="Arial" w:cs="Arial"/>
          <w:color w:val="000000"/>
        </w:rPr>
        <w:t xml:space="preserve"> ou </w:t>
      </w:r>
      <w:r w:rsidR="00846484" w:rsidRPr="00C60748">
        <w:rPr>
          <w:rFonts w:ascii="Arial" w:hAnsi="Arial" w:cs="Arial"/>
          <w:color w:val="000000"/>
        </w:rPr>
        <w:t>« </w:t>
      </w:r>
      <w:r w:rsidRPr="00C60748">
        <w:rPr>
          <w:rFonts w:ascii="Arial" w:hAnsi="Arial" w:cs="Arial"/>
          <w:color w:val="000000"/>
        </w:rPr>
        <w:t>originelle</w:t>
      </w:r>
      <w:r w:rsidR="00846484" w:rsidRPr="00C60748">
        <w:rPr>
          <w:rFonts w:ascii="Arial" w:hAnsi="Arial" w:cs="Arial"/>
          <w:color w:val="000000"/>
        </w:rPr>
        <w:t> »</w:t>
      </w:r>
      <w:r w:rsidRPr="00C60748">
        <w:rPr>
          <w:rFonts w:ascii="Arial" w:hAnsi="Arial" w:cs="Arial"/>
          <w:color w:val="000000"/>
        </w:rPr>
        <w:t>. La sauvegarde du patrimoine culturel immatériel consiste à transférer les connaissances, les savoir-faire et les significations. La Convention insiste davantage sur la transmission, ou communication, du patrimoine de génération en génération que sur la production de manifestations concrètes telles que les danses, les chants, les instruments de musique ou l’artisanat. Dans une large mesure, donc, toute mesure de sauvegarde s’inscrit dans la perspective du renforcement et de la consolidation des conditions diverses et variées, matérielles et immatérielles, qui sont nécessaires à l’évolution et l’interprétation continues du patrimoine culturel immatériel, ainsi qu’à sa transmission aux générations à venir.</w:t>
      </w:r>
    </w:p>
    <w:p w:rsidR="009527ED" w:rsidRPr="00C60748" w:rsidRDefault="009527ED" w:rsidP="009527ED">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Cela signifie-t-il que le patrimoine immatériel doive toujours être sauvegardé ou revitalisé, quel qu’en soit le coût ? Comme un organisme vivant, il suit un cycle et certains de ses éléments ont donc des chances de disparaître, après avoir donné naissance à d’autres formes d’expression. Il peut se faire que certaines formes de patrimoine culturel immatériel, malgré leur valeur économique, ne soient plus considérées comme pertinentes ou signifiantes pour la communauté elle-même.</w:t>
      </w:r>
    </w:p>
    <w:p w:rsidR="009527ED" w:rsidRPr="00C60748" w:rsidRDefault="009527ED" w:rsidP="009527ED">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Comme l’indique la Convention, seul le patrimoine culturel immatériel que les communautés reconnaissent comme leur et qui leur procure un sentiment d’identité et de continuité doit être sauvegardé. Par « reconnaissance », la Convention entend un processus formel ou, plus souvent, informel par lequel les communautés reconnaissent que des pratiques, des représentations, des expressions, des connaissances et des savoir-faire spécifiques et, le cas échéant, les instruments, objets, artefacts et espaces culturels qui leur sont associés font partie de leur patrimoine culturel.</w:t>
      </w:r>
    </w:p>
    <w:p w:rsidR="009527ED" w:rsidRPr="00C60748" w:rsidRDefault="009527ED" w:rsidP="009527ED">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Les mesures de sauvegarde doivent toujours être élaborées et appliquées avec le consentement et la participation de la communauté elle-même. Dans certains cas, l’intervention publique visant à sauvegarder le patrimoine d’une communauté peut ne pas être souhaitable, car il peut fausser la valeur qu’a ce patrimoine pour sa communauté. En outre, les mesures de sauvegarde doivent toujours respecter les pratiques coutumières régissant l’accès à des aspects spécifiques de ce patrimoine, comme les manifestations du patrimoine culturel immatériel sacré ou celles qui sont considérées comme secrètes.</w:t>
      </w:r>
    </w:p>
    <w:p w:rsidR="00D91419" w:rsidRPr="00C60748" w:rsidRDefault="00D91419" w:rsidP="00D91419">
      <w:pPr>
        <w:pStyle w:val="Heading2"/>
        <w:ind w:left="720" w:firstLine="720"/>
        <w:rPr>
          <w:rFonts w:ascii="Arial" w:hAnsi="Arial" w:cs="Arial"/>
          <w:bCs w:val="0"/>
          <w:i w:val="0"/>
          <w:color w:val="548DD4" w:themeColor="text2" w:themeTint="99"/>
          <w:sz w:val="26"/>
          <w:szCs w:val="26"/>
        </w:rPr>
      </w:pPr>
      <w:bookmarkStart w:id="5" w:name="_Toc404020987"/>
      <w:r w:rsidRPr="00C60748">
        <w:rPr>
          <w:rFonts w:ascii="Arial" w:hAnsi="Arial" w:cs="Arial"/>
          <w:bCs w:val="0"/>
          <w:i w:val="0"/>
          <w:color w:val="548DD4" w:themeColor="text2" w:themeTint="99"/>
          <w:sz w:val="26"/>
          <w:szCs w:val="26"/>
        </w:rPr>
        <w:t>Domaines du patrimoine immatériel</w:t>
      </w:r>
      <w:bookmarkEnd w:id="5"/>
    </w:p>
    <w:p w:rsidR="00D91419" w:rsidRPr="00C60748" w:rsidRDefault="00D91419" w:rsidP="00D91419">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La Convention propose cinq grands « domaines » dans lesquels se manifeste</w:t>
      </w:r>
      <w:r w:rsidR="006568A9" w:rsidRPr="00C60748">
        <w:rPr>
          <w:rFonts w:ascii="Arial" w:hAnsi="Arial" w:cs="Arial"/>
          <w:color w:val="000000"/>
        </w:rPr>
        <w:t>, entre autres,</w:t>
      </w:r>
      <w:r w:rsidRPr="00C60748">
        <w:rPr>
          <w:rFonts w:ascii="Arial" w:hAnsi="Arial" w:cs="Arial"/>
          <w:color w:val="000000"/>
        </w:rPr>
        <w:t xml:space="preserve"> le patrimoine culturel immatériel :</w:t>
      </w:r>
    </w:p>
    <w:p w:rsidR="00D91419" w:rsidRPr="00C60748" w:rsidRDefault="00D91419" w:rsidP="00E6528B">
      <w:pPr>
        <w:numPr>
          <w:ilvl w:val="0"/>
          <w:numId w:val="19"/>
        </w:numPr>
        <w:autoSpaceDE w:val="0"/>
        <w:autoSpaceDN w:val="0"/>
        <w:adjustRightInd w:val="0"/>
        <w:spacing w:before="60"/>
        <w:textAlignment w:val="center"/>
        <w:rPr>
          <w:rFonts w:ascii="Arial" w:hAnsi="Arial" w:cs="Arial"/>
          <w:color w:val="000000"/>
        </w:rPr>
      </w:pPr>
      <w:r w:rsidRPr="00C60748">
        <w:rPr>
          <w:rFonts w:ascii="Arial" w:hAnsi="Arial" w:cs="Arial"/>
          <w:color w:val="000000"/>
        </w:rPr>
        <w:t>les traditions et expressions orales, y compris la langue comme vecteur du patrimoine culturel immatériel;</w:t>
      </w:r>
    </w:p>
    <w:p w:rsidR="00D91419" w:rsidRPr="00C60748" w:rsidRDefault="00D91419" w:rsidP="00E6528B">
      <w:pPr>
        <w:numPr>
          <w:ilvl w:val="0"/>
          <w:numId w:val="19"/>
        </w:numPr>
        <w:autoSpaceDE w:val="0"/>
        <w:autoSpaceDN w:val="0"/>
        <w:adjustRightInd w:val="0"/>
        <w:spacing w:before="60"/>
        <w:textAlignment w:val="center"/>
        <w:rPr>
          <w:rFonts w:ascii="Arial" w:hAnsi="Arial" w:cs="Arial"/>
          <w:color w:val="000000"/>
        </w:rPr>
      </w:pPr>
      <w:r w:rsidRPr="00C60748">
        <w:rPr>
          <w:rFonts w:ascii="Arial" w:hAnsi="Arial" w:cs="Arial"/>
          <w:color w:val="000000"/>
        </w:rPr>
        <w:t>les arts du spectacle;</w:t>
      </w:r>
    </w:p>
    <w:p w:rsidR="00D91419" w:rsidRPr="00C60748" w:rsidRDefault="00D91419" w:rsidP="00E6528B">
      <w:pPr>
        <w:numPr>
          <w:ilvl w:val="0"/>
          <w:numId w:val="19"/>
        </w:numPr>
        <w:autoSpaceDE w:val="0"/>
        <w:autoSpaceDN w:val="0"/>
        <w:adjustRightInd w:val="0"/>
        <w:spacing w:before="60"/>
        <w:textAlignment w:val="center"/>
        <w:rPr>
          <w:rFonts w:ascii="Arial" w:hAnsi="Arial" w:cs="Arial"/>
          <w:color w:val="000000"/>
        </w:rPr>
      </w:pPr>
      <w:r w:rsidRPr="00C60748">
        <w:rPr>
          <w:rFonts w:ascii="Arial" w:hAnsi="Arial" w:cs="Arial"/>
          <w:color w:val="000000"/>
        </w:rPr>
        <w:t>les pratiques sociales, rituels et événements festifs;</w:t>
      </w:r>
    </w:p>
    <w:p w:rsidR="00D91419" w:rsidRPr="00C60748" w:rsidRDefault="00D91419" w:rsidP="00E6528B">
      <w:pPr>
        <w:numPr>
          <w:ilvl w:val="0"/>
          <w:numId w:val="19"/>
        </w:numPr>
        <w:autoSpaceDE w:val="0"/>
        <w:autoSpaceDN w:val="0"/>
        <w:adjustRightInd w:val="0"/>
        <w:spacing w:before="60"/>
        <w:textAlignment w:val="center"/>
        <w:rPr>
          <w:rFonts w:ascii="Arial" w:hAnsi="Arial" w:cs="Arial"/>
          <w:color w:val="000000"/>
        </w:rPr>
      </w:pPr>
      <w:r w:rsidRPr="00C60748">
        <w:rPr>
          <w:rFonts w:ascii="Arial" w:hAnsi="Arial" w:cs="Arial"/>
          <w:color w:val="000000"/>
        </w:rPr>
        <w:t>les connaissances et pratiques concernant la nature et l’univers;</w:t>
      </w:r>
    </w:p>
    <w:p w:rsidR="00D91419" w:rsidRPr="00C60748" w:rsidRDefault="00D91419" w:rsidP="00E6528B">
      <w:pPr>
        <w:numPr>
          <w:ilvl w:val="0"/>
          <w:numId w:val="19"/>
        </w:numPr>
        <w:autoSpaceDE w:val="0"/>
        <w:autoSpaceDN w:val="0"/>
        <w:adjustRightInd w:val="0"/>
        <w:spacing w:before="60"/>
        <w:textAlignment w:val="center"/>
        <w:rPr>
          <w:rFonts w:ascii="Arial" w:hAnsi="Arial" w:cs="Arial"/>
          <w:color w:val="000000"/>
        </w:rPr>
      </w:pPr>
      <w:r w:rsidRPr="00C60748">
        <w:rPr>
          <w:rFonts w:ascii="Arial" w:hAnsi="Arial" w:cs="Arial"/>
          <w:color w:val="000000"/>
        </w:rPr>
        <w:t>les savoir-faire liés à l’artisanat traditionnel.</w:t>
      </w:r>
    </w:p>
    <w:p w:rsidR="00D91419" w:rsidRPr="00C60748" w:rsidRDefault="00D91419" w:rsidP="00D91419">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Les exemples de patrimoine culturel immatériel ne se limitent pas à une manifestation unique et nombreux sont ceux qui peuvent comporter des éléments tirés de divers domaines. Ainsi, un rite chamanique peut comporter de la musique et de la danse traditionnelle, des prières et des chants, des vêtements et des objets sacrés, ainsi que des pratiques rituelles et cérémonielles et une conscience et une connaissance précises du monde naturel. De même, les fêtes sont des expressions complexes du patrimoine culturel immatériel, qui comportent des chants, des danses, du théâtre, des banquets, des traditions orales et des contes, des expositions d’artisanat des sports et autres divertissements. Les frontières entre les domaines sont extrêmement fluides et varient souvent d’une communauté à l’autre. Il est difficile, sinon impossible, d’imposer de l’extérieur des catégories rigides. Alors qu’une communauté pourrait considérer ses vers chantés comme une forme de rituel, une autre les interpréterait comme de la chanson. De la même manière, ce qu’une communauté définit comme du « théâtre » pourrait être interprété comme de la « danse » dans un contexte culturel différent. Il existe également des différences d’échelle et de portée : une communauté peut opérer des distinctions subtiles entre des variations d’expression, tandis qu’un autre groupe les considère comme différentes parties d’une forme unique.</w:t>
      </w:r>
    </w:p>
    <w:p w:rsidR="008F4015" w:rsidRPr="00C60748" w:rsidRDefault="00D91419">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 xml:space="preserve">Alors que la Convention définit un cadre pour l’identification des formes de patrimoine culturel immatériel, la liste de domaines qu’elle fournit est destinée à être plutôt inclusive qu’exclusive ; et elle ne prétend pas nécessairement être « complète ». Les États peuvent utiliser un autre système de domaines. Il existe déjà des variations importantes, certains pays répartissant différemment les manifestations du patrimoine culturel immatériel, tandis que d’autres utilisent des domaines globalement semblables à ceux de la Convention en leur donnant d’autres noms. Ils peuvent ajouter des domaines supplémentaires ou de nouvelles sous-catégories des domaines existants. On peut ainsi intégrer des </w:t>
      </w:r>
      <w:r w:rsidR="009527ED" w:rsidRPr="00C60748">
        <w:rPr>
          <w:rFonts w:ascii="Arial" w:hAnsi="Arial" w:cs="Arial"/>
          <w:color w:val="000000"/>
        </w:rPr>
        <w:t>« </w:t>
      </w:r>
      <w:r w:rsidRPr="00C60748">
        <w:rPr>
          <w:rFonts w:ascii="Arial" w:hAnsi="Arial" w:cs="Arial"/>
          <w:color w:val="000000"/>
        </w:rPr>
        <w:t>sous-domaines</w:t>
      </w:r>
      <w:r w:rsidR="009527ED" w:rsidRPr="00C60748">
        <w:rPr>
          <w:rFonts w:ascii="Arial" w:hAnsi="Arial" w:cs="Arial"/>
          <w:color w:val="000000"/>
        </w:rPr>
        <w:t> »</w:t>
      </w:r>
      <w:r w:rsidRPr="00C60748">
        <w:rPr>
          <w:rFonts w:ascii="Arial" w:hAnsi="Arial" w:cs="Arial"/>
          <w:color w:val="000000"/>
        </w:rPr>
        <w:t xml:space="preserve"> déjà en usage dans des pays où le patrimoine culturel immatériel est reconnu, comme les </w:t>
      </w:r>
      <w:r w:rsidR="009527ED" w:rsidRPr="00C60748">
        <w:rPr>
          <w:rFonts w:ascii="Arial" w:hAnsi="Arial" w:cs="Arial"/>
          <w:color w:val="000000"/>
        </w:rPr>
        <w:t>« </w:t>
      </w:r>
      <w:r w:rsidRPr="00C60748">
        <w:rPr>
          <w:rFonts w:ascii="Arial" w:hAnsi="Arial" w:cs="Arial"/>
          <w:color w:val="000000"/>
        </w:rPr>
        <w:t>jeux et sports traditionnels</w:t>
      </w:r>
      <w:r w:rsidR="009527ED" w:rsidRPr="00C60748">
        <w:rPr>
          <w:rFonts w:ascii="Arial" w:hAnsi="Arial" w:cs="Arial"/>
          <w:color w:val="000000"/>
        </w:rPr>
        <w:t> »</w:t>
      </w:r>
      <w:r w:rsidRPr="00C60748">
        <w:rPr>
          <w:rFonts w:ascii="Arial" w:hAnsi="Arial" w:cs="Arial"/>
          <w:color w:val="000000"/>
        </w:rPr>
        <w:t xml:space="preserve">, les </w:t>
      </w:r>
      <w:r w:rsidR="009527ED" w:rsidRPr="00C60748">
        <w:rPr>
          <w:rFonts w:ascii="Arial" w:hAnsi="Arial" w:cs="Arial"/>
          <w:color w:val="000000"/>
        </w:rPr>
        <w:t>« </w:t>
      </w:r>
      <w:r w:rsidRPr="00C60748">
        <w:rPr>
          <w:rFonts w:ascii="Arial" w:hAnsi="Arial" w:cs="Arial"/>
          <w:color w:val="000000"/>
        </w:rPr>
        <w:t>traditions culinaires</w:t>
      </w:r>
      <w:r w:rsidR="009527ED" w:rsidRPr="00C60748">
        <w:rPr>
          <w:rFonts w:ascii="Arial" w:hAnsi="Arial" w:cs="Arial"/>
          <w:color w:val="000000"/>
        </w:rPr>
        <w:t> »</w:t>
      </w:r>
      <w:r w:rsidRPr="00C60748">
        <w:rPr>
          <w:rFonts w:ascii="Arial" w:hAnsi="Arial" w:cs="Arial"/>
          <w:color w:val="000000"/>
        </w:rPr>
        <w:t>, l’</w:t>
      </w:r>
      <w:r w:rsidR="009527ED" w:rsidRPr="00C60748">
        <w:rPr>
          <w:rFonts w:ascii="Arial" w:hAnsi="Arial" w:cs="Arial"/>
          <w:color w:val="000000"/>
        </w:rPr>
        <w:t> « </w:t>
      </w:r>
      <w:r w:rsidRPr="00C60748">
        <w:rPr>
          <w:rFonts w:ascii="Arial" w:hAnsi="Arial" w:cs="Arial"/>
          <w:color w:val="000000"/>
        </w:rPr>
        <w:t>élevage</w:t>
      </w:r>
      <w:r w:rsidR="009527ED" w:rsidRPr="00C60748">
        <w:rPr>
          <w:rFonts w:ascii="Arial" w:hAnsi="Arial" w:cs="Arial"/>
          <w:color w:val="000000"/>
        </w:rPr>
        <w:t> »</w:t>
      </w:r>
      <w:r w:rsidRPr="00C60748">
        <w:rPr>
          <w:rFonts w:ascii="Arial" w:hAnsi="Arial" w:cs="Arial"/>
          <w:color w:val="000000"/>
        </w:rPr>
        <w:t xml:space="preserve">, les </w:t>
      </w:r>
      <w:r w:rsidR="009527ED" w:rsidRPr="00C60748">
        <w:rPr>
          <w:rFonts w:ascii="Arial" w:hAnsi="Arial" w:cs="Arial"/>
          <w:color w:val="000000"/>
        </w:rPr>
        <w:t>« </w:t>
      </w:r>
      <w:r w:rsidRPr="00C60748">
        <w:rPr>
          <w:rFonts w:ascii="Arial" w:hAnsi="Arial" w:cs="Arial"/>
          <w:color w:val="000000"/>
        </w:rPr>
        <w:t>pèlerinages</w:t>
      </w:r>
      <w:r w:rsidR="009527ED" w:rsidRPr="00C60748">
        <w:rPr>
          <w:rFonts w:ascii="Arial" w:hAnsi="Arial" w:cs="Arial"/>
          <w:color w:val="000000"/>
        </w:rPr>
        <w:t> »</w:t>
      </w:r>
      <w:r w:rsidRPr="00C60748">
        <w:rPr>
          <w:rFonts w:ascii="Arial" w:hAnsi="Arial" w:cs="Arial"/>
          <w:color w:val="000000"/>
        </w:rPr>
        <w:t xml:space="preserve"> ou les </w:t>
      </w:r>
      <w:r w:rsidR="009527ED" w:rsidRPr="00C60748">
        <w:rPr>
          <w:rFonts w:ascii="Arial" w:hAnsi="Arial" w:cs="Arial"/>
          <w:color w:val="000000"/>
        </w:rPr>
        <w:t>« </w:t>
      </w:r>
      <w:r w:rsidRPr="00C60748">
        <w:rPr>
          <w:rFonts w:ascii="Arial" w:hAnsi="Arial" w:cs="Arial"/>
          <w:color w:val="000000"/>
        </w:rPr>
        <w:t>lieux de mémoire</w:t>
      </w:r>
      <w:r w:rsidR="009527ED" w:rsidRPr="00C60748">
        <w:rPr>
          <w:rFonts w:ascii="Arial" w:hAnsi="Arial" w:cs="Arial"/>
          <w:color w:val="000000"/>
        </w:rPr>
        <w:t> »</w:t>
      </w:r>
      <w:r w:rsidRPr="00C60748">
        <w:rPr>
          <w:rFonts w:ascii="Arial" w:hAnsi="Arial" w:cs="Arial"/>
          <w:color w:val="000000"/>
        </w:rPr>
        <w:t>.</w:t>
      </w:r>
    </w:p>
    <w:p w:rsidR="009527ED" w:rsidRPr="00C60748" w:rsidRDefault="009527ED" w:rsidP="009527ED">
      <w:pPr>
        <w:pStyle w:val="Heading2"/>
        <w:ind w:left="720" w:firstLine="720"/>
        <w:rPr>
          <w:rFonts w:ascii="Arial" w:hAnsi="Arial" w:cs="Arial"/>
          <w:bCs w:val="0"/>
          <w:i w:val="0"/>
          <w:color w:val="548DD4" w:themeColor="text2" w:themeTint="99"/>
          <w:sz w:val="26"/>
          <w:szCs w:val="26"/>
        </w:rPr>
      </w:pPr>
      <w:bookmarkStart w:id="6" w:name="_Toc404020988"/>
      <w:r w:rsidRPr="00C60748">
        <w:rPr>
          <w:rFonts w:ascii="Arial" w:hAnsi="Arial" w:cs="Arial"/>
          <w:bCs w:val="0"/>
          <w:i w:val="0"/>
          <w:color w:val="548DD4" w:themeColor="text2" w:themeTint="99"/>
          <w:sz w:val="26"/>
          <w:szCs w:val="26"/>
        </w:rPr>
        <w:t>Avantages de la mise en œuvre de la Convention</w:t>
      </w:r>
      <w:bookmarkEnd w:id="6"/>
    </w:p>
    <w:p w:rsidR="00D75B20" w:rsidRPr="00C60748" w:rsidRDefault="00D75B20" w:rsidP="00D75B20">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 xml:space="preserve">La mise en œuvre de la Convention offre des avantages pour les États parties, les communautés concernées (et leur </w:t>
      </w:r>
      <w:r w:rsidR="009527ED" w:rsidRPr="00C60748">
        <w:rPr>
          <w:rFonts w:ascii="Arial" w:hAnsi="Arial" w:cs="Arial"/>
          <w:color w:val="000000"/>
        </w:rPr>
        <w:t>patrimoine culturel immatériel</w:t>
      </w:r>
      <w:r w:rsidRPr="00C60748">
        <w:rPr>
          <w:rFonts w:ascii="Arial" w:hAnsi="Arial" w:cs="Arial"/>
          <w:color w:val="000000"/>
        </w:rPr>
        <w:t xml:space="preserve">), les organisations pertinentes </w:t>
      </w:r>
      <w:r w:rsidR="006568A9" w:rsidRPr="00C60748">
        <w:rPr>
          <w:rFonts w:ascii="Arial" w:hAnsi="Arial" w:cs="Arial"/>
          <w:color w:val="000000"/>
        </w:rPr>
        <w:t>ainsi qu’aux sociétés tout entières</w:t>
      </w:r>
      <w:r w:rsidRPr="00C60748">
        <w:rPr>
          <w:rFonts w:ascii="Arial" w:hAnsi="Arial" w:cs="Arial"/>
          <w:color w:val="000000"/>
        </w:rPr>
        <w:t xml:space="preserve">. Parmi ces avantages </w:t>
      </w:r>
      <w:r w:rsidR="009527ED" w:rsidRPr="00C60748">
        <w:rPr>
          <w:rFonts w:ascii="Arial" w:hAnsi="Arial" w:cs="Arial"/>
          <w:color w:val="000000"/>
        </w:rPr>
        <w:t>figurent :</w:t>
      </w:r>
    </w:p>
    <w:p w:rsidR="00D75B20" w:rsidRPr="00C60748" w:rsidRDefault="00D75B20" w:rsidP="00E6528B">
      <w:pPr>
        <w:numPr>
          <w:ilvl w:val="0"/>
          <w:numId w:val="19"/>
        </w:numPr>
        <w:autoSpaceDE w:val="0"/>
        <w:autoSpaceDN w:val="0"/>
        <w:adjustRightInd w:val="0"/>
        <w:spacing w:before="60"/>
        <w:textAlignment w:val="center"/>
        <w:rPr>
          <w:rFonts w:ascii="Arial" w:hAnsi="Arial" w:cs="Arial"/>
          <w:color w:val="000000"/>
        </w:rPr>
      </w:pPr>
      <w:r w:rsidRPr="00C60748">
        <w:rPr>
          <w:rFonts w:ascii="Arial" w:hAnsi="Arial" w:cs="Arial"/>
          <w:color w:val="000000"/>
        </w:rPr>
        <w:t xml:space="preserve">une mise en valeur de la représentation et la transmission du </w:t>
      </w:r>
      <w:r w:rsidR="009527ED" w:rsidRPr="00C60748">
        <w:rPr>
          <w:rFonts w:ascii="Arial" w:hAnsi="Arial" w:cs="Arial"/>
          <w:color w:val="000000"/>
        </w:rPr>
        <w:t>patrimoine culturel immatériel</w:t>
      </w:r>
      <w:r w:rsidRPr="00C60748">
        <w:rPr>
          <w:rFonts w:ascii="Arial" w:hAnsi="Arial" w:cs="Arial"/>
          <w:color w:val="000000"/>
        </w:rPr>
        <w:t>;</w:t>
      </w:r>
    </w:p>
    <w:p w:rsidR="00D75B20" w:rsidRPr="00C60748" w:rsidRDefault="00D75B20" w:rsidP="00E6528B">
      <w:pPr>
        <w:numPr>
          <w:ilvl w:val="0"/>
          <w:numId w:val="19"/>
        </w:numPr>
        <w:autoSpaceDE w:val="0"/>
        <w:autoSpaceDN w:val="0"/>
        <w:adjustRightInd w:val="0"/>
        <w:spacing w:before="60"/>
        <w:textAlignment w:val="center"/>
        <w:rPr>
          <w:rFonts w:ascii="Arial" w:hAnsi="Arial" w:cs="Arial"/>
          <w:color w:val="000000"/>
        </w:rPr>
      </w:pPr>
      <w:r w:rsidRPr="00C60748">
        <w:rPr>
          <w:rFonts w:ascii="Arial" w:hAnsi="Arial" w:cs="Arial"/>
          <w:color w:val="000000"/>
        </w:rPr>
        <w:t>le bien-être accru des communautés ;</w:t>
      </w:r>
    </w:p>
    <w:p w:rsidR="00D75B20" w:rsidRPr="00C60748" w:rsidRDefault="00D75B20" w:rsidP="00E6528B">
      <w:pPr>
        <w:numPr>
          <w:ilvl w:val="0"/>
          <w:numId w:val="19"/>
        </w:numPr>
        <w:autoSpaceDE w:val="0"/>
        <w:autoSpaceDN w:val="0"/>
        <w:adjustRightInd w:val="0"/>
        <w:spacing w:before="60"/>
        <w:textAlignment w:val="center"/>
        <w:rPr>
          <w:rFonts w:ascii="Arial" w:hAnsi="Arial" w:cs="Arial"/>
          <w:color w:val="000000"/>
        </w:rPr>
      </w:pPr>
      <w:r w:rsidRPr="00C60748">
        <w:rPr>
          <w:rFonts w:ascii="Arial" w:hAnsi="Arial" w:cs="Arial"/>
          <w:color w:val="000000"/>
        </w:rPr>
        <w:t>le plus grand respect et la meilleure compréhension entre communautés ;</w:t>
      </w:r>
    </w:p>
    <w:p w:rsidR="00D75B20" w:rsidRPr="00C60748" w:rsidRDefault="00D75B20" w:rsidP="00E6528B">
      <w:pPr>
        <w:numPr>
          <w:ilvl w:val="0"/>
          <w:numId w:val="19"/>
        </w:numPr>
        <w:autoSpaceDE w:val="0"/>
        <w:autoSpaceDN w:val="0"/>
        <w:adjustRightInd w:val="0"/>
        <w:spacing w:before="60"/>
        <w:textAlignment w:val="center"/>
        <w:rPr>
          <w:rFonts w:ascii="Arial" w:hAnsi="Arial" w:cs="Arial"/>
          <w:color w:val="000000"/>
        </w:rPr>
      </w:pPr>
      <w:r w:rsidRPr="00C60748">
        <w:rPr>
          <w:rFonts w:ascii="Arial" w:hAnsi="Arial" w:cs="Arial"/>
          <w:color w:val="000000"/>
        </w:rPr>
        <w:t>la mise en valeur de la diversité culturelle, tant sur le plan national qu’international ; et</w:t>
      </w:r>
    </w:p>
    <w:p w:rsidR="00D75B20" w:rsidRPr="00C60748" w:rsidRDefault="00D75B20" w:rsidP="00E6528B">
      <w:pPr>
        <w:numPr>
          <w:ilvl w:val="0"/>
          <w:numId w:val="19"/>
        </w:numPr>
        <w:autoSpaceDE w:val="0"/>
        <w:autoSpaceDN w:val="0"/>
        <w:adjustRightInd w:val="0"/>
        <w:spacing w:before="60"/>
        <w:textAlignment w:val="center"/>
        <w:rPr>
          <w:rFonts w:ascii="Arial" w:hAnsi="Arial" w:cs="Arial"/>
          <w:color w:val="000000"/>
        </w:rPr>
      </w:pPr>
      <w:r w:rsidRPr="00C60748">
        <w:rPr>
          <w:rFonts w:ascii="Arial" w:hAnsi="Arial" w:cs="Arial"/>
          <w:color w:val="000000"/>
        </w:rPr>
        <w:t>le progrès dans le sens d’un développement durable des communautés concernées et de leur cadre social et naturel.</w:t>
      </w:r>
    </w:p>
    <w:p w:rsidR="00D75B20" w:rsidRPr="00C60748" w:rsidRDefault="00D75B20" w:rsidP="00D75B20">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 xml:space="preserve">Les États parties et autres acteurs peuvent aussi bénéficier de la coopération et de l’assistance </w:t>
      </w:r>
      <w:r w:rsidR="009527ED" w:rsidRPr="00C60748">
        <w:rPr>
          <w:rFonts w:ascii="Arial" w:hAnsi="Arial" w:cs="Arial"/>
          <w:color w:val="000000"/>
        </w:rPr>
        <w:t xml:space="preserve">(financière) </w:t>
      </w:r>
      <w:r w:rsidRPr="00C60748">
        <w:rPr>
          <w:rFonts w:ascii="Arial" w:hAnsi="Arial" w:cs="Arial"/>
          <w:color w:val="000000"/>
        </w:rPr>
        <w:t xml:space="preserve">internationales des manières </w:t>
      </w:r>
      <w:r w:rsidR="009527ED" w:rsidRPr="00C60748">
        <w:rPr>
          <w:rFonts w:ascii="Arial" w:hAnsi="Arial" w:cs="Arial"/>
          <w:color w:val="000000"/>
        </w:rPr>
        <w:t>suivantes :</w:t>
      </w:r>
    </w:p>
    <w:p w:rsidR="00D75B20" w:rsidRPr="00C60748" w:rsidRDefault="00D75B20" w:rsidP="00E6528B">
      <w:pPr>
        <w:numPr>
          <w:ilvl w:val="0"/>
          <w:numId w:val="19"/>
        </w:numPr>
        <w:autoSpaceDE w:val="0"/>
        <w:autoSpaceDN w:val="0"/>
        <w:adjustRightInd w:val="0"/>
        <w:spacing w:before="60"/>
        <w:textAlignment w:val="center"/>
        <w:rPr>
          <w:rFonts w:ascii="Arial" w:hAnsi="Arial" w:cs="Arial"/>
          <w:color w:val="000000"/>
        </w:rPr>
      </w:pPr>
      <w:r w:rsidRPr="00C60748">
        <w:rPr>
          <w:rFonts w:ascii="Arial" w:hAnsi="Arial" w:cs="Arial"/>
          <w:color w:val="000000"/>
        </w:rPr>
        <w:t xml:space="preserve">faire partie d’un réseau mondial actif dans le domaine du patrimoine pour partager l’expertise et les informations sur le </w:t>
      </w:r>
      <w:r w:rsidR="009527ED" w:rsidRPr="00C60748">
        <w:rPr>
          <w:rFonts w:ascii="Arial" w:hAnsi="Arial" w:cs="Arial"/>
          <w:color w:val="000000"/>
        </w:rPr>
        <w:t xml:space="preserve">patrimoine culturel immatériel </w:t>
      </w:r>
      <w:r w:rsidRPr="00C60748">
        <w:rPr>
          <w:rFonts w:ascii="Arial" w:hAnsi="Arial" w:cs="Arial"/>
          <w:color w:val="000000"/>
        </w:rPr>
        <w:t>au niveau international ;</w:t>
      </w:r>
    </w:p>
    <w:p w:rsidR="00D75B20" w:rsidRPr="00C60748" w:rsidRDefault="00D75B20" w:rsidP="00E6528B">
      <w:pPr>
        <w:numPr>
          <w:ilvl w:val="0"/>
          <w:numId w:val="19"/>
        </w:numPr>
        <w:autoSpaceDE w:val="0"/>
        <w:autoSpaceDN w:val="0"/>
        <w:adjustRightInd w:val="0"/>
        <w:spacing w:before="60"/>
        <w:textAlignment w:val="center"/>
        <w:rPr>
          <w:rFonts w:ascii="Arial" w:hAnsi="Arial" w:cs="Arial"/>
          <w:color w:val="000000"/>
        </w:rPr>
      </w:pPr>
      <w:r w:rsidRPr="00C60748">
        <w:rPr>
          <w:rFonts w:ascii="Arial" w:hAnsi="Arial" w:cs="Arial"/>
          <w:color w:val="000000"/>
        </w:rPr>
        <w:t>promouvoir et partager les meilleures pratiques de sauvegarde à travers le Registre de meilleures pratiques de sauvegarde ;</w:t>
      </w:r>
    </w:p>
    <w:p w:rsidR="00D75B20" w:rsidRPr="00C60748" w:rsidRDefault="00D75B20" w:rsidP="00E6528B">
      <w:pPr>
        <w:numPr>
          <w:ilvl w:val="0"/>
          <w:numId w:val="19"/>
        </w:numPr>
        <w:autoSpaceDE w:val="0"/>
        <w:autoSpaceDN w:val="0"/>
        <w:adjustRightInd w:val="0"/>
        <w:spacing w:before="60"/>
        <w:textAlignment w:val="center"/>
        <w:rPr>
          <w:rFonts w:ascii="Arial" w:hAnsi="Arial" w:cs="Arial"/>
          <w:color w:val="000000"/>
        </w:rPr>
      </w:pPr>
      <w:r w:rsidRPr="00C60748">
        <w:rPr>
          <w:rFonts w:ascii="Arial" w:hAnsi="Arial" w:cs="Arial"/>
          <w:color w:val="000000"/>
        </w:rPr>
        <w:t>avoir accès à l’assistance internationale provenant du Fonds de la Convention ;</w:t>
      </w:r>
    </w:p>
    <w:p w:rsidR="00D75B20" w:rsidRPr="00C60748" w:rsidRDefault="00D75B20" w:rsidP="00E6528B">
      <w:pPr>
        <w:numPr>
          <w:ilvl w:val="0"/>
          <w:numId w:val="19"/>
        </w:numPr>
        <w:autoSpaceDE w:val="0"/>
        <w:autoSpaceDN w:val="0"/>
        <w:adjustRightInd w:val="0"/>
        <w:spacing w:before="60"/>
        <w:textAlignment w:val="center"/>
        <w:rPr>
          <w:rFonts w:ascii="Arial" w:hAnsi="Arial" w:cs="Arial"/>
          <w:color w:val="000000"/>
        </w:rPr>
      </w:pPr>
      <w:r w:rsidRPr="00C60748">
        <w:rPr>
          <w:rFonts w:ascii="Arial" w:hAnsi="Arial" w:cs="Arial"/>
          <w:color w:val="000000"/>
        </w:rPr>
        <w:t>établir ou consolider les bonnes relations de travail sur les questions de patrimoine avec les autres États parties et organisations dans les autres États à travers la coopération aux niveaux régional et international</w:t>
      </w:r>
      <w:r w:rsidR="009527ED" w:rsidRPr="00C60748">
        <w:rPr>
          <w:rFonts w:ascii="Arial" w:hAnsi="Arial" w:cs="Arial"/>
          <w:color w:val="000000"/>
        </w:rPr>
        <w:t> ;</w:t>
      </w:r>
      <w:r w:rsidRPr="00C60748">
        <w:rPr>
          <w:rFonts w:ascii="Arial" w:hAnsi="Arial" w:cs="Arial"/>
          <w:color w:val="000000"/>
        </w:rPr>
        <w:t xml:space="preserve"> </w:t>
      </w:r>
    </w:p>
    <w:p w:rsidR="00D75B20" w:rsidRPr="00C60748" w:rsidRDefault="00D75B20" w:rsidP="00E6528B">
      <w:pPr>
        <w:numPr>
          <w:ilvl w:val="0"/>
          <w:numId w:val="19"/>
        </w:numPr>
        <w:autoSpaceDE w:val="0"/>
        <w:autoSpaceDN w:val="0"/>
        <w:adjustRightInd w:val="0"/>
        <w:spacing w:before="60"/>
        <w:textAlignment w:val="center"/>
        <w:rPr>
          <w:rFonts w:ascii="Arial" w:hAnsi="Arial" w:cs="Arial"/>
          <w:color w:val="000000"/>
        </w:rPr>
      </w:pPr>
      <w:r w:rsidRPr="00C60748">
        <w:rPr>
          <w:rFonts w:ascii="Arial" w:hAnsi="Arial" w:cs="Arial"/>
          <w:color w:val="000000"/>
        </w:rPr>
        <w:t>participer aux organes de la Convention.</w:t>
      </w:r>
    </w:p>
    <w:p w:rsidR="00D75B20" w:rsidRPr="00C60748" w:rsidRDefault="009527ED" w:rsidP="009527ED">
      <w:pPr>
        <w:pStyle w:val="Heading2"/>
        <w:ind w:left="720" w:firstLine="720"/>
        <w:rPr>
          <w:rFonts w:ascii="Arial" w:hAnsi="Arial" w:cs="Arial"/>
          <w:bCs w:val="0"/>
          <w:i w:val="0"/>
          <w:color w:val="548DD4" w:themeColor="text2" w:themeTint="99"/>
          <w:sz w:val="26"/>
          <w:szCs w:val="26"/>
        </w:rPr>
      </w:pPr>
      <w:bookmarkStart w:id="7" w:name="_Toc404020989"/>
      <w:r w:rsidRPr="00C60748">
        <w:rPr>
          <w:rFonts w:ascii="Arial" w:hAnsi="Arial" w:cs="Arial"/>
          <w:bCs w:val="0"/>
          <w:i w:val="0"/>
          <w:color w:val="548DD4" w:themeColor="text2" w:themeTint="99"/>
          <w:sz w:val="26"/>
          <w:szCs w:val="26"/>
        </w:rPr>
        <w:t>Organes de la Convention</w:t>
      </w:r>
      <w:bookmarkEnd w:id="7"/>
      <w:r w:rsidRPr="00C60748">
        <w:rPr>
          <w:rFonts w:ascii="Arial" w:hAnsi="Arial" w:cs="Arial"/>
          <w:bCs w:val="0"/>
          <w:i w:val="0"/>
          <w:color w:val="548DD4" w:themeColor="text2" w:themeTint="99"/>
          <w:sz w:val="26"/>
          <w:szCs w:val="26"/>
        </w:rPr>
        <w:t xml:space="preserve"> </w:t>
      </w:r>
    </w:p>
    <w:p w:rsidR="00D75B20" w:rsidRPr="00C60748" w:rsidRDefault="00D75B20" w:rsidP="00D75B20">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 xml:space="preserve">Les Conventions de l’UNESCO sont des accords intergouvernementaux (entre États) qui sont gérés par des instances ou des organes composés de représentants officiels des États qui les ont ratifiés. La Convention du </w:t>
      </w:r>
      <w:r w:rsidR="00846484" w:rsidRPr="00C60748">
        <w:rPr>
          <w:rFonts w:ascii="Arial" w:hAnsi="Arial" w:cs="Arial"/>
          <w:color w:val="000000"/>
        </w:rPr>
        <w:t xml:space="preserve">patrimoine culturel immatériel </w:t>
      </w:r>
      <w:r w:rsidRPr="00C60748">
        <w:rPr>
          <w:rFonts w:ascii="Arial" w:hAnsi="Arial" w:cs="Arial"/>
          <w:color w:val="000000"/>
        </w:rPr>
        <w:t>possède deux organes de ce type, une Assemblée générale et un Comité intergouvernemental.</w:t>
      </w:r>
    </w:p>
    <w:p w:rsidR="00D75B20" w:rsidRPr="00C60748" w:rsidRDefault="00D75B20" w:rsidP="00E6528B">
      <w:pPr>
        <w:numPr>
          <w:ilvl w:val="0"/>
          <w:numId w:val="19"/>
        </w:numPr>
        <w:autoSpaceDE w:val="0"/>
        <w:autoSpaceDN w:val="0"/>
        <w:adjustRightInd w:val="0"/>
        <w:spacing w:before="60"/>
        <w:textAlignment w:val="center"/>
        <w:rPr>
          <w:rFonts w:ascii="Arial" w:hAnsi="Arial" w:cs="Arial"/>
          <w:b/>
          <w:color w:val="000000"/>
        </w:rPr>
      </w:pPr>
      <w:r w:rsidRPr="00C60748">
        <w:rPr>
          <w:rFonts w:ascii="Arial" w:hAnsi="Arial" w:cs="Arial"/>
          <w:b/>
          <w:color w:val="000000"/>
        </w:rPr>
        <w:t>Assemblée générale</w:t>
      </w:r>
    </w:p>
    <w:p w:rsidR="00D75B20" w:rsidRPr="00C60748" w:rsidRDefault="00D75B20" w:rsidP="009527ED">
      <w:pPr>
        <w:autoSpaceDE w:val="0"/>
        <w:autoSpaceDN w:val="0"/>
        <w:adjustRightInd w:val="0"/>
        <w:spacing w:before="60"/>
        <w:ind w:left="2160"/>
        <w:textAlignment w:val="center"/>
        <w:rPr>
          <w:rFonts w:ascii="Arial" w:hAnsi="Arial" w:cs="Arial"/>
          <w:color w:val="000000"/>
        </w:rPr>
      </w:pPr>
      <w:r w:rsidRPr="00C60748">
        <w:rPr>
          <w:rFonts w:ascii="Arial" w:hAnsi="Arial" w:cs="Arial"/>
          <w:color w:val="000000"/>
        </w:rPr>
        <w:t>L’Assemblée générale</w:t>
      </w:r>
      <w:r w:rsidR="00846484" w:rsidRPr="00C60748">
        <w:rPr>
          <w:rFonts w:ascii="Arial" w:hAnsi="Arial" w:cs="Arial"/>
          <w:color w:val="000000"/>
        </w:rPr>
        <w:t xml:space="preserve"> </w:t>
      </w:r>
      <w:r w:rsidRPr="00C60748">
        <w:rPr>
          <w:rFonts w:ascii="Arial" w:hAnsi="Arial" w:cs="Arial"/>
          <w:color w:val="000000"/>
        </w:rPr>
        <w:t>est l’instance souveraine de la Convention. Elle n’a aucun lien de subordination vis-à-vis de tout autre organe ou organisation. Tous les États parties à la Convention sont membres de l’Assemblée générale qui se réunit tous les deux ans au mois de juin.</w:t>
      </w:r>
    </w:p>
    <w:p w:rsidR="00846484" w:rsidRPr="00C60748" w:rsidRDefault="00846484" w:rsidP="009527ED">
      <w:pPr>
        <w:autoSpaceDE w:val="0"/>
        <w:autoSpaceDN w:val="0"/>
        <w:adjustRightInd w:val="0"/>
        <w:spacing w:before="60"/>
        <w:ind w:left="2160"/>
        <w:textAlignment w:val="center"/>
        <w:rPr>
          <w:rFonts w:ascii="Arial" w:hAnsi="Arial" w:cs="Arial"/>
          <w:color w:val="000000"/>
        </w:rPr>
      </w:pPr>
      <w:r w:rsidRPr="00C60748">
        <w:rPr>
          <w:rFonts w:ascii="Arial" w:hAnsi="Arial" w:cs="Arial"/>
          <w:i/>
          <w:color w:val="000000"/>
        </w:rPr>
        <w:t>Pour plus d’informations, veuillez consulter le lien suivant :</w:t>
      </w:r>
      <w:r w:rsidRPr="00C60748">
        <w:rPr>
          <w:rFonts w:ascii="Arial" w:hAnsi="Arial" w:cs="Arial"/>
          <w:color w:val="000000"/>
        </w:rPr>
        <w:t xml:space="preserve"> </w:t>
      </w:r>
      <w:hyperlink r:id="rId24" w:history="1">
        <w:r w:rsidRPr="00C60748">
          <w:rPr>
            <w:rStyle w:val="Hyperlink"/>
            <w:rFonts w:ascii="Arial" w:hAnsi="Arial" w:cs="Arial"/>
          </w:rPr>
          <w:t>http://www.unesco.org/culture/ich/index.php?lg=fr&amp;pg=00008</w:t>
        </w:r>
      </w:hyperlink>
      <w:r w:rsidRPr="00C60748">
        <w:rPr>
          <w:rFonts w:ascii="Arial" w:hAnsi="Arial" w:cs="Arial"/>
          <w:color w:val="000000"/>
        </w:rPr>
        <w:t xml:space="preserve"> </w:t>
      </w:r>
    </w:p>
    <w:p w:rsidR="008F4015" w:rsidRPr="00C60748" w:rsidRDefault="00D75B20" w:rsidP="00E6528B">
      <w:pPr>
        <w:numPr>
          <w:ilvl w:val="0"/>
          <w:numId w:val="19"/>
        </w:numPr>
        <w:autoSpaceDE w:val="0"/>
        <w:autoSpaceDN w:val="0"/>
        <w:adjustRightInd w:val="0"/>
        <w:spacing w:before="120"/>
        <w:ind w:left="2154" w:hanging="357"/>
        <w:textAlignment w:val="center"/>
        <w:rPr>
          <w:rFonts w:ascii="Arial" w:hAnsi="Arial" w:cs="Arial"/>
          <w:b/>
          <w:color w:val="000000"/>
        </w:rPr>
      </w:pPr>
      <w:r w:rsidRPr="00C60748">
        <w:rPr>
          <w:rFonts w:ascii="Arial" w:hAnsi="Arial" w:cs="Arial"/>
          <w:b/>
          <w:color w:val="000000"/>
        </w:rPr>
        <w:t>Comité intergouvernemental</w:t>
      </w:r>
    </w:p>
    <w:p w:rsidR="00D75B20" w:rsidRPr="00C60748" w:rsidRDefault="00D75B20" w:rsidP="009527ED">
      <w:pPr>
        <w:autoSpaceDE w:val="0"/>
        <w:autoSpaceDN w:val="0"/>
        <w:adjustRightInd w:val="0"/>
        <w:spacing w:before="60"/>
        <w:ind w:left="2160"/>
        <w:textAlignment w:val="center"/>
        <w:rPr>
          <w:rFonts w:ascii="Arial" w:hAnsi="Arial" w:cs="Arial"/>
          <w:color w:val="000000"/>
        </w:rPr>
      </w:pPr>
      <w:r w:rsidRPr="00C60748">
        <w:rPr>
          <w:rFonts w:ascii="Arial" w:hAnsi="Arial" w:cs="Arial"/>
          <w:color w:val="000000"/>
        </w:rPr>
        <w:t>Le Comité intergouvernemental est composé de représentants de vingt-quatr</w:t>
      </w:r>
      <w:r w:rsidR="00846484" w:rsidRPr="00C60748">
        <w:rPr>
          <w:rFonts w:ascii="Arial" w:hAnsi="Arial" w:cs="Arial"/>
          <w:color w:val="000000"/>
        </w:rPr>
        <w:t>e États parties à la Convention</w:t>
      </w:r>
      <w:r w:rsidRPr="00C60748">
        <w:rPr>
          <w:rFonts w:ascii="Arial" w:hAnsi="Arial" w:cs="Arial"/>
          <w:color w:val="000000"/>
        </w:rPr>
        <w:t xml:space="preserve"> ; ils sont élus par l’Assemblée générale pour quatre ans. Le Comité a pour mission de superviser la mise en œuvre de la Convention, à savoir l’inscription du </w:t>
      </w:r>
      <w:r w:rsidR="00846484" w:rsidRPr="00C60748">
        <w:rPr>
          <w:rFonts w:ascii="Arial" w:hAnsi="Arial" w:cs="Arial"/>
          <w:color w:val="000000"/>
        </w:rPr>
        <w:t xml:space="preserve">patrimoine culturel immatériel </w:t>
      </w:r>
      <w:r w:rsidRPr="00C60748">
        <w:rPr>
          <w:rFonts w:ascii="Arial" w:hAnsi="Arial" w:cs="Arial"/>
          <w:color w:val="000000"/>
        </w:rPr>
        <w:t xml:space="preserve">sur les Listes de la Convention et </w:t>
      </w:r>
      <w:r w:rsidR="00846484" w:rsidRPr="00C60748">
        <w:rPr>
          <w:rFonts w:ascii="Arial" w:hAnsi="Arial" w:cs="Arial"/>
          <w:color w:val="000000"/>
        </w:rPr>
        <w:t xml:space="preserve">la sélection </w:t>
      </w:r>
      <w:r w:rsidRPr="00C60748">
        <w:rPr>
          <w:rFonts w:ascii="Arial" w:hAnsi="Arial" w:cs="Arial"/>
          <w:color w:val="000000"/>
        </w:rPr>
        <w:t xml:space="preserve">des meilleures pratiques de sauvegarde. Le Comité intergouvernemental prépare également les Directives opérationnelles pour discussion finale et approbation par l’Assemblée générale et, parmi beaucoup d’autres tâches, il dirige le Fonds de la Convention. Le Comité se réunit une fois par an en session ordinaire et rend compte de ses activités devant l’Assemblée générale. </w:t>
      </w:r>
    </w:p>
    <w:p w:rsidR="00D75B20" w:rsidRPr="00C60748" w:rsidRDefault="00D75B20" w:rsidP="009527ED">
      <w:pPr>
        <w:autoSpaceDE w:val="0"/>
        <w:autoSpaceDN w:val="0"/>
        <w:adjustRightInd w:val="0"/>
        <w:spacing w:before="60"/>
        <w:ind w:left="2160"/>
        <w:textAlignment w:val="center"/>
        <w:rPr>
          <w:rFonts w:ascii="Arial" w:hAnsi="Arial" w:cs="Arial"/>
          <w:color w:val="000000"/>
        </w:rPr>
      </w:pPr>
      <w:r w:rsidRPr="00C60748">
        <w:rPr>
          <w:rFonts w:ascii="Arial" w:hAnsi="Arial" w:cs="Arial"/>
          <w:color w:val="000000"/>
        </w:rPr>
        <w:t xml:space="preserve">Afin d’assurer une répartition géographique équitable dans l’adhésion au Comité et ses organes subsidiaires, le Comité a décidé de suivre le principe des (six) groupes électoraux utilisés au sein des organes de l’UNESCO comme base de répartition des sièges. </w:t>
      </w:r>
    </w:p>
    <w:p w:rsidR="006E5579" w:rsidRPr="00C60748" w:rsidRDefault="006E5579" w:rsidP="006E5579">
      <w:pPr>
        <w:autoSpaceDE w:val="0"/>
        <w:autoSpaceDN w:val="0"/>
        <w:adjustRightInd w:val="0"/>
        <w:spacing w:before="60"/>
        <w:ind w:left="2160"/>
        <w:textAlignment w:val="center"/>
        <w:rPr>
          <w:rFonts w:ascii="Arial" w:hAnsi="Arial" w:cs="Arial"/>
          <w:color w:val="000000"/>
        </w:rPr>
      </w:pPr>
      <w:r w:rsidRPr="00C60748">
        <w:rPr>
          <w:rFonts w:ascii="Arial" w:hAnsi="Arial" w:cs="Arial"/>
          <w:i/>
          <w:color w:val="000000"/>
        </w:rPr>
        <w:t>Pour plus d’informations, veuillez consulter le lien suivant :</w:t>
      </w:r>
      <w:r w:rsidRPr="00C60748">
        <w:rPr>
          <w:rFonts w:ascii="Arial" w:hAnsi="Arial" w:cs="Arial"/>
          <w:color w:val="000000"/>
        </w:rPr>
        <w:t xml:space="preserve"> </w:t>
      </w:r>
    </w:p>
    <w:p w:rsidR="008F4015" w:rsidRPr="00C60748" w:rsidRDefault="0058353E">
      <w:pPr>
        <w:autoSpaceDE w:val="0"/>
        <w:autoSpaceDN w:val="0"/>
        <w:adjustRightInd w:val="0"/>
        <w:spacing w:before="60"/>
        <w:ind w:left="2160"/>
        <w:textAlignment w:val="center"/>
        <w:rPr>
          <w:rFonts w:ascii="Arial" w:hAnsi="Arial" w:cs="Arial"/>
          <w:color w:val="000000"/>
        </w:rPr>
      </w:pPr>
      <w:hyperlink r:id="rId25" w:history="1">
        <w:r w:rsidR="006E5579" w:rsidRPr="00C60748">
          <w:rPr>
            <w:rStyle w:val="Hyperlink"/>
            <w:rFonts w:ascii="Arial" w:hAnsi="Arial" w:cs="Arial"/>
          </w:rPr>
          <w:t>http://www.unesco.org/culture/ich/index.php?lg=fr&amp;pg=00586</w:t>
        </w:r>
      </w:hyperlink>
      <w:r w:rsidR="006E5579" w:rsidRPr="00C60748">
        <w:rPr>
          <w:rFonts w:ascii="Arial" w:hAnsi="Arial" w:cs="Arial"/>
          <w:color w:val="000000"/>
        </w:rPr>
        <w:t xml:space="preserve"> </w:t>
      </w:r>
    </w:p>
    <w:p w:rsidR="00E401A3" w:rsidRPr="00C60748" w:rsidRDefault="00E401A3" w:rsidP="00574211">
      <w:pPr>
        <w:pStyle w:val="Heading1"/>
        <w:numPr>
          <w:ilvl w:val="0"/>
          <w:numId w:val="13"/>
        </w:numPr>
        <w:rPr>
          <w:rFonts w:ascii="Arial" w:hAnsi="Arial" w:cs="Arial"/>
          <w:bCs w:val="0"/>
          <w:color w:val="000000"/>
          <w:sz w:val="28"/>
          <w:szCs w:val="28"/>
        </w:rPr>
      </w:pPr>
      <w:r w:rsidRPr="00C60748">
        <w:br w:type="page"/>
      </w:r>
      <w:bookmarkStart w:id="8" w:name="_Toc404020990"/>
      <w:r w:rsidRPr="00C60748">
        <w:rPr>
          <w:rFonts w:ascii="Arial" w:hAnsi="Arial" w:cs="Arial"/>
          <w:bCs w:val="0"/>
          <w:color w:val="000000"/>
          <w:sz w:val="28"/>
          <w:szCs w:val="28"/>
        </w:rPr>
        <w:t>Questions fréquemment posées et leurs réponses</w:t>
      </w:r>
      <w:bookmarkEnd w:id="8"/>
    </w:p>
    <w:p w:rsidR="00E401A3" w:rsidRPr="00C60748" w:rsidRDefault="00E401A3" w:rsidP="00D445EC">
      <w:pPr>
        <w:keepNext/>
        <w:autoSpaceDE w:val="0"/>
        <w:autoSpaceDN w:val="0"/>
        <w:adjustRightInd w:val="0"/>
        <w:spacing w:before="360"/>
        <w:ind w:left="1418"/>
        <w:textAlignment w:val="center"/>
        <w:rPr>
          <w:rFonts w:ascii="Arial" w:hAnsi="Arial" w:cs="Arial"/>
          <w:b/>
          <w:bCs/>
          <w:color w:val="548DD4" w:themeColor="text2" w:themeTint="99"/>
          <w:sz w:val="26"/>
          <w:szCs w:val="26"/>
        </w:rPr>
      </w:pPr>
      <w:r w:rsidRPr="00C60748">
        <w:rPr>
          <w:rFonts w:ascii="Arial" w:hAnsi="Arial" w:cs="Arial"/>
          <w:b/>
          <w:bCs/>
          <w:color w:val="548DD4" w:themeColor="text2" w:themeTint="99"/>
          <w:sz w:val="26"/>
          <w:szCs w:val="26"/>
        </w:rPr>
        <w:t>Qu’est-ce que le patrimoine culturel immatériel ?</w:t>
      </w:r>
    </w:p>
    <w:p w:rsidR="00E401A3" w:rsidRPr="00C60748" w:rsidRDefault="00E401A3" w:rsidP="00E401A3">
      <w:pPr>
        <w:keepNext/>
        <w:autoSpaceDE w:val="0"/>
        <w:autoSpaceDN w:val="0"/>
        <w:adjustRightInd w:val="0"/>
        <w:spacing w:before="120"/>
        <w:textAlignment w:val="center"/>
        <w:rPr>
          <w:rFonts w:ascii="Arial" w:hAnsi="Arial" w:cs="Arial"/>
          <w:b/>
          <w:color w:val="548DD4" w:themeColor="text2" w:themeTint="99"/>
          <w:sz w:val="6"/>
        </w:rPr>
      </w:pPr>
    </w:p>
    <w:p w:rsidR="00E401A3" w:rsidRPr="00C60748" w:rsidRDefault="00E401A3" w:rsidP="00E401A3">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Le patrimoine culturel immatériel fait référence aux pratiques, représentations, expressions, connaissances et savoir-faire, transmis de génération en génération au sein d’une communauté, créés et transformés en permanence en fonction du milieu, de l’interaction avec la nature et de l’histoire.</w:t>
      </w:r>
    </w:p>
    <w:p w:rsidR="00E401A3" w:rsidRPr="00C60748" w:rsidRDefault="00E401A3" w:rsidP="00E401A3">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On parle de « patrimoine » car il est transmis de génération en génération, « culturel » en ce qu’il procure aux communautés un sentiment d’identité et de continuité tel que le fait la culture, et « immatériel » car son existence et sa transmission dépendent essentiellement de la volonté humaine (qui est immatérielle) ; il est transmis par imitation et immersion dans une pratique et ne se concrétise pas nécessairement par un lieu ou la production d’objets.</w:t>
      </w:r>
    </w:p>
    <w:p w:rsidR="00E401A3" w:rsidRPr="00C60748" w:rsidRDefault="00E401A3" w:rsidP="00E401A3">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 xml:space="preserve">Le patrimoine culturel immatériel n’existe qu’au présent. Les expressions du passé qui ne sont plus pratiquées au présent font partie de l’histoire culturelle, mais ne sont pas du patrimoine culturel immatériel tel que le définit la Convention. Le patrimoine culturel immatériel est celui que les communautés actuelles reconnaissent comme faisant partie de leur patrimoine culturel. On l’appelle aussi souvent « patrimoine vivant » ou « culture vivante ». </w:t>
      </w:r>
      <w:r w:rsidR="00650AA3" w:rsidRPr="00C60748">
        <w:rPr>
          <w:rFonts w:ascii="Arial" w:hAnsi="Arial" w:cs="Arial"/>
          <w:color w:val="000000"/>
        </w:rPr>
        <w:t xml:space="preserve">Pour rester vivant, le patrimoine culturel immatériel doit être pertinent pour sa communauté, recréé en permanence et transmis </w:t>
      </w:r>
      <w:r w:rsidRPr="00C60748">
        <w:rPr>
          <w:rFonts w:ascii="Arial" w:hAnsi="Arial" w:cs="Arial"/>
          <w:color w:val="000000"/>
        </w:rPr>
        <w:t>de génération en génération</w:t>
      </w:r>
      <w:r w:rsidR="00650AA3" w:rsidRPr="00C60748">
        <w:rPr>
          <w:rFonts w:ascii="Arial" w:hAnsi="Arial" w:cs="Arial"/>
          <w:color w:val="000000"/>
        </w:rPr>
        <w:t>.</w:t>
      </w:r>
      <w:r w:rsidRPr="00C60748">
        <w:rPr>
          <w:rFonts w:ascii="Arial" w:hAnsi="Arial" w:cs="Arial"/>
          <w:color w:val="000000"/>
          <w:sz w:val="14"/>
        </w:rPr>
        <w:t> </w:t>
      </w:r>
    </w:p>
    <w:p w:rsidR="00E401A3" w:rsidRPr="00C60748" w:rsidRDefault="00574211" w:rsidP="00D445EC">
      <w:pPr>
        <w:keepNext/>
        <w:autoSpaceDE w:val="0"/>
        <w:autoSpaceDN w:val="0"/>
        <w:adjustRightInd w:val="0"/>
        <w:spacing w:before="360"/>
        <w:ind w:left="1418"/>
        <w:textAlignment w:val="center"/>
        <w:rPr>
          <w:rFonts w:ascii="Arial" w:hAnsi="Arial" w:cs="Arial"/>
          <w:b/>
          <w:bCs/>
          <w:color w:val="548DD4" w:themeColor="text2" w:themeTint="99"/>
          <w:sz w:val="26"/>
          <w:szCs w:val="26"/>
        </w:rPr>
      </w:pPr>
      <w:r w:rsidRPr="00C60748">
        <w:rPr>
          <w:rFonts w:ascii="Arial" w:hAnsi="Arial" w:cs="Arial"/>
          <w:b/>
          <w:bCs/>
          <w:color w:val="548DD4" w:themeColor="text2" w:themeTint="99"/>
          <w:sz w:val="26"/>
          <w:szCs w:val="26"/>
        </w:rPr>
        <w:t>Qu’est-</w:t>
      </w:r>
      <w:r w:rsidR="00E401A3" w:rsidRPr="00C60748">
        <w:rPr>
          <w:rFonts w:ascii="Arial" w:hAnsi="Arial" w:cs="Arial"/>
          <w:b/>
          <w:bCs/>
          <w:color w:val="548DD4" w:themeColor="text2" w:themeTint="99"/>
          <w:sz w:val="26"/>
          <w:szCs w:val="26"/>
        </w:rPr>
        <w:t>ce que le patrimoine culturel immatériel n’est pas ?</w:t>
      </w:r>
    </w:p>
    <w:p w:rsidR="00E401A3" w:rsidRPr="00C60748" w:rsidRDefault="00E401A3" w:rsidP="00E401A3">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Il n’est pas la valeur accordée aux objets ou aux événements, ni la symbolique ou la signification spirituelle d’un monument ou d’un lieu. Il n’a pas de valeur universelle exceptionnelle, n’est pas nécessairement original ou unique.</w:t>
      </w:r>
    </w:p>
    <w:p w:rsidR="00E401A3" w:rsidRPr="00C60748" w:rsidRDefault="00E401A3" w:rsidP="00D445EC">
      <w:pPr>
        <w:keepNext/>
        <w:autoSpaceDE w:val="0"/>
        <w:autoSpaceDN w:val="0"/>
        <w:adjustRightInd w:val="0"/>
        <w:spacing w:before="360"/>
        <w:ind w:left="1418"/>
        <w:textAlignment w:val="center"/>
        <w:rPr>
          <w:rFonts w:ascii="Arial" w:hAnsi="Arial" w:cs="Arial"/>
          <w:b/>
          <w:bCs/>
          <w:color w:val="548DD4" w:themeColor="text2" w:themeTint="99"/>
          <w:sz w:val="26"/>
          <w:szCs w:val="26"/>
        </w:rPr>
      </w:pPr>
      <w:r w:rsidRPr="00C60748">
        <w:rPr>
          <w:rFonts w:ascii="Arial" w:hAnsi="Arial" w:cs="Arial"/>
          <w:b/>
          <w:bCs/>
          <w:color w:val="548DD4" w:themeColor="text2" w:themeTint="99"/>
          <w:sz w:val="26"/>
          <w:szCs w:val="26"/>
        </w:rPr>
        <w:t>Pourquoi est-il important ?</w:t>
      </w:r>
    </w:p>
    <w:p w:rsidR="00E401A3" w:rsidRPr="00C60748" w:rsidRDefault="00E401A3" w:rsidP="00E401A3">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Le patrimoine culturel immatériel s’adapte en permanence au présent et constitue un capital culturel qui est aussi un puissant levier de développement. La créativité, l’innovation, mais aussi la sécurité alimentaire, la santé, l’éducation, l’utilisation durable des ressources naturelles, la prévention des catastrophes naturelles, puisent tous aux sources du patrimoine culturel immatériel.</w:t>
      </w:r>
    </w:p>
    <w:p w:rsidR="00E401A3" w:rsidRPr="00C60748" w:rsidRDefault="00E401A3" w:rsidP="00E401A3">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Le patrimoine immatériel est également vital en vue de maintenir la diversité culturelle face à la mondialisation. Connaître et apprécier le patrimoine immatériel contribue au dialogue interculturel, encourage le respect mutuel et assure la cohésion sociale. Ce n’est pas dans la manifestation culturelle en soi que réside l’importance du patrimoine culturel immatériel, mais dans l’importance et le sens que lui confèrent les communautés. Sa valeur est à la fois immatérielle et matérielle, liée aux effets sociaux et économiques du savoir et des compétences qu’il permet de transmettre.</w:t>
      </w:r>
    </w:p>
    <w:p w:rsidR="00E401A3" w:rsidRPr="00C60748" w:rsidRDefault="00E401A3" w:rsidP="00E401A3">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 xml:space="preserve">Plus d’information et d’exemples </w:t>
      </w:r>
      <w:hyperlink r:id="rId26" w:history="1">
        <w:r w:rsidRPr="00C60748">
          <w:rPr>
            <w:rStyle w:val="Hyperlink"/>
            <w:rFonts w:ascii="Arial" w:hAnsi="Arial" w:cs="Arial"/>
          </w:rPr>
          <w:t>http://www.unesco.org/culture/ich/index.php?pg=00252</w:t>
        </w:r>
      </w:hyperlink>
      <w:r w:rsidRPr="00C60748">
        <w:rPr>
          <w:rFonts w:ascii="Arial" w:hAnsi="Arial" w:cs="Arial"/>
          <w:color w:val="000000"/>
        </w:rPr>
        <w:t xml:space="preserve"> </w:t>
      </w:r>
    </w:p>
    <w:p w:rsidR="00E401A3" w:rsidRPr="00C60748" w:rsidRDefault="00E401A3" w:rsidP="00D445EC">
      <w:pPr>
        <w:keepNext/>
        <w:autoSpaceDE w:val="0"/>
        <w:autoSpaceDN w:val="0"/>
        <w:adjustRightInd w:val="0"/>
        <w:spacing w:before="360"/>
        <w:ind w:left="1418"/>
        <w:textAlignment w:val="center"/>
        <w:rPr>
          <w:rFonts w:ascii="Arial" w:hAnsi="Arial" w:cs="Arial"/>
          <w:b/>
          <w:bCs/>
          <w:color w:val="548DD4" w:themeColor="text2" w:themeTint="99"/>
          <w:sz w:val="26"/>
          <w:szCs w:val="26"/>
        </w:rPr>
      </w:pPr>
      <w:r w:rsidRPr="00C60748">
        <w:rPr>
          <w:rFonts w:ascii="Arial" w:hAnsi="Arial" w:cs="Arial"/>
          <w:b/>
          <w:bCs/>
          <w:color w:val="548DD4" w:themeColor="text2" w:themeTint="99"/>
          <w:sz w:val="26"/>
          <w:szCs w:val="26"/>
        </w:rPr>
        <w:t>Comment peut-on sauvegarder ce qui est immatériel ?</w:t>
      </w:r>
    </w:p>
    <w:p w:rsidR="00E401A3" w:rsidRPr="00C60748" w:rsidRDefault="00E401A3" w:rsidP="00E401A3">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On ne peut pas sauvegarder le patrimoine immatériel de la même façon que d’autres patrimoines culturels. Les mesures de sauvegarde d’un patrimoine vivant visent à renforcer les différentes conditions matérielles et immatérielles nécessaires à son évolution et à sa réinterprétation constante par sa communauté détentrice ainsi que pour sa transmission aux générations futures. C’est pourquoi les mesures de sauvegarde devront toujours placer la communauté détentrice au centre, et répondre aux besoins qu’elles expriment elles-mêmes. L’adaptation aux réalités changeantes des contextes socio-économiques dans lesquels vivent les communautés est aussi centrale.</w:t>
      </w:r>
    </w:p>
    <w:p w:rsidR="00E401A3" w:rsidRPr="00C60748" w:rsidRDefault="00E401A3" w:rsidP="00E401A3">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Plus à ce sujet :</w:t>
      </w:r>
      <w:r w:rsidRPr="00C60748">
        <w:rPr>
          <w:rFonts w:ascii="Arial" w:hAnsi="Arial" w:cs="Arial"/>
          <w:color w:val="009DE0"/>
        </w:rPr>
        <w:t xml:space="preserve"> </w:t>
      </w:r>
      <w:hyperlink r:id="rId27" w:history="1">
        <w:r w:rsidRPr="00C60748">
          <w:rPr>
            <w:rStyle w:val="Hyperlink"/>
            <w:rFonts w:ascii="Arial" w:hAnsi="Arial" w:cs="Arial"/>
          </w:rPr>
          <w:t>http://www.unesco.org/culture/ich/index.php?lg=fr&amp;pg=00012</w:t>
        </w:r>
      </w:hyperlink>
      <w:r w:rsidRPr="00C60748">
        <w:rPr>
          <w:rFonts w:ascii="Arial" w:hAnsi="Arial" w:cs="Arial"/>
          <w:color w:val="009DE0"/>
        </w:rPr>
        <w:t xml:space="preserve"> </w:t>
      </w:r>
    </w:p>
    <w:p w:rsidR="00E401A3" w:rsidRPr="00C60748" w:rsidRDefault="00E401A3" w:rsidP="00D445EC">
      <w:pPr>
        <w:keepNext/>
        <w:autoSpaceDE w:val="0"/>
        <w:autoSpaceDN w:val="0"/>
        <w:adjustRightInd w:val="0"/>
        <w:spacing w:before="360"/>
        <w:ind w:left="1418"/>
        <w:textAlignment w:val="center"/>
        <w:rPr>
          <w:rFonts w:ascii="Arial" w:hAnsi="Arial" w:cs="Arial"/>
          <w:b/>
          <w:bCs/>
          <w:color w:val="548DD4" w:themeColor="text2" w:themeTint="99"/>
          <w:sz w:val="26"/>
          <w:szCs w:val="26"/>
        </w:rPr>
      </w:pPr>
      <w:r w:rsidRPr="00C60748">
        <w:rPr>
          <w:rFonts w:ascii="Arial" w:hAnsi="Arial" w:cs="Arial"/>
          <w:b/>
          <w:bCs/>
          <w:color w:val="548DD4" w:themeColor="text2" w:themeTint="99"/>
          <w:sz w:val="26"/>
          <w:szCs w:val="26"/>
        </w:rPr>
        <w:t>Pour quelles raisons cela concerne l’UNESCO ?</w:t>
      </w:r>
    </w:p>
    <w:p w:rsidR="00E401A3" w:rsidRPr="00C60748" w:rsidRDefault="00E401A3" w:rsidP="00E401A3">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En tant qu’unique agence des Nations Unies ayant un mandat spécifique dans le domaine de la culture, l’UNESCO travaille à la sauvegarde du patrimoine culturel et à la promotion de la diversité culturelle comme source et ressource de dialogue et de développement. Elle encourage la coopération internationale et le partage de connaissances et soutient les États membres en renforçant leurs capacités humaines et institutionnelles.</w:t>
      </w:r>
    </w:p>
    <w:p w:rsidR="00E401A3" w:rsidRPr="00C60748" w:rsidRDefault="00E401A3" w:rsidP="00E401A3">
      <w:pPr>
        <w:keepNext/>
        <w:autoSpaceDE w:val="0"/>
        <w:autoSpaceDN w:val="0"/>
        <w:adjustRightInd w:val="0"/>
        <w:spacing w:before="360"/>
        <w:ind w:left="1418"/>
        <w:textAlignment w:val="center"/>
        <w:rPr>
          <w:rFonts w:ascii="Arial" w:hAnsi="Arial" w:cs="Arial"/>
          <w:b/>
          <w:bCs/>
          <w:color w:val="548DD4" w:themeColor="text2" w:themeTint="99"/>
          <w:sz w:val="26"/>
          <w:szCs w:val="26"/>
        </w:rPr>
      </w:pPr>
      <w:r w:rsidRPr="00C60748">
        <w:rPr>
          <w:rFonts w:ascii="Arial" w:hAnsi="Arial" w:cs="Arial"/>
          <w:b/>
          <w:bCs/>
          <w:color w:val="548DD4" w:themeColor="text2" w:themeTint="99"/>
          <w:sz w:val="26"/>
          <w:szCs w:val="26"/>
        </w:rPr>
        <w:t>Comment le patrimoine culturel immatériel peut contribuer au développement durable ?</w:t>
      </w:r>
    </w:p>
    <w:p w:rsidR="00E401A3" w:rsidRPr="00C60748" w:rsidRDefault="00E401A3" w:rsidP="00E401A3">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 xml:space="preserve">La pratique de certains éléments du patrimoine culturel immatériel peut contribuer à un développement social et économique durable. Ce patrimoine est pratiqué et transmis par les communautés concernées pour des raisons qui passent par le maintien de leur sentiment d’identité et de continuité, le bien-être social, la maîtrise de leur environnement naturel et social et la génération de revenu. Une bonne partie de pratiques et de savoirs traditionnels ou autochtones est, ou peut être, intégrée dans la santé, l’éducation et la gestion modernes de l’environnement naturel et social. Les projets de développement destinés à renforcer la cohésion sociale, le développement économique, l’éducation ou la santé sont, en général, plus susceptibles d’être </w:t>
      </w:r>
      <w:r w:rsidR="009F5AB7" w:rsidRPr="00C60748">
        <w:rPr>
          <w:rFonts w:ascii="Arial" w:hAnsi="Arial" w:cs="Arial"/>
          <w:color w:val="000000"/>
        </w:rPr>
        <w:t>acceptés par les</w:t>
      </w:r>
      <w:r w:rsidRPr="00C60748">
        <w:rPr>
          <w:rFonts w:ascii="Arial" w:hAnsi="Arial" w:cs="Arial"/>
          <w:color w:val="000000"/>
        </w:rPr>
        <w:t xml:space="preserve">  communautés locales et ont plus de chances de réussir. Les savoirs et les pratiques concernant la nature et l’univers, aussi interprétés comme « patrimoine culturel immatériel », peuvent aussi aider à assurer la disponibilité durable des ressources naturelles spécifiques nécessaires </w:t>
      </w:r>
      <w:r w:rsidR="00D74B7F" w:rsidRPr="00C60748">
        <w:rPr>
          <w:rFonts w:ascii="Arial" w:hAnsi="Arial" w:cs="Arial"/>
          <w:color w:val="000000"/>
        </w:rPr>
        <w:t>à la pratique de ce patrimoine.</w:t>
      </w:r>
    </w:p>
    <w:p w:rsidR="00D74B7F" w:rsidRPr="00C60748" w:rsidRDefault="00D74B7F" w:rsidP="00E401A3">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 xml:space="preserve">Pour plus d’informations, veuillez consulter </w:t>
      </w:r>
      <w:hyperlink r:id="rId28" w:history="1">
        <w:r w:rsidRPr="00C60748">
          <w:rPr>
            <w:rStyle w:val="Hyperlink"/>
            <w:rFonts w:ascii="Arial" w:hAnsi="Arial" w:cs="Arial"/>
          </w:rPr>
          <w:t>l’exposition virtuelle</w:t>
        </w:r>
      </w:hyperlink>
      <w:r w:rsidRPr="00C60748">
        <w:rPr>
          <w:rFonts w:ascii="Arial" w:hAnsi="Arial" w:cs="Arial"/>
          <w:color w:val="000000"/>
        </w:rPr>
        <w:t xml:space="preserve"> sur le patrimoine culturel immatériel pour le développement durable.</w:t>
      </w:r>
    </w:p>
    <w:p w:rsidR="00E401A3" w:rsidRPr="00C60748" w:rsidRDefault="00E401A3" w:rsidP="00D445EC">
      <w:pPr>
        <w:keepNext/>
        <w:autoSpaceDE w:val="0"/>
        <w:autoSpaceDN w:val="0"/>
        <w:adjustRightInd w:val="0"/>
        <w:spacing w:before="360"/>
        <w:ind w:left="1418"/>
        <w:textAlignment w:val="center"/>
        <w:rPr>
          <w:rFonts w:ascii="Arial" w:hAnsi="Arial" w:cs="Arial"/>
          <w:b/>
          <w:bCs/>
          <w:color w:val="548DD4" w:themeColor="text2" w:themeTint="99"/>
          <w:sz w:val="26"/>
          <w:szCs w:val="26"/>
        </w:rPr>
      </w:pPr>
      <w:r w:rsidRPr="00C60748">
        <w:rPr>
          <w:rFonts w:ascii="Arial" w:hAnsi="Arial" w:cs="Arial"/>
          <w:b/>
          <w:bCs/>
          <w:color w:val="548DD4" w:themeColor="text2" w:themeTint="99"/>
          <w:sz w:val="26"/>
          <w:szCs w:val="26"/>
        </w:rPr>
        <w:t>Qu’est-ce que la Convention de l’UNESCO pour la sauvegarde du patrimoine culturel immatériel ?</w:t>
      </w:r>
    </w:p>
    <w:p w:rsidR="00E401A3" w:rsidRPr="00C60748" w:rsidRDefault="00E401A3" w:rsidP="00E401A3">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Adoptée en 2003 après soixante ans de travail dans ce domaine, cette Convention est le premier instrument multilatéral contraignant de la communauté internationale destiné à sauvegarder et à sensibiliser sur ce patrimoine fragile. Son but est d’inciter et de soutenir les pays à « prendre les mesures nécessaires pour assurer la sauvegarde du patrimoine culturel immatériel présent sur [leur] territoire » (article 11 de la Convention).</w:t>
      </w:r>
    </w:p>
    <w:p w:rsidR="00E401A3" w:rsidRPr="00C60748" w:rsidRDefault="00E401A3" w:rsidP="00E401A3">
      <w:pPr>
        <w:keepNext/>
        <w:autoSpaceDE w:val="0"/>
        <w:autoSpaceDN w:val="0"/>
        <w:adjustRightInd w:val="0"/>
        <w:spacing w:before="360"/>
        <w:ind w:left="1418"/>
        <w:textAlignment w:val="center"/>
        <w:rPr>
          <w:rFonts w:ascii="Arial" w:hAnsi="Arial" w:cs="Arial"/>
          <w:b/>
          <w:bCs/>
          <w:color w:val="548DD4" w:themeColor="text2" w:themeTint="99"/>
          <w:sz w:val="26"/>
          <w:szCs w:val="26"/>
        </w:rPr>
      </w:pPr>
      <w:r w:rsidRPr="00C60748">
        <w:rPr>
          <w:rFonts w:ascii="Arial" w:hAnsi="Arial" w:cs="Arial"/>
          <w:b/>
          <w:bCs/>
          <w:color w:val="548DD4" w:themeColor="text2" w:themeTint="99"/>
          <w:sz w:val="26"/>
          <w:szCs w:val="26"/>
        </w:rPr>
        <w:t>Quelles sont les responsabilités des États qui ont ratifié la Convention ?</w:t>
      </w:r>
    </w:p>
    <w:p w:rsidR="00BD0DC2" w:rsidRPr="00C60748" w:rsidRDefault="00E401A3" w:rsidP="00E401A3">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 xml:space="preserve">Au niveau national, les États parties doivent définir et inventorier le patrimoine culturel immatériel avec la participation des communautés concernées ; adopter des politiques et établir des institutions pour le gérer et le promouvoir ; encourager la recherche ; et prendre d’autres mesures de sauvegarde appropriées, toujours avec le consentement et la participation des communautés concernées. </w:t>
      </w:r>
    </w:p>
    <w:p w:rsidR="00E401A3" w:rsidRPr="00C60748" w:rsidRDefault="00E401A3" w:rsidP="00E401A3">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Six ans après avoir ratifié la Convention, puis tous les six ans, chaque État partie doit soumettre un rapport  au Comité sur les mesures qu’il a prises pour mettre en œuvre la Convention au niveau national. Pour la troisième année consécutive, de tels rapports sont soumis à la huitième session du Comité intergouvernemental pour la sauvegarde du patrimoine culturel immatériel (voir Point 6.a de l’ordre du jour).</w:t>
      </w:r>
    </w:p>
    <w:p w:rsidR="00E401A3" w:rsidRPr="00C60748" w:rsidRDefault="00E401A3" w:rsidP="00E401A3">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 xml:space="preserve">Les États sont aussi invités à proposer des éléments pour inscription sur la Liste du patrimoine culturel immatériel nécessitant une sauvegarde urgente </w:t>
      </w:r>
      <w:r w:rsidR="00BD0DC2" w:rsidRPr="00C60748">
        <w:rPr>
          <w:rFonts w:ascii="Arial" w:hAnsi="Arial" w:cs="Arial"/>
          <w:color w:val="000000"/>
        </w:rPr>
        <w:t xml:space="preserve">et </w:t>
      </w:r>
      <w:r w:rsidRPr="00C60748">
        <w:rPr>
          <w:rFonts w:ascii="Arial" w:hAnsi="Arial" w:cs="Arial"/>
          <w:color w:val="000000"/>
        </w:rPr>
        <w:t>sur la Liste représentative du patrimoine culturel immatériel de l’humanité, et à proposer des programmes de sauvegarde pour le Registre des meilleures pratiques de sauvegarde. Les États ont aussi la possi</w:t>
      </w:r>
      <w:r w:rsidR="00BD0DC2" w:rsidRPr="00C60748">
        <w:rPr>
          <w:rFonts w:ascii="Arial" w:hAnsi="Arial" w:cs="Arial"/>
          <w:color w:val="000000"/>
        </w:rPr>
        <w:t>bilité de demander une assistanc</w:t>
      </w:r>
      <w:r w:rsidRPr="00C60748">
        <w:rPr>
          <w:rFonts w:ascii="Arial" w:hAnsi="Arial" w:cs="Arial"/>
          <w:color w:val="000000"/>
        </w:rPr>
        <w:t>e internationale au Fonds pour la sauvegarde du patrimoine culturel immatériel, alimenté par les contributions des États parties.</w:t>
      </w:r>
    </w:p>
    <w:p w:rsidR="00BD0DC2" w:rsidRPr="00C60748" w:rsidRDefault="00BD0DC2" w:rsidP="00E401A3">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Les États parties doivent soumettre au Comité des rapports sur l’état des éléments inscrits sur les deux Listes la quatrième année qui suit l’année au cours de laquelle l’élément a été inscrit, et ensuite tous les quatre ans. Les États parties bénéficiaires de l’assistance internationale doivent également soumettre un rapport sur l’utilisation faite de l’assistance octroyée.</w:t>
      </w:r>
    </w:p>
    <w:p w:rsidR="009451C9" w:rsidRPr="00C60748" w:rsidRDefault="009451C9" w:rsidP="00E401A3">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De tels rapports, y compris les rapports sur les mesures prises pour mettre en œuvre la Convention, sont soumis à la neuvième session du Comité intergouvernemental pour la sauvegarde du patrimoine culturel immatériel (voir les points 5.a, 5.b and 5.c de l’ordre du jour).</w:t>
      </w:r>
    </w:p>
    <w:p w:rsidR="00E401A3" w:rsidRPr="00C60748" w:rsidRDefault="00E401A3" w:rsidP="00E401A3">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Seuls les États parties à la Convention peuvent soumettre des dossiers de candidature, mais ces derniers ont l’obligation d’associer le plus largement possible les communautés concernées à l’élaboration des candidatures et des mesures de sauvegarde. Ils doivent également obtenir leur consentement libre, préalable et éclairé pour soumettre toute candidature. Les candidatures ou demandes d’assistance internationale présentées par plusieurs États sont vivement encouragées, car un même élément de patrimoine culturel immatériel est souvent présent sur plusieurs territoires et pratiqué par une communauté établie dans plusieurs pays, contigus ou non.</w:t>
      </w:r>
    </w:p>
    <w:p w:rsidR="00E401A3" w:rsidRPr="00C60748" w:rsidRDefault="00E401A3" w:rsidP="00E401A3">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 xml:space="preserve">Lire le texte de la Convention </w:t>
      </w:r>
    </w:p>
    <w:p w:rsidR="00E401A3" w:rsidRPr="00C60748" w:rsidRDefault="00E401A3" w:rsidP="00E6528B">
      <w:pPr>
        <w:numPr>
          <w:ilvl w:val="0"/>
          <w:numId w:val="2"/>
        </w:numPr>
        <w:autoSpaceDE w:val="0"/>
        <w:autoSpaceDN w:val="0"/>
        <w:adjustRightInd w:val="0"/>
        <w:ind w:left="2160"/>
        <w:textAlignment w:val="center"/>
        <w:rPr>
          <w:rFonts w:ascii="Arial" w:hAnsi="Arial" w:cs="Arial"/>
          <w:color w:val="000000"/>
        </w:rPr>
      </w:pPr>
      <w:r w:rsidRPr="00C60748">
        <w:rPr>
          <w:rFonts w:ascii="Arial" w:hAnsi="Arial" w:cs="Arial"/>
          <w:color w:val="000000"/>
        </w:rPr>
        <w:t xml:space="preserve">en versions officielles (six langues) : </w:t>
      </w:r>
      <w:r w:rsidRPr="00C60748">
        <w:rPr>
          <w:rStyle w:val="Hyperlink"/>
          <w:rFonts w:ascii="Arial" w:hAnsi="Arial" w:cs="Arial"/>
        </w:rPr>
        <w:t>http://www.unesco.org/culture/ich/fr/convention/</w:t>
      </w:r>
      <w:r w:rsidRPr="00C60748">
        <w:rPr>
          <w:rStyle w:val="Hyperlink"/>
          <w:rFonts w:cs="Arial"/>
        </w:rPr>
        <w:t xml:space="preserve"> </w:t>
      </w:r>
    </w:p>
    <w:p w:rsidR="00E401A3" w:rsidRPr="00C60748" w:rsidRDefault="00E401A3" w:rsidP="00E6528B">
      <w:pPr>
        <w:numPr>
          <w:ilvl w:val="0"/>
          <w:numId w:val="2"/>
        </w:numPr>
        <w:autoSpaceDE w:val="0"/>
        <w:autoSpaceDN w:val="0"/>
        <w:adjustRightInd w:val="0"/>
        <w:ind w:left="2160"/>
        <w:textAlignment w:val="center"/>
        <w:rPr>
          <w:rFonts w:ascii="Arial" w:hAnsi="Arial" w:cs="Arial"/>
          <w:color w:val="000000"/>
        </w:rPr>
      </w:pPr>
      <w:r w:rsidRPr="00C60748">
        <w:rPr>
          <w:rFonts w:ascii="Arial" w:hAnsi="Arial" w:cs="Arial"/>
          <w:color w:val="000000"/>
        </w:rPr>
        <w:t xml:space="preserve">en d’autres langues : </w:t>
      </w:r>
      <w:hyperlink r:id="rId29" w:history="1">
        <w:r w:rsidRPr="00C60748">
          <w:rPr>
            <w:rStyle w:val="Hyperlink"/>
            <w:rFonts w:ascii="Arial" w:hAnsi="Arial" w:cs="Arial"/>
          </w:rPr>
          <w:t>http://www.unesco.org/culture/ich/index.php?lg=fr&amp;pg=00102</w:t>
        </w:r>
      </w:hyperlink>
    </w:p>
    <w:p w:rsidR="00E401A3" w:rsidRPr="00C60748" w:rsidRDefault="00E401A3" w:rsidP="00E401A3">
      <w:pPr>
        <w:keepNext/>
        <w:autoSpaceDE w:val="0"/>
        <w:autoSpaceDN w:val="0"/>
        <w:adjustRightInd w:val="0"/>
        <w:spacing w:before="360"/>
        <w:ind w:left="1418"/>
        <w:textAlignment w:val="center"/>
        <w:rPr>
          <w:rFonts w:ascii="Arial" w:hAnsi="Arial" w:cs="Arial"/>
          <w:b/>
          <w:bCs/>
          <w:color w:val="548DD4" w:themeColor="text2" w:themeTint="99"/>
          <w:sz w:val="26"/>
          <w:szCs w:val="26"/>
        </w:rPr>
      </w:pPr>
      <w:r w:rsidRPr="00C60748">
        <w:rPr>
          <w:rFonts w:ascii="Arial" w:hAnsi="Arial" w:cs="Arial"/>
          <w:b/>
          <w:bCs/>
          <w:color w:val="548DD4" w:themeColor="text2" w:themeTint="99"/>
          <w:sz w:val="26"/>
          <w:szCs w:val="26"/>
        </w:rPr>
        <w:t>Pourquoi tous les États n’ont pas encore ratifié la Convention ?</w:t>
      </w:r>
    </w:p>
    <w:p w:rsidR="00E401A3" w:rsidRPr="00C60748" w:rsidRDefault="00E401A3" w:rsidP="00E401A3">
      <w:pPr>
        <w:autoSpaceDE w:val="0"/>
        <w:autoSpaceDN w:val="0"/>
        <w:adjustRightInd w:val="0"/>
        <w:spacing w:before="60"/>
        <w:ind w:left="1418"/>
        <w:textAlignment w:val="center"/>
        <w:rPr>
          <w:rFonts w:ascii="Arial" w:hAnsi="Arial" w:cs="Arial"/>
        </w:rPr>
      </w:pPr>
      <w:r w:rsidRPr="00C60748">
        <w:rPr>
          <w:rFonts w:ascii="Arial" w:hAnsi="Arial" w:cs="Arial"/>
        </w:rPr>
        <w:t xml:space="preserve">Le </w:t>
      </w:r>
      <w:r w:rsidRPr="00C60748">
        <w:rPr>
          <w:rFonts w:ascii="Arial" w:hAnsi="Arial" w:cs="Arial"/>
          <w:color w:val="000000"/>
        </w:rPr>
        <w:t>processus</w:t>
      </w:r>
      <w:r w:rsidRPr="00C60748">
        <w:rPr>
          <w:rFonts w:ascii="Arial" w:hAnsi="Arial" w:cs="Arial"/>
        </w:rPr>
        <w:t xml:space="preserve"> de ratification prend du temps, et tous les pays n’ont pas accordé la même attention aux questions liées au patrimoine culturel immatériel. Au moment de son adoption par l’UNESCO en 2003, aucune objection à la Convention n’a été formulée. Elle est ratifiée plus rapidement qu’aucun autre traité de l’UNESCO (</w:t>
      </w:r>
      <w:r w:rsidR="008D6CB1" w:rsidRPr="00C60748">
        <w:rPr>
          <w:rFonts w:ascii="Arial" w:hAnsi="Arial" w:cs="Arial"/>
        </w:rPr>
        <w:t xml:space="preserve">161 </w:t>
      </w:r>
      <w:r w:rsidRPr="00C60748">
        <w:rPr>
          <w:rFonts w:ascii="Arial" w:hAnsi="Arial" w:cs="Arial"/>
        </w:rPr>
        <w:t xml:space="preserve">États parties à ce jour). Par exemple, la très populaire Convention du patrimoine mondial a mis presque vingt-cinq ans à obtenir le nombre d’États parties que compte la Convention du patrimoine immatériel neuf ans après sa ratification. L'UNESCO a entrepris un certain nombre d'actions pour encourager ses États membres à ratifier la Convention. Une stratégie de renforcement des capacités a été mise en place depuis 2009 pour aider les États dans la mise en œuvre de la Convention. La ratification </w:t>
      </w:r>
      <w:r w:rsidR="00E62510" w:rsidRPr="00C60748">
        <w:rPr>
          <w:rFonts w:ascii="Arial" w:hAnsi="Arial" w:cs="Arial"/>
        </w:rPr>
        <w:t xml:space="preserve">qui </w:t>
      </w:r>
      <w:r w:rsidRPr="00C60748">
        <w:rPr>
          <w:rFonts w:ascii="Arial" w:hAnsi="Arial" w:cs="Arial"/>
        </w:rPr>
        <w:t xml:space="preserve">figure dans cette stratégie </w:t>
      </w:r>
      <w:r w:rsidR="00E62510" w:rsidRPr="00C60748">
        <w:rPr>
          <w:rFonts w:ascii="Arial" w:hAnsi="Arial" w:cs="Arial"/>
        </w:rPr>
        <w:t xml:space="preserve">fait </w:t>
      </w:r>
      <w:r w:rsidRPr="00C60748">
        <w:rPr>
          <w:rFonts w:ascii="Arial" w:hAnsi="Arial" w:cs="Arial"/>
        </w:rPr>
        <w:t xml:space="preserve">parmi </w:t>
      </w:r>
      <w:r w:rsidR="00E62510" w:rsidRPr="00C60748">
        <w:rPr>
          <w:rFonts w:ascii="Arial" w:hAnsi="Arial" w:cs="Arial"/>
        </w:rPr>
        <w:t>d</w:t>
      </w:r>
      <w:r w:rsidRPr="00C60748">
        <w:rPr>
          <w:rFonts w:ascii="Arial" w:hAnsi="Arial" w:cs="Arial"/>
        </w:rPr>
        <w:t>es quatre domaines thématiques identifiés comme des priorités urgentes pour les États.</w:t>
      </w:r>
    </w:p>
    <w:p w:rsidR="00E401A3" w:rsidRPr="00C60748" w:rsidRDefault="00E401A3" w:rsidP="00E401A3">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 xml:space="preserve">Voir la carte de ratification de la Convention : </w:t>
      </w:r>
      <w:hyperlink r:id="rId30" w:history="1">
        <w:r w:rsidRPr="00C60748">
          <w:rPr>
            <w:rStyle w:val="Hyperlink"/>
            <w:rFonts w:ascii="Arial" w:hAnsi="Arial" w:cs="Arial"/>
          </w:rPr>
          <w:t>http://www.unesco.org/culture/ich/index.php?lg=fr&amp;pg=00312</w:t>
        </w:r>
      </w:hyperlink>
      <w:r w:rsidR="004716B2" w:rsidRPr="00C60748">
        <w:rPr>
          <w:rFonts w:ascii="Arial" w:hAnsi="Arial" w:cs="Arial"/>
          <w:color w:val="000000"/>
        </w:rPr>
        <w:t xml:space="preserve"> </w:t>
      </w:r>
    </w:p>
    <w:p w:rsidR="00E401A3" w:rsidRPr="00C60748" w:rsidRDefault="00E401A3" w:rsidP="00E401A3">
      <w:pPr>
        <w:keepNext/>
        <w:autoSpaceDE w:val="0"/>
        <w:autoSpaceDN w:val="0"/>
        <w:adjustRightInd w:val="0"/>
        <w:spacing w:before="360"/>
        <w:ind w:left="1418"/>
        <w:textAlignment w:val="center"/>
        <w:rPr>
          <w:rFonts w:ascii="Arial" w:hAnsi="Arial" w:cs="Arial"/>
          <w:b/>
          <w:bCs/>
          <w:color w:val="548DD4" w:themeColor="text2" w:themeTint="99"/>
          <w:sz w:val="26"/>
          <w:szCs w:val="26"/>
        </w:rPr>
      </w:pPr>
      <w:r w:rsidRPr="00C60748">
        <w:rPr>
          <w:rFonts w:ascii="Arial" w:hAnsi="Arial" w:cs="Arial"/>
          <w:b/>
          <w:bCs/>
          <w:color w:val="548DD4" w:themeColor="text2" w:themeTint="99"/>
          <w:sz w:val="26"/>
          <w:szCs w:val="26"/>
        </w:rPr>
        <w:t>Quelle est la différence entre la Convention de 1972 pour le patrimoine mondial, la Convention de 2003 pour le patrimoine culturel immatériel, et la Convention de 2005 pour la protection et la promotion de la diversité des expressions culturelles ?</w:t>
      </w:r>
    </w:p>
    <w:p w:rsidR="00E401A3" w:rsidRPr="00C60748" w:rsidRDefault="00E401A3" w:rsidP="00E401A3">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La Convention de 1972 s’occupe de patrimoine matériel, tangible : monuments, sites culturels et naturels. En outre, ce patrimoine doit revêtir une valeur universelle exceptionnelle et un caractère authentique. Les experts et les gestionnaires des sites sont les principaux acteurs de l’identification et de la protection.</w:t>
      </w:r>
    </w:p>
    <w:p w:rsidR="00E401A3" w:rsidRPr="00C60748" w:rsidRDefault="00E401A3" w:rsidP="00E401A3">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La Convention de 2005 vise à assurer aux artistes, aux professionnels de la culture, aux praticiens et aux citoyens du monde entier la possibilité de créer, produire, diffuser et jouir d’un large éventail de biens, de services et d’activités culturels, incluant les leurs.</w:t>
      </w:r>
    </w:p>
    <w:p w:rsidR="00E401A3" w:rsidRPr="00C60748" w:rsidRDefault="00E401A3" w:rsidP="00E401A3">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La Convention de 2003 est donc à la croisée de ces deux Conventions. Elle vise à sauvegarder une forme spécifique de patrimoine (immatériel) : les pratiques, représentations, expressions, connaissances et savoir-faire que les communautés reconnaissent comme faisant partie de leur patrimoine culturel. Elle est également un instrument qui soutient les communautés et les praticiens dans leur pratique culturelle contemporaine, les experts y étant seulement associés comme médiateurs ou facilitateurs. En tant que patrimoine vivant, les mesures de sauvegarde du patrimoine culturel immatériel visent entre autres à sa recréation continue et à sa transmission aux générations futures.</w:t>
      </w:r>
    </w:p>
    <w:p w:rsidR="00E401A3" w:rsidRPr="00C60748" w:rsidRDefault="00E401A3" w:rsidP="00D445EC">
      <w:pPr>
        <w:keepNext/>
        <w:autoSpaceDE w:val="0"/>
        <w:autoSpaceDN w:val="0"/>
        <w:adjustRightInd w:val="0"/>
        <w:spacing w:before="360"/>
        <w:ind w:left="1418"/>
        <w:textAlignment w:val="center"/>
        <w:rPr>
          <w:rFonts w:ascii="Arial" w:hAnsi="Arial" w:cs="Arial"/>
          <w:b/>
          <w:bCs/>
          <w:color w:val="548DD4" w:themeColor="text2" w:themeTint="99"/>
          <w:sz w:val="26"/>
          <w:szCs w:val="26"/>
        </w:rPr>
      </w:pPr>
      <w:r w:rsidRPr="00C60748">
        <w:rPr>
          <w:rFonts w:ascii="Arial" w:hAnsi="Arial" w:cs="Arial"/>
          <w:b/>
          <w:bCs/>
          <w:color w:val="548DD4" w:themeColor="text2" w:themeTint="99"/>
          <w:sz w:val="26"/>
          <w:szCs w:val="26"/>
        </w:rPr>
        <w:t>Quelles sont les listes de la Convention ?</w:t>
      </w:r>
    </w:p>
    <w:p w:rsidR="00E401A3" w:rsidRPr="00C60748" w:rsidRDefault="00E401A3" w:rsidP="00E401A3">
      <w:pPr>
        <w:autoSpaceDE w:val="0"/>
        <w:autoSpaceDN w:val="0"/>
        <w:adjustRightInd w:val="0"/>
        <w:spacing w:before="60"/>
        <w:ind w:left="1418"/>
        <w:textAlignment w:val="center"/>
        <w:rPr>
          <w:rFonts w:ascii="Arial" w:hAnsi="Arial" w:cs="Arial"/>
          <w:color w:val="000000"/>
        </w:rPr>
      </w:pPr>
      <w:r w:rsidRPr="00C60748">
        <w:rPr>
          <w:rFonts w:ascii="Arial" w:hAnsi="Arial" w:cs="Arial"/>
          <w:color w:val="000000"/>
        </w:rPr>
        <w:t>La Convention prévoit deux listes et un registre. L</w:t>
      </w:r>
      <w:r w:rsidR="00650AA3" w:rsidRPr="00C60748">
        <w:rPr>
          <w:rFonts w:ascii="Arial" w:hAnsi="Arial" w:cs="Arial"/>
          <w:color w:val="000000"/>
        </w:rPr>
        <w:t xml:space="preserve">es candidatures aux Listes de la Convention sont présentées </w:t>
      </w:r>
      <w:r w:rsidRPr="00C60748">
        <w:rPr>
          <w:rFonts w:ascii="Arial" w:hAnsi="Arial" w:cs="Arial"/>
          <w:color w:val="000000"/>
        </w:rPr>
        <w:t xml:space="preserve">que </w:t>
      </w:r>
      <w:r w:rsidR="00650AA3" w:rsidRPr="00C60748">
        <w:rPr>
          <w:rFonts w:ascii="Arial" w:hAnsi="Arial" w:cs="Arial"/>
          <w:color w:val="000000"/>
        </w:rPr>
        <w:t>par les États parties concernés</w:t>
      </w:r>
      <w:r w:rsidRPr="00C60748">
        <w:rPr>
          <w:rFonts w:ascii="Arial" w:hAnsi="Arial" w:cs="Arial"/>
          <w:color w:val="000000"/>
        </w:rPr>
        <w:t xml:space="preserve">. </w:t>
      </w:r>
    </w:p>
    <w:p w:rsidR="00E401A3" w:rsidRPr="00C60748" w:rsidRDefault="00E401A3" w:rsidP="00E401A3">
      <w:pPr>
        <w:keepNext/>
        <w:autoSpaceDE w:val="0"/>
        <w:autoSpaceDN w:val="0"/>
        <w:adjustRightInd w:val="0"/>
        <w:spacing w:before="240"/>
        <w:ind w:left="1418"/>
        <w:textAlignment w:val="center"/>
        <w:rPr>
          <w:rFonts w:ascii="Arial" w:hAnsi="Arial" w:cs="Arial"/>
          <w:bCs/>
          <w:i/>
          <w:color w:val="000000"/>
        </w:rPr>
      </w:pPr>
      <w:r w:rsidRPr="00C60748">
        <w:rPr>
          <w:rFonts w:ascii="Arial" w:hAnsi="Arial" w:cs="Arial"/>
          <w:bCs/>
          <w:i/>
          <w:color w:val="000000"/>
        </w:rPr>
        <w:t xml:space="preserve">Liste du </w:t>
      </w:r>
      <w:r w:rsidRPr="00C60748">
        <w:rPr>
          <w:rFonts w:ascii="Arial" w:hAnsi="Arial" w:cs="Arial"/>
          <w:i/>
          <w:color w:val="000000"/>
        </w:rPr>
        <w:t>patrimoine</w:t>
      </w:r>
      <w:r w:rsidRPr="00C60748">
        <w:rPr>
          <w:rFonts w:ascii="Arial" w:hAnsi="Arial" w:cs="Arial"/>
          <w:bCs/>
          <w:i/>
          <w:color w:val="000000"/>
        </w:rPr>
        <w:t xml:space="preserve"> culturel immatériel nécessitant une sauvegarde urgente</w:t>
      </w:r>
    </w:p>
    <w:p w:rsidR="00E401A3" w:rsidRPr="00C60748" w:rsidRDefault="00E401A3" w:rsidP="00E401A3">
      <w:pPr>
        <w:autoSpaceDE w:val="0"/>
        <w:autoSpaceDN w:val="0"/>
        <w:adjustRightInd w:val="0"/>
        <w:spacing w:before="60"/>
        <w:ind w:left="1418"/>
        <w:textAlignment w:val="center"/>
        <w:rPr>
          <w:rFonts w:ascii="Arial" w:hAnsi="Arial" w:cs="Arial"/>
          <w:bCs/>
          <w:color w:val="000000"/>
        </w:rPr>
      </w:pPr>
      <w:r w:rsidRPr="00C60748">
        <w:rPr>
          <w:rFonts w:ascii="Arial" w:hAnsi="Arial" w:cs="Arial"/>
          <w:bCs/>
          <w:color w:val="000000"/>
        </w:rPr>
        <w:t>Elle vise à mobiliser l’attention et la coopération internationale en vue de sauvegarder le patrimoine culturel immatériel dont la viabilité est en péril, en dépit des efforts déployés par la communauté et le ou les État(s) partie(s) concerné(s). Elle prend acte des mesures de sauvegarde élaborées par l’État partie avec la participation et l’implication des communautés.</w:t>
      </w:r>
    </w:p>
    <w:p w:rsidR="00E401A3" w:rsidRPr="00C60748" w:rsidRDefault="00E401A3" w:rsidP="00E401A3">
      <w:pPr>
        <w:keepNext/>
        <w:autoSpaceDE w:val="0"/>
        <w:autoSpaceDN w:val="0"/>
        <w:adjustRightInd w:val="0"/>
        <w:spacing w:before="240"/>
        <w:ind w:left="1418"/>
        <w:textAlignment w:val="center"/>
        <w:rPr>
          <w:rFonts w:ascii="Arial" w:hAnsi="Arial" w:cs="Arial"/>
          <w:bCs/>
          <w:i/>
          <w:color w:val="000000"/>
        </w:rPr>
      </w:pPr>
      <w:r w:rsidRPr="00C60748">
        <w:rPr>
          <w:rFonts w:ascii="Arial" w:hAnsi="Arial" w:cs="Arial"/>
          <w:bCs/>
          <w:i/>
          <w:color w:val="000000"/>
        </w:rPr>
        <w:t>Registre des meilleures pratiques de sauvegarde</w:t>
      </w:r>
    </w:p>
    <w:p w:rsidR="00E401A3" w:rsidRPr="00C60748" w:rsidRDefault="00E401A3" w:rsidP="00E401A3">
      <w:pPr>
        <w:autoSpaceDE w:val="0"/>
        <w:autoSpaceDN w:val="0"/>
        <w:adjustRightInd w:val="0"/>
        <w:spacing w:before="60"/>
        <w:ind w:left="1418"/>
        <w:textAlignment w:val="center"/>
        <w:rPr>
          <w:rFonts w:ascii="Arial" w:hAnsi="Arial" w:cs="Arial"/>
          <w:bCs/>
          <w:color w:val="000000"/>
        </w:rPr>
      </w:pPr>
      <w:r w:rsidRPr="00C60748">
        <w:rPr>
          <w:rFonts w:ascii="Arial" w:hAnsi="Arial" w:cs="Arial"/>
          <w:bCs/>
          <w:color w:val="000000"/>
        </w:rPr>
        <w:t>Il vise à la sélection de programmes, projets et activités de caractère national, sous-régional et régional afin de stimuler l’échange et la coopération internationale concernant des programmes ayant eu des effets positifs</w:t>
      </w:r>
      <w:r w:rsidRPr="00C60748">
        <w:rPr>
          <w:rFonts w:ascii="Arial" w:hAnsi="Arial" w:cs="Arial"/>
          <w:color w:val="000000"/>
        </w:rPr>
        <w:t xml:space="preserve"> et de constituer une source d’inspiration pour les États, les communautés et toute personne intéressée par la sauvegarde du patrimoine culturel immatériel.</w:t>
      </w:r>
      <w:r w:rsidRPr="00C60748">
        <w:rPr>
          <w:rFonts w:ascii="Arial" w:hAnsi="Arial" w:cs="Arial"/>
          <w:bCs/>
          <w:color w:val="000000"/>
        </w:rPr>
        <w:t xml:space="preserve"> </w:t>
      </w:r>
    </w:p>
    <w:p w:rsidR="00E401A3" w:rsidRPr="00C60748" w:rsidRDefault="00E401A3" w:rsidP="00E401A3">
      <w:pPr>
        <w:keepNext/>
        <w:autoSpaceDE w:val="0"/>
        <w:autoSpaceDN w:val="0"/>
        <w:adjustRightInd w:val="0"/>
        <w:spacing w:before="240"/>
        <w:ind w:left="1418"/>
        <w:textAlignment w:val="center"/>
        <w:rPr>
          <w:rFonts w:ascii="Arial" w:hAnsi="Arial" w:cs="Arial"/>
          <w:bCs/>
          <w:i/>
          <w:color w:val="000000"/>
        </w:rPr>
      </w:pPr>
      <w:r w:rsidRPr="00C60748">
        <w:rPr>
          <w:rFonts w:ascii="Arial" w:hAnsi="Arial" w:cs="Arial"/>
          <w:bCs/>
          <w:i/>
          <w:color w:val="000000"/>
        </w:rPr>
        <w:t>Liste représentative du patrimoine culturel immatériel de l’humanité</w:t>
      </w:r>
    </w:p>
    <w:p w:rsidR="00E401A3" w:rsidRPr="00C60748" w:rsidRDefault="00E401A3" w:rsidP="00E401A3">
      <w:pPr>
        <w:autoSpaceDE w:val="0"/>
        <w:autoSpaceDN w:val="0"/>
        <w:adjustRightInd w:val="0"/>
        <w:spacing w:before="60"/>
        <w:ind w:left="1418"/>
        <w:textAlignment w:val="center"/>
        <w:rPr>
          <w:rFonts w:ascii="Arial" w:hAnsi="Arial" w:cs="Arial"/>
          <w:bCs/>
          <w:color w:val="000000"/>
        </w:rPr>
      </w:pPr>
      <w:r w:rsidRPr="00C60748">
        <w:rPr>
          <w:rFonts w:ascii="Arial" w:hAnsi="Arial" w:cs="Arial"/>
          <w:bCs/>
          <w:color w:val="000000"/>
        </w:rPr>
        <w:t>Elle vise à assurer une plus grande visibilité du patrimoine culturel immatériel en général, faire prendre davantage conscience de son importance et favoriser le dialogue dans le respect de la diversité culturelle.</w:t>
      </w:r>
    </w:p>
    <w:p w:rsidR="00E401A3" w:rsidRPr="00C60748" w:rsidRDefault="00E401A3" w:rsidP="00E401A3">
      <w:pPr>
        <w:autoSpaceDE w:val="0"/>
        <w:autoSpaceDN w:val="0"/>
        <w:adjustRightInd w:val="0"/>
        <w:spacing w:before="60"/>
        <w:ind w:left="1418"/>
        <w:textAlignment w:val="center"/>
        <w:rPr>
          <w:rFonts w:ascii="Arial" w:hAnsi="Arial" w:cs="Arial"/>
          <w:bCs/>
          <w:color w:val="000000"/>
        </w:rPr>
      </w:pPr>
      <w:r w:rsidRPr="00C60748">
        <w:rPr>
          <w:rFonts w:ascii="Arial" w:hAnsi="Arial" w:cs="Arial"/>
          <w:color w:val="000000"/>
        </w:rPr>
        <w:t xml:space="preserve">Pour plus d’information : </w:t>
      </w:r>
      <w:hyperlink r:id="rId31" w:history="1">
        <w:r w:rsidRPr="00C60748">
          <w:rPr>
            <w:rStyle w:val="Hyperlink"/>
            <w:rFonts w:ascii="Arial" w:hAnsi="Arial" w:cs="Arial"/>
          </w:rPr>
          <w:t>http://www.unesco.org/culture/ich/fr/listes/</w:t>
        </w:r>
      </w:hyperlink>
    </w:p>
    <w:p w:rsidR="00E401A3" w:rsidRPr="00C60748" w:rsidRDefault="00E401A3" w:rsidP="00E401A3">
      <w:pPr>
        <w:keepNext/>
        <w:autoSpaceDE w:val="0"/>
        <w:autoSpaceDN w:val="0"/>
        <w:adjustRightInd w:val="0"/>
        <w:spacing w:before="360"/>
        <w:ind w:left="1418"/>
        <w:textAlignment w:val="center"/>
        <w:rPr>
          <w:rFonts w:ascii="Arial" w:hAnsi="Arial" w:cs="Arial"/>
          <w:b/>
          <w:bCs/>
          <w:color w:val="548DD4" w:themeColor="text2" w:themeTint="99"/>
          <w:sz w:val="26"/>
          <w:szCs w:val="26"/>
        </w:rPr>
      </w:pPr>
      <w:r w:rsidRPr="00C60748">
        <w:rPr>
          <w:rFonts w:ascii="Arial" w:hAnsi="Arial" w:cs="Arial"/>
          <w:b/>
          <w:bCs/>
          <w:color w:val="548DD4" w:themeColor="text2" w:themeTint="99"/>
          <w:sz w:val="26"/>
          <w:szCs w:val="26"/>
        </w:rPr>
        <w:t>Quels sont les critères pour l’inscription sur les listes ?</w:t>
      </w:r>
    </w:p>
    <w:p w:rsidR="00E401A3" w:rsidRPr="00C60748" w:rsidRDefault="00E401A3" w:rsidP="00E401A3">
      <w:pPr>
        <w:autoSpaceDE w:val="0"/>
        <w:autoSpaceDN w:val="0"/>
        <w:adjustRightInd w:val="0"/>
        <w:spacing w:before="60"/>
        <w:ind w:left="1418"/>
        <w:textAlignment w:val="center"/>
        <w:rPr>
          <w:rFonts w:ascii="Arial" w:hAnsi="Arial" w:cs="Arial"/>
          <w:color w:val="000000"/>
        </w:rPr>
      </w:pPr>
      <w:r w:rsidRPr="00C60748">
        <w:rPr>
          <w:rFonts w:ascii="Arial" w:hAnsi="Arial" w:cs="Arial"/>
          <w:color w:val="000000"/>
        </w:rPr>
        <w:t>Chaque candidature doit répondre à un ensemble de cinq critères, dont trois communs aux deux listes. Un seul critère non satisfait entraîne le rejet de la candidature. Les éléments non recommandés pour inscription le sont donc pour des motifs divers. Dans tous les cas, il ne s’agit pas de la part du Comité d’établir si l’élément proposé est ou non du patrimoine immatériel (</w:t>
      </w:r>
      <w:r w:rsidRPr="00C60748">
        <w:rPr>
          <w:rFonts w:ascii="Arial" w:hAnsi="Arial" w:cs="Arial"/>
          <w:bCs/>
          <w:color w:val="000000"/>
        </w:rPr>
        <w:t>nécessitant</w:t>
      </w:r>
      <w:r w:rsidRPr="00C60748">
        <w:rPr>
          <w:rFonts w:ascii="Arial" w:hAnsi="Arial" w:cs="Arial"/>
          <w:color w:val="000000"/>
        </w:rPr>
        <w:t xml:space="preserve"> une sauvegarde urgente ou représentatif du patrimoine immatériel de l’humanité). Le Comité tire ses conclusions de ce qu’il trouve dans le dossier de candidature soumis par les États parties concernés, et n’effectue pas de mission de terrain pour compléter ou valider ces informations. La manière dont l’État soumissionnaire remplit et documente le dossier de candidature est donc cruciale pour le processus d’inscription.</w:t>
      </w:r>
    </w:p>
    <w:p w:rsidR="00E401A3" w:rsidRPr="00C60748" w:rsidRDefault="00E401A3" w:rsidP="00E401A3">
      <w:pPr>
        <w:autoSpaceDE w:val="0"/>
        <w:autoSpaceDN w:val="0"/>
        <w:adjustRightInd w:val="0"/>
        <w:spacing w:before="60"/>
        <w:ind w:left="3545" w:hanging="2127"/>
        <w:textAlignment w:val="center"/>
        <w:rPr>
          <w:rFonts w:ascii="Arial" w:hAnsi="Arial" w:cs="Arial"/>
          <w:color w:val="000000"/>
        </w:rPr>
      </w:pPr>
      <w:r w:rsidRPr="00C60748">
        <w:rPr>
          <w:rFonts w:ascii="Arial" w:hAnsi="Arial" w:cs="Arial"/>
          <w:color w:val="000000"/>
        </w:rPr>
        <w:t xml:space="preserve">Critère 1 </w:t>
      </w:r>
      <w:r w:rsidRPr="00C60748">
        <w:rPr>
          <w:rFonts w:ascii="Arial" w:hAnsi="Arial" w:cs="Arial"/>
          <w:i/>
          <w:color w:val="000000"/>
        </w:rPr>
        <w:t>(commun)</w:t>
      </w:r>
      <w:r w:rsidRPr="00C60748">
        <w:rPr>
          <w:rFonts w:ascii="Arial" w:hAnsi="Arial" w:cs="Arial"/>
          <w:color w:val="000000"/>
        </w:rPr>
        <w:tab/>
        <w:t>Les États doivent démontrer que l’élément est constitutif du patrimoine culturel immatériel. Ils doivent fournir une explication de ses fonctions sociales et culturelles au sein et pour ses communautés, souligner les caractéristiques des détenteurs et des praticiens de l’élément, le rôle ou catégorie spécifiques de personnes ayant des responsabilités spéciales à l’égard de l’élément, ainsi que les modes actuels de transmission des connaissances et des savoir-faire liés à l’élément.</w:t>
      </w:r>
    </w:p>
    <w:p w:rsidR="00E401A3" w:rsidRPr="00C60748" w:rsidRDefault="00E401A3" w:rsidP="00E401A3">
      <w:pPr>
        <w:autoSpaceDE w:val="0"/>
        <w:autoSpaceDN w:val="0"/>
        <w:adjustRightInd w:val="0"/>
        <w:spacing w:before="60"/>
        <w:ind w:left="3545" w:hanging="2127"/>
        <w:textAlignment w:val="center"/>
        <w:rPr>
          <w:rFonts w:ascii="Arial" w:hAnsi="Arial" w:cs="Arial"/>
          <w:i/>
          <w:color w:val="000000"/>
        </w:rPr>
      </w:pPr>
      <w:r w:rsidRPr="00C60748">
        <w:rPr>
          <w:rFonts w:ascii="Arial" w:hAnsi="Arial" w:cs="Arial"/>
          <w:color w:val="000000"/>
        </w:rPr>
        <w:t xml:space="preserve">Critère 2 </w:t>
      </w:r>
      <w:r w:rsidRPr="00C60748">
        <w:rPr>
          <w:rFonts w:ascii="Arial" w:hAnsi="Arial" w:cs="Arial"/>
          <w:color w:val="000000"/>
        </w:rPr>
        <w:tab/>
      </w:r>
      <w:r w:rsidRPr="00C60748">
        <w:rPr>
          <w:rFonts w:ascii="Arial" w:hAnsi="Arial" w:cs="Arial"/>
          <w:i/>
          <w:color w:val="000000"/>
        </w:rPr>
        <w:t>Liste de sauvegarde urgente</w:t>
      </w:r>
    </w:p>
    <w:p w:rsidR="00E401A3" w:rsidRPr="00C60748" w:rsidRDefault="00E401A3" w:rsidP="00E401A3">
      <w:pPr>
        <w:autoSpaceDE w:val="0"/>
        <w:autoSpaceDN w:val="0"/>
        <w:adjustRightInd w:val="0"/>
        <w:spacing w:before="60"/>
        <w:ind w:left="3578"/>
        <w:textAlignment w:val="center"/>
        <w:rPr>
          <w:rFonts w:ascii="Arial" w:hAnsi="Arial" w:cs="Arial"/>
          <w:color w:val="000000"/>
        </w:rPr>
      </w:pPr>
      <w:r w:rsidRPr="00C60748">
        <w:rPr>
          <w:rFonts w:ascii="Arial" w:hAnsi="Arial" w:cs="Arial"/>
          <w:color w:val="000000"/>
        </w:rPr>
        <w:t>L’État partie doit démontrer que, malgré les efforts déployés par les communautés, la viabilité, la transmission et la pratique de l’élément sont en péril et nécessitent la mise en place de mesures de sauvegarde urgente.</w:t>
      </w:r>
    </w:p>
    <w:p w:rsidR="00E401A3" w:rsidRPr="00C60748" w:rsidRDefault="00E401A3" w:rsidP="00E401A3">
      <w:pPr>
        <w:autoSpaceDE w:val="0"/>
        <w:autoSpaceDN w:val="0"/>
        <w:adjustRightInd w:val="0"/>
        <w:spacing w:before="60"/>
        <w:ind w:left="2858" w:firstLine="720"/>
        <w:textAlignment w:val="center"/>
        <w:rPr>
          <w:rFonts w:ascii="Arial" w:hAnsi="Arial" w:cs="Arial"/>
          <w:i/>
          <w:color w:val="000000"/>
        </w:rPr>
      </w:pPr>
      <w:r w:rsidRPr="00C60748">
        <w:rPr>
          <w:rFonts w:ascii="Arial" w:hAnsi="Arial" w:cs="Arial"/>
          <w:i/>
          <w:color w:val="000000"/>
        </w:rPr>
        <w:t>Liste représentative</w:t>
      </w:r>
    </w:p>
    <w:p w:rsidR="00E401A3" w:rsidRPr="00C60748" w:rsidRDefault="00E401A3" w:rsidP="00E401A3">
      <w:pPr>
        <w:autoSpaceDE w:val="0"/>
        <w:autoSpaceDN w:val="0"/>
        <w:adjustRightInd w:val="0"/>
        <w:spacing w:before="60"/>
        <w:ind w:left="3578"/>
        <w:textAlignment w:val="center"/>
        <w:rPr>
          <w:rFonts w:ascii="Arial" w:hAnsi="Arial" w:cs="Arial"/>
          <w:color w:val="000000"/>
        </w:rPr>
      </w:pPr>
      <w:r w:rsidRPr="00C60748">
        <w:rPr>
          <w:rFonts w:ascii="Arial" w:hAnsi="Arial" w:cs="Arial"/>
          <w:color w:val="000000"/>
        </w:rPr>
        <w:t>L’inscription de l’élément doit contribuer à assurer la visibilité du patrimoine culturel immatériel et la prise de conscience de son importance en favorisant le dialogue, reflétant la diversité culturelle du monde entier et témoignant de la créativité humaine.</w:t>
      </w:r>
    </w:p>
    <w:p w:rsidR="00E401A3" w:rsidRPr="00C60748" w:rsidRDefault="00E401A3" w:rsidP="00E401A3">
      <w:pPr>
        <w:autoSpaceDE w:val="0"/>
        <w:autoSpaceDN w:val="0"/>
        <w:adjustRightInd w:val="0"/>
        <w:spacing w:before="60"/>
        <w:ind w:left="3545" w:hanging="2127"/>
        <w:textAlignment w:val="center"/>
        <w:rPr>
          <w:rFonts w:ascii="Arial" w:hAnsi="Arial" w:cs="Arial"/>
          <w:i/>
          <w:color w:val="000000"/>
        </w:rPr>
      </w:pPr>
      <w:r w:rsidRPr="00C60748">
        <w:rPr>
          <w:rFonts w:ascii="Arial" w:hAnsi="Arial" w:cs="Arial"/>
          <w:color w:val="000000"/>
        </w:rPr>
        <w:t>Critère 3</w:t>
      </w:r>
      <w:r w:rsidRPr="00C60748">
        <w:rPr>
          <w:rFonts w:ascii="Arial" w:hAnsi="Arial" w:cs="Arial"/>
          <w:color w:val="000000"/>
        </w:rPr>
        <w:tab/>
      </w:r>
      <w:r w:rsidRPr="00C60748">
        <w:rPr>
          <w:rFonts w:ascii="Arial" w:hAnsi="Arial" w:cs="Arial"/>
          <w:i/>
          <w:color w:val="000000"/>
        </w:rPr>
        <w:t>Liste de sauvegarde urgente</w:t>
      </w:r>
    </w:p>
    <w:p w:rsidR="00E401A3" w:rsidRPr="00C60748" w:rsidRDefault="00E401A3" w:rsidP="00E401A3">
      <w:pPr>
        <w:autoSpaceDE w:val="0"/>
        <w:autoSpaceDN w:val="0"/>
        <w:adjustRightInd w:val="0"/>
        <w:spacing w:before="60"/>
        <w:ind w:left="3578"/>
        <w:textAlignment w:val="center"/>
        <w:rPr>
          <w:rFonts w:ascii="Arial" w:hAnsi="Arial" w:cs="Arial"/>
          <w:color w:val="000000"/>
        </w:rPr>
      </w:pPr>
      <w:r w:rsidRPr="00C60748">
        <w:rPr>
          <w:rFonts w:ascii="Arial" w:hAnsi="Arial" w:cs="Arial"/>
          <w:color w:val="000000"/>
        </w:rPr>
        <w:t>L’État partie doit, tout en garantissant l’implication des communautés dans le processus, présenter un ensemble cohérent de mesures de sauvegarde qui  puissent répondre aux défis identifiés pour la pratique et la transmission et répondre au besoin d’une sauvegarde urgente.</w:t>
      </w:r>
    </w:p>
    <w:p w:rsidR="00E401A3" w:rsidRPr="00C60748" w:rsidRDefault="00E401A3" w:rsidP="00E401A3">
      <w:pPr>
        <w:autoSpaceDE w:val="0"/>
        <w:autoSpaceDN w:val="0"/>
        <w:adjustRightInd w:val="0"/>
        <w:spacing w:before="60"/>
        <w:ind w:left="3578"/>
        <w:textAlignment w:val="center"/>
        <w:rPr>
          <w:rFonts w:ascii="Arial" w:hAnsi="Arial" w:cs="Arial"/>
          <w:i/>
          <w:color w:val="000000"/>
        </w:rPr>
      </w:pPr>
      <w:r w:rsidRPr="00C60748">
        <w:rPr>
          <w:rFonts w:ascii="Arial" w:hAnsi="Arial" w:cs="Arial"/>
          <w:i/>
          <w:color w:val="000000"/>
        </w:rPr>
        <w:t>Liste représentative</w:t>
      </w:r>
    </w:p>
    <w:p w:rsidR="00E401A3" w:rsidRPr="00C60748" w:rsidRDefault="00E401A3" w:rsidP="00E401A3">
      <w:pPr>
        <w:autoSpaceDE w:val="0"/>
        <w:autoSpaceDN w:val="0"/>
        <w:adjustRightInd w:val="0"/>
        <w:spacing w:before="60"/>
        <w:ind w:left="3578"/>
        <w:textAlignment w:val="center"/>
        <w:rPr>
          <w:rFonts w:ascii="Arial" w:hAnsi="Arial" w:cs="Arial"/>
          <w:color w:val="000000"/>
        </w:rPr>
      </w:pPr>
      <w:r w:rsidRPr="00C60748">
        <w:rPr>
          <w:rFonts w:ascii="Arial" w:hAnsi="Arial" w:cs="Arial"/>
          <w:color w:val="000000"/>
        </w:rPr>
        <w:t>L’État partie doit faire état des mesures de sauvegarde élaborées pour sauvegarder et promouvoir l’élément, ainsi que prévenir de futures éventuelles menaces, y compris liées à l’inscription.</w:t>
      </w:r>
    </w:p>
    <w:p w:rsidR="00E401A3" w:rsidRPr="00C60748" w:rsidRDefault="00E401A3" w:rsidP="00E401A3">
      <w:pPr>
        <w:autoSpaceDE w:val="0"/>
        <w:autoSpaceDN w:val="0"/>
        <w:adjustRightInd w:val="0"/>
        <w:spacing w:before="60"/>
        <w:ind w:left="3545" w:hanging="2127"/>
        <w:textAlignment w:val="center"/>
        <w:rPr>
          <w:rFonts w:ascii="Arial" w:hAnsi="Arial" w:cs="Arial"/>
          <w:color w:val="000000"/>
        </w:rPr>
      </w:pPr>
      <w:r w:rsidRPr="00C60748">
        <w:rPr>
          <w:rFonts w:ascii="Arial" w:hAnsi="Arial" w:cs="Arial"/>
          <w:color w:val="000000"/>
        </w:rPr>
        <w:t>Critère 4 (</w:t>
      </w:r>
      <w:r w:rsidRPr="00C60748">
        <w:rPr>
          <w:rFonts w:ascii="Arial" w:hAnsi="Arial" w:cs="Arial"/>
          <w:i/>
          <w:color w:val="000000"/>
        </w:rPr>
        <w:t>commun</w:t>
      </w:r>
      <w:r w:rsidRPr="00C60748">
        <w:rPr>
          <w:rFonts w:ascii="Arial" w:hAnsi="Arial" w:cs="Arial"/>
          <w:color w:val="000000"/>
        </w:rPr>
        <w:t>)</w:t>
      </w:r>
      <w:r w:rsidRPr="00C60748">
        <w:rPr>
          <w:rFonts w:ascii="Arial" w:hAnsi="Arial" w:cs="Arial"/>
          <w:color w:val="000000"/>
        </w:rPr>
        <w:tab/>
        <w:t>L’État partie doit démontrer que les communautés ont participé activement au processus d’élaboration de la candidature, et fournir leur consentement préalable, libre et éclairé à cette dernière.</w:t>
      </w:r>
    </w:p>
    <w:p w:rsidR="00E401A3" w:rsidRPr="00C60748" w:rsidRDefault="00E401A3" w:rsidP="00E401A3">
      <w:pPr>
        <w:autoSpaceDE w:val="0"/>
        <w:autoSpaceDN w:val="0"/>
        <w:adjustRightInd w:val="0"/>
        <w:spacing w:before="60"/>
        <w:ind w:left="3545" w:hanging="2127"/>
        <w:textAlignment w:val="center"/>
        <w:rPr>
          <w:rFonts w:ascii="Arial" w:hAnsi="Arial" w:cs="Arial"/>
          <w:color w:val="000000"/>
        </w:rPr>
      </w:pPr>
      <w:r w:rsidRPr="00C60748">
        <w:rPr>
          <w:rFonts w:ascii="Arial" w:hAnsi="Arial" w:cs="Arial"/>
          <w:color w:val="000000"/>
        </w:rPr>
        <w:t xml:space="preserve">Critère 5 </w:t>
      </w:r>
      <w:r w:rsidRPr="00C60748">
        <w:rPr>
          <w:rFonts w:ascii="Arial" w:hAnsi="Arial" w:cs="Arial"/>
          <w:i/>
          <w:color w:val="000000"/>
        </w:rPr>
        <w:t>(commun</w:t>
      </w:r>
      <w:r w:rsidRPr="00C60748">
        <w:rPr>
          <w:rFonts w:ascii="Arial" w:hAnsi="Arial" w:cs="Arial"/>
          <w:color w:val="000000"/>
        </w:rPr>
        <w:t>)</w:t>
      </w:r>
      <w:r w:rsidRPr="00C60748">
        <w:rPr>
          <w:rFonts w:ascii="Arial" w:hAnsi="Arial" w:cs="Arial"/>
          <w:color w:val="000000"/>
        </w:rPr>
        <w:tab/>
        <w:t>L’État partie doit s’assurer que l’élément figure dans un inventaire du patrimoine culturel immatériel présent sur son territoire, établi avec la participation des communautés, des groupes et des organisations non gouvernementales pertinentes et mis à jour régulièrement</w:t>
      </w:r>
      <w:r w:rsidRPr="00C60748">
        <w:rPr>
          <w:rFonts w:eastAsia="SimSun"/>
          <w:sz w:val="18"/>
          <w:szCs w:val="18"/>
        </w:rPr>
        <w:t>.</w:t>
      </w:r>
    </w:p>
    <w:p w:rsidR="00E401A3" w:rsidRPr="00C60748" w:rsidRDefault="00E401A3" w:rsidP="00E401A3">
      <w:pPr>
        <w:keepNext/>
        <w:autoSpaceDE w:val="0"/>
        <w:autoSpaceDN w:val="0"/>
        <w:adjustRightInd w:val="0"/>
        <w:spacing w:before="360"/>
        <w:ind w:left="1418"/>
        <w:textAlignment w:val="center"/>
        <w:rPr>
          <w:rFonts w:ascii="Arial" w:hAnsi="Arial" w:cs="Arial"/>
          <w:b/>
          <w:bCs/>
          <w:color w:val="548DD4" w:themeColor="text2" w:themeTint="99"/>
          <w:sz w:val="26"/>
          <w:szCs w:val="26"/>
        </w:rPr>
      </w:pPr>
      <w:r w:rsidRPr="00C60748">
        <w:rPr>
          <w:rFonts w:ascii="Arial" w:hAnsi="Arial" w:cs="Arial"/>
          <w:b/>
          <w:bCs/>
          <w:color w:val="548DD4" w:themeColor="text2" w:themeTint="99"/>
          <w:sz w:val="26"/>
          <w:szCs w:val="26"/>
        </w:rPr>
        <w:t>Qui décide ?</w:t>
      </w:r>
    </w:p>
    <w:p w:rsidR="00E401A3" w:rsidRPr="00C60748" w:rsidRDefault="00E401A3" w:rsidP="00E401A3">
      <w:pPr>
        <w:autoSpaceDE w:val="0"/>
        <w:autoSpaceDN w:val="0"/>
        <w:adjustRightInd w:val="0"/>
        <w:spacing w:before="60"/>
        <w:ind w:left="1418"/>
        <w:textAlignment w:val="center"/>
        <w:rPr>
          <w:rFonts w:ascii="Arial" w:hAnsi="Arial" w:cs="Arial"/>
          <w:color w:val="000000"/>
        </w:rPr>
      </w:pPr>
      <w:r w:rsidRPr="00C60748">
        <w:rPr>
          <w:rFonts w:ascii="Arial" w:hAnsi="Arial" w:cs="Arial"/>
          <w:bCs/>
          <w:color w:val="000000"/>
        </w:rPr>
        <w:t>C’est l</w:t>
      </w:r>
      <w:r w:rsidRPr="00C60748">
        <w:rPr>
          <w:rFonts w:ascii="Arial" w:hAnsi="Arial" w:cs="Arial"/>
          <w:color w:val="000000"/>
        </w:rPr>
        <w:t>e Comité intergouvernemental, composé de 24 membres élus, qui décide des inscriptions, et non le Secrétariat de l’UNESCO. Il se réunit chaque année en novembre ou en décembre.</w:t>
      </w:r>
    </w:p>
    <w:p w:rsidR="00E401A3" w:rsidRPr="00C60748" w:rsidRDefault="00E401A3" w:rsidP="00E401A3">
      <w:pPr>
        <w:autoSpaceDE w:val="0"/>
        <w:autoSpaceDN w:val="0"/>
        <w:adjustRightInd w:val="0"/>
        <w:spacing w:before="60"/>
        <w:ind w:left="1418"/>
        <w:textAlignment w:val="center"/>
        <w:rPr>
          <w:rFonts w:ascii="Arial" w:hAnsi="Arial" w:cs="Arial"/>
          <w:color w:val="000000"/>
        </w:rPr>
      </w:pPr>
      <w:r w:rsidRPr="00C60748">
        <w:rPr>
          <w:rFonts w:ascii="Arial" w:hAnsi="Arial" w:cs="Arial"/>
          <w:color w:val="000000"/>
        </w:rPr>
        <w:t>Pour la Liste de sauvegarde urgente, le registre des meilleures pratiques de sauvegarde et les demandes d’assistance supérieure à 25 000 dollars des États-Unis, le Comité reçoit des recommandations d’un Organe consultatif composé de six ONG et de six experts indépendants du monde entier. Pour la Liste représentative, il reçoit des recommandations d’un organe subsidiaire constitué de six membres du Comité.</w:t>
      </w:r>
    </w:p>
    <w:p w:rsidR="00E454BA" w:rsidRPr="00C60748" w:rsidRDefault="00E454BA" w:rsidP="00E401A3">
      <w:pPr>
        <w:autoSpaceDE w:val="0"/>
        <w:autoSpaceDN w:val="0"/>
        <w:adjustRightInd w:val="0"/>
        <w:spacing w:before="60"/>
        <w:ind w:left="1418"/>
        <w:textAlignment w:val="center"/>
        <w:rPr>
          <w:rFonts w:ascii="Arial" w:hAnsi="Arial" w:cs="Arial"/>
          <w:color w:val="000000"/>
        </w:rPr>
      </w:pPr>
      <w:r w:rsidRPr="00C60748">
        <w:rPr>
          <w:rFonts w:ascii="Arial" w:hAnsi="Arial" w:cs="Arial"/>
          <w:color w:val="000000"/>
        </w:rPr>
        <w:t>Cependant, à sa cinquième session en juin 2014, l’Assemblée générale a amendé les Directives opérationnelles et a établi un organe consultatif du Comité dénommé l’« Organe d’évaluation ». Cet organe effectuera, sur une base expérimentale, l’évaluation des candidatures pour inscription sur la Liste du patrimoine culturel immatériel nécessitant une sauvegarde urgente et sur la Liste représentative du patrimoine culturel immatériel de l’humanité, des propositions de programmes, projets et activités reflétant le mieux les principes et objectifs de la Convention et des demandes d’assistance internationale supérieures à 25 000 dollars des États-Unis (voir point 11 de l’ordre du jour).</w:t>
      </w:r>
    </w:p>
    <w:p w:rsidR="00E401A3" w:rsidRPr="00C60748" w:rsidRDefault="00E401A3" w:rsidP="00E401A3">
      <w:pPr>
        <w:keepNext/>
        <w:autoSpaceDE w:val="0"/>
        <w:autoSpaceDN w:val="0"/>
        <w:adjustRightInd w:val="0"/>
        <w:spacing w:before="360"/>
        <w:ind w:left="1418"/>
        <w:textAlignment w:val="center"/>
        <w:rPr>
          <w:rFonts w:ascii="Arial" w:hAnsi="Arial" w:cs="Arial"/>
          <w:b/>
          <w:bCs/>
          <w:color w:val="548DD4" w:themeColor="text2" w:themeTint="99"/>
          <w:sz w:val="26"/>
          <w:szCs w:val="26"/>
        </w:rPr>
      </w:pPr>
      <w:r w:rsidRPr="00C60748">
        <w:rPr>
          <w:rFonts w:ascii="Arial" w:hAnsi="Arial" w:cs="Arial"/>
          <w:b/>
          <w:bCs/>
          <w:color w:val="548DD4" w:themeColor="text2" w:themeTint="99"/>
          <w:sz w:val="26"/>
          <w:szCs w:val="26"/>
        </w:rPr>
        <w:t>Le Comité prend-il ses décisions à l’unanimité ou par vote ?</w:t>
      </w:r>
    </w:p>
    <w:p w:rsidR="00E401A3" w:rsidRPr="00C60748" w:rsidRDefault="00E401A3" w:rsidP="00E401A3">
      <w:pPr>
        <w:autoSpaceDE w:val="0"/>
        <w:autoSpaceDN w:val="0"/>
        <w:adjustRightInd w:val="0"/>
        <w:spacing w:before="60"/>
        <w:ind w:left="1418"/>
        <w:textAlignment w:val="center"/>
        <w:rPr>
          <w:rFonts w:ascii="Arial" w:hAnsi="Arial" w:cs="Arial"/>
          <w:color w:val="000000"/>
        </w:rPr>
      </w:pPr>
      <w:r w:rsidRPr="00C60748">
        <w:rPr>
          <w:rFonts w:ascii="Arial" w:hAnsi="Arial" w:cs="Arial"/>
          <w:color w:val="000000"/>
        </w:rPr>
        <w:t>Il lui arrive de voter, mais dans la majorité des cas il prend ses décisions par consensus, après un débat. Il arrive qu’un membre du Comité souhaite entendre les explications de l’État soumissionnaire sur une question particulière quand les positions sont difficiles à établir clairement. Le Comité n’a néanmoins pas le temps de discuter en profondeur de toutes les candidatures. Ces débats ont eu lieu en amont au sein des deux organes, qui ont travaillé pendant plusieurs mois sur les candidatures, et se sont réunis pendant une semaine chacun pour parvenir à leurs recommandations finales au Comité.</w:t>
      </w:r>
    </w:p>
    <w:p w:rsidR="00E401A3" w:rsidRPr="00C60748" w:rsidRDefault="00E401A3" w:rsidP="00E401A3">
      <w:pPr>
        <w:keepNext/>
        <w:autoSpaceDE w:val="0"/>
        <w:autoSpaceDN w:val="0"/>
        <w:adjustRightInd w:val="0"/>
        <w:spacing w:before="360"/>
        <w:ind w:left="1418"/>
        <w:textAlignment w:val="center"/>
        <w:rPr>
          <w:rFonts w:ascii="Arial" w:hAnsi="Arial" w:cs="Arial"/>
          <w:b/>
          <w:bCs/>
          <w:color w:val="548DD4" w:themeColor="text2" w:themeTint="99"/>
          <w:sz w:val="26"/>
          <w:szCs w:val="26"/>
        </w:rPr>
      </w:pPr>
      <w:r w:rsidRPr="00C60748">
        <w:rPr>
          <w:rFonts w:ascii="Arial" w:hAnsi="Arial" w:cs="Arial"/>
          <w:b/>
          <w:bCs/>
          <w:color w:val="548DD4" w:themeColor="text2" w:themeTint="99"/>
          <w:sz w:val="26"/>
          <w:szCs w:val="26"/>
        </w:rPr>
        <w:t>Quel est l’impact pour les communautés et les États de l’inscription sur les listes ?</w:t>
      </w:r>
    </w:p>
    <w:p w:rsidR="00E401A3" w:rsidRPr="00C60748" w:rsidRDefault="00E401A3" w:rsidP="00E401A3">
      <w:pPr>
        <w:autoSpaceDE w:val="0"/>
        <w:autoSpaceDN w:val="0"/>
        <w:adjustRightInd w:val="0"/>
        <w:spacing w:before="60"/>
        <w:ind w:left="1418"/>
        <w:textAlignment w:val="center"/>
        <w:rPr>
          <w:rFonts w:ascii="Arial" w:hAnsi="Arial" w:cs="Arial"/>
          <w:color w:val="000000"/>
        </w:rPr>
      </w:pPr>
      <w:r w:rsidRPr="00C60748">
        <w:rPr>
          <w:rFonts w:ascii="Arial" w:hAnsi="Arial" w:cs="Arial"/>
          <w:color w:val="000000"/>
        </w:rPr>
        <w:t xml:space="preserve">Avec </w:t>
      </w:r>
      <w:r w:rsidR="008D6CB1" w:rsidRPr="00C60748">
        <w:rPr>
          <w:rFonts w:ascii="Arial" w:hAnsi="Arial" w:cs="Arial"/>
          <w:color w:val="000000"/>
        </w:rPr>
        <w:t xml:space="preserve">281 </w:t>
      </w:r>
      <w:r w:rsidRPr="00C60748">
        <w:rPr>
          <w:rFonts w:ascii="Arial" w:hAnsi="Arial" w:cs="Arial"/>
          <w:color w:val="000000"/>
        </w:rPr>
        <w:t>éléments, dont 90 chefs d’œuvre qui ont été intégrés automatiquement dans la Liste représentative en 2008, l’exercice d’inscription des éléments contribue à mobiliser une attention inédite sur la notion de patrimoine culturel immatériel, grâce à la visibilité sans précédent dont il bénéficie. Il y a quelques années encore, le terme de « patrimoine immatériel » revêtait un caractère flou et mystérieux, parfois tourné en dérision. La couverture médiatique régulière et croissante au moment des inscriptions et au-delà a permis de vulgariser la notion, et de mobiliser un nombre croissant d’acteurs, en suscitant une dynamique indéniable de reconnaissance de l’importance fondamentale de cette forme de patrimoine pour la cohésion sociale.</w:t>
      </w:r>
    </w:p>
    <w:p w:rsidR="00E401A3" w:rsidRPr="00C60748" w:rsidRDefault="00E401A3" w:rsidP="00E401A3">
      <w:pPr>
        <w:keepNext/>
        <w:autoSpaceDE w:val="0"/>
        <w:autoSpaceDN w:val="0"/>
        <w:adjustRightInd w:val="0"/>
        <w:spacing w:before="360"/>
        <w:ind w:left="1418"/>
        <w:textAlignment w:val="center"/>
        <w:rPr>
          <w:rFonts w:ascii="Arial" w:hAnsi="Arial" w:cs="Arial"/>
          <w:b/>
          <w:bCs/>
          <w:color w:val="548DD4" w:themeColor="text2" w:themeTint="99"/>
          <w:sz w:val="26"/>
          <w:szCs w:val="26"/>
        </w:rPr>
      </w:pPr>
      <w:r w:rsidRPr="00C60748">
        <w:rPr>
          <w:rFonts w:ascii="Arial" w:hAnsi="Arial" w:cs="Arial"/>
          <w:b/>
          <w:bCs/>
          <w:color w:val="548DD4" w:themeColor="text2" w:themeTint="99"/>
          <w:sz w:val="26"/>
          <w:szCs w:val="26"/>
        </w:rPr>
        <w:t>Quels sont les risques et les menaces des inscriptions sur les listes ?</w:t>
      </w:r>
    </w:p>
    <w:p w:rsidR="008F4015" w:rsidRPr="00C60748" w:rsidRDefault="00650AA3">
      <w:pPr>
        <w:autoSpaceDE w:val="0"/>
        <w:autoSpaceDN w:val="0"/>
        <w:adjustRightInd w:val="0"/>
        <w:spacing w:before="60"/>
        <w:ind w:left="1418"/>
        <w:textAlignment w:val="center"/>
        <w:rPr>
          <w:rFonts w:ascii="Arial" w:hAnsi="Arial" w:cs="Arial"/>
          <w:color w:val="000000"/>
        </w:rPr>
      </w:pPr>
      <w:r w:rsidRPr="00C60748">
        <w:rPr>
          <w:rFonts w:ascii="Arial" w:hAnsi="Arial" w:cs="Arial"/>
          <w:color w:val="000000"/>
        </w:rPr>
        <w:t xml:space="preserve">La Convention </w:t>
      </w:r>
      <w:r w:rsidR="00E401A3" w:rsidRPr="00C60748">
        <w:rPr>
          <w:rFonts w:ascii="Arial" w:hAnsi="Arial" w:cs="Arial"/>
          <w:color w:val="000000"/>
        </w:rPr>
        <w:t xml:space="preserve">de 2003 pour la sauvegarde du patrimoine culturel immatériel </w:t>
      </w:r>
      <w:r w:rsidRPr="00C60748">
        <w:rPr>
          <w:rFonts w:ascii="Arial" w:hAnsi="Arial" w:cs="Arial"/>
          <w:color w:val="000000"/>
        </w:rPr>
        <w:t xml:space="preserve">se déclare préoccupée quant aux menaces et risques possibles pour les éléments du </w:t>
      </w:r>
      <w:r w:rsidR="00E401A3" w:rsidRPr="00C60748">
        <w:rPr>
          <w:rFonts w:ascii="Arial" w:hAnsi="Arial" w:cs="Arial"/>
          <w:color w:val="000000"/>
        </w:rPr>
        <w:t xml:space="preserve">patrimoine culturel immatériel inscrits sur les Listes de la Convention </w:t>
      </w:r>
      <w:r w:rsidRPr="00C60748">
        <w:rPr>
          <w:rFonts w:ascii="Arial" w:hAnsi="Arial" w:cs="Arial"/>
          <w:color w:val="000000"/>
        </w:rPr>
        <w:t xml:space="preserve">qu’entraîne la génération de revenus. Cette inquiétude n’est pas infondée : l’un des impacts les plus significatifs de l’inscription sur la Liste du patrimoine mondial </w:t>
      </w:r>
      <w:r w:rsidR="00E401A3" w:rsidRPr="00C60748">
        <w:rPr>
          <w:rFonts w:ascii="Arial" w:hAnsi="Arial" w:cs="Arial"/>
          <w:color w:val="000000"/>
        </w:rPr>
        <w:t xml:space="preserve">(Convention de 1972) </w:t>
      </w:r>
      <w:r w:rsidRPr="00C60748">
        <w:rPr>
          <w:rFonts w:ascii="Arial" w:hAnsi="Arial" w:cs="Arial"/>
          <w:color w:val="000000"/>
        </w:rPr>
        <w:t xml:space="preserve">a été l’augmentation très considérable de touristes qui visitent les biens classés. Dans certains cas cela a profité à l’économie locale, dans d’autres cas cela a surtout été une manne pour les grosses agences de tourisme situées en dehors de la zone. </w:t>
      </w:r>
      <w:r w:rsidR="00E401A3" w:rsidRPr="00C60748">
        <w:rPr>
          <w:rFonts w:ascii="Arial" w:hAnsi="Arial" w:cs="Arial"/>
          <w:color w:val="000000"/>
        </w:rPr>
        <w:t xml:space="preserve">Dans certains cas, </w:t>
      </w:r>
      <w:r w:rsidRPr="00C60748">
        <w:rPr>
          <w:rFonts w:ascii="Arial" w:hAnsi="Arial" w:cs="Arial"/>
          <w:color w:val="000000"/>
        </w:rPr>
        <w:t xml:space="preserve">les visiteurs </w:t>
      </w:r>
      <w:r w:rsidR="00E401A3" w:rsidRPr="00C60748">
        <w:rPr>
          <w:rFonts w:ascii="Arial" w:hAnsi="Arial" w:cs="Arial"/>
          <w:color w:val="000000"/>
        </w:rPr>
        <w:t xml:space="preserve">de sites inscrits </w:t>
      </w:r>
      <w:r w:rsidRPr="00C60748">
        <w:rPr>
          <w:rFonts w:ascii="Arial" w:hAnsi="Arial" w:cs="Arial"/>
          <w:color w:val="000000"/>
        </w:rPr>
        <w:t>n’ont pas é</w:t>
      </w:r>
      <w:r w:rsidR="00E401A3" w:rsidRPr="00C60748">
        <w:rPr>
          <w:rFonts w:ascii="Arial" w:hAnsi="Arial" w:cs="Arial"/>
          <w:color w:val="000000"/>
        </w:rPr>
        <w:t>té bien encadrés et la valeur des</w:t>
      </w:r>
      <w:r w:rsidRPr="00C60748">
        <w:rPr>
          <w:rFonts w:ascii="Arial" w:hAnsi="Arial" w:cs="Arial"/>
          <w:color w:val="000000"/>
        </w:rPr>
        <w:t xml:space="preserve"> bien</w:t>
      </w:r>
      <w:r w:rsidR="00E401A3" w:rsidRPr="00C60748">
        <w:rPr>
          <w:rFonts w:ascii="Arial" w:hAnsi="Arial" w:cs="Arial"/>
          <w:color w:val="000000"/>
        </w:rPr>
        <w:t>s</w:t>
      </w:r>
      <w:r w:rsidRPr="00C60748">
        <w:rPr>
          <w:rFonts w:ascii="Arial" w:hAnsi="Arial" w:cs="Arial"/>
          <w:color w:val="000000"/>
        </w:rPr>
        <w:t xml:space="preserve"> a subi des dégradations.</w:t>
      </w:r>
    </w:p>
    <w:p w:rsidR="008F4015" w:rsidRPr="00C60748" w:rsidRDefault="00E401A3">
      <w:pPr>
        <w:autoSpaceDE w:val="0"/>
        <w:autoSpaceDN w:val="0"/>
        <w:adjustRightInd w:val="0"/>
        <w:spacing w:before="60"/>
        <w:ind w:left="1418"/>
        <w:textAlignment w:val="center"/>
        <w:rPr>
          <w:rFonts w:ascii="Arial" w:hAnsi="Arial" w:cs="Arial"/>
          <w:color w:val="000000"/>
        </w:rPr>
      </w:pPr>
      <w:r w:rsidRPr="00C60748">
        <w:rPr>
          <w:rFonts w:ascii="Arial" w:hAnsi="Arial" w:cs="Arial"/>
          <w:color w:val="000000"/>
        </w:rPr>
        <w:t>De la même manière, il existe de</w:t>
      </w:r>
      <w:r w:rsidR="00A935AD" w:rsidRPr="00C60748">
        <w:rPr>
          <w:rFonts w:ascii="Arial" w:hAnsi="Arial" w:cs="Arial"/>
          <w:color w:val="000000"/>
        </w:rPr>
        <w:t>s</w:t>
      </w:r>
      <w:r w:rsidRPr="00C60748">
        <w:rPr>
          <w:rFonts w:ascii="Arial" w:hAnsi="Arial" w:cs="Arial"/>
          <w:color w:val="000000"/>
        </w:rPr>
        <w:t xml:space="preserve"> </w:t>
      </w:r>
      <w:r w:rsidR="00650AA3" w:rsidRPr="00C60748">
        <w:rPr>
          <w:rFonts w:ascii="Arial" w:hAnsi="Arial" w:cs="Arial"/>
          <w:color w:val="000000"/>
        </w:rPr>
        <w:t xml:space="preserve">menaces et </w:t>
      </w:r>
      <w:r w:rsidRPr="00C60748">
        <w:rPr>
          <w:rFonts w:ascii="Arial" w:hAnsi="Arial" w:cs="Arial"/>
          <w:color w:val="000000"/>
        </w:rPr>
        <w:t>d</w:t>
      </w:r>
      <w:r w:rsidR="00650AA3" w:rsidRPr="00C60748">
        <w:rPr>
          <w:rFonts w:ascii="Arial" w:hAnsi="Arial" w:cs="Arial"/>
          <w:color w:val="000000"/>
        </w:rPr>
        <w:t>e</w:t>
      </w:r>
      <w:r w:rsidR="00A935AD" w:rsidRPr="00C60748">
        <w:rPr>
          <w:rFonts w:ascii="Arial" w:hAnsi="Arial" w:cs="Arial"/>
          <w:color w:val="000000"/>
        </w:rPr>
        <w:t>s</w:t>
      </w:r>
      <w:r w:rsidR="00650AA3" w:rsidRPr="00C60748">
        <w:rPr>
          <w:rFonts w:ascii="Arial" w:hAnsi="Arial" w:cs="Arial"/>
          <w:color w:val="000000"/>
        </w:rPr>
        <w:t xml:space="preserve"> risques pesant sur le </w:t>
      </w:r>
      <w:r w:rsidRPr="00C60748">
        <w:rPr>
          <w:rFonts w:ascii="Arial" w:hAnsi="Arial" w:cs="Arial"/>
          <w:color w:val="000000"/>
        </w:rPr>
        <w:t xml:space="preserve">patrimoine culturel immatériel </w:t>
      </w:r>
      <w:r w:rsidR="00650AA3" w:rsidRPr="00C60748">
        <w:rPr>
          <w:rFonts w:ascii="Arial" w:hAnsi="Arial" w:cs="Arial"/>
          <w:color w:val="000000"/>
        </w:rPr>
        <w:t xml:space="preserve">à cause d’activités intempestives </w:t>
      </w:r>
      <w:r w:rsidR="00A935AD" w:rsidRPr="00C60748">
        <w:rPr>
          <w:rFonts w:ascii="Arial" w:hAnsi="Arial" w:cs="Arial"/>
          <w:color w:val="000000"/>
        </w:rPr>
        <w:t xml:space="preserve">qui </w:t>
      </w:r>
      <w:r w:rsidR="00650AA3" w:rsidRPr="00C60748">
        <w:rPr>
          <w:rFonts w:ascii="Arial" w:hAnsi="Arial" w:cs="Arial"/>
          <w:color w:val="000000"/>
        </w:rPr>
        <w:t xml:space="preserve">sont de natures diverses. </w:t>
      </w:r>
      <w:r w:rsidRPr="00C60748">
        <w:rPr>
          <w:rFonts w:ascii="Arial" w:hAnsi="Arial" w:cs="Arial"/>
          <w:color w:val="000000"/>
        </w:rPr>
        <w:t>Ce patrimoine peut être « bloqué »</w:t>
      </w:r>
      <w:r w:rsidR="00650AA3" w:rsidRPr="00C60748">
        <w:rPr>
          <w:rFonts w:ascii="Arial" w:hAnsi="Arial" w:cs="Arial"/>
          <w:color w:val="000000"/>
        </w:rPr>
        <w:t xml:space="preserve"> (perte de variation, création de versions canoniques et perte conséquente d’opportunités pour</w:t>
      </w:r>
      <w:r w:rsidRPr="00C60748">
        <w:rPr>
          <w:rFonts w:ascii="Arial" w:hAnsi="Arial" w:cs="Arial"/>
          <w:color w:val="000000"/>
        </w:rPr>
        <w:t xml:space="preserve"> la créativité et le changement), décontextualisé, son sens peut être retouché ou simplifié pour les étrangers, sa fonction et sa signification pour les communautés concernées peuvent être perdues. Cela peut également conduire au </w:t>
      </w:r>
      <w:r w:rsidR="00650AA3" w:rsidRPr="00C60748">
        <w:rPr>
          <w:rFonts w:ascii="Arial" w:hAnsi="Arial" w:cs="Arial"/>
          <w:color w:val="000000"/>
        </w:rPr>
        <w:t xml:space="preserve">détournement du </w:t>
      </w:r>
      <w:r w:rsidRPr="00C60748">
        <w:rPr>
          <w:rFonts w:ascii="Arial" w:hAnsi="Arial" w:cs="Arial"/>
          <w:color w:val="000000"/>
        </w:rPr>
        <w:t xml:space="preserve">patrimoine culturel immatériel </w:t>
      </w:r>
      <w:r w:rsidR="00650AA3" w:rsidRPr="00C60748">
        <w:rPr>
          <w:rFonts w:ascii="Arial" w:hAnsi="Arial" w:cs="Arial"/>
          <w:color w:val="000000"/>
        </w:rPr>
        <w:t xml:space="preserve">ou </w:t>
      </w:r>
      <w:r w:rsidRPr="00C60748">
        <w:rPr>
          <w:rFonts w:ascii="Arial" w:hAnsi="Arial" w:cs="Arial"/>
          <w:color w:val="000000"/>
        </w:rPr>
        <w:t>au</w:t>
      </w:r>
      <w:r w:rsidR="00650AA3" w:rsidRPr="00C60748">
        <w:rPr>
          <w:rFonts w:ascii="Arial" w:hAnsi="Arial" w:cs="Arial"/>
          <w:color w:val="000000"/>
        </w:rPr>
        <w:t xml:space="preserve"> bénéfice injuste acquis par des moyens inacceptables aux yeux des communautés concernées par des membres individuels de la communauté,</w:t>
      </w:r>
      <w:r w:rsidR="009F5AB7" w:rsidRPr="00C60748">
        <w:rPr>
          <w:rFonts w:ascii="Arial" w:hAnsi="Arial" w:cs="Arial"/>
          <w:color w:val="000000"/>
        </w:rPr>
        <w:t xml:space="preserve"> par </w:t>
      </w:r>
      <w:r w:rsidR="00650AA3" w:rsidRPr="00C60748">
        <w:rPr>
          <w:rFonts w:ascii="Arial" w:hAnsi="Arial" w:cs="Arial"/>
          <w:color w:val="000000"/>
        </w:rPr>
        <w:t xml:space="preserve">l’État, </w:t>
      </w:r>
      <w:r w:rsidR="009F5AB7" w:rsidRPr="00C60748">
        <w:rPr>
          <w:rFonts w:ascii="Arial" w:hAnsi="Arial" w:cs="Arial"/>
          <w:color w:val="000000"/>
        </w:rPr>
        <w:t>l</w:t>
      </w:r>
      <w:r w:rsidR="00650AA3" w:rsidRPr="00C60748">
        <w:rPr>
          <w:rFonts w:ascii="Arial" w:hAnsi="Arial" w:cs="Arial"/>
          <w:color w:val="000000"/>
        </w:rPr>
        <w:t xml:space="preserve">es tour-operators, </w:t>
      </w:r>
      <w:r w:rsidR="009F5AB7" w:rsidRPr="00C60748">
        <w:rPr>
          <w:rFonts w:ascii="Arial" w:hAnsi="Arial" w:cs="Arial"/>
          <w:color w:val="000000"/>
        </w:rPr>
        <w:t>l</w:t>
      </w:r>
      <w:r w:rsidR="00650AA3" w:rsidRPr="00C60748">
        <w:rPr>
          <w:rFonts w:ascii="Arial" w:hAnsi="Arial" w:cs="Arial"/>
          <w:color w:val="000000"/>
        </w:rPr>
        <w:t>es chercheurs ou autres personnes extérieures</w:t>
      </w:r>
      <w:r w:rsidRPr="00C60748">
        <w:rPr>
          <w:rFonts w:ascii="Arial" w:hAnsi="Arial" w:cs="Arial"/>
          <w:color w:val="000000"/>
        </w:rPr>
        <w:t xml:space="preserve">, ainsi qu’à la </w:t>
      </w:r>
      <w:r w:rsidR="00650AA3" w:rsidRPr="00C60748">
        <w:rPr>
          <w:rFonts w:ascii="Arial" w:hAnsi="Arial" w:cs="Arial"/>
          <w:color w:val="000000"/>
        </w:rPr>
        <w:t xml:space="preserve">surexploitation des ressources naturelles, </w:t>
      </w:r>
      <w:r w:rsidRPr="00C60748">
        <w:rPr>
          <w:rFonts w:ascii="Arial" w:hAnsi="Arial" w:cs="Arial"/>
          <w:color w:val="000000"/>
        </w:rPr>
        <w:t>au</w:t>
      </w:r>
      <w:r w:rsidR="00650AA3" w:rsidRPr="00C60748">
        <w:rPr>
          <w:rFonts w:ascii="Arial" w:hAnsi="Arial" w:cs="Arial"/>
          <w:color w:val="000000"/>
        </w:rPr>
        <w:t xml:space="preserve"> tourisme non durable ou </w:t>
      </w:r>
      <w:r w:rsidRPr="00C60748">
        <w:rPr>
          <w:rFonts w:ascii="Arial" w:hAnsi="Arial" w:cs="Arial"/>
          <w:color w:val="000000"/>
        </w:rPr>
        <w:t xml:space="preserve">à </w:t>
      </w:r>
      <w:r w:rsidR="00650AA3" w:rsidRPr="00C60748">
        <w:rPr>
          <w:rFonts w:ascii="Arial" w:hAnsi="Arial" w:cs="Arial"/>
          <w:color w:val="000000"/>
        </w:rPr>
        <w:t xml:space="preserve">la commercialisation excessive </w:t>
      </w:r>
      <w:r w:rsidRPr="00C60748">
        <w:rPr>
          <w:rFonts w:ascii="Arial" w:hAnsi="Arial" w:cs="Arial"/>
          <w:color w:val="000000"/>
        </w:rPr>
        <w:t>du patrimoine culturel immatériel</w:t>
      </w:r>
      <w:r w:rsidR="00650AA3" w:rsidRPr="00C60748">
        <w:rPr>
          <w:rFonts w:ascii="Arial" w:hAnsi="Arial" w:cs="Arial"/>
          <w:color w:val="000000"/>
        </w:rPr>
        <w:t>.</w:t>
      </w:r>
      <w:r w:rsidRPr="00C60748">
        <w:rPr>
          <w:rFonts w:ascii="Arial" w:hAnsi="Arial" w:cs="Arial"/>
          <w:color w:val="000000"/>
        </w:rPr>
        <w:t xml:space="preserve"> </w:t>
      </w:r>
    </w:p>
    <w:p w:rsidR="00E401A3" w:rsidRPr="00C60748" w:rsidRDefault="00E401A3" w:rsidP="00E401A3">
      <w:pPr>
        <w:keepNext/>
        <w:autoSpaceDE w:val="0"/>
        <w:autoSpaceDN w:val="0"/>
        <w:adjustRightInd w:val="0"/>
        <w:spacing w:before="360"/>
        <w:ind w:left="1418"/>
        <w:textAlignment w:val="center"/>
        <w:rPr>
          <w:rFonts w:ascii="Arial" w:hAnsi="Arial" w:cs="Arial"/>
          <w:b/>
          <w:bCs/>
          <w:color w:val="548DD4" w:themeColor="text2" w:themeTint="99"/>
          <w:sz w:val="26"/>
          <w:szCs w:val="26"/>
        </w:rPr>
      </w:pPr>
      <w:r w:rsidRPr="00C60748">
        <w:rPr>
          <w:rFonts w:ascii="Arial" w:hAnsi="Arial" w:cs="Arial"/>
          <w:b/>
          <w:bCs/>
          <w:color w:val="548DD4" w:themeColor="text2" w:themeTint="99"/>
          <w:sz w:val="26"/>
          <w:szCs w:val="26"/>
        </w:rPr>
        <w:t>Si un élément, par un exemple un carnaval, est sur la Liste représentative, est-ce que cela signifie qu’il est supérieur à d’autres carnavals ?</w:t>
      </w:r>
    </w:p>
    <w:p w:rsidR="00E401A3" w:rsidRPr="00C60748" w:rsidRDefault="00E401A3" w:rsidP="00E401A3">
      <w:pPr>
        <w:autoSpaceDE w:val="0"/>
        <w:autoSpaceDN w:val="0"/>
        <w:adjustRightInd w:val="0"/>
        <w:spacing w:before="60"/>
        <w:ind w:left="1418"/>
        <w:textAlignment w:val="center"/>
        <w:rPr>
          <w:rFonts w:ascii="Arial" w:hAnsi="Arial" w:cs="Arial"/>
          <w:color w:val="000000"/>
        </w:rPr>
      </w:pPr>
      <w:r w:rsidRPr="00C60748">
        <w:rPr>
          <w:rFonts w:ascii="Arial" w:hAnsi="Arial" w:cs="Arial"/>
          <w:color w:val="000000"/>
        </w:rPr>
        <w:t>L’inscription d’un élément ne signifie pas qu’il est « meilleur » ou « supérieur » à un autre ni qu’il comporte une valeur universelle, mais seulement qu’il a de la valeur pour la communauté ou les individus qui en sont les praticiens. Il a été proposé par un État qui le considère « représentatif du patrimoine culturel immatériel de l’humanité », et qui estime que son inscription va permettre de mieux faire comprendre dans le monde entier ce qu’est le patrimoine immatériel et son importance en général.</w:t>
      </w:r>
    </w:p>
    <w:p w:rsidR="00E401A3" w:rsidRPr="00C60748" w:rsidRDefault="00E401A3" w:rsidP="00E401A3">
      <w:pPr>
        <w:keepNext/>
        <w:autoSpaceDE w:val="0"/>
        <w:autoSpaceDN w:val="0"/>
        <w:adjustRightInd w:val="0"/>
        <w:spacing w:before="360"/>
        <w:ind w:left="1418"/>
        <w:textAlignment w:val="center"/>
        <w:rPr>
          <w:rFonts w:ascii="Arial" w:hAnsi="Arial" w:cs="Arial"/>
          <w:b/>
          <w:bCs/>
          <w:color w:val="548DD4" w:themeColor="text2" w:themeTint="99"/>
          <w:sz w:val="26"/>
          <w:szCs w:val="26"/>
        </w:rPr>
      </w:pPr>
      <w:r w:rsidRPr="00C60748">
        <w:rPr>
          <w:rFonts w:ascii="Arial" w:hAnsi="Arial" w:cs="Arial"/>
          <w:b/>
          <w:bCs/>
          <w:color w:val="548DD4" w:themeColor="text2" w:themeTint="99"/>
          <w:sz w:val="26"/>
          <w:szCs w:val="26"/>
        </w:rPr>
        <w:t>Est-ce que les langues ou les religions peuvent être inscrites ?</w:t>
      </w:r>
    </w:p>
    <w:p w:rsidR="00E401A3" w:rsidRPr="00C60748" w:rsidRDefault="00E401A3" w:rsidP="00E401A3">
      <w:pPr>
        <w:autoSpaceDE w:val="0"/>
        <w:autoSpaceDN w:val="0"/>
        <w:adjustRightInd w:val="0"/>
        <w:spacing w:before="60"/>
        <w:ind w:left="1418"/>
        <w:textAlignment w:val="center"/>
        <w:rPr>
          <w:rFonts w:ascii="Arial" w:hAnsi="Arial" w:cs="Arial"/>
          <w:color w:val="000000"/>
        </w:rPr>
      </w:pPr>
      <w:r w:rsidRPr="00C60748">
        <w:rPr>
          <w:rFonts w:ascii="Arial" w:hAnsi="Arial" w:cs="Arial"/>
          <w:color w:val="000000"/>
        </w:rPr>
        <w:t xml:space="preserve">Non, pas en tant que telles. Les langues ne peuvent pas être inscrites sur les listes en tant que telles, mais seulement comme </w:t>
      </w:r>
      <w:r w:rsidRPr="00C60748">
        <w:rPr>
          <w:rFonts w:ascii="Arial" w:hAnsi="Arial" w:cs="Arial"/>
        </w:rPr>
        <w:t>véhicule</w:t>
      </w:r>
      <w:r w:rsidRPr="00C60748">
        <w:rPr>
          <w:rFonts w:ascii="Arial" w:hAnsi="Arial" w:cs="Arial"/>
          <w:color w:val="000000"/>
        </w:rPr>
        <w:t xml:space="preserve"> d’expressions de patrimoine immatériel d’un groupe ou d’une communauté donnés. Une tradition qui nécessite l’utilisation d’une langue (connaissances relatives à la nature, artisanat, art du spectacle) peut être inscrite. Sa sauvegarde impliquera la sauvegarde de la langue concernée. Mais la syntaxe, la grammaire, le lexique entier d’une langue ne sont pas considérés comme patrimoine immatériel selon les termes de la Convention.</w:t>
      </w:r>
    </w:p>
    <w:p w:rsidR="00E401A3" w:rsidRPr="00C60748" w:rsidRDefault="00E401A3" w:rsidP="00E401A3">
      <w:pPr>
        <w:autoSpaceDE w:val="0"/>
        <w:autoSpaceDN w:val="0"/>
        <w:adjustRightInd w:val="0"/>
        <w:spacing w:before="60"/>
        <w:ind w:left="1418"/>
        <w:textAlignment w:val="center"/>
        <w:rPr>
          <w:rFonts w:ascii="Arial" w:hAnsi="Arial" w:cs="Arial"/>
          <w:color w:val="000000"/>
        </w:rPr>
      </w:pPr>
      <w:r w:rsidRPr="00C60748">
        <w:rPr>
          <w:rFonts w:ascii="Arial" w:hAnsi="Arial" w:cs="Arial"/>
          <w:color w:val="000000"/>
        </w:rPr>
        <w:t>De la même façon, les religions organisées ne peuvent pas être proposées spécifiquement comme éléments pour inscription, bien qu’une grande partie du patrimoine immatériel comporte des aspects de nature religieuse. Les éléments du patrimoine culturel immatériel relatifs aux traditions religieuses sont souvent proposés comme « connaissances et pratiques concernant la nature et l’univers » ou bien « pratiques sociales, rituels et événements festifs ».</w:t>
      </w:r>
    </w:p>
    <w:p w:rsidR="00E401A3" w:rsidRPr="00C60748" w:rsidRDefault="00E401A3" w:rsidP="00E401A3">
      <w:pPr>
        <w:keepNext/>
        <w:autoSpaceDE w:val="0"/>
        <w:autoSpaceDN w:val="0"/>
        <w:adjustRightInd w:val="0"/>
        <w:spacing w:before="360"/>
        <w:ind w:left="1418"/>
        <w:textAlignment w:val="center"/>
        <w:rPr>
          <w:rFonts w:ascii="Arial" w:hAnsi="Arial" w:cs="Arial"/>
          <w:b/>
          <w:bCs/>
          <w:color w:val="548DD4" w:themeColor="text2" w:themeTint="99"/>
          <w:sz w:val="26"/>
          <w:szCs w:val="26"/>
        </w:rPr>
      </w:pPr>
      <w:r w:rsidRPr="00C60748">
        <w:rPr>
          <w:rFonts w:ascii="Arial" w:hAnsi="Arial" w:cs="Arial"/>
          <w:b/>
          <w:bCs/>
          <w:color w:val="548DD4" w:themeColor="text2" w:themeTint="99"/>
          <w:sz w:val="26"/>
          <w:szCs w:val="26"/>
        </w:rPr>
        <w:t>Que se passe-t-il dans le cas de pratiques culturelles controversées – comme la tauromachie – ou contraires aux droits de l’homme reconnus internationalement ?</w:t>
      </w:r>
    </w:p>
    <w:p w:rsidR="00E401A3" w:rsidRPr="00C60748" w:rsidRDefault="00E401A3" w:rsidP="00E401A3">
      <w:pPr>
        <w:autoSpaceDE w:val="0"/>
        <w:autoSpaceDN w:val="0"/>
        <w:adjustRightInd w:val="0"/>
        <w:spacing w:before="60"/>
        <w:ind w:left="1418"/>
        <w:textAlignment w:val="center"/>
        <w:rPr>
          <w:rFonts w:ascii="Arial" w:hAnsi="Arial" w:cs="Arial"/>
          <w:color w:val="000000"/>
        </w:rPr>
      </w:pPr>
      <w:r w:rsidRPr="00C60748">
        <w:rPr>
          <w:rFonts w:ascii="Arial" w:hAnsi="Arial" w:cs="Arial"/>
          <w:color w:val="000000"/>
        </w:rPr>
        <w:t xml:space="preserve">Aux fins de la Convention, seul le patrimoine culturel immatériel conforme aux instruments internationaux existants relatifs aux droits de l’homme, ainsi qu’à l’exigence du respect mutuel entre communautés, groupes et individus et d’un développement </w:t>
      </w:r>
      <w:r w:rsidRPr="00C60748">
        <w:rPr>
          <w:rFonts w:ascii="Arial" w:hAnsi="Arial" w:cs="Arial"/>
          <w:bCs/>
          <w:color w:val="000000"/>
        </w:rPr>
        <w:t>durable</w:t>
      </w:r>
      <w:r w:rsidRPr="00C60748">
        <w:rPr>
          <w:rFonts w:ascii="Arial" w:hAnsi="Arial" w:cs="Arial"/>
          <w:color w:val="000000"/>
        </w:rPr>
        <w:t xml:space="preserve"> peut être pris en considération. Les éléments considérés comme controversés peuvent néanmoins susciter des débats féconds et faire avancer la réflexion sur la valeur et le sens du patrimoine immatériel pour les communautés, mais aussi sur son caractère évolutif et dynamique, s’adaptant constamment aux réalités historiques et sociales. Au niveau national, les États peuvent inscrire ce qu’ils estiment appropriés sur leurs inventaires et l’UNESCO n’interfère pas dans leurs choix.</w:t>
      </w:r>
    </w:p>
    <w:p w:rsidR="00E401A3" w:rsidRPr="00C60748" w:rsidRDefault="00E401A3" w:rsidP="00E401A3">
      <w:pPr>
        <w:keepNext/>
        <w:autoSpaceDE w:val="0"/>
        <w:autoSpaceDN w:val="0"/>
        <w:adjustRightInd w:val="0"/>
        <w:spacing w:before="360"/>
        <w:ind w:left="1418"/>
        <w:textAlignment w:val="center"/>
        <w:rPr>
          <w:rFonts w:ascii="Arial" w:hAnsi="Arial" w:cs="Arial"/>
          <w:b/>
          <w:bCs/>
          <w:color w:val="548DD4" w:themeColor="text2" w:themeTint="99"/>
          <w:sz w:val="26"/>
          <w:szCs w:val="26"/>
        </w:rPr>
      </w:pPr>
      <w:r w:rsidRPr="00C60748">
        <w:rPr>
          <w:rFonts w:ascii="Arial" w:hAnsi="Arial" w:cs="Arial"/>
          <w:b/>
          <w:bCs/>
          <w:color w:val="548DD4" w:themeColor="text2" w:themeTint="99"/>
          <w:sz w:val="26"/>
          <w:szCs w:val="26"/>
        </w:rPr>
        <w:t>Comment peut-on être sûrs que ce sont les communautés et non pas les États qui souhaitent sauvegarder certains éléments ?</w:t>
      </w:r>
    </w:p>
    <w:p w:rsidR="00E401A3" w:rsidRPr="00C60748" w:rsidRDefault="00E401A3" w:rsidP="00E401A3">
      <w:pPr>
        <w:autoSpaceDE w:val="0"/>
        <w:autoSpaceDN w:val="0"/>
        <w:adjustRightInd w:val="0"/>
        <w:spacing w:before="60"/>
        <w:ind w:left="1418"/>
        <w:textAlignment w:val="center"/>
        <w:rPr>
          <w:rFonts w:ascii="Arial" w:hAnsi="Arial" w:cs="Arial"/>
          <w:color w:val="000000"/>
        </w:rPr>
      </w:pPr>
      <w:r w:rsidRPr="00C60748">
        <w:rPr>
          <w:rFonts w:ascii="Arial" w:hAnsi="Arial" w:cs="Arial"/>
          <w:color w:val="000000"/>
        </w:rPr>
        <w:t xml:space="preserve">Dans les dossiers de candidature, les États parties doivent fournir les preuves documentées du consentement des communautés et </w:t>
      </w:r>
      <w:r w:rsidRPr="00C60748">
        <w:rPr>
          <w:rFonts w:ascii="Arial" w:hAnsi="Arial" w:cs="Arial"/>
          <w:bCs/>
          <w:color w:val="000000"/>
        </w:rPr>
        <w:t>démontrer</w:t>
      </w:r>
      <w:r w:rsidRPr="00C60748">
        <w:rPr>
          <w:rFonts w:ascii="Arial" w:hAnsi="Arial" w:cs="Arial"/>
          <w:color w:val="000000"/>
        </w:rPr>
        <w:t xml:space="preserve"> que les communautés sont pleinement impliquées dans le processus de sauvegarde. Le processus d’inscription est transparent, les débats sont publics et retransmis par Internet.</w:t>
      </w:r>
    </w:p>
    <w:p w:rsidR="00E401A3" w:rsidRPr="00C60748" w:rsidRDefault="00E401A3" w:rsidP="00E401A3">
      <w:pPr>
        <w:keepNext/>
        <w:autoSpaceDE w:val="0"/>
        <w:autoSpaceDN w:val="0"/>
        <w:adjustRightInd w:val="0"/>
        <w:spacing w:before="360"/>
        <w:ind w:left="1418"/>
        <w:textAlignment w:val="center"/>
        <w:rPr>
          <w:rFonts w:ascii="Arial" w:hAnsi="Arial" w:cs="Arial"/>
          <w:b/>
          <w:bCs/>
          <w:color w:val="548DD4" w:themeColor="text2" w:themeTint="99"/>
          <w:sz w:val="26"/>
          <w:szCs w:val="26"/>
        </w:rPr>
      </w:pPr>
      <w:r w:rsidRPr="00C60748">
        <w:rPr>
          <w:rFonts w:ascii="Arial" w:hAnsi="Arial" w:cs="Arial"/>
          <w:b/>
          <w:bCs/>
          <w:color w:val="548DD4" w:themeColor="text2" w:themeTint="99"/>
          <w:sz w:val="26"/>
          <w:szCs w:val="26"/>
        </w:rPr>
        <w:t>Y a-t-il un plafond au nombre de dossiers qu’un État peut soumettre pour examen ?</w:t>
      </w:r>
    </w:p>
    <w:p w:rsidR="00E401A3" w:rsidRPr="00C60748" w:rsidRDefault="00E401A3" w:rsidP="00E401A3">
      <w:pPr>
        <w:autoSpaceDE w:val="0"/>
        <w:autoSpaceDN w:val="0"/>
        <w:adjustRightInd w:val="0"/>
        <w:spacing w:before="60"/>
        <w:ind w:left="1418"/>
        <w:textAlignment w:val="center"/>
        <w:rPr>
          <w:rFonts w:ascii="Arial" w:hAnsi="Arial" w:cs="Arial"/>
          <w:color w:val="000000"/>
        </w:rPr>
      </w:pPr>
      <w:r w:rsidRPr="00C60748">
        <w:rPr>
          <w:rFonts w:ascii="Arial" w:hAnsi="Arial" w:cs="Arial"/>
          <w:color w:val="000000"/>
        </w:rPr>
        <w:t>Pour le moment, le Comité s’efforce d’examiner dans toute la mesure du possible au moins un dossier par État soumissionnaire, dans la limite d’un plafond global d’une soixantaine de candidatures par an, tous mécanismes confondus. Ce sont les États qui indiquent leurs dossiers prioritaires. S’il y a plus de soixante États soumissionnaires, et qu’on ne peut donc considérer une candidature par État, la priorité est accordée : (i) aux dossiers provenant d’États n’ayant pas d’élément inscrit, de meilleure pratique de sauvegarde sélectionnée ou de demande d’assistance internationale de plus de 25 000 dollars des États-Unis accordée, et aux candidatures à la Liste de sauvegarde urgente ; (ii) aux dossiers multinationaux ; et (iii) aux dossiers provenant d’États ayant le moins d’éléments inscrits, de meilleures pratiques de sauvegarde sélectionnées ou de demandes d’assistance internationale de plus de 25 000 dollars des États-Unis accordées par rapport aux autres États soumissionnaires au cours du même cycle.</w:t>
      </w:r>
    </w:p>
    <w:p w:rsidR="00E401A3" w:rsidRPr="00C60748" w:rsidRDefault="00E401A3" w:rsidP="00E401A3">
      <w:pPr>
        <w:keepNext/>
        <w:autoSpaceDE w:val="0"/>
        <w:autoSpaceDN w:val="0"/>
        <w:adjustRightInd w:val="0"/>
        <w:spacing w:before="360"/>
        <w:ind w:left="1418"/>
        <w:textAlignment w:val="center"/>
        <w:rPr>
          <w:rFonts w:ascii="Arial" w:hAnsi="Arial" w:cs="Arial"/>
          <w:b/>
          <w:bCs/>
          <w:color w:val="548DD4" w:themeColor="text2" w:themeTint="99"/>
          <w:sz w:val="26"/>
          <w:szCs w:val="26"/>
        </w:rPr>
      </w:pPr>
      <w:r w:rsidRPr="00C60748">
        <w:rPr>
          <w:rFonts w:ascii="Arial" w:hAnsi="Arial" w:cs="Arial"/>
          <w:b/>
          <w:bCs/>
          <w:color w:val="548DD4" w:themeColor="text2" w:themeTint="99"/>
          <w:sz w:val="26"/>
          <w:szCs w:val="26"/>
        </w:rPr>
        <w:t>Une fois que les éléments sont inscrits sur les listes, quelles mesures prend l’UNESCO pour les sauvegarder ?</w:t>
      </w:r>
    </w:p>
    <w:p w:rsidR="00E401A3" w:rsidRPr="00C60748" w:rsidRDefault="00E401A3" w:rsidP="00E401A3">
      <w:pPr>
        <w:autoSpaceDE w:val="0"/>
        <w:autoSpaceDN w:val="0"/>
        <w:adjustRightInd w:val="0"/>
        <w:spacing w:before="60"/>
        <w:ind w:left="1418"/>
        <w:textAlignment w:val="center"/>
        <w:rPr>
          <w:rFonts w:ascii="Arial" w:hAnsi="Arial" w:cs="Arial"/>
          <w:color w:val="000000"/>
        </w:rPr>
      </w:pPr>
      <w:r w:rsidRPr="00C60748">
        <w:rPr>
          <w:rFonts w:ascii="Arial" w:hAnsi="Arial" w:cs="Arial"/>
          <w:color w:val="000000"/>
        </w:rPr>
        <w:t xml:space="preserve">La sauvegarde du patrimoine culturel immatériel relève de la responsabilité des États parties à la Convention. Les États en développement ont la possibilité de demander une assistance internationale du Fonds pour la sauvegarde du patrimoine culturel immatériel, dont l’octroi est décidé par le Comité (ou son Bureau pour les montant jusqu’à 25 000 dollars des États-Unis). </w:t>
      </w:r>
    </w:p>
    <w:p w:rsidR="008F4015" w:rsidRPr="00C60748" w:rsidRDefault="00E401A3">
      <w:pPr>
        <w:autoSpaceDE w:val="0"/>
        <w:autoSpaceDN w:val="0"/>
        <w:adjustRightInd w:val="0"/>
        <w:spacing w:before="60"/>
        <w:ind w:left="1418"/>
        <w:textAlignment w:val="center"/>
        <w:rPr>
          <w:rFonts w:ascii="Arial" w:hAnsi="Arial" w:cs="Arial"/>
          <w:color w:val="000000"/>
        </w:rPr>
      </w:pPr>
      <w:r w:rsidRPr="00C60748">
        <w:rPr>
          <w:rFonts w:ascii="Arial" w:hAnsi="Arial" w:cs="Arial"/>
          <w:color w:val="000000"/>
        </w:rPr>
        <w:t xml:space="preserve">Des processus de suivi régulier existent également, qui demandent aux États de faire rapport au Comité de l’état des éléments inscrits. </w:t>
      </w:r>
      <w:r w:rsidR="00650AA3" w:rsidRPr="00C60748">
        <w:rPr>
          <w:rFonts w:ascii="Arial" w:hAnsi="Arial" w:cs="Arial"/>
          <w:color w:val="000000"/>
        </w:rPr>
        <w:t xml:space="preserve">Tous les quatre ans, les États parties sont obligés de soumettre un rapport </w:t>
      </w:r>
      <w:r w:rsidRPr="00C60748">
        <w:rPr>
          <w:rFonts w:ascii="Arial" w:hAnsi="Arial" w:cs="Arial"/>
          <w:color w:val="000000"/>
        </w:rPr>
        <w:t xml:space="preserve">sur les </w:t>
      </w:r>
      <w:r w:rsidR="00650AA3" w:rsidRPr="00C60748">
        <w:rPr>
          <w:rFonts w:ascii="Arial" w:hAnsi="Arial" w:cs="Arial"/>
          <w:color w:val="000000"/>
        </w:rPr>
        <w:t>éléments inscrits sur la L</w:t>
      </w:r>
      <w:r w:rsidRPr="00C60748">
        <w:rPr>
          <w:rFonts w:ascii="Arial" w:hAnsi="Arial" w:cs="Arial"/>
          <w:color w:val="000000"/>
        </w:rPr>
        <w:t xml:space="preserve">iste de sauvegarde urgente, qui doit </w:t>
      </w:r>
      <w:r w:rsidR="00650AA3" w:rsidRPr="00C60748">
        <w:rPr>
          <w:rFonts w:ascii="Arial" w:hAnsi="Arial" w:cs="Arial"/>
          <w:color w:val="000000"/>
        </w:rPr>
        <w:t xml:space="preserve">inclure une évaluation de l’état actuel de l’élément, </w:t>
      </w:r>
      <w:r w:rsidRPr="00C60748">
        <w:rPr>
          <w:rFonts w:ascii="Arial" w:hAnsi="Arial" w:cs="Arial"/>
          <w:color w:val="000000"/>
        </w:rPr>
        <w:t>de l’</w:t>
      </w:r>
      <w:r w:rsidR="00650AA3" w:rsidRPr="00C60748">
        <w:rPr>
          <w:rFonts w:ascii="Arial" w:hAnsi="Arial" w:cs="Arial"/>
          <w:color w:val="000000"/>
        </w:rPr>
        <w:t xml:space="preserve">impact des plans de sauvegarde et </w:t>
      </w:r>
      <w:r w:rsidR="00B93D69" w:rsidRPr="00C60748">
        <w:rPr>
          <w:rFonts w:ascii="Arial" w:hAnsi="Arial" w:cs="Arial"/>
          <w:color w:val="000000"/>
        </w:rPr>
        <w:t xml:space="preserve">de </w:t>
      </w:r>
      <w:r w:rsidR="00650AA3" w:rsidRPr="00C60748">
        <w:rPr>
          <w:rFonts w:ascii="Arial" w:hAnsi="Arial" w:cs="Arial"/>
          <w:color w:val="000000"/>
        </w:rPr>
        <w:t>la participation des communautés à leur exécution</w:t>
      </w:r>
      <w:r w:rsidR="00B93D69" w:rsidRPr="00C60748">
        <w:rPr>
          <w:rFonts w:ascii="Arial" w:hAnsi="Arial" w:cs="Arial"/>
          <w:color w:val="000000"/>
        </w:rPr>
        <w:t>. Ils doivent également</w:t>
      </w:r>
      <w:r w:rsidRPr="00C60748">
        <w:rPr>
          <w:rFonts w:ascii="Arial" w:hAnsi="Arial" w:cs="Arial"/>
          <w:color w:val="000000"/>
        </w:rPr>
        <w:t xml:space="preserve">  </w:t>
      </w:r>
      <w:r w:rsidR="00650AA3" w:rsidRPr="00C60748">
        <w:rPr>
          <w:rFonts w:ascii="Arial" w:hAnsi="Arial" w:cs="Arial"/>
          <w:color w:val="000000"/>
        </w:rPr>
        <w:t xml:space="preserve">donner des informations sur les institutions et les organisations de la communauté </w:t>
      </w:r>
      <w:r w:rsidR="00B93D69" w:rsidRPr="00C60748">
        <w:rPr>
          <w:rFonts w:ascii="Arial" w:hAnsi="Arial" w:cs="Arial"/>
          <w:color w:val="000000"/>
        </w:rPr>
        <w:t xml:space="preserve">qui sont </w:t>
      </w:r>
      <w:r w:rsidR="00650AA3" w:rsidRPr="00C60748">
        <w:rPr>
          <w:rFonts w:ascii="Arial" w:hAnsi="Arial" w:cs="Arial"/>
          <w:color w:val="000000"/>
        </w:rPr>
        <w:t>impliqué</w:t>
      </w:r>
      <w:r w:rsidR="00B93D69" w:rsidRPr="00C60748">
        <w:rPr>
          <w:rFonts w:ascii="Arial" w:hAnsi="Arial" w:cs="Arial"/>
          <w:color w:val="000000"/>
        </w:rPr>
        <w:t>e</w:t>
      </w:r>
      <w:r w:rsidR="00650AA3" w:rsidRPr="00C60748">
        <w:rPr>
          <w:rFonts w:ascii="Arial" w:hAnsi="Arial" w:cs="Arial"/>
          <w:color w:val="000000"/>
        </w:rPr>
        <w:t xml:space="preserve">s dans l’effort de sauvegarde. </w:t>
      </w:r>
    </w:p>
    <w:p w:rsidR="008F4015" w:rsidRPr="00C60748" w:rsidRDefault="00E401A3">
      <w:pPr>
        <w:autoSpaceDE w:val="0"/>
        <w:autoSpaceDN w:val="0"/>
        <w:adjustRightInd w:val="0"/>
        <w:spacing w:before="60"/>
        <w:ind w:left="1418"/>
        <w:textAlignment w:val="center"/>
        <w:rPr>
          <w:rFonts w:ascii="Arial" w:hAnsi="Arial" w:cs="Arial"/>
          <w:color w:val="000000"/>
        </w:rPr>
      </w:pPr>
      <w:r w:rsidRPr="00C60748">
        <w:rPr>
          <w:rFonts w:ascii="Arial" w:hAnsi="Arial" w:cs="Arial"/>
          <w:color w:val="000000"/>
        </w:rPr>
        <w:t xml:space="preserve">Par ailleurs, tous les six ans, </w:t>
      </w:r>
      <w:r w:rsidR="00650AA3" w:rsidRPr="00C60748">
        <w:rPr>
          <w:rFonts w:ascii="Arial" w:hAnsi="Arial" w:cs="Arial"/>
          <w:color w:val="000000"/>
        </w:rPr>
        <w:t xml:space="preserve">les États parties doivent présenter au Comité des rapports périodiques sur les mesures prises pour la mise en œuvre de la Convention, dans lesquels ils doivent rendre compte de l’état actuel de tous les éléments présents sur leur territoire et inscrits sur </w:t>
      </w:r>
      <w:r w:rsidRPr="00C60748">
        <w:rPr>
          <w:rFonts w:ascii="Arial" w:hAnsi="Arial" w:cs="Arial"/>
          <w:color w:val="000000"/>
        </w:rPr>
        <w:t xml:space="preserve">la </w:t>
      </w:r>
      <w:r w:rsidR="00650AA3" w:rsidRPr="00C60748">
        <w:rPr>
          <w:rFonts w:ascii="Arial" w:hAnsi="Arial" w:cs="Arial"/>
          <w:color w:val="000000"/>
        </w:rPr>
        <w:t xml:space="preserve">Liste </w:t>
      </w:r>
      <w:r w:rsidRPr="00C60748">
        <w:rPr>
          <w:rFonts w:ascii="Arial" w:hAnsi="Arial" w:cs="Arial"/>
          <w:color w:val="000000"/>
        </w:rPr>
        <w:t>représentative</w:t>
      </w:r>
      <w:r w:rsidR="00650AA3" w:rsidRPr="00C60748">
        <w:rPr>
          <w:rFonts w:ascii="Arial" w:hAnsi="Arial" w:cs="Arial"/>
          <w:color w:val="000000"/>
        </w:rPr>
        <w:t xml:space="preserve">. Ces rapports détaillés </w:t>
      </w:r>
      <w:r w:rsidRPr="00C60748">
        <w:rPr>
          <w:rFonts w:ascii="Arial" w:hAnsi="Arial" w:cs="Arial"/>
          <w:color w:val="000000"/>
        </w:rPr>
        <w:t xml:space="preserve">contiennent </w:t>
      </w:r>
      <w:r w:rsidR="00650AA3" w:rsidRPr="00C60748">
        <w:rPr>
          <w:rFonts w:ascii="Arial" w:hAnsi="Arial" w:cs="Arial"/>
          <w:color w:val="000000"/>
        </w:rPr>
        <w:t>des informations sur la viabilité et les activités</w:t>
      </w:r>
      <w:r w:rsidR="00B93D69" w:rsidRPr="00C60748">
        <w:rPr>
          <w:rFonts w:ascii="Arial" w:hAnsi="Arial" w:cs="Arial"/>
          <w:color w:val="000000"/>
        </w:rPr>
        <w:t xml:space="preserve"> déployées</w:t>
      </w:r>
      <w:r w:rsidR="00650AA3" w:rsidRPr="00C60748">
        <w:rPr>
          <w:rFonts w:ascii="Arial" w:hAnsi="Arial" w:cs="Arial"/>
          <w:color w:val="000000"/>
        </w:rPr>
        <w:t xml:space="preserve"> pour la sauvegarde des éléments inscrits</w:t>
      </w:r>
      <w:r w:rsidRPr="00C60748">
        <w:rPr>
          <w:rFonts w:ascii="Arial" w:hAnsi="Arial" w:cs="Arial"/>
          <w:color w:val="000000"/>
        </w:rPr>
        <w:t>.</w:t>
      </w:r>
    </w:p>
    <w:p w:rsidR="00E401A3" w:rsidRPr="00C60748" w:rsidRDefault="00E401A3" w:rsidP="00E6528B">
      <w:pPr>
        <w:pStyle w:val="Heading1"/>
        <w:numPr>
          <w:ilvl w:val="0"/>
          <w:numId w:val="13"/>
        </w:numPr>
        <w:ind w:left="284" w:hanging="284"/>
        <w:rPr>
          <w:rFonts w:ascii="Arial" w:hAnsi="Arial" w:cs="Arial"/>
          <w:bCs w:val="0"/>
          <w:color w:val="000000"/>
          <w:sz w:val="28"/>
          <w:szCs w:val="28"/>
        </w:rPr>
      </w:pPr>
      <w:r w:rsidRPr="00C60748">
        <w:rPr>
          <w:rFonts w:ascii="Arial" w:hAnsi="Arial" w:cs="Arial"/>
          <w:bCs w:val="0"/>
          <w:color w:val="000000"/>
          <w:sz w:val="28"/>
          <w:szCs w:val="28"/>
        </w:rPr>
        <w:br w:type="page"/>
      </w:r>
      <w:bookmarkStart w:id="9" w:name="_Toc404020991"/>
      <w:r w:rsidRPr="00C60748">
        <w:rPr>
          <w:rFonts w:ascii="Arial" w:hAnsi="Arial" w:cs="Arial"/>
          <w:bCs w:val="0"/>
          <w:color w:val="000000"/>
          <w:sz w:val="28"/>
          <w:szCs w:val="28"/>
        </w:rPr>
        <w:t>Quelques faits et chiffres</w:t>
      </w:r>
      <w:bookmarkEnd w:id="9"/>
    </w:p>
    <w:p w:rsidR="00E401A3" w:rsidRPr="00C60748" w:rsidRDefault="00E401A3" w:rsidP="00E401A3">
      <w:pPr>
        <w:keepNext/>
        <w:autoSpaceDE w:val="0"/>
        <w:autoSpaceDN w:val="0"/>
        <w:adjustRightInd w:val="0"/>
        <w:spacing w:before="360"/>
        <w:textAlignment w:val="center"/>
        <w:rPr>
          <w:rFonts w:ascii="Arial" w:hAnsi="Arial" w:cs="Arial"/>
          <w:b/>
          <w:color w:val="000000"/>
          <w:sz w:val="26"/>
          <w:szCs w:val="26"/>
        </w:rPr>
      </w:pPr>
      <w:r w:rsidRPr="00C60748">
        <w:rPr>
          <w:rFonts w:ascii="Arial" w:hAnsi="Arial" w:cs="Arial"/>
          <w:b/>
          <w:bCs/>
          <w:color w:val="548DD4" w:themeColor="text2" w:themeTint="99"/>
          <w:sz w:val="24"/>
          <w:lang w:val="en-US"/>
        </w:rPr>
        <w:t>Ratification</w:t>
      </w:r>
      <w:r w:rsidRPr="00C60748">
        <w:rPr>
          <w:rFonts w:ascii="Arial" w:hAnsi="Arial" w:cs="Arial"/>
          <w:b/>
          <w:color w:val="000000"/>
          <w:sz w:val="26"/>
          <w:szCs w:val="26"/>
        </w:rPr>
        <w:t xml:space="preserve"> </w:t>
      </w:r>
    </w:p>
    <w:p w:rsidR="00E401A3" w:rsidRPr="00C60748" w:rsidRDefault="00E401A3" w:rsidP="00E401A3">
      <w:pPr>
        <w:keepNext/>
        <w:autoSpaceDE w:val="0"/>
        <w:autoSpaceDN w:val="0"/>
        <w:adjustRightInd w:val="0"/>
        <w:spacing w:before="240" w:after="120"/>
        <w:textAlignment w:val="center"/>
        <w:rPr>
          <w:rFonts w:ascii="Arial" w:hAnsi="Arial" w:cs="Arial"/>
          <w:b/>
          <w:color w:val="000000"/>
          <w:sz w:val="18"/>
          <w:szCs w:val="18"/>
        </w:rPr>
      </w:pPr>
      <w:r w:rsidRPr="00C60748">
        <w:rPr>
          <w:rFonts w:ascii="Arial" w:hAnsi="Arial" w:cs="Arial"/>
          <w:b/>
          <w:color w:val="000000"/>
          <w:sz w:val="18"/>
          <w:szCs w:val="18"/>
        </w:rPr>
        <w:t>États ayant ratifié la Convention, par région</w:t>
      </w:r>
    </w:p>
    <w:tbl>
      <w:tblPr>
        <w:tblW w:w="10490" w:type="dxa"/>
        <w:tblInd w:w="80" w:type="dxa"/>
        <w:tblLayout w:type="fixed"/>
        <w:tblCellMar>
          <w:left w:w="0" w:type="dxa"/>
          <w:right w:w="0" w:type="dxa"/>
        </w:tblCellMar>
        <w:tblLook w:val="0000" w:firstRow="0" w:lastRow="0" w:firstColumn="0" w:lastColumn="0" w:noHBand="0" w:noVBand="0"/>
      </w:tblPr>
      <w:tblGrid>
        <w:gridCol w:w="3536"/>
        <w:gridCol w:w="1687"/>
        <w:gridCol w:w="1723"/>
        <w:gridCol w:w="1701"/>
        <w:gridCol w:w="1843"/>
      </w:tblGrid>
      <w:tr w:rsidR="00E401A3" w:rsidRPr="00C60748" w:rsidTr="00907DB9">
        <w:trPr>
          <w:trHeight w:val="232"/>
        </w:trPr>
        <w:tc>
          <w:tcPr>
            <w:tcW w:w="3536" w:type="dxa"/>
            <w:vMerge w:val="restart"/>
            <w:tcBorders>
              <w:top w:val="single" w:sz="8" w:space="0" w:color="000000"/>
              <w:left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textAlignment w:val="center"/>
              <w:rPr>
                <w:rFonts w:ascii="Arial" w:eastAsia="MS ??" w:hAnsi="Arial" w:cs="Arial"/>
                <w:color w:val="000000"/>
                <w:sz w:val="16"/>
                <w:szCs w:val="18"/>
              </w:rPr>
            </w:pPr>
            <w:r w:rsidRPr="00C60748">
              <w:rPr>
                <w:rFonts w:ascii="Arial" w:eastAsia="MS ??" w:hAnsi="Arial" w:cs="Arial"/>
                <w:color w:val="000000"/>
                <w:sz w:val="16"/>
                <w:szCs w:val="18"/>
              </w:rPr>
              <w:t>Régions</w:t>
            </w:r>
          </w:p>
        </w:tc>
        <w:tc>
          <w:tcPr>
            <w:tcW w:w="1687" w:type="dxa"/>
            <w:vMerge w:val="restart"/>
            <w:tcBorders>
              <w:top w:val="single" w:sz="8" w:space="0" w:color="000000"/>
              <w:left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États membres de l’UNESCO</w:t>
            </w:r>
          </w:p>
        </w:tc>
        <w:tc>
          <w:tcPr>
            <w:tcW w:w="3424"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États parties à la Convention</w:t>
            </w:r>
          </w:p>
        </w:tc>
        <w:tc>
          <w:tcPr>
            <w:tcW w:w="1843" w:type="dxa"/>
            <w:vMerge w:val="restart"/>
            <w:tcBorders>
              <w:top w:val="single" w:sz="8" w:space="0" w:color="000000"/>
              <w:left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 États parties/</w:t>
            </w:r>
            <w:r w:rsidRPr="00C60748">
              <w:rPr>
                <w:rFonts w:ascii="Arial" w:eastAsia="MS ??" w:hAnsi="Arial" w:cs="Arial"/>
                <w:color w:val="000000"/>
                <w:sz w:val="16"/>
                <w:szCs w:val="18"/>
              </w:rPr>
              <w:br/>
              <w:t>États membres de l’UNESCO par région</w:t>
            </w:r>
          </w:p>
        </w:tc>
      </w:tr>
      <w:tr w:rsidR="00E401A3" w:rsidRPr="00C60748" w:rsidTr="00907DB9">
        <w:trPr>
          <w:trHeight w:val="231"/>
        </w:trPr>
        <w:tc>
          <w:tcPr>
            <w:tcW w:w="3536" w:type="dxa"/>
            <w:vMerge/>
            <w:tcBorders>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textAlignment w:val="center"/>
              <w:rPr>
                <w:rFonts w:ascii="Arial" w:eastAsia="MS ??" w:hAnsi="Arial" w:cs="Arial"/>
                <w:color w:val="000000"/>
                <w:sz w:val="16"/>
                <w:szCs w:val="18"/>
              </w:rPr>
            </w:pPr>
          </w:p>
        </w:tc>
        <w:tc>
          <w:tcPr>
            <w:tcW w:w="1687" w:type="dxa"/>
            <w:vMerge/>
            <w:tcBorders>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p>
        </w:tc>
        <w:tc>
          <w:tcPr>
            <w:tcW w:w="172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Nombre</w:t>
            </w:r>
          </w:p>
        </w:tc>
        <w:tc>
          <w:tcPr>
            <w:tcW w:w="1701" w:type="dxa"/>
            <w:tcBorders>
              <w:left w:val="single" w:sz="8" w:space="0" w:color="000000"/>
              <w:bottom w:val="single" w:sz="8" w:space="0" w:color="000000"/>
              <w:right w:val="single" w:sz="8" w:space="0" w:color="000000"/>
            </w:tcBorders>
            <w:shd w:val="clear" w:color="auto" w:fill="D9D9D9" w:themeFill="background1" w:themeFillShade="D9"/>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w:t>
            </w:r>
          </w:p>
        </w:tc>
        <w:tc>
          <w:tcPr>
            <w:tcW w:w="1843" w:type="dxa"/>
            <w:vMerge/>
            <w:tcBorders>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p>
        </w:tc>
      </w:tr>
      <w:tr w:rsidR="00AA6297" w:rsidRPr="00C60748" w:rsidTr="00447577">
        <w:trPr>
          <w:trHeight w:val="20"/>
        </w:trPr>
        <w:tc>
          <w:tcPr>
            <w:tcW w:w="3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AA6297" w:rsidRPr="00C60748" w:rsidRDefault="00AA6297" w:rsidP="00AA6297">
            <w:pPr>
              <w:autoSpaceDE w:val="0"/>
              <w:autoSpaceDN w:val="0"/>
              <w:adjustRightInd w:val="0"/>
              <w:textAlignment w:val="center"/>
              <w:rPr>
                <w:rFonts w:ascii="Arial" w:eastAsia="MS ??" w:hAnsi="Arial" w:cs="Arial"/>
                <w:color w:val="000000"/>
                <w:sz w:val="18"/>
                <w:szCs w:val="18"/>
              </w:rPr>
            </w:pPr>
            <w:bookmarkStart w:id="10" w:name="_Hlk341454545"/>
            <w:r w:rsidRPr="00C60748">
              <w:rPr>
                <w:rFonts w:ascii="Arial" w:eastAsia="MS ??" w:hAnsi="Arial" w:cs="Arial"/>
                <w:color w:val="000000"/>
                <w:sz w:val="18"/>
                <w:szCs w:val="18"/>
              </w:rPr>
              <w:t>Europe occidentale et Amérique du Nord</w:t>
            </w:r>
          </w:p>
        </w:tc>
        <w:tc>
          <w:tcPr>
            <w:tcW w:w="168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AA6297" w:rsidRPr="00C60748" w:rsidRDefault="00AA6297" w:rsidP="00AA6297">
            <w:pPr>
              <w:autoSpaceDE w:val="0"/>
              <w:autoSpaceDN w:val="0"/>
              <w:adjustRightInd w:val="0"/>
              <w:ind w:right="607"/>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27</w:t>
            </w:r>
          </w:p>
        </w:tc>
        <w:tc>
          <w:tcPr>
            <w:tcW w:w="17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AA6297" w:rsidRPr="00C60748" w:rsidRDefault="00AA6297" w:rsidP="00AA6297">
            <w:pPr>
              <w:autoSpaceDE w:val="0"/>
              <w:autoSpaceDN w:val="0"/>
              <w:adjustRightInd w:val="0"/>
              <w:ind w:right="771"/>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20</w:t>
            </w:r>
          </w:p>
        </w:tc>
        <w:tc>
          <w:tcPr>
            <w:tcW w:w="1701" w:type="dxa"/>
            <w:tcBorders>
              <w:top w:val="single" w:sz="8" w:space="0" w:color="000000"/>
              <w:left w:val="single" w:sz="8" w:space="0" w:color="000000"/>
              <w:bottom w:val="single" w:sz="8" w:space="0" w:color="000000"/>
              <w:right w:val="single" w:sz="8" w:space="0" w:color="000000"/>
            </w:tcBorders>
          </w:tcPr>
          <w:p w:rsidR="00AA6297" w:rsidRPr="00C60748" w:rsidRDefault="00AA6297" w:rsidP="00AA6297">
            <w:pPr>
              <w:autoSpaceDE w:val="0"/>
              <w:autoSpaceDN w:val="0"/>
              <w:adjustRightInd w:val="0"/>
              <w:ind w:right="709"/>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12%</w:t>
            </w:r>
          </w:p>
        </w:tc>
        <w:tc>
          <w:tcPr>
            <w:tcW w:w="184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629"/>
              <w:jc w:val="right"/>
              <w:textAlignment w:val="center"/>
              <w:rPr>
                <w:rFonts w:ascii="Arial" w:eastAsia="MS ??" w:hAnsi="Arial" w:cs="Arial"/>
                <w:color w:val="000000"/>
                <w:sz w:val="18"/>
                <w:szCs w:val="18"/>
                <w:lang w:val="en-US"/>
              </w:rPr>
            </w:pPr>
            <w:r w:rsidRPr="00C60748">
              <w:rPr>
                <w:rFonts w:ascii="Arial" w:hAnsi="Arial" w:cs="Arial"/>
                <w:color w:val="000000"/>
                <w:sz w:val="18"/>
                <w:szCs w:val="18"/>
                <w:lang w:val="en-US"/>
              </w:rPr>
              <w:t>74%</w:t>
            </w:r>
          </w:p>
        </w:tc>
      </w:tr>
      <w:tr w:rsidR="00AA6297" w:rsidRPr="00C60748" w:rsidTr="00907DB9">
        <w:trPr>
          <w:trHeight w:val="20"/>
        </w:trPr>
        <w:tc>
          <w:tcPr>
            <w:tcW w:w="3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Europe de l’Est</w:t>
            </w:r>
          </w:p>
        </w:tc>
        <w:tc>
          <w:tcPr>
            <w:tcW w:w="168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607"/>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25</w:t>
            </w:r>
          </w:p>
        </w:tc>
        <w:tc>
          <w:tcPr>
            <w:tcW w:w="17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771"/>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24</w:t>
            </w:r>
          </w:p>
        </w:tc>
        <w:tc>
          <w:tcPr>
            <w:tcW w:w="1701" w:type="dxa"/>
            <w:tcBorders>
              <w:top w:val="single" w:sz="8" w:space="0" w:color="000000"/>
              <w:left w:val="single" w:sz="8" w:space="0" w:color="000000"/>
              <w:bottom w:val="single" w:sz="8" w:space="0" w:color="000000"/>
              <w:right w:val="single" w:sz="8" w:space="0" w:color="000000"/>
            </w:tcBorders>
          </w:tcPr>
          <w:p w:rsidR="00AA6297" w:rsidRPr="00C60748" w:rsidRDefault="00AA6297" w:rsidP="00AA6297">
            <w:pPr>
              <w:autoSpaceDE w:val="0"/>
              <w:autoSpaceDN w:val="0"/>
              <w:adjustRightInd w:val="0"/>
              <w:ind w:right="709"/>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15%</w:t>
            </w:r>
          </w:p>
        </w:tc>
        <w:tc>
          <w:tcPr>
            <w:tcW w:w="184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629"/>
              <w:jc w:val="right"/>
              <w:textAlignment w:val="center"/>
              <w:rPr>
                <w:rFonts w:ascii="Arial" w:eastAsia="MS ??" w:hAnsi="Arial" w:cs="Arial"/>
                <w:color w:val="000000"/>
                <w:sz w:val="18"/>
                <w:szCs w:val="18"/>
                <w:lang w:val="en-US"/>
              </w:rPr>
            </w:pPr>
            <w:r w:rsidRPr="00C60748">
              <w:rPr>
                <w:rFonts w:ascii="Arial" w:hAnsi="Arial" w:cs="Arial"/>
                <w:color w:val="000000"/>
                <w:sz w:val="18"/>
                <w:szCs w:val="18"/>
                <w:lang w:val="en-US"/>
              </w:rPr>
              <w:t>96%</w:t>
            </w:r>
          </w:p>
        </w:tc>
      </w:tr>
      <w:tr w:rsidR="00AA6297" w:rsidRPr="00C60748" w:rsidTr="00447577">
        <w:trPr>
          <w:trHeight w:val="20"/>
        </w:trPr>
        <w:tc>
          <w:tcPr>
            <w:tcW w:w="3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AA6297" w:rsidRPr="00C60748" w:rsidRDefault="00AA6297" w:rsidP="00AA6297">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Amérique latine et Caraïbes</w:t>
            </w:r>
          </w:p>
        </w:tc>
        <w:tc>
          <w:tcPr>
            <w:tcW w:w="168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AA6297" w:rsidRPr="00C60748" w:rsidRDefault="00AA6297" w:rsidP="00AA6297">
            <w:pPr>
              <w:autoSpaceDE w:val="0"/>
              <w:autoSpaceDN w:val="0"/>
              <w:adjustRightInd w:val="0"/>
              <w:ind w:right="607"/>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33</w:t>
            </w:r>
          </w:p>
        </w:tc>
        <w:tc>
          <w:tcPr>
            <w:tcW w:w="17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AA6297" w:rsidRPr="00C60748" w:rsidRDefault="00AA6297" w:rsidP="00AA6297">
            <w:pPr>
              <w:autoSpaceDE w:val="0"/>
              <w:autoSpaceDN w:val="0"/>
              <w:adjustRightInd w:val="0"/>
              <w:ind w:right="771"/>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30</w:t>
            </w:r>
          </w:p>
        </w:tc>
        <w:tc>
          <w:tcPr>
            <w:tcW w:w="1701" w:type="dxa"/>
            <w:tcBorders>
              <w:top w:val="single" w:sz="8" w:space="0" w:color="000000"/>
              <w:left w:val="single" w:sz="8" w:space="0" w:color="000000"/>
              <w:bottom w:val="single" w:sz="8" w:space="0" w:color="000000"/>
              <w:right w:val="single" w:sz="8" w:space="0" w:color="000000"/>
            </w:tcBorders>
          </w:tcPr>
          <w:p w:rsidR="00AA6297" w:rsidRPr="00C60748" w:rsidRDefault="00AA6297" w:rsidP="00AA6297">
            <w:pPr>
              <w:autoSpaceDE w:val="0"/>
              <w:autoSpaceDN w:val="0"/>
              <w:adjustRightInd w:val="0"/>
              <w:ind w:right="709"/>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19%</w:t>
            </w:r>
          </w:p>
        </w:tc>
        <w:tc>
          <w:tcPr>
            <w:tcW w:w="184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629"/>
              <w:jc w:val="right"/>
              <w:textAlignment w:val="center"/>
              <w:rPr>
                <w:rFonts w:ascii="Arial" w:eastAsia="MS ??" w:hAnsi="Arial" w:cs="Arial"/>
                <w:color w:val="000000"/>
                <w:sz w:val="18"/>
                <w:szCs w:val="18"/>
                <w:lang w:val="en-US"/>
              </w:rPr>
            </w:pPr>
            <w:r w:rsidRPr="00C60748">
              <w:rPr>
                <w:rFonts w:ascii="Arial" w:hAnsi="Arial" w:cs="Arial"/>
                <w:color w:val="000000"/>
                <w:sz w:val="18"/>
                <w:szCs w:val="18"/>
                <w:lang w:val="en-US"/>
              </w:rPr>
              <w:t>91%</w:t>
            </w:r>
          </w:p>
        </w:tc>
      </w:tr>
      <w:tr w:rsidR="00AA6297" w:rsidRPr="00C60748" w:rsidTr="00447577">
        <w:trPr>
          <w:trHeight w:val="20"/>
        </w:trPr>
        <w:tc>
          <w:tcPr>
            <w:tcW w:w="3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AA6297" w:rsidRPr="00C60748" w:rsidRDefault="00AA6297" w:rsidP="00AA6297">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Asie et Pacifique</w:t>
            </w:r>
          </w:p>
        </w:tc>
        <w:tc>
          <w:tcPr>
            <w:tcW w:w="168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AA6297" w:rsidRPr="00C60748" w:rsidRDefault="00AA6297" w:rsidP="00AA6297">
            <w:pPr>
              <w:autoSpaceDE w:val="0"/>
              <w:autoSpaceDN w:val="0"/>
              <w:adjustRightInd w:val="0"/>
              <w:ind w:right="607"/>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44</w:t>
            </w:r>
          </w:p>
        </w:tc>
        <w:tc>
          <w:tcPr>
            <w:tcW w:w="17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AA6297" w:rsidRPr="00C60748" w:rsidRDefault="00AA6297" w:rsidP="00AA6297">
            <w:pPr>
              <w:autoSpaceDE w:val="0"/>
              <w:autoSpaceDN w:val="0"/>
              <w:adjustRightInd w:val="0"/>
              <w:ind w:right="771"/>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32</w:t>
            </w:r>
          </w:p>
        </w:tc>
        <w:tc>
          <w:tcPr>
            <w:tcW w:w="1701" w:type="dxa"/>
            <w:tcBorders>
              <w:top w:val="single" w:sz="8" w:space="0" w:color="000000"/>
              <w:left w:val="single" w:sz="8" w:space="0" w:color="000000"/>
              <w:bottom w:val="single" w:sz="8" w:space="0" w:color="000000"/>
              <w:right w:val="single" w:sz="8" w:space="0" w:color="000000"/>
            </w:tcBorders>
          </w:tcPr>
          <w:p w:rsidR="00AA6297" w:rsidRPr="00C60748" w:rsidRDefault="00AA6297" w:rsidP="00AA6297">
            <w:pPr>
              <w:autoSpaceDE w:val="0"/>
              <w:autoSpaceDN w:val="0"/>
              <w:adjustRightInd w:val="0"/>
              <w:ind w:right="709"/>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20%</w:t>
            </w:r>
          </w:p>
        </w:tc>
        <w:tc>
          <w:tcPr>
            <w:tcW w:w="184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629"/>
              <w:jc w:val="right"/>
              <w:textAlignment w:val="center"/>
              <w:rPr>
                <w:rFonts w:ascii="Arial" w:eastAsia="MS ??" w:hAnsi="Arial" w:cs="Arial"/>
                <w:color w:val="000000"/>
                <w:sz w:val="18"/>
                <w:szCs w:val="18"/>
                <w:lang w:val="en-US"/>
              </w:rPr>
            </w:pPr>
            <w:r w:rsidRPr="00C60748">
              <w:rPr>
                <w:rFonts w:ascii="Arial" w:hAnsi="Arial" w:cs="Arial"/>
                <w:color w:val="000000"/>
                <w:sz w:val="18"/>
                <w:szCs w:val="18"/>
                <w:lang w:val="en-US"/>
              </w:rPr>
              <w:t>73%</w:t>
            </w:r>
          </w:p>
        </w:tc>
      </w:tr>
      <w:tr w:rsidR="00AA6297" w:rsidRPr="00C60748" w:rsidTr="00447577">
        <w:trPr>
          <w:trHeight w:val="20"/>
        </w:trPr>
        <w:tc>
          <w:tcPr>
            <w:tcW w:w="3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AA6297" w:rsidRPr="00C60748" w:rsidRDefault="00AA6297" w:rsidP="00AA6297">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Afrique</w:t>
            </w:r>
          </w:p>
        </w:tc>
        <w:tc>
          <w:tcPr>
            <w:tcW w:w="168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AA6297" w:rsidRPr="00C60748" w:rsidRDefault="00AA6297" w:rsidP="00AA6297">
            <w:pPr>
              <w:autoSpaceDE w:val="0"/>
              <w:autoSpaceDN w:val="0"/>
              <w:adjustRightInd w:val="0"/>
              <w:ind w:right="607"/>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47</w:t>
            </w:r>
          </w:p>
        </w:tc>
        <w:tc>
          <w:tcPr>
            <w:tcW w:w="17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AA6297" w:rsidRPr="00C60748" w:rsidRDefault="00AA6297" w:rsidP="00AA6297">
            <w:pPr>
              <w:autoSpaceDE w:val="0"/>
              <w:autoSpaceDN w:val="0"/>
              <w:adjustRightInd w:val="0"/>
              <w:ind w:right="771"/>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38</w:t>
            </w:r>
          </w:p>
        </w:tc>
        <w:tc>
          <w:tcPr>
            <w:tcW w:w="1701" w:type="dxa"/>
            <w:tcBorders>
              <w:top w:val="single" w:sz="8" w:space="0" w:color="000000"/>
              <w:left w:val="single" w:sz="8" w:space="0" w:color="000000"/>
              <w:bottom w:val="single" w:sz="8" w:space="0" w:color="000000"/>
              <w:right w:val="single" w:sz="8" w:space="0" w:color="000000"/>
            </w:tcBorders>
          </w:tcPr>
          <w:p w:rsidR="00AA6297" w:rsidRPr="00C60748" w:rsidRDefault="00AA6297" w:rsidP="00AA6297">
            <w:pPr>
              <w:autoSpaceDE w:val="0"/>
              <w:autoSpaceDN w:val="0"/>
              <w:adjustRightInd w:val="0"/>
              <w:ind w:right="709"/>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24%</w:t>
            </w:r>
          </w:p>
        </w:tc>
        <w:tc>
          <w:tcPr>
            <w:tcW w:w="184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629"/>
              <w:jc w:val="right"/>
              <w:textAlignment w:val="center"/>
              <w:rPr>
                <w:rFonts w:ascii="Arial" w:eastAsia="MS ??" w:hAnsi="Arial" w:cs="Arial"/>
                <w:color w:val="000000"/>
                <w:sz w:val="18"/>
                <w:szCs w:val="18"/>
                <w:lang w:val="en-US"/>
              </w:rPr>
            </w:pPr>
            <w:r w:rsidRPr="00C60748">
              <w:rPr>
                <w:rFonts w:ascii="Arial" w:hAnsi="Arial" w:cs="Arial"/>
                <w:color w:val="000000"/>
                <w:sz w:val="18"/>
                <w:szCs w:val="18"/>
                <w:lang w:val="en-US"/>
              </w:rPr>
              <w:t>81%</w:t>
            </w:r>
          </w:p>
        </w:tc>
      </w:tr>
      <w:tr w:rsidR="00AA6297" w:rsidRPr="00C60748" w:rsidTr="00447577">
        <w:trPr>
          <w:trHeight w:val="20"/>
        </w:trPr>
        <w:tc>
          <w:tcPr>
            <w:tcW w:w="3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AA6297" w:rsidRPr="00C60748" w:rsidRDefault="00AA6297" w:rsidP="00AA6297">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États arabes</w:t>
            </w:r>
          </w:p>
        </w:tc>
        <w:tc>
          <w:tcPr>
            <w:tcW w:w="168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AA6297" w:rsidRPr="00C60748" w:rsidRDefault="00AA6297" w:rsidP="00AA6297">
            <w:pPr>
              <w:autoSpaceDE w:val="0"/>
              <w:autoSpaceDN w:val="0"/>
              <w:adjustRightInd w:val="0"/>
              <w:ind w:right="607"/>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19</w:t>
            </w:r>
          </w:p>
        </w:tc>
        <w:tc>
          <w:tcPr>
            <w:tcW w:w="17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AA6297" w:rsidRPr="00C60748" w:rsidRDefault="00AA6297" w:rsidP="00AA6297">
            <w:pPr>
              <w:autoSpaceDE w:val="0"/>
              <w:autoSpaceDN w:val="0"/>
              <w:adjustRightInd w:val="0"/>
              <w:ind w:right="771"/>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17</w:t>
            </w:r>
          </w:p>
        </w:tc>
        <w:tc>
          <w:tcPr>
            <w:tcW w:w="1701" w:type="dxa"/>
            <w:tcBorders>
              <w:top w:val="single" w:sz="8" w:space="0" w:color="000000"/>
              <w:left w:val="single" w:sz="8" w:space="0" w:color="000000"/>
              <w:bottom w:val="single" w:sz="8" w:space="0" w:color="000000"/>
              <w:right w:val="single" w:sz="8" w:space="0" w:color="000000"/>
            </w:tcBorders>
          </w:tcPr>
          <w:p w:rsidR="00AA6297" w:rsidRPr="00C60748" w:rsidRDefault="00AA6297" w:rsidP="00AA6297">
            <w:pPr>
              <w:autoSpaceDE w:val="0"/>
              <w:autoSpaceDN w:val="0"/>
              <w:adjustRightInd w:val="0"/>
              <w:ind w:right="709"/>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11%</w:t>
            </w:r>
          </w:p>
        </w:tc>
        <w:tc>
          <w:tcPr>
            <w:tcW w:w="184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629"/>
              <w:jc w:val="right"/>
              <w:textAlignment w:val="center"/>
              <w:rPr>
                <w:rFonts w:ascii="Arial" w:eastAsia="MS ??" w:hAnsi="Arial" w:cs="Arial"/>
                <w:color w:val="000000"/>
                <w:sz w:val="18"/>
                <w:szCs w:val="18"/>
                <w:lang w:val="en-US"/>
              </w:rPr>
            </w:pPr>
            <w:r w:rsidRPr="00C60748">
              <w:rPr>
                <w:rFonts w:ascii="Arial" w:hAnsi="Arial" w:cs="Arial"/>
                <w:color w:val="000000"/>
                <w:sz w:val="18"/>
                <w:szCs w:val="18"/>
                <w:lang w:val="en-US"/>
              </w:rPr>
              <w:t>89%</w:t>
            </w:r>
          </w:p>
        </w:tc>
      </w:tr>
      <w:bookmarkEnd w:id="10"/>
      <w:tr w:rsidR="00AA6297" w:rsidRPr="00C60748" w:rsidTr="00447577">
        <w:trPr>
          <w:trHeight w:val="20"/>
        </w:trPr>
        <w:tc>
          <w:tcPr>
            <w:tcW w:w="3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AA6297" w:rsidRPr="00C60748" w:rsidRDefault="00AA6297" w:rsidP="00AA6297">
            <w:pPr>
              <w:autoSpaceDE w:val="0"/>
              <w:autoSpaceDN w:val="0"/>
              <w:adjustRightInd w:val="0"/>
              <w:textAlignment w:val="center"/>
              <w:rPr>
                <w:rFonts w:ascii="Arial" w:eastAsia="MS ??" w:hAnsi="Arial" w:cs="Arial"/>
                <w:b/>
                <w:color w:val="000000"/>
                <w:sz w:val="18"/>
                <w:szCs w:val="18"/>
              </w:rPr>
            </w:pPr>
            <w:r w:rsidRPr="00C60748">
              <w:rPr>
                <w:rFonts w:ascii="Arial" w:eastAsia="MS ??" w:hAnsi="Arial" w:cs="Arial"/>
                <w:b/>
                <w:bCs/>
                <w:color w:val="000000"/>
                <w:sz w:val="18"/>
                <w:szCs w:val="18"/>
              </w:rPr>
              <w:t>TOTAL</w:t>
            </w:r>
          </w:p>
        </w:tc>
        <w:tc>
          <w:tcPr>
            <w:tcW w:w="168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AA6297" w:rsidRPr="00C60748" w:rsidRDefault="00AA6297" w:rsidP="00AA6297">
            <w:pPr>
              <w:autoSpaceDE w:val="0"/>
              <w:autoSpaceDN w:val="0"/>
              <w:adjustRightInd w:val="0"/>
              <w:ind w:right="607"/>
              <w:jc w:val="right"/>
              <w:textAlignment w:val="center"/>
              <w:rPr>
                <w:rFonts w:ascii="Arial" w:eastAsia="MS ??" w:hAnsi="Arial" w:cs="Arial"/>
                <w:b/>
                <w:color w:val="000000"/>
                <w:sz w:val="18"/>
                <w:szCs w:val="18"/>
              </w:rPr>
            </w:pPr>
            <w:r w:rsidRPr="00C60748">
              <w:rPr>
                <w:rFonts w:ascii="Arial" w:eastAsia="MS ??" w:hAnsi="Arial" w:cs="Arial"/>
                <w:b/>
                <w:bCs/>
                <w:color w:val="000000"/>
                <w:sz w:val="18"/>
                <w:szCs w:val="18"/>
              </w:rPr>
              <w:t>195</w:t>
            </w:r>
          </w:p>
        </w:tc>
        <w:tc>
          <w:tcPr>
            <w:tcW w:w="17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AA6297" w:rsidRPr="00C60748" w:rsidRDefault="00AA6297" w:rsidP="00AA6297">
            <w:pPr>
              <w:autoSpaceDE w:val="0"/>
              <w:autoSpaceDN w:val="0"/>
              <w:adjustRightInd w:val="0"/>
              <w:ind w:right="771"/>
              <w:jc w:val="right"/>
              <w:textAlignment w:val="center"/>
              <w:rPr>
                <w:rFonts w:ascii="Arial" w:eastAsia="MS ??" w:hAnsi="Arial" w:cs="Arial"/>
                <w:b/>
                <w:color w:val="000000"/>
                <w:sz w:val="18"/>
                <w:szCs w:val="18"/>
                <w:lang w:val="en-US"/>
              </w:rPr>
            </w:pPr>
            <w:r w:rsidRPr="00C60748">
              <w:rPr>
                <w:rFonts w:ascii="Arial" w:eastAsia="MS ??" w:hAnsi="Arial" w:cs="Arial"/>
                <w:b/>
                <w:bCs/>
                <w:color w:val="000000"/>
                <w:sz w:val="18"/>
                <w:szCs w:val="18"/>
                <w:lang w:val="en-US"/>
              </w:rPr>
              <w:t>161</w:t>
            </w:r>
          </w:p>
        </w:tc>
        <w:tc>
          <w:tcPr>
            <w:tcW w:w="1701" w:type="dxa"/>
            <w:tcBorders>
              <w:top w:val="single" w:sz="8" w:space="0" w:color="000000"/>
              <w:left w:val="single" w:sz="8" w:space="0" w:color="000000"/>
              <w:bottom w:val="single" w:sz="8" w:space="0" w:color="000000"/>
              <w:right w:val="single" w:sz="8" w:space="0" w:color="000000"/>
            </w:tcBorders>
          </w:tcPr>
          <w:p w:rsidR="00AA6297" w:rsidRPr="00C60748" w:rsidRDefault="00AA6297" w:rsidP="00AA6297">
            <w:pPr>
              <w:autoSpaceDE w:val="0"/>
              <w:autoSpaceDN w:val="0"/>
              <w:adjustRightInd w:val="0"/>
              <w:ind w:right="709"/>
              <w:jc w:val="right"/>
              <w:textAlignment w:val="center"/>
              <w:rPr>
                <w:rFonts w:ascii="Arial" w:eastAsia="MS ??" w:hAnsi="Arial" w:cs="Arial"/>
                <w:b/>
                <w:color w:val="000000"/>
                <w:sz w:val="18"/>
                <w:szCs w:val="18"/>
                <w:lang w:val="en-US"/>
              </w:rPr>
            </w:pPr>
            <w:r w:rsidRPr="00C60748">
              <w:rPr>
                <w:rFonts w:ascii="Arial" w:eastAsia="MS ??" w:hAnsi="Arial" w:cs="Arial"/>
                <w:b/>
                <w:color w:val="000000"/>
                <w:sz w:val="18"/>
                <w:szCs w:val="18"/>
                <w:lang w:val="en-US"/>
              </w:rPr>
              <w:t>100%</w:t>
            </w:r>
          </w:p>
        </w:tc>
        <w:tc>
          <w:tcPr>
            <w:tcW w:w="184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629"/>
              <w:jc w:val="right"/>
              <w:textAlignment w:val="center"/>
              <w:rPr>
                <w:rFonts w:ascii="Arial" w:eastAsia="MS ??" w:hAnsi="Arial" w:cs="Arial"/>
                <w:b/>
                <w:color w:val="000000"/>
                <w:sz w:val="18"/>
                <w:szCs w:val="18"/>
                <w:lang w:val="en-US"/>
              </w:rPr>
            </w:pPr>
            <w:r w:rsidRPr="00C60748">
              <w:rPr>
                <w:rFonts w:ascii="Arial" w:hAnsi="Arial" w:cs="Arial"/>
                <w:b/>
                <w:color w:val="000000"/>
                <w:sz w:val="18"/>
                <w:szCs w:val="18"/>
              </w:rPr>
              <w:t>83%</w:t>
            </w:r>
          </w:p>
        </w:tc>
      </w:tr>
    </w:tbl>
    <w:p w:rsidR="00E401A3" w:rsidRPr="00C60748" w:rsidRDefault="00E401A3" w:rsidP="00E401A3">
      <w:pPr>
        <w:keepNext/>
        <w:autoSpaceDE w:val="0"/>
        <w:autoSpaceDN w:val="0"/>
        <w:adjustRightInd w:val="0"/>
        <w:spacing w:before="240" w:after="120"/>
        <w:textAlignment w:val="center"/>
        <w:rPr>
          <w:rFonts w:ascii="Arial" w:hAnsi="Arial" w:cs="Arial"/>
          <w:b/>
          <w:color w:val="000000"/>
          <w:sz w:val="18"/>
          <w:szCs w:val="18"/>
        </w:rPr>
      </w:pPr>
    </w:p>
    <w:p w:rsidR="00C37A0E" w:rsidRPr="00C60748" w:rsidRDefault="00C37A0E" w:rsidP="00E401A3">
      <w:pPr>
        <w:keepNext/>
        <w:autoSpaceDE w:val="0"/>
        <w:autoSpaceDN w:val="0"/>
        <w:adjustRightInd w:val="0"/>
        <w:spacing w:before="240" w:after="120"/>
        <w:textAlignment w:val="center"/>
        <w:rPr>
          <w:rFonts w:ascii="Arial" w:hAnsi="Arial" w:cs="Arial"/>
          <w:b/>
          <w:color w:val="000000"/>
          <w:sz w:val="18"/>
          <w:szCs w:val="18"/>
        </w:rPr>
      </w:pPr>
    </w:p>
    <w:p w:rsidR="00E401A3" w:rsidRPr="00C60748" w:rsidRDefault="00E401A3" w:rsidP="00E401A3">
      <w:pPr>
        <w:keepNext/>
        <w:autoSpaceDE w:val="0"/>
        <w:autoSpaceDN w:val="0"/>
        <w:adjustRightInd w:val="0"/>
        <w:spacing w:before="240" w:after="120"/>
        <w:textAlignment w:val="center"/>
        <w:rPr>
          <w:rFonts w:ascii="Arial" w:hAnsi="Arial" w:cs="Arial"/>
          <w:b/>
          <w:color w:val="000000"/>
          <w:sz w:val="18"/>
          <w:szCs w:val="18"/>
        </w:rPr>
      </w:pPr>
      <w:r w:rsidRPr="00C60748">
        <w:rPr>
          <w:rFonts w:ascii="Arial" w:hAnsi="Arial" w:cs="Arial"/>
          <w:b/>
          <w:color w:val="000000"/>
          <w:sz w:val="18"/>
          <w:szCs w:val="18"/>
        </w:rPr>
        <w:t>Carte de la ratification de la Convention à travers le monde</w:t>
      </w:r>
    </w:p>
    <w:p w:rsidR="00E401A3" w:rsidRPr="00C60748" w:rsidRDefault="00E401A3" w:rsidP="00E401A3">
      <w:pPr>
        <w:keepNext/>
        <w:autoSpaceDE w:val="0"/>
        <w:autoSpaceDN w:val="0"/>
        <w:adjustRightInd w:val="0"/>
        <w:spacing w:before="240" w:after="120"/>
        <w:textAlignment w:val="center"/>
        <w:rPr>
          <w:rFonts w:ascii="Arial" w:hAnsi="Arial" w:cs="Arial"/>
          <w:b/>
          <w:color w:val="000000"/>
          <w:sz w:val="18"/>
          <w:szCs w:val="18"/>
        </w:rPr>
      </w:pPr>
      <w:r w:rsidRPr="00C60748">
        <w:rPr>
          <w:rFonts w:ascii="Arial" w:hAnsi="Arial" w:cs="Arial"/>
          <w:b/>
          <w:noProof/>
          <w:color w:val="000000"/>
          <w:sz w:val="18"/>
          <w:szCs w:val="18"/>
        </w:rPr>
        <w:drawing>
          <wp:inline distT="0" distB="0" distL="0" distR="0" wp14:anchorId="4AE0D37F" wp14:editId="2E1E8DB3">
            <wp:extent cx="6476692" cy="3482035"/>
            <wp:effectExtent l="19050" t="0" r="308"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6487250" cy="3487711"/>
                    </a:xfrm>
                    <a:prstGeom prst="rect">
                      <a:avLst/>
                    </a:prstGeom>
                    <a:noFill/>
                    <a:ln w="9525">
                      <a:noFill/>
                      <a:miter lim="800000"/>
                      <a:headEnd/>
                      <a:tailEnd/>
                    </a:ln>
                  </pic:spPr>
                </pic:pic>
              </a:graphicData>
            </a:graphic>
          </wp:inline>
        </w:drawing>
      </w:r>
    </w:p>
    <w:p w:rsidR="00E401A3" w:rsidRPr="00C60748" w:rsidRDefault="00E401A3" w:rsidP="00E401A3">
      <w:pPr>
        <w:keepNext/>
        <w:autoSpaceDE w:val="0"/>
        <w:autoSpaceDN w:val="0"/>
        <w:adjustRightInd w:val="0"/>
        <w:spacing w:before="240" w:after="120"/>
        <w:textAlignment w:val="center"/>
        <w:rPr>
          <w:rFonts w:ascii="Arial" w:hAnsi="Arial" w:cs="Arial"/>
          <w:b/>
          <w:color w:val="000000"/>
          <w:sz w:val="18"/>
          <w:szCs w:val="18"/>
        </w:rPr>
      </w:pPr>
    </w:p>
    <w:p w:rsidR="00E401A3" w:rsidRPr="00C60748" w:rsidRDefault="00E401A3" w:rsidP="00E401A3">
      <w:pPr>
        <w:keepNext/>
        <w:pageBreakBefore/>
        <w:autoSpaceDE w:val="0"/>
        <w:autoSpaceDN w:val="0"/>
        <w:adjustRightInd w:val="0"/>
        <w:spacing w:before="240" w:after="120"/>
        <w:textAlignment w:val="center"/>
        <w:rPr>
          <w:rFonts w:ascii="Arial" w:hAnsi="Arial" w:cs="Arial"/>
          <w:b/>
          <w:color w:val="000000"/>
          <w:sz w:val="18"/>
          <w:szCs w:val="18"/>
        </w:rPr>
      </w:pPr>
      <w:r w:rsidRPr="00C60748">
        <w:rPr>
          <w:rFonts w:ascii="Arial" w:hAnsi="Arial" w:cs="Arial"/>
          <w:b/>
          <w:noProof/>
          <w:color w:val="000000"/>
          <w:sz w:val="18"/>
          <w:szCs w:val="18"/>
        </w:rPr>
        <w:drawing>
          <wp:anchor distT="0" distB="0" distL="114300" distR="114300" simplePos="0" relativeHeight="251658240" behindDoc="0" locked="0" layoutInCell="1" allowOverlap="1" wp14:anchorId="652EC858" wp14:editId="4EC8BA46">
            <wp:simplePos x="0" y="0"/>
            <wp:positionH relativeFrom="margin">
              <wp:posOffset>146050</wp:posOffset>
            </wp:positionH>
            <wp:positionV relativeFrom="margin">
              <wp:posOffset>457200</wp:posOffset>
            </wp:positionV>
            <wp:extent cx="6443345" cy="3924935"/>
            <wp:effectExtent l="0" t="0" r="0" b="0"/>
            <wp:wrapSquare wrapText="bothSides"/>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7A4DB3" w:rsidRPr="00C60748">
        <w:rPr>
          <w:rFonts w:ascii="Arial" w:hAnsi="Arial" w:cs="Arial"/>
          <w:b/>
          <w:noProof/>
          <w:color w:val="000000"/>
          <w:sz w:val="18"/>
          <w:szCs w:val="18"/>
        </w:rPr>
        <mc:AlternateContent>
          <mc:Choice Requires="wps">
            <w:drawing>
              <wp:anchor distT="0" distB="0" distL="114300" distR="114300" simplePos="0" relativeHeight="251660288" behindDoc="0" locked="0" layoutInCell="1" allowOverlap="1" wp14:anchorId="059EF543" wp14:editId="3E33B90C">
                <wp:simplePos x="0" y="0"/>
                <wp:positionH relativeFrom="column">
                  <wp:posOffset>-139700</wp:posOffset>
                </wp:positionH>
                <wp:positionV relativeFrom="paragraph">
                  <wp:posOffset>1080135</wp:posOffset>
                </wp:positionV>
                <wp:extent cx="320040" cy="2387600"/>
                <wp:effectExtent l="3175" t="3810" r="635"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387600"/>
                        </a:xfrm>
                        <a:prstGeom prst="rect">
                          <a:avLst/>
                        </a:prstGeom>
                        <a:solidFill>
                          <a:srgbClr val="FFFFFF"/>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55674D" w:rsidRPr="00F26398" w:rsidRDefault="0055674D" w:rsidP="00E401A3">
                            <w:pPr>
                              <w:jc w:val="center"/>
                              <w:rPr>
                                <w:b/>
                                <w:sz w:val="12"/>
                              </w:rPr>
                            </w:pPr>
                            <w:r>
                              <w:rPr>
                                <w:b/>
                                <w:sz w:val="18"/>
                              </w:rPr>
                              <w:t>Nombre des États parties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9EF543" id="_x0000_t202" coordsize="21600,21600" o:spt="202" path="m,l,21600r21600,l21600,xe">
                <v:stroke joinstyle="miter"/>
                <v:path gradientshapeok="t" o:connecttype="rect"/>
              </v:shapetype>
              <v:shape id="Text Box 7" o:spid="_x0000_s1026" type="#_x0000_t202" style="position:absolute;margin-left:-11pt;margin-top:85.05pt;width:25.2pt;height:1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" stroked="f" strokecolor="white [3212]">
                <v:textbox style="layout-flow:vertical;mso-layout-flow-alt:bottom-to-top">
                  <w:txbxContent>
                    <w:p w:rsidR="0055674D" w:rsidRPr="00F26398" w:rsidRDefault="0055674D" w:rsidP="00E401A3">
                      <w:pPr>
                        <w:jc w:val="center"/>
                        <w:rPr>
                          <w:b/>
                          <w:sz w:val="12"/>
                        </w:rPr>
                      </w:pPr>
                      <w:r>
                        <w:rPr>
                          <w:b/>
                          <w:sz w:val="18"/>
                        </w:rPr>
                        <w:t>Nombre des États parties</w:t>
                      </w:r>
                    </w:p>
                  </w:txbxContent>
                </v:textbox>
              </v:shape>
            </w:pict>
          </mc:Fallback>
        </mc:AlternateContent>
      </w:r>
      <w:r w:rsidRPr="00C60748">
        <w:rPr>
          <w:rFonts w:ascii="Arial" w:hAnsi="Arial" w:cs="Arial"/>
          <w:b/>
          <w:color w:val="000000"/>
          <w:sz w:val="18"/>
          <w:szCs w:val="18"/>
        </w:rPr>
        <w:t>Les rythmes de la ratification de la Convention de 2003 pour la sauvegarde du patrimoine culturel immatériel par rapport aux autres conventions de l’UNESCO dans le doma</w:t>
      </w:r>
      <w:r w:rsidR="00075761">
        <w:rPr>
          <w:rFonts w:ascii="Arial" w:hAnsi="Arial" w:cs="Arial"/>
          <w:b/>
          <w:color w:val="000000"/>
          <w:sz w:val="18"/>
          <w:szCs w:val="18"/>
        </w:rPr>
        <w:t>ine de la culture et patrimoine</w:t>
      </w:r>
    </w:p>
    <w:p w:rsidR="00E401A3" w:rsidRPr="00C60748" w:rsidRDefault="007A4DB3" w:rsidP="00E401A3">
      <w:pPr>
        <w:keepNext/>
        <w:autoSpaceDE w:val="0"/>
        <w:autoSpaceDN w:val="0"/>
        <w:adjustRightInd w:val="0"/>
        <w:spacing w:before="240" w:after="120"/>
        <w:textAlignment w:val="center"/>
        <w:rPr>
          <w:rFonts w:ascii="Arial" w:hAnsi="Arial" w:cs="Arial"/>
          <w:b/>
          <w:color w:val="000000"/>
          <w:sz w:val="18"/>
          <w:szCs w:val="18"/>
        </w:rPr>
      </w:pPr>
      <w:r w:rsidRPr="00C60748">
        <w:rPr>
          <w:rFonts w:ascii="Arial" w:hAnsi="Arial" w:cs="Arial"/>
          <w:b/>
          <w:bCs/>
          <w:noProof/>
          <w:color w:val="000000"/>
        </w:rPr>
        <mc:AlternateContent>
          <mc:Choice Requires="wps">
            <w:drawing>
              <wp:anchor distT="0" distB="0" distL="114300" distR="114300" simplePos="0" relativeHeight="251661312" behindDoc="0" locked="0" layoutInCell="1" allowOverlap="1" wp14:anchorId="614ED38E" wp14:editId="2816D264">
                <wp:simplePos x="0" y="0"/>
                <wp:positionH relativeFrom="column">
                  <wp:posOffset>952500</wp:posOffset>
                </wp:positionH>
                <wp:positionV relativeFrom="paragraph">
                  <wp:posOffset>3970655</wp:posOffset>
                </wp:positionV>
                <wp:extent cx="3918585" cy="231140"/>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585" cy="231140"/>
                        </a:xfrm>
                        <a:prstGeom prst="rect">
                          <a:avLst/>
                        </a:prstGeom>
                        <a:solidFill>
                          <a:srgbClr val="FFFFFF"/>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55674D" w:rsidRPr="00F26398" w:rsidRDefault="0055674D" w:rsidP="00E401A3">
                            <w:pPr>
                              <w:jc w:val="center"/>
                              <w:rPr>
                                <w:b/>
                                <w:sz w:val="12"/>
                              </w:rPr>
                            </w:pPr>
                            <w:r w:rsidRPr="00F26398">
                              <w:rPr>
                                <w:b/>
                                <w:sz w:val="18"/>
                              </w:rPr>
                              <w:t>Années de la mise en œuvre des conventions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4ED38E" id="Text Box 6" o:spid="_x0000_s1027" type="#_x0000_t202" style="position:absolute;margin-left:75pt;margin-top:312.65pt;width:308.55pt;height:18.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" stroked="f" strokecolor="white [3212]">
                <v:textbox style="mso-fit-shape-to-text:t">
                  <w:txbxContent>
                    <w:p w:rsidR="0055674D" w:rsidRPr="00F26398" w:rsidRDefault="0055674D" w:rsidP="00E401A3">
                      <w:pPr>
                        <w:jc w:val="center"/>
                        <w:rPr>
                          <w:b/>
                          <w:sz w:val="12"/>
                        </w:rPr>
                      </w:pPr>
                      <w:r w:rsidRPr="00F26398">
                        <w:rPr>
                          <w:b/>
                          <w:sz w:val="18"/>
                        </w:rPr>
                        <w:t>Années de la mise en œuvre des conventions</w:t>
                      </w:r>
                    </w:p>
                  </w:txbxContent>
                </v:textbox>
              </v:shape>
            </w:pict>
          </mc:Fallback>
        </mc:AlternateContent>
      </w:r>
    </w:p>
    <w:p w:rsidR="00C37A0E" w:rsidRPr="00C60748" w:rsidRDefault="00C37A0E" w:rsidP="00E401A3">
      <w:pPr>
        <w:keepNext/>
        <w:autoSpaceDE w:val="0"/>
        <w:autoSpaceDN w:val="0"/>
        <w:adjustRightInd w:val="0"/>
        <w:spacing w:before="360"/>
        <w:textAlignment w:val="center"/>
        <w:rPr>
          <w:rFonts w:ascii="Arial" w:hAnsi="Arial" w:cs="Arial"/>
          <w:b/>
          <w:bCs/>
          <w:color w:val="548DD4" w:themeColor="text2" w:themeTint="99"/>
          <w:sz w:val="26"/>
          <w:szCs w:val="26"/>
        </w:rPr>
      </w:pPr>
    </w:p>
    <w:p w:rsidR="00E401A3" w:rsidRPr="00C60748" w:rsidRDefault="00E401A3" w:rsidP="003D3D6C">
      <w:pPr>
        <w:keepNext/>
        <w:autoSpaceDE w:val="0"/>
        <w:autoSpaceDN w:val="0"/>
        <w:adjustRightInd w:val="0"/>
        <w:spacing w:before="240" w:after="120"/>
        <w:textAlignment w:val="center"/>
        <w:rPr>
          <w:rFonts w:ascii="Arial" w:hAnsi="Arial" w:cs="Arial"/>
          <w:b/>
          <w:bCs/>
          <w:color w:val="548DD4" w:themeColor="text2" w:themeTint="99"/>
          <w:sz w:val="24"/>
        </w:rPr>
      </w:pPr>
      <w:r w:rsidRPr="00C60748">
        <w:rPr>
          <w:rFonts w:ascii="Arial" w:hAnsi="Arial" w:cs="Arial"/>
          <w:b/>
          <w:bCs/>
          <w:color w:val="548DD4" w:themeColor="text2" w:themeTint="99"/>
          <w:sz w:val="24"/>
        </w:rPr>
        <w:t>ONG</w:t>
      </w:r>
    </w:p>
    <w:p w:rsidR="00E401A3" w:rsidRPr="00C60748" w:rsidRDefault="00E401A3" w:rsidP="00E401A3">
      <w:pPr>
        <w:keepNext/>
        <w:autoSpaceDE w:val="0"/>
        <w:autoSpaceDN w:val="0"/>
        <w:adjustRightInd w:val="0"/>
        <w:spacing w:before="240" w:after="120"/>
        <w:textAlignment w:val="center"/>
        <w:rPr>
          <w:rFonts w:ascii="Arial" w:hAnsi="Arial" w:cs="Arial"/>
          <w:b/>
          <w:color w:val="000000"/>
          <w:sz w:val="18"/>
          <w:szCs w:val="18"/>
        </w:rPr>
      </w:pPr>
      <w:r w:rsidRPr="00C60748">
        <w:rPr>
          <w:rFonts w:ascii="Arial" w:hAnsi="Arial" w:cs="Arial"/>
          <w:b/>
          <w:color w:val="000000"/>
          <w:sz w:val="18"/>
          <w:szCs w:val="18"/>
        </w:rPr>
        <w:t>ONG accréditées, statistiques par région</w:t>
      </w:r>
    </w:p>
    <w:tbl>
      <w:tblPr>
        <w:tblW w:w="609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3969"/>
        <w:gridCol w:w="2126"/>
      </w:tblGrid>
      <w:tr w:rsidR="00AA6297" w:rsidRPr="00C60748" w:rsidTr="00AA6297">
        <w:trPr>
          <w:trHeight w:val="506"/>
        </w:trPr>
        <w:tc>
          <w:tcPr>
            <w:tcW w:w="3969" w:type="dxa"/>
            <w:shd w:val="clear" w:color="auto" w:fill="D9D9D9" w:themeFill="background1" w:themeFillShade="D9"/>
            <w:vAlign w:val="center"/>
          </w:tcPr>
          <w:p w:rsidR="00AA6297" w:rsidRPr="00C60748" w:rsidRDefault="00AA6297" w:rsidP="00907DB9">
            <w:pPr>
              <w:jc w:val="center"/>
              <w:rPr>
                <w:rFonts w:ascii="Arial" w:eastAsia="MS ??" w:hAnsi="Arial" w:cs="Arial"/>
                <w:sz w:val="18"/>
                <w:szCs w:val="18"/>
              </w:rPr>
            </w:pPr>
            <w:r w:rsidRPr="00C60748">
              <w:rPr>
                <w:rFonts w:ascii="Arial" w:eastAsia="MS ??" w:hAnsi="Arial" w:cs="Arial"/>
                <w:sz w:val="18"/>
                <w:szCs w:val="18"/>
              </w:rPr>
              <w:t>Régions</w:t>
            </w:r>
          </w:p>
        </w:tc>
        <w:tc>
          <w:tcPr>
            <w:tcW w:w="2126" w:type="dxa"/>
            <w:shd w:val="clear" w:color="auto" w:fill="D9D9D9" w:themeFill="background1" w:themeFillShade="D9"/>
            <w:vAlign w:val="center"/>
          </w:tcPr>
          <w:p w:rsidR="00AA6297" w:rsidRPr="00C60748" w:rsidRDefault="00AA6297" w:rsidP="00907DB9">
            <w:pPr>
              <w:jc w:val="center"/>
              <w:rPr>
                <w:rFonts w:ascii="Arial" w:eastAsia="MS ??" w:hAnsi="Arial" w:cs="Arial"/>
                <w:sz w:val="18"/>
                <w:szCs w:val="18"/>
              </w:rPr>
            </w:pPr>
            <w:r w:rsidRPr="00C60748">
              <w:rPr>
                <w:rFonts w:ascii="Arial" w:eastAsia="MS ??" w:hAnsi="Arial" w:cs="Arial"/>
                <w:sz w:val="18"/>
                <w:szCs w:val="18"/>
              </w:rPr>
              <w:t xml:space="preserve">ONG accréditées </w:t>
            </w:r>
            <w:r w:rsidRPr="00C60748">
              <w:rPr>
                <w:rFonts w:ascii="Arial" w:eastAsia="MS ??" w:hAnsi="Arial" w:cs="Arial"/>
                <w:sz w:val="18"/>
                <w:szCs w:val="18"/>
              </w:rPr>
              <w:br/>
              <w:t>à ce jour</w:t>
            </w:r>
          </w:p>
        </w:tc>
      </w:tr>
      <w:tr w:rsidR="00AA6297" w:rsidRPr="00C60748" w:rsidTr="00AA6297">
        <w:trPr>
          <w:trHeight w:val="414"/>
        </w:trPr>
        <w:tc>
          <w:tcPr>
            <w:tcW w:w="3969" w:type="dxa"/>
            <w:vAlign w:val="center"/>
          </w:tcPr>
          <w:p w:rsidR="00AA6297" w:rsidRPr="00C60748" w:rsidRDefault="00AA6297" w:rsidP="00AA6297">
            <w:pPr>
              <w:rPr>
                <w:rFonts w:ascii="Arial" w:eastAsia="MS ??" w:hAnsi="Arial" w:cs="Arial"/>
                <w:sz w:val="18"/>
                <w:szCs w:val="18"/>
              </w:rPr>
            </w:pPr>
            <w:r w:rsidRPr="00C60748">
              <w:rPr>
                <w:rFonts w:ascii="Arial" w:eastAsia="MS ??" w:hAnsi="Arial" w:cs="Arial"/>
                <w:color w:val="000000"/>
                <w:sz w:val="18"/>
                <w:szCs w:val="18"/>
              </w:rPr>
              <w:t>Europe occidentale et Amérique du Nord</w:t>
            </w:r>
          </w:p>
        </w:tc>
        <w:tc>
          <w:tcPr>
            <w:tcW w:w="2126" w:type="dxa"/>
            <w:shd w:val="clear" w:color="auto" w:fill="auto"/>
            <w:vAlign w:val="center"/>
          </w:tcPr>
          <w:p w:rsidR="00AA6297" w:rsidRPr="00C60748" w:rsidRDefault="00AA6297" w:rsidP="00AA6297">
            <w:pPr>
              <w:ind w:right="743"/>
              <w:jc w:val="right"/>
              <w:rPr>
                <w:rFonts w:ascii="Arial" w:eastAsia="MS ??" w:hAnsi="Arial" w:cs="Arial"/>
                <w:sz w:val="18"/>
                <w:szCs w:val="18"/>
                <w:lang w:val="en-US"/>
              </w:rPr>
            </w:pPr>
            <w:r w:rsidRPr="00C60748">
              <w:rPr>
                <w:rFonts w:ascii="Arial" w:eastAsia="MS ??" w:hAnsi="Arial" w:cs="Arial"/>
                <w:sz w:val="18"/>
                <w:szCs w:val="18"/>
                <w:lang w:val="en-US"/>
              </w:rPr>
              <w:t>95</w:t>
            </w:r>
          </w:p>
        </w:tc>
      </w:tr>
      <w:tr w:rsidR="00AA6297" w:rsidRPr="00C60748" w:rsidTr="00AA6297">
        <w:trPr>
          <w:trHeight w:val="352"/>
        </w:trPr>
        <w:tc>
          <w:tcPr>
            <w:tcW w:w="3969" w:type="dxa"/>
            <w:vAlign w:val="center"/>
          </w:tcPr>
          <w:p w:rsidR="00AA6297" w:rsidRPr="00C60748" w:rsidRDefault="00AA6297" w:rsidP="00AA6297">
            <w:pPr>
              <w:rPr>
                <w:rFonts w:ascii="Arial" w:eastAsia="MS ??" w:hAnsi="Arial" w:cs="Arial"/>
                <w:sz w:val="18"/>
                <w:szCs w:val="18"/>
              </w:rPr>
            </w:pPr>
            <w:r w:rsidRPr="00C60748">
              <w:rPr>
                <w:rFonts w:ascii="Arial" w:eastAsia="MS ??" w:hAnsi="Arial" w:cs="Arial"/>
                <w:color w:val="000000"/>
                <w:sz w:val="18"/>
                <w:szCs w:val="18"/>
              </w:rPr>
              <w:t>Europe de l’Est</w:t>
            </w:r>
          </w:p>
        </w:tc>
        <w:tc>
          <w:tcPr>
            <w:tcW w:w="2126" w:type="dxa"/>
            <w:shd w:val="clear" w:color="auto" w:fill="auto"/>
            <w:vAlign w:val="center"/>
          </w:tcPr>
          <w:p w:rsidR="00AA6297" w:rsidRPr="00C60748" w:rsidRDefault="00AA6297" w:rsidP="00AA6297">
            <w:pPr>
              <w:ind w:right="743"/>
              <w:jc w:val="right"/>
              <w:rPr>
                <w:rFonts w:ascii="Arial" w:eastAsia="MS ??" w:hAnsi="Arial" w:cs="Arial"/>
                <w:sz w:val="18"/>
                <w:szCs w:val="18"/>
                <w:lang w:val="en-US"/>
              </w:rPr>
            </w:pPr>
            <w:r w:rsidRPr="00C60748">
              <w:rPr>
                <w:rFonts w:ascii="Arial" w:eastAsia="MS ??" w:hAnsi="Arial" w:cs="Arial"/>
                <w:sz w:val="18"/>
                <w:szCs w:val="18"/>
                <w:lang w:val="en-US"/>
              </w:rPr>
              <w:t>10</w:t>
            </w:r>
          </w:p>
        </w:tc>
      </w:tr>
      <w:tr w:rsidR="00AA6297" w:rsidRPr="00C60748" w:rsidTr="00AA6297">
        <w:trPr>
          <w:trHeight w:val="340"/>
        </w:trPr>
        <w:tc>
          <w:tcPr>
            <w:tcW w:w="3969" w:type="dxa"/>
            <w:vAlign w:val="center"/>
          </w:tcPr>
          <w:p w:rsidR="00AA6297" w:rsidRPr="00C60748" w:rsidRDefault="00AA6297" w:rsidP="00AA6297">
            <w:pPr>
              <w:rPr>
                <w:rFonts w:ascii="Arial" w:eastAsia="MS ??" w:hAnsi="Arial" w:cs="Arial"/>
                <w:sz w:val="18"/>
                <w:szCs w:val="18"/>
              </w:rPr>
            </w:pPr>
            <w:r w:rsidRPr="00C60748">
              <w:rPr>
                <w:rFonts w:ascii="Arial" w:eastAsia="MS ??" w:hAnsi="Arial" w:cs="Arial"/>
                <w:sz w:val="18"/>
                <w:szCs w:val="18"/>
              </w:rPr>
              <w:t>Amérique latine et Caraïbes</w:t>
            </w:r>
          </w:p>
        </w:tc>
        <w:tc>
          <w:tcPr>
            <w:tcW w:w="2126" w:type="dxa"/>
            <w:shd w:val="clear" w:color="auto" w:fill="auto"/>
            <w:vAlign w:val="center"/>
          </w:tcPr>
          <w:p w:rsidR="00AA6297" w:rsidRPr="00C60748" w:rsidRDefault="00AA6297" w:rsidP="00AA6297">
            <w:pPr>
              <w:ind w:right="743"/>
              <w:jc w:val="right"/>
              <w:rPr>
                <w:rFonts w:ascii="Arial" w:eastAsia="MS ??" w:hAnsi="Arial" w:cs="Arial"/>
                <w:sz w:val="18"/>
                <w:szCs w:val="18"/>
                <w:lang w:val="en-US"/>
              </w:rPr>
            </w:pPr>
            <w:r w:rsidRPr="00C60748">
              <w:rPr>
                <w:rFonts w:ascii="Arial" w:eastAsia="MS ??" w:hAnsi="Arial" w:cs="Arial"/>
                <w:sz w:val="18"/>
                <w:szCs w:val="18"/>
                <w:lang w:val="en-US"/>
              </w:rPr>
              <w:t>12</w:t>
            </w:r>
          </w:p>
        </w:tc>
      </w:tr>
      <w:tr w:rsidR="00AA6297" w:rsidRPr="00C60748" w:rsidTr="00AA6297">
        <w:trPr>
          <w:trHeight w:val="416"/>
        </w:trPr>
        <w:tc>
          <w:tcPr>
            <w:tcW w:w="3969" w:type="dxa"/>
            <w:vAlign w:val="center"/>
          </w:tcPr>
          <w:p w:rsidR="00AA6297" w:rsidRPr="00C60748" w:rsidRDefault="00AA6297" w:rsidP="00AA6297">
            <w:pPr>
              <w:rPr>
                <w:rFonts w:ascii="Arial" w:eastAsia="MS ??" w:hAnsi="Arial" w:cs="Arial"/>
                <w:sz w:val="18"/>
                <w:szCs w:val="18"/>
              </w:rPr>
            </w:pPr>
            <w:r w:rsidRPr="00C60748">
              <w:rPr>
                <w:rFonts w:ascii="Arial" w:eastAsia="MS ??" w:hAnsi="Arial" w:cs="Arial"/>
                <w:sz w:val="18"/>
                <w:szCs w:val="18"/>
              </w:rPr>
              <w:t>Asie et Pacifique</w:t>
            </w:r>
          </w:p>
        </w:tc>
        <w:tc>
          <w:tcPr>
            <w:tcW w:w="2126" w:type="dxa"/>
            <w:shd w:val="clear" w:color="auto" w:fill="auto"/>
            <w:vAlign w:val="center"/>
          </w:tcPr>
          <w:p w:rsidR="00AA6297" w:rsidRPr="00C60748" w:rsidRDefault="00AA6297" w:rsidP="00AA6297">
            <w:pPr>
              <w:ind w:right="743"/>
              <w:jc w:val="right"/>
              <w:rPr>
                <w:rFonts w:ascii="Arial" w:eastAsia="MS ??" w:hAnsi="Arial" w:cs="Arial"/>
                <w:sz w:val="18"/>
                <w:szCs w:val="18"/>
                <w:lang w:val="en-US"/>
              </w:rPr>
            </w:pPr>
            <w:r w:rsidRPr="00C60748">
              <w:rPr>
                <w:rFonts w:ascii="Arial" w:eastAsia="MS ??" w:hAnsi="Arial" w:cs="Arial"/>
                <w:sz w:val="18"/>
                <w:szCs w:val="18"/>
                <w:lang w:val="en-US"/>
              </w:rPr>
              <w:t>39</w:t>
            </w:r>
          </w:p>
        </w:tc>
      </w:tr>
      <w:tr w:rsidR="00AA6297" w:rsidRPr="00C60748" w:rsidTr="00AA6297">
        <w:trPr>
          <w:trHeight w:val="336"/>
        </w:trPr>
        <w:tc>
          <w:tcPr>
            <w:tcW w:w="3969" w:type="dxa"/>
            <w:vAlign w:val="center"/>
          </w:tcPr>
          <w:p w:rsidR="00AA6297" w:rsidRPr="00C60748" w:rsidRDefault="00AA6297" w:rsidP="00AA6297">
            <w:pPr>
              <w:rPr>
                <w:rFonts w:ascii="Arial" w:eastAsia="MS ??" w:hAnsi="Arial" w:cs="Arial"/>
                <w:sz w:val="18"/>
                <w:szCs w:val="18"/>
              </w:rPr>
            </w:pPr>
            <w:r w:rsidRPr="00C60748">
              <w:rPr>
                <w:rFonts w:ascii="Arial" w:eastAsia="MS ??" w:hAnsi="Arial" w:cs="Arial"/>
                <w:sz w:val="18"/>
                <w:szCs w:val="18"/>
              </w:rPr>
              <w:t>Afrique</w:t>
            </w:r>
          </w:p>
        </w:tc>
        <w:tc>
          <w:tcPr>
            <w:tcW w:w="2126" w:type="dxa"/>
            <w:shd w:val="clear" w:color="auto" w:fill="auto"/>
            <w:vAlign w:val="center"/>
          </w:tcPr>
          <w:p w:rsidR="00AA6297" w:rsidRPr="00C60748" w:rsidRDefault="00AA6297" w:rsidP="00AA6297">
            <w:pPr>
              <w:ind w:right="743"/>
              <w:jc w:val="right"/>
              <w:rPr>
                <w:rFonts w:ascii="Arial" w:eastAsia="MS ??" w:hAnsi="Arial" w:cs="Arial"/>
                <w:sz w:val="18"/>
                <w:szCs w:val="18"/>
                <w:lang w:val="en-US"/>
              </w:rPr>
            </w:pPr>
            <w:r w:rsidRPr="00C60748">
              <w:rPr>
                <w:rFonts w:ascii="Arial" w:eastAsia="MS ??" w:hAnsi="Arial" w:cs="Arial"/>
                <w:sz w:val="18"/>
                <w:szCs w:val="18"/>
                <w:lang w:val="en-US"/>
              </w:rPr>
              <w:t>19</w:t>
            </w:r>
          </w:p>
        </w:tc>
      </w:tr>
      <w:tr w:rsidR="00AA6297" w:rsidRPr="00C60748" w:rsidTr="00AA6297">
        <w:trPr>
          <w:trHeight w:val="410"/>
        </w:trPr>
        <w:tc>
          <w:tcPr>
            <w:tcW w:w="3969" w:type="dxa"/>
            <w:vAlign w:val="center"/>
          </w:tcPr>
          <w:p w:rsidR="00AA6297" w:rsidRPr="00C60748" w:rsidRDefault="00AA6297" w:rsidP="00AA6297">
            <w:pPr>
              <w:rPr>
                <w:rFonts w:ascii="Arial" w:eastAsia="MS ??" w:hAnsi="Arial" w:cs="Arial"/>
                <w:sz w:val="18"/>
                <w:szCs w:val="18"/>
              </w:rPr>
            </w:pPr>
            <w:r w:rsidRPr="00C60748">
              <w:rPr>
                <w:rFonts w:ascii="Arial" w:eastAsia="MS ??" w:hAnsi="Arial" w:cs="Arial"/>
                <w:sz w:val="18"/>
                <w:szCs w:val="18"/>
              </w:rPr>
              <w:t>États arabes</w:t>
            </w:r>
          </w:p>
        </w:tc>
        <w:tc>
          <w:tcPr>
            <w:tcW w:w="2126" w:type="dxa"/>
            <w:shd w:val="clear" w:color="auto" w:fill="auto"/>
            <w:vAlign w:val="center"/>
          </w:tcPr>
          <w:p w:rsidR="00AA6297" w:rsidRPr="00C60748" w:rsidRDefault="00AA6297" w:rsidP="00AA6297">
            <w:pPr>
              <w:ind w:right="743"/>
              <w:jc w:val="right"/>
              <w:rPr>
                <w:rFonts w:ascii="Arial" w:eastAsia="MS ??" w:hAnsi="Arial" w:cs="Arial"/>
                <w:sz w:val="18"/>
                <w:szCs w:val="18"/>
                <w:lang w:val="en-US"/>
              </w:rPr>
            </w:pPr>
            <w:r w:rsidRPr="00C60748">
              <w:rPr>
                <w:rFonts w:ascii="Arial" w:eastAsia="MS ??" w:hAnsi="Arial" w:cs="Arial"/>
                <w:sz w:val="18"/>
                <w:szCs w:val="18"/>
                <w:lang w:val="en-US"/>
              </w:rPr>
              <w:t>3</w:t>
            </w:r>
          </w:p>
        </w:tc>
      </w:tr>
      <w:tr w:rsidR="00AA6297" w:rsidRPr="00C60748" w:rsidTr="00AA6297">
        <w:trPr>
          <w:trHeight w:val="328"/>
        </w:trPr>
        <w:tc>
          <w:tcPr>
            <w:tcW w:w="3969" w:type="dxa"/>
            <w:vAlign w:val="center"/>
          </w:tcPr>
          <w:p w:rsidR="00AA6297" w:rsidRPr="00C60748" w:rsidRDefault="00AA6297" w:rsidP="00AA6297">
            <w:pPr>
              <w:rPr>
                <w:rFonts w:ascii="Arial" w:eastAsia="MS ??" w:hAnsi="Arial" w:cs="Arial"/>
                <w:b/>
                <w:sz w:val="18"/>
                <w:szCs w:val="18"/>
              </w:rPr>
            </w:pPr>
            <w:r w:rsidRPr="00C60748">
              <w:rPr>
                <w:rFonts w:ascii="Arial" w:eastAsia="MS ??" w:hAnsi="Arial" w:cs="Arial"/>
                <w:b/>
                <w:sz w:val="18"/>
                <w:szCs w:val="18"/>
              </w:rPr>
              <w:t>TOTAL</w:t>
            </w:r>
          </w:p>
        </w:tc>
        <w:tc>
          <w:tcPr>
            <w:tcW w:w="2126" w:type="dxa"/>
            <w:shd w:val="clear" w:color="auto" w:fill="auto"/>
            <w:vAlign w:val="center"/>
          </w:tcPr>
          <w:p w:rsidR="00AA6297" w:rsidRPr="00C60748" w:rsidRDefault="00AA6297" w:rsidP="00AA6297">
            <w:pPr>
              <w:ind w:right="743"/>
              <w:jc w:val="right"/>
              <w:rPr>
                <w:rFonts w:ascii="Arial" w:eastAsia="MS ??" w:hAnsi="Arial" w:cs="Arial"/>
                <w:b/>
                <w:sz w:val="18"/>
                <w:szCs w:val="18"/>
                <w:lang w:val="en-US"/>
              </w:rPr>
            </w:pPr>
            <w:r w:rsidRPr="00C60748">
              <w:rPr>
                <w:rFonts w:ascii="Arial" w:eastAsia="MS ??" w:hAnsi="Arial" w:cs="Arial"/>
                <w:b/>
                <w:sz w:val="18"/>
                <w:szCs w:val="18"/>
                <w:lang w:val="en-US"/>
              </w:rPr>
              <w:t>178</w:t>
            </w:r>
          </w:p>
        </w:tc>
      </w:tr>
    </w:tbl>
    <w:p w:rsidR="00E401A3" w:rsidRPr="00C60748" w:rsidRDefault="00E401A3" w:rsidP="00E401A3">
      <w:pPr>
        <w:autoSpaceDE w:val="0"/>
        <w:autoSpaceDN w:val="0"/>
        <w:adjustRightInd w:val="0"/>
        <w:spacing w:before="240"/>
        <w:textAlignment w:val="center"/>
        <w:rPr>
          <w:rFonts w:ascii="Arial" w:hAnsi="Arial" w:cs="Arial"/>
          <w:color w:val="000000"/>
        </w:rPr>
      </w:pPr>
      <w:r w:rsidRPr="00C60748">
        <w:rPr>
          <w:rFonts w:ascii="Arial" w:hAnsi="Arial" w:cs="Arial"/>
          <w:color w:val="000000"/>
        </w:rPr>
        <w:t xml:space="preserve">Plus d’information sur les ONG: </w:t>
      </w:r>
      <w:hyperlink r:id="rId34" w:history="1">
        <w:r w:rsidRPr="00C60748">
          <w:rPr>
            <w:rStyle w:val="Hyperlink"/>
            <w:rFonts w:ascii="Arial" w:hAnsi="Arial" w:cs="Arial"/>
          </w:rPr>
          <w:t>http://www.unesco.org/culture/ich/index.php?lg=fr&amp;pg=00329</w:t>
        </w:r>
      </w:hyperlink>
      <w:r w:rsidRPr="00C60748">
        <w:rPr>
          <w:rFonts w:ascii="Arial" w:hAnsi="Arial" w:cs="Arial"/>
          <w:color w:val="009DE0"/>
        </w:rPr>
        <w:t xml:space="preserve"> </w:t>
      </w:r>
    </w:p>
    <w:p w:rsidR="002F318F" w:rsidRPr="00C60748" w:rsidRDefault="002F318F">
      <w:pPr>
        <w:rPr>
          <w:rFonts w:ascii="Arial" w:hAnsi="Arial" w:cs="Arial"/>
          <w:b/>
          <w:bCs/>
          <w:color w:val="548DD4" w:themeColor="text2" w:themeTint="99"/>
          <w:sz w:val="26"/>
          <w:szCs w:val="26"/>
        </w:rPr>
      </w:pPr>
      <w:r w:rsidRPr="00C60748">
        <w:rPr>
          <w:rFonts w:ascii="Arial" w:hAnsi="Arial" w:cs="Arial"/>
          <w:b/>
          <w:bCs/>
          <w:color w:val="548DD4" w:themeColor="text2" w:themeTint="99"/>
          <w:sz w:val="26"/>
          <w:szCs w:val="26"/>
        </w:rPr>
        <w:br w:type="page"/>
      </w:r>
    </w:p>
    <w:p w:rsidR="00E401A3" w:rsidRPr="00C60748" w:rsidRDefault="00E401A3" w:rsidP="00E401A3">
      <w:pPr>
        <w:keepNext/>
        <w:autoSpaceDE w:val="0"/>
        <w:autoSpaceDN w:val="0"/>
        <w:adjustRightInd w:val="0"/>
        <w:spacing w:before="360"/>
        <w:textAlignment w:val="center"/>
        <w:rPr>
          <w:rFonts w:ascii="Arial" w:hAnsi="Arial" w:cs="Arial"/>
          <w:b/>
          <w:bCs/>
          <w:color w:val="548DD4" w:themeColor="text2" w:themeTint="99"/>
          <w:sz w:val="26"/>
          <w:szCs w:val="26"/>
        </w:rPr>
      </w:pPr>
      <w:r w:rsidRPr="00C60748">
        <w:rPr>
          <w:rFonts w:ascii="Arial" w:hAnsi="Arial" w:cs="Arial"/>
          <w:b/>
          <w:bCs/>
          <w:color w:val="548DD4" w:themeColor="text2" w:themeTint="99"/>
          <w:sz w:val="26"/>
          <w:szCs w:val="26"/>
        </w:rPr>
        <w:t>Assistance financière internationale</w:t>
      </w:r>
    </w:p>
    <w:p w:rsidR="00E401A3" w:rsidRPr="00C60748" w:rsidRDefault="00E401A3" w:rsidP="00E401A3">
      <w:pPr>
        <w:keepNext/>
        <w:autoSpaceDE w:val="0"/>
        <w:autoSpaceDN w:val="0"/>
        <w:adjustRightInd w:val="0"/>
        <w:spacing w:before="240" w:after="120"/>
        <w:textAlignment w:val="center"/>
        <w:rPr>
          <w:rFonts w:ascii="Arial" w:hAnsi="Arial" w:cs="Arial"/>
          <w:b/>
          <w:color w:val="000000"/>
        </w:rPr>
      </w:pPr>
      <w:r w:rsidRPr="00C60748">
        <w:rPr>
          <w:rFonts w:ascii="Arial" w:hAnsi="Arial" w:cs="Arial"/>
          <w:b/>
          <w:color w:val="000000"/>
        </w:rPr>
        <w:t xml:space="preserve">Assistance </w:t>
      </w:r>
      <w:r w:rsidRPr="00C60748">
        <w:rPr>
          <w:rFonts w:ascii="Arial" w:hAnsi="Arial" w:cs="Arial"/>
          <w:b/>
          <w:bCs/>
          <w:color w:val="000000"/>
        </w:rPr>
        <w:t>internationale</w:t>
      </w:r>
      <w:r w:rsidRPr="00C60748">
        <w:rPr>
          <w:rFonts w:ascii="Arial" w:hAnsi="Arial" w:cs="Arial"/>
          <w:b/>
          <w:color w:val="000000"/>
        </w:rPr>
        <w:t xml:space="preserve"> octroyée à septembre 2013, par région</w:t>
      </w:r>
      <w:r w:rsidRPr="00C60748">
        <w:rPr>
          <w:rStyle w:val="FootnoteReference"/>
          <w:rFonts w:ascii="Arial" w:hAnsi="Arial"/>
          <w:b/>
          <w:color w:val="000000"/>
        </w:rPr>
        <w:footnoteReference w:id="1"/>
      </w:r>
    </w:p>
    <w:tbl>
      <w:tblPr>
        <w:tblW w:w="1049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402"/>
        <w:gridCol w:w="1560"/>
        <w:gridCol w:w="1559"/>
        <w:gridCol w:w="1134"/>
        <w:gridCol w:w="1276"/>
        <w:gridCol w:w="1559"/>
      </w:tblGrid>
      <w:tr w:rsidR="00E401A3" w:rsidRPr="00C60748" w:rsidTr="00907DB9">
        <w:trPr>
          <w:trHeight w:val="389"/>
        </w:trPr>
        <w:tc>
          <w:tcPr>
            <w:tcW w:w="3402" w:type="dxa"/>
            <w:vMerge w:val="restart"/>
            <w:shd w:val="clear" w:color="auto" w:fill="D9D9D9" w:themeFill="background1" w:themeFillShade="D9"/>
            <w:vAlign w:val="center"/>
          </w:tcPr>
          <w:p w:rsidR="00E401A3" w:rsidRPr="00C60748" w:rsidRDefault="00E401A3" w:rsidP="00907DB9">
            <w:pPr>
              <w:autoSpaceDE w:val="0"/>
              <w:autoSpaceDN w:val="0"/>
              <w:adjustRightInd w:val="0"/>
              <w:ind w:left="142"/>
              <w:textAlignment w:val="center"/>
              <w:rPr>
                <w:rFonts w:ascii="Arial" w:eastAsia="MS ??" w:hAnsi="Arial" w:cs="Arial"/>
                <w:color w:val="000000"/>
                <w:sz w:val="16"/>
                <w:szCs w:val="18"/>
              </w:rPr>
            </w:pPr>
            <w:bookmarkStart w:id="11" w:name="OLE_LINK7"/>
            <w:bookmarkStart w:id="12" w:name="OLE_LINK8"/>
            <w:r w:rsidRPr="00C60748">
              <w:rPr>
                <w:rFonts w:ascii="Arial" w:eastAsia="MS ??" w:hAnsi="Arial" w:cs="Arial"/>
                <w:color w:val="000000"/>
                <w:sz w:val="16"/>
                <w:szCs w:val="18"/>
              </w:rPr>
              <w:t>Régions</w:t>
            </w:r>
          </w:p>
        </w:tc>
        <w:tc>
          <w:tcPr>
            <w:tcW w:w="4253" w:type="dxa"/>
            <w:gridSpan w:val="3"/>
            <w:shd w:val="clear" w:color="auto" w:fill="D9D9D9" w:themeFill="background1" w:themeFillShade="D9"/>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Assistance internationale octroyée</w:t>
            </w:r>
          </w:p>
        </w:tc>
        <w:tc>
          <w:tcPr>
            <w:tcW w:w="2835" w:type="dxa"/>
            <w:gridSpan w:val="2"/>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sz w:val="16"/>
                <w:szCs w:val="18"/>
              </w:rPr>
            </w:pPr>
            <w:r w:rsidRPr="00C60748">
              <w:rPr>
                <w:rFonts w:ascii="Arial" w:eastAsia="MS ??" w:hAnsi="Arial" w:cs="Arial"/>
                <w:sz w:val="16"/>
                <w:szCs w:val="18"/>
              </w:rPr>
              <w:t>États bénéficiaires</w:t>
            </w:r>
          </w:p>
        </w:tc>
      </w:tr>
      <w:tr w:rsidR="00E401A3" w:rsidRPr="00C60748" w:rsidTr="00907DB9">
        <w:trPr>
          <w:trHeight w:val="20"/>
        </w:trPr>
        <w:tc>
          <w:tcPr>
            <w:tcW w:w="3402" w:type="dxa"/>
            <w:vMerge/>
            <w:shd w:val="clear" w:color="auto" w:fill="D9D9D9" w:themeFill="background1" w:themeFillShade="D9"/>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p>
        </w:tc>
        <w:tc>
          <w:tcPr>
            <w:tcW w:w="1560" w:type="dxa"/>
            <w:shd w:val="clear" w:color="auto" w:fill="D9D9D9" w:themeFill="background1" w:themeFillShade="D9"/>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Nombre des projets</w:t>
            </w:r>
          </w:p>
        </w:tc>
        <w:tc>
          <w:tcPr>
            <w:tcW w:w="1559" w:type="dxa"/>
            <w:shd w:val="clear" w:color="auto" w:fill="D9D9D9" w:themeFill="background1" w:themeFillShade="D9"/>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Montant</w:t>
            </w:r>
          </w:p>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(en dollars des États-Unis)</w:t>
            </w:r>
          </w:p>
        </w:tc>
        <w:tc>
          <w:tcPr>
            <w:tcW w:w="1134" w:type="dxa"/>
            <w:shd w:val="clear" w:color="auto" w:fill="D9D9D9" w:themeFill="background1" w:themeFillShade="D9"/>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 du total</w:t>
            </w:r>
          </w:p>
        </w:tc>
        <w:tc>
          <w:tcPr>
            <w:tcW w:w="1276" w:type="dxa"/>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sz w:val="16"/>
                <w:szCs w:val="18"/>
              </w:rPr>
            </w:pPr>
            <w:r w:rsidRPr="00C60748">
              <w:rPr>
                <w:rFonts w:ascii="Arial" w:eastAsia="MS ??" w:hAnsi="Arial" w:cs="Arial"/>
                <w:sz w:val="16"/>
                <w:szCs w:val="18"/>
              </w:rPr>
              <w:t>Nombre</w:t>
            </w:r>
          </w:p>
        </w:tc>
        <w:tc>
          <w:tcPr>
            <w:tcW w:w="1559" w:type="dxa"/>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sz w:val="16"/>
                <w:szCs w:val="18"/>
              </w:rPr>
            </w:pPr>
            <w:r w:rsidRPr="00C60748">
              <w:rPr>
                <w:rFonts w:ascii="Arial" w:eastAsia="MS ??" w:hAnsi="Arial" w:cs="Arial"/>
                <w:sz w:val="16"/>
                <w:szCs w:val="18"/>
              </w:rPr>
              <w:t xml:space="preserve">% </w:t>
            </w:r>
            <w:r w:rsidRPr="00C60748">
              <w:rPr>
                <w:rFonts w:ascii="Arial" w:eastAsia="MS ??" w:hAnsi="Arial" w:cs="Arial"/>
                <w:color w:val="000000"/>
                <w:sz w:val="16"/>
                <w:szCs w:val="18"/>
              </w:rPr>
              <w:t>du total</w:t>
            </w:r>
          </w:p>
        </w:tc>
      </w:tr>
      <w:tr w:rsidR="00E401A3" w:rsidRPr="00C60748" w:rsidTr="00907DB9">
        <w:trPr>
          <w:trHeight w:val="20"/>
        </w:trPr>
        <w:tc>
          <w:tcPr>
            <w:tcW w:w="3402" w:type="dxa"/>
          </w:tcPr>
          <w:p w:rsidR="00E401A3" w:rsidRPr="00C60748" w:rsidRDefault="00E401A3" w:rsidP="00907DB9">
            <w:pPr>
              <w:autoSpaceDE w:val="0"/>
              <w:autoSpaceDN w:val="0"/>
              <w:adjustRightInd w:val="0"/>
              <w:ind w:left="72"/>
              <w:textAlignment w:val="center"/>
              <w:rPr>
                <w:rFonts w:ascii="Arial" w:eastAsia="MS ??" w:hAnsi="Arial" w:cs="Arial"/>
                <w:color w:val="000000"/>
                <w:sz w:val="18"/>
                <w:szCs w:val="18"/>
              </w:rPr>
            </w:pPr>
            <w:bookmarkStart w:id="13" w:name="_Hlk368580816"/>
            <w:r w:rsidRPr="00C60748">
              <w:rPr>
                <w:rFonts w:ascii="Arial" w:eastAsia="MS ??" w:hAnsi="Arial" w:cs="Arial"/>
                <w:color w:val="000000"/>
                <w:sz w:val="18"/>
                <w:szCs w:val="18"/>
              </w:rPr>
              <w:t>Europe occidentale et Amérique du Nord</w:t>
            </w:r>
          </w:p>
        </w:tc>
        <w:tc>
          <w:tcPr>
            <w:tcW w:w="1560" w:type="dxa"/>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0</w:t>
            </w:r>
          </w:p>
        </w:tc>
        <w:tc>
          <w:tcPr>
            <w:tcW w:w="1559" w:type="dxa"/>
            <w:vAlign w:val="center"/>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0</w:t>
            </w:r>
          </w:p>
        </w:tc>
        <w:tc>
          <w:tcPr>
            <w:tcW w:w="1134" w:type="dxa"/>
            <w:vAlign w:val="center"/>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0 %</w:t>
            </w:r>
          </w:p>
        </w:tc>
        <w:tc>
          <w:tcPr>
            <w:tcW w:w="1276" w:type="dxa"/>
            <w:shd w:val="clear" w:color="auto" w:fill="FFFFFF"/>
            <w:tcMar>
              <w:top w:w="80" w:type="dxa"/>
              <w:left w:w="80" w:type="dxa"/>
              <w:bottom w:w="80" w:type="dxa"/>
              <w:right w:w="80" w:type="dxa"/>
            </w:tcMar>
            <w:vAlign w:val="center"/>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0</w:t>
            </w:r>
          </w:p>
        </w:tc>
        <w:tc>
          <w:tcPr>
            <w:tcW w:w="1559" w:type="dxa"/>
            <w:shd w:val="clear" w:color="auto" w:fill="FFFFFF"/>
            <w:tcMar>
              <w:top w:w="80" w:type="dxa"/>
              <w:left w:w="80" w:type="dxa"/>
              <w:bottom w:w="80" w:type="dxa"/>
              <w:right w:w="80" w:type="dxa"/>
            </w:tcMar>
            <w:vAlign w:val="center"/>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0 %</w:t>
            </w:r>
          </w:p>
        </w:tc>
      </w:tr>
      <w:tr w:rsidR="00E401A3" w:rsidRPr="00C60748" w:rsidTr="00907DB9">
        <w:trPr>
          <w:trHeight w:val="20"/>
        </w:trPr>
        <w:tc>
          <w:tcPr>
            <w:tcW w:w="3402" w:type="dxa"/>
          </w:tcPr>
          <w:p w:rsidR="00E401A3" w:rsidRPr="00C60748" w:rsidRDefault="00E401A3" w:rsidP="00907DB9">
            <w:pPr>
              <w:autoSpaceDE w:val="0"/>
              <w:autoSpaceDN w:val="0"/>
              <w:adjustRightInd w:val="0"/>
              <w:ind w:left="72"/>
              <w:textAlignment w:val="center"/>
              <w:rPr>
                <w:rFonts w:ascii="Arial" w:eastAsia="MS ??" w:hAnsi="Arial" w:cs="Arial"/>
                <w:color w:val="000000"/>
                <w:sz w:val="18"/>
                <w:szCs w:val="18"/>
              </w:rPr>
            </w:pPr>
            <w:r w:rsidRPr="00C60748">
              <w:rPr>
                <w:rFonts w:ascii="Arial" w:eastAsia="MS ??" w:hAnsi="Arial" w:cs="Arial"/>
                <w:color w:val="000000"/>
                <w:sz w:val="18"/>
                <w:szCs w:val="18"/>
              </w:rPr>
              <w:t>Europe de l’Est</w:t>
            </w:r>
          </w:p>
        </w:tc>
        <w:tc>
          <w:tcPr>
            <w:tcW w:w="1560" w:type="dxa"/>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3</w:t>
            </w:r>
          </w:p>
        </w:tc>
        <w:tc>
          <w:tcPr>
            <w:tcW w:w="1559" w:type="dxa"/>
            <w:vAlign w:val="bottom"/>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164 100</w:t>
            </w:r>
          </w:p>
        </w:tc>
        <w:tc>
          <w:tcPr>
            <w:tcW w:w="1134" w:type="dxa"/>
            <w:vAlign w:val="bottom"/>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11 %</w:t>
            </w:r>
          </w:p>
        </w:tc>
        <w:tc>
          <w:tcPr>
            <w:tcW w:w="1276" w:type="dxa"/>
            <w:shd w:val="clear" w:color="auto" w:fill="FFFFFF"/>
            <w:tcMar>
              <w:top w:w="80" w:type="dxa"/>
              <w:left w:w="80" w:type="dxa"/>
              <w:bottom w:w="80" w:type="dxa"/>
              <w:right w:w="80" w:type="dxa"/>
            </w:tcMar>
            <w:vAlign w:val="center"/>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3</w:t>
            </w:r>
          </w:p>
        </w:tc>
        <w:tc>
          <w:tcPr>
            <w:tcW w:w="1559" w:type="dxa"/>
            <w:shd w:val="clear" w:color="auto" w:fill="FFFFFF"/>
            <w:tcMar>
              <w:top w:w="80" w:type="dxa"/>
              <w:left w:w="80" w:type="dxa"/>
              <w:bottom w:w="80" w:type="dxa"/>
              <w:right w:w="80" w:type="dxa"/>
            </w:tcMar>
            <w:vAlign w:val="center"/>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11 %</w:t>
            </w:r>
          </w:p>
        </w:tc>
      </w:tr>
      <w:tr w:rsidR="00E401A3" w:rsidRPr="00C60748" w:rsidTr="00907DB9">
        <w:trPr>
          <w:trHeight w:val="20"/>
        </w:trPr>
        <w:tc>
          <w:tcPr>
            <w:tcW w:w="3402" w:type="dxa"/>
            <w:vAlign w:val="center"/>
          </w:tcPr>
          <w:p w:rsidR="00E401A3" w:rsidRPr="00C60748" w:rsidRDefault="00E401A3" w:rsidP="00907DB9">
            <w:pPr>
              <w:autoSpaceDE w:val="0"/>
              <w:autoSpaceDN w:val="0"/>
              <w:adjustRightInd w:val="0"/>
              <w:ind w:left="72"/>
              <w:textAlignment w:val="center"/>
              <w:rPr>
                <w:rFonts w:ascii="Arial" w:eastAsia="MS ??" w:hAnsi="Arial" w:cs="Arial"/>
                <w:color w:val="000000"/>
                <w:sz w:val="18"/>
                <w:szCs w:val="18"/>
              </w:rPr>
            </w:pPr>
            <w:r w:rsidRPr="00C60748">
              <w:rPr>
                <w:rFonts w:ascii="Arial" w:eastAsia="MS ??" w:hAnsi="Arial" w:cs="Arial"/>
                <w:color w:val="000000"/>
                <w:sz w:val="18"/>
                <w:szCs w:val="18"/>
              </w:rPr>
              <w:t>Amérique latine et Caraïbes</w:t>
            </w:r>
          </w:p>
        </w:tc>
        <w:tc>
          <w:tcPr>
            <w:tcW w:w="1560" w:type="dxa"/>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6</w:t>
            </w:r>
          </w:p>
        </w:tc>
        <w:tc>
          <w:tcPr>
            <w:tcW w:w="1559" w:type="dxa"/>
            <w:vAlign w:val="bottom"/>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228 066</w:t>
            </w:r>
          </w:p>
        </w:tc>
        <w:tc>
          <w:tcPr>
            <w:tcW w:w="1134" w:type="dxa"/>
            <w:vAlign w:val="bottom"/>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15 %</w:t>
            </w:r>
          </w:p>
        </w:tc>
        <w:tc>
          <w:tcPr>
            <w:tcW w:w="1276" w:type="dxa"/>
            <w:shd w:val="clear" w:color="auto" w:fill="FFFFFF"/>
            <w:tcMar>
              <w:top w:w="80" w:type="dxa"/>
              <w:left w:w="80" w:type="dxa"/>
              <w:bottom w:w="80" w:type="dxa"/>
              <w:right w:w="80" w:type="dxa"/>
            </w:tcMar>
            <w:vAlign w:val="center"/>
          </w:tcPr>
          <w:p w:rsidR="00E401A3" w:rsidRPr="00C60748" w:rsidRDefault="00E401A3" w:rsidP="00907DB9">
            <w:pPr>
              <w:tabs>
                <w:tab w:val="left" w:pos="1054"/>
              </w:tabs>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8</w:t>
            </w:r>
          </w:p>
        </w:tc>
        <w:tc>
          <w:tcPr>
            <w:tcW w:w="1559" w:type="dxa"/>
            <w:shd w:val="clear" w:color="auto" w:fill="FFFFFF"/>
            <w:tcMar>
              <w:top w:w="80" w:type="dxa"/>
              <w:left w:w="80" w:type="dxa"/>
              <w:bottom w:w="80" w:type="dxa"/>
              <w:right w:w="80" w:type="dxa"/>
            </w:tcMar>
            <w:vAlign w:val="center"/>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28 %</w:t>
            </w:r>
          </w:p>
        </w:tc>
      </w:tr>
      <w:tr w:rsidR="00E401A3" w:rsidRPr="00C60748" w:rsidTr="00907DB9">
        <w:trPr>
          <w:trHeight w:val="20"/>
        </w:trPr>
        <w:tc>
          <w:tcPr>
            <w:tcW w:w="3402" w:type="dxa"/>
          </w:tcPr>
          <w:p w:rsidR="00E401A3" w:rsidRPr="00C60748" w:rsidRDefault="00E401A3" w:rsidP="00907DB9">
            <w:pPr>
              <w:autoSpaceDE w:val="0"/>
              <w:autoSpaceDN w:val="0"/>
              <w:adjustRightInd w:val="0"/>
              <w:ind w:left="72"/>
              <w:textAlignment w:val="center"/>
              <w:rPr>
                <w:rFonts w:ascii="Arial" w:eastAsia="MS ??" w:hAnsi="Arial" w:cs="Arial"/>
                <w:color w:val="000000"/>
                <w:sz w:val="18"/>
                <w:szCs w:val="18"/>
              </w:rPr>
            </w:pPr>
            <w:r w:rsidRPr="00C60748">
              <w:rPr>
                <w:rFonts w:ascii="Arial" w:eastAsia="MS ??" w:hAnsi="Arial" w:cs="Arial"/>
                <w:color w:val="000000"/>
                <w:sz w:val="18"/>
                <w:szCs w:val="18"/>
              </w:rPr>
              <w:t>Asie et Pacifique</w:t>
            </w:r>
          </w:p>
        </w:tc>
        <w:tc>
          <w:tcPr>
            <w:tcW w:w="1560" w:type="dxa"/>
            <w:vAlign w:val="center"/>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7</w:t>
            </w:r>
          </w:p>
        </w:tc>
        <w:tc>
          <w:tcPr>
            <w:tcW w:w="1559" w:type="dxa"/>
            <w:vAlign w:val="bottom"/>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180 500</w:t>
            </w:r>
          </w:p>
        </w:tc>
        <w:tc>
          <w:tcPr>
            <w:tcW w:w="1134" w:type="dxa"/>
            <w:vAlign w:val="bottom"/>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12 %</w:t>
            </w:r>
          </w:p>
        </w:tc>
        <w:tc>
          <w:tcPr>
            <w:tcW w:w="1276" w:type="dxa"/>
            <w:shd w:val="clear" w:color="auto" w:fill="FFFFFF"/>
            <w:tcMar>
              <w:top w:w="80" w:type="dxa"/>
              <w:left w:w="80" w:type="dxa"/>
              <w:bottom w:w="80" w:type="dxa"/>
              <w:right w:w="80" w:type="dxa"/>
            </w:tcMar>
            <w:vAlign w:val="center"/>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2</w:t>
            </w:r>
          </w:p>
        </w:tc>
        <w:tc>
          <w:tcPr>
            <w:tcW w:w="1559" w:type="dxa"/>
            <w:shd w:val="clear" w:color="auto" w:fill="FFFFFF"/>
            <w:tcMar>
              <w:top w:w="80" w:type="dxa"/>
              <w:left w:w="80" w:type="dxa"/>
              <w:bottom w:w="80" w:type="dxa"/>
              <w:right w:w="80" w:type="dxa"/>
            </w:tcMar>
            <w:vAlign w:val="center"/>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7 %</w:t>
            </w:r>
          </w:p>
        </w:tc>
      </w:tr>
      <w:tr w:rsidR="00E401A3" w:rsidRPr="00C60748" w:rsidTr="00907DB9">
        <w:trPr>
          <w:trHeight w:val="20"/>
        </w:trPr>
        <w:tc>
          <w:tcPr>
            <w:tcW w:w="3402" w:type="dxa"/>
          </w:tcPr>
          <w:p w:rsidR="00E401A3" w:rsidRPr="00C60748" w:rsidRDefault="00E401A3" w:rsidP="00907DB9">
            <w:pPr>
              <w:autoSpaceDE w:val="0"/>
              <w:autoSpaceDN w:val="0"/>
              <w:adjustRightInd w:val="0"/>
              <w:ind w:left="72"/>
              <w:textAlignment w:val="center"/>
              <w:rPr>
                <w:rFonts w:ascii="Arial" w:eastAsia="MS ??" w:hAnsi="Arial" w:cs="Arial"/>
                <w:color w:val="000000"/>
                <w:sz w:val="18"/>
                <w:szCs w:val="18"/>
              </w:rPr>
            </w:pPr>
            <w:r w:rsidRPr="00C60748">
              <w:rPr>
                <w:rFonts w:ascii="Arial" w:eastAsia="MS ??" w:hAnsi="Arial" w:cs="Arial"/>
                <w:color w:val="000000"/>
                <w:sz w:val="18"/>
                <w:szCs w:val="18"/>
              </w:rPr>
              <w:t>Afrique</w:t>
            </w:r>
          </w:p>
        </w:tc>
        <w:tc>
          <w:tcPr>
            <w:tcW w:w="1560" w:type="dxa"/>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17</w:t>
            </w:r>
          </w:p>
        </w:tc>
        <w:tc>
          <w:tcPr>
            <w:tcW w:w="1559" w:type="dxa"/>
            <w:vAlign w:val="bottom"/>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925 567</w:t>
            </w:r>
          </w:p>
        </w:tc>
        <w:tc>
          <w:tcPr>
            <w:tcW w:w="1134" w:type="dxa"/>
            <w:vAlign w:val="bottom"/>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59 %</w:t>
            </w:r>
          </w:p>
        </w:tc>
        <w:tc>
          <w:tcPr>
            <w:tcW w:w="1276" w:type="dxa"/>
            <w:shd w:val="clear" w:color="auto" w:fill="FFFFFF"/>
            <w:tcMar>
              <w:top w:w="80" w:type="dxa"/>
              <w:left w:w="80" w:type="dxa"/>
              <w:bottom w:w="80" w:type="dxa"/>
              <w:right w:w="80" w:type="dxa"/>
            </w:tcMar>
            <w:vAlign w:val="center"/>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12</w:t>
            </w:r>
          </w:p>
        </w:tc>
        <w:tc>
          <w:tcPr>
            <w:tcW w:w="1559" w:type="dxa"/>
            <w:shd w:val="clear" w:color="auto" w:fill="FFFFFF"/>
            <w:tcMar>
              <w:top w:w="80" w:type="dxa"/>
              <w:left w:w="80" w:type="dxa"/>
              <w:bottom w:w="80" w:type="dxa"/>
              <w:right w:w="80" w:type="dxa"/>
            </w:tcMar>
            <w:vAlign w:val="center"/>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43 %</w:t>
            </w:r>
          </w:p>
        </w:tc>
      </w:tr>
      <w:tr w:rsidR="00E401A3" w:rsidRPr="00C60748" w:rsidTr="00907DB9">
        <w:trPr>
          <w:trHeight w:val="20"/>
        </w:trPr>
        <w:tc>
          <w:tcPr>
            <w:tcW w:w="3402" w:type="dxa"/>
          </w:tcPr>
          <w:p w:rsidR="00E401A3" w:rsidRPr="00C60748" w:rsidRDefault="00E401A3" w:rsidP="00907DB9">
            <w:pPr>
              <w:autoSpaceDE w:val="0"/>
              <w:autoSpaceDN w:val="0"/>
              <w:adjustRightInd w:val="0"/>
              <w:ind w:left="72"/>
              <w:textAlignment w:val="center"/>
              <w:rPr>
                <w:rFonts w:ascii="Arial" w:eastAsia="MS ??" w:hAnsi="Arial" w:cs="Arial"/>
                <w:color w:val="000000"/>
                <w:sz w:val="18"/>
                <w:szCs w:val="18"/>
              </w:rPr>
            </w:pPr>
            <w:r w:rsidRPr="00C60748">
              <w:rPr>
                <w:rFonts w:ascii="Arial" w:eastAsia="MS ??" w:hAnsi="Arial" w:cs="Arial"/>
                <w:color w:val="000000"/>
                <w:sz w:val="18"/>
                <w:szCs w:val="18"/>
              </w:rPr>
              <w:t>États arabes</w:t>
            </w:r>
          </w:p>
        </w:tc>
        <w:tc>
          <w:tcPr>
            <w:tcW w:w="1560" w:type="dxa"/>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5</w:t>
            </w:r>
          </w:p>
        </w:tc>
        <w:tc>
          <w:tcPr>
            <w:tcW w:w="1559" w:type="dxa"/>
            <w:vAlign w:val="bottom"/>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57 942</w:t>
            </w:r>
          </w:p>
        </w:tc>
        <w:tc>
          <w:tcPr>
            <w:tcW w:w="1134" w:type="dxa"/>
            <w:vAlign w:val="bottom"/>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4 %</w:t>
            </w:r>
          </w:p>
        </w:tc>
        <w:tc>
          <w:tcPr>
            <w:tcW w:w="1276" w:type="dxa"/>
            <w:shd w:val="clear" w:color="auto" w:fill="FFFFFF"/>
            <w:tcMar>
              <w:top w:w="80" w:type="dxa"/>
              <w:left w:w="80" w:type="dxa"/>
              <w:bottom w:w="80" w:type="dxa"/>
              <w:right w:w="80" w:type="dxa"/>
            </w:tcMar>
            <w:vAlign w:val="center"/>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3</w:t>
            </w:r>
          </w:p>
        </w:tc>
        <w:tc>
          <w:tcPr>
            <w:tcW w:w="1559" w:type="dxa"/>
            <w:shd w:val="clear" w:color="auto" w:fill="FFFFFF"/>
            <w:tcMar>
              <w:top w:w="80" w:type="dxa"/>
              <w:left w:w="80" w:type="dxa"/>
              <w:bottom w:w="80" w:type="dxa"/>
              <w:right w:w="80" w:type="dxa"/>
            </w:tcMar>
            <w:vAlign w:val="center"/>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11 %</w:t>
            </w:r>
          </w:p>
        </w:tc>
      </w:tr>
      <w:bookmarkEnd w:id="13"/>
      <w:tr w:rsidR="00E401A3" w:rsidRPr="00C60748" w:rsidTr="00907DB9">
        <w:trPr>
          <w:trHeight w:val="20"/>
        </w:trPr>
        <w:tc>
          <w:tcPr>
            <w:tcW w:w="3402" w:type="dxa"/>
            <w:vAlign w:val="center"/>
          </w:tcPr>
          <w:p w:rsidR="00E401A3" w:rsidRPr="00C60748" w:rsidRDefault="00E401A3" w:rsidP="00907DB9">
            <w:pPr>
              <w:ind w:left="72"/>
              <w:rPr>
                <w:rFonts w:ascii="Arial" w:eastAsia="MS ??" w:hAnsi="Arial" w:cs="Arial"/>
                <w:b/>
                <w:sz w:val="18"/>
                <w:szCs w:val="18"/>
              </w:rPr>
            </w:pPr>
            <w:r w:rsidRPr="00C60748">
              <w:rPr>
                <w:rFonts w:ascii="Arial" w:eastAsia="MS ??" w:hAnsi="Arial" w:cs="Arial"/>
                <w:b/>
                <w:sz w:val="18"/>
                <w:szCs w:val="18"/>
              </w:rPr>
              <w:t>TOTAL</w:t>
            </w:r>
          </w:p>
        </w:tc>
        <w:tc>
          <w:tcPr>
            <w:tcW w:w="1560" w:type="dxa"/>
          </w:tcPr>
          <w:p w:rsidR="00E401A3" w:rsidRPr="00C60748" w:rsidRDefault="00E401A3" w:rsidP="00907DB9">
            <w:pPr>
              <w:ind w:right="283"/>
              <w:jc w:val="right"/>
              <w:rPr>
                <w:rFonts w:ascii="Arial" w:eastAsia="MS ??" w:hAnsi="Arial" w:cs="Arial"/>
                <w:b/>
                <w:sz w:val="18"/>
                <w:szCs w:val="18"/>
              </w:rPr>
            </w:pPr>
            <w:r w:rsidRPr="00C60748">
              <w:rPr>
                <w:rFonts w:ascii="Arial" w:eastAsia="MS ??" w:hAnsi="Arial" w:cs="Arial"/>
                <w:b/>
                <w:sz w:val="18"/>
                <w:szCs w:val="18"/>
              </w:rPr>
              <w:t>38</w:t>
            </w:r>
          </w:p>
        </w:tc>
        <w:tc>
          <w:tcPr>
            <w:tcW w:w="1559" w:type="dxa"/>
            <w:vAlign w:val="bottom"/>
          </w:tcPr>
          <w:p w:rsidR="00E401A3" w:rsidRPr="00C60748" w:rsidRDefault="00E401A3" w:rsidP="00907DB9">
            <w:pPr>
              <w:ind w:right="283"/>
              <w:jc w:val="right"/>
              <w:rPr>
                <w:rFonts w:ascii="Arial" w:eastAsia="MS ??" w:hAnsi="Arial" w:cs="Arial"/>
                <w:color w:val="000000"/>
                <w:sz w:val="18"/>
                <w:szCs w:val="18"/>
              </w:rPr>
            </w:pPr>
            <w:r w:rsidRPr="00C60748">
              <w:rPr>
                <w:rFonts w:ascii="Arial" w:eastAsia="MS ??" w:hAnsi="Arial" w:cs="Arial"/>
                <w:b/>
                <w:sz w:val="18"/>
                <w:szCs w:val="18"/>
              </w:rPr>
              <w:t>1 556 175</w:t>
            </w:r>
          </w:p>
        </w:tc>
        <w:tc>
          <w:tcPr>
            <w:tcW w:w="1134" w:type="dxa"/>
            <w:vAlign w:val="center"/>
          </w:tcPr>
          <w:p w:rsidR="00E401A3" w:rsidRPr="00C60748" w:rsidRDefault="00E401A3" w:rsidP="00907DB9">
            <w:pPr>
              <w:ind w:right="283"/>
              <w:jc w:val="right"/>
              <w:rPr>
                <w:rFonts w:ascii="Arial" w:eastAsia="MS ??" w:hAnsi="Arial" w:cs="Arial"/>
                <w:b/>
                <w:sz w:val="18"/>
                <w:szCs w:val="18"/>
              </w:rPr>
            </w:pPr>
            <w:r w:rsidRPr="00C60748">
              <w:rPr>
                <w:rFonts w:ascii="Arial" w:eastAsia="MS ??" w:hAnsi="Arial" w:cs="Arial"/>
                <w:b/>
                <w:sz w:val="18"/>
                <w:szCs w:val="18"/>
              </w:rPr>
              <w:t>100 %</w:t>
            </w:r>
          </w:p>
        </w:tc>
        <w:tc>
          <w:tcPr>
            <w:tcW w:w="1276" w:type="dxa"/>
            <w:shd w:val="clear" w:color="auto" w:fill="FFFFFF"/>
            <w:tcMar>
              <w:top w:w="80" w:type="dxa"/>
              <w:left w:w="80" w:type="dxa"/>
              <w:bottom w:w="80" w:type="dxa"/>
              <w:right w:w="80" w:type="dxa"/>
            </w:tcMar>
            <w:vAlign w:val="center"/>
          </w:tcPr>
          <w:p w:rsidR="00E401A3" w:rsidRPr="00C60748" w:rsidRDefault="00E401A3" w:rsidP="00907DB9">
            <w:pPr>
              <w:ind w:right="283"/>
              <w:jc w:val="right"/>
              <w:rPr>
                <w:rFonts w:ascii="Arial" w:eastAsia="MS ??" w:hAnsi="Arial" w:cs="Arial"/>
                <w:b/>
                <w:sz w:val="18"/>
                <w:szCs w:val="18"/>
              </w:rPr>
            </w:pPr>
            <w:r w:rsidRPr="00C60748">
              <w:rPr>
                <w:rFonts w:ascii="Arial" w:eastAsia="MS ??" w:hAnsi="Arial" w:cs="Arial"/>
                <w:b/>
                <w:sz w:val="18"/>
                <w:szCs w:val="18"/>
              </w:rPr>
              <w:t>28</w:t>
            </w:r>
          </w:p>
        </w:tc>
        <w:tc>
          <w:tcPr>
            <w:tcW w:w="1559" w:type="dxa"/>
            <w:shd w:val="clear" w:color="auto" w:fill="FFFFFF"/>
            <w:tcMar>
              <w:top w:w="80" w:type="dxa"/>
              <w:left w:w="80" w:type="dxa"/>
              <w:bottom w:w="80" w:type="dxa"/>
              <w:right w:w="80" w:type="dxa"/>
            </w:tcMar>
            <w:vAlign w:val="center"/>
          </w:tcPr>
          <w:p w:rsidR="00E401A3" w:rsidRPr="00C60748" w:rsidRDefault="00E401A3" w:rsidP="00907DB9">
            <w:pPr>
              <w:ind w:right="283"/>
              <w:jc w:val="right"/>
              <w:rPr>
                <w:rFonts w:ascii="Arial" w:eastAsia="MS ??" w:hAnsi="Arial" w:cs="Arial"/>
                <w:sz w:val="18"/>
                <w:szCs w:val="18"/>
              </w:rPr>
            </w:pPr>
            <w:r w:rsidRPr="00C60748">
              <w:rPr>
                <w:rFonts w:ascii="Arial" w:eastAsia="MS ??" w:hAnsi="Arial" w:cs="Arial"/>
                <w:b/>
                <w:sz w:val="18"/>
                <w:szCs w:val="18"/>
              </w:rPr>
              <w:t>100 %</w:t>
            </w:r>
          </w:p>
        </w:tc>
      </w:tr>
    </w:tbl>
    <w:bookmarkEnd w:id="11"/>
    <w:bookmarkEnd w:id="12"/>
    <w:p w:rsidR="00E401A3" w:rsidRPr="00C60748" w:rsidRDefault="00E401A3" w:rsidP="00E401A3">
      <w:pPr>
        <w:keepNext/>
        <w:autoSpaceDE w:val="0"/>
        <w:autoSpaceDN w:val="0"/>
        <w:adjustRightInd w:val="0"/>
        <w:spacing w:before="240" w:after="120"/>
        <w:textAlignment w:val="center"/>
        <w:rPr>
          <w:rFonts w:ascii="Arial" w:hAnsi="Arial" w:cs="Arial"/>
          <w:b/>
          <w:color w:val="000000"/>
        </w:rPr>
      </w:pPr>
      <w:r w:rsidRPr="00C60748">
        <w:rPr>
          <w:rFonts w:ascii="Arial" w:hAnsi="Arial" w:cs="Arial"/>
          <w:b/>
          <w:color w:val="000000"/>
        </w:rPr>
        <w:t xml:space="preserve">Assistance </w:t>
      </w:r>
      <w:r w:rsidRPr="00C60748">
        <w:rPr>
          <w:rFonts w:ascii="Arial" w:hAnsi="Arial" w:cs="Arial"/>
          <w:b/>
          <w:bCs/>
          <w:color w:val="000000"/>
        </w:rPr>
        <w:t>internationale</w:t>
      </w:r>
      <w:r w:rsidRPr="00C60748">
        <w:rPr>
          <w:rFonts w:ascii="Arial" w:hAnsi="Arial" w:cs="Arial"/>
          <w:b/>
          <w:color w:val="000000"/>
        </w:rPr>
        <w:t xml:space="preserve"> octroyée à septembre 2013, classée par buts</w:t>
      </w:r>
      <w:r w:rsidRPr="00C60748">
        <w:rPr>
          <w:rStyle w:val="FootnoteReference"/>
          <w:rFonts w:ascii="Arial" w:hAnsi="Arial"/>
          <w:b/>
          <w:color w:val="000000"/>
        </w:rPr>
        <w:footnoteReference w:id="2"/>
      </w:r>
    </w:p>
    <w:tbl>
      <w:tblPr>
        <w:tblW w:w="1049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402"/>
        <w:gridCol w:w="1560"/>
        <w:gridCol w:w="1417"/>
        <w:gridCol w:w="2126"/>
        <w:gridCol w:w="1985"/>
      </w:tblGrid>
      <w:tr w:rsidR="00E401A3" w:rsidRPr="00C60748" w:rsidTr="00907DB9">
        <w:trPr>
          <w:trHeight w:val="20"/>
        </w:trPr>
        <w:tc>
          <w:tcPr>
            <w:tcW w:w="3402" w:type="dxa"/>
            <w:shd w:val="clear" w:color="auto" w:fill="D9D9D9" w:themeFill="background1" w:themeFillShade="D9"/>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Type de projet</w:t>
            </w:r>
          </w:p>
        </w:tc>
        <w:tc>
          <w:tcPr>
            <w:tcW w:w="1560" w:type="dxa"/>
            <w:shd w:val="clear" w:color="auto" w:fill="D9D9D9" w:themeFill="background1" w:themeFillShade="D9"/>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Nombre des projets</w:t>
            </w:r>
          </w:p>
        </w:tc>
        <w:tc>
          <w:tcPr>
            <w:tcW w:w="1417" w:type="dxa"/>
            <w:shd w:val="clear" w:color="auto" w:fill="D9D9D9" w:themeFill="background1" w:themeFillShade="D9"/>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 du total</w:t>
            </w:r>
          </w:p>
        </w:tc>
        <w:tc>
          <w:tcPr>
            <w:tcW w:w="2126" w:type="dxa"/>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Montant</w:t>
            </w:r>
          </w:p>
          <w:p w:rsidR="00E401A3" w:rsidRPr="00C60748" w:rsidRDefault="00E401A3" w:rsidP="00907DB9">
            <w:pPr>
              <w:autoSpaceDE w:val="0"/>
              <w:autoSpaceDN w:val="0"/>
              <w:adjustRightInd w:val="0"/>
              <w:jc w:val="center"/>
              <w:textAlignment w:val="center"/>
              <w:rPr>
                <w:rFonts w:ascii="Arial" w:eastAsia="MS ??" w:hAnsi="Arial" w:cs="Arial"/>
                <w:sz w:val="16"/>
                <w:szCs w:val="18"/>
              </w:rPr>
            </w:pPr>
            <w:r w:rsidRPr="00C60748">
              <w:rPr>
                <w:rFonts w:ascii="Arial" w:eastAsia="MS ??" w:hAnsi="Arial" w:cs="Arial"/>
                <w:color w:val="000000"/>
                <w:sz w:val="16"/>
                <w:szCs w:val="18"/>
              </w:rPr>
              <w:t>(en dollars des États-Unis)</w:t>
            </w:r>
          </w:p>
        </w:tc>
        <w:tc>
          <w:tcPr>
            <w:tcW w:w="1985" w:type="dxa"/>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sz w:val="16"/>
                <w:szCs w:val="18"/>
              </w:rPr>
            </w:pPr>
            <w:r w:rsidRPr="00C60748">
              <w:rPr>
                <w:rFonts w:ascii="Arial" w:eastAsia="MS ??" w:hAnsi="Arial" w:cs="Arial"/>
                <w:sz w:val="16"/>
                <w:szCs w:val="18"/>
              </w:rPr>
              <w:t xml:space="preserve">% </w:t>
            </w:r>
            <w:r w:rsidRPr="00C60748">
              <w:rPr>
                <w:rFonts w:ascii="Arial" w:eastAsia="MS ??" w:hAnsi="Arial" w:cs="Arial"/>
                <w:color w:val="000000"/>
                <w:sz w:val="16"/>
                <w:szCs w:val="18"/>
              </w:rPr>
              <w:t>du total</w:t>
            </w:r>
          </w:p>
        </w:tc>
      </w:tr>
      <w:tr w:rsidR="00E401A3" w:rsidRPr="00C60748" w:rsidTr="00907DB9">
        <w:trPr>
          <w:trHeight w:val="20"/>
        </w:trPr>
        <w:tc>
          <w:tcPr>
            <w:tcW w:w="3402" w:type="dxa"/>
            <w:vAlign w:val="bottom"/>
          </w:tcPr>
          <w:p w:rsidR="00E401A3" w:rsidRPr="00C60748" w:rsidRDefault="00E401A3" w:rsidP="00907DB9">
            <w:pPr>
              <w:autoSpaceDE w:val="0"/>
              <w:autoSpaceDN w:val="0"/>
              <w:adjustRightInd w:val="0"/>
              <w:ind w:left="72"/>
              <w:textAlignment w:val="center"/>
              <w:rPr>
                <w:rFonts w:ascii="Arial" w:eastAsia="MS ??" w:hAnsi="Arial" w:cs="Arial"/>
                <w:color w:val="000000"/>
                <w:sz w:val="18"/>
                <w:szCs w:val="18"/>
              </w:rPr>
            </w:pPr>
            <w:r w:rsidRPr="00C60748">
              <w:rPr>
                <w:rFonts w:ascii="Arial" w:eastAsia="MS ??" w:hAnsi="Arial" w:cs="Arial"/>
                <w:color w:val="000000"/>
                <w:sz w:val="18"/>
                <w:szCs w:val="18"/>
              </w:rPr>
              <w:t xml:space="preserve">Sauvegarde d’un élément soumis pour inscription </w:t>
            </w:r>
          </w:p>
        </w:tc>
        <w:tc>
          <w:tcPr>
            <w:tcW w:w="1560" w:type="dxa"/>
            <w:vAlign w:val="center"/>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1</w:t>
            </w:r>
          </w:p>
        </w:tc>
        <w:tc>
          <w:tcPr>
            <w:tcW w:w="1417" w:type="dxa"/>
            <w:vAlign w:val="center"/>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5 %</w:t>
            </w:r>
          </w:p>
        </w:tc>
        <w:tc>
          <w:tcPr>
            <w:tcW w:w="2126" w:type="dxa"/>
            <w:shd w:val="clear" w:color="auto" w:fill="FFFFFF"/>
            <w:tcMar>
              <w:top w:w="80" w:type="dxa"/>
              <w:left w:w="80" w:type="dxa"/>
              <w:bottom w:w="80" w:type="dxa"/>
              <w:right w:w="80" w:type="dxa"/>
            </w:tcMar>
            <w:vAlign w:val="center"/>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 xml:space="preserve">              107 000   </w:t>
            </w:r>
          </w:p>
        </w:tc>
        <w:tc>
          <w:tcPr>
            <w:tcW w:w="1985" w:type="dxa"/>
            <w:shd w:val="clear" w:color="auto" w:fill="FFFFFF"/>
            <w:tcMar>
              <w:top w:w="80" w:type="dxa"/>
              <w:left w:w="80" w:type="dxa"/>
              <w:bottom w:w="80" w:type="dxa"/>
              <w:right w:w="80" w:type="dxa"/>
            </w:tcMar>
            <w:vAlign w:val="center"/>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8 %</w:t>
            </w:r>
          </w:p>
        </w:tc>
      </w:tr>
      <w:tr w:rsidR="00E401A3" w:rsidRPr="00C60748" w:rsidTr="00907DB9">
        <w:trPr>
          <w:trHeight w:val="20"/>
        </w:trPr>
        <w:tc>
          <w:tcPr>
            <w:tcW w:w="3402" w:type="dxa"/>
            <w:vAlign w:val="bottom"/>
          </w:tcPr>
          <w:p w:rsidR="00E401A3" w:rsidRPr="00C60748" w:rsidRDefault="00E401A3" w:rsidP="00907DB9">
            <w:pPr>
              <w:autoSpaceDE w:val="0"/>
              <w:autoSpaceDN w:val="0"/>
              <w:adjustRightInd w:val="0"/>
              <w:ind w:left="72"/>
              <w:textAlignment w:val="center"/>
              <w:rPr>
                <w:rFonts w:ascii="Arial" w:eastAsia="MS ??" w:hAnsi="Arial" w:cs="Arial"/>
                <w:color w:val="000000"/>
                <w:sz w:val="18"/>
                <w:szCs w:val="18"/>
              </w:rPr>
            </w:pPr>
            <w:r w:rsidRPr="00C60748">
              <w:rPr>
                <w:rFonts w:ascii="Arial" w:eastAsia="MS ??" w:hAnsi="Arial" w:cs="Arial"/>
                <w:color w:val="000000"/>
                <w:sz w:val="18"/>
                <w:szCs w:val="18"/>
              </w:rPr>
              <w:t xml:space="preserve">Sauvegarde d’un élément inscrit </w:t>
            </w:r>
          </w:p>
        </w:tc>
        <w:tc>
          <w:tcPr>
            <w:tcW w:w="1560" w:type="dxa"/>
            <w:vAlign w:val="center"/>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2</w:t>
            </w:r>
          </w:p>
        </w:tc>
        <w:tc>
          <w:tcPr>
            <w:tcW w:w="1417" w:type="dxa"/>
            <w:vAlign w:val="center"/>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11 %</w:t>
            </w:r>
          </w:p>
        </w:tc>
        <w:tc>
          <w:tcPr>
            <w:tcW w:w="2126" w:type="dxa"/>
            <w:shd w:val="clear" w:color="auto" w:fill="FFFFFF"/>
            <w:tcMar>
              <w:top w:w="80" w:type="dxa"/>
              <w:left w:w="80" w:type="dxa"/>
              <w:bottom w:w="80" w:type="dxa"/>
              <w:right w:w="80" w:type="dxa"/>
            </w:tcMar>
            <w:vAlign w:val="center"/>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 xml:space="preserve">              150 580   </w:t>
            </w:r>
          </w:p>
        </w:tc>
        <w:tc>
          <w:tcPr>
            <w:tcW w:w="1985" w:type="dxa"/>
            <w:shd w:val="clear" w:color="auto" w:fill="FFFFFF"/>
            <w:tcMar>
              <w:top w:w="80" w:type="dxa"/>
              <w:left w:w="80" w:type="dxa"/>
              <w:bottom w:w="80" w:type="dxa"/>
              <w:right w:w="80" w:type="dxa"/>
            </w:tcMar>
            <w:vAlign w:val="center"/>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11 %</w:t>
            </w:r>
          </w:p>
        </w:tc>
      </w:tr>
      <w:tr w:rsidR="00E401A3" w:rsidRPr="00C60748" w:rsidTr="00907DB9">
        <w:trPr>
          <w:trHeight w:val="20"/>
        </w:trPr>
        <w:tc>
          <w:tcPr>
            <w:tcW w:w="3402" w:type="dxa"/>
            <w:vAlign w:val="bottom"/>
          </w:tcPr>
          <w:p w:rsidR="00E401A3" w:rsidRPr="00C60748" w:rsidRDefault="00E401A3" w:rsidP="00907DB9">
            <w:pPr>
              <w:autoSpaceDE w:val="0"/>
              <w:autoSpaceDN w:val="0"/>
              <w:adjustRightInd w:val="0"/>
              <w:ind w:left="72"/>
              <w:textAlignment w:val="center"/>
              <w:rPr>
                <w:rFonts w:ascii="Arial" w:eastAsia="MS ??" w:hAnsi="Arial" w:cs="Arial"/>
                <w:color w:val="000000"/>
                <w:sz w:val="18"/>
                <w:szCs w:val="18"/>
              </w:rPr>
            </w:pPr>
            <w:r w:rsidRPr="00C60748">
              <w:rPr>
                <w:rFonts w:ascii="Arial" w:eastAsia="MS ??" w:hAnsi="Arial" w:cs="Arial"/>
                <w:color w:val="000000"/>
                <w:sz w:val="18"/>
                <w:szCs w:val="18"/>
              </w:rPr>
              <w:t xml:space="preserve">Élaboration des inventaires </w:t>
            </w:r>
          </w:p>
        </w:tc>
        <w:tc>
          <w:tcPr>
            <w:tcW w:w="1560" w:type="dxa"/>
            <w:vAlign w:val="center"/>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11</w:t>
            </w:r>
          </w:p>
        </w:tc>
        <w:tc>
          <w:tcPr>
            <w:tcW w:w="1417" w:type="dxa"/>
            <w:vAlign w:val="center"/>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58 %</w:t>
            </w:r>
          </w:p>
        </w:tc>
        <w:tc>
          <w:tcPr>
            <w:tcW w:w="2126" w:type="dxa"/>
            <w:shd w:val="clear" w:color="auto" w:fill="FFFFFF"/>
            <w:tcMar>
              <w:top w:w="80" w:type="dxa"/>
              <w:left w:w="80" w:type="dxa"/>
              <w:bottom w:w="80" w:type="dxa"/>
              <w:right w:w="80" w:type="dxa"/>
            </w:tcMar>
            <w:vAlign w:val="center"/>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 xml:space="preserve">              886 017   </w:t>
            </w:r>
          </w:p>
        </w:tc>
        <w:tc>
          <w:tcPr>
            <w:tcW w:w="1985" w:type="dxa"/>
            <w:shd w:val="clear" w:color="auto" w:fill="FFFFFF"/>
            <w:tcMar>
              <w:top w:w="80" w:type="dxa"/>
              <w:left w:w="80" w:type="dxa"/>
              <w:bottom w:w="80" w:type="dxa"/>
              <w:right w:w="80" w:type="dxa"/>
            </w:tcMar>
            <w:vAlign w:val="center"/>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62 %</w:t>
            </w:r>
          </w:p>
        </w:tc>
      </w:tr>
      <w:tr w:rsidR="00E401A3" w:rsidRPr="00C60748" w:rsidTr="00907DB9">
        <w:trPr>
          <w:trHeight w:val="20"/>
        </w:trPr>
        <w:tc>
          <w:tcPr>
            <w:tcW w:w="3402" w:type="dxa"/>
            <w:vAlign w:val="bottom"/>
          </w:tcPr>
          <w:p w:rsidR="00E401A3" w:rsidRPr="00C60748" w:rsidRDefault="00E401A3" w:rsidP="00907DB9">
            <w:pPr>
              <w:autoSpaceDE w:val="0"/>
              <w:autoSpaceDN w:val="0"/>
              <w:adjustRightInd w:val="0"/>
              <w:ind w:left="72"/>
              <w:textAlignment w:val="center"/>
              <w:rPr>
                <w:rFonts w:ascii="Arial" w:eastAsia="MS ??" w:hAnsi="Arial" w:cs="Arial"/>
                <w:color w:val="000000"/>
                <w:sz w:val="18"/>
                <w:szCs w:val="18"/>
              </w:rPr>
            </w:pPr>
            <w:r w:rsidRPr="00C60748">
              <w:rPr>
                <w:rFonts w:ascii="Arial" w:eastAsia="MS ??" w:hAnsi="Arial" w:cs="Arial"/>
                <w:color w:val="000000"/>
                <w:sz w:val="18"/>
                <w:szCs w:val="18"/>
              </w:rPr>
              <w:t>Sauvegarde à travers projets, programmes et activités</w:t>
            </w:r>
          </w:p>
        </w:tc>
        <w:tc>
          <w:tcPr>
            <w:tcW w:w="1560" w:type="dxa"/>
            <w:vAlign w:val="center"/>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5</w:t>
            </w:r>
          </w:p>
        </w:tc>
        <w:tc>
          <w:tcPr>
            <w:tcW w:w="1417" w:type="dxa"/>
            <w:vAlign w:val="center"/>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26 %</w:t>
            </w:r>
          </w:p>
        </w:tc>
        <w:tc>
          <w:tcPr>
            <w:tcW w:w="2126" w:type="dxa"/>
            <w:shd w:val="clear" w:color="auto" w:fill="FFFFFF"/>
            <w:tcMar>
              <w:top w:w="80" w:type="dxa"/>
              <w:left w:w="80" w:type="dxa"/>
              <w:bottom w:w="80" w:type="dxa"/>
              <w:right w:w="80" w:type="dxa"/>
            </w:tcMar>
            <w:vAlign w:val="center"/>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 xml:space="preserve">              261 038   </w:t>
            </w:r>
          </w:p>
        </w:tc>
        <w:tc>
          <w:tcPr>
            <w:tcW w:w="1985" w:type="dxa"/>
            <w:shd w:val="clear" w:color="auto" w:fill="FFFFFF"/>
            <w:tcMar>
              <w:top w:w="80" w:type="dxa"/>
              <w:left w:w="80" w:type="dxa"/>
              <w:bottom w:w="80" w:type="dxa"/>
              <w:right w:w="80" w:type="dxa"/>
            </w:tcMar>
            <w:vAlign w:val="center"/>
          </w:tcPr>
          <w:p w:rsidR="00E401A3" w:rsidRPr="00C60748" w:rsidRDefault="00E401A3" w:rsidP="00907DB9">
            <w:pPr>
              <w:autoSpaceDE w:val="0"/>
              <w:autoSpaceDN w:val="0"/>
              <w:adjustRightInd w:val="0"/>
              <w:ind w:right="283"/>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19 %</w:t>
            </w:r>
          </w:p>
        </w:tc>
      </w:tr>
      <w:tr w:rsidR="00E401A3" w:rsidRPr="00C60748" w:rsidTr="00907DB9">
        <w:trPr>
          <w:trHeight w:val="20"/>
        </w:trPr>
        <w:tc>
          <w:tcPr>
            <w:tcW w:w="3402" w:type="dxa"/>
            <w:vAlign w:val="center"/>
          </w:tcPr>
          <w:p w:rsidR="00E401A3" w:rsidRPr="00C60748" w:rsidRDefault="00E401A3" w:rsidP="00907DB9">
            <w:pPr>
              <w:ind w:left="72"/>
              <w:rPr>
                <w:rFonts w:ascii="Arial" w:eastAsia="MS ??" w:hAnsi="Arial" w:cs="Arial"/>
                <w:b/>
                <w:sz w:val="18"/>
                <w:szCs w:val="18"/>
              </w:rPr>
            </w:pPr>
            <w:r w:rsidRPr="00C60748">
              <w:rPr>
                <w:rFonts w:ascii="Arial" w:eastAsia="MS ??" w:hAnsi="Arial" w:cs="Arial"/>
                <w:b/>
                <w:sz w:val="18"/>
                <w:szCs w:val="18"/>
              </w:rPr>
              <w:t>TOTAL</w:t>
            </w:r>
          </w:p>
        </w:tc>
        <w:tc>
          <w:tcPr>
            <w:tcW w:w="1560" w:type="dxa"/>
            <w:vAlign w:val="center"/>
          </w:tcPr>
          <w:p w:rsidR="00E401A3" w:rsidRPr="00C60748" w:rsidRDefault="00E401A3" w:rsidP="00907DB9">
            <w:pPr>
              <w:ind w:right="283"/>
              <w:jc w:val="right"/>
              <w:rPr>
                <w:rFonts w:ascii="Arial" w:eastAsia="MS ??" w:hAnsi="Arial" w:cs="Arial"/>
                <w:b/>
                <w:sz w:val="18"/>
                <w:szCs w:val="18"/>
              </w:rPr>
            </w:pPr>
            <w:r w:rsidRPr="00C60748">
              <w:rPr>
                <w:rFonts w:ascii="Arial" w:eastAsia="MS ??" w:hAnsi="Arial" w:cs="Arial"/>
                <w:b/>
                <w:sz w:val="18"/>
                <w:szCs w:val="18"/>
              </w:rPr>
              <w:t>19</w:t>
            </w:r>
          </w:p>
        </w:tc>
        <w:tc>
          <w:tcPr>
            <w:tcW w:w="1417" w:type="dxa"/>
            <w:vAlign w:val="center"/>
          </w:tcPr>
          <w:p w:rsidR="00E401A3" w:rsidRPr="00C60748" w:rsidRDefault="00E401A3" w:rsidP="00907DB9">
            <w:pPr>
              <w:ind w:right="283"/>
              <w:jc w:val="right"/>
              <w:rPr>
                <w:rFonts w:ascii="Arial" w:eastAsia="MS ??" w:hAnsi="Arial" w:cs="Arial"/>
                <w:b/>
                <w:sz w:val="18"/>
                <w:szCs w:val="18"/>
              </w:rPr>
            </w:pPr>
            <w:r w:rsidRPr="00C60748">
              <w:rPr>
                <w:rFonts w:ascii="Arial" w:eastAsia="MS ??" w:hAnsi="Arial" w:cs="Arial"/>
                <w:b/>
                <w:sz w:val="18"/>
                <w:szCs w:val="18"/>
              </w:rPr>
              <w:t>100 %</w:t>
            </w:r>
          </w:p>
        </w:tc>
        <w:tc>
          <w:tcPr>
            <w:tcW w:w="2126" w:type="dxa"/>
            <w:shd w:val="clear" w:color="auto" w:fill="FFFFFF"/>
            <w:tcMar>
              <w:top w:w="80" w:type="dxa"/>
              <w:left w:w="80" w:type="dxa"/>
              <w:bottom w:w="80" w:type="dxa"/>
              <w:right w:w="80" w:type="dxa"/>
            </w:tcMar>
            <w:vAlign w:val="center"/>
          </w:tcPr>
          <w:p w:rsidR="00E401A3" w:rsidRPr="00C60748" w:rsidRDefault="00E401A3" w:rsidP="00907DB9">
            <w:pPr>
              <w:ind w:right="283"/>
              <w:jc w:val="right"/>
              <w:rPr>
                <w:rFonts w:ascii="Arial" w:eastAsia="MS ??" w:hAnsi="Arial" w:cs="Arial"/>
                <w:b/>
                <w:sz w:val="18"/>
                <w:szCs w:val="18"/>
              </w:rPr>
            </w:pPr>
            <w:r w:rsidRPr="00C60748">
              <w:rPr>
                <w:rFonts w:ascii="Arial" w:eastAsia="MS ??" w:hAnsi="Arial" w:cs="Arial"/>
                <w:b/>
                <w:sz w:val="18"/>
                <w:szCs w:val="18"/>
              </w:rPr>
              <w:t xml:space="preserve">1 404 635 </w:t>
            </w:r>
          </w:p>
        </w:tc>
        <w:tc>
          <w:tcPr>
            <w:tcW w:w="1985" w:type="dxa"/>
            <w:shd w:val="clear" w:color="auto" w:fill="FFFFFF"/>
            <w:tcMar>
              <w:top w:w="80" w:type="dxa"/>
              <w:left w:w="80" w:type="dxa"/>
              <w:bottom w:w="80" w:type="dxa"/>
              <w:right w:w="80" w:type="dxa"/>
            </w:tcMar>
            <w:vAlign w:val="center"/>
          </w:tcPr>
          <w:p w:rsidR="00E401A3" w:rsidRPr="00C60748" w:rsidRDefault="00E401A3" w:rsidP="00907DB9">
            <w:pPr>
              <w:ind w:right="283"/>
              <w:jc w:val="right"/>
              <w:rPr>
                <w:rFonts w:ascii="Arial" w:eastAsia="MS ??" w:hAnsi="Arial" w:cs="Arial"/>
                <w:sz w:val="18"/>
                <w:szCs w:val="18"/>
              </w:rPr>
            </w:pPr>
            <w:r w:rsidRPr="00C60748">
              <w:rPr>
                <w:rFonts w:ascii="Arial" w:eastAsia="MS ??" w:hAnsi="Arial" w:cs="Arial"/>
                <w:b/>
                <w:sz w:val="18"/>
                <w:szCs w:val="18"/>
              </w:rPr>
              <w:t>100 %</w:t>
            </w:r>
          </w:p>
        </w:tc>
      </w:tr>
    </w:tbl>
    <w:p w:rsidR="00E401A3" w:rsidRPr="00C60748" w:rsidRDefault="00E401A3" w:rsidP="00E401A3">
      <w:pPr>
        <w:keepNext/>
        <w:autoSpaceDE w:val="0"/>
        <w:autoSpaceDN w:val="0"/>
        <w:adjustRightInd w:val="0"/>
        <w:spacing w:before="360"/>
        <w:textAlignment w:val="center"/>
        <w:rPr>
          <w:rFonts w:ascii="Arial" w:hAnsi="Arial" w:cs="Arial"/>
          <w:b/>
          <w:bCs/>
          <w:color w:val="548DD4" w:themeColor="text2" w:themeTint="99"/>
          <w:sz w:val="24"/>
        </w:rPr>
      </w:pPr>
      <w:r w:rsidRPr="00C60748">
        <w:rPr>
          <w:rFonts w:ascii="Arial" w:hAnsi="Arial" w:cs="Arial"/>
          <w:b/>
          <w:color w:val="000000"/>
        </w:rPr>
        <w:t xml:space="preserve">Assistance </w:t>
      </w:r>
      <w:r w:rsidRPr="00C60748">
        <w:rPr>
          <w:rFonts w:ascii="Arial" w:hAnsi="Arial" w:cs="Arial"/>
          <w:b/>
          <w:bCs/>
          <w:color w:val="000000"/>
        </w:rPr>
        <w:t>internationale</w:t>
      </w:r>
      <w:r w:rsidRPr="00C60748">
        <w:rPr>
          <w:rFonts w:ascii="Arial" w:hAnsi="Arial" w:cs="Arial"/>
          <w:b/>
          <w:color w:val="000000"/>
        </w:rPr>
        <w:t xml:space="preserve"> octroyée à septembre 2013, par type </w:t>
      </w:r>
    </w:p>
    <w:p w:rsidR="00E401A3" w:rsidRPr="00C60748" w:rsidRDefault="00E401A3" w:rsidP="00E401A3">
      <w:pPr>
        <w:keepNext/>
        <w:autoSpaceDE w:val="0"/>
        <w:autoSpaceDN w:val="0"/>
        <w:adjustRightInd w:val="0"/>
        <w:spacing w:before="360"/>
        <w:textAlignment w:val="center"/>
        <w:rPr>
          <w:rFonts w:ascii="Arial" w:hAnsi="Arial" w:cs="Arial"/>
          <w:b/>
          <w:bCs/>
          <w:color w:val="548DD4" w:themeColor="text2" w:themeTint="99"/>
          <w:sz w:val="24"/>
        </w:rPr>
      </w:pPr>
      <w:r w:rsidRPr="00C60748">
        <w:rPr>
          <w:noProof/>
        </w:rPr>
        <w:drawing>
          <wp:inline distT="0" distB="0" distL="0" distR="0" wp14:anchorId="0E921E13" wp14:editId="169866EB">
            <wp:extent cx="5954623" cy="2194560"/>
            <wp:effectExtent l="19050" t="0" r="27077" b="0"/>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401A3" w:rsidRPr="00C60748" w:rsidRDefault="00C37A0E" w:rsidP="003D3D6C">
      <w:pPr>
        <w:keepNext/>
        <w:autoSpaceDE w:val="0"/>
        <w:autoSpaceDN w:val="0"/>
        <w:adjustRightInd w:val="0"/>
        <w:spacing w:before="240" w:after="120"/>
        <w:textAlignment w:val="center"/>
        <w:rPr>
          <w:rFonts w:ascii="Arial" w:hAnsi="Arial" w:cs="Arial"/>
          <w:b/>
          <w:bCs/>
          <w:color w:val="548DD4" w:themeColor="text2" w:themeTint="99"/>
          <w:sz w:val="24"/>
        </w:rPr>
      </w:pPr>
      <w:r w:rsidRPr="00C60748">
        <w:rPr>
          <w:rFonts w:ascii="Arial" w:hAnsi="Arial" w:cs="Arial"/>
          <w:b/>
          <w:bCs/>
          <w:color w:val="548DD4" w:themeColor="text2" w:themeTint="99"/>
          <w:sz w:val="26"/>
          <w:szCs w:val="26"/>
        </w:rPr>
        <w:br w:type="page"/>
      </w:r>
      <w:r w:rsidR="00E401A3" w:rsidRPr="00C60748">
        <w:rPr>
          <w:rFonts w:ascii="Arial" w:hAnsi="Arial" w:cs="Arial"/>
          <w:b/>
          <w:bCs/>
          <w:color w:val="548DD4" w:themeColor="text2" w:themeTint="99"/>
          <w:sz w:val="24"/>
        </w:rPr>
        <w:t xml:space="preserve">Candidatures proposées pour l’année </w:t>
      </w:r>
      <w:r w:rsidR="00AA6297" w:rsidRPr="00C60748">
        <w:rPr>
          <w:rFonts w:ascii="Arial" w:hAnsi="Arial" w:cs="Arial"/>
          <w:b/>
          <w:bCs/>
          <w:color w:val="548DD4" w:themeColor="text2" w:themeTint="99"/>
          <w:sz w:val="24"/>
        </w:rPr>
        <w:t xml:space="preserve">2014 </w:t>
      </w:r>
    </w:p>
    <w:p w:rsidR="00E401A3" w:rsidRPr="00C60748" w:rsidRDefault="00E401A3" w:rsidP="00E401A3">
      <w:pPr>
        <w:keepNext/>
        <w:autoSpaceDE w:val="0"/>
        <w:autoSpaceDN w:val="0"/>
        <w:adjustRightInd w:val="0"/>
        <w:spacing w:before="240" w:after="120"/>
        <w:textAlignment w:val="center"/>
        <w:rPr>
          <w:rFonts w:ascii="Arial" w:hAnsi="Arial" w:cs="Arial"/>
          <w:b/>
          <w:color w:val="000000"/>
          <w:sz w:val="18"/>
          <w:szCs w:val="18"/>
        </w:rPr>
      </w:pPr>
      <w:r w:rsidRPr="00C60748">
        <w:rPr>
          <w:rFonts w:ascii="Arial" w:hAnsi="Arial" w:cs="Arial"/>
          <w:b/>
          <w:color w:val="000000"/>
          <w:sz w:val="18"/>
          <w:szCs w:val="18"/>
        </w:rPr>
        <w:t xml:space="preserve">Dossiers examinés: </w:t>
      </w:r>
      <w:r w:rsidR="00AA6297" w:rsidRPr="00C60748">
        <w:rPr>
          <w:rFonts w:ascii="Arial" w:hAnsi="Arial" w:cs="Arial"/>
          <w:b/>
          <w:color w:val="000000"/>
          <w:sz w:val="18"/>
          <w:szCs w:val="18"/>
        </w:rPr>
        <w:t>59</w:t>
      </w:r>
    </w:p>
    <w:tbl>
      <w:tblPr>
        <w:tblW w:w="10348" w:type="dxa"/>
        <w:tblInd w:w="80" w:type="dxa"/>
        <w:tblLayout w:type="fixed"/>
        <w:tblCellMar>
          <w:left w:w="0" w:type="dxa"/>
          <w:right w:w="0" w:type="dxa"/>
        </w:tblCellMar>
        <w:tblLook w:val="0000" w:firstRow="0" w:lastRow="0" w:firstColumn="0" w:lastColumn="0" w:noHBand="0" w:noVBand="0"/>
      </w:tblPr>
      <w:tblGrid>
        <w:gridCol w:w="3544"/>
        <w:gridCol w:w="1134"/>
        <w:gridCol w:w="1276"/>
        <w:gridCol w:w="1134"/>
        <w:gridCol w:w="1276"/>
        <w:gridCol w:w="992"/>
        <w:gridCol w:w="992"/>
      </w:tblGrid>
      <w:tr w:rsidR="00E401A3" w:rsidRPr="00C60748" w:rsidTr="00907DB9">
        <w:trPr>
          <w:trHeight w:val="20"/>
        </w:trPr>
        <w:tc>
          <w:tcPr>
            <w:tcW w:w="354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textAlignment w:val="center"/>
              <w:rPr>
                <w:rFonts w:ascii="Arial" w:eastAsia="MS ??" w:hAnsi="Arial" w:cs="Arial"/>
                <w:color w:val="000000"/>
                <w:sz w:val="16"/>
                <w:szCs w:val="18"/>
              </w:rPr>
            </w:pPr>
            <w:r w:rsidRPr="00C60748">
              <w:rPr>
                <w:rFonts w:ascii="Arial" w:eastAsia="MS ??" w:hAnsi="Arial" w:cs="Arial"/>
                <w:color w:val="000000"/>
                <w:sz w:val="16"/>
                <w:szCs w:val="18"/>
              </w:rPr>
              <w:t>Régions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 xml:space="preserve">Liste de </w:t>
            </w:r>
            <w:r w:rsidRPr="00C60748">
              <w:rPr>
                <w:rFonts w:ascii="Arial" w:eastAsia="MS ??" w:hAnsi="Arial" w:cs="Arial"/>
                <w:color w:val="000000"/>
                <w:sz w:val="16"/>
                <w:szCs w:val="18"/>
              </w:rPr>
              <w:br/>
              <w:t>sauvegarde urgente</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 xml:space="preserve">Registre </w:t>
            </w:r>
            <w:r w:rsidRPr="00C60748">
              <w:rPr>
                <w:rFonts w:ascii="Arial" w:eastAsia="MS ??" w:hAnsi="Arial" w:cs="Arial"/>
                <w:color w:val="000000"/>
                <w:sz w:val="16"/>
                <w:szCs w:val="18"/>
              </w:rPr>
              <w:br/>
              <w:t>de meilleures pratiques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Assistance internationale</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 xml:space="preserve">Liste </w:t>
            </w:r>
            <w:r w:rsidRPr="00C60748">
              <w:rPr>
                <w:rFonts w:ascii="Arial" w:eastAsia="MS ??" w:hAnsi="Arial" w:cs="Arial"/>
                <w:color w:val="000000"/>
                <w:sz w:val="16"/>
                <w:szCs w:val="18"/>
              </w:rPr>
              <w:br/>
              <w:t>représentative</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Total</w:t>
            </w:r>
          </w:p>
        </w:tc>
      </w:tr>
      <w:tr w:rsidR="00E401A3" w:rsidRPr="00C60748" w:rsidTr="00907DB9">
        <w:trPr>
          <w:trHeight w:val="20"/>
        </w:trPr>
        <w:tc>
          <w:tcPr>
            <w:tcW w:w="354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textAlignment w:val="center"/>
              <w:rPr>
                <w:rFonts w:ascii="Arial" w:eastAsia="MS ??" w:hAnsi="Arial" w:cs="Arial"/>
                <w:color w:val="000000"/>
                <w:sz w:val="16"/>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p>
        </w:tc>
        <w:tc>
          <w:tcPr>
            <w:tcW w:w="127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p>
        </w:tc>
        <w:tc>
          <w:tcPr>
            <w:tcW w:w="127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Nombre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w:t>
            </w:r>
          </w:p>
        </w:tc>
      </w:tr>
      <w:tr w:rsidR="00AA6297" w:rsidRPr="00C60748" w:rsidTr="00907DB9">
        <w:trPr>
          <w:trHeight w:val="20"/>
        </w:trPr>
        <w:tc>
          <w:tcPr>
            <w:tcW w:w="3544"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tcPr>
          <w:p w:rsidR="00AA6297" w:rsidRPr="00C60748" w:rsidRDefault="00AA6297" w:rsidP="00AA6297">
            <w:pPr>
              <w:autoSpaceDE w:val="0"/>
              <w:autoSpaceDN w:val="0"/>
              <w:adjustRightInd w:val="0"/>
              <w:textAlignment w:val="center"/>
              <w:rPr>
                <w:rFonts w:ascii="Arial" w:eastAsia="MS ??" w:hAnsi="Arial" w:cs="Arial"/>
                <w:color w:val="000000"/>
                <w:sz w:val="18"/>
                <w:szCs w:val="18"/>
              </w:rPr>
            </w:pPr>
            <w:bookmarkStart w:id="14" w:name="_Hlk368323633"/>
            <w:r w:rsidRPr="00C60748">
              <w:rPr>
                <w:rFonts w:ascii="Arial" w:eastAsia="MS ??" w:hAnsi="Arial" w:cs="Arial"/>
                <w:color w:val="000000"/>
                <w:sz w:val="18"/>
                <w:szCs w:val="18"/>
              </w:rPr>
              <w:t>Europe occidentale et Amérique du Nord</w:t>
            </w:r>
          </w:p>
        </w:tc>
        <w:tc>
          <w:tcPr>
            <w:tcW w:w="1134"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628"/>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0</w:t>
            </w:r>
          </w:p>
        </w:tc>
        <w:tc>
          <w:tcPr>
            <w:tcW w:w="1276"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628"/>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1</w:t>
            </w:r>
          </w:p>
        </w:tc>
        <w:tc>
          <w:tcPr>
            <w:tcW w:w="1134" w:type="dxa"/>
            <w:tcBorders>
              <w:top w:val="single" w:sz="4" w:space="0" w:color="auto"/>
              <w:left w:val="single" w:sz="8" w:space="0" w:color="000000"/>
              <w:bottom w:val="single" w:sz="8" w:space="0" w:color="000000"/>
              <w:right w:val="single" w:sz="8" w:space="0" w:color="000000"/>
            </w:tcBorders>
            <w:vAlign w:val="center"/>
          </w:tcPr>
          <w:p w:rsidR="00AA6297" w:rsidRPr="00C60748" w:rsidRDefault="00AA6297" w:rsidP="00AA6297">
            <w:pPr>
              <w:autoSpaceDE w:val="0"/>
              <w:autoSpaceDN w:val="0"/>
              <w:adjustRightInd w:val="0"/>
              <w:ind w:right="567"/>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0</w:t>
            </w:r>
          </w:p>
        </w:tc>
        <w:tc>
          <w:tcPr>
            <w:tcW w:w="1276"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488"/>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7*</w:t>
            </w:r>
          </w:p>
        </w:tc>
        <w:tc>
          <w:tcPr>
            <w:tcW w:w="992" w:type="dxa"/>
            <w:tcBorders>
              <w:top w:val="single" w:sz="4" w:space="0" w:color="auto"/>
              <w:left w:val="single" w:sz="8" w:space="0" w:color="000000"/>
              <w:bottom w:val="single" w:sz="8" w:space="0" w:color="000000"/>
              <w:right w:val="single" w:sz="8" w:space="0" w:color="000000"/>
            </w:tcBorders>
          </w:tcPr>
          <w:p w:rsidR="00AA6297" w:rsidRPr="00C60748" w:rsidRDefault="00AA6297" w:rsidP="00AA6297">
            <w:pPr>
              <w:autoSpaceDE w:val="0"/>
              <w:autoSpaceDN w:val="0"/>
              <w:adjustRightInd w:val="0"/>
              <w:ind w:right="488"/>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8*</w:t>
            </w:r>
          </w:p>
        </w:tc>
        <w:tc>
          <w:tcPr>
            <w:tcW w:w="992" w:type="dxa"/>
            <w:tcBorders>
              <w:top w:val="single" w:sz="4" w:space="0" w:color="auto"/>
              <w:left w:val="single" w:sz="8" w:space="0" w:color="000000"/>
              <w:bottom w:val="single" w:sz="8" w:space="0" w:color="000000"/>
              <w:right w:val="single" w:sz="8" w:space="0" w:color="000000"/>
            </w:tcBorders>
          </w:tcPr>
          <w:p w:rsidR="00AA6297" w:rsidRPr="00C60748" w:rsidRDefault="00AA6297" w:rsidP="00AA6297">
            <w:pPr>
              <w:autoSpaceDE w:val="0"/>
              <w:autoSpaceDN w:val="0"/>
              <w:adjustRightInd w:val="0"/>
              <w:ind w:right="284"/>
              <w:jc w:val="right"/>
              <w:textAlignment w:val="center"/>
              <w:rPr>
                <w:rFonts w:ascii="Arial" w:eastAsia="MS ??" w:hAnsi="Arial" w:cs="Arial"/>
                <w:color w:val="000000"/>
                <w:sz w:val="18"/>
                <w:szCs w:val="18"/>
                <w:lang w:val="en-US"/>
              </w:rPr>
            </w:pPr>
            <w:r w:rsidRPr="00C60748">
              <w:t>12%</w:t>
            </w:r>
          </w:p>
        </w:tc>
      </w:tr>
      <w:tr w:rsidR="00AA6297" w:rsidRPr="00C60748" w:rsidTr="00907DB9">
        <w:trPr>
          <w:trHeight w:val="2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AA6297" w:rsidRPr="00C60748" w:rsidRDefault="00AA6297" w:rsidP="00AA6297">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Europe de l’Est</w:t>
            </w:r>
          </w:p>
        </w:tc>
        <w:tc>
          <w:tcPr>
            <w:tcW w:w="113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628"/>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1</w:t>
            </w:r>
          </w:p>
        </w:tc>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628"/>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AA6297" w:rsidRPr="00C60748" w:rsidRDefault="00AA6297" w:rsidP="00AA6297">
            <w:pPr>
              <w:autoSpaceDE w:val="0"/>
              <w:autoSpaceDN w:val="0"/>
              <w:adjustRightInd w:val="0"/>
              <w:ind w:right="567"/>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1</w:t>
            </w:r>
          </w:p>
        </w:tc>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488"/>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12*</w:t>
            </w:r>
          </w:p>
        </w:tc>
        <w:tc>
          <w:tcPr>
            <w:tcW w:w="992" w:type="dxa"/>
            <w:tcBorders>
              <w:top w:val="single" w:sz="8" w:space="0" w:color="000000"/>
              <w:left w:val="single" w:sz="8" w:space="0" w:color="000000"/>
              <w:bottom w:val="single" w:sz="8" w:space="0" w:color="000000"/>
              <w:right w:val="single" w:sz="8" w:space="0" w:color="000000"/>
            </w:tcBorders>
          </w:tcPr>
          <w:p w:rsidR="00AA6297" w:rsidRPr="00C60748" w:rsidRDefault="00AA6297" w:rsidP="00AA6297">
            <w:pPr>
              <w:autoSpaceDE w:val="0"/>
              <w:autoSpaceDN w:val="0"/>
              <w:adjustRightInd w:val="0"/>
              <w:ind w:right="488"/>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15*</w:t>
            </w:r>
          </w:p>
        </w:tc>
        <w:tc>
          <w:tcPr>
            <w:tcW w:w="992" w:type="dxa"/>
            <w:tcBorders>
              <w:top w:val="single" w:sz="8" w:space="0" w:color="000000"/>
              <w:left w:val="single" w:sz="8" w:space="0" w:color="000000"/>
              <w:bottom w:val="single" w:sz="8" w:space="0" w:color="000000"/>
              <w:right w:val="single" w:sz="8" w:space="0" w:color="000000"/>
            </w:tcBorders>
          </w:tcPr>
          <w:p w:rsidR="00AA6297" w:rsidRPr="00C60748" w:rsidRDefault="00AA6297" w:rsidP="00AA6297">
            <w:pPr>
              <w:autoSpaceDE w:val="0"/>
              <w:autoSpaceDN w:val="0"/>
              <w:adjustRightInd w:val="0"/>
              <w:ind w:right="284"/>
              <w:jc w:val="right"/>
              <w:textAlignment w:val="center"/>
              <w:rPr>
                <w:rFonts w:ascii="Arial" w:eastAsia="MS ??" w:hAnsi="Arial" w:cs="Arial"/>
                <w:color w:val="000000"/>
                <w:sz w:val="18"/>
                <w:szCs w:val="18"/>
                <w:lang w:val="en-US"/>
              </w:rPr>
            </w:pPr>
            <w:r w:rsidRPr="00C60748">
              <w:t>24%</w:t>
            </w:r>
          </w:p>
        </w:tc>
      </w:tr>
      <w:tr w:rsidR="00AA6297" w:rsidRPr="00C60748" w:rsidTr="00907DB9">
        <w:trPr>
          <w:trHeight w:val="2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Amérique latine et Caraïbes</w:t>
            </w:r>
          </w:p>
        </w:tc>
        <w:tc>
          <w:tcPr>
            <w:tcW w:w="113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628"/>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2</w:t>
            </w:r>
          </w:p>
        </w:tc>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628"/>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AA6297" w:rsidRPr="00C60748" w:rsidRDefault="00AA6297" w:rsidP="00AA6297">
            <w:pPr>
              <w:autoSpaceDE w:val="0"/>
              <w:autoSpaceDN w:val="0"/>
              <w:adjustRightInd w:val="0"/>
              <w:ind w:right="567"/>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0</w:t>
            </w:r>
          </w:p>
        </w:tc>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488"/>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5</w:t>
            </w:r>
          </w:p>
        </w:tc>
        <w:tc>
          <w:tcPr>
            <w:tcW w:w="992" w:type="dxa"/>
            <w:tcBorders>
              <w:top w:val="single" w:sz="8" w:space="0" w:color="000000"/>
              <w:left w:val="single" w:sz="8" w:space="0" w:color="000000"/>
              <w:bottom w:val="single" w:sz="8" w:space="0" w:color="000000"/>
              <w:right w:val="single" w:sz="8" w:space="0" w:color="000000"/>
            </w:tcBorders>
          </w:tcPr>
          <w:p w:rsidR="00AA6297" w:rsidRPr="00C60748" w:rsidRDefault="00AA6297" w:rsidP="00AA6297">
            <w:pPr>
              <w:autoSpaceDE w:val="0"/>
              <w:autoSpaceDN w:val="0"/>
              <w:adjustRightInd w:val="0"/>
              <w:ind w:right="488"/>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8</w:t>
            </w:r>
          </w:p>
        </w:tc>
        <w:tc>
          <w:tcPr>
            <w:tcW w:w="992" w:type="dxa"/>
            <w:tcBorders>
              <w:top w:val="single" w:sz="8" w:space="0" w:color="000000"/>
              <w:left w:val="single" w:sz="8" w:space="0" w:color="000000"/>
              <w:bottom w:val="single" w:sz="8" w:space="0" w:color="000000"/>
              <w:right w:val="single" w:sz="8" w:space="0" w:color="000000"/>
            </w:tcBorders>
          </w:tcPr>
          <w:p w:rsidR="00AA6297" w:rsidRPr="00C60748" w:rsidRDefault="00AA6297" w:rsidP="00AA6297">
            <w:pPr>
              <w:autoSpaceDE w:val="0"/>
              <w:autoSpaceDN w:val="0"/>
              <w:adjustRightInd w:val="0"/>
              <w:ind w:right="284"/>
              <w:jc w:val="right"/>
              <w:textAlignment w:val="center"/>
              <w:rPr>
                <w:rFonts w:ascii="Arial" w:eastAsia="MS ??" w:hAnsi="Arial" w:cs="Arial"/>
                <w:color w:val="000000"/>
                <w:sz w:val="18"/>
                <w:szCs w:val="18"/>
                <w:lang w:val="en-US"/>
              </w:rPr>
            </w:pPr>
            <w:r w:rsidRPr="00C60748">
              <w:t>14%</w:t>
            </w:r>
          </w:p>
        </w:tc>
      </w:tr>
      <w:tr w:rsidR="00AA6297" w:rsidRPr="00C60748" w:rsidTr="00907DB9">
        <w:trPr>
          <w:trHeight w:val="2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AA6297" w:rsidRPr="00C60748" w:rsidRDefault="00AA6297" w:rsidP="00AA6297">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Asie et Pacifique</w:t>
            </w:r>
          </w:p>
        </w:tc>
        <w:tc>
          <w:tcPr>
            <w:tcW w:w="113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628"/>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2</w:t>
            </w:r>
          </w:p>
        </w:tc>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628"/>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AA6297" w:rsidRPr="00C60748" w:rsidRDefault="00AA6297" w:rsidP="00AA6297">
            <w:pPr>
              <w:autoSpaceDE w:val="0"/>
              <w:autoSpaceDN w:val="0"/>
              <w:adjustRightInd w:val="0"/>
              <w:ind w:right="567"/>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0</w:t>
            </w:r>
          </w:p>
        </w:tc>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488"/>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11</w:t>
            </w:r>
          </w:p>
        </w:tc>
        <w:tc>
          <w:tcPr>
            <w:tcW w:w="992" w:type="dxa"/>
            <w:tcBorders>
              <w:top w:val="single" w:sz="8" w:space="0" w:color="000000"/>
              <w:left w:val="single" w:sz="8" w:space="0" w:color="000000"/>
              <w:bottom w:val="single" w:sz="8" w:space="0" w:color="000000"/>
              <w:right w:val="single" w:sz="8" w:space="0" w:color="000000"/>
            </w:tcBorders>
          </w:tcPr>
          <w:p w:rsidR="00AA6297" w:rsidRPr="00C60748" w:rsidRDefault="00AA6297" w:rsidP="00AA6297">
            <w:pPr>
              <w:autoSpaceDE w:val="0"/>
              <w:autoSpaceDN w:val="0"/>
              <w:adjustRightInd w:val="0"/>
              <w:ind w:right="488"/>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14</w:t>
            </w:r>
          </w:p>
        </w:tc>
        <w:tc>
          <w:tcPr>
            <w:tcW w:w="992" w:type="dxa"/>
            <w:tcBorders>
              <w:top w:val="single" w:sz="8" w:space="0" w:color="000000"/>
              <w:left w:val="single" w:sz="8" w:space="0" w:color="000000"/>
              <w:bottom w:val="single" w:sz="8" w:space="0" w:color="000000"/>
              <w:right w:val="single" w:sz="8" w:space="0" w:color="000000"/>
            </w:tcBorders>
          </w:tcPr>
          <w:p w:rsidR="00AA6297" w:rsidRPr="00C60748" w:rsidRDefault="00AA6297" w:rsidP="00AA6297">
            <w:pPr>
              <w:autoSpaceDE w:val="0"/>
              <w:autoSpaceDN w:val="0"/>
              <w:adjustRightInd w:val="0"/>
              <w:ind w:right="284"/>
              <w:jc w:val="right"/>
              <w:textAlignment w:val="center"/>
              <w:rPr>
                <w:rFonts w:ascii="Arial" w:eastAsia="MS ??" w:hAnsi="Arial" w:cs="Arial"/>
                <w:color w:val="000000"/>
                <w:sz w:val="18"/>
                <w:szCs w:val="18"/>
                <w:lang w:val="en-US"/>
              </w:rPr>
            </w:pPr>
            <w:r w:rsidRPr="00C60748">
              <w:t>24%</w:t>
            </w:r>
          </w:p>
        </w:tc>
      </w:tr>
      <w:tr w:rsidR="00AA6297" w:rsidRPr="00C60748" w:rsidTr="00907DB9">
        <w:trPr>
          <w:trHeight w:val="2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AA6297" w:rsidRPr="00C60748" w:rsidRDefault="00AA6297" w:rsidP="00AA6297">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Afrique</w:t>
            </w:r>
          </w:p>
        </w:tc>
        <w:tc>
          <w:tcPr>
            <w:tcW w:w="113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628"/>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3</w:t>
            </w:r>
          </w:p>
        </w:tc>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628"/>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0</w:t>
            </w:r>
          </w:p>
        </w:tc>
        <w:tc>
          <w:tcPr>
            <w:tcW w:w="1134" w:type="dxa"/>
            <w:tcBorders>
              <w:top w:val="single" w:sz="8" w:space="0" w:color="000000"/>
              <w:left w:val="single" w:sz="8" w:space="0" w:color="000000"/>
              <w:bottom w:val="single" w:sz="8" w:space="0" w:color="000000"/>
              <w:right w:val="single" w:sz="8" w:space="0" w:color="000000"/>
            </w:tcBorders>
            <w:vAlign w:val="center"/>
          </w:tcPr>
          <w:p w:rsidR="00AA6297" w:rsidRPr="00C60748" w:rsidRDefault="00AA6297" w:rsidP="00AA6297">
            <w:pPr>
              <w:autoSpaceDE w:val="0"/>
              <w:autoSpaceDN w:val="0"/>
              <w:adjustRightInd w:val="0"/>
              <w:ind w:right="567"/>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0</w:t>
            </w:r>
          </w:p>
        </w:tc>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488"/>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5</w:t>
            </w:r>
          </w:p>
        </w:tc>
        <w:tc>
          <w:tcPr>
            <w:tcW w:w="992" w:type="dxa"/>
            <w:tcBorders>
              <w:top w:val="single" w:sz="8" w:space="0" w:color="000000"/>
              <w:left w:val="single" w:sz="8" w:space="0" w:color="000000"/>
              <w:bottom w:val="single" w:sz="8" w:space="0" w:color="000000"/>
              <w:right w:val="single" w:sz="8" w:space="0" w:color="000000"/>
            </w:tcBorders>
          </w:tcPr>
          <w:p w:rsidR="00AA6297" w:rsidRPr="00C60748" w:rsidRDefault="00AA6297" w:rsidP="00AA6297">
            <w:pPr>
              <w:autoSpaceDE w:val="0"/>
              <w:autoSpaceDN w:val="0"/>
              <w:adjustRightInd w:val="0"/>
              <w:ind w:right="488"/>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8</w:t>
            </w:r>
          </w:p>
        </w:tc>
        <w:tc>
          <w:tcPr>
            <w:tcW w:w="992" w:type="dxa"/>
            <w:tcBorders>
              <w:top w:val="single" w:sz="8" w:space="0" w:color="000000"/>
              <w:left w:val="single" w:sz="8" w:space="0" w:color="000000"/>
              <w:bottom w:val="single" w:sz="8" w:space="0" w:color="000000"/>
              <w:right w:val="single" w:sz="8" w:space="0" w:color="000000"/>
            </w:tcBorders>
          </w:tcPr>
          <w:p w:rsidR="00AA6297" w:rsidRPr="00C60748" w:rsidRDefault="00AA6297" w:rsidP="00AA6297">
            <w:pPr>
              <w:autoSpaceDE w:val="0"/>
              <w:autoSpaceDN w:val="0"/>
              <w:adjustRightInd w:val="0"/>
              <w:ind w:right="284"/>
              <w:jc w:val="right"/>
              <w:textAlignment w:val="center"/>
              <w:rPr>
                <w:rFonts w:ascii="Arial" w:eastAsia="MS ??" w:hAnsi="Arial" w:cs="Arial"/>
                <w:color w:val="000000"/>
                <w:sz w:val="18"/>
                <w:szCs w:val="18"/>
                <w:lang w:val="en-US"/>
              </w:rPr>
            </w:pPr>
            <w:r w:rsidRPr="00C60748">
              <w:t>14%</w:t>
            </w:r>
          </w:p>
        </w:tc>
      </w:tr>
      <w:tr w:rsidR="00AA6297" w:rsidRPr="00C60748" w:rsidTr="00907DB9">
        <w:trPr>
          <w:trHeight w:val="2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AA6297" w:rsidRPr="00C60748" w:rsidRDefault="00AA6297" w:rsidP="00AA6297">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États arabes</w:t>
            </w:r>
          </w:p>
        </w:tc>
        <w:tc>
          <w:tcPr>
            <w:tcW w:w="113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628"/>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0</w:t>
            </w:r>
          </w:p>
        </w:tc>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628"/>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0</w:t>
            </w:r>
          </w:p>
        </w:tc>
        <w:tc>
          <w:tcPr>
            <w:tcW w:w="1134" w:type="dxa"/>
            <w:tcBorders>
              <w:top w:val="single" w:sz="8" w:space="0" w:color="000000"/>
              <w:left w:val="single" w:sz="8" w:space="0" w:color="000000"/>
              <w:bottom w:val="single" w:sz="8" w:space="0" w:color="000000"/>
              <w:right w:val="single" w:sz="8" w:space="0" w:color="000000"/>
            </w:tcBorders>
            <w:vAlign w:val="center"/>
          </w:tcPr>
          <w:p w:rsidR="00AA6297" w:rsidRPr="00C60748" w:rsidRDefault="00AA6297" w:rsidP="00AA6297">
            <w:pPr>
              <w:autoSpaceDE w:val="0"/>
              <w:autoSpaceDN w:val="0"/>
              <w:adjustRightInd w:val="0"/>
              <w:ind w:right="567"/>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1</w:t>
            </w:r>
          </w:p>
        </w:tc>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488"/>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6</w:t>
            </w:r>
          </w:p>
        </w:tc>
        <w:tc>
          <w:tcPr>
            <w:tcW w:w="992" w:type="dxa"/>
            <w:tcBorders>
              <w:top w:val="single" w:sz="8" w:space="0" w:color="000000"/>
              <w:left w:val="single" w:sz="8" w:space="0" w:color="000000"/>
              <w:bottom w:val="single" w:sz="8" w:space="0" w:color="000000"/>
              <w:right w:val="single" w:sz="8" w:space="0" w:color="000000"/>
            </w:tcBorders>
          </w:tcPr>
          <w:p w:rsidR="00AA6297" w:rsidRPr="00C60748" w:rsidRDefault="00AA6297" w:rsidP="00AA6297">
            <w:pPr>
              <w:autoSpaceDE w:val="0"/>
              <w:autoSpaceDN w:val="0"/>
              <w:adjustRightInd w:val="0"/>
              <w:ind w:right="488"/>
              <w:jc w:val="right"/>
              <w:textAlignment w:val="center"/>
              <w:rPr>
                <w:rFonts w:ascii="Arial" w:eastAsia="MS ??" w:hAnsi="Arial" w:cs="Arial"/>
                <w:color w:val="000000"/>
                <w:sz w:val="18"/>
                <w:szCs w:val="18"/>
                <w:lang w:val="en-US"/>
              </w:rPr>
            </w:pPr>
            <w:r w:rsidRPr="00C60748">
              <w:rPr>
                <w:rFonts w:ascii="Arial" w:eastAsia="MS ??" w:hAnsi="Arial" w:cs="Arial"/>
                <w:color w:val="000000"/>
                <w:sz w:val="18"/>
                <w:szCs w:val="18"/>
                <w:lang w:val="en-US"/>
              </w:rPr>
              <w:t>7</w:t>
            </w:r>
          </w:p>
        </w:tc>
        <w:tc>
          <w:tcPr>
            <w:tcW w:w="992" w:type="dxa"/>
            <w:tcBorders>
              <w:top w:val="single" w:sz="8" w:space="0" w:color="000000"/>
              <w:left w:val="single" w:sz="8" w:space="0" w:color="000000"/>
              <w:bottom w:val="single" w:sz="8" w:space="0" w:color="000000"/>
              <w:right w:val="single" w:sz="8" w:space="0" w:color="000000"/>
            </w:tcBorders>
          </w:tcPr>
          <w:p w:rsidR="00AA6297" w:rsidRPr="00C60748" w:rsidRDefault="00AA6297" w:rsidP="00AA6297">
            <w:pPr>
              <w:autoSpaceDE w:val="0"/>
              <w:autoSpaceDN w:val="0"/>
              <w:adjustRightInd w:val="0"/>
              <w:ind w:right="284"/>
              <w:jc w:val="right"/>
              <w:textAlignment w:val="center"/>
              <w:rPr>
                <w:rFonts w:ascii="Arial" w:eastAsia="MS ??" w:hAnsi="Arial" w:cs="Arial"/>
                <w:color w:val="000000"/>
                <w:sz w:val="18"/>
                <w:szCs w:val="18"/>
                <w:lang w:val="en-US"/>
              </w:rPr>
            </w:pPr>
            <w:r w:rsidRPr="00C60748">
              <w:t>12%</w:t>
            </w:r>
          </w:p>
        </w:tc>
      </w:tr>
      <w:tr w:rsidR="00AA6297" w:rsidRPr="00C60748" w:rsidTr="00907DB9">
        <w:trPr>
          <w:trHeight w:val="2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AA6297" w:rsidRPr="00C60748" w:rsidRDefault="00AA6297" w:rsidP="00AA6297">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b/>
                <w:bCs/>
                <w:color w:val="000000"/>
                <w:sz w:val="18"/>
                <w:szCs w:val="18"/>
              </w:rPr>
              <w:t>TOTAL</w:t>
            </w:r>
          </w:p>
        </w:tc>
        <w:tc>
          <w:tcPr>
            <w:tcW w:w="113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629"/>
              <w:jc w:val="right"/>
              <w:textAlignment w:val="center"/>
              <w:rPr>
                <w:rFonts w:ascii="Arial" w:eastAsia="MS ??" w:hAnsi="Arial" w:cs="Arial"/>
                <w:b/>
                <w:sz w:val="18"/>
                <w:szCs w:val="18"/>
                <w:lang w:val="en-US"/>
              </w:rPr>
            </w:pPr>
            <w:r w:rsidRPr="00C60748">
              <w:rPr>
                <w:rFonts w:ascii="Arial" w:eastAsia="MS ??" w:hAnsi="Arial" w:cs="Arial"/>
                <w:b/>
                <w:sz w:val="18"/>
                <w:szCs w:val="18"/>
                <w:lang w:val="en-US"/>
              </w:rPr>
              <w:t>8</w:t>
            </w:r>
          </w:p>
        </w:tc>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628"/>
              <w:jc w:val="right"/>
              <w:textAlignment w:val="center"/>
              <w:rPr>
                <w:rFonts w:ascii="Arial" w:eastAsia="MS ??" w:hAnsi="Arial" w:cs="Arial"/>
                <w:b/>
                <w:sz w:val="18"/>
                <w:szCs w:val="18"/>
                <w:lang w:val="en-US"/>
              </w:rPr>
            </w:pPr>
            <w:r w:rsidRPr="00C60748">
              <w:rPr>
                <w:rFonts w:ascii="Arial" w:eastAsia="MS ??" w:hAnsi="Arial" w:cs="Arial"/>
                <w:b/>
                <w:sz w:val="18"/>
                <w:szCs w:val="18"/>
                <w:lang w:val="en-US"/>
              </w:rPr>
              <w:t>4</w:t>
            </w:r>
          </w:p>
        </w:tc>
        <w:tc>
          <w:tcPr>
            <w:tcW w:w="1134" w:type="dxa"/>
            <w:tcBorders>
              <w:top w:val="single" w:sz="8" w:space="0" w:color="000000"/>
              <w:left w:val="single" w:sz="8" w:space="0" w:color="000000"/>
              <w:bottom w:val="single" w:sz="8" w:space="0" w:color="000000"/>
              <w:right w:val="single" w:sz="8" w:space="0" w:color="000000"/>
            </w:tcBorders>
            <w:vAlign w:val="center"/>
          </w:tcPr>
          <w:p w:rsidR="00AA6297" w:rsidRPr="00C60748" w:rsidRDefault="00AA6297" w:rsidP="00AA6297">
            <w:pPr>
              <w:autoSpaceDE w:val="0"/>
              <w:autoSpaceDN w:val="0"/>
              <w:adjustRightInd w:val="0"/>
              <w:ind w:right="567"/>
              <w:jc w:val="right"/>
              <w:textAlignment w:val="center"/>
              <w:rPr>
                <w:rFonts w:ascii="Arial" w:eastAsia="MS ??" w:hAnsi="Arial" w:cs="Arial"/>
                <w:b/>
                <w:sz w:val="18"/>
                <w:szCs w:val="18"/>
                <w:lang w:val="en-US"/>
              </w:rPr>
            </w:pPr>
            <w:r w:rsidRPr="00C60748">
              <w:rPr>
                <w:rFonts w:ascii="Arial" w:eastAsia="MS ??" w:hAnsi="Arial" w:cs="Arial"/>
                <w:b/>
                <w:sz w:val="18"/>
                <w:szCs w:val="18"/>
                <w:lang w:val="en-US"/>
              </w:rPr>
              <w:t>2</w:t>
            </w:r>
          </w:p>
        </w:tc>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346"/>
              <w:jc w:val="right"/>
              <w:textAlignment w:val="center"/>
              <w:rPr>
                <w:rFonts w:ascii="Arial" w:eastAsia="MS ??" w:hAnsi="Arial" w:cs="Arial"/>
                <w:b/>
                <w:color w:val="000000"/>
                <w:sz w:val="18"/>
                <w:szCs w:val="18"/>
                <w:lang w:val="en-US"/>
              </w:rPr>
            </w:pPr>
            <w:r w:rsidRPr="00C60748">
              <w:rPr>
                <w:rFonts w:ascii="Arial" w:eastAsia="MS ??" w:hAnsi="Arial" w:cs="Arial"/>
                <w:b/>
                <w:color w:val="000000"/>
                <w:sz w:val="18"/>
                <w:szCs w:val="18"/>
                <w:lang w:val="en-US"/>
              </w:rPr>
              <w:t>45</w:t>
            </w:r>
          </w:p>
        </w:tc>
        <w:tc>
          <w:tcPr>
            <w:tcW w:w="992" w:type="dxa"/>
            <w:tcBorders>
              <w:top w:val="single" w:sz="8" w:space="0" w:color="000000"/>
              <w:left w:val="single" w:sz="8" w:space="0" w:color="000000"/>
              <w:bottom w:val="single" w:sz="8" w:space="0" w:color="000000"/>
              <w:right w:val="single" w:sz="8" w:space="0" w:color="000000"/>
            </w:tcBorders>
          </w:tcPr>
          <w:p w:rsidR="00AA6297" w:rsidRPr="00C60748" w:rsidRDefault="00AA6297" w:rsidP="00AA6297">
            <w:pPr>
              <w:autoSpaceDE w:val="0"/>
              <w:autoSpaceDN w:val="0"/>
              <w:adjustRightInd w:val="0"/>
              <w:ind w:right="425"/>
              <w:jc w:val="right"/>
              <w:textAlignment w:val="center"/>
              <w:rPr>
                <w:rFonts w:ascii="Arial" w:eastAsia="MS ??" w:hAnsi="Arial" w:cs="Arial"/>
                <w:b/>
                <w:color w:val="000000"/>
                <w:sz w:val="18"/>
                <w:szCs w:val="18"/>
                <w:lang w:val="en-US"/>
              </w:rPr>
            </w:pPr>
            <w:r w:rsidRPr="00C60748">
              <w:rPr>
                <w:rFonts w:ascii="Arial" w:eastAsia="MS ??" w:hAnsi="Arial" w:cs="Arial"/>
                <w:b/>
                <w:color w:val="000000"/>
                <w:sz w:val="18"/>
                <w:szCs w:val="18"/>
                <w:lang w:val="en-US"/>
              </w:rPr>
              <w:t>59</w:t>
            </w:r>
          </w:p>
        </w:tc>
        <w:tc>
          <w:tcPr>
            <w:tcW w:w="992" w:type="dxa"/>
            <w:tcBorders>
              <w:top w:val="single" w:sz="8" w:space="0" w:color="000000"/>
              <w:left w:val="single" w:sz="8" w:space="0" w:color="000000"/>
              <w:bottom w:val="single" w:sz="8" w:space="0" w:color="000000"/>
              <w:right w:val="single" w:sz="8" w:space="0" w:color="000000"/>
            </w:tcBorders>
          </w:tcPr>
          <w:p w:rsidR="00AA6297" w:rsidRPr="00C60748" w:rsidRDefault="00AA6297" w:rsidP="00AA6297">
            <w:pPr>
              <w:autoSpaceDE w:val="0"/>
              <w:autoSpaceDN w:val="0"/>
              <w:adjustRightInd w:val="0"/>
              <w:ind w:right="284"/>
              <w:jc w:val="right"/>
              <w:textAlignment w:val="center"/>
              <w:rPr>
                <w:rFonts w:ascii="Arial" w:eastAsia="MS ??" w:hAnsi="Arial" w:cs="Arial"/>
                <w:b/>
                <w:color w:val="000000"/>
                <w:sz w:val="18"/>
                <w:szCs w:val="18"/>
                <w:lang w:val="en-US"/>
              </w:rPr>
            </w:pPr>
            <w:r w:rsidRPr="00C60748">
              <w:rPr>
                <w:rFonts w:ascii="Arial" w:eastAsia="MS ??" w:hAnsi="Arial" w:cs="Arial"/>
                <w:b/>
                <w:color w:val="000000"/>
                <w:sz w:val="18"/>
                <w:szCs w:val="18"/>
                <w:lang w:val="en-US"/>
              </w:rPr>
              <w:t>100%</w:t>
            </w:r>
          </w:p>
        </w:tc>
      </w:tr>
    </w:tbl>
    <w:bookmarkEnd w:id="14"/>
    <w:p w:rsidR="00E401A3" w:rsidRPr="00C60748" w:rsidRDefault="00AA6297" w:rsidP="00252FA1">
      <w:pPr>
        <w:autoSpaceDE w:val="0"/>
        <w:autoSpaceDN w:val="0"/>
        <w:adjustRightInd w:val="0"/>
        <w:spacing w:after="120"/>
        <w:textAlignment w:val="center"/>
        <w:rPr>
          <w:rFonts w:ascii="Arial" w:hAnsi="Arial" w:cs="Arial"/>
          <w:b/>
          <w:bCs/>
          <w:i/>
          <w:color w:val="000000"/>
          <w:sz w:val="6"/>
        </w:rPr>
      </w:pPr>
      <w:r w:rsidRPr="00C60748">
        <w:rPr>
          <w:rFonts w:ascii="Arial" w:hAnsi="Arial" w:cs="Arial"/>
          <w:bCs/>
          <w:i/>
          <w:color w:val="000000"/>
          <w:sz w:val="16"/>
          <w:szCs w:val="16"/>
        </w:rPr>
        <w:t>* Un dossier est multinational et concerne l’Europe occidentale et l’Amérique du Nord.</w:t>
      </w:r>
    </w:p>
    <w:p w:rsidR="00E401A3" w:rsidRPr="00C60748" w:rsidRDefault="00E401A3" w:rsidP="00E401A3">
      <w:pPr>
        <w:keepNext/>
        <w:autoSpaceDE w:val="0"/>
        <w:autoSpaceDN w:val="0"/>
        <w:adjustRightInd w:val="0"/>
        <w:spacing w:before="240" w:after="120"/>
        <w:textAlignment w:val="center"/>
        <w:rPr>
          <w:rFonts w:ascii="Arial" w:hAnsi="Arial" w:cs="Arial"/>
          <w:b/>
          <w:color w:val="000000"/>
          <w:sz w:val="18"/>
          <w:szCs w:val="18"/>
        </w:rPr>
      </w:pPr>
      <w:r w:rsidRPr="00C60748">
        <w:rPr>
          <w:rFonts w:ascii="Arial" w:hAnsi="Arial" w:cs="Arial"/>
          <w:b/>
          <w:color w:val="000000"/>
          <w:sz w:val="18"/>
          <w:szCs w:val="18"/>
        </w:rPr>
        <w:t xml:space="preserve">Par mécanisme et recommandation des organes </w:t>
      </w:r>
    </w:p>
    <w:tbl>
      <w:tblPr>
        <w:tblW w:w="10348" w:type="dxa"/>
        <w:tblInd w:w="80" w:type="dxa"/>
        <w:tblLayout w:type="fixed"/>
        <w:tblCellMar>
          <w:left w:w="0" w:type="dxa"/>
          <w:right w:w="0" w:type="dxa"/>
        </w:tblCellMar>
        <w:tblLook w:val="0000" w:firstRow="0" w:lastRow="0" w:firstColumn="0" w:lastColumn="0" w:noHBand="0" w:noVBand="0"/>
      </w:tblPr>
      <w:tblGrid>
        <w:gridCol w:w="3544"/>
        <w:gridCol w:w="1032"/>
        <w:gridCol w:w="1236"/>
        <w:gridCol w:w="1276"/>
        <w:gridCol w:w="1134"/>
        <w:gridCol w:w="2126"/>
      </w:tblGrid>
      <w:tr w:rsidR="00E401A3" w:rsidRPr="00C60748" w:rsidTr="00907DB9">
        <w:trPr>
          <w:trHeight w:val="60"/>
        </w:trPr>
        <w:tc>
          <w:tcPr>
            <w:tcW w:w="354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textAlignment w:val="center"/>
              <w:rPr>
                <w:rFonts w:ascii="Arial" w:eastAsia="MS ??" w:hAnsi="Arial" w:cs="Arial"/>
                <w:color w:val="000000"/>
                <w:sz w:val="16"/>
                <w:szCs w:val="18"/>
              </w:rPr>
            </w:pPr>
            <w:r w:rsidRPr="00C60748">
              <w:rPr>
                <w:rFonts w:ascii="Arial" w:eastAsia="MS ??" w:hAnsi="Arial" w:cs="Arial"/>
                <w:color w:val="000000"/>
                <w:sz w:val="16"/>
                <w:szCs w:val="18"/>
              </w:rPr>
              <w:t>Mécanisme</w:t>
            </w:r>
          </w:p>
        </w:tc>
        <w:tc>
          <w:tcPr>
            <w:tcW w:w="103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Nombre de dossiers</w:t>
            </w:r>
          </w:p>
        </w:tc>
        <w:tc>
          <w:tcPr>
            <w:tcW w:w="123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OUI</w:t>
            </w:r>
          </w:p>
        </w:tc>
        <w:tc>
          <w:tcPr>
            <w:tcW w:w="12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RENVOI</w:t>
            </w:r>
          </w:p>
        </w:tc>
        <w:tc>
          <w:tcPr>
            <w:tcW w:w="113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NON</w:t>
            </w:r>
          </w:p>
        </w:tc>
        <w:tc>
          <w:tcPr>
            <w:tcW w:w="212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Ratio OUI/NON(REFER)</w:t>
            </w:r>
          </w:p>
        </w:tc>
      </w:tr>
      <w:tr w:rsidR="00AA6297" w:rsidRPr="00C60748" w:rsidTr="00907DB9">
        <w:trPr>
          <w:trHeight w:val="6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AA6297" w:rsidRPr="00C60748" w:rsidRDefault="00AA6297" w:rsidP="00AA6297">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Liste de sauvegarde urgente</w:t>
            </w:r>
          </w:p>
        </w:tc>
        <w:tc>
          <w:tcPr>
            <w:tcW w:w="10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284"/>
              <w:jc w:val="right"/>
              <w:textAlignment w:val="center"/>
              <w:rPr>
                <w:rFonts w:ascii="Arial" w:eastAsia="MS ??" w:hAnsi="Arial" w:cs="Arial"/>
                <w:sz w:val="18"/>
                <w:szCs w:val="18"/>
                <w:lang w:val="en-US"/>
              </w:rPr>
            </w:pPr>
            <w:r w:rsidRPr="00C60748">
              <w:rPr>
                <w:rFonts w:ascii="Arial" w:eastAsia="MS ??" w:hAnsi="Arial" w:cs="Arial"/>
                <w:sz w:val="18"/>
                <w:szCs w:val="18"/>
                <w:lang w:val="en-US"/>
              </w:rPr>
              <w:t>8</w:t>
            </w:r>
          </w:p>
        </w:tc>
        <w:tc>
          <w:tcPr>
            <w:tcW w:w="12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284"/>
              <w:jc w:val="right"/>
              <w:textAlignment w:val="center"/>
              <w:rPr>
                <w:rFonts w:ascii="Arial" w:eastAsia="MS ??" w:hAnsi="Arial" w:cs="Arial"/>
                <w:sz w:val="18"/>
                <w:szCs w:val="18"/>
                <w:lang w:val="en-US"/>
              </w:rPr>
            </w:pPr>
            <w:r w:rsidRPr="00C60748">
              <w:rPr>
                <w:rFonts w:ascii="Arial" w:eastAsia="MS ??" w:hAnsi="Arial" w:cs="Arial"/>
                <w:sz w:val="18"/>
                <w:szCs w:val="18"/>
                <w:lang w:val="en-US"/>
              </w:rPr>
              <w:t>3</w:t>
            </w:r>
          </w:p>
        </w:tc>
        <w:tc>
          <w:tcPr>
            <w:tcW w:w="1276" w:type="dxa"/>
            <w:tcBorders>
              <w:top w:val="single" w:sz="8" w:space="0" w:color="000000"/>
              <w:left w:val="single" w:sz="8" w:space="0" w:color="000000"/>
              <w:bottom w:val="single" w:sz="8" w:space="0" w:color="000000"/>
              <w:right w:val="single" w:sz="8" w:space="0" w:color="000000"/>
            </w:tcBorders>
            <w:shd w:val="clear" w:color="auto" w:fill="A6A6A6"/>
            <w:tcMar>
              <w:top w:w="80" w:type="dxa"/>
              <w:left w:w="80" w:type="dxa"/>
              <w:bottom w:w="80" w:type="dxa"/>
              <w:right w:w="80" w:type="dxa"/>
            </w:tcMar>
            <w:vAlign w:val="center"/>
          </w:tcPr>
          <w:p w:rsidR="00AA6297" w:rsidRPr="00C60748" w:rsidRDefault="00AA6297" w:rsidP="00252FA1">
            <w:pPr>
              <w:autoSpaceDE w:val="0"/>
              <w:autoSpaceDN w:val="0"/>
              <w:adjustRightInd w:val="0"/>
              <w:ind w:right="101"/>
              <w:jc w:val="center"/>
              <w:textAlignment w:val="center"/>
              <w:rPr>
                <w:rFonts w:ascii="Arial" w:eastAsia="MS ??" w:hAnsi="Arial" w:cs="Arial"/>
                <w:color w:val="000000"/>
                <w:sz w:val="14"/>
                <w:szCs w:val="18"/>
                <w:lang w:val="en-US"/>
              </w:rPr>
            </w:pPr>
            <w:r w:rsidRPr="00C60748">
              <w:rPr>
                <w:rFonts w:ascii="Arial" w:eastAsia="MS ??" w:hAnsi="Arial" w:cs="Arial"/>
                <w:color w:val="000000"/>
                <w:sz w:val="14"/>
                <w:szCs w:val="18"/>
                <w:lang w:val="en-US"/>
              </w:rPr>
              <w:t>no</w:t>
            </w:r>
            <w:r w:rsidR="00252FA1" w:rsidRPr="00C60748">
              <w:rPr>
                <w:rFonts w:ascii="Arial" w:eastAsia="MS ??" w:hAnsi="Arial" w:cs="Arial"/>
                <w:color w:val="000000"/>
                <w:sz w:val="14"/>
                <w:szCs w:val="18"/>
                <w:lang w:val="en-US"/>
              </w:rPr>
              <w:t>n</w:t>
            </w:r>
            <w:r w:rsidRPr="00C60748">
              <w:rPr>
                <w:rFonts w:ascii="Arial" w:eastAsia="MS ??" w:hAnsi="Arial" w:cs="Arial"/>
                <w:color w:val="000000"/>
                <w:sz w:val="14"/>
                <w:szCs w:val="18"/>
                <w:lang w:val="en-US"/>
              </w:rPr>
              <w:t xml:space="preserve"> applicable</w:t>
            </w:r>
          </w:p>
        </w:tc>
        <w:tc>
          <w:tcPr>
            <w:tcW w:w="1134" w:type="dxa"/>
            <w:tcBorders>
              <w:top w:val="single" w:sz="8" w:space="0" w:color="000000"/>
              <w:left w:val="single" w:sz="8" w:space="0" w:color="000000"/>
              <w:bottom w:val="single" w:sz="8" w:space="0" w:color="000000"/>
              <w:right w:val="single" w:sz="8" w:space="0" w:color="000000"/>
            </w:tcBorders>
            <w:vAlign w:val="center"/>
          </w:tcPr>
          <w:p w:rsidR="00AA6297" w:rsidRPr="00C60748" w:rsidRDefault="00AA6297" w:rsidP="00AA6297">
            <w:pPr>
              <w:autoSpaceDE w:val="0"/>
              <w:autoSpaceDN w:val="0"/>
              <w:adjustRightInd w:val="0"/>
              <w:ind w:right="284"/>
              <w:jc w:val="right"/>
              <w:textAlignment w:val="center"/>
              <w:rPr>
                <w:rFonts w:ascii="Arial" w:eastAsia="MS ??" w:hAnsi="Arial" w:cs="Arial"/>
                <w:sz w:val="18"/>
                <w:szCs w:val="18"/>
                <w:lang w:val="en-US"/>
              </w:rPr>
            </w:pPr>
            <w:r w:rsidRPr="00C60748">
              <w:rPr>
                <w:rFonts w:ascii="Arial" w:eastAsia="MS ??" w:hAnsi="Arial" w:cs="Arial"/>
                <w:sz w:val="18"/>
                <w:szCs w:val="18"/>
                <w:lang w:val="en-US"/>
              </w:rPr>
              <w:t>5</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jc w:val="center"/>
              <w:textAlignment w:val="center"/>
              <w:rPr>
                <w:rFonts w:ascii="Arial" w:eastAsia="MS ??" w:hAnsi="Arial" w:cs="Arial"/>
                <w:sz w:val="18"/>
                <w:szCs w:val="18"/>
                <w:lang w:val="en-US"/>
              </w:rPr>
            </w:pPr>
            <w:r w:rsidRPr="00C60748">
              <w:rPr>
                <w:rFonts w:ascii="Arial" w:eastAsia="MS ??" w:hAnsi="Arial" w:cs="Arial"/>
                <w:sz w:val="18"/>
                <w:szCs w:val="18"/>
                <w:lang w:val="en-US"/>
              </w:rPr>
              <w:t>38/62%</w:t>
            </w:r>
          </w:p>
        </w:tc>
      </w:tr>
      <w:tr w:rsidR="00AA6297" w:rsidRPr="00C60748" w:rsidTr="00A86BE7">
        <w:trPr>
          <w:trHeight w:val="6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AA6297" w:rsidRPr="00C60748" w:rsidRDefault="00AA6297" w:rsidP="00AA6297">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Registre de meilleures pratiques</w:t>
            </w:r>
          </w:p>
        </w:tc>
        <w:tc>
          <w:tcPr>
            <w:tcW w:w="10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284"/>
              <w:jc w:val="right"/>
              <w:textAlignment w:val="center"/>
              <w:rPr>
                <w:rFonts w:ascii="Arial" w:eastAsia="MS ??" w:hAnsi="Arial" w:cs="Arial"/>
                <w:sz w:val="18"/>
                <w:szCs w:val="18"/>
                <w:lang w:val="en-US"/>
              </w:rPr>
            </w:pPr>
            <w:r w:rsidRPr="00C60748">
              <w:rPr>
                <w:rFonts w:ascii="Arial" w:eastAsia="MS ??" w:hAnsi="Arial" w:cs="Arial"/>
                <w:sz w:val="18"/>
                <w:szCs w:val="18"/>
                <w:lang w:val="en-US"/>
              </w:rPr>
              <w:t>4</w:t>
            </w:r>
          </w:p>
        </w:tc>
        <w:tc>
          <w:tcPr>
            <w:tcW w:w="12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284"/>
              <w:jc w:val="right"/>
              <w:textAlignment w:val="center"/>
              <w:rPr>
                <w:rFonts w:ascii="Arial" w:eastAsia="MS ??" w:hAnsi="Arial" w:cs="Arial"/>
                <w:sz w:val="18"/>
                <w:szCs w:val="18"/>
                <w:lang w:val="en-US"/>
              </w:rPr>
            </w:pPr>
            <w:r w:rsidRPr="00C60748">
              <w:rPr>
                <w:rFonts w:ascii="Arial" w:eastAsia="MS ??" w:hAnsi="Arial" w:cs="Arial"/>
                <w:sz w:val="18"/>
                <w:szCs w:val="18"/>
                <w:lang w:val="en-US"/>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A6A6A6"/>
            <w:tcMar>
              <w:top w:w="80" w:type="dxa"/>
              <w:left w:w="80" w:type="dxa"/>
              <w:bottom w:w="80" w:type="dxa"/>
              <w:right w:w="80" w:type="dxa"/>
            </w:tcMar>
          </w:tcPr>
          <w:p w:rsidR="00AA6297" w:rsidRPr="00C60748" w:rsidRDefault="00AA6297" w:rsidP="00252FA1">
            <w:pPr>
              <w:autoSpaceDE w:val="0"/>
              <w:autoSpaceDN w:val="0"/>
              <w:adjustRightInd w:val="0"/>
              <w:ind w:right="101"/>
              <w:jc w:val="center"/>
              <w:textAlignment w:val="center"/>
              <w:rPr>
                <w:rFonts w:ascii="Arial" w:eastAsia="MS ??" w:hAnsi="Arial" w:cs="Arial"/>
                <w:color w:val="000000"/>
                <w:sz w:val="14"/>
                <w:szCs w:val="18"/>
                <w:lang w:val="en-US"/>
              </w:rPr>
            </w:pPr>
            <w:r w:rsidRPr="00C60748">
              <w:rPr>
                <w:rFonts w:ascii="Arial" w:eastAsia="MS ??" w:hAnsi="Arial" w:cs="Arial"/>
                <w:color w:val="000000"/>
                <w:sz w:val="14"/>
                <w:szCs w:val="18"/>
                <w:lang w:val="en-US"/>
              </w:rPr>
              <w:t>no</w:t>
            </w:r>
            <w:r w:rsidR="00252FA1" w:rsidRPr="00C60748">
              <w:rPr>
                <w:rFonts w:ascii="Arial" w:eastAsia="MS ??" w:hAnsi="Arial" w:cs="Arial"/>
                <w:color w:val="000000"/>
                <w:sz w:val="14"/>
                <w:szCs w:val="18"/>
                <w:lang w:val="en-US"/>
              </w:rPr>
              <w:t>n</w:t>
            </w:r>
            <w:r w:rsidRPr="00C60748">
              <w:rPr>
                <w:rFonts w:ascii="Arial" w:eastAsia="MS ??" w:hAnsi="Arial" w:cs="Arial"/>
                <w:color w:val="000000"/>
                <w:sz w:val="14"/>
                <w:szCs w:val="18"/>
                <w:lang w:val="en-US"/>
              </w:rPr>
              <w:t xml:space="preserve"> applicable</w:t>
            </w:r>
          </w:p>
        </w:tc>
        <w:tc>
          <w:tcPr>
            <w:tcW w:w="1134" w:type="dxa"/>
            <w:tcBorders>
              <w:top w:val="single" w:sz="8" w:space="0" w:color="000000"/>
              <w:left w:val="single" w:sz="8" w:space="0" w:color="000000"/>
              <w:bottom w:val="single" w:sz="8" w:space="0" w:color="000000"/>
              <w:right w:val="single" w:sz="8" w:space="0" w:color="000000"/>
            </w:tcBorders>
            <w:vAlign w:val="center"/>
          </w:tcPr>
          <w:p w:rsidR="00AA6297" w:rsidRPr="00C60748" w:rsidRDefault="00AA6297" w:rsidP="00AA6297">
            <w:pPr>
              <w:autoSpaceDE w:val="0"/>
              <w:autoSpaceDN w:val="0"/>
              <w:adjustRightInd w:val="0"/>
              <w:ind w:right="284"/>
              <w:jc w:val="right"/>
              <w:textAlignment w:val="center"/>
              <w:rPr>
                <w:rFonts w:ascii="Arial" w:eastAsia="MS ??" w:hAnsi="Arial" w:cs="Arial"/>
                <w:sz w:val="18"/>
                <w:szCs w:val="18"/>
                <w:lang w:val="en-US"/>
              </w:rPr>
            </w:pPr>
            <w:r w:rsidRPr="00C60748">
              <w:rPr>
                <w:rFonts w:ascii="Arial" w:eastAsia="MS ??" w:hAnsi="Arial" w:cs="Arial"/>
                <w:sz w:val="18"/>
                <w:szCs w:val="18"/>
                <w:lang w:val="en-US"/>
              </w:rPr>
              <w:t>3</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jc w:val="center"/>
              <w:textAlignment w:val="center"/>
              <w:rPr>
                <w:rFonts w:ascii="Arial" w:eastAsia="MS ??" w:hAnsi="Arial" w:cs="Arial"/>
                <w:sz w:val="18"/>
                <w:szCs w:val="18"/>
                <w:lang w:val="en-US"/>
              </w:rPr>
            </w:pPr>
            <w:r w:rsidRPr="00C60748">
              <w:rPr>
                <w:rFonts w:ascii="Arial" w:eastAsia="MS ??" w:hAnsi="Arial" w:cs="Arial"/>
                <w:sz w:val="18"/>
                <w:szCs w:val="18"/>
                <w:lang w:val="en-US"/>
              </w:rPr>
              <w:t>25/75%</w:t>
            </w:r>
          </w:p>
        </w:tc>
      </w:tr>
      <w:tr w:rsidR="00AA6297" w:rsidRPr="00C60748" w:rsidTr="00A86BE7">
        <w:trPr>
          <w:trHeight w:val="6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AA6297" w:rsidRPr="00C60748" w:rsidRDefault="00AA6297" w:rsidP="00AA6297">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Assistance internationale</w:t>
            </w:r>
          </w:p>
        </w:tc>
        <w:tc>
          <w:tcPr>
            <w:tcW w:w="10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284"/>
              <w:jc w:val="right"/>
              <w:textAlignment w:val="center"/>
              <w:rPr>
                <w:rFonts w:ascii="Arial" w:eastAsia="MS ??" w:hAnsi="Arial" w:cs="Arial"/>
                <w:sz w:val="18"/>
                <w:szCs w:val="18"/>
                <w:lang w:val="en-US"/>
              </w:rPr>
            </w:pPr>
            <w:r w:rsidRPr="00C60748">
              <w:rPr>
                <w:rFonts w:ascii="Arial" w:eastAsia="MS ??" w:hAnsi="Arial" w:cs="Arial"/>
                <w:sz w:val="18"/>
                <w:szCs w:val="18"/>
                <w:lang w:val="en-US"/>
              </w:rPr>
              <w:t>2</w:t>
            </w:r>
          </w:p>
        </w:tc>
        <w:tc>
          <w:tcPr>
            <w:tcW w:w="12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284"/>
              <w:jc w:val="right"/>
              <w:textAlignment w:val="center"/>
              <w:rPr>
                <w:rFonts w:ascii="Arial" w:eastAsia="MS ??" w:hAnsi="Arial" w:cs="Arial"/>
                <w:sz w:val="18"/>
                <w:szCs w:val="18"/>
                <w:lang w:val="en-US"/>
              </w:rPr>
            </w:pPr>
            <w:r w:rsidRPr="00C60748">
              <w:rPr>
                <w:rFonts w:ascii="Arial" w:eastAsia="MS ??" w:hAnsi="Arial" w:cs="Arial"/>
                <w:sz w:val="18"/>
                <w:szCs w:val="18"/>
                <w:lang w:val="en-US"/>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A6A6A6"/>
            <w:tcMar>
              <w:top w:w="80" w:type="dxa"/>
              <w:left w:w="80" w:type="dxa"/>
              <w:bottom w:w="80" w:type="dxa"/>
              <w:right w:w="80" w:type="dxa"/>
            </w:tcMar>
          </w:tcPr>
          <w:p w:rsidR="00AA6297" w:rsidRPr="00C60748" w:rsidRDefault="00AA6297" w:rsidP="00252FA1">
            <w:pPr>
              <w:autoSpaceDE w:val="0"/>
              <w:autoSpaceDN w:val="0"/>
              <w:adjustRightInd w:val="0"/>
              <w:ind w:right="101"/>
              <w:jc w:val="center"/>
              <w:textAlignment w:val="center"/>
              <w:rPr>
                <w:rFonts w:ascii="Arial" w:eastAsia="MS ??" w:hAnsi="Arial" w:cs="Arial"/>
                <w:color w:val="000000"/>
                <w:sz w:val="14"/>
                <w:szCs w:val="18"/>
                <w:lang w:val="en-US"/>
              </w:rPr>
            </w:pPr>
            <w:r w:rsidRPr="00C60748">
              <w:rPr>
                <w:rFonts w:ascii="Arial" w:eastAsia="MS ??" w:hAnsi="Arial" w:cs="Arial"/>
                <w:color w:val="000000"/>
                <w:sz w:val="14"/>
                <w:szCs w:val="18"/>
                <w:lang w:val="en-US"/>
              </w:rPr>
              <w:t>no</w:t>
            </w:r>
            <w:r w:rsidR="00252FA1" w:rsidRPr="00C60748">
              <w:rPr>
                <w:rFonts w:ascii="Arial" w:eastAsia="MS ??" w:hAnsi="Arial" w:cs="Arial"/>
                <w:color w:val="000000"/>
                <w:sz w:val="14"/>
                <w:szCs w:val="18"/>
                <w:lang w:val="en-US"/>
              </w:rPr>
              <w:t>n</w:t>
            </w:r>
            <w:r w:rsidRPr="00C60748">
              <w:rPr>
                <w:rFonts w:ascii="Arial" w:eastAsia="MS ??" w:hAnsi="Arial" w:cs="Arial"/>
                <w:color w:val="000000"/>
                <w:sz w:val="14"/>
                <w:szCs w:val="18"/>
                <w:lang w:val="en-US"/>
              </w:rPr>
              <w:t xml:space="preserve"> applicable</w:t>
            </w:r>
          </w:p>
        </w:tc>
        <w:tc>
          <w:tcPr>
            <w:tcW w:w="1134" w:type="dxa"/>
            <w:tcBorders>
              <w:top w:val="single" w:sz="8" w:space="0" w:color="000000"/>
              <w:left w:val="single" w:sz="8" w:space="0" w:color="000000"/>
              <w:bottom w:val="single" w:sz="8" w:space="0" w:color="000000"/>
              <w:right w:val="single" w:sz="8" w:space="0" w:color="000000"/>
            </w:tcBorders>
            <w:vAlign w:val="center"/>
          </w:tcPr>
          <w:p w:rsidR="00AA6297" w:rsidRPr="00C60748" w:rsidRDefault="00AA6297" w:rsidP="00AA6297">
            <w:pPr>
              <w:autoSpaceDE w:val="0"/>
              <w:autoSpaceDN w:val="0"/>
              <w:adjustRightInd w:val="0"/>
              <w:ind w:right="284"/>
              <w:jc w:val="right"/>
              <w:textAlignment w:val="center"/>
              <w:rPr>
                <w:rFonts w:ascii="Arial" w:eastAsia="MS ??" w:hAnsi="Arial" w:cs="Arial"/>
                <w:sz w:val="18"/>
                <w:szCs w:val="18"/>
                <w:lang w:val="en-US"/>
              </w:rPr>
            </w:pPr>
            <w:r w:rsidRPr="00C60748">
              <w:rPr>
                <w:rFonts w:ascii="Arial" w:eastAsia="MS ??" w:hAnsi="Arial" w:cs="Arial"/>
                <w:sz w:val="18"/>
                <w:szCs w:val="18"/>
                <w:lang w:val="en-US"/>
              </w:rPr>
              <w:t>0</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jc w:val="center"/>
              <w:textAlignment w:val="center"/>
              <w:rPr>
                <w:rFonts w:ascii="Arial" w:eastAsia="MS ??" w:hAnsi="Arial" w:cs="Arial"/>
                <w:sz w:val="18"/>
                <w:szCs w:val="18"/>
                <w:lang w:val="en-US"/>
              </w:rPr>
            </w:pPr>
            <w:r w:rsidRPr="00C60748">
              <w:rPr>
                <w:rFonts w:ascii="Arial" w:eastAsia="MS ??" w:hAnsi="Arial" w:cs="Arial"/>
                <w:sz w:val="18"/>
                <w:szCs w:val="18"/>
                <w:lang w:val="en-US"/>
              </w:rPr>
              <w:t>0/100%</w:t>
            </w:r>
          </w:p>
        </w:tc>
      </w:tr>
      <w:tr w:rsidR="00AA6297" w:rsidRPr="00C60748" w:rsidTr="00907DB9">
        <w:trPr>
          <w:trHeight w:val="6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AA6297" w:rsidRPr="00C60748" w:rsidRDefault="00AA6297" w:rsidP="00AA6297">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Liste représentative</w:t>
            </w:r>
          </w:p>
        </w:tc>
        <w:tc>
          <w:tcPr>
            <w:tcW w:w="10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284"/>
              <w:jc w:val="right"/>
              <w:textAlignment w:val="center"/>
              <w:rPr>
                <w:rFonts w:ascii="Arial" w:eastAsia="MS ??" w:hAnsi="Arial" w:cs="Arial"/>
                <w:sz w:val="18"/>
                <w:szCs w:val="18"/>
                <w:lang w:val="en-US"/>
              </w:rPr>
            </w:pPr>
            <w:r w:rsidRPr="00C60748">
              <w:rPr>
                <w:rFonts w:ascii="Arial" w:eastAsia="MS ??" w:hAnsi="Arial" w:cs="Arial"/>
                <w:sz w:val="18"/>
                <w:szCs w:val="18"/>
                <w:lang w:val="en-US"/>
              </w:rPr>
              <w:t>45</w:t>
            </w:r>
          </w:p>
        </w:tc>
        <w:tc>
          <w:tcPr>
            <w:tcW w:w="12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284"/>
              <w:jc w:val="right"/>
              <w:textAlignment w:val="center"/>
              <w:rPr>
                <w:rFonts w:ascii="Arial" w:eastAsia="MS ??" w:hAnsi="Arial" w:cs="Arial"/>
                <w:sz w:val="18"/>
                <w:szCs w:val="18"/>
                <w:lang w:val="en-US"/>
              </w:rPr>
            </w:pPr>
            <w:r w:rsidRPr="00C60748">
              <w:rPr>
                <w:rFonts w:ascii="Arial" w:eastAsia="MS ??" w:hAnsi="Arial" w:cs="Arial"/>
                <w:sz w:val="18"/>
                <w:szCs w:val="18"/>
                <w:lang w:val="en-US"/>
              </w:rPr>
              <w:t>32</w:t>
            </w:r>
          </w:p>
        </w:tc>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284"/>
              <w:jc w:val="right"/>
              <w:textAlignment w:val="center"/>
              <w:rPr>
                <w:rFonts w:ascii="Arial" w:eastAsia="MS ??" w:hAnsi="Arial" w:cs="Arial"/>
                <w:sz w:val="18"/>
                <w:szCs w:val="18"/>
                <w:lang w:val="en-US"/>
              </w:rPr>
            </w:pPr>
            <w:r w:rsidRPr="00C60748">
              <w:rPr>
                <w:rFonts w:ascii="Arial" w:eastAsia="MS ??" w:hAnsi="Arial" w:cs="Arial"/>
                <w:sz w:val="18"/>
                <w:szCs w:val="18"/>
                <w:lang w:val="en-US"/>
              </w:rPr>
              <w:t>5</w:t>
            </w:r>
          </w:p>
        </w:tc>
        <w:tc>
          <w:tcPr>
            <w:tcW w:w="1134" w:type="dxa"/>
            <w:tcBorders>
              <w:top w:val="single" w:sz="8" w:space="0" w:color="000000"/>
              <w:left w:val="single" w:sz="8" w:space="0" w:color="000000"/>
              <w:bottom w:val="single" w:sz="8" w:space="0" w:color="000000"/>
              <w:right w:val="single" w:sz="8" w:space="0" w:color="000000"/>
            </w:tcBorders>
            <w:vAlign w:val="center"/>
          </w:tcPr>
          <w:p w:rsidR="00AA6297" w:rsidRPr="00C60748" w:rsidRDefault="00AA6297" w:rsidP="00AA6297">
            <w:pPr>
              <w:autoSpaceDE w:val="0"/>
              <w:autoSpaceDN w:val="0"/>
              <w:adjustRightInd w:val="0"/>
              <w:ind w:right="284"/>
              <w:jc w:val="right"/>
              <w:textAlignment w:val="center"/>
              <w:rPr>
                <w:rFonts w:ascii="Arial" w:eastAsia="MS ??" w:hAnsi="Arial" w:cs="Arial"/>
                <w:sz w:val="18"/>
                <w:szCs w:val="18"/>
                <w:lang w:val="en-US"/>
              </w:rPr>
            </w:pPr>
            <w:r w:rsidRPr="00C60748">
              <w:rPr>
                <w:rFonts w:ascii="Arial" w:eastAsia="MS ??" w:hAnsi="Arial" w:cs="Arial"/>
                <w:sz w:val="18"/>
                <w:szCs w:val="18"/>
                <w:lang w:val="en-US"/>
              </w:rPr>
              <w:t>8</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jc w:val="center"/>
              <w:textAlignment w:val="center"/>
              <w:rPr>
                <w:rFonts w:ascii="Arial" w:eastAsia="MS ??" w:hAnsi="Arial" w:cs="Arial"/>
                <w:sz w:val="18"/>
                <w:szCs w:val="18"/>
                <w:lang w:val="en-US"/>
              </w:rPr>
            </w:pPr>
            <w:r w:rsidRPr="00C60748">
              <w:rPr>
                <w:rFonts w:ascii="Arial" w:eastAsia="MS ??" w:hAnsi="Arial" w:cs="Arial"/>
                <w:sz w:val="18"/>
                <w:szCs w:val="18"/>
                <w:lang w:val="en-US"/>
              </w:rPr>
              <w:t>71/18% (11)</w:t>
            </w:r>
          </w:p>
        </w:tc>
      </w:tr>
      <w:tr w:rsidR="00AA6297" w:rsidRPr="00C60748" w:rsidTr="00907DB9">
        <w:trPr>
          <w:trHeight w:val="6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AA6297" w:rsidRPr="00C60748" w:rsidRDefault="00AA6297" w:rsidP="00AA6297">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b/>
                <w:bCs/>
                <w:color w:val="000000"/>
                <w:sz w:val="18"/>
                <w:szCs w:val="18"/>
              </w:rPr>
              <w:t>TOTAL</w:t>
            </w:r>
          </w:p>
        </w:tc>
        <w:tc>
          <w:tcPr>
            <w:tcW w:w="10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284"/>
              <w:jc w:val="right"/>
              <w:textAlignment w:val="center"/>
              <w:rPr>
                <w:rFonts w:ascii="Arial" w:eastAsia="MS ??" w:hAnsi="Arial" w:cs="Arial"/>
                <w:b/>
                <w:sz w:val="18"/>
                <w:szCs w:val="18"/>
                <w:lang w:val="en-US"/>
              </w:rPr>
            </w:pPr>
            <w:r w:rsidRPr="00C60748">
              <w:rPr>
                <w:rFonts w:ascii="Arial" w:eastAsia="MS ??" w:hAnsi="Arial" w:cs="Arial"/>
                <w:b/>
                <w:sz w:val="18"/>
                <w:szCs w:val="18"/>
                <w:lang w:val="en-US"/>
              </w:rPr>
              <w:t>59</w:t>
            </w:r>
          </w:p>
        </w:tc>
        <w:tc>
          <w:tcPr>
            <w:tcW w:w="12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284"/>
              <w:jc w:val="right"/>
              <w:textAlignment w:val="center"/>
              <w:rPr>
                <w:rFonts w:ascii="Arial" w:eastAsia="MS ??" w:hAnsi="Arial" w:cs="Arial"/>
                <w:b/>
                <w:sz w:val="18"/>
                <w:szCs w:val="18"/>
                <w:lang w:val="en-US"/>
              </w:rPr>
            </w:pPr>
            <w:r w:rsidRPr="00C60748">
              <w:rPr>
                <w:rFonts w:ascii="Arial" w:eastAsia="MS ??" w:hAnsi="Arial" w:cs="Arial"/>
                <w:b/>
                <w:sz w:val="18"/>
                <w:szCs w:val="18"/>
                <w:lang w:val="en-US"/>
              </w:rPr>
              <w:t>36</w:t>
            </w:r>
          </w:p>
        </w:tc>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ind w:right="284"/>
              <w:jc w:val="right"/>
              <w:textAlignment w:val="center"/>
              <w:rPr>
                <w:rFonts w:ascii="Arial" w:eastAsia="MS ??" w:hAnsi="Arial" w:cs="Arial"/>
                <w:b/>
                <w:sz w:val="18"/>
                <w:szCs w:val="18"/>
                <w:lang w:val="en-US"/>
              </w:rPr>
            </w:pPr>
            <w:r w:rsidRPr="00C60748">
              <w:rPr>
                <w:rFonts w:ascii="Arial" w:eastAsia="MS ??" w:hAnsi="Arial" w:cs="Arial"/>
                <w:b/>
                <w:sz w:val="18"/>
                <w:szCs w:val="18"/>
                <w:lang w:val="en-US"/>
              </w:rPr>
              <w:t>5</w:t>
            </w:r>
          </w:p>
        </w:tc>
        <w:tc>
          <w:tcPr>
            <w:tcW w:w="1134" w:type="dxa"/>
            <w:tcBorders>
              <w:top w:val="single" w:sz="8" w:space="0" w:color="000000"/>
              <w:left w:val="single" w:sz="8" w:space="0" w:color="000000"/>
              <w:bottom w:val="single" w:sz="8" w:space="0" w:color="000000"/>
              <w:right w:val="single" w:sz="8" w:space="0" w:color="000000"/>
            </w:tcBorders>
          </w:tcPr>
          <w:p w:rsidR="00AA6297" w:rsidRPr="00C60748" w:rsidRDefault="00AA6297" w:rsidP="00AA6297">
            <w:pPr>
              <w:autoSpaceDE w:val="0"/>
              <w:autoSpaceDN w:val="0"/>
              <w:adjustRightInd w:val="0"/>
              <w:ind w:right="284"/>
              <w:jc w:val="right"/>
              <w:textAlignment w:val="center"/>
              <w:rPr>
                <w:rFonts w:ascii="Arial" w:eastAsia="MS ??" w:hAnsi="Arial" w:cs="Arial"/>
                <w:b/>
                <w:sz w:val="18"/>
                <w:szCs w:val="18"/>
                <w:lang w:val="en-US"/>
              </w:rPr>
            </w:pPr>
            <w:r w:rsidRPr="00C60748">
              <w:rPr>
                <w:rFonts w:ascii="Arial" w:eastAsia="MS ??" w:hAnsi="Arial" w:cs="Arial"/>
                <w:b/>
                <w:sz w:val="18"/>
                <w:szCs w:val="18"/>
                <w:lang w:val="en-US"/>
              </w:rPr>
              <w:t>18</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AA6297" w:rsidRPr="00C60748" w:rsidRDefault="00AA6297" w:rsidP="00AA6297">
            <w:pPr>
              <w:autoSpaceDE w:val="0"/>
              <w:autoSpaceDN w:val="0"/>
              <w:adjustRightInd w:val="0"/>
              <w:jc w:val="center"/>
              <w:textAlignment w:val="center"/>
              <w:rPr>
                <w:rFonts w:ascii="Arial" w:eastAsia="MS ??" w:hAnsi="Arial" w:cs="Arial"/>
                <w:b/>
                <w:sz w:val="18"/>
                <w:szCs w:val="18"/>
                <w:lang w:val="en-US"/>
              </w:rPr>
            </w:pPr>
            <w:r w:rsidRPr="00C60748">
              <w:rPr>
                <w:rFonts w:ascii="Arial" w:eastAsia="MS ??" w:hAnsi="Arial" w:cs="Arial"/>
                <w:sz w:val="18"/>
                <w:szCs w:val="18"/>
                <w:lang w:val="en-US"/>
              </w:rPr>
              <w:t>61/31% (8)</w:t>
            </w:r>
          </w:p>
        </w:tc>
      </w:tr>
    </w:tbl>
    <w:p w:rsidR="00E401A3" w:rsidRPr="00C60748" w:rsidRDefault="000752BF" w:rsidP="000752BF">
      <w:pPr>
        <w:keepNext/>
        <w:autoSpaceDE w:val="0"/>
        <w:autoSpaceDN w:val="0"/>
        <w:adjustRightInd w:val="0"/>
        <w:spacing w:before="240" w:after="120"/>
        <w:textAlignment w:val="center"/>
        <w:rPr>
          <w:rFonts w:ascii="Arial" w:hAnsi="Arial" w:cs="Arial"/>
          <w:b/>
          <w:color w:val="000000"/>
          <w:sz w:val="18"/>
          <w:szCs w:val="18"/>
        </w:rPr>
      </w:pPr>
      <w:r w:rsidRPr="00C60748">
        <w:rPr>
          <w:rFonts w:ascii="Arial" w:hAnsi="Arial" w:cs="Arial"/>
          <w:b/>
          <w:color w:val="000000"/>
          <w:sz w:val="18"/>
          <w:szCs w:val="18"/>
        </w:rPr>
        <w:t>Dossiers évalués par les organes (l’organe consultatif et l’organe subsidiaire)</w:t>
      </w:r>
    </w:p>
    <w:p w:rsidR="00E401A3" w:rsidRPr="00C60748" w:rsidRDefault="00E67786" w:rsidP="00E401A3">
      <w:pPr>
        <w:keepNext/>
        <w:autoSpaceDE w:val="0"/>
        <w:autoSpaceDN w:val="0"/>
        <w:adjustRightInd w:val="0"/>
        <w:spacing w:before="240" w:after="120"/>
        <w:textAlignment w:val="center"/>
        <w:rPr>
          <w:rFonts w:ascii="Arial" w:hAnsi="Arial" w:cs="Arial"/>
          <w:b/>
          <w:bCs/>
          <w:color w:val="000000"/>
        </w:rPr>
      </w:pPr>
      <w:r>
        <w:rPr>
          <w:noProof/>
        </w:rPr>
        <w:drawing>
          <wp:inline distT="0" distB="0" distL="0" distR="0" wp14:anchorId="7A39C083" wp14:editId="3B656744">
            <wp:extent cx="6553291" cy="34508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7896" t="30548" r="15533" b="18737"/>
                    <a:stretch/>
                  </pic:blipFill>
                  <pic:spPr bwMode="auto">
                    <a:xfrm>
                      <a:off x="0" y="0"/>
                      <a:ext cx="6584027" cy="3467052"/>
                    </a:xfrm>
                    <a:prstGeom prst="rect">
                      <a:avLst/>
                    </a:prstGeom>
                    <a:ln>
                      <a:noFill/>
                    </a:ln>
                    <a:extLst>
                      <a:ext uri="{53640926-AAD7-44D8-BBD7-CCE9431645EC}">
                        <a14:shadowObscured xmlns:a14="http://schemas.microsoft.com/office/drawing/2010/main"/>
                      </a:ext>
                    </a:extLst>
                  </pic:spPr>
                </pic:pic>
              </a:graphicData>
            </a:graphic>
          </wp:inline>
        </w:drawing>
      </w:r>
    </w:p>
    <w:p w:rsidR="00E401A3" w:rsidRPr="00C60748" w:rsidRDefault="00E401A3" w:rsidP="00E401A3">
      <w:pPr>
        <w:keepNext/>
        <w:autoSpaceDE w:val="0"/>
        <w:autoSpaceDN w:val="0"/>
        <w:adjustRightInd w:val="0"/>
        <w:spacing w:before="240" w:after="120"/>
        <w:textAlignment w:val="center"/>
        <w:rPr>
          <w:rFonts w:ascii="Arial" w:hAnsi="Arial" w:cs="Arial"/>
          <w:b/>
          <w:bCs/>
          <w:color w:val="000000"/>
        </w:rPr>
      </w:pPr>
    </w:p>
    <w:p w:rsidR="00924F81" w:rsidRPr="00C60748" w:rsidRDefault="000752BF" w:rsidP="00B201B7">
      <w:pPr>
        <w:keepNext/>
        <w:autoSpaceDE w:val="0"/>
        <w:autoSpaceDN w:val="0"/>
        <w:adjustRightInd w:val="0"/>
        <w:spacing w:before="360"/>
        <w:textAlignment w:val="center"/>
        <w:rPr>
          <w:rFonts w:ascii="Arial" w:hAnsi="Arial" w:cs="Arial"/>
          <w:b/>
          <w:bCs/>
          <w:color w:val="548DD4" w:themeColor="text2" w:themeTint="99"/>
          <w:sz w:val="24"/>
        </w:rPr>
      </w:pPr>
      <w:r w:rsidRPr="00C60748">
        <w:rPr>
          <w:rFonts w:ascii="Arial" w:hAnsi="Arial" w:cs="Arial"/>
          <w:b/>
          <w:bCs/>
          <w:color w:val="000000"/>
        </w:rPr>
        <w:br w:type="page"/>
      </w:r>
      <w:r w:rsidR="00924F81" w:rsidRPr="00C60748">
        <w:rPr>
          <w:rFonts w:ascii="Arial" w:hAnsi="Arial" w:cs="Arial"/>
          <w:b/>
          <w:bCs/>
          <w:color w:val="548DD4" w:themeColor="text2" w:themeTint="99"/>
          <w:sz w:val="24"/>
        </w:rPr>
        <w:t>Éléments inscrits en 2008-2013</w:t>
      </w:r>
    </w:p>
    <w:p w:rsidR="00E401A3" w:rsidRPr="00C60748" w:rsidRDefault="00E401A3" w:rsidP="00E401A3">
      <w:pPr>
        <w:keepNext/>
        <w:autoSpaceDE w:val="0"/>
        <w:autoSpaceDN w:val="0"/>
        <w:adjustRightInd w:val="0"/>
        <w:spacing w:before="240" w:after="120"/>
        <w:textAlignment w:val="center"/>
        <w:rPr>
          <w:rFonts w:ascii="Arial" w:hAnsi="Arial" w:cs="Arial"/>
          <w:b/>
          <w:bCs/>
          <w:color w:val="000000"/>
        </w:rPr>
      </w:pPr>
      <w:r w:rsidRPr="00C60748">
        <w:rPr>
          <w:rFonts w:ascii="Arial" w:hAnsi="Arial" w:cs="Arial"/>
          <w:b/>
          <w:bCs/>
          <w:color w:val="000000"/>
        </w:rPr>
        <w:t xml:space="preserve">Total </w:t>
      </w:r>
      <w:r w:rsidR="00924F81" w:rsidRPr="00C60748">
        <w:rPr>
          <w:rFonts w:ascii="Arial" w:hAnsi="Arial" w:cs="Arial"/>
          <w:b/>
          <w:bCs/>
          <w:color w:val="000000"/>
        </w:rPr>
        <w:t xml:space="preserve">des </w:t>
      </w:r>
      <w:r w:rsidRPr="00C60748">
        <w:rPr>
          <w:rFonts w:ascii="Arial" w:hAnsi="Arial" w:cs="Arial"/>
          <w:b/>
          <w:bCs/>
          <w:color w:val="000000"/>
        </w:rPr>
        <w:t xml:space="preserve">inscriptions à ce jour : </w:t>
      </w:r>
      <w:r w:rsidR="00924F81" w:rsidRPr="00C60748">
        <w:rPr>
          <w:rFonts w:ascii="Arial" w:hAnsi="Arial" w:cs="Arial"/>
          <w:b/>
          <w:bCs/>
          <w:color w:val="000000"/>
        </w:rPr>
        <w:t>327</w:t>
      </w:r>
      <w:r w:rsidRPr="00C60748">
        <w:rPr>
          <w:rFonts w:ascii="Arial" w:hAnsi="Arial" w:cs="Arial"/>
          <w:b/>
          <w:bCs/>
          <w:color w:val="000000"/>
        </w:rPr>
        <w:t xml:space="preserve">, dont </w:t>
      </w:r>
      <w:r w:rsidR="00924F81" w:rsidRPr="00C60748">
        <w:rPr>
          <w:rFonts w:ascii="Arial" w:hAnsi="Arial" w:cs="Arial"/>
          <w:b/>
          <w:bCs/>
          <w:color w:val="000000"/>
        </w:rPr>
        <w:t>18 multinationales</w:t>
      </w:r>
    </w:p>
    <w:tbl>
      <w:tblPr>
        <w:tblW w:w="10474" w:type="dxa"/>
        <w:tblInd w:w="80" w:type="dxa"/>
        <w:tblLayout w:type="fixed"/>
        <w:tblCellMar>
          <w:left w:w="0" w:type="dxa"/>
          <w:right w:w="0" w:type="dxa"/>
        </w:tblCellMar>
        <w:tblLook w:val="0000" w:firstRow="0" w:lastRow="0" w:firstColumn="0" w:lastColumn="0" w:noHBand="0" w:noVBand="0"/>
      </w:tblPr>
      <w:tblGrid>
        <w:gridCol w:w="3420"/>
        <w:gridCol w:w="1888"/>
        <w:gridCol w:w="1644"/>
        <w:gridCol w:w="1828"/>
        <w:gridCol w:w="1694"/>
      </w:tblGrid>
      <w:tr w:rsidR="00E401A3" w:rsidRPr="00C60748" w:rsidTr="00924F81">
        <w:trPr>
          <w:trHeight w:val="20"/>
        </w:trPr>
        <w:tc>
          <w:tcPr>
            <w:tcW w:w="3420" w:type="dxa"/>
            <w:vMerge w:val="restart"/>
            <w:tcBorders>
              <w:top w:val="single" w:sz="8" w:space="0" w:color="000000"/>
              <w:left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textAlignment w:val="center"/>
              <w:rPr>
                <w:rFonts w:ascii="Arial" w:eastAsia="MS ??" w:hAnsi="Arial" w:cs="Arial"/>
                <w:color w:val="000000"/>
                <w:sz w:val="16"/>
                <w:szCs w:val="18"/>
              </w:rPr>
            </w:pPr>
            <w:r w:rsidRPr="00C60748">
              <w:rPr>
                <w:rFonts w:ascii="Arial" w:eastAsia="MS ??" w:hAnsi="Arial" w:cs="Arial"/>
                <w:color w:val="000000"/>
                <w:sz w:val="16"/>
                <w:szCs w:val="18"/>
              </w:rPr>
              <w:t>Régions</w:t>
            </w:r>
          </w:p>
        </w:tc>
        <w:tc>
          <w:tcPr>
            <w:tcW w:w="3532"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Éléments / programmes</w:t>
            </w:r>
          </w:p>
        </w:tc>
        <w:tc>
          <w:tcPr>
            <w:tcW w:w="3522"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États soumissionnaires</w:t>
            </w:r>
          </w:p>
        </w:tc>
      </w:tr>
      <w:tr w:rsidR="00E401A3" w:rsidRPr="00C60748" w:rsidTr="00924F81">
        <w:trPr>
          <w:trHeight w:val="20"/>
        </w:trPr>
        <w:tc>
          <w:tcPr>
            <w:tcW w:w="3420" w:type="dxa"/>
            <w:vMerge/>
            <w:tcBorders>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p>
        </w:tc>
        <w:tc>
          <w:tcPr>
            <w:tcW w:w="188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 xml:space="preserve">Nombre </w:t>
            </w:r>
          </w:p>
        </w:tc>
        <w:tc>
          <w:tcPr>
            <w:tcW w:w="164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 xml:space="preserve">% du total </w:t>
            </w:r>
          </w:p>
        </w:tc>
        <w:tc>
          <w:tcPr>
            <w:tcW w:w="182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 xml:space="preserve">Nombre </w:t>
            </w:r>
          </w:p>
        </w:tc>
        <w:tc>
          <w:tcPr>
            <w:tcW w:w="169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 xml:space="preserve">% du total </w:t>
            </w:r>
          </w:p>
        </w:tc>
      </w:tr>
      <w:tr w:rsidR="00924F81" w:rsidRPr="00C60748" w:rsidTr="00924F81">
        <w:trPr>
          <w:trHeight w:val="20"/>
        </w:trPr>
        <w:tc>
          <w:tcPr>
            <w:tcW w:w="34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Europe occidentale et Amérique du Nord</w:t>
            </w:r>
          </w:p>
        </w:tc>
        <w:tc>
          <w:tcPr>
            <w:tcW w:w="18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keepNext/>
              <w:autoSpaceDE w:val="0"/>
              <w:autoSpaceDN w:val="0"/>
              <w:adjustRightInd w:val="0"/>
              <w:ind w:right="692"/>
              <w:jc w:val="right"/>
              <w:textAlignment w:val="center"/>
              <w:rPr>
                <w:rFonts w:ascii="Arial" w:eastAsia="MS ??" w:hAnsi="Arial" w:cs="Arial"/>
                <w:sz w:val="18"/>
                <w:szCs w:val="18"/>
                <w:lang w:val="en-US"/>
              </w:rPr>
            </w:pPr>
            <w:r w:rsidRPr="00C60748">
              <w:rPr>
                <w:rFonts w:ascii="Arial" w:eastAsia="MS ??" w:hAnsi="Arial" w:cs="Arial"/>
                <w:sz w:val="18"/>
                <w:szCs w:val="18"/>
                <w:lang w:val="en-US"/>
              </w:rPr>
              <w:t>54</w:t>
            </w:r>
          </w:p>
        </w:tc>
        <w:tc>
          <w:tcPr>
            <w:tcW w:w="16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keepNext/>
              <w:autoSpaceDE w:val="0"/>
              <w:autoSpaceDN w:val="0"/>
              <w:adjustRightInd w:val="0"/>
              <w:ind w:right="471"/>
              <w:jc w:val="right"/>
              <w:textAlignment w:val="center"/>
              <w:rPr>
                <w:rFonts w:ascii="Arial" w:eastAsia="MS ??" w:hAnsi="Arial" w:cs="Arial"/>
                <w:sz w:val="18"/>
                <w:szCs w:val="18"/>
                <w:lang w:val="en-US"/>
              </w:rPr>
            </w:pPr>
            <w:r w:rsidRPr="00C60748">
              <w:rPr>
                <w:rFonts w:ascii="Arial" w:hAnsi="Arial" w:cs="Arial"/>
                <w:color w:val="000000"/>
                <w:sz w:val="18"/>
                <w:szCs w:val="18"/>
                <w:lang w:val="en-US"/>
              </w:rPr>
              <w:t>16%</w:t>
            </w:r>
          </w:p>
        </w:tc>
        <w:tc>
          <w:tcPr>
            <w:tcW w:w="1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keepNext/>
              <w:autoSpaceDE w:val="0"/>
              <w:autoSpaceDN w:val="0"/>
              <w:adjustRightInd w:val="0"/>
              <w:ind w:right="620"/>
              <w:jc w:val="right"/>
              <w:textAlignment w:val="center"/>
              <w:rPr>
                <w:rFonts w:ascii="Arial" w:eastAsia="MS ??" w:hAnsi="Arial" w:cs="Arial"/>
                <w:sz w:val="18"/>
                <w:szCs w:val="18"/>
                <w:lang w:val="en-US"/>
              </w:rPr>
            </w:pPr>
            <w:r w:rsidRPr="00C60748">
              <w:rPr>
                <w:rFonts w:ascii="Arial" w:eastAsia="MS ??" w:hAnsi="Arial" w:cs="Arial"/>
                <w:sz w:val="18"/>
                <w:szCs w:val="18"/>
                <w:lang w:val="en-US"/>
              </w:rPr>
              <w:t>10</w:t>
            </w:r>
          </w:p>
        </w:tc>
        <w:tc>
          <w:tcPr>
            <w:tcW w:w="169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924F81" w:rsidRPr="00C60748" w:rsidRDefault="00924F81" w:rsidP="00924F81">
            <w:pPr>
              <w:keepNext/>
              <w:autoSpaceDE w:val="0"/>
              <w:autoSpaceDN w:val="0"/>
              <w:adjustRightInd w:val="0"/>
              <w:ind w:right="471"/>
              <w:jc w:val="right"/>
              <w:textAlignment w:val="center"/>
              <w:rPr>
                <w:rFonts w:ascii="Arial" w:eastAsia="MS ??" w:hAnsi="Arial" w:cs="Arial"/>
                <w:sz w:val="18"/>
                <w:szCs w:val="18"/>
                <w:lang w:val="en-US"/>
              </w:rPr>
            </w:pPr>
            <w:r w:rsidRPr="00C60748">
              <w:rPr>
                <w:rFonts w:ascii="Arial" w:eastAsia="MS ??" w:hAnsi="Arial" w:cs="Arial"/>
                <w:sz w:val="18"/>
                <w:szCs w:val="18"/>
                <w:lang w:val="en-US"/>
              </w:rPr>
              <w:t>10%</w:t>
            </w:r>
          </w:p>
        </w:tc>
      </w:tr>
      <w:tr w:rsidR="00924F81" w:rsidRPr="00C60748" w:rsidTr="00924F81">
        <w:trPr>
          <w:trHeight w:val="20"/>
        </w:trPr>
        <w:tc>
          <w:tcPr>
            <w:tcW w:w="34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Europe de l’Est</w:t>
            </w:r>
          </w:p>
        </w:tc>
        <w:tc>
          <w:tcPr>
            <w:tcW w:w="18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692"/>
              <w:jc w:val="right"/>
              <w:textAlignment w:val="center"/>
              <w:rPr>
                <w:rFonts w:ascii="Arial" w:eastAsia="MS ??" w:hAnsi="Arial" w:cs="Arial"/>
                <w:sz w:val="18"/>
                <w:szCs w:val="18"/>
                <w:lang w:val="en-US"/>
              </w:rPr>
            </w:pPr>
            <w:r w:rsidRPr="00C60748">
              <w:rPr>
                <w:rFonts w:ascii="Arial" w:eastAsia="MS ??" w:hAnsi="Arial" w:cs="Arial"/>
                <w:sz w:val="18"/>
                <w:szCs w:val="18"/>
                <w:lang w:val="en-US"/>
              </w:rPr>
              <w:t>55</w:t>
            </w:r>
          </w:p>
        </w:tc>
        <w:tc>
          <w:tcPr>
            <w:tcW w:w="16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471"/>
              <w:jc w:val="right"/>
              <w:textAlignment w:val="center"/>
              <w:rPr>
                <w:rFonts w:ascii="Arial" w:eastAsia="MS ??" w:hAnsi="Arial" w:cs="Arial"/>
                <w:sz w:val="18"/>
                <w:szCs w:val="18"/>
                <w:lang w:val="en-US"/>
              </w:rPr>
            </w:pPr>
            <w:r w:rsidRPr="00C60748">
              <w:rPr>
                <w:rFonts w:ascii="Arial" w:hAnsi="Arial" w:cs="Arial"/>
                <w:color w:val="000000"/>
                <w:sz w:val="18"/>
                <w:szCs w:val="18"/>
                <w:lang w:val="en-US"/>
              </w:rPr>
              <w:t>16%</w:t>
            </w:r>
          </w:p>
        </w:tc>
        <w:tc>
          <w:tcPr>
            <w:tcW w:w="1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620"/>
              <w:jc w:val="right"/>
              <w:textAlignment w:val="center"/>
              <w:rPr>
                <w:rFonts w:ascii="Arial" w:eastAsia="MS ??" w:hAnsi="Arial" w:cs="Arial"/>
                <w:sz w:val="18"/>
                <w:szCs w:val="18"/>
                <w:lang w:val="en-US"/>
              </w:rPr>
            </w:pPr>
            <w:r w:rsidRPr="00C60748">
              <w:rPr>
                <w:rFonts w:ascii="Arial" w:eastAsia="MS ??" w:hAnsi="Arial" w:cs="Arial"/>
                <w:sz w:val="18"/>
                <w:szCs w:val="18"/>
                <w:lang w:val="en-US"/>
              </w:rPr>
              <w:t>20</w:t>
            </w:r>
          </w:p>
        </w:tc>
        <w:tc>
          <w:tcPr>
            <w:tcW w:w="169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924F81" w:rsidRPr="00C60748" w:rsidRDefault="00924F81" w:rsidP="00924F81">
            <w:pPr>
              <w:autoSpaceDE w:val="0"/>
              <w:autoSpaceDN w:val="0"/>
              <w:adjustRightInd w:val="0"/>
              <w:ind w:right="471"/>
              <w:jc w:val="right"/>
              <w:textAlignment w:val="center"/>
              <w:rPr>
                <w:rFonts w:ascii="Arial" w:eastAsia="MS ??" w:hAnsi="Arial" w:cs="Arial"/>
                <w:sz w:val="18"/>
                <w:szCs w:val="18"/>
                <w:lang w:val="en-US"/>
              </w:rPr>
            </w:pPr>
            <w:r w:rsidRPr="00C60748">
              <w:rPr>
                <w:rFonts w:ascii="Arial" w:eastAsia="MS ??" w:hAnsi="Arial" w:cs="Arial"/>
                <w:sz w:val="18"/>
                <w:szCs w:val="18"/>
                <w:lang w:val="en-US"/>
              </w:rPr>
              <w:t>20%</w:t>
            </w:r>
          </w:p>
        </w:tc>
      </w:tr>
      <w:tr w:rsidR="00924F81" w:rsidRPr="00C60748" w:rsidTr="00924F81">
        <w:trPr>
          <w:trHeight w:val="20"/>
        </w:trPr>
        <w:tc>
          <w:tcPr>
            <w:tcW w:w="34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Amérique latine et Caraïbes</w:t>
            </w:r>
          </w:p>
        </w:tc>
        <w:tc>
          <w:tcPr>
            <w:tcW w:w="18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692"/>
              <w:jc w:val="right"/>
              <w:textAlignment w:val="center"/>
              <w:rPr>
                <w:rFonts w:ascii="Arial" w:eastAsia="MS ??" w:hAnsi="Arial" w:cs="Arial"/>
                <w:sz w:val="18"/>
                <w:szCs w:val="18"/>
                <w:lang w:val="en-US"/>
              </w:rPr>
            </w:pPr>
            <w:r w:rsidRPr="00C60748">
              <w:rPr>
                <w:rFonts w:ascii="Arial" w:eastAsia="MS ??" w:hAnsi="Arial" w:cs="Arial"/>
                <w:sz w:val="18"/>
                <w:szCs w:val="18"/>
                <w:lang w:val="en-US"/>
              </w:rPr>
              <w:t>48</w:t>
            </w:r>
          </w:p>
        </w:tc>
        <w:tc>
          <w:tcPr>
            <w:tcW w:w="16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471"/>
              <w:jc w:val="right"/>
              <w:textAlignment w:val="center"/>
              <w:rPr>
                <w:rFonts w:ascii="Arial" w:eastAsia="MS ??" w:hAnsi="Arial" w:cs="Arial"/>
                <w:sz w:val="18"/>
                <w:szCs w:val="18"/>
                <w:lang w:val="en-US"/>
              </w:rPr>
            </w:pPr>
            <w:r w:rsidRPr="00C60748">
              <w:rPr>
                <w:rFonts w:ascii="Arial" w:hAnsi="Arial" w:cs="Arial"/>
                <w:color w:val="000000"/>
                <w:sz w:val="18"/>
                <w:szCs w:val="18"/>
                <w:lang w:val="en-US"/>
              </w:rPr>
              <w:t>14%</w:t>
            </w:r>
          </w:p>
        </w:tc>
        <w:tc>
          <w:tcPr>
            <w:tcW w:w="1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620"/>
              <w:jc w:val="right"/>
              <w:textAlignment w:val="center"/>
              <w:rPr>
                <w:rFonts w:ascii="Arial" w:eastAsia="MS ??" w:hAnsi="Arial" w:cs="Arial"/>
                <w:sz w:val="18"/>
                <w:szCs w:val="18"/>
                <w:lang w:val="en-US"/>
              </w:rPr>
            </w:pPr>
            <w:r w:rsidRPr="00C60748">
              <w:rPr>
                <w:rFonts w:ascii="Arial" w:eastAsia="MS ??" w:hAnsi="Arial" w:cs="Arial"/>
                <w:sz w:val="18"/>
                <w:szCs w:val="18"/>
                <w:lang w:val="en-US"/>
              </w:rPr>
              <w:t>18</w:t>
            </w:r>
          </w:p>
        </w:tc>
        <w:tc>
          <w:tcPr>
            <w:tcW w:w="169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924F81" w:rsidRPr="00C60748" w:rsidRDefault="00924F81" w:rsidP="00924F81">
            <w:pPr>
              <w:autoSpaceDE w:val="0"/>
              <w:autoSpaceDN w:val="0"/>
              <w:adjustRightInd w:val="0"/>
              <w:ind w:right="471"/>
              <w:jc w:val="right"/>
              <w:textAlignment w:val="center"/>
              <w:rPr>
                <w:rFonts w:ascii="Arial" w:eastAsia="MS ??" w:hAnsi="Arial" w:cs="Arial"/>
                <w:sz w:val="18"/>
                <w:szCs w:val="18"/>
                <w:lang w:val="en-US"/>
              </w:rPr>
            </w:pPr>
            <w:r w:rsidRPr="00C60748">
              <w:rPr>
                <w:rFonts w:ascii="Arial" w:eastAsia="MS ??" w:hAnsi="Arial" w:cs="Arial"/>
                <w:sz w:val="18"/>
                <w:szCs w:val="18"/>
                <w:lang w:val="en-US"/>
              </w:rPr>
              <w:t>18%</w:t>
            </w:r>
          </w:p>
        </w:tc>
      </w:tr>
      <w:tr w:rsidR="00924F81" w:rsidRPr="00C60748" w:rsidTr="00924F81">
        <w:trPr>
          <w:trHeight w:val="20"/>
        </w:trPr>
        <w:tc>
          <w:tcPr>
            <w:tcW w:w="34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Asie et Pacifique</w:t>
            </w:r>
          </w:p>
        </w:tc>
        <w:tc>
          <w:tcPr>
            <w:tcW w:w="18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692"/>
              <w:jc w:val="right"/>
              <w:textAlignment w:val="center"/>
              <w:rPr>
                <w:rFonts w:ascii="Arial" w:eastAsia="MS ??" w:hAnsi="Arial" w:cs="Arial"/>
                <w:sz w:val="18"/>
                <w:szCs w:val="18"/>
                <w:lang w:val="en-US"/>
              </w:rPr>
            </w:pPr>
            <w:r w:rsidRPr="00C60748">
              <w:rPr>
                <w:rFonts w:ascii="Arial" w:eastAsia="MS ??" w:hAnsi="Arial" w:cs="Arial"/>
                <w:sz w:val="18"/>
                <w:szCs w:val="18"/>
                <w:lang w:val="en-US"/>
              </w:rPr>
              <w:t>132</w:t>
            </w:r>
          </w:p>
        </w:tc>
        <w:tc>
          <w:tcPr>
            <w:tcW w:w="16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471"/>
              <w:jc w:val="right"/>
              <w:textAlignment w:val="center"/>
              <w:rPr>
                <w:rFonts w:ascii="Arial" w:eastAsia="MS ??" w:hAnsi="Arial" w:cs="Arial"/>
                <w:sz w:val="18"/>
                <w:szCs w:val="18"/>
                <w:lang w:val="en-US"/>
              </w:rPr>
            </w:pPr>
            <w:r w:rsidRPr="00C60748">
              <w:rPr>
                <w:rFonts w:ascii="Arial" w:hAnsi="Arial" w:cs="Arial"/>
                <w:color w:val="000000"/>
                <w:sz w:val="18"/>
                <w:szCs w:val="18"/>
                <w:lang w:val="en-US"/>
              </w:rPr>
              <w:t>39%</w:t>
            </w:r>
          </w:p>
        </w:tc>
        <w:tc>
          <w:tcPr>
            <w:tcW w:w="1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620"/>
              <w:jc w:val="right"/>
              <w:textAlignment w:val="center"/>
              <w:rPr>
                <w:rFonts w:ascii="Arial" w:eastAsia="MS ??" w:hAnsi="Arial" w:cs="Arial"/>
                <w:sz w:val="18"/>
                <w:szCs w:val="18"/>
                <w:lang w:val="en-US"/>
              </w:rPr>
            </w:pPr>
            <w:r w:rsidRPr="00C60748">
              <w:rPr>
                <w:rFonts w:ascii="Arial" w:eastAsia="MS ??" w:hAnsi="Arial" w:cs="Arial"/>
                <w:sz w:val="18"/>
                <w:szCs w:val="18"/>
                <w:lang w:val="en-US"/>
              </w:rPr>
              <w:t>17</w:t>
            </w:r>
          </w:p>
        </w:tc>
        <w:tc>
          <w:tcPr>
            <w:tcW w:w="169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924F81" w:rsidRPr="00C60748" w:rsidRDefault="00924F81" w:rsidP="00924F81">
            <w:pPr>
              <w:autoSpaceDE w:val="0"/>
              <w:autoSpaceDN w:val="0"/>
              <w:adjustRightInd w:val="0"/>
              <w:ind w:right="471"/>
              <w:jc w:val="right"/>
              <w:textAlignment w:val="center"/>
              <w:rPr>
                <w:rFonts w:ascii="Arial" w:eastAsia="MS ??" w:hAnsi="Arial" w:cs="Arial"/>
                <w:sz w:val="18"/>
                <w:szCs w:val="18"/>
                <w:lang w:val="en-US"/>
              </w:rPr>
            </w:pPr>
            <w:r w:rsidRPr="00C60748">
              <w:rPr>
                <w:rFonts w:ascii="Arial" w:eastAsia="MS ??" w:hAnsi="Arial" w:cs="Arial"/>
                <w:sz w:val="18"/>
                <w:szCs w:val="18"/>
                <w:lang w:val="en-US"/>
              </w:rPr>
              <w:t>17%</w:t>
            </w:r>
          </w:p>
        </w:tc>
      </w:tr>
      <w:tr w:rsidR="00924F81" w:rsidRPr="00C60748" w:rsidTr="00924F81">
        <w:trPr>
          <w:trHeight w:val="20"/>
        </w:trPr>
        <w:tc>
          <w:tcPr>
            <w:tcW w:w="34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Afrique</w:t>
            </w:r>
          </w:p>
        </w:tc>
        <w:tc>
          <w:tcPr>
            <w:tcW w:w="18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692"/>
              <w:jc w:val="right"/>
              <w:textAlignment w:val="center"/>
              <w:rPr>
                <w:rFonts w:ascii="Arial" w:eastAsia="MS ??" w:hAnsi="Arial" w:cs="Arial"/>
                <w:sz w:val="18"/>
                <w:szCs w:val="18"/>
                <w:lang w:val="en-US"/>
              </w:rPr>
            </w:pPr>
            <w:r w:rsidRPr="00C60748">
              <w:rPr>
                <w:rFonts w:ascii="Arial" w:eastAsia="MS ??" w:hAnsi="Arial" w:cs="Arial"/>
                <w:sz w:val="18"/>
                <w:szCs w:val="18"/>
                <w:lang w:val="en-US"/>
              </w:rPr>
              <w:t>27</w:t>
            </w:r>
          </w:p>
        </w:tc>
        <w:tc>
          <w:tcPr>
            <w:tcW w:w="16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471"/>
              <w:jc w:val="right"/>
              <w:textAlignment w:val="center"/>
              <w:rPr>
                <w:rFonts w:ascii="Arial" w:eastAsia="MS ??" w:hAnsi="Arial" w:cs="Arial"/>
                <w:sz w:val="18"/>
                <w:szCs w:val="18"/>
                <w:lang w:val="en-US"/>
              </w:rPr>
            </w:pPr>
            <w:r w:rsidRPr="00C60748">
              <w:rPr>
                <w:rFonts w:ascii="Arial" w:hAnsi="Arial" w:cs="Arial"/>
                <w:color w:val="000000"/>
                <w:sz w:val="18"/>
                <w:szCs w:val="18"/>
                <w:lang w:val="en-US"/>
              </w:rPr>
              <w:t>8%</w:t>
            </w:r>
          </w:p>
        </w:tc>
        <w:tc>
          <w:tcPr>
            <w:tcW w:w="1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620"/>
              <w:jc w:val="right"/>
              <w:textAlignment w:val="center"/>
              <w:rPr>
                <w:rFonts w:ascii="Arial" w:eastAsia="MS ??" w:hAnsi="Arial" w:cs="Arial"/>
                <w:sz w:val="18"/>
                <w:szCs w:val="18"/>
                <w:lang w:val="en-US"/>
              </w:rPr>
            </w:pPr>
            <w:r w:rsidRPr="00C60748">
              <w:rPr>
                <w:rFonts w:ascii="Arial" w:eastAsia="MS ??" w:hAnsi="Arial" w:cs="Arial"/>
                <w:sz w:val="18"/>
                <w:szCs w:val="18"/>
                <w:lang w:val="en-US"/>
              </w:rPr>
              <w:t>20</w:t>
            </w:r>
          </w:p>
        </w:tc>
        <w:tc>
          <w:tcPr>
            <w:tcW w:w="169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924F81" w:rsidRPr="00C60748" w:rsidRDefault="00924F81" w:rsidP="00924F81">
            <w:pPr>
              <w:autoSpaceDE w:val="0"/>
              <w:autoSpaceDN w:val="0"/>
              <w:adjustRightInd w:val="0"/>
              <w:ind w:right="471"/>
              <w:jc w:val="right"/>
              <w:textAlignment w:val="center"/>
              <w:rPr>
                <w:rFonts w:ascii="Arial" w:eastAsia="MS ??" w:hAnsi="Arial" w:cs="Arial"/>
                <w:sz w:val="18"/>
                <w:szCs w:val="18"/>
                <w:lang w:val="en-US"/>
              </w:rPr>
            </w:pPr>
            <w:r w:rsidRPr="00C60748">
              <w:rPr>
                <w:rFonts w:ascii="Arial" w:eastAsia="MS ??" w:hAnsi="Arial" w:cs="Arial"/>
                <w:sz w:val="18"/>
                <w:szCs w:val="18"/>
                <w:lang w:val="en-US"/>
              </w:rPr>
              <w:t>20%</w:t>
            </w:r>
          </w:p>
        </w:tc>
      </w:tr>
      <w:tr w:rsidR="00924F81" w:rsidRPr="00C60748" w:rsidTr="00924F81">
        <w:trPr>
          <w:trHeight w:val="20"/>
        </w:trPr>
        <w:tc>
          <w:tcPr>
            <w:tcW w:w="34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États arabes</w:t>
            </w:r>
          </w:p>
        </w:tc>
        <w:tc>
          <w:tcPr>
            <w:tcW w:w="18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692"/>
              <w:jc w:val="right"/>
              <w:textAlignment w:val="center"/>
              <w:rPr>
                <w:rFonts w:ascii="Arial" w:eastAsia="MS ??" w:hAnsi="Arial" w:cs="Arial"/>
                <w:sz w:val="18"/>
                <w:szCs w:val="18"/>
                <w:lang w:val="en-US"/>
              </w:rPr>
            </w:pPr>
            <w:r w:rsidRPr="00C60748">
              <w:rPr>
                <w:rFonts w:ascii="Arial" w:eastAsia="MS ??" w:hAnsi="Arial" w:cs="Arial"/>
                <w:sz w:val="18"/>
                <w:szCs w:val="18"/>
                <w:lang w:val="en-US"/>
              </w:rPr>
              <w:t>19</w:t>
            </w:r>
          </w:p>
        </w:tc>
        <w:tc>
          <w:tcPr>
            <w:tcW w:w="16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471"/>
              <w:jc w:val="right"/>
              <w:textAlignment w:val="center"/>
              <w:rPr>
                <w:rFonts w:ascii="Arial" w:eastAsia="MS ??" w:hAnsi="Arial" w:cs="Arial"/>
                <w:sz w:val="18"/>
                <w:szCs w:val="18"/>
                <w:lang w:val="en-US"/>
              </w:rPr>
            </w:pPr>
            <w:r w:rsidRPr="00C60748">
              <w:rPr>
                <w:rFonts w:ascii="Arial" w:hAnsi="Arial" w:cs="Arial"/>
                <w:color w:val="000000"/>
                <w:sz w:val="18"/>
                <w:szCs w:val="18"/>
                <w:lang w:val="en-US"/>
              </w:rPr>
              <w:t>6%</w:t>
            </w:r>
          </w:p>
        </w:tc>
        <w:tc>
          <w:tcPr>
            <w:tcW w:w="1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620"/>
              <w:jc w:val="right"/>
              <w:textAlignment w:val="center"/>
              <w:rPr>
                <w:rFonts w:ascii="Arial" w:eastAsia="MS ??" w:hAnsi="Arial" w:cs="Arial"/>
                <w:sz w:val="18"/>
                <w:szCs w:val="18"/>
                <w:lang w:val="en-US"/>
              </w:rPr>
            </w:pPr>
            <w:r w:rsidRPr="00C60748">
              <w:rPr>
                <w:rFonts w:ascii="Arial" w:eastAsia="MS ??" w:hAnsi="Arial" w:cs="Arial"/>
                <w:sz w:val="18"/>
                <w:szCs w:val="18"/>
                <w:lang w:val="en-US"/>
              </w:rPr>
              <w:t>13</w:t>
            </w:r>
          </w:p>
        </w:tc>
        <w:tc>
          <w:tcPr>
            <w:tcW w:w="169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924F81" w:rsidRPr="00C60748" w:rsidRDefault="00924F81" w:rsidP="00924F81">
            <w:pPr>
              <w:autoSpaceDE w:val="0"/>
              <w:autoSpaceDN w:val="0"/>
              <w:adjustRightInd w:val="0"/>
              <w:ind w:right="471"/>
              <w:jc w:val="right"/>
              <w:textAlignment w:val="center"/>
              <w:rPr>
                <w:rFonts w:ascii="Arial" w:eastAsia="MS ??" w:hAnsi="Arial" w:cs="Arial"/>
                <w:sz w:val="18"/>
                <w:szCs w:val="18"/>
                <w:lang w:val="en-US"/>
              </w:rPr>
            </w:pPr>
            <w:r w:rsidRPr="00C60748">
              <w:rPr>
                <w:rFonts w:ascii="Arial" w:eastAsia="MS ??" w:hAnsi="Arial" w:cs="Arial"/>
                <w:sz w:val="18"/>
                <w:szCs w:val="18"/>
                <w:lang w:val="en-US"/>
              </w:rPr>
              <w:t>13%</w:t>
            </w:r>
          </w:p>
        </w:tc>
      </w:tr>
      <w:tr w:rsidR="00924F81" w:rsidRPr="00C60748" w:rsidTr="00924F81">
        <w:trPr>
          <w:trHeight w:val="20"/>
        </w:trPr>
        <w:tc>
          <w:tcPr>
            <w:tcW w:w="34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b/>
                <w:bCs/>
                <w:color w:val="000000"/>
                <w:sz w:val="18"/>
                <w:szCs w:val="18"/>
              </w:rPr>
              <w:t>TOTAL</w:t>
            </w:r>
          </w:p>
        </w:tc>
        <w:tc>
          <w:tcPr>
            <w:tcW w:w="18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692"/>
              <w:jc w:val="right"/>
              <w:textAlignment w:val="center"/>
              <w:rPr>
                <w:rFonts w:ascii="Arial" w:eastAsia="MS ??" w:hAnsi="Arial" w:cs="Arial"/>
                <w:b/>
                <w:color w:val="000000"/>
                <w:sz w:val="18"/>
                <w:szCs w:val="18"/>
                <w:lang w:val="en-US"/>
              </w:rPr>
            </w:pPr>
            <w:r w:rsidRPr="00C60748">
              <w:rPr>
                <w:rFonts w:ascii="Arial" w:eastAsia="MS ??" w:hAnsi="Arial" w:cs="Arial"/>
                <w:b/>
                <w:color w:val="000000"/>
                <w:sz w:val="18"/>
                <w:szCs w:val="18"/>
                <w:lang w:val="en-US"/>
              </w:rPr>
              <w:t>335</w:t>
            </w:r>
            <w:r w:rsidRPr="00C60748">
              <w:rPr>
                <w:rStyle w:val="FootnoteReference"/>
                <w:rFonts w:ascii="Arial" w:eastAsia="MS ??" w:hAnsi="Arial" w:cs="Arial"/>
                <w:b/>
                <w:color w:val="000000"/>
                <w:sz w:val="18"/>
                <w:szCs w:val="18"/>
                <w:lang w:val="en-US"/>
              </w:rPr>
              <w:footnoteReference w:id="3"/>
            </w:r>
          </w:p>
        </w:tc>
        <w:tc>
          <w:tcPr>
            <w:tcW w:w="16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493"/>
              <w:jc w:val="right"/>
              <w:textAlignment w:val="center"/>
              <w:rPr>
                <w:rFonts w:ascii="Arial" w:eastAsia="MS ??" w:hAnsi="Arial" w:cs="Arial"/>
                <w:b/>
                <w:color w:val="000000"/>
                <w:sz w:val="18"/>
                <w:szCs w:val="18"/>
                <w:lang w:val="en-US"/>
              </w:rPr>
            </w:pPr>
            <w:r w:rsidRPr="00C60748">
              <w:rPr>
                <w:rFonts w:ascii="Arial" w:eastAsia="MS ??" w:hAnsi="Arial" w:cs="Arial"/>
                <w:b/>
                <w:color w:val="000000"/>
                <w:sz w:val="18"/>
                <w:szCs w:val="18"/>
                <w:lang w:val="en-US"/>
              </w:rPr>
              <w:t>100%</w:t>
            </w:r>
          </w:p>
        </w:tc>
        <w:tc>
          <w:tcPr>
            <w:tcW w:w="1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620"/>
              <w:jc w:val="right"/>
              <w:textAlignment w:val="center"/>
              <w:rPr>
                <w:rFonts w:ascii="Arial" w:eastAsia="MS ??" w:hAnsi="Arial" w:cs="Arial"/>
                <w:b/>
                <w:sz w:val="18"/>
                <w:szCs w:val="18"/>
                <w:lang w:val="en-US"/>
              </w:rPr>
            </w:pPr>
            <w:r w:rsidRPr="00C60748">
              <w:rPr>
                <w:rFonts w:ascii="Arial" w:eastAsia="MS ??" w:hAnsi="Arial" w:cs="Arial"/>
                <w:b/>
                <w:sz w:val="18"/>
                <w:szCs w:val="18"/>
                <w:lang w:val="en-US"/>
              </w:rPr>
              <w:t>98</w:t>
            </w:r>
          </w:p>
        </w:tc>
        <w:tc>
          <w:tcPr>
            <w:tcW w:w="169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471"/>
              <w:jc w:val="right"/>
              <w:textAlignment w:val="center"/>
              <w:rPr>
                <w:rFonts w:ascii="Arial" w:eastAsia="MS ??" w:hAnsi="Arial" w:cs="Arial"/>
                <w:b/>
                <w:sz w:val="18"/>
                <w:szCs w:val="18"/>
                <w:lang w:val="en-US"/>
              </w:rPr>
            </w:pPr>
            <w:r w:rsidRPr="00C60748">
              <w:rPr>
                <w:rFonts w:ascii="Arial" w:eastAsia="MS ??" w:hAnsi="Arial" w:cs="Arial"/>
                <w:b/>
                <w:sz w:val="18"/>
                <w:szCs w:val="18"/>
                <w:lang w:val="en-US"/>
              </w:rPr>
              <w:t>100%</w:t>
            </w:r>
          </w:p>
        </w:tc>
      </w:tr>
    </w:tbl>
    <w:p w:rsidR="00E401A3" w:rsidRPr="00C60748" w:rsidRDefault="00E401A3" w:rsidP="00E401A3">
      <w:pPr>
        <w:autoSpaceDE w:val="0"/>
        <w:autoSpaceDN w:val="0"/>
        <w:adjustRightInd w:val="0"/>
        <w:spacing w:after="120"/>
        <w:textAlignment w:val="center"/>
        <w:rPr>
          <w:rFonts w:ascii="Arial" w:hAnsi="Arial" w:cs="Arial"/>
          <w:b/>
          <w:bCs/>
          <w:color w:val="000000"/>
        </w:rPr>
      </w:pPr>
    </w:p>
    <w:p w:rsidR="000752BF" w:rsidRPr="00C60748" w:rsidRDefault="000752BF" w:rsidP="00E401A3">
      <w:pPr>
        <w:autoSpaceDE w:val="0"/>
        <w:autoSpaceDN w:val="0"/>
        <w:adjustRightInd w:val="0"/>
        <w:spacing w:after="120"/>
        <w:textAlignment w:val="center"/>
        <w:rPr>
          <w:rFonts w:ascii="Arial" w:hAnsi="Arial" w:cs="Arial"/>
          <w:b/>
          <w:bCs/>
          <w:color w:val="000000"/>
        </w:rPr>
      </w:pPr>
    </w:p>
    <w:p w:rsidR="00E401A3" w:rsidRPr="00C60748" w:rsidRDefault="00E401A3" w:rsidP="00E401A3">
      <w:pPr>
        <w:autoSpaceDE w:val="0"/>
        <w:autoSpaceDN w:val="0"/>
        <w:adjustRightInd w:val="0"/>
        <w:spacing w:after="120"/>
        <w:textAlignment w:val="center"/>
        <w:rPr>
          <w:rFonts w:ascii="Arial" w:hAnsi="Arial" w:cs="Arial"/>
          <w:b/>
          <w:bCs/>
          <w:color w:val="000000"/>
        </w:rPr>
      </w:pPr>
      <w:r w:rsidRPr="00C60748">
        <w:rPr>
          <w:rFonts w:ascii="Arial" w:hAnsi="Arial" w:cs="Arial"/>
          <w:b/>
          <w:bCs/>
          <w:color w:val="000000"/>
        </w:rPr>
        <w:t xml:space="preserve">Éléments inscrits sur la Liste </w:t>
      </w:r>
      <w:r w:rsidR="00924F81" w:rsidRPr="00C60748">
        <w:rPr>
          <w:rFonts w:ascii="Arial" w:hAnsi="Arial" w:cs="Arial"/>
          <w:b/>
          <w:bCs/>
          <w:color w:val="000000"/>
        </w:rPr>
        <w:t>de</w:t>
      </w:r>
      <w:r w:rsidRPr="00C60748">
        <w:rPr>
          <w:rFonts w:ascii="Arial" w:hAnsi="Arial" w:cs="Arial"/>
          <w:b/>
          <w:bCs/>
          <w:color w:val="000000"/>
        </w:rPr>
        <w:t xml:space="preserve"> sauvegarde urgente : 31</w:t>
      </w:r>
    </w:p>
    <w:tbl>
      <w:tblPr>
        <w:tblW w:w="10474" w:type="dxa"/>
        <w:tblInd w:w="80" w:type="dxa"/>
        <w:tblLayout w:type="fixed"/>
        <w:tblCellMar>
          <w:left w:w="0" w:type="dxa"/>
          <w:right w:w="0" w:type="dxa"/>
        </w:tblCellMar>
        <w:tblLook w:val="0000" w:firstRow="0" w:lastRow="0" w:firstColumn="0" w:lastColumn="0" w:noHBand="0" w:noVBand="0"/>
      </w:tblPr>
      <w:tblGrid>
        <w:gridCol w:w="3420"/>
        <w:gridCol w:w="1888"/>
        <w:gridCol w:w="1644"/>
        <w:gridCol w:w="1828"/>
        <w:gridCol w:w="1694"/>
      </w:tblGrid>
      <w:tr w:rsidR="00E401A3" w:rsidRPr="00C60748" w:rsidTr="00924F81">
        <w:trPr>
          <w:trHeight w:val="20"/>
        </w:trPr>
        <w:tc>
          <w:tcPr>
            <w:tcW w:w="3420" w:type="dxa"/>
            <w:vMerge w:val="restart"/>
            <w:tcBorders>
              <w:top w:val="single" w:sz="8" w:space="0" w:color="000000"/>
              <w:left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textAlignment w:val="center"/>
              <w:rPr>
                <w:rFonts w:ascii="Arial" w:eastAsia="MS ??" w:hAnsi="Arial" w:cs="Arial"/>
                <w:color w:val="000000"/>
                <w:sz w:val="16"/>
                <w:szCs w:val="18"/>
              </w:rPr>
            </w:pPr>
            <w:r w:rsidRPr="00C60748">
              <w:rPr>
                <w:rFonts w:ascii="Arial" w:eastAsia="MS ??" w:hAnsi="Arial" w:cs="Arial"/>
                <w:color w:val="000000"/>
                <w:sz w:val="16"/>
                <w:szCs w:val="18"/>
              </w:rPr>
              <w:t>Régions</w:t>
            </w:r>
          </w:p>
        </w:tc>
        <w:tc>
          <w:tcPr>
            <w:tcW w:w="3532"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Éléments</w:t>
            </w:r>
          </w:p>
        </w:tc>
        <w:tc>
          <w:tcPr>
            <w:tcW w:w="3522"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États soumissionnaires</w:t>
            </w:r>
          </w:p>
        </w:tc>
      </w:tr>
      <w:tr w:rsidR="00E401A3" w:rsidRPr="00C60748" w:rsidTr="00924F81">
        <w:trPr>
          <w:trHeight w:val="20"/>
        </w:trPr>
        <w:tc>
          <w:tcPr>
            <w:tcW w:w="3420" w:type="dxa"/>
            <w:vMerge/>
            <w:tcBorders>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p>
        </w:tc>
        <w:tc>
          <w:tcPr>
            <w:tcW w:w="188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Nombre</w:t>
            </w:r>
          </w:p>
        </w:tc>
        <w:tc>
          <w:tcPr>
            <w:tcW w:w="164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 du total</w:t>
            </w:r>
          </w:p>
        </w:tc>
        <w:tc>
          <w:tcPr>
            <w:tcW w:w="182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Nombre</w:t>
            </w:r>
          </w:p>
        </w:tc>
        <w:tc>
          <w:tcPr>
            <w:tcW w:w="169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 du total</w:t>
            </w:r>
          </w:p>
        </w:tc>
      </w:tr>
      <w:tr w:rsidR="00924F81" w:rsidRPr="00C60748" w:rsidTr="00924F81">
        <w:trPr>
          <w:trHeight w:val="20"/>
        </w:trPr>
        <w:tc>
          <w:tcPr>
            <w:tcW w:w="34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924F81" w:rsidRPr="00C60748" w:rsidRDefault="00924F81" w:rsidP="00924F81">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Europe occidentale et Amérique du Nord</w:t>
            </w:r>
          </w:p>
        </w:tc>
        <w:tc>
          <w:tcPr>
            <w:tcW w:w="18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692"/>
              <w:jc w:val="right"/>
              <w:textAlignment w:val="center"/>
              <w:rPr>
                <w:rFonts w:ascii="Arial" w:eastAsia="MS ??" w:hAnsi="Arial" w:cs="Arial"/>
                <w:sz w:val="18"/>
                <w:szCs w:val="18"/>
                <w:lang w:val="en-US"/>
              </w:rPr>
            </w:pPr>
            <w:r w:rsidRPr="00C60748">
              <w:rPr>
                <w:rFonts w:ascii="Arial" w:eastAsia="MS ??" w:hAnsi="Arial" w:cs="Arial"/>
                <w:sz w:val="18"/>
                <w:szCs w:val="18"/>
                <w:lang w:val="en-US"/>
              </w:rPr>
              <w:t>1</w:t>
            </w:r>
          </w:p>
        </w:tc>
        <w:tc>
          <w:tcPr>
            <w:tcW w:w="16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924F81" w:rsidRPr="00C60748" w:rsidRDefault="00924F81" w:rsidP="00924F81">
            <w:pPr>
              <w:autoSpaceDE w:val="0"/>
              <w:autoSpaceDN w:val="0"/>
              <w:adjustRightInd w:val="0"/>
              <w:ind w:right="471"/>
              <w:jc w:val="right"/>
              <w:textAlignment w:val="center"/>
              <w:rPr>
                <w:rFonts w:ascii="Arial" w:eastAsia="MS ??" w:hAnsi="Arial" w:cs="Arial"/>
                <w:sz w:val="18"/>
                <w:szCs w:val="18"/>
                <w:lang w:val="en-US"/>
              </w:rPr>
            </w:pPr>
            <w:r w:rsidRPr="00C60748">
              <w:rPr>
                <w:rFonts w:ascii="Arial" w:eastAsia="MS ??" w:hAnsi="Arial" w:cs="Arial"/>
                <w:sz w:val="18"/>
                <w:szCs w:val="18"/>
                <w:lang w:val="en-US"/>
              </w:rPr>
              <w:t>3%</w:t>
            </w:r>
          </w:p>
        </w:tc>
        <w:tc>
          <w:tcPr>
            <w:tcW w:w="1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620"/>
              <w:jc w:val="right"/>
              <w:textAlignment w:val="center"/>
              <w:rPr>
                <w:rFonts w:ascii="Arial" w:eastAsia="MS ??" w:hAnsi="Arial" w:cs="Arial"/>
                <w:sz w:val="18"/>
                <w:szCs w:val="18"/>
                <w:lang w:val="en-US"/>
              </w:rPr>
            </w:pPr>
            <w:r w:rsidRPr="00C60748">
              <w:rPr>
                <w:rFonts w:ascii="Arial" w:eastAsia="MS ??" w:hAnsi="Arial" w:cs="Arial"/>
                <w:sz w:val="18"/>
                <w:szCs w:val="18"/>
                <w:lang w:val="en-US"/>
              </w:rPr>
              <w:t>1</w:t>
            </w:r>
          </w:p>
        </w:tc>
        <w:tc>
          <w:tcPr>
            <w:tcW w:w="169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924F81" w:rsidRPr="00C60748" w:rsidRDefault="00924F81" w:rsidP="00924F81">
            <w:pPr>
              <w:autoSpaceDE w:val="0"/>
              <w:autoSpaceDN w:val="0"/>
              <w:adjustRightInd w:val="0"/>
              <w:ind w:right="471"/>
              <w:jc w:val="right"/>
              <w:textAlignment w:val="center"/>
              <w:rPr>
                <w:rFonts w:ascii="Arial" w:eastAsia="MS ??" w:hAnsi="Arial" w:cs="Arial"/>
                <w:sz w:val="18"/>
                <w:szCs w:val="18"/>
                <w:lang w:val="en-US"/>
              </w:rPr>
            </w:pPr>
            <w:r w:rsidRPr="00C60748">
              <w:rPr>
                <w:rFonts w:ascii="Arial" w:eastAsia="MS ??" w:hAnsi="Arial" w:cs="Arial"/>
                <w:sz w:val="18"/>
                <w:szCs w:val="18"/>
                <w:lang w:val="en-US"/>
              </w:rPr>
              <w:t>5%</w:t>
            </w:r>
          </w:p>
        </w:tc>
      </w:tr>
      <w:tr w:rsidR="00924F81" w:rsidRPr="00C60748" w:rsidTr="00924F81">
        <w:trPr>
          <w:trHeight w:val="20"/>
        </w:trPr>
        <w:tc>
          <w:tcPr>
            <w:tcW w:w="34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924F81" w:rsidRPr="00C60748" w:rsidRDefault="00924F81" w:rsidP="00924F81">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Europe de l’Est</w:t>
            </w:r>
          </w:p>
        </w:tc>
        <w:tc>
          <w:tcPr>
            <w:tcW w:w="18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692"/>
              <w:jc w:val="right"/>
              <w:textAlignment w:val="center"/>
              <w:rPr>
                <w:rFonts w:ascii="Arial" w:eastAsia="MS ??" w:hAnsi="Arial" w:cs="Arial"/>
                <w:sz w:val="18"/>
                <w:szCs w:val="18"/>
                <w:lang w:val="en-US"/>
              </w:rPr>
            </w:pPr>
            <w:r w:rsidRPr="00C60748">
              <w:rPr>
                <w:rFonts w:ascii="Arial" w:eastAsia="MS ??" w:hAnsi="Arial" w:cs="Arial"/>
                <w:sz w:val="18"/>
                <w:szCs w:val="18"/>
                <w:lang w:val="en-US"/>
              </w:rPr>
              <w:t>4</w:t>
            </w:r>
          </w:p>
        </w:tc>
        <w:tc>
          <w:tcPr>
            <w:tcW w:w="16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924F81" w:rsidRPr="00C60748" w:rsidRDefault="00924F81" w:rsidP="00924F81">
            <w:pPr>
              <w:autoSpaceDE w:val="0"/>
              <w:autoSpaceDN w:val="0"/>
              <w:adjustRightInd w:val="0"/>
              <w:ind w:right="471"/>
              <w:jc w:val="right"/>
              <w:textAlignment w:val="center"/>
              <w:rPr>
                <w:rFonts w:ascii="Arial" w:eastAsia="MS ??" w:hAnsi="Arial" w:cs="Arial"/>
                <w:sz w:val="18"/>
                <w:szCs w:val="18"/>
                <w:lang w:val="en-US"/>
              </w:rPr>
            </w:pPr>
            <w:r w:rsidRPr="00C60748">
              <w:rPr>
                <w:rFonts w:ascii="Arial" w:eastAsia="MS ??" w:hAnsi="Arial" w:cs="Arial"/>
                <w:sz w:val="18"/>
                <w:szCs w:val="18"/>
                <w:lang w:val="en-US"/>
              </w:rPr>
              <w:t>10%</w:t>
            </w:r>
          </w:p>
        </w:tc>
        <w:tc>
          <w:tcPr>
            <w:tcW w:w="1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620"/>
              <w:jc w:val="right"/>
              <w:textAlignment w:val="center"/>
              <w:rPr>
                <w:rFonts w:ascii="Arial" w:eastAsia="MS ??" w:hAnsi="Arial" w:cs="Arial"/>
                <w:sz w:val="18"/>
                <w:szCs w:val="18"/>
                <w:lang w:val="en-US"/>
              </w:rPr>
            </w:pPr>
            <w:r w:rsidRPr="00C60748">
              <w:rPr>
                <w:rFonts w:ascii="Arial" w:eastAsia="MS ??" w:hAnsi="Arial" w:cs="Arial"/>
                <w:sz w:val="18"/>
                <w:szCs w:val="18"/>
                <w:lang w:val="en-US"/>
              </w:rPr>
              <w:t>4</w:t>
            </w:r>
          </w:p>
        </w:tc>
        <w:tc>
          <w:tcPr>
            <w:tcW w:w="169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924F81" w:rsidRPr="00C60748" w:rsidRDefault="00924F81" w:rsidP="00924F81">
            <w:pPr>
              <w:autoSpaceDE w:val="0"/>
              <w:autoSpaceDN w:val="0"/>
              <w:adjustRightInd w:val="0"/>
              <w:ind w:right="471"/>
              <w:jc w:val="right"/>
              <w:textAlignment w:val="center"/>
              <w:rPr>
                <w:rFonts w:ascii="Arial" w:eastAsia="MS ??" w:hAnsi="Arial" w:cs="Arial"/>
                <w:sz w:val="18"/>
                <w:szCs w:val="18"/>
                <w:lang w:val="en-US"/>
              </w:rPr>
            </w:pPr>
            <w:r w:rsidRPr="00C60748">
              <w:rPr>
                <w:rFonts w:ascii="Arial" w:eastAsia="MS ??" w:hAnsi="Arial" w:cs="Arial"/>
                <w:sz w:val="18"/>
                <w:szCs w:val="18"/>
                <w:lang w:val="en-US"/>
              </w:rPr>
              <w:t>20%</w:t>
            </w:r>
          </w:p>
        </w:tc>
      </w:tr>
      <w:tr w:rsidR="00924F81" w:rsidRPr="00C60748" w:rsidTr="00924F81">
        <w:trPr>
          <w:trHeight w:val="20"/>
        </w:trPr>
        <w:tc>
          <w:tcPr>
            <w:tcW w:w="34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924F81" w:rsidRPr="00C60748" w:rsidRDefault="00924F81" w:rsidP="00924F81">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Amérique latine et Caraïbes</w:t>
            </w:r>
          </w:p>
        </w:tc>
        <w:tc>
          <w:tcPr>
            <w:tcW w:w="18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692"/>
              <w:jc w:val="right"/>
              <w:textAlignment w:val="center"/>
              <w:rPr>
                <w:rFonts w:ascii="Arial" w:eastAsia="MS ??" w:hAnsi="Arial" w:cs="Arial"/>
                <w:sz w:val="18"/>
                <w:szCs w:val="18"/>
                <w:lang w:val="en-US"/>
              </w:rPr>
            </w:pPr>
            <w:r w:rsidRPr="00C60748">
              <w:rPr>
                <w:rFonts w:ascii="Arial" w:eastAsia="MS ??" w:hAnsi="Arial" w:cs="Arial"/>
                <w:sz w:val="18"/>
                <w:szCs w:val="18"/>
                <w:lang w:val="en-US"/>
              </w:rPr>
              <w:t>3</w:t>
            </w:r>
          </w:p>
        </w:tc>
        <w:tc>
          <w:tcPr>
            <w:tcW w:w="16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924F81" w:rsidRPr="00C60748" w:rsidRDefault="00924F81" w:rsidP="00924F81">
            <w:pPr>
              <w:autoSpaceDE w:val="0"/>
              <w:autoSpaceDN w:val="0"/>
              <w:adjustRightInd w:val="0"/>
              <w:ind w:right="471"/>
              <w:jc w:val="right"/>
              <w:textAlignment w:val="center"/>
              <w:rPr>
                <w:rFonts w:ascii="Arial" w:eastAsia="MS ??" w:hAnsi="Arial" w:cs="Arial"/>
                <w:sz w:val="18"/>
                <w:szCs w:val="18"/>
                <w:lang w:val="en-US"/>
              </w:rPr>
            </w:pPr>
            <w:r w:rsidRPr="00C60748">
              <w:rPr>
                <w:rFonts w:ascii="Arial" w:eastAsia="MS ??" w:hAnsi="Arial" w:cs="Arial"/>
                <w:sz w:val="18"/>
                <w:szCs w:val="18"/>
                <w:lang w:val="en-US"/>
              </w:rPr>
              <w:t>6%</w:t>
            </w:r>
          </w:p>
        </w:tc>
        <w:tc>
          <w:tcPr>
            <w:tcW w:w="1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620"/>
              <w:jc w:val="right"/>
              <w:textAlignment w:val="center"/>
              <w:rPr>
                <w:rFonts w:ascii="Arial" w:eastAsia="MS ??" w:hAnsi="Arial" w:cs="Arial"/>
                <w:sz w:val="18"/>
                <w:szCs w:val="18"/>
                <w:lang w:val="en-US"/>
              </w:rPr>
            </w:pPr>
            <w:r w:rsidRPr="00C60748">
              <w:rPr>
                <w:rFonts w:ascii="Arial" w:eastAsia="MS ??" w:hAnsi="Arial" w:cs="Arial"/>
                <w:sz w:val="18"/>
                <w:szCs w:val="18"/>
                <w:lang w:val="en-US"/>
              </w:rPr>
              <w:t>3</w:t>
            </w:r>
          </w:p>
        </w:tc>
        <w:tc>
          <w:tcPr>
            <w:tcW w:w="169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924F81" w:rsidRPr="00C60748" w:rsidRDefault="00924F81" w:rsidP="00924F81">
            <w:pPr>
              <w:autoSpaceDE w:val="0"/>
              <w:autoSpaceDN w:val="0"/>
              <w:adjustRightInd w:val="0"/>
              <w:ind w:right="471"/>
              <w:jc w:val="right"/>
              <w:textAlignment w:val="center"/>
              <w:rPr>
                <w:rFonts w:ascii="Arial" w:eastAsia="MS ??" w:hAnsi="Arial" w:cs="Arial"/>
                <w:sz w:val="18"/>
                <w:szCs w:val="18"/>
                <w:lang w:val="en-US"/>
              </w:rPr>
            </w:pPr>
            <w:r w:rsidRPr="00C60748">
              <w:rPr>
                <w:rFonts w:ascii="Arial" w:eastAsia="MS ??" w:hAnsi="Arial" w:cs="Arial"/>
                <w:sz w:val="18"/>
                <w:szCs w:val="18"/>
                <w:lang w:val="en-US"/>
              </w:rPr>
              <w:t>15%</w:t>
            </w:r>
          </w:p>
        </w:tc>
      </w:tr>
      <w:tr w:rsidR="00924F81" w:rsidRPr="00C60748" w:rsidTr="00924F81">
        <w:trPr>
          <w:trHeight w:val="20"/>
        </w:trPr>
        <w:tc>
          <w:tcPr>
            <w:tcW w:w="34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924F81" w:rsidRPr="00C60748" w:rsidRDefault="00924F81" w:rsidP="00924F81">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Asie et Pacifique</w:t>
            </w:r>
          </w:p>
        </w:tc>
        <w:tc>
          <w:tcPr>
            <w:tcW w:w="18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692"/>
              <w:jc w:val="right"/>
              <w:textAlignment w:val="center"/>
              <w:rPr>
                <w:rFonts w:ascii="Arial" w:eastAsia="MS ??" w:hAnsi="Arial" w:cs="Arial"/>
                <w:sz w:val="18"/>
                <w:szCs w:val="18"/>
                <w:lang w:val="en-US"/>
              </w:rPr>
            </w:pPr>
            <w:r w:rsidRPr="00C60748">
              <w:rPr>
                <w:rFonts w:ascii="Arial" w:eastAsia="MS ??" w:hAnsi="Arial" w:cs="Arial"/>
                <w:sz w:val="18"/>
                <w:szCs w:val="18"/>
                <w:lang w:val="en-US"/>
              </w:rPr>
              <w:t>19</w:t>
            </w:r>
          </w:p>
        </w:tc>
        <w:tc>
          <w:tcPr>
            <w:tcW w:w="16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924F81" w:rsidRPr="00C60748" w:rsidRDefault="00924F81" w:rsidP="00924F81">
            <w:pPr>
              <w:autoSpaceDE w:val="0"/>
              <w:autoSpaceDN w:val="0"/>
              <w:adjustRightInd w:val="0"/>
              <w:ind w:right="471"/>
              <w:jc w:val="right"/>
              <w:textAlignment w:val="center"/>
              <w:rPr>
                <w:rFonts w:ascii="Arial" w:eastAsia="MS ??" w:hAnsi="Arial" w:cs="Arial"/>
                <w:sz w:val="18"/>
                <w:szCs w:val="18"/>
                <w:lang w:val="en-US"/>
              </w:rPr>
            </w:pPr>
            <w:r w:rsidRPr="00C60748">
              <w:rPr>
                <w:rFonts w:ascii="Arial" w:eastAsia="MS ??" w:hAnsi="Arial" w:cs="Arial"/>
                <w:sz w:val="18"/>
                <w:szCs w:val="18"/>
                <w:lang w:val="en-US"/>
              </w:rPr>
              <w:t>58%</w:t>
            </w:r>
          </w:p>
        </w:tc>
        <w:tc>
          <w:tcPr>
            <w:tcW w:w="1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620"/>
              <w:jc w:val="right"/>
              <w:textAlignment w:val="center"/>
              <w:rPr>
                <w:rFonts w:ascii="Arial" w:eastAsia="MS ??" w:hAnsi="Arial" w:cs="Arial"/>
                <w:sz w:val="18"/>
                <w:szCs w:val="18"/>
                <w:lang w:val="en-US"/>
              </w:rPr>
            </w:pPr>
            <w:r w:rsidRPr="00C60748">
              <w:rPr>
                <w:rFonts w:ascii="Arial" w:eastAsia="MS ??" w:hAnsi="Arial" w:cs="Arial"/>
                <w:sz w:val="18"/>
                <w:szCs w:val="18"/>
                <w:lang w:val="en-US"/>
              </w:rPr>
              <w:t>6</w:t>
            </w:r>
          </w:p>
        </w:tc>
        <w:tc>
          <w:tcPr>
            <w:tcW w:w="169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924F81" w:rsidRPr="00C60748" w:rsidRDefault="00924F81" w:rsidP="00924F81">
            <w:pPr>
              <w:autoSpaceDE w:val="0"/>
              <w:autoSpaceDN w:val="0"/>
              <w:adjustRightInd w:val="0"/>
              <w:ind w:right="471"/>
              <w:jc w:val="right"/>
              <w:textAlignment w:val="center"/>
              <w:rPr>
                <w:rFonts w:ascii="Arial" w:eastAsia="MS ??" w:hAnsi="Arial" w:cs="Arial"/>
                <w:sz w:val="18"/>
                <w:szCs w:val="18"/>
                <w:lang w:val="en-US"/>
              </w:rPr>
            </w:pPr>
            <w:r w:rsidRPr="00C60748">
              <w:rPr>
                <w:rFonts w:ascii="Arial" w:eastAsia="MS ??" w:hAnsi="Arial" w:cs="Arial"/>
                <w:sz w:val="18"/>
                <w:szCs w:val="18"/>
                <w:lang w:val="en-US"/>
              </w:rPr>
              <w:t>30%</w:t>
            </w:r>
          </w:p>
        </w:tc>
      </w:tr>
      <w:tr w:rsidR="00924F81" w:rsidRPr="00C60748" w:rsidTr="00924F81">
        <w:trPr>
          <w:trHeight w:val="20"/>
        </w:trPr>
        <w:tc>
          <w:tcPr>
            <w:tcW w:w="34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924F81" w:rsidRPr="00C60748" w:rsidRDefault="00924F81" w:rsidP="00924F81">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Afrique</w:t>
            </w:r>
          </w:p>
        </w:tc>
        <w:tc>
          <w:tcPr>
            <w:tcW w:w="18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692"/>
              <w:jc w:val="right"/>
              <w:textAlignment w:val="center"/>
              <w:rPr>
                <w:rFonts w:ascii="Arial" w:eastAsia="MS ??" w:hAnsi="Arial" w:cs="Arial"/>
                <w:sz w:val="18"/>
                <w:szCs w:val="18"/>
                <w:lang w:val="en-US"/>
              </w:rPr>
            </w:pPr>
            <w:r w:rsidRPr="00C60748">
              <w:rPr>
                <w:rFonts w:ascii="Arial" w:eastAsia="MS ??" w:hAnsi="Arial" w:cs="Arial"/>
                <w:sz w:val="18"/>
                <w:szCs w:val="18"/>
                <w:lang w:val="en-US"/>
              </w:rPr>
              <w:t>6</w:t>
            </w:r>
          </w:p>
        </w:tc>
        <w:tc>
          <w:tcPr>
            <w:tcW w:w="16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924F81" w:rsidRPr="00C60748" w:rsidRDefault="00924F81" w:rsidP="00924F81">
            <w:pPr>
              <w:autoSpaceDE w:val="0"/>
              <w:autoSpaceDN w:val="0"/>
              <w:adjustRightInd w:val="0"/>
              <w:ind w:right="471"/>
              <w:jc w:val="right"/>
              <w:textAlignment w:val="center"/>
              <w:rPr>
                <w:rFonts w:ascii="Arial" w:eastAsia="MS ??" w:hAnsi="Arial" w:cs="Arial"/>
                <w:sz w:val="18"/>
                <w:szCs w:val="18"/>
                <w:lang w:val="en-US"/>
              </w:rPr>
            </w:pPr>
            <w:r w:rsidRPr="00C60748">
              <w:rPr>
                <w:rFonts w:ascii="Arial" w:eastAsia="MS ??" w:hAnsi="Arial" w:cs="Arial"/>
                <w:sz w:val="18"/>
                <w:szCs w:val="18"/>
                <w:lang w:val="en-US"/>
              </w:rPr>
              <w:t>16%</w:t>
            </w:r>
          </w:p>
        </w:tc>
        <w:tc>
          <w:tcPr>
            <w:tcW w:w="1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620"/>
              <w:jc w:val="right"/>
              <w:textAlignment w:val="center"/>
              <w:rPr>
                <w:rFonts w:ascii="Arial" w:eastAsia="MS ??" w:hAnsi="Arial" w:cs="Arial"/>
                <w:sz w:val="18"/>
                <w:szCs w:val="18"/>
                <w:lang w:val="en-US"/>
              </w:rPr>
            </w:pPr>
            <w:r w:rsidRPr="00C60748">
              <w:rPr>
                <w:rFonts w:ascii="Arial" w:eastAsia="MS ??" w:hAnsi="Arial" w:cs="Arial"/>
                <w:sz w:val="18"/>
                <w:szCs w:val="18"/>
                <w:lang w:val="en-US"/>
              </w:rPr>
              <w:t>4</w:t>
            </w:r>
          </w:p>
        </w:tc>
        <w:tc>
          <w:tcPr>
            <w:tcW w:w="169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924F81" w:rsidRPr="00C60748" w:rsidRDefault="00924F81" w:rsidP="00924F81">
            <w:pPr>
              <w:autoSpaceDE w:val="0"/>
              <w:autoSpaceDN w:val="0"/>
              <w:adjustRightInd w:val="0"/>
              <w:ind w:right="471"/>
              <w:jc w:val="right"/>
              <w:textAlignment w:val="center"/>
              <w:rPr>
                <w:rFonts w:ascii="Arial" w:eastAsia="MS ??" w:hAnsi="Arial" w:cs="Arial"/>
                <w:sz w:val="18"/>
                <w:szCs w:val="18"/>
                <w:lang w:val="en-US"/>
              </w:rPr>
            </w:pPr>
            <w:r w:rsidRPr="00C60748">
              <w:rPr>
                <w:rFonts w:ascii="Arial" w:eastAsia="MS ??" w:hAnsi="Arial" w:cs="Arial"/>
                <w:sz w:val="18"/>
                <w:szCs w:val="18"/>
                <w:lang w:val="en-US"/>
              </w:rPr>
              <w:t>20%</w:t>
            </w:r>
          </w:p>
        </w:tc>
      </w:tr>
      <w:tr w:rsidR="00924F81" w:rsidRPr="00C60748" w:rsidTr="00924F81">
        <w:trPr>
          <w:trHeight w:val="20"/>
        </w:trPr>
        <w:tc>
          <w:tcPr>
            <w:tcW w:w="34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924F81" w:rsidRPr="00C60748" w:rsidRDefault="00924F81" w:rsidP="00924F81">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États arabes</w:t>
            </w:r>
          </w:p>
        </w:tc>
        <w:tc>
          <w:tcPr>
            <w:tcW w:w="18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692"/>
              <w:jc w:val="right"/>
              <w:textAlignment w:val="center"/>
              <w:rPr>
                <w:rFonts w:ascii="Arial" w:eastAsia="MS ??" w:hAnsi="Arial" w:cs="Arial"/>
                <w:sz w:val="18"/>
                <w:szCs w:val="18"/>
                <w:lang w:val="en-US"/>
              </w:rPr>
            </w:pPr>
            <w:r w:rsidRPr="00C60748">
              <w:rPr>
                <w:rFonts w:ascii="Arial" w:eastAsia="MS ??" w:hAnsi="Arial" w:cs="Arial"/>
                <w:sz w:val="18"/>
                <w:szCs w:val="18"/>
                <w:lang w:val="en-US"/>
              </w:rPr>
              <w:t>2</w:t>
            </w:r>
          </w:p>
        </w:tc>
        <w:tc>
          <w:tcPr>
            <w:tcW w:w="16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924F81" w:rsidRPr="00C60748" w:rsidRDefault="00924F81" w:rsidP="00924F81">
            <w:pPr>
              <w:autoSpaceDE w:val="0"/>
              <w:autoSpaceDN w:val="0"/>
              <w:adjustRightInd w:val="0"/>
              <w:ind w:right="471"/>
              <w:jc w:val="right"/>
              <w:textAlignment w:val="center"/>
              <w:rPr>
                <w:rFonts w:ascii="Arial" w:eastAsia="MS ??" w:hAnsi="Arial" w:cs="Arial"/>
                <w:sz w:val="18"/>
                <w:szCs w:val="18"/>
                <w:lang w:val="en-US"/>
              </w:rPr>
            </w:pPr>
            <w:r w:rsidRPr="00C60748">
              <w:rPr>
                <w:rFonts w:ascii="Arial" w:eastAsia="MS ??" w:hAnsi="Arial" w:cs="Arial"/>
                <w:sz w:val="18"/>
                <w:szCs w:val="18"/>
                <w:lang w:val="en-US"/>
              </w:rPr>
              <w:t>6%</w:t>
            </w:r>
          </w:p>
        </w:tc>
        <w:tc>
          <w:tcPr>
            <w:tcW w:w="1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620"/>
              <w:jc w:val="right"/>
              <w:textAlignment w:val="center"/>
              <w:rPr>
                <w:rFonts w:ascii="Arial" w:eastAsia="MS ??" w:hAnsi="Arial" w:cs="Arial"/>
                <w:sz w:val="18"/>
                <w:szCs w:val="18"/>
                <w:lang w:val="en-US"/>
              </w:rPr>
            </w:pPr>
            <w:r w:rsidRPr="00C60748">
              <w:rPr>
                <w:rFonts w:ascii="Arial" w:eastAsia="MS ??" w:hAnsi="Arial" w:cs="Arial"/>
                <w:sz w:val="18"/>
                <w:szCs w:val="18"/>
                <w:lang w:val="en-US"/>
              </w:rPr>
              <w:t>2</w:t>
            </w:r>
          </w:p>
        </w:tc>
        <w:tc>
          <w:tcPr>
            <w:tcW w:w="169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924F81" w:rsidRPr="00C60748" w:rsidRDefault="00924F81" w:rsidP="00924F81">
            <w:pPr>
              <w:autoSpaceDE w:val="0"/>
              <w:autoSpaceDN w:val="0"/>
              <w:adjustRightInd w:val="0"/>
              <w:ind w:right="471"/>
              <w:jc w:val="right"/>
              <w:textAlignment w:val="center"/>
              <w:rPr>
                <w:rFonts w:ascii="Arial" w:eastAsia="MS ??" w:hAnsi="Arial" w:cs="Arial"/>
                <w:sz w:val="18"/>
                <w:szCs w:val="18"/>
                <w:lang w:val="en-US"/>
              </w:rPr>
            </w:pPr>
            <w:r w:rsidRPr="00C60748">
              <w:rPr>
                <w:rFonts w:ascii="Arial" w:eastAsia="MS ??" w:hAnsi="Arial" w:cs="Arial"/>
                <w:sz w:val="18"/>
                <w:szCs w:val="18"/>
                <w:lang w:val="en-US"/>
              </w:rPr>
              <w:t>10%</w:t>
            </w:r>
          </w:p>
        </w:tc>
      </w:tr>
      <w:tr w:rsidR="00924F81" w:rsidRPr="00C60748" w:rsidTr="00924F81">
        <w:trPr>
          <w:trHeight w:val="20"/>
        </w:trPr>
        <w:tc>
          <w:tcPr>
            <w:tcW w:w="34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924F81" w:rsidRPr="00C60748" w:rsidRDefault="00924F81" w:rsidP="00924F81">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b/>
                <w:bCs/>
                <w:color w:val="000000"/>
                <w:sz w:val="18"/>
                <w:szCs w:val="18"/>
              </w:rPr>
              <w:t>TOTAL</w:t>
            </w:r>
          </w:p>
        </w:tc>
        <w:tc>
          <w:tcPr>
            <w:tcW w:w="18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692"/>
              <w:jc w:val="right"/>
              <w:textAlignment w:val="center"/>
              <w:rPr>
                <w:rFonts w:ascii="Arial" w:eastAsia="MS ??" w:hAnsi="Arial" w:cs="Arial"/>
                <w:b/>
                <w:sz w:val="18"/>
                <w:szCs w:val="18"/>
                <w:lang w:val="en-US"/>
              </w:rPr>
            </w:pPr>
            <w:r w:rsidRPr="00C60748">
              <w:rPr>
                <w:rFonts w:ascii="Arial" w:eastAsia="MS ??" w:hAnsi="Arial" w:cs="Arial"/>
                <w:b/>
                <w:sz w:val="18"/>
                <w:szCs w:val="18"/>
                <w:lang w:val="en-US"/>
              </w:rPr>
              <w:t>31</w:t>
            </w:r>
          </w:p>
        </w:tc>
        <w:tc>
          <w:tcPr>
            <w:tcW w:w="16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471"/>
              <w:jc w:val="right"/>
              <w:textAlignment w:val="center"/>
              <w:rPr>
                <w:rFonts w:ascii="Arial" w:eastAsia="MS ??" w:hAnsi="Arial" w:cs="Arial"/>
                <w:b/>
                <w:sz w:val="18"/>
                <w:szCs w:val="18"/>
                <w:lang w:val="en-US"/>
              </w:rPr>
            </w:pPr>
            <w:r w:rsidRPr="00C60748">
              <w:rPr>
                <w:rFonts w:ascii="Arial" w:eastAsia="MS ??" w:hAnsi="Arial" w:cs="Arial"/>
                <w:b/>
                <w:sz w:val="18"/>
                <w:szCs w:val="18"/>
                <w:lang w:val="en-US"/>
              </w:rPr>
              <w:t>100%</w:t>
            </w:r>
          </w:p>
        </w:tc>
        <w:tc>
          <w:tcPr>
            <w:tcW w:w="1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620"/>
              <w:jc w:val="right"/>
              <w:textAlignment w:val="center"/>
              <w:rPr>
                <w:rFonts w:ascii="Arial" w:eastAsia="MS ??" w:hAnsi="Arial" w:cs="Arial"/>
                <w:b/>
                <w:sz w:val="18"/>
                <w:szCs w:val="18"/>
                <w:lang w:val="en-US"/>
              </w:rPr>
            </w:pPr>
            <w:r w:rsidRPr="00C60748">
              <w:rPr>
                <w:rFonts w:ascii="Arial" w:eastAsia="MS ??" w:hAnsi="Arial" w:cs="Arial"/>
                <w:b/>
                <w:sz w:val="18"/>
                <w:szCs w:val="18"/>
                <w:lang w:val="en-US"/>
              </w:rPr>
              <w:t>20</w:t>
            </w:r>
          </w:p>
        </w:tc>
        <w:tc>
          <w:tcPr>
            <w:tcW w:w="169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471"/>
              <w:jc w:val="right"/>
              <w:textAlignment w:val="center"/>
              <w:rPr>
                <w:rFonts w:ascii="Arial" w:eastAsia="MS ??" w:hAnsi="Arial" w:cs="Arial"/>
                <w:b/>
                <w:sz w:val="18"/>
                <w:szCs w:val="18"/>
                <w:lang w:val="en-US"/>
              </w:rPr>
            </w:pPr>
            <w:r w:rsidRPr="00C60748">
              <w:rPr>
                <w:rFonts w:ascii="Arial" w:eastAsia="MS ??" w:hAnsi="Arial" w:cs="Arial"/>
                <w:b/>
                <w:sz w:val="18"/>
                <w:szCs w:val="18"/>
                <w:lang w:val="en-US"/>
              </w:rPr>
              <w:t>100%</w:t>
            </w:r>
          </w:p>
        </w:tc>
      </w:tr>
    </w:tbl>
    <w:p w:rsidR="000752BF" w:rsidRPr="00C60748" w:rsidRDefault="000752BF" w:rsidP="00E401A3">
      <w:pPr>
        <w:keepNext/>
        <w:autoSpaceDE w:val="0"/>
        <w:autoSpaceDN w:val="0"/>
        <w:adjustRightInd w:val="0"/>
        <w:spacing w:before="240" w:after="120"/>
        <w:textAlignment w:val="center"/>
        <w:rPr>
          <w:rFonts w:ascii="Arial" w:hAnsi="Arial" w:cs="Arial"/>
          <w:b/>
          <w:bCs/>
          <w:color w:val="000000"/>
        </w:rPr>
      </w:pPr>
    </w:p>
    <w:p w:rsidR="00E401A3" w:rsidRPr="00C60748" w:rsidRDefault="00E401A3" w:rsidP="00E401A3">
      <w:pPr>
        <w:keepNext/>
        <w:autoSpaceDE w:val="0"/>
        <w:autoSpaceDN w:val="0"/>
        <w:adjustRightInd w:val="0"/>
        <w:spacing w:before="240" w:after="120"/>
        <w:textAlignment w:val="center"/>
        <w:rPr>
          <w:rFonts w:ascii="Arial" w:hAnsi="Arial" w:cs="Arial"/>
          <w:color w:val="000000"/>
        </w:rPr>
      </w:pPr>
      <w:r w:rsidRPr="00C60748">
        <w:rPr>
          <w:rFonts w:ascii="Arial" w:hAnsi="Arial" w:cs="Arial"/>
          <w:b/>
          <w:bCs/>
          <w:color w:val="000000"/>
        </w:rPr>
        <w:t xml:space="preserve">Programmes sélectionnés sur le Registre des meilleures pratiques de sauvegarde : </w:t>
      </w:r>
      <w:r w:rsidR="00924F81" w:rsidRPr="00C60748">
        <w:rPr>
          <w:rFonts w:ascii="Arial" w:hAnsi="Arial" w:cs="Arial"/>
          <w:b/>
          <w:bCs/>
          <w:color w:val="000000"/>
        </w:rPr>
        <w:t>13</w:t>
      </w:r>
      <w:r w:rsidRPr="00C60748">
        <w:rPr>
          <w:rFonts w:ascii="Arial" w:hAnsi="Arial" w:cs="Arial"/>
          <w:b/>
          <w:bCs/>
          <w:color w:val="000000"/>
        </w:rPr>
        <w:t>,</w:t>
      </w:r>
      <w:r w:rsidRPr="00C60748">
        <w:rPr>
          <w:rFonts w:ascii="Arial" w:hAnsi="Arial" w:cs="Arial"/>
          <w:b/>
        </w:rPr>
        <w:t xml:space="preserve"> </w:t>
      </w:r>
      <w:r w:rsidRPr="00C60748">
        <w:rPr>
          <w:rFonts w:ascii="Arial" w:hAnsi="Arial" w:cs="Arial"/>
          <w:b/>
          <w:color w:val="000000"/>
        </w:rPr>
        <w:t>dont 1 multinational</w:t>
      </w:r>
    </w:p>
    <w:tbl>
      <w:tblPr>
        <w:tblW w:w="10490" w:type="dxa"/>
        <w:tblInd w:w="80" w:type="dxa"/>
        <w:tblLayout w:type="fixed"/>
        <w:tblCellMar>
          <w:left w:w="0" w:type="dxa"/>
          <w:right w:w="0" w:type="dxa"/>
        </w:tblCellMar>
        <w:tblLook w:val="0000" w:firstRow="0" w:lastRow="0" w:firstColumn="0" w:lastColumn="0" w:noHBand="0" w:noVBand="0"/>
      </w:tblPr>
      <w:tblGrid>
        <w:gridCol w:w="3544"/>
        <w:gridCol w:w="1701"/>
        <w:gridCol w:w="1701"/>
        <w:gridCol w:w="1843"/>
        <w:gridCol w:w="1701"/>
      </w:tblGrid>
      <w:tr w:rsidR="00E401A3" w:rsidRPr="00C60748" w:rsidTr="00907DB9">
        <w:trPr>
          <w:trHeight w:val="20"/>
        </w:trPr>
        <w:tc>
          <w:tcPr>
            <w:tcW w:w="3544" w:type="dxa"/>
            <w:vMerge w:val="restart"/>
            <w:tcBorders>
              <w:top w:val="single" w:sz="8" w:space="0" w:color="000000"/>
              <w:left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textAlignment w:val="center"/>
              <w:rPr>
                <w:rFonts w:ascii="Arial" w:eastAsia="MS ??" w:hAnsi="Arial" w:cs="Arial"/>
                <w:color w:val="000000"/>
                <w:sz w:val="16"/>
                <w:szCs w:val="18"/>
              </w:rPr>
            </w:pPr>
            <w:r w:rsidRPr="00C60748">
              <w:rPr>
                <w:rFonts w:ascii="Arial" w:eastAsia="MS ??" w:hAnsi="Arial" w:cs="Arial"/>
                <w:color w:val="000000"/>
                <w:sz w:val="16"/>
                <w:szCs w:val="18"/>
              </w:rPr>
              <w:t>Régions</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Programmes</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États soumissionnaires</w:t>
            </w:r>
          </w:p>
        </w:tc>
      </w:tr>
      <w:tr w:rsidR="00E401A3" w:rsidRPr="00C60748" w:rsidTr="00907DB9">
        <w:trPr>
          <w:trHeight w:val="20"/>
        </w:trPr>
        <w:tc>
          <w:tcPr>
            <w:tcW w:w="3544" w:type="dxa"/>
            <w:vMerge/>
            <w:tcBorders>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p>
        </w:tc>
        <w:tc>
          <w:tcPr>
            <w:tcW w:w="170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Nombre</w:t>
            </w:r>
          </w:p>
        </w:tc>
        <w:tc>
          <w:tcPr>
            <w:tcW w:w="170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 du total</w:t>
            </w:r>
          </w:p>
        </w:tc>
        <w:tc>
          <w:tcPr>
            <w:tcW w:w="184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 xml:space="preserve">Nombre </w:t>
            </w:r>
          </w:p>
        </w:tc>
        <w:tc>
          <w:tcPr>
            <w:tcW w:w="170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8"/>
              </w:rPr>
            </w:pPr>
            <w:r w:rsidRPr="00C60748">
              <w:rPr>
                <w:rFonts w:ascii="Arial" w:eastAsia="MS ??" w:hAnsi="Arial" w:cs="Arial"/>
                <w:color w:val="000000"/>
                <w:sz w:val="16"/>
                <w:szCs w:val="18"/>
              </w:rPr>
              <w:t xml:space="preserve">% du total </w:t>
            </w:r>
          </w:p>
        </w:tc>
      </w:tr>
      <w:tr w:rsidR="00924F81" w:rsidRPr="00C60748" w:rsidTr="00CF6739">
        <w:trPr>
          <w:trHeight w:val="2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924F81" w:rsidRPr="00C60748" w:rsidRDefault="00924F81" w:rsidP="00924F81">
            <w:pPr>
              <w:autoSpaceDE w:val="0"/>
              <w:autoSpaceDN w:val="0"/>
              <w:adjustRightInd w:val="0"/>
              <w:textAlignment w:val="center"/>
              <w:rPr>
                <w:rFonts w:ascii="Arial" w:eastAsia="MS ??" w:hAnsi="Arial" w:cs="Arial"/>
                <w:color w:val="000000"/>
                <w:sz w:val="18"/>
                <w:szCs w:val="18"/>
              </w:rPr>
            </w:pPr>
            <w:bookmarkStart w:id="15" w:name="_Hlk336331638"/>
            <w:r w:rsidRPr="00C60748">
              <w:rPr>
                <w:rFonts w:ascii="Arial" w:eastAsia="MS ??" w:hAnsi="Arial" w:cs="Arial"/>
                <w:color w:val="000000"/>
                <w:sz w:val="18"/>
                <w:szCs w:val="18"/>
              </w:rPr>
              <w:t>Europe occidentale et Amérique du Nord</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692"/>
              <w:jc w:val="right"/>
              <w:textAlignment w:val="center"/>
              <w:rPr>
                <w:rFonts w:ascii="Arial" w:eastAsia="MS ??" w:hAnsi="Arial" w:cs="Arial"/>
                <w:sz w:val="18"/>
                <w:szCs w:val="18"/>
                <w:lang w:val="en-US"/>
              </w:rPr>
            </w:pPr>
            <w:r w:rsidRPr="00C60748">
              <w:rPr>
                <w:rFonts w:ascii="Arial" w:eastAsia="MS ??" w:hAnsi="Arial" w:cs="Arial"/>
                <w:sz w:val="18"/>
                <w:szCs w:val="18"/>
                <w:lang w:val="en-US"/>
              </w:rPr>
              <w:t>4</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924F81" w:rsidRPr="00C60748" w:rsidRDefault="00924F81" w:rsidP="00924F81">
            <w:pPr>
              <w:autoSpaceDE w:val="0"/>
              <w:autoSpaceDN w:val="0"/>
              <w:adjustRightInd w:val="0"/>
              <w:ind w:right="471"/>
              <w:jc w:val="right"/>
              <w:textAlignment w:val="center"/>
              <w:rPr>
                <w:rFonts w:ascii="Arial" w:eastAsia="MS ??" w:hAnsi="Arial" w:cs="Arial"/>
                <w:sz w:val="18"/>
                <w:szCs w:val="18"/>
                <w:lang w:val="en-US"/>
              </w:rPr>
            </w:pPr>
            <w:r w:rsidRPr="00C60748">
              <w:t>31%</w:t>
            </w:r>
          </w:p>
        </w:tc>
        <w:tc>
          <w:tcPr>
            <w:tcW w:w="1843" w:type="dxa"/>
            <w:tcBorders>
              <w:top w:val="single" w:sz="8" w:space="0" w:color="000000"/>
              <w:left w:val="single" w:sz="8" w:space="0" w:color="000000"/>
              <w:bottom w:val="single" w:sz="8" w:space="0" w:color="000000"/>
              <w:right w:val="single" w:sz="8" w:space="0" w:color="000000"/>
            </w:tcBorders>
            <w:vAlign w:val="center"/>
          </w:tcPr>
          <w:p w:rsidR="00924F81" w:rsidRPr="00C60748" w:rsidRDefault="00924F81" w:rsidP="00924F81">
            <w:pPr>
              <w:autoSpaceDE w:val="0"/>
              <w:autoSpaceDN w:val="0"/>
              <w:adjustRightInd w:val="0"/>
              <w:ind w:right="620"/>
              <w:jc w:val="right"/>
              <w:textAlignment w:val="center"/>
              <w:rPr>
                <w:rFonts w:ascii="Arial" w:eastAsia="MS ??" w:hAnsi="Arial" w:cs="Arial"/>
                <w:sz w:val="18"/>
                <w:szCs w:val="18"/>
                <w:lang w:val="en-US"/>
              </w:rPr>
            </w:pPr>
            <w:r w:rsidRPr="00C60748">
              <w:rPr>
                <w:rFonts w:ascii="Arial" w:eastAsia="MS ??" w:hAnsi="Arial" w:cs="Arial"/>
                <w:sz w:val="18"/>
                <w:szCs w:val="18"/>
                <w:lang w:val="en-US"/>
              </w:rPr>
              <w:t>2</w:t>
            </w:r>
          </w:p>
        </w:tc>
        <w:tc>
          <w:tcPr>
            <w:tcW w:w="1701" w:type="dxa"/>
            <w:tcBorders>
              <w:top w:val="single" w:sz="8" w:space="0" w:color="000000"/>
              <w:left w:val="single" w:sz="8" w:space="0" w:color="000000"/>
              <w:bottom w:val="single" w:sz="8" w:space="0" w:color="000000"/>
              <w:right w:val="single" w:sz="8" w:space="0" w:color="000000"/>
            </w:tcBorders>
          </w:tcPr>
          <w:p w:rsidR="00924F81" w:rsidRPr="00C60748" w:rsidRDefault="00924F81" w:rsidP="00924F81">
            <w:pPr>
              <w:autoSpaceDE w:val="0"/>
              <w:autoSpaceDN w:val="0"/>
              <w:adjustRightInd w:val="0"/>
              <w:ind w:right="471"/>
              <w:jc w:val="right"/>
              <w:textAlignment w:val="center"/>
              <w:rPr>
                <w:rFonts w:ascii="Arial" w:eastAsia="MS ??" w:hAnsi="Arial" w:cs="Arial"/>
                <w:sz w:val="18"/>
                <w:szCs w:val="18"/>
                <w:lang w:val="en-US"/>
              </w:rPr>
            </w:pPr>
            <w:r w:rsidRPr="00C60748">
              <w:t>20%</w:t>
            </w:r>
          </w:p>
        </w:tc>
      </w:tr>
      <w:tr w:rsidR="00924F81" w:rsidRPr="00C60748" w:rsidTr="00CF6739">
        <w:trPr>
          <w:trHeight w:val="2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924F81" w:rsidRPr="00C60748" w:rsidRDefault="00924F81" w:rsidP="00924F81">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Europe de l’Est</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692"/>
              <w:jc w:val="right"/>
              <w:textAlignment w:val="center"/>
              <w:rPr>
                <w:rFonts w:ascii="Arial" w:eastAsia="MS ??" w:hAnsi="Arial" w:cs="Arial"/>
                <w:sz w:val="18"/>
                <w:szCs w:val="18"/>
                <w:lang w:val="en-US"/>
              </w:rPr>
            </w:pPr>
            <w:r w:rsidRPr="00C60748">
              <w:rPr>
                <w:rFonts w:ascii="Arial" w:eastAsia="MS ??" w:hAnsi="Arial" w:cs="Arial"/>
                <w:sz w:val="18"/>
                <w:szCs w:val="18"/>
                <w:lang w:val="en-US"/>
              </w:rPr>
              <w:t>1</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924F81" w:rsidRPr="00C60748" w:rsidRDefault="00924F81" w:rsidP="00924F81">
            <w:pPr>
              <w:autoSpaceDE w:val="0"/>
              <w:autoSpaceDN w:val="0"/>
              <w:adjustRightInd w:val="0"/>
              <w:ind w:right="471"/>
              <w:jc w:val="right"/>
              <w:textAlignment w:val="center"/>
              <w:rPr>
                <w:rFonts w:ascii="Arial" w:eastAsia="MS ??" w:hAnsi="Arial" w:cs="Arial"/>
                <w:sz w:val="18"/>
                <w:szCs w:val="18"/>
                <w:lang w:val="en-US"/>
              </w:rPr>
            </w:pPr>
            <w:r w:rsidRPr="00C60748">
              <w:t>8%</w:t>
            </w:r>
          </w:p>
        </w:tc>
        <w:tc>
          <w:tcPr>
            <w:tcW w:w="1843" w:type="dxa"/>
            <w:tcBorders>
              <w:top w:val="single" w:sz="8" w:space="0" w:color="000000"/>
              <w:left w:val="single" w:sz="8" w:space="0" w:color="000000"/>
              <w:bottom w:val="single" w:sz="8" w:space="0" w:color="000000"/>
              <w:right w:val="single" w:sz="8" w:space="0" w:color="000000"/>
            </w:tcBorders>
            <w:vAlign w:val="center"/>
          </w:tcPr>
          <w:p w:rsidR="00924F81" w:rsidRPr="00C60748" w:rsidRDefault="00924F81" w:rsidP="00924F81">
            <w:pPr>
              <w:autoSpaceDE w:val="0"/>
              <w:autoSpaceDN w:val="0"/>
              <w:adjustRightInd w:val="0"/>
              <w:ind w:right="620"/>
              <w:jc w:val="right"/>
              <w:textAlignment w:val="center"/>
              <w:rPr>
                <w:rFonts w:ascii="Arial" w:eastAsia="MS ??" w:hAnsi="Arial" w:cs="Arial"/>
                <w:sz w:val="18"/>
                <w:szCs w:val="18"/>
                <w:lang w:val="en-US"/>
              </w:rPr>
            </w:pPr>
            <w:r w:rsidRPr="00C60748">
              <w:rPr>
                <w:rFonts w:ascii="Arial" w:eastAsia="MS ??" w:hAnsi="Arial" w:cs="Arial"/>
                <w:sz w:val="18"/>
                <w:szCs w:val="18"/>
                <w:lang w:val="en-US"/>
              </w:rPr>
              <w:t>1</w:t>
            </w:r>
          </w:p>
        </w:tc>
        <w:tc>
          <w:tcPr>
            <w:tcW w:w="1701" w:type="dxa"/>
            <w:tcBorders>
              <w:top w:val="single" w:sz="8" w:space="0" w:color="000000"/>
              <w:left w:val="single" w:sz="8" w:space="0" w:color="000000"/>
              <w:bottom w:val="single" w:sz="8" w:space="0" w:color="000000"/>
              <w:right w:val="single" w:sz="8" w:space="0" w:color="000000"/>
            </w:tcBorders>
          </w:tcPr>
          <w:p w:rsidR="00924F81" w:rsidRPr="00C60748" w:rsidRDefault="00924F81" w:rsidP="00924F81">
            <w:pPr>
              <w:autoSpaceDE w:val="0"/>
              <w:autoSpaceDN w:val="0"/>
              <w:adjustRightInd w:val="0"/>
              <w:ind w:right="471"/>
              <w:jc w:val="right"/>
              <w:textAlignment w:val="center"/>
              <w:rPr>
                <w:rFonts w:ascii="Arial" w:eastAsia="MS ??" w:hAnsi="Arial" w:cs="Arial"/>
                <w:sz w:val="18"/>
                <w:szCs w:val="18"/>
                <w:lang w:val="en-US"/>
              </w:rPr>
            </w:pPr>
            <w:r w:rsidRPr="00C60748">
              <w:t>10%</w:t>
            </w:r>
          </w:p>
        </w:tc>
      </w:tr>
      <w:tr w:rsidR="00924F81" w:rsidRPr="00C60748" w:rsidTr="00CF6739">
        <w:trPr>
          <w:trHeight w:val="2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924F81" w:rsidRPr="00C60748" w:rsidRDefault="00924F81" w:rsidP="00924F81">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Amérique latine et Caraïbes</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692"/>
              <w:jc w:val="right"/>
              <w:textAlignment w:val="center"/>
              <w:rPr>
                <w:rFonts w:ascii="Arial" w:eastAsia="MS ??" w:hAnsi="Arial" w:cs="Arial"/>
                <w:sz w:val="18"/>
                <w:szCs w:val="18"/>
                <w:lang w:val="en-US"/>
              </w:rPr>
            </w:pPr>
            <w:r w:rsidRPr="00C60748">
              <w:rPr>
                <w:rFonts w:ascii="Arial" w:eastAsia="MS ??" w:hAnsi="Arial" w:cs="Arial"/>
                <w:sz w:val="18"/>
                <w:szCs w:val="18"/>
                <w:lang w:val="en-US"/>
              </w:rPr>
              <w:t>6</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924F81" w:rsidRPr="00C60748" w:rsidRDefault="00924F81" w:rsidP="00924F81">
            <w:pPr>
              <w:autoSpaceDE w:val="0"/>
              <w:autoSpaceDN w:val="0"/>
              <w:adjustRightInd w:val="0"/>
              <w:ind w:right="471"/>
              <w:jc w:val="right"/>
              <w:textAlignment w:val="center"/>
              <w:rPr>
                <w:rFonts w:ascii="Arial" w:eastAsia="MS ??" w:hAnsi="Arial" w:cs="Arial"/>
                <w:sz w:val="18"/>
                <w:szCs w:val="18"/>
                <w:lang w:val="en-US"/>
              </w:rPr>
            </w:pPr>
            <w:r w:rsidRPr="00C60748">
              <w:t>46%</w:t>
            </w:r>
          </w:p>
        </w:tc>
        <w:tc>
          <w:tcPr>
            <w:tcW w:w="1843" w:type="dxa"/>
            <w:tcBorders>
              <w:top w:val="single" w:sz="8" w:space="0" w:color="000000"/>
              <w:left w:val="single" w:sz="8" w:space="0" w:color="000000"/>
              <w:bottom w:val="single" w:sz="8" w:space="0" w:color="000000"/>
              <w:right w:val="single" w:sz="8" w:space="0" w:color="000000"/>
            </w:tcBorders>
            <w:vAlign w:val="center"/>
          </w:tcPr>
          <w:p w:rsidR="00924F81" w:rsidRPr="00C60748" w:rsidRDefault="00924F81" w:rsidP="00924F81">
            <w:pPr>
              <w:autoSpaceDE w:val="0"/>
              <w:autoSpaceDN w:val="0"/>
              <w:adjustRightInd w:val="0"/>
              <w:ind w:right="620"/>
              <w:jc w:val="right"/>
              <w:textAlignment w:val="center"/>
              <w:rPr>
                <w:rFonts w:ascii="Arial" w:eastAsia="MS ??" w:hAnsi="Arial" w:cs="Arial"/>
                <w:sz w:val="18"/>
                <w:szCs w:val="18"/>
                <w:lang w:val="en-US"/>
              </w:rPr>
            </w:pPr>
            <w:r w:rsidRPr="00C60748">
              <w:rPr>
                <w:rFonts w:ascii="Arial" w:eastAsia="MS ??" w:hAnsi="Arial" w:cs="Arial"/>
                <w:sz w:val="18"/>
                <w:szCs w:val="18"/>
                <w:lang w:val="en-US"/>
              </w:rPr>
              <w:t>5</w:t>
            </w:r>
          </w:p>
        </w:tc>
        <w:tc>
          <w:tcPr>
            <w:tcW w:w="1701" w:type="dxa"/>
            <w:tcBorders>
              <w:top w:val="single" w:sz="8" w:space="0" w:color="000000"/>
              <w:left w:val="single" w:sz="8" w:space="0" w:color="000000"/>
              <w:bottom w:val="single" w:sz="8" w:space="0" w:color="000000"/>
              <w:right w:val="single" w:sz="8" w:space="0" w:color="000000"/>
            </w:tcBorders>
          </w:tcPr>
          <w:p w:rsidR="00924F81" w:rsidRPr="00C60748" w:rsidRDefault="00924F81" w:rsidP="00924F81">
            <w:pPr>
              <w:autoSpaceDE w:val="0"/>
              <w:autoSpaceDN w:val="0"/>
              <w:adjustRightInd w:val="0"/>
              <w:ind w:right="471"/>
              <w:jc w:val="right"/>
              <w:textAlignment w:val="center"/>
              <w:rPr>
                <w:rFonts w:ascii="Arial" w:eastAsia="MS ??" w:hAnsi="Arial" w:cs="Arial"/>
                <w:sz w:val="18"/>
                <w:szCs w:val="18"/>
                <w:lang w:val="en-US"/>
              </w:rPr>
            </w:pPr>
            <w:r w:rsidRPr="00C60748">
              <w:t>50%</w:t>
            </w:r>
          </w:p>
        </w:tc>
      </w:tr>
      <w:tr w:rsidR="00924F81" w:rsidRPr="00C60748" w:rsidTr="00CF6739">
        <w:trPr>
          <w:trHeight w:val="2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924F81" w:rsidRPr="00C60748" w:rsidRDefault="00924F81" w:rsidP="00924F81">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Asie et Pacifique</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692"/>
              <w:jc w:val="right"/>
              <w:textAlignment w:val="center"/>
              <w:rPr>
                <w:rFonts w:ascii="Arial" w:eastAsia="MS ??" w:hAnsi="Arial" w:cs="Arial"/>
                <w:sz w:val="18"/>
                <w:szCs w:val="18"/>
                <w:lang w:val="en-US"/>
              </w:rPr>
            </w:pPr>
            <w:r w:rsidRPr="00C60748">
              <w:rPr>
                <w:rFonts w:ascii="Arial" w:eastAsia="MS ??" w:hAnsi="Arial" w:cs="Arial"/>
                <w:sz w:val="18"/>
                <w:szCs w:val="18"/>
                <w:lang w:val="en-US"/>
              </w:rPr>
              <w:t>2</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924F81" w:rsidRPr="00C60748" w:rsidRDefault="00924F81" w:rsidP="00924F81">
            <w:pPr>
              <w:autoSpaceDE w:val="0"/>
              <w:autoSpaceDN w:val="0"/>
              <w:adjustRightInd w:val="0"/>
              <w:ind w:right="471"/>
              <w:jc w:val="right"/>
              <w:textAlignment w:val="center"/>
              <w:rPr>
                <w:rFonts w:ascii="Arial" w:eastAsia="MS ??" w:hAnsi="Arial" w:cs="Arial"/>
                <w:sz w:val="18"/>
                <w:szCs w:val="18"/>
                <w:lang w:val="en-US"/>
              </w:rPr>
            </w:pPr>
            <w:r w:rsidRPr="00C60748">
              <w:t>15%</w:t>
            </w:r>
          </w:p>
        </w:tc>
        <w:tc>
          <w:tcPr>
            <w:tcW w:w="1843" w:type="dxa"/>
            <w:tcBorders>
              <w:top w:val="single" w:sz="8" w:space="0" w:color="000000"/>
              <w:left w:val="single" w:sz="8" w:space="0" w:color="000000"/>
              <w:bottom w:val="single" w:sz="8" w:space="0" w:color="000000"/>
              <w:right w:val="single" w:sz="8" w:space="0" w:color="000000"/>
            </w:tcBorders>
            <w:vAlign w:val="center"/>
          </w:tcPr>
          <w:p w:rsidR="00924F81" w:rsidRPr="00C60748" w:rsidRDefault="00924F81" w:rsidP="00924F81">
            <w:pPr>
              <w:autoSpaceDE w:val="0"/>
              <w:autoSpaceDN w:val="0"/>
              <w:adjustRightInd w:val="0"/>
              <w:ind w:right="620"/>
              <w:jc w:val="right"/>
              <w:textAlignment w:val="center"/>
              <w:rPr>
                <w:rFonts w:ascii="Arial" w:eastAsia="MS ??" w:hAnsi="Arial" w:cs="Arial"/>
                <w:sz w:val="18"/>
                <w:szCs w:val="18"/>
                <w:lang w:val="en-US"/>
              </w:rPr>
            </w:pPr>
            <w:r w:rsidRPr="00C60748">
              <w:rPr>
                <w:rFonts w:ascii="Arial" w:eastAsia="MS ??" w:hAnsi="Arial" w:cs="Arial"/>
                <w:sz w:val="18"/>
                <w:szCs w:val="18"/>
                <w:lang w:val="en-US"/>
              </w:rPr>
              <w:t>2</w:t>
            </w:r>
          </w:p>
        </w:tc>
        <w:tc>
          <w:tcPr>
            <w:tcW w:w="1701" w:type="dxa"/>
            <w:tcBorders>
              <w:top w:val="single" w:sz="8" w:space="0" w:color="000000"/>
              <w:left w:val="single" w:sz="8" w:space="0" w:color="000000"/>
              <w:bottom w:val="single" w:sz="8" w:space="0" w:color="000000"/>
              <w:right w:val="single" w:sz="8" w:space="0" w:color="000000"/>
            </w:tcBorders>
          </w:tcPr>
          <w:p w:rsidR="00924F81" w:rsidRPr="00C60748" w:rsidRDefault="00924F81" w:rsidP="00924F81">
            <w:pPr>
              <w:autoSpaceDE w:val="0"/>
              <w:autoSpaceDN w:val="0"/>
              <w:adjustRightInd w:val="0"/>
              <w:ind w:right="471"/>
              <w:jc w:val="right"/>
              <w:textAlignment w:val="center"/>
              <w:rPr>
                <w:rFonts w:ascii="Arial" w:eastAsia="MS ??" w:hAnsi="Arial" w:cs="Arial"/>
                <w:sz w:val="18"/>
                <w:szCs w:val="18"/>
                <w:lang w:val="en-US"/>
              </w:rPr>
            </w:pPr>
            <w:r w:rsidRPr="00C60748">
              <w:t>20%</w:t>
            </w:r>
          </w:p>
        </w:tc>
      </w:tr>
      <w:tr w:rsidR="00924F81" w:rsidRPr="00C60748" w:rsidTr="00CF6739">
        <w:trPr>
          <w:trHeight w:val="2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924F81" w:rsidRPr="00C60748" w:rsidRDefault="00924F81" w:rsidP="00924F81">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Afrique</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692"/>
              <w:jc w:val="right"/>
              <w:textAlignment w:val="center"/>
              <w:rPr>
                <w:rFonts w:ascii="Arial" w:eastAsia="MS ??" w:hAnsi="Arial" w:cs="Arial"/>
                <w:sz w:val="18"/>
                <w:szCs w:val="18"/>
                <w:lang w:val="en-US"/>
              </w:rPr>
            </w:pPr>
            <w:r w:rsidRPr="00C60748">
              <w:rPr>
                <w:rFonts w:ascii="Arial" w:eastAsia="MS ??" w:hAnsi="Arial" w:cs="Arial"/>
                <w:sz w:val="18"/>
                <w:szCs w:val="18"/>
                <w:lang w:val="en-US"/>
              </w:rPr>
              <w:t>0</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924F81" w:rsidRPr="00C60748" w:rsidRDefault="00924F81" w:rsidP="00924F81">
            <w:pPr>
              <w:autoSpaceDE w:val="0"/>
              <w:autoSpaceDN w:val="0"/>
              <w:adjustRightInd w:val="0"/>
              <w:ind w:right="471"/>
              <w:jc w:val="right"/>
              <w:textAlignment w:val="center"/>
              <w:rPr>
                <w:rFonts w:ascii="Arial" w:eastAsia="MS ??" w:hAnsi="Arial" w:cs="Arial"/>
                <w:sz w:val="18"/>
                <w:szCs w:val="18"/>
                <w:lang w:val="en-US"/>
              </w:rPr>
            </w:pPr>
            <w:r w:rsidRPr="00C60748">
              <w:t>0%</w:t>
            </w:r>
          </w:p>
        </w:tc>
        <w:tc>
          <w:tcPr>
            <w:tcW w:w="1843" w:type="dxa"/>
            <w:tcBorders>
              <w:top w:val="single" w:sz="8" w:space="0" w:color="000000"/>
              <w:left w:val="single" w:sz="8" w:space="0" w:color="000000"/>
              <w:bottom w:val="single" w:sz="8" w:space="0" w:color="000000"/>
              <w:right w:val="single" w:sz="8" w:space="0" w:color="000000"/>
            </w:tcBorders>
            <w:vAlign w:val="center"/>
          </w:tcPr>
          <w:p w:rsidR="00924F81" w:rsidRPr="00C60748" w:rsidRDefault="00924F81" w:rsidP="00924F81">
            <w:pPr>
              <w:autoSpaceDE w:val="0"/>
              <w:autoSpaceDN w:val="0"/>
              <w:adjustRightInd w:val="0"/>
              <w:ind w:right="620"/>
              <w:jc w:val="right"/>
              <w:textAlignment w:val="center"/>
              <w:rPr>
                <w:rFonts w:ascii="Arial" w:eastAsia="MS ??" w:hAnsi="Arial" w:cs="Arial"/>
                <w:sz w:val="18"/>
                <w:szCs w:val="18"/>
                <w:lang w:val="en-US"/>
              </w:rPr>
            </w:pPr>
            <w:r w:rsidRPr="00C60748">
              <w:rPr>
                <w:rFonts w:ascii="Arial" w:eastAsia="MS ??" w:hAnsi="Arial" w:cs="Arial"/>
                <w:sz w:val="18"/>
                <w:szCs w:val="18"/>
                <w:lang w:val="en-US"/>
              </w:rPr>
              <w:t>0</w:t>
            </w:r>
          </w:p>
        </w:tc>
        <w:tc>
          <w:tcPr>
            <w:tcW w:w="1701" w:type="dxa"/>
            <w:tcBorders>
              <w:top w:val="single" w:sz="8" w:space="0" w:color="000000"/>
              <w:left w:val="single" w:sz="8" w:space="0" w:color="000000"/>
              <w:bottom w:val="single" w:sz="8" w:space="0" w:color="000000"/>
              <w:right w:val="single" w:sz="8" w:space="0" w:color="000000"/>
            </w:tcBorders>
          </w:tcPr>
          <w:p w:rsidR="00924F81" w:rsidRPr="00C60748" w:rsidRDefault="00924F81" w:rsidP="00924F81">
            <w:pPr>
              <w:autoSpaceDE w:val="0"/>
              <w:autoSpaceDN w:val="0"/>
              <w:adjustRightInd w:val="0"/>
              <w:ind w:right="471"/>
              <w:jc w:val="right"/>
              <w:textAlignment w:val="center"/>
              <w:rPr>
                <w:rFonts w:ascii="Arial" w:eastAsia="MS ??" w:hAnsi="Arial" w:cs="Arial"/>
                <w:sz w:val="18"/>
                <w:szCs w:val="18"/>
                <w:lang w:val="en-US"/>
              </w:rPr>
            </w:pPr>
            <w:r w:rsidRPr="00C60748">
              <w:t>0%</w:t>
            </w:r>
          </w:p>
        </w:tc>
      </w:tr>
      <w:tr w:rsidR="00924F81" w:rsidRPr="00C60748" w:rsidTr="00CF6739">
        <w:trPr>
          <w:trHeight w:val="2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924F81" w:rsidRPr="00C60748" w:rsidRDefault="00924F81" w:rsidP="00924F81">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États arabes</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692"/>
              <w:jc w:val="right"/>
              <w:textAlignment w:val="center"/>
              <w:rPr>
                <w:rFonts w:ascii="Arial" w:eastAsia="MS ??" w:hAnsi="Arial" w:cs="Arial"/>
                <w:sz w:val="18"/>
                <w:szCs w:val="18"/>
                <w:lang w:val="en-US"/>
              </w:rPr>
            </w:pPr>
            <w:r w:rsidRPr="00C60748">
              <w:rPr>
                <w:rFonts w:ascii="Arial" w:eastAsia="MS ??" w:hAnsi="Arial" w:cs="Arial"/>
                <w:sz w:val="18"/>
                <w:szCs w:val="18"/>
                <w:lang w:val="en-US"/>
              </w:rPr>
              <w:t>0</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924F81" w:rsidRPr="00C60748" w:rsidRDefault="00924F81" w:rsidP="00924F81">
            <w:pPr>
              <w:autoSpaceDE w:val="0"/>
              <w:autoSpaceDN w:val="0"/>
              <w:adjustRightInd w:val="0"/>
              <w:ind w:right="471"/>
              <w:jc w:val="right"/>
              <w:textAlignment w:val="center"/>
              <w:rPr>
                <w:rFonts w:ascii="Arial" w:eastAsia="MS ??" w:hAnsi="Arial" w:cs="Arial"/>
                <w:sz w:val="18"/>
                <w:szCs w:val="18"/>
                <w:lang w:val="en-US"/>
              </w:rPr>
            </w:pPr>
            <w:r w:rsidRPr="00C60748">
              <w:t>0%</w:t>
            </w:r>
          </w:p>
        </w:tc>
        <w:tc>
          <w:tcPr>
            <w:tcW w:w="1843" w:type="dxa"/>
            <w:tcBorders>
              <w:top w:val="single" w:sz="8" w:space="0" w:color="000000"/>
              <w:left w:val="single" w:sz="8" w:space="0" w:color="000000"/>
              <w:bottom w:val="single" w:sz="8" w:space="0" w:color="000000"/>
              <w:right w:val="single" w:sz="8" w:space="0" w:color="000000"/>
            </w:tcBorders>
            <w:vAlign w:val="center"/>
          </w:tcPr>
          <w:p w:rsidR="00924F81" w:rsidRPr="00C60748" w:rsidRDefault="00924F81" w:rsidP="00924F81">
            <w:pPr>
              <w:autoSpaceDE w:val="0"/>
              <w:autoSpaceDN w:val="0"/>
              <w:adjustRightInd w:val="0"/>
              <w:ind w:right="620"/>
              <w:jc w:val="right"/>
              <w:textAlignment w:val="center"/>
              <w:rPr>
                <w:rFonts w:ascii="Arial" w:eastAsia="MS ??" w:hAnsi="Arial" w:cs="Arial"/>
                <w:sz w:val="18"/>
                <w:szCs w:val="18"/>
                <w:lang w:val="en-US"/>
              </w:rPr>
            </w:pPr>
            <w:r w:rsidRPr="00C60748">
              <w:rPr>
                <w:rFonts w:ascii="Arial" w:eastAsia="MS ??" w:hAnsi="Arial" w:cs="Arial"/>
                <w:sz w:val="18"/>
                <w:szCs w:val="18"/>
                <w:lang w:val="en-US"/>
              </w:rPr>
              <w:t>0</w:t>
            </w:r>
          </w:p>
        </w:tc>
        <w:tc>
          <w:tcPr>
            <w:tcW w:w="1701" w:type="dxa"/>
            <w:tcBorders>
              <w:top w:val="single" w:sz="8" w:space="0" w:color="000000"/>
              <w:left w:val="single" w:sz="8" w:space="0" w:color="000000"/>
              <w:bottom w:val="single" w:sz="8" w:space="0" w:color="000000"/>
              <w:right w:val="single" w:sz="8" w:space="0" w:color="000000"/>
            </w:tcBorders>
          </w:tcPr>
          <w:p w:rsidR="00924F81" w:rsidRPr="00C60748" w:rsidRDefault="00924F81" w:rsidP="00924F81">
            <w:pPr>
              <w:autoSpaceDE w:val="0"/>
              <w:autoSpaceDN w:val="0"/>
              <w:adjustRightInd w:val="0"/>
              <w:ind w:right="471"/>
              <w:jc w:val="right"/>
              <w:textAlignment w:val="center"/>
              <w:rPr>
                <w:rFonts w:ascii="Arial" w:eastAsia="MS ??" w:hAnsi="Arial" w:cs="Arial"/>
                <w:sz w:val="18"/>
                <w:szCs w:val="18"/>
                <w:lang w:val="en-US"/>
              </w:rPr>
            </w:pPr>
            <w:r w:rsidRPr="00C60748">
              <w:t>0%</w:t>
            </w:r>
          </w:p>
        </w:tc>
      </w:tr>
      <w:bookmarkEnd w:id="15"/>
      <w:tr w:rsidR="00924F81" w:rsidRPr="00C60748" w:rsidTr="00907DB9">
        <w:trPr>
          <w:trHeight w:val="2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924F81" w:rsidRPr="00C60748" w:rsidRDefault="00924F81" w:rsidP="00924F81">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b/>
                <w:bCs/>
                <w:color w:val="000000"/>
                <w:sz w:val="18"/>
                <w:szCs w:val="18"/>
              </w:rPr>
              <w:t>TOTAL</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692"/>
              <w:jc w:val="right"/>
              <w:textAlignment w:val="center"/>
              <w:rPr>
                <w:rFonts w:ascii="Arial" w:eastAsia="MS ??" w:hAnsi="Arial" w:cs="Arial"/>
                <w:b/>
                <w:sz w:val="18"/>
                <w:szCs w:val="18"/>
                <w:lang w:val="en-US"/>
              </w:rPr>
            </w:pPr>
            <w:r w:rsidRPr="00C60748">
              <w:rPr>
                <w:rFonts w:ascii="Arial" w:eastAsia="MS ??" w:hAnsi="Arial" w:cs="Arial"/>
                <w:b/>
                <w:sz w:val="18"/>
                <w:szCs w:val="18"/>
                <w:lang w:val="en-US"/>
              </w:rPr>
              <w:t>13</w:t>
            </w:r>
            <w:r w:rsidRPr="00C60748">
              <w:rPr>
                <w:rStyle w:val="FootnoteReference"/>
                <w:rFonts w:ascii="Arial" w:eastAsia="MS ??" w:hAnsi="Arial"/>
                <w:b/>
                <w:sz w:val="18"/>
                <w:szCs w:val="18"/>
                <w:lang w:val="en-US"/>
              </w:rPr>
              <w:footnoteReference w:id="4"/>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24F81" w:rsidRPr="00C60748" w:rsidRDefault="00924F81" w:rsidP="00924F81">
            <w:pPr>
              <w:autoSpaceDE w:val="0"/>
              <w:autoSpaceDN w:val="0"/>
              <w:adjustRightInd w:val="0"/>
              <w:ind w:right="493"/>
              <w:jc w:val="right"/>
              <w:textAlignment w:val="center"/>
              <w:rPr>
                <w:rFonts w:ascii="Arial" w:eastAsia="MS ??" w:hAnsi="Arial" w:cs="Arial"/>
                <w:b/>
                <w:sz w:val="18"/>
                <w:szCs w:val="18"/>
                <w:lang w:val="en-US"/>
              </w:rPr>
            </w:pPr>
            <w:r w:rsidRPr="00C60748">
              <w:rPr>
                <w:rFonts w:ascii="Arial" w:eastAsia="MS ??" w:hAnsi="Arial" w:cs="Arial"/>
                <w:b/>
                <w:sz w:val="18"/>
                <w:szCs w:val="18"/>
                <w:lang w:val="en-US"/>
              </w:rPr>
              <w:t>100%</w:t>
            </w:r>
          </w:p>
        </w:tc>
        <w:tc>
          <w:tcPr>
            <w:tcW w:w="1843" w:type="dxa"/>
            <w:tcBorders>
              <w:top w:val="single" w:sz="8" w:space="0" w:color="000000"/>
              <w:left w:val="single" w:sz="8" w:space="0" w:color="000000"/>
              <w:bottom w:val="single" w:sz="8" w:space="0" w:color="000000"/>
              <w:right w:val="single" w:sz="8" w:space="0" w:color="000000"/>
            </w:tcBorders>
            <w:vAlign w:val="center"/>
          </w:tcPr>
          <w:p w:rsidR="00924F81" w:rsidRPr="00C60748" w:rsidRDefault="00924F81" w:rsidP="00924F81">
            <w:pPr>
              <w:autoSpaceDE w:val="0"/>
              <w:autoSpaceDN w:val="0"/>
              <w:adjustRightInd w:val="0"/>
              <w:ind w:right="620"/>
              <w:jc w:val="right"/>
              <w:textAlignment w:val="center"/>
              <w:rPr>
                <w:rFonts w:ascii="Arial" w:eastAsia="MS ??" w:hAnsi="Arial" w:cs="Arial"/>
                <w:b/>
                <w:sz w:val="18"/>
                <w:szCs w:val="18"/>
                <w:lang w:val="en-US"/>
              </w:rPr>
            </w:pPr>
            <w:r w:rsidRPr="00C60748">
              <w:rPr>
                <w:rFonts w:ascii="Arial" w:eastAsia="MS ??" w:hAnsi="Arial" w:cs="Arial"/>
                <w:b/>
                <w:sz w:val="18"/>
                <w:szCs w:val="18"/>
                <w:lang w:val="en-US"/>
              </w:rPr>
              <w:t>10</w:t>
            </w:r>
          </w:p>
        </w:tc>
        <w:tc>
          <w:tcPr>
            <w:tcW w:w="1701" w:type="dxa"/>
            <w:tcBorders>
              <w:top w:val="single" w:sz="8" w:space="0" w:color="000000"/>
              <w:left w:val="single" w:sz="8" w:space="0" w:color="000000"/>
              <w:bottom w:val="single" w:sz="8" w:space="0" w:color="000000"/>
              <w:right w:val="single" w:sz="8" w:space="0" w:color="000000"/>
            </w:tcBorders>
            <w:vAlign w:val="center"/>
          </w:tcPr>
          <w:p w:rsidR="00924F81" w:rsidRPr="00C60748" w:rsidRDefault="00924F81" w:rsidP="00924F81">
            <w:pPr>
              <w:autoSpaceDE w:val="0"/>
              <w:autoSpaceDN w:val="0"/>
              <w:adjustRightInd w:val="0"/>
              <w:ind w:right="471"/>
              <w:jc w:val="right"/>
              <w:textAlignment w:val="center"/>
              <w:rPr>
                <w:rFonts w:ascii="Arial" w:eastAsia="MS ??" w:hAnsi="Arial" w:cs="Arial"/>
                <w:b/>
                <w:sz w:val="18"/>
                <w:szCs w:val="18"/>
                <w:lang w:val="en-US"/>
              </w:rPr>
            </w:pPr>
            <w:r w:rsidRPr="00C60748">
              <w:rPr>
                <w:rFonts w:ascii="Arial" w:eastAsia="MS ??" w:hAnsi="Arial" w:cs="Arial"/>
                <w:b/>
                <w:sz w:val="18"/>
                <w:szCs w:val="18"/>
                <w:lang w:val="en-US"/>
              </w:rPr>
              <w:t>100%</w:t>
            </w:r>
          </w:p>
        </w:tc>
      </w:tr>
    </w:tbl>
    <w:p w:rsidR="000752BF" w:rsidRPr="00C60748" w:rsidRDefault="000752BF" w:rsidP="00E401A3">
      <w:pPr>
        <w:keepNext/>
        <w:autoSpaceDE w:val="0"/>
        <w:autoSpaceDN w:val="0"/>
        <w:adjustRightInd w:val="0"/>
        <w:spacing w:before="240" w:after="120"/>
        <w:textAlignment w:val="center"/>
        <w:rPr>
          <w:rFonts w:ascii="Arial" w:hAnsi="Arial" w:cs="Arial"/>
          <w:b/>
          <w:bCs/>
          <w:color w:val="000000"/>
        </w:rPr>
      </w:pPr>
    </w:p>
    <w:p w:rsidR="00E401A3" w:rsidRPr="00C60748" w:rsidRDefault="000752BF" w:rsidP="00E401A3">
      <w:pPr>
        <w:keepNext/>
        <w:autoSpaceDE w:val="0"/>
        <w:autoSpaceDN w:val="0"/>
        <w:adjustRightInd w:val="0"/>
        <w:spacing w:before="240" w:after="120"/>
        <w:textAlignment w:val="center"/>
        <w:rPr>
          <w:rFonts w:ascii="Arial" w:hAnsi="Arial" w:cs="Arial"/>
          <w:b/>
          <w:bCs/>
          <w:color w:val="000000"/>
        </w:rPr>
      </w:pPr>
      <w:r w:rsidRPr="00C60748">
        <w:rPr>
          <w:rFonts w:ascii="Arial" w:hAnsi="Arial" w:cs="Arial"/>
          <w:b/>
          <w:bCs/>
          <w:color w:val="000000"/>
        </w:rPr>
        <w:br w:type="page"/>
      </w:r>
      <w:r w:rsidR="00E401A3" w:rsidRPr="00C60748">
        <w:rPr>
          <w:rFonts w:ascii="Arial" w:hAnsi="Arial" w:cs="Arial"/>
          <w:b/>
          <w:bCs/>
          <w:color w:val="000000"/>
        </w:rPr>
        <w:t xml:space="preserve">Éléments inscrits sur la Liste représentative : </w:t>
      </w:r>
      <w:r w:rsidR="00924F81" w:rsidRPr="00C60748">
        <w:rPr>
          <w:rFonts w:ascii="Arial" w:hAnsi="Arial" w:cs="Arial"/>
          <w:b/>
          <w:bCs/>
          <w:color w:val="000000"/>
        </w:rPr>
        <w:t xml:space="preserve">281 </w:t>
      </w:r>
      <w:r w:rsidR="00E401A3" w:rsidRPr="00C60748">
        <w:rPr>
          <w:rFonts w:ascii="Arial" w:hAnsi="Arial" w:cs="Arial"/>
          <w:b/>
          <w:bCs/>
          <w:color w:val="000000"/>
        </w:rPr>
        <w:t xml:space="preserve">éléments, dont </w:t>
      </w:r>
      <w:r w:rsidR="00924F81" w:rsidRPr="00C60748">
        <w:rPr>
          <w:rFonts w:ascii="Arial" w:hAnsi="Arial" w:cs="Arial"/>
          <w:b/>
          <w:bCs/>
          <w:color w:val="000000"/>
        </w:rPr>
        <w:t xml:space="preserve">17 </w:t>
      </w:r>
      <w:r w:rsidR="00E401A3" w:rsidRPr="00C60748">
        <w:rPr>
          <w:rFonts w:ascii="Arial" w:hAnsi="Arial" w:cs="Arial"/>
          <w:b/>
          <w:bCs/>
          <w:color w:val="000000"/>
        </w:rPr>
        <w:t xml:space="preserve">multinationaux </w:t>
      </w:r>
    </w:p>
    <w:tbl>
      <w:tblPr>
        <w:tblW w:w="10446" w:type="dxa"/>
        <w:tblInd w:w="80" w:type="dxa"/>
        <w:tblLayout w:type="fixed"/>
        <w:tblCellMar>
          <w:left w:w="0" w:type="dxa"/>
          <w:right w:w="0" w:type="dxa"/>
        </w:tblCellMar>
        <w:tblLook w:val="0000" w:firstRow="0" w:lastRow="0" w:firstColumn="0" w:lastColumn="0" w:noHBand="0" w:noVBand="0"/>
      </w:tblPr>
      <w:tblGrid>
        <w:gridCol w:w="3465"/>
        <w:gridCol w:w="1780"/>
        <w:gridCol w:w="1531"/>
        <w:gridCol w:w="1948"/>
        <w:gridCol w:w="1722"/>
      </w:tblGrid>
      <w:tr w:rsidR="00E401A3" w:rsidRPr="00C60748" w:rsidTr="004230F6">
        <w:trPr>
          <w:trHeight w:val="20"/>
        </w:trPr>
        <w:tc>
          <w:tcPr>
            <w:tcW w:w="3465" w:type="dxa"/>
            <w:vMerge w:val="restart"/>
            <w:tcBorders>
              <w:top w:val="single" w:sz="8" w:space="0" w:color="000000"/>
              <w:left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textAlignment w:val="center"/>
              <w:rPr>
                <w:rFonts w:ascii="Arial" w:eastAsia="MS ??" w:hAnsi="Arial" w:cs="Arial"/>
                <w:color w:val="000000"/>
                <w:sz w:val="16"/>
                <w:szCs w:val="16"/>
              </w:rPr>
            </w:pPr>
            <w:r w:rsidRPr="00C60748">
              <w:rPr>
                <w:rFonts w:ascii="Arial" w:eastAsia="MS ??" w:hAnsi="Arial" w:cs="Arial"/>
                <w:color w:val="000000"/>
                <w:sz w:val="16"/>
                <w:szCs w:val="16"/>
              </w:rPr>
              <w:t>Régions</w:t>
            </w:r>
          </w:p>
        </w:tc>
        <w:tc>
          <w:tcPr>
            <w:tcW w:w="3311"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6"/>
              </w:rPr>
            </w:pPr>
            <w:r w:rsidRPr="00C60748">
              <w:rPr>
                <w:rFonts w:ascii="Arial" w:eastAsia="MS ??" w:hAnsi="Arial" w:cs="Arial"/>
                <w:color w:val="000000"/>
                <w:sz w:val="16"/>
                <w:szCs w:val="16"/>
              </w:rPr>
              <w:t>Éléments</w:t>
            </w:r>
          </w:p>
        </w:tc>
        <w:tc>
          <w:tcPr>
            <w:tcW w:w="367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6"/>
              </w:rPr>
            </w:pPr>
            <w:r w:rsidRPr="00C60748">
              <w:rPr>
                <w:rFonts w:ascii="Arial" w:eastAsia="MS ??" w:hAnsi="Arial" w:cs="Arial"/>
                <w:color w:val="000000"/>
                <w:sz w:val="16"/>
                <w:szCs w:val="16"/>
              </w:rPr>
              <w:t>États soumissionnaires</w:t>
            </w:r>
          </w:p>
        </w:tc>
      </w:tr>
      <w:tr w:rsidR="00E401A3" w:rsidRPr="00C60748" w:rsidTr="004230F6">
        <w:trPr>
          <w:trHeight w:val="20"/>
        </w:trPr>
        <w:tc>
          <w:tcPr>
            <w:tcW w:w="3465" w:type="dxa"/>
            <w:vMerge/>
            <w:tcBorders>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6"/>
              </w:rPr>
            </w:pPr>
          </w:p>
        </w:tc>
        <w:tc>
          <w:tcPr>
            <w:tcW w:w="178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6"/>
              </w:rPr>
            </w:pPr>
            <w:r w:rsidRPr="00C60748">
              <w:rPr>
                <w:rFonts w:ascii="Arial" w:eastAsia="MS ??" w:hAnsi="Arial" w:cs="Arial"/>
                <w:color w:val="000000"/>
                <w:sz w:val="16"/>
                <w:szCs w:val="16"/>
              </w:rPr>
              <w:t>Nombre</w:t>
            </w:r>
          </w:p>
        </w:tc>
        <w:tc>
          <w:tcPr>
            <w:tcW w:w="153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6"/>
              </w:rPr>
            </w:pPr>
            <w:r w:rsidRPr="00C60748">
              <w:rPr>
                <w:rFonts w:ascii="Arial" w:eastAsia="MS ??" w:hAnsi="Arial" w:cs="Arial"/>
                <w:color w:val="000000"/>
                <w:sz w:val="16"/>
                <w:szCs w:val="18"/>
              </w:rPr>
              <w:t>% du total</w:t>
            </w:r>
          </w:p>
        </w:tc>
        <w:tc>
          <w:tcPr>
            <w:tcW w:w="194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6"/>
              </w:rPr>
            </w:pPr>
            <w:r w:rsidRPr="00C60748">
              <w:rPr>
                <w:rFonts w:ascii="Arial" w:eastAsia="MS ??" w:hAnsi="Arial" w:cs="Arial"/>
                <w:color w:val="000000"/>
                <w:sz w:val="16"/>
                <w:szCs w:val="16"/>
              </w:rPr>
              <w:t>Nombre</w:t>
            </w:r>
          </w:p>
        </w:tc>
        <w:tc>
          <w:tcPr>
            <w:tcW w:w="172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6"/>
              </w:rPr>
            </w:pPr>
            <w:r w:rsidRPr="00C60748">
              <w:rPr>
                <w:rFonts w:ascii="Arial" w:eastAsia="MS ??" w:hAnsi="Arial" w:cs="Arial"/>
                <w:color w:val="000000"/>
                <w:sz w:val="16"/>
                <w:szCs w:val="18"/>
              </w:rPr>
              <w:t>% du total</w:t>
            </w:r>
          </w:p>
        </w:tc>
      </w:tr>
      <w:tr w:rsidR="004230F6" w:rsidRPr="00C60748" w:rsidTr="004230F6">
        <w:trPr>
          <w:trHeight w:val="20"/>
        </w:trPr>
        <w:tc>
          <w:tcPr>
            <w:tcW w:w="34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4230F6" w:rsidRPr="00C60748" w:rsidRDefault="004230F6" w:rsidP="004230F6">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Europe occidentale et Amérique du Nord</w:t>
            </w:r>
          </w:p>
        </w:tc>
        <w:tc>
          <w:tcPr>
            <w:tcW w:w="17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4230F6" w:rsidRPr="00C60748" w:rsidRDefault="004230F6" w:rsidP="004230F6">
            <w:pPr>
              <w:autoSpaceDE w:val="0"/>
              <w:autoSpaceDN w:val="0"/>
              <w:adjustRightInd w:val="0"/>
              <w:ind w:right="478"/>
              <w:jc w:val="right"/>
              <w:textAlignment w:val="center"/>
              <w:rPr>
                <w:rFonts w:ascii="Arial" w:eastAsia="MS ??" w:hAnsi="Arial" w:cs="Arial"/>
                <w:sz w:val="18"/>
                <w:szCs w:val="18"/>
                <w:lang w:val="en-US"/>
              </w:rPr>
            </w:pPr>
            <w:r w:rsidRPr="00C60748">
              <w:rPr>
                <w:rFonts w:ascii="Arial" w:eastAsia="MS ??" w:hAnsi="Arial" w:cs="Arial"/>
                <w:sz w:val="18"/>
                <w:szCs w:val="18"/>
                <w:lang w:val="en-US"/>
              </w:rPr>
              <w:t>57</w:t>
            </w:r>
          </w:p>
        </w:tc>
        <w:tc>
          <w:tcPr>
            <w:tcW w:w="153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4230F6" w:rsidRPr="00C60748" w:rsidRDefault="004230F6" w:rsidP="004230F6">
            <w:pPr>
              <w:autoSpaceDE w:val="0"/>
              <w:autoSpaceDN w:val="0"/>
              <w:adjustRightInd w:val="0"/>
              <w:ind w:right="471"/>
              <w:jc w:val="right"/>
              <w:textAlignment w:val="center"/>
              <w:rPr>
                <w:rFonts w:ascii="Arial" w:eastAsia="MS ??" w:hAnsi="Arial" w:cs="Arial"/>
                <w:sz w:val="18"/>
                <w:szCs w:val="18"/>
                <w:lang w:val="en-US"/>
              </w:rPr>
            </w:pPr>
            <w:r w:rsidRPr="00C60748">
              <w:t>17%</w:t>
            </w:r>
          </w:p>
        </w:tc>
        <w:tc>
          <w:tcPr>
            <w:tcW w:w="194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4230F6" w:rsidRPr="00C60748" w:rsidRDefault="004230F6" w:rsidP="004230F6">
            <w:pPr>
              <w:autoSpaceDE w:val="0"/>
              <w:autoSpaceDN w:val="0"/>
              <w:adjustRightInd w:val="0"/>
              <w:ind w:right="478"/>
              <w:jc w:val="right"/>
              <w:textAlignment w:val="center"/>
              <w:rPr>
                <w:rFonts w:ascii="Arial" w:eastAsia="MS ??" w:hAnsi="Arial" w:cs="Arial"/>
                <w:sz w:val="18"/>
                <w:szCs w:val="18"/>
                <w:lang w:val="en-US"/>
              </w:rPr>
            </w:pPr>
            <w:r w:rsidRPr="00C60748">
              <w:rPr>
                <w:rFonts w:ascii="Arial" w:eastAsia="MS ??" w:hAnsi="Arial" w:cs="Arial"/>
                <w:sz w:val="18"/>
                <w:szCs w:val="18"/>
                <w:lang w:val="en-US"/>
              </w:rPr>
              <w:t>10</w:t>
            </w:r>
          </w:p>
        </w:tc>
        <w:tc>
          <w:tcPr>
            <w:tcW w:w="172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4230F6" w:rsidRPr="00C60748" w:rsidRDefault="004230F6" w:rsidP="004230F6">
            <w:pPr>
              <w:autoSpaceDE w:val="0"/>
              <w:autoSpaceDN w:val="0"/>
              <w:adjustRightInd w:val="0"/>
              <w:ind w:right="471"/>
              <w:jc w:val="right"/>
              <w:textAlignment w:val="center"/>
              <w:rPr>
                <w:rFonts w:ascii="Arial" w:eastAsia="MS ??" w:hAnsi="Arial" w:cs="Arial"/>
                <w:sz w:val="18"/>
                <w:szCs w:val="18"/>
                <w:lang w:val="en-US"/>
              </w:rPr>
            </w:pPr>
            <w:r w:rsidRPr="00C60748">
              <w:t>11%</w:t>
            </w:r>
          </w:p>
        </w:tc>
      </w:tr>
      <w:tr w:rsidR="004230F6" w:rsidRPr="00C60748" w:rsidTr="004230F6">
        <w:trPr>
          <w:trHeight w:val="20"/>
        </w:trPr>
        <w:tc>
          <w:tcPr>
            <w:tcW w:w="3465"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cPr>
          <w:p w:rsidR="004230F6" w:rsidRPr="00C60748" w:rsidRDefault="004230F6" w:rsidP="004230F6">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Europe de l’Est</w:t>
            </w:r>
          </w:p>
        </w:tc>
        <w:tc>
          <w:tcPr>
            <w:tcW w:w="1780"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vAlign w:val="center"/>
          </w:tcPr>
          <w:p w:rsidR="004230F6" w:rsidRPr="00C60748" w:rsidRDefault="004230F6" w:rsidP="004230F6">
            <w:pPr>
              <w:autoSpaceDE w:val="0"/>
              <w:autoSpaceDN w:val="0"/>
              <w:adjustRightInd w:val="0"/>
              <w:ind w:right="478"/>
              <w:jc w:val="right"/>
              <w:textAlignment w:val="center"/>
              <w:rPr>
                <w:rFonts w:ascii="Arial" w:eastAsia="MS ??" w:hAnsi="Arial" w:cs="Arial"/>
                <w:sz w:val="18"/>
                <w:szCs w:val="18"/>
                <w:lang w:val="en-US"/>
              </w:rPr>
            </w:pPr>
            <w:r w:rsidRPr="00C60748">
              <w:rPr>
                <w:rFonts w:ascii="Arial" w:eastAsia="MS ??" w:hAnsi="Arial" w:cs="Arial"/>
                <w:sz w:val="18"/>
                <w:szCs w:val="18"/>
                <w:lang w:val="en-US"/>
              </w:rPr>
              <w:t>56</w:t>
            </w:r>
          </w:p>
        </w:tc>
        <w:tc>
          <w:tcPr>
            <w:tcW w:w="1531"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cPr>
          <w:p w:rsidR="004230F6" w:rsidRPr="00C60748" w:rsidRDefault="004230F6" w:rsidP="004230F6">
            <w:pPr>
              <w:autoSpaceDE w:val="0"/>
              <w:autoSpaceDN w:val="0"/>
              <w:adjustRightInd w:val="0"/>
              <w:ind w:right="471"/>
              <w:jc w:val="right"/>
              <w:textAlignment w:val="center"/>
              <w:rPr>
                <w:rFonts w:ascii="Arial" w:eastAsia="MS ??" w:hAnsi="Arial" w:cs="Arial"/>
                <w:sz w:val="18"/>
                <w:szCs w:val="18"/>
                <w:lang w:val="en-US"/>
              </w:rPr>
            </w:pPr>
            <w:r w:rsidRPr="00C60748">
              <w:t>17%</w:t>
            </w:r>
          </w:p>
        </w:tc>
        <w:tc>
          <w:tcPr>
            <w:tcW w:w="1948"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vAlign w:val="center"/>
          </w:tcPr>
          <w:p w:rsidR="004230F6" w:rsidRPr="00C60748" w:rsidRDefault="004230F6" w:rsidP="004230F6">
            <w:pPr>
              <w:autoSpaceDE w:val="0"/>
              <w:autoSpaceDN w:val="0"/>
              <w:adjustRightInd w:val="0"/>
              <w:ind w:right="478"/>
              <w:jc w:val="right"/>
              <w:textAlignment w:val="center"/>
              <w:rPr>
                <w:rFonts w:ascii="Arial" w:eastAsia="MS ??" w:hAnsi="Arial" w:cs="Arial"/>
                <w:sz w:val="18"/>
                <w:szCs w:val="18"/>
                <w:lang w:val="en-US"/>
              </w:rPr>
            </w:pPr>
            <w:r w:rsidRPr="00C60748">
              <w:rPr>
                <w:rFonts w:ascii="Arial" w:eastAsia="MS ??" w:hAnsi="Arial" w:cs="Arial"/>
                <w:sz w:val="18"/>
                <w:szCs w:val="18"/>
                <w:lang w:val="en-US"/>
              </w:rPr>
              <w:t>19</w:t>
            </w:r>
          </w:p>
        </w:tc>
        <w:tc>
          <w:tcPr>
            <w:tcW w:w="1722"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cPr>
          <w:p w:rsidR="004230F6" w:rsidRPr="00C60748" w:rsidRDefault="004230F6" w:rsidP="004230F6">
            <w:pPr>
              <w:autoSpaceDE w:val="0"/>
              <w:autoSpaceDN w:val="0"/>
              <w:adjustRightInd w:val="0"/>
              <w:ind w:right="471"/>
              <w:jc w:val="right"/>
              <w:textAlignment w:val="center"/>
              <w:rPr>
                <w:rFonts w:ascii="Arial" w:eastAsia="MS ??" w:hAnsi="Arial" w:cs="Arial"/>
                <w:sz w:val="18"/>
                <w:szCs w:val="18"/>
                <w:lang w:val="en-US"/>
              </w:rPr>
            </w:pPr>
            <w:r w:rsidRPr="00C60748">
              <w:t>20%</w:t>
            </w:r>
          </w:p>
        </w:tc>
      </w:tr>
      <w:tr w:rsidR="004230F6" w:rsidRPr="00C60748" w:rsidTr="004230F6">
        <w:trPr>
          <w:trHeight w:val="20"/>
        </w:trPr>
        <w:tc>
          <w:tcPr>
            <w:tcW w:w="3465"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cPr>
          <w:p w:rsidR="004230F6" w:rsidRPr="00C60748" w:rsidRDefault="004230F6" w:rsidP="004230F6">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Amérique latine et Caraïbes</w:t>
            </w:r>
          </w:p>
        </w:tc>
        <w:tc>
          <w:tcPr>
            <w:tcW w:w="1780"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vAlign w:val="center"/>
          </w:tcPr>
          <w:p w:rsidR="004230F6" w:rsidRPr="00C60748" w:rsidRDefault="004230F6" w:rsidP="004230F6">
            <w:pPr>
              <w:autoSpaceDE w:val="0"/>
              <w:autoSpaceDN w:val="0"/>
              <w:adjustRightInd w:val="0"/>
              <w:ind w:right="478"/>
              <w:jc w:val="right"/>
              <w:textAlignment w:val="center"/>
              <w:rPr>
                <w:rFonts w:ascii="Arial" w:eastAsia="MS ??" w:hAnsi="Arial" w:cs="Arial"/>
                <w:sz w:val="18"/>
                <w:szCs w:val="18"/>
                <w:lang w:val="en-US"/>
              </w:rPr>
            </w:pPr>
            <w:r w:rsidRPr="00C60748">
              <w:rPr>
                <w:rFonts w:ascii="Arial" w:eastAsia="MS ??" w:hAnsi="Arial" w:cs="Arial"/>
                <w:sz w:val="18"/>
                <w:szCs w:val="18"/>
                <w:lang w:val="en-US"/>
              </w:rPr>
              <w:t>46</w:t>
            </w:r>
          </w:p>
        </w:tc>
        <w:tc>
          <w:tcPr>
            <w:tcW w:w="1531"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cPr>
          <w:p w:rsidR="004230F6" w:rsidRPr="00C60748" w:rsidRDefault="004230F6" w:rsidP="004230F6">
            <w:pPr>
              <w:autoSpaceDE w:val="0"/>
              <w:autoSpaceDN w:val="0"/>
              <w:adjustRightInd w:val="0"/>
              <w:ind w:right="471"/>
              <w:jc w:val="right"/>
              <w:textAlignment w:val="center"/>
              <w:rPr>
                <w:rFonts w:ascii="Arial" w:eastAsia="MS ??" w:hAnsi="Arial" w:cs="Arial"/>
                <w:sz w:val="18"/>
                <w:szCs w:val="18"/>
                <w:lang w:val="en-US"/>
              </w:rPr>
            </w:pPr>
            <w:r w:rsidRPr="00C60748">
              <w:t>14%</w:t>
            </w:r>
          </w:p>
        </w:tc>
        <w:tc>
          <w:tcPr>
            <w:tcW w:w="1948"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vAlign w:val="center"/>
          </w:tcPr>
          <w:p w:rsidR="004230F6" w:rsidRPr="00C60748" w:rsidRDefault="004230F6" w:rsidP="004230F6">
            <w:pPr>
              <w:autoSpaceDE w:val="0"/>
              <w:autoSpaceDN w:val="0"/>
              <w:adjustRightInd w:val="0"/>
              <w:ind w:right="478"/>
              <w:jc w:val="right"/>
              <w:textAlignment w:val="center"/>
              <w:rPr>
                <w:rFonts w:ascii="Arial" w:eastAsia="MS ??" w:hAnsi="Arial" w:cs="Arial"/>
                <w:sz w:val="18"/>
                <w:szCs w:val="18"/>
                <w:lang w:val="en-US"/>
              </w:rPr>
            </w:pPr>
            <w:r w:rsidRPr="00C60748">
              <w:rPr>
                <w:rFonts w:ascii="Arial" w:eastAsia="MS ??" w:hAnsi="Arial" w:cs="Arial"/>
                <w:sz w:val="18"/>
                <w:szCs w:val="18"/>
                <w:lang w:val="en-US"/>
              </w:rPr>
              <w:t>17</w:t>
            </w:r>
          </w:p>
        </w:tc>
        <w:tc>
          <w:tcPr>
            <w:tcW w:w="1722"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cPr>
          <w:p w:rsidR="004230F6" w:rsidRPr="00C60748" w:rsidRDefault="004230F6" w:rsidP="004230F6">
            <w:pPr>
              <w:autoSpaceDE w:val="0"/>
              <w:autoSpaceDN w:val="0"/>
              <w:adjustRightInd w:val="0"/>
              <w:ind w:right="471"/>
              <w:jc w:val="right"/>
              <w:textAlignment w:val="center"/>
              <w:rPr>
                <w:rFonts w:ascii="Arial" w:eastAsia="MS ??" w:hAnsi="Arial" w:cs="Arial"/>
                <w:sz w:val="18"/>
                <w:szCs w:val="18"/>
                <w:lang w:val="en-US"/>
              </w:rPr>
            </w:pPr>
            <w:r w:rsidRPr="00C60748">
              <w:t>18%</w:t>
            </w:r>
          </w:p>
        </w:tc>
      </w:tr>
      <w:tr w:rsidR="004230F6" w:rsidRPr="00C60748" w:rsidTr="004230F6">
        <w:trPr>
          <w:trHeight w:val="20"/>
        </w:trPr>
        <w:tc>
          <w:tcPr>
            <w:tcW w:w="3465"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tcPr>
          <w:p w:rsidR="004230F6" w:rsidRPr="00C60748" w:rsidRDefault="004230F6" w:rsidP="004230F6">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Asie et Pacifique</w:t>
            </w:r>
          </w:p>
        </w:tc>
        <w:tc>
          <w:tcPr>
            <w:tcW w:w="1780"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vAlign w:val="center"/>
          </w:tcPr>
          <w:p w:rsidR="004230F6" w:rsidRPr="00C60748" w:rsidRDefault="004230F6" w:rsidP="004230F6">
            <w:pPr>
              <w:autoSpaceDE w:val="0"/>
              <w:autoSpaceDN w:val="0"/>
              <w:adjustRightInd w:val="0"/>
              <w:ind w:right="478"/>
              <w:jc w:val="right"/>
              <w:textAlignment w:val="center"/>
              <w:rPr>
                <w:rFonts w:ascii="Arial" w:eastAsia="MS ??" w:hAnsi="Arial" w:cs="Arial"/>
                <w:sz w:val="18"/>
                <w:szCs w:val="18"/>
                <w:lang w:val="en-US"/>
              </w:rPr>
            </w:pPr>
            <w:r w:rsidRPr="00C60748">
              <w:rPr>
                <w:rFonts w:ascii="Arial" w:eastAsia="MS ??" w:hAnsi="Arial" w:cs="Arial"/>
                <w:sz w:val="18"/>
                <w:szCs w:val="18"/>
                <w:lang w:val="en-US"/>
              </w:rPr>
              <w:t>116</w:t>
            </w:r>
          </w:p>
        </w:tc>
        <w:tc>
          <w:tcPr>
            <w:tcW w:w="1531"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tcPr>
          <w:p w:rsidR="004230F6" w:rsidRPr="00C60748" w:rsidRDefault="004230F6" w:rsidP="004230F6">
            <w:pPr>
              <w:autoSpaceDE w:val="0"/>
              <w:autoSpaceDN w:val="0"/>
              <w:adjustRightInd w:val="0"/>
              <w:ind w:right="471"/>
              <w:jc w:val="right"/>
              <w:textAlignment w:val="center"/>
              <w:rPr>
                <w:rFonts w:ascii="Arial" w:eastAsia="MS ??" w:hAnsi="Arial" w:cs="Arial"/>
                <w:sz w:val="18"/>
                <w:szCs w:val="18"/>
                <w:lang w:val="en-US"/>
              </w:rPr>
            </w:pPr>
            <w:r w:rsidRPr="00C60748">
              <w:t>36%</w:t>
            </w:r>
          </w:p>
        </w:tc>
        <w:tc>
          <w:tcPr>
            <w:tcW w:w="1948"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vAlign w:val="center"/>
          </w:tcPr>
          <w:p w:rsidR="004230F6" w:rsidRPr="00C60748" w:rsidRDefault="004230F6" w:rsidP="004230F6">
            <w:pPr>
              <w:autoSpaceDE w:val="0"/>
              <w:autoSpaceDN w:val="0"/>
              <w:adjustRightInd w:val="0"/>
              <w:ind w:right="478"/>
              <w:jc w:val="right"/>
              <w:textAlignment w:val="center"/>
              <w:rPr>
                <w:rFonts w:ascii="Arial" w:eastAsia="MS ??" w:hAnsi="Arial" w:cs="Arial"/>
                <w:sz w:val="18"/>
                <w:szCs w:val="18"/>
                <w:lang w:val="en-US"/>
              </w:rPr>
            </w:pPr>
            <w:r w:rsidRPr="00C60748">
              <w:rPr>
                <w:rFonts w:ascii="Arial" w:eastAsia="MS ??" w:hAnsi="Arial" w:cs="Arial"/>
                <w:sz w:val="18"/>
                <w:szCs w:val="18"/>
                <w:lang w:val="en-US"/>
              </w:rPr>
              <w:t>17</w:t>
            </w:r>
          </w:p>
        </w:tc>
        <w:tc>
          <w:tcPr>
            <w:tcW w:w="1722"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tcPr>
          <w:p w:rsidR="004230F6" w:rsidRPr="00C60748" w:rsidRDefault="004230F6" w:rsidP="004230F6">
            <w:pPr>
              <w:autoSpaceDE w:val="0"/>
              <w:autoSpaceDN w:val="0"/>
              <w:adjustRightInd w:val="0"/>
              <w:ind w:right="471"/>
              <w:jc w:val="right"/>
              <w:textAlignment w:val="center"/>
              <w:rPr>
                <w:rFonts w:ascii="Arial" w:eastAsia="MS ??" w:hAnsi="Arial" w:cs="Arial"/>
                <w:sz w:val="18"/>
                <w:szCs w:val="18"/>
                <w:lang w:val="en-US"/>
              </w:rPr>
            </w:pPr>
            <w:r w:rsidRPr="00C60748">
              <w:t>18%</w:t>
            </w:r>
          </w:p>
        </w:tc>
      </w:tr>
      <w:tr w:rsidR="004230F6" w:rsidRPr="00C60748" w:rsidTr="004230F6">
        <w:trPr>
          <w:trHeight w:val="20"/>
        </w:trPr>
        <w:tc>
          <w:tcPr>
            <w:tcW w:w="34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4230F6" w:rsidRPr="00C60748" w:rsidRDefault="004230F6" w:rsidP="004230F6">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Afrique</w:t>
            </w:r>
          </w:p>
        </w:tc>
        <w:tc>
          <w:tcPr>
            <w:tcW w:w="17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4230F6" w:rsidRPr="00C60748" w:rsidRDefault="004230F6" w:rsidP="004230F6">
            <w:pPr>
              <w:autoSpaceDE w:val="0"/>
              <w:autoSpaceDN w:val="0"/>
              <w:adjustRightInd w:val="0"/>
              <w:ind w:right="478"/>
              <w:jc w:val="right"/>
              <w:textAlignment w:val="center"/>
              <w:rPr>
                <w:rFonts w:ascii="Arial" w:eastAsia="MS ??" w:hAnsi="Arial" w:cs="Arial"/>
                <w:sz w:val="18"/>
                <w:szCs w:val="18"/>
                <w:lang w:val="en-US"/>
              </w:rPr>
            </w:pPr>
            <w:r w:rsidRPr="00C60748">
              <w:rPr>
                <w:rFonts w:ascii="Arial" w:eastAsia="MS ??" w:hAnsi="Arial" w:cs="Arial"/>
                <w:sz w:val="18"/>
                <w:szCs w:val="18"/>
                <w:lang w:val="en-US"/>
              </w:rPr>
              <w:t>29</w:t>
            </w:r>
          </w:p>
        </w:tc>
        <w:tc>
          <w:tcPr>
            <w:tcW w:w="153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4230F6" w:rsidRPr="00C60748" w:rsidRDefault="004230F6" w:rsidP="004230F6">
            <w:pPr>
              <w:autoSpaceDE w:val="0"/>
              <w:autoSpaceDN w:val="0"/>
              <w:adjustRightInd w:val="0"/>
              <w:ind w:right="471"/>
              <w:jc w:val="right"/>
              <w:textAlignment w:val="center"/>
              <w:rPr>
                <w:rFonts w:ascii="Arial" w:eastAsia="MS ??" w:hAnsi="Arial" w:cs="Arial"/>
                <w:sz w:val="18"/>
                <w:szCs w:val="18"/>
                <w:lang w:val="en-US"/>
              </w:rPr>
            </w:pPr>
            <w:r w:rsidRPr="00C60748">
              <w:t>9%</w:t>
            </w:r>
          </w:p>
        </w:tc>
        <w:tc>
          <w:tcPr>
            <w:tcW w:w="194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4230F6" w:rsidRPr="00C60748" w:rsidRDefault="004230F6" w:rsidP="004230F6">
            <w:pPr>
              <w:autoSpaceDE w:val="0"/>
              <w:autoSpaceDN w:val="0"/>
              <w:adjustRightInd w:val="0"/>
              <w:ind w:right="478"/>
              <w:jc w:val="right"/>
              <w:textAlignment w:val="center"/>
              <w:rPr>
                <w:rFonts w:ascii="Arial" w:eastAsia="MS ??" w:hAnsi="Arial" w:cs="Arial"/>
                <w:sz w:val="18"/>
                <w:szCs w:val="18"/>
                <w:lang w:val="en-US"/>
              </w:rPr>
            </w:pPr>
            <w:r w:rsidRPr="00C60748">
              <w:rPr>
                <w:rFonts w:ascii="Arial" w:eastAsia="MS ??" w:hAnsi="Arial" w:cs="Arial"/>
                <w:sz w:val="18"/>
                <w:szCs w:val="18"/>
                <w:lang w:val="en-US"/>
              </w:rPr>
              <w:t>18</w:t>
            </w:r>
          </w:p>
        </w:tc>
        <w:tc>
          <w:tcPr>
            <w:tcW w:w="172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4230F6" w:rsidRPr="00C60748" w:rsidRDefault="004230F6" w:rsidP="004230F6">
            <w:pPr>
              <w:autoSpaceDE w:val="0"/>
              <w:autoSpaceDN w:val="0"/>
              <w:adjustRightInd w:val="0"/>
              <w:ind w:right="471"/>
              <w:jc w:val="right"/>
              <w:textAlignment w:val="center"/>
              <w:rPr>
                <w:rFonts w:ascii="Arial" w:eastAsia="MS ??" w:hAnsi="Arial" w:cs="Arial"/>
                <w:sz w:val="18"/>
                <w:szCs w:val="18"/>
                <w:lang w:val="en-US"/>
              </w:rPr>
            </w:pPr>
            <w:r w:rsidRPr="00C60748">
              <w:t>19%</w:t>
            </w:r>
          </w:p>
        </w:tc>
      </w:tr>
      <w:tr w:rsidR="004230F6" w:rsidRPr="00C60748" w:rsidTr="004230F6">
        <w:trPr>
          <w:trHeight w:val="20"/>
        </w:trPr>
        <w:tc>
          <w:tcPr>
            <w:tcW w:w="34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4230F6" w:rsidRPr="00C60748" w:rsidRDefault="004230F6" w:rsidP="004230F6">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États arabes</w:t>
            </w:r>
          </w:p>
        </w:tc>
        <w:tc>
          <w:tcPr>
            <w:tcW w:w="17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4230F6" w:rsidRPr="00C60748" w:rsidRDefault="004230F6" w:rsidP="004230F6">
            <w:pPr>
              <w:autoSpaceDE w:val="0"/>
              <w:autoSpaceDN w:val="0"/>
              <w:adjustRightInd w:val="0"/>
              <w:ind w:right="478"/>
              <w:jc w:val="right"/>
              <w:textAlignment w:val="center"/>
              <w:rPr>
                <w:rFonts w:ascii="Arial" w:eastAsia="MS ??" w:hAnsi="Arial" w:cs="Arial"/>
                <w:sz w:val="18"/>
                <w:szCs w:val="18"/>
                <w:lang w:val="en-US"/>
              </w:rPr>
            </w:pPr>
            <w:r w:rsidRPr="00C60748">
              <w:rPr>
                <w:rFonts w:ascii="Arial" w:eastAsia="MS ??" w:hAnsi="Arial" w:cs="Arial"/>
                <w:sz w:val="18"/>
                <w:szCs w:val="18"/>
                <w:lang w:val="en-US"/>
              </w:rPr>
              <w:t>22</w:t>
            </w:r>
          </w:p>
        </w:tc>
        <w:tc>
          <w:tcPr>
            <w:tcW w:w="153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4230F6" w:rsidRPr="00C60748" w:rsidRDefault="004230F6" w:rsidP="004230F6">
            <w:pPr>
              <w:autoSpaceDE w:val="0"/>
              <w:autoSpaceDN w:val="0"/>
              <w:adjustRightInd w:val="0"/>
              <w:ind w:right="471"/>
              <w:jc w:val="right"/>
              <w:textAlignment w:val="center"/>
              <w:rPr>
                <w:rFonts w:ascii="Arial" w:eastAsia="MS ??" w:hAnsi="Arial" w:cs="Arial"/>
                <w:sz w:val="18"/>
                <w:szCs w:val="18"/>
                <w:lang w:val="en-US"/>
              </w:rPr>
            </w:pPr>
            <w:r w:rsidRPr="00C60748">
              <w:t>7%</w:t>
            </w:r>
          </w:p>
        </w:tc>
        <w:tc>
          <w:tcPr>
            <w:tcW w:w="194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4230F6" w:rsidRPr="00C60748" w:rsidRDefault="004230F6" w:rsidP="004230F6">
            <w:pPr>
              <w:autoSpaceDE w:val="0"/>
              <w:autoSpaceDN w:val="0"/>
              <w:adjustRightInd w:val="0"/>
              <w:ind w:right="478"/>
              <w:jc w:val="right"/>
              <w:textAlignment w:val="center"/>
              <w:rPr>
                <w:rFonts w:ascii="Arial" w:eastAsia="MS ??" w:hAnsi="Arial" w:cs="Arial"/>
                <w:sz w:val="18"/>
                <w:szCs w:val="18"/>
                <w:lang w:val="en-US"/>
              </w:rPr>
            </w:pPr>
            <w:r w:rsidRPr="00C60748">
              <w:rPr>
                <w:rFonts w:ascii="Arial" w:eastAsia="MS ??" w:hAnsi="Arial" w:cs="Arial"/>
                <w:sz w:val="18"/>
                <w:szCs w:val="18"/>
                <w:lang w:val="en-US"/>
              </w:rPr>
              <w:t>12</w:t>
            </w:r>
          </w:p>
        </w:tc>
        <w:tc>
          <w:tcPr>
            <w:tcW w:w="172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4230F6" w:rsidRPr="00C60748" w:rsidRDefault="004230F6" w:rsidP="004230F6">
            <w:pPr>
              <w:autoSpaceDE w:val="0"/>
              <w:autoSpaceDN w:val="0"/>
              <w:adjustRightInd w:val="0"/>
              <w:ind w:right="471"/>
              <w:jc w:val="right"/>
              <w:textAlignment w:val="center"/>
              <w:rPr>
                <w:rFonts w:ascii="Arial" w:eastAsia="MS ??" w:hAnsi="Arial" w:cs="Arial"/>
                <w:sz w:val="18"/>
                <w:szCs w:val="18"/>
                <w:lang w:val="en-US"/>
              </w:rPr>
            </w:pPr>
            <w:r w:rsidRPr="00C60748">
              <w:t>13%</w:t>
            </w:r>
          </w:p>
        </w:tc>
      </w:tr>
      <w:tr w:rsidR="004230F6" w:rsidRPr="00C60748" w:rsidTr="004230F6">
        <w:trPr>
          <w:trHeight w:val="20"/>
        </w:trPr>
        <w:tc>
          <w:tcPr>
            <w:tcW w:w="34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4230F6" w:rsidRPr="00C60748" w:rsidRDefault="004230F6" w:rsidP="004230F6">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b/>
                <w:bCs/>
                <w:color w:val="000000"/>
                <w:sz w:val="18"/>
                <w:szCs w:val="18"/>
              </w:rPr>
              <w:t>TOTAL</w:t>
            </w:r>
          </w:p>
        </w:tc>
        <w:tc>
          <w:tcPr>
            <w:tcW w:w="17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4230F6" w:rsidRPr="00C60748" w:rsidRDefault="004230F6" w:rsidP="004230F6">
            <w:pPr>
              <w:autoSpaceDE w:val="0"/>
              <w:autoSpaceDN w:val="0"/>
              <w:adjustRightInd w:val="0"/>
              <w:ind w:right="487"/>
              <w:jc w:val="right"/>
              <w:textAlignment w:val="center"/>
              <w:rPr>
                <w:rFonts w:ascii="Arial" w:eastAsia="MS ??" w:hAnsi="Arial" w:cs="Arial"/>
                <w:b/>
                <w:sz w:val="18"/>
                <w:szCs w:val="18"/>
                <w:lang w:val="en-US"/>
              </w:rPr>
            </w:pPr>
            <w:r w:rsidRPr="00C60748">
              <w:rPr>
                <w:rFonts w:ascii="Arial" w:eastAsia="MS ??" w:hAnsi="Arial" w:cs="Arial"/>
                <w:b/>
                <w:sz w:val="18"/>
                <w:szCs w:val="18"/>
                <w:lang w:val="en-US"/>
              </w:rPr>
              <w:t>326</w:t>
            </w:r>
            <w:r w:rsidRPr="00C60748">
              <w:rPr>
                <w:rStyle w:val="FootnoteReference"/>
                <w:rFonts w:ascii="Arial" w:eastAsia="MS ??" w:hAnsi="Arial"/>
                <w:b/>
                <w:sz w:val="18"/>
                <w:szCs w:val="18"/>
                <w:lang w:val="en-US"/>
              </w:rPr>
              <w:footnoteReference w:id="5"/>
            </w:r>
          </w:p>
        </w:tc>
        <w:tc>
          <w:tcPr>
            <w:tcW w:w="153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4230F6" w:rsidRPr="00C60748" w:rsidRDefault="004230F6" w:rsidP="004230F6">
            <w:pPr>
              <w:autoSpaceDE w:val="0"/>
              <w:autoSpaceDN w:val="0"/>
              <w:adjustRightInd w:val="0"/>
              <w:ind w:right="493"/>
              <w:jc w:val="right"/>
              <w:textAlignment w:val="center"/>
              <w:rPr>
                <w:rFonts w:ascii="Arial" w:eastAsia="MS ??" w:hAnsi="Arial" w:cs="Arial"/>
                <w:b/>
                <w:sz w:val="18"/>
                <w:szCs w:val="18"/>
                <w:lang w:val="en-US"/>
              </w:rPr>
            </w:pPr>
            <w:r w:rsidRPr="00C60748">
              <w:rPr>
                <w:rFonts w:ascii="Arial" w:eastAsia="MS ??" w:hAnsi="Arial" w:cs="Arial"/>
                <w:b/>
                <w:sz w:val="18"/>
                <w:szCs w:val="18"/>
                <w:lang w:val="en-US"/>
              </w:rPr>
              <w:t>100%</w:t>
            </w:r>
          </w:p>
        </w:tc>
        <w:tc>
          <w:tcPr>
            <w:tcW w:w="194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4230F6" w:rsidRPr="00C60748" w:rsidRDefault="004230F6" w:rsidP="004230F6">
            <w:pPr>
              <w:autoSpaceDE w:val="0"/>
              <w:autoSpaceDN w:val="0"/>
              <w:adjustRightInd w:val="0"/>
              <w:ind w:right="478"/>
              <w:jc w:val="right"/>
              <w:textAlignment w:val="center"/>
              <w:rPr>
                <w:rFonts w:ascii="Arial" w:eastAsia="MS ??" w:hAnsi="Arial" w:cs="Arial"/>
                <w:b/>
                <w:sz w:val="18"/>
                <w:szCs w:val="18"/>
                <w:lang w:val="en-US"/>
              </w:rPr>
            </w:pPr>
            <w:r w:rsidRPr="00C60748">
              <w:rPr>
                <w:rFonts w:ascii="Arial" w:eastAsia="MS ??" w:hAnsi="Arial" w:cs="Arial"/>
                <w:b/>
                <w:sz w:val="18"/>
                <w:szCs w:val="18"/>
                <w:lang w:val="en-US"/>
              </w:rPr>
              <w:t>93</w:t>
            </w:r>
          </w:p>
        </w:tc>
        <w:tc>
          <w:tcPr>
            <w:tcW w:w="172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4230F6" w:rsidRPr="00C60748" w:rsidRDefault="004230F6" w:rsidP="004230F6">
            <w:pPr>
              <w:autoSpaceDE w:val="0"/>
              <w:autoSpaceDN w:val="0"/>
              <w:adjustRightInd w:val="0"/>
              <w:ind w:right="471"/>
              <w:jc w:val="right"/>
              <w:textAlignment w:val="center"/>
              <w:rPr>
                <w:rFonts w:ascii="Arial" w:eastAsia="MS ??" w:hAnsi="Arial" w:cs="Arial"/>
                <w:b/>
                <w:sz w:val="18"/>
                <w:szCs w:val="18"/>
                <w:lang w:val="en-US"/>
              </w:rPr>
            </w:pPr>
            <w:r w:rsidRPr="00C60748">
              <w:rPr>
                <w:rFonts w:ascii="Arial" w:eastAsia="MS ??" w:hAnsi="Arial" w:cs="Arial"/>
                <w:b/>
                <w:sz w:val="18"/>
                <w:szCs w:val="18"/>
                <w:lang w:val="en-US"/>
              </w:rPr>
              <w:t>100%</w:t>
            </w:r>
          </w:p>
        </w:tc>
      </w:tr>
    </w:tbl>
    <w:p w:rsidR="00E401A3" w:rsidRPr="00C60748" w:rsidRDefault="00E401A3" w:rsidP="00E401A3">
      <w:pPr>
        <w:keepNext/>
        <w:autoSpaceDE w:val="0"/>
        <w:autoSpaceDN w:val="0"/>
        <w:adjustRightInd w:val="0"/>
        <w:spacing w:before="240" w:after="120"/>
        <w:textAlignment w:val="center"/>
        <w:rPr>
          <w:rFonts w:ascii="Arial" w:hAnsi="Arial" w:cs="Arial"/>
          <w:b/>
        </w:rPr>
      </w:pPr>
    </w:p>
    <w:p w:rsidR="00E401A3" w:rsidRPr="00C60748" w:rsidRDefault="00E401A3" w:rsidP="00E401A3">
      <w:pPr>
        <w:keepNext/>
        <w:autoSpaceDE w:val="0"/>
        <w:autoSpaceDN w:val="0"/>
        <w:adjustRightInd w:val="0"/>
        <w:spacing w:before="240" w:after="120"/>
        <w:textAlignment w:val="center"/>
        <w:rPr>
          <w:rFonts w:ascii="Arial" w:hAnsi="Arial" w:cs="Arial"/>
          <w:b/>
        </w:rPr>
      </w:pPr>
      <w:r w:rsidRPr="00C60748">
        <w:rPr>
          <w:rFonts w:ascii="Arial" w:hAnsi="Arial" w:cs="Arial"/>
          <w:b/>
        </w:rPr>
        <w:t xml:space="preserve">Anciens chefs d’œuvre </w:t>
      </w:r>
      <w:r w:rsidRPr="00C60748">
        <w:rPr>
          <w:rFonts w:ascii="Arial" w:hAnsi="Arial" w:cs="Arial"/>
          <w:b/>
          <w:bCs/>
          <w:color w:val="000000"/>
        </w:rPr>
        <w:t>intégrés</w:t>
      </w:r>
      <w:r w:rsidRPr="00C60748">
        <w:rPr>
          <w:rFonts w:ascii="Arial" w:hAnsi="Arial" w:cs="Arial"/>
          <w:b/>
        </w:rPr>
        <w:t xml:space="preserve"> sur la Liste représentative en 2008 : 90, dont 9 multinationaux et 81 nationaux</w:t>
      </w:r>
    </w:p>
    <w:tbl>
      <w:tblPr>
        <w:tblW w:w="0" w:type="auto"/>
        <w:tblInd w:w="80" w:type="dxa"/>
        <w:tblLayout w:type="fixed"/>
        <w:tblCellMar>
          <w:left w:w="0" w:type="dxa"/>
          <w:right w:w="0" w:type="dxa"/>
        </w:tblCellMar>
        <w:tblLook w:val="0000" w:firstRow="0" w:lastRow="0" w:firstColumn="0" w:lastColumn="0" w:noHBand="0" w:noVBand="0"/>
      </w:tblPr>
      <w:tblGrid>
        <w:gridCol w:w="3544"/>
        <w:gridCol w:w="1409"/>
        <w:gridCol w:w="1851"/>
        <w:gridCol w:w="1778"/>
        <w:gridCol w:w="1766"/>
      </w:tblGrid>
      <w:tr w:rsidR="00E401A3" w:rsidRPr="00C60748" w:rsidTr="00907DB9">
        <w:trPr>
          <w:cantSplit/>
          <w:trHeight w:val="20"/>
        </w:trPr>
        <w:tc>
          <w:tcPr>
            <w:tcW w:w="3544" w:type="dxa"/>
            <w:vMerge w:val="restart"/>
            <w:tcBorders>
              <w:top w:val="single" w:sz="8" w:space="0" w:color="000000"/>
              <w:left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textAlignment w:val="center"/>
              <w:rPr>
                <w:rFonts w:ascii="Arial" w:eastAsia="MS ??" w:hAnsi="Arial" w:cs="Arial"/>
                <w:color w:val="000000"/>
                <w:sz w:val="16"/>
                <w:szCs w:val="16"/>
              </w:rPr>
            </w:pPr>
            <w:r w:rsidRPr="00C60748">
              <w:rPr>
                <w:rFonts w:ascii="Arial" w:eastAsia="MS ??" w:hAnsi="Arial" w:cs="Arial"/>
                <w:color w:val="000000"/>
                <w:sz w:val="16"/>
                <w:szCs w:val="16"/>
              </w:rPr>
              <w:t>Régions</w:t>
            </w: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6"/>
              </w:rPr>
            </w:pPr>
            <w:r w:rsidRPr="00C60748">
              <w:rPr>
                <w:rFonts w:ascii="Arial" w:eastAsia="MS ??" w:hAnsi="Arial" w:cs="Arial"/>
                <w:color w:val="000000"/>
                <w:sz w:val="16"/>
                <w:szCs w:val="16"/>
              </w:rPr>
              <w:t>Éléments</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6"/>
              </w:rPr>
            </w:pPr>
            <w:r w:rsidRPr="00C60748">
              <w:rPr>
                <w:rFonts w:ascii="Arial" w:eastAsia="MS ??" w:hAnsi="Arial" w:cs="Arial"/>
                <w:color w:val="000000"/>
                <w:sz w:val="16"/>
                <w:szCs w:val="16"/>
              </w:rPr>
              <w:t>États soumissionnaires</w:t>
            </w:r>
          </w:p>
        </w:tc>
      </w:tr>
      <w:tr w:rsidR="00E401A3" w:rsidRPr="00C60748" w:rsidTr="00907DB9">
        <w:trPr>
          <w:cantSplit/>
          <w:trHeight w:val="20"/>
        </w:trPr>
        <w:tc>
          <w:tcPr>
            <w:tcW w:w="3544" w:type="dxa"/>
            <w:vMerge/>
            <w:tcBorders>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6"/>
              </w:rPr>
            </w:pPr>
          </w:p>
        </w:tc>
        <w:tc>
          <w:tcPr>
            <w:tcW w:w="140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6"/>
              </w:rPr>
            </w:pPr>
            <w:r w:rsidRPr="00C60748">
              <w:rPr>
                <w:rFonts w:ascii="Arial" w:eastAsia="MS ??" w:hAnsi="Arial" w:cs="Arial"/>
                <w:color w:val="000000"/>
                <w:sz w:val="16"/>
                <w:szCs w:val="16"/>
              </w:rPr>
              <w:t xml:space="preserve">Nombre </w:t>
            </w:r>
          </w:p>
        </w:tc>
        <w:tc>
          <w:tcPr>
            <w:tcW w:w="185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6"/>
              </w:rPr>
            </w:pPr>
            <w:r w:rsidRPr="00C60748">
              <w:rPr>
                <w:rFonts w:ascii="Arial" w:eastAsia="MS ??" w:hAnsi="Arial" w:cs="Arial"/>
                <w:color w:val="000000"/>
                <w:sz w:val="16"/>
                <w:szCs w:val="16"/>
              </w:rPr>
              <w:t>% du total</w:t>
            </w:r>
          </w:p>
        </w:tc>
        <w:tc>
          <w:tcPr>
            <w:tcW w:w="177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6"/>
              </w:rPr>
            </w:pPr>
            <w:r w:rsidRPr="00C60748">
              <w:rPr>
                <w:rFonts w:ascii="Arial" w:eastAsia="MS ??" w:hAnsi="Arial" w:cs="Arial"/>
                <w:color w:val="000000"/>
                <w:sz w:val="16"/>
                <w:szCs w:val="16"/>
              </w:rPr>
              <w:t>Nombre</w:t>
            </w:r>
          </w:p>
        </w:tc>
        <w:tc>
          <w:tcPr>
            <w:tcW w:w="176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C60748" w:rsidRDefault="00E401A3" w:rsidP="00907DB9">
            <w:pPr>
              <w:autoSpaceDE w:val="0"/>
              <w:autoSpaceDN w:val="0"/>
              <w:adjustRightInd w:val="0"/>
              <w:jc w:val="center"/>
              <w:textAlignment w:val="center"/>
              <w:rPr>
                <w:rFonts w:ascii="Arial" w:eastAsia="MS ??" w:hAnsi="Arial" w:cs="Arial"/>
                <w:color w:val="000000"/>
                <w:sz w:val="16"/>
                <w:szCs w:val="16"/>
              </w:rPr>
            </w:pPr>
            <w:r w:rsidRPr="00C60748">
              <w:rPr>
                <w:rFonts w:ascii="Arial" w:eastAsia="MS ??" w:hAnsi="Arial" w:cs="Arial"/>
                <w:color w:val="000000"/>
                <w:sz w:val="16"/>
                <w:szCs w:val="16"/>
              </w:rPr>
              <w:t>% du total</w:t>
            </w:r>
          </w:p>
        </w:tc>
      </w:tr>
      <w:tr w:rsidR="00E401A3" w:rsidRPr="00C60748" w:rsidTr="00907DB9">
        <w:trPr>
          <w:cantSplit/>
          <w:trHeight w:val="2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401A3" w:rsidRPr="00C60748" w:rsidRDefault="00E401A3" w:rsidP="00907DB9">
            <w:pPr>
              <w:autoSpaceDE w:val="0"/>
              <w:autoSpaceDN w:val="0"/>
              <w:adjustRightInd w:val="0"/>
              <w:textAlignment w:val="center"/>
              <w:rPr>
                <w:rFonts w:ascii="Arial" w:eastAsia="MS ??" w:hAnsi="Arial" w:cs="Arial"/>
                <w:color w:val="000000"/>
                <w:sz w:val="18"/>
                <w:szCs w:val="18"/>
              </w:rPr>
            </w:pPr>
            <w:bookmarkStart w:id="16" w:name="_Hlk336267915"/>
            <w:r w:rsidRPr="00C60748">
              <w:rPr>
                <w:rFonts w:ascii="Arial" w:eastAsia="MS ??" w:hAnsi="Arial" w:cs="Arial"/>
                <w:color w:val="000000"/>
                <w:sz w:val="18"/>
                <w:szCs w:val="18"/>
              </w:rPr>
              <w:t>Europe occidentale et Amérique du Nord</w:t>
            </w:r>
          </w:p>
        </w:tc>
        <w:tc>
          <w:tcPr>
            <w:tcW w:w="140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401A3" w:rsidRPr="00C60748" w:rsidRDefault="00E401A3" w:rsidP="00907DB9">
            <w:pPr>
              <w:autoSpaceDE w:val="0"/>
              <w:autoSpaceDN w:val="0"/>
              <w:adjustRightInd w:val="0"/>
              <w:ind w:right="337"/>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8</w:t>
            </w:r>
          </w:p>
        </w:tc>
        <w:tc>
          <w:tcPr>
            <w:tcW w:w="18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401A3" w:rsidRPr="00C60748" w:rsidRDefault="00E401A3" w:rsidP="00907DB9">
            <w:pPr>
              <w:autoSpaceDE w:val="0"/>
              <w:autoSpaceDN w:val="0"/>
              <w:adjustRightInd w:val="0"/>
              <w:ind w:right="487"/>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9 %</w:t>
            </w:r>
          </w:p>
        </w:tc>
        <w:tc>
          <w:tcPr>
            <w:tcW w:w="17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401A3" w:rsidRPr="00C60748" w:rsidRDefault="00E401A3" w:rsidP="00907DB9">
            <w:pPr>
              <w:autoSpaceDE w:val="0"/>
              <w:autoSpaceDN w:val="0"/>
              <w:adjustRightInd w:val="0"/>
              <w:ind w:right="422"/>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5</w:t>
            </w:r>
          </w:p>
        </w:tc>
        <w:tc>
          <w:tcPr>
            <w:tcW w:w="17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401A3" w:rsidRPr="00C60748" w:rsidRDefault="00E401A3" w:rsidP="00907DB9">
            <w:pPr>
              <w:autoSpaceDE w:val="0"/>
              <w:autoSpaceDN w:val="0"/>
              <w:adjustRightInd w:val="0"/>
              <w:ind w:right="345"/>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7 %</w:t>
            </w:r>
          </w:p>
        </w:tc>
      </w:tr>
      <w:bookmarkEnd w:id="16"/>
      <w:tr w:rsidR="00E401A3" w:rsidRPr="00C60748" w:rsidTr="00907DB9">
        <w:trPr>
          <w:cantSplit/>
          <w:trHeight w:val="20"/>
        </w:trPr>
        <w:tc>
          <w:tcPr>
            <w:tcW w:w="3544"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cPr>
          <w:p w:rsidR="00E401A3" w:rsidRPr="00C60748" w:rsidRDefault="00E401A3" w:rsidP="00907DB9">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Europe de l’Est</w:t>
            </w:r>
          </w:p>
        </w:tc>
        <w:tc>
          <w:tcPr>
            <w:tcW w:w="1409"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cPr>
          <w:p w:rsidR="00E401A3" w:rsidRPr="00C60748" w:rsidRDefault="00E401A3" w:rsidP="00907DB9">
            <w:pPr>
              <w:autoSpaceDE w:val="0"/>
              <w:autoSpaceDN w:val="0"/>
              <w:adjustRightInd w:val="0"/>
              <w:ind w:right="337"/>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15</w:t>
            </w:r>
          </w:p>
        </w:tc>
        <w:tc>
          <w:tcPr>
            <w:tcW w:w="1851"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cPr>
          <w:p w:rsidR="00E401A3" w:rsidRPr="00C60748" w:rsidRDefault="00E401A3" w:rsidP="00907DB9">
            <w:pPr>
              <w:autoSpaceDE w:val="0"/>
              <w:autoSpaceDN w:val="0"/>
              <w:adjustRightInd w:val="0"/>
              <w:ind w:right="487"/>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17 %</w:t>
            </w:r>
          </w:p>
        </w:tc>
        <w:tc>
          <w:tcPr>
            <w:tcW w:w="1778"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cPr>
          <w:p w:rsidR="00E401A3" w:rsidRPr="00C60748" w:rsidRDefault="00E401A3" w:rsidP="00907DB9">
            <w:pPr>
              <w:autoSpaceDE w:val="0"/>
              <w:autoSpaceDN w:val="0"/>
              <w:adjustRightInd w:val="0"/>
              <w:ind w:right="422"/>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14</w:t>
            </w:r>
          </w:p>
        </w:tc>
        <w:tc>
          <w:tcPr>
            <w:tcW w:w="1766"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cPr>
          <w:p w:rsidR="00E401A3" w:rsidRPr="00C60748" w:rsidRDefault="00E401A3" w:rsidP="00907DB9">
            <w:pPr>
              <w:autoSpaceDE w:val="0"/>
              <w:autoSpaceDN w:val="0"/>
              <w:adjustRightInd w:val="0"/>
              <w:ind w:right="345"/>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20 %</w:t>
            </w:r>
          </w:p>
        </w:tc>
      </w:tr>
      <w:tr w:rsidR="00E401A3" w:rsidRPr="00C60748" w:rsidTr="00907DB9">
        <w:trPr>
          <w:cantSplit/>
          <w:trHeight w:val="20"/>
        </w:trPr>
        <w:tc>
          <w:tcPr>
            <w:tcW w:w="3544"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cPr>
          <w:p w:rsidR="00E401A3" w:rsidRPr="00C60748" w:rsidRDefault="00E401A3" w:rsidP="00907DB9">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Amérique latine et Caraïbes</w:t>
            </w:r>
          </w:p>
        </w:tc>
        <w:tc>
          <w:tcPr>
            <w:tcW w:w="1409"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cPr>
          <w:p w:rsidR="00E401A3" w:rsidRPr="00C60748" w:rsidRDefault="00E401A3" w:rsidP="00907DB9">
            <w:pPr>
              <w:autoSpaceDE w:val="0"/>
              <w:autoSpaceDN w:val="0"/>
              <w:adjustRightInd w:val="0"/>
              <w:ind w:right="337"/>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17</w:t>
            </w:r>
          </w:p>
        </w:tc>
        <w:tc>
          <w:tcPr>
            <w:tcW w:w="1851"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cPr>
          <w:p w:rsidR="00E401A3" w:rsidRPr="00C60748" w:rsidRDefault="00E401A3" w:rsidP="00907DB9">
            <w:pPr>
              <w:autoSpaceDE w:val="0"/>
              <w:autoSpaceDN w:val="0"/>
              <w:adjustRightInd w:val="0"/>
              <w:ind w:right="487"/>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19 %</w:t>
            </w:r>
          </w:p>
        </w:tc>
        <w:tc>
          <w:tcPr>
            <w:tcW w:w="1778"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cPr>
          <w:p w:rsidR="00E401A3" w:rsidRPr="00C60748" w:rsidRDefault="00E401A3" w:rsidP="00907DB9">
            <w:pPr>
              <w:autoSpaceDE w:val="0"/>
              <w:autoSpaceDN w:val="0"/>
              <w:adjustRightInd w:val="0"/>
              <w:ind w:right="422"/>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14</w:t>
            </w:r>
          </w:p>
        </w:tc>
        <w:tc>
          <w:tcPr>
            <w:tcW w:w="1766"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cPr>
          <w:p w:rsidR="00E401A3" w:rsidRPr="00C60748" w:rsidRDefault="00E401A3" w:rsidP="00907DB9">
            <w:pPr>
              <w:autoSpaceDE w:val="0"/>
              <w:autoSpaceDN w:val="0"/>
              <w:adjustRightInd w:val="0"/>
              <w:ind w:right="345"/>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20 %</w:t>
            </w:r>
          </w:p>
        </w:tc>
      </w:tr>
      <w:tr w:rsidR="00E401A3" w:rsidRPr="00C60748" w:rsidTr="00907DB9">
        <w:trPr>
          <w:cantSplit/>
          <w:trHeight w:val="20"/>
        </w:trPr>
        <w:tc>
          <w:tcPr>
            <w:tcW w:w="3544"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tcPr>
          <w:p w:rsidR="00E401A3" w:rsidRPr="00C60748" w:rsidRDefault="00E401A3" w:rsidP="00907DB9">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Asie et Pacifique</w:t>
            </w:r>
          </w:p>
        </w:tc>
        <w:tc>
          <w:tcPr>
            <w:tcW w:w="1409"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tcPr>
          <w:p w:rsidR="00E401A3" w:rsidRPr="00C60748" w:rsidRDefault="00E401A3" w:rsidP="00907DB9">
            <w:pPr>
              <w:autoSpaceDE w:val="0"/>
              <w:autoSpaceDN w:val="0"/>
              <w:adjustRightInd w:val="0"/>
              <w:ind w:right="337"/>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28</w:t>
            </w:r>
          </w:p>
        </w:tc>
        <w:tc>
          <w:tcPr>
            <w:tcW w:w="1851"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tcPr>
          <w:p w:rsidR="00E401A3" w:rsidRPr="00C60748" w:rsidRDefault="00E401A3" w:rsidP="00907DB9">
            <w:pPr>
              <w:autoSpaceDE w:val="0"/>
              <w:autoSpaceDN w:val="0"/>
              <w:adjustRightInd w:val="0"/>
              <w:ind w:right="487"/>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31 %</w:t>
            </w:r>
          </w:p>
        </w:tc>
        <w:tc>
          <w:tcPr>
            <w:tcW w:w="1778"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tcPr>
          <w:p w:rsidR="00E401A3" w:rsidRPr="00C60748" w:rsidRDefault="00E401A3" w:rsidP="00907DB9">
            <w:pPr>
              <w:autoSpaceDE w:val="0"/>
              <w:autoSpaceDN w:val="0"/>
              <w:adjustRightInd w:val="0"/>
              <w:ind w:right="422"/>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15</w:t>
            </w:r>
          </w:p>
        </w:tc>
        <w:tc>
          <w:tcPr>
            <w:tcW w:w="1766"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tcPr>
          <w:p w:rsidR="00E401A3" w:rsidRPr="00C60748" w:rsidRDefault="00E401A3" w:rsidP="00907DB9">
            <w:pPr>
              <w:autoSpaceDE w:val="0"/>
              <w:autoSpaceDN w:val="0"/>
              <w:adjustRightInd w:val="0"/>
              <w:ind w:right="345"/>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22 %</w:t>
            </w:r>
          </w:p>
        </w:tc>
      </w:tr>
      <w:tr w:rsidR="00E401A3" w:rsidRPr="00C60748" w:rsidTr="00907DB9">
        <w:trPr>
          <w:cantSplit/>
          <w:trHeight w:val="2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401A3" w:rsidRPr="00C60748" w:rsidRDefault="00E401A3" w:rsidP="00907DB9">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Afrique</w:t>
            </w:r>
          </w:p>
        </w:tc>
        <w:tc>
          <w:tcPr>
            <w:tcW w:w="140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401A3" w:rsidRPr="00C60748" w:rsidRDefault="00E401A3" w:rsidP="00907DB9">
            <w:pPr>
              <w:autoSpaceDE w:val="0"/>
              <w:autoSpaceDN w:val="0"/>
              <w:adjustRightInd w:val="0"/>
              <w:ind w:right="337"/>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14</w:t>
            </w:r>
          </w:p>
        </w:tc>
        <w:tc>
          <w:tcPr>
            <w:tcW w:w="18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401A3" w:rsidRPr="00C60748" w:rsidRDefault="00E401A3" w:rsidP="00907DB9">
            <w:pPr>
              <w:autoSpaceDE w:val="0"/>
              <w:autoSpaceDN w:val="0"/>
              <w:adjustRightInd w:val="0"/>
              <w:ind w:right="487"/>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15 %</w:t>
            </w:r>
          </w:p>
        </w:tc>
        <w:tc>
          <w:tcPr>
            <w:tcW w:w="17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401A3" w:rsidRPr="00C60748" w:rsidRDefault="00E401A3" w:rsidP="00907DB9">
            <w:pPr>
              <w:autoSpaceDE w:val="0"/>
              <w:autoSpaceDN w:val="0"/>
              <w:adjustRightInd w:val="0"/>
              <w:ind w:right="422"/>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15</w:t>
            </w:r>
          </w:p>
        </w:tc>
        <w:tc>
          <w:tcPr>
            <w:tcW w:w="17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401A3" w:rsidRPr="00C60748" w:rsidRDefault="00E401A3" w:rsidP="00907DB9">
            <w:pPr>
              <w:autoSpaceDE w:val="0"/>
              <w:autoSpaceDN w:val="0"/>
              <w:adjustRightInd w:val="0"/>
              <w:ind w:right="345"/>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21 %</w:t>
            </w:r>
          </w:p>
        </w:tc>
      </w:tr>
      <w:tr w:rsidR="00E401A3" w:rsidRPr="00C60748" w:rsidTr="00907DB9">
        <w:trPr>
          <w:cantSplit/>
          <w:trHeight w:val="2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401A3" w:rsidRPr="00C60748" w:rsidRDefault="00E401A3" w:rsidP="00907DB9">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color w:val="000000"/>
                <w:sz w:val="18"/>
                <w:szCs w:val="18"/>
              </w:rPr>
              <w:t>États arabes</w:t>
            </w:r>
          </w:p>
        </w:tc>
        <w:tc>
          <w:tcPr>
            <w:tcW w:w="140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401A3" w:rsidRPr="00C60748" w:rsidRDefault="00E401A3" w:rsidP="00907DB9">
            <w:pPr>
              <w:autoSpaceDE w:val="0"/>
              <w:autoSpaceDN w:val="0"/>
              <w:adjustRightInd w:val="0"/>
              <w:ind w:right="337"/>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8</w:t>
            </w:r>
          </w:p>
        </w:tc>
        <w:tc>
          <w:tcPr>
            <w:tcW w:w="18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401A3" w:rsidRPr="00C60748" w:rsidRDefault="00E401A3" w:rsidP="00907DB9">
            <w:pPr>
              <w:autoSpaceDE w:val="0"/>
              <w:autoSpaceDN w:val="0"/>
              <w:adjustRightInd w:val="0"/>
              <w:ind w:right="487"/>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9 %</w:t>
            </w:r>
          </w:p>
        </w:tc>
        <w:tc>
          <w:tcPr>
            <w:tcW w:w="17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401A3" w:rsidRPr="00C60748" w:rsidRDefault="00E401A3" w:rsidP="00907DB9">
            <w:pPr>
              <w:autoSpaceDE w:val="0"/>
              <w:autoSpaceDN w:val="0"/>
              <w:adjustRightInd w:val="0"/>
              <w:ind w:right="422"/>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7</w:t>
            </w:r>
          </w:p>
        </w:tc>
        <w:tc>
          <w:tcPr>
            <w:tcW w:w="17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401A3" w:rsidRPr="00C60748" w:rsidRDefault="00E401A3" w:rsidP="00907DB9">
            <w:pPr>
              <w:autoSpaceDE w:val="0"/>
              <w:autoSpaceDN w:val="0"/>
              <w:adjustRightInd w:val="0"/>
              <w:ind w:right="345"/>
              <w:jc w:val="right"/>
              <w:textAlignment w:val="center"/>
              <w:rPr>
                <w:rFonts w:ascii="Arial" w:eastAsia="MS ??" w:hAnsi="Arial" w:cs="Arial"/>
                <w:color w:val="000000"/>
                <w:sz w:val="18"/>
                <w:szCs w:val="18"/>
              </w:rPr>
            </w:pPr>
            <w:r w:rsidRPr="00C60748">
              <w:rPr>
                <w:rFonts w:ascii="Arial" w:eastAsia="MS ??" w:hAnsi="Arial" w:cs="Arial"/>
                <w:color w:val="000000"/>
                <w:sz w:val="18"/>
                <w:szCs w:val="18"/>
              </w:rPr>
              <w:t>10 %</w:t>
            </w:r>
          </w:p>
        </w:tc>
      </w:tr>
      <w:tr w:rsidR="00E401A3" w:rsidRPr="00C60748" w:rsidTr="00907DB9">
        <w:trPr>
          <w:cantSplit/>
          <w:trHeight w:val="2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401A3" w:rsidRPr="00C60748" w:rsidRDefault="00E401A3" w:rsidP="00907DB9">
            <w:pPr>
              <w:autoSpaceDE w:val="0"/>
              <w:autoSpaceDN w:val="0"/>
              <w:adjustRightInd w:val="0"/>
              <w:textAlignment w:val="center"/>
              <w:rPr>
                <w:rFonts w:ascii="Arial" w:eastAsia="MS ??" w:hAnsi="Arial" w:cs="Arial"/>
                <w:color w:val="000000"/>
                <w:sz w:val="18"/>
                <w:szCs w:val="18"/>
              </w:rPr>
            </w:pPr>
            <w:r w:rsidRPr="00C60748">
              <w:rPr>
                <w:rFonts w:ascii="Arial" w:eastAsia="MS ??" w:hAnsi="Arial" w:cs="Arial"/>
                <w:b/>
                <w:bCs/>
                <w:color w:val="000000"/>
                <w:sz w:val="18"/>
                <w:szCs w:val="18"/>
              </w:rPr>
              <w:t>TOTAL</w:t>
            </w:r>
          </w:p>
        </w:tc>
        <w:tc>
          <w:tcPr>
            <w:tcW w:w="140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401A3" w:rsidRPr="00C60748" w:rsidRDefault="00E401A3" w:rsidP="00907DB9">
            <w:pPr>
              <w:autoSpaceDE w:val="0"/>
              <w:autoSpaceDN w:val="0"/>
              <w:adjustRightInd w:val="0"/>
              <w:ind w:right="337"/>
              <w:jc w:val="right"/>
              <w:textAlignment w:val="center"/>
              <w:rPr>
                <w:rFonts w:ascii="Arial" w:eastAsia="MS ??" w:hAnsi="Arial" w:cs="Arial"/>
                <w:b/>
                <w:color w:val="000000"/>
                <w:sz w:val="18"/>
                <w:szCs w:val="18"/>
              </w:rPr>
            </w:pPr>
            <w:r w:rsidRPr="00C60748">
              <w:rPr>
                <w:rFonts w:ascii="Arial" w:eastAsia="MS ??" w:hAnsi="Arial" w:cs="Arial"/>
                <w:b/>
                <w:color w:val="000000"/>
                <w:sz w:val="18"/>
                <w:szCs w:val="18"/>
              </w:rPr>
              <w:t>90</w:t>
            </w:r>
          </w:p>
        </w:tc>
        <w:tc>
          <w:tcPr>
            <w:tcW w:w="18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401A3" w:rsidRPr="00C60748" w:rsidRDefault="00E401A3" w:rsidP="00907DB9">
            <w:pPr>
              <w:autoSpaceDE w:val="0"/>
              <w:autoSpaceDN w:val="0"/>
              <w:adjustRightInd w:val="0"/>
              <w:ind w:right="487"/>
              <w:jc w:val="right"/>
              <w:textAlignment w:val="center"/>
              <w:rPr>
                <w:rFonts w:ascii="Arial" w:eastAsia="MS ??" w:hAnsi="Arial" w:cs="Arial"/>
                <w:b/>
                <w:color w:val="000000"/>
                <w:sz w:val="18"/>
                <w:szCs w:val="18"/>
              </w:rPr>
            </w:pPr>
            <w:r w:rsidRPr="00C60748">
              <w:rPr>
                <w:rFonts w:ascii="Arial" w:eastAsia="MS ??" w:hAnsi="Arial" w:cs="Arial"/>
                <w:b/>
                <w:color w:val="000000"/>
                <w:sz w:val="18"/>
                <w:szCs w:val="18"/>
              </w:rPr>
              <w:t>100 %</w:t>
            </w:r>
          </w:p>
        </w:tc>
        <w:tc>
          <w:tcPr>
            <w:tcW w:w="17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401A3" w:rsidRPr="00C60748" w:rsidRDefault="00E401A3" w:rsidP="00907DB9">
            <w:pPr>
              <w:autoSpaceDE w:val="0"/>
              <w:autoSpaceDN w:val="0"/>
              <w:adjustRightInd w:val="0"/>
              <w:ind w:right="422"/>
              <w:jc w:val="right"/>
              <w:textAlignment w:val="center"/>
              <w:rPr>
                <w:rFonts w:ascii="Arial" w:eastAsia="MS ??" w:hAnsi="Arial" w:cs="Arial"/>
                <w:b/>
                <w:color w:val="000000"/>
                <w:sz w:val="18"/>
                <w:szCs w:val="18"/>
              </w:rPr>
            </w:pPr>
            <w:r w:rsidRPr="00C60748">
              <w:rPr>
                <w:rFonts w:ascii="Arial" w:eastAsia="MS ??" w:hAnsi="Arial" w:cs="Arial"/>
                <w:b/>
                <w:color w:val="000000"/>
                <w:sz w:val="18"/>
                <w:szCs w:val="18"/>
              </w:rPr>
              <w:t>70</w:t>
            </w:r>
          </w:p>
        </w:tc>
        <w:tc>
          <w:tcPr>
            <w:tcW w:w="17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401A3" w:rsidRPr="00C60748" w:rsidRDefault="00E401A3" w:rsidP="00907DB9">
            <w:pPr>
              <w:autoSpaceDE w:val="0"/>
              <w:autoSpaceDN w:val="0"/>
              <w:adjustRightInd w:val="0"/>
              <w:ind w:right="345"/>
              <w:jc w:val="right"/>
              <w:textAlignment w:val="center"/>
              <w:rPr>
                <w:rFonts w:ascii="Arial" w:eastAsia="MS ??" w:hAnsi="Arial" w:cs="Arial"/>
                <w:b/>
                <w:color w:val="000000"/>
                <w:sz w:val="18"/>
                <w:szCs w:val="18"/>
              </w:rPr>
            </w:pPr>
            <w:r w:rsidRPr="00C60748">
              <w:rPr>
                <w:rFonts w:ascii="Arial" w:eastAsia="MS ??" w:hAnsi="Arial" w:cs="Arial"/>
                <w:b/>
                <w:color w:val="000000"/>
                <w:sz w:val="18"/>
                <w:szCs w:val="18"/>
              </w:rPr>
              <w:t>100 %</w:t>
            </w:r>
          </w:p>
        </w:tc>
      </w:tr>
    </w:tbl>
    <w:p w:rsidR="00BF146B" w:rsidRPr="00C60748" w:rsidRDefault="00E401A3" w:rsidP="00E6528B">
      <w:pPr>
        <w:pStyle w:val="Heading1"/>
        <w:numPr>
          <w:ilvl w:val="0"/>
          <w:numId w:val="13"/>
        </w:numPr>
        <w:ind w:left="284" w:hanging="284"/>
        <w:rPr>
          <w:rFonts w:ascii="Arial" w:hAnsi="Arial" w:cs="Arial"/>
          <w:bCs w:val="0"/>
          <w:color w:val="000000"/>
          <w:sz w:val="36"/>
          <w:szCs w:val="28"/>
        </w:rPr>
      </w:pPr>
      <w:r w:rsidRPr="00C60748">
        <w:rPr>
          <w:rFonts w:ascii="Arial" w:hAnsi="Arial" w:cs="Arial"/>
          <w:color w:val="000000"/>
          <w:sz w:val="28"/>
          <w:szCs w:val="28"/>
        </w:rPr>
        <w:br w:type="page"/>
      </w:r>
      <w:bookmarkStart w:id="17" w:name="_Toc404020992"/>
      <w:r w:rsidR="00400939" w:rsidRPr="00C60748">
        <w:rPr>
          <w:rFonts w:ascii="Arial" w:hAnsi="Arial" w:cs="Arial"/>
          <w:bCs w:val="0"/>
          <w:color w:val="000000"/>
          <w:sz w:val="28"/>
          <w:szCs w:val="28"/>
        </w:rPr>
        <w:t xml:space="preserve">Neuvième </w:t>
      </w:r>
      <w:r w:rsidR="00BF146B" w:rsidRPr="00C60748">
        <w:rPr>
          <w:rFonts w:ascii="Arial" w:hAnsi="Arial" w:cs="Arial"/>
          <w:bCs w:val="0"/>
          <w:color w:val="000000"/>
          <w:sz w:val="28"/>
          <w:szCs w:val="28"/>
        </w:rPr>
        <w:t>session</w:t>
      </w:r>
      <w:r w:rsidR="00CF0E82" w:rsidRPr="00C60748">
        <w:rPr>
          <w:rFonts w:ascii="Arial" w:hAnsi="Arial" w:cs="Arial"/>
          <w:bCs w:val="0"/>
          <w:color w:val="000000"/>
          <w:sz w:val="28"/>
          <w:szCs w:val="28"/>
        </w:rPr>
        <w:t xml:space="preserve"> </w:t>
      </w:r>
      <w:r w:rsidR="00BF146B" w:rsidRPr="00C60748">
        <w:rPr>
          <w:rFonts w:ascii="Arial" w:hAnsi="Arial" w:cs="Arial"/>
          <w:bCs w:val="0"/>
          <w:color w:val="000000"/>
          <w:sz w:val="28"/>
          <w:szCs w:val="28"/>
        </w:rPr>
        <w:t>du</w:t>
      </w:r>
      <w:r w:rsidR="00CF0E82" w:rsidRPr="00C60748">
        <w:rPr>
          <w:rFonts w:ascii="Arial" w:hAnsi="Arial" w:cs="Arial"/>
          <w:bCs w:val="0"/>
          <w:color w:val="000000"/>
          <w:sz w:val="28"/>
          <w:szCs w:val="28"/>
        </w:rPr>
        <w:t xml:space="preserve"> </w:t>
      </w:r>
      <w:r w:rsidR="00BF146B" w:rsidRPr="00C60748">
        <w:rPr>
          <w:rFonts w:ascii="Arial" w:hAnsi="Arial" w:cs="Arial"/>
          <w:bCs w:val="0"/>
          <w:color w:val="000000"/>
          <w:sz w:val="28"/>
          <w:szCs w:val="28"/>
        </w:rPr>
        <w:t>Comité</w:t>
      </w:r>
      <w:r w:rsidR="00CF0E82" w:rsidRPr="00C60748">
        <w:rPr>
          <w:rFonts w:ascii="Arial" w:hAnsi="Arial" w:cs="Arial"/>
          <w:bCs w:val="0"/>
          <w:color w:val="000000"/>
          <w:sz w:val="28"/>
          <w:szCs w:val="28"/>
        </w:rPr>
        <w:t xml:space="preserve"> </w:t>
      </w:r>
      <w:r w:rsidR="00BF146B" w:rsidRPr="00C60748">
        <w:rPr>
          <w:rFonts w:ascii="Arial" w:hAnsi="Arial" w:cs="Arial"/>
          <w:bCs w:val="0"/>
          <w:color w:val="000000"/>
          <w:sz w:val="28"/>
          <w:szCs w:val="28"/>
        </w:rPr>
        <w:t>intergouvernemental</w:t>
      </w:r>
      <w:r w:rsidR="00CF0E82" w:rsidRPr="00C60748">
        <w:rPr>
          <w:rFonts w:ascii="Arial" w:hAnsi="Arial" w:cs="Arial"/>
          <w:bCs w:val="0"/>
          <w:color w:val="000000"/>
          <w:sz w:val="28"/>
          <w:szCs w:val="28"/>
        </w:rPr>
        <w:t xml:space="preserve"> </w:t>
      </w:r>
      <w:r w:rsidR="00BF146B" w:rsidRPr="00C60748">
        <w:rPr>
          <w:rFonts w:ascii="Arial" w:hAnsi="Arial" w:cs="Arial"/>
          <w:bCs w:val="0"/>
          <w:color w:val="000000"/>
          <w:sz w:val="28"/>
          <w:szCs w:val="28"/>
        </w:rPr>
        <w:t>de</w:t>
      </w:r>
      <w:r w:rsidR="00CF0E82" w:rsidRPr="00C60748">
        <w:rPr>
          <w:rFonts w:ascii="Arial" w:hAnsi="Arial" w:cs="Arial"/>
          <w:bCs w:val="0"/>
          <w:color w:val="000000"/>
          <w:sz w:val="28"/>
          <w:szCs w:val="28"/>
        </w:rPr>
        <w:t xml:space="preserve"> </w:t>
      </w:r>
      <w:r w:rsidR="00BF146B" w:rsidRPr="00C60748">
        <w:rPr>
          <w:rFonts w:ascii="Arial" w:hAnsi="Arial" w:cs="Arial"/>
          <w:bCs w:val="0"/>
          <w:color w:val="000000"/>
          <w:sz w:val="28"/>
          <w:szCs w:val="28"/>
        </w:rPr>
        <w:t>sauvegarde</w:t>
      </w:r>
      <w:r w:rsidR="00CF0E82" w:rsidRPr="00C60748">
        <w:rPr>
          <w:rFonts w:ascii="Arial" w:hAnsi="Arial" w:cs="Arial"/>
          <w:bCs w:val="0"/>
          <w:color w:val="000000"/>
          <w:sz w:val="28"/>
          <w:szCs w:val="28"/>
        </w:rPr>
        <w:t xml:space="preserve"> </w:t>
      </w:r>
      <w:r w:rsidR="00BF146B" w:rsidRPr="00C60748">
        <w:rPr>
          <w:rFonts w:ascii="Arial" w:hAnsi="Arial" w:cs="Arial"/>
          <w:bCs w:val="0"/>
          <w:color w:val="000000"/>
          <w:sz w:val="28"/>
          <w:szCs w:val="28"/>
        </w:rPr>
        <w:t>du</w:t>
      </w:r>
      <w:r w:rsidR="00CF0E82" w:rsidRPr="00C60748">
        <w:rPr>
          <w:rFonts w:ascii="Arial" w:hAnsi="Arial" w:cs="Arial"/>
          <w:bCs w:val="0"/>
          <w:color w:val="000000"/>
          <w:sz w:val="28"/>
          <w:szCs w:val="28"/>
        </w:rPr>
        <w:t xml:space="preserve"> </w:t>
      </w:r>
      <w:r w:rsidR="00BF146B" w:rsidRPr="00C60748">
        <w:rPr>
          <w:rFonts w:ascii="Arial" w:hAnsi="Arial" w:cs="Arial"/>
          <w:bCs w:val="0"/>
          <w:color w:val="000000"/>
          <w:sz w:val="28"/>
          <w:szCs w:val="28"/>
        </w:rPr>
        <w:t>patrimoine</w:t>
      </w:r>
      <w:r w:rsidR="00CF0E82" w:rsidRPr="00C60748">
        <w:rPr>
          <w:rFonts w:ascii="Arial" w:hAnsi="Arial" w:cs="Arial"/>
          <w:bCs w:val="0"/>
          <w:color w:val="000000"/>
          <w:sz w:val="28"/>
          <w:szCs w:val="28"/>
        </w:rPr>
        <w:t xml:space="preserve"> </w:t>
      </w:r>
      <w:r w:rsidR="00BF146B" w:rsidRPr="00C60748">
        <w:rPr>
          <w:rFonts w:ascii="Arial" w:hAnsi="Arial" w:cs="Arial"/>
          <w:bCs w:val="0"/>
          <w:color w:val="000000"/>
          <w:sz w:val="28"/>
          <w:szCs w:val="28"/>
        </w:rPr>
        <w:t>culturel</w:t>
      </w:r>
      <w:r w:rsidR="00CF0E82" w:rsidRPr="00C60748">
        <w:rPr>
          <w:rFonts w:ascii="Arial" w:hAnsi="Arial" w:cs="Arial"/>
          <w:bCs w:val="0"/>
          <w:color w:val="000000"/>
          <w:sz w:val="28"/>
          <w:szCs w:val="28"/>
        </w:rPr>
        <w:t xml:space="preserve"> </w:t>
      </w:r>
      <w:r w:rsidR="00BF146B" w:rsidRPr="00C60748">
        <w:rPr>
          <w:rFonts w:ascii="Arial" w:hAnsi="Arial" w:cs="Arial"/>
          <w:bCs w:val="0"/>
          <w:color w:val="000000"/>
          <w:sz w:val="28"/>
          <w:szCs w:val="28"/>
        </w:rPr>
        <w:t>immatériel</w:t>
      </w:r>
      <w:r w:rsidR="00CF0E82" w:rsidRPr="00C60748">
        <w:rPr>
          <w:rFonts w:ascii="Arial" w:hAnsi="Arial" w:cs="Arial"/>
          <w:bCs w:val="0"/>
          <w:color w:val="000000"/>
          <w:sz w:val="28"/>
          <w:szCs w:val="28"/>
        </w:rPr>
        <w:t xml:space="preserve"> </w:t>
      </w:r>
      <w:r w:rsidR="00BF146B" w:rsidRPr="00C60748">
        <w:rPr>
          <w:rFonts w:ascii="Arial" w:hAnsi="Arial" w:cs="Arial"/>
          <w:bCs w:val="0"/>
          <w:color w:val="000000"/>
          <w:sz w:val="28"/>
          <w:szCs w:val="28"/>
        </w:rPr>
        <w:t>(</w:t>
      </w:r>
      <w:r w:rsidR="00400939" w:rsidRPr="00C60748">
        <w:rPr>
          <w:rFonts w:ascii="Arial" w:hAnsi="Arial" w:cs="Arial"/>
          <w:bCs w:val="0"/>
          <w:color w:val="000000"/>
          <w:sz w:val="28"/>
          <w:szCs w:val="28"/>
        </w:rPr>
        <w:t>9</w:t>
      </w:r>
      <w:r w:rsidR="00BF146B" w:rsidRPr="00C60748">
        <w:rPr>
          <w:rFonts w:ascii="Arial" w:hAnsi="Arial" w:cs="Arial"/>
          <w:bCs w:val="0"/>
          <w:color w:val="000000"/>
          <w:sz w:val="28"/>
          <w:szCs w:val="28"/>
        </w:rPr>
        <w:t>.COM)</w:t>
      </w:r>
      <w:bookmarkEnd w:id="17"/>
    </w:p>
    <w:p w:rsidR="00740140" w:rsidRPr="00C60748" w:rsidRDefault="00404DE1" w:rsidP="00D445EC">
      <w:pPr>
        <w:pStyle w:val="Heading2"/>
        <w:ind w:left="1418"/>
        <w:rPr>
          <w:rFonts w:ascii="Arial" w:hAnsi="Arial" w:cs="Arial"/>
          <w:bCs w:val="0"/>
          <w:i w:val="0"/>
          <w:iCs w:val="0"/>
          <w:color w:val="548DD4" w:themeColor="text2" w:themeTint="99"/>
          <w:sz w:val="26"/>
          <w:szCs w:val="26"/>
        </w:rPr>
      </w:pPr>
      <w:bookmarkStart w:id="18" w:name="_Toc404020993"/>
      <w:r w:rsidRPr="00C60748">
        <w:rPr>
          <w:rFonts w:ascii="Arial" w:hAnsi="Arial" w:cs="Arial"/>
          <w:bCs w:val="0"/>
          <w:i w:val="0"/>
          <w:iCs w:val="0"/>
          <w:color w:val="548DD4" w:themeColor="text2" w:themeTint="99"/>
          <w:sz w:val="26"/>
          <w:szCs w:val="26"/>
        </w:rPr>
        <w:t>Dates</w:t>
      </w:r>
      <w:r w:rsidR="00C17791" w:rsidRPr="00C60748">
        <w:rPr>
          <w:rFonts w:ascii="Arial" w:hAnsi="Arial" w:cs="Arial"/>
          <w:bCs w:val="0"/>
          <w:i w:val="0"/>
          <w:iCs w:val="0"/>
          <w:color w:val="548DD4" w:themeColor="text2" w:themeTint="99"/>
          <w:sz w:val="26"/>
          <w:szCs w:val="26"/>
        </w:rPr>
        <w:t xml:space="preserve"> et lieu</w:t>
      </w:r>
      <w:bookmarkEnd w:id="18"/>
    </w:p>
    <w:p w:rsidR="003D3D6C" w:rsidRPr="00C60748" w:rsidRDefault="003D3D6C" w:rsidP="003D3D6C">
      <w:pPr>
        <w:autoSpaceDE w:val="0"/>
        <w:autoSpaceDN w:val="0"/>
        <w:adjustRightInd w:val="0"/>
        <w:spacing w:line="288" w:lineRule="auto"/>
        <w:ind w:left="1440"/>
        <w:textAlignment w:val="center"/>
        <w:rPr>
          <w:rFonts w:ascii="Arial" w:hAnsi="Arial" w:cs="Arial"/>
          <w:color w:val="000000"/>
        </w:rPr>
      </w:pPr>
      <w:r w:rsidRPr="00C60748">
        <w:rPr>
          <w:rFonts w:ascii="Arial" w:hAnsi="Arial" w:cs="Arial"/>
          <w:color w:val="000000"/>
        </w:rPr>
        <w:t>Du 24 au 28 novembre 2014</w:t>
      </w:r>
    </w:p>
    <w:p w:rsidR="003D3D6C" w:rsidRPr="00C60748" w:rsidRDefault="003D3D6C" w:rsidP="003D3D6C">
      <w:pPr>
        <w:autoSpaceDE w:val="0"/>
        <w:autoSpaceDN w:val="0"/>
        <w:adjustRightInd w:val="0"/>
        <w:spacing w:line="288" w:lineRule="auto"/>
        <w:ind w:left="1440"/>
        <w:textAlignment w:val="center"/>
        <w:rPr>
          <w:rFonts w:ascii="Arial" w:hAnsi="Arial" w:cs="Arial"/>
          <w:color w:val="000000"/>
        </w:rPr>
      </w:pPr>
      <w:r w:rsidRPr="00C60748">
        <w:rPr>
          <w:rFonts w:ascii="Arial" w:hAnsi="Arial" w:cs="Arial"/>
          <w:color w:val="000000"/>
        </w:rPr>
        <w:t>Salle I, Siège de l’UNESCO</w:t>
      </w:r>
    </w:p>
    <w:p w:rsidR="003D3D6C" w:rsidRPr="00C60748" w:rsidRDefault="003D3D6C" w:rsidP="003D3D6C">
      <w:pPr>
        <w:autoSpaceDE w:val="0"/>
        <w:autoSpaceDN w:val="0"/>
        <w:adjustRightInd w:val="0"/>
        <w:spacing w:line="288" w:lineRule="auto"/>
        <w:ind w:left="1440"/>
        <w:textAlignment w:val="center"/>
        <w:rPr>
          <w:rFonts w:ascii="Arial" w:hAnsi="Arial" w:cs="Arial"/>
        </w:rPr>
      </w:pPr>
      <w:r w:rsidRPr="00C60748">
        <w:rPr>
          <w:rFonts w:ascii="Arial" w:hAnsi="Arial" w:cs="Arial"/>
          <w:color w:val="000000"/>
        </w:rPr>
        <w:t>1</w:t>
      </w:r>
      <w:r w:rsidRPr="00C60748">
        <w:rPr>
          <w:rFonts w:ascii="Arial" w:hAnsi="Arial" w:cs="Arial"/>
        </w:rPr>
        <w:t>25 avenue de Suffren, 75352 Paris 07 SP, France</w:t>
      </w:r>
    </w:p>
    <w:p w:rsidR="00112558" w:rsidRPr="00C60748" w:rsidRDefault="003D3D6C" w:rsidP="003D3D6C">
      <w:pPr>
        <w:autoSpaceDE w:val="0"/>
        <w:autoSpaceDN w:val="0"/>
        <w:adjustRightInd w:val="0"/>
        <w:spacing w:line="288" w:lineRule="auto"/>
        <w:ind w:left="1440"/>
        <w:textAlignment w:val="center"/>
        <w:rPr>
          <w:rFonts w:ascii="Arial" w:hAnsi="Arial" w:cs="Arial"/>
          <w:color w:val="000000"/>
        </w:rPr>
      </w:pPr>
      <w:r w:rsidRPr="00C60748">
        <w:rPr>
          <w:rFonts w:ascii="Arial" w:hAnsi="Arial" w:cs="Arial"/>
        </w:rPr>
        <w:t>+33 (0)1 45 68 43 95</w:t>
      </w:r>
    </w:p>
    <w:p w:rsidR="00BF146B" w:rsidRPr="00C60748" w:rsidRDefault="00BF146B" w:rsidP="00D445EC">
      <w:pPr>
        <w:pStyle w:val="Heading2"/>
        <w:ind w:left="1418"/>
        <w:rPr>
          <w:rFonts w:ascii="Arial" w:hAnsi="Arial" w:cs="Arial"/>
          <w:bCs w:val="0"/>
          <w:i w:val="0"/>
          <w:iCs w:val="0"/>
          <w:color w:val="548DD4" w:themeColor="text2" w:themeTint="99"/>
          <w:sz w:val="26"/>
          <w:szCs w:val="26"/>
        </w:rPr>
      </w:pPr>
      <w:bookmarkStart w:id="19" w:name="_Toc404020994"/>
      <w:r w:rsidRPr="00C60748">
        <w:rPr>
          <w:rFonts w:ascii="Arial" w:hAnsi="Arial" w:cs="Arial"/>
          <w:bCs w:val="0"/>
          <w:i w:val="0"/>
          <w:iCs w:val="0"/>
          <w:color w:val="548DD4" w:themeColor="text2" w:themeTint="99"/>
          <w:sz w:val="26"/>
          <w:szCs w:val="26"/>
        </w:rPr>
        <w:t>Fonction</w:t>
      </w:r>
      <w:r w:rsidR="0093209A" w:rsidRPr="00C60748">
        <w:rPr>
          <w:rFonts w:ascii="Arial" w:hAnsi="Arial" w:cs="Arial"/>
          <w:bCs w:val="0"/>
          <w:i w:val="0"/>
          <w:iCs w:val="0"/>
          <w:color w:val="548DD4" w:themeColor="text2" w:themeTint="99"/>
          <w:sz w:val="26"/>
          <w:szCs w:val="26"/>
        </w:rPr>
        <w:t>s</w:t>
      </w:r>
      <w:r w:rsidR="00CF0E82" w:rsidRPr="00C60748">
        <w:rPr>
          <w:rFonts w:ascii="Arial" w:hAnsi="Arial" w:cs="Arial"/>
          <w:bCs w:val="0"/>
          <w:i w:val="0"/>
          <w:iCs w:val="0"/>
          <w:color w:val="548DD4" w:themeColor="text2" w:themeTint="99"/>
          <w:sz w:val="26"/>
          <w:szCs w:val="26"/>
        </w:rPr>
        <w:t xml:space="preserve"> </w:t>
      </w:r>
      <w:r w:rsidRPr="00C60748">
        <w:rPr>
          <w:rFonts w:ascii="Arial" w:hAnsi="Arial" w:cs="Arial"/>
          <w:bCs w:val="0"/>
          <w:i w:val="0"/>
          <w:iCs w:val="0"/>
          <w:color w:val="548DD4" w:themeColor="text2" w:themeTint="99"/>
          <w:sz w:val="26"/>
          <w:szCs w:val="26"/>
        </w:rPr>
        <w:t>du</w:t>
      </w:r>
      <w:r w:rsidR="00CF0E82" w:rsidRPr="00C60748">
        <w:rPr>
          <w:rFonts w:ascii="Arial" w:hAnsi="Arial" w:cs="Arial"/>
          <w:bCs w:val="0"/>
          <w:i w:val="0"/>
          <w:iCs w:val="0"/>
          <w:color w:val="548DD4" w:themeColor="text2" w:themeTint="99"/>
          <w:sz w:val="26"/>
          <w:szCs w:val="26"/>
        </w:rPr>
        <w:t xml:space="preserve"> </w:t>
      </w:r>
      <w:r w:rsidRPr="00C60748">
        <w:rPr>
          <w:rFonts w:ascii="Arial" w:hAnsi="Arial" w:cs="Arial"/>
          <w:bCs w:val="0"/>
          <w:i w:val="0"/>
          <w:iCs w:val="0"/>
          <w:color w:val="548DD4" w:themeColor="text2" w:themeTint="99"/>
          <w:sz w:val="26"/>
          <w:szCs w:val="26"/>
        </w:rPr>
        <w:t>Comité</w:t>
      </w:r>
      <w:bookmarkEnd w:id="19"/>
    </w:p>
    <w:p w:rsidR="00BF146B" w:rsidRPr="00C60748" w:rsidRDefault="00BF146B" w:rsidP="00203A78">
      <w:pPr>
        <w:autoSpaceDE w:val="0"/>
        <w:autoSpaceDN w:val="0"/>
        <w:adjustRightInd w:val="0"/>
        <w:spacing w:line="288" w:lineRule="auto"/>
        <w:ind w:left="1440"/>
        <w:textAlignment w:val="center"/>
        <w:rPr>
          <w:rFonts w:ascii="Arial" w:hAnsi="Arial" w:cs="Arial"/>
          <w:color w:val="000000"/>
        </w:rPr>
      </w:pPr>
      <w:r w:rsidRPr="00C60748">
        <w:rPr>
          <w:rFonts w:ascii="Arial" w:hAnsi="Arial" w:cs="Arial"/>
          <w:color w:val="000000"/>
        </w:rPr>
        <w:t>Le</w:t>
      </w:r>
      <w:r w:rsidR="00CF0E82" w:rsidRPr="00C60748">
        <w:rPr>
          <w:rFonts w:ascii="Arial" w:hAnsi="Arial" w:cs="Arial"/>
          <w:color w:val="000000"/>
        </w:rPr>
        <w:t xml:space="preserve"> </w:t>
      </w:r>
      <w:r w:rsidRPr="00C60748">
        <w:rPr>
          <w:rFonts w:ascii="Arial" w:hAnsi="Arial" w:cs="Arial"/>
          <w:color w:val="000000"/>
        </w:rPr>
        <w:t>Comité</w:t>
      </w:r>
      <w:r w:rsidR="00CF0E82" w:rsidRPr="00C60748">
        <w:rPr>
          <w:rFonts w:ascii="Arial" w:hAnsi="Arial" w:cs="Arial"/>
          <w:color w:val="000000"/>
        </w:rPr>
        <w:t xml:space="preserve"> </w:t>
      </w:r>
      <w:r w:rsidRPr="00C60748">
        <w:rPr>
          <w:rFonts w:ascii="Arial" w:hAnsi="Arial" w:cs="Arial"/>
          <w:color w:val="000000"/>
        </w:rPr>
        <w:t>est</w:t>
      </w:r>
      <w:r w:rsidR="00CF0E82" w:rsidRPr="00C60748">
        <w:rPr>
          <w:rFonts w:ascii="Arial" w:hAnsi="Arial" w:cs="Arial"/>
          <w:color w:val="000000"/>
        </w:rPr>
        <w:t xml:space="preserve"> </w:t>
      </w:r>
      <w:r w:rsidRPr="00C60748">
        <w:rPr>
          <w:rFonts w:ascii="Arial" w:hAnsi="Arial" w:cs="Arial"/>
          <w:color w:val="000000"/>
        </w:rPr>
        <w:t>chargé</w:t>
      </w:r>
      <w:r w:rsidR="00CF0E82" w:rsidRPr="00C60748">
        <w:rPr>
          <w:rFonts w:ascii="Arial" w:hAnsi="Arial" w:cs="Arial"/>
          <w:color w:val="000000"/>
        </w:rPr>
        <w:t xml:space="preserve"> </w:t>
      </w:r>
      <w:r w:rsidRPr="00C60748">
        <w:rPr>
          <w:rFonts w:ascii="Arial" w:hAnsi="Arial" w:cs="Arial"/>
          <w:color w:val="000000"/>
        </w:rPr>
        <w:t>de</w:t>
      </w:r>
      <w:r w:rsidR="00CF0E82" w:rsidRPr="00C60748">
        <w:rPr>
          <w:rFonts w:ascii="Arial" w:hAnsi="Arial" w:cs="Arial"/>
          <w:color w:val="000000"/>
        </w:rPr>
        <w:t xml:space="preserve"> </w:t>
      </w:r>
      <w:r w:rsidRPr="00C60748">
        <w:rPr>
          <w:rFonts w:ascii="Arial" w:hAnsi="Arial" w:cs="Arial"/>
          <w:color w:val="000000"/>
        </w:rPr>
        <w:t>la</w:t>
      </w:r>
      <w:r w:rsidR="00CF0E82" w:rsidRPr="00C60748">
        <w:rPr>
          <w:rFonts w:ascii="Arial" w:hAnsi="Arial" w:cs="Arial"/>
          <w:color w:val="000000"/>
        </w:rPr>
        <w:t xml:space="preserve"> </w:t>
      </w:r>
      <w:r w:rsidRPr="00C60748">
        <w:rPr>
          <w:rFonts w:ascii="Arial" w:hAnsi="Arial" w:cs="Arial"/>
          <w:color w:val="000000"/>
        </w:rPr>
        <w:t>mise</w:t>
      </w:r>
      <w:r w:rsidR="00CF0E82" w:rsidRPr="00C60748">
        <w:rPr>
          <w:rFonts w:ascii="Arial" w:hAnsi="Arial" w:cs="Arial"/>
          <w:color w:val="000000"/>
        </w:rPr>
        <w:t xml:space="preserve"> </w:t>
      </w:r>
      <w:r w:rsidRPr="00C60748">
        <w:rPr>
          <w:rFonts w:ascii="Arial" w:hAnsi="Arial" w:cs="Arial"/>
          <w:color w:val="000000"/>
        </w:rPr>
        <w:t>en</w:t>
      </w:r>
      <w:r w:rsidR="00CF0E82" w:rsidRPr="00C60748">
        <w:rPr>
          <w:rFonts w:ascii="Arial" w:hAnsi="Arial" w:cs="Arial"/>
          <w:color w:val="000000"/>
        </w:rPr>
        <w:t xml:space="preserve"> </w:t>
      </w:r>
      <w:r w:rsidRPr="00C60748">
        <w:rPr>
          <w:rFonts w:ascii="Arial" w:hAnsi="Arial" w:cs="Arial"/>
          <w:color w:val="000000"/>
        </w:rPr>
        <w:t>œuvre</w:t>
      </w:r>
      <w:r w:rsidR="00CF0E82" w:rsidRPr="00C60748">
        <w:rPr>
          <w:rFonts w:ascii="Arial" w:hAnsi="Arial" w:cs="Arial"/>
          <w:color w:val="000000"/>
        </w:rPr>
        <w:t xml:space="preserve"> </w:t>
      </w:r>
      <w:r w:rsidRPr="00C60748">
        <w:rPr>
          <w:rFonts w:ascii="Arial" w:hAnsi="Arial" w:cs="Arial"/>
          <w:color w:val="000000"/>
        </w:rPr>
        <w:t>au</w:t>
      </w:r>
      <w:r w:rsidR="00CF0E82" w:rsidRPr="00C60748">
        <w:rPr>
          <w:rFonts w:ascii="Arial" w:hAnsi="Arial" w:cs="Arial"/>
          <w:color w:val="000000"/>
        </w:rPr>
        <w:t xml:space="preserve"> </w:t>
      </w:r>
      <w:r w:rsidRPr="00C60748">
        <w:rPr>
          <w:rFonts w:ascii="Arial" w:hAnsi="Arial" w:cs="Arial"/>
          <w:color w:val="000000"/>
        </w:rPr>
        <w:t>niveau</w:t>
      </w:r>
      <w:r w:rsidR="00CF0E82" w:rsidRPr="00C60748">
        <w:rPr>
          <w:rFonts w:ascii="Arial" w:hAnsi="Arial" w:cs="Arial"/>
          <w:color w:val="000000"/>
        </w:rPr>
        <w:t xml:space="preserve"> </w:t>
      </w:r>
      <w:r w:rsidRPr="00C60748">
        <w:rPr>
          <w:rFonts w:ascii="Arial" w:hAnsi="Arial" w:cs="Arial"/>
          <w:color w:val="000000"/>
        </w:rPr>
        <w:t>international</w:t>
      </w:r>
      <w:r w:rsidR="00CF0E82" w:rsidRPr="00C60748">
        <w:rPr>
          <w:rFonts w:ascii="Arial" w:hAnsi="Arial" w:cs="Arial"/>
          <w:color w:val="000000"/>
        </w:rPr>
        <w:t xml:space="preserve"> </w:t>
      </w:r>
      <w:r w:rsidRPr="00C60748">
        <w:rPr>
          <w:rFonts w:ascii="Arial" w:hAnsi="Arial" w:cs="Arial"/>
          <w:color w:val="000000"/>
        </w:rPr>
        <w:t>de</w:t>
      </w:r>
      <w:r w:rsidR="00CF0E82" w:rsidRPr="00C60748">
        <w:rPr>
          <w:rFonts w:ascii="Arial" w:hAnsi="Arial" w:cs="Arial"/>
          <w:color w:val="000000"/>
        </w:rPr>
        <w:t xml:space="preserve"> </w:t>
      </w:r>
      <w:r w:rsidRPr="00C60748">
        <w:rPr>
          <w:rFonts w:ascii="Arial" w:hAnsi="Arial" w:cs="Arial"/>
          <w:color w:val="000000"/>
        </w:rPr>
        <w:t>la</w:t>
      </w:r>
      <w:r w:rsidR="00CF0E82" w:rsidRPr="00C60748">
        <w:rPr>
          <w:rFonts w:ascii="Arial" w:hAnsi="Arial" w:cs="Arial"/>
          <w:color w:val="000000"/>
        </w:rPr>
        <w:t xml:space="preserve"> </w:t>
      </w:r>
      <w:r w:rsidRPr="00C60748">
        <w:rPr>
          <w:rFonts w:ascii="Arial" w:hAnsi="Arial" w:cs="Arial"/>
          <w:color w:val="000000"/>
        </w:rPr>
        <w:t>Convention.</w:t>
      </w:r>
      <w:r w:rsidR="00CF0E82" w:rsidRPr="00C60748">
        <w:rPr>
          <w:rFonts w:ascii="Arial" w:hAnsi="Arial" w:cs="Arial"/>
          <w:color w:val="000000"/>
        </w:rPr>
        <w:t xml:space="preserve"> </w:t>
      </w:r>
      <w:r w:rsidRPr="00C60748">
        <w:rPr>
          <w:rFonts w:ascii="Arial" w:hAnsi="Arial" w:cs="Arial"/>
          <w:color w:val="000000"/>
        </w:rPr>
        <w:t>Il</w:t>
      </w:r>
      <w:r w:rsidR="00CF0E82" w:rsidRPr="00C60748">
        <w:rPr>
          <w:rFonts w:ascii="Arial" w:hAnsi="Arial" w:cs="Arial"/>
          <w:color w:val="000000"/>
        </w:rPr>
        <w:t xml:space="preserve"> </w:t>
      </w:r>
      <w:r w:rsidRPr="00C60748">
        <w:rPr>
          <w:rFonts w:ascii="Arial" w:hAnsi="Arial" w:cs="Arial"/>
          <w:color w:val="000000"/>
        </w:rPr>
        <w:t>examine</w:t>
      </w:r>
      <w:r w:rsidR="00CF0E82" w:rsidRPr="00C60748">
        <w:rPr>
          <w:rFonts w:ascii="Arial" w:hAnsi="Arial" w:cs="Arial"/>
          <w:color w:val="000000"/>
        </w:rPr>
        <w:t xml:space="preserve"> </w:t>
      </w:r>
      <w:r w:rsidRPr="00C60748">
        <w:rPr>
          <w:rFonts w:ascii="Arial" w:hAnsi="Arial" w:cs="Arial"/>
          <w:color w:val="000000"/>
        </w:rPr>
        <w:t>les</w:t>
      </w:r>
      <w:r w:rsidR="00CF0E82" w:rsidRPr="00C60748">
        <w:rPr>
          <w:rFonts w:ascii="Arial" w:hAnsi="Arial" w:cs="Arial"/>
          <w:color w:val="000000"/>
        </w:rPr>
        <w:t xml:space="preserve"> </w:t>
      </w:r>
      <w:r w:rsidRPr="00C60748">
        <w:rPr>
          <w:rFonts w:ascii="Arial" w:hAnsi="Arial" w:cs="Arial"/>
          <w:color w:val="000000"/>
        </w:rPr>
        <w:t>rapports</w:t>
      </w:r>
      <w:r w:rsidR="00CF0E82" w:rsidRPr="00C60748">
        <w:rPr>
          <w:rFonts w:ascii="Arial" w:hAnsi="Arial" w:cs="Arial"/>
          <w:color w:val="000000"/>
        </w:rPr>
        <w:t xml:space="preserve"> </w:t>
      </w:r>
      <w:r w:rsidRPr="00C60748">
        <w:rPr>
          <w:rFonts w:ascii="Arial" w:hAnsi="Arial" w:cs="Arial"/>
          <w:color w:val="000000"/>
        </w:rPr>
        <w:t>périodiques</w:t>
      </w:r>
      <w:r w:rsidR="00CF0E82" w:rsidRPr="00C60748">
        <w:rPr>
          <w:rFonts w:ascii="Arial" w:hAnsi="Arial" w:cs="Arial"/>
          <w:color w:val="000000"/>
        </w:rPr>
        <w:t xml:space="preserve"> </w:t>
      </w:r>
      <w:r w:rsidRPr="00C60748">
        <w:rPr>
          <w:rFonts w:ascii="Arial" w:hAnsi="Arial" w:cs="Arial"/>
          <w:color w:val="000000"/>
        </w:rPr>
        <w:t>soumis</w:t>
      </w:r>
      <w:r w:rsidR="00CF0E82" w:rsidRPr="00C60748">
        <w:rPr>
          <w:rFonts w:ascii="Arial" w:hAnsi="Arial" w:cs="Arial"/>
          <w:color w:val="000000"/>
        </w:rPr>
        <w:t xml:space="preserve"> </w:t>
      </w:r>
      <w:r w:rsidRPr="00C60748">
        <w:rPr>
          <w:rFonts w:ascii="Arial" w:hAnsi="Arial" w:cs="Arial"/>
          <w:color w:val="000000"/>
        </w:rPr>
        <w:t>par</w:t>
      </w:r>
      <w:r w:rsidR="00CF0E82" w:rsidRPr="00C60748">
        <w:rPr>
          <w:rFonts w:ascii="Arial" w:hAnsi="Arial" w:cs="Arial"/>
          <w:color w:val="000000"/>
        </w:rPr>
        <w:t xml:space="preserve"> </w:t>
      </w:r>
      <w:r w:rsidRPr="00C60748">
        <w:rPr>
          <w:rFonts w:ascii="Arial" w:hAnsi="Arial" w:cs="Arial"/>
          <w:color w:val="000000"/>
        </w:rPr>
        <w:t>les</w:t>
      </w:r>
      <w:r w:rsidR="00CF0E82" w:rsidRPr="00C60748">
        <w:rPr>
          <w:rFonts w:ascii="Arial" w:hAnsi="Arial" w:cs="Arial"/>
          <w:color w:val="000000"/>
        </w:rPr>
        <w:t xml:space="preserve"> </w:t>
      </w:r>
      <w:r w:rsidRPr="00C60748">
        <w:rPr>
          <w:rFonts w:ascii="Arial" w:hAnsi="Arial" w:cs="Arial"/>
          <w:color w:val="000000"/>
        </w:rPr>
        <w:t>États</w:t>
      </w:r>
      <w:r w:rsidR="00CF0E82" w:rsidRPr="00C60748">
        <w:rPr>
          <w:rFonts w:ascii="Arial" w:hAnsi="Arial" w:cs="Arial"/>
          <w:color w:val="000000"/>
        </w:rPr>
        <w:t xml:space="preserve"> </w:t>
      </w:r>
      <w:r w:rsidRPr="00C60748">
        <w:rPr>
          <w:rFonts w:ascii="Arial" w:hAnsi="Arial" w:cs="Arial"/>
          <w:color w:val="000000"/>
        </w:rPr>
        <w:t>sur</w:t>
      </w:r>
      <w:r w:rsidR="00CF0E82" w:rsidRPr="00C60748">
        <w:rPr>
          <w:rFonts w:ascii="Arial" w:hAnsi="Arial" w:cs="Arial"/>
          <w:color w:val="000000"/>
        </w:rPr>
        <w:t xml:space="preserve"> </w:t>
      </w:r>
      <w:r w:rsidRPr="00C60748">
        <w:rPr>
          <w:rFonts w:ascii="Arial" w:hAnsi="Arial" w:cs="Arial"/>
          <w:color w:val="000000"/>
        </w:rPr>
        <w:t>la</w:t>
      </w:r>
      <w:r w:rsidR="00CF0E82" w:rsidRPr="00C60748">
        <w:rPr>
          <w:rFonts w:ascii="Arial" w:hAnsi="Arial" w:cs="Arial"/>
          <w:color w:val="000000"/>
        </w:rPr>
        <w:t xml:space="preserve"> </w:t>
      </w:r>
      <w:r w:rsidRPr="00C60748">
        <w:rPr>
          <w:rFonts w:ascii="Arial" w:hAnsi="Arial" w:cs="Arial"/>
          <w:color w:val="000000"/>
        </w:rPr>
        <w:t>mise</w:t>
      </w:r>
      <w:r w:rsidR="00CF0E82" w:rsidRPr="00C60748">
        <w:rPr>
          <w:rFonts w:ascii="Arial" w:hAnsi="Arial" w:cs="Arial"/>
          <w:color w:val="000000"/>
        </w:rPr>
        <w:t xml:space="preserve"> </w:t>
      </w:r>
      <w:r w:rsidRPr="00C60748">
        <w:rPr>
          <w:rFonts w:ascii="Arial" w:hAnsi="Arial" w:cs="Arial"/>
          <w:color w:val="000000"/>
        </w:rPr>
        <w:t>en</w:t>
      </w:r>
      <w:r w:rsidR="00CF0E82" w:rsidRPr="00C60748">
        <w:rPr>
          <w:rFonts w:ascii="Arial" w:hAnsi="Arial" w:cs="Arial"/>
          <w:color w:val="000000"/>
        </w:rPr>
        <w:t xml:space="preserve"> </w:t>
      </w:r>
      <w:r w:rsidRPr="00C60748">
        <w:rPr>
          <w:rFonts w:ascii="Arial" w:hAnsi="Arial" w:cs="Arial"/>
          <w:color w:val="000000"/>
        </w:rPr>
        <w:t>œuvre</w:t>
      </w:r>
      <w:r w:rsidR="00CF0E82" w:rsidRPr="00C60748">
        <w:rPr>
          <w:rFonts w:ascii="Arial" w:hAnsi="Arial" w:cs="Arial"/>
          <w:color w:val="000000"/>
        </w:rPr>
        <w:t xml:space="preserve"> </w:t>
      </w:r>
      <w:r w:rsidRPr="00C60748">
        <w:rPr>
          <w:rFonts w:ascii="Arial" w:hAnsi="Arial" w:cs="Arial"/>
          <w:color w:val="000000"/>
        </w:rPr>
        <w:t>de</w:t>
      </w:r>
      <w:r w:rsidR="00CF0E82" w:rsidRPr="00C60748">
        <w:rPr>
          <w:rFonts w:ascii="Arial" w:hAnsi="Arial" w:cs="Arial"/>
          <w:color w:val="000000"/>
        </w:rPr>
        <w:t xml:space="preserve"> </w:t>
      </w:r>
      <w:r w:rsidRPr="00C60748">
        <w:rPr>
          <w:rFonts w:ascii="Arial" w:hAnsi="Arial" w:cs="Arial"/>
          <w:color w:val="000000"/>
        </w:rPr>
        <w:t>la</w:t>
      </w:r>
      <w:r w:rsidR="00CF0E82" w:rsidRPr="00C60748">
        <w:rPr>
          <w:rFonts w:ascii="Arial" w:hAnsi="Arial" w:cs="Arial"/>
          <w:color w:val="000000"/>
        </w:rPr>
        <w:t xml:space="preserve"> </w:t>
      </w:r>
      <w:r w:rsidRPr="00C60748">
        <w:rPr>
          <w:rFonts w:ascii="Arial" w:hAnsi="Arial" w:cs="Arial"/>
          <w:color w:val="000000"/>
        </w:rPr>
        <w:t>Convention</w:t>
      </w:r>
      <w:r w:rsidR="00CF0E82" w:rsidRPr="00C60748">
        <w:rPr>
          <w:rFonts w:ascii="Arial" w:hAnsi="Arial" w:cs="Arial"/>
          <w:color w:val="000000"/>
        </w:rPr>
        <w:t xml:space="preserve"> </w:t>
      </w:r>
      <w:r w:rsidRPr="00C60748">
        <w:rPr>
          <w:rFonts w:ascii="Arial" w:hAnsi="Arial" w:cs="Arial"/>
          <w:color w:val="000000"/>
        </w:rPr>
        <w:t>au</w:t>
      </w:r>
      <w:r w:rsidR="00CF0E82" w:rsidRPr="00C60748">
        <w:rPr>
          <w:rFonts w:ascii="Arial" w:hAnsi="Arial" w:cs="Arial"/>
          <w:color w:val="000000"/>
        </w:rPr>
        <w:t xml:space="preserve"> </w:t>
      </w:r>
      <w:r w:rsidRPr="00C60748">
        <w:rPr>
          <w:rFonts w:ascii="Arial" w:hAnsi="Arial" w:cs="Arial"/>
          <w:color w:val="000000"/>
        </w:rPr>
        <w:t>niveau</w:t>
      </w:r>
      <w:r w:rsidR="00CF0E82" w:rsidRPr="00C60748">
        <w:rPr>
          <w:rFonts w:ascii="Arial" w:hAnsi="Arial" w:cs="Arial"/>
          <w:color w:val="000000"/>
        </w:rPr>
        <w:t xml:space="preserve"> </w:t>
      </w:r>
      <w:r w:rsidRPr="00C60748">
        <w:rPr>
          <w:rFonts w:ascii="Arial" w:hAnsi="Arial" w:cs="Arial"/>
          <w:color w:val="000000"/>
        </w:rPr>
        <w:t>national,</w:t>
      </w:r>
      <w:r w:rsidR="00CF0E82" w:rsidRPr="00C60748">
        <w:rPr>
          <w:rFonts w:ascii="Arial" w:hAnsi="Arial" w:cs="Arial"/>
          <w:color w:val="000000"/>
        </w:rPr>
        <w:t xml:space="preserve"> </w:t>
      </w:r>
      <w:r w:rsidRPr="00C60748">
        <w:rPr>
          <w:rFonts w:ascii="Arial" w:hAnsi="Arial" w:cs="Arial"/>
          <w:color w:val="000000"/>
        </w:rPr>
        <w:t>prend</w:t>
      </w:r>
      <w:r w:rsidR="00CF0E82" w:rsidRPr="00C60748">
        <w:rPr>
          <w:rFonts w:ascii="Arial" w:hAnsi="Arial" w:cs="Arial"/>
          <w:color w:val="000000"/>
        </w:rPr>
        <w:t xml:space="preserve"> </w:t>
      </w:r>
      <w:r w:rsidRPr="00C60748">
        <w:rPr>
          <w:rFonts w:ascii="Arial" w:hAnsi="Arial" w:cs="Arial"/>
          <w:color w:val="000000"/>
        </w:rPr>
        <w:t>les</w:t>
      </w:r>
      <w:r w:rsidR="00CF0E82" w:rsidRPr="00C60748">
        <w:rPr>
          <w:rFonts w:ascii="Arial" w:hAnsi="Arial" w:cs="Arial"/>
          <w:color w:val="000000"/>
        </w:rPr>
        <w:t xml:space="preserve"> </w:t>
      </w:r>
      <w:r w:rsidRPr="00C60748">
        <w:rPr>
          <w:rFonts w:ascii="Arial" w:hAnsi="Arial" w:cs="Arial"/>
          <w:color w:val="000000"/>
        </w:rPr>
        <w:t>décisions</w:t>
      </w:r>
      <w:r w:rsidR="00CF0E82" w:rsidRPr="00C60748">
        <w:rPr>
          <w:rFonts w:ascii="Arial" w:hAnsi="Arial" w:cs="Arial"/>
          <w:color w:val="000000"/>
        </w:rPr>
        <w:t xml:space="preserve"> </w:t>
      </w:r>
      <w:r w:rsidRPr="00C60748">
        <w:rPr>
          <w:rFonts w:ascii="Arial" w:hAnsi="Arial" w:cs="Arial"/>
          <w:color w:val="000000"/>
        </w:rPr>
        <w:t>sur</w:t>
      </w:r>
      <w:r w:rsidR="00CF0E82" w:rsidRPr="00C60748">
        <w:rPr>
          <w:rFonts w:ascii="Arial" w:hAnsi="Arial" w:cs="Arial"/>
          <w:color w:val="000000"/>
        </w:rPr>
        <w:t xml:space="preserve"> </w:t>
      </w:r>
      <w:r w:rsidRPr="00C60748">
        <w:rPr>
          <w:rFonts w:ascii="Arial" w:hAnsi="Arial" w:cs="Arial"/>
          <w:color w:val="000000"/>
        </w:rPr>
        <w:t>les</w:t>
      </w:r>
      <w:r w:rsidR="00CF0E82" w:rsidRPr="00C60748">
        <w:rPr>
          <w:rFonts w:ascii="Arial" w:hAnsi="Arial" w:cs="Arial"/>
          <w:color w:val="000000"/>
        </w:rPr>
        <w:t xml:space="preserve"> </w:t>
      </w:r>
      <w:r w:rsidRPr="00C60748">
        <w:rPr>
          <w:rFonts w:ascii="Arial" w:hAnsi="Arial" w:cs="Arial"/>
          <w:color w:val="000000"/>
        </w:rPr>
        <w:t>inscriptions</w:t>
      </w:r>
      <w:r w:rsidR="00CF0E82" w:rsidRPr="00C60748">
        <w:rPr>
          <w:rFonts w:ascii="Arial" w:hAnsi="Arial" w:cs="Arial"/>
          <w:color w:val="000000"/>
        </w:rPr>
        <w:t xml:space="preserve"> </w:t>
      </w:r>
      <w:r w:rsidRPr="00C60748">
        <w:rPr>
          <w:rFonts w:ascii="Arial" w:hAnsi="Arial" w:cs="Arial"/>
          <w:color w:val="000000"/>
        </w:rPr>
        <w:t>sur</w:t>
      </w:r>
      <w:r w:rsidR="00CF0E82" w:rsidRPr="00C60748">
        <w:rPr>
          <w:rFonts w:ascii="Arial" w:hAnsi="Arial" w:cs="Arial"/>
          <w:color w:val="000000"/>
        </w:rPr>
        <w:t xml:space="preserve"> </w:t>
      </w:r>
      <w:r w:rsidRPr="00C60748">
        <w:rPr>
          <w:rFonts w:ascii="Arial" w:hAnsi="Arial" w:cs="Arial"/>
          <w:color w:val="000000"/>
        </w:rPr>
        <w:t>les</w:t>
      </w:r>
      <w:r w:rsidR="00CF0E82" w:rsidRPr="00C60748">
        <w:rPr>
          <w:rFonts w:ascii="Arial" w:hAnsi="Arial" w:cs="Arial"/>
          <w:color w:val="000000"/>
        </w:rPr>
        <w:t xml:space="preserve"> </w:t>
      </w:r>
      <w:r w:rsidRPr="00C60748">
        <w:rPr>
          <w:rFonts w:ascii="Arial" w:hAnsi="Arial" w:cs="Arial"/>
          <w:color w:val="000000"/>
        </w:rPr>
        <w:t>deux</w:t>
      </w:r>
      <w:r w:rsidR="00CF0E82" w:rsidRPr="00C60748">
        <w:rPr>
          <w:rFonts w:ascii="Arial" w:hAnsi="Arial" w:cs="Arial"/>
          <w:color w:val="000000"/>
        </w:rPr>
        <w:t xml:space="preserve"> </w:t>
      </w:r>
      <w:r w:rsidRPr="00C60748">
        <w:rPr>
          <w:rFonts w:ascii="Arial" w:hAnsi="Arial" w:cs="Arial"/>
          <w:color w:val="000000"/>
        </w:rPr>
        <w:t>listes</w:t>
      </w:r>
      <w:r w:rsidR="00CF0E82" w:rsidRPr="00C60748">
        <w:rPr>
          <w:rFonts w:ascii="Arial" w:hAnsi="Arial" w:cs="Arial"/>
          <w:color w:val="000000"/>
        </w:rPr>
        <w:t xml:space="preserve"> </w:t>
      </w:r>
      <w:r w:rsidRPr="00C60748">
        <w:rPr>
          <w:rFonts w:ascii="Arial" w:hAnsi="Arial" w:cs="Arial"/>
          <w:color w:val="000000"/>
        </w:rPr>
        <w:t>(Liste</w:t>
      </w:r>
      <w:r w:rsidR="00CF0E82" w:rsidRPr="00C60748">
        <w:rPr>
          <w:rFonts w:ascii="Arial" w:hAnsi="Arial" w:cs="Arial"/>
          <w:color w:val="000000"/>
        </w:rPr>
        <w:t xml:space="preserve"> </w:t>
      </w:r>
      <w:r w:rsidRPr="00C60748">
        <w:rPr>
          <w:rFonts w:ascii="Arial" w:hAnsi="Arial" w:cs="Arial"/>
          <w:color w:val="000000"/>
        </w:rPr>
        <w:t>du</w:t>
      </w:r>
      <w:r w:rsidR="00CF0E82" w:rsidRPr="00C60748">
        <w:rPr>
          <w:rFonts w:ascii="Arial" w:hAnsi="Arial" w:cs="Arial"/>
          <w:color w:val="000000"/>
        </w:rPr>
        <w:t xml:space="preserve"> </w:t>
      </w:r>
      <w:r w:rsidRPr="00C60748">
        <w:rPr>
          <w:rFonts w:ascii="Arial" w:hAnsi="Arial" w:cs="Arial"/>
          <w:color w:val="000000"/>
        </w:rPr>
        <w:t>patrimoine</w:t>
      </w:r>
      <w:r w:rsidR="00CF0E82" w:rsidRPr="00C60748">
        <w:rPr>
          <w:rFonts w:ascii="Arial" w:hAnsi="Arial" w:cs="Arial"/>
          <w:color w:val="000000"/>
        </w:rPr>
        <w:t xml:space="preserve"> </w:t>
      </w:r>
      <w:r w:rsidRPr="00C60748">
        <w:rPr>
          <w:rFonts w:ascii="Arial" w:hAnsi="Arial" w:cs="Arial"/>
          <w:color w:val="000000"/>
        </w:rPr>
        <w:t>culturel</w:t>
      </w:r>
      <w:r w:rsidR="00CF0E82" w:rsidRPr="00C60748">
        <w:rPr>
          <w:rFonts w:ascii="Arial" w:hAnsi="Arial" w:cs="Arial"/>
          <w:color w:val="000000"/>
        </w:rPr>
        <w:t xml:space="preserve"> </w:t>
      </w:r>
      <w:r w:rsidRPr="00C60748">
        <w:rPr>
          <w:rFonts w:ascii="Arial" w:hAnsi="Arial" w:cs="Arial"/>
          <w:color w:val="000000"/>
        </w:rPr>
        <w:t>immatériel</w:t>
      </w:r>
      <w:r w:rsidR="00CF0E82" w:rsidRPr="00C60748">
        <w:rPr>
          <w:rFonts w:ascii="Arial" w:hAnsi="Arial" w:cs="Arial"/>
          <w:color w:val="000000"/>
        </w:rPr>
        <w:t xml:space="preserve"> </w:t>
      </w:r>
      <w:r w:rsidRPr="00C60748">
        <w:rPr>
          <w:rFonts w:ascii="Arial" w:hAnsi="Arial" w:cs="Arial"/>
          <w:color w:val="000000"/>
        </w:rPr>
        <w:t>nécessitant</w:t>
      </w:r>
      <w:r w:rsidR="00CF0E82" w:rsidRPr="00C60748">
        <w:rPr>
          <w:rFonts w:ascii="Arial" w:hAnsi="Arial" w:cs="Arial"/>
          <w:color w:val="000000"/>
        </w:rPr>
        <w:t xml:space="preserve"> </w:t>
      </w:r>
      <w:r w:rsidRPr="00C60748">
        <w:rPr>
          <w:rFonts w:ascii="Arial" w:hAnsi="Arial" w:cs="Arial"/>
          <w:color w:val="000000"/>
        </w:rPr>
        <w:t>une</w:t>
      </w:r>
      <w:r w:rsidR="00CF0E82" w:rsidRPr="00C60748">
        <w:rPr>
          <w:rFonts w:ascii="Arial" w:hAnsi="Arial" w:cs="Arial"/>
          <w:color w:val="000000"/>
        </w:rPr>
        <w:t xml:space="preserve"> </w:t>
      </w:r>
      <w:r w:rsidRPr="00C60748">
        <w:rPr>
          <w:rFonts w:ascii="Arial" w:hAnsi="Arial" w:cs="Arial"/>
          <w:color w:val="000000"/>
        </w:rPr>
        <w:t>sauvegarde</w:t>
      </w:r>
      <w:r w:rsidR="00CF0E82" w:rsidRPr="00C60748">
        <w:rPr>
          <w:rFonts w:ascii="Arial" w:hAnsi="Arial" w:cs="Arial"/>
          <w:color w:val="000000"/>
        </w:rPr>
        <w:t xml:space="preserve"> </w:t>
      </w:r>
      <w:r w:rsidRPr="00C60748">
        <w:rPr>
          <w:rFonts w:ascii="Arial" w:hAnsi="Arial" w:cs="Arial"/>
          <w:color w:val="000000"/>
        </w:rPr>
        <w:t>urgente</w:t>
      </w:r>
      <w:r w:rsidR="00CF0E82" w:rsidRPr="00C60748">
        <w:rPr>
          <w:rFonts w:ascii="Arial" w:hAnsi="Arial" w:cs="Arial"/>
          <w:color w:val="000000"/>
        </w:rPr>
        <w:t xml:space="preserve"> </w:t>
      </w:r>
      <w:r w:rsidRPr="00C60748">
        <w:rPr>
          <w:rFonts w:ascii="Arial" w:hAnsi="Arial" w:cs="Arial"/>
          <w:color w:val="000000"/>
        </w:rPr>
        <w:t>et</w:t>
      </w:r>
      <w:r w:rsidR="00CF0E82" w:rsidRPr="00C60748">
        <w:rPr>
          <w:rFonts w:ascii="Arial" w:hAnsi="Arial" w:cs="Arial"/>
          <w:color w:val="000000"/>
        </w:rPr>
        <w:t xml:space="preserve"> </w:t>
      </w:r>
      <w:r w:rsidRPr="00C60748">
        <w:rPr>
          <w:rFonts w:ascii="Arial" w:hAnsi="Arial" w:cs="Arial"/>
          <w:color w:val="000000"/>
        </w:rPr>
        <w:t>Liste</w:t>
      </w:r>
      <w:r w:rsidR="00CF0E82" w:rsidRPr="00C60748">
        <w:rPr>
          <w:rFonts w:ascii="Arial" w:hAnsi="Arial" w:cs="Arial"/>
          <w:color w:val="000000"/>
        </w:rPr>
        <w:t xml:space="preserve"> </w:t>
      </w:r>
      <w:r w:rsidRPr="00C60748">
        <w:rPr>
          <w:rFonts w:ascii="Arial" w:hAnsi="Arial" w:cs="Arial"/>
          <w:color w:val="000000"/>
        </w:rPr>
        <w:t>représentative</w:t>
      </w:r>
      <w:r w:rsidR="00CF0E82" w:rsidRPr="00C60748">
        <w:rPr>
          <w:rFonts w:ascii="Arial" w:hAnsi="Arial" w:cs="Arial"/>
          <w:color w:val="000000"/>
        </w:rPr>
        <w:t xml:space="preserve"> </w:t>
      </w:r>
      <w:r w:rsidRPr="00C60748">
        <w:rPr>
          <w:rFonts w:ascii="Arial" w:hAnsi="Arial" w:cs="Arial"/>
          <w:color w:val="000000"/>
        </w:rPr>
        <w:t>du</w:t>
      </w:r>
      <w:r w:rsidR="00CF0E82" w:rsidRPr="00C60748">
        <w:rPr>
          <w:rFonts w:ascii="Arial" w:hAnsi="Arial" w:cs="Arial"/>
          <w:color w:val="000000"/>
        </w:rPr>
        <w:t xml:space="preserve"> </w:t>
      </w:r>
      <w:r w:rsidRPr="00C60748">
        <w:rPr>
          <w:rFonts w:ascii="Arial" w:hAnsi="Arial" w:cs="Arial"/>
          <w:color w:val="000000"/>
        </w:rPr>
        <w:t>patrimoine</w:t>
      </w:r>
      <w:r w:rsidR="00CF0E82" w:rsidRPr="00C60748">
        <w:rPr>
          <w:rFonts w:ascii="Arial" w:hAnsi="Arial" w:cs="Arial"/>
          <w:color w:val="000000"/>
        </w:rPr>
        <w:t xml:space="preserve"> </w:t>
      </w:r>
      <w:r w:rsidRPr="00C60748">
        <w:rPr>
          <w:rFonts w:ascii="Arial" w:hAnsi="Arial" w:cs="Arial"/>
          <w:color w:val="000000"/>
        </w:rPr>
        <w:t>culturel</w:t>
      </w:r>
      <w:r w:rsidR="00CF0E82" w:rsidRPr="00C60748">
        <w:rPr>
          <w:rFonts w:ascii="Arial" w:hAnsi="Arial" w:cs="Arial"/>
          <w:color w:val="000000"/>
        </w:rPr>
        <w:t xml:space="preserve"> </w:t>
      </w:r>
      <w:r w:rsidRPr="00C60748">
        <w:rPr>
          <w:rFonts w:ascii="Arial" w:hAnsi="Arial" w:cs="Arial"/>
          <w:color w:val="000000"/>
        </w:rPr>
        <w:t>immatériel</w:t>
      </w:r>
      <w:r w:rsidR="00CF0E82" w:rsidRPr="00C60748">
        <w:rPr>
          <w:rFonts w:ascii="Arial" w:hAnsi="Arial" w:cs="Arial"/>
          <w:color w:val="000000"/>
        </w:rPr>
        <w:t xml:space="preserve"> </w:t>
      </w:r>
      <w:r w:rsidRPr="00C60748">
        <w:rPr>
          <w:rFonts w:ascii="Arial" w:hAnsi="Arial" w:cs="Arial"/>
          <w:color w:val="000000"/>
        </w:rPr>
        <w:t>de</w:t>
      </w:r>
      <w:r w:rsidR="00CF0E82" w:rsidRPr="00C60748">
        <w:rPr>
          <w:rFonts w:ascii="Arial" w:hAnsi="Arial" w:cs="Arial"/>
          <w:color w:val="000000"/>
        </w:rPr>
        <w:t xml:space="preserve"> </w:t>
      </w:r>
      <w:r w:rsidRPr="00C60748">
        <w:rPr>
          <w:rFonts w:ascii="Arial" w:hAnsi="Arial" w:cs="Arial"/>
          <w:color w:val="000000"/>
        </w:rPr>
        <w:t>l</w:t>
      </w:r>
      <w:r w:rsidR="00CF0E82" w:rsidRPr="00C60748">
        <w:rPr>
          <w:rFonts w:ascii="Arial" w:hAnsi="Arial" w:cs="Arial"/>
          <w:color w:val="000000"/>
        </w:rPr>
        <w:t>’</w:t>
      </w:r>
      <w:r w:rsidRPr="00C60748">
        <w:rPr>
          <w:rFonts w:ascii="Arial" w:hAnsi="Arial" w:cs="Arial"/>
          <w:color w:val="000000"/>
        </w:rPr>
        <w:t>humanité).</w:t>
      </w:r>
      <w:r w:rsidR="00CF0E82" w:rsidRPr="00C60748">
        <w:rPr>
          <w:rFonts w:ascii="Arial" w:hAnsi="Arial" w:cs="Arial"/>
          <w:color w:val="000000"/>
        </w:rPr>
        <w:t xml:space="preserve"> </w:t>
      </w:r>
      <w:r w:rsidRPr="00C60748">
        <w:rPr>
          <w:rFonts w:ascii="Arial" w:hAnsi="Arial" w:cs="Arial"/>
          <w:color w:val="000000"/>
        </w:rPr>
        <w:t>Il</w:t>
      </w:r>
      <w:r w:rsidR="00CF0E82" w:rsidRPr="00C60748">
        <w:rPr>
          <w:rFonts w:ascii="Arial" w:hAnsi="Arial" w:cs="Arial"/>
          <w:color w:val="000000"/>
        </w:rPr>
        <w:t xml:space="preserve"> </w:t>
      </w:r>
      <w:r w:rsidRPr="00C60748">
        <w:rPr>
          <w:rFonts w:ascii="Arial" w:hAnsi="Arial" w:cs="Arial"/>
          <w:color w:val="000000"/>
        </w:rPr>
        <w:t>sélectionne</w:t>
      </w:r>
      <w:r w:rsidR="00CF0E82" w:rsidRPr="00C60748">
        <w:rPr>
          <w:rFonts w:ascii="Arial" w:hAnsi="Arial" w:cs="Arial"/>
          <w:color w:val="000000"/>
        </w:rPr>
        <w:t xml:space="preserve"> </w:t>
      </w:r>
      <w:r w:rsidRPr="00C60748">
        <w:rPr>
          <w:rFonts w:ascii="Arial" w:hAnsi="Arial" w:cs="Arial"/>
          <w:color w:val="000000"/>
        </w:rPr>
        <w:t>également</w:t>
      </w:r>
      <w:r w:rsidR="00CF0E82" w:rsidRPr="00C60748">
        <w:rPr>
          <w:rFonts w:ascii="Arial" w:hAnsi="Arial" w:cs="Arial"/>
          <w:color w:val="000000"/>
        </w:rPr>
        <w:t xml:space="preserve"> </w:t>
      </w:r>
      <w:r w:rsidRPr="00C60748">
        <w:rPr>
          <w:rFonts w:ascii="Arial" w:hAnsi="Arial" w:cs="Arial"/>
          <w:color w:val="000000"/>
        </w:rPr>
        <w:t>parmi</w:t>
      </w:r>
      <w:r w:rsidR="00CF0E82" w:rsidRPr="00C60748">
        <w:rPr>
          <w:rFonts w:ascii="Arial" w:hAnsi="Arial" w:cs="Arial"/>
          <w:color w:val="000000"/>
        </w:rPr>
        <w:t xml:space="preserve"> </w:t>
      </w:r>
      <w:r w:rsidRPr="00C60748">
        <w:rPr>
          <w:rFonts w:ascii="Arial" w:hAnsi="Arial" w:cs="Arial"/>
          <w:color w:val="000000"/>
        </w:rPr>
        <w:t>les</w:t>
      </w:r>
      <w:r w:rsidR="00CF0E82" w:rsidRPr="00C60748">
        <w:rPr>
          <w:rFonts w:ascii="Arial" w:hAnsi="Arial" w:cs="Arial"/>
          <w:color w:val="000000"/>
        </w:rPr>
        <w:t xml:space="preserve"> </w:t>
      </w:r>
      <w:r w:rsidRPr="00C60748">
        <w:rPr>
          <w:rFonts w:ascii="Arial" w:hAnsi="Arial" w:cs="Arial"/>
          <w:color w:val="000000"/>
        </w:rPr>
        <w:t>programmes</w:t>
      </w:r>
      <w:r w:rsidR="00CF0E82" w:rsidRPr="00C60748">
        <w:rPr>
          <w:rFonts w:ascii="Arial" w:hAnsi="Arial" w:cs="Arial"/>
          <w:color w:val="000000"/>
        </w:rPr>
        <w:t xml:space="preserve"> </w:t>
      </w:r>
      <w:r w:rsidRPr="00C60748">
        <w:rPr>
          <w:rFonts w:ascii="Arial" w:hAnsi="Arial" w:cs="Arial"/>
          <w:color w:val="000000"/>
        </w:rPr>
        <w:t>de</w:t>
      </w:r>
      <w:r w:rsidR="00CF0E82" w:rsidRPr="00C60748">
        <w:rPr>
          <w:rFonts w:ascii="Arial" w:hAnsi="Arial" w:cs="Arial"/>
          <w:color w:val="000000"/>
        </w:rPr>
        <w:t xml:space="preserve"> </w:t>
      </w:r>
      <w:r w:rsidRPr="00C60748">
        <w:rPr>
          <w:rFonts w:ascii="Arial" w:hAnsi="Arial" w:cs="Arial"/>
          <w:color w:val="000000"/>
        </w:rPr>
        <w:t>sauvegarde</w:t>
      </w:r>
      <w:r w:rsidR="00CF0E82" w:rsidRPr="00C60748">
        <w:rPr>
          <w:rFonts w:ascii="Arial" w:hAnsi="Arial" w:cs="Arial"/>
          <w:color w:val="000000"/>
        </w:rPr>
        <w:t xml:space="preserve"> </w:t>
      </w:r>
      <w:r w:rsidRPr="00C60748">
        <w:rPr>
          <w:rFonts w:ascii="Arial" w:hAnsi="Arial" w:cs="Arial"/>
          <w:color w:val="000000"/>
        </w:rPr>
        <w:t>soumis</w:t>
      </w:r>
      <w:r w:rsidR="00CF0E82" w:rsidRPr="00C60748">
        <w:rPr>
          <w:rFonts w:ascii="Arial" w:hAnsi="Arial" w:cs="Arial"/>
          <w:color w:val="000000"/>
        </w:rPr>
        <w:t xml:space="preserve"> </w:t>
      </w:r>
      <w:r w:rsidRPr="00C60748">
        <w:rPr>
          <w:rFonts w:ascii="Arial" w:hAnsi="Arial" w:cs="Arial"/>
          <w:color w:val="000000"/>
        </w:rPr>
        <w:t>ceux</w:t>
      </w:r>
      <w:r w:rsidR="00CF0E82" w:rsidRPr="00C60748">
        <w:rPr>
          <w:rFonts w:ascii="Arial" w:hAnsi="Arial" w:cs="Arial"/>
          <w:color w:val="000000"/>
        </w:rPr>
        <w:t xml:space="preserve"> </w:t>
      </w:r>
      <w:r w:rsidRPr="00C60748">
        <w:rPr>
          <w:rFonts w:ascii="Arial" w:hAnsi="Arial" w:cs="Arial"/>
          <w:color w:val="000000"/>
        </w:rPr>
        <w:t>qui</w:t>
      </w:r>
      <w:r w:rsidR="00CF0E82" w:rsidRPr="00C60748">
        <w:rPr>
          <w:rFonts w:ascii="Arial" w:hAnsi="Arial" w:cs="Arial"/>
          <w:color w:val="000000"/>
        </w:rPr>
        <w:t xml:space="preserve"> </w:t>
      </w:r>
      <w:r w:rsidRPr="00C60748">
        <w:rPr>
          <w:rFonts w:ascii="Arial" w:hAnsi="Arial" w:cs="Arial"/>
          <w:color w:val="000000"/>
        </w:rPr>
        <w:t>peuvent</w:t>
      </w:r>
      <w:r w:rsidR="00CF0E82" w:rsidRPr="00C60748">
        <w:rPr>
          <w:rFonts w:ascii="Arial" w:hAnsi="Arial" w:cs="Arial"/>
          <w:color w:val="000000"/>
        </w:rPr>
        <w:t xml:space="preserve"> </w:t>
      </w:r>
      <w:r w:rsidRPr="00C60748">
        <w:rPr>
          <w:rFonts w:ascii="Arial" w:hAnsi="Arial" w:cs="Arial"/>
          <w:color w:val="000000"/>
        </w:rPr>
        <w:t>être</w:t>
      </w:r>
      <w:r w:rsidR="00CF0E82" w:rsidRPr="00C60748">
        <w:rPr>
          <w:rFonts w:ascii="Arial" w:hAnsi="Arial" w:cs="Arial"/>
          <w:color w:val="000000"/>
        </w:rPr>
        <w:t xml:space="preserve"> </w:t>
      </w:r>
      <w:r w:rsidRPr="00C60748">
        <w:rPr>
          <w:rFonts w:ascii="Arial" w:hAnsi="Arial" w:cs="Arial"/>
          <w:color w:val="000000"/>
        </w:rPr>
        <w:t>considérés</w:t>
      </w:r>
      <w:r w:rsidR="00CF0E82" w:rsidRPr="00C60748">
        <w:rPr>
          <w:rFonts w:ascii="Arial" w:hAnsi="Arial" w:cs="Arial"/>
          <w:color w:val="000000"/>
        </w:rPr>
        <w:t xml:space="preserve"> </w:t>
      </w:r>
      <w:r w:rsidRPr="00C60748">
        <w:rPr>
          <w:rFonts w:ascii="Arial" w:hAnsi="Arial" w:cs="Arial"/>
          <w:color w:val="000000"/>
        </w:rPr>
        <w:t>comme</w:t>
      </w:r>
      <w:r w:rsidR="00CF0E82" w:rsidRPr="00C60748">
        <w:rPr>
          <w:rFonts w:ascii="Arial" w:hAnsi="Arial" w:cs="Arial"/>
          <w:color w:val="000000"/>
        </w:rPr>
        <w:t xml:space="preserve"> </w:t>
      </w:r>
      <w:r w:rsidRPr="00C60748">
        <w:rPr>
          <w:rFonts w:ascii="Arial" w:hAnsi="Arial" w:cs="Arial"/>
          <w:color w:val="000000"/>
        </w:rPr>
        <w:t>«</w:t>
      </w:r>
      <w:r w:rsidR="00544875" w:rsidRPr="00C60748">
        <w:rPr>
          <w:rFonts w:ascii="Arial" w:hAnsi="Arial" w:cs="Arial"/>
          <w:color w:val="000000"/>
        </w:rPr>
        <w:t> </w:t>
      </w:r>
      <w:r w:rsidRPr="00C60748">
        <w:rPr>
          <w:rFonts w:ascii="Arial" w:hAnsi="Arial" w:cs="Arial"/>
          <w:color w:val="000000"/>
        </w:rPr>
        <w:t>meilleures</w:t>
      </w:r>
      <w:r w:rsidR="00CF0E82" w:rsidRPr="00C60748">
        <w:rPr>
          <w:rFonts w:ascii="Arial" w:hAnsi="Arial" w:cs="Arial"/>
          <w:color w:val="000000"/>
        </w:rPr>
        <w:t xml:space="preserve"> </w:t>
      </w:r>
      <w:r w:rsidRPr="00C60748">
        <w:rPr>
          <w:rFonts w:ascii="Arial" w:hAnsi="Arial" w:cs="Arial"/>
          <w:color w:val="000000"/>
        </w:rPr>
        <w:t>pratiques</w:t>
      </w:r>
      <w:r w:rsidR="00CF0E82" w:rsidRPr="00C60748">
        <w:rPr>
          <w:rFonts w:ascii="Arial" w:hAnsi="Arial" w:cs="Arial"/>
          <w:color w:val="000000"/>
        </w:rPr>
        <w:t xml:space="preserve"> </w:t>
      </w:r>
      <w:r w:rsidRPr="00C60748">
        <w:rPr>
          <w:rFonts w:ascii="Arial" w:hAnsi="Arial" w:cs="Arial"/>
          <w:color w:val="000000"/>
        </w:rPr>
        <w:t>de</w:t>
      </w:r>
      <w:r w:rsidR="00CF0E82" w:rsidRPr="00C60748">
        <w:rPr>
          <w:rFonts w:ascii="Arial" w:hAnsi="Arial" w:cs="Arial"/>
          <w:color w:val="000000"/>
        </w:rPr>
        <w:t xml:space="preserve"> </w:t>
      </w:r>
      <w:r w:rsidRPr="00C60748">
        <w:rPr>
          <w:rFonts w:ascii="Arial" w:hAnsi="Arial" w:cs="Arial"/>
          <w:color w:val="000000"/>
        </w:rPr>
        <w:t>sauvegarde</w:t>
      </w:r>
      <w:r w:rsidR="00544875" w:rsidRPr="00C60748">
        <w:rPr>
          <w:rFonts w:ascii="Arial" w:hAnsi="Arial" w:cs="Arial"/>
          <w:color w:val="000000"/>
        </w:rPr>
        <w:t> </w:t>
      </w:r>
      <w:r w:rsidRPr="00C60748">
        <w:rPr>
          <w:rFonts w:ascii="Arial" w:hAnsi="Arial" w:cs="Arial"/>
          <w:color w:val="000000"/>
        </w:rPr>
        <w:t>»</w:t>
      </w:r>
      <w:r w:rsidR="00CF0E82" w:rsidRPr="00C60748">
        <w:rPr>
          <w:rFonts w:ascii="Arial" w:hAnsi="Arial" w:cs="Arial"/>
          <w:color w:val="000000"/>
        </w:rPr>
        <w:t xml:space="preserve"> </w:t>
      </w:r>
      <w:r w:rsidRPr="00C60748">
        <w:rPr>
          <w:rFonts w:ascii="Arial" w:hAnsi="Arial" w:cs="Arial"/>
          <w:color w:val="000000"/>
        </w:rPr>
        <w:t>et</w:t>
      </w:r>
      <w:r w:rsidR="00CF0E82" w:rsidRPr="00C60748">
        <w:rPr>
          <w:rFonts w:ascii="Arial" w:hAnsi="Arial" w:cs="Arial"/>
          <w:color w:val="000000"/>
        </w:rPr>
        <w:t xml:space="preserve"> </w:t>
      </w:r>
      <w:r w:rsidRPr="00C60748">
        <w:rPr>
          <w:rFonts w:ascii="Arial" w:hAnsi="Arial" w:cs="Arial"/>
          <w:color w:val="000000"/>
        </w:rPr>
        <w:t>octroie</w:t>
      </w:r>
      <w:r w:rsidR="00CF0E82" w:rsidRPr="00C60748">
        <w:rPr>
          <w:rFonts w:ascii="Arial" w:hAnsi="Arial" w:cs="Arial"/>
          <w:color w:val="000000"/>
        </w:rPr>
        <w:t xml:space="preserve"> </w:t>
      </w:r>
      <w:r w:rsidRPr="00C60748">
        <w:rPr>
          <w:rFonts w:ascii="Arial" w:hAnsi="Arial" w:cs="Arial"/>
          <w:color w:val="000000"/>
        </w:rPr>
        <w:t>des</w:t>
      </w:r>
      <w:r w:rsidR="00CF0E82" w:rsidRPr="00C60748">
        <w:rPr>
          <w:rFonts w:ascii="Arial" w:hAnsi="Arial" w:cs="Arial"/>
          <w:color w:val="000000"/>
        </w:rPr>
        <w:t xml:space="preserve"> </w:t>
      </w:r>
      <w:r w:rsidR="00BD674E" w:rsidRPr="00C60748">
        <w:rPr>
          <w:rFonts w:ascii="Arial" w:hAnsi="Arial" w:cs="Arial"/>
          <w:color w:val="000000"/>
        </w:rPr>
        <w:t>assistances</w:t>
      </w:r>
      <w:r w:rsidR="00CF0E82" w:rsidRPr="00C60748">
        <w:rPr>
          <w:rFonts w:ascii="Arial" w:hAnsi="Arial" w:cs="Arial"/>
          <w:color w:val="000000"/>
        </w:rPr>
        <w:t xml:space="preserve"> </w:t>
      </w:r>
      <w:r w:rsidRPr="00C60748">
        <w:rPr>
          <w:rFonts w:ascii="Arial" w:hAnsi="Arial" w:cs="Arial"/>
          <w:color w:val="000000"/>
        </w:rPr>
        <w:t>financières.</w:t>
      </w:r>
      <w:r w:rsidR="00CF0E82" w:rsidRPr="00C60748">
        <w:rPr>
          <w:rFonts w:ascii="Arial" w:hAnsi="Arial" w:cs="Arial"/>
          <w:color w:val="000000"/>
        </w:rPr>
        <w:t xml:space="preserve"> </w:t>
      </w:r>
      <w:r w:rsidRPr="00C60748">
        <w:rPr>
          <w:rFonts w:ascii="Arial" w:hAnsi="Arial" w:cs="Arial"/>
          <w:color w:val="000000"/>
        </w:rPr>
        <w:t>Les</w:t>
      </w:r>
      <w:r w:rsidR="00CF0E82" w:rsidRPr="00C60748">
        <w:rPr>
          <w:rFonts w:ascii="Arial" w:hAnsi="Arial" w:cs="Arial"/>
          <w:color w:val="000000"/>
        </w:rPr>
        <w:t xml:space="preserve"> </w:t>
      </w:r>
      <w:r w:rsidRPr="00C60748">
        <w:rPr>
          <w:rFonts w:ascii="Arial" w:hAnsi="Arial" w:cs="Arial"/>
          <w:color w:val="000000"/>
        </w:rPr>
        <w:t>24</w:t>
      </w:r>
      <w:r w:rsidR="00CF0E82" w:rsidRPr="00C60748">
        <w:rPr>
          <w:rFonts w:ascii="Arial" w:hAnsi="Arial" w:cs="Arial"/>
          <w:color w:val="000000"/>
        </w:rPr>
        <w:t xml:space="preserve"> </w:t>
      </w:r>
      <w:r w:rsidRPr="00C60748">
        <w:rPr>
          <w:rFonts w:ascii="Arial" w:hAnsi="Arial" w:cs="Arial"/>
          <w:color w:val="000000"/>
        </w:rPr>
        <w:t>membres</w:t>
      </w:r>
      <w:r w:rsidR="00CF0E82" w:rsidRPr="00C60748">
        <w:rPr>
          <w:rFonts w:ascii="Arial" w:hAnsi="Arial" w:cs="Arial"/>
          <w:color w:val="000000"/>
        </w:rPr>
        <w:t xml:space="preserve"> </w:t>
      </w:r>
      <w:r w:rsidRPr="00C60748">
        <w:rPr>
          <w:rFonts w:ascii="Arial" w:hAnsi="Arial" w:cs="Arial"/>
          <w:color w:val="000000"/>
        </w:rPr>
        <w:t>du</w:t>
      </w:r>
      <w:r w:rsidR="00CF0E82" w:rsidRPr="00C60748">
        <w:rPr>
          <w:rFonts w:ascii="Arial" w:hAnsi="Arial" w:cs="Arial"/>
          <w:color w:val="000000"/>
        </w:rPr>
        <w:t xml:space="preserve"> </w:t>
      </w:r>
      <w:r w:rsidRPr="00C60748">
        <w:rPr>
          <w:rFonts w:ascii="Arial" w:hAnsi="Arial" w:cs="Arial"/>
          <w:color w:val="000000"/>
        </w:rPr>
        <w:t>Comité</w:t>
      </w:r>
      <w:r w:rsidR="00CF0E82" w:rsidRPr="00C60748">
        <w:rPr>
          <w:rFonts w:ascii="Arial" w:hAnsi="Arial" w:cs="Arial"/>
          <w:color w:val="000000"/>
        </w:rPr>
        <w:t xml:space="preserve"> </w:t>
      </w:r>
      <w:r w:rsidRPr="00C60748">
        <w:rPr>
          <w:rFonts w:ascii="Arial" w:hAnsi="Arial" w:cs="Arial"/>
          <w:color w:val="000000"/>
        </w:rPr>
        <w:t>sont</w:t>
      </w:r>
      <w:r w:rsidR="00CF0E82" w:rsidRPr="00C60748">
        <w:rPr>
          <w:rFonts w:ascii="Arial" w:hAnsi="Arial" w:cs="Arial"/>
          <w:color w:val="000000"/>
        </w:rPr>
        <w:t xml:space="preserve"> </w:t>
      </w:r>
      <w:r w:rsidRPr="00C60748">
        <w:rPr>
          <w:rFonts w:ascii="Arial" w:hAnsi="Arial" w:cs="Arial"/>
          <w:color w:val="000000"/>
        </w:rPr>
        <w:t>élus</w:t>
      </w:r>
      <w:r w:rsidR="00CF0E82" w:rsidRPr="00C60748">
        <w:rPr>
          <w:rFonts w:ascii="Arial" w:hAnsi="Arial" w:cs="Arial"/>
          <w:color w:val="000000"/>
        </w:rPr>
        <w:t xml:space="preserve"> </w:t>
      </w:r>
      <w:r w:rsidRPr="00C60748">
        <w:rPr>
          <w:rFonts w:ascii="Arial" w:hAnsi="Arial" w:cs="Arial"/>
          <w:color w:val="000000"/>
        </w:rPr>
        <w:t>par</w:t>
      </w:r>
      <w:r w:rsidR="00CF0E82" w:rsidRPr="00C60748">
        <w:rPr>
          <w:rFonts w:ascii="Arial" w:hAnsi="Arial" w:cs="Arial"/>
          <w:color w:val="000000"/>
        </w:rPr>
        <w:t xml:space="preserve"> </w:t>
      </w:r>
      <w:r w:rsidRPr="00C60748">
        <w:rPr>
          <w:rFonts w:ascii="Arial" w:hAnsi="Arial" w:cs="Arial"/>
          <w:color w:val="000000"/>
        </w:rPr>
        <w:t>l</w:t>
      </w:r>
      <w:r w:rsidR="00CF0E82" w:rsidRPr="00C60748">
        <w:rPr>
          <w:rFonts w:ascii="Arial" w:hAnsi="Arial" w:cs="Arial"/>
          <w:color w:val="000000"/>
        </w:rPr>
        <w:t>’</w:t>
      </w:r>
      <w:r w:rsidRPr="00C60748">
        <w:rPr>
          <w:rFonts w:ascii="Arial" w:hAnsi="Arial" w:cs="Arial"/>
          <w:color w:val="000000"/>
        </w:rPr>
        <w:t>Assemblée</w:t>
      </w:r>
      <w:r w:rsidR="00CF0E82" w:rsidRPr="00C60748">
        <w:rPr>
          <w:rFonts w:ascii="Arial" w:hAnsi="Arial" w:cs="Arial"/>
          <w:color w:val="000000"/>
        </w:rPr>
        <w:t xml:space="preserve"> </w:t>
      </w:r>
      <w:r w:rsidRPr="00C60748">
        <w:rPr>
          <w:rFonts w:ascii="Arial" w:hAnsi="Arial" w:cs="Arial"/>
          <w:color w:val="000000"/>
        </w:rPr>
        <w:t>générale</w:t>
      </w:r>
      <w:r w:rsidR="00CF0E82" w:rsidRPr="00C60748">
        <w:rPr>
          <w:rFonts w:ascii="Arial" w:hAnsi="Arial" w:cs="Arial"/>
          <w:color w:val="000000"/>
        </w:rPr>
        <w:t xml:space="preserve"> </w:t>
      </w:r>
      <w:r w:rsidRPr="00C60748">
        <w:rPr>
          <w:rFonts w:ascii="Arial" w:hAnsi="Arial" w:cs="Arial"/>
          <w:color w:val="000000"/>
        </w:rPr>
        <w:t>des</w:t>
      </w:r>
      <w:r w:rsidR="00CF0E82" w:rsidRPr="00C60748">
        <w:rPr>
          <w:rFonts w:ascii="Arial" w:hAnsi="Arial" w:cs="Arial"/>
          <w:color w:val="000000"/>
        </w:rPr>
        <w:t xml:space="preserve"> </w:t>
      </w:r>
      <w:r w:rsidRPr="00C60748">
        <w:rPr>
          <w:rFonts w:ascii="Arial" w:hAnsi="Arial" w:cs="Arial"/>
          <w:color w:val="000000"/>
        </w:rPr>
        <w:t>États</w:t>
      </w:r>
      <w:r w:rsidR="00CF0E82" w:rsidRPr="00C60748">
        <w:rPr>
          <w:rFonts w:ascii="Arial" w:hAnsi="Arial" w:cs="Arial"/>
          <w:color w:val="000000"/>
        </w:rPr>
        <w:t xml:space="preserve"> </w:t>
      </w:r>
      <w:r w:rsidRPr="00C60748">
        <w:rPr>
          <w:rFonts w:ascii="Arial" w:hAnsi="Arial" w:cs="Arial"/>
          <w:color w:val="000000"/>
        </w:rPr>
        <w:t>parties</w:t>
      </w:r>
      <w:r w:rsidR="00CF0E82" w:rsidRPr="00C60748">
        <w:rPr>
          <w:rFonts w:ascii="Arial" w:hAnsi="Arial" w:cs="Arial"/>
          <w:color w:val="000000"/>
        </w:rPr>
        <w:t xml:space="preserve"> </w:t>
      </w:r>
      <w:r w:rsidRPr="00C60748">
        <w:rPr>
          <w:rFonts w:ascii="Arial" w:hAnsi="Arial" w:cs="Arial"/>
          <w:color w:val="000000"/>
        </w:rPr>
        <w:t>et</w:t>
      </w:r>
      <w:r w:rsidR="00CF0E82" w:rsidRPr="00C60748">
        <w:rPr>
          <w:rFonts w:ascii="Arial" w:hAnsi="Arial" w:cs="Arial"/>
          <w:color w:val="000000"/>
        </w:rPr>
        <w:t xml:space="preserve"> </w:t>
      </w:r>
      <w:r w:rsidRPr="00C60748">
        <w:rPr>
          <w:rFonts w:ascii="Arial" w:hAnsi="Arial" w:cs="Arial"/>
          <w:color w:val="000000"/>
        </w:rPr>
        <w:t>sont</w:t>
      </w:r>
      <w:r w:rsidR="00CF0E82" w:rsidRPr="00C60748">
        <w:rPr>
          <w:rFonts w:ascii="Arial" w:hAnsi="Arial" w:cs="Arial"/>
          <w:color w:val="000000"/>
        </w:rPr>
        <w:t xml:space="preserve"> </w:t>
      </w:r>
      <w:r w:rsidRPr="00C60748">
        <w:rPr>
          <w:rFonts w:ascii="Arial" w:hAnsi="Arial" w:cs="Arial"/>
          <w:color w:val="000000"/>
        </w:rPr>
        <w:t>issus</w:t>
      </w:r>
      <w:r w:rsidR="00CF0E82" w:rsidRPr="00C60748">
        <w:rPr>
          <w:rFonts w:ascii="Arial" w:hAnsi="Arial" w:cs="Arial"/>
          <w:color w:val="000000"/>
        </w:rPr>
        <w:t xml:space="preserve"> </w:t>
      </w:r>
      <w:r w:rsidRPr="00C60748">
        <w:rPr>
          <w:rFonts w:ascii="Arial" w:hAnsi="Arial" w:cs="Arial"/>
          <w:color w:val="000000"/>
        </w:rPr>
        <w:t>de</w:t>
      </w:r>
      <w:r w:rsidR="00CF0E82" w:rsidRPr="00C60748">
        <w:rPr>
          <w:rFonts w:ascii="Arial" w:hAnsi="Arial" w:cs="Arial"/>
          <w:color w:val="000000"/>
        </w:rPr>
        <w:t xml:space="preserve"> </w:t>
      </w:r>
      <w:r w:rsidRPr="00C60748">
        <w:rPr>
          <w:rFonts w:ascii="Arial" w:hAnsi="Arial" w:cs="Arial"/>
          <w:color w:val="000000"/>
        </w:rPr>
        <w:t>toutes</w:t>
      </w:r>
      <w:r w:rsidR="00CF0E82" w:rsidRPr="00C60748">
        <w:rPr>
          <w:rFonts w:ascii="Arial" w:hAnsi="Arial" w:cs="Arial"/>
          <w:color w:val="000000"/>
        </w:rPr>
        <w:t xml:space="preserve"> </w:t>
      </w:r>
      <w:r w:rsidRPr="00C60748">
        <w:rPr>
          <w:rFonts w:ascii="Arial" w:hAnsi="Arial" w:cs="Arial"/>
          <w:color w:val="000000"/>
        </w:rPr>
        <w:t>les</w:t>
      </w:r>
      <w:r w:rsidR="00CF0E82" w:rsidRPr="00C60748">
        <w:rPr>
          <w:rFonts w:ascii="Arial" w:hAnsi="Arial" w:cs="Arial"/>
          <w:color w:val="000000"/>
        </w:rPr>
        <w:t xml:space="preserve"> </w:t>
      </w:r>
      <w:r w:rsidRPr="00C60748">
        <w:rPr>
          <w:rFonts w:ascii="Arial" w:hAnsi="Arial" w:cs="Arial"/>
          <w:color w:val="000000"/>
        </w:rPr>
        <w:t>régions</w:t>
      </w:r>
      <w:r w:rsidR="00CF0E82" w:rsidRPr="00C60748">
        <w:rPr>
          <w:rFonts w:ascii="Arial" w:hAnsi="Arial" w:cs="Arial"/>
          <w:color w:val="000000"/>
        </w:rPr>
        <w:t xml:space="preserve"> </w:t>
      </w:r>
      <w:r w:rsidRPr="00C60748">
        <w:rPr>
          <w:rFonts w:ascii="Arial" w:hAnsi="Arial" w:cs="Arial"/>
          <w:color w:val="000000"/>
        </w:rPr>
        <w:t>du</w:t>
      </w:r>
      <w:r w:rsidR="00CF0E82" w:rsidRPr="00C60748">
        <w:rPr>
          <w:rFonts w:ascii="Arial" w:hAnsi="Arial" w:cs="Arial"/>
          <w:color w:val="000000"/>
        </w:rPr>
        <w:t xml:space="preserve"> </w:t>
      </w:r>
      <w:r w:rsidRPr="00C60748">
        <w:rPr>
          <w:rFonts w:ascii="Arial" w:hAnsi="Arial" w:cs="Arial"/>
          <w:color w:val="000000"/>
        </w:rPr>
        <w:t>monde.</w:t>
      </w:r>
      <w:r w:rsidR="00CF0E82" w:rsidRPr="00C60748">
        <w:rPr>
          <w:rFonts w:ascii="Arial" w:hAnsi="Arial" w:cs="Arial"/>
          <w:color w:val="000000"/>
        </w:rPr>
        <w:t xml:space="preserve"> </w:t>
      </w:r>
      <w:r w:rsidRPr="00C60748">
        <w:rPr>
          <w:rFonts w:ascii="Arial" w:hAnsi="Arial" w:cs="Arial"/>
          <w:color w:val="000000"/>
        </w:rPr>
        <w:t>Le</w:t>
      </w:r>
      <w:r w:rsidR="00CF0E82" w:rsidRPr="00C60748">
        <w:rPr>
          <w:rFonts w:ascii="Arial" w:hAnsi="Arial" w:cs="Arial"/>
          <w:color w:val="000000"/>
        </w:rPr>
        <w:t xml:space="preserve"> </w:t>
      </w:r>
      <w:r w:rsidRPr="00C60748">
        <w:rPr>
          <w:rFonts w:ascii="Arial" w:hAnsi="Arial" w:cs="Arial"/>
          <w:color w:val="000000"/>
        </w:rPr>
        <w:t>Comité</w:t>
      </w:r>
      <w:r w:rsidR="00CF0E82" w:rsidRPr="00C60748">
        <w:rPr>
          <w:rFonts w:ascii="Arial" w:hAnsi="Arial" w:cs="Arial"/>
          <w:color w:val="000000"/>
        </w:rPr>
        <w:t xml:space="preserve"> </w:t>
      </w:r>
      <w:r w:rsidRPr="00C60748">
        <w:rPr>
          <w:rFonts w:ascii="Arial" w:hAnsi="Arial" w:cs="Arial"/>
          <w:color w:val="000000"/>
        </w:rPr>
        <w:t>est</w:t>
      </w:r>
      <w:r w:rsidR="00CF0E82" w:rsidRPr="00C60748">
        <w:rPr>
          <w:rFonts w:ascii="Arial" w:hAnsi="Arial" w:cs="Arial"/>
          <w:color w:val="000000"/>
        </w:rPr>
        <w:t xml:space="preserve"> </w:t>
      </w:r>
      <w:r w:rsidRPr="00C60748">
        <w:rPr>
          <w:rFonts w:ascii="Arial" w:hAnsi="Arial" w:cs="Arial"/>
          <w:color w:val="000000"/>
        </w:rPr>
        <w:t>renouvelé</w:t>
      </w:r>
      <w:r w:rsidR="00CF0E82" w:rsidRPr="00C60748">
        <w:rPr>
          <w:rFonts w:ascii="Arial" w:hAnsi="Arial" w:cs="Arial"/>
          <w:color w:val="000000"/>
        </w:rPr>
        <w:t xml:space="preserve"> </w:t>
      </w:r>
      <w:r w:rsidRPr="00C60748">
        <w:rPr>
          <w:rFonts w:ascii="Arial" w:hAnsi="Arial" w:cs="Arial"/>
          <w:color w:val="000000"/>
        </w:rPr>
        <w:t>par</w:t>
      </w:r>
      <w:r w:rsidR="00CF0E82" w:rsidRPr="00C60748">
        <w:rPr>
          <w:rFonts w:ascii="Arial" w:hAnsi="Arial" w:cs="Arial"/>
          <w:color w:val="000000"/>
        </w:rPr>
        <w:t xml:space="preserve"> </w:t>
      </w:r>
      <w:r w:rsidRPr="00C60748">
        <w:rPr>
          <w:rFonts w:ascii="Arial" w:hAnsi="Arial" w:cs="Arial"/>
          <w:color w:val="000000"/>
        </w:rPr>
        <w:t>moitié</w:t>
      </w:r>
      <w:r w:rsidR="00CF0E82" w:rsidRPr="00C60748">
        <w:rPr>
          <w:rFonts w:ascii="Arial" w:hAnsi="Arial" w:cs="Arial"/>
          <w:color w:val="000000"/>
        </w:rPr>
        <w:t xml:space="preserve"> </w:t>
      </w:r>
      <w:r w:rsidRPr="00C60748">
        <w:rPr>
          <w:rFonts w:ascii="Arial" w:hAnsi="Arial" w:cs="Arial"/>
          <w:color w:val="000000"/>
        </w:rPr>
        <w:t>tous</w:t>
      </w:r>
      <w:r w:rsidR="00CF0E82" w:rsidRPr="00C60748">
        <w:rPr>
          <w:rFonts w:ascii="Arial" w:hAnsi="Arial" w:cs="Arial"/>
          <w:color w:val="000000"/>
        </w:rPr>
        <w:t xml:space="preserve"> </w:t>
      </w:r>
      <w:r w:rsidRPr="00C60748">
        <w:rPr>
          <w:rFonts w:ascii="Arial" w:hAnsi="Arial" w:cs="Arial"/>
          <w:color w:val="000000"/>
        </w:rPr>
        <w:t>les</w:t>
      </w:r>
      <w:r w:rsidR="00CF0E82" w:rsidRPr="00C60748">
        <w:rPr>
          <w:rFonts w:ascii="Arial" w:hAnsi="Arial" w:cs="Arial"/>
          <w:color w:val="000000"/>
        </w:rPr>
        <w:t xml:space="preserve"> </w:t>
      </w:r>
      <w:r w:rsidRPr="00C60748">
        <w:rPr>
          <w:rFonts w:ascii="Arial" w:hAnsi="Arial" w:cs="Arial"/>
          <w:color w:val="000000"/>
        </w:rPr>
        <w:t>deux</w:t>
      </w:r>
      <w:r w:rsidR="00CF0E82" w:rsidRPr="00C60748">
        <w:rPr>
          <w:rFonts w:ascii="Arial" w:hAnsi="Arial" w:cs="Arial"/>
          <w:color w:val="000000"/>
        </w:rPr>
        <w:t xml:space="preserve"> </w:t>
      </w:r>
      <w:r w:rsidRPr="00C60748">
        <w:rPr>
          <w:rFonts w:ascii="Arial" w:hAnsi="Arial" w:cs="Arial"/>
          <w:color w:val="000000"/>
        </w:rPr>
        <w:t>ans.</w:t>
      </w:r>
    </w:p>
    <w:p w:rsidR="000752BF" w:rsidRPr="00C60748" w:rsidRDefault="000752BF" w:rsidP="00203A78">
      <w:pPr>
        <w:autoSpaceDE w:val="0"/>
        <w:autoSpaceDN w:val="0"/>
        <w:adjustRightInd w:val="0"/>
        <w:spacing w:line="288" w:lineRule="auto"/>
        <w:ind w:left="1440"/>
        <w:textAlignment w:val="center"/>
        <w:rPr>
          <w:rFonts w:ascii="Arial" w:hAnsi="Arial" w:cs="Arial"/>
          <w:b/>
          <w:bCs/>
          <w:color w:val="000000"/>
        </w:rPr>
      </w:pPr>
    </w:p>
    <w:p w:rsidR="00BF146B" w:rsidRPr="00C60748" w:rsidRDefault="003D3D6C" w:rsidP="00203A78">
      <w:pPr>
        <w:autoSpaceDE w:val="0"/>
        <w:autoSpaceDN w:val="0"/>
        <w:adjustRightInd w:val="0"/>
        <w:spacing w:line="288" w:lineRule="auto"/>
        <w:ind w:left="1440"/>
        <w:textAlignment w:val="center"/>
        <w:rPr>
          <w:rFonts w:ascii="Arial" w:hAnsi="Arial" w:cs="Arial"/>
          <w:color w:val="000000"/>
        </w:rPr>
      </w:pPr>
      <w:r w:rsidRPr="00C60748">
        <w:rPr>
          <w:rFonts w:ascii="Arial" w:hAnsi="Arial" w:cs="Arial"/>
          <w:b/>
          <w:bCs/>
        </w:rPr>
        <w:t>Président</w:t>
      </w:r>
      <w:r w:rsidRPr="00C60748">
        <w:rPr>
          <w:rFonts w:ascii="Arial" w:hAnsi="Arial" w:cs="Arial"/>
        </w:rPr>
        <w:t> : S. Exc. M. José Manuel Rodríguez Cuadros (Pérou)</w:t>
      </w:r>
      <w:r w:rsidRPr="00C60748">
        <w:rPr>
          <w:rFonts w:ascii="Arial" w:hAnsi="Arial" w:cs="Arial"/>
        </w:rPr>
        <w:br/>
      </w:r>
      <w:r w:rsidRPr="00C60748">
        <w:rPr>
          <w:rFonts w:ascii="Arial" w:hAnsi="Arial" w:cs="Arial"/>
          <w:b/>
          <w:bCs/>
        </w:rPr>
        <w:t>Vice-Présidents</w:t>
      </w:r>
      <w:r w:rsidRPr="00C60748">
        <w:rPr>
          <w:rFonts w:ascii="Arial" w:hAnsi="Arial" w:cs="Arial"/>
        </w:rPr>
        <w:t xml:space="preserve"> : Belgique, Lettonie, Kirghizistan, Namibie et Égypte </w:t>
      </w:r>
      <w:r w:rsidRPr="00C60748">
        <w:rPr>
          <w:rFonts w:ascii="Arial" w:hAnsi="Arial" w:cs="Arial"/>
        </w:rPr>
        <w:br/>
      </w:r>
      <w:r w:rsidRPr="00C60748">
        <w:rPr>
          <w:rFonts w:ascii="Arial" w:hAnsi="Arial" w:cs="Arial"/>
          <w:b/>
          <w:bCs/>
        </w:rPr>
        <w:t>Rapporteur</w:t>
      </w:r>
      <w:r w:rsidRPr="00C60748">
        <w:rPr>
          <w:rFonts w:ascii="Arial" w:hAnsi="Arial" w:cs="Arial"/>
        </w:rPr>
        <w:t> : Mme Anita Vaivade (Lettonie)</w:t>
      </w:r>
    </w:p>
    <w:p w:rsidR="00BF146B" w:rsidRPr="00C60748" w:rsidRDefault="00BF146B" w:rsidP="00D445EC">
      <w:pPr>
        <w:pStyle w:val="Heading2"/>
        <w:ind w:left="1418"/>
        <w:rPr>
          <w:rFonts w:ascii="Arial" w:hAnsi="Arial" w:cs="Arial"/>
          <w:bCs w:val="0"/>
          <w:i w:val="0"/>
          <w:iCs w:val="0"/>
          <w:color w:val="548DD4" w:themeColor="text2" w:themeTint="99"/>
          <w:sz w:val="26"/>
          <w:szCs w:val="26"/>
        </w:rPr>
      </w:pPr>
      <w:bookmarkStart w:id="20" w:name="_Toc404020995"/>
      <w:r w:rsidRPr="00C60748">
        <w:rPr>
          <w:rFonts w:ascii="Arial" w:hAnsi="Arial" w:cs="Arial"/>
          <w:bCs w:val="0"/>
          <w:i w:val="0"/>
          <w:iCs w:val="0"/>
          <w:color w:val="548DD4" w:themeColor="text2" w:themeTint="99"/>
          <w:sz w:val="26"/>
          <w:szCs w:val="26"/>
        </w:rPr>
        <w:t>Membres</w:t>
      </w:r>
      <w:r w:rsidR="00CF0E82" w:rsidRPr="00C60748">
        <w:rPr>
          <w:rFonts w:ascii="Arial" w:hAnsi="Arial" w:cs="Arial"/>
          <w:bCs w:val="0"/>
          <w:i w:val="0"/>
          <w:iCs w:val="0"/>
          <w:color w:val="548DD4" w:themeColor="text2" w:themeTint="99"/>
          <w:sz w:val="26"/>
          <w:szCs w:val="26"/>
        </w:rPr>
        <w:t xml:space="preserve"> </w:t>
      </w:r>
      <w:r w:rsidRPr="00C60748">
        <w:rPr>
          <w:rFonts w:ascii="Arial" w:hAnsi="Arial" w:cs="Arial"/>
          <w:bCs w:val="0"/>
          <w:i w:val="0"/>
          <w:iCs w:val="0"/>
          <w:color w:val="548DD4" w:themeColor="text2" w:themeTint="99"/>
          <w:sz w:val="26"/>
          <w:szCs w:val="26"/>
        </w:rPr>
        <w:t>du</w:t>
      </w:r>
      <w:r w:rsidR="00CF0E82" w:rsidRPr="00C60748">
        <w:rPr>
          <w:rFonts w:ascii="Arial" w:hAnsi="Arial" w:cs="Arial"/>
          <w:bCs w:val="0"/>
          <w:i w:val="0"/>
          <w:iCs w:val="0"/>
          <w:color w:val="548DD4" w:themeColor="text2" w:themeTint="99"/>
          <w:sz w:val="26"/>
          <w:szCs w:val="26"/>
        </w:rPr>
        <w:t xml:space="preserve"> </w:t>
      </w:r>
      <w:r w:rsidRPr="00C60748">
        <w:rPr>
          <w:rFonts w:ascii="Arial" w:hAnsi="Arial" w:cs="Arial"/>
          <w:bCs w:val="0"/>
          <w:i w:val="0"/>
          <w:iCs w:val="0"/>
          <w:color w:val="548DD4" w:themeColor="text2" w:themeTint="99"/>
          <w:sz w:val="26"/>
          <w:szCs w:val="26"/>
        </w:rPr>
        <w:t>Comité</w:t>
      </w:r>
      <w:bookmarkEnd w:id="20"/>
    </w:p>
    <w:p w:rsidR="003D3D6C" w:rsidRPr="00C60748" w:rsidRDefault="0058353E" w:rsidP="003D3D6C">
      <w:pPr>
        <w:autoSpaceDE w:val="0"/>
        <w:autoSpaceDN w:val="0"/>
        <w:adjustRightInd w:val="0"/>
        <w:spacing w:line="288" w:lineRule="auto"/>
        <w:ind w:left="1440"/>
        <w:textAlignment w:val="center"/>
        <w:rPr>
          <w:rFonts w:ascii="Arial" w:hAnsi="Arial" w:cs="Arial"/>
          <w:color w:val="000000"/>
        </w:rPr>
      </w:pPr>
      <w:hyperlink r:id="rId37" w:history="1">
        <w:r w:rsidR="003D3D6C" w:rsidRPr="00C60748">
          <w:rPr>
            <w:rFonts w:ascii="Arial" w:hAnsi="Arial" w:cs="Arial"/>
          </w:rPr>
          <w:t>Afghanistan</w:t>
        </w:r>
      </w:hyperlink>
      <w:r w:rsidR="003D3D6C" w:rsidRPr="00C60748">
        <w:rPr>
          <w:rFonts w:ascii="Arial" w:hAnsi="Arial" w:cs="Arial"/>
        </w:rPr>
        <w:t xml:space="preserve">, </w:t>
      </w:r>
      <w:hyperlink r:id="rId38" w:history="1">
        <w:r w:rsidR="003D3D6C" w:rsidRPr="00C60748">
          <w:rPr>
            <w:rFonts w:ascii="Arial" w:hAnsi="Arial" w:cs="Arial"/>
          </w:rPr>
          <w:t>Algérie</w:t>
        </w:r>
      </w:hyperlink>
      <w:r w:rsidR="003D3D6C" w:rsidRPr="00C60748">
        <w:rPr>
          <w:rFonts w:ascii="Arial" w:hAnsi="Arial" w:cs="Arial"/>
        </w:rPr>
        <w:t xml:space="preserve">, </w:t>
      </w:r>
      <w:hyperlink r:id="rId39" w:history="1">
        <w:r w:rsidR="003D3D6C" w:rsidRPr="00C60748">
          <w:rPr>
            <w:rFonts w:ascii="Arial" w:hAnsi="Arial" w:cs="Arial"/>
          </w:rPr>
          <w:t>Belgique</w:t>
        </w:r>
      </w:hyperlink>
      <w:r w:rsidR="003D3D6C" w:rsidRPr="00C60748">
        <w:rPr>
          <w:rFonts w:ascii="Arial" w:hAnsi="Arial" w:cs="Arial"/>
        </w:rPr>
        <w:t xml:space="preserve">, </w:t>
      </w:r>
      <w:hyperlink r:id="rId40" w:history="1">
        <w:r w:rsidR="003D3D6C" w:rsidRPr="00C60748">
          <w:rPr>
            <w:rFonts w:ascii="Arial" w:hAnsi="Arial" w:cs="Arial"/>
          </w:rPr>
          <w:t>Brésil</w:t>
        </w:r>
      </w:hyperlink>
      <w:r w:rsidR="003D3D6C" w:rsidRPr="00C60748">
        <w:rPr>
          <w:rFonts w:ascii="Arial" w:hAnsi="Arial" w:cs="Arial"/>
        </w:rPr>
        <w:t xml:space="preserve">, </w:t>
      </w:r>
      <w:hyperlink r:id="rId41" w:history="1">
        <w:r w:rsidR="003D3D6C" w:rsidRPr="00C60748">
          <w:rPr>
            <w:rFonts w:ascii="Arial" w:hAnsi="Arial" w:cs="Arial"/>
          </w:rPr>
          <w:t>Bulgarie</w:t>
        </w:r>
      </w:hyperlink>
      <w:r w:rsidR="003D3D6C" w:rsidRPr="00C60748">
        <w:rPr>
          <w:rFonts w:ascii="Arial" w:hAnsi="Arial" w:cs="Arial"/>
        </w:rPr>
        <w:t xml:space="preserve">, </w:t>
      </w:r>
      <w:hyperlink r:id="rId42" w:history="1">
        <w:r w:rsidR="003D3D6C" w:rsidRPr="00C60748">
          <w:rPr>
            <w:rFonts w:ascii="Arial" w:hAnsi="Arial" w:cs="Arial"/>
          </w:rPr>
          <w:t>Congo</w:t>
        </w:r>
      </w:hyperlink>
      <w:r w:rsidR="003D3D6C" w:rsidRPr="00C60748">
        <w:rPr>
          <w:rFonts w:ascii="Arial" w:hAnsi="Arial" w:cs="Arial"/>
        </w:rPr>
        <w:t xml:space="preserve">, </w:t>
      </w:r>
      <w:hyperlink r:id="rId43" w:history="1">
        <w:r w:rsidR="003D3D6C" w:rsidRPr="00C60748">
          <w:rPr>
            <w:rFonts w:ascii="Arial" w:hAnsi="Arial" w:cs="Arial"/>
          </w:rPr>
          <w:t>Côte d’Ivoire</w:t>
        </w:r>
      </w:hyperlink>
      <w:r w:rsidR="003D3D6C" w:rsidRPr="00C60748">
        <w:rPr>
          <w:rFonts w:ascii="Arial" w:hAnsi="Arial" w:cs="Arial"/>
        </w:rPr>
        <w:t xml:space="preserve">, </w:t>
      </w:r>
      <w:hyperlink r:id="rId44" w:history="1">
        <w:r w:rsidR="003D3D6C" w:rsidRPr="00C60748">
          <w:rPr>
            <w:rFonts w:ascii="Arial" w:hAnsi="Arial" w:cs="Arial"/>
          </w:rPr>
          <w:t>Égypte</w:t>
        </w:r>
      </w:hyperlink>
      <w:r w:rsidR="003D3D6C" w:rsidRPr="00C60748">
        <w:rPr>
          <w:rFonts w:ascii="Arial" w:hAnsi="Arial" w:cs="Arial"/>
        </w:rPr>
        <w:t xml:space="preserve">, </w:t>
      </w:r>
      <w:hyperlink r:id="rId45" w:history="1">
        <w:r w:rsidR="003D3D6C" w:rsidRPr="00C60748">
          <w:rPr>
            <w:rFonts w:ascii="Arial" w:hAnsi="Arial" w:cs="Arial"/>
          </w:rPr>
          <w:t>Éthiopie</w:t>
        </w:r>
      </w:hyperlink>
      <w:r w:rsidR="003D3D6C" w:rsidRPr="00C60748">
        <w:rPr>
          <w:rFonts w:ascii="Arial" w:hAnsi="Arial" w:cs="Arial"/>
        </w:rPr>
        <w:t xml:space="preserve">, </w:t>
      </w:r>
      <w:hyperlink r:id="rId46" w:history="1">
        <w:r w:rsidR="003D3D6C" w:rsidRPr="00C60748">
          <w:rPr>
            <w:rFonts w:ascii="Arial" w:hAnsi="Arial" w:cs="Arial"/>
          </w:rPr>
          <w:t>Grèce</w:t>
        </w:r>
      </w:hyperlink>
      <w:r w:rsidR="003D3D6C" w:rsidRPr="00C60748">
        <w:rPr>
          <w:rFonts w:ascii="Arial" w:hAnsi="Arial" w:cs="Arial"/>
        </w:rPr>
        <w:t xml:space="preserve">, </w:t>
      </w:r>
      <w:hyperlink r:id="rId47" w:history="1">
        <w:r w:rsidR="003D3D6C" w:rsidRPr="00C60748">
          <w:rPr>
            <w:rFonts w:ascii="Arial" w:hAnsi="Arial" w:cs="Arial"/>
          </w:rPr>
          <w:t>Hongrie</w:t>
        </w:r>
      </w:hyperlink>
      <w:r w:rsidR="003D3D6C" w:rsidRPr="00C60748">
        <w:rPr>
          <w:rFonts w:ascii="Arial" w:hAnsi="Arial" w:cs="Arial"/>
        </w:rPr>
        <w:t xml:space="preserve">, </w:t>
      </w:r>
      <w:hyperlink r:id="rId48" w:history="1">
        <w:r w:rsidR="003D3D6C" w:rsidRPr="00C60748">
          <w:rPr>
            <w:rFonts w:ascii="Arial" w:hAnsi="Arial" w:cs="Arial"/>
          </w:rPr>
          <w:t>Inde</w:t>
        </w:r>
      </w:hyperlink>
      <w:r w:rsidR="003D3D6C" w:rsidRPr="00C60748">
        <w:rPr>
          <w:rFonts w:ascii="Arial" w:hAnsi="Arial" w:cs="Arial"/>
        </w:rPr>
        <w:t xml:space="preserve">, </w:t>
      </w:r>
      <w:hyperlink r:id="rId49" w:history="1">
        <w:r w:rsidR="003D3D6C" w:rsidRPr="00C60748">
          <w:rPr>
            <w:rFonts w:ascii="Arial" w:hAnsi="Arial" w:cs="Arial"/>
          </w:rPr>
          <w:t>Kirghizistan</w:t>
        </w:r>
      </w:hyperlink>
      <w:r w:rsidR="003D3D6C" w:rsidRPr="00C60748">
        <w:rPr>
          <w:rFonts w:ascii="Arial" w:hAnsi="Arial" w:cs="Arial"/>
        </w:rPr>
        <w:t xml:space="preserve">, </w:t>
      </w:r>
      <w:hyperlink r:id="rId50" w:history="1">
        <w:r w:rsidR="003D3D6C" w:rsidRPr="00C60748">
          <w:rPr>
            <w:rFonts w:ascii="Arial" w:hAnsi="Arial" w:cs="Arial"/>
          </w:rPr>
          <w:t>Lettonie</w:t>
        </w:r>
      </w:hyperlink>
      <w:r w:rsidR="003D3D6C" w:rsidRPr="00C60748">
        <w:rPr>
          <w:rFonts w:ascii="Arial" w:hAnsi="Arial" w:cs="Arial"/>
        </w:rPr>
        <w:t xml:space="preserve">, </w:t>
      </w:r>
      <w:hyperlink r:id="rId51" w:history="1">
        <w:r w:rsidR="003D3D6C" w:rsidRPr="00C60748">
          <w:rPr>
            <w:rFonts w:ascii="Arial" w:hAnsi="Arial" w:cs="Arial"/>
          </w:rPr>
          <w:t>Mongolie</w:t>
        </w:r>
      </w:hyperlink>
      <w:r w:rsidR="003D3D6C" w:rsidRPr="00C60748">
        <w:rPr>
          <w:rFonts w:ascii="Arial" w:hAnsi="Arial" w:cs="Arial"/>
        </w:rPr>
        <w:t xml:space="preserve">, </w:t>
      </w:r>
      <w:hyperlink r:id="rId52" w:history="1">
        <w:r w:rsidR="003D3D6C" w:rsidRPr="00C60748">
          <w:rPr>
            <w:rFonts w:ascii="Arial" w:hAnsi="Arial" w:cs="Arial"/>
          </w:rPr>
          <w:t>Namibie</w:t>
        </w:r>
      </w:hyperlink>
      <w:r w:rsidR="003D3D6C" w:rsidRPr="00C60748">
        <w:rPr>
          <w:rFonts w:ascii="Arial" w:hAnsi="Arial" w:cs="Arial"/>
        </w:rPr>
        <w:t xml:space="preserve">, </w:t>
      </w:r>
      <w:hyperlink r:id="rId53" w:history="1">
        <w:r w:rsidR="003D3D6C" w:rsidRPr="00C60748">
          <w:rPr>
            <w:rFonts w:ascii="Arial" w:hAnsi="Arial" w:cs="Arial"/>
          </w:rPr>
          <w:t>Nigéria</w:t>
        </w:r>
      </w:hyperlink>
      <w:r w:rsidR="003D3D6C" w:rsidRPr="00C60748">
        <w:rPr>
          <w:rFonts w:ascii="Arial" w:hAnsi="Arial" w:cs="Arial"/>
        </w:rPr>
        <w:t xml:space="preserve">, </w:t>
      </w:r>
      <w:hyperlink r:id="rId54" w:history="1">
        <w:r w:rsidR="003D3D6C" w:rsidRPr="00C60748">
          <w:rPr>
            <w:rFonts w:ascii="Arial" w:hAnsi="Arial" w:cs="Arial"/>
          </w:rPr>
          <w:t>Ouganda</w:t>
        </w:r>
      </w:hyperlink>
      <w:r w:rsidR="003D3D6C" w:rsidRPr="00C60748">
        <w:rPr>
          <w:rFonts w:ascii="Arial" w:hAnsi="Arial" w:cs="Arial"/>
        </w:rPr>
        <w:t xml:space="preserve">, </w:t>
      </w:r>
      <w:hyperlink r:id="rId55" w:history="1">
        <w:r w:rsidR="003D3D6C" w:rsidRPr="00C60748">
          <w:rPr>
            <w:rFonts w:ascii="Arial" w:hAnsi="Arial" w:cs="Arial"/>
          </w:rPr>
          <w:t>Pérou</w:t>
        </w:r>
      </w:hyperlink>
      <w:r w:rsidR="003D3D6C" w:rsidRPr="00C60748">
        <w:rPr>
          <w:rFonts w:ascii="Arial" w:hAnsi="Arial" w:cs="Arial"/>
        </w:rPr>
        <w:t xml:space="preserve">, </w:t>
      </w:r>
      <w:hyperlink r:id="rId56" w:history="1">
        <w:r w:rsidR="003D3D6C" w:rsidRPr="00C60748">
          <w:rPr>
            <w:rFonts w:ascii="Arial" w:hAnsi="Arial" w:cs="Arial"/>
          </w:rPr>
          <w:t>République de Corée</w:t>
        </w:r>
      </w:hyperlink>
      <w:r w:rsidR="003D3D6C" w:rsidRPr="00C60748">
        <w:rPr>
          <w:rFonts w:ascii="Arial" w:hAnsi="Arial" w:cs="Arial"/>
        </w:rPr>
        <w:t xml:space="preserve">, </w:t>
      </w:r>
      <w:hyperlink r:id="rId57" w:history="1">
        <w:r w:rsidR="003D3D6C" w:rsidRPr="00C60748">
          <w:rPr>
            <w:rFonts w:ascii="Arial" w:hAnsi="Arial" w:cs="Arial"/>
          </w:rPr>
          <w:t>Sainte-Lucie</w:t>
        </w:r>
      </w:hyperlink>
      <w:r w:rsidR="003D3D6C" w:rsidRPr="00C60748">
        <w:rPr>
          <w:rFonts w:ascii="Arial" w:hAnsi="Arial" w:cs="Arial"/>
        </w:rPr>
        <w:t xml:space="preserve">, </w:t>
      </w:r>
      <w:hyperlink r:id="rId58" w:history="1">
        <w:r w:rsidR="003D3D6C" w:rsidRPr="00C60748">
          <w:rPr>
            <w:rFonts w:ascii="Arial" w:hAnsi="Arial" w:cs="Arial"/>
          </w:rPr>
          <w:t>Tunisie</w:t>
        </w:r>
      </w:hyperlink>
      <w:r w:rsidR="003D3D6C" w:rsidRPr="00C60748">
        <w:rPr>
          <w:rFonts w:ascii="Arial" w:hAnsi="Arial" w:cs="Arial"/>
        </w:rPr>
        <w:t xml:space="preserve">, </w:t>
      </w:r>
      <w:hyperlink r:id="rId59" w:history="1">
        <w:r w:rsidR="003D3D6C" w:rsidRPr="00C60748">
          <w:rPr>
            <w:rFonts w:ascii="Arial" w:hAnsi="Arial" w:cs="Arial"/>
          </w:rPr>
          <w:t>Turquie</w:t>
        </w:r>
      </w:hyperlink>
      <w:r w:rsidR="003D3D6C" w:rsidRPr="00C60748">
        <w:rPr>
          <w:rFonts w:ascii="Arial" w:hAnsi="Arial" w:cs="Arial"/>
        </w:rPr>
        <w:t xml:space="preserve"> et </w:t>
      </w:r>
      <w:hyperlink r:id="rId60" w:history="1">
        <w:r w:rsidR="003D3D6C" w:rsidRPr="00C60748">
          <w:rPr>
            <w:rFonts w:ascii="Arial" w:hAnsi="Arial" w:cs="Arial"/>
          </w:rPr>
          <w:t>Uruguay</w:t>
        </w:r>
      </w:hyperlink>
    </w:p>
    <w:p w:rsidR="00BF146B" w:rsidRPr="00C60748" w:rsidRDefault="00BF146B" w:rsidP="00203A78">
      <w:pPr>
        <w:autoSpaceDE w:val="0"/>
        <w:autoSpaceDN w:val="0"/>
        <w:adjustRightInd w:val="0"/>
        <w:spacing w:line="288" w:lineRule="auto"/>
        <w:ind w:left="1440"/>
        <w:textAlignment w:val="center"/>
        <w:rPr>
          <w:rFonts w:ascii="Arial" w:hAnsi="Arial" w:cs="Arial"/>
          <w:color w:val="000000"/>
        </w:rPr>
      </w:pPr>
    </w:p>
    <w:p w:rsidR="00BF146B" w:rsidRPr="00C60748" w:rsidRDefault="00BF146B" w:rsidP="00D445EC">
      <w:pPr>
        <w:pStyle w:val="Heading2"/>
        <w:ind w:left="1418"/>
        <w:rPr>
          <w:rFonts w:ascii="Arial" w:hAnsi="Arial" w:cs="Arial"/>
          <w:bCs w:val="0"/>
          <w:i w:val="0"/>
          <w:iCs w:val="0"/>
          <w:color w:val="548DD4" w:themeColor="text2" w:themeTint="99"/>
          <w:sz w:val="26"/>
          <w:szCs w:val="26"/>
        </w:rPr>
      </w:pPr>
      <w:bookmarkStart w:id="21" w:name="_Toc404020996"/>
      <w:r w:rsidRPr="00C60748">
        <w:rPr>
          <w:rFonts w:ascii="Arial" w:hAnsi="Arial" w:cs="Arial"/>
          <w:bCs w:val="0"/>
          <w:i w:val="0"/>
          <w:iCs w:val="0"/>
          <w:color w:val="548DD4" w:themeColor="text2" w:themeTint="99"/>
          <w:sz w:val="26"/>
          <w:szCs w:val="26"/>
        </w:rPr>
        <w:t>Secrétariat</w:t>
      </w:r>
      <w:r w:rsidR="00CF0E82" w:rsidRPr="00C60748">
        <w:rPr>
          <w:rFonts w:ascii="Arial" w:hAnsi="Arial" w:cs="Arial"/>
          <w:bCs w:val="0"/>
          <w:i w:val="0"/>
          <w:iCs w:val="0"/>
          <w:color w:val="548DD4" w:themeColor="text2" w:themeTint="99"/>
          <w:sz w:val="26"/>
          <w:szCs w:val="26"/>
        </w:rPr>
        <w:t xml:space="preserve"> </w:t>
      </w:r>
      <w:r w:rsidRPr="00C60748">
        <w:rPr>
          <w:rFonts w:ascii="Arial" w:hAnsi="Arial" w:cs="Arial"/>
          <w:bCs w:val="0"/>
          <w:i w:val="0"/>
          <w:iCs w:val="0"/>
          <w:color w:val="548DD4" w:themeColor="text2" w:themeTint="99"/>
          <w:sz w:val="26"/>
          <w:szCs w:val="26"/>
        </w:rPr>
        <w:t>de</w:t>
      </w:r>
      <w:r w:rsidR="00CF0E82" w:rsidRPr="00C60748">
        <w:rPr>
          <w:rFonts w:ascii="Arial" w:hAnsi="Arial" w:cs="Arial"/>
          <w:bCs w:val="0"/>
          <w:i w:val="0"/>
          <w:iCs w:val="0"/>
          <w:color w:val="548DD4" w:themeColor="text2" w:themeTint="99"/>
          <w:sz w:val="26"/>
          <w:szCs w:val="26"/>
        </w:rPr>
        <w:t xml:space="preserve"> </w:t>
      </w:r>
      <w:r w:rsidRPr="00C60748">
        <w:rPr>
          <w:rFonts w:ascii="Arial" w:hAnsi="Arial" w:cs="Arial"/>
          <w:bCs w:val="0"/>
          <w:i w:val="0"/>
          <w:iCs w:val="0"/>
          <w:color w:val="548DD4" w:themeColor="text2" w:themeTint="99"/>
          <w:sz w:val="26"/>
          <w:szCs w:val="26"/>
        </w:rPr>
        <w:t>la</w:t>
      </w:r>
      <w:r w:rsidR="00CF0E82" w:rsidRPr="00C60748">
        <w:rPr>
          <w:rFonts w:ascii="Arial" w:hAnsi="Arial" w:cs="Arial"/>
          <w:bCs w:val="0"/>
          <w:i w:val="0"/>
          <w:iCs w:val="0"/>
          <w:color w:val="548DD4" w:themeColor="text2" w:themeTint="99"/>
          <w:sz w:val="26"/>
          <w:szCs w:val="26"/>
        </w:rPr>
        <w:t xml:space="preserve"> </w:t>
      </w:r>
      <w:r w:rsidRPr="00C60748">
        <w:rPr>
          <w:rFonts w:ascii="Arial" w:hAnsi="Arial" w:cs="Arial"/>
          <w:bCs w:val="0"/>
          <w:i w:val="0"/>
          <w:iCs w:val="0"/>
          <w:color w:val="548DD4" w:themeColor="text2" w:themeTint="99"/>
          <w:sz w:val="26"/>
          <w:szCs w:val="26"/>
        </w:rPr>
        <w:t>Convention</w:t>
      </w:r>
      <w:bookmarkEnd w:id="21"/>
    </w:p>
    <w:p w:rsidR="00BF146B" w:rsidRPr="00C60748" w:rsidRDefault="00BF146B" w:rsidP="00203A78">
      <w:pPr>
        <w:autoSpaceDE w:val="0"/>
        <w:autoSpaceDN w:val="0"/>
        <w:adjustRightInd w:val="0"/>
        <w:spacing w:line="288" w:lineRule="auto"/>
        <w:ind w:left="1440"/>
        <w:textAlignment w:val="center"/>
        <w:rPr>
          <w:rFonts w:ascii="Arial" w:hAnsi="Arial" w:cs="Arial"/>
          <w:color w:val="000000"/>
        </w:rPr>
      </w:pPr>
      <w:r w:rsidRPr="00C60748">
        <w:rPr>
          <w:rFonts w:ascii="Arial" w:hAnsi="Arial" w:cs="Arial"/>
          <w:color w:val="000000"/>
        </w:rPr>
        <w:t>Mme</w:t>
      </w:r>
      <w:r w:rsidR="00CF0E82" w:rsidRPr="00C60748">
        <w:rPr>
          <w:rFonts w:ascii="Arial" w:hAnsi="Arial" w:cs="Arial"/>
          <w:color w:val="000000"/>
        </w:rPr>
        <w:t xml:space="preserve"> </w:t>
      </w:r>
      <w:r w:rsidRPr="00C60748">
        <w:rPr>
          <w:rFonts w:ascii="Arial" w:hAnsi="Arial" w:cs="Arial"/>
          <w:color w:val="000000"/>
        </w:rPr>
        <w:t>Cécile</w:t>
      </w:r>
      <w:r w:rsidR="00CF0E82" w:rsidRPr="00C60748">
        <w:rPr>
          <w:rFonts w:ascii="Arial" w:hAnsi="Arial" w:cs="Arial"/>
          <w:color w:val="000000"/>
        </w:rPr>
        <w:t xml:space="preserve"> </w:t>
      </w:r>
      <w:r w:rsidRPr="00C60748">
        <w:rPr>
          <w:rFonts w:ascii="Arial" w:hAnsi="Arial" w:cs="Arial"/>
          <w:color w:val="000000"/>
        </w:rPr>
        <w:t>Duvelle,</w:t>
      </w:r>
      <w:r w:rsidR="00CF0E82" w:rsidRPr="00C60748">
        <w:rPr>
          <w:rFonts w:ascii="Arial" w:hAnsi="Arial" w:cs="Arial"/>
          <w:color w:val="000000"/>
        </w:rPr>
        <w:t xml:space="preserve"> </w:t>
      </w:r>
      <w:r w:rsidRPr="00C60748">
        <w:rPr>
          <w:rFonts w:ascii="Arial" w:hAnsi="Arial" w:cs="Arial"/>
          <w:color w:val="000000"/>
        </w:rPr>
        <w:t>Secrétaire</w:t>
      </w:r>
      <w:r w:rsidR="00CF0E82" w:rsidRPr="00C60748">
        <w:rPr>
          <w:rFonts w:ascii="Arial" w:hAnsi="Arial" w:cs="Arial"/>
          <w:color w:val="000000"/>
        </w:rPr>
        <w:t xml:space="preserve"> </w:t>
      </w:r>
      <w:r w:rsidRPr="00C60748">
        <w:rPr>
          <w:rFonts w:ascii="Arial" w:hAnsi="Arial" w:cs="Arial"/>
          <w:color w:val="000000"/>
        </w:rPr>
        <w:t>de</w:t>
      </w:r>
      <w:r w:rsidR="00CF0E82" w:rsidRPr="00C60748">
        <w:rPr>
          <w:rFonts w:ascii="Arial" w:hAnsi="Arial" w:cs="Arial"/>
          <w:color w:val="000000"/>
        </w:rPr>
        <w:t xml:space="preserve"> </w:t>
      </w:r>
      <w:r w:rsidRPr="00C60748">
        <w:rPr>
          <w:rFonts w:ascii="Arial" w:hAnsi="Arial" w:cs="Arial"/>
          <w:color w:val="000000"/>
        </w:rPr>
        <w:t>la</w:t>
      </w:r>
      <w:r w:rsidR="00CF0E82" w:rsidRPr="00C60748">
        <w:rPr>
          <w:rFonts w:ascii="Arial" w:hAnsi="Arial" w:cs="Arial"/>
          <w:color w:val="000000"/>
        </w:rPr>
        <w:t xml:space="preserve"> </w:t>
      </w:r>
      <w:r w:rsidRPr="00C60748">
        <w:rPr>
          <w:rFonts w:ascii="Arial" w:hAnsi="Arial" w:cs="Arial"/>
          <w:color w:val="000000"/>
        </w:rPr>
        <w:t>Convention</w:t>
      </w:r>
    </w:p>
    <w:p w:rsidR="00BF146B" w:rsidRPr="00E67786" w:rsidRDefault="00EF6AE1" w:rsidP="00203A78">
      <w:pPr>
        <w:autoSpaceDE w:val="0"/>
        <w:autoSpaceDN w:val="0"/>
        <w:adjustRightInd w:val="0"/>
        <w:spacing w:line="288" w:lineRule="auto"/>
        <w:ind w:left="1440"/>
        <w:textAlignment w:val="center"/>
        <w:rPr>
          <w:rFonts w:ascii="Arial" w:hAnsi="Arial" w:cs="Arial"/>
          <w:color w:val="000000"/>
        </w:rPr>
      </w:pPr>
      <w:r w:rsidRPr="00E67786">
        <w:rPr>
          <w:rFonts w:ascii="Arial" w:hAnsi="Arial" w:cs="Arial"/>
        </w:rPr>
        <w:t>c.duvelle@unesco.org</w:t>
      </w:r>
      <w:r w:rsidRPr="00E67786">
        <w:rPr>
          <w:rFonts w:ascii="Arial" w:hAnsi="Arial" w:cs="Arial"/>
          <w:color w:val="000000"/>
        </w:rPr>
        <w:t xml:space="preserve"> </w:t>
      </w:r>
    </w:p>
    <w:p w:rsidR="000752BF" w:rsidRPr="00E67786" w:rsidRDefault="000752BF" w:rsidP="00203A78">
      <w:pPr>
        <w:autoSpaceDE w:val="0"/>
        <w:autoSpaceDN w:val="0"/>
        <w:adjustRightInd w:val="0"/>
        <w:spacing w:line="288" w:lineRule="auto"/>
        <w:ind w:left="1440"/>
        <w:textAlignment w:val="center"/>
        <w:rPr>
          <w:rFonts w:ascii="Arial" w:hAnsi="Arial" w:cs="Arial"/>
          <w:color w:val="000000"/>
        </w:rPr>
      </w:pPr>
    </w:p>
    <w:p w:rsidR="003D3D6C" w:rsidRPr="00E67786" w:rsidRDefault="003D3D6C" w:rsidP="003D3D6C">
      <w:pPr>
        <w:autoSpaceDE w:val="0"/>
        <w:autoSpaceDN w:val="0"/>
        <w:adjustRightInd w:val="0"/>
        <w:spacing w:line="288" w:lineRule="auto"/>
        <w:ind w:left="1440"/>
        <w:textAlignment w:val="center"/>
        <w:rPr>
          <w:rFonts w:ascii="Arial" w:hAnsi="Arial" w:cs="Arial"/>
          <w:color w:val="000000"/>
        </w:rPr>
      </w:pPr>
      <w:r w:rsidRPr="00E67786">
        <w:rPr>
          <w:rFonts w:ascii="Arial" w:hAnsi="Arial" w:cs="Arial"/>
          <w:color w:val="000000"/>
        </w:rPr>
        <w:t>M. Rasul Samadov</w:t>
      </w:r>
    </w:p>
    <w:p w:rsidR="00C85DE6" w:rsidRPr="00C60748" w:rsidRDefault="0058353E" w:rsidP="003D3D6C">
      <w:pPr>
        <w:autoSpaceDE w:val="0"/>
        <w:autoSpaceDN w:val="0"/>
        <w:adjustRightInd w:val="0"/>
        <w:spacing w:line="288" w:lineRule="auto"/>
        <w:ind w:left="1440"/>
        <w:textAlignment w:val="center"/>
        <w:rPr>
          <w:rFonts w:ascii="Arial" w:hAnsi="Arial" w:cs="Arial"/>
        </w:rPr>
      </w:pPr>
      <w:hyperlink r:id="rId61" w:history="1">
        <w:r w:rsidR="003D3D6C" w:rsidRPr="00C60748">
          <w:rPr>
            <w:rFonts w:ascii="Arial" w:hAnsi="Arial" w:cs="Arial"/>
          </w:rPr>
          <w:t>r.samadov@unesco.org</w:t>
        </w:r>
      </w:hyperlink>
    </w:p>
    <w:p w:rsidR="00BF146B" w:rsidRPr="00C60748" w:rsidRDefault="00D234B1" w:rsidP="00D445EC">
      <w:pPr>
        <w:pStyle w:val="Heading2"/>
        <w:ind w:left="1418"/>
        <w:rPr>
          <w:rFonts w:ascii="Arial" w:hAnsi="Arial" w:cs="Arial"/>
          <w:bCs w:val="0"/>
          <w:i w:val="0"/>
          <w:iCs w:val="0"/>
          <w:color w:val="548DD4" w:themeColor="text2" w:themeTint="99"/>
          <w:sz w:val="26"/>
          <w:szCs w:val="26"/>
        </w:rPr>
      </w:pPr>
      <w:bookmarkStart w:id="22" w:name="_Toc404020997"/>
      <w:r w:rsidRPr="00C60748">
        <w:rPr>
          <w:rFonts w:ascii="Arial" w:hAnsi="Arial" w:cs="Arial"/>
          <w:bCs w:val="0"/>
          <w:i w:val="0"/>
          <w:iCs w:val="0"/>
          <w:color w:val="548DD4" w:themeColor="text2" w:themeTint="99"/>
          <w:sz w:val="26"/>
          <w:szCs w:val="26"/>
        </w:rPr>
        <w:t>P</w:t>
      </w:r>
      <w:r w:rsidR="00BF146B" w:rsidRPr="00C60748">
        <w:rPr>
          <w:rFonts w:ascii="Arial" w:hAnsi="Arial" w:cs="Arial"/>
          <w:bCs w:val="0"/>
          <w:i w:val="0"/>
          <w:iCs w:val="0"/>
          <w:color w:val="548DD4" w:themeColor="text2" w:themeTint="99"/>
          <w:sz w:val="26"/>
          <w:szCs w:val="26"/>
        </w:rPr>
        <w:t>resse</w:t>
      </w:r>
      <w:r w:rsidR="00CF0E82" w:rsidRPr="00C60748">
        <w:rPr>
          <w:rFonts w:ascii="Arial" w:hAnsi="Arial" w:cs="Arial"/>
          <w:bCs w:val="0"/>
          <w:i w:val="0"/>
          <w:iCs w:val="0"/>
          <w:color w:val="548DD4" w:themeColor="text2" w:themeTint="99"/>
          <w:sz w:val="26"/>
          <w:szCs w:val="26"/>
        </w:rPr>
        <w:t xml:space="preserve"> </w:t>
      </w:r>
      <w:r w:rsidR="00544875" w:rsidRPr="00C60748">
        <w:rPr>
          <w:rFonts w:ascii="Arial" w:hAnsi="Arial" w:cs="Arial"/>
          <w:bCs w:val="0"/>
          <w:i w:val="0"/>
          <w:iCs w:val="0"/>
          <w:color w:val="548DD4" w:themeColor="text2" w:themeTint="99"/>
          <w:sz w:val="26"/>
          <w:szCs w:val="26"/>
        </w:rPr>
        <w:t>et</w:t>
      </w:r>
      <w:r w:rsidRPr="00C60748">
        <w:rPr>
          <w:rFonts w:ascii="Arial" w:hAnsi="Arial" w:cs="Arial"/>
          <w:bCs w:val="0"/>
          <w:i w:val="0"/>
          <w:iCs w:val="0"/>
          <w:color w:val="548DD4" w:themeColor="text2" w:themeTint="99"/>
          <w:sz w:val="26"/>
          <w:szCs w:val="26"/>
        </w:rPr>
        <w:t xml:space="preserve"> accréditation</w:t>
      </w:r>
      <w:bookmarkEnd w:id="22"/>
    </w:p>
    <w:p w:rsidR="00640005" w:rsidRPr="00E67786" w:rsidRDefault="00640005" w:rsidP="00203A78">
      <w:pPr>
        <w:autoSpaceDE w:val="0"/>
        <w:autoSpaceDN w:val="0"/>
        <w:adjustRightInd w:val="0"/>
        <w:spacing w:line="288" w:lineRule="auto"/>
        <w:ind w:left="1440"/>
        <w:textAlignment w:val="center"/>
        <w:rPr>
          <w:rFonts w:ascii="Arial" w:hAnsi="Arial" w:cs="Arial"/>
          <w:color w:val="000000"/>
        </w:rPr>
      </w:pPr>
      <w:r w:rsidRPr="00E67786">
        <w:rPr>
          <w:rFonts w:ascii="Arial" w:hAnsi="Arial" w:cs="Arial"/>
          <w:color w:val="000000"/>
        </w:rPr>
        <w:t>Mme</w:t>
      </w:r>
      <w:r w:rsidR="00CF0E82" w:rsidRPr="00E67786">
        <w:rPr>
          <w:rFonts w:ascii="Arial" w:hAnsi="Arial" w:cs="Arial"/>
          <w:color w:val="000000"/>
        </w:rPr>
        <w:t xml:space="preserve"> </w:t>
      </w:r>
      <w:r w:rsidRPr="00E67786">
        <w:rPr>
          <w:rFonts w:ascii="Arial" w:hAnsi="Arial" w:cs="Arial"/>
          <w:color w:val="000000"/>
        </w:rPr>
        <w:t>Lucia</w:t>
      </w:r>
      <w:r w:rsidR="00CF0E82" w:rsidRPr="00E67786">
        <w:rPr>
          <w:rFonts w:ascii="Arial" w:hAnsi="Arial" w:cs="Arial"/>
          <w:color w:val="000000"/>
        </w:rPr>
        <w:t xml:space="preserve"> </w:t>
      </w:r>
      <w:r w:rsidRPr="00E67786">
        <w:rPr>
          <w:rFonts w:ascii="Arial" w:hAnsi="Arial" w:cs="Arial"/>
          <w:color w:val="000000"/>
        </w:rPr>
        <w:t>Iglesias</w:t>
      </w:r>
    </w:p>
    <w:p w:rsidR="00640005" w:rsidRPr="00E67786" w:rsidRDefault="00D234B1" w:rsidP="00203A78">
      <w:pPr>
        <w:autoSpaceDE w:val="0"/>
        <w:autoSpaceDN w:val="0"/>
        <w:adjustRightInd w:val="0"/>
        <w:spacing w:line="288" w:lineRule="auto"/>
        <w:ind w:left="1440"/>
        <w:textAlignment w:val="center"/>
        <w:rPr>
          <w:rFonts w:ascii="Arial" w:hAnsi="Arial" w:cs="Arial"/>
        </w:rPr>
      </w:pPr>
      <w:r w:rsidRPr="00E67786">
        <w:rPr>
          <w:rFonts w:ascii="Arial" w:hAnsi="Arial" w:cs="Arial"/>
        </w:rPr>
        <w:t>l.iglesias@unesco.org</w:t>
      </w:r>
    </w:p>
    <w:p w:rsidR="000752BF" w:rsidRPr="00E67786" w:rsidRDefault="000752BF" w:rsidP="00203A78">
      <w:pPr>
        <w:autoSpaceDE w:val="0"/>
        <w:autoSpaceDN w:val="0"/>
        <w:adjustRightInd w:val="0"/>
        <w:spacing w:line="288" w:lineRule="auto"/>
        <w:ind w:left="1440"/>
        <w:textAlignment w:val="center"/>
        <w:rPr>
          <w:rFonts w:ascii="Arial" w:hAnsi="Arial" w:cs="Arial"/>
          <w:color w:val="000000"/>
        </w:rPr>
      </w:pPr>
    </w:p>
    <w:p w:rsidR="00112558" w:rsidRPr="00C60748" w:rsidRDefault="00112558" w:rsidP="00203A78">
      <w:pPr>
        <w:autoSpaceDE w:val="0"/>
        <w:autoSpaceDN w:val="0"/>
        <w:adjustRightInd w:val="0"/>
        <w:spacing w:line="288" w:lineRule="auto"/>
        <w:ind w:left="1440"/>
        <w:textAlignment w:val="center"/>
        <w:rPr>
          <w:rFonts w:ascii="Arial" w:hAnsi="Arial" w:cs="Arial"/>
          <w:color w:val="000000"/>
        </w:rPr>
      </w:pPr>
      <w:r w:rsidRPr="00C60748">
        <w:rPr>
          <w:rFonts w:ascii="Arial" w:hAnsi="Arial" w:cs="Arial"/>
          <w:color w:val="000000"/>
        </w:rPr>
        <w:t>Mme Isabelle Le Fournis</w:t>
      </w:r>
    </w:p>
    <w:p w:rsidR="00112558" w:rsidRPr="00C60748" w:rsidRDefault="00112558" w:rsidP="00203A78">
      <w:pPr>
        <w:autoSpaceDE w:val="0"/>
        <w:autoSpaceDN w:val="0"/>
        <w:adjustRightInd w:val="0"/>
        <w:spacing w:line="288" w:lineRule="auto"/>
        <w:ind w:left="1440"/>
        <w:textAlignment w:val="center"/>
        <w:rPr>
          <w:rFonts w:ascii="Arial" w:hAnsi="Arial" w:cs="Arial"/>
        </w:rPr>
      </w:pPr>
      <w:r w:rsidRPr="00C60748">
        <w:rPr>
          <w:rFonts w:ascii="Arial" w:hAnsi="Arial" w:cs="Arial"/>
        </w:rPr>
        <w:t>i.le-fournis@unesco.org</w:t>
      </w:r>
    </w:p>
    <w:p w:rsidR="000752BF" w:rsidRPr="00C60748" w:rsidRDefault="000752BF" w:rsidP="00203A78">
      <w:pPr>
        <w:autoSpaceDE w:val="0"/>
        <w:autoSpaceDN w:val="0"/>
        <w:adjustRightInd w:val="0"/>
        <w:spacing w:line="288" w:lineRule="auto"/>
        <w:ind w:left="1440"/>
        <w:textAlignment w:val="center"/>
        <w:rPr>
          <w:rStyle w:val="Hyperlink"/>
          <w:rFonts w:ascii="Arial" w:hAnsi="Arial" w:cs="Arial"/>
          <w:color w:val="auto"/>
        </w:rPr>
      </w:pPr>
    </w:p>
    <w:p w:rsidR="00415649" w:rsidRPr="00C60748" w:rsidRDefault="00415649" w:rsidP="00203A78">
      <w:pPr>
        <w:autoSpaceDE w:val="0"/>
        <w:autoSpaceDN w:val="0"/>
        <w:adjustRightInd w:val="0"/>
        <w:spacing w:line="288" w:lineRule="auto"/>
        <w:ind w:left="1440"/>
        <w:textAlignment w:val="center"/>
        <w:rPr>
          <w:rFonts w:ascii="Arial" w:hAnsi="Arial" w:cs="Arial"/>
          <w:color w:val="000000"/>
        </w:rPr>
      </w:pPr>
      <w:r w:rsidRPr="00C60748">
        <w:rPr>
          <w:rFonts w:ascii="Arial" w:hAnsi="Arial" w:cs="Arial"/>
          <w:color w:val="000000"/>
        </w:rPr>
        <w:t xml:space="preserve">Accréditation presse disponible en ligne : </w:t>
      </w:r>
      <w:hyperlink r:id="rId62" w:history="1">
        <w:r w:rsidR="003D3D6C" w:rsidRPr="00C60748">
          <w:rPr>
            <w:rStyle w:val="Hyperlink"/>
            <w:rFonts w:ascii="Arial" w:hAnsi="Arial" w:cs="Arial"/>
          </w:rPr>
          <w:t>http://www.unesco.org/culture/ich/index.php?lg=fr&amp;pg=738</w:t>
        </w:r>
      </w:hyperlink>
    </w:p>
    <w:p w:rsidR="00BF146B" w:rsidRPr="00C60748" w:rsidRDefault="00BF146B" w:rsidP="0005335B">
      <w:pPr>
        <w:pStyle w:val="Heading1"/>
        <w:numPr>
          <w:ilvl w:val="0"/>
          <w:numId w:val="13"/>
        </w:numPr>
        <w:ind w:left="284" w:hanging="284"/>
        <w:rPr>
          <w:rFonts w:ascii="Arial" w:hAnsi="Arial" w:cs="Arial"/>
          <w:b w:val="0"/>
          <w:bCs w:val="0"/>
          <w:sz w:val="28"/>
          <w:szCs w:val="28"/>
        </w:rPr>
      </w:pPr>
      <w:r w:rsidRPr="00C60748">
        <w:rPr>
          <w:rFonts w:ascii="Arial" w:hAnsi="Arial" w:cs="Arial"/>
          <w:b w:val="0"/>
          <w:bCs w:val="0"/>
          <w:color w:val="000000"/>
          <w:sz w:val="32"/>
          <w:szCs w:val="32"/>
        </w:rPr>
        <w:br w:type="page"/>
      </w:r>
      <w:bookmarkStart w:id="23" w:name="_Toc404020998"/>
      <w:r w:rsidR="00315CB8" w:rsidRPr="00C60748">
        <w:rPr>
          <w:rFonts w:ascii="Arial" w:hAnsi="Arial" w:cs="Arial"/>
          <w:bCs w:val="0"/>
          <w:color w:val="000000"/>
          <w:sz w:val="28"/>
          <w:szCs w:val="28"/>
        </w:rPr>
        <w:t xml:space="preserve">Ordre du jour </w:t>
      </w:r>
      <w:r w:rsidR="00994007" w:rsidRPr="00C60748">
        <w:rPr>
          <w:rFonts w:ascii="Arial" w:hAnsi="Arial" w:cs="Arial"/>
          <w:bCs w:val="0"/>
          <w:color w:val="000000"/>
          <w:sz w:val="28"/>
          <w:szCs w:val="28"/>
        </w:rPr>
        <w:t>annoté</w:t>
      </w:r>
      <w:bookmarkEnd w:id="23"/>
    </w:p>
    <w:p w:rsidR="00DD5C08" w:rsidRPr="00C60748" w:rsidRDefault="00DD5C08" w:rsidP="00B201B7">
      <w:pPr>
        <w:pStyle w:val="ListParagraph"/>
        <w:ind w:left="720"/>
        <w:jc w:val="center"/>
        <w:rPr>
          <w:rFonts w:ascii="Arial" w:hAnsi="Arial" w:cs="Arial"/>
          <w:i/>
        </w:rPr>
      </w:pPr>
      <w:r w:rsidRPr="00C60748">
        <w:rPr>
          <w:rFonts w:ascii="Arial" w:hAnsi="Arial" w:cs="Arial"/>
          <w:i/>
        </w:rPr>
        <w:t>Les documents peuvent être téléchargés à partir de la page dédiée au Comité:</w:t>
      </w:r>
    </w:p>
    <w:p w:rsidR="00DD5C08" w:rsidRPr="00C60748" w:rsidRDefault="0058353E" w:rsidP="00B201B7">
      <w:pPr>
        <w:pStyle w:val="ListParagraph"/>
        <w:ind w:left="720"/>
        <w:jc w:val="center"/>
        <w:rPr>
          <w:rFonts w:ascii="Arial" w:hAnsi="Arial" w:cs="Arial"/>
          <w:i/>
        </w:rPr>
      </w:pPr>
      <w:hyperlink r:id="rId63" w:history="1">
        <w:r w:rsidR="00DD5C08" w:rsidRPr="00C60748">
          <w:rPr>
            <w:rStyle w:val="Hyperlink"/>
            <w:rFonts w:ascii="Arial" w:hAnsi="Arial" w:cs="Arial"/>
            <w:i/>
          </w:rPr>
          <w:t>http://www.unesco.org/culture/ich/fr/9COM</w:t>
        </w:r>
      </w:hyperlink>
    </w:p>
    <w:p w:rsidR="00DD5C08" w:rsidRPr="00C60748" w:rsidRDefault="00DD5C08" w:rsidP="00DD5C08">
      <w:pPr>
        <w:pStyle w:val="ListParagraph"/>
        <w:ind w:left="720"/>
        <w:rPr>
          <w:rFonts w:ascii="Arial" w:hAnsi="Arial" w:cs="Arial"/>
          <w:i/>
        </w:rPr>
      </w:pPr>
    </w:p>
    <w:tbl>
      <w:tblPr>
        <w:tblW w:w="0" w:type="auto"/>
        <w:tblInd w:w="108" w:type="dxa"/>
        <w:tblLook w:val="04A0" w:firstRow="1" w:lastRow="0" w:firstColumn="1" w:lastColumn="0" w:noHBand="0" w:noVBand="1"/>
      </w:tblPr>
      <w:tblGrid>
        <w:gridCol w:w="2127"/>
        <w:gridCol w:w="708"/>
        <w:gridCol w:w="142"/>
        <w:gridCol w:w="6662"/>
      </w:tblGrid>
      <w:tr w:rsidR="0055674D" w:rsidRPr="00C60748" w:rsidTr="0055674D">
        <w:tc>
          <w:tcPr>
            <w:tcW w:w="9639" w:type="dxa"/>
            <w:gridSpan w:val="4"/>
            <w:shd w:val="clear" w:color="auto" w:fill="BFBFBF"/>
          </w:tcPr>
          <w:p w:rsidR="0055674D" w:rsidRPr="00C60748" w:rsidRDefault="0055674D" w:rsidP="0055674D">
            <w:pPr>
              <w:pStyle w:val="Heading4"/>
              <w:keepLines w:val="0"/>
              <w:spacing w:before="60" w:after="60"/>
              <w:contextualSpacing/>
              <w:jc w:val="both"/>
              <w:rPr>
                <w:rFonts w:ascii="Arial" w:hAnsi="Arial" w:cs="Arial"/>
                <w:color w:val="auto"/>
                <w:sz w:val="18"/>
                <w:szCs w:val="18"/>
                <w:u w:val="single"/>
              </w:rPr>
            </w:pPr>
            <w:r w:rsidRPr="00C60748">
              <w:rPr>
                <w:rFonts w:ascii="Arial" w:hAnsi="Arial" w:cs="Arial"/>
                <w:i w:val="0"/>
                <w:color w:val="auto"/>
                <w:sz w:val="18"/>
                <w:szCs w:val="18"/>
                <w:u w:val="single"/>
              </w:rPr>
              <w:t>Lundi 24 novembre 2014</w:t>
            </w:r>
          </w:p>
        </w:tc>
      </w:tr>
      <w:tr w:rsidR="00C42AB2" w:rsidRPr="00C60748" w:rsidTr="0055674D">
        <w:tc>
          <w:tcPr>
            <w:tcW w:w="2127" w:type="dxa"/>
            <w:shd w:val="clear" w:color="auto" w:fill="auto"/>
          </w:tcPr>
          <w:p w:rsidR="0055674D" w:rsidRPr="00C60748" w:rsidRDefault="0055674D" w:rsidP="0055674D">
            <w:pPr>
              <w:pStyle w:val="Heading4"/>
              <w:keepNext w:val="0"/>
              <w:keepLines w:val="0"/>
              <w:spacing w:before="60" w:after="60"/>
              <w:contextualSpacing/>
              <w:jc w:val="both"/>
              <w:rPr>
                <w:rFonts w:ascii="Arial" w:hAnsi="Arial" w:cs="Arial"/>
                <w:b w:val="0"/>
                <w:i w:val="0"/>
                <w:color w:val="auto"/>
                <w:sz w:val="18"/>
                <w:szCs w:val="18"/>
              </w:rPr>
            </w:pPr>
            <w:r w:rsidRPr="00C60748">
              <w:rPr>
                <w:rFonts w:ascii="Arial" w:hAnsi="Arial" w:cs="Arial"/>
                <w:b w:val="0"/>
                <w:i w:val="0"/>
                <w:color w:val="auto"/>
                <w:sz w:val="18"/>
                <w:szCs w:val="18"/>
                <w:lang w:val="fr-CA"/>
              </w:rPr>
              <w:t>À</w:t>
            </w:r>
            <w:r w:rsidRPr="00C60748">
              <w:rPr>
                <w:rFonts w:ascii="Arial" w:hAnsi="Arial" w:cs="Arial"/>
                <w:b w:val="0"/>
                <w:i w:val="0"/>
                <w:color w:val="auto"/>
                <w:sz w:val="18"/>
                <w:szCs w:val="18"/>
              </w:rPr>
              <w:t xml:space="preserve"> partir de 8 h 30</w:t>
            </w:r>
          </w:p>
        </w:tc>
        <w:tc>
          <w:tcPr>
            <w:tcW w:w="7512" w:type="dxa"/>
            <w:gridSpan w:val="3"/>
            <w:shd w:val="clear" w:color="auto" w:fill="auto"/>
          </w:tcPr>
          <w:p w:rsidR="0055674D" w:rsidRPr="00C60748" w:rsidRDefault="0055674D" w:rsidP="0055674D">
            <w:pPr>
              <w:pStyle w:val="Heading4"/>
              <w:keepNext w:val="0"/>
              <w:keepLines w:val="0"/>
              <w:spacing w:before="60" w:after="60"/>
              <w:contextualSpacing/>
              <w:jc w:val="both"/>
              <w:rPr>
                <w:rFonts w:ascii="Arial" w:hAnsi="Arial" w:cs="Arial"/>
                <w:b w:val="0"/>
                <w:i w:val="0"/>
                <w:color w:val="auto"/>
                <w:sz w:val="18"/>
                <w:szCs w:val="18"/>
              </w:rPr>
            </w:pPr>
            <w:r w:rsidRPr="00C60748">
              <w:rPr>
                <w:rFonts w:ascii="Arial" w:hAnsi="Arial" w:cs="Arial"/>
                <w:b w:val="0"/>
                <w:i w:val="0"/>
                <w:color w:val="auto"/>
                <w:sz w:val="18"/>
                <w:szCs w:val="18"/>
              </w:rPr>
              <w:t>Enregistrement des participants</w:t>
            </w:r>
          </w:p>
        </w:tc>
      </w:tr>
      <w:tr w:rsidR="0055674D" w:rsidRPr="00C60748" w:rsidTr="0055674D">
        <w:trPr>
          <w:trHeight w:val="353"/>
        </w:trPr>
        <w:tc>
          <w:tcPr>
            <w:tcW w:w="2127" w:type="dxa"/>
            <w:shd w:val="clear" w:color="auto" w:fill="auto"/>
          </w:tcPr>
          <w:p w:rsidR="0055674D" w:rsidRPr="00C60748" w:rsidRDefault="0055674D" w:rsidP="0055674D">
            <w:pPr>
              <w:pStyle w:val="Heading4"/>
              <w:keepNext w:val="0"/>
              <w:keepLines w:val="0"/>
              <w:spacing w:before="60" w:after="60"/>
              <w:contextualSpacing/>
              <w:jc w:val="both"/>
              <w:rPr>
                <w:rFonts w:ascii="Arial" w:hAnsi="Arial" w:cs="Arial"/>
                <w:b w:val="0"/>
                <w:i w:val="0"/>
                <w:color w:val="auto"/>
                <w:sz w:val="18"/>
                <w:szCs w:val="18"/>
              </w:rPr>
            </w:pPr>
            <w:r w:rsidRPr="00C60748">
              <w:rPr>
                <w:rFonts w:ascii="Arial" w:hAnsi="Arial" w:cs="Arial"/>
                <w:b w:val="0"/>
                <w:i w:val="0"/>
                <w:color w:val="auto"/>
                <w:sz w:val="18"/>
                <w:szCs w:val="18"/>
              </w:rPr>
              <w:t>9 h 30 – 13 h 00</w:t>
            </w:r>
          </w:p>
        </w:tc>
        <w:tc>
          <w:tcPr>
            <w:tcW w:w="708"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1.</w:t>
            </w:r>
          </w:p>
        </w:tc>
        <w:tc>
          <w:tcPr>
            <w:tcW w:w="6804"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Ouverture de la session</w:t>
            </w:r>
          </w:p>
        </w:tc>
      </w:tr>
      <w:tr w:rsidR="0055674D" w:rsidRPr="00C60748" w:rsidTr="0055674D">
        <w:tc>
          <w:tcPr>
            <w:tcW w:w="2127" w:type="dxa"/>
            <w:shd w:val="clear" w:color="auto" w:fill="auto"/>
          </w:tcPr>
          <w:p w:rsidR="0055674D" w:rsidRPr="00C60748" w:rsidRDefault="0055674D" w:rsidP="0055674D">
            <w:pPr>
              <w:pStyle w:val="Heading4"/>
              <w:keepNext w:val="0"/>
              <w:keepLines w:val="0"/>
              <w:spacing w:before="60" w:after="60"/>
              <w:contextualSpacing/>
              <w:jc w:val="both"/>
              <w:rPr>
                <w:rFonts w:ascii="Arial" w:hAnsi="Arial" w:cs="Arial"/>
                <w:b w:val="0"/>
                <w:color w:val="auto"/>
                <w:sz w:val="18"/>
                <w:szCs w:val="18"/>
              </w:rPr>
            </w:pPr>
          </w:p>
        </w:tc>
        <w:tc>
          <w:tcPr>
            <w:tcW w:w="708"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2.</w:t>
            </w:r>
          </w:p>
        </w:tc>
        <w:tc>
          <w:tcPr>
            <w:tcW w:w="6804"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 xml:space="preserve">Adoption de l’ordre du jour </w:t>
            </w:r>
          </w:p>
        </w:tc>
      </w:tr>
      <w:tr w:rsidR="0055674D" w:rsidRPr="00C60748" w:rsidTr="0055674D">
        <w:tc>
          <w:tcPr>
            <w:tcW w:w="2127" w:type="dxa"/>
            <w:shd w:val="clear" w:color="auto" w:fill="auto"/>
          </w:tcPr>
          <w:p w:rsidR="0055674D" w:rsidRPr="00C60748" w:rsidRDefault="0055674D" w:rsidP="0055674D">
            <w:pPr>
              <w:pStyle w:val="Heading4"/>
              <w:keepNext w:val="0"/>
              <w:keepLines w:val="0"/>
              <w:spacing w:before="60" w:after="60"/>
              <w:contextualSpacing/>
              <w:jc w:val="both"/>
              <w:rPr>
                <w:rFonts w:ascii="Arial" w:hAnsi="Arial" w:cs="Arial"/>
                <w:b w:val="0"/>
                <w:color w:val="auto"/>
                <w:sz w:val="18"/>
                <w:szCs w:val="18"/>
              </w:rPr>
            </w:pPr>
          </w:p>
        </w:tc>
        <w:tc>
          <w:tcPr>
            <w:tcW w:w="708"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3.</w:t>
            </w:r>
          </w:p>
        </w:tc>
        <w:tc>
          <w:tcPr>
            <w:tcW w:w="6804"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Admission des observateurs</w:t>
            </w:r>
          </w:p>
        </w:tc>
      </w:tr>
      <w:tr w:rsidR="0055674D" w:rsidRPr="00C60748" w:rsidTr="0055674D">
        <w:tc>
          <w:tcPr>
            <w:tcW w:w="2127" w:type="dxa"/>
            <w:shd w:val="clear" w:color="auto" w:fill="auto"/>
          </w:tcPr>
          <w:p w:rsidR="0055674D" w:rsidRPr="00C60748" w:rsidRDefault="0055674D" w:rsidP="0055674D">
            <w:pPr>
              <w:pStyle w:val="Heading4"/>
              <w:keepNext w:val="0"/>
              <w:keepLines w:val="0"/>
              <w:spacing w:before="60" w:after="60"/>
              <w:contextualSpacing/>
              <w:jc w:val="both"/>
              <w:rPr>
                <w:rFonts w:ascii="Arial" w:hAnsi="Arial" w:cs="Arial"/>
                <w:b w:val="0"/>
                <w:color w:val="auto"/>
                <w:sz w:val="18"/>
                <w:szCs w:val="18"/>
              </w:rPr>
            </w:pPr>
          </w:p>
        </w:tc>
        <w:tc>
          <w:tcPr>
            <w:tcW w:w="708"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4.</w:t>
            </w:r>
          </w:p>
        </w:tc>
        <w:tc>
          <w:tcPr>
            <w:tcW w:w="6804"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bCs/>
                <w:snapToGrid w:val="0"/>
                <w:sz w:val="18"/>
                <w:szCs w:val="18"/>
                <w:lang w:eastAsia="en-US"/>
              </w:rPr>
              <w:t>Adoption du compte-rendu de la huitième session du Comité</w:t>
            </w:r>
          </w:p>
        </w:tc>
      </w:tr>
      <w:tr w:rsidR="0055674D" w:rsidRPr="00C60748" w:rsidTr="0055674D">
        <w:tc>
          <w:tcPr>
            <w:tcW w:w="2127" w:type="dxa"/>
            <w:shd w:val="clear" w:color="auto" w:fill="auto"/>
          </w:tcPr>
          <w:p w:rsidR="0055674D" w:rsidRPr="00C60748" w:rsidRDefault="0055674D" w:rsidP="0055674D">
            <w:pPr>
              <w:pStyle w:val="Heading4"/>
              <w:keepNext w:val="0"/>
              <w:keepLines w:val="0"/>
              <w:spacing w:before="60" w:after="60"/>
              <w:contextualSpacing/>
              <w:jc w:val="both"/>
              <w:rPr>
                <w:rFonts w:ascii="Arial" w:hAnsi="Arial" w:cs="Arial"/>
                <w:b w:val="0"/>
                <w:color w:val="auto"/>
                <w:sz w:val="18"/>
                <w:szCs w:val="18"/>
              </w:rPr>
            </w:pPr>
          </w:p>
        </w:tc>
        <w:tc>
          <w:tcPr>
            <w:tcW w:w="708" w:type="dxa"/>
            <w:shd w:val="clear" w:color="auto" w:fill="auto"/>
          </w:tcPr>
          <w:p w:rsidR="0055674D" w:rsidRPr="00C60748" w:rsidRDefault="0055674D" w:rsidP="0055674D">
            <w:pPr>
              <w:spacing w:before="60" w:after="60"/>
              <w:rPr>
                <w:rFonts w:ascii="Arial" w:hAnsi="Arial" w:cs="Arial"/>
                <w:sz w:val="18"/>
                <w:szCs w:val="18"/>
              </w:rPr>
            </w:pPr>
          </w:p>
        </w:tc>
        <w:tc>
          <w:tcPr>
            <w:tcW w:w="6804"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bCs/>
                <w:snapToGrid w:val="0"/>
                <w:sz w:val="18"/>
                <w:szCs w:val="18"/>
                <w:lang w:eastAsia="en-US"/>
              </w:rPr>
              <w:t xml:space="preserve">Rapport du Président du Comité sur les activités du Bureau </w:t>
            </w:r>
          </w:p>
        </w:tc>
      </w:tr>
      <w:tr w:rsidR="0055674D" w:rsidRPr="00C60748" w:rsidTr="0055674D">
        <w:tc>
          <w:tcPr>
            <w:tcW w:w="2127" w:type="dxa"/>
            <w:shd w:val="clear" w:color="auto" w:fill="auto"/>
          </w:tcPr>
          <w:p w:rsidR="0055674D" w:rsidRPr="00C60748" w:rsidRDefault="0055674D" w:rsidP="0055674D">
            <w:pPr>
              <w:pStyle w:val="Heading4"/>
              <w:keepNext w:val="0"/>
              <w:keepLines w:val="0"/>
              <w:spacing w:before="60" w:after="60"/>
              <w:contextualSpacing/>
              <w:jc w:val="both"/>
              <w:rPr>
                <w:rFonts w:ascii="Arial" w:hAnsi="Arial" w:cs="Arial"/>
                <w:b w:val="0"/>
                <w:color w:val="auto"/>
                <w:sz w:val="18"/>
                <w:szCs w:val="18"/>
              </w:rPr>
            </w:pPr>
          </w:p>
        </w:tc>
        <w:tc>
          <w:tcPr>
            <w:tcW w:w="708" w:type="dxa"/>
            <w:shd w:val="clear" w:color="auto" w:fill="auto"/>
          </w:tcPr>
          <w:p w:rsidR="0055674D" w:rsidRPr="00C60748" w:rsidRDefault="0055674D" w:rsidP="0055674D">
            <w:pPr>
              <w:spacing w:before="60" w:after="60"/>
              <w:rPr>
                <w:rFonts w:ascii="Arial" w:hAnsi="Arial" w:cs="Arial"/>
                <w:sz w:val="18"/>
                <w:szCs w:val="18"/>
              </w:rPr>
            </w:pPr>
          </w:p>
        </w:tc>
        <w:tc>
          <w:tcPr>
            <w:tcW w:w="6804"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bCs/>
                <w:snapToGrid w:val="0"/>
                <w:sz w:val="18"/>
                <w:szCs w:val="18"/>
                <w:lang w:eastAsia="en-US"/>
              </w:rPr>
              <w:t>Rapport du Forum des organisations non gouvernementales</w:t>
            </w:r>
          </w:p>
        </w:tc>
      </w:tr>
      <w:tr w:rsidR="0055674D" w:rsidRPr="00C60748" w:rsidTr="0055674D">
        <w:tc>
          <w:tcPr>
            <w:tcW w:w="2127" w:type="dxa"/>
            <w:shd w:val="clear" w:color="auto" w:fill="auto"/>
          </w:tcPr>
          <w:p w:rsidR="0055674D" w:rsidRPr="00C60748" w:rsidRDefault="0055674D" w:rsidP="0055674D">
            <w:pPr>
              <w:pStyle w:val="Heading4"/>
              <w:keepNext w:val="0"/>
              <w:keepLines w:val="0"/>
              <w:spacing w:before="60" w:after="60"/>
              <w:contextualSpacing/>
              <w:jc w:val="both"/>
              <w:rPr>
                <w:rFonts w:ascii="Arial" w:hAnsi="Arial" w:cs="Arial"/>
                <w:b w:val="0"/>
                <w:color w:val="auto"/>
                <w:sz w:val="18"/>
                <w:szCs w:val="18"/>
              </w:rPr>
            </w:pPr>
          </w:p>
        </w:tc>
        <w:tc>
          <w:tcPr>
            <w:tcW w:w="708"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5.a</w:t>
            </w:r>
          </w:p>
        </w:tc>
        <w:tc>
          <w:tcPr>
            <w:tcW w:w="6804"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Examen des rapports des États parties sur la mise en œuvre de la Convention et sur l’état actuel d’éléments inscrits sur la Liste représentative du patrimoine culturel immatériel de l’humanité</w:t>
            </w:r>
          </w:p>
        </w:tc>
      </w:tr>
      <w:tr w:rsidR="0055674D" w:rsidRPr="00C60748" w:rsidTr="0055674D">
        <w:tc>
          <w:tcPr>
            <w:tcW w:w="2127" w:type="dxa"/>
            <w:shd w:val="clear" w:color="auto" w:fill="auto"/>
          </w:tcPr>
          <w:p w:rsidR="0055674D" w:rsidRPr="00C60748" w:rsidRDefault="0055674D" w:rsidP="0055674D">
            <w:pPr>
              <w:pStyle w:val="Heading4"/>
              <w:keepNext w:val="0"/>
              <w:keepLines w:val="0"/>
              <w:spacing w:before="60" w:after="60"/>
              <w:contextualSpacing/>
              <w:jc w:val="both"/>
              <w:rPr>
                <w:rFonts w:ascii="Arial" w:hAnsi="Arial" w:cs="Arial"/>
                <w:b w:val="0"/>
                <w:color w:val="auto"/>
                <w:sz w:val="18"/>
                <w:szCs w:val="18"/>
              </w:rPr>
            </w:pPr>
          </w:p>
        </w:tc>
        <w:tc>
          <w:tcPr>
            <w:tcW w:w="708"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5.b</w:t>
            </w:r>
          </w:p>
        </w:tc>
        <w:tc>
          <w:tcPr>
            <w:tcW w:w="6804"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Examen des rapports des États parties sur l’état actuel d’éléments inscrits sur la Liste du patrimoine culturel immatériel nécessitant une sauvegarde urgente</w:t>
            </w:r>
          </w:p>
        </w:tc>
      </w:tr>
      <w:tr w:rsidR="0055674D" w:rsidRPr="00C60748" w:rsidTr="0055674D">
        <w:tc>
          <w:tcPr>
            <w:tcW w:w="2127" w:type="dxa"/>
            <w:shd w:val="clear" w:color="auto" w:fill="D9D9D9"/>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13 h 00 – 15 h 00</w:t>
            </w:r>
          </w:p>
        </w:tc>
        <w:tc>
          <w:tcPr>
            <w:tcW w:w="7512" w:type="dxa"/>
            <w:gridSpan w:val="3"/>
            <w:shd w:val="clear" w:color="auto" w:fill="D9D9D9"/>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Déjeuner</w:t>
            </w:r>
          </w:p>
        </w:tc>
      </w:tr>
      <w:tr w:rsidR="0055674D" w:rsidRPr="00C60748" w:rsidTr="0055674D">
        <w:tc>
          <w:tcPr>
            <w:tcW w:w="2127"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15 h 00 – 19 h 00</w:t>
            </w:r>
          </w:p>
        </w:tc>
        <w:tc>
          <w:tcPr>
            <w:tcW w:w="708"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5.c</w:t>
            </w:r>
          </w:p>
        </w:tc>
        <w:tc>
          <w:tcPr>
            <w:tcW w:w="6804"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Rapports des États parties sur l’utilisation de l’assistance internationale du Fonds du patrimoine culturel immatériel</w:t>
            </w:r>
          </w:p>
        </w:tc>
      </w:tr>
      <w:tr w:rsidR="0055674D" w:rsidRPr="00C60748" w:rsidTr="0055674D">
        <w:tc>
          <w:tcPr>
            <w:tcW w:w="2127" w:type="dxa"/>
            <w:shd w:val="clear" w:color="auto" w:fill="auto"/>
          </w:tcPr>
          <w:p w:rsidR="0055674D" w:rsidRPr="00C60748" w:rsidRDefault="0055674D" w:rsidP="0055674D">
            <w:pPr>
              <w:spacing w:before="60" w:after="60"/>
              <w:rPr>
                <w:rFonts w:ascii="Arial" w:hAnsi="Arial" w:cs="Arial"/>
                <w:sz w:val="18"/>
                <w:szCs w:val="18"/>
              </w:rPr>
            </w:pPr>
          </w:p>
        </w:tc>
        <w:tc>
          <w:tcPr>
            <w:tcW w:w="708"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6.</w:t>
            </w:r>
          </w:p>
        </w:tc>
        <w:tc>
          <w:tcPr>
            <w:tcW w:w="6804"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bCs/>
                <w:snapToGrid w:val="0"/>
                <w:sz w:val="18"/>
                <w:szCs w:val="18"/>
                <w:lang w:eastAsia="en-US"/>
              </w:rPr>
              <w:t>Rapport du Secrétariat sur ses activités</w:t>
            </w:r>
          </w:p>
        </w:tc>
      </w:tr>
      <w:tr w:rsidR="0055674D" w:rsidRPr="00C60748" w:rsidTr="0055674D">
        <w:tc>
          <w:tcPr>
            <w:tcW w:w="2127" w:type="dxa"/>
            <w:shd w:val="clear" w:color="auto" w:fill="auto"/>
          </w:tcPr>
          <w:p w:rsidR="0055674D" w:rsidRPr="00C60748" w:rsidRDefault="0055674D" w:rsidP="0055674D">
            <w:pPr>
              <w:spacing w:before="60" w:after="60"/>
              <w:rPr>
                <w:rFonts w:ascii="Arial" w:hAnsi="Arial" w:cs="Arial"/>
                <w:sz w:val="18"/>
                <w:szCs w:val="18"/>
              </w:rPr>
            </w:pPr>
          </w:p>
        </w:tc>
        <w:tc>
          <w:tcPr>
            <w:tcW w:w="708"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7.</w:t>
            </w:r>
          </w:p>
        </w:tc>
        <w:tc>
          <w:tcPr>
            <w:tcW w:w="6804"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Contributions volontaires supplémentaires au Fonds du patrimoine culturel immatériel</w:t>
            </w:r>
          </w:p>
        </w:tc>
      </w:tr>
      <w:tr w:rsidR="0055674D" w:rsidRPr="00C60748" w:rsidTr="0055674D">
        <w:tc>
          <w:tcPr>
            <w:tcW w:w="2127" w:type="dxa"/>
            <w:shd w:val="clear" w:color="auto" w:fill="auto"/>
          </w:tcPr>
          <w:p w:rsidR="0055674D" w:rsidRPr="00C60748" w:rsidRDefault="0055674D" w:rsidP="0055674D">
            <w:pPr>
              <w:spacing w:before="60" w:after="60"/>
              <w:rPr>
                <w:rFonts w:ascii="Arial" w:hAnsi="Arial" w:cs="Arial"/>
                <w:sz w:val="18"/>
                <w:szCs w:val="18"/>
              </w:rPr>
            </w:pPr>
          </w:p>
        </w:tc>
        <w:tc>
          <w:tcPr>
            <w:tcW w:w="708"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8.</w:t>
            </w:r>
          </w:p>
        </w:tc>
        <w:tc>
          <w:tcPr>
            <w:tcW w:w="6804"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Rapport sur l’audit de la gouvernance de l’UNESCO et des fonds, programmes et entités associés</w:t>
            </w:r>
          </w:p>
        </w:tc>
      </w:tr>
      <w:tr w:rsidR="0055674D" w:rsidRPr="00C60748" w:rsidTr="0055674D">
        <w:tc>
          <w:tcPr>
            <w:tcW w:w="9639" w:type="dxa"/>
            <w:gridSpan w:val="4"/>
            <w:shd w:val="clear" w:color="auto" w:fill="BFBFBF"/>
          </w:tcPr>
          <w:p w:rsidR="0055674D" w:rsidRPr="00C60748" w:rsidRDefault="0055674D" w:rsidP="0055674D">
            <w:pPr>
              <w:pStyle w:val="Heading4"/>
              <w:keepLines w:val="0"/>
              <w:spacing w:before="60" w:after="60"/>
              <w:contextualSpacing/>
              <w:jc w:val="both"/>
              <w:rPr>
                <w:rFonts w:ascii="Arial" w:hAnsi="Arial" w:cs="Arial"/>
                <w:i w:val="0"/>
                <w:color w:val="auto"/>
                <w:sz w:val="18"/>
                <w:szCs w:val="18"/>
              </w:rPr>
            </w:pPr>
            <w:r w:rsidRPr="00C60748">
              <w:rPr>
                <w:rFonts w:ascii="Arial" w:hAnsi="Arial" w:cs="Arial"/>
                <w:i w:val="0"/>
                <w:color w:val="auto"/>
                <w:sz w:val="18"/>
                <w:szCs w:val="18"/>
                <w:u w:val="single"/>
              </w:rPr>
              <w:t>Mardi, 25 novembre 2014</w:t>
            </w:r>
          </w:p>
        </w:tc>
      </w:tr>
      <w:tr w:rsidR="0055674D" w:rsidRPr="00C60748" w:rsidTr="0055674D">
        <w:tc>
          <w:tcPr>
            <w:tcW w:w="2127"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9 h 00 – 9 h 30</w:t>
            </w:r>
          </w:p>
        </w:tc>
        <w:tc>
          <w:tcPr>
            <w:tcW w:w="708" w:type="dxa"/>
            <w:shd w:val="clear" w:color="auto" w:fill="auto"/>
          </w:tcPr>
          <w:p w:rsidR="0055674D" w:rsidRPr="00C60748" w:rsidRDefault="0055674D" w:rsidP="0055674D">
            <w:pPr>
              <w:spacing w:before="60" w:after="60"/>
              <w:rPr>
                <w:rFonts w:ascii="Arial" w:hAnsi="Arial" w:cs="Arial"/>
                <w:sz w:val="18"/>
                <w:szCs w:val="18"/>
              </w:rPr>
            </w:pPr>
          </w:p>
        </w:tc>
        <w:tc>
          <w:tcPr>
            <w:tcW w:w="6804"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Réunion du Bureau</w:t>
            </w:r>
          </w:p>
        </w:tc>
      </w:tr>
      <w:tr w:rsidR="0055674D" w:rsidRPr="00C60748" w:rsidTr="0055674D">
        <w:tc>
          <w:tcPr>
            <w:tcW w:w="2127"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9 h 30 – 13 h 00</w:t>
            </w:r>
          </w:p>
        </w:tc>
        <w:tc>
          <w:tcPr>
            <w:tcW w:w="708"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13.d</w:t>
            </w:r>
          </w:p>
        </w:tc>
        <w:tc>
          <w:tcPr>
            <w:tcW w:w="6804"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Évaluation de la mise en œuvre des décisions antérieures du Comité en rapport avec l’inscription d’éléments, la sélection de propositions au Registre des meilleures pratiques de sauvegarde et l’octroi d’assistance internationale</w:t>
            </w:r>
          </w:p>
        </w:tc>
      </w:tr>
      <w:tr w:rsidR="0055674D" w:rsidRPr="00C60748" w:rsidTr="0055674D">
        <w:tc>
          <w:tcPr>
            <w:tcW w:w="2127" w:type="dxa"/>
            <w:shd w:val="clear" w:color="auto" w:fill="auto"/>
          </w:tcPr>
          <w:p w:rsidR="0055674D" w:rsidRPr="00C60748" w:rsidRDefault="0055674D" w:rsidP="0055674D">
            <w:pPr>
              <w:spacing w:before="60" w:after="60"/>
              <w:rPr>
                <w:rFonts w:ascii="Arial" w:hAnsi="Arial" w:cs="Arial"/>
                <w:sz w:val="18"/>
                <w:szCs w:val="18"/>
              </w:rPr>
            </w:pPr>
          </w:p>
        </w:tc>
        <w:tc>
          <w:tcPr>
            <w:tcW w:w="708"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9.</w:t>
            </w:r>
          </w:p>
        </w:tc>
        <w:tc>
          <w:tcPr>
            <w:tcW w:w="6804"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Rapport de l’Organe consultatif sur ses travaux en 2014</w:t>
            </w:r>
          </w:p>
        </w:tc>
      </w:tr>
      <w:tr w:rsidR="0055674D" w:rsidRPr="00C60748" w:rsidTr="0055674D">
        <w:tc>
          <w:tcPr>
            <w:tcW w:w="2127" w:type="dxa"/>
            <w:shd w:val="clear" w:color="auto" w:fill="D9D9D9"/>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13 h00 – 15 h00</w:t>
            </w:r>
          </w:p>
        </w:tc>
        <w:tc>
          <w:tcPr>
            <w:tcW w:w="7512" w:type="dxa"/>
            <w:gridSpan w:val="3"/>
            <w:shd w:val="clear" w:color="auto" w:fill="D9D9D9"/>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Déjeuner</w:t>
            </w:r>
          </w:p>
        </w:tc>
      </w:tr>
      <w:tr w:rsidR="0055674D" w:rsidRPr="00C60748" w:rsidTr="0055674D">
        <w:tc>
          <w:tcPr>
            <w:tcW w:w="2127"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15 h00 – 19</w:t>
            </w:r>
            <w:r w:rsidRPr="00C60748">
              <w:rPr>
                <w:rFonts w:ascii="Arial" w:hAnsi="Arial" w:cs="Arial"/>
                <w:vanish/>
                <w:sz w:val="18"/>
                <w:szCs w:val="18"/>
              </w:rPr>
              <w:t> h 00</w:t>
            </w:r>
          </w:p>
        </w:tc>
        <w:tc>
          <w:tcPr>
            <w:tcW w:w="708"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9.a</w:t>
            </w:r>
          </w:p>
        </w:tc>
        <w:tc>
          <w:tcPr>
            <w:tcW w:w="6804"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bCs/>
                <w:snapToGrid w:val="0"/>
                <w:sz w:val="18"/>
                <w:szCs w:val="18"/>
                <w:lang w:eastAsia="en-US"/>
              </w:rPr>
              <w:t>Examen des candidatures pour inscription sur la Liste du patrimoine culturel immatériel nécessitant une sauvegarde urgente</w:t>
            </w:r>
          </w:p>
        </w:tc>
      </w:tr>
      <w:tr w:rsidR="0055674D" w:rsidRPr="00C60748" w:rsidTr="0055674D">
        <w:tc>
          <w:tcPr>
            <w:tcW w:w="2127" w:type="dxa"/>
            <w:shd w:val="clear" w:color="auto" w:fill="auto"/>
          </w:tcPr>
          <w:p w:rsidR="0055674D" w:rsidRPr="00C60748" w:rsidRDefault="0055674D" w:rsidP="0055674D">
            <w:pPr>
              <w:spacing w:before="60" w:after="60"/>
              <w:rPr>
                <w:rFonts w:ascii="Arial" w:hAnsi="Arial" w:cs="Arial"/>
                <w:sz w:val="18"/>
                <w:szCs w:val="18"/>
              </w:rPr>
            </w:pPr>
          </w:p>
        </w:tc>
        <w:tc>
          <w:tcPr>
            <w:tcW w:w="708"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9.b</w:t>
            </w:r>
          </w:p>
        </w:tc>
        <w:tc>
          <w:tcPr>
            <w:tcW w:w="6804"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bCs/>
                <w:snapToGrid w:val="0"/>
                <w:sz w:val="18"/>
                <w:szCs w:val="18"/>
                <w:lang w:eastAsia="en-US"/>
              </w:rPr>
              <w:t>Examen des propositions au Registre des meilleures pratiques de sauvegarde</w:t>
            </w:r>
          </w:p>
        </w:tc>
      </w:tr>
      <w:tr w:rsidR="0055674D" w:rsidRPr="00C60748" w:rsidTr="0055674D">
        <w:tc>
          <w:tcPr>
            <w:tcW w:w="9639" w:type="dxa"/>
            <w:gridSpan w:val="4"/>
            <w:shd w:val="clear" w:color="auto" w:fill="BFBFBF"/>
          </w:tcPr>
          <w:p w:rsidR="0055674D" w:rsidRPr="00C60748" w:rsidRDefault="0055674D" w:rsidP="0055674D">
            <w:pPr>
              <w:pageBreakBefore/>
              <w:spacing w:before="60" w:after="60"/>
              <w:rPr>
                <w:rFonts w:ascii="Arial" w:hAnsi="Arial" w:cs="Arial"/>
                <w:b/>
                <w:sz w:val="18"/>
                <w:szCs w:val="18"/>
                <w:u w:val="single"/>
              </w:rPr>
            </w:pPr>
            <w:r w:rsidRPr="00C60748">
              <w:rPr>
                <w:rFonts w:ascii="Arial" w:hAnsi="Arial" w:cs="Arial"/>
                <w:b/>
                <w:sz w:val="18"/>
                <w:szCs w:val="18"/>
                <w:u w:val="single"/>
              </w:rPr>
              <w:t>Mercredi, 26 novembre 2014</w:t>
            </w:r>
          </w:p>
        </w:tc>
      </w:tr>
      <w:tr w:rsidR="0055674D" w:rsidRPr="00C60748" w:rsidTr="0055674D">
        <w:tc>
          <w:tcPr>
            <w:tcW w:w="2127"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9 h 00 – 9 h 30</w:t>
            </w:r>
          </w:p>
        </w:tc>
        <w:tc>
          <w:tcPr>
            <w:tcW w:w="708" w:type="dxa"/>
            <w:shd w:val="clear" w:color="auto" w:fill="auto"/>
          </w:tcPr>
          <w:p w:rsidR="0055674D" w:rsidRPr="00C60748" w:rsidRDefault="0055674D" w:rsidP="0055674D">
            <w:pPr>
              <w:spacing w:before="60" w:after="60"/>
              <w:rPr>
                <w:rFonts w:ascii="Arial" w:hAnsi="Arial" w:cs="Arial"/>
                <w:sz w:val="18"/>
                <w:szCs w:val="18"/>
              </w:rPr>
            </w:pPr>
          </w:p>
        </w:tc>
        <w:tc>
          <w:tcPr>
            <w:tcW w:w="6804"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Réunion du Bureau</w:t>
            </w:r>
          </w:p>
        </w:tc>
      </w:tr>
      <w:tr w:rsidR="0055674D" w:rsidRPr="00C60748" w:rsidTr="0055674D">
        <w:tc>
          <w:tcPr>
            <w:tcW w:w="2127"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9 h 30 – 13 h 00</w:t>
            </w:r>
          </w:p>
        </w:tc>
        <w:tc>
          <w:tcPr>
            <w:tcW w:w="708"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9.c</w:t>
            </w:r>
          </w:p>
        </w:tc>
        <w:tc>
          <w:tcPr>
            <w:tcW w:w="6804"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Examen des demandes d’assistance internationale</w:t>
            </w:r>
          </w:p>
        </w:tc>
      </w:tr>
      <w:tr w:rsidR="0055674D" w:rsidRPr="00C60748" w:rsidTr="0055674D">
        <w:tc>
          <w:tcPr>
            <w:tcW w:w="2127" w:type="dxa"/>
            <w:shd w:val="clear" w:color="auto" w:fill="auto"/>
          </w:tcPr>
          <w:p w:rsidR="0055674D" w:rsidRPr="00C60748" w:rsidRDefault="0055674D" w:rsidP="0055674D">
            <w:pPr>
              <w:spacing w:before="60" w:after="60"/>
              <w:rPr>
                <w:rFonts w:ascii="Arial" w:hAnsi="Arial" w:cs="Arial"/>
                <w:sz w:val="18"/>
                <w:szCs w:val="18"/>
              </w:rPr>
            </w:pPr>
          </w:p>
        </w:tc>
        <w:tc>
          <w:tcPr>
            <w:tcW w:w="708"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10.</w:t>
            </w:r>
          </w:p>
        </w:tc>
        <w:tc>
          <w:tcPr>
            <w:tcW w:w="6804"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eastAsia="SimSun" w:hAnsi="Arial" w:cs="Arial"/>
                <w:bCs/>
                <w:snapToGrid w:val="0"/>
                <w:sz w:val="18"/>
                <w:szCs w:val="18"/>
                <w:lang w:eastAsia="en-US"/>
              </w:rPr>
              <w:t>Rapport de l’Organe subsidiaire sur ses travaux en 2014 et examen des candidatures pour inscription sur la Liste représentative du patrimoine culturel immatériel de l’humanité</w:t>
            </w:r>
          </w:p>
        </w:tc>
      </w:tr>
      <w:tr w:rsidR="0055674D" w:rsidRPr="00C60748" w:rsidTr="0055674D">
        <w:tc>
          <w:tcPr>
            <w:tcW w:w="2127" w:type="dxa"/>
            <w:shd w:val="clear" w:color="auto" w:fill="D9D9D9"/>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13 h 00 – 15 h 00</w:t>
            </w:r>
          </w:p>
        </w:tc>
        <w:tc>
          <w:tcPr>
            <w:tcW w:w="7512" w:type="dxa"/>
            <w:gridSpan w:val="3"/>
            <w:shd w:val="clear" w:color="auto" w:fill="D9D9D9"/>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Déjeuner</w:t>
            </w:r>
          </w:p>
        </w:tc>
      </w:tr>
      <w:tr w:rsidR="0055674D" w:rsidRPr="00C60748" w:rsidTr="0055674D">
        <w:tc>
          <w:tcPr>
            <w:tcW w:w="2127"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15 h 00 – 19 h 00</w:t>
            </w:r>
          </w:p>
        </w:tc>
        <w:tc>
          <w:tcPr>
            <w:tcW w:w="850"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10.</w:t>
            </w:r>
          </w:p>
        </w:tc>
        <w:tc>
          <w:tcPr>
            <w:tcW w:w="6662"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eastAsia="SimSun" w:hAnsi="Arial" w:cs="Arial"/>
                <w:bCs/>
                <w:snapToGrid w:val="0"/>
                <w:sz w:val="18"/>
                <w:szCs w:val="18"/>
                <w:lang w:eastAsia="en-US"/>
              </w:rPr>
              <w:t>Rapport de l’Organe subsidiaire sur ses travaux en 2014 et examen des candidatures pour inscription sur la Liste représentative du patrimoine culturel immatériel de l’humanité</w:t>
            </w:r>
          </w:p>
        </w:tc>
      </w:tr>
      <w:tr w:rsidR="0055674D" w:rsidRPr="00C60748" w:rsidTr="0055674D">
        <w:tc>
          <w:tcPr>
            <w:tcW w:w="9639" w:type="dxa"/>
            <w:gridSpan w:val="4"/>
            <w:shd w:val="clear" w:color="auto" w:fill="BFBFBF"/>
          </w:tcPr>
          <w:p w:rsidR="0055674D" w:rsidRPr="00C60748" w:rsidRDefault="0055674D" w:rsidP="0055674D">
            <w:pPr>
              <w:spacing w:before="60" w:after="60"/>
              <w:rPr>
                <w:rFonts w:ascii="Arial" w:hAnsi="Arial" w:cs="Arial"/>
                <w:b/>
                <w:sz w:val="18"/>
                <w:szCs w:val="18"/>
                <w:u w:val="single"/>
              </w:rPr>
            </w:pPr>
            <w:r w:rsidRPr="00C60748">
              <w:rPr>
                <w:rFonts w:ascii="Arial" w:hAnsi="Arial" w:cs="Arial"/>
                <w:b/>
                <w:sz w:val="18"/>
                <w:szCs w:val="18"/>
                <w:u w:val="single"/>
              </w:rPr>
              <w:t>Jeudi, 27 novembre 2014</w:t>
            </w:r>
          </w:p>
        </w:tc>
      </w:tr>
      <w:tr w:rsidR="0055674D" w:rsidRPr="00C60748" w:rsidTr="0055674D">
        <w:tc>
          <w:tcPr>
            <w:tcW w:w="2127"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9 h 00 – 9 h 30</w:t>
            </w:r>
          </w:p>
        </w:tc>
        <w:tc>
          <w:tcPr>
            <w:tcW w:w="850" w:type="dxa"/>
            <w:gridSpan w:val="2"/>
            <w:shd w:val="clear" w:color="auto" w:fill="auto"/>
          </w:tcPr>
          <w:p w:rsidR="0055674D" w:rsidRPr="00C60748" w:rsidRDefault="0055674D" w:rsidP="0055674D">
            <w:pPr>
              <w:spacing w:before="60" w:after="60"/>
              <w:rPr>
                <w:rFonts w:ascii="Arial" w:hAnsi="Arial" w:cs="Arial"/>
                <w:sz w:val="18"/>
                <w:szCs w:val="18"/>
              </w:rPr>
            </w:pPr>
          </w:p>
        </w:tc>
        <w:tc>
          <w:tcPr>
            <w:tcW w:w="6662"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Réunion du Bureau</w:t>
            </w:r>
          </w:p>
        </w:tc>
      </w:tr>
      <w:tr w:rsidR="0055674D" w:rsidRPr="00C60748" w:rsidTr="0055674D">
        <w:tc>
          <w:tcPr>
            <w:tcW w:w="2127"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9 h 30 – 13 h 00</w:t>
            </w:r>
          </w:p>
        </w:tc>
        <w:tc>
          <w:tcPr>
            <w:tcW w:w="850"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10.</w:t>
            </w:r>
          </w:p>
        </w:tc>
        <w:tc>
          <w:tcPr>
            <w:tcW w:w="6662"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eastAsia="SimSun" w:hAnsi="Arial" w:cs="Arial"/>
                <w:bCs/>
                <w:snapToGrid w:val="0"/>
                <w:sz w:val="18"/>
                <w:szCs w:val="18"/>
                <w:lang w:eastAsia="en-US"/>
              </w:rPr>
              <w:t>Rapport de l’Organe subsidiaire sur ses travaux en 2014 et examen des candidatures pour inscription sur la Liste représentative du patrimoine culturel immatériel de l’humanité</w:t>
            </w:r>
          </w:p>
        </w:tc>
      </w:tr>
      <w:tr w:rsidR="0055674D" w:rsidRPr="00C60748" w:rsidTr="0055674D">
        <w:tc>
          <w:tcPr>
            <w:tcW w:w="2127" w:type="dxa"/>
            <w:shd w:val="clear" w:color="auto" w:fill="auto"/>
          </w:tcPr>
          <w:p w:rsidR="0055674D" w:rsidRPr="00C60748" w:rsidRDefault="0055674D" w:rsidP="0055674D">
            <w:pPr>
              <w:spacing w:before="60" w:after="60"/>
              <w:rPr>
                <w:rFonts w:ascii="Arial" w:hAnsi="Arial" w:cs="Arial"/>
                <w:sz w:val="18"/>
                <w:szCs w:val="18"/>
              </w:rPr>
            </w:pPr>
          </w:p>
        </w:tc>
        <w:tc>
          <w:tcPr>
            <w:tcW w:w="850"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11.</w:t>
            </w:r>
          </w:p>
        </w:tc>
        <w:tc>
          <w:tcPr>
            <w:tcW w:w="6662"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pacing w:val="-2"/>
                <w:sz w:val="18"/>
                <w:szCs w:val="18"/>
              </w:rPr>
              <w:t>Établissement d’Organe d’évaluation pour le cycle 2015</w:t>
            </w:r>
          </w:p>
        </w:tc>
      </w:tr>
      <w:tr w:rsidR="0055674D" w:rsidRPr="00C60748" w:rsidTr="0055674D">
        <w:tc>
          <w:tcPr>
            <w:tcW w:w="2127" w:type="dxa"/>
            <w:shd w:val="clear" w:color="auto" w:fill="auto"/>
          </w:tcPr>
          <w:p w:rsidR="0055674D" w:rsidRPr="00C60748" w:rsidRDefault="0055674D" w:rsidP="0055674D">
            <w:pPr>
              <w:spacing w:before="60" w:after="60"/>
              <w:rPr>
                <w:rFonts w:ascii="Arial" w:hAnsi="Arial" w:cs="Arial"/>
                <w:sz w:val="18"/>
                <w:szCs w:val="18"/>
              </w:rPr>
            </w:pPr>
          </w:p>
        </w:tc>
        <w:tc>
          <w:tcPr>
            <w:tcW w:w="850"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12.</w:t>
            </w:r>
          </w:p>
        </w:tc>
        <w:tc>
          <w:tcPr>
            <w:tcW w:w="6662"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Nombre de dossiers soumis pour le cycle 2015 et nombre de dossiers pouvant être traités pour les cycles 2016 et 2017</w:t>
            </w:r>
          </w:p>
        </w:tc>
      </w:tr>
      <w:tr w:rsidR="0055674D" w:rsidRPr="00C60748" w:rsidTr="0055674D">
        <w:tc>
          <w:tcPr>
            <w:tcW w:w="2127" w:type="dxa"/>
            <w:shd w:val="clear" w:color="auto" w:fill="D9D9D9"/>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13 h 00 – 15 h 00</w:t>
            </w:r>
          </w:p>
        </w:tc>
        <w:tc>
          <w:tcPr>
            <w:tcW w:w="7512" w:type="dxa"/>
            <w:gridSpan w:val="3"/>
            <w:shd w:val="clear" w:color="auto" w:fill="D9D9D9"/>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Déjeuner</w:t>
            </w:r>
          </w:p>
        </w:tc>
      </w:tr>
      <w:tr w:rsidR="0055674D" w:rsidRPr="00C60748" w:rsidTr="0055674D">
        <w:tc>
          <w:tcPr>
            <w:tcW w:w="2127"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15 h 00 – 19 h 00</w:t>
            </w:r>
          </w:p>
        </w:tc>
        <w:tc>
          <w:tcPr>
            <w:tcW w:w="850"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 xml:space="preserve">13.a </w:t>
            </w:r>
          </w:p>
        </w:tc>
        <w:tc>
          <w:tcPr>
            <w:tcW w:w="6662"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Projet d’amendements aux Directives opérationnelles sur les rapports périodiques</w:t>
            </w:r>
          </w:p>
        </w:tc>
      </w:tr>
      <w:tr w:rsidR="0055674D" w:rsidRPr="00C60748" w:rsidTr="0055674D">
        <w:tc>
          <w:tcPr>
            <w:tcW w:w="2127" w:type="dxa"/>
            <w:shd w:val="clear" w:color="auto" w:fill="auto"/>
          </w:tcPr>
          <w:p w:rsidR="0055674D" w:rsidRPr="00C60748" w:rsidRDefault="0055674D" w:rsidP="0055674D">
            <w:pPr>
              <w:spacing w:before="60" w:after="60"/>
              <w:rPr>
                <w:rFonts w:ascii="Arial" w:hAnsi="Arial" w:cs="Arial"/>
                <w:sz w:val="18"/>
                <w:szCs w:val="18"/>
              </w:rPr>
            </w:pPr>
          </w:p>
        </w:tc>
        <w:tc>
          <w:tcPr>
            <w:tcW w:w="850"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13.b</w:t>
            </w:r>
          </w:p>
        </w:tc>
        <w:tc>
          <w:tcPr>
            <w:tcW w:w="6662"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Réunion d’experts sur la sauvegarde du patrimoine culturel immatériel et le développement durable</w:t>
            </w:r>
          </w:p>
        </w:tc>
      </w:tr>
      <w:tr w:rsidR="0055674D" w:rsidRPr="00C60748" w:rsidTr="0055674D">
        <w:tc>
          <w:tcPr>
            <w:tcW w:w="2127" w:type="dxa"/>
            <w:shd w:val="clear" w:color="auto" w:fill="auto"/>
          </w:tcPr>
          <w:p w:rsidR="0055674D" w:rsidRPr="00C60748" w:rsidRDefault="0055674D" w:rsidP="0055674D">
            <w:pPr>
              <w:spacing w:before="60" w:after="60"/>
              <w:rPr>
                <w:rFonts w:ascii="Arial" w:hAnsi="Arial" w:cs="Arial"/>
                <w:sz w:val="18"/>
                <w:szCs w:val="18"/>
              </w:rPr>
            </w:pPr>
          </w:p>
        </w:tc>
        <w:tc>
          <w:tcPr>
            <w:tcW w:w="850"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13.c</w:t>
            </w:r>
          </w:p>
        </w:tc>
        <w:tc>
          <w:tcPr>
            <w:tcW w:w="6662"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Réflexion sur l’option de renvoi pour la Liste représentative du patrimoine culturel immatériel de l’humanité</w:t>
            </w:r>
          </w:p>
        </w:tc>
      </w:tr>
      <w:tr w:rsidR="0055674D" w:rsidRPr="00C60748" w:rsidTr="0055674D">
        <w:tc>
          <w:tcPr>
            <w:tcW w:w="9639" w:type="dxa"/>
            <w:gridSpan w:val="4"/>
            <w:shd w:val="clear" w:color="auto" w:fill="BFBFBF"/>
          </w:tcPr>
          <w:p w:rsidR="0055674D" w:rsidRPr="00C60748" w:rsidRDefault="0055674D" w:rsidP="0055674D">
            <w:pPr>
              <w:spacing w:before="60" w:after="60"/>
              <w:rPr>
                <w:rFonts w:ascii="Arial" w:hAnsi="Arial" w:cs="Arial"/>
                <w:b/>
                <w:sz w:val="18"/>
                <w:szCs w:val="18"/>
                <w:u w:val="single"/>
              </w:rPr>
            </w:pPr>
            <w:r w:rsidRPr="00C60748">
              <w:rPr>
                <w:rFonts w:ascii="Arial" w:hAnsi="Arial" w:cs="Arial"/>
                <w:b/>
                <w:sz w:val="18"/>
                <w:szCs w:val="18"/>
                <w:u w:val="single"/>
              </w:rPr>
              <w:t>Vendredi, 28 novembre 2014</w:t>
            </w:r>
          </w:p>
        </w:tc>
      </w:tr>
      <w:tr w:rsidR="0055674D" w:rsidRPr="00C60748" w:rsidTr="0055674D">
        <w:tc>
          <w:tcPr>
            <w:tcW w:w="2127"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9 h 00 – 9 h 30</w:t>
            </w:r>
          </w:p>
        </w:tc>
        <w:tc>
          <w:tcPr>
            <w:tcW w:w="850" w:type="dxa"/>
            <w:gridSpan w:val="2"/>
            <w:shd w:val="clear" w:color="auto" w:fill="auto"/>
          </w:tcPr>
          <w:p w:rsidR="0055674D" w:rsidRPr="00C60748" w:rsidRDefault="0055674D" w:rsidP="0055674D">
            <w:pPr>
              <w:spacing w:before="60" w:after="60"/>
              <w:rPr>
                <w:rFonts w:ascii="Arial" w:hAnsi="Arial" w:cs="Arial"/>
                <w:sz w:val="18"/>
                <w:szCs w:val="18"/>
              </w:rPr>
            </w:pPr>
          </w:p>
        </w:tc>
        <w:tc>
          <w:tcPr>
            <w:tcW w:w="6662"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Réunion du Bureau</w:t>
            </w:r>
          </w:p>
        </w:tc>
      </w:tr>
      <w:tr w:rsidR="0055674D" w:rsidRPr="00C60748" w:rsidTr="0055674D">
        <w:tc>
          <w:tcPr>
            <w:tcW w:w="2127"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9 h 30 – 13 h 00</w:t>
            </w:r>
          </w:p>
        </w:tc>
        <w:tc>
          <w:tcPr>
            <w:tcW w:w="850"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13.e</w:t>
            </w:r>
          </w:p>
        </w:tc>
        <w:tc>
          <w:tcPr>
            <w:tcW w:w="6662"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Élaboration d’un cadre global de résultats pour la Convention</w:t>
            </w:r>
          </w:p>
        </w:tc>
      </w:tr>
      <w:tr w:rsidR="0055674D" w:rsidRPr="00C60748" w:rsidTr="0055674D">
        <w:tc>
          <w:tcPr>
            <w:tcW w:w="2127" w:type="dxa"/>
            <w:shd w:val="clear" w:color="auto" w:fill="auto"/>
          </w:tcPr>
          <w:p w:rsidR="0055674D" w:rsidRPr="00C60748" w:rsidRDefault="0055674D" w:rsidP="0055674D">
            <w:pPr>
              <w:spacing w:before="60" w:after="60"/>
              <w:rPr>
                <w:rFonts w:ascii="Arial" w:hAnsi="Arial" w:cs="Arial"/>
                <w:sz w:val="18"/>
                <w:szCs w:val="18"/>
              </w:rPr>
            </w:pPr>
          </w:p>
        </w:tc>
        <w:tc>
          <w:tcPr>
            <w:tcW w:w="850"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13.f</w:t>
            </w:r>
          </w:p>
        </w:tc>
        <w:tc>
          <w:tcPr>
            <w:tcW w:w="6662"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Stratégie coordonnée de collecte de fonds du Secteur de la culture</w:t>
            </w:r>
          </w:p>
        </w:tc>
      </w:tr>
      <w:tr w:rsidR="0055674D" w:rsidRPr="00C60748" w:rsidTr="0055674D">
        <w:tc>
          <w:tcPr>
            <w:tcW w:w="2127" w:type="dxa"/>
            <w:shd w:val="clear" w:color="auto" w:fill="auto"/>
          </w:tcPr>
          <w:p w:rsidR="0055674D" w:rsidRPr="00C60748" w:rsidRDefault="0055674D" w:rsidP="0055674D">
            <w:pPr>
              <w:spacing w:before="60" w:after="60"/>
              <w:rPr>
                <w:rFonts w:ascii="Arial" w:hAnsi="Arial" w:cs="Arial"/>
                <w:sz w:val="18"/>
                <w:szCs w:val="18"/>
              </w:rPr>
            </w:pPr>
          </w:p>
        </w:tc>
        <w:tc>
          <w:tcPr>
            <w:tcW w:w="850"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13.g</w:t>
            </w:r>
          </w:p>
        </w:tc>
        <w:tc>
          <w:tcPr>
            <w:tcW w:w="6662"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Avantages et inconvénients pour les États membres de la synchronisation des réunions statutaires des conventions culturelles</w:t>
            </w:r>
          </w:p>
        </w:tc>
      </w:tr>
      <w:tr w:rsidR="0055674D" w:rsidRPr="00C60748" w:rsidTr="0055674D">
        <w:tc>
          <w:tcPr>
            <w:tcW w:w="2127" w:type="dxa"/>
            <w:shd w:val="clear" w:color="auto" w:fill="auto"/>
          </w:tcPr>
          <w:p w:rsidR="0055674D" w:rsidRPr="00C60748" w:rsidRDefault="0055674D" w:rsidP="0055674D">
            <w:pPr>
              <w:spacing w:before="60" w:after="60"/>
              <w:rPr>
                <w:rFonts w:ascii="Arial" w:hAnsi="Arial" w:cs="Arial"/>
                <w:sz w:val="18"/>
                <w:szCs w:val="18"/>
              </w:rPr>
            </w:pPr>
          </w:p>
        </w:tc>
        <w:tc>
          <w:tcPr>
            <w:tcW w:w="850"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13.h</w:t>
            </w:r>
          </w:p>
        </w:tc>
        <w:tc>
          <w:tcPr>
            <w:tcW w:w="6662"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Échange d’expériences, coopération et synergies entre les conventions culturelles de l’UNESCO</w:t>
            </w:r>
          </w:p>
        </w:tc>
      </w:tr>
      <w:tr w:rsidR="0055674D" w:rsidRPr="00C60748" w:rsidTr="0055674D">
        <w:tc>
          <w:tcPr>
            <w:tcW w:w="2127" w:type="dxa"/>
            <w:shd w:val="clear" w:color="auto" w:fill="auto"/>
          </w:tcPr>
          <w:p w:rsidR="0055674D" w:rsidRPr="00C60748" w:rsidRDefault="0055674D" w:rsidP="0055674D">
            <w:pPr>
              <w:spacing w:before="60" w:after="60"/>
              <w:rPr>
                <w:rFonts w:ascii="Arial" w:hAnsi="Arial" w:cs="Arial"/>
                <w:sz w:val="18"/>
                <w:szCs w:val="18"/>
              </w:rPr>
            </w:pPr>
          </w:p>
        </w:tc>
        <w:tc>
          <w:tcPr>
            <w:tcW w:w="850"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14.</w:t>
            </w:r>
          </w:p>
        </w:tc>
        <w:tc>
          <w:tcPr>
            <w:tcW w:w="6662"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bCs/>
                <w:snapToGrid w:val="0"/>
                <w:sz w:val="18"/>
                <w:szCs w:val="18"/>
                <w:lang w:eastAsia="en-US"/>
              </w:rPr>
              <w:t>Accréditation et évaluation d’organisations non gouvernementales</w:t>
            </w:r>
          </w:p>
        </w:tc>
      </w:tr>
      <w:tr w:rsidR="0055674D" w:rsidRPr="00C60748" w:rsidTr="0055674D">
        <w:tc>
          <w:tcPr>
            <w:tcW w:w="2127" w:type="dxa"/>
            <w:shd w:val="clear" w:color="auto" w:fill="D9D9D9"/>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13 h 00 – 15 h 00</w:t>
            </w:r>
          </w:p>
        </w:tc>
        <w:tc>
          <w:tcPr>
            <w:tcW w:w="7512" w:type="dxa"/>
            <w:gridSpan w:val="3"/>
            <w:shd w:val="clear" w:color="auto" w:fill="D9D9D9"/>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Déjeuner</w:t>
            </w:r>
          </w:p>
        </w:tc>
      </w:tr>
      <w:tr w:rsidR="0055674D" w:rsidRPr="00C60748" w:rsidTr="0055674D">
        <w:tc>
          <w:tcPr>
            <w:tcW w:w="2127"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15 h 00 – 19 h 00</w:t>
            </w:r>
          </w:p>
        </w:tc>
        <w:tc>
          <w:tcPr>
            <w:tcW w:w="850"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15.</w:t>
            </w:r>
          </w:p>
        </w:tc>
        <w:tc>
          <w:tcPr>
            <w:tcW w:w="6662"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Date et lieu de la dixième session du Comité</w:t>
            </w:r>
          </w:p>
        </w:tc>
      </w:tr>
      <w:tr w:rsidR="0055674D" w:rsidRPr="00C60748" w:rsidTr="0055674D">
        <w:tc>
          <w:tcPr>
            <w:tcW w:w="2127" w:type="dxa"/>
            <w:shd w:val="clear" w:color="auto" w:fill="auto"/>
          </w:tcPr>
          <w:p w:rsidR="0055674D" w:rsidRPr="00C60748" w:rsidRDefault="0055674D" w:rsidP="0055674D">
            <w:pPr>
              <w:spacing w:before="60" w:after="60"/>
              <w:rPr>
                <w:rFonts w:ascii="Arial" w:hAnsi="Arial" w:cs="Arial"/>
                <w:sz w:val="18"/>
                <w:szCs w:val="18"/>
              </w:rPr>
            </w:pPr>
          </w:p>
        </w:tc>
        <w:tc>
          <w:tcPr>
            <w:tcW w:w="850"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16.</w:t>
            </w:r>
          </w:p>
        </w:tc>
        <w:tc>
          <w:tcPr>
            <w:tcW w:w="6662"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Élection des membres du Bureau de la dixième session du Comité</w:t>
            </w:r>
          </w:p>
        </w:tc>
      </w:tr>
      <w:tr w:rsidR="0055674D" w:rsidRPr="00C60748" w:rsidTr="0055674D">
        <w:tc>
          <w:tcPr>
            <w:tcW w:w="2127" w:type="dxa"/>
            <w:shd w:val="clear" w:color="auto" w:fill="auto"/>
          </w:tcPr>
          <w:p w:rsidR="0055674D" w:rsidRPr="00C60748" w:rsidRDefault="0055674D" w:rsidP="0055674D">
            <w:pPr>
              <w:spacing w:before="60" w:after="60"/>
              <w:rPr>
                <w:rFonts w:ascii="Arial" w:hAnsi="Arial" w:cs="Arial"/>
                <w:sz w:val="18"/>
                <w:szCs w:val="18"/>
              </w:rPr>
            </w:pPr>
          </w:p>
        </w:tc>
        <w:tc>
          <w:tcPr>
            <w:tcW w:w="850"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17.</w:t>
            </w:r>
          </w:p>
        </w:tc>
        <w:tc>
          <w:tcPr>
            <w:tcW w:w="6662"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Questions diverses</w:t>
            </w:r>
          </w:p>
        </w:tc>
      </w:tr>
      <w:tr w:rsidR="0055674D" w:rsidRPr="00C60748" w:rsidTr="0055674D">
        <w:tc>
          <w:tcPr>
            <w:tcW w:w="2127" w:type="dxa"/>
            <w:shd w:val="clear" w:color="auto" w:fill="auto"/>
          </w:tcPr>
          <w:p w:rsidR="0055674D" w:rsidRPr="00C60748" w:rsidRDefault="0055674D" w:rsidP="0055674D">
            <w:pPr>
              <w:spacing w:before="60" w:after="60"/>
              <w:rPr>
                <w:rFonts w:ascii="Arial" w:hAnsi="Arial" w:cs="Arial"/>
                <w:sz w:val="18"/>
                <w:szCs w:val="18"/>
              </w:rPr>
            </w:pPr>
          </w:p>
        </w:tc>
        <w:tc>
          <w:tcPr>
            <w:tcW w:w="850"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18.</w:t>
            </w:r>
          </w:p>
        </w:tc>
        <w:tc>
          <w:tcPr>
            <w:tcW w:w="6662"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Adoption de la liste des décisions</w:t>
            </w:r>
          </w:p>
        </w:tc>
      </w:tr>
      <w:tr w:rsidR="0055674D" w:rsidRPr="00C60748" w:rsidTr="0055674D">
        <w:tc>
          <w:tcPr>
            <w:tcW w:w="2127" w:type="dxa"/>
            <w:shd w:val="clear" w:color="auto" w:fill="auto"/>
          </w:tcPr>
          <w:p w:rsidR="0055674D" w:rsidRPr="00C60748" w:rsidRDefault="0055674D" w:rsidP="0055674D">
            <w:pPr>
              <w:spacing w:before="60" w:after="60"/>
              <w:rPr>
                <w:rFonts w:ascii="Arial" w:hAnsi="Arial" w:cs="Arial"/>
                <w:sz w:val="18"/>
                <w:szCs w:val="18"/>
              </w:rPr>
            </w:pPr>
          </w:p>
        </w:tc>
        <w:tc>
          <w:tcPr>
            <w:tcW w:w="850" w:type="dxa"/>
            <w:gridSpan w:val="2"/>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19.</w:t>
            </w:r>
          </w:p>
        </w:tc>
        <w:tc>
          <w:tcPr>
            <w:tcW w:w="6662" w:type="dxa"/>
            <w:shd w:val="clear" w:color="auto" w:fill="auto"/>
          </w:tcPr>
          <w:p w:rsidR="0055674D" w:rsidRPr="00C60748" w:rsidRDefault="0055674D" w:rsidP="0055674D">
            <w:pPr>
              <w:spacing w:before="60" w:after="60"/>
              <w:rPr>
                <w:rFonts w:ascii="Arial" w:hAnsi="Arial" w:cs="Arial"/>
                <w:sz w:val="18"/>
                <w:szCs w:val="18"/>
              </w:rPr>
            </w:pPr>
            <w:r w:rsidRPr="00C60748">
              <w:rPr>
                <w:rFonts w:ascii="Arial" w:hAnsi="Arial" w:cs="Arial"/>
                <w:sz w:val="18"/>
                <w:szCs w:val="18"/>
              </w:rPr>
              <w:t>Clôture</w:t>
            </w:r>
          </w:p>
        </w:tc>
      </w:tr>
    </w:tbl>
    <w:p w:rsidR="008F4015" w:rsidRPr="00C60748" w:rsidRDefault="0018103B" w:rsidP="000752BF">
      <w:pPr>
        <w:pStyle w:val="Heading1"/>
        <w:numPr>
          <w:ilvl w:val="0"/>
          <w:numId w:val="13"/>
        </w:numPr>
        <w:ind w:left="284" w:hanging="284"/>
        <w:rPr>
          <w:rFonts w:ascii="Arial" w:hAnsi="Arial" w:cs="Arial"/>
          <w:bCs w:val="0"/>
          <w:color w:val="000000"/>
          <w:sz w:val="28"/>
          <w:szCs w:val="28"/>
        </w:rPr>
      </w:pPr>
      <w:r w:rsidRPr="00C60748">
        <w:rPr>
          <w:rFonts w:ascii="Arial" w:hAnsi="Arial" w:cs="Arial"/>
          <w:bCs w:val="0"/>
          <w:i/>
          <w:color w:val="000000"/>
          <w:sz w:val="22"/>
          <w:szCs w:val="20"/>
        </w:rPr>
        <w:br w:type="page"/>
      </w:r>
      <w:bookmarkStart w:id="24" w:name="_Toc404020999"/>
      <w:r w:rsidR="003B117C" w:rsidRPr="00C60748">
        <w:rPr>
          <w:rFonts w:ascii="Arial" w:hAnsi="Arial" w:cs="Arial"/>
          <w:bCs w:val="0"/>
          <w:color w:val="000000"/>
          <w:sz w:val="28"/>
          <w:szCs w:val="28"/>
        </w:rPr>
        <w:t xml:space="preserve">Résumés </w:t>
      </w:r>
      <w:r w:rsidR="00180542" w:rsidRPr="00C60748">
        <w:rPr>
          <w:rFonts w:ascii="Arial" w:hAnsi="Arial" w:cs="Arial"/>
          <w:bCs w:val="0"/>
          <w:color w:val="000000"/>
          <w:sz w:val="28"/>
          <w:szCs w:val="28"/>
        </w:rPr>
        <w:t>des</w:t>
      </w:r>
      <w:r w:rsidR="00CF0E82" w:rsidRPr="00C60748">
        <w:rPr>
          <w:rFonts w:ascii="Arial" w:hAnsi="Arial" w:cs="Arial"/>
          <w:bCs w:val="0"/>
          <w:color w:val="000000"/>
          <w:sz w:val="28"/>
          <w:szCs w:val="28"/>
        </w:rPr>
        <w:t xml:space="preserve"> </w:t>
      </w:r>
      <w:r w:rsidR="00F4385F" w:rsidRPr="00C60748">
        <w:rPr>
          <w:rFonts w:ascii="Arial" w:hAnsi="Arial" w:cs="Arial"/>
          <w:bCs w:val="0"/>
          <w:color w:val="000000"/>
          <w:sz w:val="28"/>
          <w:szCs w:val="28"/>
        </w:rPr>
        <w:t xml:space="preserve">dossiers </w:t>
      </w:r>
      <w:r w:rsidR="00180542" w:rsidRPr="00C60748">
        <w:rPr>
          <w:rFonts w:ascii="Arial" w:hAnsi="Arial" w:cs="Arial"/>
          <w:bCs w:val="0"/>
          <w:color w:val="000000"/>
          <w:sz w:val="28"/>
          <w:szCs w:val="28"/>
        </w:rPr>
        <w:t>proposés</w:t>
      </w:r>
      <w:r w:rsidR="00CF0E82" w:rsidRPr="00C60748">
        <w:rPr>
          <w:rFonts w:ascii="Arial" w:hAnsi="Arial" w:cs="Arial"/>
          <w:bCs w:val="0"/>
          <w:color w:val="000000"/>
          <w:sz w:val="28"/>
          <w:szCs w:val="28"/>
        </w:rPr>
        <w:t xml:space="preserve"> </w:t>
      </w:r>
      <w:r w:rsidR="00180542" w:rsidRPr="00C60748">
        <w:rPr>
          <w:rFonts w:ascii="Arial" w:hAnsi="Arial" w:cs="Arial"/>
          <w:bCs w:val="0"/>
          <w:color w:val="000000"/>
          <w:sz w:val="28"/>
          <w:szCs w:val="28"/>
        </w:rPr>
        <w:t>en</w:t>
      </w:r>
      <w:r w:rsidR="00CF0E82" w:rsidRPr="00C60748">
        <w:rPr>
          <w:rFonts w:ascii="Arial" w:hAnsi="Arial" w:cs="Arial"/>
          <w:bCs w:val="0"/>
          <w:color w:val="000000"/>
          <w:sz w:val="28"/>
          <w:szCs w:val="28"/>
        </w:rPr>
        <w:t xml:space="preserve"> </w:t>
      </w:r>
      <w:r w:rsidR="008B11D8" w:rsidRPr="00C60748">
        <w:rPr>
          <w:rFonts w:ascii="Arial" w:hAnsi="Arial" w:cs="Arial"/>
          <w:bCs w:val="0"/>
          <w:color w:val="000000"/>
          <w:sz w:val="28"/>
          <w:szCs w:val="28"/>
        </w:rPr>
        <w:t>2014</w:t>
      </w:r>
      <w:r w:rsidR="00180542" w:rsidRPr="00C60748">
        <w:rPr>
          <w:rFonts w:ascii="Arial" w:hAnsi="Arial" w:cs="Arial"/>
          <w:bCs w:val="0"/>
          <w:color w:val="000000"/>
          <w:sz w:val="28"/>
          <w:szCs w:val="28"/>
        </w:rPr>
        <w:t>,</w:t>
      </w:r>
      <w:r w:rsidR="00CF0E82" w:rsidRPr="00C60748">
        <w:rPr>
          <w:rFonts w:ascii="Arial" w:hAnsi="Arial" w:cs="Arial"/>
          <w:bCs w:val="0"/>
          <w:color w:val="000000"/>
          <w:sz w:val="28"/>
          <w:szCs w:val="28"/>
        </w:rPr>
        <w:t xml:space="preserve"> </w:t>
      </w:r>
      <w:r w:rsidR="00180542" w:rsidRPr="00C60748">
        <w:rPr>
          <w:rFonts w:ascii="Arial" w:hAnsi="Arial" w:cs="Arial"/>
          <w:bCs w:val="0"/>
          <w:color w:val="000000"/>
          <w:sz w:val="28"/>
          <w:szCs w:val="28"/>
        </w:rPr>
        <w:t>y</w:t>
      </w:r>
      <w:r w:rsidR="00CF0E82" w:rsidRPr="00C60748">
        <w:rPr>
          <w:rFonts w:ascii="Arial" w:hAnsi="Arial" w:cs="Arial"/>
          <w:bCs w:val="0"/>
          <w:color w:val="000000"/>
          <w:sz w:val="28"/>
          <w:szCs w:val="28"/>
        </w:rPr>
        <w:t xml:space="preserve"> </w:t>
      </w:r>
      <w:r w:rsidR="00180542" w:rsidRPr="00C60748">
        <w:rPr>
          <w:rFonts w:ascii="Arial" w:hAnsi="Arial" w:cs="Arial"/>
          <w:bCs w:val="0"/>
          <w:color w:val="000000"/>
          <w:sz w:val="28"/>
          <w:szCs w:val="28"/>
        </w:rPr>
        <w:t>compris</w:t>
      </w:r>
      <w:r w:rsidR="00CF0E82" w:rsidRPr="00C60748">
        <w:rPr>
          <w:rFonts w:ascii="Arial" w:hAnsi="Arial" w:cs="Arial"/>
          <w:bCs w:val="0"/>
          <w:color w:val="000000"/>
          <w:sz w:val="28"/>
          <w:szCs w:val="28"/>
        </w:rPr>
        <w:t xml:space="preserve"> </w:t>
      </w:r>
      <w:r w:rsidR="00180542" w:rsidRPr="00C60748">
        <w:rPr>
          <w:rFonts w:ascii="Arial" w:hAnsi="Arial" w:cs="Arial"/>
          <w:bCs w:val="0"/>
          <w:color w:val="000000"/>
          <w:sz w:val="28"/>
          <w:szCs w:val="28"/>
        </w:rPr>
        <w:t>les</w:t>
      </w:r>
      <w:r w:rsidR="00CF0E82" w:rsidRPr="00C60748">
        <w:rPr>
          <w:rFonts w:ascii="Arial" w:hAnsi="Arial" w:cs="Arial"/>
          <w:bCs w:val="0"/>
          <w:color w:val="000000"/>
          <w:sz w:val="28"/>
          <w:szCs w:val="28"/>
        </w:rPr>
        <w:t xml:space="preserve"> </w:t>
      </w:r>
      <w:r w:rsidR="009C5EB1" w:rsidRPr="00C60748">
        <w:rPr>
          <w:rFonts w:ascii="Arial" w:hAnsi="Arial" w:cs="Arial"/>
          <w:bCs w:val="0"/>
          <w:color w:val="000000"/>
          <w:sz w:val="28"/>
          <w:szCs w:val="28"/>
        </w:rPr>
        <w:t>résultats de l’évaluation</w:t>
      </w:r>
      <w:bookmarkEnd w:id="24"/>
      <w:r w:rsidR="009C5EB1" w:rsidRPr="00C60748">
        <w:rPr>
          <w:rFonts w:ascii="Arial" w:hAnsi="Arial" w:cs="Arial"/>
          <w:bCs w:val="0"/>
          <w:color w:val="000000"/>
          <w:sz w:val="28"/>
          <w:szCs w:val="28"/>
        </w:rPr>
        <w:t xml:space="preserve"> </w:t>
      </w:r>
    </w:p>
    <w:p w:rsidR="00FC1A9F" w:rsidRPr="00C60748" w:rsidRDefault="003B117C" w:rsidP="006738DD">
      <w:pPr>
        <w:rPr>
          <w:rFonts w:ascii="Arial" w:hAnsi="Arial" w:cs="Arial"/>
          <w:b/>
        </w:rPr>
      </w:pPr>
      <w:r w:rsidRPr="00C60748">
        <w:rPr>
          <w:rFonts w:ascii="Arial" w:hAnsi="Arial" w:cs="Arial"/>
          <w:b/>
          <w:color w:val="548DD4" w:themeColor="text2" w:themeTint="99"/>
          <w:sz w:val="28"/>
        </w:rPr>
        <w:t>Documents relatifs aux dossiers de candidature</w:t>
      </w:r>
    </w:p>
    <w:p w:rsidR="00F01A43" w:rsidRPr="00C60748" w:rsidRDefault="00F01A43" w:rsidP="00BF4DAF">
      <w:pPr>
        <w:autoSpaceDE w:val="0"/>
        <w:autoSpaceDN w:val="0"/>
        <w:adjustRightInd w:val="0"/>
        <w:textAlignment w:val="center"/>
        <w:rPr>
          <w:rFonts w:ascii="Arial" w:hAnsi="Arial" w:cs="Arial"/>
          <w:color w:val="000000"/>
        </w:rPr>
      </w:pPr>
    </w:p>
    <w:p w:rsidR="00FC1A9F" w:rsidRPr="00C60748" w:rsidRDefault="00793159" w:rsidP="00BF4DAF">
      <w:pPr>
        <w:autoSpaceDE w:val="0"/>
        <w:autoSpaceDN w:val="0"/>
        <w:adjustRightInd w:val="0"/>
        <w:textAlignment w:val="center"/>
        <w:rPr>
          <w:rFonts w:ascii="Arial" w:hAnsi="Arial" w:cs="Arial"/>
        </w:rPr>
      </w:pPr>
      <w:r w:rsidRPr="00C60748">
        <w:rPr>
          <w:rFonts w:ascii="Arial" w:hAnsi="Arial" w:cs="Arial"/>
          <w:color w:val="000000"/>
        </w:rPr>
        <w:t>Vous</w:t>
      </w:r>
      <w:r w:rsidR="00CF0E82" w:rsidRPr="00C60748">
        <w:rPr>
          <w:rFonts w:ascii="Arial" w:hAnsi="Arial" w:cs="Arial"/>
          <w:color w:val="000000"/>
        </w:rPr>
        <w:t xml:space="preserve"> </w:t>
      </w:r>
      <w:r w:rsidRPr="00C60748">
        <w:rPr>
          <w:rFonts w:ascii="Arial" w:hAnsi="Arial" w:cs="Arial"/>
          <w:color w:val="000000"/>
        </w:rPr>
        <w:t>pouvez</w:t>
      </w:r>
      <w:r w:rsidR="00CF0E82" w:rsidRPr="00C60748">
        <w:rPr>
          <w:rFonts w:ascii="Arial" w:hAnsi="Arial" w:cs="Arial"/>
          <w:color w:val="000000"/>
        </w:rPr>
        <w:t xml:space="preserve"> </w:t>
      </w:r>
      <w:r w:rsidRPr="00C60748">
        <w:rPr>
          <w:rFonts w:ascii="Arial" w:hAnsi="Arial" w:cs="Arial"/>
          <w:color w:val="000000"/>
        </w:rPr>
        <w:t>consulter</w:t>
      </w:r>
      <w:r w:rsidR="00CF0E82" w:rsidRPr="00C60748">
        <w:rPr>
          <w:rFonts w:ascii="Arial" w:hAnsi="Arial" w:cs="Arial"/>
          <w:color w:val="000000"/>
        </w:rPr>
        <w:t xml:space="preserve"> </w:t>
      </w:r>
      <w:r w:rsidR="00CD7EE9" w:rsidRPr="00C60748">
        <w:rPr>
          <w:rFonts w:ascii="Arial" w:hAnsi="Arial" w:cs="Arial"/>
          <w:color w:val="000000"/>
        </w:rPr>
        <w:t xml:space="preserve">les </w:t>
      </w:r>
      <w:r w:rsidR="00CD7EE9" w:rsidRPr="00C60748">
        <w:rPr>
          <w:rFonts w:ascii="Arial" w:hAnsi="Arial" w:cs="Arial"/>
          <w:b/>
          <w:color w:val="000000"/>
        </w:rPr>
        <w:t>dossiers de candidatures</w:t>
      </w:r>
      <w:r w:rsidR="00CD7EE9" w:rsidRPr="00C60748">
        <w:rPr>
          <w:rFonts w:ascii="Arial" w:hAnsi="Arial" w:cs="Arial"/>
          <w:color w:val="000000"/>
        </w:rPr>
        <w:t xml:space="preserve"> </w:t>
      </w:r>
      <w:r w:rsidR="003B117C" w:rsidRPr="00C60748">
        <w:rPr>
          <w:rFonts w:ascii="Arial" w:hAnsi="Arial" w:cs="Arial"/>
          <w:color w:val="000000"/>
        </w:rPr>
        <w:t xml:space="preserve">(formulaires, documents annexés, photos et vidéos) </w:t>
      </w:r>
      <w:r w:rsidR="00CD7EE9" w:rsidRPr="00C60748">
        <w:rPr>
          <w:rFonts w:ascii="Arial" w:hAnsi="Arial" w:cs="Arial"/>
          <w:color w:val="000000"/>
        </w:rPr>
        <w:t>tels que soumis par les États</w:t>
      </w:r>
      <w:r w:rsidR="00CF0E82" w:rsidRPr="00C60748">
        <w:rPr>
          <w:rFonts w:ascii="Arial" w:hAnsi="Arial" w:cs="Arial"/>
          <w:color w:val="000000"/>
        </w:rPr>
        <w:t xml:space="preserve"> </w:t>
      </w:r>
      <w:r w:rsidRPr="00C60748">
        <w:rPr>
          <w:rFonts w:ascii="Arial" w:hAnsi="Arial" w:cs="Arial"/>
          <w:color w:val="000000"/>
        </w:rPr>
        <w:t>sur</w:t>
      </w:r>
      <w:r w:rsidR="00CF0E82" w:rsidRPr="00C60748">
        <w:rPr>
          <w:rFonts w:ascii="Arial" w:hAnsi="Arial" w:cs="Arial"/>
          <w:color w:val="000000"/>
        </w:rPr>
        <w:t xml:space="preserve"> </w:t>
      </w:r>
      <w:r w:rsidRPr="00C60748">
        <w:rPr>
          <w:rFonts w:ascii="Arial" w:hAnsi="Arial" w:cs="Arial"/>
          <w:color w:val="000000"/>
        </w:rPr>
        <w:t>notre</w:t>
      </w:r>
      <w:r w:rsidR="00CF0E82" w:rsidRPr="00C60748">
        <w:rPr>
          <w:rFonts w:ascii="Arial" w:hAnsi="Arial" w:cs="Arial"/>
          <w:color w:val="000000"/>
        </w:rPr>
        <w:t xml:space="preserve"> </w:t>
      </w:r>
      <w:r w:rsidRPr="00C60748">
        <w:rPr>
          <w:rFonts w:ascii="Arial" w:hAnsi="Arial" w:cs="Arial"/>
          <w:color w:val="000000"/>
        </w:rPr>
        <w:t>site</w:t>
      </w:r>
      <w:r w:rsidR="00CF0E82" w:rsidRPr="00C60748">
        <w:rPr>
          <w:rFonts w:ascii="Arial" w:hAnsi="Arial" w:cs="Arial"/>
          <w:color w:val="000000"/>
        </w:rPr>
        <w:t xml:space="preserve"> </w:t>
      </w:r>
      <w:r w:rsidR="00DE208E" w:rsidRPr="00C60748">
        <w:rPr>
          <w:rFonts w:ascii="Arial" w:hAnsi="Arial" w:cs="Arial"/>
          <w:color w:val="000000"/>
        </w:rPr>
        <w:t xml:space="preserve">aux liens </w:t>
      </w:r>
      <w:r w:rsidRPr="00C60748">
        <w:rPr>
          <w:rFonts w:ascii="Arial" w:hAnsi="Arial" w:cs="Arial"/>
          <w:color w:val="000000"/>
        </w:rPr>
        <w:t>suivant</w:t>
      </w:r>
      <w:r w:rsidR="00DE208E" w:rsidRPr="00C60748">
        <w:rPr>
          <w:rFonts w:ascii="Arial" w:hAnsi="Arial" w:cs="Arial"/>
          <w:color w:val="000000"/>
        </w:rPr>
        <w:t>s</w:t>
      </w:r>
      <w:r w:rsidR="002C1F53" w:rsidRPr="00C60748">
        <w:rPr>
          <w:rFonts w:ascii="Arial" w:hAnsi="Arial" w:cs="Arial"/>
          <w:color w:val="000000"/>
        </w:rPr>
        <w:t> </w:t>
      </w:r>
      <w:r w:rsidRPr="00C60748">
        <w:rPr>
          <w:rFonts w:ascii="Arial" w:hAnsi="Arial" w:cs="Arial"/>
          <w:color w:val="000000"/>
        </w:rPr>
        <w:t>:</w:t>
      </w:r>
    </w:p>
    <w:p w:rsidR="00F01A43" w:rsidRPr="00C60748" w:rsidRDefault="00F01A43" w:rsidP="002C1F53">
      <w:pPr>
        <w:tabs>
          <w:tab w:val="left" w:pos="4678"/>
        </w:tabs>
        <w:autoSpaceDE w:val="0"/>
        <w:autoSpaceDN w:val="0"/>
        <w:adjustRightInd w:val="0"/>
        <w:textAlignment w:val="center"/>
        <w:rPr>
          <w:rFonts w:ascii="Arial" w:hAnsi="Arial" w:cs="Arial"/>
          <w:color w:val="000000"/>
        </w:rPr>
      </w:pPr>
    </w:p>
    <w:p w:rsidR="003C5DC6" w:rsidRDefault="00793159" w:rsidP="003C5DC6">
      <w:pPr>
        <w:pStyle w:val="ListParagraph"/>
        <w:numPr>
          <w:ilvl w:val="0"/>
          <w:numId w:val="19"/>
        </w:numPr>
        <w:tabs>
          <w:tab w:val="left" w:pos="1701"/>
        </w:tabs>
        <w:autoSpaceDE w:val="0"/>
        <w:autoSpaceDN w:val="0"/>
        <w:adjustRightInd w:val="0"/>
        <w:ind w:left="1134"/>
        <w:textAlignment w:val="center"/>
        <w:rPr>
          <w:rFonts w:ascii="Arial" w:hAnsi="Arial" w:cs="Arial"/>
          <w:color w:val="000000"/>
        </w:rPr>
      </w:pPr>
      <w:r w:rsidRPr="003C5DC6">
        <w:rPr>
          <w:rFonts w:ascii="Arial" w:hAnsi="Arial" w:cs="Arial"/>
          <w:b/>
          <w:color w:val="000000"/>
        </w:rPr>
        <w:t>Liste</w:t>
      </w:r>
      <w:r w:rsidR="00CF0E82" w:rsidRPr="003C5DC6">
        <w:rPr>
          <w:rFonts w:ascii="Arial" w:hAnsi="Arial" w:cs="Arial"/>
          <w:b/>
          <w:color w:val="000000"/>
        </w:rPr>
        <w:t xml:space="preserve"> </w:t>
      </w:r>
      <w:r w:rsidRPr="003C5DC6">
        <w:rPr>
          <w:rFonts w:ascii="Arial" w:hAnsi="Arial" w:cs="Arial"/>
          <w:b/>
          <w:color w:val="000000"/>
        </w:rPr>
        <w:t>de</w:t>
      </w:r>
      <w:r w:rsidR="00CF0E82" w:rsidRPr="003C5DC6">
        <w:rPr>
          <w:rFonts w:ascii="Arial" w:hAnsi="Arial" w:cs="Arial"/>
          <w:b/>
          <w:color w:val="000000"/>
        </w:rPr>
        <w:t xml:space="preserve"> </w:t>
      </w:r>
      <w:r w:rsidRPr="003C5DC6">
        <w:rPr>
          <w:rFonts w:ascii="Arial" w:hAnsi="Arial" w:cs="Arial"/>
          <w:b/>
          <w:color w:val="000000"/>
        </w:rPr>
        <w:t>sauvegarde</w:t>
      </w:r>
      <w:r w:rsidR="00CF0E82" w:rsidRPr="003C5DC6">
        <w:rPr>
          <w:rFonts w:ascii="Arial" w:hAnsi="Arial" w:cs="Arial"/>
          <w:b/>
          <w:color w:val="000000"/>
        </w:rPr>
        <w:t xml:space="preserve"> </w:t>
      </w:r>
      <w:r w:rsidRPr="003C5DC6">
        <w:rPr>
          <w:rFonts w:ascii="Arial" w:hAnsi="Arial" w:cs="Arial"/>
          <w:b/>
          <w:color w:val="000000"/>
        </w:rPr>
        <w:t>urgente</w:t>
      </w:r>
      <w:r w:rsidR="003C5DC6">
        <w:rPr>
          <w:rFonts w:ascii="Arial" w:hAnsi="Arial" w:cs="Arial"/>
          <w:b/>
          <w:color w:val="000000"/>
        </w:rPr>
        <w:t> </w:t>
      </w:r>
      <w:r w:rsidR="003C5DC6">
        <w:rPr>
          <w:rFonts w:ascii="Arial" w:hAnsi="Arial" w:cs="Arial"/>
          <w:color w:val="000000"/>
        </w:rPr>
        <w:t>:</w:t>
      </w:r>
      <w:r w:rsidR="003C5DC6" w:rsidRPr="003C5DC6">
        <w:rPr>
          <w:rFonts w:ascii="Arial" w:hAnsi="Arial" w:cs="Arial"/>
          <w:b/>
          <w:color w:val="000000"/>
        </w:rPr>
        <w:t xml:space="preserve"> </w:t>
      </w:r>
      <w:r w:rsidR="003C5DC6" w:rsidRPr="003C5DC6">
        <w:rPr>
          <w:rFonts w:ascii="Arial" w:hAnsi="Arial" w:cs="Arial"/>
          <w:color w:val="000000"/>
        </w:rPr>
        <w:t>huit</w:t>
      </w:r>
      <w:r w:rsidR="003C5DC6" w:rsidRPr="002B1407">
        <w:rPr>
          <w:rFonts w:ascii="Arial" w:hAnsi="Arial" w:cs="Arial"/>
          <w:color w:val="000000"/>
        </w:rPr>
        <w:t xml:space="preserve"> candidatures pour inscription sur la Liste du patrimoine culturel immatériel nécessitant une sauvegarde urgente </w:t>
      </w:r>
      <w:r w:rsidR="003C5DC6">
        <w:rPr>
          <w:rFonts w:ascii="Arial" w:hAnsi="Arial" w:cs="Arial"/>
          <w:color w:val="000000"/>
        </w:rPr>
        <w:t>ont été proposées en 2014</w:t>
      </w:r>
      <w:r w:rsidR="003C5DC6" w:rsidRPr="002B1407">
        <w:rPr>
          <w:rFonts w:ascii="Arial" w:hAnsi="Arial" w:cs="Arial"/>
          <w:color w:val="000000"/>
        </w:rPr>
        <w:t>.</w:t>
      </w:r>
      <w:r w:rsidR="003C5DC6">
        <w:rPr>
          <w:rFonts w:ascii="Arial" w:hAnsi="Arial" w:cs="Arial"/>
          <w:color w:val="000000"/>
        </w:rPr>
        <w:t xml:space="preserve"> Trois parmi elles sont recommandées pour inscription.</w:t>
      </w:r>
    </w:p>
    <w:p w:rsidR="00FC1A9F" w:rsidRPr="00C60748" w:rsidRDefault="002D044B" w:rsidP="003C5DC6">
      <w:pPr>
        <w:pStyle w:val="ListParagraph"/>
        <w:tabs>
          <w:tab w:val="left" w:pos="2127"/>
          <w:tab w:val="left" w:pos="4678"/>
        </w:tabs>
        <w:autoSpaceDE w:val="0"/>
        <w:autoSpaceDN w:val="0"/>
        <w:adjustRightInd w:val="0"/>
        <w:ind w:left="1134"/>
        <w:textAlignment w:val="center"/>
        <w:rPr>
          <w:rFonts w:ascii="Arial" w:hAnsi="Arial" w:cs="Arial"/>
          <w:color w:val="000000"/>
        </w:rPr>
      </w:pPr>
      <w:r w:rsidRPr="00C60748">
        <w:rPr>
          <w:rFonts w:ascii="Arial" w:hAnsi="Arial" w:cs="Arial"/>
          <w:color w:val="000000"/>
        </w:rPr>
        <w:tab/>
      </w:r>
      <w:hyperlink r:id="rId64" w:history="1">
        <w:r w:rsidR="003B117C" w:rsidRPr="00C60748">
          <w:rPr>
            <w:rStyle w:val="Hyperlink"/>
            <w:rFonts w:ascii="Arial" w:hAnsi="Arial" w:cs="Arial"/>
          </w:rPr>
          <w:t>http://www.unesco.org/culture/ich/index.php?lg=fr&amp;pg=745</w:t>
        </w:r>
      </w:hyperlink>
      <w:r w:rsidR="00F01A43" w:rsidRPr="00C60748">
        <w:rPr>
          <w:rFonts w:ascii="Arial" w:hAnsi="Arial" w:cs="Arial"/>
          <w:color w:val="000000"/>
        </w:rPr>
        <w:t xml:space="preserve"> </w:t>
      </w:r>
      <w:r w:rsidR="00CF0E82" w:rsidRPr="00C60748">
        <w:rPr>
          <w:rFonts w:ascii="Arial" w:hAnsi="Arial" w:cs="Arial"/>
          <w:color w:val="000000"/>
        </w:rPr>
        <w:t xml:space="preserve"> </w:t>
      </w:r>
    </w:p>
    <w:p w:rsidR="003C5DC6" w:rsidRPr="00473E42" w:rsidRDefault="00ED2D6D" w:rsidP="003C5DC6">
      <w:pPr>
        <w:pStyle w:val="ListParagraph"/>
        <w:numPr>
          <w:ilvl w:val="0"/>
          <w:numId w:val="19"/>
        </w:numPr>
        <w:tabs>
          <w:tab w:val="left" w:pos="1701"/>
        </w:tabs>
        <w:autoSpaceDE w:val="0"/>
        <w:autoSpaceDN w:val="0"/>
        <w:adjustRightInd w:val="0"/>
        <w:ind w:left="1134"/>
        <w:textAlignment w:val="center"/>
        <w:rPr>
          <w:rFonts w:ascii="Arial" w:hAnsi="Arial" w:cs="Arial"/>
          <w:color w:val="000000"/>
        </w:rPr>
      </w:pPr>
      <w:r w:rsidRPr="003C5DC6">
        <w:rPr>
          <w:rFonts w:ascii="Arial" w:hAnsi="Arial" w:cs="Arial"/>
          <w:b/>
          <w:color w:val="000000"/>
        </w:rPr>
        <w:t>Registre</w:t>
      </w:r>
      <w:r w:rsidR="00CF0E82" w:rsidRPr="003C5DC6">
        <w:rPr>
          <w:rFonts w:ascii="Arial" w:hAnsi="Arial" w:cs="Arial"/>
          <w:b/>
          <w:color w:val="000000"/>
        </w:rPr>
        <w:t xml:space="preserve"> </w:t>
      </w:r>
      <w:r w:rsidRPr="003C5DC6">
        <w:rPr>
          <w:rFonts w:ascii="Arial" w:hAnsi="Arial" w:cs="Arial"/>
          <w:b/>
          <w:color w:val="000000"/>
        </w:rPr>
        <w:t>de</w:t>
      </w:r>
      <w:r w:rsidR="002C1F53" w:rsidRPr="003C5DC6">
        <w:rPr>
          <w:rFonts w:ascii="Arial" w:hAnsi="Arial" w:cs="Arial"/>
          <w:b/>
          <w:color w:val="000000"/>
        </w:rPr>
        <w:t>s</w:t>
      </w:r>
      <w:r w:rsidR="00CF0E82" w:rsidRPr="003C5DC6">
        <w:rPr>
          <w:rFonts w:ascii="Arial" w:hAnsi="Arial" w:cs="Arial"/>
          <w:b/>
          <w:color w:val="000000"/>
        </w:rPr>
        <w:t xml:space="preserve"> </w:t>
      </w:r>
      <w:r w:rsidRPr="003C5DC6">
        <w:rPr>
          <w:rFonts w:ascii="Arial" w:hAnsi="Arial" w:cs="Arial"/>
          <w:b/>
          <w:color w:val="000000"/>
        </w:rPr>
        <w:t>meilleures</w:t>
      </w:r>
      <w:r w:rsidR="00CF0E82" w:rsidRPr="003C5DC6">
        <w:rPr>
          <w:rFonts w:ascii="Arial" w:hAnsi="Arial" w:cs="Arial"/>
          <w:b/>
          <w:color w:val="000000"/>
        </w:rPr>
        <w:t xml:space="preserve"> </w:t>
      </w:r>
      <w:r w:rsidRPr="003C5DC6">
        <w:rPr>
          <w:rFonts w:ascii="Arial" w:hAnsi="Arial" w:cs="Arial"/>
          <w:b/>
          <w:color w:val="000000"/>
        </w:rPr>
        <w:t>pratiques</w:t>
      </w:r>
      <w:r w:rsidR="002C1F53" w:rsidRPr="003C5DC6">
        <w:rPr>
          <w:rFonts w:ascii="Arial" w:hAnsi="Arial" w:cs="Arial"/>
          <w:b/>
          <w:color w:val="000000"/>
        </w:rPr>
        <w:t xml:space="preserve"> de sauvegarde</w:t>
      </w:r>
      <w:r w:rsidR="003C5DC6">
        <w:rPr>
          <w:rFonts w:ascii="Arial" w:hAnsi="Arial" w:cs="Arial"/>
          <w:color w:val="000000"/>
        </w:rPr>
        <w:t> : s</w:t>
      </w:r>
      <w:r w:rsidR="003C5DC6" w:rsidRPr="00473E42">
        <w:rPr>
          <w:rFonts w:ascii="Arial" w:hAnsi="Arial" w:cs="Arial"/>
          <w:color w:val="000000"/>
        </w:rPr>
        <w:t>ur</w:t>
      </w:r>
      <w:r w:rsidR="003C5DC6">
        <w:rPr>
          <w:rFonts w:ascii="Arial" w:hAnsi="Arial" w:cs="Arial"/>
          <w:color w:val="000000"/>
        </w:rPr>
        <w:t xml:space="preserve"> </w:t>
      </w:r>
      <w:r w:rsidR="003C5DC6" w:rsidRPr="003C5DC6">
        <w:rPr>
          <w:rFonts w:ascii="Arial" w:hAnsi="Arial" w:cs="Arial"/>
          <w:color w:val="000000"/>
        </w:rPr>
        <w:t>les quatre</w:t>
      </w:r>
      <w:r w:rsidR="003C5DC6">
        <w:rPr>
          <w:rFonts w:ascii="Arial" w:hAnsi="Arial" w:cs="Arial"/>
          <w:color w:val="000000"/>
        </w:rPr>
        <w:t xml:space="preserve"> </w:t>
      </w:r>
      <w:r w:rsidR="003C5DC6" w:rsidRPr="00473E42">
        <w:rPr>
          <w:rFonts w:ascii="Arial" w:hAnsi="Arial" w:cs="Arial"/>
          <w:color w:val="000000"/>
        </w:rPr>
        <w:t>propositions</w:t>
      </w:r>
      <w:r w:rsidR="003C5DC6">
        <w:rPr>
          <w:rFonts w:ascii="Arial" w:hAnsi="Arial" w:cs="Arial"/>
          <w:color w:val="000000"/>
        </w:rPr>
        <w:t xml:space="preserve"> soumises</w:t>
      </w:r>
      <w:r w:rsidR="003C5DC6" w:rsidRPr="00473E42">
        <w:rPr>
          <w:rFonts w:ascii="Arial" w:hAnsi="Arial" w:cs="Arial"/>
          <w:color w:val="000000"/>
        </w:rPr>
        <w:t>,</w:t>
      </w:r>
      <w:r w:rsidR="003C5DC6">
        <w:rPr>
          <w:rFonts w:ascii="Arial" w:hAnsi="Arial" w:cs="Arial"/>
          <w:color w:val="000000"/>
        </w:rPr>
        <w:t xml:space="preserve"> </w:t>
      </w:r>
      <w:r w:rsidR="003C5DC6" w:rsidRPr="00473E42">
        <w:rPr>
          <w:rFonts w:ascii="Arial" w:hAnsi="Arial" w:cs="Arial"/>
          <w:color w:val="000000"/>
        </w:rPr>
        <w:t>une</w:t>
      </w:r>
      <w:r w:rsidR="003C5DC6">
        <w:rPr>
          <w:rFonts w:ascii="Arial" w:hAnsi="Arial" w:cs="Arial"/>
          <w:color w:val="000000"/>
        </w:rPr>
        <w:t xml:space="preserve"> est </w:t>
      </w:r>
      <w:r w:rsidR="003C5DC6" w:rsidRPr="00473E42">
        <w:rPr>
          <w:rFonts w:ascii="Arial" w:hAnsi="Arial" w:cs="Arial"/>
          <w:color w:val="000000"/>
        </w:rPr>
        <w:t>recommandée</w:t>
      </w:r>
      <w:r w:rsidR="003C5DC6">
        <w:rPr>
          <w:rFonts w:ascii="Arial" w:hAnsi="Arial" w:cs="Arial"/>
          <w:color w:val="000000"/>
        </w:rPr>
        <w:t xml:space="preserve"> </w:t>
      </w:r>
      <w:r w:rsidR="003C5DC6" w:rsidRPr="00473E42">
        <w:rPr>
          <w:rFonts w:ascii="Arial" w:hAnsi="Arial" w:cs="Arial"/>
          <w:color w:val="000000"/>
        </w:rPr>
        <w:t>pour</w:t>
      </w:r>
      <w:r w:rsidR="003C5DC6">
        <w:rPr>
          <w:rFonts w:ascii="Arial" w:hAnsi="Arial" w:cs="Arial"/>
          <w:color w:val="000000"/>
        </w:rPr>
        <w:t xml:space="preserve"> </w:t>
      </w:r>
      <w:r w:rsidR="003C5DC6" w:rsidRPr="00473E42">
        <w:rPr>
          <w:rFonts w:ascii="Arial" w:hAnsi="Arial" w:cs="Arial"/>
          <w:color w:val="000000"/>
        </w:rPr>
        <w:t>sélection.</w:t>
      </w:r>
    </w:p>
    <w:p w:rsidR="00FC1A9F" w:rsidRPr="00C60748" w:rsidRDefault="002D044B" w:rsidP="003C5DC6">
      <w:pPr>
        <w:pStyle w:val="ListParagraph"/>
        <w:tabs>
          <w:tab w:val="left" w:pos="2127"/>
          <w:tab w:val="left" w:pos="4678"/>
        </w:tabs>
        <w:autoSpaceDE w:val="0"/>
        <w:autoSpaceDN w:val="0"/>
        <w:adjustRightInd w:val="0"/>
        <w:ind w:left="1134"/>
        <w:textAlignment w:val="center"/>
        <w:rPr>
          <w:rFonts w:ascii="Arial" w:hAnsi="Arial" w:cs="Arial"/>
        </w:rPr>
      </w:pPr>
      <w:r w:rsidRPr="00C60748">
        <w:rPr>
          <w:rFonts w:ascii="Arial" w:hAnsi="Arial" w:cs="Arial"/>
          <w:color w:val="000000"/>
        </w:rPr>
        <w:tab/>
      </w:r>
      <w:hyperlink r:id="rId65" w:history="1">
        <w:r w:rsidR="003B117C" w:rsidRPr="00C60748">
          <w:rPr>
            <w:rStyle w:val="Hyperlink"/>
            <w:rFonts w:ascii="Arial" w:hAnsi="Arial" w:cs="Arial"/>
          </w:rPr>
          <w:t>http://www.unesco.org/culture/ich/index.php?lg=fr&amp;pg=746</w:t>
        </w:r>
      </w:hyperlink>
      <w:r w:rsidR="00F01A43" w:rsidRPr="00C60748">
        <w:rPr>
          <w:rFonts w:ascii="Arial" w:hAnsi="Arial" w:cs="Arial"/>
          <w:color w:val="000000"/>
        </w:rPr>
        <w:t xml:space="preserve"> </w:t>
      </w:r>
      <w:r w:rsidRPr="00C60748">
        <w:rPr>
          <w:rFonts w:ascii="Arial" w:hAnsi="Arial" w:cs="Arial"/>
          <w:color w:val="000000"/>
        </w:rPr>
        <w:t xml:space="preserve"> </w:t>
      </w:r>
    </w:p>
    <w:p w:rsidR="003C5DC6" w:rsidRPr="003C5DC6" w:rsidRDefault="00F01A43" w:rsidP="003C5DC6">
      <w:pPr>
        <w:pStyle w:val="ListParagraph"/>
        <w:numPr>
          <w:ilvl w:val="0"/>
          <w:numId w:val="19"/>
        </w:numPr>
        <w:tabs>
          <w:tab w:val="left" w:pos="1701"/>
        </w:tabs>
        <w:autoSpaceDE w:val="0"/>
        <w:autoSpaceDN w:val="0"/>
        <w:adjustRightInd w:val="0"/>
        <w:ind w:left="1134"/>
        <w:textAlignment w:val="center"/>
        <w:rPr>
          <w:rFonts w:ascii="Arial" w:hAnsi="Arial" w:cs="Arial"/>
        </w:rPr>
      </w:pPr>
      <w:r w:rsidRPr="003C5DC6">
        <w:rPr>
          <w:rFonts w:ascii="Arial" w:hAnsi="Arial" w:cs="Arial"/>
          <w:b/>
          <w:color w:val="000000"/>
        </w:rPr>
        <w:t>Assistance internationale</w:t>
      </w:r>
      <w:r w:rsidR="003C5DC6">
        <w:rPr>
          <w:rFonts w:ascii="Arial" w:hAnsi="Arial" w:cs="Arial"/>
          <w:color w:val="000000"/>
        </w:rPr>
        <w:t> </w:t>
      </w:r>
      <w:r w:rsidR="003C5DC6" w:rsidRPr="003C5DC6">
        <w:rPr>
          <w:rFonts w:ascii="Arial" w:hAnsi="Arial" w:cs="Arial"/>
          <w:color w:val="000000"/>
        </w:rPr>
        <w:t>: deux demandes</w:t>
      </w:r>
      <w:r w:rsidR="003C5DC6">
        <w:rPr>
          <w:rFonts w:ascii="Arial" w:hAnsi="Arial" w:cs="Arial"/>
          <w:color w:val="000000"/>
        </w:rPr>
        <w:t xml:space="preserve"> ont été soumises cette année. Elles n’ont pas été recommandées pour approbation.</w:t>
      </w:r>
    </w:p>
    <w:p w:rsidR="00FC1A9F" w:rsidRDefault="00F01A43" w:rsidP="003C5DC6">
      <w:pPr>
        <w:pStyle w:val="ListParagraph"/>
        <w:tabs>
          <w:tab w:val="left" w:pos="2127"/>
          <w:tab w:val="left" w:pos="4678"/>
        </w:tabs>
        <w:autoSpaceDE w:val="0"/>
        <w:autoSpaceDN w:val="0"/>
        <w:adjustRightInd w:val="0"/>
        <w:ind w:left="1134"/>
        <w:textAlignment w:val="center"/>
        <w:rPr>
          <w:rFonts w:ascii="Arial" w:hAnsi="Arial" w:cs="Arial"/>
          <w:color w:val="000000"/>
        </w:rPr>
      </w:pPr>
      <w:r w:rsidRPr="00C60748">
        <w:rPr>
          <w:rFonts w:ascii="Arial" w:hAnsi="Arial" w:cs="Arial"/>
          <w:color w:val="000000"/>
        </w:rPr>
        <w:tab/>
      </w:r>
      <w:hyperlink r:id="rId66" w:history="1">
        <w:r w:rsidR="003A6A04" w:rsidRPr="00C60748">
          <w:rPr>
            <w:rStyle w:val="Hyperlink"/>
            <w:rFonts w:ascii="Arial" w:hAnsi="Arial" w:cs="Arial"/>
          </w:rPr>
          <w:t>http://www.unesco.org/culture/ich/index.php?lg=fr&amp;pg=74</w:t>
        </w:r>
      </w:hyperlink>
      <w:r w:rsidR="003B117C" w:rsidRPr="00C60748">
        <w:rPr>
          <w:rStyle w:val="Hyperlink"/>
          <w:rFonts w:ascii="Arial" w:hAnsi="Arial" w:cs="Arial"/>
        </w:rPr>
        <w:t xml:space="preserve">7 </w:t>
      </w:r>
      <w:r w:rsidRPr="00C60748">
        <w:rPr>
          <w:rFonts w:ascii="Arial" w:hAnsi="Arial" w:cs="Arial"/>
          <w:color w:val="000000"/>
        </w:rPr>
        <w:t xml:space="preserve"> </w:t>
      </w:r>
    </w:p>
    <w:p w:rsidR="00C84595" w:rsidRPr="003C5DC6" w:rsidRDefault="00C84595" w:rsidP="00C84595">
      <w:pPr>
        <w:pStyle w:val="ListParagraph"/>
        <w:numPr>
          <w:ilvl w:val="0"/>
          <w:numId w:val="19"/>
        </w:numPr>
        <w:tabs>
          <w:tab w:val="left" w:pos="1701"/>
        </w:tabs>
        <w:autoSpaceDE w:val="0"/>
        <w:autoSpaceDN w:val="0"/>
        <w:adjustRightInd w:val="0"/>
        <w:ind w:left="1134"/>
        <w:textAlignment w:val="center"/>
        <w:rPr>
          <w:rFonts w:ascii="Arial" w:hAnsi="Arial" w:cs="Arial"/>
        </w:rPr>
      </w:pPr>
      <w:r w:rsidRPr="003C5DC6">
        <w:rPr>
          <w:rFonts w:ascii="Arial" w:hAnsi="Arial" w:cs="Arial"/>
          <w:b/>
          <w:color w:val="000000"/>
        </w:rPr>
        <w:t>Liste représentative</w:t>
      </w:r>
      <w:r>
        <w:rPr>
          <w:rFonts w:ascii="Arial" w:hAnsi="Arial" w:cs="Arial"/>
          <w:color w:val="000000"/>
        </w:rPr>
        <w:t> : s</w:t>
      </w:r>
      <w:r w:rsidRPr="00473E42">
        <w:rPr>
          <w:rFonts w:ascii="Arial" w:hAnsi="Arial" w:cs="Arial"/>
          <w:color w:val="000000"/>
        </w:rPr>
        <w:t>ur</w:t>
      </w:r>
      <w:r>
        <w:rPr>
          <w:rFonts w:ascii="Arial" w:hAnsi="Arial" w:cs="Arial"/>
          <w:color w:val="000000"/>
        </w:rPr>
        <w:t xml:space="preserve"> </w:t>
      </w:r>
      <w:r w:rsidRPr="003C5DC6">
        <w:rPr>
          <w:rFonts w:ascii="Arial" w:hAnsi="Arial" w:cs="Arial"/>
          <w:color w:val="000000"/>
        </w:rPr>
        <w:t>les quarante-six</w:t>
      </w:r>
      <w:r w:rsidRPr="008E37B0">
        <w:rPr>
          <w:rFonts w:ascii="Arial" w:eastAsia="MS ??" w:hAnsi="Arial" w:cs="Arial"/>
          <w:i/>
          <w:sz w:val="18"/>
          <w:szCs w:val="18"/>
        </w:rPr>
        <w:t xml:space="preserve"> </w:t>
      </w:r>
      <w:r w:rsidRPr="00473E42">
        <w:rPr>
          <w:rFonts w:ascii="Arial" w:hAnsi="Arial" w:cs="Arial"/>
          <w:color w:val="000000"/>
        </w:rPr>
        <w:t>candidatures</w:t>
      </w:r>
      <w:r>
        <w:rPr>
          <w:rFonts w:ascii="Arial" w:hAnsi="Arial" w:cs="Arial"/>
          <w:color w:val="000000"/>
        </w:rPr>
        <w:t xml:space="preserve"> </w:t>
      </w:r>
      <w:r w:rsidRPr="00473E42">
        <w:rPr>
          <w:rFonts w:ascii="Arial" w:hAnsi="Arial" w:cs="Arial"/>
          <w:color w:val="000000"/>
        </w:rPr>
        <w:t>pour</w:t>
      </w:r>
      <w:r>
        <w:rPr>
          <w:rFonts w:ascii="Arial" w:hAnsi="Arial" w:cs="Arial"/>
          <w:color w:val="000000"/>
        </w:rPr>
        <w:t xml:space="preserve"> </w:t>
      </w:r>
      <w:r w:rsidRPr="00473E42">
        <w:rPr>
          <w:rFonts w:ascii="Arial" w:hAnsi="Arial" w:cs="Arial"/>
          <w:color w:val="000000"/>
        </w:rPr>
        <w:t>la</w:t>
      </w:r>
      <w:r>
        <w:rPr>
          <w:rFonts w:ascii="Arial" w:hAnsi="Arial" w:cs="Arial"/>
          <w:color w:val="000000"/>
        </w:rPr>
        <w:t xml:space="preserve"> </w:t>
      </w:r>
      <w:r w:rsidRPr="006C6868">
        <w:rPr>
          <w:rFonts w:ascii="Arial" w:hAnsi="Arial" w:cs="Arial"/>
          <w:color w:val="000000"/>
        </w:rPr>
        <w:t xml:space="preserve">Liste représentative, </w:t>
      </w:r>
      <w:r>
        <w:rPr>
          <w:rFonts w:ascii="Arial" w:hAnsi="Arial" w:cs="Arial"/>
          <w:color w:val="000000"/>
        </w:rPr>
        <w:t>trente-deux</w:t>
      </w:r>
      <w:r w:rsidRPr="006C6868">
        <w:rPr>
          <w:rFonts w:ascii="Arial" w:hAnsi="Arial" w:cs="Arial"/>
          <w:color w:val="000000"/>
        </w:rPr>
        <w:t xml:space="preserve"> ont été rec</w:t>
      </w:r>
      <w:r>
        <w:rPr>
          <w:rFonts w:ascii="Arial" w:hAnsi="Arial" w:cs="Arial"/>
          <w:color w:val="000000"/>
        </w:rPr>
        <w:t>ommandées pour inscription</w:t>
      </w:r>
      <w:r w:rsidRPr="006C6868">
        <w:rPr>
          <w:rFonts w:ascii="Arial" w:hAnsi="Arial" w:cs="Arial"/>
          <w:color w:val="000000"/>
        </w:rPr>
        <w:t xml:space="preserve">. </w:t>
      </w:r>
      <w:r>
        <w:rPr>
          <w:rFonts w:ascii="Arial" w:hAnsi="Arial" w:cs="Arial"/>
          <w:color w:val="000000"/>
        </w:rPr>
        <w:t>Six</w:t>
      </w:r>
      <w:r w:rsidRPr="006C6868">
        <w:rPr>
          <w:rFonts w:ascii="Arial" w:hAnsi="Arial" w:cs="Arial"/>
          <w:color w:val="000000"/>
        </w:rPr>
        <w:t xml:space="preserve"> candidature</w:t>
      </w:r>
      <w:r>
        <w:rPr>
          <w:rFonts w:ascii="Arial" w:hAnsi="Arial" w:cs="Arial"/>
          <w:color w:val="000000"/>
        </w:rPr>
        <w:t>s</w:t>
      </w:r>
      <w:r w:rsidRPr="006C6868">
        <w:rPr>
          <w:rFonts w:ascii="Arial" w:hAnsi="Arial" w:cs="Arial"/>
          <w:color w:val="000000"/>
        </w:rPr>
        <w:t xml:space="preserve"> </w:t>
      </w:r>
      <w:r>
        <w:rPr>
          <w:rFonts w:ascii="Arial" w:hAnsi="Arial" w:cs="Arial"/>
          <w:color w:val="000000"/>
        </w:rPr>
        <w:t>ont</w:t>
      </w:r>
      <w:r w:rsidRPr="006C6868">
        <w:rPr>
          <w:rFonts w:ascii="Arial" w:hAnsi="Arial" w:cs="Arial"/>
          <w:color w:val="000000"/>
        </w:rPr>
        <w:t xml:space="preserve"> été recommandée</w:t>
      </w:r>
      <w:r>
        <w:rPr>
          <w:rFonts w:ascii="Arial" w:hAnsi="Arial" w:cs="Arial"/>
          <w:color w:val="000000"/>
        </w:rPr>
        <w:t>s</w:t>
      </w:r>
      <w:r w:rsidRPr="006C6868">
        <w:rPr>
          <w:rFonts w:ascii="Arial" w:hAnsi="Arial" w:cs="Arial"/>
          <w:color w:val="000000"/>
        </w:rPr>
        <w:t xml:space="preserve"> pour renvoi à</w:t>
      </w:r>
      <w:r>
        <w:rPr>
          <w:rFonts w:ascii="Arial" w:hAnsi="Arial" w:cs="Arial"/>
          <w:color w:val="000000"/>
        </w:rPr>
        <w:t xml:space="preserve"> l’État soumissionnaire pour informations additionnelles. Huit candidatures n’ont pas été recommandées pour inscription.</w:t>
      </w:r>
    </w:p>
    <w:p w:rsidR="00C84595" w:rsidRPr="00C60748" w:rsidRDefault="00C84595" w:rsidP="00C84595">
      <w:pPr>
        <w:pStyle w:val="ListParagraph"/>
        <w:tabs>
          <w:tab w:val="left" w:pos="2127"/>
          <w:tab w:val="left" w:pos="4678"/>
        </w:tabs>
        <w:autoSpaceDE w:val="0"/>
        <w:autoSpaceDN w:val="0"/>
        <w:adjustRightInd w:val="0"/>
        <w:ind w:left="1134"/>
        <w:textAlignment w:val="center"/>
        <w:rPr>
          <w:rFonts w:ascii="Arial" w:hAnsi="Arial" w:cs="Arial"/>
        </w:rPr>
      </w:pPr>
      <w:r w:rsidRPr="00C60748">
        <w:rPr>
          <w:rFonts w:ascii="Arial" w:hAnsi="Arial" w:cs="Arial"/>
          <w:color w:val="000000"/>
        </w:rPr>
        <w:tab/>
      </w:r>
      <w:hyperlink r:id="rId67" w:history="1">
        <w:r w:rsidRPr="00C60748">
          <w:rPr>
            <w:rStyle w:val="Hyperlink"/>
            <w:rFonts w:ascii="Arial" w:hAnsi="Arial" w:cs="Arial"/>
          </w:rPr>
          <w:t>http://www.unesco.org/culture/ich/index.php?lg=fr&amp;pg=748</w:t>
        </w:r>
      </w:hyperlink>
      <w:r w:rsidRPr="00C60748">
        <w:rPr>
          <w:rFonts w:ascii="Arial" w:hAnsi="Arial" w:cs="Arial"/>
          <w:color w:val="000000"/>
        </w:rPr>
        <w:t xml:space="preserve"> </w:t>
      </w:r>
    </w:p>
    <w:p w:rsidR="00FC1A9F" w:rsidRPr="00C60748" w:rsidRDefault="00793159" w:rsidP="00CD7EE9">
      <w:pPr>
        <w:autoSpaceDE w:val="0"/>
        <w:autoSpaceDN w:val="0"/>
        <w:adjustRightInd w:val="0"/>
        <w:spacing w:before="240"/>
        <w:textAlignment w:val="center"/>
      </w:pPr>
      <w:r w:rsidRPr="00C60748">
        <w:rPr>
          <w:rFonts w:ascii="Arial" w:hAnsi="Arial" w:cs="Arial"/>
          <w:color w:val="000000"/>
        </w:rPr>
        <w:t>Pour toute demande d’utilisation des photos et des vidéos, merci de nous contacter à l’adresse suivante</w:t>
      </w:r>
      <w:r w:rsidR="00CD7EE9" w:rsidRPr="00C60748">
        <w:rPr>
          <w:rFonts w:ascii="Arial" w:hAnsi="Arial" w:cs="Arial"/>
          <w:color w:val="000000"/>
        </w:rPr>
        <w:t> </w:t>
      </w:r>
      <w:r w:rsidRPr="00C60748">
        <w:rPr>
          <w:rFonts w:ascii="Arial" w:hAnsi="Arial" w:cs="Arial"/>
          <w:color w:val="000000"/>
        </w:rPr>
        <w:t xml:space="preserve">: </w:t>
      </w:r>
      <w:hyperlink r:id="rId68" w:history="1">
        <w:r w:rsidR="003A6A04" w:rsidRPr="00C60748">
          <w:rPr>
            <w:rStyle w:val="Hyperlink"/>
            <w:rFonts w:ascii="Arial" w:hAnsi="Arial" w:cs="Arial"/>
          </w:rPr>
          <w:t>m.tukaj@unesco.org</w:t>
        </w:r>
      </w:hyperlink>
    </w:p>
    <w:p w:rsidR="009C5EB1" w:rsidRPr="00C60748" w:rsidRDefault="00C5188E" w:rsidP="007568EB">
      <w:pPr>
        <w:spacing w:before="360"/>
        <w:rPr>
          <w:rFonts w:ascii="Arial" w:hAnsi="Arial" w:cs="Arial"/>
          <w:bCs/>
          <w:i/>
          <w:iCs/>
          <w:color w:val="548DD4" w:themeColor="text2" w:themeTint="99"/>
          <w:sz w:val="26"/>
          <w:szCs w:val="26"/>
        </w:rPr>
      </w:pPr>
      <w:bookmarkStart w:id="25" w:name="_Toc404021000"/>
      <w:r w:rsidRPr="007568EB">
        <w:rPr>
          <w:rFonts w:ascii="Arial" w:hAnsi="Arial" w:cs="Arial"/>
          <w:b/>
          <w:color w:val="548DD4" w:themeColor="text2" w:themeTint="99"/>
          <w:sz w:val="28"/>
        </w:rPr>
        <w:t xml:space="preserve">Dossiers </w:t>
      </w:r>
      <w:r w:rsidR="003A6A04" w:rsidRPr="007568EB">
        <w:rPr>
          <w:rFonts w:ascii="Arial" w:hAnsi="Arial" w:cs="Arial"/>
          <w:b/>
          <w:color w:val="548DD4" w:themeColor="text2" w:themeTint="99"/>
          <w:sz w:val="28"/>
        </w:rPr>
        <w:t xml:space="preserve">proposés </w:t>
      </w:r>
      <w:r w:rsidRPr="007568EB">
        <w:rPr>
          <w:rFonts w:ascii="Arial" w:hAnsi="Arial" w:cs="Arial"/>
          <w:b/>
          <w:color w:val="548DD4" w:themeColor="text2" w:themeTint="99"/>
          <w:sz w:val="28"/>
        </w:rPr>
        <w:t>pour 2014 par État soumissionnaire</w:t>
      </w:r>
      <w:r w:rsidR="003A6A04" w:rsidRPr="007568EB">
        <w:rPr>
          <w:rFonts w:ascii="Arial" w:hAnsi="Arial" w:cs="Arial"/>
          <w:b/>
          <w:color w:val="548DD4" w:themeColor="text2" w:themeTint="99"/>
          <w:sz w:val="28"/>
        </w:rPr>
        <w:t xml:space="preserve"> et recommandations</w:t>
      </w:r>
      <w:bookmarkEnd w:id="25"/>
    </w:p>
    <w:p w:rsidR="004057FD" w:rsidRPr="00C60748" w:rsidRDefault="004057FD" w:rsidP="00B201B7"/>
    <w:tbl>
      <w:tblPr>
        <w:tblW w:w="10060" w:type="dxa"/>
        <w:tblCellMar>
          <w:left w:w="70" w:type="dxa"/>
          <w:right w:w="70" w:type="dxa"/>
        </w:tblCellMar>
        <w:tblLook w:val="04A0" w:firstRow="1" w:lastRow="0" w:firstColumn="1" w:lastColumn="0" w:noHBand="0" w:noVBand="1"/>
      </w:tblPr>
      <w:tblGrid>
        <w:gridCol w:w="1682"/>
        <w:gridCol w:w="2141"/>
        <w:gridCol w:w="4110"/>
        <w:gridCol w:w="1418"/>
        <w:gridCol w:w="709"/>
      </w:tblGrid>
      <w:tr w:rsidR="004057FD" w:rsidRPr="00C60748" w:rsidTr="00623957">
        <w:trPr>
          <w:trHeight w:val="315"/>
          <w:tblHeader/>
        </w:trPr>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057FD" w:rsidRPr="00C60748" w:rsidRDefault="004057FD" w:rsidP="00623957">
            <w:pPr>
              <w:jc w:val="center"/>
              <w:rPr>
                <w:b/>
                <w:color w:val="000000"/>
              </w:rPr>
            </w:pPr>
            <w:r w:rsidRPr="00C60748">
              <w:rPr>
                <w:b/>
                <w:color w:val="000000"/>
              </w:rPr>
              <w:t>État(s)</w:t>
            </w:r>
          </w:p>
        </w:tc>
        <w:tc>
          <w:tcPr>
            <w:tcW w:w="2141" w:type="dxa"/>
            <w:tcBorders>
              <w:top w:val="single" w:sz="4" w:space="0" w:color="000000"/>
              <w:left w:val="nil"/>
              <w:bottom w:val="single" w:sz="4" w:space="0" w:color="000000"/>
              <w:right w:val="single" w:sz="4" w:space="0" w:color="000000"/>
            </w:tcBorders>
            <w:shd w:val="clear" w:color="auto" w:fill="auto"/>
            <w:vAlign w:val="center"/>
            <w:hideMark/>
          </w:tcPr>
          <w:p w:rsidR="004057FD" w:rsidRPr="00C60748" w:rsidRDefault="004057FD" w:rsidP="00623957">
            <w:pPr>
              <w:jc w:val="center"/>
              <w:rPr>
                <w:b/>
                <w:color w:val="000000"/>
              </w:rPr>
            </w:pPr>
            <w:r w:rsidRPr="00C60748">
              <w:rPr>
                <w:b/>
                <w:color w:val="000000"/>
              </w:rPr>
              <w:t>Type de dossier</w:t>
            </w:r>
          </w:p>
        </w:tc>
        <w:tc>
          <w:tcPr>
            <w:tcW w:w="4110" w:type="dxa"/>
            <w:tcBorders>
              <w:top w:val="single" w:sz="4" w:space="0" w:color="000000"/>
              <w:left w:val="nil"/>
              <w:bottom w:val="single" w:sz="4" w:space="0" w:color="000000"/>
              <w:right w:val="single" w:sz="4" w:space="0" w:color="000000"/>
            </w:tcBorders>
            <w:shd w:val="clear" w:color="auto" w:fill="auto"/>
            <w:vAlign w:val="center"/>
            <w:hideMark/>
          </w:tcPr>
          <w:p w:rsidR="004057FD" w:rsidRPr="00C60748" w:rsidRDefault="004057FD" w:rsidP="00623957">
            <w:pPr>
              <w:jc w:val="center"/>
              <w:rPr>
                <w:b/>
                <w:color w:val="000000"/>
              </w:rPr>
            </w:pPr>
            <w:r w:rsidRPr="00C60748">
              <w:rPr>
                <w:b/>
                <w:color w:val="000000"/>
              </w:rPr>
              <w:t>Titre</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rsidR="004057FD" w:rsidRPr="00C60748" w:rsidRDefault="004057FD" w:rsidP="00623957">
            <w:pPr>
              <w:jc w:val="center"/>
              <w:rPr>
                <w:b/>
                <w:color w:val="000000"/>
              </w:rPr>
            </w:pPr>
            <w:r w:rsidRPr="00C60748">
              <w:rPr>
                <w:b/>
                <w:color w:val="000000"/>
              </w:rPr>
              <w:t>Projet de décision</w:t>
            </w:r>
          </w:p>
        </w:tc>
        <w:tc>
          <w:tcPr>
            <w:tcW w:w="709" w:type="dxa"/>
            <w:tcBorders>
              <w:top w:val="single" w:sz="4" w:space="0" w:color="000000"/>
              <w:left w:val="nil"/>
              <w:bottom w:val="single" w:sz="4" w:space="0" w:color="000000"/>
              <w:right w:val="single" w:sz="4" w:space="0" w:color="000000"/>
            </w:tcBorders>
            <w:shd w:val="clear" w:color="auto" w:fill="auto"/>
            <w:vAlign w:val="center"/>
            <w:hideMark/>
          </w:tcPr>
          <w:p w:rsidR="004057FD" w:rsidRPr="00C60748" w:rsidRDefault="004057FD" w:rsidP="00623957">
            <w:pPr>
              <w:jc w:val="center"/>
              <w:rPr>
                <w:b/>
                <w:color w:val="000000"/>
              </w:rPr>
            </w:pPr>
            <w:r w:rsidRPr="00C60748">
              <w:rPr>
                <w:b/>
                <w:color w:val="000000"/>
              </w:rPr>
              <w:t>Réf.</w:t>
            </w:r>
          </w:p>
        </w:tc>
      </w:tr>
      <w:tr w:rsidR="004057FD" w:rsidRPr="00C60748" w:rsidTr="00623957">
        <w:trPr>
          <w:trHeight w:val="315"/>
        </w:trPr>
        <w:tc>
          <w:tcPr>
            <w:tcW w:w="1682" w:type="dxa"/>
            <w:tcBorders>
              <w:top w:val="single" w:sz="4" w:space="0" w:color="000000"/>
              <w:left w:val="single" w:sz="4" w:space="0" w:color="000000"/>
              <w:bottom w:val="single" w:sz="4" w:space="0" w:color="000000"/>
              <w:right w:val="single" w:sz="4" w:space="0" w:color="000000"/>
            </w:tcBorders>
            <w:shd w:val="clear" w:color="auto" w:fill="auto"/>
            <w:hideMark/>
          </w:tcPr>
          <w:p w:rsidR="004057FD" w:rsidRPr="00C60748" w:rsidRDefault="004057FD" w:rsidP="00574211">
            <w:pPr>
              <w:rPr>
                <w:color w:val="000000"/>
              </w:rPr>
            </w:pPr>
            <w:r w:rsidRPr="00C60748">
              <w:rPr>
                <w:color w:val="000000"/>
              </w:rPr>
              <w:t>Albanie</w:t>
            </w:r>
          </w:p>
        </w:tc>
        <w:tc>
          <w:tcPr>
            <w:tcW w:w="2141" w:type="dxa"/>
            <w:tcBorders>
              <w:top w:val="single" w:sz="4" w:space="0" w:color="000000"/>
              <w:left w:val="nil"/>
              <w:bottom w:val="single" w:sz="4" w:space="0" w:color="000000"/>
              <w:right w:val="single" w:sz="4" w:space="0" w:color="000000"/>
            </w:tcBorders>
            <w:shd w:val="clear" w:color="auto" w:fill="auto"/>
            <w:hideMark/>
          </w:tcPr>
          <w:p w:rsidR="004057FD" w:rsidRPr="00C60748" w:rsidRDefault="004057FD" w:rsidP="00574211">
            <w:pPr>
              <w:rPr>
                <w:color w:val="000000"/>
              </w:rPr>
            </w:pPr>
            <w:r w:rsidRPr="00C60748">
              <w:rPr>
                <w:color w:val="000000"/>
              </w:rPr>
              <w:t>Demande d'assistance &gt; $25.000</w:t>
            </w:r>
          </w:p>
        </w:tc>
        <w:tc>
          <w:tcPr>
            <w:tcW w:w="4110" w:type="dxa"/>
            <w:tcBorders>
              <w:top w:val="single" w:sz="4" w:space="0" w:color="000000"/>
              <w:left w:val="nil"/>
              <w:bottom w:val="single" w:sz="4" w:space="0" w:color="000000"/>
              <w:right w:val="single" w:sz="4" w:space="0" w:color="000000"/>
            </w:tcBorders>
            <w:shd w:val="clear" w:color="auto" w:fill="auto"/>
            <w:hideMark/>
          </w:tcPr>
          <w:p w:rsidR="004057FD" w:rsidRPr="00C60748" w:rsidRDefault="004057FD" w:rsidP="00574211">
            <w:pPr>
              <w:rPr>
                <w:color w:val="000000"/>
              </w:rPr>
            </w:pPr>
            <w:r w:rsidRPr="00C60748">
              <w:rPr>
                <w:color w:val="000000"/>
              </w:rPr>
              <w:t>L'établissement et la promotion de l’inventaire du patrimoine culturel immatériel en Albanie</w:t>
            </w:r>
          </w:p>
        </w:tc>
        <w:tc>
          <w:tcPr>
            <w:tcW w:w="1418" w:type="dxa"/>
            <w:tcBorders>
              <w:top w:val="single" w:sz="4" w:space="0" w:color="000000"/>
              <w:left w:val="nil"/>
              <w:bottom w:val="single" w:sz="4" w:space="0" w:color="000000"/>
              <w:right w:val="single" w:sz="4" w:space="0" w:color="000000"/>
            </w:tcBorders>
            <w:shd w:val="clear" w:color="auto" w:fill="auto"/>
            <w:hideMark/>
          </w:tcPr>
          <w:p w:rsidR="004057FD" w:rsidRPr="00C60748" w:rsidRDefault="004057FD" w:rsidP="00574211">
            <w:pPr>
              <w:rPr>
                <w:color w:val="000000"/>
              </w:rPr>
            </w:pPr>
            <w:r w:rsidRPr="00C60748">
              <w:rPr>
                <w:color w:val="000000"/>
              </w:rPr>
              <w:t>ne pas inscrire</w:t>
            </w:r>
          </w:p>
        </w:tc>
        <w:tc>
          <w:tcPr>
            <w:tcW w:w="709" w:type="dxa"/>
            <w:tcBorders>
              <w:top w:val="single" w:sz="4" w:space="0" w:color="000000"/>
              <w:left w:val="nil"/>
              <w:bottom w:val="single" w:sz="4" w:space="0" w:color="000000"/>
              <w:right w:val="single" w:sz="4" w:space="0" w:color="000000"/>
            </w:tcBorders>
            <w:shd w:val="clear" w:color="auto" w:fill="auto"/>
            <w:hideMark/>
          </w:tcPr>
          <w:p w:rsidR="004057FD" w:rsidRPr="00C60748" w:rsidRDefault="004057FD" w:rsidP="00574211">
            <w:pPr>
              <w:rPr>
                <w:color w:val="000000"/>
              </w:rPr>
            </w:pPr>
            <w:r w:rsidRPr="00C60748">
              <w:rPr>
                <w:color w:val="000000"/>
              </w:rPr>
              <w:t>9.c.1</w:t>
            </w:r>
          </w:p>
        </w:tc>
      </w:tr>
      <w:tr w:rsidR="004057FD" w:rsidRPr="00C60748" w:rsidTr="00623957">
        <w:trPr>
          <w:trHeight w:val="315"/>
        </w:trPr>
        <w:tc>
          <w:tcPr>
            <w:tcW w:w="1682" w:type="dxa"/>
            <w:tcBorders>
              <w:top w:val="single" w:sz="4" w:space="0" w:color="000000"/>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Albanie</w:t>
            </w:r>
          </w:p>
        </w:tc>
        <w:tc>
          <w:tcPr>
            <w:tcW w:w="2141" w:type="dxa"/>
            <w:tcBorders>
              <w:top w:val="single" w:sz="4" w:space="0" w:color="000000"/>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Demande d'assistance &gt; $25.000</w:t>
            </w:r>
          </w:p>
        </w:tc>
        <w:tc>
          <w:tcPr>
            <w:tcW w:w="4110" w:type="dxa"/>
            <w:tcBorders>
              <w:top w:val="single" w:sz="4" w:space="0" w:color="000000"/>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L'établissement et la promotion de l’inventaire du patrimoine culturel immatériel en Albanie</w:t>
            </w:r>
          </w:p>
        </w:tc>
        <w:tc>
          <w:tcPr>
            <w:tcW w:w="1418" w:type="dxa"/>
            <w:tcBorders>
              <w:top w:val="single" w:sz="4" w:space="0" w:color="000000"/>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ne pas inscrire</w:t>
            </w:r>
          </w:p>
        </w:tc>
        <w:tc>
          <w:tcPr>
            <w:tcW w:w="709" w:type="dxa"/>
            <w:tcBorders>
              <w:top w:val="single" w:sz="4" w:space="0" w:color="000000"/>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9.c.1</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Algérie</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Le rituel et les cérémonies de la Sebeïba dans l'oasis de Djanet, Algérie</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renvoi</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10.1</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Arabie saoudite</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L’Alardhah Alnajdiyah, danse, tambourinage et poème d’Arabie saoudite</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ne pas 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10.38</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Argentine</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La culture des cafés dans les quartiers de Buenos Aires : rituels, pratiques et relations sociales</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ne pas 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10.2</w:t>
            </w:r>
          </w:p>
        </w:tc>
      </w:tr>
      <w:tr w:rsidR="00E67786" w:rsidRPr="00C60748" w:rsidTr="007B03AA">
        <w:trPr>
          <w:trHeight w:val="315"/>
        </w:trPr>
        <w:tc>
          <w:tcPr>
            <w:tcW w:w="1682" w:type="dxa"/>
            <w:vMerge w:val="restart"/>
            <w:tcBorders>
              <w:top w:val="nil"/>
              <w:left w:val="single" w:sz="4" w:space="0" w:color="000000"/>
              <w:right w:val="single" w:sz="4" w:space="0" w:color="000000"/>
            </w:tcBorders>
            <w:shd w:val="clear" w:color="auto" w:fill="auto"/>
            <w:hideMark/>
          </w:tcPr>
          <w:p w:rsidR="00E67786" w:rsidRPr="00C60748" w:rsidRDefault="00E67786" w:rsidP="004057FD">
            <w:pPr>
              <w:rPr>
                <w:color w:val="000000"/>
              </w:rPr>
            </w:pPr>
            <w:r w:rsidRPr="00C60748">
              <w:rPr>
                <w:color w:val="000000"/>
              </w:rPr>
              <w:t>Arménie</w:t>
            </w:r>
          </w:p>
        </w:tc>
        <w:tc>
          <w:tcPr>
            <w:tcW w:w="2141" w:type="dxa"/>
            <w:vMerge w:val="restart"/>
            <w:tcBorders>
              <w:top w:val="nil"/>
              <w:left w:val="nil"/>
              <w:right w:val="single" w:sz="4" w:space="0" w:color="000000"/>
            </w:tcBorders>
            <w:shd w:val="clear" w:color="auto" w:fill="auto"/>
            <w:hideMark/>
          </w:tcPr>
          <w:p w:rsidR="00E67786" w:rsidRPr="00C60748" w:rsidRDefault="00E67786"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E67786" w:rsidRPr="00C60748" w:rsidRDefault="00E67786" w:rsidP="004057FD">
            <w:pPr>
              <w:rPr>
                <w:color w:val="000000"/>
              </w:rPr>
            </w:pPr>
            <w:r w:rsidRPr="00C60748">
              <w:rPr>
                <w:color w:val="000000"/>
              </w:rPr>
              <w:t>Le lavash : préparation, signification et aspect du pain arménien traditionnel en tant qu’expression culturelle</w:t>
            </w:r>
          </w:p>
        </w:tc>
        <w:tc>
          <w:tcPr>
            <w:tcW w:w="1418" w:type="dxa"/>
            <w:tcBorders>
              <w:top w:val="nil"/>
              <w:left w:val="nil"/>
              <w:bottom w:val="single" w:sz="4" w:space="0" w:color="000000"/>
              <w:right w:val="single" w:sz="4" w:space="0" w:color="000000"/>
            </w:tcBorders>
            <w:shd w:val="clear" w:color="auto" w:fill="auto"/>
            <w:hideMark/>
          </w:tcPr>
          <w:p w:rsidR="00E67786" w:rsidRPr="00C60748" w:rsidRDefault="00E67786"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E67786" w:rsidRPr="00C60748" w:rsidRDefault="00E67786" w:rsidP="004057FD">
            <w:pPr>
              <w:rPr>
                <w:color w:val="000000"/>
              </w:rPr>
            </w:pPr>
            <w:r w:rsidRPr="00C60748">
              <w:rPr>
                <w:color w:val="000000"/>
              </w:rPr>
              <w:t>10.3</w:t>
            </w:r>
          </w:p>
        </w:tc>
      </w:tr>
      <w:tr w:rsidR="00E67786" w:rsidRPr="00C60748" w:rsidTr="007B03AA">
        <w:trPr>
          <w:trHeight w:val="315"/>
        </w:trPr>
        <w:tc>
          <w:tcPr>
            <w:tcW w:w="1682" w:type="dxa"/>
            <w:vMerge/>
            <w:tcBorders>
              <w:left w:val="single" w:sz="4" w:space="0" w:color="000000"/>
              <w:bottom w:val="single" w:sz="4" w:space="0" w:color="000000"/>
              <w:right w:val="single" w:sz="4" w:space="0" w:color="000000"/>
            </w:tcBorders>
            <w:shd w:val="clear" w:color="auto" w:fill="auto"/>
          </w:tcPr>
          <w:p w:rsidR="00E67786" w:rsidRPr="00C60748" w:rsidRDefault="00E67786" w:rsidP="004057FD">
            <w:pPr>
              <w:rPr>
                <w:color w:val="000000"/>
              </w:rPr>
            </w:pPr>
          </w:p>
        </w:tc>
        <w:tc>
          <w:tcPr>
            <w:tcW w:w="2141" w:type="dxa"/>
            <w:vMerge/>
            <w:tcBorders>
              <w:left w:val="nil"/>
              <w:bottom w:val="single" w:sz="4" w:space="0" w:color="000000"/>
              <w:right w:val="single" w:sz="4" w:space="0" w:color="000000"/>
            </w:tcBorders>
            <w:shd w:val="clear" w:color="auto" w:fill="auto"/>
          </w:tcPr>
          <w:p w:rsidR="00E67786" w:rsidRPr="00C60748" w:rsidRDefault="00E67786" w:rsidP="004057FD">
            <w:pPr>
              <w:rPr>
                <w:color w:val="000000"/>
              </w:rPr>
            </w:pPr>
          </w:p>
        </w:tc>
        <w:tc>
          <w:tcPr>
            <w:tcW w:w="6237" w:type="dxa"/>
            <w:gridSpan w:val="3"/>
            <w:tcBorders>
              <w:top w:val="nil"/>
              <w:left w:val="nil"/>
              <w:bottom w:val="single" w:sz="4" w:space="0" w:color="000000"/>
              <w:right w:val="single" w:sz="4" w:space="0" w:color="000000"/>
            </w:tcBorders>
            <w:shd w:val="clear" w:color="auto" w:fill="auto"/>
          </w:tcPr>
          <w:p w:rsidR="00E67786" w:rsidRPr="00C60748" w:rsidRDefault="00E67786" w:rsidP="004057FD">
            <w:pPr>
              <w:rPr>
                <w:i/>
                <w:color w:val="000000"/>
              </w:rPr>
            </w:pPr>
            <w:r w:rsidRPr="00C60748">
              <w:rPr>
                <w:i/>
                <w:color w:val="000000"/>
              </w:rPr>
              <w:t>N.B. : la recommandation de l’Organe subsidiaire est d’inscrire « le lavash : préparation, signification et aspect du pain traditionnel en tant qu’expression culturelle en Arménie »</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Azerbaïdjan</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L’art et le symbolisme traditionnels du kelaghayi, fabrication et port de foulards en soie pour les femmes</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10.4</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Bangladesh</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L’art traditionnel de la broderie Nakshi Kantha</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ne pas 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10.5</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Belgique</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Registre des meilleures pratiques de sauvegarde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La sauvegarde de la culture du carillon : préservation, transmission, échange et sensibilisation</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9.b.1</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Bolivie (État plurinational de)</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Pujillay et Ayarichi : musiques et danses de la culture yampara</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10.6</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Bosnie-Herzégovine</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La broderie de Zmijanje</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10.7</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Brésil</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Le cercle de capoeira</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10.8</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Bulgarie</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Tchiprovski kilimi (tapis de Tchiprovtsi)</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10.9</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Burundi</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La danse rituelle au tambour royal</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10.10</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Cambodge</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de sauvegarde urgente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Le kun lbokkator</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ne pas 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9.a.1</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Chili</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Le baile chino</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10.11</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Chine</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Le Festival des torches de l’ethnie yi</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renvoi</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10.12</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Croatie</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de sauvegarde urgente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L’art traditionnel de la poterie au tour à Potravlje et Veli Iž</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ne pas 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9.a.2</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Croatie; ex-République yougoslave de Macédoine; Serbie; Roumanie; République de Moldova; Turquie</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La fête du printemps : les festivités d’Hıdrellez ou de la Saint-Georges</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renvoi</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10.13</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Égypte</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Le tahtib, jeu du bâton</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ne pas 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10.15</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Espagne</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Les tamboradas, rituels de battements de tambour</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7B298C" w:rsidP="004057FD">
            <w:pPr>
              <w:rPr>
                <w:color w:val="000000"/>
              </w:rPr>
            </w:pPr>
            <w:r>
              <w:rPr>
                <w:color w:val="000000"/>
              </w:rPr>
              <w:t>renvoi</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10.42</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Estonie</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La tradition du sauna à fumée dans le comté de Võru</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10.16</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Éthiopie</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de sauvegarde urgente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La fête du Wirshato</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ne pas 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9.a.3</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ex-République yougoslave de Macédoine</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La kopatchkata, danse communautaire du village de Dramtche, Pianets</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renvoi</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10.43</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France</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Le gwoka : musique, chants, danses et pratique culturelle représentatifs de l’identité guadeloupéenne</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10.17</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Grèce</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Le savoir-faire de la culture du mastiha à l’île de Chios</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10.18</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Honduras</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de sauvegarde urgente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Les traditions orales des Tolupanes de la Montaña de la Flor</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ne pas 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9.a.4</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Hongrie</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Registre des meilleures pratiques de sauvegarde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Une méthode hongroise d’éducation musicale et humaniste : le concept de Kodály</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ne pas 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9.b.2</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Inde</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La fabrication artisanale traditionnelle d’ustensiles en laiton et en cuivre des Thatheras de Jandiala Guru, Penjab, Inde</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10.19</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Indonésie</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Registre des meilleures pratiques de sauvegarde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Création d’un espace culturel pour la sauvegarde, le développement et l’éducation au patrimoine culturel immatériel au Jardin de la belle Indonésie en miniature</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ne pas 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9.b.3</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Iran (République islamique d’)</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Bārān Khāhi, rituels d’appel de la pluie du village de Kaburān à Tafresh</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renvoi</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10.20</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Italie</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La pratique agricole traditionnelle de la culture de la « vite ad alberello » (taille de la vigne en gobelet) de la communauté de Pantelleria</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10.21</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Japon</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Le washi, savoir-faire du papier artisanal traditionnel japonais</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10.22</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Kazakhstan</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L’art traditionnel kazakh du dombra kuï</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10.23</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Kazakhstan; Kirghizistan</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Connaissances et savoir-faire traditionnels liés à la fabrication des yourtes kirghizes et kazakhes (habitat nomade des peuples turciques)</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10.24</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Kenya</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de sauvegarde urgente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La danse Isukuti des communautés Isukha et Idakho de l’ouest du Kenya</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9.a.5</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Liban</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Al-Zajal, poésie déclamée ou chantée</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10.25</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Malawi</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La tchopa, danse sacrificielle des Lomwe du sud du Malawi</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10.26</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Mali</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La sortie des masques et marionnettes de Markala</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10.27</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Maroc</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Les pratiques et savoir-faire liés à l’arganier</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10.30</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Maurice</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Le séga mauricien traditionnel</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10.28</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Mexique</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Registre des meilleures pratiques de sauvegarde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Xcaret, modèle de conservation et diffusion du patrimoine naturel et culturel de l’État de Quintana Roo et du Mexique</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ne pas 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9.b.4</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Mongolie</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Le tir aux osselets mongol</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10.29</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Niger</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Pratiques et expressions de la parenté à plaisanterie au Niger</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10.31</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Oman; Émirats arabes unis</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Al-Ayyala, un art traditionnel du spectacle dans le Sultanat d’Oman et aux Émirats arabes unis</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10.33</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Ouganda</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de sauvegarde urgente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La cérémonie de purification des garçons chez les Lango du centre-nord de l’Ouganda </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9.a.7</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Ouzbékistan</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L’askiya, l’art de la plaisanterie</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10.45</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Pakistan</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de sauvegarde urgente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La promotion et la préservation de la Patiala Gharana, l’une des dix gharanas (écoles de pensée) de musique classique au Pakistan</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ne pas 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9.a.6</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Pérou</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lang w:val="es-ES"/>
              </w:rPr>
            </w:pPr>
            <w:r w:rsidRPr="00C60748">
              <w:rPr>
                <w:color w:val="000000"/>
                <w:lang w:val="es-ES"/>
              </w:rPr>
              <w:t>La fête de la Virgen de la Candelaria de Puno</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10.34</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Portugal</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Le cante alentejano, chant polyphonique de l’Alentejo (sud du Portugal)</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10.35</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République de Corée</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Le nongak, groupes de musique, danse et rituels communautaires de la République de Corée</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10.36</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République populaire démocratique de Corée</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Le chant traditionnel Arirang dans la République populaire démocratique de Corée</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10.14</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Roumanie</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Les processions au monastère de Moisei à l’occasion de la fête de sainte Marie la Grande</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ne pas 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10.37</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Serbie</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La Slava, célébration de la fête du saint patron de la famille</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10.39</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Slovaquie</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La foire de Radvaň</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ne pas 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10.40</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Slovénie</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La Passion de Škofja Loka</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ne pas 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10.41</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Soudan</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Demande d'assistance &gt; $25.000</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La documentation et l'inventaire du patrimoine culturel immatériel dans la République du Soudan</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ne pas 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9.c.2</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Turquie</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Ebru, l’art turc du papier marbré</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10.44</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Venezuela (République bolivarienne du)</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de sauvegarde urgente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La tradition orale Mapoyo et ses points de référence symboliques dans leur territoire ancestral</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9.a.8</w:t>
            </w:r>
          </w:p>
        </w:tc>
      </w:tr>
      <w:tr w:rsidR="004057FD" w:rsidRPr="00C60748" w:rsidTr="00623957">
        <w:trPr>
          <w:trHeight w:val="315"/>
        </w:trPr>
        <w:tc>
          <w:tcPr>
            <w:tcW w:w="1682" w:type="dxa"/>
            <w:tcBorders>
              <w:top w:val="nil"/>
              <w:left w:val="single" w:sz="4" w:space="0" w:color="000000"/>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Viet Nam</w:t>
            </w:r>
          </w:p>
        </w:tc>
        <w:tc>
          <w:tcPr>
            <w:tcW w:w="2141"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Liste représentative</w:t>
            </w:r>
          </w:p>
        </w:tc>
        <w:tc>
          <w:tcPr>
            <w:tcW w:w="4110"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Les chants populaires ví et giặm de Nghệ Tĩnh</w:t>
            </w:r>
          </w:p>
        </w:tc>
        <w:tc>
          <w:tcPr>
            <w:tcW w:w="1418"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inscrire</w:t>
            </w:r>
          </w:p>
        </w:tc>
        <w:tc>
          <w:tcPr>
            <w:tcW w:w="709" w:type="dxa"/>
            <w:tcBorders>
              <w:top w:val="nil"/>
              <w:left w:val="nil"/>
              <w:bottom w:val="single" w:sz="4" w:space="0" w:color="000000"/>
              <w:right w:val="single" w:sz="4" w:space="0" w:color="000000"/>
            </w:tcBorders>
            <w:shd w:val="clear" w:color="auto" w:fill="auto"/>
            <w:hideMark/>
          </w:tcPr>
          <w:p w:rsidR="004057FD" w:rsidRPr="00C60748" w:rsidRDefault="004057FD" w:rsidP="004057FD">
            <w:pPr>
              <w:rPr>
                <w:color w:val="000000"/>
              </w:rPr>
            </w:pPr>
            <w:r w:rsidRPr="00C60748">
              <w:rPr>
                <w:color w:val="000000"/>
              </w:rPr>
              <w:t>10.46</w:t>
            </w:r>
          </w:p>
        </w:tc>
      </w:tr>
    </w:tbl>
    <w:p w:rsidR="009C5EB1" w:rsidRPr="00C60748" w:rsidRDefault="009C5EB1" w:rsidP="009C5EB1"/>
    <w:p w:rsidR="007568EB" w:rsidRDefault="007568EB">
      <w:pPr>
        <w:rPr>
          <w:rFonts w:ascii="Arial" w:hAnsi="Arial" w:cs="Arial"/>
          <w:bCs/>
          <w:i/>
          <w:sz w:val="28"/>
        </w:rPr>
      </w:pPr>
      <w:r>
        <w:rPr>
          <w:rFonts w:ascii="Arial" w:hAnsi="Arial" w:cs="Arial"/>
          <w:bCs/>
          <w:i/>
          <w:sz w:val="28"/>
        </w:rPr>
        <w:br w:type="page"/>
      </w:r>
    </w:p>
    <w:p w:rsidR="00F01A43" w:rsidRPr="00C60748" w:rsidRDefault="00C5188E" w:rsidP="007568EB">
      <w:pPr>
        <w:spacing w:after="240"/>
        <w:rPr>
          <w:rFonts w:ascii="Arial" w:hAnsi="Arial" w:cs="Arial"/>
        </w:rPr>
      </w:pPr>
      <w:r w:rsidRPr="00C60748">
        <w:rPr>
          <w:rFonts w:ascii="Arial" w:hAnsi="Arial" w:cs="Arial"/>
          <w:bCs/>
          <w:i/>
          <w:sz w:val="28"/>
        </w:rPr>
        <w:t>Résumés des candidatures et contacts</w:t>
      </w:r>
    </w:p>
    <w:tbl>
      <w:tblPr>
        <w:tblStyle w:val="TableGrid"/>
        <w:tblW w:w="0" w:type="auto"/>
        <w:tblLayout w:type="fixed"/>
        <w:tblLook w:val="04A0" w:firstRow="1" w:lastRow="0" w:firstColumn="1" w:lastColumn="0" w:noHBand="0" w:noVBand="1"/>
      </w:tblPr>
      <w:tblGrid>
        <w:gridCol w:w="1379"/>
        <w:gridCol w:w="3152"/>
        <w:gridCol w:w="1843"/>
        <w:gridCol w:w="3686"/>
      </w:tblGrid>
      <w:tr w:rsidR="00C5188E" w:rsidRPr="00E67786" w:rsidTr="00623957">
        <w:tc>
          <w:tcPr>
            <w:tcW w:w="1379" w:type="dxa"/>
          </w:tcPr>
          <w:p w:rsidR="00C5188E" w:rsidRPr="00C60748" w:rsidRDefault="00C5188E" w:rsidP="00C5188E">
            <w:pPr>
              <w:rPr>
                <w:rFonts w:ascii="Arial" w:hAnsi="Arial" w:cs="Arial"/>
                <w:b/>
                <w:lang w:val="en-GB"/>
              </w:rPr>
            </w:pPr>
            <w:r w:rsidRPr="00C60748">
              <w:rPr>
                <w:rFonts w:ascii="Arial" w:hAnsi="Arial" w:cs="Arial"/>
                <w:b/>
                <w:noProof/>
              </w:rPr>
              <w:t>Albanie</w:t>
            </w:r>
          </w:p>
        </w:tc>
        <w:tc>
          <w:tcPr>
            <w:tcW w:w="3152" w:type="dxa"/>
          </w:tcPr>
          <w:p w:rsidR="00C5188E" w:rsidRPr="00C60748" w:rsidRDefault="00C5188E" w:rsidP="00C5188E">
            <w:pPr>
              <w:rPr>
                <w:rFonts w:ascii="Arial" w:hAnsi="Arial" w:cs="Arial"/>
                <w:color w:val="808080" w:themeColor="background1" w:themeShade="80"/>
              </w:rPr>
            </w:pPr>
            <w:r w:rsidRPr="00C60748">
              <w:rPr>
                <w:rFonts w:ascii="Arial" w:hAnsi="Arial" w:cs="Arial"/>
                <w:noProof/>
                <w:color w:val="808080" w:themeColor="background1" w:themeShade="80"/>
              </w:rPr>
              <w:t>Demande d'assistance &gt; $25.000</w:t>
            </w:r>
          </w:p>
          <w:p w:rsidR="00C5188E" w:rsidRPr="00C60748" w:rsidRDefault="00C5188E" w:rsidP="00C5188E">
            <w:pPr>
              <w:rPr>
                <w:rFonts w:ascii="Arial" w:hAnsi="Arial" w:cs="Arial"/>
              </w:rPr>
            </w:pPr>
            <w:r w:rsidRPr="00C60748">
              <w:rPr>
                <w:rFonts w:ascii="Arial" w:hAnsi="Arial" w:cs="Arial"/>
                <w:noProof/>
              </w:rPr>
              <w:t>L'établissement et la promotion de l’inventaire du patrimoine culturel immatériel en Albanie</w:t>
            </w:r>
          </w:p>
        </w:tc>
        <w:tc>
          <w:tcPr>
            <w:tcW w:w="1843" w:type="dxa"/>
          </w:tcPr>
          <w:p w:rsidR="00C5188E" w:rsidRPr="00C60748" w:rsidRDefault="00C5188E" w:rsidP="00C5188E">
            <w:pPr>
              <w:jc w:val="center"/>
              <w:rPr>
                <w:rFonts w:ascii="Arial" w:hAnsi="Arial" w:cs="Arial"/>
              </w:rPr>
            </w:pPr>
            <w:r w:rsidRPr="00C60748">
              <w:rPr>
                <w:rFonts w:ascii="Arial" w:hAnsi="Arial" w:cs="Arial"/>
              </w:rPr>
              <w:t>Projet de décision </w:t>
            </w:r>
            <w:r w:rsidR="00C8341F" w:rsidRPr="00C60748">
              <w:rPr>
                <w:rFonts w:ascii="Arial" w:hAnsi="Arial" w:cs="Arial"/>
                <w:b/>
              </w:rPr>
              <w:t>: non</w:t>
            </w:r>
          </w:p>
        </w:tc>
        <w:tc>
          <w:tcPr>
            <w:tcW w:w="3686" w:type="dxa"/>
            <w:vMerge w:val="restart"/>
          </w:tcPr>
          <w:p w:rsidR="00C5188E" w:rsidRPr="00C60748" w:rsidRDefault="00C5188E" w:rsidP="00C5188E">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Mr Vasil S. Tole</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Member of Academy of Sciences of Albania</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President of Albanian Music Council, member of International Music Council, IMC</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Academy of Sciences</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Square "Fan Noli"</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Tirana, Albania</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Albanian Music Council</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Rr. Hodo BEG</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P. 12 kate, Ap. IV-D</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Tirana</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Albania</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Albania</w:t>
            </w:r>
          </w:p>
          <w:p w:rsidR="00C5188E" w:rsidRPr="007B298C" w:rsidRDefault="00C5188E" w:rsidP="00C5188E">
            <w:pPr>
              <w:rPr>
                <w:rFonts w:ascii="Arial" w:hAnsi="Arial" w:cs="Arial"/>
                <w:noProof/>
                <w:sz w:val="18"/>
                <w:szCs w:val="18"/>
              </w:rPr>
            </w:pPr>
            <w:r w:rsidRPr="007B298C">
              <w:rPr>
                <w:rFonts w:ascii="Arial" w:hAnsi="Arial" w:cs="Arial"/>
                <w:noProof/>
                <w:sz w:val="18"/>
                <w:szCs w:val="18"/>
              </w:rPr>
              <w:t>+ 355 4 374 127; cel. : +355 69 20 5555</w:t>
            </w:r>
          </w:p>
          <w:p w:rsidR="00C5188E" w:rsidRPr="007B298C" w:rsidRDefault="00C5188E" w:rsidP="00C5188E">
            <w:pPr>
              <w:rPr>
                <w:rFonts w:ascii="Arial" w:hAnsi="Arial" w:cs="Arial"/>
                <w:noProof/>
                <w:sz w:val="18"/>
                <w:szCs w:val="18"/>
              </w:rPr>
            </w:pPr>
            <w:r w:rsidRPr="007B298C">
              <w:rPr>
                <w:rFonts w:ascii="Arial" w:hAnsi="Arial" w:cs="Arial"/>
                <w:noProof/>
                <w:sz w:val="18"/>
                <w:szCs w:val="18"/>
              </w:rPr>
              <w:t>+ 355 68 21 5555 1 ; +355 4 2370414</w:t>
            </w:r>
          </w:p>
          <w:p w:rsidR="00C5188E" w:rsidRPr="007B298C" w:rsidRDefault="00C5188E" w:rsidP="00C5188E">
            <w:pPr>
              <w:rPr>
                <w:rFonts w:ascii="Arial" w:hAnsi="Arial" w:cs="Arial"/>
              </w:rPr>
            </w:pPr>
            <w:r w:rsidRPr="007B298C">
              <w:rPr>
                <w:rFonts w:ascii="Arial" w:hAnsi="Arial" w:cs="Arial"/>
                <w:noProof/>
                <w:sz w:val="18"/>
                <w:szCs w:val="18"/>
              </w:rPr>
              <w:t>tole@albmail.com; vasiltole@hotmail.com</w:t>
            </w:r>
          </w:p>
        </w:tc>
      </w:tr>
      <w:tr w:rsidR="00C5188E" w:rsidRPr="00C60748" w:rsidTr="00623957">
        <w:tc>
          <w:tcPr>
            <w:tcW w:w="6374" w:type="dxa"/>
            <w:gridSpan w:val="3"/>
          </w:tcPr>
          <w:p w:rsidR="00C5188E" w:rsidRPr="00C60748" w:rsidRDefault="00C5188E" w:rsidP="00C5188E">
            <w:pPr>
              <w:rPr>
                <w:rFonts w:ascii="Arial" w:hAnsi="Arial" w:cs="Arial"/>
              </w:rPr>
            </w:pPr>
            <w:r w:rsidRPr="00C60748">
              <w:rPr>
                <w:rFonts w:ascii="Arial" w:hAnsi="Arial" w:cs="Arial"/>
                <w:noProof/>
              </w:rPr>
              <w:t>Le projet vise à dresser et à promouvoir un inventaire du patrimoine culturel immatériel albanais. Les activités proposées couvriraient l’élaboration d’une stratégie nationale d’inventaire, de promotion et de diffusion du patrimoine culturel immatériel, et des séances de sensibilisation pour éduquer les communautés, les décideurs et le public à son importance. Il vise à renforcer les capacités des acteurs locaux et nationaux au moyen de sessions de formation et de travaux de terrain. L’inventaire serait consultable au moyen d’une base de données dédiée et d’un site Internet et fera l’objet de la publication de brochures et d’une encyclopédie.</w:t>
            </w:r>
          </w:p>
        </w:tc>
        <w:tc>
          <w:tcPr>
            <w:tcW w:w="3686" w:type="dxa"/>
            <w:vMerge/>
          </w:tcPr>
          <w:p w:rsidR="00C5188E" w:rsidRPr="00C60748" w:rsidRDefault="00C5188E" w:rsidP="00C5188E">
            <w:pPr>
              <w:rPr>
                <w:rFonts w:ascii="Arial" w:hAnsi="Arial" w:cs="Arial"/>
              </w:rPr>
            </w:pPr>
          </w:p>
        </w:tc>
      </w:tr>
      <w:tr w:rsidR="00C5188E" w:rsidRPr="007B298C" w:rsidTr="00623957">
        <w:tc>
          <w:tcPr>
            <w:tcW w:w="1379" w:type="dxa"/>
          </w:tcPr>
          <w:p w:rsidR="00C5188E" w:rsidRPr="00C60748" w:rsidRDefault="00C5188E" w:rsidP="00C5188E">
            <w:pPr>
              <w:rPr>
                <w:rFonts w:ascii="Arial" w:hAnsi="Arial" w:cs="Arial"/>
                <w:b/>
                <w:lang w:val="en-GB"/>
              </w:rPr>
            </w:pPr>
            <w:r w:rsidRPr="00C60748">
              <w:rPr>
                <w:rFonts w:ascii="Arial" w:hAnsi="Arial" w:cs="Arial"/>
                <w:b/>
                <w:noProof/>
              </w:rPr>
              <w:t>Algérie</w:t>
            </w:r>
          </w:p>
        </w:tc>
        <w:tc>
          <w:tcPr>
            <w:tcW w:w="3152" w:type="dxa"/>
          </w:tcPr>
          <w:p w:rsidR="00C5188E" w:rsidRPr="00C60748" w:rsidRDefault="00C5188E" w:rsidP="00C5188E">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5188E">
            <w:pPr>
              <w:rPr>
                <w:rFonts w:ascii="Arial" w:hAnsi="Arial" w:cs="Arial"/>
              </w:rPr>
            </w:pPr>
            <w:r w:rsidRPr="00C60748">
              <w:rPr>
                <w:rFonts w:ascii="Arial" w:hAnsi="Arial" w:cs="Arial"/>
                <w:noProof/>
              </w:rPr>
              <w:t>Le rituel et les cérémonies de la Sebeïba dans l'oasis de Djanet, Algérie</w:t>
            </w:r>
          </w:p>
        </w:tc>
        <w:tc>
          <w:tcPr>
            <w:tcW w:w="1843" w:type="dxa"/>
          </w:tcPr>
          <w:p w:rsidR="00C5188E" w:rsidRPr="00C60748" w:rsidRDefault="00C5188E" w:rsidP="00C8341F">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renvoi</w:t>
            </w:r>
          </w:p>
        </w:tc>
        <w:tc>
          <w:tcPr>
            <w:tcW w:w="3686" w:type="dxa"/>
            <w:vMerge w:val="restart"/>
          </w:tcPr>
          <w:p w:rsidR="00C5188E" w:rsidRPr="00C60748" w:rsidRDefault="00C5188E" w:rsidP="00C8341F">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Mr Slimane Hachi</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Directeur général</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Centre national de recherches préhistoriques, anthropologiques et historiques (Cnrpah)</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Ministère de la culture</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3, rue Franklin D. Roosevelt</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ALGER 16500</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Algeria</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+213 21 61 25 96; +213 661 57 62 82</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+213 21 61 25 96</w:t>
            </w:r>
          </w:p>
          <w:p w:rsidR="00C5188E" w:rsidRPr="00C60748" w:rsidRDefault="00C5188E" w:rsidP="00C8341F">
            <w:pPr>
              <w:rPr>
                <w:rFonts w:ascii="Arial" w:hAnsi="Arial" w:cs="Arial"/>
                <w:lang w:val="es-ES"/>
              </w:rPr>
            </w:pPr>
            <w:r w:rsidRPr="00C60748">
              <w:rPr>
                <w:rFonts w:ascii="Arial" w:hAnsi="Arial" w:cs="Arial"/>
                <w:noProof/>
                <w:sz w:val="18"/>
                <w:szCs w:val="18"/>
                <w:lang w:val="es-ES"/>
              </w:rPr>
              <w:t>slimhachi@yahoo.fr; contact@cnrpah.org</w:t>
            </w:r>
          </w:p>
        </w:tc>
      </w:tr>
      <w:tr w:rsidR="00C5188E" w:rsidRPr="00C60748" w:rsidTr="00623957">
        <w:tc>
          <w:tcPr>
            <w:tcW w:w="6374" w:type="dxa"/>
            <w:gridSpan w:val="3"/>
          </w:tcPr>
          <w:p w:rsidR="00C5188E" w:rsidRPr="00C60748" w:rsidRDefault="00C5188E" w:rsidP="00C8341F">
            <w:pPr>
              <w:rPr>
                <w:rFonts w:ascii="Arial" w:hAnsi="Arial" w:cs="Arial"/>
              </w:rPr>
            </w:pPr>
            <w:r w:rsidRPr="00C60748">
              <w:rPr>
                <w:rFonts w:ascii="Arial" w:hAnsi="Arial" w:cs="Arial"/>
                <w:noProof/>
              </w:rPr>
              <w:t>Le rituel et les cérémonies de la Sebeïba sont pratiqués par deux communautés qui vivent à Djanet le premier mois du calendrier lunaire musulman. Des danseurs et des chanteuses s’affrontent pour représenter leur communauté lors d’une compétition qui se déroule sur neuf jours. Une fois sélectionnés, les danseurs forment un cercle rituel en faisant cliqueter leurs épées tandis que les femmes chantent des chants traditionnels au rythme des tambourins. Le rituel conjure symboliquement les éventuels actes de violence entre communautés en transposant cette violence dans le domaine de la compétition artistique.</w:t>
            </w:r>
          </w:p>
        </w:tc>
        <w:tc>
          <w:tcPr>
            <w:tcW w:w="3686" w:type="dxa"/>
            <w:vMerge/>
          </w:tcPr>
          <w:p w:rsidR="00C5188E" w:rsidRPr="00C60748" w:rsidRDefault="00C5188E" w:rsidP="00C8341F">
            <w:pPr>
              <w:rPr>
                <w:rFonts w:ascii="Arial" w:hAnsi="Arial" w:cs="Arial"/>
              </w:rPr>
            </w:pPr>
          </w:p>
        </w:tc>
      </w:tr>
      <w:tr w:rsidR="00C5188E" w:rsidRPr="007B298C" w:rsidTr="00623957">
        <w:tc>
          <w:tcPr>
            <w:tcW w:w="1379" w:type="dxa"/>
          </w:tcPr>
          <w:p w:rsidR="00C5188E" w:rsidRPr="00C60748" w:rsidRDefault="00C5188E" w:rsidP="00C8341F">
            <w:pPr>
              <w:rPr>
                <w:rFonts w:ascii="Arial" w:hAnsi="Arial" w:cs="Arial"/>
                <w:b/>
                <w:lang w:val="en-GB"/>
              </w:rPr>
            </w:pPr>
            <w:r w:rsidRPr="00C60748">
              <w:rPr>
                <w:rFonts w:ascii="Arial" w:hAnsi="Arial" w:cs="Arial"/>
                <w:b/>
                <w:noProof/>
              </w:rPr>
              <w:t>Arabie saoudite</w:t>
            </w:r>
          </w:p>
        </w:tc>
        <w:tc>
          <w:tcPr>
            <w:tcW w:w="3152" w:type="dxa"/>
          </w:tcPr>
          <w:p w:rsidR="00C5188E" w:rsidRPr="00C60748" w:rsidRDefault="00C5188E" w:rsidP="00C8341F">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8341F">
            <w:pPr>
              <w:rPr>
                <w:rFonts w:ascii="Arial" w:hAnsi="Arial" w:cs="Arial"/>
              </w:rPr>
            </w:pPr>
            <w:r w:rsidRPr="00C60748">
              <w:rPr>
                <w:rFonts w:ascii="Arial" w:hAnsi="Arial" w:cs="Arial"/>
                <w:noProof/>
              </w:rPr>
              <w:t>L’Alardhah Alnajdiyah, danse, tambourinage et poème d’Arabie saoudite</w:t>
            </w:r>
          </w:p>
        </w:tc>
        <w:tc>
          <w:tcPr>
            <w:tcW w:w="1843" w:type="dxa"/>
          </w:tcPr>
          <w:p w:rsidR="00C5188E" w:rsidRPr="00C60748" w:rsidRDefault="00C5188E" w:rsidP="00C8341F">
            <w:pPr>
              <w:jc w:val="center"/>
              <w:rPr>
                <w:rFonts w:ascii="Arial" w:hAnsi="Arial" w:cs="Arial"/>
              </w:rPr>
            </w:pPr>
            <w:r w:rsidRPr="00C60748">
              <w:rPr>
                <w:rFonts w:ascii="Arial" w:hAnsi="Arial" w:cs="Arial"/>
              </w:rPr>
              <w:t>Projet de décision </w:t>
            </w:r>
            <w:r w:rsidR="00C8341F" w:rsidRPr="00C60748">
              <w:rPr>
                <w:rFonts w:ascii="Arial" w:hAnsi="Arial" w:cs="Arial"/>
                <w:b/>
              </w:rPr>
              <w:t>: non</w:t>
            </w:r>
          </w:p>
        </w:tc>
        <w:tc>
          <w:tcPr>
            <w:tcW w:w="3686" w:type="dxa"/>
            <w:vMerge w:val="restart"/>
          </w:tcPr>
          <w:p w:rsidR="00C5188E" w:rsidRPr="00E67786" w:rsidRDefault="00C5188E" w:rsidP="00C8341F">
            <w:pPr>
              <w:rPr>
                <w:rFonts w:ascii="Arial" w:hAnsi="Arial" w:cs="Arial"/>
                <w:noProof/>
                <w:sz w:val="18"/>
                <w:szCs w:val="18"/>
              </w:rPr>
            </w:pPr>
            <w:r w:rsidRPr="00E67786">
              <w:rPr>
                <w:rFonts w:ascii="Arial" w:hAnsi="Arial" w:cs="Arial"/>
                <w:i/>
                <w:sz w:val="18"/>
                <w:szCs w:val="18"/>
              </w:rPr>
              <w:t>Pour plus d’information :</w:t>
            </w:r>
            <w:r w:rsidRPr="00E67786">
              <w:rPr>
                <w:rFonts w:ascii="Arial" w:hAnsi="Arial" w:cs="Arial"/>
                <w:sz w:val="18"/>
                <w:szCs w:val="18"/>
              </w:rPr>
              <w:br/>
            </w:r>
            <w:r w:rsidRPr="00E67786">
              <w:rPr>
                <w:rFonts w:ascii="Arial" w:hAnsi="Arial" w:cs="Arial"/>
                <w:noProof/>
                <w:sz w:val="18"/>
                <w:szCs w:val="18"/>
              </w:rPr>
              <w:t>Mr Khalid Alomar</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Director</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Intangible Heritage Administration</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Deputy Ministry for Cultural Affairs</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Ministry of Culture and Information</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P.O. Box 670</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Riyadh 11161</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Saudi Arabia</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+966 5 0521 65 09</w:t>
            </w:r>
          </w:p>
          <w:p w:rsidR="00C5188E" w:rsidRPr="00C60748" w:rsidRDefault="00C5188E" w:rsidP="00C8341F">
            <w:pPr>
              <w:rPr>
                <w:rFonts w:ascii="Arial" w:hAnsi="Arial" w:cs="Arial"/>
                <w:lang w:val="en-GB"/>
              </w:rPr>
            </w:pPr>
            <w:r w:rsidRPr="00C60748">
              <w:rPr>
                <w:rFonts w:ascii="Arial" w:hAnsi="Arial" w:cs="Arial"/>
                <w:noProof/>
                <w:sz w:val="18"/>
                <w:szCs w:val="18"/>
                <w:lang w:val="en-GB"/>
              </w:rPr>
              <w:t>kaomar@moci.gov.sa</w:t>
            </w:r>
          </w:p>
        </w:tc>
      </w:tr>
      <w:tr w:rsidR="00C5188E" w:rsidRPr="00C60748" w:rsidTr="00623957">
        <w:tc>
          <w:tcPr>
            <w:tcW w:w="6374" w:type="dxa"/>
            <w:gridSpan w:val="3"/>
          </w:tcPr>
          <w:p w:rsidR="00C5188E" w:rsidRPr="00C60748" w:rsidRDefault="00C5188E" w:rsidP="00C8341F">
            <w:pPr>
              <w:rPr>
                <w:rFonts w:ascii="Arial" w:hAnsi="Arial" w:cs="Arial"/>
              </w:rPr>
            </w:pPr>
            <w:r w:rsidRPr="00C60748">
              <w:rPr>
                <w:rFonts w:ascii="Arial" w:hAnsi="Arial" w:cs="Arial"/>
                <w:noProof/>
              </w:rPr>
              <w:t>L’Alardhah Alnajdiyah est un art du spectacle pratiqué dans toute l’Arabie saoudite au cours de célébrations communautaires. Pendant la présentation, un « belliciste » à la voix sonore et forte encourage les poètes à composer et réciter des vers inspirant l’unité, l’enthousiasme et le courage à la foule. Le poète est porté sur les épaules pour la récitation, qui s’accompagne de tambourinage et de danses. Si le poète échoue, il est remis à terre et un autre poète est porté sur les épaules.</w:t>
            </w:r>
          </w:p>
        </w:tc>
        <w:tc>
          <w:tcPr>
            <w:tcW w:w="3686" w:type="dxa"/>
            <w:vMerge/>
          </w:tcPr>
          <w:p w:rsidR="00C5188E" w:rsidRPr="00C60748" w:rsidRDefault="00C5188E" w:rsidP="00C8341F">
            <w:pPr>
              <w:rPr>
                <w:rFonts w:ascii="Arial" w:hAnsi="Arial" w:cs="Arial"/>
              </w:rPr>
            </w:pPr>
          </w:p>
        </w:tc>
      </w:tr>
      <w:tr w:rsidR="00C5188E" w:rsidRPr="007B298C" w:rsidTr="00623957">
        <w:tc>
          <w:tcPr>
            <w:tcW w:w="1379" w:type="dxa"/>
          </w:tcPr>
          <w:p w:rsidR="00C5188E" w:rsidRPr="00C60748" w:rsidRDefault="00C5188E" w:rsidP="00C8341F">
            <w:pPr>
              <w:rPr>
                <w:rFonts w:ascii="Arial" w:hAnsi="Arial" w:cs="Arial"/>
                <w:b/>
                <w:lang w:val="en-GB"/>
              </w:rPr>
            </w:pPr>
            <w:r w:rsidRPr="00C60748">
              <w:rPr>
                <w:rFonts w:ascii="Arial" w:hAnsi="Arial" w:cs="Arial"/>
                <w:b/>
                <w:noProof/>
              </w:rPr>
              <w:t>Argentine</w:t>
            </w:r>
          </w:p>
        </w:tc>
        <w:tc>
          <w:tcPr>
            <w:tcW w:w="3152" w:type="dxa"/>
          </w:tcPr>
          <w:p w:rsidR="00C5188E" w:rsidRPr="00C60748" w:rsidRDefault="00C5188E" w:rsidP="00C8341F">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8341F">
            <w:pPr>
              <w:rPr>
                <w:rFonts w:ascii="Arial" w:hAnsi="Arial" w:cs="Arial"/>
              </w:rPr>
            </w:pPr>
            <w:r w:rsidRPr="00C60748">
              <w:rPr>
                <w:rFonts w:ascii="Arial" w:hAnsi="Arial" w:cs="Arial"/>
                <w:noProof/>
              </w:rPr>
              <w:t>La culture des cafés dans les quartiers de Buenos Aires : rituels, pratiques et relations sociales</w:t>
            </w:r>
          </w:p>
        </w:tc>
        <w:tc>
          <w:tcPr>
            <w:tcW w:w="1843" w:type="dxa"/>
          </w:tcPr>
          <w:p w:rsidR="00C5188E" w:rsidRPr="00C60748" w:rsidRDefault="00C5188E" w:rsidP="00C8341F">
            <w:pPr>
              <w:jc w:val="center"/>
              <w:rPr>
                <w:rFonts w:ascii="Arial" w:hAnsi="Arial" w:cs="Arial"/>
              </w:rPr>
            </w:pPr>
            <w:r w:rsidRPr="00C60748">
              <w:rPr>
                <w:rFonts w:ascii="Arial" w:hAnsi="Arial" w:cs="Arial"/>
              </w:rPr>
              <w:t>Projet de décision </w:t>
            </w:r>
            <w:r w:rsidR="00C8341F" w:rsidRPr="00C60748">
              <w:rPr>
                <w:rFonts w:ascii="Arial" w:hAnsi="Arial" w:cs="Arial"/>
                <w:b/>
              </w:rPr>
              <w:t>: non</w:t>
            </w:r>
          </w:p>
        </w:tc>
        <w:tc>
          <w:tcPr>
            <w:tcW w:w="3686" w:type="dxa"/>
            <w:vMerge w:val="restart"/>
          </w:tcPr>
          <w:p w:rsidR="00C5188E" w:rsidRPr="00C60748" w:rsidRDefault="00C5188E" w:rsidP="00C8341F">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Mr Hernán Lombardi</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Ministro de Cultura del Gobierno de la Ciudad de Buenos Aires</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Avenida de Mayo 575, 2  Piso, Oficina 201</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Buenos Aires</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Argentina</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+54 11 43239774</w:t>
            </w:r>
          </w:p>
          <w:p w:rsidR="00C5188E" w:rsidRPr="00C60748" w:rsidRDefault="00C5188E" w:rsidP="00C8341F">
            <w:pPr>
              <w:rPr>
                <w:rFonts w:ascii="Arial" w:hAnsi="Arial" w:cs="Arial"/>
                <w:lang w:val="es-ES"/>
              </w:rPr>
            </w:pPr>
            <w:r w:rsidRPr="00C60748">
              <w:rPr>
                <w:rFonts w:ascii="Arial" w:hAnsi="Arial" w:cs="Arial"/>
                <w:noProof/>
                <w:sz w:val="18"/>
                <w:szCs w:val="18"/>
                <w:lang w:val="es-ES"/>
              </w:rPr>
              <w:t>hlombardi@buenosaires.gob.ar; hernan.lombardi@gmail.com; subsecpatrimoniocultural@buenosaires.gob.ar</w:t>
            </w:r>
          </w:p>
        </w:tc>
      </w:tr>
      <w:tr w:rsidR="00C5188E" w:rsidRPr="00C60748" w:rsidTr="00623957">
        <w:tc>
          <w:tcPr>
            <w:tcW w:w="6374" w:type="dxa"/>
            <w:gridSpan w:val="3"/>
          </w:tcPr>
          <w:p w:rsidR="00C5188E" w:rsidRPr="00C60748" w:rsidRDefault="00C5188E" w:rsidP="00C8341F">
            <w:pPr>
              <w:rPr>
                <w:rFonts w:ascii="Arial" w:hAnsi="Arial" w:cs="Arial"/>
              </w:rPr>
            </w:pPr>
            <w:r w:rsidRPr="00C60748">
              <w:rPr>
                <w:rFonts w:ascii="Arial" w:hAnsi="Arial" w:cs="Arial"/>
                <w:noProof/>
              </w:rPr>
              <w:t>Les connaissances et les pratiques associées à la culture des cafés sont l’expression de ceux qui fréquentent les cafés-bars des quartiers de Buenos Aires. Les cafés sont des espaces locaux dans lesquels les personnes peuvent rester plusieurs heures par jour, saluer et parler à d’autres habitués, échanger des idées et des connaissances sur la politique, l'économie et la vie quotidienne. La culture des cafés est associée à des expressions, des codes, une gestuelle et un jargon propres, articulés autour du renforcement des liens sociaux. Les personnes plus âgées initient leurs petits-enfants à cette pratique.</w:t>
            </w:r>
          </w:p>
        </w:tc>
        <w:tc>
          <w:tcPr>
            <w:tcW w:w="3686" w:type="dxa"/>
            <w:vMerge/>
          </w:tcPr>
          <w:p w:rsidR="00C5188E" w:rsidRPr="00C60748" w:rsidRDefault="00C5188E" w:rsidP="00C8341F">
            <w:pPr>
              <w:rPr>
                <w:rFonts w:ascii="Arial" w:hAnsi="Arial" w:cs="Arial"/>
              </w:rPr>
            </w:pPr>
          </w:p>
        </w:tc>
      </w:tr>
    </w:tbl>
    <w:p w:rsidR="007568EB" w:rsidRDefault="007568EB">
      <w:r>
        <w:br w:type="page"/>
      </w:r>
    </w:p>
    <w:tbl>
      <w:tblPr>
        <w:tblStyle w:val="TableGrid"/>
        <w:tblW w:w="0" w:type="auto"/>
        <w:tblLayout w:type="fixed"/>
        <w:tblLook w:val="04A0" w:firstRow="1" w:lastRow="0" w:firstColumn="1" w:lastColumn="0" w:noHBand="0" w:noVBand="1"/>
      </w:tblPr>
      <w:tblGrid>
        <w:gridCol w:w="1379"/>
        <w:gridCol w:w="3152"/>
        <w:gridCol w:w="1843"/>
        <w:gridCol w:w="3686"/>
      </w:tblGrid>
      <w:tr w:rsidR="00E67786" w:rsidRPr="007B298C" w:rsidTr="00623957">
        <w:tc>
          <w:tcPr>
            <w:tcW w:w="1379" w:type="dxa"/>
            <w:vMerge w:val="restart"/>
          </w:tcPr>
          <w:p w:rsidR="00E67786" w:rsidRPr="00C60748" w:rsidRDefault="00E67786" w:rsidP="00C8341F">
            <w:pPr>
              <w:rPr>
                <w:rFonts w:ascii="Arial" w:hAnsi="Arial" w:cs="Arial"/>
                <w:b/>
                <w:lang w:val="en-GB"/>
              </w:rPr>
            </w:pPr>
            <w:r w:rsidRPr="00C60748">
              <w:rPr>
                <w:rFonts w:ascii="Arial" w:hAnsi="Arial" w:cs="Arial"/>
                <w:b/>
                <w:noProof/>
              </w:rPr>
              <w:t>Arménie</w:t>
            </w:r>
          </w:p>
        </w:tc>
        <w:tc>
          <w:tcPr>
            <w:tcW w:w="3152" w:type="dxa"/>
          </w:tcPr>
          <w:p w:rsidR="00E67786" w:rsidRPr="00C60748" w:rsidRDefault="00E67786" w:rsidP="00C8341F">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E67786" w:rsidRPr="00C60748" w:rsidRDefault="00E67786" w:rsidP="00C8341F">
            <w:pPr>
              <w:rPr>
                <w:rFonts w:ascii="Arial" w:hAnsi="Arial" w:cs="Arial"/>
              </w:rPr>
            </w:pPr>
            <w:r w:rsidRPr="00C60748">
              <w:rPr>
                <w:rFonts w:ascii="Arial" w:hAnsi="Arial" w:cs="Arial"/>
                <w:noProof/>
              </w:rPr>
              <w:t>Le lavash : préparation, signification et aspect du pain arménien traditionnel en tant qu’expression culturelle</w:t>
            </w:r>
          </w:p>
        </w:tc>
        <w:tc>
          <w:tcPr>
            <w:tcW w:w="1843" w:type="dxa"/>
          </w:tcPr>
          <w:p w:rsidR="00E67786" w:rsidRPr="00C60748" w:rsidRDefault="00E67786" w:rsidP="00C8341F">
            <w:pPr>
              <w:jc w:val="center"/>
              <w:rPr>
                <w:rFonts w:ascii="Arial" w:hAnsi="Arial" w:cs="Arial"/>
              </w:rPr>
            </w:pPr>
            <w:r w:rsidRPr="00C60748">
              <w:rPr>
                <w:rFonts w:ascii="Arial" w:hAnsi="Arial" w:cs="Arial"/>
              </w:rPr>
              <w:t xml:space="preserve">Projet de décision : </w:t>
            </w:r>
            <w:r w:rsidRPr="00C60748">
              <w:rPr>
                <w:rFonts w:ascii="Arial" w:hAnsi="Arial" w:cs="Arial"/>
                <w:b/>
                <w:noProof/>
              </w:rPr>
              <w:t>oui</w:t>
            </w:r>
          </w:p>
        </w:tc>
        <w:tc>
          <w:tcPr>
            <w:tcW w:w="3686" w:type="dxa"/>
            <w:vMerge w:val="restart"/>
          </w:tcPr>
          <w:p w:rsidR="00E67786" w:rsidRPr="00C60748" w:rsidRDefault="00E67786" w:rsidP="00C8341F">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Ms Ruzanna Tsaturyan</w:t>
            </w:r>
          </w:p>
          <w:p w:rsidR="00E67786" w:rsidRPr="00C60748" w:rsidRDefault="00E67786" w:rsidP="00C8341F">
            <w:pPr>
              <w:rPr>
                <w:rFonts w:ascii="Arial" w:hAnsi="Arial" w:cs="Arial"/>
                <w:noProof/>
                <w:sz w:val="18"/>
                <w:szCs w:val="18"/>
                <w:lang w:val="en-GB"/>
              </w:rPr>
            </w:pPr>
            <w:r w:rsidRPr="00C60748">
              <w:rPr>
                <w:rFonts w:ascii="Arial" w:hAnsi="Arial" w:cs="Arial"/>
                <w:noProof/>
                <w:sz w:val="18"/>
                <w:szCs w:val="18"/>
                <w:lang w:val="en-GB"/>
              </w:rPr>
              <w:t>Researcher</w:t>
            </w:r>
          </w:p>
          <w:p w:rsidR="00E67786" w:rsidRPr="00C60748" w:rsidRDefault="00E67786" w:rsidP="00C8341F">
            <w:pPr>
              <w:rPr>
                <w:rFonts w:ascii="Arial" w:hAnsi="Arial" w:cs="Arial"/>
                <w:noProof/>
                <w:sz w:val="18"/>
                <w:szCs w:val="18"/>
                <w:lang w:val="en-GB"/>
              </w:rPr>
            </w:pPr>
            <w:r w:rsidRPr="00C60748">
              <w:rPr>
                <w:rFonts w:ascii="Arial" w:hAnsi="Arial" w:cs="Arial"/>
                <w:noProof/>
                <w:sz w:val="18"/>
                <w:szCs w:val="18"/>
                <w:lang w:val="en-GB"/>
              </w:rPr>
              <w:t>Institute of Archaeology and Ethnography</w:t>
            </w:r>
          </w:p>
          <w:p w:rsidR="00E67786" w:rsidRPr="00C60748" w:rsidRDefault="00E67786" w:rsidP="00C8341F">
            <w:pPr>
              <w:rPr>
                <w:rFonts w:ascii="Arial" w:hAnsi="Arial" w:cs="Arial"/>
                <w:noProof/>
                <w:sz w:val="18"/>
                <w:szCs w:val="18"/>
                <w:lang w:val="en-GB"/>
              </w:rPr>
            </w:pPr>
            <w:r w:rsidRPr="00C60748">
              <w:rPr>
                <w:rFonts w:ascii="Arial" w:hAnsi="Arial" w:cs="Arial"/>
                <w:noProof/>
                <w:sz w:val="18"/>
                <w:szCs w:val="18"/>
                <w:lang w:val="en-GB"/>
              </w:rPr>
              <w:t>National Academy of Sciences</w:t>
            </w:r>
          </w:p>
          <w:p w:rsidR="00E67786" w:rsidRPr="00C60748" w:rsidRDefault="00E67786" w:rsidP="00C8341F">
            <w:pPr>
              <w:rPr>
                <w:rFonts w:ascii="Arial" w:hAnsi="Arial" w:cs="Arial"/>
                <w:noProof/>
                <w:sz w:val="18"/>
                <w:szCs w:val="18"/>
                <w:lang w:val="en-GB"/>
              </w:rPr>
            </w:pPr>
            <w:r w:rsidRPr="00C60748">
              <w:rPr>
                <w:rFonts w:ascii="Arial" w:hAnsi="Arial" w:cs="Arial"/>
                <w:noProof/>
                <w:sz w:val="18"/>
                <w:szCs w:val="18"/>
                <w:lang w:val="en-GB"/>
              </w:rPr>
              <w:t xml:space="preserve">15 Charents str. </w:t>
            </w:r>
          </w:p>
          <w:p w:rsidR="00E67786" w:rsidRPr="00C60748" w:rsidRDefault="00E67786" w:rsidP="00C8341F">
            <w:pPr>
              <w:rPr>
                <w:rFonts w:ascii="Arial" w:hAnsi="Arial" w:cs="Arial"/>
                <w:noProof/>
                <w:sz w:val="18"/>
                <w:szCs w:val="18"/>
                <w:lang w:val="es-ES"/>
              </w:rPr>
            </w:pPr>
            <w:r w:rsidRPr="00C60748">
              <w:rPr>
                <w:rFonts w:ascii="Arial" w:hAnsi="Arial" w:cs="Arial"/>
                <w:noProof/>
                <w:sz w:val="18"/>
                <w:szCs w:val="18"/>
                <w:lang w:val="es-ES"/>
              </w:rPr>
              <w:t>Yerevan</w:t>
            </w:r>
          </w:p>
          <w:p w:rsidR="00E67786" w:rsidRPr="00C60748" w:rsidRDefault="00E67786" w:rsidP="00C8341F">
            <w:pPr>
              <w:rPr>
                <w:rFonts w:ascii="Arial" w:hAnsi="Arial" w:cs="Arial"/>
                <w:noProof/>
                <w:sz w:val="18"/>
                <w:szCs w:val="18"/>
                <w:lang w:val="es-ES"/>
              </w:rPr>
            </w:pPr>
            <w:r w:rsidRPr="00C60748">
              <w:rPr>
                <w:rFonts w:ascii="Arial" w:hAnsi="Arial" w:cs="Arial"/>
                <w:noProof/>
                <w:sz w:val="18"/>
                <w:szCs w:val="18"/>
                <w:lang w:val="es-ES"/>
              </w:rPr>
              <w:t>Armenia</w:t>
            </w:r>
          </w:p>
          <w:p w:rsidR="00E67786" w:rsidRPr="00C60748" w:rsidRDefault="00E67786" w:rsidP="00C8341F">
            <w:pPr>
              <w:rPr>
                <w:rFonts w:ascii="Arial" w:hAnsi="Arial" w:cs="Arial"/>
                <w:noProof/>
                <w:sz w:val="18"/>
                <w:szCs w:val="18"/>
                <w:lang w:val="es-ES"/>
              </w:rPr>
            </w:pPr>
            <w:r w:rsidRPr="00C60748">
              <w:rPr>
                <w:rFonts w:ascii="Arial" w:hAnsi="Arial" w:cs="Arial"/>
                <w:noProof/>
                <w:sz w:val="18"/>
                <w:szCs w:val="18"/>
                <w:lang w:val="es-ES"/>
              </w:rPr>
              <w:t>+374 93 187006</w:t>
            </w:r>
          </w:p>
          <w:p w:rsidR="00E67786" w:rsidRPr="00C60748" w:rsidRDefault="00E67786" w:rsidP="00C8341F">
            <w:pPr>
              <w:rPr>
                <w:rFonts w:ascii="Arial" w:hAnsi="Arial" w:cs="Arial"/>
                <w:lang w:val="es-ES"/>
              </w:rPr>
            </w:pPr>
            <w:r w:rsidRPr="00C60748">
              <w:rPr>
                <w:rFonts w:ascii="Arial" w:hAnsi="Arial" w:cs="Arial"/>
                <w:noProof/>
                <w:sz w:val="18"/>
                <w:szCs w:val="18"/>
                <w:lang w:val="es-ES"/>
              </w:rPr>
              <w:t>ruzantsaturyan@yahoo.com</w:t>
            </w:r>
          </w:p>
        </w:tc>
      </w:tr>
      <w:tr w:rsidR="00E67786" w:rsidRPr="00C60748" w:rsidTr="0055674D">
        <w:tc>
          <w:tcPr>
            <w:tcW w:w="1379" w:type="dxa"/>
            <w:vMerge/>
          </w:tcPr>
          <w:p w:rsidR="00E67786" w:rsidRPr="00E67786" w:rsidRDefault="00E67786" w:rsidP="00C8341F">
            <w:pPr>
              <w:rPr>
                <w:rFonts w:ascii="Arial" w:hAnsi="Arial" w:cs="Arial"/>
                <w:b/>
                <w:noProof/>
                <w:lang w:val="es-ES"/>
              </w:rPr>
            </w:pPr>
          </w:p>
        </w:tc>
        <w:tc>
          <w:tcPr>
            <w:tcW w:w="4995" w:type="dxa"/>
            <w:gridSpan w:val="2"/>
          </w:tcPr>
          <w:p w:rsidR="00E67786" w:rsidRPr="00C60748" w:rsidRDefault="00E67786" w:rsidP="00B201B7">
            <w:pPr>
              <w:rPr>
                <w:rFonts w:ascii="Arial" w:hAnsi="Arial" w:cs="Arial"/>
              </w:rPr>
            </w:pPr>
            <w:r w:rsidRPr="00C60748">
              <w:rPr>
                <w:i/>
                <w:color w:val="000000"/>
              </w:rPr>
              <w:t>(N.B. : la recommandation de l’Organe subsidiaire est d’inscrire « le lavash : préparation, signification et aspect du pain traditionnel en tant qu’expression culturelle en Arménie »)</w:t>
            </w:r>
          </w:p>
        </w:tc>
        <w:tc>
          <w:tcPr>
            <w:tcW w:w="3686" w:type="dxa"/>
            <w:vMerge/>
          </w:tcPr>
          <w:p w:rsidR="00E67786" w:rsidRPr="00C60748" w:rsidRDefault="00E67786" w:rsidP="00C8341F">
            <w:pPr>
              <w:rPr>
                <w:rFonts w:ascii="Arial" w:hAnsi="Arial" w:cs="Arial"/>
                <w:i/>
                <w:sz w:val="18"/>
                <w:szCs w:val="18"/>
              </w:rPr>
            </w:pPr>
          </w:p>
        </w:tc>
      </w:tr>
      <w:tr w:rsidR="00C5188E" w:rsidRPr="00C60748" w:rsidTr="00623957">
        <w:tc>
          <w:tcPr>
            <w:tcW w:w="6374" w:type="dxa"/>
            <w:gridSpan w:val="3"/>
          </w:tcPr>
          <w:p w:rsidR="00C5188E" w:rsidRPr="00C60748" w:rsidRDefault="00C5188E" w:rsidP="00C8341F">
            <w:pPr>
              <w:rPr>
                <w:rFonts w:ascii="Arial" w:hAnsi="Arial" w:cs="Arial"/>
              </w:rPr>
            </w:pPr>
            <w:r w:rsidRPr="00C60748">
              <w:rPr>
                <w:rFonts w:ascii="Arial" w:hAnsi="Arial" w:cs="Arial"/>
                <w:noProof/>
              </w:rPr>
              <w:t>Le lavash est un pain fin traditionnel qui fait partie intégrante de la cuisine arménienne. Sa préparation exige beaucoup d’efforts, de la coordination et un savoir-faire spécial, et renforce les liens familiaux, communautaires et sociaux. Les femmes travaillent en groupes pour préparer le lavash, qui est fréquemment servi enroulé autour de fromages locaux, de légumes ou de viandes. Il exerce une fonction rituelle lors des mariages, où il est placé sur les épaules des jeunes mariés afin de leur souhaiter fertilité et prospérité. Les hommes interviennent également dans la fabrication des outils et la construction des fours.</w:t>
            </w:r>
          </w:p>
        </w:tc>
        <w:tc>
          <w:tcPr>
            <w:tcW w:w="3686" w:type="dxa"/>
            <w:vMerge/>
          </w:tcPr>
          <w:p w:rsidR="00C5188E" w:rsidRPr="00C60748" w:rsidRDefault="00C5188E" w:rsidP="00C8341F">
            <w:pPr>
              <w:rPr>
                <w:rFonts w:ascii="Arial" w:hAnsi="Arial" w:cs="Arial"/>
              </w:rPr>
            </w:pPr>
          </w:p>
        </w:tc>
      </w:tr>
      <w:tr w:rsidR="00C5188E" w:rsidRPr="007B298C" w:rsidTr="00623957">
        <w:tc>
          <w:tcPr>
            <w:tcW w:w="1379" w:type="dxa"/>
          </w:tcPr>
          <w:p w:rsidR="00C5188E" w:rsidRPr="00C60748" w:rsidRDefault="00C5188E" w:rsidP="00C8341F">
            <w:pPr>
              <w:rPr>
                <w:rFonts w:ascii="Arial" w:hAnsi="Arial" w:cs="Arial"/>
                <w:b/>
                <w:lang w:val="en-GB"/>
              </w:rPr>
            </w:pPr>
            <w:r w:rsidRPr="00C60748">
              <w:rPr>
                <w:rFonts w:ascii="Arial" w:hAnsi="Arial" w:cs="Arial"/>
                <w:b/>
                <w:noProof/>
              </w:rPr>
              <w:t>Azerbaïdjan</w:t>
            </w:r>
          </w:p>
        </w:tc>
        <w:tc>
          <w:tcPr>
            <w:tcW w:w="3152" w:type="dxa"/>
          </w:tcPr>
          <w:p w:rsidR="00C5188E" w:rsidRPr="00C60748" w:rsidRDefault="00C5188E" w:rsidP="00C8341F">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8341F">
            <w:pPr>
              <w:rPr>
                <w:rFonts w:ascii="Arial" w:hAnsi="Arial" w:cs="Arial"/>
              </w:rPr>
            </w:pPr>
            <w:r w:rsidRPr="00C60748">
              <w:rPr>
                <w:rFonts w:ascii="Arial" w:hAnsi="Arial" w:cs="Arial"/>
                <w:noProof/>
              </w:rPr>
              <w:t>L’art et le symbolisme traditionnels du kelaghayi, fabrication et port de foulards en soie pour les femmes</w:t>
            </w:r>
          </w:p>
        </w:tc>
        <w:tc>
          <w:tcPr>
            <w:tcW w:w="1843" w:type="dxa"/>
          </w:tcPr>
          <w:p w:rsidR="00C5188E" w:rsidRPr="00C60748" w:rsidRDefault="00C5188E" w:rsidP="00C8341F">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oui</w:t>
            </w:r>
          </w:p>
        </w:tc>
        <w:tc>
          <w:tcPr>
            <w:tcW w:w="3686" w:type="dxa"/>
            <w:vMerge w:val="restart"/>
          </w:tcPr>
          <w:p w:rsidR="00C5188E" w:rsidRPr="00C60748" w:rsidRDefault="00C5188E" w:rsidP="00C8341F">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Mr Vasif Eyvazzade</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Head of Department of International Relations and Cultural Programs</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Ministry of Culture and Tourism</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40, U. Hajibeyov str.</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Government House</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Baku AZ 1000</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Azerbaijan</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+994 12 493 65 38; +994 12 493 02 33</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+994 12 493 65 38; +994 12 493 56 05</w:t>
            </w:r>
          </w:p>
          <w:p w:rsidR="00C5188E" w:rsidRPr="00C60748" w:rsidRDefault="00C5188E" w:rsidP="00C8341F">
            <w:pPr>
              <w:rPr>
                <w:rFonts w:ascii="Arial" w:hAnsi="Arial" w:cs="Arial"/>
                <w:lang w:val="en-GB"/>
              </w:rPr>
            </w:pPr>
            <w:r w:rsidRPr="00C60748">
              <w:rPr>
                <w:rFonts w:ascii="Arial" w:hAnsi="Arial" w:cs="Arial"/>
                <w:noProof/>
                <w:sz w:val="18"/>
                <w:szCs w:val="18"/>
                <w:lang w:val="en-GB"/>
              </w:rPr>
              <w:t>vasifeyvazzade@gmail.com; am_sabina@mail.az</w:t>
            </w:r>
          </w:p>
        </w:tc>
      </w:tr>
      <w:tr w:rsidR="00C5188E" w:rsidRPr="00C60748" w:rsidTr="00623957">
        <w:tc>
          <w:tcPr>
            <w:tcW w:w="6374" w:type="dxa"/>
            <w:gridSpan w:val="3"/>
          </w:tcPr>
          <w:p w:rsidR="00C5188E" w:rsidRPr="00C60748" w:rsidRDefault="00C5188E" w:rsidP="00C8341F">
            <w:pPr>
              <w:rPr>
                <w:rFonts w:ascii="Arial" w:hAnsi="Arial" w:cs="Arial"/>
              </w:rPr>
            </w:pPr>
            <w:r w:rsidRPr="00C60748">
              <w:rPr>
                <w:rFonts w:ascii="Arial" w:hAnsi="Arial" w:cs="Arial"/>
                <w:noProof/>
              </w:rPr>
              <w:t>La fabrication du kelaghayi comprend le tissage de l’étoffe, sa teinture et sa décoration à l’aide de blocs de bois. Les tisserands choisissent de fins fils de soie pour produire des étoffes carrées. Les couleurs des foulards ont une signification symbolique souvent liée à des occasions sociales : mariages, cérémonies funéraires, célébrations et activités quotidiennes. La fabrication et le port du kelaghayi, expression de l’identité culturelle ainsi que des traditions religieuses et symbole de cohésion sociale, renforcent le rôle des femmes et l’unité culturelle de la société azerbaïdjanaise.</w:t>
            </w:r>
          </w:p>
        </w:tc>
        <w:tc>
          <w:tcPr>
            <w:tcW w:w="3686" w:type="dxa"/>
            <w:vMerge/>
          </w:tcPr>
          <w:p w:rsidR="00C5188E" w:rsidRPr="00C60748" w:rsidRDefault="00C5188E" w:rsidP="00C8341F">
            <w:pPr>
              <w:rPr>
                <w:rFonts w:ascii="Arial" w:hAnsi="Arial" w:cs="Arial"/>
              </w:rPr>
            </w:pPr>
          </w:p>
        </w:tc>
      </w:tr>
      <w:tr w:rsidR="00C5188E" w:rsidRPr="007B298C" w:rsidTr="00623957">
        <w:tc>
          <w:tcPr>
            <w:tcW w:w="1379" w:type="dxa"/>
          </w:tcPr>
          <w:p w:rsidR="00C5188E" w:rsidRPr="00C60748" w:rsidRDefault="00C5188E" w:rsidP="00C8341F">
            <w:pPr>
              <w:rPr>
                <w:rFonts w:ascii="Arial" w:hAnsi="Arial" w:cs="Arial"/>
                <w:b/>
                <w:lang w:val="en-GB"/>
              </w:rPr>
            </w:pPr>
            <w:r w:rsidRPr="00C60748">
              <w:rPr>
                <w:rFonts w:ascii="Arial" w:hAnsi="Arial" w:cs="Arial"/>
                <w:b/>
                <w:noProof/>
              </w:rPr>
              <w:t>Bangladesh</w:t>
            </w:r>
          </w:p>
        </w:tc>
        <w:tc>
          <w:tcPr>
            <w:tcW w:w="3152" w:type="dxa"/>
          </w:tcPr>
          <w:p w:rsidR="00C5188E" w:rsidRPr="00C60748" w:rsidRDefault="00C5188E" w:rsidP="00C8341F">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8341F">
            <w:pPr>
              <w:rPr>
                <w:rFonts w:ascii="Arial" w:hAnsi="Arial" w:cs="Arial"/>
              </w:rPr>
            </w:pPr>
            <w:r w:rsidRPr="00C60748">
              <w:rPr>
                <w:rFonts w:ascii="Arial" w:hAnsi="Arial" w:cs="Arial"/>
                <w:noProof/>
              </w:rPr>
              <w:t>L’art traditionnel de la broderie Nakshi Kantha</w:t>
            </w:r>
          </w:p>
        </w:tc>
        <w:tc>
          <w:tcPr>
            <w:tcW w:w="1843" w:type="dxa"/>
          </w:tcPr>
          <w:p w:rsidR="00C5188E" w:rsidRPr="00C60748" w:rsidRDefault="00C5188E" w:rsidP="00C8341F">
            <w:pPr>
              <w:jc w:val="center"/>
              <w:rPr>
                <w:rFonts w:ascii="Arial" w:hAnsi="Arial" w:cs="Arial"/>
              </w:rPr>
            </w:pPr>
            <w:r w:rsidRPr="00C60748">
              <w:rPr>
                <w:rFonts w:ascii="Arial" w:hAnsi="Arial" w:cs="Arial"/>
              </w:rPr>
              <w:t>Projet de décision </w:t>
            </w:r>
            <w:r w:rsidR="00C8341F" w:rsidRPr="00C60748">
              <w:rPr>
                <w:rFonts w:ascii="Arial" w:hAnsi="Arial" w:cs="Arial"/>
                <w:b/>
              </w:rPr>
              <w:t>: non</w:t>
            </w:r>
          </w:p>
        </w:tc>
        <w:tc>
          <w:tcPr>
            <w:tcW w:w="3686" w:type="dxa"/>
            <w:vMerge w:val="restart"/>
          </w:tcPr>
          <w:p w:rsidR="00C5188E" w:rsidRPr="00C60748" w:rsidRDefault="00C5188E" w:rsidP="00C8341F">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Mr Prokash Chandra Das</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Director General (Additional Secretary)</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 xml:space="preserve">Bangladesh National Museum </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Shahbag</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Dhaka 1000</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Bangladesh</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+88-02-8619303</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+88-02-8615585</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88-02-9614994</w:t>
            </w:r>
          </w:p>
          <w:p w:rsidR="00C5188E" w:rsidRPr="00C60748" w:rsidRDefault="00C5188E" w:rsidP="00C8341F">
            <w:pPr>
              <w:rPr>
                <w:rFonts w:ascii="Arial" w:hAnsi="Arial" w:cs="Arial"/>
                <w:lang w:val="en-GB"/>
              </w:rPr>
            </w:pPr>
            <w:r w:rsidRPr="00C60748">
              <w:rPr>
                <w:rFonts w:ascii="Arial" w:hAnsi="Arial" w:cs="Arial"/>
                <w:noProof/>
                <w:sz w:val="18"/>
                <w:szCs w:val="18"/>
                <w:lang w:val="en-GB"/>
              </w:rPr>
              <w:t>dgmuseum@yahoo.com</w:t>
            </w:r>
          </w:p>
        </w:tc>
      </w:tr>
      <w:tr w:rsidR="00C5188E" w:rsidRPr="00C60748" w:rsidTr="00623957">
        <w:tc>
          <w:tcPr>
            <w:tcW w:w="6374" w:type="dxa"/>
            <w:gridSpan w:val="3"/>
          </w:tcPr>
          <w:p w:rsidR="00C5188E" w:rsidRPr="00C60748" w:rsidRDefault="00C5188E" w:rsidP="00C8341F">
            <w:pPr>
              <w:rPr>
                <w:rFonts w:ascii="Arial" w:hAnsi="Arial" w:cs="Arial"/>
              </w:rPr>
            </w:pPr>
            <w:r w:rsidRPr="00C60748">
              <w:rPr>
                <w:rFonts w:ascii="Arial" w:hAnsi="Arial" w:cs="Arial"/>
                <w:noProof/>
              </w:rPr>
              <w:t>La broderie Nakshi Kantha est un type de confection de courtepointe traditionnelle du Bengale qui nécessite d’utiliser des vêtements usagés et de les coudre les uns aux autres pour créer des objets à usage fonctionnel, rituel ou cérémoniel. Traditionnellement, les fils des bords des saris usés que l’on récupérait en tirant dessus permettaient de coudre les pièces en patchwork et de broder des motifs inspirés de la vie quotidienne, comme des objets de la maison et de la vie domestique des femmes ;ils sont souvent empreints de significations symboliques. Les femmes offrent ces courtepointes en cadeau à leurs filles, leurs fils ou leur mari.</w:t>
            </w:r>
          </w:p>
        </w:tc>
        <w:tc>
          <w:tcPr>
            <w:tcW w:w="3686" w:type="dxa"/>
            <w:vMerge/>
          </w:tcPr>
          <w:p w:rsidR="00C5188E" w:rsidRPr="00C60748" w:rsidRDefault="00C5188E" w:rsidP="00C8341F">
            <w:pPr>
              <w:rPr>
                <w:rFonts w:ascii="Arial" w:hAnsi="Arial" w:cs="Arial"/>
              </w:rPr>
            </w:pPr>
          </w:p>
        </w:tc>
      </w:tr>
      <w:tr w:rsidR="00C5188E" w:rsidRPr="007B298C" w:rsidTr="00623957">
        <w:tc>
          <w:tcPr>
            <w:tcW w:w="1379" w:type="dxa"/>
          </w:tcPr>
          <w:p w:rsidR="00C5188E" w:rsidRPr="00C60748" w:rsidRDefault="00C5188E" w:rsidP="00C8341F">
            <w:pPr>
              <w:rPr>
                <w:rFonts w:ascii="Arial" w:hAnsi="Arial" w:cs="Arial"/>
                <w:b/>
                <w:lang w:val="en-GB"/>
              </w:rPr>
            </w:pPr>
            <w:r w:rsidRPr="00C60748">
              <w:rPr>
                <w:rFonts w:ascii="Arial" w:hAnsi="Arial" w:cs="Arial"/>
                <w:b/>
                <w:noProof/>
              </w:rPr>
              <w:t>Belgique</w:t>
            </w:r>
          </w:p>
        </w:tc>
        <w:tc>
          <w:tcPr>
            <w:tcW w:w="3152" w:type="dxa"/>
          </w:tcPr>
          <w:p w:rsidR="00C5188E" w:rsidRPr="00C60748" w:rsidRDefault="00C5188E" w:rsidP="00C8341F">
            <w:pPr>
              <w:rPr>
                <w:rFonts w:ascii="Arial" w:hAnsi="Arial" w:cs="Arial"/>
                <w:color w:val="808080" w:themeColor="background1" w:themeShade="80"/>
              </w:rPr>
            </w:pPr>
            <w:r w:rsidRPr="00C60748">
              <w:rPr>
                <w:rFonts w:ascii="Arial" w:hAnsi="Arial" w:cs="Arial"/>
                <w:noProof/>
                <w:color w:val="808080" w:themeColor="background1" w:themeShade="80"/>
              </w:rPr>
              <w:t>Registre des meilleures pratiques de sauvegarde</w:t>
            </w:r>
          </w:p>
          <w:p w:rsidR="00C5188E" w:rsidRPr="00C60748" w:rsidRDefault="00C5188E" w:rsidP="00C8341F">
            <w:pPr>
              <w:rPr>
                <w:rFonts w:ascii="Arial" w:hAnsi="Arial" w:cs="Arial"/>
              </w:rPr>
            </w:pPr>
            <w:r w:rsidRPr="00C60748">
              <w:rPr>
                <w:rFonts w:ascii="Arial" w:hAnsi="Arial" w:cs="Arial"/>
                <w:noProof/>
              </w:rPr>
              <w:t>La sauvegarde de la culture du carillon : préservation, transmission, échange et sensibilisation</w:t>
            </w:r>
          </w:p>
        </w:tc>
        <w:tc>
          <w:tcPr>
            <w:tcW w:w="1843" w:type="dxa"/>
          </w:tcPr>
          <w:p w:rsidR="00C5188E" w:rsidRPr="00C60748" w:rsidRDefault="00C5188E" w:rsidP="00C8341F">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oui</w:t>
            </w:r>
          </w:p>
        </w:tc>
        <w:tc>
          <w:tcPr>
            <w:tcW w:w="3686" w:type="dxa"/>
            <w:vMerge w:val="restart"/>
          </w:tcPr>
          <w:p w:rsidR="00C5188E" w:rsidRPr="00C60748" w:rsidRDefault="00C5188E" w:rsidP="00C8341F">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Ms Marina Laureys</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Head of Heritage Divison</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Ministry of Culture of the Flemish Community</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Arenbergstraat 9</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1000 Brussels</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Belgium</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++32+2 553 06 79</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++32+2 553 68 43</w:t>
            </w:r>
          </w:p>
          <w:p w:rsidR="00C5188E" w:rsidRPr="00C60748" w:rsidRDefault="00C5188E" w:rsidP="00C8341F">
            <w:pPr>
              <w:rPr>
                <w:rFonts w:ascii="Arial" w:hAnsi="Arial" w:cs="Arial"/>
                <w:lang w:val="en-GB"/>
              </w:rPr>
            </w:pPr>
            <w:r w:rsidRPr="00C60748">
              <w:rPr>
                <w:rFonts w:ascii="Arial" w:hAnsi="Arial" w:cs="Arial"/>
                <w:noProof/>
                <w:sz w:val="18"/>
                <w:szCs w:val="18"/>
                <w:lang w:val="en-GB"/>
              </w:rPr>
              <w:t>marina.laureys@cjsm.vlaanderen.be</w:t>
            </w:r>
          </w:p>
        </w:tc>
      </w:tr>
      <w:tr w:rsidR="00C5188E" w:rsidRPr="00C60748" w:rsidTr="00623957">
        <w:tc>
          <w:tcPr>
            <w:tcW w:w="6374" w:type="dxa"/>
            <w:gridSpan w:val="3"/>
          </w:tcPr>
          <w:p w:rsidR="00C5188E" w:rsidRPr="00C60748" w:rsidRDefault="00C5188E" w:rsidP="00C8341F">
            <w:pPr>
              <w:rPr>
                <w:rFonts w:ascii="Arial" w:hAnsi="Arial" w:cs="Arial"/>
              </w:rPr>
            </w:pPr>
            <w:r w:rsidRPr="00C60748">
              <w:rPr>
                <w:rFonts w:ascii="Arial" w:hAnsi="Arial" w:cs="Arial"/>
                <w:noProof/>
              </w:rPr>
              <w:t>L’art de faire de la musique avec des cloches (carillon) est traditionnellement pratiqué les jours de marché et les jours de fêtes. Le programme vise à sauvegarder la culture du carillon, à préserver les composants de la culture historique du carillon, répertoire et instruments compris, et à assurer la continuité et le développement durable du carillon. Les efforts de revitalisation intègrent des concours visant à encourager de nouveaux arrangements, compositions et genres musicaux. Le programme associe respect de la tradition et volonté d’innovation, en recherchant constamment de nouvelles manières de sauvegarder la culture du carillon dans la société contemporaine.</w:t>
            </w:r>
          </w:p>
        </w:tc>
        <w:tc>
          <w:tcPr>
            <w:tcW w:w="3686" w:type="dxa"/>
            <w:vMerge/>
          </w:tcPr>
          <w:p w:rsidR="00C5188E" w:rsidRPr="00C60748" w:rsidRDefault="00C5188E" w:rsidP="00C8341F">
            <w:pPr>
              <w:rPr>
                <w:rFonts w:ascii="Arial" w:hAnsi="Arial" w:cs="Arial"/>
              </w:rPr>
            </w:pPr>
          </w:p>
        </w:tc>
      </w:tr>
    </w:tbl>
    <w:p w:rsidR="007568EB" w:rsidRDefault="007568EB">
      <w:r>
        <w:br w:type="page"/>
      </w:r>
    </w:p>
    <w:tbl>
      <w:tblPr>
        <w:tblStyle w:val="TableGrid"/>
        <w:tblW w:w="0" w:type="auto"/>
        <w:tblLayout w:type="fixed"/>
        <w:tblLook w:val="04A0" w:firstRow="1" w:lastRow="0" w:firstColumn="1" w:lastColumn="0" w:noHBand="0" w:noVBand="1"/>
      </w:tblPr>
      <w:tblGrid>
        <w:gridCol w:w="1379"/>
        <w:gridCol w:w="3152"/>
        <w:gridCol w:w="1843"/>
        <w:gridCol w:w="3686"/>
      </w:tblGrid>
      <w:tr w:rsidR="00C5188E" w:rsidRPr="007B298C" w:rsidTr="00623957">
        <w:tc>
          <w:tcPr>
            <w:tcW w:w="1379" w:type="dxa"/>
          </w:tcPr>
          <w:p w:rsidR="00C5188E" w:rsidRPr="00C60748" w:rsidRDefault="00C5188E" w:rsidP="00C8341F">
            <w:pPr>
              <w:rPr>
                <w:rFonts w:ascii="Arial" w:hAnsi="Arial" w:cs="Arial"/>
                <w:b/>
                <w:lang w:val="en-GB"/>
              </w:rPr>
            </w:pPr>
            <w:r w:rsidRPr="00C60748">
              <w:rPr>
                <w:rFonts w:ascii="Arial" w:hAnsi="Arial" w:cs="Arial"/>
                <w:b/>
                <w:noProof/>
              </w:rPr>
              <w:t>Bolivie (État plurinational de)</w:t>
            </w:r>
          </w:p>
        </w:tc>
        <w:tc>
          <w:tcPr>
            <w:tcW w:w="3152" w:type="dxa"/>
          </w:tcPr>
          <w:p w:rsidR="00C5188E" w:rsidRPr="00C60748" w:rsidRDefault="00C5188E" w:rsidP="00C8341F">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8341F">
            <w:pPr>
              <w:rPr>
                <w:rFonts w:ascii="Arial" w:hAnsi="Arial" w:cs="Arial"/>
              </w:rPr>
            </w:pPr>
            <w:r w:rsidRPr="00C60748">
              <w:rPr>
                <w:rFonts w:ascii="Arial" w:hAnsi="Arial" w:cs="Arial"/>
                <w:noProof/>
              </w:rPr>
              <w:t>Pujillay et Ayarichi : musiques et danses de la culture yampara</w:t>
            </w:r>
          </w:p>
        </w:tc>
        <w:tc>
          <w:tcPr>
            <w:tcW w:w="1843" w:type="dxa"/>
          </w:tcPr>
          <w:p w:rsidR="00C5188E" w:rsidRPr="00C60748" w:rsidRDefault="00C5188E" w:rsidP="00C8341F">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oui</w:t>
            </w:r>
          </w:p>
        </w:tc>
        <w:tc>
          <w:tcPr>
            <w:tcW w:w="3686" w:type="dxa"/>
            <w:vMerge w:val="restart"/>
          </w:tcPr>
          <w:p w:rsidR="00C5188E" w:rsidRPr="00C60748" w:rsidRDefault="00C5188E" w:rsidP="00C8341F">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Mr Marcos Rodolfo Michel López</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Director General de Patrimonio Cultural</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Ministerio de Culturas</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Calle Ayacucho esq. Potosí</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LA PAZ</w:t>
            </w:r>
          </w:p>
          <w:p w:rsidR="00C5188E" w:rsidRPr="007B298C" w:rsidRDefault="00C5188E" w:rsidP="00C8341F">
            <w:pPr>
              <w:rPr>
                <w:rFonts w:ascii="Arial" w:hAnsi="Arial" w:cs="Arial"/>
                <w:noProof/>
                <w:sz w:val="18"/>
                <w:szCs w:val="18"/>
                <w:lang w:val="en-GB"/>
              </w:rPr>
            </w:pPr>
            <w:r w:rsidRPr="007B298C">
              <w:rPr>
                <w:rFonts w:ascii="Arial" w:hAnsi="Arial" w:cs="Arial"/>
                <w:noProof/>
                <w:sz w:val="18"/>
                <w:szCs w:val="18"/>
                <w:lang w:val="en-GB"/>
              </w:rPr>
              <w:t>Bolivia (Plurinational State of)</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+591 2 214 5690</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+591 2 220 2628</w:t>
            </w:r>
          </w:p>
          <w:p w:rsidR="00C5188E" w:rsidRPr="00C60748" w:rsidRDefault="00C5188E" w:rsidP="00C8341F">
            <w:pPr>
              <w:rPr>
                <w:rFonts w:ascii="Arial" w:hAnsi="Arial" w:cs="Arial"/>
                <w:lang w:val="en-GB"/>
              </w:rPr>
            </w:pPr>
            <w:r w:rsidRPr="00C60748">
              <w:rPr>
                <w:rFonts w:ascii="Arial" w:hAnsi="Arial" w:cs="Arial"/>
                <w:noProof/>
                <w:sz w:val="18"/>
                <w:szCs w:val="18"/>
                <w:lang w:val="en-GB"/>
              </w:rPr>
              <w:t>marcos_michel2002@yahoo.com</w:t>
            </w:r>
          </w:p>
        </w:tc>
      </w:tr>
      <w:tr w:rsidR="00C5188E" w:rsidRPr="00C60748" w:rsidTr="00623957">
        <w:tc>
          <w:tcPr>
            <w:tcW w:w="6374" w:type="dxa"/>
            <w:gridSpan w:val="3"/>
          </w:tcPr>
          <w:p w:rsidR="00C5188E" w:rsidRPr="00C60748" w:rsidRDefault="00C5188E" w:rsidP="00C8341F">
            <w:pPr>
              <w:rPr>
                <w:rFonts w:ascii="Arial" w:hAnsi="Arial" w:cs="Arial"/>
              </w:rPr>
            </w:pPr>
            <w:r w:rsidRPr="00C60748">
              <w:rPr>
                <w:rFonts w:ascii="Arial" w:hAnsi="Arial" w:cs="Arial"/>
                <w:noProof/>
              </w:rPr>
              <w:t>Le Pujillay et l’Ayarichi sont des formes musico-chorégraphiques complémentaires de la culture yampara. Le Pujillay est exécuté au cours d’un rituel qui célèbre le renouveau de la vie et l’abondance amenée par la saison des pluies ; l’Ayarichi est exécuté pendant la saison sèche, lors de fêtes dédiées aux différents saints catholiques. Ces pratiques culturelles représentent un moyen privilégié de communiquer avec la nature. Elles mobilisent de vastes réseaux communautaires, notamment les enfants qui apprennent les connaissances et les savoir-faire associés par le biais des jeux collectifs et l’observation.</w:t>
            </w:r>
          </w:p>
        </w:tc>
        <w:tc>
          <w:tcPr>
            <w:tcW w:w="3686" w:type="dxa"/>
            <w:vMerge/>
          </w:tcPr>
          <w:p w:rsidR="00C5188E" w:rsidRPr="00C60748" w:rsidRDefault="00C5188E" w:rsidP="00C8341F">
            <w:pPr>
              <w:rPr>
                <w:rFonts w:ascii="Arial" w:hAnsi="Arial" w:cs="Arial"/>
              </w:rPr>
            </w:pPr>
          </w:p>
        </w:tc>
      </w:tr>
      <w:tr w:rsidR="00C5188E" w:rsidRPr="00C60748" w:rsidTr="00623957">
        <w:tc>
          <w:tcPr>
            <w:tcW w:w="1379" w:type="dxa"/>
          </w:tcPr>
          <w:p w:rsidR="00C5188E" w:rsidRPr="00C60748" w:rsidRDefault="00C5188E" w:rsidP="00C8341F">
            <w:pPr>
              <w:rPr>
                <w:rFonts w:ascii="Arial" w:hAnsi="Arial" w:cs="Arial"/>
                <w:b/>
                <w:lang w:val="en-GB"/>
              </w:rPr>
            </w:pPr>
            <w:r w:rsidRPr="00C60748">
              <w:rPr>
                <w:rFonts w:ascii="Arial" w:hAnsi="Arial" w:cs="Arial"/>
                <w:b/>
                <w:noProof/>
              </w:rPr>
              <w:t>Bosnie-Herzégovine</w:t>
            </w:r>
          </w:p>
        </w:tc>
        <w:tc>
          <w:tcPr>
            <w:tcW w:w="3152" w:type="dxa"/>
          </w:tcPr>
          <w:p w:rsidR="00C5188E" w:rsidRPr="00C60748" w:rsidRDefault="00C5188E" w:rsidP="00C8341F">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8341F">
            <w:pPr>
              <w:rPr>
                <w:rFonts w:ascii="Arial" w:hAnsi="Arial" w:cs="Arial"/>
              </w:rPr>
            </w:pPr>
            <w:r w:rsidRPr="00C60748">
              <w:rPr>
                <w:rFonts w:ascii="Arial" w:hAnsi="Arial" w:cs="Arial"/>
                <w:noProof/>
              </w:rPr>
              <w:t>La broderie de Zmijanje</w:t>
            </w:r>
          </w:p>
        </w:tc>
        <w:tc>
          <w:tcPr>
            <w:tcW w:w="1843" w:type="dxa"/>
          </w:tcPr>
          <w:p w:rsidR="00C5188E" w:rsidRPr="00C60748" w:rsidRDefault="00C5188E" w:rsidP="00C8341F">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oui</w:t>
            </w:r>
          </w:p>
        </w:tc>
        <w:tc>
          <w:tcPr>
            <w:tcW w:w="3686" w:type="dxa"/>
            <w:vMerge w:val="restart"/>
          </w:tcPr>
          <w:p w:rsidR="00C5188E" w:rsidRPr="00C60748" w:rsidRDefault="00C5188E" w:rsidP="00C8341F">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Mr Vladimir Djukanovic</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Museum of Republic of Srpska, Coordinator for Intangible Cultural Heritage of the Republic of Srpska</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Djure Danicica 21</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Banja Luka, 78 000</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Bosnia and Herzegovina</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+387 51 215 973</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+387 51 215 986</w:t>
            </w:r>
          </w:p>
          <w:p w:rsidR="00C5188E" w:rsidRPr="00C60748" w:rsidRDefault="00C5188E" w:rsidP="00C8341F">
            <w:pPr>
              <w:rPr>
                <w:rFonts w:ascii="Arial" w:hAnsi="Arial" w:cs="Arial"/>
              </w:rPr>
            </w:pPr>
            <w:r w:rsidRPr="00C60748">
              <w:rPr>
                <w:rFonts w:ascii="Arial" w:hAnsi="Arial" w:cs="Arial"/>
                <w:noProof/>
                <w:sz w:val="18"/>
                <w:szCs w:val="18"/>
              </w:rPr>
              <w:t>muzejrs@inecco.net</w:t>
            </w:r>
          </w:p>
        </w:tc>
      </w:tr>
      <w:tr w:rsidR="00C5188E" w:rsidRPr="00C60748" w:rsidTr="00623957">
        <w:tc>
          <w:tcPr>
            <w:tcW w:w="6374" w:type="dxa"/>
            <w:gridSpan w:val="3"/>
          </w:tcPr>
          <w:p w:rsidR="00C5188E" w:rsidRPr="00C60748" w:rsidRDefault="00C5188E" w:rsidP="00C8341F">
            <w:pPr>
              <w:rPr>
                <w:rFonts w:ascii="Arial" w:hAnsi="Arial" w:cs="Arial"/>
              </w:rPr>
            </w:pPr>
            <w:r w:rsidRPr="00C60748">
              <w:rPr>
                <w:rFonts w:ascii="Arial" w:hAnsi="Arial" w:cs="Arial"/>
                <w:noProof/>
              </w:rPr>
              <w:t>La broderie de Zmijanje fait appel à une technique spécifique pratiquée par les femmes des villages de Zmijanje, en Bosnie-Herzégovine. Traditionnellement, la broderie de Zmijanje sert à décorer les tenues portées par les femmes ainsi que les textiles de maison, comme les robes de mariée, les foulards, les robes et le linge de lit. On utilise un fil bleu foncé pour broder de riches motifs géométriques improvisés ; les variations de ces motifs déterminent le statut social des femmes du village. Cette broderie est généralement faite par des groupes de femmes qui se consacrent à leurs travaux d’aiguille tout en chantant et en discutant.</w:t>
            </w:r>
          </w:p>
        </w:tc>
        <w:tc>
          <w:tcPr>
            <w:tcW w:w="3686" w:type="dxa"/>
            <w:vMerge/>
          </w:tcPr>
          <w:p w:rsidR="00C5188E" w:rsidRPr="00C60748" w:rsidRDefault="00C5188E" w:rsidP="00C8341F">
            <w:pPr>
              <w:rPr>
                <w:rFonts w:ascii="Arial" w:hAnsi="Arial" w:cs="Arial"/>
              </w:rPr>
            </w:pPr>
          </w:p>
        </w:tc>
      </w:tr>
      <w:tr w:rsidR="00C5188E" w:rsidRPr="007B298C" w:rsidTr="00623957">
        <w:tc>
          <w:tcPr>
            <w:tcW w:w="1379" w:type="dxa"/>
          </w:tcPr>
          <w:p w:rsidR="00C5188E" w:rsidRPr="00C60748" w:rsidRDefault="00C5188E" w:rsidP="00C8341F">
            <w:pPr>
              <w:rPr>
                <w:rFonts w:ascii="Arial" w:hAnsi="Arial" w:cs="Arial"/>
                <w:b/>
                <w:lang w:val="en-GB"/>
              </w:rPr>
            </w:pPr>
            <w:r w:rsidRPr="00C60748">
              <w:rPr>
                <w:rFonts w:ascii="Arial" w:hAnsi="Arial" w:cs="Arial"/>
                <w:b/>
                <w:noProof/>
              </w:rPr>
              <w:t>Brésil</w:t>
            </w:r>
          </w:p>
        </w:tc>
        <w:tc>
          <w:tcPr>
            <w:tcW w:w="3152" w:type="dxa"/>
          </w:tcPr>
          <w:p w:rsidR="00C5188E" w:rsidRPr="00C60748" w:rsidRDefault="00C5188E" w:rsidP="00C8341F">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8341F">
            <w:pPr>
              <w:rPr>
                <w:rFonts w:ascii="Arial" w:hAnsi="Arial" w:cs="Arial"/>
              </w:rPr>
            </w:pPr>
            <w:r w:rsidRPr="00C60748">
              <w:rPr>
                <w:rFonts w:ascii="Arial" w:hAnsi="Arial" w:cs="Arial"/>
                <w:noProof/>
              </w:rPr>
              <w:t>Le cercle de capoeira</w:t>
            </w:r>
          </w:p>
        </w:tc>
        <w:tc>
          <w:tcPr>
            <w:tcW w:w="1843" w:type="dxa"/>
          </w:tcPr>
          <w:p w:rsidR="00C5188E" w:rsidRPr="00C60748" w:rsidRDefault="00C5188E" w:rsidP="00C8341F">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oui</w:t>
            </w:r>
          </w:p>
        </w:tc>
        <w:tc>
          <w:tcPr>
            <w:tcW w:w="3686" w:type="dxa"/>
            <w:vMerge w:val="restart"/>
          </w:tcPr>
          <w:p w:rsidR="00C5188E" w:rsidRPr="00C60748" w:rsidRDefault="00C5188E" w:rsidP="00C8341F">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Ms Celia Corsino</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 xml:space="preserve">Director </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Department of Intangible Heritage</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National Institute of Historical and Artistic Heritage (IPHAN)</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 xml:space="preserve">SEPS 713/913 Bloco D </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4 andar</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70390135 Brasília-DF</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Brazil</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55 61 2024 5400; +55 61 2024.5401 – (61) 2024.5402 - (61) 2024.6131</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55 61 2024 5420</w:t>
            </w:r>
          </w:p>
          <w:p w:rsidR="00C5188E" w:rsidRPr="00C60748" w:rsidRDefault="00C5188E" w:rsidP="00C8341F">
            <w:pPr>
              <w:rPr>
                <w:rFonts w:ascii="Arial" w:hAnsi="Arial" w:cs="Arial"/>
                <w:lang w:val="es-ES"/>
              </w:rPr>
            </w:pPr>
            <w:r w:rsidRPr="00C60748">
              <w:rPr>
                <w:rFonts w:ascii="Arial" w:hAnsi="Arial" w:cs="Arial"/>
                <w:noProof/>
                <w:sz w:val="18"/>
                <w:szCs w:val="18"/>
                <w:lang w:val="es-ES"/>
              </w:rPr>
              <w:t>dpi@iphan.gov.br; celia.corsino@iphan.gov.br</w:t>
            </w:r>
          </w:p>
        </w:tc>
      </w:tr>
      <w:tr w:rsidR="00C5188E" w:rsidRPr="00C60748" w:rsidTr="00623957">
        <w:tc>
          <w:tcPr>
            <w:tcW w:w="6374" w:type="dxa"/>
            <w:gridSpan w:val="3"/>
          </w:tcPr>
          <w:p w:rsidR="00C5188E" w:rsidRPr="00C60748" w:rsidRDefault="00C5188E" w:rsidP="00C8341F">
            <w:pPr>
              <w:rPr>
                <w:rFonts w:ascii="Arial" w:hAnsi="Arial" w:cs="Arial"/>
              </w:rPr>
            </w:pPr>
            <w:r w:rsidRPr="00C60748">
              <w:rPr>
                <w:rFonts w:ascii="Arial" w:hAnsi="Arial" w:cs="Arial"/>
                <w:noProof/>
              </w:rPr>
              <w:t>La capoeira est une pratique culturelle afro-brésilienne,à la fois un combat et une danse, qui promeut le respect mutuel et la cohésion sociale. Les participants forment un cercle au centre duquel deux d’entre eux s’affrontent. Les mouvements exécutés exigent une grande souplesse du corps. Les autres participants, situés autour du cercle, chantent, tapent des mains et jouent d’instruments à percussion. Les cercles de capoeira sont constitués d’un maître, d’un contremaître et de disciples. Le maître est le gardien des connaissances contenues dans le cercle et transmises aux autres participants par le biais de l’observation et de l’imitation.</w:t>
            </w:r>
          </w:p>
        </w:tc>
        <w:tc>
          <w:tcPr>
            <w:tcW w:w="3686" w:type="dxa"/>
            <w:vMerge/>
          </w:tcPr>
          <w:p w:rsidR="00C5188E" w:rsidRPr="00C60748" w:rsidRDefault="00C5188E" w:rsidP="00C8341F">
            <w:pPr>
              <w:rPr>
                <w:rFonts w:ascii="Arial" w:hAnsi="Arial" w:cs="Arial"/>
              </w:rPr>
            </w:pPr>
          </w:p>
        </w:tc>
      </w:tr>
      <w:tr w:rsidR="00C5188E" w:rsidRPr="007B298C" w:rsidTr="00623957">
        <w:tc>
          <w:tcPr>
            <w:tcW w:w="1379" w:type="dxa"/>
          </w:tcPr>
          <w:p w:rsidR="00C5188E" w:rsidRPr="00C60748" w:rsidRDefault="00C5188E" w:rsidP="00C8341F">
            <w:pPr>
              <w:rPr>
                <w:rFonts w:ascii="Arial" w:hAnsi="Arial" w:cs="Arial"/>
                <w:b/>
                <w:lang w:val="en-GB"/>
              </w:rPr>
            </w:pPr>
            <w:r w:rsidRPr="00C60748">
              <w:rPr>
                <w:rFonts w:ascii="Arial" w:hAnsi="Arial" w:cs="Arial"/>
                <w:b/>
                <w:noProof/>
              </w:rPr>
              <w:t>Bulgarie</w:t>
            </w:r>
          </w:p>
        </w:tc>
        <w:tc>
          <w:tcPr>
            <w:tcW w:w="3152" w:type="dxa"/>
          </w:tcPr>
          <w:p w:rsidR="00C5188E" w:rsidRPr="00C60748" w:rsidRDefault="00C5188E" w:rsidP="00C8341F">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8341F">
            <w:pPr>
              <w:rPr>
                <w:rFonts w:ascii="Arial" w:hAnsi="Arial" w:cs="Arial"/>
              </w:rPr>
            </w:pPr>
            <w:r w:rsidRPr="00C60748">
              <w:rPr>
                <w:rFonts w:ascii="Arial" w:hAnsi="Arial" w:cs="Arial"/>
                <w:noProof/>
              </w:rPr>
              <w:t>Tchiprovski kilimi (tapis de Tchiprovtsi)</w:t>
            </w:r>
          </w:p>
        </w:tc>
        <w:tc>
          <w:tcPr>
            <w:tcW w:w="1843" w:type="dxa"/>
          </w:tcPr>
          <w:p w:rsidR="00C5188E" w:rsidRPr="00C60748" w:rsidRDefault="00C5188E" w:rsidP="00C8341F">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oui</w:t>
            </w:r>
          </w:p>
        </w:tc>
        <w:tc>
          <w:tcPr>
            <w:tcW w:w="3686" w:type="dxa"/>
            <w:vMerge w:val="restart"/>
          </w:tcPr>
          <w:p w:rsidR="00C5188E" w:rsidRPr="00C60748" w:rsidRDefault="00C5188E" w:rsidP="00C8341F">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Ms Mila Santova</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Professor</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Institute of Ethnology and Folklore Studies &amp; Ethnographic Museum</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Acad. G. Bonchev Street, block 6</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1113 Sofia</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Bulgaria</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003592871 36 43</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003592 884 64 70</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00359 894 70 70 68</w:t>
            </w:r>
          </w:p>
          <w:p w:rsidR="00C5188E" w:rsidRPr="00C60748" w:rsidRDefault="00C5188E" w:rsidP="00C8341F">
            <w:pPr>
              <w:rPr>
                <w:rFonts w:ascii="Arial" w:hAnsi="Arial" w:cs="Arial"/>
                <w:lang w:val="es-ES"/>
              </w:rPr>
            </w:pPr>
            <w:r w:rsidRPr="00C60748">
              <w:rPr>
                <w:rFonts w:ascii="Arial" w:hAnsi="Arial" w:cs="Arial"/>
                <w:noProof/>
                <w:sz w:val="18"/>
                <w:szCs w:val="18"/>
                <w:lang w:val="es-ES"/>
              </w:rPr>
              <w:t>mila_santova@yahoo.com</w:t>
            </w:r>
          </w:p>
        </w:tc>
      </w:tr>
      <w:tr w:rsidR="00C5188E" w:rsidRPr="00C60748" w:rsidTr="00623957">
        <w:tc>
          <w:tcPr>
            <w:tcW w:w="6374" w:type="dxa"/>
            <w:gridSpan w:val="3"/>
          </w:tcPr>
          <w:p w:rsidR="00C5188E" w:rsidRPr="00C60748" w:rsidRDefault="00C5188E" w:rsidP="00C8341F">
            <w:pPr>
              <w:rPr>
                <w:rFonts w:ascii="Arial" w:hAnsi="Arial" w:cs="Arial"/>
              </w:rPr>
            </w:pPr>
            <w:r w:rsidRPr="00C60748">
              <w:rPr>
                <w:rFonts w:ascii="Arial" w:hAnsi="Arial" w:cs="Arial"/>
                <w:noProof/>
              </w:rPr>
              <w:t>Les kilimi sont des tapis tissés à la main par les femmes de Tchiprovtsi. Les tisseuses utilisent des métiers à tisser manuels verticaux pour produire des tapisseries traditionnellement utilisées comme revêtement de sol. Le processus de transmission se fait de mère et grand-mère en fille et petite-fille, souvent lors du travail collectif sur de grands tapis. Les hommes de la ville s’occupent généralement de la production, du traitement et de la teinture de la laine. Les tapis sont renommés pour leur composition, leurs motifs ornementaux et leurs couleurs.</w:t>
            </w:r>
          </w:p>
        </w:tc>
        <w:tc>
          <w:tcPr>
            <w:tcW w:w="3686" w:type="dxa"/>
            <w:vMerge/>
          </w:tcPr>
          <w:p w:rsidR="00C5188E" w:rsidRPr="00C60748" w:rsidRDefault="00C5188E" w:rsidP="00C8341F">
            <w:pPr>
              <w:rPr>
                <w:rFonts w:ascii="Arial" w:hAnsi="Arial" w:cs="Arial"/>
              </w:rPr>
            </w:pPr>
          </w:p>
        </w:tc>
      </w:tr>
      <w:tr w:rsidR="00C5188E" w:rsidRPr="007B298C" w:rsidTr="00623957">
        <w:tc>
          <w:tcPr>
            <w:tcW w:w="1379" w:type="dxa"/>
          </w:tcPr>
          <w:p w:rsidR="00C5188E" w:rsidRPr="00C60748" w:rsidRDefault="00C5188E" w:rsidP="00C8341F">
            <w:pPr>
              <w:rPr>
                <w:rFonts w:ascii="Arial" w:hAnsi="Arial" w:cs="Arial"/>
                <w:b/>
                <w:lang w:val="en-GB"/>
              </w:rPr>
            </w:pPr>
            <w:r w:rsidRPr="00C60748">
              <w:rPr>
                <w:rFonts w:ascii="Arial" w:hAnsi="Arial" w:cs="Arial"/>
                <w:b/>
                <w:noProof/>
              </w:rPr>
              <w:t>Burundi</w:t>
            </w:r>
          </w:p>
        </w:tc>
        <w:tc>
          <w:tcPr>
            <w:tcW w:w="3152" w:type="dxa"/>
          </w:tcPr>
          <w:p w:rsidR="00C5188E" w:rsidRPr="00C60748" w:rsidRDefault="00C5188E" w:rsidP="00C8341F">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8341F">
            <w:pPr>
              <w:rPr>
                <w:rFonts w:ascii="Arial" w:hAnsi="Arial" w:cs="Arial"/>
              </w:rPr>
            </w:pPr>
            <w:r w:rsidRPr="00C60748">
              <w:rPr>
                <w:rFonts w:ascii="Arial" w:hAnsi="Arial" w:cs="Arial"/>
                <w:noProof/>
              </w:rPr>
              <w:t>La danse rituelle au tambour royal</w:t>
            </w:r>
          </w:p>
        </w:tc>
        <w:tc>
          <w:tcPr>
            <w:tcW w:w="1843" w:type="dxa"/>
          </w:tcPr>
          <w:p w:rsidR="00C5188E" w:rsidRPr="00C60748" w:rsidRDefault="00C5188E" w:rsidP="00C8341F">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oui</w:t>
            </w:r>
          </w:p>
        </w:tc>
        <w:tc>
          <w:tcPr>
            <w:tcW w:w="3686" w:type="dxa"/>
            <w:vMerge w:val="restart"/>
          </w:tcPr>
          <w:p w:rsidR="00C5188E" w:rsidRPr="00C60748" w:rsidRDefault="00C5188E" w:rsidP="00C8341F">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Mr Jean Marie Vianney Rugerinyange</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Directeur général de la culture et des arts</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Ministère de la jeunesse, des sports et de la culture</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 xml:space="preserve">B.P. 1095 </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BUJUMBURA</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Burundi</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(257) 22 22 89 94; (257) 22 22 68 44</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(257) 22 22 62 31</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(257) 78 857 376; (257) 71 559 242</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(257) 78 844 098; (257) 77 733 965</w:t>
            </w:r>
          </w:p>
          <w:p w:rsidR="00C5188E" w:rsidRPr="00C60748" w:rsidRDefault="00C5188E" w:rsidP="00C8341F">
            <w:pPr>
              <w:rPr>
                <w:rFonts w:ascii="Arial" w:hAnsi="Arial" w:cs="Arial"/>
                <w:lang w:val="es-ES"/>
              </w:rPr>
            </w:pPr>
            <w:r w:rsidRPr="00C60748">
              <w:rPr>
                <w:rFonts w:ascii="Arial" w:hAnsi="Arial" w:cs="Arial"/>
                <w:noProof/>
                <w:sz w:val="18"/>
                <w:szCs w:val="18"/>
                <w:lang w:val="es-ES"/>
              </w:rPr>
              <w:t>mijespoc@yahoo.fr; jmvrugeri@yahoo.fr; salvatornyabenda@gmail.com</w:t>
            </w:r>
          </w:p>
        </w:tc>
      </w:tr>
      <w:tr w:rsidR="00C5188E" w:rsidRPr="00C60748" w:rsidTr="00623957">
        <w:tc>
          <w:tcPr>
            <w:tcW w:w="6374" w:type="dxa"/>
            <w:gridSpan w:val="3"/>
          </w:tcPr>
          <w:p w:rsidR="00C5188E" w:rsidRPr="00C60748" w:rsidRDefault="00C5188E" w:rsidP="00C8341F">
            <w:pPr>
              <w:rPr>
                <w:rFonts w:ascii="Arial" w:hAnsi="Arial" w:cs="Arial"/>
              </w:rPr>
            </w:pPr>
            <w:r w:rsidRPr="00C60748">
              <w:rPr>
                <w:rFonts w:ascii="Arial" w:hAnsi="Arial" w:cs="Arial"/>
                <w:noProof/>
              </w:rPr>
              <w:t>La danse rituelle au tambour royal associe le son du battement des tambours, puissant et synchronisé, à des danses, de la poésie héroïque et des chants traditionnels. Cette danse exige au moins une dizaine de tambours, toujours en nombre impair, disposés en demi-cercle autour d’un tambour central. Deux ou trois tambourinaires exécutent des danses au rythme des tambours. La danse rituelle est un cadre de transmission de messages culturels, politiques et sociaux, ainsi qu’un moyen privilégié de réunir des personnes de générations et d’origines diverses, encourageant ainsi l’unité et la cohésion sociale.</w:t>
            </w:r>
          </w:p>
        </w:tc>
        <w:tc>
          <w:tcPr>
            <w:tcW w:w="3686" w:type="dxa"/>
            <w:vMerge/>
          </w:tcPr>
          <w:p w:rsidR="00C5188E" w:rsidRPr="00C60748" w:rsidRDefault="00C5188E" w:rsidP="00C8341F">
            <w:pPr>
              <w:rPr>
                <w:rFonts w:ascii="Arial" w:hAnsi="Arial" w:cs="Arial"/>
              </w:rPr>
            </w:pPr>
          </w:p>
        </w:tc>
      </w:tr>
      <w:tr w:rsidR="00C5188E" w:rsidRPr="00C60748" w:rsidTr="00623957">
        <w:tc>
          <w:tcPr>
            <w:tcW w:w="1379" w:type="dxa"/>
          </w:tcPr>
          <w:p w:rsidR="00C5188E" w:rsidRPr="00C60748" w:rsidRDefault="00C5188E" w:rsidP="00C8341F">
            <w:pPr>
              <w:rPr>
                <w:rFonts w:ascii="Arial" w:hAnsi="Arial" w:cs="Arial"/>
                <w:b/>
                <w:lang w:val="en-GB"/>
              </w:rPr>
            </w:pPr>
            <w:r w:rsidRPr="00C60748">
              <w:rPr>
                <w:rFonts w:ascii="Arial" w:hAnsi="Arial" w:cs="Arial"/>
                <w:b/>
                <w:noProof/>
              </w:rPr>
              <w:t>Cambodge</w:t>
            </w:r>
          </w:p>
        </w:tc>
        <w:tc>
          <w:tcPr>
            <w:tcW w:w="3152" w:type="dxa"/>
          </w:tcPr>
          <w:p w:rsidR="00C5188E" w:rsidRPr="00C60748" w:rsidRDefault="00C5188E" w:rsidP="00C8341F">
            <w:pPr>
              <w:rPr>
                <w:rFonts w:ascii="Arial" w:hAnsi="Arial" w:cs="Arial"/>
                <w:color w:val="808080" w:themeColor="background1" w:themeShade="80"/>
              </w:rPr>
            </w:pPr>
            <w:r w:rsidRPr="00C60748">
              <w:rPr>
                <w:rFonts w:ascii="Arial" w:hAnsi="Arial" w:cs="Arial"/>
                <w:noProof/>
                <w:color w:val="808080" w:themeColor="background1" w:themeShade="80"/>
              </w:rPr>
              <w:t>Liste de sauvegarde urgente</w:t>
            </w:r>
          </w:p>
          <w:p w:rsidR="00C5188E" w:rsidRPr="00C60748" w:rsidRDefault="00C5188E" w:rsidP="00C8341F">
            <w:pPr>
              <w:rPr>
                <w:rFonts w:ascii="Arial" w:hAnsi="Arial" w:cs="Arial"/>
              </w:rPr>
            </w:pPr>
            <w:r w:rsidRPr="00C60748">
              <w:rPr>
                <w:rFonts w:ascii="Arial" w:hAnsi="Arial" w:cs="Arial"/>
                <w:noProof/>
              </w:rPr>
              <w:t>Le kun lbokkator</w:t>
            </w:r>
          </w:p>
        </w:tc>
        <w:tc>
          <w:tcPr>
            <w:tcW w:w="1843" w:type="dxa"/>
          </w:tcPr>
          <w:p w:rsidR="00C5188E" w:rsidRPr="00C60748" w:rsidRDefault="00C5188E" w:rsidP="00C8341F">
            <w:pPr>
              <w:jc w:val="center"/>
              <w:rPr>
                <w:rFonts w:ascii="Arial" w:hAnsi="Arial" w:cs="Arial"/>
              </w:rPr>
            </w:pPr>
            <w:r w:rsidRPr="00C60748">
              <w:rPr>
                <w:rFonts w:ascii="Arial" w:hAnsi="Arial" w:cs="Arial"/>
              </w:rPr>
              <w:t>Projet de décision </w:t>
            </w:r>
            <w:r w:rsidR="00C8341F" w:rsidRPr="00C60748">
              <w:rPr>
                <w:rFonts w:ascii="Arial" w:hAnsi="Arial" w:cs="Arial"/>
                <w:b/>
              </w:rPr>
              <w:t>: non</w:t>
            </w:r>
          </w:p>
        </w:tc>
        <w:tc>
          <w:tcPr>
            <w:tcW w:w="3686" w:type="dxa"/>
            <w:vMerge w:val="restart"/>
          </w:tcPr>
          <w:p w:rsidR="00C5188E" w:rsidRPr="00C60748" w:rsidRDefault="00C5188E" w:rsidP="00C8341F">
            <w:pPr>
              <w:rPr>
                <w:rFonts w:ascii="Arial" w:hAnsi="Arial" w:cs="Arial"/>
                <w:noProof/>
                <w:sz w:val="18"/>
                <w:szCs w:val="18"/>
                <w:lang w:val="en-GB"/>
              </w:rPr>
            </w:pPr>
            <w:r w:rsidRPr="00C60748">
              <w:rPr>
                <w:rFonts w:ascii="Arial" w:hAnsi="Arial" w:cs="Arial"/>
                <w:i/>
                <w:sz w:val="18"/>
                <w:szCs w:val="18"/>
                <w:lang w:val="en-GB"/>
              </w:rPr>
              <w:t>Pour plus d’information :</w:t>
            </w:r>
            <w:r w:rsidRPr="00C60748">
              <w:rPr>
                <w:rFonts w:ascii="Arial" w:hAnsi="Arial" w:cs="Arial"/>
                <w:sz w:val="18"/>
                <w:szCs w:val="18"/>
                <w:lang w:val="en-GB"/>
              </w:rPr>
              <w:br/>
            </w:r>
            <w:r w:rsidRPr="00C60748">
              <w:rPr>
                <w:rFonts w:ascii="Arial" w:hAnsi="Arial" w:cs="Arial"/>
                <w:noProof/>
                <w:sz w:val="18"/>
                <w:szCs w:val="18"/>
                <w:lang w:val="en-GB"/>
              </w:rPr>
              <w:t>Mr Long Ponnasirivath</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Director General of Cultural Affairs</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Ministry of Culture and Fine Arts</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#227, Norodom Blvd</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B.P. 72</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Phnom Penh</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Cambodia</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+885 12 494 191; +855 977 494 191</w:t>
            </w:r>
          </w:p>
          <w:p w:rsidR="00C5188E" w:rsidRPr="00C60748" w:rsidRDefault="00C5188E" w:rsidP="00C8341F">
            <w:pPr>
              <w:rPr>
                <w:rFonts w:ascii="Arial" w:hAnsi="Arial" w:cs="Arial"/>
              </w:rPr>
            </w:pPr>
            <w:r w:rsidRPr="00C60748">
              <w:rPr>
                <w:rFonts w:ascii="Arial" w:hAnsi="Arial" w:cs="Arial"/>
                <w:noProof/>
                <w:sz w:val="18"/>
                <w:szCs w:val="18"/>
              </w:rPr>
              <w:t>lponnasirivath@yahoo.com</w:t>
            </w:r>
          </w:p>
        </w:tc>
      </w:tr>
      <w:tr w:rsidR="00C5188E" w:rsidRPr="00C60748" w:rsidTr="00623957">
        <w:tc>
          <w:tcPr>
            <w:tcW w:w="6374" w:type="dxa"/>
            <w:gridSpan w:val="3"/>
          </w:tcPr>
          <w:p w:rsidR="00C5188E" w:rsidRPr="00C60748" w:rsidRDefault="00C5188E" w:rsidP="00C8341F">
            <w:pPr>
              <w:rPr>
                <w:rFonts w:ascii="Arial" w:hAnsi="Arial" w:cs="Arial"/>
              </w:rPr>
            </w:pPr>
            <w:r w:rsidRPr="00C60748">
              <w:rPr>
                <w:rFonts w:ascii="Arial" w:hAnsi="Arial" w:cs="Arial"/>
                <w:noProof/>
              </w:rPr>
              <w:t>Le terme « kun » désigne l’art du combat, du saut et de l’affrontement tandis que « lbokkator » renvoie à l’ensemble des techniques de combat dont la position est à mi-genou. La technique a évolué au fil du temps en art du spectacle ou loisirs traditionnel, pratiqué à l’occasion des fêtes traditionnelles comme le nouvel an khmer. Le kun lbokkator fait désormais face à plusieurs menaces liées au vieillissement des maîtres et à l’absence de programmes d’enseignement régulier ou de supports d’apprentissage facilitant la transmission.</w:t>
            </w:r>
          </w:p>
        </w:tc>
        <w:tc>
          <w:tcPr>
            <w:tcW w:w="3686" w:type="dxa"/>
            <w:vMerge/>
          </w:tcPr>
          <w:p w:rsidR="00C5188E" w:rsidRPr="00C60748" w:rsidRDefault="00C5188E" w:rsidP="00C8341F">
            <w:pPr>
              <w:rPr>
                <w:rFonts w:ascii="Arial" w:hAnsi="Arial" w:cs="Arial"/>
              </w:rPr>
            </w:pPr>
          </w:p>
        </w:tc>
      </w:tr>
      <w:tr w:rsidR="00C5188E" w:rsidRPr="007B298C" w:rsidTr="00623957">
        <w:tc>
          <w:tcPr>
            <w:tcW w:w="1379" w:type="dxa"/>
          </w:tcPr>
          <w:p w:rsidR="00C5188E" w:rsidRPr="00C60748" w:rsidRDefault="00C5188E" w:rsidP="00C8341F">
            <w:pPr>
              <w:rPr>
                <w:rFonts w:ascii="Arial" w:hAnsi="Arial" w:cs="Arial"/>
                <w:b/>
                <w:lang w:val="en-GB"/>
              </w:rPr>
            </w:pPr>
            <w:r w:rsidRPr="00C60748">
              <w:rPr>
                <w:rFonts w:ascii="Arial" w:hAnsi="Arial" w:cs="Arial"/>
                <w:b/>
                <w:noProof/>
              </w:rPr>
              <w:t>Chili</w:t>
            </w:r>
          </w:p>
        </w:tc>
        <w:tc>
          <w:tcPr>
            <w:tcW w:w="3152" w:type="dxa"/>
          </w:tcPr>
          <w:p w:rsidR="00C5188E" w:rsidRPr="00C60748" w:rsidRDefault="00C5188E" w:rsidP="00C8341F">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8341F">
            <w:pPr>
              <w:rPr>
                <w:rFonts w:ascii="Arial" w:hAnsi="Arial" w:cs="Arial"/>
              </w:rPr>
            </w:pPr>
            <w:r w:rsidRPr="00C60748">
              <w:rPr>
                <w:rFonts w:ascii="Arial" w:hAnsi="Arial" w:cs="Arial"/>
                <w:noProof/>
              </w:rPr>
              <w:t>Le baile chino</w:t>
            </w:r>
          </w:p>
        </w:tc>
        <w:tc>
          <w:tcPr>
            <w:tcW w:w="1843" w:type="dxa"/>
          </w:tcPr>
          <w:p w:rsidR="00C5188E" w:rsidRPr="00C60748" w:rsidRDefault="00C5188E" w:rsidP="00C8341F">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oui</w:t>
            </w:r>
          </w:p>
        </w:tc>
        <w:tc>
          <w:tcPr>
            <w:tcW w:w="3686" w:type="dxa"/>
            <w:vMerge w:val="restart"/>
          </w:tcPr>
          <w:p w:rsidR="00C5188E" w:rsidRPr="00C60748" w:rsidRDefault="00C5188E" w:rsidP="00C8341F">
            <w:pPr>
              <w:rPr>
                <w:rFonts w:ascii="Arial" w:hAnsi="Arial" w:cs="Arial"/>
                <w:noProof/>
                <w:sz w:val="18"/>
                <w:szCs w:val="18"/>
                <w:lang w:val="en-GB"/>
              </w:rPr>
            </w:pPr>
            <w:r w:rsidRPr="00C60748">
              <w:rPr>
                <w:rFonts w:ascii="Arial" w:hAnsi="Arial" w:cs="Arial"/>
                <w:i/>
                <w:sz w:val="18"/>
                <w:szCs w:val="18"/>
                <w:lang w:val="en-GB"/>
              </w:rPr>
              <w:t>Pour plus d’information :</w:t>
            </w:r>
            <w:r w:rsidRPr="00C60748">
              <w:rPr>
                <w:rFonts w:ascii="Arial" w:hAnsi="Arial" w:cs="Arial"/>
                <w:sz w:val="18"/>
                <w:szCs w:val="18"/>
                <w:lang w:val="en-GB"/>
              </w:rPr>
              <w:br/>
            </w:r>
            <w:r w:rsidRPr="00C60748">
              <w:rPr>
                <w:rFonts w:ascii="Arial" w:hAnsi="Arial" w:cs="Arial"/>
                <w:noProof/>
                <w:sz w:val="18"/>
                <w:szCs w:val="18"/>
                <w:lang w:val="en-GB"/>
              </w:rPr>
              <w:t>Mr Jorge Rojas Goldsack</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Head of the Department of Citizenship and Culture</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National Council for Culture and the Arts (CNCA)</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Plaza Sotomayor 233</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Valparaiso</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Chile</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+56 032 232 6488; +56 032 232 6417; +56 032 232 6410</w:t>
            </w:r>
          </w:p>
          <w:p w:rsidR="00C5188E" w:rsidRPr="00C60748" w:rsidRDefault="00C5188E" w:rsidP="00C8341F">
            <w:pPr>
              <w:rPr>
                <w:rFonts w:ascii="Arial" w:hAnsi="Arial" w:cs="Arial"/>
                <w:lang w:val="es-ES"/>
              </w:rPr>
            </w:pPr>
            <w:r w:rsidRPr="00C60748">
              <w:rPr>
                <w:rFonts w:ascii="Arial" w:hAnsi="Arial" w:cs="Arial"/>
                <w:noProof/>
                <w:sz w:val="18"/>
                <w:szCs w:val="18"/>
                <w:lang w:val="es-ES"/>
              </w:rPr>
              <w:t>jorge.rojas@cultura.gob.cl</w:t>
            </w:r>
          </w:p>
        </w:tc>
      </w:tr>
      <w:tr w:rsidR="00C5188E" w:rsidRPr="00C60748" w:rsidTr="00623957">
        <w:tc>
          <w:tcPr>
            <w:tcW w:w="6374" w:type="dxa"/>
            <w:gridSpan w:val="3"/>
          </w:tcPr>
          <w:p w:rsidR="00C5188E" w:rsidRPr="00C60748" w:rsidRDefault="00C5188E" w:rsidP="00C8341F">
            <w:pPr>
              <w:rPr>
                <w:rFonts w:ascii="Arial" w:hAnsi="Arial" w:cs="Arial"/>
              </w:rPr>
            </w:pPr>
            <w:r w:rsidRPr="00C60748">
              <w:rPr>
                <w:rFonts w:ascii="Arial" w:hAnsi="Arial" w:cs="Arial"/>
                <w:noProof/>
              </w:rPr>
              <w:t>Les bailes chinos sont des confréries de musiciens qui expriment leur foi à travers la musique, la danse et le chant. Exécutées principalement par des hommes, les danses se caractérisent par des sauts et des mouvements de flexion des jambes, au rythme des flûtes et des percussions. Les distiques chantés racontent des histoires sacrées et abordent des sujets religieux tandis qu’un percussionniste dirige la chorégraphie et contrôle le tempo de la musique. Les confréries constituent un modèle d’intégration sociale et de cohésion auquel adhère la quasi-totalité de la communauté locale.</w:t>
            </w:r>
          </w:p>
        </w:tc>
        <w:tc>
          <w:tcPr>
            <w:tcW w:w="3686" w:type="dxa"/>
            <w:vMerge/>
          </w:tcPr>
          <w:p w:rsidR="00C5188E" w:rsidRPr="00C60748" w:rsidRDefault="00C5188E" w:rsidP="00C8341F">
            <w:pPr>
              <w:rPr>
                <w:rFonts w:ascii="Arial" w:hAnsi="Arial" w:cs="Arial"/>
              </w:rPr>
            </w:pPr>
          </w:p>
        </w:tc>
      </w:tr>
      <w:tr w:rsidR="00C5188E" w:rsidRPr="00C60748" w:rsidTr="00623957">
        <w:tc>
          <w:tcPr>
            <w:tcW w:w="1379" w:type="dxa"/>
          </w:tcPr>
          <w:p w:rsidR="00C5188E" w:rsidRPr="00C60748" w:rsidRDefault="00C5188E" w:rsidP="00C8341F">
            <w:pPr>
              <w:rPr>
                <w:rFonts w:ascii="Arial" w:hAnsi="Arial" w:cs="Arial"/>
                <w:b/>
                <w:lang w:val="en-GB"/>
              </w:rPr>
            </w:pPr>
            <w:r w:rsidRPr="00C60748">
              <w:rPr>
                <w:rFonts w:ascii="Arial" w:hAnsi="Arial" w:cs="Arial"/>
                <w:b/>
                <w:noProof/>
              </w:rPr>
              <w:t>Chine</w:t>
            </w:r>
          </w:p>
        </w:tc>
        <w:tc>
          <w:tcPr>
            <w:tcW w:w="3152" w:type="dxa"/>
          </w:tcPr>
          <w:p w:rsidR="00C5188E" w:rsidRPr="00C60748" w:rsidRDefault="00C5188E" w:rsidP="00C8341F">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8341F">
            <w:pPr>
              <w:rPr>
                <w:rFonts w:ascii="Arial" w:hAnsi="Arial" w:cs="Arial"/>
              </w:rPr>
            </w:pPr>
            <w:r w:rsidRPr="00C60748">
              <w:rPr>
                <w:rFonts w:ascii="Arial" w:hAnsi="Arial" w:cs="Arial"/>
                <w:noProof/>
              </w:rPr>
              <w:t>Le Festival des torches de l’ethnie yi</w:t>
            </w:r>
          </w:p>
        </w:tc>
        <w:tc>
          <w:tcPr>
            <w:tcW w:w="1843" w:type="dxa"/>
          </w:tcPr>
          <w:p w:rsidR="00C5188E" w:rsidRPr="00C60748" w:rsidRDefault="00C5188E" w:rsidP="00C8341F">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renvoi</w:t>
            </w:r>
          </w:p>
        </w:tc>
        <w:tc>
          <w:tcPr>
            <w:tcW w:w="3686" w:type="dxa"/>
            <w:vMerge w:val="restart"/>
          </w:tcPr>
          <w:p w:rsidR="00C5188E" w:rsidRPr="00C60748" w:rsidRDefault="00C5188E" w:rsidP="00C8341F">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Mr Tu An</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Project Supervisor</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Center for Safeguarding ICH of Liangshan Yi Autonomous Prefecture</w:t>
            </w:r>
          </w:p>
          <w:p w:rsidR="00C5188E" w:rsidRPr="00C60748" w:rsidRDefault="00C5188E" w:rsidP="00C8341F">
            <w:pPr>
              <w:rPr>
                <w:rFonts w:ascii="Arial" w:hAnsi="Arial" w:cs="Arial"/>
                <w:noProof/>
                <w:sz w:val="18"/>
                <w:szCs w:val="18"/>
                <w:lang w:val="en-US"/>
              </w:rPr>
            </w:pPr>
            <w:r w:rsidRPr="00C60748">
              <w:rPr>
                <w:rFonts w:ascii="Arial" w:hAnsi="Arial" w:cs="Arial"/>
                <w:noProof/>
                <w:sz w:val="18"/>
                <w:szCs w:val="18"/>
                <w:lang w:val="en-US"/>
              </w:rPr>
              <w:t>1 Huoshenxiang</w:t>
            </w:r>
          </w:p>
          <w:p w:rsidR="00C5188E" w:rsidRPr="00C60748" w:rsidRDefault="00C5188E" w:rsidP="00C8341F">
            <w:pPr>
              <w:rPr>
                <w:rFonts w:ascii="Arial" w:hAnsi="Arial" w:cs="Arial"/>
                <w:noProof/>
                <w:sz w:val="18"/>
                <w:szCs w:val="18"/>
                <w:lang w:val="en-US"/>
              </w:rPr>
            </w:pPr>
            <w:r w:rsidRPr="00C60748">
              <w:rPr>
                <w:rFonts w:ascii="Arial" w:hAnsi="Arial" w:cs="Arial"/>
                <w:noProof/>
                <w:sz w:val="18"/>
                <w:szCs w:val="18"/>
                <w:lang w:val="en-US"/>
              </w:rPr>
              <w:t>6150001 Xichang</w:t>
            </w:r>
          </w:p>
          <w:p w:rsidR="00C5188E" w:rsidRPr="00C60748" w:rsidRDefault="00C5188E" w:rsidP="00C8341F">
            <w:pPr>
              <w:rPr>
                <w:rFonts w:ascii="Arial" w:hAnsi="Arial" w:cs="Arial"/>
                <w:noProof/>
                <w:sz w:val="18"/>
                <w:szCs w:val="18"/>
                <w:lang w:val="en-US"/>
              </w:rPr>
            </w:pPr>
            <w:r w:rsidRPr="00C60748">
              <w:rPr>
                <w:rFonts w:ascii="Arial" w:hAnsi="Arial" w:cs="Arial"/>
                <w:noProof/>
                <w:sz w:val="18"/>
                <w:szCs w:val="18"/>
                <w:lang w:val="en-US"/>
              </w:rPr>
              <w:t>Sichuan Province</w:t>
            </w:r>
          </w:p>
          <w:p w:rsidR="00C5188E" w:rsidRPr="00C60748" w:rsidRDefault="00C5188E" w:rsidP="00C8341F">
            <w:pPr>
              <w:rPr>
                <w:rFonts w:ascii="Arial" w:hAnsi="Arial" w:cs="Arial"/>
                <w:noProof/>
                <w:sz w:val="18"/>
                <w:szCs w:val="18"/>
                <w:lang w:val="en-US"/>
              </w:rPr>
            </w:pPr>
            <w:r w:rsidRPr="00C60748">
              <w:rPr>
                <w:rFonts w:ascii="Arial" w:hAnsi="Arial" w:cs="Arial"/>
                <w:noProof/>
                <w:sz w:val="18"/>
                <w:szCs w:val="18"/>
                <w:lang w:val="en-US"/>
              </w:rPr>
              <w:t>China</w:t>
            </w:r>
          </w:p>
          <w:p w:rsidR="00C5188E" w:rsidRPr="00C60748" w:rsidRDefault="00C5188E" w:rsidP="00C8341F">
            <w:pPr>
              <w:rPr>
                <w:rFonts w:ascii="Arial" w:hAnsi="Arial" w:cs="Arial"/>
                <w:noProof/>
                <w:sz w:val="18"/>
                <w:szCs w:val="18"/>
                <w:lang w:val="en-US"/>
              </w:rPr>
            </w:pPr>
            <w:r w:rsidRPr="00C60748">
              <w:rPr>
                <w:rFonts w:ascii="Arial" w:hAnsi="Arial" w:cs="Arial"/>
                <w:noProof/>
                <w:sz w:val="18"/>
                <w:szCs w:val="18"/>
                <w:lang w:val="en-US"/>
              </w:rPr>
              <w:t>+86 834 322 6045</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+86 834 323 2768</w:t>
            </w:r>
          </w:p>
          <w:p w:rsidR="00C5188E" w:rsidRPr="00C60748" w:rsidRDefault="00C5188E" w:rsidP="00C8341F">
            <w:pPr>
              <w:rPr>
                <w:rFonts w:ascii="Arial" w:hAnsi="Arial" w:cs="Arial"/>
              </w:rPr>
            </w:pPr>
            <w:r w:rsidRPr="00C60748">
              <w:rPr>
                <w:rFonts w:ascii="Arial" w:hAnsi="Arial" w:cs="Arial"/>
                <w:noProof/>
                <w:sz w:val="18"/>
                <w:szCs w:val="18"/>
              </w:rPr>
              <w:t>1187350833@qq.com</w:t>
            </w:r>
          </w:p>
        </w:tc>
      </w:tr>
      <w:tr w:rsidR="00C5188E" w:rsidRPr="00C60748" w:rsidTr="00623957">
        <w:tc>
          <w:tcPr>
            <w:tcW w:w="6374" w:type="dxa"/>
            <w:gridSpan w:val="3"/>
          </w:tcPr>
          <w:p w:rsidR="00C5188E" w:rsidRPr="00C60748" w:rsidRDefault="00C5188E" w:rsidP="00C8341F">
            <w:pPr>
              <w:rPr>
                <w:rFonts w:ascii="Arial" w:hAnsi="Arial" w:cs="Arial"/>
              </w:rPr>
            </w:pPr>
            <w:r w:rsidRPr="00C60748">
              <w:rPr>
                <w:rFonts w:ascii="Arial" w:hAnsi="Arial" w:cs="Arial"/>
                <w:noProof/>
              </w:rPr>
              <w:t>Le Festival des torches est organisé tous les ans par l’ethnie yi du sud-ouest de la Chine afin de faire des offrandes aux ancêtres ainsi que des prières pour obtenir une récolte abondante. La tradition centrale, qui consiste à allumer des torches pour éclairer les champs, s’accompagne d’une série de pratiques traditionnelles et rituelles, de jeux et de compétitions, de chansons épiques, de danses exécutées avec masque et épée, de sacrifices au feu et de festivités. Le Festival des torches constitue une importante passerelle d’interaction sociale et de réconciliation culturelle entre les communautés yi, ainsi qu’un instrument harmonieux de dialogue interethnique et d’échange culturel.</w:t>
            </w:r>
          </w:p>
        </w:tc>
        <w:tc>
          <w:tcPr>
            <w:tcW w:w="3686" w:type="dxa"/>
            <w:vMerge/>
          </w:tcPr>
          <w:p w:rsidR="00C5188E" w:rsidRPr="00C60748" w:rsidRDefault="00C5188E" w:rsidP="00C8341F">
            <w:pPr>
              <w:rPr>
                <w:rFonts w:ascii="Arial" w:hAnsi="Arial" w:cs="Arial"/>
              </w:rPr>
            </w:pPr>
          </w:p>
        </w:tc>
      </w:tr>
      <w:tr w:rsidR="00C5188E" w:rsidRPr="007B298C" w:rsidTr="00623957">
        <w:tc>
          <w:tcPr>
            <w:tcW w:w="1379" w:type="dxa"/>
          </w:tcPr>
          <w:p w:rsidR="00C5188E" w:rsidRPr="00C60748" w:rsidRDefault="00C5188E" w:rsidP="00C8341F">
            <w:pPr>
              <w:rPr>
                <w:rFonts w:ascii="Arial" w:hAnsi="Arial" w:cs="Arial"/>
                <w:b/>
                <w:lang w:val="en-GB"/>
              </w:rPr>
            </w:pPr>
            <w:r w:rsidRPr="00C60748">
              <w:rPr>
                <w:rFonts w:ascii="Arial" w:hAnsi="Arial" w:cs="Arial"/>
                <w:b/>
                <w:noProof/>
              </w:rPr>
              <w:t>Croatie</w:t>
            </w:r>
          </w:p>
        </w:tc>
        <w:tc>
          <w:tcPr>
            <w:tcW w:w="3152" w:type="dxa"/>
          </w:tcPr>
          <w:p w:rsidR="00C5188E" w:rsidRPr="00C60748" w:rsidRDefault="00C5188E" w:rsidP="00C8341F">
            <w:pPr>
              <w:rPr>
                <w:rFonts w:ascii="Arial" w:hAnsi="Arial" w:cs="Arial"/>
                <w:color w:val="808080" w:themeColor="background1" w:themeShade="80"/>
              </w:rPr>
            </w:pPr>
            <w:r w:rsidRPr="00C60748">
              <w:rPr>
                <w:rFonts w:ascii="Arial" w:hAnsi="Arial" w:cs="Arial"/>
                <w:noProof/>
                <w:color w:val="808080" w:themeColor="background1" w:themeShade="80"/>
              </w:rPr>
              <w:t>Liste de sauvegarde urgente</w:t>
            </w:r>
          </w:p>
          <w:p w:rsidR="00C5188E" w:rsidRPr="00C60748" w:rsidRDefault="00C5188E" w:rsidP="00C8341F">
            <w:pPr>
              <w:rPr>
                <w:rFonts w:ascii="Arial" w:hAnsi="Arial" w:cs="Arial"/>
              </w:rPr>
            </w:pPr>
            <w:r w:rsidRPr="00C60748">
              <w:rPr>
                <w:rFonts w:ascii="Arial" w:hAnsi="Arial" w:cs="Arial"/>
                <w:noProof/>
              </w:rPr>
              <w:t>L’art traditionnel de la poterie au tour à Potravlje et Veli Iž</w:t>
            </w:r>
          </w:p>
        </w:tc>
        <w:tc>
          <w:tcPr>
            <w:tcW w:w="1843" w:type="dxa"/>
          </w:tcPr>
          <w:p w:rsidR="00C5188E" w:rsidRPr="00C60748" w:rsidRDefault="00C5188E" w:rsidP="00C8341F">
            <w:pPr>
              <w:jc w:val="center"/>
              <w:rPr>
                <w:rFonts w:ascii="Arial" w:hAnsi="Arial" w:cs="Arial"/>
              </w:rPr>
            </w:pPr>
            <w:r w:rsidRPr="00C60748">
              <w:rPr>
                <w:rFonts w:ascii="Arial" w:hAnsi="Arial" w:cs="Arial"/>
              </w:rPr>
              <w:t>Projet de décision </w:t>
            </w:r>
            <w:r w:rsidR="00C8341F" w:rsidRPr="00C60748">
              <w:rPr>
                <w:rFonts w:ascii="Arial" w:hAnsi="Arial" w:cs="Arial"/>
                <w:b/>
              </w:rPr>
              <w:t>: non</w:t>
            </w:r>
          </w:p>
        </w:tc>
        <w:tc>
          <w:tcPr>
            <w:tcW w:w="3686" w:type="dxa"/>
            <w:vMerge w:val="restart"/>
          </w:tcPr>
          <w:p w:rsidR="00C5188E" w:rsidRPr="00C60748" w:rsidRDefault="00C5188E" w:rsidP="00C8341F">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Ms Katarina Radatović-Cvitanović</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Head</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Department for Movable and Intangible Cultural Heritage</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Ministry of Culture</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Runjaninova ulica 2</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10000 Zagreb</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Croatia</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++385 1 4866 607</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++385 1 4866 680</w:t>
            </w:r>
          </w:p>
          <w:p w:rsidR="00C5188E" w:rsidRPr="00C60748" w:rsidRDefault="00C5188E" w:rsidP="00C8341F">
            <w:pPr>
              <w:rPr>
                <w:rFonts w:ascii="Arial" w:hAnsi="Arial" w:cs="Arial"/>
                <w:lang w:val="en-GB"/>
              </w:rPr>
            </w:pPr>
            <w:r w:rsidRPr="00C60748">
              <w:rPr>
                <w:rFonts w:ascii="Arial" w:hAnsi="Arial" w:cs="Arial"/>
                <w:noProof/>
                <w:sz w:val="18"/>
                <w:szCs w:val="18"/>
                <w:lang w:val="en-GB"/>
              </w:rPr>
              <w:t>katarina.radatovic-cvitanovic@min-kulture.hr</w:t>
            </w:r>
          </w:p>
        </w:tc>
      </w:tr>
      <w:tr w:rsidR="00C5188E" w:rsidRPr="00C60748" w:rsidTr="00623957">
        <w:tc>
          <w:tcPr>
            <w:tcW w:w="6374" w:type="dxa"/>
            <w:gridSpan w:val="3"/>
          </w:tcPr>
          <w:p w:rsidR="00C5188E" w:rsidRPr="00C60748" w:rsidRDefault="00C5188E" w:rsidP="00C8341F">
            <w:pPr>
              <w:rPr>
                <w:rFonts w:ascii="Arial" w:hAnsi="Arial" w:cs="Arial"/>
              </w:rPr>
            </w:pPr>
            <w:r w:rsidRPr="00C60748">
              <w:rPr>
                <w:rFonts w:ascii="Arial" w:hAnsi="Arial" w:cs="Arial"/>
                <w:noProof/>
              </w:rPr>
              <w:t>La poterie au tour est une technique de fabrication de pots en terre pratiquée dans les villages croates de Potravlje et de Veli Iž. Contribuant à l’identité culturelle de ses détenteurs et à l’économie locale, elle sert principalement à produire des pots et bouilloires pour cuisiner dans un foyer ouvert. L’émigration, le déclin de la pratique et la concurrence des plats industriels ont mis à mal la transmission des connaissances et des savoir-faire techniques.</w:t>
            </w:r>
          </w:p>
        </w:tc>
        <w:tc>
          <w:tcPr>
            <w:tcW w:w="3686" w:type="dxa"/>
            <w:vMerge/>
          </w:tcPr>
          <w:p w:rsidR="00C5188E" w:rsidRPr="00C60748" w:rsidRDefault="00C5188E" w:rsidP="00C8341F">
            <w:pPr>
              <w:rPr>
                <w:rFonts w:ascii="Arial" w:hAnsi="Arial" w:cs="Arial"/>
              </w:rPr>
            </w:pPr>
          </w:p>
        </w:tc>
      </w:tr>
    </w:tbl>
    <w:p w:rsidR="007568EB" w:rsidRDefault="007568EB">
      <w:r>
        <w:br w:type="page"/>
      </w:r>
    </w:p>
    <w:tbl>
      <w:tblPr>
        <w:tblStyle w:val="TableGrid"/>
        <w:tblW w:w="0" w:type="auto"/>
        <w:tblLayout w:type="fixed"/>
        <w:tblLook w:val="04A0" w:firstRow="1" w:lastRow="0" w:firstColumn="1" w:lastColumn="0" w:noHBand="0" w:noVBand="1"/>
      </w:tblPr>
      <w:tblGrid>
        <w:gridCol w:w="1379"/>
        <w:gridCol w:w="3152"/>
        <w:gridCol w:w="1843"/>
        <w:gridCol w:w="3686"/>
      </w:tblGrid>
      <w:tr w:rsidR="00C5188E" w:rsidRPr="007B298C" w:rsidTr="00623957">
        <w:tc>
          <w:tcPr>
            <w:tcW w:w="1379" w:type="dxa"/>
          </w:tcPr>
          <w:p w:rsidR="00C5188E" w:rsidRPr="00C60748" w:rsidRDefault="00C5188E" w:rsidP="00C8341F">
            <w:pPr>
              <w:rPr>
                <w:rFonts w:ascii="Arial" w:hAnsi="Arial" w:cs="Arial"/>
                <w:b/>
              </w:rPr>
            </w:pPr>
            <w:r w:rsidRPr="00C60748">
              <w:rPr>
                <w:rFonts w:ascii="Arial" w:hAnsi="Arial" w:cs="Arial"/>
                <w:b/>
                <w:noProof/>
              </w:rPr>
              <w:t>Croatie; ex-République yougoslave de Macédoine; Serbie; Roumanie; République de Moldova; Turquie</w:t>
            </w:r>
          </w:p>
        </w:tc>
        <w:tc>
          <w:tcPr>
            <w:tcW w:w="3152" w:type="dxa"/>
          </w:tcPr>
          <w:p w:rsidR="00C5188E" w:rsidRPr="00C60748" w:rsidRDefault="00C5188E" w:rsidP="00C8341F">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8341F">
            <w:pPr>
              <w:rPr>
                <w:rFonts w:ascii="Arial" w:hAnsi="Arial" w:cs="Arial"/>
              </w:rPr>
            </w:pPr>
            <w:r w:rsidRPr="00C60748">
              <w:rPr>
                <w:rFonts w:ascii="Arial" w:hAnsi="Arial" w:cs="Arial"/>
                <w:noProof/>
              </w:rPr>
              <w:t>La fête du printemps : les festivités d’Hıdrellez ou de la Saint-Georges</w:t>
            </w:r>
          </w:p>
        </w:tc>
        <w:tc>
          <w:tcPr>
            <w:tcW w:w="1843" w:type="dxa"/>
          </w:tcPr>
          <w:p w:rsidR="00C5188E" w:rsidRPr="00C60748" w:rsidRDefault="00C5188E" w:rsidP="00C8341F">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renvoi</w:t>
            </w:r>
          </w:p>
        </w:tc>
        <w:tc>
          <w:tcPr>
            <w:tcW w:w="3686" w:type="dxa"/>
            <w:vMerge w:val="restart"/>
          </w:tcPr>
          <w:p w:rsidR="00C5188E" w:rsidRPr="00C60748" w:rsidRDefault="00C5188E" w:rsidP="00C8341F">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Mr Gökhan Kaynakci</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Ministry of Culture and Tourism</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İsmet İnönü Bulvari No: 5 Kat:9 Oda: 901</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06100 Emek/Ankara</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Turkey</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+90312 212 83 00/ 2927</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+90312 213 96 63</w:t>
            </w:r>
          </w:p>
          <w:p w:rsidR="00C5188E" w:rsidRPr="00C60748" w:rsidRDefault="00C5188E" w:rsidP="00C8341F">
            <w:pPr>
              <w:rPr>
                <w:rFonts w:ascii="Arial" w:hAnsi="Arial" w:cs="Arial"/>
                <w:lang w:val="en-GB"/>
              </w:rPr>
            </w:pPr>
            <w:r w:rsidRPr="00C60748">
              <w:rPr>
                <w:rFonts w:ascii="Arial" w:hAnsi="Arial" w:cs="Arial"/>
                <w:noProof/>
                <w:sz w:val="18"/>
                <w:szCs w:val="18"/>
                <w:lang w:val="en-GB"/>
              </w:rPr>
              <w:t>gokhan.kaynakci@gmail.com; ahu_ucar@hotmail.com</w:t>
            </w:r>
          </w:p>
        </w:tc>
      </w:tr>
      <w:tr w:rsidR="00C5188E" w:rsidRPr="00C60748" w:rsidTr="00623957">
        <w:tc>
          <w:tcPr>
            <w:tcW w:w="6374" w:type="dxa"/>
            <w:gridSpan w:val="3"/>
          </w:tcPr>
          <w:p w:rsidR="00C5188E" w:rsidRPr="00C60748" w:rsidRDefault="00C5188E" w:rsidP="00C8341F">
            <w:pPr>
              <w:rPr>
                <w:rFonts w:ascii="Arial" w:hAnsi="Arial" w:cs="Arial"/>
              </w:rPr>
            </w:pPr>
            <w:r w:rsidRPr="00C60748">
              <w:rPr>
                <w:rFonts w:ascii="Arial" w:hAnsi="Arial" w:cs="Arial"/>
                <w:noProof/>
              </w:rPr>
              <w:t>Les festivités d’Hıdrellez ou de la Saint-Georges sont célébrées le 6 mai ou le 23 avril pour fêter le renouveau de la nature. Différents rituels et cérémonies liés à la nature sont pratiqués dans chaque localité afin d’apporter bien-être, fertilité et prospérité, et de protéger le bétail et les récoltes pour l’année à venir. Les connaissances et les savoir-faire sont transmis activement d’une génération à l’autre, grâce à l’implication des membres de la famille, des groupes ou des communautés qui jouent différents rôles dans sa transmission.</w:t>
            </w:r>
          </w:p>
        </w:tc>
        <w:tc>
          <w:tcPr>
            <w:tcW w:w="3686" w:type="dxa"/>
            <w:vMerge/>
          </w:tcPr>
          <w:p w:rsidR="00C5188E" w:rsidRPr="00C60748" w:rsidRDefault="00C5188E" w:rsidP="00C8341F">
            <w:pPr>
              <w:rPr>
                <w:rFonts w:ascii="Arial" w:hAnsi="Arial" w:cs="Arial"/>
              </w:rPr>
            </w:pPr>
          </w:p>
        </w:tc>
      </w:tr>
      <w:tr w:rsidR="00C5188E" w:rsidRPr="00C60748" w:rsidTr="00623957">
        <w:tc>
          <w:tcPr>
            <w:tcW w:w="1379" w:type="dxa"/>
          </w:tcPr>
          <w:p w:rsidR="00C5188E" w:rsidRPr="00C60748" w:rsidRDefault="00C5188E" w:rsidP="00C8341F">
            <w:pPr>
              <w:rPr>
                <w:rFonts w:ascii="Arial" w:hAnsi="Arial" w:cs="Arial"/>
                <w:b/>
                <w:lang w:val="en-GB"/>
              </w:rPr>
            </w:pPr>
            <w:r w:rsidRPr="00C60748">
              <w:rPr>
                <w:rFonts w:ascii="Arial" w:hAnsi="Arial" w:cs="Arial"/>
                <w:b/>
                <w:noProof/>
              </w:rPr>
              <w:t>Égypte</w:t>
            </w:r>
          </w:p>
        </w:tc>
        <w:tc>
          <w:tcPr>
            <w:tcW w:w="3152" w:type="dxa"/>
          </w:tcPr>
          <w:p w:rsidR="00C5188E" w:rsidRPr="00C60748" w:rsidRDefault="00C5188E" w:rsidP="00C8341F">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8341F">
            <w:pPr>
              <w:rPr>
                <w:rFonts w:ascii="Arial" w:hAnsi="Arial" w:cs="Arial"/>
              </w:rPr>
            </w:pPr>
            <w:r w:rsidRPr="00C60748">
              <w:rPr>
                <w:rFonts w:ascii="Arial" w:hAnsi="Arial" w:cs="Arial"/>
                <w:noProof/>
              </w:rPr>
              <w:t>Le tahtib, jeu du bâton</w:t>
            </w:r>
          </w:p>
        </w:tc>
        <w:tc>
          <w:tcPr>
            <w:tcW w:w="1843" w:type="dxa"/>
          </w:tcPr>
          <w:p w:rsidR="00C5188E" w:rsidRPr="00C60748" w:rsidRDefault="00C5188E" w:rsidP="00C8341F">
            <w:pPr>
              <w:jc w:val="center"/>
              <w:rPr>
                <w:rFonts w:ascii="Arial" w:hAnsi="Arial" w:cs="Arial"/>
              </w:rPr>
            </w:pPr>
            <w:r w:rsidRPr="00C60748">
              <w:rPr>
                <w:rFonts w:ascii="Arial" w:hAnsi="Arial" w:cs="Arial"/>
              </w:rPr>
              <w:t>Projet de décision </w:t>
            </w:r>
            <w:r w:rsidR="00C8341F" w:rsidRPr="00C60748">
              <w:rPr>
                <w:rFonts w:ascii="Arial" w:hAnsi="Arial" w:cs="Arial"/>
                <w:b/>
              </w:rPr>
              <w:t>: non</w:t>
            </w:r>
          </w:p>
        </w:tc>
        <w:tc>
          <w:tcPr>
            <w:tcW w:w="3686" w:type="dxa"/>
            <w:vMerge w:val="restart"/>
          </w:tcPr>
          <w:p w:rsidR="00C5188E" w:rsidRPr="00C60748" w:rsidRDefault="00C5188E" w:rsidP="00C8341F">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Mr Adel Boulad</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Tahtib section</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Association of Upper Egypt for Education and Development</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 xml:space="preserve">66 El Obissi st Daher </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Cairo</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Egypt</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+20 25882484; +336 89 10 07 45</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+20 25889635</w:t>
            </w:r>
          </w:p>
          <w:p w:rsidR="00C5188E" w:rsidRPr="00C60748" w:rsidRDefault="00C5188E" w:rsidP="00C8341F">
            <w:pPr>
              <w:rPr>
                <w:rFonts w:ascii="Arial" w:hAnsi="Arial" w:cs="Arial"/>
              </w:rPr>
            </w:pPr>
            <w:r w:rsidRPr="00C60748">
              <w:rPr>
                <w:rFonts w:ascii="Arial" w:hAnsi="Arial" w:cs="Arial"/>
                <w:noProof/>
                <w:sz w:val="18"/>
                <w:szCs w:val="18"/>
              </w:rPr>
              <w:t>ap.boulad@tahtib.com; ap.boulad@plido.com</w:t>
            </w:r>
          </w:p>
        </w:tc>
      </w:tr>
      <w:tr w:rsidR="00C5188E" w:rsidRPr="00C60748" w:rsidTr="00623957">
        <w:tc>
          <w:tcPr>
            <w:tcW w:w="6374" w:type="dxa"/>
            <w:gridSpan w:val="3"/>
          </w:tcPr>
          <w:p w:rsidR="00C5188E" w:rsidRPr="00C60748" w:rsidRDefault="00C5188E" w:rsidP="00C8341F">
            <w:pPr>
              <w:rPr>
                <w:rFonts w:ascii="Arial" w:hAnsi="Arial" w:cs="Arial"/>
              </w:rPr>
            </w:pPr>
            <w:r w:rsidRPr="00C60748">
              <w:rPr>
                <w:rFonts w:ascii="Arial" w:hAnsi="Arial" w:cs="Arial"/>
                <w:noProof/>
              </w:rPr>
              <w:t>Le tahtib est un jeu dans lequel deux hommes s’affrontent au bâton dans un cercle et qui est pratiqué dans des zones urbaines et rurales d’Égypte. Lors de ce jeu, fréquemment accompagné de musique, chacun des deux joueurs tient son bâton par les deux mains et fait des mouvements afin de toucher le corps de son adversaire, tout en se défendant des coups portés par ce dernier à la tête et au torse. Le tahtib est transmis par les praticiens individuels ainsi que dans des associations locales ; il a une fonction de divertissement et est généralement associé aux mariages et aux célébrations religieuses en l’hommage de saints locaux.</w:t>
            </w:r>
          </w:p>
        </w:tc>
        <w:tc>
          <w:tcPr>
            <w:tcW w:w="3686" w:type="dxa"/>
            <w:vMerge/>
          </w:tcPr>
          <w:p w:rsidR="00C5188E" w:rsidRPr="00C60748" w:rsidRDefault="00C5188E" w:rsidP="00C8341F">
            <w:pPr>
              <w:rPr>
                <w:rFonts w:ascii="Arial" w:hAnsi="Arial" w:cs="Arial"/>
              </w:rPr>
            </w:pPr>
          </w:p>
        </w:tc>
      </w:tr>
      <w:tr w:rsidR="00C5188E" w:rsidRPr="007B298C" w:rsidTr="00623957">
        <w:tc>
          <w:tcPr>
            <w:tcW w:w="1379" w:type="dxa"/>
          </w:tcPr>
          <w:p w:rsidR="00C5188E" w:rsidRPr="00C60748" w:rsidRDefault="00C5188E" w:rsidP="00C8341F">
            <w:pPr>
              <w:rPr>
                <w:rFonts w:ascii="Arial" w:hAnsi="Arial" w:cs="Arial"/>
                <w:b/>
                <w:lang w:val="en-GB"/>
              </w:rPr>
            </w:pPr>
            <w:r w:rsidRPr="00C60748">
              <w:rPr>
                <w:rFonts w:ascii="Arial" w:hAnsi="Arial" w:cs="Arial"/>
                <w:b/>
                <w:noProof/>
              </w:rPr>
              <w:t>Espagne</w:t>
            </w:r>
          </w:p>
        </w:tc>
        <w:tc>
          <w:tcPr>
            <w:tcW w:w="3152" w:type="dxa"/>
          </w:tcPr>
          <w:p w:rsidR="00C5188E" w:rsidRPr="00C60748" w:rsidRDefault="00C5188E" w:rsidP="00C8341F">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8341F">
            <w:pPr>
              <w:rPr>
                <w:rFonts w:ascii="Arial" w:hAnsi="Arial" w:cs="Arial"/>
              </w:rPr>
            </w:pPr>
            <w:r w:rsidRPr="00C60748">
              <w:rPr>
                <w:rFonts w:ascii="Arial" w:hAnsi="Arial" w:cs="Arial"/>
                <w:noProof/>
              </w:rPr>
              <w:t>Les tamboradas, rituels de battements de tambour</w:t>
            </w:r>
          </w:p>
        </w:tc>
        <w:tc>
          <w:tcPr>
            <w:tcW w:w="1843" w:type="dxa"/>
          </w:tcPr>
          <w:p w:rsidR="00C5188E" w:rsidRPr="00C60748" w:rsidRDefault="00C5188E" w:rsidP="007B298C">
            <w:pPr>
              <w:jc w:val="center"/>
              <w:rPr>
                <w:rFonts w:ascii="Arial" w:hAnsi="Arial" w:cs="Arial"/>
              </w:rPr>
            </w:pPr>
            <w:r w:rsidRPr="00C60748">
              <w:rPr>
                <w:rFonts w:ascii="Arial" w:hAnsi="Arial" w:cs="Arial"/>
              </w:rPr>
              <w:t>Projet de décision </w:t>
            </w:r>
            <w:r w:rsidR="00C8341F" w:rsidRPr="00C60748">
              <w:rPr>
                <w:rFonts w:ascii="Arial" w:hAnsi="Arial" w:cs="Arial"/>
                <w:b/>
              </w:rPr>
              <w:t xml:space="preserve">: </w:t>
            </w:r>
            <w:r w:rsidR="007B298C">
              <w:rPr>
                <w:rFonts w:ascii="Arial" w:hAnsi="Arial" w:cs="Arial"/>
                <w:b/>
              </w:rPr>
              <w:t>renvoi</w:t>
            </w:r>
          </w:p>
        </w:tc>
        <w:tc>
          <w:tcPr>
            <w:tcW w:w="3686" w:type="dxa"/>
            <w:vMerge w:val="restart"/>
          </w:tcPr>
          <w:p w:rsidR="00C5188E" w:rsidRPr="00C60748" w:rsidRDefault="00C5188E" w:rsidP="00C8341F">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Mr Jesús Prieto de Pedro</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Director general</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Dirección general de Bellas Artes y Bienes Culturales, Archivos y Bibliotecas</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Ministerio de Educación, Cultura y Deporte</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Plaza del Rey, 1</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28071 MADRID</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Spain</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+34 917 017 000</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+34 917 017 381</w:t>
            </w:r>
          </w:p>
          <w:p w:rsidR="00C5188E" w:rsidRPr="00C60748" w:rsidRDefault="00C5188E" w:rsidP="00C8341F">
            <w:pPr>
              <w:rPr>
                <w:rFonts w:ascii="Arial" w:hAnsi="Arial" w:cs="Arial"/>
                <w:lang w:val="es-ES"/>
              </w:rPr>
            </w:pPr>
            <w:r w:rsidRPr="00C60748">
              <w:rPr>
                <w:rFonts w:ascii="Arial" w:hAnsi="Arial" w:cs="Arial"/>
                <w:noProof/>
                <w:sz w:val="18"/>
                <w:szCs w:val="18"/>
                <w:lang w:val="es-ES"/>
              </w:rPr>
              <w:t>jesus.prieto@mecd.es; elisa.decabo@mecd.es</w:t>
            </w:r>
          </w:p>
        </w:tc>
      </w:tr>
      <w:tr w:rsidR="00C5188E" w:rsidRPr="00C60748" w:rsidTr="00623957">
        <w:tc>
          <w:tcPr>
            <w:tcW w:w="6374" w:type="dxa"/>
            <w:gridSpan w:val="3"/>
          </w:tcPr>
          <w:p w:rsidR="00C5188E" w:rsidRPr="00C60748" w:rsidRDefault="007B298C" w:rsidP="00C8341F">
            <w:pPr>
              <w:rPr>
                <w:rFonts w:ascii="Arial" w:hAnsi="Arial" w:cs="Arial"/>
              </w:rPr>
            </w:pPr>
            <w:r w:rsidRPr="007B298C">
              <w:rPr>
                <w:rFonts w:ascii="Arial" w:hAnsi="Arial" w:cs="Arial"/>
                <w:noProof/>
              </w:rPr>
              <w:t>Les tamboradas sont des manifestations festives de battements de tambour qui ont lieu chaque année en Espagne pendant la Semaine Sainte catholique. Pendant plusieurs jours et plusieurs nuits, des milliers de tambourinaires frappent simultanément leur tambour, créant ainsi une atmosphère festive. Les tambours et les costumes sont fabriqués par des artisans locaux. Les tamboradas sont ouvertes à la participation de personnes de tout sexe, âge et niveau socio-économique. La transmission des instructions nécessaires à une exécution synchronisée, à l'aide de codes verbaux et de règles gestuelles spécifiques, revient à la communauté du tambour dans son ensemble.</w:t>
            </w:r>
          </w:p>
        </w:tc>
        <w:tc>
          <w:tcPr>
            <w:tcW w:w="3686" w:type="dxa"/>
            <w:vMerge/>
          </w:tcPr>
          <w:p w:rsidR="00C5188E" w:rsidRPr="00C60748" w:rsidRDefault="00C5188E" w:rsidP="00C8341F">
            <w:pPr>
              <w:rPr>
                <w:rFonts w:ascii="Arial" w:hAnsi="Arial" w:cs="Arial"/>
              </w:rPr>
            </w:pPr>
          </w:p>
        </w:tc>
      </w:tr>
      <w:tr w:rsidR="00C5188E" w:rsidRPr="00C60748" w:rsidTr="00623957">
        <w:tc>
          <w:tcPr>
            <w:tcW w:w="1379" w:type="dxa"/>
          </w:tcPr>
          <w:p w:rsidR="00C5188E" w:rsidRPr="00C60748" w:rsidRDefault="00C5188E" w:rsidP="00C8341F">
            <w:pPr>
              <w:rPr>
                <w:rFonts w:ascii="Arial" w:hAnsi="Arial" w:cs="Arial"/>
                <w:b/>
                <w:lang w:val="en-GB"/>
              </w:rPr>
            </w:pPr>
            <w:r w:rsidRPr="00C60748">
              <w:rPr>
                <w:rFonts w:ascii="Arial" w:hAnsi="Arial" w:cs="Arial"/>
                <w:b/>
                <w:noProof/>
              </w:rPr>
              <w:t>Estonie</w:t>
            </w:r>
          </w:p>
        </w:tc>
        <w:tc>
          <w:tcPr>
            <w:tcW w:w="3152" w:type="dxa"/>
          </w:tcPr>
          <w:p w:rsidR="00C5188E" w:rsidRPr="00C60748" w:rsidRDefault="00C5188E" w:rsidP="00C8341F">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8341F">
            <w:pPr>
              <w:rPr>
                <w:rFonts w:ascii="Arial" w:hAnsi="Arial" w:cs="Arial"/>
              </w:rPr>
            </w:pPr>
            <w:r w:rsidRPr="00C60748">
              <w:rPr>
                <w:rFonts w:ascii="Arial" w:hAnsi="Arial" w:cs="Arial"/>
                <w:noProof/>
              </w:rPr>
              <w:t>La tradition du sauna à fumée dans le comté de Võru</w:t>
            </w:r>
          </w:p>
        </w:tc>
        <w:tc>
          <w:tcPr>
            <w:tcW w:w="1843" w:type="dxa"/>
          </w:tcPr>
          <w:p w:rsidR="00C5188E" w:rsidRPr="00C60748" w:rsidRDefault="00C5188E" w:rsidP="00C8341F">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oui</w:t>
            </w:r>
          </w:p>
        </w:tc>
        <w:tc>
          <w:tcPr>
            <w:tcW w:w="3686" w:type="dxa"/>
            <w:vMerge w:val="restart"/>
          </w:tcPr>
          <w:p w:rsidR="00C5188E" w:rsidRPr="00C60748" w:rsidRDefault="00C5188E" w:rsidP="00C8341F">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Ms Kristiina Porila</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Estonian Folk Culture Development and Training Centre</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J. Vilmsi 55</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10147 Tallinn</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Estonia</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+372 6009177</w:t>
            </w:r>
          </w:p>
          <w:p w:rsidR="00C5188E" w:rsidRPr="00C60748" w:rsidRDefault="00C5188E" w:rsidP="00C8341F">
            <w:pPr>
              <w:rPr>
                <w:rFonts w:ascii="Arial" w:hAnsi="Arial" w:cs="Arial"/>
              </w:rPr>
            </w:pPr>
            <w:r w:rsidRPr="00C60748">
              <w:rPr>
                <w:rFonts w:ascii="Arial" w:hAnsi="Arial" w:cs="Arial"/>
                <w:noProof/>
                <w:sz w:val="18"/>
                <w:szCs w:val="18"/>
              </w:rPr>
              <w:t>kristiina@rahvakultuur.ee</w:t>
            </w:r>
          </w:p>
        </w:tc>
      </w:tr>
      <w:tr w:rsidR="00C5188E" w:rsidRPr="00C60748" w:rsidTr="00623957">
        <w:tc>
          <w:tcPr>
            <w:tcW w:w="6374" w:type="dxa"/>
            <w:gridSpan w:val="3"/>
          </w:tcPr>
          <w:p w:rsidR="00C5188E" w:rsidRPr="00C60748" w:rsidRDefault="00C5188E" w:rsidP="00C8341F">
            <w:pPr>
              <w:rPr>
                <w:rFonts w:ascii="Arial" w:hAnsi="Arial" w:cs="Arial"/>
              </w:rPr>
            </w:pPr>
            <w:r w:rsidRPr="00C60748">
              <w:rPr>
                <w:rFonts w:ascii="Arial" w:hAnsi="Arial" w:cs="Arial"/>
                <w:noProof/>
              </w:rPr>
              <w:t>La tradition du sauna à fumée occupe une place importante dans la vie quotidienne de la communauté võro, en Estonie. Elle comprend un ensemble de traditions dont les coutumes du bain proprement dit, la fabrication des fouets pour le bain, la construction et la réparation des saunas et le fumage de la viande dans le sauna. Généralement pratiquée le samedi, mais aussi avant des fêtes ou des événements familiaux importants, c’est avant tout une coutume familiale dont la principale fonction est de détendre le corps et l’esprit. Les familles s’accueillent les unes les autres, à tour de rôle.</w:t>
            </w:r>
          </w:p>
        </w:tc>
        <w:tc>
          <w:tcPr>
            <w:tcW w:w="3686" w:type="dxa"/>
            <w:vMerge/>
          </w:tcPr>
          <w:p w:rsidR="00C5188E" w:rsidRPr="00C60748" w:rsidRDefault="00C5188E" w:rsidP="00C8341F">
            <w:pPr>
              <w:rPr>
                <w:rFonts w:ascii="Arial" w:hAnsi="Arial" w:cs="Arial"/>
              </w:rPr>
            </w:pPr>
          </w:p>
        </w:tc>
      </w:tr>
    </w:tbl>
    <w:p w:rsidR="007568EB" w:rsidRDefault="007568EB">
      <w:r>
        <w:br w:type="page"/>
      </w:r>
    </w:p>
    <w:tbl>
      <w:tblPr>
        <w:tblStyle w:val="TableGrid"/>
        <w:tblW w:w="0" w:type="auto"/>
        <w:tblLayout w:type="fixed"/>
        <w:tblLook w:val="04A0" w:firstRow="1" w:lastRow="0" w:firstColumn="1" w:lastColumn="0" w:noHBand="0" w:noVBand="1"/>
      </w:tblPr>
      <w:tblGrid>
        <w:gridCol w:w="1379"/>
        <w:gridCol w:w="3152"/>
        <w:gridCol w:w="1843"/>
        <w:gridCol w:w="3686"/>
      </w:tblGrid>
      <w:tr w:rsidR="00C5188E" w:rsidRPr="00C60748" w:rsidTr="00623957">
        <w:tc>
          <w:tcPr>
            <w:tcW w:w="1379" w:type="dxa"/>
          </w:tcPr>
          <w:p w:rsidR="00C5188E" w:rsidRPr="00C60748" w:rsidRDefault="00C5188E" w:rsidP="00C8341F">
            <w:pPr>
              <w:rPr>
                <w:rFonts w:ascii="Arial" w:hAnsi="Arial" w:cs="Arial"/>
                <w:b/>
                <w:lang w:val="en-GB"/>
              </w:rPr>
            </w:pPr>
            <w:r w:rsidRPr="00C60748">
              <w:rPr>
                <w:rFonts w:ascii="Arial" w:hAnsi="Arial" w:cs="Arial"/>
                <w:b/>
                <w:noProof/>
              </w:rPr>
              <w:t>Éthiopie</w:t>
            </w:r>
          </w:p>
        </w:tc>
        <w:tc>
          <w:tcPr>
            <w:tcW w:w="3152" w:type="dxa"/>
          </w:tcPr>
          <w:p w:rsidR="00C5188E" w:rsidRPr="00C60748" w:rsidRDefault="00C5188E" w:rsidP="00C8341F">
            <w:pPr>
              <w:rPr>
                <w:rFonts w:ascii="Arial" w:hAnsi="Arial" w:cs="Arial"/>
                <w:color w:val="808080" w:themeColor="background1" w:themeShade="80"/>
              </w:rPr>
            </w:pPr>
            <w:r w:rsidRPr="00C60748">
              <w:rPr>
                <w:rFonts w:ascii="Arial" w:hAnsi="Arial" w:cs="Arial"/>
                <w:noProof/>
                <w:color w:val="808080" w:themeColor="background1" w:themeShade="80"/>
              </w:rPr>
              <w:t>Liste de sauvegarde urgente</w:t>
            </w:r>
          </w:p>
          <w:p w:rsidR="00C5188E" w:rsidRPr="00C60748" w:rsidRDefault="00C5188E" w:rsidP="00C8341F">
            <w:pPr>
              <w:rPr>
                <w:rFonts w:ascii="Arial" w:hAnsi="Arial" w:cs="Arial"/>
              </w:rPr>
            </w:pPr>
            <w:r w:rsidRPr="00C60748">
              <w:rPr>
                <w:rFonts w:ascii="Arial" w:hAnsi="Arial" w:cs="Arial"/>
                <w:noProof/>
              </w:rPr>
              <w:t>La fête du Wirshato</w:t>
            </w:r>
          </w:p>
        </w:tc>
        <w:tc>
          <w:tcPr>
            <w:tcW w:w="1843" w:type="dxa"/>
          </w:tcPr>
          <w:p w:rsidR="00C5188E" w:rsidRPr="00C60748" w:rsidRDefault="00C5188E" w:rsidP="00C8341F">
            <w:pPr>
              <w:jc w:val="center"/>
              <w:rPr>
                <w:rFonts w:ascii="Arial" w:hAnsi="Arial" w:cs="Arial"/>
              </w:rPr>
            </w:pPr>
            <w:r w:rsidRPr="00C60748">
              <w:rPr>
                <w:rFonts w:ascii="Arial" w:hAnsi="Arial" w:cs="Arial"/>
              </w:rPr>
              <w:t>Projet de décision </w:t>
            </w:r>
            <w:r w:rsidR="00C8341F" w:rsidRPr="00C60748">
              <w:rPr>
                <w:rFonts w:ascii="Arial" w:hAnsi="Arial" w:cs="Arial"/>
                <w:b/>
              </w:rPr>
              <w:t>: non</w:t>
            </w:r>
          </w:p>
        </w:tc>
        <w:tc>
          <w:tcPr>
            <w:tcW w:w="3686" w:type="dxa"/>
            <w:vMerge w:val="restart"/>
          </w:tcPr>
          <w:p w:rsidR="00C5188E" w:rsidRPr="00C60748" w:rsidRDefault="00C5188E" w:rsidP="00C8341F">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Mr Desalegne Abebaw</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 xml:space="preserve">Director </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Cultural Heritage Research Directorate</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 xml:space="preserve">Authority for Research and Conservation of Cultural Heritage </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P.O. Box 13247</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Addis Ababa</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Ethiopia</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+251-11 1 54 00 41</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+251-11 1 54 00 33</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+ 251 911 15 61 75</w:t>
            </w:r>
          </w:p>
          <w:p w:rsidR="00C5188E" w:rsidRPr="00C60748" w:rsidRDefault="00C5188E" w:rsidP="00C8341F">
            <w:pPr>
              <w:rPr>
                <w:rFonts w:ascii="Arial" w:hAnsi="Arial" w:cs="Arial"/>
              </w:rPr>
            </w:pPr>
            <w:r w:rsidRPr="00C60748">
              <w:rPr>
                <w:rFonts w:ascii="Arial" w:hAnsi="Arial" w:cs="Arial"/>
                <w:noProof/>
                <w:sz w:val="18"/>
                <w:szCs w:val="18"/>
              </w:rPr>
              <w:t>desalegn99@yahoo.com</w:t>
            </w:r>
          </w:p>
        </w:tc>
      </w:tr>
      <w:tr w:rsidR="00C5188E" w:rsidRPr="00C60748" w:rsidTr="00623957">
        <w:tc>
          <w:tcPr>
            <w:tcW w:w="6374" w:type="dxa"/>
            <w:gridSpan w:val="3"/>
          </w:tcPr>
          <w:p w:rsidR="00C5188E" w:rsidRPr="00C60748" w:rsidRDefault="00C5188E" w:rsidP="00C8341F">
            <w:pPr>
              <w:rPr>
                <w:rFonts w:ascii="Arial" w:hAnsi="Arial" w:cs="Arial"/>
              </w:rPr>
            </w:pPr>
            <w:r w:rsidRPr="00C60748">
              <w:rPr>
                <w:rFonts w:ascii="Arial" w:hAnsi="Arial" w:cs="Arial"/>
                <w:noProof/>
              </w:rPr>
              <w:t>La fête du Wirshato promeut la paix, le renouveau et la prospérité pour la nouvelle année. Les communautés Harari se réunissent pour manger un porridge spécialement préparé pour l’occasion et les écoliers font du porte à porte pour demander des calebasses à casser. Les communautés locales préparent du porridge pour les hyènes dans des sanctuaires à l’extérieur de la ville. Cette tradition est toutefois en recul du fait des problèmes d’infrastructures et de déforestation de l’habitat des hyènes. La pratique consistant à casser des calebasses est également menacée par l’emploi de plus en plus fréquent de bouteilles en plastique.</w:t>
            </w:r>
          </w:p>
        </w:tc>
        <w:tc>
          <w:tcPr>
            <w:tcW w:w="3686" w:type="dxa"/>
            <w:vMerge/>
          </w:tcPr>
          <w:p w:rsidR="00C5188E" w:rsidRPr="00C60748" w:rsidRDefault="00C5188E" w:rsidP="00C8341F">
            <w:pPr>
              <w:rPr>
                <w:rFonts w:ascii="Arial" w:hAnsi="Arial" w:cs="Arial"/>
              </w:rPr>
            </w:pPr>
          </w:p>
        </w:tc>
      </w:tr>
      <w:tr w:rsidR="00C5188E" w:rsidRPr="007B298C" w:rsidTr="00623957">
        <w:tc>
          <w:tcPr>
            <w:tcW w:w="1379" w:type="dxa"/>
          </w:tcPr>
          <w:p w:rsidR="00C5188E" w:rsidRPr="00C60748" w:rsidRDefault="00C5188E" w:rsidP="00C8341F">
            <w:pPr>
              <w:rPr>
                <w:rFonts w:ascii="Arial" w:hAnsi="Arial" w:cs="Arial"/>
                <w:b/>
              </w:rPr>
            </w:pPr>
            <w:r w:rsidRPr="00C60748">
              <w:rPr>
                <w:rFonts w:ascii="Arial" w:hAnsi="Arial" w:cs="Arial"/>
                <w:b/>
                <w:noProof/>
              </w:rPr>
              <w:t>ex-République yougoslave de Macédoine</w:t>
            </w:r>
          </w:p>
        </w:tc>
        <w:tc>
          <w:tcPr>
            <w:tcW w:w="3152" w:type="dxa"/>
          </w:tcPr>
          <w:p w:rsidR="00C5188E" w:rsidRPr="00C60748" w:rsidRDefault="00C5188E" w:rsidP="00C8341F">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8341F">
            <w:pPr>
              <w:rPr>
                <w:rFonts w:ascii="Arial" w:hAnsi="Arial" w:cs="Arial"/>
              </w:rPr>
            </w:pPr>
            <w:r w:rsidRPr="00C60748">
              <w:rPr>
                <w:rFonts w:ascii="Arial" w:hAnsi="Arial" w:cs="Arial"/>
                <w:noProof/>
              </w:rPr>
              <w:t>La kopatchkata, danse communautaire du village de Dramtche, Pianets</w:t>
            </w:r>
          </w:p>
        </w:tc>
        <w:tc>
          <w:tcPr>
            <w:tcW w:w="1843" w:type="dxa"/>
          </w:tcPr>
          <w:p w:rsidR="00C5188E" w:rsidRPr="00C60748" w:rsidRDefault="00C5188E" w:rsidP="00C8341F">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renvoi</w:t>
            </w:r>
          </w:p>
        </w:tc>
        <w:tc>
          <w:tcPr>
            <w:tcW w:w="3686" w:type="dxa"/>
            <w:vMerge w:val="restart"/>
          </w:tcPr>
          <w:p w:rsidR="00C5188E" w:rsidRPr="00C60748" w:rsidRDefault="00C5188E" w:rsidP="00C8341F">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Ms Ivona Opetcheska Tatarchevska</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Cultural Heritage Protection Office</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Gjuro Gjakovich 61</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1000 Skopje</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The former Yugoslav Republic of Macedonia</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+389 2 3289 778</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+389 2 3289 777</w:t>
            </w:r>
          </w:p>
          <w:p w:rsidR="00C5188E" w:rsidRPr="00C60748" w:rsidRDefault="00C5188E" w:rsidP="00C8341F">
            <w:pPr>
              <w:rPr>
                <w:rFonts w:ascii="Arial" w:hAnsi="Arial" w:cs="Arial"/>
                <w:lang w:val="en-GB"/>
              </w:rPr>
            </w:pPr>
            <w:r w:rsidRPr="00C60748">
              <w:rPr>
                <w:rFonts w:ascii="Arial" w:hAnsi="Arial" w:cs="Arial"/>
                <w:noProof/>
                <w:sz w:val="18"/>
                <w:szCs w:val="18"/>
                <w:lang w:val="en-GB"/>
              </w:rPr>
              <w:t>i.tatarcevska@uzkn.gov.mk; itatarcevska@gmail.com; l.topuzovska@kultura.gov.mk; t.kraljevska@kultura.gov.mk; z.pavlov@uzkn.gov.mk</w:t>
            </w:r>
          </w:p>
        </w:tc>
      </w:tr>
      <w:tr w:rsidR="00C5188E" w:rsidRPr="00C60748" w:rsidTr="00623957">
        <w:tc>
          <w:tcPr>
            <w:tcW w:w="6374" w:type="dxa"/>
            <w:gridSpan w:val="3"/>
          </w:tcPr>
          <w:p w:rsidR="00C5188E" w:rsidRPr="00C60748" w:rsidRDefault="00C5188E" w:rsidP="00C8341F">
            <w:pPr>
              <w:rPr>
                <w:rFonts w:ascii="Arial" w:hAnsi="Arial" w:cs="Arial"/>
              </w:rPr>
            </w:pPr>
            <w:r w:rsidRPr="00C60748">
              <w:rPr>
                <w:rFonts w:ascii="Arial" w:hAnsi="Arial" w:cs="Arial"/>
                <w:noProof/>
              </w:rPr>
              <w:t>La kopatchkata est une danse communautaire dynamique et énergique qu’exécutent les résidents du village de Dramtche, dans la région de Pianets. Elle se danse en demi-cercle lors des mariages, des rassemblements publics et des fêtes religieuses. La danse débute par un mouvement de marche lente avant d’enchaîner sur de petits pas rapides qui s’accélèrent, suivi d’un martèlement du sol. Pour le public local, la danse kopatchkata représente un symbole d’identité culturelle, non seulement pour la communauté du village de Dramtche, mais aussi pour toute la région de Pianets.</w:t>
            </w:r>
          </w:p>
        </w:tc>
        <w:tc>
          <w:tcPr>
            <w:tcW w:w="3686" w:type="dxa"/>
            <w:vMerge/>
          </w:tcPr>
          <w:p w:rsidR="00C5188E" w:rsidRPr="00C60748" w:rsidRDefault="00C5188E" w:rsidP="00C8341F">
            <w:pPr>
              <w:rPr>
                <w:rFonts w:ascii="Arial" w:hAnsi="Arial" w:cs="Arial"/>
              </w:rPr>
            </w:pPr>
          </w:p>
        </w:tc>
      </w:tr>
      <w:tr w:rsidR="00C5188E" w:rsidRPr="00C60748" w:rsidTr="00623957">
        <w:tc>
          <w:tcPr>
            <w:tcW w:w="1379" w:type="dxa"/>
          </w:tcPr>
          <w:p w:rsidR="00C5188E" w:rsidRPr="00C60748" w:rsidRDefault="00C5188E" w:rsidP="00C8341F">
            <w:pPr>
              <w:rPr>
                <w:rFonts w:ascii="Arial" w:hAnsi="Arial" w:cs="Arial"/>
                <w:b/>
                <w:lang w:val="en-GB"/>
              </w:rPr>
            </w:pPr>
            <w:r w:rsidRPr="00C60748">
              <w:rPr>
                <w:rFonts w:ascii="Arial" w:hAnsi="Arial" w:cs="Arial"/>
                <w:b/>
                <w:noProof/>
              </w:rPr>
              <w:t>France</w:t>
            </w:r>
          </w:p>
        </w:tc>
        <w:tc>
          <w:tcPr>
            <w:tcW w:w="3152" w:type="dxa"/>
          </w:tcPr>
          <w:p w:rsidR="00C5188E" w:rsidRPr="00C60748" w:rsidRDefault="00C5188E" w:rsidP="00C8341F">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8341F">
            <w:pPr>
              <w:rPr>
                <w:rFonts w:ascii="Arial" w:hAnsi="Arial" w:cs="Arial"/>
              </w:rPr>
            </w:pPr>
            <w:r w:rsidRPr="00C60748">
              <w:rPr>
                <w:rFonts w:ascii="Arial" w:hAnsi="Arial" w:cs="Arial"/>
                <w:noProof/>
              </w:rPr>
              <w:t>Le gwoka : musique, chants, danses et pratique culturelle représentatifs de l’identité guadeloupéenne</w:t>
            </w:r>
          </w:p>
        </w:tc>
        <w:tc>
          <w:tcPr>
            <w:tcW w:w="1843" w:type="dxa"/>
          </w:tcPr>
          <w:p w:rsidR="00C5188E" w:rsidRPr="00C60748" w:rsidRDefault="00C5188E" w:rsidP="00C8341F">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oui</w:t>
            </w:r>
          </w:p>
        </w:tc>
        <w:tc>
          <w:tcPr>
            <w:tcW w:w="3686" w:type="dxa"/>
            <w:vMerge w:val="restart"/>
          </w:tcPr>
          <w:p w:rsidR="00C5188E" w:rsidRPr="00C60748" w:rsidRDefault="00C5188E" w:rsidP="00C8341F">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Mr Christian Hottin</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Conservateur du patrimoine</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Adjoint au département du pilotage de la recherche et de la politique scientifique</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Direction générale des patrimoines</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Ministère de la culture et de la communication</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6, rue des Pyramides</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75001 PARIS</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France</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+ 33 (0) 1 40 15 77 37;</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+ 33 (0) 1 40 15 87 33</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+33 (0) 6 72 93 03 83</w:t>
            </w:r>
          </w:p>
          <w:p w:rsidR="00C5188E" w:rsidRPr="00C60748" w:rsidRDefault="00C5188E" w:rsidP="00C8341F">
            <w:pPr>
              <w:rPr>
                <w:rFonts w:ascii="Arial" w:hAnsi="Arial" w:cs="Arial"/>
              </w:rPr>
            </w:pPr>
            <w:r w:rsidRPr="00C60748">
              <w:rPr>
                <w:rFonts w:ascii="Arial" w:hAnsi="Arial" w:cs="Arial"/>
                <w:noProof/>
                <w:sz w:val="18"/>
                <w:szCs w:val="18"/>
              </w:rPr>
              <w:t>christian.hottin@culture.gouv.fr</w:t>
            </w:r>
          </w:p>
        </w:tc>
      </w:tr>
      <w:tr w:rsidR="00C5188E" w:rsidRPr="00C60748" w:rsidTr="00623957">
        <w:tc>
          <w:tcPr>
            <w:tcW w:w="6374" w:type="dxa"/>
            <w:gridSpan w:val="3"/>
          </w:tcPr>
          <w:p w:rsidR="00C5188E" w:rsidRPr="00C60748" w:rsidRDefault="00C5188E" w:rsidP="00C8341F">
            <w:pPr>
              <w:rPr>
                <w:rFonts w:ascii="Arial" w:hAnsi="Arial" w:cs="Arial"/>
              </w:rPr>
            </w:pPr>
            <w:r w:rsidRPr="00C60748">
              <w:rPr>
                <w:rFonts w:ascii="Arial" w:hAnsi="Arial" w:cs="Arial"/>
                <w:noProof/>
              </w:rPr>
              <w:t>Le gwoka est l’un des éléments les plus emblématiques de la société guadeloupéenne. Il combine le chant responsorial en créole guadeloupéen, les rythmes joués aux tambours ka et la danse. Le gwoka associe ces trois domaines d’expression en valorisant les qualités individuelles d’improvisation. Les participants et le public forment un cercle dans lequel les danseurs et le soliste entrent à tour de rôle, en faisant face aux tambours. Le gwoka renforce l’identité et procure un sentiment de valorisation collective et de fierté individuelle, en portant des valeurs de convivialité, de résistance et de dignité.</w:t>
            </w:r>
          </w:p>
        </w:tc>
        <w:tc>
          <w:tcPr>
            <w:tcW w:w="3686" w:type="dxa"/>
            <w:vMerge/>
          </w:tcPr>
          <w:p w:rsidR="00C5188E" w:rsidRPr="00C60748" w:rsidRDefault="00C5188E" w:rsidP="00C8341F">
            <w:pPr>
              <w:rPr>
                <w:rFonts w:ascii="Arial" w:hAnsi="Arial" w:cs="Arial"/>
              </w:rPr>
            </w:pPr>
          </w:p>
        </w:tc>
      </w:tr>
      <w:tr w:rsidR="00C5188E" w:rsidRPr="00C60748" w:rsidTr="00623957">
        <w:tc>
          <w:tcPr>
            <w:tcW w:w="1379" w:type="dxa"/>
          </w:tcPr>
          <w:p w:rsidR="00C5188E" w:rsidRPr="00C60748" w:rsidRDefault="00C5188E" w:rsidP="00C8341F">
            <w:pPr>
              <w:rPr>
                <w:rFonts w:ascii="Arial" w:hAnsi="Arial" w:cs="Arial"/>
                <w:b/>
                <w:lang w:val="en-GB"/>
              </w:rPr>
            </w:pPr>
            <w:r w:rsidRPr="00C60748">
              <w:rPr>
                <w:rFonts w:ascii="Arial" w:hAnsi="Arial" w:cs="Arial"/>
                <w:b/>
                <w:noProof/>
              </w:rPr>
              <w:t>Grèce</w:t>
            </w:r>
          </w:p>
        </w:tc>
        <w:tc>
          <w:tcPr>
            <w:tcW w:w="3152" w:type="dxa"/>
          </w:tcPr>
          <w:p w:rsidR="00C5188E" w:rsidRPr="00C60748" w:rsidRDefault="00C5188E" w:rsidP="00C8341F">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8341F">
            <w:pPr>
              <w:rPr>
                <w:rFonts w:ascii="Arial" w:hAnsi="Arial" w:cs="Arial"/>
              </w:rPr>
            </w:pPr>
            <w:r w:rsidRPr="00C60748">
              <w:rPr>
                <w:rFonts w:ascii="Arial" w:hAnsi="Arial" w:cs="Arial"/>
                <w:noProof/>
              </w:rPr>
              <w:t>Le savoir-faire de la culture du mastiha à l’île de Chios</w:t>
            </w:r>
          </w:p>
        </w:tc>
        <w:tc>
          <w:tcPr>
            <w:tcW w:w="1843" w:type="dxa"/>
          </w:tcPr>
          <w:p w:rsidR="00C5188E" w:rsidRPr="00C60748" w:rsidRDefault="00C5188E" w:rsidP="00C8341F">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oui</w:t>
            </w:r>
          </w:p>
        </w:tc>
        <w:tc>
          <w:tcPr>
            <w:tcW w:w="3686" w:type="dxa"/>
            <w:vMerge w:val="restart"/>
          </w:tcPr>
          <w:p w:rsidR="00C5188E" w:rsidRPr="00C60748" w:rsidRDefault="00C5188E" w:rsidP="00C8341F">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Ms Maria Vlazaki-Andreadaki</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Director-General of Antiquities and Cultural Heritage</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Hellenic Ministry of Culture and Sports</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Mpoumpoulinas 20-22</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Athens, 10682</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Greece</w:t>
            </w:r>
          </w:p>
          <w:p w:rsidR="00C5188E" w:rsidRPr="00C60748" w:rsidRDefault="00C5188E" w:rsidP="00C8341F">
            <w:pPr>
              <w:rPr>
                <w:rFonts w:ascii="Arial" w:hAnsi="Arial" w:cs="Arial"/>
                <w:noProof/>
                <w:sz w:val="18"/>
                <w:szCs w:val="18"/>
              </w:rPr>
            </w:pPr>
            <w:r w:rsidRPr="00C60748">
              <w:rPr>
                <w:rFonts w:ascii="Arial" w:hAnsi="Arial" w:cs="Arial"/>
                <w:noProof/>
                <w:sz w:val="18"/>
                <w:szCs w:val="18"/>
              </w:rPr>
              <w:t>+30-2131322666</w:t>
            </w:r>
          </w:p>
          <w:p w:rsidR="00C5188E" w:rsidRPr="00C60748" w:rsidRDefault="00C5188E" w:rsidP="00C8341F">
            <w:pPr>
              <w:rPr>
                <w:rFonts w:ascii="Arial" w:hAnsi="Arial" w:cs="Arial"/>
              </w:rPr>
            </w:pPr>
            <w:r w:rsidRPr="00C60748">
              <w:rPr>
                <w:rFonts w:ascii="Arial" w:hAnsi="Arial" w:cs="Arial"/>
                <w:noProof/>
                <w:sz w:val="18"/>
                <w:szCs w:val="18"/>
              </w:rPr>
              <w:t>gda@culture.gr</w:t>
            </w:r>
          </w:p>
        </w:tc>
      </w:tr>
      <w:tr w:rsidR="00C5188E" w:rsidRPr="00C60748" w:rsidTr="00623957">
        <w:tc>
          <w:tcPr>
            <w:tcW w:w="6374" w:type="dxa"/>
            <w:gridSpan w:val="3"/>
          </w:tcPr>
          <w:p w:rsidR="00C5188E" w:rsidRPr="00C60748" w:rsidRDefault="00C5188E" w:rsidP="00C8341F">
            <w:pPr>
              <w:rPr>
                <w:rFonts w:ascii="Arial" w:hAnsi="Arial" w:cs="Arial"/>
              </w:rPr>
            </w:pPr>
            <w:r w:rsidRPr="00C60748">
              <w:rPr>
                <w:rFonts w:ascii="Arial" w:hAnsi="Arial" w:cs="Arial"/>
                <w:noProof/>
              </w:rPr>
              <w:t>Le mastiha, résine aromatique extraite de l’arbuste pistacia lentiscus, est cultivé sur l’île de Chios. La culture traditionnelle du mastiha est une occupation familiale : les hommes s’occupent de la fertilisation naturelle et de l’élagage des branches en hiver, et les femmes préparent le sol autour du tronc en été, avant de recueillir les larmes de mastiha. La culture du mastiha représente un fait social global, autour duquel se sont tissés des réseaux d’entraide et d’alliance.</w:t>
            </w:r>
          </w:p>
        </w:tc>
        <w:tc>
          <w:tcPr>
            <w:tcW w:w="3686" w:type="dxa"/>
            <w:vMerge/>
          </w:tcPr>
          <w:p w:rsidR="00C5188E" w:rsidRPr="00C60748" w:rsidRDefault="00C5188E" w:rsidP="00C8341F">
            <w:pPr>
              <w:rPr>
                <w:rFonts w:ascii="Arial" w:hAnsi="Arial" w:cs="Arial"/>
              </w:rPr>
            </w:pPr>
          </w:p>
        </w:tc>
      </w:tr>
      <w:tr w:rsidR="00C5188E" w:rsidRPr="007B298C" w:rsidTr="00623957">
        <w:tc>
          <w:tcPr>
            <w:tcW w:w="1379" w:type="dxa"/>
          </w:tcPr>
          <w:p w:rsidR="00C5188E" w:rsidRPr="00C60748" w:rsidRDefault="00C5188E" w:rsidP="00C8341F">
            <w:pPr>
              <w:rPr>
                <w:rFonts w:ascii="Arial" w:hAnsi="Arial" w:cs="Arial"/>
                <w:b/>
                <w:lang w:val="en-GB"/>
              </w:rPr>
            </w:pPr>
            <w:r w:rsidRPr="00C60748">
              <w:rPr>
                <w:rFonts w:ascii="Arial" w:hAnsi="Arial" w:cs="Arial"/>
                <w:b/>
                <w:noProof/>
              </w:rPr>
              <w:t>Honduras</w:t>
            </w:r>
          </w:p>
        </w:tc>
        <w:tc>
          <w:tcPr>
            <w:tcW w:w="3152" w:type="dxa"/>
          </w:tcPr>
          <w:p w:rsidR="00C5188E" w:rsidRPr="00C60748" w:rsidRDefault="00C5188E" w:rsidP="00C8341F">
            <w:pPr>
              <w:rPr>
                <w:rFonts w:ascii="Arial" w:hAnsi="Arial" w:cs="Arial"/>
                <w:color w:val="808080" w:themeColor="background1" w:themeShade="80"/>
              </w:rPr>
            </w:pPr>
            <w:r w:rsidRPr="00C60748">
              <w:rPr>
                <w:rFonts w:ascii="Arial" w:hAnsi="Arial" w:cs="Arial"/>
                <w:noProof/>
                <w:color w:val="808080" w:themeColor="background1" w:themeShade="80"/>
              </w:rPr>
              <w:t>Liste de sauvegarde urgente</w:t>
            </w:r>
          </w:p>
          <w:p w:rsidR="00C5188E" w:rsidRPr="00C60748" w:rsidRDefault="00C5188E" w:rsidP="00C8341F">
            <w:pPr>
              <w:rPr>
                <w:rFonts w:ascii="Arial" w:hAnsi="Arial" w:cs="Arial"/>
              </w:rPr>
            </w:pPr>
            <w:r w:rsidRPr="00C60748">
              <w:rPr>
                <w:rFonts w:ascii="Arial" w:hAnsi="Arial" w:cs="Arial"/>
                <w:noProof/>
              </w:rPr>
              <w:t>Les traditions orales des Tolupanes de la Montaña de la Flor</w:t>
            </w:r>
          </w:p>
        </w:tc>
        <w:tc>
          <w:tcPr>
            <w:tcW w:w="1843" w:type="dxa"/>
          </w:tcPr>
          <w:p w:rsidR="00C5188E" w:rsidRPr="00C60748" w:rsidRDefault="00C5188E" w:rsidP="00C8341F">
            <w:pPr>
              <w:jc w:val="center"/>
              <w:rPr>
                <w:rFonts w:ascii="Arial" w:hAnsi="Arial" w:cs="Arial"/>
              </w:rPr>
            </w:pPr>
            <w:r w:rsidRPr="00C60748">
              <w:rPr>
                <w:rFonts w:ascii="Arial" w:hAnsi="Arial" w:cs="Arial"/>
              </w:rPr>
              <w:t>Projet de décision </w:t>
            </w:r>
            <w:r w:rsidR="00C8341F" w:rsidRPr="00C60748">
              <w:rPr>
                <w:rFonts w:ascii="Arial" w:hAnsi="Arial" w:cs="Arial"/>
                <w:b/>
              </w:rPr>
              <w:t>: non</w:t>
            </w:r>
          </w:p>
        </w:tc>
        <w:tc>
          <w:tcPr>
            <w:tcW w:w="3686" w:type="dxa"/>
            <w:vMerge w:val="restart"/>
          </w:tcPr>
          <w:p w:rsidR="00C5188E" w:rsidRPr="00C60748" w:rsidRDefault="00C5188E" w:rsidP="00C8341F">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Mr Héctor Manrique Portillo Machuca</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Secretary General</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Honduran Institute of Anthropology and History</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 xml:space="preserve">Republican Museum </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Villa Roy, Barrio Buenos Aires</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Apartado postal 1518</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Tegucigalpa</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Honduras</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+011-00-504-22223470</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+011-00-504-22222552</w:t>
            </w:r>
          </w:p>
          <w:p w:rsidR="00C5188E" w:rsidRPr="00C60748" w:rsidRDefault="00C5188E" w:rsidP="00C8341F">
            <w:pPr>
              <w:rPr>
                <w:rFonts w:ascii="Arial" w:hAnsi="Arial" w:cs="Arial"/>
                <w:lang w:val="es-ES"/>
              </w:rPr>
            </w:pPr>
            <w:r w:rsidRPr="00C60748">
              <w:rPr>
                <w:rFonts w:ascii="Arial" w:hAnsi="Arial" w:cs="Arial"/>
                <w:noProof/>
                <w:sz w:val="18"/>
                <w:szCs w:val="18"/>
                <w:lang w:val="es-ES"/>
              </w:rPr>
              <w:t>hportillomachuca@yahoo.es</w:t>
            </w:r>
          </w:p>
        </w:tc>
      </w:tr>
      <w:tr w:rsidR="00C5188E" w:rsidRPr="00C60748" w:rsidTr="00623957">
        <w:tc>
          <w:tcPr>
            <w:tcW w:w="6374" w:type="dxa"/>
            <w:gridSpan w:val="3"/>
          </w:tcPr>
          <w:p w:rsidR="00C5188E" w:rsidRPr="00C60748" w:rsidRDefault="00C5188E" w:rsidP="00C8341F">
            <w:pPr>
              <w:rPr>
                <w:rFonts w:ascii="Arial" w:hAnsi="Arial" w:cs="Arial"/>
              </w:rPr>
            </w:pPr>
            <w:r w:rsidRPr="00C60748">
              <w:rPr>
                <w:rFonts w:ascii="Arial" w:hAnsi="Arial" w:cs="Arial"/>
                <w:noProof/>
              </w:rPr>
              <w:t>Les traditions orales des Tolupanes couvrent les valeurs traditionnelles et les coutumes de la communauté tolupane de la Montaña de la Flor au Honduras. Elles comprennent un corpus de mythes et d'histoires originels, fondés sur des principes de réciprocité et de respect mutuel, qui expliquent pourquoi et comment la communauté devrait vivre. La transmission des traditions tolupanes a rencontré de nombreux obstacles comme notamment la migration de métis dans la région, la disparition de la langue ancestrale dans l'éducation, l’usurpation des territoires ancestraux et le déclin de l'autorité du cacique ou chef traditionnel.</w:t>
            </w:r>
          </w:p>
        </w:tc>
        <w:tc>
          <w:tcPr>
            <w:tcW w:w="3686" w:type="dxa"/>
            <w:vMerge/>
          </w:tcPr>
          <w:p w:rsidR="00C5188E" w:rsidRPr="00C60748" w:rsidRDefault="00C5188E" w:rsidP="00C8341F">
            <w:pPr>
              <w:rPr>
                <w:rFonts w:ascii="Arial" w:hAnsi="Arial" w:cs="Arial"/>
              </w:rPr>
            </w:pPr>
          </w:p>
        </w:tc>
      </w:tr>
      <w:tr w:rsidR="00C5188E" w:rsidRPr="007B298C" w:rsidTr="00623957">
        <w:tc>
          <w:tcPr>
            <w:tcW w:w="1379" w:type="dxa"/>
          </w:tcPr>
          <w:p w:rsidR="00C5188E" w:rsidRPr="00C60748" w:rsidRDefault="00C5188E" w:rsidP="00C8341F">
            <w:pPr>
              <w:rPr>
                <w:rFonts w:ascii="Arial" w:hAnsi="Arial" w:cs="Arial"/>
                <w:b/>
                <w:lang w:val="en-GB"/>
              </w:rPr>
            </w:pPr>
            <w:r w:rsidRPr="00C60748">
              <w:rPr>
                <w:rFonts w:ascii="Arial" w:hAnsi="Arial" w:cs="Arial"/>
                <w:b/>
                <w:noProof/>
              </w:rPr>
              <w:t>Hongrie</w:t>
            </w:r>
          </w:p>
        </w:tc>
        <w:tc>
          <w:tcPr>
            <w:tcW w:w="3152" w:type="dxa"/>
          </w:tcPr>
          <w:p w:rsidR="00C5188E" w:rsidRPr="00C60748" w:rsidRDefault="00C5188E" w:rsidP="00C8341F">
            <w:pPr>
              <w:rPr>
                <w:rFonts w:ascii="Arial" w:hAnsi="Arial" w:cs="Arial"/>
                <w:color w:val="808080" w:themeColor="background1" w:themeShade="80"/>
              </w:rPr>
            </w:pPr>
            <w:r w:rsidRPr="00C60748">
              <w:rPr>
                <w:rFonts w:ascii="Arial" w:hAnsi="Arial" w:cs="Arial"/>
                <w:noProof/>
                <w:color w:val="808080" w:themeColor="background1" w:themeShade="80"/>
              </w:rPr>
              <w:t>Registre des meilleures pratiques de sauvegarde</w:t>
            </w:r>
          </w:p>
          <w:p w:rsidR="00C5188E" w:rsidRPr="00C60748" w:rsidRDefault="00C5188E" w:rsidP="00C8341F">
            <w:pPr>
              <w:rPr>
                <w:rFonts w:ascii="Arial" w:hAnsi="Arial" w:cs="Arial"/>
              </w:rPr>
            </w:pPr>
            <w:r w:rsidRPr="00C60748">
              <w:rPr>
                <w:rFonts w:ascii="Arial" w:hAnsi="Arial" w:cs="Arial"/>
                <w:noProof/>
              </w:rPr>
              <w:t>Une méthode hongroise d’éducation musicale et humaniste : le concept de Kodály</w:t>
            </w:r>
          </w:p>
        </w:tc>
        <w:tc>
          <w:tcPr>
            <w:tcW w:w="1843" w:type="dxa"/>
          </w:tcPr>
          <w:p w:rsidR="00C5188E" w:rsidRPr="00C60748" w:rsidRDefault="00C5188E" w:rsidP="00C8341F">
            <w:pPr>
              <w:jc w:val="center"/>
              <w:rPr>
                <w:rFonts w:ascii="Arial" w:hAnsi="Arial" w:cs="Arial"/>
              </w:rPr>
            </w:pPr>
            <w:r w:rsidRPr="00C60748">
              <w:rPr>
                <w:rFonts w:ascii="Arial" w:hAnsi="Arial" w:cs="Arial"/>
              </w:rPr>
              <w:t>Projet de décision </w:t>
            </w:r>
            <w:r w:rsidR="00C8341F" w:rsidRPr="00C60748">
              <w:rPr>
                <w:rFonts w:ascii="Arial" w:hAnsi="Arial" w:cs="Arial"/>
                <w:b/>
              </w:rPr>
              <w:t>: non</w:t>
            </w:r>
          </w:p>
        </w:tc>
        <w:tc>
          <w:tcPr>
            <w:tcW w:w="3686" w:type="dxa"/>
            <w:vMerge w:val="restart"/>
          </w:tcPr>
          <w:p w:rsidR="00C5188E" w:rsidRPr="00C60748" w:rsidRDefault="00C5188E" w:rsidP="00C8341F">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Ms Katalin Csillag</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Acting Secretary-General</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Hungarian National Commission for UNESCO</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Ministry of National Resources</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 xml:space="preserve">Arany János utca 6-8 </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H-1051 Budapest</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Hungary</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+ 36 1 795 47 09</w:t>
            </w:r>
          </w:p>
          <w:p w:rsidR="00C5188E" w:rsidRPr="00C60748" w:rsidRDefault="00C5188E" w:rsidP="00C8341F">
            <w:pPr>
              <w:rPr>
                <w:rFonts w:ascii="Arial" w:hAnsi="Arial" w:cs="Arial"/>
                <w:lang w:val="en-GB"/>
              </w:rPr>
            </w:pPr>
            <w:r w:rsidRPr="00C60748">
              <w:rPr>
                <w:rFonts w:ascii="Arial" w:hAnsi="Arial" w:cs="Arial"/>
                <w:noProof/>
                <w:sz w:val="18"/>
                <w:szCs w:val="18"/>
                <w:lang w:val="en-GB"/>
              </w:rPr>
              <w:t>katalin.csillag@unesco.hu</w:t>
            </w:r>
          </w:p>
        </w:tc>
      </w:tr>
      <w:tr w:rsidR="00C5188E" w:rsidRPr="00C60748" w:rsidTr="00623957">
        <w:tc>
          <w:tcPr>
            <w:tcW w:w="6374" w:type="dxa"/>
            <w:gridSpan w:val="3"/>
          </w:tcPr>
          <w:p w:rsidR="00C5188E" w:rsidRPr="00C60748" w:rsidRDefault="00C5188E" w:rsidP="00C8341F">
            <w:pPr>
              <w:rPr>
                <w:rFonts w:ascii="Arial" w:hAnsi="Arial" w:cs="Arial"/>
              </w:rPr>
            </w:pPr>
            <w:r w:rsidRPr="00C60748">
              <w:rPr>
                <w:rFonts w:ascii="Arial" w:hAnsi="Arial" w:cs="Arial"/>
                <w:noProof/>
              </w:rPr>
              <w:t>Le concept de Kodály est né des lacunes de l’éducation musicale dans les écoles et des possibilités artistiques intrinsèques des chœurs d’enfants. Mis en œuvre dans le cadre de l’éducation musicale en Hongrie et ailleurs, ce concept permet d’apprécier la musique au travers de l’expérimentation, la compréhension et sa pratique, tant à l’école que dans des ensembles extrascolaires. Il utilise des méthodologies applicables à l’éducation musicale d’autres pays et d’autres contextes culturels.</w:t>
            </w:r>
          </w:p>
        </w:tc>
        <w:tc>
          <w:tcPr>
            <w:tcW w:w="3686" w:type="dxa"/>
            <w:vMerge/>
          </w:tcPr>
          <w:p w:rsidR="00C5188E" w:rsidRPr="00C60748" w:rsidRDefault="00C5188E" w:rsidP="00C8341F">
            <w:pPr>
              <w:rPr>
                <w:rFonts w:ascii="Arial" w:hAnsi="Arial" w:cs="Arial"/>
              </w:rPr>
            </w:pPr>
          </w:p>
        </w:tc>
      </w:tr>
      <w:tr w:rsidR="00C5188E" w:rsidRPr="007B298C" w:rsidTr="00623957">
        <w:tc>
          <w:tcPr>
            <w:tcW w:w="1379" w:type="dxa"/>
          </w:tcPr>
          <w:p w:rsidR="00C5188E" w:rsidRPr="00C60748" w:rsidRDefault="00C5188E" w:rsidP="00C8341F">
            <w:pPr>
              <w:rPr>
                <w:rFonts w:ascii="Arial" w:hAnsi="Arial" w:cs="Arial"/>
                <w:b/>
                <w:lang w:val="en-GB"/>
              </w:rPr>
            </w:pPr>
            <w:r w:rsidRPr="00C60748">
              <w:rPr>
                <w:rFonts w:ascii="Arial" w:hAnsi="Arial" w:cs="Arial"/>
                <w:b/>
                <w:noProof/>
              </w:rPr>
              <w:t>Inde</w:t>
            </w:r>
          </w:p>
        </w:tc>
        <w:tc>
          <w:tcPr>
            <w:tcW w:w="3152" w:type="dxa"/>
          </w:tcPr>
          <w:p w:rsidR="00C5188E" w:rsidRPr="00C60748" w:rsidRDefault="00C5188E" w:rsidP="00C8341F">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8341F">
            <w:pPr>
              <w:rPr>
                <w:rFonts w:ascii="Arial" w:hAnsi="Arial" w:cs="Arial"/>
              </w:rPr>
            </w:pPr>
            <w:r w:rsidRPr="00C60748">
              <w:rPr>
                <w:rFonts w:ascii="Arial" w:hAnsi="Arial" w:cs="Arial"/>
                <w:noProof/>
              </w:rPr>
              <w:t>La fabrication artisanale traditionnelle d’ustensiles en laiton et en cuivre des Thatheras de Jandiala Guru, Penjab, Inde</w:t>
            </w:r>
          </w:p>
        </w:tc>
        <w:tc>
          <w:tcPr>
            <w:tcW w:w="1843" w:type="dxa"/>
          </w:tcPr>
          <w:p w:rsidR="00C5188E" w:rsidRPr="00C60748" w:rsidRDefault="00C5188E" w:rsidP="00C8341F">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oui</w:t>
            </w:r>
          </w:p>
        </w:tc>
        <w:tc>
          <w:tcPr>
            <w:tcW w:w="3686" w:type="dxa"/>
            <w:vMerge w:val="restart"/>
          </w:tcPr>
          <w:p w:rsidR="00C5188E" w:rsidRPr="00C60748" w:rsidRDefault="00C5188E" w:rsidP="00C8341F">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Ms Helen Acharya</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Secretary</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Sangeet Natak Akademi</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Rabindra Bhavan</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35, Feroze Shah Road</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New Delhi 110 001</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India</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+9111 23387246-48</w:t>
            </w:r>
          </w:p>
          <w:p w:rsidR="00C5188E" w:rsidRPr="00C60748" w:rsidRDefault="00C5188E" w:rsidP="00C8341F">
            <w:pPr>
              <w:rPr>
                <w:rFonts w:ascii="Arial" w:hAnsi="Arial" w:cs="Arial"/>
                <w:lang w:val="en-GB"/>
              </w:rPr>
            </w:pPr>
            <w:r w:rsidRPr="00C60748">
              <w:rPr>
                <w:rFonts w:ascii="Arial" w:hAnsi="Arial" w:cs="Arial"/>
                <w:noProof/>
                <w:sz w:val="18"/>
                <w:szCs w:val="18"/>
                <w:lang w:val="en-GB"/>
              </w:rPr>
              <w:t>mail@sangeetnatak.gov.in</w:t>
            </w:r>
          </w:p>
        </w:tc>
      </w:tr>
      <w:tr w:rsidR="00C5188E" w:rsidRPr="00C60748" w:rsidTr="00623957">
        <w:tc>
          <w:tcPr>
            <w:tcW w:w="6374" w:type="dxa"/>
            <w:gridSpan w:val="3"/>
          </w:tcPr>
          <w:p w:rsidR="00C5188E" w:rsidRPr="00C60748" w:rsidRDefault="00C5188E" w:rsidP="00C8341F">
            <w:pPr>
              <w:rPr>
                <w:rFonts w:ascii="Arial" w:hAnsi="Arial" w:cs="Arial"/>
              </w:rPr>
            </w:pPr>
            <w:r w:rsidRPr="00C60748">
              <w:rPr>
                <w:rFonts w:ascii="Arial" w:hAnsi="Arial" w:cs="Arial"/>
                <w:noProof/>
              </w:rPr>
              <w:t>L’artisanat des Thatheras de Jandiala Guru correspond à la technique traditionnelle de fabrication des ustensiles en laiton et en cuivre au Penjab. Le processus commence par l’approvisionnement en lingots de métal qui sont aplatis jusqu’à obtenir des plaques fines. Celles-ci sont ensuite martelées pour leur donner une forme incurvée. La fabrication des ustensiles s’achève avec le polissage, effectué à la main, à l’aide de sable et de jus de tamarin. Les ustensiles fabriqués remplissent des fonctions rituelles ou utilitaires et sont destinés à l’usage individuel ou communautaire lors d’occasions spéciales, telles que les mariages, ou dans les temples. Le processus de fabrication est transmis par voie orale de père en fils.</w:t>
            </w:r>
          </w:p>
        </w:tc>
        <w:tc>
          <w:tcPr>
            <w:tcW w:w="3686" w:type="dxa"/>
            <w:vMerge/>
          </w:tcPr>
          <w:p w:rsidR="00C5188E" w:rsidRPr="00C60748" w:rsidRDefault="00C5188E" w:rsidP="00C8341F">
            <w:pPr>
              <w:rPr>
                <w:rFonts w:ascii="Arial" w:hAnsi="Arial" w:cs="Arial"/>
              </w:rPr>
            </w:pPr>
          </w:p>
        </w:tc>
      </w:tr>
      <w:tr w:rsidR="00C5188E" w:rsidRPr="00C60748" w:rsidTr="00623957">
        <w:tc>
          <w:tcPr>
            <w:tcW w:w="1379" w:type="dxa"/>
          </w:tcPr>
          <w:p w:rsidR="00C5188E" w:rsidRPr="00C60748" w:rsidRDefault="00C5188E" w:rsidP="00C8341F">
            <w:pPr>
              <w:rPr>
                <w:rFonts w:ascii="Arial" w:hAnsi="Arial" w:cs="Arial"/>
                <w:b/>
                <w:lang w:val="en-GB"/>
              </w:rPr>
            </w:pPr>
            <w:r w:rsidRPr="00C60748">
              <w:rPr>
                <w:rFonts w:ascii="Arial" w:hAnsi="Arial" w:cs="Arial"/>
                <w:b/>
                <w:noProof/>
              </w:rPr>
              <w:t>Indonésie</w:t>
            </w:r>
          </w:p>
        </w:tc>
        <w:tc>
          <w:tcPr>
            <w:tcW w:w="3152" w:type="dxa"/>
          </w:tcPr>
          <w:p w:rsidR="00C5188E" w:rsidRPr="00C60748" w:rsidRDefault="00C5188E" w:rsidP="00C8341F">
            <w:pPr>
              <w:rPr>
                <w:rFonts w:ascii="Arial" w:hAnsi="Arial" w:cs="Arial"/>
                <w:color w:val="808080" w:themeColor="background1" w:themeShade="80"/>
              </w:rPr>
            </w:pPr>
            <w:r w:rsidRPr="00C60748">
              <w:rPr>
                <w:rFonts w:ascii="Arial" w:hAnsi="Arial" w:cs="Arial"/>
                <w:noProof/>
                <w:color w:val="808080" w:themeColor="background1" w:themeShade="80"/>
              </w:rPr>
              <w:t>Registre des meilleures pratiques de sauvegarde</w:t>
            </w:r>
          </w:p>
          <w:p w:rsidR="00C5188E" w:rsidRPr="00C60748" w:rsidRDefault="00C5188E" w:rsidP="00C8341F">
            <w:pPr>
              <w:rPr>
                <w:rFonts w:ascii="Arial" w:hAnsi="Arial" w:cs="Arial"/>
              </w:rPr>
            </w:pPr>
            <w:r w:rsidRPr="00C60748">
              <w:rPr>
                <w:rFonts w:ascii="Arial" w:hAnsi="Arial" w:cs="Arial"/>
                <w:noProof/>
              </w:rPr>
              <w:t>Création d’un espace culturel pour la sauvegarde, le développement et l’éducation au patrimoine culturel immatériel au Jardin de la belle Indonésie en miniature</w:t>
            </w:r>
          </w:p>
        </w:tc>
        <w:tc>
          <w:tcPr>
            <w:tcW w:w="1843" w:type="dxa"/>
          </w:tcPr>
          <w:p w:rsidR="00C5188E" w:rsidRPr="00C60748" w:rsidRDefault="00C5188E" w:rsidP="00C8341F">
            <w:pPr>
              <w:jc w:val="center"/>
              <w:rPr>
                <w:rFonts w:ascii="Arial" w:hAnsi="Arial" w:cs="Arial"/>
              </w:rPr>
            </w:pPr>
            <w:r w:rsidRPr="00C60748">
              <w:rPr>
                <w:rFonts w:ascii="Arial" w:hAnsi="Arial" w:cs="Arial"/>
              </w:rPr>
              <w:t>Projet de décision </w:t>
            </w:r>
            <w:r w:rsidR="00C8341F" w:rsidRPr="00C60748">
              <w:rPr>
                <w:rFonts w:ascii="Arial" w:hAnsi="Arial" w:cs="Arial"/>
                <w:b/>
              </w:rPr>
              <w:t>: non</w:t>
            </w:r>
          </w:p>
        </w:tc>
        <w:tc>
          <w:tcPr>
            <w:tcW w:w="3686" w:type="dxa"/>
            <w:vMerge w:val="restart"/>
          </w:tcPr>
          <w:p w:rsidR="00C5188E" w:rsidRPr="00C60748" w:rsidRDefault="00C5188E" w:rsidP="00C8341F">
            <w:pPr>
              <w:rPr>
                <w:rFonts w:ascii="Arial" w:hAnsi="Arial" w:cs="Arial"/>
                <w:noProof/>
                <w:sz w:val="18"/>
                <w:szCs w:val="18"/>
                <w:lang w:val="en-GB"/>
              </w:rPr>
            </w:pPr>
            <w:r w:rsidRPr="00C60748">
              <w:rPr>
                <w:rFonts w:ascii="Arial" w:hAnsi="Arial" w:cs="Arial"/>
                <w:i/>
                <w:sz w:val="18"/>
                <w:szCs w:val="18"/>
                <w:lang w:val="en-GB"/>
              </w:rPr>
              <w:t>Pour plus d’information :</w:t>
            </w:r>
            <w:r w:rsidRPr="00C60748">
              <w:rPr>
                <w:rFonts w:ascii="Arial" w:hAnsi="Arial" w:cs="Arial"/>
                <w:sz w:val="18"/>
                <w:szCs w:val="18"/>
                <w:lang w:val="en-GB"/>
              </w:rPr>
              <w:br/>
            </w:r>
            <w:r w:rsidRPr="00C60748">
              <w:rPr>
                <w:rFonts w:ascii="Arial" w:hAnsi="Arial" w:cs="Arial"/>
                <w:noProof/>
                <w:sz w:val="18"/>
                <w:szCs w:val="18"/>
                <w:lang w:val="en-GB"/>
              </w:rPr>
              <w:t>Mr Kacung Marijan</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Director</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Directorate General of Culture</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Ministry of Education and Culture</w:t>
            </w:r>
          </w:p>
          <w:p w:rsidR="00C5188E" w:rsidRPr="00C60748" w:rsidRDefault="00C5188E" w:rsidP="00C8341F">
            <w:pPr>
              <w:rPr>
                <w:rFonts w:ascii="Arial" w:hAnsi="Arial" w:cs="Arial"/>
                <w:noProof/>
                <w:sz w:val="18"/>
                <w:szCs w:val="18"/>
                <w:lang w:val="en-GB"/>
              </w:rPr>
            </w:pPr>
            <w:r w:rsidRPr="00C60748">
              <w:rPr>
                <w:rFonts w:ascii="Arial" w:hAnsi="Arial" w:cs="Arial"/>
                <w:noProof/>
                <w:sz w:val="18"/>
                <w:szCs w:val="18"/>
                <w:lang w:val="en-GB"/>
              </w:rPr>
              <w:t>Gedung E, lantai 4</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Jl. Jenderal Sudirman, Senayan</w:t>
            </w:r>
          </w:p>
          <w:p w:rsidR="00C5188E" w:rsidRPr="00C60748" w:rsidRDefault="00C5188E" w:rsidP="00C8341F">
            <w:pPr>
              <w:rPr>
                <w:rFonts w:ascii="Arial" w:hAnsi="Arial" w:cs="Arial"/>
                <w:noProof/>
                <w:sz w:val="18"/>
                <w:szCs w:val="18"/>
                <w:lang w:val="es-ES"/>
              </w:rPr>
            </w:pPr>
            <w:r w:rsidRPr="00C60748">
              <w:rPr>
                <w:rFonts w:ascii="Arial" w:hAnsi="Arial" w:cs="Arial"/>
                <w:noProof/>
                <w:sz w:val="18"/>
                <w:szCs w:val="18"/>
                <w:lang w:val="es-ES"/>
              </w:rPr>
              <w:t>Jakarta 10270</w:t>
            </w:r>
          </w:p>
          <w:p w:rsidR="00C5188E" w:rsidRPr="00C60748" w:rsidRDefault="00C5188E" w:rsidP="00C8341F">
            <w:pPr>
              <w:rPr>
                <w:rFonts w:ascii="Arial" w:hAnsi="Arial" w:cs="Arial"/>
                <w:noProof/>
                <w:sz w:val="18"/>
                <w:szCs w:val="18"/>
                <w:lang w:val="en-US"/>
              </w:rPr>
            </w:pPr>
            <w:r w:rsidRPr="00C60748">
              <w:rPr>
                <w:rFonts w:ascii="Arial" w:hAnsi="Arial" w:cs="Arial"/>
                <w:noProof/>
                <w:sz w:val="18"/>
                <w:szCs w:val="18"/>
                <w:lang w:val="en-US"/>
              </w:rPr>
              <w:t>Indonesia</w:t>
            </w:r>
          </w:p>
          <w:p w:rsidR="00C5188E" w:rsidRPr="00C60748" w:rsidRDefault="00C5188E" w:rsidP="00C8341F">
            <w:pPr>
              <w:rPr>
                <w:rFonts w:ascii="Arial" w:hAnsi="Arial" w:cs="Arial"/>
                <w:noProof/>
                <w:sz w:val="18"/>
                <w:szCs w:val="18"/>
                <w:lang w:val="en-US"/>
              </w:rPr>
            </w:pPr>
            <w:r w:rsidRPr="00C60748">
              <w:rPr>
                <w:rFonts w:ascii="Arial" w:hAnsi="Arial" w:cs="Arial"/>
                <w:noProof/>
                <w:sz w:val="18"/>
                <w:szCs w:val="18"/>
                <w:lang w:val="en-US"/>
              </w:rPr>
              <w:t>+62 21 572 5035; +62 21 572 5578</w:t>
            </w:r>
          </w:p>
          <w:p w:rsidR="00C5188E" w:rsidRPr="00C60748" w:rsidRDefault="00C5188E" w:rsidP="00C8341F">
            <w:pPr>
              <w:rPr>
                <w:rFonts w:ascii="Arial" w:hAnsi="Arial" w:cs="Arial"/>
                <w:lang w:val="en-US"/>
              </w:rPr>
            </w:pPr>
            <w:r w:rsidRPr="00C60748">
              <w:rPr>
                <w:rFonts w:ascii="Arial" w:hAnsi="Arial" w:cs="Arial"/>
                <w:noProof/>
                <w:sz w:val="18"/>
                <w:szCs w:val="18"/>
                <w:lang w:val="en-US"/>
              </w:rPr>
              <w:t>div.heritage@gmail.com; Kacung.Marijan@kemdikbud.go.id</w:t>
            </w:r>
          </w:p>
        </w:tc>
      </w:tr>
      <w:tr w:rsidR="00C5188E" w:rsidRPr="00C60748" w:rsidTr="00623957">
        <w:tc>
          <w:tcPr>
            <w:tcW w:w="6374" w:type="dxa"/>
            <w:gridSpan w:val="3"/>
          </w:tcPr>
          <w:p w:rsidR="00C5188E" w:rsidRPr="00C60748" w:rsidRDefault="00C5188E" w:rsidP="00C8341F">
            <w:pPr>
              <w:rPr>
                <w:rFonts w:ascii="Arial" w:hAnsi="Arial" w:cs="Arial"/>
              </w:rPr>
            </w:pPr>
            <w:r w:rsidRPr="00C60748">
              <w:rPr>
                <w:rFonts w:ascii="Arial" w:hAnsi="Arial" w:cs="Arial"/>
                <w:noProof/>
              </w:rPr>
              <w:t>Créé pour lutter contre les menaces pesant sur le patrimoine culturel immatériel liées à la forte migration vers les zones urbaines, le Jardin de la belle Indonésie en miniature comporte un lac avec des îles miniatures entouré de pavillons provinciaux, de musées et d’espaces de loisirs. Les pavillons abritent des objets ethnographiques, des spectacles, des formations aux arts du spectacle et des représentations régulières de danse, de marionnettes, de drame et de musique. Ils accueillent également des ateliers de formation en arts du spectacle et artisanat pour les enfants.</w:t>
            </w:r>
          </w:p>
        </w:tc>
        <w:tc>
          <w:tcPr>
            <w:tcW w:w="3686" w:type="dxa"/>
            <w:vMerge/>
          </w:tcPr>
          <w:p w:rsidR="00C5188E" w:rsidRPr="00C60748" w:rsidRDefault="00C5188E" w:rsidP="00C8341F">
            <w:pPr>
              <w:rPr>
                <w:rFonts w:ascii="Arial" w:hAnsi="Arial" w:cs="Arial"/>
              </w:rPr>
            </w:pPr>
          </w:p>
        </w:tc>
      </w:tr>
      <w:tr w:rsidR="00C5188E" w:rsidRPr="00C60748" w:rsidTr="00623957">
        <w:tc>
          <w:tcPr>
            <w:tcW w:w="1379" w:type="dxa"/>
          </w:tcPr>
          <w:p w:rsidR="00C5188E" w:rsidRPr="00C60748" w:rsidRDefault="00C5188E" w:rsidP="00C8341F">
            <w:pPr>
              <w:rPr>
                <w:rFonts w:ascii="Arial" w:hAnsi="Arial" w:cs="Arial"/>
                <w:b/>
                <w:lang w:val="en-GB"/>
              </w:rPr>
            </w:pPr>
            <w:r w:rsidRPr="00C60748">
              <w:rPr>
                <w:rFonts w:ascii="Arial" w:hAnsi="Arial" w:cs="Arial"/>
                <w:b/>
                <w:noProof/>
              </w:rPr>
              <w:t>Iran (République islamique d’)</w:t>
            </w:r>
          </w:p>
        </w:tc>
        <w:tc>
          <w:tcPr>
            <w:tcW w:w="3152" w:type="dxa"/>
          </w:tcPr>
          <w:p w:rsidR="00C5188E" w:rsidRPr="00C60748" w:rsidRDefault="00C5188E" w:rsidP="00C8341F">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8341F">
            <w:pPr>
              <w:rPr>
                <w:rFonts w:ascii="Arial" w:hAnsi="Arial" w:cs="Arial"/>
              </w:rPr>
            </w:pPr>
            <w:r w:rsidRPr="00C60748">
              <w:rPr>
                <w:rFonts w:ascii="Arial" w:hAnsi="Arial" w:cs="Arial"/>
                <w:noProof/>
              </w:rPr>
              <w:t>Bārān Khāhi, rituels d’appel de la pluie du village de Kaburān à Tafresh</w:t>
            </w:r>
          </w:p>
        </w:tc>
        <w:tc>
          <w:tcPr>
            <w:tcW w:w="1843" w:type="dxa"/>
          </w:tcPr>
          <w:p w:rsidR="00C5188E" w:rsidRPr="00C60748" w:rsidRDefault="00C5188E" w:rsidP="00C5188E">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renvoi</w:t>
            </w:r>
          </w:p>
        </w:tc>
        <w:tc>
          <w:tcPr>
            <w:tcW w:w="3686" w:type="dxa"/>
            <w:vMerge w:val="restart"/>
          </w:tcPr>
          <w:p w:rsidR="00C5188E" w:rsidRPr="00C60748" w:rsidRDefault="00C5188E" w:rsidP="00C5188E">
            <w:pPr>
              <w:rPr>
                <w:rFonts w:ascii="Arial" w:hAnsi="Arial" w:cs="Arial"/>
                <w:noProof/>
                <w:sz w:val="18"/>
                <w:szCs w:val="18"/>
                <w:lang w:val="en-GB"/>
              </w:rPr>
            </w:pPr>
            <w:r w:rsidRPr="00C60748">
              <w:rPr>
                <w:rFonts w:ascii="Arial" w:hAnsi="Arial" w:cs="Arial"/>
                <w:i/>
                <w:sz w:val="18"/>
                <w:szCs w:val="18"/>
                <w:lang w:val="en-GB"/>
              </w:rPr>
              <w:t>Pour plus d’information :</w:t>
            </w:r>
            <w:r w:rsidRPr="00C60748">
              <w:rPr>
                <w:rFonts w:ascii="Arial" w:hAnsi="Arial" w:cs="Arial"/>
                <w:sz w:val="18"/>
                <w:szCs w:val="18"/>
                <w:lang w:val="en-GB"/>
              </w:rPr>
              <w:br/>
            </w:r>
            <w:r w:rsidRPr="00C60748">
              <w:rPr>
                <w:rFonts w:ascii="Arial" w:hAnsi="Arial" w:cs="Arial"/>
                <w:noProof/>
                <w:sz w:val="18"/>
                <w:szCs w:val="18"/>
                <w:lang w:val="en-GB"/>
              </w:rPr>
              <w:t>Mr Shaban Mirshokraei</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Researcher on Culture and Iranology</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No. 8, 2nd Alley</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Motahhari Str, Daryaa Str</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Tehran</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Iran (Islamic Republic of)</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+98-21 88696153</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+98-21 88560842</w:t>
            </w:r>
          </w:p>
          <w:p w:rsidR="00C5188E" w:rsidRPr="00C60748" w:rsidRDefault="00C5188E" w:rsidP="00C5188E">
            <w:pPr>
              <w:rPr>
                <w:rFonts w:ascii="Arial" w:hAnsi="Arial" w:cs="Arial"/>
              </w:rPr>
            </w:pPr>
            <w:r w:rsidRPr="00C60748">
              <w:rPr>
                <w:rFonts w:ascii="Arial" w:hAnsi="Arial" w:cs="Arial"/>
                <w:noProof/>
                <w:sz w:val="18"/>
                <w:szCs w:val="18"/>
              </w:rPr>
              <w:t>shaban_mirshokraei@yahoo.com</w:t>
            </w:r>
          </w:p>
        </w:tc>
      </w:tr>
      <w:tr w:rsidR="00C5188E" w:rsidRPr="00C60748" w:rsidTr="00623957">
        <w:tc>
          <w:tcPr>
            <w:tcW w:w="6374" w:type="dxa"/>
            <w:gridSpan w:val="3"/>
          </w:tcPr>
          <w:p w:rsidR="00C5188E" w:rsidRPr="00C60748" w:rsidRDefault="00C5188E" w:rsidP="00C5188E">
            <w:pPr>
              <w:rPr>
                <w:rFonts w:ascii="Arial" w:hAnsi="Arial" w:cs="Arial"/>
              </w:rPr>
            </w:pPr>
            <w:r w:rsidRPr="00C60748">
              <w:rPr>
                <w:rFonts w:ascii="Arial" w:hAnsi="Arial" w:cs="Arial"/>
                <w:noProof/>
              </w:rPr>
              <w:t>Les rituels Bārān Khāhi, également connus sous le nom de « Kuse-gardi » sont pratiqués par des bergers du village de Kaburān à Tafresh. Ils sont généralement exécutés au milieu de l’hiver, au moment où le manque de pluie se fait sentir, afin de demander, pour l’année à venir, la bénédiction et l’abondance pour le village. Des acteurs et des musiciens de sexe masculin, revêtus de costumes et portant des masques d’animaux, défilent à travers le village en dansant et en chantant. En retour, les villageois donnent aux bergers de la nourriture, des produits agricoles et de l’argent pour les aider à assurer leur existence.</w:t>
            </w:r>
          </w:p>
        </w:tc>
        <w:tc>
          <w:tcPr>
            <w:tcW w:w="3686" w:type="dxa"/>
            <w:vMerge/>
          </w:tcPr>
          <w:p w:rsidR="00C5188E" w:rsidRPr="00C60748" w:rsidRDefault="00C5188E" w:rsidP="00C5188E">
            <w:pPr>
              <w:rPr>
                <w:rFonts w:ascii="Arial" w:hAnsi="Arial" w:cs="Arial"/>
              </w:rPr>
            </w:pPr>
          </w:p>
        </w:tc>
      </w:tr>
    </w:tbl>
    <w:p w:rsidR="007568EB" w:rsidRDefault="007568EB">
      <w:r>
        <w:br w:type="page"/>
      </w:r>
    </w:p>
    <w:tbl>
      <w:tblPr>
        <w:tblStyle w:val="TableGrid"/>
        <w:tblW w:w="0" w:type="auto"/>
        <w:tblLayout w:type="fixed"/>
        <w:tblLook w:val="04A0" w:firstRow="1" w:lastRow="0" w:firstColumn="1" w:lastColumn="0" w:noHBand="0" w:noVBand="1"/>
      </w:tblPr>
      <w:tblGrid>
        <w:gridCol w:w="1379"/>
        <w:gridCol w:w="3152"/>
        <w:gridCol w:w="1843"/>
        <w:gridCol w:w="3686"/>
      </w:tblGrid>
      <w:tr w:rsidR="00C5188E" w:rsidRPr="00C60748" w:rsidTr="00623957">
        <w:tc>
          <w:tcPr>
            <w:tcW w:w="1379" w:type="dxa"/>
          </w:tcPr>
          <w:p w:rsidR="00C5188E" w:rsidRPr="00C60748" w:rsidRDefault="00C5188E" w:rsidP="00C5188E">
            <w:pPr>
              <w:rPr>
                <w:rFonts w:ascii="Arial" w:hAnsi="Arial" w:cs="Arial"/>
                <w:b/>
                <w:lang w:val="en-GB"/>
              </w:rPr>
            </w:pPr>
            <w:r w:rsidRPr="00C60748">
              <w:rPr>
                <w:rFonts w:ascii="Arial" w:hAnsi="Arial" w:cs="Arial"/>
                <w:b/>
                <w:noProof/>
              </w:rPr>
              <w:t>Italie</w:t>
            </w:r>
          </w:p>
        </w:tc>
        <w:tc>
          <w:tcPr>
            <w:tcW w:w="3152" w:type="dxa"/>
          </w:tcPr>
          <w:p w:rsidR="00C5188E" w:rsidRPr="00C60748" w:rsidRDefault="00C5188E" w:rsidP="00C5188E">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5188E">
            <w:pPr>
              <w:rPr>
                <w:rFonts w:ascii="Arial" w:hAnsi="Arial" w:cs="Arial"/>
              </w:rPr>
            </w:pPr>
            <w:r w:rsidRPr="00C60748">
              <w:rPr>
                <w:rFonts w:ascii="Arial" w:hAnsi="Arial" w:cs="Arial"/>
                <w:noProof/>
              </w:rPr>
              <w:t>La pratique agricole traditionnelle de la culture de la « vite ad alberello » (taille de la vigne en gobelet) de la communauté de Pantelleria</w:t>
            </w:r>
          </w:p>
        </w:tc>
        <w:tc>
          <w:tcPr>
            <w:tcW w:w="1843" w:type="dxa"/>
          </w:tcPr>
          <w:p w:rsidR="00C5188E" w:rsidRPr="00C60748" w:rsidRDefault="00C5188E" w:rsidP="00C5188E">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oui</w:t>
            </w:r>
          </w:p>
        </w:tc>
        <w:tc>
          <w:tcPr>
            <w:tcW w:w="3686" w:type="dxa"/>
            <w:vMerge w:val="restart"/>
          </w:tcPr>
          <w:p w:rsidR="00C5188E" w:rsidRPr="00C60748" w:rsidRDefault="00C5188E" w:rsidP="00C5188E">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Mr Pier Luigi Petrillo</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Director of UNESCO Task Force</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Department of International and European Policies and Rural Development</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Ministry of Agricultural Food and Forestry Policies</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Via XX Settembre 20</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00187 Rome</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Italy</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+39 0646655221; +39 0646655316</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+39 06 46656291</w:t>
            </w:r>
          </w:p>
          <w:p w:rsidR="00C5188E" w:rsidRPr="00C60748" w:rsidRDefault="00C5188E" w:rsidP="00C5188E">
            <w:pPr>
              <w:rPr>
                <w:rFonts w:ascii="Arial" w:hAnsi="Arial" w:cs="Arial"/>
              </w:rPr>
            </w:pPr>
            <w:r w:rsidRPr="00C60748">
              <w:rPr>
                <w:rFonts w:ascii="Arial" w:hAnsi="Arial" w:cs="Arial"/>
                <w:noProof/>
                <w:sz w:val="18"/>
                <w:szCs w:val="18"/>
              </w:rPr>
              <w:t>unesco@politicheagricole.gov.it; pierluigi.petrillo@unitelma.it</w:t>
            </w:r>
          </w:p>
        </w:tc>
      </w:tr>
      <w:tr w:rsidR="00C5188E" w:rsidRPr="00C60748" w:rsidTr="00623957">
        <w:tc>
          <w:tcPr>
            <w:tcW w:w="6374" w:type="dxa"/>
            <w:gridSpan w:val="3"/>
          </w:tcPr>
          <w:p w:rsidR="00C5188E" w:rsidRPr="00C60748" w:rsidRDefault="00C5188E" w:rsidP="00C5188E">
            <w:pPr>
              <w:rPr>
                <w:rFonts w:ascii="Arial" w:hAnsi="Arial" w:cs="Arial"/>
              </w:rPr>
            </w:pPr>
            <w:r w:rsidRPr="00C60748">
              <w:rPr>
                <w:rFonts w:ascii="Arial" w:hAnsi="Arial" w:cs="Arial"/>
                <w:noProof/>
              </w:rPr>
              <w:t>La pratique traditionnelle de la culture de la vigne taillée en gobelet se transmet depuis des générations dans les familles de viticulteurs et de fermiers de l’île de Pantelleria. La technique comporte plusieurs phases, qui sont la préparation du sol, la plantation de la vigne, la taille du sarment et enfin la récolte des raisins. Les connaissances et les compétences des détenteurs et des praticiens sont transmises au sein des familles, oralement dans le dialecte local et par la pratique. Les rituels et les fêtes organisés entre juillet et septembre permettent à la communauté locale de partager cette pratique sociale.</w:t>
            </w:r>
          </w:p>
        </w:tc>
        <w:tc>
          <w:tcPr>
            <w:tcW w:w="3686" w:type="dxa"/>
            <w:vMerge/>
          </w:tcPr>
          <w:p w:rsidR="00C5188E" w:rsidRPr="00C60748" w:rsidRDefault="00C5188E" w:rsidP="00C5188E">
            <w:pPr>
              <w:rPr>
                <w:rFonts w:ascii="Arial" w:hAnsi="Arial" w:cs="Arial"/>
              </w:rPr>
            </w:pPr>
          </w:p>
        </w:tc>
      </w:tr>
      <w:tr w:rsidR="00C5188E" w:rsidRPr="00C60748" w:rsidTr="00623957">
        <w:tc>
          <w:tcPr>
            <w:tcW w:w="1379" w:type="dxa"/>
          </w:tcPr>
          <w:p w:rsidR="00C5188E" w:rsidRPr="00C60748" w:rsidRDefault="00C5188E" w:rsidP="00C5188E">
            <w:pPr>
              <w:rPr>
                <w:rFonts w:ascii="Arial" w:hAnsi="Arial" w:cs="Arial"/>
                <w:b/>
                <w:lang w:val="en-GB"/>
              </w:rPr>
            </w:pPr>
            <w:r w:rsidRPr="00C60748">
              <w:rPr>
                <w:rFonts w:ascii="Arial" w:hAnsi="Arial" w:cs="Arial"/>
                <w:b/>
                <w:noProof/>
              </w:rPr>
              <w:t>Japon</w:t>
            </w:r>
          </w:p>
        </w:tc>
        <w:tc>
          <w:tcPr>
            <w:tcW w:w="3152" w:type="dxa"/>
          </w:tcPr>
          <w:p w:rsidR="00C5188E" w:rsidRPr="00C60748" w:rsidRDefault="00C5188E" w:rsidP="00C5188E">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5188E">
            <w:pPr>
              <w:rPr>
                <w:rFonts w:ascii="Arial" w:hAnsi="Arial" w:cs="Arial"/>
              </w:rPr>
            </w:pPr>
            <w:r w:rsidRPr="00C60748">
              <w:rPr>
                <w:rFonts w:ascii="Arial" w:hAnsi="Arial" w:cs="Arial"/>
                <w:noProof/>
              </w:rPr>
              <w:t>Le washi, savoir-faire du papier artisanal traditionnel japonais</w:t>
            </w:r>
          </w:p>
        </w:tc>
        <w:tc>
          <w:tcPr>
            <w:tcW w:w="1843" w:type="dxa"/>
          </w:tcPr>
          <w:p w:rsidR="00C5188E" w:rsidRPr="00C60748" w:rsidRDefault="00C5188E" w:rsidP="00C5188E">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oui</w:t>
            </w:r>
          </w:p>
        </w:tc>
        <w:tc>
          <w:tcPr>
            <w:tcW w:w="3686" w:type="dxa"/>
            <w:vMerge w:val="restart"/>
          </w:tcPr>
          <w:p w:rsidR="00C5188E" w:rsidRPr="00C60748" w:rsidRDefault="00C5188E" w:rsidP="00C5188E">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Ms Hiroko Moriyama</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Agency for Cultural Affairs (ACA)</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Office for International Cooperation on Cultural Properties</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Traditional Cultural Division, Cultural Properties Department</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3</w:t>
            </w:r>
            <w:r w:rsidRPr="00C60748">
              <w:rPr>
                <w:rFonts w:ascii="Cambria Math" w:hAnsi="Cambria Math" w:cs="Cambria Math"/>
                <w:noProof/>
                <w:sz w:val="18"/>
                <w:szCs w:val="18"/>
              </w:rPr>
              <w:t>‐</w:t>
            </w:r>
            <w:r w:rsidRPr="00C60748">
              <w:rPr>
                <w:rFonts w:ascii="Arial" w:hAnsi="Arial" w:cs="Arial"/>
                <w:noProof/>
                <w:sz w:val="18"/>
                <w:szCs w:val="18"/>
              </w:rPr>
              <w:t>2</w:t>
            </w:r>
            <w:r w:rsidRPr="00C60748">
              <w:rPr>
                <w:rFonts w:ascii="Cambria Math" w:hAnsi="Cambria Math" w:cs="Cambria Math"/>
                <w:noProof/>
                <w:sz w:val="18"/>
                <w:szCs w:val="18"/>
              </w:rPr>
              <w:t>‐</w:t>
            </w:r>
            <w:r w:rsidRPr="00C60748">
              <w:rPr>
                <w:rFonts w:ascii="Arial" w:hAnsi="Arial" w:cs="Arial"/>
                <w:noProof/>
                <w:sz w:val="18"/>
                <w:szCs w:val="18"/>
              </w:rPr>
              <w:t xml:space="preserve">2 Kasumigaseki </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Chiyoda</w:t>
            </w:r>
            <w:r w:rsidRPr="00C60748">
              <w:rPr>
                <w:rFonts w:ascii="Cambria Math" w:hAnsi="Cambria Math" w:cs="Cambria Math"/>
                <w:noProof/>
                <w:sz w:val="18"/>
                <w:szCs w:val="18"/>
              </w:rPr>
              <w:t>‐</w:t>
            </w:r>
            <w:r w:rsidRPr="00C60748">
              <w:rPr>
                <w:rFonts w:ascii="Arial" w:hAnsi="Arial" w:cs="Arial"/>
                <w:noProof/>
                <w:sz w:val="18"/>
                <w:szCs w:val="18"/>
              </w:rPr>
              <w:t xml:space="preserve">ku </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Tokyo 100</w:t>
            </w:r>
            <w:r w:rsidRPr="00C60748">
              <w:rPr>
                <w:rFonts w:ascii="Cambria Math" w:hAnsi="Cambria Math" w:cs="Cambria Math"/>
                <w:noProof/>
                <w:sz w:val="18"/>
                <w:szCs w:val="18"/>
              </w:rPr>
              <w:t>‐</w:t>
            </w:r>
            <w:r w:rsidRPr="00C60748">
              <w:rPr>
                <w:rFonts w:ascii="Arial" w:hAnsi="Arial" w:cs="Arial"/>
                <w:noProof/>
                <w:sz w:val="18"/>
                <w:szCs w:val="18"/>
              </w:rPr>
              <w:t>8959</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Japan</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+81 3-6734-3056</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+81 3-6734-3820</w:t>
            </w:r>
          </w:p>
          <w:p w:rsidR="00C5188E" w:rsidRPr="00C60748" w:rsidRDefault="00C5188E" w:rsidP="00C5188E">
            <w:pPr>
              <w:rPr>
                <w:rFonts w:ascii="Arial" w:hAnsi="Arial" w:cs="Arial"/>
              </w:rPr>
            </w:pPr>
            <w:r w:rsidRPr="00C60748">
              <w:rPr>
                <w:rFonts w:ascii="Arial" w:hAnsi="Arial" w:cs="Arial"/>
                <w:noProof/>
                <w:sz w:val="18"/>
                <w:szCs w:val="18"/>
              </w:rPr>
              <w:t>moriyama@bunka.go.jp</w:t>
            </w:r>
          </w:p>
        </w:tc>
      </w:tr>
      <w:tr w:rsidR="00C5188E" w:rsidRPr="00C60748" w:rsidTr="00623957">
        <w:tc>
          <w:tcPr>
            <w:tcW w:w="6374" w:type="dxa"/>
            <w:gridSpan w:val="3"/>
          </w:tcPr>
          <w:p w:rsidR="00C5188E" w:rsidRPr="00C60748" w:rsidRDefault="00C5188E" w:rsidP="00C5188E">
            <w:pPr>
              <w:rPr>
                <w:rFonts w:ascii="Arial" w:hAnsi="Arial" w:cs="Arial"/>
              </w:rPr>
            </w:pPr>
            <w:r w:rsidRPr="00C60748">
              <w:rPr>
                <w:rFonts w:ascii="Arial" w:hAnsi="Arial" w:cs="Arial"/>
                <w:noProof/>
              </w:rPr>
              <w:t>Le savoir-faire traditionnel de la fabrication du papier artisanal, ou washi, est pratiqué dans trois communautés du Japon. Ce papier est fabriqué à partir des fibres du mûrier à papier et utilisé pour la correspondance et la fabrication de livres, mais aussi pour la réalisation de panneaux shoji en papier, de cloisons de séparation et de portes coulissantes. Les familles et leurs employés travaillent sous la direction de maîtres, qui ont hérité les techniques de leurs parents. Les communautés jouent différents rôles dans le maintien de la viabilité de ce savoir-faire, allant de la culture du mûrier à l’enseignement des techniques, en passant par la création de nouveaux produits.</w:t>
            </w:r>
          </w:p>
        </w:tc>
        <w:tc>
          <w:tcPr>
            <w:tcW w:w="3686" w:type="dxa"/>
            <w:vMerge/>
          </w:tcPr>
          <w:p w:rsidR="00C5188E" w:rsidRPr="00C60748" w:rsidRDefault="00C5188E" w:rsidP="00C5188E">
            <w:pPr>
              <w:rPr>
                <w:rFonts w:ascii="Arial" w:hAnsi="Arial" w:cs="Arial"/>
              </w:rPr>
            </w:pPr>
          </w:p>
        </w:tc>
      </w:tr>
      <w:tr w:rsidR="00C5188E" w:rsidRPr="007B298C" w:rsidTr="00623957">
        <w:tc>
          <w:tcPr>
            <w:tcW w:w="1379" w:type="dxa"/>
          </w:tcPr>
          <w:p w:rsidR="00C5188E" w:rsidRPr="00C60748" w:rsidRDefault="00C5188E" w:rsidP="00C5188E">
            <w:pPr>
              <w:rPr>
                <w:rFonts w:ascii="Arial" w:hAnsi="Arial" w:cs="Arial"/>
                <w:b/>
                <w:lang w:val="en-GB"/>
              </w:rPr>
            </w:pPr>
            <w:r w:rsidRPr="00C60748">
              <w:rPr>
                <w:rFonts w:ascii="Arial" w:hAnsi="Arial" w:cs="Arial"/>
                <w:b/>
                <w:noProof/>
              </w:rPr>
              <w:t>Kazakhstan</w:t>
            </w:r>
          </w:p>
        </w:tc>
        <w:tc>
          <w:tcPr>
            <w:tcW w:w="3152" w:type="dxa"/>
          </w:tcPr>
          <w:p w:rsidR="00C5188E" w:rsidRPr="00C60748" w:rsidRDefault="00C5188E" w:rsidP="00C5188E">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5188E">
            <w:pPr>
              <w:rPr>
                <w:rFonts w:ascii="Arial" w:hAnsi="Arial" w:cs="Arial"/>
              </w:rPr>
            </w:pPr>
            <w:r w:rsidRPr="00C60748">
              <w:rPr>
                <w:rFonts w:ascii="Arial" w:hAnsi="Arial" w:cs="Arial"/>
                <w:noProof/>
              </w:rPr>
              <w:t>L’art traditionnel kazakh du dombra kuï</w:t>
            </w:r>
          </w:p>
        </w:tc>
        <w:tc>
          <w:tcPr>
            <w:tcW w:w="1843" w:type="dxa"/>
          </w:tcPr>
          <w:p w:rsidR="00C5188E" w:rsidRPr="00C60748" w:rsidRDefault="00C5188E" w:rsidP="00C5188E">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oui</w:t>
            </w:r>
          </w:p>
        </w:tc>
        <w:tc>
          <w:tcPr>
            <w:tcW w:w="3686" w:type="dxa"/>
            <w:vMerge w:val="restart"/>
          </w:tcPr>
          <w:p w:rsidR="00C5188E" w:rsidRPr="00C60748" w:rsidRDefault="00C5188E" w:rsidP="00C5188E">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Ms Saida Yelemanova</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Professor of Musicology</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Kazakh National University of Arts</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Street 200, House 15, Ap. 31</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Astana</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Kazakhstan</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+7 7172 506947; +7 7172 512713</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+77013287287; +77018702317</w:t>
            </w:r>
          </w:p>
          <w:p w:rsidR="00C5188E" w:rsidRPr="00C60748" w:rsidRDefault="00C5188E" w:rsidP="00C5188E">
            <w:pPr>
              <w:rPr>
                <w:rFonts w:ascii="Arial" w:hAnsi="Arial" w:cs="Arial"/>
                <w:lang w:val="en-GB"/>
              </w:rPr>
            </w:pPr>
            <w:r w:rsidRPr="00C60748">
              <w:rPr>
                <w:rFonts w:ascii="Arial" w:hAnsi="Arial" w:cs="Arial"/>
                <w:noProof/>
                <w:sz w:val="18"/>
                <w:szCs w:val="18"/>
                <w:lang w:val="en-GB"/>
              </w:rPr>
              <w:t>folklab@inbox.ru; s.yelemanova@gmail.com; b.khabibulla@mfa.kz</w:t>
            </w:r>
          </w:p>
        </w:tc>
      </w:tr>
      <w:tr w:rsidR="00C5188E" w:rsidRPr="00C60748" w:rsidTr="00623957">
        <w:tc>
          <w:tcPr>
            <w:tcW w:w="6374" w:type="dxa"/>
            <w:gridSpan w:val="3"/>
          </w:tcPr>
          <w:p w:rsidR="00C5188E" w:rsidRPr="00C60748" w:rsidRDefault="00C5188E" w:rsidP="00C5188E">
            <w:pPr>
              <w:rPr>
                <w:rFonts w:ascii="Arial" w:hAnsi="Arial" w:cs="Arial"/>
              </w:rPr>
            </w:pPr>
            <w:r w:rsidRPr="00C60748">
              <w:rPr>
                <w:rFonts w:ascii="Arial" w:hAnsi="Arial" w:cs="Arial"/>
                <w:noProof/>
              </w:rPr>
              <w:t>L’art du dombra kuï désigne une composition jouée en solo sur un instrument de musique traditionnel en forme de poire, à deux cordes pincées et à long manche. Cette musique entend relier les gens avec leurs racines et leurs traditions, grâce à des morceaux classiques et improvisés. Elle est jouée lors des réunions familiales et communautaires et s’accompagne généralement d’histoires et de légendes. Elle joue un rôle important dans le renforcement de la cohésion sociale chez les Kazakhs, tout en leur conférant un sentiment d’identité et d’appartenance.</w:t>
            </w:r>
          </w:p>
        </w:tc>
        <w:tc>
          <w:tcPr>
            <w:tcW w:w="3686" w:type="dxa"/>
            <w:vMerge/>
          </w:tcPr>
          <w:p w:rsidR="00C5188E" w:rsidRPr="00C60748" w:rsidRDefault="00C5188E" w:rsidP="00C5188E">
            <w:pPr>
              <w:rPr>
                <w:rFonts w:ascii="Arial" w:hAnsi="Arial" w:cs="Arial"/>
              </w:rPr>
            </w:pPr>
          </w:p>
        </w:tc>
      </w:tr>
      <w:tr w:rsidR="00C5188E" w:rsidRPr="007B298C" w:rsidTr="00623957">
        <w:tc>
          <w:tcPr>
            <w:tcW w:w="1379" w:type="dxa"/>
          </w:tcPr>
          <w:p w:rsidR="00C5188E" w:rsidRPr="00C60748" w:rsidRDefault="00C5188E" w:rsidP="00C5188E">
            <w:pPr>
              <w:rPr>
                <w:rFonts w:ascii="Arial" w:hAnsi="Arial" w:cs="Arial"/>
                <w:b/>
                <w:lang w:val="en-GB"/>
              </w:rPr>
            </w:pPr>
            <w:r w:rsidRPr="00C60748">
              <w:rPr>
                <w:rFonts w:ascii="Arial" w:hAnsi="Arial" w:cs="Arial"/>
                <w:b/>
                <w:noProof/>
              </w:rPr>
              <w:t>Kazakhstan; Kirghizistan</w:t>
            </w:r>
          </w:p>
        </w:tc>
        <w:tc>
          <w:tcPr>
            <w:tcW w:w="3152" w:type="dxa"/>
          </w:tcPr>
          <w:p w:rsidR="00C5188E" w:rsidRPr="00C60748" w:rsidRDefault="00C5188E" w:rsidP="00C5188E">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5188E">
            <w:pPr>
              <w:rPr>
                <w:rFonts w:ascii="Arial" w:hAnsi="Arial" w:cs="Arial"/>
              </w:rPr>
            </w:pPr>
            <w:r w:rsidRPr="00C60748">
              <w:rPr>
                <w:rFonts w:ascii="Arial" w:hAnsi="Arial" w:cs="Arial"/>
                <w:noProof/>
              </w:rPr>
              <w:t>Connaissances et savoir-faire traditionnels liés à la fabrication des yourtes kirghizes et kazakhes (habitat nomade des peuples turciques)</w:t>
            </w:r>
          </w:p>
        </w:tc>
        <w:tc>
          <w:tcPr>
            <w:tcW w:w="1843" w:type="dxa"/>
          </w:tcPr>
          <w:p w:rsidR="00C5188E" w:rsidRPr="00C60748" w:rsidRDefault="00C5188E" w:rsidP="00C5188E">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oui</w:t>
            </w:r>
          </w:p>
        </w:tc>
        <w:tc>
          <w:tcPr>
            <w:tcW w:w="3686" w:type="dxa"/>
            <w:vMerge w:val="restart"/>
          </w:tcPr>
          <w:p w:rsidR="00C5188E" w:rsidRPr="00C60748" w:rsidRDefault="00C5188E" w:rsidP="00C5188E">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Ms Elnura Korchueva</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Secretary-General</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National Commission of the Kyrgyz Republic for UNESCO</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54, blv. Erkindik</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720040 Bishkek</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Kyrgyzstan</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+996-312 626761; 664772</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+996-312 626761</w:t>
            </w:r>
          </w:p>
          <w:p w:rsidR="00C5188E" w:rsidRPr="00C60748" w:rsidRDefault="00C5188E" w:rsidP="00C5188E">
            <w:pPr>
              <w:rPr>
                <w:rFonts w:ascii="Arial" w:hAnsi="Arial" w:cs="Arial"/>
                <w:lang w:val="en-GB"/>
              </w:rPr>
            </w:pPr>
            <w:r w:rsidRPr="00C60748">
              <w:rPr>
                <w:rFonts w:ascii="Arial" w:hAnsi="Arial" w:cs="Arial"/>
                <w:noProof/>
                <w:sz w:val="18"/>
                <w:szCs w:val="18"/>
                <w:lang w:val="en-GB"/>
              </w:rPr>
              <w:t>natcomunesco@totel.kg; sabiras@mail.ru</w:t>
            </w:r>
          </w:p>
        </w:tc>
      </w:tr>
      <w:tr w:rsidR="00C5188E" w:rsidRPr="00C60748" w:rsidTr="00623957">
        <w:tc>
          <w:tcPr>
            <w:tcW w:w="6374" w:type="dxa"/>
            <w:gridSpan w:val="3"/>
          </w:tcPr>
          <w:p w:rsidR="00C5188E" w:rsidRPr="00C60748" w:rsidRDefault="00C5188E" w:rsidP="00C5188E">
            <w:pPr>
              <w:rPr>
                <w:rFonts w:ascii="Arial" w:hAnsi="Arial" w:cs="Arial"/>
              </w:rPr>
            </w:pPr>
            <w:r w:rsidRPr="00C60748">
              <w:rPr>
                <w:rFonts w:ascii="Arial" w:hAnsi="Arial" w:cs="Arial"/>
                <w:noProof/>
              </w:rPr>
              <w:t>La yourte est un type d’habitat nomade des peuples kazakhs et kirghizes. Elle se compose d’une ossature en bois de forme circulaire recouverte de feutre et assemblée à l'aide de cordes ; elle est facile à monter et à démonter. Les ossatures en bois sont fabriquées par les hommes et leurs élèves, tandis que les femmes s’occupent de la décoration intérieure et de la couverture extérieure, ornées de motifs traditionnels zoomorphiques, végétaux ou géométriques. Toutes les festivités se déroulent dans une yourte, qui reste le symbole de la famille et de l’hospitalité traditionnelle, fondamentales pour l’identité des peuples kazakhs et kirghizes.</w:t>
            </w:r>
          </w:p>
        </w:tc>
        <w:tc>
          <w:tcPr>
            <w:tcW w:w="3686" w:type="dxa"/>
            <w:vMerge/>
          </w:tcPr>
          <w:p w:rsidR="00C5188E" w:rsidRPr="00C60748" w:rsidRDefault="00C5188E" w:rsidP="00C5188E">
            <w:pPr>
              <w:rPr>
                <w:rFonts w:ascii="Arial" w:hAnsi="Arial" w:cs="Arial"/>
              </w:rPr>
            </w:pPr>
          </w:p>
        </w:tc>
      </w:tr>
    </w:tbl>
    <w:p w:rsidR="007568EB" w:rsidRDefault="007568EB">
      <w:r>
        <w:br w:type="page"/>
      </w:r>
    </w:p>
    <w:tbl>
      <w:tblPr>
        <w:tblStyle w:val="TableGrid"/>
        <w:tblW w:w="0" w:type="auto"/>
        <w:tblLayout w:type="fixed"/>
        <w:tblLook w:val="04A0" w:firstRow="1" w:lastRow="0" w:firstColumn="1" w:lastColumn="0" w:noHBand="0" w:noVBand="1"/>
      </w:tblPr>
      <w:tblGrid>
        <w:gridCol w:w="1379"/>
        <w:gridCol w:w="3152"/>
        <w:gridCol w:w="1843"/>
        <w:gridCol w:w="3686"/>
      </w:tblGrid>
      <w:tr w:rsidR="00C5188E" w:rsidRPr="00C60748" w:rsidTr="00623957">
        <w:tc>
          <w:tcPr>
            <w:tcW w:w="1379" w:type="dxa"/>
          </w:tcPr>
          <w:p w:rsidR="00C5188E" w:rsidRPr="00C60748" w:rsidRDefault="00C5188E" w:rsidP="00C5188E">
            <w:pPr>
              <w:rPr>
                <w:rFonts w:ascii="Arial" w:hAnsi="Arial" w:cs="Arial"/>
                <w:b/>
                <w:lang w:val="en-GB"/>
              </w:rPr>
            </w:pPr>
            <w:r w:rsidRPr="00C60748">
              <w:rPr>
                <w:rFonts w:ascii="Arial" w:hAnsi="Arial" w:cs="Arial"/>
                <w:b/>
                <w:noProof/>
              </w:rPr>
              <w:t>Kenya</w:t>
            </w:r>
          </w:p>
        </w:tc>
        <w:tc>
          <w:tcPr>
            <w:tcW w:w="3152" w:type="dxa"/>
          </w:tcPr>
          <w:p w:rsidR="00C5188E" w:rsidRPr="00C60748" w:rsidRDefault="00C5188E" w:rsidP="00C5188E">
            <w:pPr>
              <w:rPr>
                <w:rFonts w:ascii="Arial" w:hAnsi="Arial" w:cs="Arial"/>
                <w:color w:val="808080" w:themeColor="background1" w:themeShade="80"/>
              </w:rPr>
            </w:pPr>
            <w:r w:rsidRPr="00C60748">
              <w:rPr>
                <w:rFonts w:ascii="Arial" w:hAnsi="Arial" w:cs="Arial"/>
                <w:noProof/>
                <w:color w:val="808080" w:themeColor="background1" w:themeShade="80"/>
              </w:rPr>
              <w:t>Liste de sauvegarde urgente</w:t>
            </w:r>
          </w:p>
          <w:p w:rsidR="00C5188E" w:rsidRPr="00C60748" w:rsidRDefault="00C5188E" w:rsidP="00C5188E">
            <w:pPr>
              <w:rPr>
                <w:rFonts w:ascii="Arial" w:hAnsi="Arial" w:cs="Arial"/>
              </w:rPr>
            </w:pPr>
            <w:r w:rsidRPr="00C60748">
              <w:rPr>
                <w:rFonts w:ascii="Arial" w:hAnsi="Arial" w:cs="Arial"/>
                <w:noProof/>
              </w:rPr>
              <w:t>La danse Isukuti des communautés Isukha et Idakho de l’ouest du Kenya</w:t>
            </w:r>
          </w:p>
        </w:tc>
        <w:tc>
          <w:tcPr>
            <w:tcW w:w="1843" w:type="dxa"/>
          </w:tcPr>
          <w:p w:rsidR="00C5188E" w:rsidRPr="00C60748" w:rsidRDefault="00C5188E" w:rsidP="00C5188E">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oui</w:t>
            </w:r>
          </w:p>
        </w:tc>
        <w:tc>
          <w:tcPr>
            <w:tcW w:w="3686" w:type="dxa"/>
            <w:vMerge w:val="restart"/>
          </w:tcPr>
          <w:p w:rsidR="00C5188E" w:rsidRPr="00C60748" w:rsidRDefault="00C5188E" w:rsidP="00C5188E">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Mr Robinson M. Kanyenze</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Director of Culture a.i.</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Department of Culture</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Ministry of Sports, Culture and the Arts</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P.O. Box 67374-00200</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Nairobi</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Kenya</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+254-020 2727980-4</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+254-020 2725329</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+254 721 571 646</w:t>
            </w:r>
          </w:p>
          <w:p w:rsidR="00C5188E" w:rsidRPr="00C60748" w:rsidRDefault="00C5188E" w:rsidP="00C5188E">
            <w:pPr>
              <w:rPr>
                <w:rFonts w:ascii="Arial" w:hAnsi="Arial" w:cs="Arial"/>
              </w:rPr>
            </w:pPr>
            <w:r w:rsidRPr="00C60748">
              <w:rPr>
                <w:rFonts w:ascii="Arial" w:hAnsi="Arial" w:cs="Arial"/>
                <w:noProof/>
                <w:sz w:val="18"/>
                <w:szCs w:val="18"/>
              </w:rPr>
              <w:t>robbykanyenze@gmail.com</w:t>
            </w:r>
          </w:p>
        </w:tc>
      </w:tr>
      <w:tr w:rsidR="00C5188E" w:rsidRPr="00C60748" w:rsidTr="00623957">
        <w:tc>
          <w:tcPr>
            <w:tcW w:w="6374" w:type="dxa"/>
            <w:gridSpan w:val="3"/>
          </w:tcPr>
          <w:p w:rsidR="00C5188E" w:rsidRPr="00C60748" w:rsidRDefault="00C5188E" w:rsidP="00C5188E">
            <w:pPr>
              <w:rPr>
                <w:rFonts w:ascii="Arial" w:hAnsi="Arial" w:cs="Arial"/>
              </w:rPr>
            </w:pPr>
            <w:r w:rsidRPr="00C60748">
              <w:rPr>
                <w:rFonts w:ascii="Arial" w:hAnsi="Arial" w:cs="Arial"/>
                <w:noProof/>
              </w:rPr>
              <w:t>La danse Isukuti est une danse de célébration traditionnelle pratiquée par les communautés Isukha et Idakho de l’ouest du Kenya. C’est une danse au rythme rapide, énergique et passionnée accompagnée par des tambours et des chants. Vecteur essentiel de transmission culturelle et de coexistence harmonieuse entre familles et communautés, elle accompagne la plupart des occasions et des étapes de la vie. La transmission de la danse Isukuti et la fréquence des pratiques sont en net recul. De nombreux détenteurs sont âgés et manquent de successeurs. Beaucoup de membres du public préfèrent des spectacles contemporains aux dances traditionnelles Isukuti.</w:t>
            </w:r>
          </w:p>
        </w:tc>
        <w:tc>
          <w:tcPr>
            <w:tcW w:w="3686" w:type="dxa"/>
            <w:vMerge/>
          </w:tcPr>
          <w:p w:rsidR="00C5188E" w:rsidRPr="00C60748" w:rsidRDefault="00C5188E" w:rsidP="00C5188E">
            <w:pPr>
              <w:rPr>
                <w:rFonts w:ascii="Arial" w:hAnsi="Arial" w:cs="Arial"/>
              </w:rPr>
            </w:pPr>
          </w:p>
        </w:tc>
      </w:tr>
      <w:tr w:rsidR="00C5188E" w:rsidRPr="007B298C" w:rsidTr="00623957">
        <w:tc>
          <w:tcPr>
            <w:tcW w:w="1379" w:type="dxa"/>
          </w:tcPr>
          <w:p w:rsidR="00C5188E" w:rsidRPr="00C60748" w:rsidRDefault="00C5188E" w:rsidP="00C5188E">
            <w:pPr>
              <w:rPr>
                <w:rFonts w:ascii="Arial" w:hAnsi="Arial" w:cs="Arial"/>
                <w:b/>
                <w:lang w:val="en-GB"/>
              </w:rPr>
            </w:pPr>
            <w:r w:rsidRPr="00C60748">
              <w:rPr>
                <w:rFonts w:ascii="Arial" w:hAnsi="Arial" w:cs="Arial"/>
                <w:b/>
                <w:noProof/>
              </w:rPr>
              <w:t>Liban</w:t>
            </w:r>
          </w:p>
        </w:tc>
        <w:tc>
          <w:tcPr>
            <w:tcW w:w="3152" w:type="dxa"/>
          </w:tcPr>
          <w:p w:rsidR="00C5188E" w:rsidRPr="00C60748" w:rsidRDefault="00C5188E" w:rsidP="00C5188E">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5188E">
            <w:pPr>
              <w:rPr>
                <w:rFonts w:ascii="Arial" w:hAnsi="Arial" w:cs="Arial"/>
              </w:rPr>
            </w:pPr>
            <w:r w:rsidRPr="00C60748">
              <w:rPr>
                <w:rFonts w:ascii="Arial" w:hAnsi="Arial" w:cs="Arial"/>
                <w:noProof/>
              </w:rPr>
              <w:t>Al-Zajal, poésie déclamée ou chantée</w:t>
            </w:r>
          </w:p>
        </w:tc>
        <w:tc>
          <w:tcPr>
            <w:tcW w:w="1843" w:type="dxa"/>
          </w:tcPr>
          <w:p w:rsidR="00C5188E" w:rsidRPr="00C60748" w:rsidRDefault="00C5188E" w:rsidP="00C5188E">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oui</w:t>
            </w:r>
          </w:p>
        </w:tc>
        <w:tc>
          <w:tcPr>
            <w:tcW w:w="3686" w:type="dxa"/>
            <w:vMerge w:val="restart"/>
          </w:tcPr>
          <w:p w:rsidR="00C5188E" w:rsidRPr="00C60748" w:rsidRDefault="00C5188E" w:rsidP="00C5188E">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Mr Hanna El Amil</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Chef du service des affaires culturelles et des beaux arts</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Ministère de la culture</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Im. Hatab, rue Mme Curie</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 xml:space="preserve">Verdun </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BEYROUTH</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Lebanon</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+961 1 756 317</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+961 1 756 317</w:t>
            </w:r>
          </w:p>
          <w:p w:rsidR="00C5188E" w:rsidRPr="00C60748" w:rsidRDefault="00C5188E" w:rsidP="00C5188E">
            <w:pPr>
              <w:rPr>
                <w:rFonts w:ascii="Arial" w:hAnsi="Arial" w:cs="Arial"/>
                <w:lang w:val="en-GB"/>
              </w:rPr>
            </w:pPr>
            <w:r w:rsidRPr="00C60748">
              <w:rPr>
                <w:rFonts w:ascii="Arial" w:hAnsi="Arial" w:cs="Arial"/>
                <w:noProof/>
                <w:sz w:val="18"/>
                <w:szCs w:val="18"/>
                <w:lang w:val="en-GB"/>
              </w:rPr>
              <w:t>hanamil@hotmail.com</w:t>
            </w:r>
          </w:p>
        </w:tc>
      </w:tr>
      <w:tr w:rsidR="00C5188E" w:rsidRPr="00C60748" w:rsidTr="00623957">
        <w:tc>
          <w:tcPr>
            <w:tcW w:w="6374" w:type="dxa"/>
            <w:gridSpan w:val="3"/>
          </w:tcPr>
          <w:p w:rsidR="00C5188E" w:rsidRPr="00C60748" w:rsidRDefault="00C5188E" w:rsidP="00C5188E">
            <w:pPr>
              <w:rPr>
                <w:rFonts w:ascii="Arial" w:hAnsi="Arial" w:cs="Arial"/>
              </w:rPr>
            </w:pPr>
            <w:r w:rsidRPr="00C60748">
              <w:rPr>
                <w:rFonts w:ascii="Arial" w:hAnsi="Arial" w:cs="Arial"/>
                <w:noProof/>
              </w:rPr>
              <w:t>Al-Zajal est une forme de poésie populaire libanaise déclamée ou chantée lors de célébrations sociales et familiales et au quotidien. Lors des joutes poétiques, les troupes de poètes récitent des couplets, souvent sous la forme de défis, face à un public diversifié, au rythme du tambourin et de la derbouka. Ces échanges verbaux évoquent la beauté du Liban et l’importance de la tolérance et du dialogue entre les communautés et les religions. Les joutes poétiques servent de soupape de sécurité et aident à résoudre les conflits et à renforcer la cohésion sociale.</w:t>
            </w:r>
          </w:p>
        </w:tc>
        <w:tc>
          <w:tcPr>
            <w:tcW w:w="3686" w:type="dxa"/>
            <w:vMerge/>
          </w:tcPr>
          <w:p w:rsidR="00C5188E" w:rsidRPr="00C60748" w:rsidRDefault="00C5188E" w:rsidP="00C5188E">
            <w:pPr>
              <w:rPr>
                <w:rFonts w:ascii="Arial" w:hAnsi="Arial" w:cs="Arial"/>
              </w:rPr>
            </w:pPr>
          </w:p>
        </w:tc>
      </w:tr>
      <w:tr w:rsidR="00C5188E" w:rsidRPr="00C60748" w:rsidTr="00623957">
        <w:tc>
          <w:tcPr>
            <w:tcW w:w="1379" w:type="dxa"/>
          </w:tcPr>
          <w:p w:rsidR="00C5188E" w:rsidRPr="00C60748" w:rsidRDefault="00C5188E" w:rsidP="00C5188E">
            <w:pPr>
              <w:rPr>
                <w:rFonts w:ascii="Arial" w:hAnsi="Arial" w:cs="Arial"/>
                <w:b/>
                <w:lang w:val="en-GB"/>
              </w:rPr>
            </w:pPr>
            <w:r w:rsidRPr="00C60748">
              <w:rPr>
                <w:rFonts w:ascii="Arial" w:hAnsi="Arial" w:cs="Arial"/>
                <w:b/>
                <w:noProof/>
              </w:rPr>
              <w:t>Malawi</w:t>
            </w:r>
          </w:p>
        </w:tc>
        <w:tc>
          <w:tcPr>
            <w:tcW w:w="3152" w:type="dxa"/>
          </w:tcPr>
          <w:p w:rsidR="00C5188E" w:rsidRPr="00C60748" w:rsidRDefault="00C5188E" w:rsidP="00C5188E">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5188E">
            <w:pPr>
              <w:rPr>
                <w:rFonts w:ascii="Arial" w:hAnsi="Arial" w:cs="Arial"/>
              </w:rPr>
            </w:pPr>
            <w:r w:rsidRPr="00C60748">
              <w:rPr>
                <w:rFonts w:ascii="Arial" w:hAnsi="Arial" w:cs="Arial"/>
                <w:noProof/>
              </w:rPr>
              <w:t>La tchopa, danse sacrificielle des Lomwe du sud du Malawi</w:t>
            </w:r>
          </w:p>
        </w:tc>
        <w:tc>
          <w:tcPr>
            <w:tcW w:w="1843" w:type="dxa"/>
          </w:tcPr>
          <w:p w:rsidR="00C5188E" w:rsidRPr="00C60748" w:rsidRDefault="00C5188E" w:rsidP="00C5188E">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oui</w:t>
            </w:r>
          </w:p>
        </w:tc>
        <w:tc>
          <w:tcPr>
            <w:tcW w:w="3686" w:type="dxa"/>
            <w:vMerge w:val="restart"/>
          </w:tcPr>
          <w:p w:rsidR="00C5188E" w:rsidRPr="00C60748" w:rsidRDefault="00C5188E" w:rsidP="00C5188E">
            <w:pPr>
              <w:rPr>
                <w:rFonts w:ascii="Arial" w:hAnsi="Arial" w:cs="Arial"/>
                <w:noProof/>
                <w:sz w:val="18"/>
                <w:szCs w:val="18"/>
                <w:lang w:val="en-GB"/>
              </w:rPr>
            </w:pPr>
            <w:r w:rsidRPr="00C60748">
              <w:rPr>
                <w:rFonts w:ascii="Arial" w:hAnsi="Arial" w:cs="Arial"/>
                <w:i/>
                <w:sz w:val="18"/>
                <w:szCs w:val="18"/>
                <w:lang w:val="en-GB"/>
              </w:rPr>
              <w:t>Pour plus d’information :</w:t>
            </w:r>
            <w:r w:rsidRPr="00C60748">
              <w:rPr>
                <w:rFonts w:ascii="Arial" w:hAnsi="Arial" w:cs="Arial"/>
                <w:sz w:val="18"/>
                <w:szCs w:val="18"/>
                <w:lang w:val="en-GB"/>
              </w:rPr>
              <w:br/>
            </w:r>
            <w:r w:rsidRPr="00C60748">
              <w:rPr>
                <w:rFonts w:ascii="Arial" w:hAnsi="Arial" w:cs="Arial"/>
                <w:noProof/>
                <w:sz w:val="18"/>
                <w:szCs w:val="18"/>
                <w:lang w:val="en-GB"/>
              </w:rPr>
              <w:t>Mr Lovemore C.J. Mazibuko</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Museums of Malawi</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P. O. Box 30360</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Blantyre 3</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Malawi</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265.1.871. 857</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265.1.876.615</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265.888.551.808</w:t>
            </w:r>
          </w:p>
          <w:p w:rsidR="00C5188E" w:rsidRPr="00C60748" w:rsidRDefault="00C5188E" w:rsidP="00C5188E">
            <w:pPr>
              <w:rPr>
                <w:rFonts w:ascii="Arial" w:hAnsi="Arial" w:cs="Arial"/>
              </w:rPr>
            </w:pPr>
            <w:r w:rsidRPr="00C60748">
              <w:rPr>
                <w:rFonts w:ascii="Arial" w:hAnsi="Arial" w:cs="Arial"/>
                <w:noProof/>
                <w:sz w:val="18"/>
                <w:szCs w:val="18"/>
              </w:rPr>
              <w:t>lovemorecjm@gmail.com;lovemoremazibuko@yahoo.com</w:t>
            </w:r>
          </w:p>
        </w:tc>
      </w:tr>
      <w:tr w:rsidR="00C5188E" w:rsidRPr="00C60748" w:rsidTr="00623957">
        <w:tc>
          <w:tcPr>
            <w:tcW w:w="6374" w:type="dxa"/>
            <w:gridSpan w:val="3"/>
          </w:tcPr>
          <w:p w:rsidR="00C5188E" w:rsidRPr="00C60748" w:rsidRDefault="00C5188E" w:rsidP="00C5188E">
            <w:pPr>
              <w:rPr>
                <w:rFonts w:ascii="Arial" w:hAnsi="Arial" w:cs="Arial"/>
              </w:rPr>
            </w:pPr>
            <w:r w:rsidRPr="00C60748">
              <w:rPr>
                <w:rFonts w:ascii="Arial" w:hAnsi="Arial" w:cs="Arial"/>
                <w:noProof/>
              </w:rPr>
              <w:t>La danse tchopa est pratiqué dans les communautés lomwe du sud-est du Malawi. Cette danse est généralement exécutée lors de fêtes après de bonnes récoltes et des expéditions de chasse réussies, ainsi qu’au cours d’offrandes aux esprits ancestraux après des catastrophes telles que des sécheresses et des épidémies. Les connaissances et les savoir-faire liés à cette danse sont transmis par ses détenteurs lors des séances de pratique et d’exécutions occasionnelles. La tchopa renforce la cohésion sociale des communautés lomwe puisque ses membres s’entraident en cas de besoin, par exemple en cas de maladie ou de deuil, et participent aux travaux communautaires dans les champs.</w:t>
            </w:r>
          </w:p>
        </w:tc>
        <w:tc>
          <w:tcPr>
            <w:tcW w:w="3686" w:type="dxa"/>
            <w:vMerge/>
          </w:tcPr>
          <w:p w:rsidR="00C5188E" w:rsidRPr="00C60748" w:rsidRDefault="00C5188E" w:rsidP="00C5188E">
            <w:pPr>
              <w:rPr>
                <w:rFonts w:ascii="Arial" w:hAnsi="Arial" w:cs="Arial"/>
              </w:rPr>
            </w:pPr>
          </w:p>
        </w:tc>
      </w:tr>
      <w:tr w:rsidR="00C5188E" w:rsidRPr="00C60748" w:rsidTr="00623957">
        <w:tc>
          <w:tcPr>
            <w:tcW w:w="1379" w:type="dxa"/>
          </w:tcPr>
          <w:p w:rsidR="00C5188E" w:rsidRPr="00C60748" w:rsidRDefault="00C5188E" w:rsidP="00C5188E">
            <w:pPr>
              <w:rPr>
                <w:rFonts w:ascii="Arial" w:hAnsi="Arial" w:cs="Arial"/>
                <w:b/>
                <w:lang w:val="en-GB"/>
              </w:rPr>
            </w:pPr>
            <w:r w:rsidRPr="00C60748">
              <w:rPr>
                <w:rFonts w:ascii="Arial" w:hAnsi="Arial" w:cs="Arial"/>
                <w:b/>
                <w:noProof/>
              </w:rPr>
              <w:t>Mali</w:t>
            </w:r>
          </w:p>
        </w:tc>
        <w:tc>
          <w:tcPr>
            <w:tcW w:w="3152" w:type="dxa"/>
          </w:tcPr>
          <w:p w:rsidR="00C5188E" w:rsidRPr="00C60748" w:rsidRDefault="00C5188E" w:rsidP="00C5188E">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5188E">
            <w:pPr>
              <w:rPr>
                <w:rFonts w:ascii="Arial" w:hAnsi="Arial" w:cs="Arial"/>
              </w:rPr>
            </w:pPr>
            <w:r w:rsidRPr="00C60748">
              <w:rPr>
                <w:rFonts w:ascii="Arial" w:hAnsi="Arial" w:cs="Arial"/>
                <w:noProof/>
              </w:rPr>
              <w:t>La sortie des masques et marionnettes de Markala</w:t>
            </w:r>
          </w:p>
        </w:tc>
        <w:tc>
          <w:tcPr>
            <w:tcW w:w="1843" w:type="dxa"/>
          </w:tcPr>
          <w:p w:rsidR="00C5188E" w:rsidRPr="00C60748" w:rsidRDefault="00C5188E" w:rsidP="00C5188E">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oui</w:t>
            </w:r>
          </w:p>
        </w:tc>
        <w:tc>
          <w:tcPr>
            <w:tcW w:w="3686" w:type="dxa"/>
            <w:vMerge w:val="restart"/>
          </w:tcPr>
          <w:p w:rsidR="00C5188E" w:rsidRPr="00C60748" w:rsidRDefault="00C5188E" w:rsidP="00C5188E">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Mr Lassana Cissé</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Directeur national du patrimoine culturel</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Direction nationale du patrimoine culturel</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Ministère de la culture</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B.P. 91, Centre commercial</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BAMAKO</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Mali</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+223 20 22 33 82</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+223 20 23 83 44</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+223 66 76 21 73</w:t>
            </w:r>
          </w:p>
          <w:p w:rsidR="00C5188E" w:rsidRPr="00C60748" w:rsidRDefault="00C5188E" w:rsidP="00C5188E">
            <w:pPr>
              <w:rPr>
                <w:rFonts w:ascii="Arial" w:hAnsi="Arial" w:cs="Arial"/>
              </w:rPr>
            </w:pPr>
            <w:r w:rsidRPr="00C60748">
              <w:rPr>
                <w:rFonts w:ascii="Arial" w:hAnsi="Arial" w:cs="Arial"/>
                <w:noProof/>
                <w:sz w:val="18"/>
                <w:szCs w:val="18"/>
              </w:rPr>
              <w:t>lcissed@yahoo.fr</w:t>
            </w:r>
          </w:p>
        </w:tc>
      </w:tr>
      <w:tr w:rsidR="00C5188E" w:rsidRPr="00C60748" w:rsidTr="00623957">
        <w:tc>
          <w:tcPr>
            <w:tcW w:w="6374" w:type="dxa"/>
            <w:gridSpan w:val="3"/>
          </w:tcPr>
          <w:p w:rsidR="00C5188E" w:rsidRPr="00C60748" w:rsidRDefault="00C5188E" w:rsidP="00C5188E">
            <w:pPr>
              <w:rPr>
                <w:rFonts w:ascii="Arial" w:hAnsi="Arial" w:cs="Arial"/>
              </w:rPr>
            </w:pPr>
            <w:r w:rsidRPr="00C60748">
              <w:rPr>
                <w:rFonts w:ascii="Arial" w:hAnsi="Arial" w:cs="Arial"/>
                <w:noProof/>
              </w:rPr>
              <w:t>La sortie des masques et marionnettes est une fête rituelle pratiquée par les communautés de Markala. Pendant la saison sèche, les jeunes néophytes participent à des rites qui ont lieu dans un bois sacré au bord du fleuve Niger et qui se caractérisent par des danses avec des masques et des marionnettes. Chacun des masques et marionnettes symbolise le lien sacré entre l’homme et la nature, à travers la représentation d’un animal particulier incarnant des vertus spécifiques de la société. Ce rite illustre la cohésion, le dialogue, la tolérance et la continuité des identités culturelles plurielles des communautés de Markala et des villages voisins.</w:t>
            </w:r>
          </w:p>
        </w:tc>
        <w:tc>
          <w:tcPr>
            <w:tcW w:w="3686" w:type="dxa"/>
            <w:vMerge/>
          </w:tcPr>
          <w:p w:rsidR="00C5188E" w:rsidRPr="00C60748" w:rsidRDefault="00C5188E" w:rsidP="00C5188E">
            <w:pPr>
              <w:rPr>
                <w:rFonts w:ascii="Arial" w:hAnsi="Arial" w:cs="Arial"/>
              </w:rPr>
            </w:pPr>
          </w:p>
        </w:tc>
      </w:tr>
    </w:tbl>
    <w:p w:rsidR="007568EB" w:rsidRDefault="007568EB">
      <w:r>
        <w:br w:type="page"/>
      </w:r>
    </w:p>
    <w:tbl>
      <w:tblPr>
        <w:tblStyle w:val="TableGrid"/>
        <w:tblW w:w="0" w:type="auto"/>
        <w:tblLayout w:type="fixed"/>
        <w:tblLook w:val="04A0" w:firstRow="1" w:lastRow="0" w:firstColumn="1" w:lastColumn="0" w:noHBand="0" w:noVBand="1"/>
      </w:tblPr>
      <w:tblGrid>
        <w:gridCol w:w="1379"/>
        <w:gridCol w:w="3152"/>
        <w:gridCol w:w="1843"/>
        <w:gridCol w:w="3686"/>
      </w:tblGrid>
      <w:tr w:rsidR="00C5188E" w:rsidRPr="00C60748" w:rsidTr="00623957">
        <w:tc>
          <w:tcPr>
            <w:tcW w:w="1379" w:type="dxa"/>
          </w:tcPr>
          <w:p w:rsidR="00C5188E" w:rsidRPr="00C60748" w:rsidRDefault="00C5188E" w:rsidP="00C5188E">
            <w:pPr>
              <w:rPr>
                <w:rFonts w:ascii="Arial" w:hAnsi="Arial" w:cs="Arial"/>
                <w:b/>
                <w:lang w:val="en-GB"/>
              </w:rPr>
            </w:pPr>
            <w:r w:rsidRPr="00C60748">
              <w:rPr>
                <w:rFonts w:ascii="Arial" w:hAnsi="Arial" w:cs="Arial"/>
                <w:b/>
                <w:noProof/>
              </w:rPr>
              <w:t>Maroc</w:t>
            </w:r>
          </w:p>
        </w:tc>
        <w:tc>
          <w:tcPr>
            <w:tcW w:w="3152" w:type="dxa"/>
          </w:tcPr>
          <w:p w:rsidR="00C5188E" w:rsidRPr="00C60748" w:rsidRDefault="00C5188E" w:rsidP="00C5188E">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5188E">
            <w:pPr>
              <w:rPr>
                <w:rFonts w:ascii="Arial" w:hAnsi="Arial" w:cs="Arial"/>
              </w:rPr>
            </w:pPr>
            <w:r w:rsidRPr="00C60748">
              <w:rPr>
                <w:rFonts w:ascii="Arial" w:hAnsi="Arial" w:cs="Arial"/>
                <w:noProof/>
              </w:rPr>
              <w:t>Les pratiques et savoir-faire liés à l’arganier</w:t>
            </w:r>
          </w:p>
        </w:tc>
        <w:tc>
          <w:tcPr>
            <w:tcW w:w="1843" w:type="dxa"/>
          </w:tcPr>
          <w:p w:rsidR="00C5188E" w:rsidRPr="00C60748" w:rsidRDefault="00C5188E" w:rsidP="00C5188E">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oui</w:t>
            </w:r>
          </w:p>
        </w:tc>
        <w:tc>
          <w:tcPr>
            <w:tcW w:w="3686" w:type="dxa"/>
            <w:vMerge w:val="restart"/>
          </w:tcPr>
          <w:p w:rsidR="00C5188E" w:rsidRPr="00C60748" w:rsidRDefault="00C5188E" w:rsidP="00C5188E">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Mr Mustapha Nami</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Chef du Service du patrimoine culturel immatériel</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Direction du patrimoine culturel</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Ministère de la culture</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 xml:space="preserve">17, Avenue Michlifen </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Agdal</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RABAT</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Morocco</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+212 672 288 398</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+212 537 274 011</w:t>
            </w:r>
          </w:p>
          <w:p w:rsidR="00C5188E" w:rsidRPr="00C60748" w:rsidRDefault="00C5188E" w:rsidP="00C5188E">
            <w:pPr>
              <w:rPr>
                <w:rFonts w:ascii="Arial" w:hAnsi="Arial" w:cs="Arial"/>
              </w:rPr>
            </w:pPr>
            <w:r w:rsidRPr="00C60748">
              <w:rPr>
                <w:rFonts w:ascii="Arial" w:hAnsi="Arial" w:cs="Arial"/>
                <w:noProof/>
                <w:sz w:val="18"/>
                <w:szCs w:val="18"/>
              </w:rPr>
              <w:t>musnami@yahoo.fr</w:t>
            </w:r>
          </w:p>
        </w:tc>
      </w:tr>
      <w:tr w:rsidR="00C5188E" w:rsidRPr="00C60748" w:rsidTr="00623957">
        <w:tc>
          <w:tcPr>
            <w:tcW w:w="6374" w:type="dxa"/>
            <w:gridSpan w:val="3"/>
          </w:tcPr>
          <w:p w:rsidR="00C5188E" w:rsidRPr="00C60748" w:rsidRDefault="00C5188E" w:rsidP="00C5188E">
            <w:pPr>
              <w:rPr>
                <w:rFonts w:ascii="Arial" w:hAnsi="Arial" w:cs="Arial"/>
              </w:rPr>
            </w:pPr>
            <w:r w:rsidRPr="00C60748">
              <w:rPr>
                <w:rFonts w:ascii="Arial" w:hAnsi="Arial" w:cs="Arial"/>
                <w:noProof/>
              </w:rPr>
              <w:t>Les femmes et, dans une moindre mesure, les hommes vivant dans les zones rurales de la Réserve de Biosphère de l’Arganeraie marocaine utilisent des méthodes traditionnelles pour extraire l’huile du fruit de l’arganier. Cette huile trouve de nombreux usages dans l’alimentation, la médecine et la cosmétique, et on l’offre comme cadeau de mariage. La culture de l’arganier, l’extraction de l’huile, la préparation des recettes et des produits dérivés, et la confection des outils artisanaux nécessaires à ces différentes tâches s’apprennent par voie d’imitation et par l’apprentissage non formel.</w:t>
            </w:r>
          </w:p>
        </w:tc>
        <w:tc>
          <w:tcPr>
            <w:tcW w:w="3686" w:type="dxa"/>
            <w:vMerge/>
          </w:tcPr>
          <w:p w:rsidR="00C5188E" w:rsidRPr="00C60748" w:rsidRDefault="00C5188E" w:rsidP="00C5188E">
            <w:pPr>
              <w:rPr>
                <w:rFonts w:ascii="Arial" w:hAnsi="Arial" w:cs="Arial"/>
              </w:rPr>
            </w:pPr>
          </w:p>
        </w:tc>
      </w:tr>
      <w:tr w:rsidR="00C5188E" w:rsidRPr="00C60748" w:rsidTr="00623957">
        <w:tc>
          <w:tcPr>
            <w:tcW w:w="1379" w:type="dxa"/>
          </w:tcPr>
          <w:p w:rsidR="00C5188E" w:rsidRPr="00C60748" w:rsidRDefault="00C5188E" w:rsidP="00C5188E">
            <w:pPr>
              <w:rPr>
                <w:rFonts w:ascii="Arial" w:hAnsi="Arial" w:cs="Arial"/>
                <w:b/>
                <w:lang w:val="en-GB"/>
              </w:rPr>
            </w:pPr>
            <w:r w:rsidRPr="00C60748">
              <w:rPr>
                <w:rFonts w:ascii="Arial" w:hAnsi="Arial" w:cs="Arial"/>
                <w:b/>
                <w:noProof/>
              </w:rPr>
              <w:t>Maurice</w:t>
            </w:r>
          </w:p>
        </w:tc>
        <w:tc>
          <w:tcPr>
            <w:tcW w:w="3152" w:type="dxa"/>
          </w:tcPr>
          <w:p w:rsidR="00C5188E" w:rsidRPr="00C60748" w:rsidRDefault="00C5188E" w:rsidP="00C5188E">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5188E">
            <w:pPr>
              <w:rPr>
                <w:rFonts w:ascii="Arial" w:hAnsi="Arial" w:cs="Arial"/>
              </w:rPr>
            </w:pPr>
            <w:r w:rsidRPr="00C60748">
              <w:rPr>
                <w:rFonts w:ascii="Arial" w:hAnsi="Arial" w:cs="Arial"/>
                <w:noProof/>
              </w:rPr>
              <w:t>Le séga mauricien traditionnel</w:t>
            </w:r>
          </w:p>
        </w:tc>
        <w:tc>
          <w:tcPr>
            <w:tcW w:w="1843" w:type="dxa"/>
          </w:tcPr>
          <w:p w:rsidR="00C5188E" w:rsidRPr="00C60748" w:rsidRDefault="00C5188E" w:rsidP="00C5188E">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oui</w:t>
            </w:r>
          </w:p>
        </w:tc>
        <w:tc>
          <w:tcPr>
            <w:tcW w:w="3686" w:type="dxa"/>
            <w:vMerge w:val="restart"/>
          </w:tcPr>
          <w:p w:rsidR="00C5188E" w:rsidRPr="00C60748" w:rsidRDefault="00C5188E" w:rsidP="00C5188E">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Mr Chettandeo Bhugun</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Permanent Secretary, Ministry of Arts and Culture</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Ministry of Arts and Culture</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Renganaden Seeneevasssen Building, 7th floor</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Corner Jules Koenig and Maillard Streets</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Port Louis</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Mauritius</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(230) 212 5848</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(230) 212 9366</w:t>
            </w:r>
          </w:p>
          <w:p w:rsidR="00C5188E" w:rsidRPr="00C60748" w:rsidRDefault="00C5188E" w:rsidP="00C5188E">
            <w:pPr>
              <w:rPr>
                <w:rFonts w:ascii="Arial" w:hAnsi="Arial" w:cs="Arial"/>
              </w:rPr>
            </w:pPr>
            <w:r w:rsidRPr="00C60748">
              <w:rPr>
                <w:rFonts w:ascii="Arial" w:hAnsi="Arial" w:cs="Arial"/>
                <w:noProof/>
                <w:sz w:val="18"/>
                <w:szCs w:val="18"/>
              </w:rPr>
              <w:t>cbhugun@mail.gov.mu</w:t>
            </w:r>
          </w:p>
        </w:tc>
      </w:tr>
      <w:tr w:rsidR="00C5188E" w:rsidRPr="00C60748" w:rsidTr="00623957">
        <w:tc>
          <w:tcPr>
            <w:tcW w:w="6374" w:type="dxa"/>
            <w:gridSpan w:val="3"/>
          </w:tcPr>
          <w:p w:rsidR="00C5188E" w:rsidRPr="00C60748" w:rsidRDefault="00C5188E" w:rsidP="00C5188E">
            <w:pPr>
              <w:rPr>
                <w:rFonts w:ascii="Arial" w:hAnsi="Arial" w:cs="Arial"/>
              </w:rPr>
            </w:pPr>
            <w:r w:rsidRPr="00C60748">
              <w:rPr>
                <w:rFonts w:ascii="Arial" w:hAnsi="Arial" w:cs="Arial"/>
                <w:noProof/>
              </w:rPr>
              <w:t>Le séga mauricien traditionnel est un art du spectacle emblématique de la communauté créole. Chaque soliste improvise des paroles, tandis qu’un tambour, une boîte-hochet et un triangle donnent le tempo et produisent le rythme typique. Les danseurs bougent les hanches et les mains, en faisant des petits pas pour évoluer les uns autour des autres. Les praticiens transmettent leurs connaissances de façon aussi bien formelle qu’informelle par la participation et l’imitation. Le séga peut être dansé par tous les membres de la communauté et contribue à unifier différents groupes autour d’un patrimoine mauricien partagé.</w:t>
            </w:r>
          </w:p>
        </w:tc>
        <w:tc>
          <w:tcPr>
            <w:tcW w:w="3686" w:type="dxa"/>
            <w:vMerge/>
          </w:tcPr>
          <w:p w:rsidR="00C5188E" w:rsidRPr="00C60748" w:rsidRDefault="00C5188E" w:rsidP="00C5188E">
            <w:pPr>
              <w:rPr>
                <w:rFonts w:ascii="Arial" w:hAnsi="Arial" w:cs="Arial"/>
              </w:rPr>
            </w:pPr>
          </w:p>
        </w:tc>
      </w:tr>
      <w:tr w:rsidR="00C5188E" w:rsidRPr="00C60748" w:rsidTr="00623957">
        <w:tc>
          <w:tcPr>
            <w:tcW w:w="1379" w:type="dxa"/>
          </w:tcPr>
          <w:p w:rsidR="00C5188E" w:rsidRPr="00C60748" w:rsidRDefault="00C5188E" w:rsidP="00C5188E">
            <w:pPr>
              <w:rPr>
                <w:rFonts w:ascii="Arial" w:hAnsi="Arial" w:cs="Arial"/>
                <w:b/>
                <w:lang w:val="en-GB"/>
              </w:rPr>
            </w:pPr>
            <w:r w:rsidRPr="00C60748">
              <w:rPr>
                <w:rFonts w:ascii="Arial" w:hAnsi="Arial" w:cs="Arial"/>
                <w:b/>
                <w:noProof/>
              </w:rPr>
              <w:t>Mexique</w:t>
            </w:r>
          </w:p>
        </w:tc>
        <w:tc>
          <w:tcPr>
            <w:tcW w:w="3152" w:type="dxa"/>
          </w:tcPr>
          <w:p w:rsidR="00C5188E" w:rsidRPr="00C60748" w:rsidRDefault="00C5188E" w:rsidP="00C5188E">
            <w:pPr>
              <w:rPr>
                <w:rFonts w:ascii="Arial" w:hAnsi="Arial" w:cs="Arial"/>
                <w:color w:val="808080" w:themeColor="background1" w:themeShade="80"/>
              </w:rPr>
            </w:pPr>
            <w:r w:rsidRPr="00C60748">
              <w:rPr>
                <w:rFonts w:ascii="Arial" w:hAnsi="Arial" w:cs="Arial"/>
                <w:noProof/>
                <w:color w:val="808080" w:themeColor="background1" w:themeShade="80"/>
              </w:rPr>
              <w:t>Registre des meilleures pratiques de sauvegarde</w:t>
            </w:r>
          </w:p>
          <w:p w:rsidR="00C5188E" w:rsidRPr="00C60748" w:rsidRDefault="00C5188E" w:rsidP="00C5188E">
            <w:pPr>
              <w:rPr>
                <w:rFonts w:ascii="Arial" w:hAnsi="Arial" w:cs="Arial"/>
              </w:rPr>
            </w:pPr>
            <w:r w:rsidRPr="00C60748">
              <w:rPr>
                <w:rFonts w:ascii="Arial" w:hAnsi="Arial" w:cs="Arial"/>
                <w:noProof/>
              </w:rPr>
              <w:t>Xcaret, modèle de conservation et diffusion du patrimoine naturel et culturel de l’État de Quintana Roo et du Mexique</w:t>
            </w:r>
          </w:p>
        </w:tc>
        <w:tc>
          <w:tcPr>
            <w:tcW w:w="1843" w:type="dxa"/>
          </w:tcPr>
          <w:p w:rsidR="00C5188E" w:rsidRPr="00C60748" w:rsidRDefault="00C5188E" w:rsidP="00C5188E">
            <w:pPr>
              <w:jc w:val="center"/>
              <w:rPr>
                <w:rFonts w:ascii="Arial" w:hAnsi="Arial" w:cs="Arial"/>
              </w:rPr>
            </w:pPr>
            <w:r w:rsidRPr="00C60748">
              <w:rPr>
                <w:rFonts w:ascii="Arial" w:hAnsi="Arial" w:cs="Arial"/>
              </w:rPr>
              <w:t>Projet de décision </w:t>
            </w:r>
            <w:r w:rsidR="00C8341F" w:rsidRPr="00C60748">
              <w:rPr>
                <w:rFonts w:ascii="Arial" w:hAnsi="Arial" w:cs="Arial"/>
                <w:b/>
              </w:rPr>
              <w:t>: non</w:t>
            </w:r>
          </w:p>
        </w:tc>
        <w:tc>
          <w:tcPr>
            <w:tcW w:w="3686" w:type="dxa"/>
            <w:vMerge w:val="restart"/>
          </w:tcPr>
          <w:p w:rsidR="00C5188E" w:rsidRPr="00C60748" w:rsidRDefault="00C5188E" w:rsidP="00C5188E">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Mr Miguel Quintana Pali</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General Director</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Parque Xcaret</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Carretera Chetumal-Puerto Juárez, Km. 282. Solidaridad</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Quintana Roo</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C.P. 77710</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Mexico</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+55 984 8715202</w:t>
            </w:r>
          </w:p>
          <w:p w:rsidR="00C5188E" w:rsidRPr="00C60748" w:rsidRDefault="00C5188E" w:rsidP="00C5188E">
            <w:pPr>
              <w:rPr>
                <w:rFonts w:ascii="Arial" w:hAnsi="Arial" w:cs="Arial"/>
              </w:rPr>
            </w:pPr>
            <w:r w:rsidRPr="00C60748">
              <w:rPr>
                <w:rFonts w:ascii="Arial" w:hAnsi="Arial" w:cs="Arial"/>
                <w:noProof/>
                <w:sz w:val="18"/>
                <w:szCs w:val="18"/>
              </w:rPr>
              <w:t>mquintana@xcaret.com</w:t>
            </w:r>
          </w:p>
        </w:tc>
      </w:tr>
      <w:tr w:rsidR="00C5188E" w:rsidRPr="00C60748" w:rsidTr="00623957">
        <w:tc>
          <w:tcPr>
            <w:tcW w:w="6374" w:type="dxa"/>
            <w:gridSpan w:val="3"/>
          </w:tcPr>
          <w:p w:rsidR="00C5188E" w:rsidRPr="00C60748" w:rsidRDefault="00C5188E" w:rsidP="00C5188E">
            <w:pPr>
              <w:rPr>
                <w:rFonts w:ascii="Arial" w:hAnsi="Arial" w:cs="Arial"/>
              </w:rPr>
            </w:pPr>
            <w:r w:rsidRPr="00C60748">
              <w:rPr>
                <w:rFonts w:ascii="Arial" w:hAnsi="Arial" w:cs="Arial"/>
                <w:noProof/>
              </w:rPr>
              <w:t>La mission de Xcaret consiste à sauvegarder les expressions de diversité culturelle régionale et nationale, dans le but de régénérer les pratiques à travers la recherche, la préservation, la promotion, l’interprétation et le tourisme culturel. Les projets incluent l’interprétation du patrimoine et l’éducation environnementale, en utilisant la langue maya, à travers des actions telles que visites guidées et ateliers de développement artistique et d’éducation environnementale. Xcaret a développé des relations avec des groupes d’artistes, des créateurs, des professeurs et des communautés et s’appuie sur un large réseau d’organisations et d’individus de soutien.</w:t>
            </w:r>
          </w:p>
        </w:tc>
        <w:tc>
          <w:tcPr>
            <w:tcW w:w="3686" w:type="dxa"/>
            <w:vMerge/>
          </w:tcPr>
          <w:p w:rsidR="00C5188E" w:rsidRPr="00C60748" w:rsidRDefault="00C5188E" w:rsidP="00C5188E">
            <w:pPr>
              <w:rPr>
                <w:rFonts w:ascii="Arial" w:hAnsi="Arial" w:cs="Arial"/>
              </w:rPr>
            </w:pPr>
          </w:p>
        </w:tc>
      </w:tr>
      <w:tr w:rsidR="00C5188E" w:rsidRPr="007B298C" w:rsidTr="00623957">
        <w:tc>
          <w:tcPr>
            <w:tcW w:w="1379" w:type="dxa"/>
          </w:tcPr>
          <w:p w:rsidR="00C5188E" w:rsidRPr="00C60748" w:rsidRDefault="00C5188E" w:rsidP="00C5188E">
            <w:pPr>
              <w:rPr>
                <w:rFonts w:ascii="Arial" w:hAnsi="Arial" w:cs="Arial"/>
                <w:b/>
                <w:lang w:val="en-GB"/>
              </w:rPr>
            </w:pPr>
            <w:r w:rsidRPr="00C60748">
              <w:rPr>
                <w:rFonts w:ascii="Arial" w:hAnsi="Arial" w:cs="Arial"/>
                <w:b/>
                <w:noProof/>
              </w:rPr>
              <w:t>Mongolie</w:t>
            </w:r>
          </w:p>
        </w:tc>
        <w:tc>
          <w:tcPr>
            <w:tcW w:w="3152" w:type="dxa"/>
          </w:tcPr>
          <w:p w:rsidR="00C5188E" w:rsidRPr="00C60748" w:rsidRDefault="00C5188E" w:rsidP="00C5188E">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5188E">
            <w:pPr>
              <w:rPr>
                <w:rFonts w:ascii="Arial" w:hAnsi="Arial" w:cs="Arial"/>
              </w:rPr>
            </w:pPr>
            <w:r w:rsidRPr="00C60748">
              <w:rPr>
                <w:rFonts w:ascii="Arial" w:hAnsi="Arial" w:cs="Arial"/>
                <w:noProof/>
              </w:rPr>
              <w:t>Le tir aux osselets mongol</w:t>
            </w:r>
          </w:p>
        </w:tc>
        <w:tc>
          <w:tcPr>
            <w:tcW w:w="1843" w:type="dxa"/>
          </w:tcPr>
          <w:p w:rsidR="00C5188E" w:rsidRPr="00C60748" w:rsidRDefault="00C5188E" w:rsidP="00C5188E">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oui</w:t>
            </w:r>
          </w:p>
        </w:tc>
        <w:tc>
          <w:tcPr>
            <w:tcW w:w="3686" w:type="dxa"/>
            <w:vMerge w:val="restart"/>
          </w:tcPr>
          <w:p w:rsidR="00C5188E" w:rsidRPr="00C60748" w:rsidRDefault="00C5188E" w:rsidP="00C5188E">
            <w:pPr>
              <w:rPr>
                <w:rFonts w:ascii="Arial" w:hAnsi="Arial" w:cs="Arial"/>
                <w:noProof/>
                <w:sz w:val="18"/>
                <w:szCs w:val="18"/>
                <w:lang w:val="en-GB"/>
              </w:rPr>
            </w:pPr>
            <w:r w:rsidRPr="00C60748">
              <w:rPr>
                <w:rFonts w:ascii="Arial" w:hAnsi="Arial" w:cs="Arial"/>
                <w:i/>
                <w:sz w:val="18"/>
                <w:szCs w:val="18"/>
                <w:lang w:val="en-GB"/>
              </w:rPr>
              <w:t>Pour plus d’information :</w:t>
            </w:r>
            <w:r w:rsidRPr="00C60748">
              <w:rPr>
                <w:rFonts w:ascii="Arial" w:hAnsi="Arial" w:cs="Arial"/>
                <w:sz w:val="18"/>
                <w:szCs w:val="18"/>
                <w:lang w:val="en-GB"/>
              </w:rPr>
              <w:br/>
            </w:r>
            <w:r w:rsidRPr="00C60748">
              <w:rPr>
                <w:rFonts w:ascii="Arial" w:hAnsi="Arial" w:cs="Arial"/>
                <w:noProof/>
                <w:sz w:val="18"/>
                <w:szCs w:val="18"/>
                <w:lang w:val="en-GB"/>
              </w:rPr>
              <w:t>Mr Jargalsaikhan Gundegmaa</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Secretary-General</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Mongolian National Commission for UNESCO</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Government building XI</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Sambu street</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P.O. Box 38</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Ulaanbaatar 15141</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Mongolia</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+976-11 70105652</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+976-11 322612</w:t>
            </w:r>
          </w:p>
          <w:p w:rsidR="00C5188E" w:rsidRPr="00C60748" w:rsidRDefault="00C5188E" w:rsidP="00C5188E">
            <w:pPr>
              <w:rPr>
                <w:rFonts w:ascii="Arial" w:hAnsi="Arial" w:cs="Arial"/>
                <w:lang w:val="es-ES"/>
              </w:rPr>
            </w:pPr>
            <w:r w:rsidRPr="00C60748">
              <w:rPr>
                <w:rFonts w:ascii="Arial" w:hAnsi="Arial" w:cs="Arial"/>
                <w:noProof/>
                <w:sz w:val="18"/>
                <w:szCs w:val="18"/>
                <w:lang w:val="es-ES"/>
              </w:rPr>
              <w:t>natcom@unesco.mn; yundenbat@monheritage.mn</w:t>
            </w:r>
          </w:p>
        </w:tc>
      </w:tr>
      <w:tr w:rsidR="00C5188E" w:rsidRPr="00C60748" w:rsidTr="00623957">
        <w:tc>
          <w:tcPr>
            <w:tcW w:w="6374" w:type="dxa"/>
            <w:gridSpan w:val="3"/>
          </w:tcPr>
          <w:p w:rsidR="00C5188E" w:rsidRPr="00C60748" w:rsidRDefault="00C5188E" w:rsidP="00C5188E">
            <w:pPr>
              <w:rPr>
                <w:rFonts w:ascii="Arial" w:hAnsi="Arial" w:cs="Arial"/>
              </w:rPr>
            </w:pPr>
            <w:r w:rsidRPr="00C60748">
              <w:rPr>
                <w:rFonts w:ascii="Arial" w:hAnsi="Arial" w:cs="Arial"/>
                <w:noProof/>
              </w:rPr>
              <w:t>Le tir aux osselets est un jeu populaire mongol qui se joue en équipe. Les équipes sont composées de six à huit joueurs qui envoient trente petites tablettes de marbre ressemblant à des dominos sur une surface en bois plane, vers une cible composée d’osselets de mouton, en essayant de les faire tomber dans une zone donnée. Chaque joueur possède ses propres outils et instruments de tir, et porte un costume décoré d’ornements spécifiques en fonction de son rang et de son mérite. Cette tradition favorise l’interaction entre des équipiers venant de différents horizons ainsi que le respect des anciens et le respect mutuel tout en renforçant la cohésion sociale.</w:t>
            </w:r>
          </w:p>
        </w:tc>
        <w:tc>
          <w:tcPr>
            <w:tcW w:w="3686" w:type="dxa"/>
            <w:vMerge/>
          </w:tcPr>
          <w:p w:rsidR="00C5188E" w:rsidRPr="00C60748" w:rsidRDefault="00C5188E" w:rsidP="00C5188E">
            <w:pPr>
              <w:rPr>
                <w:rFonts w:ascii="Arial" w:hAnsi="Arial" w:cs="Arial"/>
              </w:rPr>
            </w:pPr>
          </w:p>
        </w:tc>
      </w:tr>
    </w:tbl>
    <w:p w:rsidR="007568EB" w:rsidRDefault="007568EB">
      <w:r>
        <w:br w:type="page"/>
      </w:r>
    </w:p>
    <w:tbl>
      <w:tblPr>
        <w:tblStyle w:val="TableGrid"/>
        <w:tblW w:w="0" w:type="auto"/>
        <w:tblLayout w:type="fixed"/>
        <w:tblLook w:val="04A0" w:firstRow="1" w:lastRow="0" w:firstColumn="1" w:lastColumn="0" w:noHBand="0" w:noVBand="1"/>
      </w:tblPr>
      <w:tblGrid>
        <w:gridCol w:w="1379"/>
        <w:gridCol w:w="3152"/>
        <w:gridCol w:w="1843"/>
        <w:gridCol w:w="3686"/>
      </w:tblGrid>
      <w:tr w:rsidR="00C5188E" w:rsidRPr="007B298C" w:rsidTr="00623957">
        <w:tc>
          <w:tcPr>
            <w:tcW w:w="1379" w:type="dxa"/>
          </w:tcPr>
          <w:p w:rsidR="00C5188E" w:rsidRPr="00C60748" w:rsidRDefault="00C5188E" w:rsidP="00C5188E">
            <w:pPr>
              <w:rPr>
                <w:rFonts w:ascii="Arial" w:hAnsi="Arial" w:cs="Arial"/>
                <w:b/>
                <w:lang w:val="en-GB"/>
              </w:rPr>
            </w:pPr>
            <w:r w:rsidRPr="00C60748">
              <w:rPr>
                <w:rFonts w:ascii="Arial" w:hAnsi="Arial" w:cs="Arial"/>
                <w:b/>
                <w:noProof/>
              </w:rPr>
              <w:t>Niger</w:t>
            </w:r>
          </w:p>
        </w:tc>
        <w:tc>
          <w:tcPr>
            <w:tcW w:w="3152" w:type="dxa"/>
          </w:tcPr>
          <w:p w:rsidR="00C5188E" w:rsidRPr="00C60748" w:rsidRDefault="00C5188E" w:rsidP="00C5188E">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5188E">
            <w:pPr>
              <w:rPr>
                <w:rFonts w:ascii="Arial" w:hAnsi="Arial" w:cs="Arial"/>
              </w:rPr>
            </w:pPr>
            <w:r w:rsidRPr="00C60748">
              <w:rPr>
                <w:rFonts w:ascii="Arial" w:hAnsi="Arial" w:cs="Arial"/>
                <w:noProof/>
              </w:rPr>
              <w:t>Pratiques et expressions de la parenté à plaisanterie au Niger</w:t>
            </w:r>
          </w:p>
        </w:tc>
        <w:tc>
          <w:tcPr>
            <w:tcW w:w="1843" w:type="dxa"/>
          </w:tcPr>
          <w:p w:rsidR="00C5188E" w:rsidRPr="00C60748" w:rsidRDefault="00C5188E" w:rsidP="00C5188E">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oui</w:t>
            </w:r>
          </w:p>
        </w:tc>
        <w:tc>
          <w:tcPr>
            <w:tcW w:w="3686" w:type="dxa"/>
            <w:vMerge w:val="restart"/>
          </w:tcPr>
          <w:p w:rsidR="00C5188E" w:rsidRPr="00C60748" w:rsidRDefault="00C5188E" w:rsidP="00C5188E">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Mr Adamou Danladi</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Directeur du patrimoine culturel</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Direction du patrimoine culturel</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Ministère de la culture, des arts et des loisirs</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B.P. 215</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NIAMEY</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Niger</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+227 20726064 ; +227 96 12 54 04</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+227 207 223 36</w:t>
            </w:r>
          </w:p>
          <w:p w:rsidR="00C5188E" w:rsidRPr="00C60748" w:rsidRDefault="00C5188E" w:rsidP="00C5188E">
            <w:pPr>
              <w:rPr>
                <w:rFonts w:ascii="Arial" w:hAnsi="Arial" w:cs="Arial"/>
                <w:lang w:val="en-GB"/>
              </w:rPr>
            </w:pPr>
            <w:r w:rsidRPr="00C60748">
              <w:rPr>
                <w:rFonts w:ascii="Arial" w:hAnsi="Arial" w:cs="Arial"/>
                <w:noProof/>
                <w:sz w:val="18"/>
                <w:szCs w:val="18"/>
                <w:lang w:val="en-GB"/>
              </w:rPr>
              <w:t>adm_danladi@yahoo.fr</w:t>
            </w:r>
          </w:p>
        </w:tc>
      </w:tr>
      <w:tr w:rsidR="00C5188E" w:rsidRPr="00C60748" w:rsidTr="00623957">
        <w:tc>
          <w:tcPr>
            <w:tcW w:w="6374" w:type="dxa"/>
            <w:gridSpan w:val="3"/>
          </w:tcPr>
          <w:p w:rsidR="00C5188E" w:rsidRPr="00C60748" w:rsidRDefault="00C5188E" w:rsidP="00C5188E">
            <w:pPr>
              <w:rPr>
                <w:rFonts w:ascii="Arial" w:hAnsi="Arial" w:cs="Arial"/>
              </w:rPr>
            </w:pPr>
            <w:r w:rsidRPr="00C60748">
              <w:rPr>
                <w:rFonts w:ascii="Arial" w:hAnsi="Arial" w:cs="Arial"/>
                <w:noProof/>
              </w:rPr>
              <w:t>La parenté à plaisanterie est une pratique sociale qui s’exerce pour réguler les rapports sociaux et apaiser les tensions entre des personnes appartenant à différentes communautés ethnolinguistiques. Les membres ont le devoir de se dire la vérité, de plaisanter et de jouer ensemble, et de mutualiser leurs biens respectifs, en sachant que tout différend doit se régler de manière pacifique. Transmise de manière informelle de génération en génération, la parenté à plaisanterie est un outil de réconciliation et de pacification qui favorise la cohésion et la stabilité des familles, des groupes ethniques et des communautés.</w:t>
            </w:r>
          </w:p>
        </w:tc>
        <w:tc>
          <w:tcPr>
            <w:tcW w:w="3686" w:type="dxa"/>
            <w:vMerge/>
          </w:tcPr>
          <w:p w:rsidR="00C5188E" w:rsidRPr="00C60748" w:rsidRDefault="00C5188E" w:rsidP="00C5188E">
            <w:pPr>
              <w:rPr>
                <w:rFonts w:ascii="Arial" w:hAnsi="Arial" w:cs="Arial"/>
              </w:rPr>
            </w:pPr>
          </w:p>
        </w:tc>
      </w:tr>
      <w:tr w:rsidR="00C5188E" w:rsidRPr="007B298C" w:rsidTr="00623957">
        <w:tc>
          <w:tcPr>
            <w:tcW w:w="1379" w:type="dxa"/>
          </w:tcPr>
          <w:p w:rsidR="00C5188E" w:rsidRPr="00C60748" w:rsidRDefault="00C5188E" w:rsidP="00C5188E">
            <w:pPr>
              <w:rPr>
                <w:rFonts w:ascii="Arial" w:hAnsi="Arial" w:cs="Arial"/>
                <w:b/>
                <w:lang w:val="en-GB"/>
              </w:rPr>
            </w:pPr>
            <w:r w:rsidRPr="00C60748">
              <w:rPr>
                <w:rFonts w:ascii="Arial" w:hAnsi="Arial" w:cs="Arial"/>
                <w:b/>
                <w:noProof/>
              </w:rPr>
              <w:t>Oman; Émirats arabes unis</w:t>
            </w:r>
          </w:p>
        </w:tc>
        <w:tc>
          <w:tcPr>
            <w:tcW w:w="3152" w:type="dxa"/>
          </w:tcPr>
          <w:p w:rsidR="00C5188E" w:rsidRPr="00C60748" w:rsidRDefault="00C5188E" w:rsidP="00C5188E">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5188E">
            <w:pPr>
              <w:rPr>
                <w:rFonts w:ascii="Arial" w:hAnsi="Arial" w:cs="Arial"/>
              </w:rPr>
            </w:pPr>
            <w:r w:rsidRPr="00C60748">
              <w:rPr>
                <w:rFonts w:ascii="Arial" w:hAnsi="Arial" w:cs="Arial"/>
                <w:noProof/>
              </w:rPr>
              <w:t>Al-Ayyala, un art traditionnel du spectacle dans le Sultanat d’Oman et aux Émirats arabes unis</w:t>
            </w:r>
          </w:p>
        </w:tc>
        <w:tc>
          <w:tcPr>
            <w:tcW w:w="1843" w:type="dxa"/>
          </w:tcPr>
          <w:p w:rsidR="00C5188E" w:rsidRPr="00C60748" w:rsidRDefault="00C5188E" w:rsidP="00C5188E">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oui</w:t>
            </w:r>
          </w:p>
        </w:tc>
        <w:tc>
          <w:tcPr>
            <w:tcW w:w="3686" w:type="dxa"/>
            <w:vMerge w:val="restart"/>
          </w:tcPr>
          <w:p w:rsidR="00C5188E" w:rsidRPr="00C60748" w:rsidRDefault="00C5188E" w:rsidP="00C5188E">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Mr Nasser Ali Al Hamiri</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Director</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Intangible Heritage Department</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Abu Dhabi Tourism and Culture Authority</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P.O. Box 9400</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Abu Dhabi</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United Arab Emirates</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+971 2 657 6145</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+971 2 4445639</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+971506437654</w:t>
            </w:r>
          </w:p>
          <w:p w:rsidR="00C5188E" w:rsidRPr="00C60748" w:rsidRDefault="00C5188E" w:rsidP="00C5188E">
            <w:pPr>
              <w:rPr>
                <w:rFonts w:ascii="Arial" w:hAnsi="Arial" w:cs="Arial"/>
                <w:lang w:val="en-GB"/>
              </w:rPr>
            </w:pPr>
            <w:r w:rsidRPr="00C60748">
              <w:rPr>
                <w:rFonts w:ascii="Arial" w:hAnsi="Arial" w:cs="Arial"/>
                <w:noProof/>
                <w:sz w:val="18"/>
                <w:szCs w:val="18"/>
                <w:lang w:val="en-GB"/>
              </w:rPr>
              <w:t>nasser.alhamiry@tcaabudhabi.ae; falcon@tcaabudhabi.ae; Maha.kilani@tcaabudhabi.ae; ich@tcaabudhabi.ae; omanfolk@mhc.gov.om</w:t>
            </w:r>
          </w:p>
        </w:tc>
      </w:tr>
      <w:tr w:rsidR="00C5188E" w:rsidRPr="00C60748" w:rsidTr="00623957">
        <w:tc>
          <w:tcPr>
            <w:tcW w:w="6374" w:type="dxa"/>
            <w:gridSpan w:val="3"/>
          </w:tcPr>
          <w:p w:rsidR="00C5188E" w:rsidRPr="00C60748" w:rsidRDefault="00C5188E" w:rsidP="00C5188E">
            <w:pPr>
              <w:rPr>
                <w:rFonts w:ascii="Arial" w:hAnsi="Arial" w:cs="Arial"/>
              </w:rPr>
            </w:pPr>
            <w:r w:rsidRPr="00C60748">
              <w:rPr>
                <w:rFonts w:ascii="Arial" w:hAnsi="Arial" w:cs="Arial"/>
                <w:noProof/>
              </w:rPr>
              <w:t>Al-Ayyala est une pratique culturelle populaire qui a lieu à Oman et aux Émirats arabes unis lors des mariages et des festivités religieuses et nationales. Elle mêle la poésie chantée, la musique des tambours et la danse, et simule une bataille. Deux rangées d’hommes tenant des cannes en bambou se font face. Ils entonnent des chants poétiques tout en agitant leur tête et leurs bâtons, pendant que d’autres se déplacent entre les rangées en tenant des épées ou des fusils qu’ils lancent en l’air et rattrapent. L’interprète principal a généralement hérité de son rôle et il est chargé de former les autres praticiens.</w:t>
            </w:r>
          </w:p>
        </w:tc>
        <w:tc>
          <w:tcPr>
            <w:tcW w:w="3686" w:type="dxa"/>
            <w:vMerge/>
          </w:tcPr>
          <w:p w:rsidR="00C5188E" w:rsidRPr="00C60748" w:rsidRDefault="00C5188E" w:rsidP="00C5188E">
            <w:pPr>
              <w:rPr>
                <w:rFonts w:ascii="Arial" w:hAnsi="Arial" w:cs="Arial"/>
              </w:rPr>
            </w:pPr>
          </w:p>
        </w:tc>
      </w:tr>
      <w:tr w:rsidR="00C5188E" w:rsidRPr="007B298C" w:rsidTr="00623957">
        <w:tc>
          <w:tcPr>
            <w:tcW w:w="1379" w:type="dxa"/>
          </w:tcPr>
          <w:p w:rsidR="00C5188E" w:rsidRPr="00C60748" w:rsidRDefault="00C5188E" w:rsidP="00C5188E">
            <w:pPr>
              <w:rPr>
                <w:rFonts w:ascii="Arial" w:hAnsi="Arial" w:cs="Arial"/>
                <w:b/>
                <w:lang w:val="en-GB"/>
              </w:rPr>
            </w:pPr>
            <w:r w:rsidRPr="00C60748">
              <w:rPr>
                <w:rFonts w:ascii="Arial" w:hAnsi="Arial" w:cs="Arial"/>
                <w:b/>
                <w:noProof/>
              </w:rPr>
              <w:t>Ouganda</w:t>
            </w:r>
          </w:p>
        </w:tc>
        <w:tc>
          <w:tcPr>
            <w:tcW w:w="3152" w:type="dxa"/>
          </w:tcPr>
          <w:p w:rsidR="00C5188E" w:rsidRPr="00C60748" w:rsidRDefault="00C5188E" w:rsidP="00C5188E">
            <w:pPr>
              <w:rPr>
                <w:rFonts w:ascii="Arial" w:hAnsi="Arial" w:cs="Arial"/>
                <w:color w:val="808080" w:themeColor="background1" w:themeShade="80"/>
              </w:rPr>
            </w:pPr>
            <w:r w:rsidRPr="00C60748">
              <w:rPr>
                <w:rFonts w:ascii="Arial" w:hAnsi="Arial" w:cs="Arial"/>
                <w:noProof/>
                <w:color w:val="808080" w:themeColor="background1" w:themeShade="80"/>
              </w:rPr>
              <w:t>Liste de sauvegarde urgente</w:t>
            </w:r>
          </w:p>
          <w:p w:rsidR="00C5188E" w:rsidRPr="00C60748" w:rsidRDefault="00C5188E" w:rsidP="00C5188E">
            <w:pPr>
              <w:rPr>
                <w:rFonts w:ascii="Arial" w:hAnsi="Arial" w:cs="Arial"/>
              </w:rPr>
            </w:pPr>
            <w:r w:rsidRPr="00C60748">
              <w:rPr>
                <w:rFonts w:ascii="Arial" w:hAnsi="Arial" w:cs="Arial"/>
                <w:noProof/>
              </w:rPr>
              <w:t>La cérémonie de purification des garçons chez les Lango du centre-nord de l’Ouganda</w:t>
            </w:r>
          </w:p>
        </w:tc>
        <w:tc>
          <w:tcPr>
            <w:tcW w:w="1843" w:type="dxa"/>
          </w:tcPr>
          <w:p w:rsidR="00C5188E" w:rsidRPr="00C60748" w:rsidRDefault="00C5188E" w:rsidP="00C5188E">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oui</w:t>
            </w:r>
          </w:p>
        </w:tc>
        <w:tc>
          <w:tcPr>
            <w:tcW w:w="3686" w:type="dxa"/>
            <w:vMerge w:val="restart"/>
          </w:tcPr>
          <w:p w:rsidR="00C5188E" w:rsidRPr="00C60748" w:rsidRDefault="00C5188E" w:rsidP="00C5188E">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Ms Emily Awili</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Community Development Officer</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Dokolo District Local Government</w:t>
            </w:r>
          </w:p>
          <w:p w:rsidR="00C5188E" w:rsidRPr="00E67786" w:rsidRDefault="00C5188E" w:rsidP="00C5188E">
            <w:pPr>
              <w:rPr>
                <w:rFonts w:ascii="Arial" w:hAnsi="Arial" w:cs="Arial"/>
                <w:noProof/>
                <w:sz w:val="18"/>
                <w:szCs w:val="18"/>
                <w:lang w:val="en-GB"/>
              </w:rPr>
            </w:pPr>
            <w:r w:rsidRPr="00E67786">
              <w:rPr>
                <w:rFonts w:ascii="Arial" w:hAnsi="Arial" w:cs="Arial"/>
                <w:noProof/>
                <w:sz w:val="18"/>
                <w:szCs w:val="18"/>
                <w:lang w:val="en-GB"/>
              </w:rPr>
              <w:t>P.O Box 540</w:t>
            </w:r>
          </w:p>
          <w:p w:rsidR="00C5188E" w:rsidRPr="00E67786" w:rsidRDefault="00C5188E" w:rsidP="00C5188E">
            <w:pPr>
              <w:rPr>
                <w:rFonts w:ascii="Arial" w:hAnsi="Arial" w:cs="Arial"/>
                <w:noProof/>
                <w:sz w:val="18"/>
                <w:szCs w:val="18"/>
                <w:lang w:val="en-GB"/>
              </w:rPr>
            </w:pPr>
            <w:r w:rsidRPr="00E67786">
              <w:rPr>
                <w:rFonts w:ascii="Arial" w:hAnsi="Arial" w:cs="Arial"/>
                <w:noProof/>
                <w:sz w:val="18"/>
                <w:szCs w:val="18"/>
                <w:lang w:val="en-GB"/>
              </w:rPr>
              <w:t>Dokolo</w:t>
            </w:r>
          </w:p>
          <w:p w:rsidR="00C5188E" w:rsidRPr="00E67786" w:rsidRDefault="00C5188E" w:rsidP="00C5188E">
            <w:pPr>
              <w:rPr>
                <w:rFonts w:ascii="Arial" w:hAnsi="Arial" w:cs="Arial"/>
                <w:noProof/>
                <w:sz w:val="18"/>
                <w:szCs w:val="18"/>
                <w:lang w:val="en-GB"/>
              </w:rPr>
            </w:pPr>
            <w:r w:rsidRPr="00E67786">
              <w:rPr>
                <w:rFonts w:ascii="Arial" w:hAnsi="Arial" w:cs="Arial"/>
                <w:noProof/>
                <w:sz w:val="18"/>
                <w:szCs w:val="18"/>
                <w:lang w:val="en-GB"/>
              </w:rPr>
              <w:t>Uganda</w:t>
            </w:r>
          </w:p>
          <w:p w:rsidR="00C5188E" w:rsidRPr="00E67786" w:rsidRDefault="00C5188E" w:rsidP="00C5188E">
            <w:pPr>
              <w:rPr>
                <w:rFonts w:ascii="Arial" w:hAnsi="Arial" w:cs="Arial"/>
                <w:noProof/>
                <w:sz w:val="18"/>
                <w:szCs w:val="18"/>
                <w:lang w:val="en-GB"/>
              </w:rPr>
            </w:pPr>
            <w:r w:rsidRPr="00E67786">
              <w:rPr>
                <w:rFonts w:ascii="Arial" w:hAnsi="Arial" w:cs="Arial"/>
                <w:noProof/>
                <w:sz w:val="18"/>
                <w:szCs w:val="18"/>
                <w:lang w:val="en-GB"/>
              </w:rPr>
              <w:t>+256-772-835-830</w:t>
            </w:r>
          </w:p>
          <w:p w:rsidR="00C5188E" w:rsidRPr="00C60748" w:rsidRDefault="00C5188E" w:rsidP="00C5188E">
            <w:pPr>
              <w:rPr>
                <w:rFonts w:ascii="Arial" w:hAnsi="Arial" w:cs="Arial"/>
                <w:lang w:val="en-GB"/>
              </w:rPr>
            </w:pPr>
            <w:r w:rsidRPr="00C60748">
              <w:rPr>
                <w:rFonts w:ascii="Arial" w:hAnsi="Arial" w:cs="Arial"/>
                <w:noProof/>
                <w:sz w:val="18"/>
                <w:szCs w:val="18"/>
                <w:lang w:val="en-GB"/>
              </w:rPr>
              <w:t>awiliemily@yahoo.co.uk</w:t>
            </w:r>
          </w:p>
        </w:tc>
      </w:tr>
      <w:tr w:rsidR="00C5188E" w:rsidRPr="00C60748" w:rsidTr="00623957">
        <w:tc>
          <w:tcPr>
            <w:tcW w:w="6374" w:type="dxa"/>
            <w:gridSpan w:val="3"/>
          </w:tcPr>
          <w:p w:rsidR="00C5188E" w:rsidRPr="00C60748" w:rsidRDefault="00C5188E" w:rsidP="00C5188E">
            <w:pPr>
              <w:rPr>
                <w:rFonts w:ascii="Arial" w:hAnsi="Arial" w:cs="Arial"/>
              </w:rPr>
            </w:pPr>
            <w:r w:rsidRPr="00C60748">
              <w:rPr>
                <w:rFonts w:ascii="Arial" w:hAnsi="Arial" w:cs="Arial"/>
                <w:noProof/>
              </w:rPr>
              <w:t>La cérémonie de purification des garçons, pratiquée chez les Lango du centre-nord de l’Ouganda, est un rituel de guérison des garçons supposés avoir perdu leur masculinité. La mère et l’enfant restent à la maison pendant trois jours et sont soumis à une série de rituels associant famille pour purifier l’enfant, favoriser la réconciliation et restaurer son statut social. De nombreux détenteurs sont âgés et la pratique est de plus en plus tenue secrète par crainte d’une excommunication.</w:t>
            </w:r>
          </w:p>
        </w:tc>
        <w:tc>
          <w:tcPr>
            <w:tcW w:w="3686" w:type="dxa"/>
            <w:vMerge/>
          </w:tcPr>
          <w:p w:rsidR="00C5188E" w:rsidRPr="00C60748" w:rsidRDefault="00C5188E" w:rsidP="00C5188E">
            <w:pPr>
              <w:rPr>
                <w:rFonts w:ascii="Arial" w:hAnsi="Arial" w:cs="Arial"/>
              </w:rPr>
            </w:pPr>
          </w:p>
        </w:tc>
      </w:tr>
      <w:tr w:rsidR="00C5188E" w:rsidRPr="007B298C" w:rsidTr="00623957">
        <w:tc>
          <w:tcPr>
            <w:tcW w:w="1379" w:type="dxa"/>
          </w:tcPr>
          <w:p w:rsidR="00C5188E" w:rsidRPr="00C60748" w:rsidRDefault="00C5188E" w:rsidP="00C5188E">
            <w:pPr>
              <w:rPr>
                <w:rFonts w:ascii="Arial" w:hAnsi="Arial" w:cs="Arial"/>
                <w:b/>
                <w:lang w:val="en-GB"/>
              </w:rPr>
            </w:pPr>
            <w:r w:rsidRPr="00C60748">
              <w:rPr>
                <w:rFonts w:ascii="Arial" w:hAnsi="Arial" w:cs="Arial"/>
                <w:b/>
                <w:noProof/>
              </w:rPr>
              <w:t>Ouzbékistan</w:t>
            </w:r>
          </w:p>
        </w:tc>
        <w:tc>
          <w:tcPr>
            <w:tcW w:w="3152" w:type="dxa"/>
          </w:tcPr>
          <w:p w:rsidR="00C5188E" w:rsidRPr="00C60748" w:rsidRDefault="00C5188E" w:rsidP="00C5188E">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5188E">
            <w:pPr>
              <w:rPr>
                <w:rFonts w:ascii="Arial" w:hAnsi="Arial" w:cs="Arial"/>
              </w:rPr>
            </w:pPr>
            <w:r w:rsidRPr="00C60748">
              <w:rPr>
                <w:rFonts w:ascii="Arial" w:hAnsi="Arial" w:cs="Arial"/>
                <w:noProof/>
              </w:rPr>
              <w:t>L’askiya, l’art de la plaisanterie</w:t>
            </w:r>
          </w:p>
        </w:tc>
        <w:tc>
          <w:tcPr>
            <w:tcW w:w="1843" w:type="dxa"/>
          </w:tcPr>
          <w:p w:rsidR="00C5188E" w:rsidRPr="00C60748" w:rsidRDefault="00C5188E" w:rsidP="00C5188E">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oui</w:t>
            </w:r>
          </w:p>
        </w:tc>
        <w:tc>
          <w:tcPr>
            <w:tcW w:w="3686" w:type="dxa"/>
            <w:vMerge w:val="restart"/>
          </w:tcPr>
          <w:p w:rsidR="00C5188E" w:rsidRPr="00C60748" w:rsidRDefault="00C5188E" w:rsidP="00C5188E">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Ms Gularo Abdulloyeva</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Head of Inventory-Making Department</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 xml:space="preserve">Republican Scientific-Methodological Center for Folk Art </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30, Navoi Street</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100129 Tashkent</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Uzbekistan</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+99871-244-51-04</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+99871-244-51-78</w:t>
            </w:r>
          </w:p>
          <w:p w:rsidR="00C5188E" w:rsidRPr="00C60748" w:rsidRDefault="00C5188E" w:rsidP="00C5188E">
            <w:pPr>
              <w:rPr>
                <w:rFonts w:ascii="Arial" w:hAnsi="Arial" w:cs="Arial"/>
                <w:lang w:val="en-GB"/>
              </w:rPr>
            </w:pPr>
            <w:r w:rsidRPr="00C60748">
              <w:rPr>
                <w:rFonts w:ascii="Arial" w:hAnsi="Arial" w:cs="Arial"/>
                <w:noProof/>
                <w:sz w:val="18"/>
                <w:szCs w:val="18"/>
                <w:lang w:val="en-GB"/>
              </w:rPr>
              <w:t>meros2010@inbox.uz ; gularoabdullaeva@yahoo.com</w:t>
            </w:r>
          </w:p>
        </w:tc>
      </w:tr>
      <w:tr w:rsidR="00C5188E" w:rsidRPr="00C60748" w:rsidTr="00623957">
        <w:tc>
          <w:tcPr>
            <w:tcW w:w="6374" w:type="dxa"/>
            <w:gridSpan w:val="3"/>
          </w:tcPr>
          <w:p w:rsidR="00C5188E" w:rsidRPr="00C60748" w:rsidRDefault="00C5188E" w:rsidP="00C5188E">
            <w:pPr>
              <w:rPr>
                <w:rFonts w:ascii="Arial" w:hAnsi="Arial" w:cs="Arial"/>
              </w:rPr>
            </w:pPr>
            <w:r w:rsidRPr="00C60748">
              <w:rPr>
                <w:rFonts w:ascii="Arial" w:hAnsi="Arial" w:cs="Arial"/>
                <w:noProof/>
              </w:rPr>
              <w:t>L’askiya est un genre de l’art oratoire populaire ouzbèke qui prend la forme d’un dialogue entre deux participants ou plus qui échangent des mots d’esprit sur un thème particulier. Les détenteurs et les praticiens, essentiellement des hommes, doivent maîtriser les particularités de la langue ouzbèke, et savoir improviser et raisonner habilement et rapidement, en utilisant l’humour et la plaisanterie. Les dialogues, bien que sous forme de plaisanterie, jouent un rôle inestimable pour sensibiliser aux tendances et aux événements sociaux et attirer l’attention sur des questions importantes, par l’observation attentive de la vie quotidienne.</w:t>
            </w:r>
          </w:p>
        </w:tc>
        <w:tc>
          <w:tcPr>
            <w:tcW w:w="3686" w:type="dxa"/>
            <w:vMerge/>
          </w:tcPr>
          <w:p w:rsidR="00C5188E" w:rsidRPr="00C60748" w:rsidRDefault="00C5188E" w:rsidP="00C5188E">
            <w:pPr>
              <w:rPr>
                <w:rFonts w:ascii="Arial" w:hAnsi="Arial" w:cs="Arial"/>
              </w:rPr>
            </w:pPr>
          </w:p>
        </w:tc>
      </w:tr>
    </w:tbl>
    <w:p w:rsidR="007568EB" w:rsidRDefault="007568EB">
      <w:r>
        <w:br w:type="page"/>
      </w:r>
    </w:p>
    <w:tbl>
      <w:tblPr>
        <w:tblStyle w:val="TableGrid"/>
        <w:tblW w:w="0" w:type="auto"/>
        <w:tblLayout w:type="fixed"/>
        <w:tblLook w:val="04A0" w:firstRow="1" w:lastRow="0" w:firstColumn="1" w:lastColumn="0" w:noHBand="0" w:noVBand="1"/>
      </w:tblPr>
      <w:tblGrid>
        <w:gridCol w:w="1379"/>
        <w:gridCol w:w="3152"/>
        <w:gridCol w:w="1843"/>
        <w:gridCol w:w="3686"/>
      </w:tblGrid>
      <w:tr w:rsidR="00C5188E" w:rsidRPr="00C60748" w:rsidTr="00623957">
        <w:tc>
          <w:tcPr>
            <w:tcW w:w="1379" w:type="dxa"/>
          </w:tcPr>
          <w:p w:rsidR="00C5188E" w:rsidRPr="00C60748" w:rsidRDefault="00C5188E" w:rsidP="00C5188E">
            <w:pPr>
              <w:rPr>
                <w:rFonts w:ascii="Arial" w:hAnsi="Arial" w:cs="Arial"/>
                <w:b/>
                <w:lang w:val="en-GB"/>
              </w:rPr>
            </w:pPr>
            <w:r w:rsidRPr="00C60748">
              <w:rPr>
                <w:rFonts w:ascii="Arial" w:hAnsi="Arial" w:cs="Arial"/>
                <w:b/>
                <w:noProof/>
              </w:rPr>
              <w:t>Pakistan</w:t>
            </w:r>
          </w:p>
        </w:tc>
        <w:tc>
          <w:tcPr>
            <w:tcW w:w="3152" w:type="dxa"/>
          </w:tcPr>
          <w:p w:rsidR="00C5188E" w:rsidRPr="00C60748" w:rsidRDefault="00C5188E" w:rsidP="00C5188E">
            <w:pPr>
              <w:rPr>
                <w:rFonts w:ascii="Arial" w:hAnsi="Arial" w:cs="Arial"/>
                <w:color w:val="808080" w:themeColor="background1" w:themeShade="80"/>
              </w:rPr>
            </w:pPr>
            <w:r w:rsidRPr="00C60748">
              <w:rPr>
                <w:rFonts w:ascii="Arial" w:hAnsi="Arial" w:cs="Arial"/>
                <w:noProof/>
                <w:color w:val="808080" w:themeColor="background1" w:themeShade="80"/>
              </w:rPr>
              <w:t>Liste de sauvegarde urgente</w:t>
            </w:r>
          </w:p>
          <w:p w:rsidR="00C5188E" w:rsidRPr="00C60748" w:rsidRDefault="00C5188E" w:rsidP="00C5188E">
            <w:pPr>
              <w:rPr>
                <w:rFonts w:ascii="Arial" w:hAnsi="Arial" w:cs="Arial"/>
              </w:rPr>
            </w:pPr>
            <w:r w:rsidRPr="00C60748">
              <w:rPr>
                <w:rFonts w:ascii="Arial" w:hAnsi="Arial" w:cs="Arial"/>
                <w:noProof/>
              </w:rPr>
              <w:t>La promotion et la préservation de la Patiala Gharana, l’une des dix gharanas (écoles de pensée) de musique classique au Pakistan</w:t>
            </w:r>
          </w:p>
        </w:tc>
        <w:tc>
          <w:tcPr>
            <w:tcW w:w="1843" w:type="dxa"/>
          </w:tcPr>
          <w:p w:rsidR="00C5188E" w:rsidRPr="00C60748" w:rsidRDefault="00C5188E" w:rsidP="00C5188E">
            <w:pPr>
              <w:jc w:val="center"/>
              <w:rPr>
                <w:rFonts w:ascii="Arial" w:hAnsi="Arial" w:cs="Arial"/>
              </w:rPr>
            </w:pPr>
            <w:r w:rsidRPr="00C60748">
              <w:rPr>
                <w:rFonts w:ascii="Arial" w:hAnsi="Arial" w:cs="Arial"/>
              </w:rPr>
              <w:t>Projet de décision </w:t>
            </w:r>
            <w:r w:rsidR="00C8341F" w:rsidRPr="00C60748">
              <w:rPr>
                <w:rFonts w:ascii="Arial" w:hAnsi="Arial" w:cs="Arial"/>
                <w:b/>
              </w:rPr>
              <w:t>: non</w:t>
            </w:r>
          </w:p>
        </w:tc>
        <w:tc>
          <w:tcPr>
            <w:tcW w:w="3686" w:type="dxa"/>
            <w:vMerge w:val="restart"/>
          </w:tcPr>
          <w:p w:rsidR="00C5188E" w:rsidRPr="00C60748" w:rsidRDefault="00C5188E" w:rsidP="00C5188E">
            <w:pPr>
              <w:rPr>
                <w:rFonts w:ascii="Arial" w:hAnsi="Arial" w:cs="Arial"/>
                <w:noProof/>
                <w:sz w:val="18"/>
                <w:szCs w:val="18"/>
                <w:lang w:val="en-GB"/>
              </w:rPr>
            </w:pPr>
            <w:r w:rsidRPr="00C60748">
              <w:rPr>
                <w:rFonts w:ascii="Arial" w:hAnsi="Arial" w:cs="Arial"/>
                <w:i/>
                <w:sz w:val="18"/>
                <w:szCs w:val="18"/>
                <w:lang w:val="en-GB"/>
              </w:rPr>
              <w:t>Pour plus d’information :</w:t>
            </w:r>
            <w:r w:rsidRPr="00C60748">
              <w:rPr>
                <w:rFonts w:ascii="Arial" w:hAnsi="Arial" w:cs="Arial"/>
                <w:sz w:val="18"/>
                <w:szCs w:val="18"/>
                <w:lang w:val="en-GB"/>
              </w:rPr>
              <w:br/>
            </w:r>
            <w:r w:rsidRPr="00C60748">
              <w:rPr>
                <w:rFonts w:ascii="Arial" w:hAnsi="Arial" w:cs="Arial"/>
                <w:noProof/>
                <w:sz w:val="18"/>
                <w:szCs w:val="18"/>
                <w:lang w:val="en-GB"/>
              </w:rPr>
              <w:t>Mr Mashhood Ahmed Mirza</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Director General</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Pakistan National Council of the Arts</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H. No. 5 F-5/1</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Islamabad 44000</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Pakistan</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+92-51 9205336</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+92-51 9205392</w:t>
            </w:r>
          </w:p>
          <w:p w:rsidR="00C5188E" w:rsidRPr="00C60748" w:rsidRDefault="00C5188E" w:rsidP="00C5188E">
            <w:pPr>
              <w:rPr>
                <w:rFonts w:ascii="Arial" w:hAnsi="Arial" w:cs="Arial"/>
              </w:rPr>
            </w:pPr>
            <w:r w:rsidRPr="00C60748">
              <w:rPr>
                <w:rFonts w:ascii="Arial" w:hAnsi="Arial" w:cs="Arial"/>
                <w:noProof/>
                <w:sz w:val="18"/>
                <w:szCs w:val="18"/>
              </w:rPr>
              <w:t>pncoaisb@gmail.com</w:t>
            </w:r>
          </w:p>
        </w:tc>
      </w:tr>
      <w:tr w:rsidR="00C5188E" w:rsidRPr="00C60748" w:rsidTr="00623957">
        <w:tc>
          <w:tcPr>
            <w:tcW w:w="6374" w:type="dxa"/>
            <w:gridSpan w:val="3"/>
          </w:tcPr>
          <w:p w:rsidR="00C5188E" w:rsidRPr="00C60748" w:rsidRDefault="00C5188E" w:rsidP="00C5188E">
            <w:pPr>
              <w:rPr>
                <w:rFonts w:ascii="Arial" w:hAnsi="Arial" w:cs="Arial"/>
              </w:rPr>
            </w:pPr>
            <w:r w:rsidRPr="00C60748">
              <w:rPr>
                <w:rFonts w:ascii="Arial" w:hAnsi="Arial" w:cs="Arial"/>
                <w:noProof/>
              </w:rPr>
              <w:t>La musique classique du Pakistan a été développée, enrichie et perfectionnée sous la conduite de dix écoles de pensée ou « gharanas ». Tous les praticiens de cette musique, professionnels ou amateurs, sont des disciples ou des descendants directs de l’une de ces gharanas. La viabilité de cet élément a récemment été touchée par la récession économique, le manque de soutien et les vagues de terrorisme, ayant abouti à la baisse alarmante du nombre de praticiens, la perte d’un savoir-faire musical inestimable et l’interruption du processus de transmission.</w:t>
            </w:r>
          </w:p>
        </w:tc>
        <w:tc>
          <w:tcPr>
            <w:tcW w:w="3686" w:type="dxa"/>
            <w:vMerge/>
          </w:tcPr>
          <w:p w:rsidR="00C5188E" w:rsidRPr="00C60748" w:rsidRDefault="00C5188E" w:rsidP="00C5188E">
            <w:pPr>
              <w:rPr>
                <w:rFonts w:ascii="Arial" w:hAnsi="Arial" w:cs="Arial"/>
              </w:rPr>
            </w:pPr>
          </w:p>
        </w:tc>
      </w:tr>
      <w:tr w:rsidR="00C5188E" w:rsidRPr="00C60748" w:rsidTr="00623957">
        <w:tc>
          <w:tcPr>
            <w:tcW w:w="1379" w:type="dxa"/>
          </w:tcPr>
          <w:p w:rsidR="00C5188E" w:rsidRPr="00C60748" w:rsidRDefault="00C5188E" w:rsidP="00C5188E">
            <w:pPr>
              <w:rPr>
                <w:rFonts w:ascii="Arial" w:hAnsi="Arial" w:cs="Arial"/>
                <w:b/>
                <w:lang w:val="en-GB"/>
              </w:rPr>
            </w:pPr>
            <w:r w:rsidRPr="00C60748">
              <w:rPr>
                <w:rFonts w:ascii="Arial" w:hAnsi="Arial" w:cs="Arial"/>
                <w:b/>
                <w:noProof/>
              </w:rPr>
              <w:t>Pérou</w:t>
            </w:r>
          </w:p>
        </w:tc>
        <w:tc>
          <w:tcPr>
            <w:tcW w:w="3152" w:type="dxa"/>
          </w:tcPr>
          <w:p w:rsidR="00C5188E" w:rsidRPr="00C60748" w:rsidRDefault="00C5188E" w:rsidP="00C5188E">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5188E">
            <w:pPr>
              <w:rPr>
                <w:rFonts w:ascii="Arial" w:hAnsi="Arial" w:cs="Arial"/>
              </w:rPr>
            </w:pPr>
            <w:r w:rsidRPr="00C60748">
              <w:rPr>
                <w:rFonts w:ascii="Arial" w:hAnsi="Arial" w:cs="Arial"/>
                <w:noProof/>
              </w:rPr>
              <w:t>La fête de la Virgen de la Candelaria de Puno</w:t>
            </w:r>
          </w:p>
        </w:tc>
        <w:tc>
          <w:tcPr>
            <w:tcW w:w="1843" w:type="dxa"/>
          </w:tcPr>
          <w:p w:rsidR="00C5188E" w:rsidRPr="00C60748" w:rsidRDefault="00C5188E" w:rsidP="00C5188E">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oui</w:t>
            </w:r>
          </w:p>
        </w:tc>
        <w:tc>
          <w:tcPr>
            <w:tcW w:w="3686" w:type="dxa"/>
            <w:vMerge w:val="restart"/>
          </w:tcPr>
          <w:p w:rsidR="00C5188E" w:rsidRPr="00C60748" w:rsidRDefault="00C5188E" w:rsidP="00C5188E">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Ms Diana Álvarez Calderón</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Minister of Culture</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Av. Javier Prado Este 2465</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San Borja</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Lima 41</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Peru</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51 1 4769933</w:t>
            </w:r>
          </w:p>
          <w:p w:rsidR="00C5188E" w:rsidRPr="00C60748" w:rsidRDefault="00C5188E" w:rsidP="00C5188E">
            <w:pPr>
              <w:rPr>
                <w:rFonts w:ascii="Arial" w:hAnsi="Arial" w:cs="Arial"/>
              </w:rPr>
            </w:pPr>
            <w:r w:rsidRPr="00C60748">
              <w:rPr>
                <w:rFonts w:ascii="Arial" w:hAnsi="Arial" w:cs="Arial"/>
                <w:noProof/>
                <w:sz w:val="18"/>
                <w:szCs w:val="18"/>
              </w:rPr>
              <w:t>dalvarez@cultura.gob.pe</w:t>
            </w:r>
          </w:p>
        </w:tc>
      </w:tr>
      <w:tr w:rsidR="00C5188E" w:rsidRPr="00C60748" w:rsidTr="00623957">
        <w:tc>
          <w:tcPr>
            <w:tcW w:w="6374" w:type="dxa"/>
            <w:gridSpan w:val="3"/>
          </w:tcPr>
          <w:p w:rsidR="00C5188E" w:rsidRPr="00C60748" w:rsidRDefault="00C5188E" w:rsidP="00C5188E">
            <w:pPr>
              <w:rPr>
                <w:rFonts w:ascii="Arial" w:hAnsi="Arial" w:cs="Arial"/>
              </w:rPr>
            </w:pPr>
            <w:r w:rsidRPr="00C60748">
              <w:rPr>
                <w:rFonts w:ascii="Arial" w:hAnsi="Arial" w:cs="Arial"/>
                <w:noProof/>
              </w:rPr>
              <w:t>La fête de la Virgen de la Candelaria, célébrée chaque année en février dans la ville de Puno, trouve son origine dans les traditions catholiques et les éléments symboliques de la vision andine du monde des groupes ethniques locaux, les Quechua et les Aymara. La célébration d’un acte liturgique précède la procession religieuse au cours de laquelle une image de la Vierge est transportée dans les rues de la ville. Les connaissances traditionnelles et les savoir-faire liés à la danse, à la musique et à la confection de masques sont transmis aux jeunes générations lors des répétitions ainsi que dans les ateliers par trois fédérations de praticiens.</w:t>
            </w:r>
          </w:p>
        </w:tc>
        <w:tc>
          <w:tcPr>
            <w:tcW w:w="3686" w:type="dxa"/>
            <w:vMerge/>
          </w:tcPr>
          <w:p w:rsidR="00C5188E" w:rsidRPr="00C60748" w:rsidRDefault="00C5188E" w:rsidP="00C5188E">
            <w:pPr>
              <w:rPr>
                <w:rFonts w:ascii="Arial" w:hAnsi="Arial" w:cs="Arial"/>
              </w:rPr>
            </w:pPr>
          </w:p>
        </w:tc>
      </w:tr>
      <w:tr w:rsidR="00C5188E" w:rsidRPr="007B298C" w:rsidTr="00623957">
        <w:tc>
          <w:tcPr>
            <w:tcW w:w="1379" w:type="dxa"/>
          </w:tcPr>
          <w:p w:rsidR="00C5188E" w:rsidRPr="00C60748" w:rsidRDefault="00C5188E" w:rsidP="00C5188E">
            <w:pPr>
              <w:rPr>
                <w:rFonts w:ascii="Arial" w:hAnsi="Arial" w:cs="Arial"/>
                <w:b/>
                <w:lang w:val="en-GB"/>
              </w:rPr>
            </w:pPr>
            <w:r w:rsidRPr="00C60748">
              <w:rPr>
                <w:rFonts w:ascii="Arial" w:hAnsi="Arial" w:cs="Arial"/>
                <w:b/>
                <w:noProof/>
              </w:rPr>
              <w:t>Portugal</w:t>
            </w:r>
          </w:p>
        </w:tc>
        <w:tc>
          <w:tcPr>
            <w:tcW w:w="3152" w:type="dxa"/>
          </w:tcPr>
          <w:p w:rsidR="00C5188E" w:rsidRPr="00C60748" w:rsidRDefault="00C5188E" w:rsidP="00C5188E">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5188E">
            <w:pPr>
              <w:rPr>
                <w:rFonts w:ascii="Arial" w:hAnsi="Arial" w:cs="Arial"/>
              </w:rPr>
            </w:pPr>
            <w:r w:rsidRPr="00C60748">
              <w:rPr>
                <w:rFonts w:ascii="Arial" w:hAnsi="Arial" w:cs="Arial"/>
                <w:noProof/>
              </w:rPr>
              <w:t>Le cante alentejano, chant polyphonique de l’Alentejo (sud du Portugal)</w:t>
            </w:r>
          </w:p>
        </w:tc>
        <w:tc>
          <w:tcPr>
            <w:tcW w:w="1843" w:type="dxa"/>
          </w:tcPr>
          <w:p w:rsidR="00C5188E" w:rsidRPr="00C60748" w:rsidRDefault="00C5188E" w:rsidP="00C5188E">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oui</w:t>
            </w:r>
          </w:p>
        </w:tc>
        <w:tc>
          <w:tcPr>
            <w:tcW w:w="3686" w:type="dxa"/>
            <w:vMerge w:val="restart"/>
          </w:tcPr>
          <w:p w:rsidR="00C5188E" w:rsidRPr="00C60748" w:rsidRDefault="00C5188E" w:rsidP="00C5188E">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Mr Paulo Lima</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Director of the House of Cante</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Casa do Cante</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Rua dos Cavalos, N  12, 12A, 14</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7830-341 Serra</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Portugal</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+351 284 544 470</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+351 284 544 721</w:t>
            </w:r>
          </w:p>
          <w:p w:rsidR="00C5188E" w:rsidRPr="00C60748" w:rsidRDefault="00C5188E" w:rsidP="00C5188E">
            <w:pPr>
              <w:rPr>
                <w:rFonts w:ascii="Arial" w:hAnsi="Arial" w:cs="Arial"/>
                <w:lang w:val="es-ES"/>
              </w:rPr>
            </w:pPr>
            <w:r w:rsidRPr="00C60748">
              <w:rPr>
                <w:rFonts w:ascii="Arial" w:hAnsi="Arial" w:cs="Arial"/>
                <w:noProof/>
                <w:sz w:val="18"/>
                <w:szCs w:val="18"/>
                <w:lang w:val="es-ES"/>
              </w:rPr>
              <w:t>casadocante@cm-serpa.pt</w:t>
            </w:r>
          </w:p>
        </w:tc>
      </w:tr>
      <w:tr w:rsidR="00C5188E" w:rsidRPr="00C60748" w:rsidTr="00623957">
        <w:tc>
          <w:tcPr>
            <w:tcW w:w="6374" w:type="dxa"/>
            <w:gridSpan w:val="3"/>
          </w:tcPr>
          <w:p w:rsidR="00C5188E" w:rsidRPr="00C60748" w:rsidRDefault="00C5188E" w:rsidP="00C5188E">
            <w:pPr>
              <w:rPr>
                <w:rFonts w:ascii="Arial" w:hAnsi="Arial" w:cs="Arial"/>
              </w:rPr>
            </w:pPr>
            <w:r w:rsidRPr="00C60748">
              <w:rPr>
                <w:rFonts w:ascii="Arial" w:hAnsi="Arial" w:cs="Arial"/>
                <w:noProof/>
              </w:rPr>
              <w:t>Le cante alentejano est un genre de chant traditionnel en deux parties pratiqué par des chorales amateurs dans le sud du Portugal. Il se distingue par ses mélodies, ses paroles et son style vocal, et se pratique sans accompagnement musical. Un vaste répertoire de poèmes traditionnels accompagne des mélodies existantes ou récemment composées, dont les paroles portent sur des thèmes traditionnels et contemporains. Il imprègne les rassemblements organisés dans des lieux publics aussi bien que privés, renforçant le dialogue entre les générations, les sexes et les individus de différents milieux, et contribuant ainsi à la cohésion sociale.</w:t>
            </w:r>
          </w:p>
        </w:tc>
        <w:tc>
          <w:tcPr>
            <w:tcW w:w="3686" w:type="dxa"/>
            <w:vMerge/>
          </w:tcPr>
          <w:p w:rsidR="00C5188E" w:rsidRPr="00C60748" w:rsidRDefault="00C5188E" w:rsidP="00C5188E">
            <w:pPr>
              <w:rPr>
                <w:rFonts w:ascii="Arial" w:hAnsi="Arial" w:cs="Arial"/>
              </w:rPr>
            </w:pPr>
          </w:p>
        </w:tc>
      </w:tr>
      <w:tr w:rsidR="00C5188E" w:rsidRPr="007B298C" w:rsidTr="00623957">
        <w:tc>
          <w:tcPr>
            <w:tcW w:w="1379" w:type="dxa"/>
          </w:tcPr>
          <w:p w:rsidR="00C5188E" w:rsidRPr="00C60748" w:rsidRDefault="00C5188E" w:rsidP="00C5188E">
            <w:pPr>
              <w:rPr>
                <w:rFonts w:ascii="Arial" w:hAnsi="Arial" w:cs="Arial"/>
                <w:b/>
                <w:lang w:val="en-GB"/>
              </w:rPr>
            </w:pPr>
            <w:r w:rsidRPr="00C60748">
              <w:rPr>
                <w:rFonts w:ascii="Arial" w:hAnsi="Arial" w:cs="Arial"/>
                <w:b/>
                <w:noProof/>
              </w:rPr>
              <w:t>République de Corée</w:t>
            </w:r>
          </w:p>
        </w:tc>
        <w:tc>
          <w:tcPr>
            <w:tcW w:w="3152" w:type="dxa"/>
          </w:tcPr>
          <w:p w:rsidR="00C5188E" w:rsidRPr="00C60748" w:rsidRDefault="00C5188E" w:rsidP="00C5188E">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5188E">
            <w:pPr>
              <w:rPr>
                <w:rFonts w:ascii="Arial" w:hAnsi="Arial" w:cs="Arial"/>
              </w:rPr>
            </w:pPr>
            <w:r w:rsidRPr="00C60748">
              <w:rPr>
                <w:rFonts w:ascii="Arial" w:hAnsi="Arial" w:cs="Arial"/>
                <w:noProof/>
              </w:rPr>
              <w:t>Le nongak, groupes de musique, danse et rituels communautaires de la République de Corée</w:t>
            </w:r>
          </w:p>
        </w:tc>
        <w:tc>
          <w:tcPr>
            <w:tcW w:w="1843" w:type="dxa"/>
          </w:tcPr>
          <w:p w:rsidR="00C5188E" w:rsidRPr="00C60748" w:rsidRDefault="00C5188E" w:rsidP="00C5188E">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oui</w:t>
            </w:r>
          </w:p>
        </w:tc>
        <w:tc>
          <w:tcPr>
            <w:tcW w:w="3686" w:type="dxa"/>
            <w:vMerge w:val="restart"/>
          </w:tcPr>
          <w:p w:rsidR="00C5188E" w:rsidRPr="00C60748" w:rsidRDefault="00C5188E" w:rsidP="00C5188E">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Ms Yena Lee</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Deputy Director</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International Affairs Division</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Cultural Heritage Administration of the Republic of Korea</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189 Cheongsa-ro</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Seo-gu</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Daejeon</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Republic of Korea</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+82-42 481 4797</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+82-42 481 4759</w:t>
            </w:r>
          </w:p>
          <w:p w:rsidR="00C5188E" w:rsidRPr="00C60748" w:rsidRDefault="00C5188E" w:rsidP="00C5188E">
            <w:pPr>
              <w:rPr>
                <w:rFonts w:ascii="Arial" w:hAnsi="Arial" w:cs="Arial"/>
                <w:lang w:val="en-GB"/>
              </w:rPr>
            </w:pPr>
            <w:r w:rsidRPr="00C60748">
              <w:rPr>
                <w:rFonts w:ascii="Arial" w:hAnsi="Arial" w:cs="Arial"/>
                <w:noProof/>
                <w:sz w:val="18"/>
                <w:szCs w:val="18"/>
                <w:lang w:val="en-GB"/>
              </w:rPr>
              <w:t>yena85@korea.kr; ich.korea.2005@gmail.com; ejeong@korea.kr</w:t>
            </w:r>
          </w:p>
        </w:tc>
      </w:tr>
      <w:tr w:rsidR="00C5188E" w:rsidRPr="00C60748" w:rsidTr="00623957">
        <w:tc>
          <w:tcPr>
            <w:tcW w:w="6374" w:type="dxa"/>
            <w:gridSpan w:val="3"/>
          </w:tcPr>
          <w:p w:rsidR="00C5188E" w:rsidRPr="00C60748" w:rsidRDefault="00C5188E" w:rsidP="00C5188E">
            <w:pPr>
              <w:rPr>
                <w:rFonts w:ascii="Arial" w:hAnsi="Arial" w:cs="Arial"/>
              </w:rPr>
            </w:pPr>
            <w:r w:rsidRPr="00C60748">
              <w:rPr>
                <w:rFonts w:ascii="Arial" w:hAnsi="Arial" w:cs="Arial"/>
                <w:noProof/>
              </w:rPr>
              <w:t>Le nongak est un art du spectacle populaire très pratiqué dans la République de Corée ; il combine une troupe de percussionnistes, des défilés, des danses, du théâtre et des prouesses acrobatiques. Il est pratiqué pour apaiser les dieux, prier pour obtenir de bonnes récoltes au printemps, célébrer les récoltes lors des festivals d’automne, et obtenir des fonds pour des projets communautaires, contribuer à favoriser la solidarité et la coopération et à véhiculer un sentiment d’identité partagée. Le public se familiarise avec le nongak en l’observant et en y participant ; les groupes communautaires et les établissements d’enseignement jouent, quant à eux, un rôle important dans sa transmission.</w:t>
            </w:r>
          </w:p>
        </w:tc>
        <w:tc>
          <w:tcPr>
            <w:tcW w:w="3686" w:type="dxa"/>
            <w:vMerge/>
          </w:tcPr>
          <w:p w:rsidR="00C5188E" w:rsidRPr="00C60748" w:rsidRDefault="00C5188E" w:rsidP="00C5188E">
            <w:pPr>
              <w:rPr>
                <w:rFonts w:ascii="Arial" w:hAnsi="Arial" w:cs="Arial"/>
              </w:rPr>
            </w:pPr>
          </w:p>
        </w:tc>
      </w:tr>
    </w:tbl>
    <w:p w:rsidR="007568EB" w:rsidRDefault="007568EB">
      <w:r>
        <w:br w:type="page"/>
      </w:r>
    </w:p>
    <w:tbl>
      <w:tblPr>
        <w:tblStyle w:val="TableGrid"/>
        <w:tblW w:w="0" w:type="auto"/>
        <w:tblLayout w:type="fixed"/>
        <w:tblLook w:val="04A0" w:firstRow="1" w:lastRow="0" w:firstColumn="1" w:lastColumn="0" w:noHBand="0" w:noVBand="1"/>
      </w:tblPr>
      <w:tblGrid>
        <w:gridCol w:w="1379"/>
        <w:gridCol w:w="3152"/>
        <w:gridCol w:w="1843"/>
        <w:gridCol w:w="3686"/>
      </w:tblGrid>
      <w:tr w:rsidR="00C5188E" w:rsidRPr="007B298C" w:rsidTr="00623957">
        <w:tc>
          <w:tcPr>
            <w:tcW w:w="1379" w:type="dxa"/>
          </w:tcPr>
          <w:p w:rsidR="00C5188E" w:rsidRPr="00C60748" w:rsidRDefault="00C5188E" w:rsidP="00C5188E">
            <w:pPr>
              <w:rPr>
                <w:rFonts w:ascii="Arial" w:hAnsi="Arial" w:cs="Arial"/>
                <w:b/>
              </w:rPr>
            </w:pPr>
            <w:r w:rsidRPr="00C60748">
              <w:rPr>
                <w:rFonts w:ascii="Arial" w:hAnsi="Arial" w:cs="Arial"/>
                <w:b/>
                <w:noProof/>
              </w:rPr>
              <w:t>République populaire démocratique de Corée</w:t>
            </w:r>
          </w:p>
        </w:tc>
        <w:tc>
          <w:tcPr>
            <w:tcW w:w="3152" w:type="dxa"/>
          </w:tcPr>
          <w:p w:rsidR="00C5188E" w:rsidRPr="00C60748" w:rsidRDefault="00C5188E" w:rsidP="00C5188E">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5188E">
            <w:pPr>
              <w:rPr>
                <w:rFonts w:ascii="Arial" w:hAnsi="Arial" w:cs="Arial"/>
              </w:rPr>
            </w:pPr>
            <w:r w:rsidRPr="00C60748">
              <w:rPr>
                <w:rFonts w:ascii="Arial" w:hAnsi="Arial" w:cs="Arial"/>
                <w:noProof/>
              </w:rPr>
              <w:t>Le chant traditionnel Arirang dans la République populaire démocratique de Corée</w:t>
            </w:r>
          </w:p>
        </w:tc>
        <w:tc>
          <w:tcPr>
            <w:tcW w:w="1843" w:type="dxa"/>
          </w:tcPr>
          <w:p w:rsidR="00C5188E" w:rsidRPr="00C60748" w:rsidRDefault="00C5188E" w:rsidP="00C5188E">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oui</w:t>
            </w:r>
          </w:p>
        </w:tc>
        <w:tc>
          <w:tcPr>
            <w:tcW w:w="3686" w:type="dxa"/>
            <w:vMerge w:val="restart"/>
          </w:tcPr>
          <w:p w:rsidR="00C5188E" w:rsidRPr="00C60748" w:rsidRDefault="00C5188E" w:rsidP="00C5188E">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Mr Jong Min Yun</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 xml:space="preserve">Director of the Foreign Relations Department </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National Authority for the Protection of Cultural Heritage</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 xml:space="preserve">Taedonggmun-dong </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Central District</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Pyongyang</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Democratic People’s Republic of Korea</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(+850)-085-02-11811 Exit-381-4416</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(+850)-085-02-381-4410</w:t>
            </w:r>
          </w:p>
          <w:p w:rsidR="00C5188E" w:rsidRPr="00C60748" w:rsidRDefault="00C5188E" w:rsidP="00C5188E">
            <w:pPr>
              <w:rPr>
                <w:rFonts w:ascii="Arial" w:hAnsi="Arial" w:cs="Arial"/>
                <w:lang w:val="en-GB"/>
              </w:rPr>
            </w:pPr>
            <w:r w:rsidRPr="00C60748">
              <w:rPr>
                <w:rFonts w:ascii="Arial" w:hAnsi="Arial" w:cs="Arial"/>
                <w:noProof/>
                <w:sz w:val="18"/>
                <w:szCs w:val="18"/>
                <w:lang w:val="en-GB"/>
              </w:rPr>
              <w:t>napch@star-co.net.kp</w:t>
            </w:r>
          </w:p>
        </w:tc>
      </w:tr>
      <w:tr w:rsidR="00C5188E" w:rsidRPr="00C60748" w:rsidTr="00623957">
        <w:tc>
          <w:tcPr>
            <w:tcW w:w="6374" w:type="dxa"/>
            <w:gridSpan w:val="3"/>
          </w:tcPr>
          <w:p w:rsidR="00C5188E" w:rsidRPr="00C60748" w:rsidRDefault="00C5188E" w:rsidP="00C5188E">
            <w:pPr>
              <w:rPr>
                <w:rFonts w:ascii="Arial" w:hAnsi="Arial" w:cs="Arial"/>
              </w:rPr>
            </w:pPr>
            <w:r w:rsidRPr="00C60748">
              <w:rPr>
                <w:rFonts w:ascii="Arial" w:hAnsi="Arial" w:cs="Arial"/>
                <w:noProof/>
              </w:rPr>
              <w:t>L’Arirang est un style de chant lyrique populaire pratiqué à différentes occasions dans le cadre familial, amical et communautaire, ainsi que lors de manifestations publiques et de festivités. Transmis et recréé oralement, il existe sous différentes formes traditionnelles ainsi que sous la forme d’arrangements symphoniques et modernes. Le chant Arirang se compose traditionnellement d’une mélodie douce et lyrique et aborde les thèmes de la séparation et de la rencontre, du chagrin, de la joie et du bonheur. Il renforce les relations sociales et contribue par là au respect mutuel et au développement social pacifique.</w:t>
            </w:r>
          </w:p>
        </w:tc>
        <w:tc>
          <w:tcPr>
            <w:tcW w:w="3686" w:type="dxa"/>
            <w:vMerge/>
          </w:tcPr>
          <w:p w:rsidR="00C5188E" w:rsidRPr="00C60748" w:rsidRDefault="00C5188E" w:rsidP="00C5188E">
            <w:pPr>
              <w:rPr>
                <w:rFonts w:ascii="Arial" w:hAnsi="Arial" w:cs="Arial"/>
              </w:rPr>
            </w:pPr>
          </w:p>
        </w:tc>
      </w:tr>
      <w:tr w:rsidR="00C5188E" w:rsidRPr="00C60748" w:rsidTr="00623957">
        <w:tc>
          <w:tcPr>
            <w:tcW w:w="1379" w:type="dxa"/>
          </w:tcPr>
          <w:p w:rsidR="00C5188E" w:rsidRPr="00C60748" w:rsidRDefault="00C5188E" w:rsidP="00C5188E">
            <w:pPr>
              <w:rPr>
                <w:rFonts w:ascii="Arial" w:hAnsi="Arial" w:cs="Arial"/>
                <w:b/>
                <w:lang w:val="en-GB"/>
              </w:rPr>
            </w:pPr>
            <w:r w:rsidRPr="00C60748">
              <w:rPr>
                <w:rFonts w:ascii="Arial" w:hAnsi="Arial" w:cs="Arial"/>
                <w:b/>
                <w:noProof/>
              </w:rPr>
              <w:t>Roumanie</w:t>
            </w:r>
          </w:p>
        </w:tc>
        <w:tc>
          <w:tcPr>
            <w:tcW w:w="3152" w:type="dxa"/>
          </w:tcPr>
          <w:p w:rsidR="00C5188E" w:rsidRPr="00C60748" w:rsidRDefault="00C5188E" w:rsidP="00C5188E">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5188E">
            <w:pPr>
              <w:rPr>
                <w:rFonts w:ascii="Arial" w:hAnsi="Arial" w:cs="Arial"/>
              </w:rPr>
            </w:pPr>
            <w:r w:rsidRPr="00C60748">
              <w:rPr>
                <w:rFonts w:ascii="Arial" w:hAnsi="Arial" w:cs="Arial"/>
                <w:noProof/>
              </w:rPr>
              <w:t>Les processions au monastère de Moisei à l’occasion de la fête de sainte Marie la Grande</w:t>
            </w:r>
          </w:p>
        </w:tc>
        <w:tc>
          <w:tcPr>
            <w:tcW w:w="1843" w:type="dxa"/>
          </w:tcPr>
          <w:p w:rsidR="00C5188E" w:rsidRPr="00C60748" w:rsidRDefault="00C5188E" w:rsidP="00C5188E">
            <w:pPr>
              <w:jc w:val="center"/>
              <w:rPr>
                <w:rFonts w:ascii="Arial" w:hAnsi="Arial" w:cs="Arial"/>
              </w:rPr>
            </w:pPr>
            <w:r w:rsidRPr="00C60748">
              <w:rPr>
                <w:rFonts w:ascii="Arial" w:hAnsi="Arial" w:cs="Arial"/>
              </w:rPr>
              <w:t>Projet de décision </w:t>
            </w:r>
            <w:r w:rsidR="00C8341F" w:rsidRPr="00C60748">
              <w:rPr>
                <w:rFonts w:ascii="Arial" w:hAnsi="Arial" w:cs="Arial"/>
                <w:b/>
              </w:rPr>
              <w:t>: non</w:t>
            </w:r>
          </w:p>
        </w:tc>
        <w:tc>
          <w:tcPr>
            <w:tcW w:w="3686" w:type="dxa"/>
            <w:vMerge w:val="restart"/>
          </w:tcPr>
          <w:p w:rsidR="00C5188E" w:rsidRPr="00C60748" w:rsidRDefault="00C5188E" w:rsidP="00C5188E">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Ms Iuliana Bancescu</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Centre national pour la conservation et la promotion de la culture traditionnelle</w:t>
            </w:r>
          </w:p>
          <w:p w:rsidR="00C5188E" w:rsidRPr="00C60748" w:rsidRDefault="00C5188E" w:rsidP="00C5188E">
            <w:pPr>
              <w:rPr>
                <w:rFonts w:ascii="Arial" w:hAnsi="Arial" w:cs="Arial"/>
                <w:noProof/>
                <w:sz w:val="18"/>
                <w:szCs w:val="18"/>
                <w:lang w:val="en-US"/>
              </w:rPr>
            </w:pPr>
            <w:r w:rsidRPr="00C60748">
              <w:rPr>
                <w:rFonts w:ascii="Arial" w:hAnsi="Arial" w:cs="Arial"/>
                <w:noProof/>
                <w:sz w:val="18"/>
                <w:szCs w:val="18"/>
                <w:lang w:val="en-US"/>
              </w:rPr>
              <w:t>Piaţa Presei Libere 1</w:t>
            </w:r>
          </w:p>
          <w:p w:rsidR="00C5188E" w:rsidRPr="00C60748" w:rsidRDefault="00C5188E" w:rsidP="00C5188E">
            <w:pPr>
              <w:rPr>
                <w:rFonts w:ascii="Arial" w:hAnsi="Arial" w:cs="Arial"/>
                <w:noProof/>
                <w:sz w:val="18"/>
                <w:szCs w:val="18"/>
                <w:lang w:val="en-US"/>
              </w:rPr>
            </w:pPr>
            <w:r w:rsidRPr="00C60748">
              <w:rPr>
                <w:rFonts w:ascii="Arial" w:hAnsi="Arial" w:cs="Arial"/>
                <w:noProof/>
                <w:sz w:val="18"/>
                <w:szCs w:val="18"/>
                <w:lang w:val="en-US"/>
              </w:rPr>
              <w:t>Corp B1, etaj 5</w:t>
            </w:r>
          </w:p>
          <w:p w:rsidR="00C5188E" w:rsidRPr="00C60748" w:rsidRDefault="00C5188E" w:rsidP="00C5188E">
            <w:pPr>
              <w:rPr>
                <w:rFonts w:ascii="Arial" w:hAnsi="Arial" w:cs="Arial"/>
                <w:noProof/>
                <w:sz w:val="18"/>
                <w:szCs w:val="18"/>
                <w:lang w:val="en-US"/>
              </w:rPr>
            </w:pPr>
            <w:r w:rsidRPr="00C60748">
              <w:rPr>
                <w:rFonts w:ascii="Arial" w:hAnsi="Arial" w:cs="Arial"/>
                <w:noProof/>
                <w:sz w:val="18"/>
                <w:szCs w:val="18"/>
                <w:lang w:val="en-US"/>
              </w:rPr>
              <w:t>Sector 1</w:t>
            </w:r>
          </w:p>
          <w:p w:rsidR="00C5188E" w:rsidRPr="00C60748" w:rsidRDefault="00C5188E" w:rsidP="00C5188E">
            <w:pPr>
              <w:rPr>
                <w:rFonts w:ascii="Arial" w:hAnsi="Arial" w:cs="Arial"/>
                <w:noProof/>
                <w:sz w:val="18"/>
                <w:szCs w:val="18"/>
                <w:lang w:val="en-US"/>
              </w:rPr>
            </w:pPr>
            <w:r w:rsidRPr="00C60748">
              <w:rPr>
                <w:rFonts w:ascii="Arial" w:hAnsi="Arial" w:cs="Arial"/>
                <w:noProof/>
                <w:sz w:val="18"/>
                <w:szCs w:val="18"/>
                <w:lang w:val="en-US"/>
              </w:rPr>
              <w:t>BUCAREST 013701</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Romania</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+407 239 94417</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+402 131 78970</w:t>
            </w:r>
          </w:p>
          <w:p w:rsidR="00C5188E" w:rsidRPr="00C60748" w:rsidRDefault="00C5188E" w:rsidP="00C5188E">
            <w:pPr>
              <w:rPr>
                <w:rFonts w:ascii="Arial" w:hAnsi="Arial" w:cs="Arial"/>
              </w:rPr>
            </w:pPr>
            <w:r w:rsidRPr="00C60748">
              <w:rPr>
                <w:rFonts w:ascii="Arial" w:hAnsi="Arial" w:cs="Arial"/>
                <w:noProof/>
                <w:sz w:val="18"/>
                <w:szCs w:val="18"/>
              </w:rPr>
              <w:t>iulianaba@hotmail.com</w:t>
            </w:r>
          </w:p>
        </w:tc>
      </w:tr>
      <w:tr w:rsidR="00C5188E" w:rsidRPr="00C60748" w:rsidTr="00623957">
        <w:tc>
          <w:tcPr>
            <w:tcW w:w="6374" w:type="dxa"/>
            <w:gridSpan w:val="3"/>
          </w:tcPr>
          <w:p w:rsidR="00C5188E" w:rsidRPr="00C60748" w:rsidRDefault="00C5188E" w:rsidP="00C5188E">
            <w:pPr>
              <w:rPr>
                <w:rFonts w:ascii="Arial" w:hAnsi="Arial" w:cs="Arial"/>
              </w:rPr>
            </w:pPr>
            <w:r w:rsidRPr="00C60748">
              <w:rPr>
                <w:rFonts w:ascii="Arial" w:hAnsi="Arial" w:cs="Arial"/>
                <w:noProof/>
              </w:rPr>
              <w:t>Chaque année, les 14 et 15 août, les habitants de villages situés au nord de la Roumanie prennent part aux processions qui se dirigent vers le monastère de Moisei. Les jeunes filles, vêtues de vêtements blancs et portant des icônes, croix et bannières, conduisent les processions qui entourent l'église du village avant de monter la colline Moisei sur laquelle s’élève le monastère. Un service religieux a lieu au monastère dans le cadre de la célébration de la fête de sainte Marie la Grande. Les chants, les prières, le jeûne et les exercices de pénitence qui accompagnent les processions font partie du patrimoine crétien.</w:t>
            </w:r>
          </w:p>
        </w:tc>
        <w:tc>
          <w:tcPr>
            <w:tcW w:w="3686" w:type="dxa"/>
            <w:vMerge/>
          </w:tcPr>
          <w:p w:rsidR="00C5188E" w:rsidRPr="00C60748" w:rsidRDefault="00C5188E" w:rsidP="00C5188E">
            <w:pPr>
              <w:rPr>
                <w:rFonts w:ascii="Arial" w:hAnsi="Arial" w:cs="Arial"/>
              </w:rPr>
            </w:pPr>
          </w:p>
        </w:tc>
      </w:tr>
      <w:tr w:rsidR="00C5188E" w:rsidRPr="00C60748" w:rsidTr="00623957">
        <w:tc>
          <w:tcPr>
            <w:tcW w:w="1379" w:type="dxa"/>
          </w:tcPr>
          <w:p w:rsidR="00C5188E" w:rsidRPr="00C60748" w:rsidRDefault="00C5188E" w:rsidP="00C5188E">
            <w:pPr>
              <w:rPr>
                <w:rFonts w:ascii="Arial" w:hAnsi="Arial" w:cs="Arial"/>
                <w:b/>
                <w:lang w:val="en-GB"/>
              </w:rPr>
            </w:pPr>
            <w:r w:rsidRPr="00C60748">
              <w:rPr>
                <w:rFonts w:ascii="Arial" w:hAnsi="Arial" w:cs="Arial"/>
                <w:b/>
                <w:noProof/>
              </w:rPr>
              <w:t>Serbie</w:t>
            </w:r>
          </w:p>
        </w:tc>
        <w:tc>
          <w:tcPr>
            <w:tcW w:w="3152" w:type="dxa"/>
          </w:tcPr>
          <w:p w:rsidR="00C5188E" w:rsidRPr="00C60748" w:rsidRDefault="00C5188E" w:rsidP="00C5188E">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5188E">
            <w:pPr>
              <w:rPr>
                <w:rFonts w:ascii="Arial" w:hAnsi="Arial" w:cs="Arial"/>
              </w:rPr>
            </w:pPr>
            <w:r w:rsidRPr="00C60748">
              <w:rPr>
                <w:rFonts w:ascii="Arial" w:hAnsi="Arial" w:cs="Arial"/>
                <w:noProof/>
              </w:rPr>
              <w:t>La Slava, célébration de la fête du saint patron de la famille</w:t>
            </w:r>
          </w:p>
        </w:tc>
        <w:tc>
          <w:tcPr>
            <w:tcW w:w="1843" w:type="dxa"/>
          </w:tcPr>
          <w:p w:rsidR="00C5188E" w:rsidRPr="00C60748" w:rsidRDefault="00C5188E" w:rsidP="00C5188E">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oui</w:t>
            </w:r>
          </w:p>
        </w:tc>
        <w:tc>
          <w:tcPr>
            <w:tcW w:w="3686" w:type="dxa"/>
            <w:vMerge w:val="restart"/>
          </w:tcPr>
          <w:p w:rsidR="00C5188E" w:rsidRPr="00C60748" w:rsidRDefault="00C5188E" w:rsidP="00C5188E">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Mr Miloš Matić</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Senior Curator</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Ethnographic Museum in Belgrade</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13, Studentski trg</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11000 Belgrade</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Serbia</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+381 11 32 81 888</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+381 11 32 82 944</w:t>
            </w:r>
          </w:p>
          <w:p w:rsidR="00C5188E" w:rsidRPr="00C60748" w:rsidRDefault="00C5188E" w:rsidP="00C5188E">
            <w:pPr>
              <w:rPr>
                <w:rFonts w:ascii="Arial" w:hAnsi="Arial" w:cs="Arial"/>
              </w:rPr>
            </w:pPr>
            <w:r w:rsidRPr="00C60748">
              <w:rPr>
                <w:rFonts w:ascii="Arial" w:hAnsi="Arial" w:cs="Arial"/>
                <w:noProof/>
                <w:sz w:val="18"/>
                <w:szCs w:val="18"/>
              </w:rPr>
              <w:t>milos.matic@etnografskimuzej.rs</w:t>
            </w:r>
          </w:p>
        </w:tc>
      </w:tr>
      <w:tr w:rsidR="00C5188E" w:rsidRPr="00C60748" w:rsidTr="00623957">
        <w:tc>
          <w:tcPr>
            <w:tcW w:w="6374" w:type="dxa"/>
            <w:gridSpan w:val="3"/>
          </w:tcPr>
          <w:p w:rsidR="00C5188E" w:rsidRPr="00C60748" w:rsidRDefault="00C5188E" w:rsidP="00C5188E">
            <w:pPr>
              <w:rPr>
                <w:rFonts w:ascii="Arial" w:hAnsi="Arial" w:cs="Arial"/>
              </w:rPr>
            </w:pPr>
            <w:r w:rsidRPr="00C60748">
              <w:rPr>
                <w:rFonts w:ascii="Arial" w:hAnsi="Arial" w:cs="Arial"/>
                <w:noProof/>
              </w:rPr>
              <w:t>En Serbie, les familles chrétiennes orthodoxes et leurs voisins et amis célèbrent une fête en l’honneur du saint patron, la Slava. On allume un cierge spécial dans la maison et on verse du vin sur le gâteau de la Slava avant de l'inciser en croix, de le faire tourner en l’élevant et de le découper en quatre morceaux. Les femmes jouent un rôle important dans la transmission des connaissances dans la famille concernant l’exécution des rituels, leur signification et leur but. Le repas de la Slava renforce les relations sociales et encourage le dialogue dans les régions multietniques et multiconfessionnelles.</w:t>
            </w:r>
          </w:p>
        </w:tc>
        <w:tc>
          <w:tcPr>
            <w:tcW w:w="3686" w:type="dxa"/>
            <w:vMerge/>
          </w:tcPr>
          <w:p w:rsidR="00C5188E" w:rsidRPr="00C60748" w:rsidRDefault="00C5188E" w:rsidP="00C5188E">
            <w:pPr>
              <w:rPr>
                <w:rFonts w:ascii="Arial" w:hAnsi="Arial" w:cs="Arial"/>
              </w:rPr>
            </w:pPr>
          </w:p>
        </w:tc>
      </w:tr>
      <w:tr w:rsidR="00C5188E" w:rsidRPr="007B298C" w:rsidTr="00623957">
        <w:tc>
          <w:tcPr>
            <w:tcW w:w="1379" w:type="dxa"/>
          </w:tcPr>
          <w:p w:rsidR="00C5188E" w:rsidRPr="00C60748" w:rsidRDefault="00C5188E" w:rsidP="00C5188E">
            <w:pPr>
              <w:rPr>
                <w:rFonts w:ascii="Arial" w:hAnsi="Arial" w:cs="Arial"/>
                <w:b/>
                <w:lang w:val="en-GB"/>
              </w:rPr>
            </w:pPr>
            <w:r w:rsidRPr="00C60748">
              <w:rPr>
                <w:rFonts w:ascii="Arial" w:hAnsi="Arial" w:cs="Arial"/>
                <w:b/>
                <w:noProof/>
              </w:rPr>
              <w:t>Slovaquie</w:t>
            </w:r>
          </w:p>
        </w:tc>
        <w:tc>
          <w:tcPr>
            <w:tcW w:w="3152" w:type="dxa"/>
          </w:tcPr>
          <w:p w:rsidR="00C5188E" w:rsidRPr="00C60748" w:rsidRDefault="00C5188E" w:rsidP="00C5188E">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5188E">
            <w:pPr>
              <w:rPr>
                <w:rFonts w:ascii="Arial" w:hAnsi="Arial" w:cs="Arial"/>
              </w:rPr>
            </w:pPr>
            <w:r w:rsidRPr="00C60748">
              <w:rPr>
                <w:rFonts w:ascii="Arial" w:hAnsi="Arial" w:cs="Arial"/>
                <w:noProof/>
              </w:rPr>
              <w:t>La foire de Radvaň</w:t>
            </w:r>
          </w:p>
        </w:tc>
        <w:tc>
          <w:tcPr>
            <w:tcW w:w="1843" w:type="dxa"/>
          </w:tcPr>
          <w:p w:rsidR="00C5188E" w:rsidRPr="00C60748" w:rsidRDefault="00C5188E" w:rsidP="00C5188E">
            <w:pPr>
              <w:jc w:val="center"/>
              <w:rPr>
                <w:rFonts w:ascii="Arial" w:hAnsi="Arial" w:cs="Arial"/>
              </w:rPr>
            </w:pPr>
            <w:r w:rsidRPr="00C60748">
              <w:rPr>
                <w:rFonts w:ascii="Arial" w:hAnsi="Arial" w:cs="Arial"/>
              </w:rPr>
              <w:t>Projet de décision </w:t>
            </w:r>
            <w:r w:rsidR="00C8341F" w:rsidRPr="00C60748">
              <w:rPr>
                <w:rFonts w:ascii="Arial" w:hAnsi="Arial" w:cs="Arial"/>
                <w:b/>
              </w:rPr>
              <w:t>: non</w:t>
            </w:r>
          </w:p>
        </w:tc>
        <w:tc>
          <w:tcPr>
            <w:tcW w:w="3686" w:type="dxa"/>
            <w:vMerge w:val="restart"/>
          </w:tcPr>
          <w:p w:rsidR="00C5188E" w:rsidRPr="00C60748" w:rsidRDefault="00C5188E" w:rsidP="00C5188E">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Mr Juraj Hamar</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Director</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SĽUK - The Slovak State Traditional Dance Company</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Balkánska 31</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853 08 Bratislava</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Slovakia</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+421 917 760 143</w:t>
            </w:r>
          </w:p>
          <w:p w:rsidR="00C5188E" w:rsidRPr="00C60748" w:rsidRDefault="00C5188E" w:rsidP="00C5188E">
            <w:pPr>
              <w:rPr>
                <w:rFonts w:ascii="Arial" w:hAnsi="Arial" w:cs="Arial"/>
                <w:lang w:val="en-GB"/>
              </w:rPr>
            </w:pPr>
            <w:r w:rsidRPr="00C60748">
              <w:rPr>
                <w:rFonts w:ascii="Arial" w:hAnsi="Arial" w:cs="Arial"/>
                <w:noProof/>
                <w:sz w:val="18"/>
                <w:szCs w:val="18"/>
                <w:lang w:val="en-GB"/>
              </w:rPr>
              <w:t>juraj.hamar@sluk.sk</w:t>
            </w:r>
          </w:p>
        </w:tc>
      </w:tr>
      <w:tr w:rsidR="00C5188E" w:rsidRPr="00C60748" w:rsidTr="00623957">
        <w:tc>
          <w:tcPr>
            <w:tcW w:w="6374" w:type="dxa"/>
            <w:gridSpan w:val="3"/>
          </w:tcPr>
          <w:p w:rsidR="00C5188E" w:rsidRPr="00C60748" w:rsidRDefault="00C5188E" w:rsidP="00C5188E">
            <w:pPr>
              <w:rPr>
                <w:rFonts w:ascii="Arial" w:hAnsi="Arial" w:cs="Arial"/>
              </w:rPr>
            </w:pPr>
            <w:r w:rsidRPr="00C60748">
              <w:rPr>
                <w:rFonts w:ascii="Arial" w:hAnsi="Arial" w:cs="Arial"/>
                <w:noProof/>
              </w:rPr>
              <w:t>La foire de Radvaň se déroule dans la ville slovaque de Banská Bystrica au début du mois de septembre. Liée aux rituels de récolte, cette foire de trois jours attire environ 40 000 visiteurs qui viennent pour retrouver les formes traditionnelles de commerce, de réunion sociale et de divertissement. Cette foire est importante pour les artisans slovaques, qui sont environ 350 à présenter leur travail ainsi que les techniques traditionnelles. De nombreux événements sont également organisés en marge de la foire, comme des spectacles folkloriques, des concerts de groupes de musique, des démonstrations d’escrime et des contes.</w:t>
            </w:r>
          </w:p>
        </w:tc>
        <w:tc>
          <w:tcPr>
            <w:tcW w:w="3686" w:type="dxa"/>
            <w:vMerge/>
          </w:tcPr>
          <w:p w:rsidR="00C5188E" w:rsidRPr="00C60748" w:rsidRDefault="00C5188E" w:rsidP="00C5188E">
            <w:pPr>
              <w:rPr>
                <w:rFonts w:ascii="Arial" w:hAnsi="Arial" w:cs="Arial"/>
              </w:rPr>
            </w:pPr>
          </w:p>
        </w:tc>
      </w:tr>
      <w:tr w:rsidR="00C5188E" w:rsidRPr="00C60748" w:rsidTr="00623957">
        <w:tc>
          <w:tcPr>
            <w:tcW w:w="1379" w:type="dxa"/>
          </w:tcPr>
          <w:p w:rsidR="00C5188E" w:rsidRPr="00C60748" w:rsidRDefault="00C5188E" w:rsidP="00C5188E">
            <w:pPr>
              <w:rPr>
                <w:rFonts w:ascii="Arial" w:hAnsi="Arial" w:cs="Arial"/>
                <w:b/>
                <w:lang w:val="en-GB"/>
              </w:rPr>
            </w:pPr>
            <w:r w:rsidRPr="00C60748">
              <w:rPr>
                <w:rFonts w:ascii="Arial" w:hAnsi="Arial" w:cs="Arial"/>
                <w:b/>
                <w:noProof/>
              </w:rPr>
              <w:t>Slovénie</w:t>
            </w:r>
          </w:p>
        </w:tc>
        <w:tc>
          <w:tcPr>
            <w:tcW w:w="3152" w:type="dxa"/>
          </w:tcPr>
          <w:p w:rsidR="00C5188E" w:rsidRPr="00C60748" w:rsidRDefault="00C5188E" w:rsidP="00C5188E">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5188E">
            <w:pPr>
              <w:rPr>
                <w:rFonts w:ascii="Arial" w:hAnsi="Arial" w:cs="Arial"/>
              </w:rPr>
            </w:pPr>
            <w:r w:rsidRPr="00C60748">
              <w:rPr>
                <w:rFonts w:ascii="Arial" w:hAnsi="Arial" w:cs="Arial"/>
                <w:noProof/>
              </w:rPr>
              <w:t>La Passion de Škofja Loka</w:t>
            </w:r>
          </w:p>
        </w:tc>
        <w:tc>
          <w:tcPr>
            <w:tcW w:w="1843" w:type="dxa"/>
          </w:tcPr>
          <w:p w:rsidR="00C5188E" w:rsidRPr="00C60748" w:rsidRDefault="00C5188E" w:rsidP="00C5188E">
            <w:pPr>
              <w:jc w:val="center"/>
              <w:rPr>
                <w:rFonts w:ascii="Arial" w:hAnsi="Arial" w:cs="Arial"/>
              </w:rPr>
            </w:pPr>
            <w:r w:rsidRPr="00C60748">
              <w:rPr>
                <w:rFonts w:ascii="Arial" w:hAnsi="Arial" w:cs="Arial"/>
              </w:rPr>
              <w:t>Projet de décision </w:t>
            </w:r>
            <w:r w:rsidR="00C8341F" w:rsidRPr="00C60748">
              <w:rPr>
                <w:rFonts w:ascii="Arial" w:hAnsi="Arial" w:cs="Arial"/>
                <w:b/>
              </w:rPr>
              <w:t>: non</w:t>
            </w:r>
          </w:p>
        </w:tc>
        <w:tc>
          <w:tcPr>
            <w:tcW w:w="3686" w:type="dxa"/>
            <w:vMerge w:val="restart"/>
          </w:tcPr>
          <w:p w:rsidR="00C5188E" w:rsidRPr="00C60748" w:rsidRDefault="00C5188E" w:rsidP="00C5188E">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Ms Spela Spanzel</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Ministry of Culture</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Directorate for Cultural Heritage</w:t>
            </w:r>
          </w:p>
          <w:p w:rsidR="00C5188E" w:rsidRPr="00C60748" w:rsidRDefault="00C5188E" w:rsidP="00C5188E">
            <w:pPr>
              <w:rPr>
                <w:rFonts w:ascii="Arial" w:hAnsi="Arial" w:cs="Arial"/>
                <w:noProof/>
                <w:sz w:val="18"/>
                <w:szCs w:val="18"/>
                <w:lang w:val="en-US"/>
              </w:rPr>
            </w:pPr>
            <w:r w:rsidRPr="00C60748">
              <w:rPr>
                <w:rFonts w:ascii="Arial" w:hAnsi="Arial" w:cs="Arial"/>
                <w:noProof/>
                <w:sz w:val="18"/>
                <w:szCs w:val="18"/>
                <w:lang w:val="en-US"/>
              </w:rPr>
              <w:t>Maistrova 10</w:t>
            </w:r>
          </w:p>
          <w:p w:rsidR="00C5188E" w:rsidRPr="00C60748" w:rsidRDefault="00C5188E" w:rsidP="00C5188E">
            <w:pPr>
              <w:rPr>
                <w:rFonts w:ascii="Arial" w:hAnsi="Arial" w:cs="Arial"/>
                <w:noProof/>
                <w:sz w:val="18"/>
                <w:szCs w:val="18"/>
                <w:lang w:val="en-US"/>
              </w:rPr>
            </w:pPr>
            <w:r w:rsidRPr="00C60748">
              <w:rPr>
                <w:rFonts w:ascii="Arial" w:hAnsi="Arial" w:cs="Arial"/>
                <w:noProof/>
                <w:sz w:val="18"/>
                <w:szCs w:val="18"/>
                <w:lang w:val="en-US"/>
              </w:rPr>
              <w:t>Ljubljana</w:t>
            </w:r>
          </w:p>
          <w:p w:rsidR="00C5188E" w:rsidRPr="00C60748" w:rsidRDefault="00C5188E" w:rsidP="00C5188E">
            <w:pPr>
              <w:rPr>
                <w:rFonts w:ascii="Arial" w:hAnsi="Arial" w:cs="Arial"/>
                <w:noProof/>
                <w:sz w:val="18"/>
                <w:szCs w:val="18"/>
                <w:lang w:val="en-US"/>
              </w:rPr>
            </w:pPr>
            <w:r w:rsidRPr="00C60748">
              <w:rPr>
                <w:rFonts w:ascii="Arial" w:hAnsi="Arial" w:cs="Arial"/>
                <w:noProof/>
                <w:sz w:val="18"/>
                <w:szCs w:val="18"/>
                <w:lang w:val="en-US"/>
              </w:rPr>
              <w:t>Slovenia</w:t>
            </w:r>
          </w:p>
          <w:p w:rsidR="00C5188E" w:rsidRPr="00C60748" w:rsidRDefault="00C5188E" w:rsidP="00C5188E">
            <w:pPr>
              <w:rPr>
                <w:rFonts w:ascii="Arial" w:hAnsi="Arial" w:cs="Arial"/>
                <w:noProof/>
                <w:sz w:val="18"/>
                <w:szCs w:val="18"/>
                <w:lang w:val="en-US"/>
              </w:rPr>
            </w:pPr>
            <w:r w:rsidRPr="00C60748">
              <w:rPr>
                <w:rFonts w:ascii="Arial" w:hAnsi="Arial" w:cs="Arial"/>
                <w:noProof/>
                <w:sz w:val="18"/>
                <w:szCs w:val="18"/>
                <w:lang w:val="en-US"/>
              </w:rPr>
              <w:t>+386 (0)1 369 5953</w:t>
            </w:r>
          </w:p>
          <w:p w:rsidR="00C5188E" w:rsidRPr="00C60748" w:rsidRDefault="00C5188E" w:rsidP="00C5188E">
            <w:pPr>
              <w:rPr>
                <w:rFonts w:ascii="Arial" w:hAnsi="Arial" w:cs="Arial"/>
                <w:noProof/>
                <w:sz w:val="18"/>
                <w:szCs w:val="18"/>
                <w:lang w:val="en-US"/>
              </w:rPr>
            </w:pPr>
            <w:r w:rsidRPr="00C60748">
              <w:rPr>
                <w:rFonts w:ascii="Arial" w:hAnsi="Arial" w:cs="Arial"/>
                <w:noProof/>
                <w:sz w:val="18"/>
                <w:szCs w:val="18"/>
                <w:lang w:val="en-US"/>
              </w:rPr>
              <w:t>+386 (0)1 369 5902</w:t>
            </w:r>
          </w:p>
          <w:p w:rsidR="00C5188E" w:rsidRPr="00C60748" w:rsidRDefault="00C5188E" w:rsidP="00C5188E">
            <w:pPr>
              <w:rPr>
                <w:rFonts w:ascii="Arial" w:hAnsi="Arial" w:cs="Arial"/>
                <w:lang w:val="en-US"/>
              </w:rPr>
            </w:pPr>
            <w:r w:rsidRPr="00C60748">
              <w:rPr>
                <w:rFonts w:ascii="Arial" w:hAnsi="Arial" w:cs="Arial"/>
                <w:noProof/>
                <w:sz w:val="18"/>
                <w:szCs w:val="18"/>
                <w:lang w:val="en-US"/>
              </w:rPr>
              <w:t>spela.spanzel@gov.si</w:t>
            </w:r>
          </w:p>
        </w:tc>
      </w:tr>
      <w:tr w:rsidR="00C5188E" w:rsidRPr="00C60748" w:rsidTr="00623957">
        <w:tc>
          <w:tcPr>
            <w:tcW w:w="6374" w:type="dxa"/>
            <w:gridSpan w:val="3"/>
          </w:tcPr>
          <w:p w:rsidR="00C5188E" w:rsidRPr="00C60748" w:rsidRDefault="0058353E" w:rsidP="00C5188E">
            <w:pPr>
              <w:rPr>
                <w:rFonts w:ascii="Arial" w:hAnsi="Arial" w:cs="Arial"/>
              </w:rPr>
            </w:pPr>
            <w:r w:rsidRPr="0058353E">
              <w:rPr>
                <w:rFonts w:ascii="Arial" w:hAnsi="Arial" w:cs="Arial"/>
                <w:noProof/>
              </w:rPr>
              <w:t>La Passion de Škofja Loka combine une ancienne procession méditerranéenne de pénitents au spectacle de la Passion d’Europe centrale. Joué tous les six ans, le spectacle représente, en vingt scènes, les souffrances et la mort du Christ, et transforme toute la ville en scène de théâtre. Ce spectacle est joué au moment du carême et de Pâques dans les rues de Škofja Loka. Au moment des représentations, les visiteurs affluent dans la ville, attirés par le message religieux du spectacle ainsi que par l’accueil chaleureux des habitants.</w:t>
            </w:r>
            <w:bookmarkStart w:id="26" w:name="_GoBack"/>
            <w:bookmarkEnd w:id="26"/>
          </w:p>
        </w:tc>
        <w:tc>
          <w:tcPr>
            <w:tcW w:w="3686" w:type="dxa"/>
            <w:vMerge/>
          </w:tcPr>
          <w:p w:rsidR="00C5188E" w:rsidRPr="00C60748" w:rsidRDefault="00C5188E" w:rsidP="00C5188E">
            <w:pPr>
              <w:rPr>
                <w:rFonts w:ascii="Arial" w:hAnsi="Arial" w:cs="Arial"/>
              </w:rPr>
            </w:pPr>
          </w:p>
        </w:tc>
      </w:tr>
    </w:tbl>
    <w:p w:rsidR="007568EB" w:rsidRDefault="007568EB">
      <w:r>
        <w:br w:type="page"/>
      </w:r>
    </w:p>
    <w:tbl>
      <w:tblPr>
        <w:tblStyle w:val="TableGrid"/>
        <w:tblW w:w="0" w:type="auto"/>
        <w:tblLayout w:type="fixed"/>
        <w:tblLook w:val="04A0" w:firstRow="1" w:lastRow="0" w:firstColumn="1" w:lastColumn="0" w:noHBand="0" w:noVBand="1"/>
      </w:tblPr>
      <w:tblGrid>
        <w:gridCol w:w="1379"/>
        <w:gridCol w:w="3152"/>
        <w:gridCol w:w="1843"/>
        <w:gridCol w:w="3686"/>
      </w:tblGrid>
      <w:tr w:rsidR="00C5188E" w:rsidRPr="00C60748" w:rsidTr="00623957">
        <w:tc>
          <w:tcPr>
            <w:tcW w:w="1379" w:type="dxa"/>
          </w:tcPr>
          <w:p w:rsidR="00C5188E" w:rsidRPr="00C60748" w:rsidRDefault="00C5188E" w:rsidP="00C5188E">
            <w:pPr>
              <w:rPr>
                <w:rFonts w:ascii="Arial" w:hAnsi="Arial" w:cs="Arial"/>
                <w:b/>
                <w:lang w:val="en-GB"/>
              </w:rPr>
            </w:pPr>
            <w:r w:rsidRPr="00C60748">
              <w:rPr>
                <w:rFonts w:ascii="Arial" w:hAnsi="Arial" w:cs="Arial"/>
                <w:b/>
                <w:noProof/>
              </w:rPr>
              <w:t>Soudan</w:t>
            </w:r>
          </w:p>
        </w:tc>
        <w:tc>
          <w:tcPr>
            <w:tcW w:w="3152" w:type="dxa"/>
          </w:tcPr>
          <w:p w:rsidR="00C5188E" w:rsidRPr="00C60748" w:rsidRDefault="00C5188E" w:rsidP="00C5188E">
            <w:pPr>
              <w:rPr>
                <w:rFonts w:ascii="Arial" w:hAnsi="Arial" w:cs="Arial"/>
                <w:color w:val="808080" w:themeColor="background1" w:themeShade="80"/>
              </w:rPr>
            </w:pPr>
            <w:r w:rsidRPr="00C60748">
              <w:rPr>
                <w:rFonts w:ascii="Arial" w:hAnsi="Arial" w:cs="Arial"/>
                <w:noProof/>
                <w:color w:val="808080" w:themeColor="background1" w:themeShade="80"/>
              </w:rPr>
              <w:t>Demande d'assistance &gt; $25.000</w:t>
            </w:r>
          </w:p>
          <w:p w:rsidR="00C5188E" w:rsidRPr="00C60748" w:rsidRDefault="00C5188E" w:rsidP="00C5188E">
            <w:pPr>
              <w:rPr>
                <w:rFonts w:ascii="Arial" w:hAnsi="Arial" w:cs="Arial"/>
              </w:rPr>
            </w:pPr>
            <w:r w:rsidRPr="00C60748">
              <w:rPr>
                <w:rFonts w:ascii="Arial" w:hAnsi="Arial" w:cs="Arial"/>
                <w:noProof/>
              </w:rPr>
              <w:t>La documentation et l'inventaire du patrimoine culturel immatériel dans la République du Soudan</w:t>
            </w:r>
          </w:p>
        </w:tc>
        <w:tc>
          <w:tcPr>
            <w:tcW w:w="1843" w:type="dxa"/>
          </w:tcPr>
          <w:p w:rsidR="00C5188E" w:rsidRPr="00C60748" w:rsidRDefault="00C5188E" w:rsidP="00C5188E">
            <w:pPr>
              <w:jc w:val="center"/>
              <w:rPr>
                <w:rFonts w:ascii="Arial" w:hAnsi="Arial" w:cs="Arial"/>
              </w:rPr>
            </w:pPr>
            <w:r w:rsidRPr="00C60748">
              <w:rPr>
                <w:rFonts w:ascii="Arial" w:hAnsi="Arial" w:cs="Arial"/>
              </w:rPr>
              <w:t>Projet de décision </w:t>
            </w:r>
            <w:r w:rsidR="00C8341F" w:rsidRPr="00C60748">
              <w:rPr>
                <w:rFonts w:ascii="Arial" w:hAnsi="Arial" w:cs="Arial"/>
                <w:b/>
              </w:rPr>
              <w:t>: non</w:t>
            </w:r>
          </w:p>
        </w:tc>
        <w:tc>
          <w:tcPr>
            <w:tcW w:w="3686" w:type="dxa"/>
            <w:vMerge w:val="restart"/>
          </w:tcPr>
          <w:p w:rsidR="00C5188E" w:rsidRPr="00E67786" w:rsidRDefault="00C5188E" w:rsidP="00C5188E">
            <w:pPr>
              <w:rPr>
                <w:rFonts w:ascii="Arial" w:hAnsi="Arial" w:cs="Arial"/>
                <w:noProof/>
                <w:sz w:val="18"/>
                <w:szCs w:val="18"/>
              </w:rPr>
            </w:pPr>
            <w:r w:rsidRPr="00E67786">
              <w:rPr>
                <w:rFonts w:ascii="Arial" w:hAnsi="Arial" w:cs="Arial"/>
                <w:i/>
                <w:sz w:val="18"/>
                <w:szCs w:val="18"/>
              </w:rPr>
              <w:t>Pour plus d’information :</w:t>
            </w:r>
            <w:r w:rsidRPr="00E67786">
              <w:rPr>
                <w:rFonts w:ascii="Arial" w:hAnsi="Arial" w:cs="Arial"/>
                <w:sz w:val="18"/>
                <w:szCs w:val="18"/>
              </w:rPr>
              <w:br/>
            </w:r>
            <w:r w:rsidRPr="00E67786">
              <w:rPr>
                <w:rFonts w:ascii="Arial" w:hAnsi="Arial" w:cs="Arial"/>
                <w:noProof/>
                <w:sz w:val="18"/>
                <w:szCs w:val="18"/>
              </w:rPr>
              <w:t>Mr Abdulgadir Muhammad Hassan</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Secretary-General</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Sudanese National Commission for UNESCO</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P.O. Box 2324</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Khartoum</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Sudan</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+249 83 779888</w:t>
            </w:r>
          </w:p>
          <w:p w:rsidR="00C5188E" w:rsidRPr="00C60748" w:rsidRDefault="00C5188E" w:rsidP="00C5188E">
            <w:pPr>
              <w:rPr>
                <w:rFonts w:ascii="Arial" w:hAnsi="Arial" w:cs="Arial"/>
                <w:noProof/>
                <w:sz w:val="18"/>
                <w:szCs w:val="18"/>
                <w:lang w:val="en-US"/>
              </w:rPr>
            </w:pPr>
            <w:r w:rsidRPr="00C60748">
              <w:rPr>
                <w:rFonts w:ascii="Arial" w:hAnsi="Arial" w:cs="Arial"/>
                <w:noProof/>
                <w:sz w:val="18"/>
                <w:szCs w:val="18"/>
                <w:lang w:val="en-US"/>
              </w:rPr>
              <w:t>+249 83 776030</w:t>
            </w:r>
          </w:p>
          <w:p w:rsidR="00C5188E" w:rsidRPr="00C60748" w:rsidRDefault="00C5188E" w:rsidP="00C5188E">
            <w:pPr>
              <w:rPr>
                <w:rFonts w:ascii="Arial" w:hAnsi="Arial" w:cs="Arial"/>
                <w:lang w:val="en-US"/>
              </w:rPr>
            </w:pPr>
            <w:r w:rsidRPr="00C60748">
              <w:rPr>
                <w:rFonts w:ascii="Arial" w:hAnsi="Arial" w:cs="Arial"/>
                <w:noProof/>
                <w:sz w:val="18"/>
                <w:szCs w:val="18"/>
                <w:lang w:val="en-US"/>
              </w:rPr>
              <w:t>sudannatcom@hotmail.com</w:t>
            </w:r>
          </w:p>
        </w:tc>
      </w:tr>
      <w:tr w:rsidR="00C5188E" w:rsidRPr="00C60748" w:rsidTr="00623957">
        <w:tc>
          <w:tcPr>
            <w:tcW w:w="6374" w:type="dxa"/>
            <w:gridSpan w:val="3"/>
          </w:tcPr>
          <w:p w:rsidR="00C5188E" w:rsidRPr="00C60748" w:rsidRDefault="00C5188E" w:rsidP="00C5188E">
            <w:pPr>
              <w:rPr>
                <w:rFonts w:ascii="Arial" w:hAnsi="Arial" w:cs="Arial"/>
              </w:rPr>
            </w:pPr>
            <w:r w:rsidRPr="00C60748">
              <w:rPr>
                <w:rFonts w:ascii="Arial" w:hAnsi="Arial" w:cs="Arial"/>
                <w:noProof/>
              </w:rPr>
              <w:t>Ce projet vise à dresser un inventaire pilote du patrimoine culturel immatériel des états du Kordofan et du Nil Bleu, contribuant à l’établissement d’un inventaire plus important à l’échelle du Soudan. Il couvrirait l’analyse des études existantes, l’élaboration d’une stratégie nationale, la création d’une base de données et d’un site Internet, l’achat d’équipement utilisable par cinq équipes d’inventaire spécialement formées, le renforcement des capacités des acteurs, la sensibilisation des communautés locales et la réalisation de travaux de terrain, le classement des données recueillies, l’élaboration et la publication de listes du patrimoine de chaque région.</w:t>
            </w:r>
          </w:p>
        </w:tc>
        <w:tc>
          <w:tcPr>
            <w:tcW w:w="3686" w:type="dxa"/>
            <w:vMerge/>
          </w:tcPr>
          <w:p w:rsidR="00C5188E" w:rsidRPr="00C60748" w:rsidRDefault="00C5188E" w:rsidP="00C5188E">
            <w:pPr>
              <w:rPr>
                <w:rFonts w:ascii="Arial" w:hAnsi="Arial" w:cs="Arial"/>
              </w:rPr>
            </w:pPr>
          </w:p>
        </w:tc>
      </w:tr>
      <w:tr w:rsidR="00C5188E" w:rsidRPr="007B298C" w:rsidTr="00623957">
        <w:tc>
          <w:tcPr>
            <w:tcW w:w="1379" w:type="dxa"/>
          </w:tcPr>
          <w:p w:rsidR="00C5188E" w:rsidRPr="00C60748" w:rsidRDefault="00C5188E" w:rsidP="00C5188E">
            <w:pPr>
              <w:rPr>
                <w:rFonts w:ascii="Arial" w:hAnsi="Arial" w:cs="Arial"/>
                <w:b/>
                <w:lang w:val="en-GB"/>
              </w:rPr>
            </w:pPr>
            <w:r w:rsidRPr="00C60748">
              <w:rPr>
                <w:rFonts w:ascii="Arial" w:hAnsi="Arial" w:cs="Arial"/>
                <w:b/>
                <w:noProof/>
              </w:rPr>
              <w:t>Turquie</w:t>
            </w:r>
          </w:p>
        </w:tc>
        <w:tc>
          <w:tcPr>
            <w:tcW w:w="3152" w:type="dxa"/>
          </w:tcPr>
          <w:p w:rsidR="00C5188E" w:rsidRPr="00C60748" w:rsidRDefault="00C5188E" w:rsidP="00C5188E">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5188E">
            <w:pPr>
              <w:rPr>
                <w:rFonts w:ascii="Arial" w:hAnsi="Arial" w:cs="Arial"/>
              </w:rPr>
            </w:pPr>
            <w:r w:rsidRPr="00C60748">
              <w:rPr>
                <w:rFonts w:ascii="Arial" w:hAnsi="Arial" w:cs="Arial"/>
                <w:noProof/>
              </w:rPr>
              <w:t>Ebru, l’art turc du papier marbré</w:t>
            </w:r>
          </w:p>
        </w:tc>
        <w:tc>
          <w:tcPr>
            <w:tcW w:w="1843" w:type="dxa"/>
          </w:tcPr>
          <w:p w:rsidR="00C5188E" w:rsidRPr="00C60748" w:rsidRDefault="00C5188E" w:rsidP="00C5188E">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oui</w:t>
            </w:r>
          </w:p>
        </w:tc>
        <w:tc>
          <w:tcPr>
            <w:tcW w:w="3686" w:type="dxa"/>
            <w:vMerge w:val="restart"/>
          </w:tcPr>
          <w:p w:rsidR="00C5188E" w:rsidRPr="00C60748" w:rsidRDefault="00C5188E" w:rsidP="00C5188E">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 Hasan Erkal</w:t>
            </w:r>
          </w:p>
          <w:p w:rsidR="00C5188E" w:rsidRPr="00C60748" w:rsidRDefault="00C5188E" w:rsidP="00C5188E">
            <w:pPr>
              <w:rPr>
                <w:rFonts w:ascii="Arial" w:hAnsi="Arial" w:cs="Arial"/>
                <w:noProof/>
                <w:sz w:val="18"/>
                <w:szCs w:val="18"/>
              </w:rPr>
            </w:pPr>
            <w:r w:rsidRPr="00C60748">
              <w:rPr>
                <w:rFonts w:ascii="Arial" w:hAnsi="Arial" w:cs="Arial"/>
                <w:noProof/>
                <w:sz w:val="18"/>
                <w:szCs w:val="18"/>
              </w:rPr>
              <w:t>Expert</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Ministry of Culture and Tourism</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 xml:space="preserve">Ismet Inönü Bulvari </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No:5 Emek Kat: 9 Oda: 901</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06100 Emek/Ankara</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Turkey</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+90312 212 83 00/ (Ext: 2927)</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+90312 213 96 63</w:t>
            </w:r>
          </w:p>
          <w:p w:rsidR="00C5188E" w:rsidRPr="00C60748" w:rsidRDefault="00C5188E" w:rsidP="00C5188E">
            <w:pPr>
              <w:rPr>
                <w:rFonts w:ascii="Arial" w:hAnsi="Arial" w:cs="Arial"/>
                <w:lang w:val="en-GB"/>
              </w:rPr>
            </w:pPr>
            <w:r w:rsidRPr="00C60748">
              <w:rPr>
                <w:rFonts w:ascii="Arial" w:hAnsi="Arial" w:cs="Arial"/>
                <w:noProof/>
                <w:sz w:val="18"/>
                <w:szCs w:val="18"/>
                <w:lang w:val="en-GB"/>
              </w:rPr>
              <w:t>hasan.erkal@kulturturizm.gov.tr; erkalhasan41@hotmail.com; ahu_ucar@hotmail.com</w:t>
            </w:r>
          </w:p>
        </w:tc>
      </w:tr>
      <w:tr w:rsidR="00C5188E" w:rsidRPr="00C60748" w:rsidTr="00623957">
        <w:tc>
          <w:tcPr>
            <w:tcW w:w="6374" w:type="dxa"/>
            <w:gridSpan w:val="3"/>
          </w:tcPr>
          <w:p w:rsidR="00C5188E" w:rsidRPr="00C60748" w:rsidRDefault="00C5188E" w:rsidP="00C5188E">
            <w:pPr>
              <w:rPr>
                <w:rFonts w:ascii="Arial" w:hAnsi="Arial" w:cs="Arial"/>
              </w:rPr>
            </w:pPr>
            <w:r w:rsidRPr="00C60748">
              <w:rPr>
                <w:rFonts w:ascii="Arial" w:hAnsi="Arial" w:cs="Arial"/>
                <w:noProof/>
              </w:rPr>
              <w:t>L’Ebru est l’art traditionnel turc qui consiste à créer des motifs colorés en appliquant des pigments de couleur au goutte-à-goutte ou au pinceau sur de l’eau à laquelle on a ajouté des substances grasses dans un récipient, puis à transférer ce motif sur du papier. L’art du papier marbré est couramment utilisé pour la décoration dans l’art traditionnel de la reliure. Les connaissances et les savoir-faire des artistes, des apprentis et des praticiens de l’Ebru sont transmis oralement et par la pratique dans le cadre de relations maîtres-apprentis. L’Ebru encourage le dialogue, renforce les liens sociaux et consolide les relations entre les individus et les communautés.</w:t>
            </w:r>
          </w:p>
        </w:tc>
        <w:tc>
          <w:tcPr>
            <w:tcW w:w="3686" w:type="dxa"/>
            <w:vMerge/>
          </w:tcPr>
          <w:p w:rsidR="00C5188E" w:rsidRPr="00C60748" w:rsidRDefault="00C5188E" w:rsidP="00C5188E">
            <w:pPr>
              <w:rPr>
                <w:rFonts w:ascii="Arial" w:hAnsi="Arial" w:cs="Arial"/>
              </w:rPr>
            </w:pPr>
          </w:p>
        </w:tc>
      </w:tr>
      <w:tr w:rsidR="00C5188E" w:rsidRPr="007B298C" w:rsidTr="00623957">
        <w:tc>
          <w:tcPr>
            <w:tcW w:w="1379" w:type="dxa"/>
          </w:tcPr>
          <w:p w:rsidR="00C5188E" w:rsidRPr="00C60748" w:rsidRDefault="00C5188E" w:rsidP="00C5188E">
            <w:pPr>
              <w:rPr>
                <w:rFonts w:ascii="Arial" w:hAnsi="Arial" w:cs="Arial"/>
                <w:b/>
                <w:lang w:val="en-GB"/>
              </w:rPr>
            </w:pPr>
            <w:r w:rsidRPr="00C60748">
              <w:rPr>
                <w:rFonts w:ascii="Arial" w:hAnsi="Arial" w:cs="Arial"/>
                <w:b/>
                <w:noProof/>
              </w:rPr>
              <w:t>Venezuela (République bolivarienne du)</w:t>
            </w:r>
          </w:p>
        </w:tc>
        <w:tc>
          <w:tcPr>
            <w:tcW w:w="3152" w:type="dxa"/>
          </w:tcPr>
          <w:p w:rsidR="00C5188E" w:rsidRPr="00C60748" w:rsidRDefault="00C5188E" w:rsidP="00C5188E">
            <w:pPr>
              <w:rPr>
                <w:rFonts w:ascii="Arial" w:hAnsi="Arial" w:cs="Arial"/>
                <w:color w:val="808080" w:themeColor="background1" w:themeShade="80"/>
              </w:rPr>
            </w:pPr>
            <w:r w:rsidRPr="00C60748">
              <w:rPr>
                <w:rFonts w:ascii="Arial" w:hAnsi="Arial" w:cs="Arial"/>
                <w:noProof/>
                <w:color w:val="808080" w:themeColor="background1" w:themeShade="80"/>
              </w:rPr>
              <w:t>Liste de sauvegarde urgente</w:t>
            </w:r>
          </w:p>
          <w:p w:rsidR="00C5188E" w:rsidRPr="00C60748" w:rsidRDefault="00C5188E" w:rsidP="00C5188E">
            <w:pPr>
              <w:rPr>
                <w:rFonts w:ascii="Arial" w:hAnsi="Arial" w:cs="Arial"/>
              </w:rPr>
            </w:pPr>
            <w:r w:rsidRPr="00C60748">
              <w:rPr>
                <w:rFonts w:ascii="Arial" w:hAnsi="Arial" w:cs="Arial"/>
                <w:noProof/>
              </w:rPr>
              <w:t>La tradition orale Mapoyo et ses points de référence symboliques dans leur territoire ancestral</w:t>
            </w:r>
          </w:p>
        </w:tc>
        <w:tc>
          <w:tcPr>
            <w:tcW w:w="1843" w:type="dxa"/>
          </w:tcPr>
          <w:p w:rsidR="00C5188E" w:rsidRPr="00C60748" w:rsidRDefault="00C5188E" w:rsidP="00C5188E">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oui</w:t>
            </w:r>
          </w:p>
        </w:tc>
        <w:tc>
          <w:tcPr>
            <w:tcW w:w="3686" w:type="dxa"/>
            <w:vMerge w:val="restart"/>
          </w:tcPr>
          <w:p w:rsidR="00C5188E" w:rsidRPr="00C60748" w:rsidRDefault="00C5188E" w:rsidP="00C5188E">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Ms María Ismenia Toledo</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UNESCO Liaison Office Coordinator</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Centro de la Diversidad Cultural</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Final Av. Zuloaga con calle América, Qta. Micomicona</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Los Rosales</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Caracas</w:t>
            </w:r>
          </w:p>
          <w:p w:rsidR="00C5188E" w:rsidRPr="00C60748" w:rsidRDefault="00C5188E" w:rsidP="00C5188E">
            <w:pPr>
              <w:rPr>
                <w:rFonts w:ascii="Arial" w:hAnsi="Arial" w:cs="Arial"/>
                <w:noProof/>
                <w:sz w:val="18"/>
                <w:szCs w:val="18"/>
                <w:lang w:val="es-ES"/>
              </w:rPr>
            </w:pPr>
            <w:r w:rsidRPr="00C60748">
              <w:rPr>
                <w:rFonts w:ascii="Arial" w:hAnsi="Arial" w:cs="Arial"/>
                <w:noProof/>
                <w:sz w:val="18"/>
                <w:szCs w:val="18"/>
                <w:lang w:val="es-ES"/>
              </w:rPr>
              <w:t>Venezuela (Bolivarian Republic of)</w:t>
            </w:r>
          </w:p>
          <w:p w:rsidR="00C5188E" w:rsidRPr="00E67786" w:rsidRDefault="00C5188E" w:rsidP="00C5188E">
            <w:pPr>
              <w:rPr>
                <w:rFonts w:ascii="Arial" w:hAnsi="Arial" w:cs="Arial"/>
                <w:noProof/>
                <w:sz w:val="18"/>
                <w:szCs w:val="18"/>
                <w:lang w:val="en-GB"/>
              </w:rPr>
            </w:pPr>
            <w:r w:rsidRPr="00E67786">
              <w:rPr>
                <w:rFonts w:ascii="Arial" w:hAnsi="Arial" w:cs="Arial"/>
                <w:noProof/>
                <w:sz w:val="18"/>
                <w:szCs w:val="18"/>
                <w:lang w:val="en-GB"/>
              </w:rPr>
              <w:t>+58 212 6939845</w:t>
            </w:r>
          </w:p>
          <w:p w:rsidR="00C5188E" w:rsidRPr="00E67786" w:rsidRDefault="00C5188E" w:rsidP="00C5188E">
            <w:pPr>
              <w:rPr>
                <w:rFonts w:ascii="Arial" w:hAnsi="Arial" w:cs="Arial"/>
                <w:noProof/>
                <w:sz w:val="18"/>
                <w:szCs w:val="18"/>
                <w:lang w:val="en-GB"/>
              </w:rPr>
            </w:pPr>
            <w:r w:rsidRPr="00E67786">
              <w:rPr>
                <w:rFonts w:ascii="Arial" w:hAnsi="Arial" w:cs="Arial"/>
                <w:noProof/>
                <w:sz w:val="18"/>
                <w:szCs w:val="18"/>
                <w:lang w:val="en-GB"/>
              </w:rPr>
              <w:t>+58 212 6935655; + 58 212 6939845 ext 111</w:t>
            </w:r>
          </w:p>
          <w:p w:rsidR="00C5188E" w:rsidRPr="00E67786" w:rsidRDefault="00C5188E" w:rsidP="00C5188E">
            <w:pPr>
              <w:rPr>
                <w:rFonts w:ascii="Arial" w:hAnsi="Arial" w:cs="Arial"/>
                <w:noProof/>
                <w:sz w:val="18"/>
                <w:szCs w:val="18"/>
                <w:lang w:val="en-GB"/>
              </w:rPr>
            </w:pPr>
            <w:r w:rsidRPr="00E67786">
              <w:rPr>
                <w:rFonts w:ascii="Arial" w:hAnsi="Arial" w:cs="Arial"/>
                <w:noProof/>
                <w:sz w:val="18"/>
                <w:szCs w:val="18"/>
                <w:lang w:val="en-GB"/>
              </w:rPr>
              <w:t>+58 2126939508</w:t>
            </w:r>
          </w:p>
          <w:p w:rsidR="00C5188E" w:rsidRPr="00E67786" w:rsidRDefault="00C5188E" w:rsidP="00C5188E">
            <w:pPr>
              <w:rPr>
                <w:rFonts w:ascii="Arial" w:hAnsi="Arial" w:cs="Arial"/>
                <w:noProof/>
                <w:sz w:val="18"/>
                <w:szCs w:val="18"/>
                <w:lang w:val="en-GB"/>
              </w:rPr>
            </w:pPr>
            <w:r w:rsidRPr="00E67786">
              <w:rPr>
                <w:rFonts w:ascii="Arial" w:hAnsi="Arial" w:cs="Arial"/>
                <w:noProof/>
                <w:sz w:val="18"/>
                <w:szCs w:val="18"/>
                <w:lang w:val="en-GB"/>
              </w:rPr>
              <w:t>+58 414 116 09 67</w:t>
            </w:r>
          </w:p>
          <w:p w:rsidR="00C5188E" w:rsidRPr="00E67786" w:rsidRDefault="00C5188E" w:rsidP="00C5188E">
            <w:pPr>
              <w:rPr>
                <w:rFonts w:ascii="Arial" w:hAnsi="Arial" w:cs="Arial"/>
                <w:lang w:val="en-GB"/>
              </w:rPr>
            </w:pPr>
            <w:r w:rsidRPr="00E67786">
              <w:rPr>
                <w:rFonts w:ascii="Arial" w:hAnsi="Arial" w:cs="Arial"/>
                <w:noProof/>
                <w:sz w:val="18"/>
                <w:szCs w:val="18"/>
                <w:lang w:val="en-GB"/>
              </w:rPr>
              <w:t>mitoledot@gmail.com; oteu@diversidadcultural.gob.ve</w:t>
            </w:r>
          </w:p>
        </w:tc>
      </w:tr>
      <w:tr w:rsidR="00C5188E" w:rsidRPr="00C60748" w:rsidTr="00623957">
        <w:tc>
          <w:tcPr>
            <w:tcW w:w="6374" w:type="dxa"/>
            <w:gridSpan w:val="3"/>
          </w:tcPr>
          <w:p w:rsidR="00C5188E" w:rsidRPr="00C60748" w:rsidRDefault="00C5188E" w:rsidP="00C5188E">
            <w:pPr>
              <w:rPr>
                <w:rFonts w:ascii="Arial" w:hAnsi="Arial" w:cs="Arial"/>
              </w:rPr>
            </w:pPr>
            <w:r w:rsidRPr="00C60748">
              <w:rPr>
                <w:rFonts w:ascii="Arial" w:hAnsi="Arial" w:cs="Arial"/>
                <w:noProof/>
              </w:rPr>
              <w:t>La tradition orale des Mapoyos et ses points de référence symboliques sur le territoire ancestral englobent un corpus narratif constituant la mémoire collective du peuple mapoyo. Elle est symboliquement et indissolublement liée à un certain nombre de sites le long de l’Orénoque en Guyane vénézuélienne. Les détenteurs de la tradition relatent les récits pendant leurs activités quotidiennes, renforçant l’identification de la communauté. La transmission est désormais menacée par l’émigration, l’expansion des industries minières et le déclin de la langue mapoyo.</w:t>
            </w:r>
          </w:p>
        </w:tc>
        <w:tc>
          <w:tcPr>
            <w:tcW w:w="3686" w:type="dxa"/>
            <w:vMerge/>
          </w:tcPr>
          <w:p w:rsidR="00C5188E" w:rsidRPr="00C60748" w:rsidRDefault="00C5188E" w:rsidP="00C5188E">
            <w:pPr>
              <w:rPr>
                <w:rFonts w:ascii="Arial" w:hAnsi="Arial" w:cs="Arial"/>
              </w:rPr>
            </w:pPr>
          </w:p>
        </w:tc>
      </w:tr>
      <w:tr w:rsidR="00C5188E" w:rsidRPr="007B298C" w:rsidTr="00623957">
        <w:tc>
          <w:tcPr>
            <w:tcW w:w="1379" w:type="dxa"/>
          </w:tcPr>
          <w:p w:rsidR="00C5188E" w:rsidRPr="00C60748" w:rsidRDefault="00C5188E" w:rsidP="00C5188E">
            <w:pPr>
              <w:rPr>
                <w:rFonts w:ascii="Arial" w:hAnsi="Arial" w:cs="Arial"/>
                <w:b/>
                <w:lang w:val="en-GB"/>
              </w:rPr>
            </w:pPr>
            <w:r w:rsidRPr="00C60748">
              <w:rPr>
                <w:rFonts w:ascii="Arial" w:hAnsi="Arial" w:cs="Arial"/>
                <w:b/>
                <w:noProof/>
              </w:rPr>
              <w:t>Viet Nam</w:t>
            </w:r>
          </w:p>
        </w:tc>
        <w:tc>
          <w:tcPr>
            <w:tcW w:w="3152" w:type="dxa"/>
          </w:tcPr>
          <w:p w:rsidR="00C5188E" w:rsidRPr="00C60748" w:rsidRDefault="00C5188E" w:rsidP="00C5188E">
            <w:pPr>
              <w:rPr>
                <w:rFonts w:ascii="Arial" w:hAnsi="Arial" w:cs="Arial"/>
                <w:color w:val="808080" w:themeColor="background1" w:themeShade="80"/>
              </w:rPr>
            </w:pPr>
            <w:r w:rsidRPr="00C60748">
              <w:rPr>
                <w:rFonts w:ascii="Arial" w:hAnsi="Arial" w:cs="Arial"/>
                <w:noProof/>
                <w:color w:val="808080" w:themeColor="background1" w:themeShade="80"/>
              </w:rPr>
              <w:t>Liste représentative</w:t>
            </w:r>
          </w:p>
          <w:p w:rsidR="00C5188E" w:rsidRPr="00C60748" w:rsidRDefault="00C5188E" w:rsidP="00C5188E">
            <w:pPr>
              <w:rPr>
                <w:rFonts w:ascii="Arial" w:hAnsi="Arial" w:cs="Arial"/>
              </w:rPr>
            </w:pPr>
            <w:r w:rsidRPr="00C60748">
              <w:rPr>
                <w:rFonts w:ascii="Arial" w:hAnsi="Arial" w:cs="Arial"/>
                <w:noProof/>
              </w:rPr>
              <w:t>Les chants populaires ví et giặm de Nghệ Tĩnh</w:t>
            </w:r>
          </w:p>
        </w:tc>
        <w:tc>
          <w:tcPr>
            <w:tcW w:w="1843" w:type="dxa"/>
          </w:tcPr>
          <w:p w:rsidR="00C5188E" w:rsidRPr="00C60748" w:rsidRDefault="00C5188E" w:rsidP="00C5188E">
            <w:pPr>
              <w:jc w:val="center"/>
              <w:rPr>
                <w:rFonts w:ascii="Arial" w:hAnsi="Arial" w:cs="Arial"/>
              </w:rPr>
            </w:pPr>
            <w:r w:rsidRPr="00C60748">
              <w:rPr>
                <w:rFonts w:ascii="Arial" w:hAnsi="Arial" w:cs="Arial"/>
              </w:rPr>
              <w:t xml:space="preserve">Projet de décision : </w:t>
            </w:r>
            <w:r w:rsidR="00C8341F" w:rsidRPr="00C60748">
              <w:rPr>
                <w:rFonts w:ascii="Arial" w:hAnsi="Arial" w:cs="Arial"/>
                <w:b/>
                <w:noProof/>
              </w:rPr>
              <w:t>oui</w:t>
            </w:r>
          </w:p>
        </w:tc>
        <w:tc>
          <w:tcPr>
            <w:tcW w:w="3686" w:type="dxa"/>
            <w:vMerge w:val="restart"/>
          </w:tcPr>
          <w:p w:rsidR="00C5188E" w:rsidRPr="00C60748" w:rsidRDefault="00C5188E" w:rsidP="00C5188E">
            <w:pPr>
              <w:rPr>
                <w:rFonts w:ascii="Arial" w:hAnsi="Arial" w:cs="Arial"/>
                <w:noProof/>
                <w:sz w:val="18"/>
                <w:szCs w:val="18"/>
              </w:rPr>
            </w:pPr>
            <w:r w:rsidRPr="00C60748">
              <w:rPr>
                <w:rFonts w:ascii="Arial" w:hAnsi="Arial" w:cs="Arial"/>
                <w:i/>
                <w:sz w:val="18"/>
                <w:szCs w:val="18"/>
              </w:rPr>
              <w:t>Pour plus d’information :</w:t>
            </w:r>
            <w:r w:rsidRPr="00C60748">
              <w:rPr>
                <w:rFonts w:ascii="Arial" w:hAnsi="Arial" w:cs="Arial"/>
                <w:sz w:val="18"/>
                <w:szCs w:val="18"/>
              </w:rPr>
              <w:br/>
            </w:r>
            <w:r w:rsidRPr="00C60748">
              <w:rPr>
                <w:rFonts w:ascii="Arial" w:hAnsi="Arial" w:cs="Arial"/>
                <w:noProof/>
                <w:sz w:val="18"/>
                <w:szCs w:val="18"/>
              </w:rPr>
              <w:t>Mr Thế Hùng Nguyễn</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Head of the Department of Cultural Heritage</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Permanent member of the National Committee of Cultural Heritage</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Ministry of Culture, Sports and Tourism</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51-53, Ngô Quyền Street</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Hoàn Kiếm District</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Hanoi</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Viet Nam</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+84 4 3943 6131</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+84 4 39439929</w:t>
            </w:r>
          </w:p>
          <w:p w:rsidR="00C5188E" w:rsidRPr="00C60748" w:rsidRDefault="00C5188E" w:rsidP="00C5188E">
            <w:pPr>
              <w:rPr>
                <w:rFonts w:ascii="Arial" w:hAnsi="Arial" w:cs="Arial"/>
                <w:noProof/>
                <w:sz w:val="18"/>
                <w:szCs w:val="18"/>
                <w:lang w:val="en-GB"/>
              </w:rPr>
            </w:pPr>
            <w:r w:rsidRPr="00C60748">
              <w:rPr>
                <w:rFonts w:ascii="Arial" w:hAnsi="Arial" w:cs="Arial"/>
                <w:noProof/>
                <w:sz w:val="18"/>
                <w:szCs w:val="18"/>
                <w:lang w:val="en-GB"/>
              </w:rPr>
              <w:t>+84 913510142</w:t>
            </w:r>
          </w:p>
          <w:p w:rsidR="00C5188E" w:rsidRPr="00C60748" w:rsidRDefault="00C5188E" w:rsidP="00C5188E">
            <w:pPr>
              <w:rPr>
                <w:rFonts w:ascii="Arial" w:hAnsi="Arial" w:cs="Arial"/>
                <w:lang w:val="en-GB"/>
              </w:rPr>
            </w:pPr>
            <w:r w:rsidRPr="00C60748">
              <w:rPr>
                <w:rFonts w:ascii="Arial" w:hAnsi="Arial" w:cs="Arial"/>
                <w:noProof/>
                <w:sz w:val="18"/>
                <w:szCs w:val="18"/>
                <w:lang w:val="en-GB"/>
              </w:rPr>
              <w:t>nthung@dsvh.gov.vn; dzungkimnguyen@gmail.com; ncben_vicas@yahoo.com</w:t>
            </w:r>
          </w:p>
        </w:tc>
      </w:tr>
      <w:tr w:rsidR="00C5188E" w:rsidRPr="00C60748" w:rsidTr="00623957">
        <w:tc>
          <w:tcPr>
            <w:tcW w:w="6374" w:type="dxa"/>
            <w:gridSpan w:val="3"/>
          </w:tcPr>
          <w:p w:rsidR="00C5188E" w:rsidRPr="00C60748" w:rsidRDefault="00C5188E" w:rsidP="00C5188E">
            <w:pPr>
              <w:rPr>
                <w:rFonts w:ascii="Arial" w:hAnsi="Arial" w:cs="Arial"/>
              </w:rPr>
            </w:pPr>
            <w:r w:rsidRPr="00C60748">
              <w:rPr>
                <w:rFonts w:ascii="Arial" w:hAnsi="Arial" w:cs="Arial"/>
                <w:noProof/>
              </w:rPr>
              <w:t>Le ví et le giặm sont chantés par différentes communautés du centre-nord du Viet Nam. Les gens les chantent lorsqu’ils cultivent le riz dans les champs, lorsqu’ils rament en barque, ou encore lorsqu’ils fabriquent des chapeaux coniques ou bercent les enfants pour les endormir. Les textes mettent l’accent sur les vertus et les valeurs fondamentales telles que le respect des parents, la loyauté, l’attention aux autres et le dévouement, ainsi que l’importance de l’honnêteté et d’une bonne conduite. Chanter permet aux gens de rendre leurs conditions de travail moins pénibles, d’atténuer les épreuves de leur existence et d’exprimer les sentiments entre les hommes et les femmes.</w:t>
            </w:r>
          </w:p>
        </w:tc>
        <w:tc>
          <w:tcPr>
            <w:tcW w:w="3686" w:type="dxa"/>
            <w:vMerge/>
          </w:tcPr>
          <w:p w:rsidR="00C5188E" w:rsidRPr="00C60748" w:rsidRDefault="00C5188E" w:rsidP="00C5188E">
            <w:pPr>
              <w:rPr>
                <w:rFonts w:ascii="Arial" w:hAnsi="Arial" w:cs="Arial"/>
              </w:rPr>
            </w:pPr>
          </w:p>
        </w:tc>
      </w:tr>
    </w:tbl>
    <w:p w:rsidR="00C5188E" w:rsidRPr="00C60748" w:rsidRDefault="00C5188E" w:rsidP="00C5188E"/>
    <w:p w:rsidR="00C5188E" w:rsidRPr="00C60748" w:rsidRDefault="00C5188E" w:rsidP="00623957">
      <w:pPr>
        <w:pStyle w:val="Heading1"/>
        <w:rPr>
          <w:rFonts w:ascii="Arial" w:hAnsi="Arial" w:cs="Arial"/>
          <w:bCs w:val="0"/>
          <w:color w:val="000000"/>
          <w:sz w:val="28"/>
          <w:szCs w:val="28"/>
        </w:rPr>
      </w:pPr>
    </w:p>
    <w:p w:rsidR="00981E60" w:rsidRPr="00C60748" w:rsidRDefault="00981E60" w:rsidP="00E6528B">
      <w:pPr>
        <w:pStyle w:val="Heading1"/>
        <w:numPr>
          <w:ilvl w:val="0"/>
          <w:numId w:val="13"/>
        </w:numPr>
        <w:ind w:left="284" w:hanging="284"/>
        <w:rPr>
          <w:rFonts w:ascii="Arial" w:hAnsi="Arial" w:cs="Arial"/>
          <w:bCs w:val="0"/>
          <w:color w:val="000000"/>
          <w:sz w:val="28"/>
          <w:szCs w:val="28"/>
        </w:rPr>
      </w:pPr>
      <w:r w:rsidRPr="00C60748">
        <w:rPr>
          <w:rFonts w:ascii="Arial" w:hAnsi="Arial" w:cs="Arial"/>
          <w:bCs w:val="0"/>
          <w:color w:val="000000"/>
          <w:sz w:val="28"/>
          <w:szCs w:val="28"/>
        </w:rPr>
        <w:br w:type="page"/>
      </w:r>
      <w:bookmarkStart w:id="27" w:name="_Toc404021001"/>
      <w:r w:rsidRPr="00C60748">
        <w:rPr>
          <w:rFonts w:ascii="Arial" w:hAnsi="Arial" w:cs="Arial"/>
          <w:bCs w:val="0"/>
          <w:color w:val="000000"/>
          <w:sz w:val="28"/>
          <w:szCs w:val="28"/>
        </w:rPr>
        <w:t>Description du processus d’inscription</w:t>
      </w:r>
      <w:bookmarkEnd w:id="27"/>
    </w:p>
    <w:p w:rsidR="00981E60" w:rsidRPr="00C60748" w:rsidRDefault="00981E60" w:rsidP="00D445EC">
      <w:pPr>
        <w:keepNext/>
        <w:autoSpaceDE w:val="0"/>
        <w:autoSpaceDN w:val="0"/>
        <w:adjustRightInd w:val="0"/>
        <w:spacing w:before="360"/>
        <w:ind w:left="1418"/>
        <w:textAlignment w:val="center"/>
        <w:rPr>
          <w:rFonts w:ascii="Arial" w:hAnsi="Arial" w:cs="Arial"/>
          <w:color w:val="000000"/>
          <w:sz w:val="26"/>
          <w:szCs w:val="26"/>
        </w:rPr>
      </w:pPr>
      <w:r w:rsidRPr="00C60748">
        <w:rPr>
          <w:rFonts w:ascii="Arial" w:hAnsi="Arial" w:cs="Arial"/>
          <w:b/>
          <w:bCs/>
          <w:color w:val="548DD4" w:themeColor="text2" w:themeTint="99"/>
          <w:sz w:val="26"/>
          <w:szCs w:val="26"/>
        </w:rPr>
        <w:t>Éligibilité</w:t>
      </w:r>
      <w:r w:rsidRPr="00C60748">
        <w:rPr>
          <w:rFonts w:ascii="Arial" w:hAnsi="Arial" w:cs="Arial"/>
          <w:color w:val="000000"/>
          <w:sz w:val="26"/>
          <w:szCs w:val="26"/>
        </w:rPr>
        <w:t xml:space="preserve"> </w:t>
      </w:r>
    </w:p>
    <w:p w:rsidR="00981E60" w:rsidRPr="00C60748" w:rsidRDefault="00981E60" w:rsidP="00981E60">
      <w:pPr>
        <w:autoSpaceDE w:val="0"/>
        <w:autoSpaceDN w:val="0"/>
        <w:adjustRightInd w:val="0"/>
        <w:spacing w:before="60"/>
        <w:ind w:left="1440"/>
        <w:textAlignment w:val="center"/>
        <w:rPr>
          <w:rFonts w:ascii="Arial" w:hAnsi="Arial" w:cs="Arial"/>
          <w:color w:val="000000"/>
        </w:rPr>
      </w:pPr>
      <w:r w:rsidRPr="00C60748">
        <w:rPr>
          <w:rFonts w:ascii="Arial" w:hAnsi="Arial" w:cs="Arial"/>
          <w:color w:val="000000"/>
        </w:rPr>
        <w:t>Seuls les État parties à la Convention peuvent soumettre les candidatures, propositions de meilleures pratiques de sauvegarde ou demandes d’assistance internationale. Les États sont encouragés à proposer des candidatures multinationales.</w:t>
      </w:r>
    </w:p>
    <w:p w:rsidR="00981E60" w:rsidRPr="00C60748" w:rsidRDefault="00981E60" w:rsidP="00D445EC">
      <w:pPr>
        <w:keepNext/>
        <w:autoSpaceDE w:val="0"/>
        <w:autoSpaceDN w:val="0"/>
        <w:adjustRightInd w:val="0"/>
        <w:spacing w:before="360"/>
        <w:ind w:left="1418"/>
        <w:textAlignment w:val="center"/>
        <w:rPr>
          <w:rFonts w:ascii="Arial" w:hAnsi="Arial" w:cs="Arial"/>
          <w:color w:val="000000"/>
          <w:sz w:val="24"/>
          <w:szCs w:val="24"/>
        </w:rPr>
      </w:pPr>
      <w:r w:rsidRPr="00C60748">
        <w:rPr>
          <w:rFonts w:ascii="Arial" w:hAnsi="Arial" w:cs="Arial"/>
          <w:b/>
          <w:bCs/>
          <w:color w:val="548DD4" w:themeColor="text2" w:themeTint="99"/>
          <w:sz w:val="26"/>
          <w:szCs w:val="26"/>
        </w:rPr>
        <w:t>Mécanismes</w:t>
      </w:r>
    </w:p>
    <w:p w:rsidR="00981E60" w:rsidRPr="00C60748" w:rsidRDefault="00981E60" w:rsidP="00532949">
      <w:pPr>
        <w:autoSpaceDE w:val="0"/>
        <w:autoSpaceDN w:val="0"/>
        <w:adjustRightInd w:val="0"/>
        <w:spacing w:before="60" w:after="60"/>
        <w:ind w:left="1843" w:hanging="403"/>
        <w:textAlignment w:val="center"/>
        <w:rPr>
          <w:rFonts w:ascii="Arial" w:hAnsi="Arial" w:cs="Arial"/>
          <w:color w:val="000000"/>
        </w:rPr>
      </w:pPr>
      <w:r w:rsidRPr="00C60748">
        <w:rPr>
          <w:rFonts w:ascii="Arial" w:hAnsi="Arial" w:cs="Arial"/>
          <w:color w:val="000000"/>
        </w:rPr>
        <w:t>1.</w:t>
      </w:r>
      <w:r w:rsidRPr="00C60748">
        <w:rPr>
          <w:rFonts w:ascii="Arial" w:hAnsi="Arial" w:cs="Arial"/>
          <w:color w:val="000000"/>
        </w:rPr>
        <w:tab/>
        <w:t xml:space="preserve">La Liste du patrimoine culturel </w:t>
      </w:r>
      <w:r w:rsidRPr="00E67786">
        <w:rPr>
          <w:rFonts w:ascii="Arial" w:hAnsi="Arial" w:cs="Arial"/>
          <w:color w:val="000000"/>
        </w:rPr>
        <w:t>immatériel</w:t>
      </w:r>
      <w:r w:rsidRPr="00C60748">
        <w:rPr>
          <w:rFonts w:ascii="Arial" w:hAnsi="Arial" w:cs="Arial"/>
          <w:color w:val="000000"/>
        </w:rPr>
        <w:t xml:space="preserve"> nécessitant une sauvegarde urgente</w:t>
      </w:r>
    </w:p>
    <w:p w:rsidR="00981E60" w:rsidRPr="00C60748" w:rsidRDefault="00981E60" w:rsidP="00532949">
      <w:pPr>
        <w:tabs>
          <w:tab w:val="left" w:pos="426"/>
        </w:tabs>
        <w:autoSpaceDE w:val="0"/>
        <w:autoSpaceDN w:val="0"/>
        <w:adjustRightInd w:val="0"/>
        <w:spacing w:after="60"/>
        <w:ind w:left="1866" w:hanging="426"/>
        <w:textAlignment w:val="center"/>
        <w:rPr>
          <w:rFonts w:ascii="Arial" w:hAnsi="Arial" w:cs="Arial"/>
          <w:color w:val="000000"/>
        </w:rPr>
      </w:pPr>
      <w:r w:rsidRPr="00C60748">
        <w:rPr>
          <w:rFonts w:ascii="Arial" w:hAnsi="Arial" w:cs="Arial"/>
          <w:color w:val="000000"/>
        </w:rPr>
        <w:t>2.</w:t>
      </w:r>
      <w:r w:rsidRPr="00C60748">
        <w:rPr>
          <w:rFonts w:ascii="Arial" w:hAnsi="Arial" w:cs="Arial"/>
          <w:color w:val="000000"/>
        </w:rPr>
        <w:tab/>
        <w:t>La Liste représentative du patrimoine culturel immatériel de l’humanité</w:t>
      </w:r>
    </w:p>
    <w:p w:rsidR="00981E60" w:rsidRPr="00C60748" w:rsidRDefault="00981E60" w:rsidP="00532949">
      <w:pPr>
        <w:tabs>
          <w:tab w:val="left" w:pos="426"/>
        </w:tabs>
        <w:autoSpaceDE w:val="0"/>
        <w:autoSpaceDN w:val="0"/>
        <w:adjustRightInd w:val="0"/>
        <w:spacing w:after="60"/>
        <w:ind w:left="1866" w:hanging="426"/>
        <w:textAlignment w:val="center"/>
        <w:rPr>
          <w:rFonts w:ascii="Arial" w:hAnsi="Arial" w:cs="Arial"/>
          <w:color w:val="000000"/>
        </w:rPr>
      </w:pPr>
      <w:r w:rsidRPr="00C60748">
        <w:rPr>
          <w:rFonts w:ascii="Arial" w:hAnsi="Arial" w:cs="Arial"/>
          <w:color w:val="000000"/>
        </w:rPr>
        <w:t>3.</w:t>
      </w:r>
      <w:r w:rsidRPr="00C60748">
        <w:rPr>
          <w:rFonts w:ascii="Arial" w:hAnsi="Arial" w:cs="Arial"/>
          <w:color w:val="000000"/>
        </w:rPr>
        <w:tab/>
        <w:t>Le Registre des meilleures pratiques de sauvegarde</w:t>
      </w:r>
    </w:p>
    <w:p w:rsidR="00981E60" w:rsidRPr="00C60748" w:rsidRDefault="00981E60" w:rsidP="00981E60">
      <w:pPr>
        <w:tabs>
          <w:tab w:val="left" w:pos="426"/>
        </w:tabs>
        <w:autoSpaceDE w:val="0"/>
        <w:autoSpaceDN w:val="0"/>
        <w:adjustRightInd w:val="0"/>
        <w:ind w:left="1866" w:hanging="426"/>
        <w:textAlignment w:val="center"/>
        <w:rPr>
          <w:rFonts w:ascii="Arial" w:hAnsi="Arial" w:cs="Arial"/>
          <w:color w:val="000000"/>
          <w:sz w:val="24"/>
          <w:szCs w:val="24"/>
        </w:rPr>
      </w:pPr>
      <w:r w:rsidRPr="00C60748">
        <w:rPr>
          <w:rFonts w:ascii="Arial" w:hAnsi="Arial" w:cs="Arial"/>
          <w:color w:val="000000"/>
        </w:rPr>
        <w:t>4.</w:t>
      </w:r>
      <w:r w:rsidRPr="00C60748">
        <w:rPr>
          <w:rFonts w:ascii="Arial" w:hAnsi="Arial" w:cs="Arial"/>
          <w:color w:val="000000"/>
        </w:rPr>
        <w:tab/>
        <w:t xml:space="preserve">L’assistance internationale </w:t>
      </w:r>
    </w:p>
    <w:p w:rsidR="00981E60" w:rsidRPr="00C60748" w:rsidRDefault="00981E60" w:rsidP="00D445EC">
      <w:pPr>
        <w:keepNext/>
        <w:autoSpaceDE w:val="0"/>
        <w:autoSpaceDN w:val="0"/>
        <w:adjustRightInd w:val="0"/>
        <w:spacing w:before="360"/>
        <w:ind w:left="1418"/>
        <w:textAlignment w:val="center"/>
        <w:rPr>
          <w:rFonts w:ascii="Arial" w:hAnsi="Arial" w:cs="Arial"/>
          <w:b/>
          <w:bCs/>
          <w:color w:val="548DD4" w:themeColor="text2" w:themeTint="99"/>
          <w:sz w:val="26"/>
          <w:szCs w:val="26"/>
        </w:rPr>
      </w:pPr>
      <w:r w:rsidRPr="00C60748">
        <w:rPr>
          <w:rFonts w:ascii="Arial" w:hAnsi="Arial" w:cs="Arial"/>
          <w:b/>
          <w:bCs/>
          <w:color w:val="548DD4" w:themeColor="text2" w:themeTint="99"/>
          <w:sz w:val="26"/>
          <w:szCs w:val="26"/>
        </w:rPr>
        <w:t>Examen et évaluation</w:t>
      </w:r>
    </w:p>
    <w:p w:rsidR="00981E60" w:rsidRPr="00C60748" w:rsidRDefault="00981E60" w:rsidP="00981E60">
      <w:pPr>
        <w:autoSpaceDE w:val="0"/>
        <w:autoSpaceDN w:val="0"/>
        <w:adjustRightInd w:val="0"/>
        <w:spacing w:before="120"/>
        <w:ind w:left="3566" w:hanging="2126"/>
        <w:textAlignment w:val="center"/>
        <w:rPr>
          <w:rFonts w:ascii="Arial" w:hAnsi="Arial" w:cs="Arial"/>
          <w:color w:val="000000"/>
        </w:rPr>
      </w:pPr>
      <w:r w:rsidRPr="00C60748">
        <w:rPr>
          <w:rFonts w:ascii="Arial" w:hAnsi="Arial" w:cs="Arial"/>
          <w:b/>
          <w:bCs/>
          <w:color w:val="000000"/>
        </w:rPr>
        <w:t>Première étape</w:t>
      </w:r>
      <w:r w:rsidRPr="00C60748">
        <w:rPr>
          <w:rFonts w:ascii="Arial" w:hAnsi="Arial" w:cs="Arial"/>
          <w:b/>
          <w:bCs/>
          <w:color w:val="000000"/>
        </w:rPr>
        <w:tab/>
      </w:r>
      <w:r w:rsidRPr="00C60748">
        <w:rPr>
          <w:rFonts w:ascii="Arial" w:hAnsi="Arial" w:cs="Arial"/>
          <w:color w:val="000000"/>
        </w:rPr>
        <w:t>Les dossiers de candidature doivent être reçus par le Secrétariat au plus tard le 31 mars pour être examinés par le Comité 18 mois plus tard.</w:t>
      </w:r>
    </w:p>
    <w:p w:rsidR="00981E60" w:rsidRPr="00C60748" w:rsidRDefault="00981E60" w:rsidP="00981E60">
      <w:pPr>
        <w:autoSpaceDE w:val="0"/>
        <w:autoSpaceDN w:val="0"/>
        <w:adjustRightInd w:val="0"/>
        <w:spacing w:before="60"/>
        <w:ind w:left="3567" w:hanging="2127"/>
        <w:textAlignment w:val="center"/>
        <w:rPr>
          <w:rFonts w:ascii="Arial" w:hAnsi="Arial" w:cs="Arial"/>
          <w:color w:val="000000"/>
        </w:rPr>
      </w:pPr>
      <w:r w:rsidRPr="00C60748">
        <w:rPr>
          <w:rFonts w:ascii="Arial" w:hAnsi="Arial" w:cs="Arial"/>
          <w:b/>
          <w:bCs/>
          <w:color w:val="000000"/>
        </w:rPr>
        <w:t>Deuxième étape</w:t>
      </w:r>
      <w:r w:rsidRPr="00C60748">
        <w:rPr>
          <w:rFonts w:ascii="Arial" w:hAnsi="Arial" w:cs="Arial"/>
          <w:b/>
          <w:bCs/>
          <w:color w:val="000000"/>
        </w:rPr>
        <w:tab/>
      </w:r>
      <w:r w:rsidRPr="00C60748">
        <w:rPr>
          <w:rFonts w:ascii="Arial" w:hAnsi="Arial" w:cs="Arial"/>
          <w:color w:val="000000"/>
        </w:rPr>
        <w:t xml:space="preserve">Le Secrétariat vérifie les dossiers, demande les informations manquantes à l’État soumissionnaire ; les candidatures révisées doivent être complétées et retournées avant le 30 septembre. </w:t>
      </w:r>
    </w:p>
    <w:p w:rsidR="00981E60" w:rsidRPr="00C60748" w:rsidRDefault="00981E60" w:rsidP="00981E60">
      <w:pPr>
        <w:autoSpaceDE w:val="0"/>
        <w:autoSpaceDN w:val="0"/>
        <w:adjustRightInd w:val="0"/>
        <w:spacing w:before="60"/>
        <w:ind w:left="3567" w:hanging="2127"/>
        <w:textAlignment w:val="center"/>
        <w:rPr>
          <w:rFonts w:ascii="Arial" w:hAnsi="Arial" w:cs="Arial"/>
          <w:color w:val="000000"/>
        </w:rPr>
      </w:pPr>
      <w:r w:rsidRPr="00C60748">
        <w:rPr>
          <w:rFonts w:ascii="Arial" w:hAnsi="Arial" w:cs="Arial"/>
          <w:b/>
          <w:bCs/>
          <w:color w:val="000000"/>
        </w:rPr>
        <w:t>Troisième étape</w:t>
      </w:r>
      <w:r w:rsidRPr="00C60748">
        <w:rPr>
          <w:rFonts w:ascii="Arial" w:hAnsi="Arial" w:cs="Arial"/>
          <w:b/>
          <w:bCs/>
          <w:color w:val="000000"/>
        </w:rPr>
        <w:tab/>
      </w:r>
      <w:r w:rsidRPr="00C60748">
        <w:rPr>
          <w:rFonts w:ascii="Arial" w:hAnsi="Arial" w:cs="Arial"/>
          <w:color w:val="000000"/>
        </w:rPr>
        <w:t>L’organe approprié (organe consultatif ou, dans le cas de la Liste représentative, organe subsidiaire du Comité) entreprend l’évaluation des dossiers et formule ses recommandations finales en mai ou juin au cours d’une réunion en séance privée. Leurs rapports sont transmis au Comité ainsi qu’à l’ensemble des États parties quatre semaines avant la session annuelle de novembre.</w:t>
      </w:r>
    </w:p>
    <w:p w:rsidR="00981E60" w:rsidRPr="00C60748" w:rsidRDefault="00981E60" w:rsidP="00981E60">
      <w:pPr>
        <w:autoSpaceDE w:val="0"/>
        <w:autoSpaceDN w:val="0"/>
        <w:adjustRightInd w:val="0"/>
        <w:spacing w:before="60"/>
        <w:ind w:left="3567" w:hanging="2127"/>
        <w:textAlignment w:val="center"/>
        <w:rPr>
          <w:rFonts w:ascii="Arial" w:hAnsi="Arial" w:cs="Arial"/>
          <w:color w:val="000000"/>
        </w:rPr>
      </w:pPr>
      <w:r w:rsidRPr="00C60748">
        <w:rPr>
          <w:rFonts w:ascii="Arial" w:hAnsi="Arial" w:cs="Arial"/>
          <w:b/>
          <w:bCs/>
          <w:color w:val="000000"/>
        </w:rPr>
        <w:t>Quatrième étape</w:t>
      </w:r>
      <w:r w:rsidRPr="00C60748">
        <w:rPr>
          <w:rFonts w:ascii="Arial" w:hAnsi="Arial" w:cs="Arial"/>
          <w:b/>
          <w:bCs/>
          <w:color w:val="000000"/>
        </w:rPr>
        <w:tab/>
      </w:r>
      <w:r w:rsidRPr="00C60748">
        <w:rPr>
          <w:rFonts w:ascii="Arial" w:hAnsi="Arial" w:cs="Arial"/>
          <w:bCs/>
          <w:color w:val="000000"/>
        </w:rPr>
        <w:t>A</w:t>
      </w:r>
      <w:r w:rsidRPr="00C60748">
        <w:rPr>
          <w:rFonts w:ascii="Arial" w:hAnsi="Arial" w:cs="Arial"/>
          <w:color w:val="000000"/>
        </w:rPr>
        <w:t xml:space="preserve"> sa session annuelle en novembre, le Comité intergouvernemental examine les candidatures et les rapports et prend les décisions.</w:t>
      </w:r>
    </w:p>
    <w:p w:rsidR="00692A89" w:rsidRPr="00C60748" w:rsidRDefault="00692A89" w:rsidP="00692A89">
      <w:pPr>
        <w:jc w:val="center"/>
        <w:rPr>
          <w:rFonts w:ascii="Arial" w:hAnsi="Arial" w:cs="Arial"/>
        </w:rPr>
      </w:pPr>
    </w:p>
    <w:p w:rsidR="00692A89" w:rsidRPr="00C60748" w:rsidRDefault="00692A89" w:rsidP="00692A89">
      <w:pPr>
        <w:jc w:val="center"/>
        <w:rPr>
          <w:rFonts w:ascii="Arial" w:hAnsi="Arial" w:cs="Arial"/>
        </w:rPr>
      </w:pPr>
    </w:p>
    <w:p w:rsidR="00A104A2" w:rsidRPr="00C60748" w:rsidRDefault="00A104A2" w:rsidP="00692A89">
      <w:pPr>
        <w:jc w:val="center"/>
        <w:rPr>
          <w:rFonts w:ascii="Arial" w:hAnsi="Arial" w:cs="Arial"/>
        </w:rPr>
      </w:pPr>
    </w:p>
    <w:p w:rsidR="00A104A2" w:rsidRPr="00C60748" w:rsidRDefault="00A104A2" w:rsidP="00692A89">
      <w:pPr>
        <w:jc w:val="center"/>
        <w:rPr>
          <w:rFonts w:ascii="Arial" w:hAnsi="Arial" w:cs="Arial"/>
        </w:rPr>
      </w:pPr>
    </w:p>
    <w:p w:rsidR="00A104A2" w:rsidRPr="00C60748" w:rsidRDefault="00A104A2" w:rsidP="00692A89">
      <w:pPr>
        <w:jc w:val="center"/>
        <w:rPr>
          <w:rFonts w:ascii="Arial" w:hAnsi="Arial" w:cs="Arial"/>
        </w:rPr>
      </w:pPr>
    </w:p>
    <w:p w:rsidR="00A104A2" w:rsidRPr="00C60748" w:rsidRDefault="00A104A2" w:rsidP="00692A89">
      <w:pPr>
        <w:jc w:val="center"/>
        <w:rPr>
          <w:rFonts w:ascii="Arial" w:hAnsi="Arial" w:cs="Arial"/>
        </w:rPr>
      </w:pPr>
    </w:p>
    <w:p w:rsidR="00A104A2" w:rsidRPr="00C60748" w:rsidRDefault="00A104A2" w:rsidP="00692A89">
      <w:pPr>
        <w:jc w:val="center"/>
        <w:rPr>
          <w:rFonts w:ascii="Arial" w:hAnsi="Arial" w:cs="Arial"/>
        </w:rPr>
      </w:pPr>
    </w:p>
    <w:p w:rsidR="00692A89" w:rsidRPr="00C60748" w:rsidRDefault="00692A89" w:rsidP="00692A89">
      <w:pPr>
        <w:jc w:val="center"/>
        <w:rPr>
          <w:rFonts w:ascii="Arial" w:hAnsi="Arial" w:cs="Arial"/>
        </w:rPr>
      </w:pPr>
    </w:p>
    <w:p w:rsidR="00A104A2" w:rsidRPr="00C60748" w:rsidRDefault="00A104A2" w:rsidP="00692A89">
      <w:pPr>
        <w:jc w:val="center"/>
        <w:rPr>
          <w:rFonts w:ascii="Arial" w:hAnsi="Arial" w:cs="Arial"/>
          <w:sz w:val="44"/>
        </w:rPr>
      </w:pPr>
      <w:r w:rsidRPr="00C60748">
        <w:rPr>
          <w:rFonts w:ascii="Arial" w:hAnsi="Arial" w:cs="Arial"/>
          <w:sz w:val="44"/>
        </w:rPr>
        <w:t>*</w:t>
      </w:r>
      <w:r w:rsidRPr="00C60748">
        <w:rPr>
          <w:rFonts w:ascii="Arial" w:hAnsi="Arial" w:cs="Arial"/>
          <w:sz w:val="44"/>
        </w:rPr>
        <w:tab/>
        <w:t>*</w:t>
      </w:r>
      <w:r w:rsidRPr="00C60748">
        <w:rPr>
          <w:rFonts w:ascii="Arial" w:hAnsi="Arial" w:cs="Arial"/>
          <w:sz w:val="44"/>
        </w:rPr>
        <w:tab/>
        <w:t>*</w:t>
      </w:r>
    </w:p>
    <w:p w:rsidR="00692A89" w:rsidRPr="00C60748" w:rsidRDefault="00692A89" w:rsidP="00692A89">
      <w:pPr>
        <w:jc w:val="center"/>
        <w:rPr>
          <w:rFonts w:ascii="Arial" w:hAnsi="Arial" w:cs="Arial"/>
        </w:rPr>
      </w:pPr>
    </w:p>
    <w:p w:rsidR="00692A89" w:rsidRDefault="00692A89" w:rsidP="00692A89">
      <w:pPr>
        <w:jc w:val="center"/>
        <w:rPr>
          <w:rFonts w:ascii="Arial" w:hAnsi="Arial" w:cs="Arial"/>
        </w:rPr>
      </w:pPr>
    </w:p>
    <w:p w:rsidR="00532949" w:rsidRDefault="00532949" w:rsidP="00692A89">
      <w:pPr>
        <w:jc w:val="center"/>
        <w:rPr>
          <w:rFonts w:ascii="Arial" w:hAnsi="Arial" w:cs="Arial"/>
        </w:rPr>
      </w:pPr>
    </w:p>
    <w:p w:rsidR="00532949" w:rsidRDefault="00532949" w:rsidP="00692A89">
      <w:pPr>
        <w:jc w:val="center"/>
        <w:rPr>
          <w:rFonts w:ascii="Arial" w:hAnsi="Arial" w:cs="Arial"/>
        </w:rPr>
      </w:pPr>
    </w:p>
    <w:p w:rsidR="00532949" w:rsidRDefault="00532949" w:rsidP="00692A89">
      <w:pPr>
        <w:jc w:val="center"/>
        <w:rPr>
          <w:rFonts w:ascii="Arial" w:hAnsi="Arial" w:cs="Arial"/>
        </w:rPr>
      </w:pPr>
    </w:p>
    <w:p w:rsidR="00532949" w:rsidRPr="00C60748" w:rsidRDefault="00532949" w:rsidP="00692A89">
      <w:pPr>
        <w:jc w:val="center"/>
        <w:rPr>
          <w:rFonts w:ascii="Arial" w:hAnsi="Arial" w:cs="Arial"/>
        </w:rPr>
      </w:pPr>
    </w:p>
    <w:p w:rsidR="00692A89" w:rsidRPr="00C60748" w:rsidRDefault="00692A89" w:rsidP="00692A89">
      <w:pPr>
        <w:jc w:val="center"/>
        <w:rPr>
          <w:rFonts w:ascii="Arial" w:hAnsi="Arial" w:cs="Arial"/>
        </w:rPr>
      </w:pPr>
    </w:p>
    <w:p w:rsidR="00692A89" w:rsidRPr="00C60748" w:rsidRDefault="00692A89" w:rsidP="00692A89">
      <w:pPr>
        <w:ind w:left="5040"/>
        <w:rPr>
          <w:rFonts w:ascii="Arial" w:hAnsi="Arial" w:cs="Arial"/>
        </w:rPr>
      </w:pPr>
      <w:r w:rsidRPr="00C60748">
        <w:rPr>
          <w:rFonts w:ascii="Arial" w:hAnsi="Arial" w:cs="Arial"/>
        </w:rPr>
        <w:t>Section du patrimoine culturel immatériel</w:t>
      </w:r>
    </w:p>
    <w:p w:rsidR="00692A89" w:rsidRPr="00C60748" w:rsidRDefault="00692A89" w:rsidP="00692A89">
      <w:pPr>
        <w:ind w:left="5040"/>
        <w:rPr>
          <w:rFonts w:ascii="Arial" w:hAnsi="Arial" w:cs="Arial"/>
        </w:rPr>
      </w:pPr>
      <w:r w:rsidRPr="00C60748">
        <w:rPr>
          <w:rFonts w:ascii="Arial" w:hAnsi="Arial" w:cs="Arial"/>
          <w:noProof/>
        </w:rPr>
        <w:drawing>
          <wp:anchor distT="0" distB="0" distL="114300" distR="114300" simplePos="0" relativeHeight="251659264" behindDoc="1" locked="0" layoutInCell="1" allowOverlap="1">
            <wp:simplePos x="0" y="0"/>
            <wp:positionH relativeFrom="column">
              <wp:posOffset>412115</wp:posOffset>
            </wp:positionH>
            <wp:positionV relativeFrom="line">
              <wp:posOffset>-335915</wp:posOffset>
            </wp:positionV>
            <wp:extent cx="2213610" cy="153098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213610" cy="1530985"/>
                    </a:xfrm>
                    <a:prstGeom prst="rect">
                      <a:avLst/>
                    </a:prstGeom>
                    <a:noFill/>
                    <a:ln w="9525">
                      <a:noFill/>
                      <a:miter lim="800000"/>
                      <a:headEnd/>
                      <a:tailEnd/>
                    </a:ln>
                  </pic:spPr>
                </pic:pic>
              </a:graphicData>
            </a:graphic>
          </wp:anchor>
        </w:drawing>
      </w:r>
      <w:r w:rsidRPr="00C60748">
        <w:rPr>
          <w:rFonts w:ascii="Arial" w:hAnsi="Arial" w:cs="Arial"/>
        </w:rPr>
        <w:t>Secteur de la culture</w:t>
      </w:r>
    </w:p>
    <w:p w:rsidR="00692A89" w:rsidRPr="00C60748" w:rsidRDefault="00692A89" w:rsidP="00692A89">
      <w:pPr>
        <w:ind w:left="5040"/>
        <w:rPr>
          <w:rFonts w:ascii="Arial" w:hAnsi="Arial" w:cs="Arial"/>
        </w:rPr>
      </w:pPr>
      <w:r w:rsidRPr="00C60748">
        <w:rPr>
          <w:rFonts w:ascii="Arial" w:hAnsi="Arial" w:cs="Arial"/>
        </w:rPr>
        <w:t>UNESCO</w:t>
      </w:r>
    </w:p>
    <w:p w:rsidR="00352166" w:rsidRPr="00C60748" w:rsidRDefault="00352166" w:rsidP="00692A89">
      <w:pPr>
        <w:ind w:left="5040"/>
        <w:rPr>
          <w:rFonts w:ascii="Arial" w:hAnsi="Arial" w:cs="Arial"/>
        </w:rPr>
      </w:pPr>
      <w:r w:rsidRPr="00C60748">
        <w:rPr>
          <w:rFonts w:ascii="Arial" w:hAnsi="Arial" w:cs="Arial"/>
        </w:rPr>
        <w:t>7 place Fontenoy, 75352 Paris 07 SP, France</w:t>
      </w:r>
    </w:p>
    <w:p w:rsidR="00692A89" w:rsidRPr="00C60748" w:rsidRDefault="00692A89" w:rsidP="00692A89">
      <w:pPr>
        <w:ind w:left="5040"/>
        <w:rPr>
          <w:rFonts w:ascii="Arial" w:hAnsi="Arial" w:cs="Arial"/>
        </w:rPr>
      </w:pPr>
      <w:r w:rsidRPr="00C60748">
        <w:rPr>
          <w:rFonts w:ascii="Arial" w:hAnsi="Arial" w:cs="Arial"/>
        </w:rPr>
        <w:t xml:space="preserve">Tél. : +33 1 45 68 43 </w:t>
      </w:r>
      <w:r w:rsidR="007568EB">
        <w:rPr>
          <w:rFonts w:ascii="Arial" w:hAnsi="Arial" w:cs="Arial"/>
        </w:rPr>
        <w:t>95</w:t>
      </w:r>
    </w:p>
    <w:p w:rsidR="00692A89" w:rsidRPr="00C60748" w:rsidRDefault="00692A89" w:rsidP="00692A89">
      <w:pPr>
        <w:ind w:left="5040"/>
        <w:rPr>
          <w:rFonts w:ascii="Arial" w:hAnsi="Arial" w:cs="Arial"/>
        </w:rPr>
      </w:pPr>
      <w:r w:rsidRPr="00C60748">
        <w:rPr>
          <w:rFonts w:ascii="Arial" w:hAnsi="Arial" w:cs="Arial"/>
        </w:rPr>
        <w:t>Fax : +33 1 45 68 57 52</w:t>
      </w:r>
    </w:p>
    <w:p w:rsidR="00692A89" w:rsidRPr="00C60748" w:rsidRDefault="00692A89" w:rsidP="00692A89">
      <w:pPr>
        <w:ind w:left="5040"/>
        <w:rPr>
          <w:rFonts w:ascii="Arial" w:hAnsi="Arial" w:cs="Arial"/>
        </w:rPr>
      </w:pPr>
      <w:r w:rsidRPr="00C60748">
        <w:rPr>
          <w:rFonts w:ascii="Arial" w:hAnsi="Arial" w:cs="Arial"/>
        </w:rPr>
        <w:t>E-mail : ich_com@unesco.org</w:t>
      </w:r>
    </w:p>
    <w:p w:rsidR="00692A89" w:rsidRPr="00EE4458" w:rsidRDefault="00692A89" w:rsidP="00692A89">
      <w:pPr>
        <w:ind w:left="5040"/>
        <w:rPr>
          <w:rFonts w:ascii="Arial" w:hAnsi="Arial" w:cs="Arial"/>
        </w:rPr>
      </w:pPr>
      <w:r w:rsidRPr="00C60748">
        <w:rPr>
          <w:rFonts w:ascii="Arial" w:hAnsi="Arial" w:cs="Arial"/>
        </w:rPr>
        <w:t>www.unesco.org/culture/ich</w:t>
      </w:r>
    </w:p>
    <w:sectPr w:rsidR="00692A89" w:rsidRPr="00EE4458" w:rsidSect="005E0A56">
      <w:footerReference w:type="even" r:id="rId69"/>
      <w:footerReference w:type="default" r:id="rId70"/>
      <w:pgSz w:w="11906" w:h="16838" w:code="9"/>
      <w:pgMar w:top="720" w:right="720" w:bottom="720" w:left="720" w:header="720" w:footer="34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674D" w:rsidRDefault="0055674D" w:rsidP="006D3565">
      <w:r>
        <w:separator/>
      </w:r>
    </w:p>
  </w:endnote>
  <w:endnote w:type="continuationSeparator" w:id="0">
    <w:p w:rsidR="0055674D" w:rsidRDefault="0055674D" w:rsidP="006D3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
    <w:altName w:val="MS Mincho"/>
    <w:panose1 w:val="00000000000000000000"/>
    <w:charset w:val="80"/>
    <w:family w:val="auto"/>
    <w:notTrueType/>
    <w:pitch w:val="variable"/>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74D" w:rsidRPr="00E85082" w:rsidRDefault="0055674D" w:rsidP="005E0A56">
    <w:pPr>
      <w:pStyle w:val="Footer"/>
      <w:tabs>
        <w:tab w:val="clear" w:pos="9072"/>
        <w:tab w:val="right" w:pos="10348"/>
      </w:tabs>
      <w:rPr>
        <w:rFonts w:ascii="Arial" w:hAnsi="Arial" w:cs="Arial"/>
        <w:sz w:val="18"/>
      </w:rPr>
    </w:pPr>
    <w:r w:rsidRPr="00E85082">
      <w:rPr>
        <w:rFonts w:ascii="Arial" w:hAnsi="Arial" w:cs="Arial"/>
        <w:sz w:val="16"/>
      </w:rPr>
      <w:t xml:space="preserve">Kit </w:t>
    </w:r>
    <w:r w:rsidR="003C5DC6">
      <w:rPr>
        <w:rFonts w:ascii="Arial" w:hAnsi="Arial" w:cs="Arial"/>
        <w:sz w:val="16"/>
      </w:rPr>
      <w:t>m</w:t>
    </w:r>
    <w:r>
      <w:rPr>
        <w:rFonts w:ascii="Arial" w:hAnsi="Arial" w:cs="Arial"/>
        <w:sz w:val="16"/>
      </w:rPr>
      <w:t xml:space="preserve">édia - </w:t>
    </w:r>
    <w:r w:rsidRPr="00E85082">
      <w:rPr>
        <w:rFonts w:ascii="Arial" w:hAnsi="Arial" w:cs="Arial"/>
        <w:sz w:val="16"/>
      </w:rPr>
      <w:t>patrimoine culturel immatériel</w:t>
    </w:r>
    <w:r>
      <w:tab/>
    </w:r>
    <w:r>
      <w:tab/>
    </w:r>
    <w:r w:rsidRPr="00E85082">
      <w:rPr>
        <w:rFonts w:ascii="Arial" w:hAnsi="Arial" w:cs="Arial"/>
        <w:sz w:val="18"/>
      </w:rPr>
      <w:fldChar w:fldCharType="begin"/>
    </w:r>
    <w:r w:rsidRPr="00E85082">
      <w:rPr>
        <w:rFonts w:ascii="Arial" w:hAnsi="Arial" w:cs="Arial"/>
        <w:sz w:val="18"/>
      </w:rPr>
      <w:instrText xml:space="preserve"> PAGE   \* MERGEFORMAT </w:instrText>
    </w:r>
    <w:r w:rsidRPr="00E85082">
      <w:rPr>
        <w:rFonts w:ascii="Arial" w:hAnsi="Arial" w:cs="Arial"/>
        <w:sz w:val="18"/>
      </w:rPr>
      <w:fldChar w:fldCharType="separate"/>
    </w:r>
    <w:r w:rsidR="0058353E">
      <w:rPr>
        <w:rFonts w:ascii="Arial" w:hAnsi="Arial" w:cs="Arial"/>
        <w:noProof/>
        <w:sz w:val="18"/>
      </w:rPr>
      <w:t>36</w:t>
    </w:r>
    <w:r w:rsidRPr="00E85082">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74D" w:rsidRPr="00E85082" w:rsidRDefault="0055674D" w:rsidP="001C0484">
    <w:pPr>
      <w:pStyle w:val="Footer"/>
      <w:tabs>
        <w:tab w:val="clear" w:pos="9072"/>
        <w:tab w:val="right" w:pos="10348"/>
      </w:tabs>
      <w:rPr>
        <w:rFonts w:ascii="Arial" w:hAnsi="Arial" w:cs="Arial"/>
        <w:sz w:val="18"/>
      </w:rPr>
    </w:pPr>
    <w:r w:rsidRPr="00E85082">
      <w:rPr>
        <w:rFonts w:ascii="Arial" w:hAnsi="Arial" w:cs="Arial"/>
        <w:sz w:val="16"/>
      </w:rPr>
      <w:t xml:space="preserve">Kit </w:t>
    </w:r>
    <w:r w:rsidR="003C5DC6">
      <w:rPr>
        <w:rFonts w:ascii="Arial" w:hAnsi="Arial" w:cs="Arial"/>
        <w:sz w:val="16"/>
      </w:rPr>
      <w:t>m</w:t>
    </w:r>
    <w:r>
      <w:rPr>
        <w:rFonts w:ascii="Arial" w:hAnsi="Arial" w:cs="Arial"/>
        <w:sz w:val="16"/>
      </w:rPr>
      <w:t xml:space="preserve">édia - </w:t>
    </w:r>
    <w:r w:rsidRPr="00E85082">
      <w:rPr>
        <w:rFonts w:ascii="Arial" w:hAnsi="Arial" w:cs="Arial"/>
        <w:sz w:val="16"/>
      </w:rPr>
      <w:t>patrimoine culturel immatériel</w:t>
    </w:r>
    <w:r>
      <w:rPr>
        <w:rFonts w:ascii="Arial" w:hAnsi="Arial" w:cs="Arial"/>
        <w:sz w:val="16"/>
      </w:rPr>
      <w:tab/>
    </w:r>
    <w:r w:rsidRPr="00E85082">
      <w:rPr>
        <w:rFonts w:ascii="Arial" w:hAnsi="Arial" w:cs="Arial"/>
        <w:sz w:val="18"/>
      </w:rPr>
      <w:tab/>
    </w:r>
    <w:r w:rsidRPr="00E85082">
      <w:rPr>
        <w:rFonts w:ascii="Arial" w:hAnsi="Arial" w:cs="Arial"/>
        <w:sz w:val="18"/>
      </w:rPr>
      <w:fldChar w:fldCharType="begin"/>
    </w:r>
    <w:r w:rsidRPr="00E85082">
      <w:rPr>
        <w:rFonts w:ascii="Arial" w:hAnsi="Arial" w:cs="Arial"/>
        <w:sz w:val="18"/>
      </w:rPr>
      <w:instrText xml:space="preserve"> PAGE   \* MERGEFORMAT </w:instrText>
    </w:r>
    <w:r w:rsidRPr="00E85082">
      <w:rPr>
        <w:rFonts w:ascii="Arial" w:hAnsi="Arial" w:cs="Arial"/>
        <w:sz w:val="18"/>
      </w:rPr>
      <w:fldChar w:fldCharType="separate"/>
    </w:r>
    <w:r w:rsidR="0058353E">
      <w:rPr>
        <w:rFonts w:ascii="Arial" w:hAnsi="Arial" w:cs="Arial"/>
        <w:noProof/>
        <w:sz w:val="18"/>
      </w:rPr>
      <w:t>37</w:t>
    </w:r>
    <w:r w:rsidRPr="00E85082">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674D" w:rsidRDefault="0055674D" w:rsidP="006D3565">
      <w:r>
        <w:separator/>
      </w:r>
    </w:p>
  </w:footnote>
  <w:footnote w:type="continuationSeparator" w:id="0">
    <w:p w:rsidR="0055674D" w:rsidRDefault="0055674D" w:rsidP="006D3565">
      <w:r>
        <w:continuationSeparator/>
      </w:r>
    </w:p>
  </w:footnote>
  <w:footnote w:id="1">
    <w:p w:rsidR="0055674D" w:rsidRDefault="0055674D" w:rsidP="00E401A3">
      <w:pPr>
        <w:pStyle w:val="FootnoteText"/>
        <w:tabs>
          <w:tab w:val="left" w:pos="426"/>
        </w:tabs>
        <w:ind w:left="142" w:hanging="142"/>
      </w:pPr>
      <w:r w:rsidRPr="005765C4">
        <w:rPr>
          <w:rStyle w:val="FootnoteReference"/>
        </w:rPr>
        <w:footnoteRef/>
      </w:r>
      <w:r>
        <w:rPr>
          <w:rFonts w:ascii="Arial" w:hAnsi="Arial" w:cs="Arial"/>
          <w:sz w:val="16"/>
          <w:szCs w:val="16"/>
        </w:rPr>
        <w:t xml:space="preserve"> Y compris l’assistance financière dite « préparatoire » destinée à la préparation de dossiers de candidature pour inscription </w:t>
      </w:r>
      <w:r w:rsidR="00075761">
        <w:rPr>
          <w:rFonts w:ascii="Arial" w:hAnsi="Arial" w:cs="Arial"/>
          <w:sz w:val="16"/>
          <w:szCs w:val="16"/>
        </w:rPr>
        <w:t>sur les listes de la Convention.</w:t>
      </w:r>
    </w:p>
  </w:footnote>
  <w:footnote w:id="2">
    <w:p w:rsidR="0055674D" w:rsidRDefault="0055674D" w:rsidP="00E401A3">
      <w:pPr>
        <w:pStyle w:val="FootnoteText"/>
      </w:pPr>
      <w:r>
        <w:rPr>
          <w:rStyle w:val="FootnoteReference"/>
        </w:rPr>
        <w:footnoteRef/>
      </w:r>
      <w:r>
        <w:t xml:space="preserve"> </w:t>
      </w:r>
      <w:r w:rsidRPr="00FE4331">
        <w:rPr>
          <w:rFonts w:ascii="Arial" w:hAnsi="Arial" w:cs="Arial"/>
          <w:sz w:val="16"/>
          <w:szCs w:val="16"/>
        </w:rPr>
        <w:t xml:space="preserve">Sans compter </w:t>
      </w:r>
      <w:r>
        <w:rPr>
          <w:rFonts w:ascii="Arial" w:hAnsi="Arial" w:cs="Arial"/>
          <w:sz w:val="16"/>
          <w:szCs w:val="16"/>
        </w:rPr>
        <w:t>l’assistance préparatoire</w:t>
      </w:r>
      <w:r w:rsidR="002F318F">
        <w:rPr>
          <w:rFonts w:ascii="Arial" w:hAnsi="Arial" w:cs="Arial"/>
          <w:sz w:val="16"/>
          <w:szCs w:val="16"/>
        </w:rPr>
        <w:t>.</w:t>
      </w:r>
    </w:p>
  </w:footnote>
  <w:footnote w:id="3">
    <w:p w:rsidR="00924F81" w:rsidRPr="00B201B7" w:rsidRDefault="00924F81" w:rsidP="00E401A3">
      <w:pPr>
        <w:pStyle w:val="FootnoteText"/>
        <w:tabs>
          <w:tab w:val="left" w:pos="426"/>
        </w:tabs>
        <w:rPr>
          <w:rFonts w:ascii="Arial" w:hAnsi="Arial" w:cs="Arial"/>
          <w:sz w:val="16"/>
          <w:szCs w:val="16"/>
        </w:rPr>
      </w:pPr>
      <w:r w:rsidRPr="005765C4">
        <w:rPr>
          <w:rStyle w:val="FootnoteReference"/>
        </w:rPr>
        <w:footnoteRef/>
      </w:r>
      <w:r w:rsidRPr="00B201B7">
        <w:rPr>
          <w:rFonts w:ascii="Arial" w:hAnsi="Arial" w:cs="Arial"/>
          <w:sz w:val="16"/>
          <w:szCs w:val="16"/>
        </w:rPr>
        <w:t xml:space="preserve">  </w:t>
      </w:r>
      <w:r w:rsidRPr="00924F81">
        <w:rPr>
          <w:rFonts w:ascii="Arial" w:hAnsi="Arial" w:cs="Arial"/>
          <w:sz w:val="16"/>
          <w:szCs w:val="16"/>
        </w:rPr>
        <w:t xml:space="preserve"> </w:t>
      </w:r>
      <w:r>
        <w:rPr>
          <w:rFonts w:ascii="Arial" w:hAnsi="Arial" w:cs="Arial"/>
          <w:sz w:val="16"/>
          <w:szCs w:val="16"/>
        </w:rPr>
        <w:t>Plusieurs</w:t>
      </w:r>
      <w:r w:rsidRPr="00671130">
        <w:rPr>
          <w:rFonts w:ascii="Arial" w:hAnsi="Arial" w:cs="Arial"/>
          <w:sz w:val="16"/>
          <w:szCs w:val="16"/>
        </w:rPr>
        <w:t xml:space="preserve"> éléments sont comptés plusieurs fois car ils n’appartiennent pas au même groupe régional.</w:t>
      </w:r>
    </w:p>
  </w:footnote>
  <w:footnote w:id="4">
    <w:p w:rsidR="00924F81" w:rsidRPr="00B201B7" w:rsidRDefault="00924F81">
      <w:pPr>
        <w:pStyle w:val="FootnoteText"/>
      </w:pPr>
      <w:r>
        <w:rPr>
          <w:rStyle w:val="FootnoteReference"/>
        </w:rPr>
        <w:footnoteRef/>
      </w:r>
      <w:r w:rsidRPr="00B201B7">
        <w:t xml:space="preserve"> </w:t>
      </w:r>
      <w:r w:rsidRPr="00924F81">
        <w:rPr>
          <w:rFonts w:ascii="Arial" w:hAnsi="Arial" w:cs="Arial"/>
          <w:sz w:val="16"/>
        </w:rPr>
        <w:t xml:space="preserve"> </w:t>
      </w:r>
      <w:r>
        <w:rPr>
          <w:rFonts w:ascii="Arial" w:hAnsi="Arial" w:cs="Arial"/>
          <w:sz w:val="16"/>
          <w:szCs w:val="16"/>
        </w:rPr>
        <w:t>Plusieurs</w:t>
      </w:r>
      <w:r w:rsidRPr="00671130">
        <w:rPr>
          <w:rFonts w:ascii="Arial" w:hAnsi="Arial" w:cs="Arial"/>
          <w:sz w:val="16"/>
          <w:szCs w:val="16"/>
        </w:rPr>
        <w:t xml:space="preserve"> éléments sont comptés plusieurs fois car ils n’appartiennent pas au même groupe régional.</w:t>
      </w:r>
    </w:p>
  </w:footnote>
  <w:footnote w:id="5">
    <w:p w:rsidR="004230F6" w:rsidRPr="00B201B7" w:rsidRDefault="004230F6" w:rsidP="00E401A3">
      <w:pPr>
        <w:pStyle w:val="FootnoteText"/>
        <w:tabs>
          <w:tab w:val="left" w:pos="284"/>
        </w:tabs>
        <w:rPr>
          <w:rFonts w:ascii="Arial" w:hAnsi="Arial" w:cs="Arial"/>
          <w:sz w:val="16"/>
          <w:szCs w:val="16"/>
        </w:rPr>
      </w:pPr>
      <w:r>
        <w:rPr>
          <w:rStyle w:val="FootnoteReference"/>
        </w:rPr>
        <w:footnoteRef/>
      </w:r>
      <w:r w:rsidRPr="00B201B7">
        <w:t xml:space="preserve"> </w:t>
      </w:r>
      <w:r w:rsidRPr="004230F6">
        <w:rPr>
          <w:rFonts w:ascii="Arial" w:hAnsi="Arial" w:cs="Arial"/>
          <w:sz w:val="16"/>
          <w:szCs w:val="16"/>
        </w:rPr>
        <w:t xml:space="preserve"> </w:t>
      </w:r>
      <w:r>
        <w:rPr>
          <w:rFonts w:ascii="Arial" w:hAnsi="Arial" w:cs="Arial"/>
          <w:sz w:val="16"/>
          <w:szCs w:val="16"/>
        </w:rPr>
        <w:t>Plusieurs</w:t>
      </w:r>
      <w:r w:rsidRPr="00671130">
        <w:rPr>
          <w:rFonts w:ascii="Arial" w:hAnsi="Arial" w:cs="Arial"/>
          <w:sz w:val="16"/>
          <w:szCs w:val="16"/>
        </w:rPr>
        <w:t xml:space="preserve"> éléments sont comptés plusieurs fois car ils n’appartiennent pas au même groupe régional.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65AFC"/>
    <w:multiLevelType w:val="hybridMultilevel"/>
    <w:tmpl w:val="53AC4896"/>
    <w:lvl w:ilvl="0" w:tplc="040C0019">
      <w:start w:val="1"/>
      <w:numFmt w:val="lowerLetter"/>
      <w:lvlText w:val="%1."/>
      <w:lvlJc w:val="left"/>
      <w:pPr>
        <w:ind w:left="720" w:hanging="360"/>
      </w:pPr>
      <w:rPr>
        <w:rFonts w:eastAsia="Times New Roman"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
    <w:nsid w:val="05B116D5"/>
    <w:multiLevelType w:val="hybridMultilevel"/>
    <w:tmpl w:val="FB7A26FC"/>
    <w:lvl w:ilvl="0" w:tplc="E482EA84">
      <w:start w:val="1"/>
      <w:numFmt w:val="decimal"/>
      <w:lvlText w:val="%1."/>
      <w:lvlJc w:val="left"/>
      <w:pPr>
        <w:ind w:left="720" w:hanging="360"/>
      </w:pPr>
      <w:rPr>
        <w:b/>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8B3570"/>
    <w:multiLevelType w:val="hybridMultilevel"/>
    <w:tmpl w:val="C02260F8"/>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
    <w:nsid w:val="103B57E7"/>
    <w:multiLevelType w:val="hybridMultilevel"/>
    <w:tmpl w:val="BAE0BA9C"/>
    <w:lvl w:ilvl="0" w:tplc="040C0019">
      <w:start w:val="1"/>
      <w:numFmt w:val="lowerLetter"/>
      <w:lvlText w:val="%1."/>
      <w:lvlJc w:val="left"/>
      <w:pPr>
        <w:ind w:left="720" w:hanging="360"/>
      </w:pPr>
      <w:rPr>
        <w:rFonts w:eastAsia="Times New Roman"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nsid w:val="1C6F788C"/>
    <w:multiLevelType w:val="hybridMultilevel"/>
    <w:tmpl w:val="3B489C58"/>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5">
    <w:nsid w:val="1F792825"/>
    <w:multiLevelType w:val="hybridMultilevel"/>
    <w:tmpl w:val="95FA05D6"/>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
    <w:nsid w:val="227812CF"/>
    <w:multiLevelType w:val="hybridMultilevel"/>
    <w:tmpl w:val="98DA678E"/>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7">
    <w:nsid w:val="23035DD7"/>
    <w:multiLevelType w:val="hybridMultilevel"/>
    <w:tmpl w:val="BAE0BA9C"/>
    <w:lvl w:ilvl="0" w:tplc="040C0019">
      <w:start w:val="1"/>
      <w:numFmt w:val="lowerLetter"/>
      <w:lvlText w:val="%1."/>
      <w:lvlJc w:val="left"/>
      <w:pPr>
        <w:ind w:left="720" w:hanging="360"/>
      </w:pPr>
      <w:rPr>
        <w:rFonts w:eastAsia="Times New Roman"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8">
    <w:nsid w:val="281C617D"/>
    <w:multiLevelType w:val="hybridMultilevel"/>
    <w:tmpl w:val="6442AFE0"/>
    <w:lvl w:ilvl="0" w:tplc="B7F24F5C">
      <w:start w:val="1"/>
      <w:numFmt w:val="bullet"/>
      <w:lvlText w:val=""/>
      <w:lvlJc w:val="left"/>
      <w:pPr>
        <w:tabs>
          <w:tab w:val="num" w:pos="720"/>
        </w:tabs>
        <w:ind w:left="720" w:hanging="360"/>
      </w:pPr>
      <w:rPr>
        <w:rFonts w:ascii="Wingdings" w:hAnsi="Wingdings" w:hint="default"/>
      </w:rPr>
    </w:lvl>
    <w:lvl w:ilvl="1" w:tplc="D1041DC2">
      <w:start w:val="1"/>
      <w:numFmt w:val="bullet"/>
      <w:lvlText w:val=""/>
      <w:lvlJc w:val="left"/>
      <w:pPr>
        <w:tabs>
          <w:tab w:val="num" w:pos="1440"/>
        </w:tabs>
        <w:ind w:left="1440" w:hanging="360"/>
      </w:pPr>
      <w:rPr>
        <w:rFonts w:ascii="Wingdings" w:hAnsi="Wingdings" w:hint="default"/>
      </w:rPr>
    </w:lvl>
    <w:lvl w:ilvl="2" w:tplc="E41831B4" w:tentative="1">
      <w:start w:val="1"/>
      <w:numFmt w:val="bullet"/>
      <w:lvlText w:val=""/>
      <w:lvlJc w:val="left"/>
      <w:pPr>
        <w:tabs>
          <w:tab w:val="num" w:pos="2160"/>
        </w:tabs>
        <w:ind w:left="2160" w:hanging="360"/>
      </w:pPr>
      <w:rPr>
        <w:rFonts w:ascii="Wingdings" w:hAnsi="Wingdings" w:hint="default"/>
      </w:rPr>
    </w:lvl>
    <w:lvl w:ilvl="3" w:tplc="42AAD486" w:tentative="1">
      <w:start w:val="1"/>
      <w:numFmt w:val="bullet"/>
      <w:lvlText w:val=""/>
      <w:lvlJc w:val="left"/>
      <w:pPr>
        <w:tabs>
          <w:tab w:val="num" w:pos="2880"/>
        </w:tabs>
        <w:ind w:left="2880" w:hanging="360"/>
      </w:pPr>
      <w:rPr>
        <w:rFonts w:ascii="Wingdings" w:hAnsi="Wingdings" w:hint="default"/>
      </w:rPr>
    </w:lvl>
    <w:lvl w:ilvl="4" w:tplc="C2DADEF6" w:tentative="1">
      <w:start w:val="1"/>
      <w:numFmt w:val="bullet"/>
      <w:lvlText w:val=""/>
      <w:lvlJc w:val="left"/>
      <w:pPr>
        <w:tabs>
          <w:tab w:val="num" w:pos="3600"/>
        </w:tabs>
        <w:ind w:left="3600" w:hanging="360"/>
      </w:pPr>
      <w:rPr>
        <w:rFonts w:ascii="Wingdings" w:hAnsi="Wingdings" w:hint="default"/>
      </w:rPr>
    </w:lvl>
    <w:lvl w:ilvl="5" w:tplc="09241972" w:tentative="1">
      <w:start w:val="1"/>
      <w:numFmt w:val="bullet"/>
      <w:lvlText w:val=""/>
      <w:lvlJc w:val="left"/>
      <w:pPr>
        <w:tabs>
          <w:tab w:val="num" w:pos="4320"/>
        </w:tabs>
        <w:ind w:left="4320" w:hanging="360"/>
      </w:pPr>
      <w:rPr>
        <w:rFonts w:ascii="Wingdings" w:hAnsi="Wingdings" w:hint="default"/>
      </w:rPr>
    </w:lvl>
    <w:lvl w:ilvl="6" w:tplc="A39C321A" w:tentative="1">
      <w:start w:val="1"/>
      <w:numFmt w:val="bullet"/>
      <w:lvlText w:val=""/>
      <w:lvlJc w:val="left"/>
      <w:pPr>
        <w:tabs>
          <w:tab w:val="num" w:pos="5040"/>
        </w:tabs>
        <w:ind w:left="5040" w:hanging="360"/>
      </w:pPr>
      <w:rPr>
        <w:rFonts w:ascii="Wingdings" w:hAnsi="Wingdings" w:hint="default"/>
      </w:rPr>
    </w:lvl>
    <w:lvl w:ilvl="7" w:tplc="894A7A16" w:tentative="1">
      <w:start w:val="1"/>
      <w:numFmt w:val="bullet"/>
      <w:lvlText w:val=""/>
      <w:lvlJc w:val="left"/>
      <w:pPr>
        <w:tabs>
          <w:tab w:val="num" w:pos="5760"/>
        </w:tabs>
        <w:ind w:left="5760" w:hanging="360"/>
      </w:pPr>
      <w:rPr>
        <w:rFonts w:ascii="Wingdings" w:hAnsi="Wingdings" w:hint="default"/>
      </w:rPr>
    </w:lvl>
    <w:lvl w:ilvl="8" w:tplc="371A4FEE" w:tentative="1">
      <w:start w:val="1"/>
      <w:numFmt w:val="bullet"/>
      <w:lvlText w:val=""/>
      <w:lvlJc w:val="left"/>
      <w:pPr>
        <w:tabs>
          <w:tab w:val="num" w:pos="6480"/>
        </w:tabs>
        <w:ind w:left="6480" w:hanging="360"/>
      </w:pPr>
      <w:rPr>
        <w:rFonts w:ascii="Wingdings" w:hAnsi="Wingdings" w:hint="default"/>
      </w:rPr>
    </w:lvl>
  </w:abstractNum>
  <w:abstractNum w:abstractNumId="9">
    <w:nsid w:val="2E6A528E"/>
    <w:multiLevelType w:val="hybridMultilevel"/>
    <w:tmpl w:val="AAA61C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EB21D8B"/>
    <w:multiLevelType w:val="hybridMultilevel"/>
    <w:tmpl w:val="0B1EE3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062"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5F07BFE"/>
    <w:multiLevelType w:val="hybridMultilevel"/>
    <w:tmpl w:val="3E407ACC"/>
    <w:lvl w:ilvl="0" w:tplc="706E91DA">
      <w:start w:val="1"/>
      <w:numFmt w:val="decimal"/>
      <w:pStyle w:val="Textenormalnumrot"/>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2">
    <w:nsid w:val="397A4DB1"/>
    <w:multiLevelType w:val="hybridMultilevel"/>
    <w:tmpl w:val="EEA272BE"/>
    <w:lvl w:ilvl="0" w:tplc="65E097A8">
      <w:start w:val="1"/>
      <w:numFmt w:val="decimal"/>
      <w:pStyle w:val="Projetdedcisionparanumrot"/>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A200C20"/>
    <w:multiLevelType w:val="hybridMultilevel"/>
    <w:tmpl w:val="EFA65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A4E1129"/>
    <w:multiLevelType w:val="hybridMultilevel"/>
    <w:tmpl w:val="BAE0BA9C"/>
    <w:lvl w:ilvl="0" w:tplc="040C0019">
      <w:start w:val="1"/>
      <w:numFmt w:val="lowerLetter"/>
      <w:lvlText w:val="%1."/>
      <w:lvlJc w:val="left"/>
      <w:pPr>
        <w:ind w:left="720" w:hanging="360"/>
      </w:pPr>
      <w:rPr>
        <w:rFonts w:eastAsia="Times New Roman"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5">
    <w:nsid w:val="468634C3"/>
    <w:multiLevelType w:val="hybridMultilevel"/>
    <w:tmpl w:val="CCE063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25A7F17"/>
    <w:multiLevelType w:val="hybridMultilevel"/>
    <w:tmpl w:val="98C69470"/>
    <w:lvl w:ilvl="0" w:tplc="040C0019">
      <w:start w:val="1"/>
      <w:numFmt w:val="lowerLetter"/>
      <w:lvlText w:val="%1."/>
      <w:lvlJc w:val="left"/>
      <w:pPr>
        <w:ind w:left="720" w:hanging="360"/>
      </w:pPr>
      <w:rPr>
        <w:rFonts w:eastAsia="Times New Roman"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7">
    <w:nsid w:val="60DE728B"/>
    <w:multiLevelType w:val="hybridMultilevel"/>
    <w:tmpl w:val="BAE0BA9C"/>
    <w:lvl w:ilvl="0" w:tplc="040C0019">
      <w:start w:val="1"/>
      <w:numFmt w:val="lowerLetter"/>
      <w:lvlText w:val="%1."/>
      <w:lvlJc w:val="left"/>
      <w:pPr>
        <w:ind w:left="720" w:hanging="360"/>
      </w:pPr>
      <w:rPr>
        <w:rFonts w:eastAsia="Times New Roman"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8">
    <w:nsid w:val="6256418A"/>
    <w:multiLevelType w:val="hybridMultilevel"/>
    <w:tmpl w:val="FD0EB38A"/>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9">
    <w:nsid w:val="6807313D"/>
    <w:multiLevelType w:val="hybridMultilevel"/>
    <w:tmpl w:val="BAE0BA9C"/>
    <w:lvl w:ilvl="0" w:tplc="040C0019">
      <w:start w:val="1"/>
      <w:numFmt w:val="lowerLetter"/>
      <w:lvlText w:val="%1."/>
      <w:lvlJc w:val="left"/>
      <w:pPr>
        <w:ind w:left="720" w:hanging="360"/>
      </w:pPr>
      <w:rPr>
        <w:rFonts w:eastAsia="Times New Roman"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0">
    <w:nsid w:val="6B8A696D"/>
    <w:multiLevelType w:val="hybridMultilevel"/>
    <w:tmpl w:val="A3347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FC3ADE"/>
    <w:multiLevelType w:val="hybridMultilevel"/>
    <w:tmpl w:val="2A4024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C8C6387"/>
    <w:multiLevelType w:val="hybridMultilevel"/>
    <w:tmpl w:val="2182EBAC"/>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3">
    <w:nsid w:val="7D6D0974"/>
    <w:multiLevelType w:val="hybridMultilevel"/>
    <w:tmpl w:val="8F86B15A"/>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num w:numId="1">
    <w:abstractNumId w:val="7"/>
  </w:num>
  <w:num w:numId="2">
    <w:abstractNumId w:val="13"/>
  </w:num>
  <w:num w:numId="3">
    <w:abstractNumId w:val="8"/>
  </w:num>
  <w:num w:numId="4">
    <w:abstractNumId w:val="11"/>
  </w:num>
  <w:num w:numId="5">
    <w:abstractNumId w:val="21"/>
  </w:num>
  <w:num w:numId="6">
    <w:abstractNumId w:val="12"/>
  </w:num>
  <w:num w:numId="7">
    <w:abstractNumId w:val="14"/>
  </w:num>
  <w:num w:numId="8">
    <w:abstractNumId w:val="3"/>
  </w:num>
  <w:num w:numId="9">
    <w:abstractNumId w:val="0"/>
  </w:num>
  <w:num w:numId="10">
    <w:abstractNumId w:val="17"/>
  </w:num>
  <w:num w:numId="11">
    <w:abstractNumId w:val="16"/>
  </w:num>
  <w:num w:numId="12">
    <w:abstractNumId w:val="19"/>
  </w:num>
  <w:num w:numId="13">
    <w:abstractNumId w:val="1"/>
  </w:num>
  <w:num w:numId="14">
    <w:abstractNumId w:val="10"/>
  </w:num>
  <w:num w:numId="15">
    <w:abstractNumId w:val="6"/>
  </w:num>
  <w:num w:numId="16">
    <w:abstractNumId w:val="2"/>
  </w:num>
  <w:num w:numId="17">
    <w:abstractNumId w:val="18"/>
  </w:num>
  <w:num w:numId="18">
    <w:abstractNumId w:val="4"/>
  </w:num>
  <w:num w:numId="19">
    <w:abstractNumId w:val="23"/>
  </w:num>
  <w:num w:numId="20">
    <w:abstractNumId w:val="22"/>
  </w:num>
  <w:num w:numId="21">
    <w:abstractNumId w:val="5"/>
  </w:num>
  <w:num w:numId="22">
    <w:abstractNumId w:val="15"/>
  </w:num>
  <w:num w:numId="23">
    <w:abstractNumId w:val="9"/>
  </w:num>
  <w:num w:numId="24">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defaultTabStop w:val="720"/>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9EC"/>
    <w:rsid w:val="000031F1"/>
    <w:rsid w:val="0000389C"/>
    <w:rsid w:val="00003D67"/>
    <w:rsid w:val="00005FFF"/>
    <w:rsid w:val="000236C4"/>
    <w:rsid w:val="00024B6D"/>
    <w:rsid w:val="00031C53"/>
    <w:rsid w:val="000375FB"/>
    <w:rsid w:val="000417D4"/>
    <w:rsid w:val="000420F7"/>
    <w:rsid w:val="00043805"/>
    <w:rsid w:val="00047B45"/>
    <w:rsid w:val="0005335B"/>
    <w:rsid w:val="00057A38"/>
    <w:rsid w:val="000632DA"/>
    <w:rsid w:val="00063AAE"/>
    <w:rsid w:val="00065244"/>
    <w:rsid w:val="00066C4A"/>
    <w:rsid w:val="00067B24"/>
    <w:rsid w:val="000712B8"/>
    <w:rsid w:val="00073B89"/>
    <w:rsid w:val="000752BF"/>
    <w:rsid w:val="00075349"/>
    <w:rsid w:val="00075761"/>
    <w:rsid w:val="00075D6A"/>
    <w:rsid w:val="00082A0E"/>
    <w:rsid w:val="00084782"/>
    <w:rsid w:val="00090354"/>
    <w:rsid w:val="000A7029"/>
    <w:rsid w:val="000B4D3D"/>
    <w:rsid w:val="000C1BE9"/>
    <w:rsid w:val="000C4B44"/>
    <w:rsid w:val="000D2A0B"/>
    <w:rsid w:val="000D72DA"/>
    <w:rsid w:val="000E0023"/>
    <w:rsid w:val="000E0279"/>
    <w:rsid w:val="000E3297"/>
    <w:rsid w:val="000F2145"/>
    <w:rsid w:val="000F3178"/>
    <w:rsid w:val="000F3501"/>
    <w:rsid w:val="000F6919"/>
    <w:rsid w:val="000F7D07"/>
    <w:rsid w:val="00105159"/>
    <w:rsid w:val="00110B6F"/>
    <w:rsid w:val="00112558"/>
    <w:rsid w:val="001269D8"/>
    <w:rsid w:val="00131931"/>
    <w:rsid w:val="00132409"/>
    <w:rsid w:val="00141100"/>
    <w:rsid w:val="001477DC"/>
    <w:rsid w:val="00147CE8"/>
    <w:rsid w:val="00162CBE"/>
    <w:rsid w:val="0017701A"/>
    <w:rsid w:val="00180542"/>
    <w:rsid w:val="001809D4"/>
    <w:rsid w:val="0018103B"/>
    <w:rsid w:val="00181128"/>
    <w:rsid w:val="00187DE6"/>
    <w:rsid w:val="00197E6F"/>
    <w:rsid w:val="001B0388"/>
    <w:rsid w:val="001B7B48"/>
    <w:rsid w:val="001C0484"/>
    <w:rsid w:val="001C21F8"/>
    <w:rsid w:val="001E4301"/>
    <w:rsid w:val="001F58B0"/>
    <w:rsid w:val="002025B9"/>
    <w:rsid w:val="00203A78"/>
    <w:rsid w:val="00203B35"/>
    <w:rsid w:val="00205D97"/>
    <w:rsid w:val="0020729D"/>
    <w:rsid w:val="00215E70"/>
    <w:rsid w:val="00223F7A"/>
    <w:rsid w:val="00230888"/>
    <w:rsid w:val="002360E6"/>
    <w:rsid w:val="00240E9D"/>
    <w:rsid w:val="002434C1"/>
    <w:rsid w:val="00246017"/>
    <w:rsid w:val="00247217"/>
    <w:rsid w:val="00247C1D"/>
    <w:rsid w:val="00250354"/>
    <w:rsid w:val="00250DBC"/>
    <w:rsid w:val="00252FA1"/>
    <w:rsid w:val="00257DA4"/>
    <w:rsid w:val="0026046D"/>
    <w:rsid w:val="002623BB"/>
    <w:rsid w:val="002632ED"/>
    <w:rsid w:val="00263AAF"/>
    <w:rsid w:val="00264835"/>
    <w:rsid w:val="00267B00"/>
    <w:rsid w:val="00270374"/>
    <w:rsid w:val="00286569"/>
    <w:rsid w:val="00286C9C"/>
    <w:rsid w:val="00292AB8"/>
    <w:rsid w:val="00295F75"/>
    <w:rsid w:val="00297CF0"/>
    <w:rsid w:val="002A188B"/>
    <w:rsid w:val="002A5908"/>
    <w:rsid w:val="002B1FD9"/>
    <w:rsid w:val="002B3442"/>
    <w:rsid w:val="002C1F53"/>
    <w:rsid w:val="002C40E2"/>
    <w:rsid w:val="002C61D5"/>
    <w:rsid w:val="002D044B"/>
    <w:rsid w:val="002D498D"/>
    <w:rsid w:val="002E43F6"/>
    <w:rsid w:val="002E5720"/>
    <w:rsid w:val="002F318F"/>
    <w:rsid w:val="003041F1"/>
    <w:rsid w:val="003064D5"/>
    <w:rsid w:val="00310C41"/>
    <w:rsid w:val="00315CB8"/>
    <w:rsid w:val="00317F17"/>
    <w:rsid w:val="00322538"/>
    <w:rsid w:val="00331225"/>
    <w:rsid w:val="00335F12"/>
    <w:rsid w:val="00342D2A"/>
    <w:rsid w:val="00344F00"/>
    <w:rsid w:val="00351D05"/>
    <w:rsid w:val="00352166"/>
    <w:rsid w:val="003656E8"/>
    <w:rsid w:val="003657B4"/>
    <w:rsid w:val="003704C5"/>
    <w:rsid w:val="00371756"/>
    <w:rsid w:val="00371DE2"/>
    <w:rsid w:val="003740EB"/>
    <w:rsid w:val="0037499B"/>
    <w:rsid w:val="0037574B"/>
    <w:rsid w:val="00390699"/>
    <w:rsid w:val="003A6A04"/>
    <w:rsid w:val="003A7A72"/>
    <w:rsid w:val="003A7EDD"/>
    <w:rsid w:val="003B0A41"/>
    <w:rsid w:val="003B117C"/>
    <w:rsid w:val="003B4BAA"/>
    <w:rsid w:val="003B5135"/>
    <w:rsid w:val="003C48D6"/>
    <w:rsid w:val="003C57DF"/>
    <w:rsid w:val="003C5DC6"/>
    <w:rsid w:val="003D07E9"/>
    <w:rsid w:val="003D0BF4"/>
    <w:rsid w:val="003D2455"/>
    <w:rsid w:val="003D3557"/>
    <w:rsid w:val="003D3D6C"/>
    <w:rsid w:val="003D4BF2"/>
    <w:rsid w:val="003D786C"/>
    <w:rsid w:val="003D7E24"/>
    <w:rsid w:val="003F2ABD"/>
    <w:rsid w:val="003F755B"/>
    <w:rsid w:val="003F7B09"/>
    <w:rsid w:val="00400939"/>
    <w:rsid w:val="00401AA5"/>
    <w:rsid w:val="00402F31"/>
    <w:rsid w:val="00403F65"/>
    <w:rsid w:val="00404DE1"/>
    <w:rsid w:val="004057FD"/>
    <w:rsid w:val="00407D25"/>
    <w:rsid w:val="0041198A"/>
    <w:rsid w:val="00414BA1"/>
    <w:rsid w:val="00414BA7"/>
    <w:rsid w:val="00415649"/>
    <w:rsid w:val="00422685"/>
    <w:rsid w:val="004230F6"/>
    <w:rsid w:val="00423A74"/>
    <w:rsid w:val="00425D37"/>
    <w:rsid w:val="00426C78"/>
    <w:rsid w:val="004313C2"/>
    <w:rsid w:val="0043391C"/>
    <w:rsid w:val="004450B4"/>
    <w:rsid w:val="00452525"/>
    <w:rsid w:val="004542EF"/>
    <w:rsid w:val="00457AF4"/>
    <w:rsid w:val="004604F2"/>
    <w:rsid w:val="00460E0B"/>
    <w:rsid w:val="00461558"/>
    <w:rsid w:val="004632EB"/>
    <w:rsid w:val="00464FD2"/>
    <w:rsid w:val="0046509C"/>
    <w:rsid w:val="00466E5A"/>
    <w:rsid w:val="00467583"/>
    <w:rsid w:val="00470493"/>
    <w:rsid w:val="004710AD"/>
    <w:rsid w:val="004716B2"/>
    <w:rsid w:val="00471C43"/>
    <w:rsid w:val="00473E42"/>
    <w:rsid w:val="004740CC"/>
    <w:rsid w:val="004771F8"/>
    <w:rsid w:val="00484276"/>
    <w:rsid w:val="00484B5F"/>
    <w:rsid w:val="00484D86"/>
    <w:rsid w:val="004926E8"/>
    <w:rsid w:val="00494C57"/>
    <w:rsid w:val="004A1C1C"/>
    <w:rsid w:val="004A374C"/>
    <w:rsid w:val="004A6FE5"/>
    <w:rsid w:val="004B38E5"/>
    <w:rsid w:val="004B5833"/>
    <w:rsid w:val="004B5B48"/>
    <w:rsid w:val="004C4128"/>
    <w:rsid w:val="004C6080"/>
    <w:rsid w:val="004E5AB7"/>
    <w:rsid w:val="004E5AEB"/>
    <w:rsid w:val="004E6306"/>
    <w:rsid w:val="004F00A2"/>
    <w:rsid w:val="004F7CD2"/>
    <w:rsid w:val="00500494"/>
    <w:rsid w:val="00510DBD"/>
    <w:rsid w:val="005131B9"/>
    <w:rsid w:val="00517F2B"/>
    <w:rsid w:val="005233C8"/>
    <w:rsid w:val="00527A15"/>
    <w:rsid w:val="00530C5A"/>
    <w:rsid w:val="00532949"/>
    <w:rsid w:val="005348DE"/>
    <w:rsid w:val="00536FF7"/>
    <w:rsid w:val="00541BBE"/>
    <w:rsid w:val="00542B4D"/>
    <w:rsid w:val="00544875"/>
    <w:rsid w:val="00553950"/>
    <w:rsid w:val="00554643"/>
    <w:rsid w:val="0055674D"/>
    <w:rsid w:val="00563F14"/>
    <w:rsid w:val="00574211"/>
    <w:rsid w:val="0057588E"/>
    <w:rsid w:val="005765C4"/>
    <w:rsid w:val="00576B75"/>
    <w:rsid w:val="0058353E"/>
    <w:rsid w:val="00583B47"/>
    <w:rsid w:val="00592298"/>
    <w:rsid w:val="005943D1"/>
    <w:rsid w:val="00595161"/>
    <w:rsid w:val="005A046B"/>
    <w:rsid w:val="005A2EFA"/>
    <w:rsid w:val="005B14FF"/>
    <w:rsid w:val="005B36AF"/>
    <w:rsid w:val="005B429F"/>
    <w:rsid w:val="005B6CC4"/>
    <w:rsid w:val="005C6D66"/>
    <w:rsid w:val="005D55E4"/>
    <w:rsid w:val="005D725B"/>
    <w:rsid w:val="005E0A56"/>
    <w:rsid w:val="005E2636"/>
    <w:rsid w:val="005E3441"/>
    <w:rsid w:val="005F1543"/>
    <w:rsid w:val="005F2C2F"/>
    <w:rsid w:val="005F600B"/>
    <w:rsid w:val="005F643D"/>
    <w:rsid w:val="005F78B5"/>
    <w:rsid w:val="00601228"/>
    <w:rsid w:val="006021EE"/>
    <w:rsid w:val="00623957"/>
    <w:rsid w:val="00623C70"/>
    <w:rsid w:val="00624272"/>
    <w:rsid w:val="00631327"/>
    <w:rsid w:val="006320F2"/>
    <w:rsid w:val="00634C16"/>
    <w:rsid w:val="00636201"/>
    <w:rsid w:val="00640005"/>
    <w:rsid w:val="00641AA0"/>
    <w:rsid w:val="00643CB8"/>
    <w:rsid w:val="0065058E"/>
    <w:rsid w:val="00650AA3"/>
    <w:rsid w:val="006568A9"/>
    <w:rsid w:val="006600D0"/>
    <w:rsid w:val="006644FC"/>
    <w:rsid w:val="00666A71"/>
    <w:rsid w:val="00667ADF"/>
    <w:rsid w:val="00670217"/>
    <w:rsid w:val="00671130"/>
    <w:rsid w:val="00671549"/>
    <w:rsid w:val="00671AA2"/>
    <w:rsid w:val="006738DD"/>
    <w:rsid w:val="00673CF9"/>
    <w:rsid w:val="006758A4"/>
    <w:rsid w:val="00686773"/>
    <w:rsid w:val="0068792D"/>
    <w:rsid w:val="00690BCB"/>
    <w:rsid w:val="006913A2"/>
    <w:rsid w:val="00691572"/>
    <w:rsid w:val="0069263A"/>
    <w:rsid w:val="00692A89"/>
    <w:rsid w:val="00694C20"/>
    <w:rsid w:val="006966BB"/>
    <w:rsid w:val="006A0961"/>
    <w:rsid w:val="006A76AA"/>
    <w:rsid w:val="006B2502"/>
    <w:rsid w:val="006B27B0"/>
    <w:rsid w:val="006C4D42"/>
    <w:rsid w:val="006C6868"/>
    <w:rsid w:val="006D02BD"/>
    <w:rsid w:val="006D2D03"/>
    <w:rsid w:val="006D3565"/>
    <w:rsid w:val="006E1004"/>
    <w:rsid w:val="006E17FB"/>
    <w:rsid w:val="006E5579"/>
    <w:rsid w:val="0070377E"/>
    <w:rsid w:val="00705DEF"/>
    <w:rsid w:val="007105BE"/>
    <w:rsid w:val="00713F7D"/>
    <w:rsid w:val="00724550"/>
    <w:rsid w:val="00731296"/>
    <w:rsid w:val="00733FFB"/>
    <w:rsid w:val="00736803"/>
    <w:rsid w:val="00737537"/>
    <w:rsid w:val="00740140"/>
    <w:rsid w:val="007511BB"/>
    <w:rsid w:val="00752093"/>
    <w:rsid w:val="00754176"/>
    <w:rsid w:val="0075534E"/>
    <w:rsid w:val="007568EB"/>
    <w:rsid w:val="00764C5F"/>
    <w:rsid w:val="00765858"/>
    <w:rsid w:val="007738BC"/>
    <w:rsid w:val="0077425A"/>
    <w:rsid w:val="00775266"/>
    <w:rsid w:val="0078023D"/>
    <w:rsid w:val="00783666"/>
    <w:rsid w:val="0078685C"/>
    <w:rsid w:val="00786C62"/>
    <w:rsid w:val="0078770B"/>
    <w:rsid w:val="0079126D"/>
    <w:rsid w:val="00793159"/>
    <w:rsid w:val="00793BD1"/>
    <w:rsid w:val="00794D72"/>
    <w:rsid w:val="007957BF"/>
    <w:rsid w:val="00795BAD"/>
    <w:rsid w:val="0079648F"/>
    <w:rsid w:val="00796A14"/>
    <w:rsid w:val="007979EA"/>
    <w:rsid w:val="007A39AB"/>
    <w:rsid w:val="007A4765"/>
    <w:rsid w:val="007A4DB3"/>
    <w:rsid w:val="007B0AE6"/>
    <w:rsid w:val="007B298C"/>
    <w:rsid w:val="007B74A2"/>
    <w:rsid w:val="007B7BBD"/>
    <w:rsid w:val="007C523E"/>
    <w:rsid w:val="007C6B90"/>
    <w:rsid w:val="007C6C2C"/>
    <w:rsid w:val="007D68F6"/>
    <w:rsid w:val="007D6F79"/>
    <w:rsid w:val="007D76EE"/>
    <w:rsid w:val="007E1C5B"/>
    <w:rsid w:val="007E26B3"/>
    <w:rsid w:val="007E43F2"/>
    <w:rsid w:val="007E43F3"/>
    <w:rsid w:val="007E4AA3"/>
    <w:rsid w:val="007E4B19"/>
    <w:rsid w:val="007F1FE3"/>
    <w:rsid w:val="007F2374"/>
    <w:rsid w:val="007F4B4A"/>
    <w:rsid w:val="007F7FB5"/>
    <w:rsid w:val="008017A9"/>
    <w:rsid w:val="00803921"/>
    <w:rsid w:val="00815E6D"/>
    <w:rsid w:val="0082068D"/>
    <w:rsid w:val="00821868"/>
    <w:rsid w:val="0083040C"/>
    <w:rsid w:val="00835815"/>
    <w:rsid w:val="0083633C"/>
    <w:rsid w:val="00837102"/>
    <w:rsid w:val="00843B54"/>
    <w:rsid w:val="00843C02"/>
    <w:rsid w:val="00846484"/>
    <w:rsid w:val="00852C0B"/>
    <w:rsid w:val="00857C51"/>
    <w:rsid w:val="00857DF4"/>
    <w:rsid w:val="00863D78"/>
    <w:rsid w:val="00873109"/>
    <w:rsid w:val="00876F92"/>
    <w:rsid w:val="00880F49"/>
    <w:rsid w:val="00882FA5"/>
    <w:rsid w:val="00883FEC"/>
    <w:rsid w:val="00890A1D"/>
    <w:rsid w:val="008938D0"/>
    <w:rsid w:val="00894527"/>
    <w:rsid w:val="008B0214"/>
    <w:rsid w:val="008B11D8"/>
    <w:rsid w:val="008B375A"/>
    <w:rsid w:val="008B57F8"/>
    <w:rsid w:val="008B6470"/>
    <w:rsid w:val="008D12AC"/>
    <w:rsid w:val="008D5343"/>
    <w:rsid w:val="008D6CB1"/>
    <w:rsid w:val="008D75DC"/>
    <w:rsid w:val="008E07D4"/>
    <w:rsid w:val="008E37B0"/>
    <w:rsid w:val="008F0449"/>
    <w:rsid w:val="008F254B"/>
    <w:rsid w:val="008F3F86"/>
    <w:rsid w:val="008F4015"/>
    <w:rsid w:val="008F6001"/>
    <w:rsid w:val="00907DB9"/>
    <w:rsid w:val="009101FE"/>
    <w:rsid w:val="009102FA"/>
    <w:rsid w:val="00920090"/>
    <w:rsid w:val="00920E6A"/>
    <w:rsid w:val="00923140"/>
    <w:rsid w:val="00924F81"/>
    <w:rsid w:val="0093209A"/>
    <w:rsid w:val="009348D0"/>
    <w:rsid w:val="0094076D"/>
    <w:rsid w:val="009415E2"/>
    <w:rsid w:val="009451C9"/>
    <w:rsid w:val="0094544C"/>
    <w:rsid w:val="0094709E"/>
    <w:rsid w:val="009508CF"/>
    <w:rsid w:val="00951B6F"/>
    <w:rsid w:val="0095256A"/>
    <w:rsid w:val="009527ED"/>
    <w:rsid w:val="00952A30"/>
    <w:rsid w:val="00964547"/>
    <w:rsid w:val="00967159"/>
    <w:rsid w:val="00967C01"/>
    <w:rsid w:val="0097060A"/>
    <w:rsid w:val="0098044E"/>
    <w:rsid w:val="009810BF"/>
    <w:rsid w:val="00981D88"/>
    <w:rsid w:val="00981E60"/>
    <w:rsid w:val="00994007"/>
    <w:rsid w:val="009958E1"/>
    <w:rsid w:val="00997723"/>
    <w:rsid w:val="009A1E0B"/>
    <w:rsid w:val="009A2F84"/>
    <w:rsid w:val="009A47CA"/>
    <w:rsid w:val="009B4C6F"/>
    <w:rsid w:val="009C16B1"/>
    <w:rsid w:val="009C1D93"/>
    <w:rsid w:val="009C5EB1"/>
    <w:rsid w:val="009D0284"/>
    <w:rsid w:val="009D68CF"/>
    <w:rsid w:val="009E3E63"/>
    <w:rsid w:val="009E66AA"/>
    <w:rsid w:val="009F21BC"/>
    <w:rsid w:val="009F5AB7"/>
    <w:rsid w:val="00A00EF6"/>
    <w:rsid w:val="00A104A2"/>
    <w:rsid w:val="00A10D15"/>
    <w:rsid w:val="00A134FD"/>
    <w:rsid w:val="00A17FB8"/>
    <w:rsid w:val="00A240B2"/>
    <w:rsid w:val="00A319C1"/>
    <w:rsid w:val="00A31B82"/>
    <w:rsid w:val="00A42723"/>
    <w:rsid w:val="00A56B42"/>
    <w:rsid w:val="00A56BB7"/>
    <w:rsid w:val="00A6298F"/>
    <w:rsid w:val="00A637BC"/>
    <w:rsid w:val="00A7487C"/>
    <w:rsid w:val="00A8031B"/>
    <w:rsid w:val="00A82318"/>
    <w:rsid w:val="00A83711"/>
    <w:rsid w:val="00A910FB"/>
    <w:rsid w:val="00A91625"/>
    <w:rsid w:val="00A935AD"/>
    <w:rsid w:val="00A966EC"/>
    <w:rsid w:val="00A96D81"/>
    <w:rsid w:val="00AA0624"/>
    <w:rsid w:val="00AA3800"/>
    <w:rsid w:val="00AA6297"/>
    <w:rsid w:val="00AA6921"/>
    <w:rsid w:val="00AB0234"/>
    <w:rsid w:val="00AC2132"/>
    <w:rsid w:val="00AC43A3"/>
    <w:rsid w:val="00AC7EB1"/>
    <w:rsid w:val="00AD1C08"/>
    <w:rsid w:val="00AD282B"/>
    <w:rsid w:val="00AD3DAA"/>
    <w:rsid w:val="00AD4BF0"/>
    <w:rsid w:val="00AE242B"/>
    <w:rsid w:val="00AF4C83"/>
    <w:rsid w:val="00AF5C73"/>
    <w:rsid w:val="00AF7196"/>
    <w:rsid w:val="00B0410D"/>
    <w:rsid w:val="00B04F31"/>
    <w:rsid w:val="00B136FF"/>
    <w:rsid w:val="00B201B7"/>
    <w:rsid w:val="00B22268"/>
    <w:rsid w:val="00B24452"/>
    <w:rsid w:val="00B248DD"/>
    <w:rsid w:val="00B3171B"/>
    <w:rsid w:val="00B326C6"/>
    <w:rsid w:val="00B37762"/>
    <w:rsid w:val="00B37DAD"/>
    <w:rsid w:val="00B51B0F"/>
    <w:rsid w:val="00B51DF5"/>
    <w:rsid w:val="00B569EC"/>
    <w:rsid w:val="00B57292"/>
    <w:rsid w:val="00B57E2B"/>
    <w:rsid w:val="00B6061C"/>
    <w:rsid w:val="00B71220"/>
    <w:rsid w:val="00B80EB1"/>
    <w:rsid w:val="00B82D52"/>
    <w:rsid w:val="00B93D69"/>
    <w:rsid w:val="00B97D17"/>
    <w:rsid w:val="00BA0F88"/>
    <w:rsid w:val="00BA554D"/>
    <w:rsid w:val="00BA73DA"/>
    <w:rsid w:val="00BA7484"/>
    <w:rsid w:val="00BB4613"/>
    <w:rsid w:val="00BC6CC0"/>
    <w:rsid w:val="00BD0DC2"/>
    <w:rsid w:val="00BD674E"/>
    <w:rsid w:val="00BE2196"/>
    <w:rsid w:val="00BE54E0"/>
    <w:rsid w:val="00BF146B"/>
    <w:rsid w:val="00BF22CA"/>
    <w:rsid w:val="00BF2A2B"/>
    <w:rsid w:val="00BF4DAF"/>
    <w:rsid w:val="00BF5154"/>
    <w:rsid w:val="00C011AA"/>
    <w:rsid w:val="00C03E38"/>
    <w:rsid w:val="00C0625D"/>
    <w:rsid w:val="00C06D26"/>
    <w:rsid w:val="00C129BF"/>
    <w:rsid w:val="00C14BA6"/>
    <w:rsid w:val="00C1623D"/>
    <w:rsid w:val="00C16D3A"/>
    <w:rsid w:val="00C17791"/>
    <w:rsid w:val="00C2085D"/>
    <w:rsid w:val="00C250A1"/>
    <w:rsid w:val="00C3701F"/>
    <w:rsid w:val="00C37A0E"/>
    <w:rsid w:val="00C37AB9"/>
    <w:rsid w:val="00C42AB2"/>
    <w:rsid w:val="00C44826"/>
    <w:rsid w:val="00C471F6"/>
    <w:rsid w:val="00C505C4"/>
    <w:rsid w:val="00C5085D"/>
    <w:rsid w:val="00C5188E"/>
    <w:rsid w:val="00C5416E"/>
    <w:rsid w:val="00C55F15"/>
    <w:rsid w:val="00C56CBF"/>
    <w:rsid w:val="00C579CE"/>
    <w:rsid w:val="00C57AC3"/>
    <w:rsid w:val="00C60748"/>
    <w:rsid w:val="00C60EDE"/>
    <w:rsid w:val="00C63DCB"/>
    <w:rsid w:val="00C7744F"/>
    <w:rsid w:val="00C77774"/>
    <w:rsid w:val="00C77B39"/>
    <w:rsid w:val="00C8341F"/>
    <w:rsid w:val="00C84595"/>
    <w:rsid w:val="00C85DE6"/>
    <w:rsid w:val="00C864F9"/>
    <w:rsid w:val="00C8708E"/>
    <w:rsid w:val="00C906A2"/>
    <w:rsid w:val="00C92848"/>
    <w:rsid w:val="00C92CAA"/>
    <w:rsid w:val="00C93658"/>
    <w:rsid w:val="00C93858"/>
    <w:rsid w:val="00C97525"/>
    <w:rsid w:val="00CA22CF"/>
    <w:rsid w:val="00CA2471"/>
    <w:rsid w:val="00CA3527"/>
    <w:rsid w:val="00CA5127"/>
    <w:rsid w:val="00CB6C6F"/>
    <w:rsid w:val="00CB77C8"/>
    <w:rsid w:val="00CC05EC"/>
    <w:rsid w:val="00CC22B5"/>
    <w:rsid w:val="00CC78EE"/>
    <w:rsid w:val="00CD1202"/>
    <w:rsid w:val="00CD2576"/>
    <w:rsid w:val="00CD6112"/>
    <w:rsid w:val="00CD7EE9"/>
    <w:rsid w:val="00CE0534"/>
    <w:rsid w:val="00CF0E82"/>
    <w:rsid w:val="00CF312F"/>
    <w:rsid w:val="00CF37B5"/>
    <w:rsid w:val="00CF3987"/>
    <w:rsid w:val="00CF656D"/>
    <w:rsid w:val="00D03E9A"/>
    <w:rsid w:val="00D10E00"/>
    <w:rsid w:val="00D11C17"/>
    <w:rsid w:val="00D121AD"/>
    <w:rsid w:val="00D12520"/>
    <w:rsid w:val="00D153EF"/>
    <w:rsid w:val="00D234B1"/>
    <w:rsid w:val="00D23ED0"/>
    <w:rsid w:val="00D31DE1"/>
    <w:rsid w:val="00D3343C"/>
    <w:rsid w:val="00D3453F"/>
    <w:rsid w:val="00D34C48"/>
    <w:rsid w:val="00D439E2"/>
    <w:rsid w:val="00D445EC"/>
    <w:rsid w:val="00D45569"/>
    <w:rsid w:val="00D51E10"/>
    <w:rsid w:val="00D605E8"/>
    <w:rsid w:val="00D61B8A"/>
    <w:rsid w:val="00D6447A"/>
    <w:rsid w:val="00D65D8A"/>
    <w:rsid w:val="00D67BDC"/>
    <w:rsid w:val="00D73D8E"/>
    <w:rsid w:val="00D7403C"/>
    <w:rsid w:val="00D74B7F"/>
    <w:rsid w:val="00D75B20"/>
    <w:rsid w:val="00D7784A"/>
    <w:rsid w:val="00D82115"/>
    <w:rsid w:val="00D82C7A"/>
    <w:rsid w:val="00D8443A"/>
    <w:rsid w:val="00D86552"/>
    <w:rsid w:val="00D90EF9"/>
    <w:rsid w:val="00D91419"/>
    <w:rsid w:val="00D92FB1"/>
    <w:rsid w:val="00D93515"/>
    <w:rsid w:val="00DA0443"/>
    <w:rsid w:val="00DA4352"/>
    <w:rsid w:val="00DB0F0E"/>
    <w:rsid w:val="00DB1BC4"/>
    <w:rsid w:val="00DC50C7"/>
    <w:rsid w:val="00DD1857"/>
    <w:rsid w:val="00DD5C08"/>
    <w:rsid w:val="00DD5E17"/>
    <w:rsid w:val="00DE208E"/>
    <w:rsid w:val="00DE2F0A"/>
    <w:rsid w:val="00DF0F40"/>
    <w:rsid w:val="00DF1696"/>
    <w:rsid w:val="00DF175C"/>
    <w:rsid w:val="00DF222C"/>
    <w:rsid w:val="00DF4889"/>
    <w:rsid w:val="00DF6055"/>
    <w:rsid w:val="00DF63E3"/>
    <w:rsid w:val="00DF699A"/>
    <w:rsid w:val="00DF7C7D"/>
    <w:rsid w:val="00E1354F"/>
    <w:rsid w:val="00E13826"/>
    <w:rsid w:val="00E21891"/>
    <w:rsid w:val="00E23B58"/>
    <w:rsid w:val="00E240B8"/>
    <w:rsid w:val="00E25BA4"/>
    <w:rsid w:val="00E322C8"/>
    <w:rsid w:val="00E33CB4"/>
    <w:rsid w:val="00E34B8B"/>
    <w:rsid w:val="00E36A95"/>
    <w:rsid w:val="00E37A59"/>
    <w:rsid w:val="00E401A3"/>
    <w:rsid w:val="00E4033D"/>
    <w:rsid w:val="00E41270"/>
    <w:rsid w:val="00E4379A"/>
    <w:rsid w:val="00E454BA"/>
    <w:rsid w:val="00E51784"/>
    <w:rsid w:val="00E62510"/>
    <w:rsid w:val="00E6528B"/>
    <w:rsid w:val="00E6627E"/>
    <w:rsid w:val="00E67786"/>
    <w:rsid w:val="00E76BFD"/>
    <w:rsid w:val="00E83B2B"/>
    <w:rsid w:val="00E85082"/>
    <w:rsid w:val="00E94D25"/>
    <w:rsid w:val="00EA7D99"/>
    <w:rsid w:val="00EB3E35"/>
    <w:rsid w:val="00EB629F"/>
    <w:rsid w:val="00EC4814"/>
    <w:rsid w:val="00EC502B"/>
    <w:rsid w:val="00EC756B"/>
    <w:rsid w:val="00ED2D6D"/>
    <w:rsid w:val="00EE2822"/>
    <w:rsid w:val="00EE4458"/>
    <w:rsid w:val="00EF0B29"/>
    <w:rsid w:val="00EF39B1"/>
    <w:rsid w:val="00EF4479"/>
    <w:rsid w:val="00EF6849"/>
    <w:rsid w:val="00EF6AE1"/>
    <w:rsid w:val="00EF6C98"/>
    <w:rsid w:val="00EF7BFA"/>
    <w:rsid w:val="00F00718"/>
    <w:rsid w:val="00F01A43"/>
    <w:rsid w:val="00F02641"/>
    <w:rsid w:val="00F044E9"/>
    <w:rsid w:val="00F06897"/>
    <w:rsid w:val="00F14AC4"/>
    <w:rsid w:val="00F17A6E"/>
    <w:rsid w:val="00F205D8"/>
    <w:rsid w:val="00F23503"/>
    <w:rsid w:val="00F23760"/>
    <w:rsid w:val="00F23E61"/>
    <w:rsid w:val="00F2554F"/>
    <w:rsid w:val="00F26398"/>
    <w:rsid w:val="00F40812"/>
    <w:rsid w:val="00F40DF2"/>
    <w:rsid w:val="00F42AC8"/>
    <w:rsid w:val="00F4385F"/>
    <w:rsid w:val="00F46734"/>
    <w:rsid w:val="00F52394"/>
    <w:rsid w:val="00F54448"/>
    <w:rsid w:val="00F548E9"/>
    <w:rsid w:val="00F6019E"/>
    <w:rsid w:val="00F610AC"/>
    <w:rsid w:val="00F64EF5"/>
    <w:rsid w:val="00F70071"/>
    <w:rsid w:val="00F71AE6"/>
    <w:rsid w:val="00F82E8D"/>
    <w:rsid w:val="00F84D16"/>
    <w:rsid w:val="00F861B2"/>
    <w:rsid w:val="00F904ED"/>
    <w:rsid w:val="00F920D7"/>
    <w:rsid w:val="00F92C7A"/>
    <w:rsid w:val="00FA400E"/>
    <w:rsid w:val="00FA54BF"/>
    <w:rsid w:val="00FB0690"/>
    <w:rsid w:val="00FC1A27"/>
    <w:rsid w:val="00FC1A9F"/>
    <w:rsid w:val="00FC214E"/>
    <w:rsid w:val="00FC28E1"/>
    <w:rsid w:val="00FD2B4F"/>
    <w:rsid w:val="00FD4ECA"/>
    <w:rsid w:val="00FE3F12"/>
    <w:rsid w:val="00FE4331"/>
    <w:rsid w:val="00FE5236"/>
    <w:rsid w:val="00FE5DC8"/>
    <w:rsid w:val="00FF44D0"/>
    <w:rsid w:val="00FF77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style="mso-position-vertical-relative:line;mso-width-relative:margin;mso-height-relative:margin" fillcolor="none [2732]" strokecolor="none [2092]">
      <v:fill color="none [2732]"/>
      <v:stroke color="none [2092]"/>
      <o:colormenu v:ext="edit" fillcolor="none [2732]" strokecolor="none"/>
    </o:shapedefaults>
    <o:shapelayout v:ext="edit">
      <o:idmap v:ext="edit" data="1"/>
    </o:shapelayout>
  </w:shapeDefaults>
  <w:decimalSymbol w:val=","/>
  <w:listSeparator w:val=";"/>
  <w15:docId w15:val="{47E84588-6DE4-4E12-A213-E73CF5FCF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fr-FR" w:eastAsia="zh-CN"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7B45"/>
    <w:rPr>
      <w:rFonts w:cs="Times New Roman"/>
      <w:sz w:val="20"/>
      <w:szCs w:val="20"/>
      <w:lang w:eastAsia="fr-FR"/>
    </w:rPr>
  </w:style>
  <w:style w:type="paragraph" w:styleId="Heading1">
    <w:name w:val="heading 1"/>
    <w:basedOn w:val="Normal"/>
    <w:link w:val="Heading1Char"/>
    <w:uiPriority w:val="99"/>
    <w:qFormat/>
    <w:rsid w:val="00C03E38"/>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next w:val="Normal"/>
    <w:link w:val="Heading2Char"/>
    <w:uiPriority w:val="99"/>
    <w:qFormat/>
    <w:rsid w:val="00110B6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110B6F"/>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locked/>
    <w:rsid w:val="00471C4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03E38"/>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9"/>
    <w:locked/>
    <w:rsid w:val="00110B6F"/>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110B6F"/>
    <w:rPr>
      <w:rFonts w:ascii="Cambria" w:hAnsi="Cambria" w:cs="Times New Roman"/>
      <w:b/>
      <w:bCs/>
      <w:sz w:val="26"/>
      <w:szCs w:val="26"/>
    </w:rPr>
  </w:style>
  <w:style w:type="character" w:customStyle="1" w:styleId="Heading4Char">
    <w:name w:val="Heading 4 Char"/>
    <w:basedOn w:val="DefaultParagraphFont"/>
    <w:link w:val="Heading4"/>
    <w:semiHidden/>
    <w:rsid w:val="00471C43"/>
    <w:rPr>
      <w:rFonts w:asciiTheme="majorHAnsi" w:eastAsiaTheme="majorEastAsia" w:hAnsiTheme="majorHAnsi" w:cstheme="majorBidi"/>
      <w:b/>
      <w:bCs/>
      <w:i/>
      <w:iCs/>
      <w:color w:val="4F81BD" w:themeColor="accent1"/>
      <w:sz w:val="20"/>
      <w:szCs w:val="20"/>
      <w:lang w:eastAsia="fr-FR"/>
    </w:rPr>
  </w:style>
  <w:style w:type="paragraph" w:customStyle="1" w:styleId="NoParagraphStyle">
    <w:name w:val="[No Paragraph Style]"/>
    <w:uiPriority w:val="99"/>
    <w:rsid w:val="00047B45"/>
    <w:pPr>
      <w:widowControl w:val="0"/>
      <w:autoSpaceDE w:val="0"/>
      <w:autoSpaceDN w:val="0"/>
      <w:adjustRightInd w:val="0"/>
      <w:spacing w:line="288" w:lineRule="auto"/>
      <w:textAlignment w:val="center"/>
    </w:pPr>
    <w:rPr>
      <w:rFonts w:ascii="Times New Roman" w:hAnsi="Times New Roman" w:cs="Times New Roman"/>
      <w:color w:val="000000"/>
      <w:sz w:val="24"/>
      <w:szCs w:val="24"/>
      <w:lang w:val="en-GB" w:eastAsia="fr-FR"/>
    </w:rPr>
  </w:style>
  <w:style w:type="paragraph" w:customStyle="1" w:styleId="BasicParagraph">
    <w:name w:val="[Basic Paragraph]"/>
    <w:basedOn w:val="NoParagraphStyle"/>
    <w:uiPriority w:val="99"/>
    <w:rsid w:val="00047B45"/>
  </w:style>
  <w:style w:type="character" w:styleId="Hyperlink">
    <w:name w:val="Hyperlink"/>
    <w:basedOn w:val="DefaultParagraphFont"/>
    <w:uiPriority w:val="99"/>
    <w:rsid w:val="00075349"/>
    <w:rPr>
      <w:rFonts w:cs="Times New Roman"/>
      <w:color w:val="0000FF"/>
      <w:u w:val="single"/>
    </w:rPr>
  </w:style>
  <w:style w:type="paragraph" w:styleId="BalloonText">
    <w:name w:val="Balloon Text"/>
    <w:basedOn w:val="Normal"/>
    <w:link w:val="BalloonTextChar"/>
    <w:uiPriority w:val="99"/>
    <w:semiHidden/>
    <w:rsid w:val="00D8211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82115"/>
    <w:rPr>
      <w:rFonts w:ascii="Tahoma" w:hAnsi="Tahoma" w:cs="Tahoma"/>
      <w:sz w:val="16"/>
      <w:szCs w:val="16"/>
    </w:rPr>
  </w:style>
  <w:style w:type="paragraph" w:styleId="BodyTextIndent">
    <w:name w:val="Body Text Indent"/>
    <w:basedOn w:val="Normal"/>
    <w:link w:val="BodyTextIndentChar"/>
    <w:uiPriority w:val="99"/>
    <w:rsid w:val="006D3565"/>
    <w:pPr>
      <w:autoSpaceDE w:val="0"/>
      <w:autoSpaceDN w:val="0"/>
      <w:ind w:left="709" w:hanging="709"/>
      <w:jc w:val="both"/>
    </w:pPr>
    <w:rPr>
      <w:rFonts w:ascii="Arial" w:hAnsi="Arial"/>
      <w:sz w:val="24"/>
      <w:szCs w:val="24"/>
      <w:lang w:val="en-AU"/>
    </w:rPr>
  </w:style>
  <w:style w:type="character" w:customStyle="1" w:styleId="BodyTextIndentChar">
    <w:name w:val="Body Text Indent Char"/>
    <w:basedOn w:val="DefaultParagraphFont"/>
    <w:link w:val="BodyTextIndent"/>
    <w:uiPriority w:val="99"/>
    <w:locked/>
    <w:rsid w:val="006D3565"/>
    <w:rPr>
      <w:rFonts w:ascii="Arial" w:hAnsi="Arial" w:cs="Times New Roman"/>
      <w:sz w:val="24"/>
      <w:szCs w:val="24"/>
      <w:lang w:val="en-AU"/>
    </w:rPr>
  </w:style>
  <w:style w:type="paragraph" w:styleId="FootnoteText">
    <w:name w:val="footnote text"/>
    <w:basedOn w:val="Normal"/>
    <w:link w:val="FootnoteTextChar"/>
    <w:rsid w:val="006D3565"/>
    <w:rPr>
      <w:rFonts w:ascii="Times New Roman" w:hAnsi="Times New Roman"/>
    </w:rPr>
  </w:style>
  <w:style w:type="character" w:customStyle="1" w:styleId="FootnoteTextChar">
    <w:name w:val="Footnote Text Char"/>
    <w:basedOn w:val="DefaultParagraphFont"/>
    <w:link w:val="FootnoteText"/>
    <w:locked/>
    <w:rsid w:val="006D3565"/>
    <w:rPr>
      <w:rFonts w:ascii="Times New Roman" w:hAnsi="Times New Roman" w:cs="Times New Roman"/>
      <w:sz w:val="20"/>
      <w:szCs w:val="20"/>
    </w:rPr>
  </w:style>
  <w:style w:type="character" w:styleId="FootnoteReference">
    <w:name w:val="footnote reference"/>
    <w:basedOn w:val="DefaultParagraphFont"/>
    <w:rsid w:val="006D3565"/>
    <w:rPr>
      <w:rFonts w:cs="Times New Roman"/>
      <w:vertAlign w:val="superscript"/>
    </w:rPr>
  </w:style>
  <w:style w:type="paragraph" w:styleId="ListParagraph">
    <w:name w:val="List Paragraph"/>
    <w:basedOn w:val="Normal"/>
    <w:uiPriority w:val="34"/>
    <w:qFormat/>
    <w:rsid w:val="00423A74"/>
    <w:pPr>
      <w:ind w:left="708"/>
    </w:pPr>
  </w:style>
  <w:style w:type="paragraph" w:styleId="NoSpacing">
    <w:name w:val="No Spacing"/>
    <w:uiPriority w:val="99"/>
    <w:qFormat/>
    <w:rsid w:val="00423A74"/>
    <w:rPr>
      <w:rFonts w:cs="Times New Roman"/>
      <w:sz w:val="20"/>
      <w:szCs w:val="20"/>
      <w:lang w:eastAsia="en-US"/>
    </w:rPr>
  </w:style>
  <w:style w:type="character" w:styleId="CommentReference">
    <w:name w:val="annotation reference"/>
    <w:basedOn w:val="DefaultParagraphFont"/>
    <w:uiPriority w:val="99"/>
    <w:semiHidden/>
    <w:rsid w:val="00423A74"/>
    <w:rPr>
      <w:rFonts w:cs="Times New Roman"/>
      <w:sz w:val="16"/>
      <w:szCs w:val="16"/>
    </w:rPr>
  </w:style>
  <w:style w:type="paragraph" w:styleId="CommentText">
    <w:name w:val="annotation text"/>
    <w:basedOn w:val="Normal"/>
    <w:link w:val="CommentTextChar"/>
    <w:uiPriority w:val="99"/>
    <w:semiHidden/>
    <w:rsid w:val="00423A74"/>
  </w:style>
  <w:style w:type="character" w:customStyle="1" w:styleId="CommentTextChar">
    <w:name w:val="Comment Text Char"/>
    <w:basedOn w:val="DefaultParagraphFont"/>
    <w:link w:val="CommentText"/>
    <w:uiPriority w:val="99"/>
    <w:semiHidden/>
    <w:locked/>
    <w:rsid w:val="00423A74"/>
    <w:rPr>
      <w:rFonts w:cs="Times New Roman"/>
      <w:sz w:val="20"/>
      <w:szCs w:val="20"/>
    </w:rPr>
  </w:style>
  <w:style w:type="paragraph" w:styleId="Revision">
    <w:name w:val="Revision"/>
    <w:hidden/>
    <w:uiPriority w:val="99"/>
    <w:semiHidden/>
    <w:rsid w:val="003D07E9"/>
    <w:rPr>
      <w:rFonts w:cs="Times New Roman"/>
      <w:sz w:val="20"/>
      <w:szCs w:val="20"/>
      <w:lang w:eastAsia="fr-FR"/>
    </w:rPr>
  </w:style>
  <w:style w:type="character" w:styleId="Strong">
    <w:name w:val="Strong"/>
    <w:basedOn w:val="DefaultParagraphFont"/>
    <w:uiPriority w:val="22"/>
    <w:qFormat/>
    <w:rsid w:val="004A6FE5"/>
    <w:rPr>
      <w:rFonts w:cs="Times New Roman"/>
      <w:b/>
      <w:bCs/>
    </w:rPr>
  </w:style>
  <w:style w:type="character" w:customStyle="1" w:styleId="apple-converted-space">
    <w:name w:val="apple-converted-space"/>
    <w:basedOn w:val="DefaultParagraphFont"/>
    <w:rsid w:val="00835815"/>
    <w:rPr>
      <w:rFonts w:cs="Times New Roman"/>
    </w:rPr>
  </w:style>
  <w:style w:type="paragraph" w:customStyle="1" w:styleId="Sansinterligne1">
    <w:name w:val="Sans interligne1"/>
    <w:uiPriority w:val="1"/>
    <w:qFormat/>
    <w:rsid w:val="00FF44D0"/>
    <w:rPr>
      <w:rFonts w:ascii="Times New Roman" w:hAnsi="Times New Roman" w:cs="Times New Roman"/>
      <w:sz w:val="24"/>
      <w:szCs w:val="24"/>
      <w:lang w:eastAsia="fr-FR"/>
    </w:rPr>
  </w:style>
  <w:style w:type="paragraph" w:customStyle="1" w:styleId="Textenormalnumrot">
    <w:name w:val="Texte normal numéroté"/>
    <w:basedOn w:val="Normal"/>
    <w:autoRedefine/>
    <w:qFormat/>
    <w:rsid w:val="008F3F86"/>
    <w:pPr>
      <w:numPr>
        <w:numId w:val="4"/>
      </w:numPr>
      <w:tabs>
        <w:tab w:val="left" w:pos="567"/>
      </w:tabs>
      <w:snapToGrid w:val="0"/>
      <w:spacing w:after="120"/>
      <w:ind w:left="567" w:hanging="567"/>
      <w:jc w:val="both"/>
    </w:pPr>
    <w:rPr>
      <w:rFonts w:ascii="Arial" w:hAnsi="Arial" w:cs="Arial"/>
      <w:sz w:val="22"/>
      <w:szCs w:val="22"/>
      <w:lang w:eastAsia="en-US"/>
    </w:rPr>
  </w:style>
  <w:style w:type="paragraph" w:styleId="Header">
    <w:name w:val="header"/>
    <w:basedOn w:val="Normal"/>
    <w:link w:val="HeaderChar"/>
    <w:uiPriority w:val="99"/>
    <w:semiHidden/>
    <w:rsid w:val="00563F14"/>
    <w:pPr>
      <w:tabs>
        <w:tab w:val="center" w:pos="4536"/>
        <w:tab w:val="right" w:pos="9072"/>
      </w:tabs>
    </w:pPr>
  </w:style>
  <w:style w:type="character" w:customStyle="1" w:styleId="HeaderChar">
    <w:name w:val="Header Char"/>
    <w:basedOn w:val="DefaultParagraphFont"/>
    <w:link w:val="Header"/>
    <w:uiPriority w:val="99"/>
    <w:semiHidden/>
    <w:locked/>
    <w:rsid w:val="00563F14"/>
    <w:rPr>
      <w:rFonts w:cs="Times New Roman"/>
    </w:rPr>
  </w:style>
  <w:style w:type="paragraph" w:styleId="Footer">
    <w:name w:val="footer"/>
    <w:basedOn w:val="Normal"/>
    <w:link w:val="FooterChar"/>
    <w:uiPriority w:val="99"/>
    <w:rsid w:val="00563F14"/>
    <w:pPr>
      <w:tabs>
        <w:tab w:val="center" w:pos="4536"/>
        <w:tab w:val="right" w:pos="9072"/>
      </w:tabs>
    </w:pPr>
  </w:style>
  <w:style w:type="character" w:customStyle="1" w:styleId="FooterChar">
    <w:name w:val="Footer Char"/>
    <w:basedOn w:val="DefaultParagraphFont"/>
    <w:link w:val="Footer"/>
    <w:uiPriority w:val="99"/>
    <w:locked/>
    <w:rsid w:val="00563F14"/>
    <w:rPr>
      <w:rFonts w:cs="Times New Roman"/>
    </w:rPr>
  </w:style>
  <w:style w:type="paragraph" w:customStyle="1" w:styleId="wiki-text">
    <w:name w:val="wiki-text"/>
    <w:basedOn w:val="Normal"/>
    <w:uiPriority w:val="99"/>
    <w:rsid w:val="00C03E38"/>
    <w:pPr>
      <w:spacing w:before="100" w:beforeAutospacing="1" w:after="100" w:afterAutospacing="1"/>
    </w:pPr>
    <w:rPr>
      <w:rFonts w:ascii="Times New Roman" w:hAnsi="Times New Roman"/>
      <w:sz w:val="24"/>
      <w:szCs w:val="24"/>
    </w:rPr>
  </w:style>
  <w:style w:type="paragraph" w:styleId="NormalWeb">
    <w:name w:val="Normal (Web)"/>
    <w:basedOn w:val="Normal"/>
    <w:uiPriority w:val="99"/>
    <w:rsid w:val="00110B6F"/>
    <w:pPr>
      <w:spacing w:before="100" w:beforeAutospacing="1" w:after="100" w:afterAutospacing="1"/>
    </w:pPr>
    <w:rPr>
      <w:rFonts w:ascii="Times New Roman" w:hAnsi="Times New Roman"/>
      <w:sz w:val="24"/>
      <w:szCs w:val="24"/>
    </w:rPr>
  </w:style>
  <w:style w:type="character" w:styleId="Emphasis">
    <w:name w:val="Emphasis"/>
    <w:basedOn w:val="DefaultParagraphFont"/>
    <w:uiPriority w:val="99"/>
    <w:qFormat/>
    <w:rsid w:val="00110B6F"/>
    <w:rPr>
      <w:rFonts w:cs="Times New Roman"/>
      <w:i/>
      <w:iCs/>
    </w:rPr>
  </w:style>
  <w:style w:type="paragraph" w:styleId="CommentSubject">
    <w:name w:val="annotation subject"/>
    <w:basedOn w:val="CommentText"/>
    <w:next w:val="CommentText"/>
    <w:link w:val="CommentSubjectChar"/>
    <w:uiPriority w:val="99"/>
    <w:semiHidden/>
    <w:rsid w:val="004B5833"/>
    <w:rPr>
      <w:b/>
      <w:bCs/>
    </w:rPr>
  </w:style>
  <w:style w:type="character" w:customStyle="1" w:styleId="CommentSubjectChar">
    <w:name w:val="Comment Subject Char"/>
    <w:basedOn w:val="CommentTextChar"/>
    <w:link w:val="CommentSubject"/>
    <w:uiPriority w:val="99"/>
    <w:semiHidden/>
    <w:locked/>
    <w:rsid w:val="004B5833"/>
    <w:rPr>
      <w:rFonts w:cs="Times New Roman"/>
      <w:b/>
      <w:bCs/>
      <w:sz w:val="20"/>
      <w:szCs w:val="20"/>
    </w:rPr>
  </w:style>
  <w:style w:type="character" w:styleId="FollowedHyperlink">
    <w:name w:val="FollowedHyperlink"/>
    <w:basedOn w:val="DefaultParagraphFont"/>
    <w:uiPriority w:val="99"/>
    <w:semiHidden/>
    <w:rsid w:val="00624272"/>
    <w:rPr>
      <w:rFonts w:cs="Times New Roman"/>
      <w:color w:val="800080"/>
      <w:u w:val="single"/>
    </w:rPr>
  </w:style>
  <w:style w:type="paragraph" w:customStyle="1" w:styleId="Info03">
    <w:name w:val="Info03"/>
    <w:basedOn w:val="Normal"/>
    <w:rsid w:val="00583B47"/>
    <w:pPr>
      <w:keepNext/>
      <w:tabs>
        <w:tab w:val="left" w:pos="567"/>
        <w:tab w:val="left" w:pos="1134"/>
        <w:tab w:val="left" w:pos="1701"/>
        <w:tab w:val="left" w:pos="2268"/>
      </w:tabs>
      <w:spacing w:after="120" w:line="220" w:lineRule="exact"/>
      <w:ind w:left="113" w:right="113"/>
      <w:jc w:val="both"/>
    </w:pPr>
    <w:rPr>
      <w:rFonts w:ascii="Arial" w:hAnsi="Arial" w:cs="Arial"/>
      <w:i/>
      <w:iCs/>
      <w:szCs w:val="22"/>
      <w:lang w:val="en-US"/>
    </w:rPr>
  </w:style>
  <w:style w:type="paragraph" w:customStyle="1" w:styleId="Projetdcisiontitre">
    <w:name w:val="Projet décision titre"/>
    <w:basedOn w:val="Normal"/>
    <w:autoRedefine/>
    <w:qFormat/>
    <w:rsid w:val="00DC50C7"/>
    <w:pPr>
      <w:keepNext/>
      <w:tabs>
        <w:tab w:val="left" w:pos="567"/>
      </w:tabs>
      <w:snapToGrid w:val="0"/>
      <w:spacing w:before="360" w:after="240"/>
      <w:ind w:left="1134" w:hanging="567"/>
      <w:jc w:val="both"/>
    </w:pPr>
    <w:rPr>
      <w:rFonts w:ascii="Arial" w:hAnsi="Arial" w:cs="Arial"/>
      <w:b/>
      <w:snapToGrid w:val="0"/>
    </w:rPr>
  </w:style>
  <w:style w:type="paragraph" w:customStyle="1" w:styleId="Projetdedcisionpremierpara">
    <w:name w:val="Projet de décision premier para"/>
    <w:basedOn w:val="Normal"/>
    <w:autoRedefine/>
    <w:qFormat/>
    <w:rsid w:val="00DC50C7"/>
    <w:pPr>
      <w:keepNext/>
      <w:tabs>
        <w:tab w:val="left" w:pos="567"/>
      </w:tabs>
      <w:snapToGrid w:val="0"/>
      <w:spacing w:after="120"/>
      <w:ind w:left="1134" w:hanging="567"/>
      <w:jc w:val="both"/>
    </w:pPr>
    <w:rPr>
      <w:rFonts w:ascii="Arial" w:hAnsi="Arial" w:cs="Arial"/>
      <w:snapToGrid w:val="0"/>
    </w:rPr>
  </w:style>
  <w:style w:type="paragraph" w:customStyle="1" w:styleId="Projetdedcisionparanumrot">
    <w:name w:val="Projet de décision para numéroté"/>
    <w:basedOn w:val="Normal"/>
    <w:autoRedefine/>
    <w:qFormat/>
    <w:rsid w:val="00DC50C7"/>
    <w:pPr>
      <w:numPr>
        <w:numId w:val="6"/>
      </w:numPr>
      <w:autoSpaceDE w:val="0"/>
      <w:autoSpaceDN w:val="0"/>
      <w:adjustRightInd w:val="0"/>
      <w:spacing w:after="120"/>
      <w:jc w:val="both"/>
    </w:pPr>
    <w:rPr>
      <w:rFonts w:ascii="Arial" w:hAnsi="Arial" w:cs="Arial"/>
    </w:rPr>
  </w:style>
  <w:style w:type="paragraph" w:customStyle="1" w:styleId="Intertitre">
    <w:name w:val="Intertitre"/>
    <w:basedOn w:val="Textenormalnumrot"/>
    <w:autoRedefine/>
    <w:qFormat/>
    <w:rsid w:val="00DC50C7"/>
    <w:pPr>
      <w:keepNext/>
      <w:numPr>
        <w:numId w:val="0"/>
      </w:numPr>
      <w:spacing w:before="360" w:after="240"/>
      <w:ind w:left="567"/>
      <w:jc w:val="left"/>
    </w:pPr>
    <w:rPr>
      <w:b/>
      <w:snapToGrid w:val="0"/>
      <w:sz w:val="20"/>
      <w:szCs w:val="20"/>
      <w:lang w:eastAsia="fr-FR"/>
    </w:rPr>
  </w:style>
  <w:style w:type="character" w:customStyle="1" w:styleId="hps">
    <w:name w:val="hps"/>
    <w:rsid w:val="006644FC"/>
  </w:style>
  <w:style w:type="paragraph" w:customStyle="1" w:styleId="Default">
    <w:name w:val="Default"/>
    <w:rsid w:val="00F01A43"/>
    <w:pPr>
      <w:autoSpaceDE w:val="0"/>
      <w:autoSpaceDN w:val="0"/>
      <w:adjustRightInd w:val="0"/>
    </w:pPr>
    <w:rPr>
      <w:rFonts w:ascii="Arial" w:eastAsia="SimSun" w:hAnsi="Arial" w:cs="Arial"/>
      <w:color w:val="000000"/>
      <w:sz w:val="24"/>
      <w:szCs w:val="24"/>
    </w:rPr>
  </w:style>
  <w:style w:type="paragraph" w:customStyle="1" w:styleId="formtext">
    <w:name w:val="formtext"/>
    <w:basedOn w:val="Normal"/>
    <w:rsid w:val="00F01A43"/>
    <w:pPr>
      <w:spacing w:before="80" w:after="80" w:line="240" w:lineRule="exact"/>
    </w:pPr>
    <w:rPr>
      <w:rFonts w:ascii="Arial" w:eastAsia="SimSun" w:hAnsi="Arial"/>
      <w:sz w:val="22"/>
      <w:szCs w:val="22"/>
    </w:rPr>
  </w:style>
  <w:style w:type="paragraph" w:styleId="TOCHeading">
    <w:name w:val="TOC Heading"/>
    <w:basedOn w:val="Heading1"/>
    <w:next w:val="Normal"/>
    <w:uiPriority w:val="39"/>
    <w:unhideWhenUsed/>
    <w:qFormat/>
    <w:rsid w:val="00404DE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qFormat/>
    <w:locked/>
    <w:rsid w:val="00404DE1"/>
    <w:pPr>
      <w:spacing w:after="100"/>
    </w:pPr>
  </w:style>
  <w:style w:type="paragraph" w:styleId="TOC2">
    <w:name w:val="toc 2"/>
    <w:basedOn w:val="Normal"/>
    <w:next w:val="Normal"/>
    <w:autoRedefine/>
    <w:uiPriority w:val="39"/>
    <w:qFormat/>
    <w:locked/>
    <w:rsid w:val="00883FEC"/>
    <w:pPr>
      <w:tabs>
        <w:tab w:val="right" w:leader="dot" w:pos="10456"/>
      </w:tabs>
      <w:spacing w:after="100"/>
      <w:ind w:left="284"/>
    </w:pPr>
    <w:rPr>
      <w:rFonts w:ascii="Arial" w:hAnsi="Arial" w:cs="Arial"/>
      <w:noProof/>
      <w:sz w:val="18"/>
    </w:rPr>
  </w:style>
  <w:style w:type="paragraph" w:customStyle="1" w:styleId="Sansinterligne11">
    <w:name w:val="Sans interligne11"/>
    <w:uiPriority w:val="1"/>
    <w:qFormat/>
    <w:rsid w:val="005A046B"/>
    <w:rPr>
      <w:rFonts w:ascii="Times New Roman" w:hAnsi="Times New Roman" w:cs="Times New Roman"/>
      <w:sz w:val="24"/>
      <w:szCs w:val="24"/>
      <w:lang w:eastAsia="fr-FR"/>
    </w:rPr>
  </w:style>
  <w:style w:type="paragraph" w:customStyle="1" w:styleId="NoSpacing1">
    <w:name w:val="No Spacing1"/>
    <w:qFormat/>
    <w:rsid w:val="006E1004"/>
    <w:rPr>
      <w:rFonts w:ascii="Times New Roman" w:hAnsi="Times New Roman" w:cs="Times New Roman"/>
      <w:sz w:val="24"/>
      <w:szCs w:val="24"/>
      <w:lang w:eastAsia="fr-FR"/>
    </w:rPr>
  </w:style>
  <w:style w:type="paragraph" w:customStyle="1" w:styleId="Marge">
    <w:name w:val="Marge"/>
    <w:basedOn w:val="Normal"/>
    <w:rsid w:val="00D61B8A"/>
    <w:pPr>
      <w:tabs>
        <w:tab w:val="left" w:pos="567"/>
      </w:tabs>
      <w:snapToGrid w:val="0"/>
      <w:spacing w:after="240"/>
      <w:jc w:val="both"/>
    </w:pPr>
    <w:rPr>
      <w:rFonts w:ascii="Arial" w:hAnsi="Arial"/>
      <w:snapToGrid w:val="0"/>
      <w:sz w:val="22"/>
      <w:szCs w:val="24"/>
      <w:lang w:eastAsia="en-US"/>
    </w:rPr>
  </w:style>
  <w:style w:type="paragraph" w:styleId="DocumentMap">
    <w:name w:val="Document Map"/>
    <w:basedOn w:val="Normal"/>
    <w:link w:val="DocumentMapChar"/>
    <w:uiPriority w:val="99"/>
    <w:semiHidden/>
    <w:unhideWhenUsed/>
    <w:rsid w:val="00EF39B1"/>
    <w:rPr>
      <w:rFonts w:ascii="Tahoma" w:hAnsi="Tahoma" w:cs="Tahoma"/>
      <w:sz w:val="16"/>
      <w:szCs w:val="16"/>
    </w:rPr>
  </w:style>
  <w:style w:type="character" w:customStyle="1" w:styleId="DocumentMapChar">
    <w:name w:val="Document Map Char"/>
    <w:basedOn w:val="DefaultParagraphFont"/>
    <w:link w:val="DocumentMap"/>
    <w:uiPriority w:val="99"/>
    <w:semiHidden/>
    <w:rsid w:val="00EF39B1"/>
    <w:rPr>
      <w:rFonts w:ascii="Tahoma" w:hAnsi="Tahoma" w:cs="Tahoma"/>
      <w:sz w:val="16"/>
      <w:szCs w:val="16"/>
      <w:lang w:eastAsia="fr-FR"/>
    </w:rPr>
  </w:style>
  <w:style w:type="paragraph" w:styleId="TOC3">
    <w:name w:val="toc 3"/>
    <w:basedOn w:val="Normal"/>
    <w:next w:val="Normal"/>
    <w:autoRedefine/>
    <w:uiPriority w:val="39"/>
    <w:unhideWhenUsed/>
    <w:qFormat/>
    <w:locked/>
    <w:rsid w:val="00883FEC"/>
    <w:pPr>
      <w:spacing w:after="100" w:line="276" w:lineRule="auto"/>
      <w:ind w:left="440"/>
    </w:pPr>
    <w:rPr>
      <w:rFonts w:asciiTheme="minorHAnsi" w:eastAsiaTheme="minorEastAsia" w:hAnsiTheme="minorHAnsi" w:cstheme="minorBidi"/>
      <w:sz w:val="22"/>
      <w:szCs w:val="22"/>
      <w:lang w:val="en-US" w:eastAsia="en-US"/>
    </w:rPr>
  </w:style>
  <w:style w:type="table" w:styleId="TableGrid">
    <w:name w:val="Table Grid"/>
    <w:basedOn w:val="TableNormal"/>
    <w:uiPriority w:val="39"/>
    <w:locked/>
    <w:rsid w:val="00C834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6492">
      <w:bodyDiv w:val="1"/>
      <w:marLeft w:val="0"/>
      <w:marRight w:val="0"/>
      <w:marTop w:val="0"/>
      <w:marBottom w:val="0"/>
      <w:divBdr>
        <w:top w:val="none" w:sz="0" w:space="0" w:color="auto"/>
        <w:left w:val="none" w:sz="0" w:space="0" w:color="auto"/>
        <w:bottom w:val="none" w:sz="0" w:space="0" w:color="auto"/>
        <w:right w:val="none" w:sz="0" w:space="0" w:color="auto"/>
      </w:divBdr>
    </w:div>
    <w:div w:id="121507063">
      <w:bodyDiv w:val="1"/>
      <w:marLeft w:val="0"/>
      <w:marRight w:val="0"/>
      <w:marTop w:val="0"/>
      <w:marBottom w:val="0"/>
      <w:divBdr>
        <w:top w:val="none" w:sz="0" w:space="0" w:color="auto"/>
        <w:left w:val="none" w:sz="0" w:space="0" w:color="auto"/>
        <w:bottom w:val="none" w:sz="0" w:space="0" w:color="auto"/>
        <w:right w:val="none" w:sz="0" w:space="0" w:color="auto"/>
      </w:divBdr>
    </w:div>
    <w:div w:id="149179842">
      <w:bodyDiv w:val="1"/>
      <w:marLeft w:val="0"/>
      <w:marRight w:val="0"/>
      <w:marTop w:val="0"/>
      <w:marBottom w:val="0"/>
      <w:divBdr>
        <w:top w:val="none" w:sz="0" w:space="0" w:color="auto"/>
        <w:left w:val="none" w:sz="0" w:space="0" w:color="auto"/>
        <w:bottom w:val="none" w:sz="0" w:space="0" w:color="auto"/>
        <w:right w:val="none" w:sz="0" w:space="0" w:color="auto"/>
      </w:divBdr>
    </w:div>
    <w:div w:id="281310612">
      <w:bodyDiv w:val="1"/>
      <w:marLeft w:val="0"/>
      <w:marRight w:val="0"/>
      <w:marTop w:val="0"/>
      <w:marBottom w:val="0"/>
      <w:divBdr>
        <w:top w:val="none" w:sz="0" w:space="0" w:color="auto"/>
        <w:left w:val="none" w:sz="0" w:space="0" w:color="auto"/>
        <w:bottom w:val="none" w:sz="0" w:space="0" w:color="auto"/>
        <w:right w:val="none" w:sz="0" w:space="0" w:color="auto"/>
      </w:divBdr>
    </w:div>
    <w:div w:id="346106836">
      <w:bodyDiv w:val="1"/>
      <w:marLeft w:val="0"/>
      <w:marRight w:val="0"/>
      <w:marTop w:val="0"/>
      <w:marBottom w:val="0"/>
      <w:divBdr>
        <w:top w:val="none" w:sz="0" w:space="0" w:color="auto"/>
        <w:left w:val="none" w:sz="0" w:space="0" w:color="auto"/>
        <w:bottom w:val="none" w:sz="0" w:space="0" w:color="auto"/>
        <w:right w:val="none" w:sz="0" w:space="0" w:color="auto"/>
      </w:divBdr>
      <w:divsChild>
        <w:div w:id="1927686713">
          <w:marLeft w:val="125"/>
          <w:marRight w:val="0"/>
          <w:marTop w:val="0"/>
          <w:marBottom w:val="125"/>
          <w:divBdr>
            <w:top w:val="none" w:sz="0" w:space="0" w:color="auto"/>
            <w:left w:val="none" w:sz="0" w:space="0" w:color="auto"/>
            <w:bottom w:val="none" w:sz="0" w:space="0" w:color="auto"/>
            <w:right w:val="none" w:sz="0" w:space="0" w:color="auto"/>
          </w:divBdr>
          <w:divsChild>
            <w:div w:id="859510317">
              <w:marLeft w:val="0"/>
              <w:marRight w:val="0"/>
              <w:marTop w:val="0"/>
              <w:marBottom w:val="125"/>
              <w:divBdr>
                <w:top w:val="single" w:sz="4" w:space="0" w:color="C4CFD8"/>
                <w:left w:val="single" w:sz="4" w:space="0" w:color="C4CFD8"/>
                <w:bottom w:val="single" w:sz="4" w:space="0" w:color="C4CFD8"/>
                <w:right w:val="single" w:sz="4" w:space="0" w:color="C4CFD8"/>
              </w:divBdr>
            </w:div>
            <w:div w:id="1124695715">
              <w:marLeft w:val="0"/>
              <w:marRight w:val="0"/>
              <w:marTop w:val="0"/>
              <w:marBottom w:val="125"/>
              <w:divBdr>
                <w:top w:val="single" w:sz="4" w:space="0" w:color="C4CFD8"/>
                <w:left w:val="single" w:sz="4" w:space="0" w:color="C4CFD8"/>
                <w:bottom w:val="single" w:sz="4" w:space="0" w:color="C4CFD8"/>
                <w:right w:val="single" w:sz="4" w:space="0" w:color="C4CFD8"/>
              </w:divBdr>
            </w:div>
          </w:divsChild>
        </w:div>
      </w:divsChild>
    </w:div>
    <w:div w:id="720327689">
      <w:bodyDiv w:val="1"/>
      <w:marLeft w:val="0"/>
      <w:marRight w:val="0"/>
      <w:marTop w:val="0"/>
      <w:marBottom w:val="0"/>
      <w:divBdr>
        <w:top w:val="none" w:sz="0" w:space="0" w:color="auto"/>
        <w:left w:val="none" w:sz="0" w:space="0" w:color="auto"/>
        <w:bottom w:val="none" w:sz="0" w:space="0" w:color="auto"/>
        <w:right w:val="none" w:sz="0" w:space="0" w:color="auto"/>
      </w:divBdr>
    </w:div>
    <w:div w:id="822696955">
      <w:bodyDiv w:val="1"/>
      <w:marLeft w:val="0"/>
      <w:marRight w:val="0"/>
      <w:marTop w:val="0"/>
      <w:marBottom w:val="0"/>
      <w:divBdr>
        <w:top w:val="none" w:sz="0" w:space="0" w:color="auto"/>
        <w:left w:val="none" w:sz="0" w:space="0" w:color="auto"/>
        <w:bottom w:val="none" w:sz="0" w:space="0" w:color="auto"/>
        <w:right w:val="none" w:sz="0" w:space="0" w:color="auto"/>
      </w:divBdr>
    </w:div>
    <w:div w:id="997537400">
      <w:bodyDiv w:val="1"/>
      <w:marLeft w:val="0"/>
      <w:marRight w:val="0"/>
      <w:marTop w:val="0"/>
      <w:marBottom w:val="0"/>
      <w:divBdr>
        <w:top w:val="none" w:sz="0" w:space="0" w:color="auto"/>
        <w:left w:val="none" w:sz="0" w:space="0" w:color="auto"/>
        <w:bottom w:val="none" w:sz="0" w:space="0" w:color="auto"/>
        <w:right w:val="none" w:sz="0" w:space="0" w:color="auto"/>
      </w:divBdr>
      <w:divsChild>
        <w:div w:id="1632785699">
          <w:marLeft w:val="115"/>
          <w:marRight w:val="0"/>
          <w:marTop w:val="0"/>
          <w:marBottom w:val="115"/>
          <w:divBdr>
            <w:top w:val="none" w:sz="0" w:space="0" w:color="auto"/>
            <w:left w:val="none" w:sz="0" w:space="0" w:color="auto"/>
            <w:bottom w:val="none" w:sz="0" w:space="0" w:color="auto"/>
            <w:right w:val="none" w:sz="0" w:space="0" w:color="auto"/>
          </w:divBdr>
          <w:divsChild>
            <w:div w:id="1328363435">
              <w:marLeft w:val="0"/>
              <w:marRight w:val="0"/>
              <w:marTop w:val="0"/>
              <w:marBottom w:val="115"/>
              <w:divBdr>
                <w:top w:val="single" w:sz="4" w:space="0" w:color="C4CFD8"/>
                <w:left w:val="single" w:sz="4" w:space="0" w:color="C4CFD8"/>
                <w:bottom w:val="single" w:sz="4" w:space="0" w:color="C4CFD8"/>
                <w:right w:val="single" w:sz="4" w:space="0" w:color="C4CFD8"/>
              </w:divBdr>
            </w:div>
            <w:div w:id="1843619473">
              <w:marLeft w:val="0"/>
              <w:marRight w:val="0"/>
              <w:marTop w:val="0"/>
              <w:marBottom w:val="115"/>
              <w:divBdr>
                <w:top w:val="single" w:sz="4" w:space="0" w:color="C4CFD8"/>
                <w:left w:val="single" w:sz="4" w:space="0" w:color="C4CFD8"/>
                <w:bottom w:val="single" w:sz="4" w:space="0" w:color="C4CFD8"/>
                <w:right w:val="single" w:sz="4" w:space="0" w:color="C4CFD8"/>
              </w:divBdr>
              <w:divsChild>
                <w:div w:id="1174341171">
                  <w:marLeft w:val="0"/>
                  <w:marRight w:val="0"/>
                  <w:marTop w:val="0"/>
                  <w:marBottom w:val="0"/>
                  <w:divBdr>
                    <w:top w:val="none" w:sz="0" w:space="0" w:color="auto"/>
                    <w:left w:val="none" w:sz="0" w:space="0" w:color="auto"/>
                    <w:bottom w:val="single" w:sz="4" w:space="3" w:color="CFE9EC"/>
                    <w:right w:val="none" w:sz="0" w:space="0" w:color="auto"/>
                  </w:divBdr>
                </w:div>
              </w:divsChild>
            </w:div>
          </w:divsChild>
        </w:div>
      </w:divsChild>
    </w:div>
    <w:div w:id="1120536401">
      <w:bodyDiv w:val="1"/>
      <w:marLeft w:val="0"/>
      <w:marRight w:val="0"/>
      <w:marTop w:val="0"/>
      <w:marBottom w:val="0"/>
      <w:divBdr>
        <w:top w:val="none" w:sz="0" w:space="0" w:color="auto"/>
        <w:left w:val="none" w:sz="0" w:space="0" w:color="auto"/>
        <w:bottom w:val="none" w:sz="0" w:space="0" w:color="auto"/>
        <w:right w:val="none" w:sz="0" w:space="0" w:color="auto"/>
      </w:divBdr>
    </w:div>
    <w:div w:id="1195076413">
      <w:bodyDiv w:val="1"/>
      <w:marLeft w:val="0"/>
      <w:marRight w:val="0"/>
      <w:marTop w:val="0"/>
      <w:marBottom w:val="0"/>
      <w:divBdr>
        <w:top w:val="none" w:sz="0" w:space="0" w:color="auto"/>
        <w:left w:val="none" w:sz="0" w:space="0" w:color="auto"/>
        <w:bottom w:val="none" w:sz="0" w:space="0" w:color="auto"/>
        <w:right w:val="none" w:sz="0" w:space="0" w:color="auto"/>
      </w:divBdr>
    </w:div>
    <w:div w:id="1500542674">
      <w:bodyDiv w:val="1"/>
      <w:marLeft w:val="0"/>
      <w:marRight w:val="0"/>
      <w:marTop w:val="0"/>
      <w:marBottom w:val="0"/>
      <w:divBdr>
        <w:top w:val="none" w:sz="0" w:space="0" w:color="auto"/>
        <w:left w:val="none" w:sz="0" w:space="0" w:color="auto"/>
        <w:bottom w:val="none" w:sz="0" w:space="0" w:color="auto"/>
        <w:right w:val="none" w:sz="0" w:space="0" w:color="auto"/>
      </w:divBdr>
    </w:div>
    <w:div w:id="1513912420">
      <w:bodyDiv w:val="1"/>
      <w:marLeft w:val="0"/>
      <w:marRight w:val="0"/>
      <w:marTop w:val="0"/>
      <w:marBottom w:val="0"/>
      <w:divBdr>
        <w:top w:val="none" w:sz="0" w:space="0" w:color="auto"/>
        <w:left w:val="none" w:sz="0" w:space="0" w:color="auto"/>
        <w:bottom w:val="none" w:sz="0" w:space="0" w:color="auto"/>
        <w:right w:val="none" w:sz="0" w:space="0" w:color="auto"/>
      </w:divBdr>
    </w:div>
    <w:div w:id="1610350838">
      <w:bodyDiv w:val="1"/>
      <w:marLeft w:val="0"/>
      <w:marRight w:val="0"/>
      <w:marTop w:val="0"/>
      <w:marBottom w:val="0"/>
      <w:divBdr>
        <w:top w:val="none" w:sz="0" w:space="0" w:color="auto"/>
        <w:left w:val="none" w:sz="0" w:space="0" w:color="auto"/>
        <w:bottom w:val="none" w:sz="0" w:space="0" w:color="auto"/>
        <w:right w:val="none" w:sz="0" w:space="0" w:color="auto"/>
      </w:divBdr>
    </w:div>
    <w:div w:id="1621034267">
      <w:bodyDiv w:val="1"/>
      <w:marLeft w:val="0"/>
      <w:marRight w:val="0"/>
      <w:marTop w:val="0"/>
      <w:marBottom w:val="0"/>
      <w:divBdr>
        <w:top w:val="none" w:sz="0" w:space="0" w:color="auto"/>
        <w:left w:val="none" w:sz="0" w:space="0" w:color="auto"/>
        <w:bottom w:val="none" w:sz="0" w:space="0" w:color="auto"/>
        <w:right w:val="none" w:sz="0" w:space="0" w:color="auto"/>
      </w:divBdr>
    </w:div>
    <w:div w:id="1880431719">
      <w:marLeft w:val="0"/>
      <w:marRight w:val="0"/>
      <w:marTop w:val="0"/>
      <w:marBottom w:val="0"/>
      <w:divBdr>
        <w:top w:val="none" w:sz="0" w:space="0" w:color="auto"/>
        <w:left w:val="none" w:sz="0" w:space="0" w:color="auto"/>
        <w:bottom w:val="none" w:sz="0" w:space="0" w:color="auto"/>
        <w:right w:val="none" w:sz="0" w:space="0" w:color="auto"/>
      </w:divBdr>
    </w:div>
    <w:div w:id="1880431723">
      <w:marLeft w:val="0"/>
      <w:marRight w:val="0"/>
      <w:marTop w:val="0"/>
      <w:marBottom w:val="0"/>
      <w:divBdr>
        <w:top w:val="none" w:sz="0" w:space="0" w:color="auto"/>
        <w:left w:val="none" w:sz="0" w:space="0" w:color="auto"/>
        <w:bottom w:val="none" w:sz="0" w:space="0" w:color="auto"/>
        <w:right w:val="none" w:sz="0" w:space="0" w:color="auto"/>
      </w:divBdr>
      <w:divsChild>
        <w:div w:id="1880431718">
          <w:marLeft w:val="547"/>
          <w:marRight w:val="0"/>
          <w:marTop w:val="360"/>
          <w:marBottom w:val="0"/>
          <w:divBdr>
            <w:top w:val="none" w:sz="0" w:space="0" w:color="auto"/>
            <w:left w:val="none" w:sz="0" w:space="0" w:color="auto"/>
            <w:bottom w:val="none" w:sz="0" w:space="0" w:color="auto"/>
            <w:right w:val="none" w:sz="0" w:space="0" w:color="auto"/>
          </w:divBdr>
        </w:div>
        <w:div w:id="1880431727">
          <w:marLeft w:val="1166"/>
          <w:marRight w:val="0"/>
          <w:marTop w:val="96"/>
          <w:marBottom w:val="0"/>
          <w:divBdr>
            <w:top w:val="none" w:sz="0" w:space="0" w:color="auto"/>
            <w:left w:val="none" w:sz="0" w:space="0" w:color="auto"/>
            <w:bottom w:val="none" w:sz="0" w:space="0" w:color="auto"/>
            <w:right w:val="none" w:sz="0" w:space="0" w:color="auto"/>
          </w:divBdr>
        </w:div>
        <w:div w:id="1880431728">
          <w:marLeft w:val="547"/>
          <w:marRight w:val="0"/>
          <w:marTop w:val="360"/>
          <w:marBottom w:val="0"/>
          <w:divBdr>
            <w:top w:val="none" w:sz="0" w:space="0" w:color="auto"/>
            <w:left w:val="none" w:sz="0" w:space="0" w:color="auto"/>
            <w:bottom w:val="none" w:sz="0" w:space="0" w:color="auto"/>
            <w:right w:val="none" w:sz="0" w:space="0" w:color="auto"/>
          </w:divBdr>
        </w:div>
        <w:div w:id="1880431730">
          <w:marLeft w:val="547"/>
          <w:marRight w:val="0"/>
          <w:marTop w:val="360"/>
          <w:marBottom w:val="0"/>
          <w:divBdr>
            <w:top w:val="none" w:sz="0" w:space="0" w:color="auto"/>
            <w:left w:val="none" w:sz="0" w:space="0" w:color="auto"/>
            <w:bottom w:val="none" w:sz="0" w:space="0" w:color="auto"/>
            <w:right w:val="none" w:sz="0" w:space="0" w:color="auto"/>
          </w:divBdr>
        </w:div>
        <w:div w:id="1880431734">
          <w:marLeft w:val="547"/>
          <w:marRight w:val="0"/>
          <w:marTop w:val="360"/>
          <w:marBottom w:val="0"/>
          <w:divBdr>
            <w:top w:val="none" w:sz="0" w:space="0" w:color="auto"/>
            <w:left w:val="none" w:sz="0" w:space="0" w:color="auto"/>
            <w:bottom w:val="none" w:sz="0" w:space="0" w:color="auto"/>
            <w:right w:val="none" w:sz="0" w:space="0" w:color="auto"/>
          </w:divBdr>
        </w:div>
      </w:divsChild>
    </w:div>
    <w:div w:id="1880431724">
      <w:marLeft w:val="0"/>
      <w:marRight w:val="0"/>
      <w:marTop w:val="0"/>
      <w:marBottom w:val="0"/>
      <w:divBdr>
        <w:top w:val="none" w:sz="0" w:space="0" w:color="auto"/>
        <w:left w:val="none" w:sz="0" w:space="0" w:color="auto"/>
        <w:bottom w:val="none" w:sz="0" w:space="0" w:color="auto"/>
        <w:right w:val="none" w:sz="0" w:space="0" w:color="auto"/>
      </w:divBdr>
    </w:div>
    <w:div w:id="1880431725">
      <w:marLeft w:val="0"/>
      <w:marRight w:val="0"/>
      <w:marTop w:val="0"/>
      <w:marBottom w:val="0"/>
      <w:divBdr>
        <w:top w:val="none" w:sz="0" w:space="0" w:color="auto"/>
        <w:left w:val="none" w:sz="0" w:space="0" w:color="auto"/>
        <w:bottom w:val="none" w:sz="0" w:space="0" w:color="auto"/>
        <w:right w:val="none" w:sz="0" w:space="0" w:color="auto"/>
      </w:divBdr>
    </w:div>
    <w:div w:id="1880431731">
      <w:marLeft w:val="0"/>
      <w:marRight w:val="0"/>
      <w:marTop w:val="0"/>
      <w:marBottom w:val="0"/>
      <w:divBdr>
        <w:top w:val="none" w:sz="0" w:space="0" w:color="auto"/>
        <w:left w:val="none" w:sz="0" w:space="0" w:color="auto"/>
        <w:bottom w:val="none" w:sz="0" w:space="0" w:color="auto"/>
        <w:right w:val="none" w:sz="0" w:space="0" w:color="auto"/>
      </w:divBdr>
      <w:divsChild>
        <w:div w:id="1880431720">
          <w:marLeft w:val="547"/>
          <w:marRight w:val="0"/>
          <w:marTop w:val="115"/>
          <w:marBottom w:val="0"/>
          <w:divBdr>
            <w:top w:val="none" w:sz="0" w:space="0" w:color="auto"/>
            <w:left w:val="none" w:sz="0" w:space="0" w:color="auto"/>
            <w:bottom w:val="none" w:sz="0" w:space="0" w:color="auto"/>
            <w:right w:val="none" w:sz="0" w:space="0" w:color="auto"/>
          </w:divBdr>
        </w:div>
        <w:div w:id="1880431722">
          <w:marLeft w:val="547"/>
          <w:marRight w:val="0"/>
          <w:marTop w:val="115"/>
          <w:marBottom w:val="0"/>
          <w:divBdr>
            <w:top w:val="none" w:sz="0" w:space="0" w:color="auto"/>
            <w:left w:val="none" w:sz="0" w:space="0" w:color="auto"/>
            <w:bottom w:val="none" w:sz="0" w:space="0" w:color="auto"/>
            <w:right w:val="none" w:sz="0" w:space="0" w:color="auto"/>
          </w:divBdr>
        </w:div>
        <w:div w:id="1880431729">
          <w:marLeft w:val="547"/>
          <w:marRight w:val="0"/>
          <w:marTop w:val="115"/>
          <w:marBottom w:val="0"/>
          <w:divBdr>
            <w:top w:val="none" w:sz="0" w:space="0" w:color="auto"/>
            <w:left w:val="none" w:sz="0" w:space="0" w:color="auto"/>
            <w:bottom w:val="none" w:sz="0" w:space="0" w:color="auto"/>
            <w:right w:val="none" w:sz="0" w:space="0" w:color="auto"/>
          </w:divBdr>
        </w:div>
        <w:div w:id="1880431733">
          <w:marLeft w:val="547"/>
          <w:marRight w:val="0"/>
          <w:marTop w:val="115"/>
          <w:marBottom w:val="0"/>
          <w:divBdr>
            <w:top w:val="none" w:sz="0" w:space="0" w:color="auto"/>
            <w:left w:val="none" w:sz="0" w:space="0" w:color="auto"/>
            <w:bottom w:val="none" w:sz="0" w:space="0" w:color="auto"/>
            <w:right w:val="none" w:sz="0" w:space="0" w:color="auto"/>
          </w:divBdr>
        </w:div>
        <w:div w:id="1880431736">
          <w:marLeft w:val="547"/>
          <w:marRight w:val="0"/>
          <w:marTop w:val="115"/>
          <w:marBottom w:val="0"/>
          <w:divBdr>
            <w:top w:val="none" w:sz="0" w:space="0" w:color="auto"/>
            <w:left w:val="none" w:sz="0" w:space="0" w:color="auto"/>
            <w:bottom w:val="none" w:sz="0" w:space="0" w:color="auto"/>
            <w:right w:val="none" w:sz="0" w:space="0" w:color="auto"/>
          </w:divBdr>
        </w:div>
      </w:divsChild>
    </w:div>
    <w:div w:id="1880431735">
      <w:marLeft w:val="0"/>
      <w:marRight w:val="0"/>
      <w:marTop w:val="0"/>
      <w:marBottom w:val="0"/>
      <w:divBdr>
        <w:top w:val="none" w:sz="0" w:space="0" w:color="auto"/>
        <w:left w:val="none" w:sz="0" w:space="0" w:color="auto"/>
        <w:bottom w:val="none" w:sz="0" w:space="0" w:color="auto"/>
        <w:right w:val="none" w:sz="0" w:space="0" w:color="auto"/>
      </w:divBdr>
      <w:divsChild>
        <w:div w:id="1880431721">
          <w:marLeft w:val="547"/>
          <w:marRight w:val="0"/>
          <w:marTop w:val="115"/>
          <w:marBottom w:val="0"/>
          <w:divBdr>
            <w:top w:val="none" w:sz="0" w:space="0" w:color="auto"/>
            <w:left w:val="none" w:sz="0" w:space="0" w:color="auto"/>
            <w:bottom w:val="none" w:sz="0" w:space="0" w:color="auto"/>
            <w:right w:val="none" w:sz="0" w:space="0" w:color="auto"/>
          </w:divBdr>
        </w:div>
        <w:div w:id="1880431726">
          <w:marLeft w:val="547"/>
          <w:marRight w:val="0"/>
          <w:marTop w:val="115"/>
          <w:marBottom w:val="0"/>
          <w:divBdr>
            <w:top w:val="none" w:sz="0" w:space="0" w:color="auto"/>
            <w:left w:val="none" w:sz="0" w:space="0" w:color="auto"/>
            <w:bottom w:val="none" w:sz="0" w:space="0" w:color="auto"/>
            <w:right w:val="none" w:sz="0" w:space="0" w:color="auto"/>
          </w:divBdr>
        </w:div>
        <w:div w:id="1880431732">
          <w:marLeft w:val="547"/>
          <w:marRight w:val="0"/>
          <w:marTop w:val="115"/>
          <w:marBottom w:val="0"/>
          <w:divBdr>
            <w:top w:val="none" w:sz="0" w:space="0" w:color="auto"/>
            <w:left w:val="none" w:sz="0" w:space="0" w:color="auto"/>
            <w:bottom w:val="none" w:sz="0" w:space="0" w:color="auto"/>
            <w:right w:val="none" w:sz="0" w:space="0" w:color="auto"/>
          </w:divBdr>
        </w:div>
      </w:divsChild>
    </w:div>
    <w:div w:id="2070490586">
      <w:bodyDiv w:val="1"/>
      <w:marLeft w:val="0"/>
      <w:marRight w:val="0"/>
      <w:marTop w:val="0"/>
      <w:marBottom w:val="0"/>
      <w:divBdr>
        <w:top w:val="none" w:sz="0" w:space="0" w:color="auto"/>
        <w:left w:val="none" w:sz="0" w:space="0" w:color="auto"/>
        <w:bottom w:val="none" w:sz="0" w:space="0" w:color="auto"/>
        <w:right w:val="none" w:sz="0" w:space="0" w:color="auto"/>
      </w:divBdr>
      <w:divsChild>
        <w:div w:id="1920601296">
          <w:marLeft w:val="125"/>
          <w:marRight w:val="0"/>
          <w:marTop w:val="0"/>
          <w:marBottom w:val="125"/>
          <w:divBdr>
            <w:top w:val="none" w:sz="0" w:space="0" w:color="auto"/>
            <w:left w:val="none" w:sz="0" w:space="0" w:color="auto"/>
            <w:bottom w:val="none" w:sz="0" w:space="0" w:color="auto"/>
            <w:right w:val="none" w:sz="0" w:space="0" w:color="auto"/>
          </w:divBdr>
          <w:divsChild>
            <w:div w:id="210306777">
              <w:marLeft w:val="0"/>
              <w:marRight w:val="0"/>
              <w:marTop w:val="0"/>
              <w:marBottom w:val="125"/>
              <w:divBdr>
                <w:top w:val="single" w:sz="4" w:space="0" w:color="C4CFD8"/>
                <w:left w:val="single" w:sz="4" w:space="0" w:color="C4CFD8"/>
                <w:bottom w:val="single" w:sz="4" w:space="0" w:color="C4CFD8"/>
                <w:right w:val="single" w:sz="4" w:space="0" w:color="C4CFD8"/>
              </w:divBdr>
            </w:div>
            <w:div w:id="1743868977">
              <w:marLeft w:val="0"/>
              <w:marRight w:val="0"/>
              <w:marTop w:val="0"/>
              <w:marBottom w:val="125"/>
              <w:divBdr>
                <w:top w:val="single" w:sz="4" w:space="0" w:color="C4CFD8"/>
                <w:left w:val="single" w:sz="4" w:space="0" w:color="C4CFD8"/>
                <w:bottom w:val="single" w:sz="4" w:space="0" w:color="C4CFD8"/>
                <w:right w:val="single" w:sz="4" w:space="0" w:color="C4CFD8"/>
              </w:divBdr>
            </w:div>
          </w:divsChild>
        </w:div>
      </w:divsChild>
    </w:div>
    <w:div w:id="2084446374">
      <w:bodyDiv w:val="1"/>
      <w:marLeft w:val="0"/>
      <w:marRight w:val="0"/>
      <w:marTop w:val="0"/>
      <w:marBottom w:val="0"/>
      <w:divBdr>
        <w:top w:val="none" w:sz="0" w:space="0" w:color="auto"/>
        <w:left w:val="none" w:sz="0" w:space="0" w:color="auto"/>
        <w:bottom w:val="none" w:sz="0" w:space="0" w:color="auto"/>
        <w:right w:val="none" w:sz="0" w:space="0" w:color="auto"/>
      </w:divBdr>
      <w:divsChild>
        <w:div w:id="837119336">
          <w:blockQuote w:val="1"/>
          <w:marLeft w:val="100"/>
          <w:marRight w:val="0"/>
          <w:marTop w:val="0"/>
          <w:marBottom w:val="100"/>
          <w:divBdr>
            <w:top w:val="single" w:sz="4" w:space="0" w:color="C4CFD8"/>
            <w:left w:val="single" w:sz="4" w:space="0" w:color="C4CFD8"/>
            <w:bottom w:val="single" w:sz="4" w:space="0" w:color="C4CFD8"/>
            <w:right w:val="single" w:sz="4" w:space="0" w:color="C4CFD8"/>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unesco.org/culture/ich/index.php?pg=00252" TargetMode="External"/><Relationship Id="rId21" Type="http://schemas.openxmlformats.org/officeDocument/2006/relationships/hyperlink" Target="http://www.unesco.org/new/fr/media-services/for-the-press/press-releases/" TargetMode="External"/><Relationship Id="rId42" Type="http://schemas.openxmlformats.org/officeDocument/2006/relationships/hyperlink" Target="http://www.unesco.org/culture/ich/fr/&#233;tat/Congo" TargetMode="External"/><Relationship Id="rId47" Type="http://schemas.openxmlformats.org/officeDocument/2006/relationships/hyperlink" Target="http://www.unesco.org/culture/ich/fr/&#233;tat/Hongrie" TargetMode="External"/><Relationship Id="rId63" Type="http://schemas.openxmlformats.org/officeDocument/2006/relationships/hyperlink" Target="http://www.unesco.org/culture/ich/fr/9COM" TargetMode="External"/><Relationship Id="rId68" Type="http://schemas.openxmlformats.org/officeDocument/2006/relationships/hyperlink" Target="mailto:m.tukaj@unesco.org"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nesco.org/culture/ich/index.php?lg=fr&amp;pg=00460" TargetMode="External"/><Relationship Id="rId29" Type="http://schemas.openxmlformats.org/officeDocument/2006/relationships/hyperlink" Target="http://www.unesco.org/culture/ich/index.php?lg=fr&amp;pg=00102" TargetMode="External"/><Relationship Id="rId11" Type="http://schemas.openxmlformats.org/officeDocument/2006/relationships/hyperlink" Target="http://www.unesco.org/culture/ich/" TargetMode="External"/><Relationship Id="rId24" Type="http://schemas.openxmlformats.org/officeDocument/2006/relationships/hyperlink" Target="http://www.unesco.org/culture/ich/index.php?lg=fr&amp;pg=00008" TargetMode="External"/><Relationship Id="rId32" Type="http://schemas.openxmlformats.org/officeDocument/2006/relationships/image" Target="media/image3.png"/><Relationship Id="rId37" Type="http://schemas.openxmlformats.org/officeDocument/2006/relationships/hyperlink" Target="http://www.unesco.org/culture/ich/fr/&#233;tat/Afghanistan" TargetMode="External"/><Relationship Id="rId40" Type="http://schemas.openxmlformats.org/officeDocument/2006/relationships/hyperlink" Target="http://www.unesco.org/culture/ich/fr/&#233;tat/Br&#233;sil" TargetMode="External"/><Relationship Id="rId45" Type="http://schemas.openxmlformats.org/officeDocument/2006/relationships/hyperlink" Target="http://www.unesco.org/culture/ich/fr/&#233;tat/&#201;thiopie" TargetMode="External"/><Relationship Id="rId53" Type="http://schemas.openxmlformats.org/officeDocument/2006/relationships/hyperlink" Target="http://www.unesco.org/culture/ich/fr/&#233;tat/Nig&#233;ria" TargetMode="External"/><Relationship Id="rId58" Type="http://schemas.openxmlformats.org/officeDocument/2006/relationships/hyperlink" Target="http://www.unesco.org/culture/ich/fr/&#233;tat/Tunisie" TargetMode="External"/><Relationship Id="rId66" Type="http://schemas.openxmlformats.org/officeDocument/2006/relationships/hyperlink" Target="http://www.unesco.org/culture/ich/index.php?lg=fr&amp;pg=74" TargetMode="External"/><Relationship Id="rId5" Type="http://schemas.openxmlformats.org/officeDocument/2006/relationships/webSettings" Target="webSettings.xml"/><Relationship Id="rId61" Type="http://schemas.openxmlformats.org/officeDocument/2006/relationships/hyperlink" Target="mailto:r.samadov@unesco.org" TargetMode="External"/><Relationship Id="rId19" Type="http://schemas.openxmlformats.org/officeDocument/2006/relationships/hyperlink" Target="http://www.unesco.org/culture/ich/fr/9COM" TargetMode="External"/><Relationship Id="rId14" Type="http://schemas.openxmlformats.org/officeDocument/2006/relationships/hyperlink" Target="http://www.unesco.org/culture/ich/index.php?lg=fr&amp;pg=00024" TargetMode="External"/><Relationship Id="rId22" Type="http://schemas.openxmlformats.org/officeDocument/2006/relationships/hyperlink" Target="http://www.unesco.org/culture/ich/index.php?lg=fr&amp;pg=00753" TargetMode="External"/><Relationship Id="rId27" Type="http://schemas.openxmlformats.org/officeDocument/2006/relationships/hyperlink" Target="http://www.unesco.org/culture/ich/index.php?lg=fr&amp;pg=00012" TargetMode="External"/><Relationship Id="rId30" Type="http://schemas.openxmlformats.org/officeDocument/2006/relationships/hyperlink" Target="http://www.unesco.org/culture/ich/index.php?lg=fr&amp;pg=00312" TargetMode="External"/><Relationship Id="rId35" Type="http://schemas.openxmlformats.org/officeDocument/2006/relationships/chart" Target="charts/chart2.xml"/><Relationship Id="rId43" Type="http://schemas.openxmlformats.org/officeDocument/2006/relationships/hyperlink" Target="http://www.unesco.org/culture/ich/fr/&#233;tat/C&#244;te%20d'Ivoire" TargetMode="External"/><Relationship Id="rId48" Type="http://schemas.openxmlformats.org/officeDocument/2006/relationships/hyperlink" Target="http://www.unesco.org/culture/ich/fr/&#233;tat/Inde" TargetMode="External"/><Relationship Id="rId56" Type="http://schemas.openxmlformats.org/officeDocument/2006/relationships/hyperlink" Target="http://www.unesco.org/culture/ich/fr/&#233;tat/R&#233;publique%20de%20Cor&#233;e" TargetMode="External"/><Relationship Id="rId64" Type="http://schemas.openxmlformats.org/officeDocument/2006/relationships/hyperlink" Target="http://www.unesco.org/culture/ich/index.php?lg=fr&amp;pg=745"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unesco.org/culture/ich/fr/&#233;tat/Mongolie"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unesco.org/culture/ich/fr/7COM/" TargetMode="External"/><Relationship Id="rId17" Type="http://schemas.openxmlformats.org/officeDocument/2006/relationships/hyperlink" Target="http://www.unesco.org/culture/ich/index.php?lg=fr&amp;pg=00331" TargetMode="External"/><Relationship Id="rId25" Type="http://schemas.openxmlformats.org/officeDocument/2006/relationships/hyperlink" Target="http://www.unesco.org/culture/ich/index.php?lg=fr&amp;pg=00586" TargetMode="External"/><Relationship Id="rId33" Type="http://schemas.openxmlformats.org/officeDocument/2006/relationships/chart" Target="charts/chart1.xml"/><Relationship Id="rId38" Type="http://schemas.openxmlformats.org/officeDocument/2006/relationships/hyperlink" Target="http://www.unesco.org/culture/ich/fr/&#233;tat/Alg&#233;rie" TargetMode="External"/><Relationship Id="rId46" Type="http://schemas.openxmlformats.org/officeDocument/2006/relationships/hyperlink" Target="http://www.unesco.org/culture/ich/fr/&#233;tat/Gr&#232;ce" TargetMode="External"/><Relationship Id="rId59" Type="http://schemas.openxmlformats.org/officeDocument/2006/relationships/hyperlink" Target="http://www.unesco.org/culture/ich/fr/&#233;tat/Turquie" TargetMode="External"/><Relationship Id="rId67" Type="http://schemas.openxmlformats.org/officeDocument/2006/relationships/hyperlink" Target="http://www.unesco.org/culture/ich/index.php?lg=fr&amp;pg=748" TargetMode="External"/><Relationship Id="rId20" Type="http://schemas.openxmlformats.org/officeDocument/2006/relationships/hyperlink" Target="http://www.unesco.org/culture/ich/index.php?lg=fr&amp;pg=00754" TargetMode="External"/><Relationship Id="rId41" Type="http://schemas.openxmlformats.org/officeDocument/2006/relationships/hyperlink" Target="http://www.unesco.org/culture/ich/fr/&#233;tat/Bulgarie" TargetMode="External"/><Relationship Id="rId54" Type="http://schemas.openxmlformats.org/officeDocument/2006/relationships/hyperlink" Target="http://www.unesco.org/culture/ich/fr/&#233;tat/Ouganda" TargetMode="External"/><Relationship Id="rId62" Type="http://schemas.openxmlformats.org/officeDocument/2006/relationships/hyperlink" Target="http://www.unesco.org/culture/ich/index.php?lg=fr&amp;pg=738"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nesco.org/culture/ich/fr/capacitation/" TargetMode="External"/><Relationship Id="rId23" Type="http://schemas.openxmlformats.org/officeDocument/2006/relationships/hyperlink" Target="http://www.unesco.org/culture/ich/fr/convention/" TargetMode="External"/><Relationship Id="rId28" Type="http://schemas.openxmlformats.org/officeDocument/2006/relationships/hyperlink" Target="http://www.unesco.org/culture/ich/index.php?lg=fr&amp;pg=00693" TargetMode="External"/><Relationship Id="rId36" Type="http://schemas.openxmlformats.org/officeDocument/2006/relationships/image" Target="media/image4.png"/><Relationship Id="rId49" Type="http://schemas.openxmlformats.org/officeDocument/2006/relationships/hyperlink" Target="http://www.unesco.org/culture/ich/fr/&#233;tat/Kirghizistan" TargetMode="External"/><Relationship Id="rId57" Type="http://schemas.openxmlformats.org/officeDocument/2006/relationships/hyperlink" Target="http://www.unesco.org/culture/ich/fr/&#233;tat/Sainte-Lucie" TargetMode="External"/><Relationship Id="rId10" Type="http://schemas.openxmlformats.org/officeDocument/2006/relationships/hyperlink" Target="http://www.unesco.org/culture/ich/" TargetMode="External"/><Relationship Id="rId31" Type="http://schemas.openxmlformats.org/officeDocument/2006/relationships/hyperlink" Target="http://www.unesco.org/culture/ich/fr/listes/" TargetMode="External"/><Relationship Id="rId44" Type="http://schemas.openxmlformats.org/officeDocument/2006/relationships/hyperlink" Target="http://www.unesco.org/culture/ich/fr/&#233;tat/&#201;gypte" TargetMode="External"/><Relationship Id="rId52" Type="http://schemas.openxmlformats.org/officeDocument/2006/relationships/hyperlink" Target="http://www.unesco.org/culture/ich/fr/&#233;tat/Namibie" TargetMode="External"/><Relationship Id="rId60" Type="http://schemas.openxmlformats.org/officeDocument/2006/relationships/hyperlink" Target="http://www.unesco.org/culture/ich/fr/&#233;tat/Uruguay" TargetMode="External"/><Relationship Id="rId65" Type="http://schemas.openxmlformats.org/officeDocument/2006/relationships/hyperlink" Target="http://www.unesco.org/culture/ich/index.php?lg=fr&amp;pg=746"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unesco.org/culture/ich/fr/convention/" TargetMode="External"/><Relationship Id="rId18" Type="http://schemas.openxmlformats.org/officeDocument/2006/relationships/hyperlink" Target="http://www.unesco.org/culture/ich/index.php?lg=fr&amp;pg=00451" TargetMode="External"/><Relationship Id="rId39" Type="http://schemas.openxmlformats.org/officeDocument/2006/relationships/hyperlink" Target="http://www.unesco.org/culture/ich/fr/&#233;tat/Belgique" TargetMode="External"/><Relationship Id="rId34" Type="http://schemas.openxmlformats.org/officeDocument/2006/relationships/hyperlink" Target="http://www.unesco.org/culture/ich/index.php?lg=fr&amp;pg=00329" TargetMode="External"/><Relationship Id="rId50" Type="http://schemas.openxmlformats.org/officeDocument/2006/relationships/hyperlink" Target="http://www.unesco.org/culture/ich/fr/&#233;tat/Lettonie" TargetMode="External"/><Relationship Id="rId55" Type="http://schemas.openxmlformats.org/officeDocument/2006/relationships/hyperlink" Target="http://www.unesco.org/culture/ich/fr/&#233;tat/P&#233;ro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hqfs\dfs\clt\CEH\02-ITH\Convention-Ratification%20letters\Conventions%20ratification%20cha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qfs\dfs\clt\CEH\02-ITH\Convention-Statutory%20Meetings\2013_STATUTORY%20MEETINGS\2013-12_8.COM_Baku\Visibility%20and%20media\Media%20Kit\IA%20Statistic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 Convention concernant les mesures à prendre pour interdire et empêcher l'importation, l'exportation et le transfert de propriété illicites des biens culturels - 1970</c:v>
          </c:tx>
          <c:marker>
            <c:symbol val="circle"/>
            <c:size val="3"/>
          </c:marker>
          <c:xVal>
            <c:numRef>
              <c:f>Sheet2!$F$2:$F$45</c:f>
              <c:numCache>
                <c:formatCode>General</c:formatCode>
                <c:ptCount val="44"/>
                <c:pt idx="0">
                  <c:v>43</c:v>
                </c:pt>
                <c:pt idx="1">
                  <c:v>42</c:v>
                </c:pt>
                <c:pt idx="2">
                  <c:v>41</c:v>
                </c:pt>
                <c:pt idx="3">
                  <c:v>40</c:v>
                </c:pt>
                <c:pt idx="4">
                  <c:v>39</c:v>
                </c:pt>
                <c:pt idx="5">
                  <c:v>38</c:v>
                </c:pt>
                <c:pt idx="6">
                  <c:v>37</c:v>
                </c:pt>
                <c:pt idx="7">
                  <c:v>36</c:v>
                </c:pt>
                <c:pt idx="8">
                  <c:v>35</c:v>
                </c:pt>
                <c:pt idx="9">
                  <c:v>34</c:v>
                </c:pt>
                <c:pt idx="10">
                  <c:v>33</c:v>
                </c:pt>
                <c:pt idx="11">
                  <c:v>32</c:v>
                </c:pt>
                <c:pt idx="12">
                  <c:v>31</c:v>
                </c:pt>
                <c:pt idx="13">
                  <c:v>30</c:v>
                </c:pt>
                <c:pt idx="14">
                  <c:v>29</c:v>
                </c:pt>
                <c:pt idx="15">
                  <c:v>28</c:v>
                </c:pt>
                <c:pt idx="16">
                  <c:v>27</c:v>
                </c:pt>
                <c:pt idx="17">
                  <c:v>26</c:v>
                </c:pt>
                <c:pt idx="18">
                  <c:v>25</c:v>
                </c:pt>
                <c:pt idx="19">
                  <c:v>24</c:v>
                </c:pt>
                <c:pt idx="20">
                  <c:v>23</c:v>
                </c:pt>
                <c:pt idx="21">
                  <c:v>22</c:v>
                </c:pt>
                <c:pt idx="22">
                  <c:v>21</c:v>
                </c:pt>
                <c:pt idx="23">
                  <c:v>20</c:v>
                </c:pt>
                <c:pt idx="24">
                  <c:v>19</c:v>
                </c:pt>
                <c:pt idx="25">
                  <c:v>18</c:v>
                </c:pt>
                <c:pt idx="26">
                  <c:v>17</c:v>
                </c:pt>
                <c:pt idx="27">
                  <c:v>16</c:v>
                </c:pt>
                <c:pt idx="28">
                  <c:v>15</c:v>
                </c:pt>
                <c:pt idx="29">
                  <c:v>14</c:v>
                </c:pt>
                <c:pt idx="30">
                  <c:v>13</c:v>
                </c:pt>
                <c:pt idx="31">
                  <c:v>12</c:v>
                </c:pt>
                <c:pt idx="32">
                  <c:v>11</c:v>
                </c:pt>
                <c:pt idx="33">
                  <c:v>10</c:v>
                </c:pt>
                <c:pt idx="34">
                  <c:v>9</c:v>
                </c:pt>
                <c:pt idx="35">
                  <c:v>8</c:v>
                </c:pt>
                <c:pt idx="36">
                  <c:v>7</c:v>
                </c:pt>
                <c:pt idx="37">
                  <c:v>6</c:v>
                </c:pt>
                <c:pt idx="38">
                  <c:v>5</c:v>
                </c:pt>
                <c:pt idx="39">
                  <c:v>4</c:v>
                </c:pt>
                <c:pt idx="40">
                  <c:v>3</c:v>
                </c:pt>
                <c:pt idx="41">
                  <c:v>2</c:v>
                </c:pt>
                <c:pt idx="42">
                  <c:v>1</c:v>
                </c:pt>
                <c:pt idx="43">
                  <c:v>0</c:v>
                </c:pt>
              </c:numCache>
            </c:numRef>
          </c:xVal>
          <c:yVal>
            <c:numRef>
              <c:f>Sheet2!$G$2:$G$45</c:f>
              <c:numCache>
                <c:formatCode>General</c:formatCode>
                <c:ptCount val="44"/>
                <c:pt idx="0">
                  <c:v>123</c:v>
                </c:pt>
                <c:pt idx="1">
                  <c:v>123</c:v>
                </c:pt>
                <c:pt idx="2">
                  <c:v>120</c:v>
                </c:pt>
                <c:pt idx="3">
                  <c:v>120</c:v>
                </c:pt>
                <c:pt idx="4">
                  <c:v>118</c:v>
                </c:pt>
                <c:pt idx="5">
                  <c:v>116</c:v>
                </c:pt>
                <c:pt idx="6">
                  <c:v>115</c:v>
                </c:pt>
                <c:pt idx="7">
                  <c:v>110</c:v>
                </c:pt>
                <c:pt idx="8">
                  <c:v>109</c:v>
                </c:pt>
                <c:pt idx="9">
                  <c:v>106</c:v>
                </c:pt>
                <c:pt idx="10">
                  <c:v>103</c:v>
                </c:pt>
                <c:pt idx="11">
                  <c:v>97</c:v>
                </c:pt>
                <c:pt idx="12">
                  <c:v>92</c:v>
                </c:pt>
                <c:pt idx="13">
                  <c:v>90</c:v>
                </c:pt>
                <c:pt idx="14">
                  <c:v>90</c:v>
                </c:pt>
                <c:pt idx="15">
                  <c:v>88</c:v>
                </c:pt>
                <c:pt idx="16">
                  <c:v>87</c:v>
                </c:pt>
                <c:pt idx="17">
                  <c:v>84</c:v>
                </c:pt>
                <c:pt idx="18">
                  <c:v>82</c:v>
                </c:pt>
                <c:pt idx="19">
                  <c:v>80</c:v>
                </c:pt>
                <c:pt idx="20">
                  <c:v>80</c:v>
                </c:pt>
                <c:pt idx="21">
                  <c:v>75</c:v>
                </c:pt>
                <c:pt idx="22">
                  <c:v>69</c:v>
                </c:pt>
                <c:pt idx="23">
                  <c:v>67</c:v>
                </c:pt>
                <c:pt idx="24">
                  <c:v>65</c:v>
                </c:pt>
                <c:pt idx="25">
                  <c:v>62</c:v>
                </c:pt>
                <c:pt idx="26">
                  <c:v>58</c:v>
                </c:pt>
                <c:pt idx="27">
                  <c:v>55</c:v>
                </c:pt>
                <c:pt idx="28">
                  <c:v>54</c:v>
                </c:pt>
                <c:pt idx="29">
                  <c:v>51</c:v>
                </c:pt>
                <c:pt idx="30">
                  <c:v>50</c:v>
                </c:pt>
                <c:pt idx="31">
                  <c:v>47</c:v>
                </c:pt>
                <c:pt idx="32">
                  <c:v>47</c:v>
                </c:pt>
                <c:pt idx="33">
                  <c:v>43</c:v>
                </c:pt>
                <c:pt idx="34">
                  <c:v>42</c:v>
                </c:pt>
                <c:pt idx="35">
                  <c:v>38</c:v>
                </c:pt>
                <c:pt idx="36">
                  <c:v>32</c:v>
                </c:pt>
                <c:pt idx="37">
                  <c:v>26</c:v>
                </c:pt>
                <c:pt idx="38">
                  <c:v>23</c:v>
                </c:pt>
                <c:pt idx="39">
                  <c:v>20</c:v>
                </c:pt>
                <c:pt idx="40">
                  <c:v>16</c:v>
                </c:pt>
                <c:pt idx="41">
                  <c:v>9</c:v>
                </c:pt>
                <c:pt idx="42">
                  <c:v>2</c:v>
                </c:pt>
                <c:pt idx="43">
                  <c:v>0</c:v>
                </c:pt>
              </c:numCache>
            </c:numRef>
          </c:yVal>
          <c:smooth val="0"/>
        </c:ser>
        <c:ser>
          <c:idx val="1"/>
          <c:order val="1"/>
          <c:tx>
            <c:v>Convention concernant la protection du patrimoine mondial, culturel et naturel - 1972</c:v>
          </c:tx>
          <c:marker>
            <c:symbol val="circle"/>
            <c:size val="3"/>
          </c:marker>
          <c:xVal>
            <c:numRef>
              <c:f>Sheet2!$F$3:$F$45</c:f>
              <c:numCache>
                <c:formatCode>General</c:formatCode>
                <c:ptCount val="43"/>
                <c:pt idx="0">
                  <c:v>42</c:v>
                </c:pt>
                <c:pt idx="1">
                  <c:v>41</c:v>
                </c:pt>
                <c:pt idx="2">
                  <c:v>40</c:v>
                </c:pt>
                <c:pt idx="3">
                  <c:v>39</c:v>
                </c:pt>
                <c:pt idx="4">
                  <c:v>38</c:v>
                </c:pt>
                <c:pt idx="5">
                  <c:v>37</c:v>
                </c:pt>
                <c:pt idx="6">
                  <c:v>36</c:v>
                </c:pt>
                <c:pt idx="7">
                  <c:v>35</c:v>
                </c:pt>
                <c:pt idx="8">
                  <c:v>34</c:v>
                </c:pt>
                <c:pt idx="9">
                  <c:v>33</c:v>
                </c:pt>
                <c:pt idx="10">
                  <c:v>32</c:v>
                </c:pt>
                <c:pt idx="11">
                  <c:v>31</c:v>
                </c:pt>
                <c:pt idx="12">
                  <c:v>30</c:v>
                </c:pt>
                <c:pt idx="13">
                  <c:v>29</c:v>
                </c:pt>
                <c:pt idx="14">
                  <c:v>28</c:v>
                </c:pt>
                <c:pt idx="15">
                  <c:v>27</c:v>
                </c:pt>
                <c:pt idx="16">
                  <c:v>26</c:v>
                </c:pt>
                <c:pt idx="17">
                  <c:v>25</c:v>
                </c:pt>
                <c:pt idx="18">
                  <c:v>24</c:v>
                </c:pt>
                <c:pt idx="19">
                  <c:v>23</c:v>
                </c:pt>
                <c:pt idx="20">
                  <c:v>22</c:v>
                </c:pt>
                <c:pt idx="21">
                  <c:v>21</c:v>
                </c:pt>
                <c:pt idx="22">
                  <c:v>20</c:v>
                </c:pt>
                <c:pt idx="23">
                  <c:v>19</c:v>
                </c:pt>
                <c:pt idx="24">
                  <c:v>18</c:v>
                </c:pt>
                <c:pt idx="25">
                  <c:v>17</c:v>
                </c:pt>
                <c:pt idx="26">
                  <c:v>16</c:v>
                </c:pt>
                <c:pt idx="27">
                  <c:v>15</c:v>
                </c:pt>
                <c:pt idx="28">
                  <c:v>14</c:v>
                </c:pt>
                <c:pt idx="29">
                  <c:v>13</c:v>
                </c:pt>
                <c:pt idx="30">
                  <c:v>12</c:v>
                </c:pt>
                <c:pt idx="31">
                  <c:v>11</c:v>
                </c:pt>
                <c:pt idx="32">
                  <c:v>10</c:v>
                </c:pt>
                <c:pt idx="33">
                  <c:v>9</c:v>
                </c:pt>
                <c:pt idx="34">
                  <c:v>8</c:v>
                </c:pt>
                <c:pt idx="35">
                  <c:v>7</c:v>
                </c:pt>
                <c:pt idx="36">
                  <c:v>6</c:v>
                </c:pt>
                <c:pt idx="37">
                  <c:v>5</c:v>
                </c:pt>
                <c:pt idx="38">
                  <c:v>4</c:v>
                </c:pt>
                <c:pt idx="39">
                  <c:v>3</c:v>
                </c:pt>
                <c:pt idx="40">
                  <c:v>2</c:v>
                </c:pt>
                <c:pt idx="41">
                  <c:v>1</c:v>
                </c:pt>
                <c:pt idx="42">
                  <c:v>0</c:v>
                </c:pt>
              </c:numCache>
            </c:numRef>
          </c:xVal>
          <c:yVal>
            <c:numRef>
              <c:f>Sheet2!$H$3:$H$45</c:f>
              <c:numCache>
                <c:formatCode>General</c:formatCode>
                <c:ptCount val="43"/>
                <c:pt idx="0">
                  <c:v>190</c:v>
                </c:pt>
                <c:pt idx="1">
                  <c:v>190</c:v>
                </c:pt>
                <c:pt idx="2">
                  <c:v>190</c:v>
                </c:pt>
                <c:pt idx="3">
                  <c:v>189</c:v>
                </c:pt>
                <c:pt idx="4">
                  <c:v>187</c:v>
                </c:pt>
                <c:pt idx="5">
                  <c:v>186</c:v>
                </c:pt>
                <c:pt idx="6">
                  <c:v>185</c:v>
                </c:pt>
                <c:pt idx="7">
                  <c:v>185</c:v>
                </c:pt>
                <c:pt idx="8">
                  <c:v>183</c:v>
                </c:pt>
                <c:pt idx="9">
                  <c:v>181</c:v>
                </c:pt>
                <c:pt idx="10">
                  <c:v>178</c:v>
                </c:pt>
                <c:pt idx="11">
                  <c:v>177</c:v>
                </c:pt>
                <c:pt idx="12">
                  <c:v>175</c:v>
                </c:pt>
                <c:pt idx="13">
                  <c:v>167</c:v>
                </c:pt>
                <c:pt idx="14">
                  <c:v>161</c:v>
                </c:pt>
                <c:pt idx="15">
                  <c:v>157</c:v>
                </c:pt>
                <c:pt idx="16">
                  <c:v>155</c:v>
                </c:pt>
                <c:pt idx="17">
                  <c:v>151</c:v>
                </c:pt>
                <c:pt idx="18">
                  <c:v>146</c:v>
                </c:pt>
                <c:pt idx="19">
                  <c:v>145</c:v>
                </c:pt>
                <c:pt idx="20">
                  <c:v>139</c:v>
                </c:pt>
                <c:pt idx="21">
                  <c:v>136</c:v>
                </c:pt>
                <c:pt idx="22">
                  <c:v>130</c:v>
                </c:pt>
                <c:pt idx="23">
                  <c:v>121</c:v>
                </c:pt>
                <c:pt idx="24">
                  <c:v>113</c:v>
                </c:pt>
                <c:pt idx="25">
                  <c:v>108</c:v>
                </c:pt>
                <c:pt idx="26">
                  <c:v>105</c:v>
                </c:pt>
                <c:pt idx="27">
                  <c:v>98</c:v>
                </c:pt>
                <c:pt idx="28">
                  <c:v>90</c:v>
                </c:pt>
                <c:pt idx="29">
                  <c:v>87</c:v>
                </c:pt>
                <c:pt idx="30">
                  <c:v>82</c:v>
                </c:pt>
                <c:pt idx="31">
                  <c:v>77</c:v>
                </c:pt>
                <c:pt idx="32">
                  <c:v>69</c:v>
                </c:pt>
                <c:pt idx="33">
                  <c:v>60</c:v>
                </c:pt>
                <c:pt idx="34">
                  <c:v>55</c:v>
                </c:pt>
                <c:pt idx="35">
                  <c:v>48</c:v>
                </c:pt>
                <c:pt idx="36">
                  <c:v>42</c:v>
                </c:pt>
                <c:pt idx="37">
                  <c:v>34</c:v>
                </c:pt>
                <c:pt idx="38">
                  <c:v>26</c:v>
                </c:pt>
                <c:pt idx="39">
                  <c:v>20</c:v>
                </c:pt>
                <c:pt idx="40">
                  <c:v>10</c:v>
                </c:pt>
                <c:pt idx="41">
                  <c:v>1</c:v>
                </c:pt>
                <c:pt idx="42">
                  <c:v>0</c:v>
                </c:pt>
              </c:numCache>
            </c:numRef>
          </c:yVal>
          <c:smooth val="0"/>
        </c:ser>
        <c:ser>
          <c:idx val="2"/>
          <c:order val="2"/>
          <c:tx>
            <c:v>Convention sur la protection du patrimoine culturel subaquatique - 2001</c:v>
          </c:tx>
          <c:marker>
            <c:symbol val="circle"/>
            <c:size val="3"/>
          </c:marker>
          <c:xVal>
            <c:numRef>
              <c:f>Sheet2!$F$3:$F$45</c:f>
              <c:numCache>
                <c:formatCode>General</c:formatCode>
                <c:ptCount val="43"/>
                <c:pt idx="0">
                  <c:v>42</c:v>
                </c:pt>
                <c:pt idx="1">
                  <c:v>41</c:v>
                </c:pt>
                <c:pt idx="2">
                  <c:v>40</c:v>
                </c:pt>
                <c:pt idx="3">
                  <c:v>39</c:v>
                </c:pt>
                <c:pt idx="4">
                  <c:v>38</c:v>
                </c:pt>
                <c:pt idx="5">
                  <c:v>37</c:v>
                </c:pt>
                <c:pt idx="6">
                  <c:v>36</c:v>
                </c:pt>
                <c:pt idx="7">
                  <c:v>35</c:v>
                </c:pt>
                <c:pt idx="8">
                  <c:v>34</c:v>
                </c:pt>
                <c:pt idx="9">
                  <c:v>33</c:v>
                </c:pt>
                <c:pt idx="10">
                  <c:v>32</c:v>
                </c:pt>
                <c:pt idx="11">
                  <c:v>31</c:v>
                </c:pt>
                <c:pt idx="12">
                  <c:v>30</c:v>
                </c:pt>
                <c:pt idx="13">
                  <c:v>29</c:v>
                </c:pt>
                <c:pt idx="14">
                  <c:v>28</c:v>
                </c:pt>
                <c:pt idx="15">
                  <c:v>27</c:v>
                </c:pt>
                <c:pt idx="16">
                  <c:v>26</c:v>
                </c:pt>
                <c:pt idx="17">
                  <c:v>25</c:v>
                </c:pt>
                <c:pt idx="18">
                  <c:v>24</c:v>
                </c:pt>
                <c:pt idx="19">
                  <c:v>23</c:v>
                </c:pt>
                <c:pt idx="20">
                  <c:v>22</c:v>
                </c:pt>
                <c:pt idx="21">
                  <c:v>21</c:v>
                </c:pt>
                <c:pt idx="22">
                  <c:v>20</c:v>
                </c:pt>
                <c:pt idx="23">
                  <c:v>19</c:v>
                </c:pt>
                <c:pt idx="24">
                  <c:v>18</c:v>
                </c:pt>
                <c:pt idx="25">
                  <c:v>17</c:v>
                </c:pt>
                <c:pt idx="26">
                  <c:v>16</c:v>
                </c:pt>
                <c:pt idx="27">
                  <c:v>15</c:v>
                </c:pt>
                <c:pt idx="28">
                  <c:v>14</c:v>
                </c:pt>
                <c:pt idx="29">
                  <c:v>13</c:v>
                </c:pt>
                <c:pt idx="30">
                  <c:v>12</c:v>
                </c:pt>
                <c:pt idx="31">
                  <c:v>11</c:v>
                </c:pt>
                <c:pt idx="32">
                  <c:v>10</c:v>
                </c:pt>
                <c:pt idx="33">
                  <c:v>9</c:v>
                </c:pt>
                <c:pt idx="34">
                  <c:v>8</c:v>
                </c:pt>
                <c:pt idx="35">
                  <c:v>7</c:v>
                </c:pt>
                <c:pt idx="36">
                  <c:v>6</c:v>
                </c:pt>
                <c:pt idx="37">
                  <c:v>5</c:v>
                </c:pt>
                <c:pt idx="38">
                  <c:v>4</c:v>
                </c:pt>
                <c:pt idx="39">
                  <c:v>3</c:v>
                </c:pt>
                <c:pt idx="40">
                  <c:v>2</c:v>
                </c:pt>
                <c:pt idx="41">
                  <c:v>1</c:v>
                </c:pt>
                <c:pt idx="42">
                  <c:v>0</c:v>
                </c:pt>
              </c:numCache>
            </c:numRef>
          </c:xVal>
          <c:yVal>
            <c:numRef>
              <c:f>Sheet2!$I$3:$I$45</c:f>
              <c:numCache>
                <c:formatCode>General</c:formatCode>
                <c:ptCount val="43"/>
                <c:pt idx="30">
                  <c:v>44</c:v>
                </c:pt>
                <c:pt idx="31">
                  <c:v>41</c:v>
                </c:pt>
                <c:pt idx="32">
                  <c:v>41</c:v>
                </c:pt>
                <c:pt idx="33">
                  <c:v>36</c:v>
                </c:pt>
                <c:pt idx="34">
                  <c:v>29</c:v>
                </c:pt>
                <c:pt idx="35">
                  <c:v>20</c:v>
                </c:pt>
                <c:pt idx="36">
                  <c:v>16</c:v>
                </c:pt>
                <c:pt idx="37">
                  <c:v>12</c:v>
                </c:pt>
                <c:pt idx="38">
                  <c:v>6</c:v>
                </c:pt>
                <c:pt idx="39">
                  <c:v>3</c:v>
                </c:pt>
                <c:pt idx="40">
                  <c:v>2</c:v>
                </c:pt>
                <c:pt idx="41">
                  <c:v>0</c:v>
                </c:pt>
                <c:pt idx="42">
                  <c:v>0</c:v>
                </c:pt>
              </c:numCache>
            </c:numRef>
          </c:yVal>
          <c:smooth val="0"/>
        </c:ser>
        <c:ser>
          <c:idx val="3"/>
          <c:order val="3"/>
          <c:tx>
            <c:v>Convention pour la sauvegarde du patrimoine culturel immatériel - 2003</c:v>
          </c:tx>
          <c:marker>
            <c:symbol val="diamond"/>
            <c:size val="7"/>
          </c:marker>
          <c:xVal>
            <c:numRef>
              <c:f>Sheet2!$F$3:$F$45</c:f>
              <c:numCache>
                <c:formatCode>General</c:formatCode>
                <c:ptCount val="43"/>
                <c:pt idx="0">
                  <c:v>42</c:v>
                </c:pt>
                <c:pt idx="1">
                  <c:v>41</c:v>
                </c:pt>
                <c:pt idx="2">
                  <c:v>40</c:v>
                </c:pt>
                <c:pt idx="3">
                  <c:v>39</c:v>
                </c:pt>
                <c:pt idx="4">
                  <c:v>38</c:v>
                </c:pt>
                <c:pt idx="5">
                  <c:v>37</c:v>
                </c:pt>
                <c:pt idx="6">
                  <c:v>36</c:v>
                </c:pt>
                <c:pt idx="7">
                  <c:v>35</c:v>
                </c:pt>
                <c:pt idx="8">
                  <c:v>34</c:v>
                </c:pt>
                <c:pt idx="9">
                  <c:v>33</c:v>
                </c:pt>
                <c:pt idx="10">
                  <c:v>32</c:v>
                </c:pt>
                <c:pt idx="11">
                  <c:v>31</c:v>
                </c:pt>
                <c:pt idx="12">
                  <c:v>30</c:v>
                </c:pt>
                <c:pt idx="13">
                  <c:v>29</c:v>
                </c:pt>
                <c:pt idx="14">
                  <c:v>28</c:v>
                </c:pt>
                <c:pt idx="15">
                  <c:v>27</c:v>
                </c:pt>
                <c:pt idx="16">
                  <c:v>26</c:v>
                </c:pt>
                <c:pt idx="17">
                  <c:v>25</c:v>
                </c:pt>
                <c:pt idx="18">
                  <c:v>24</c:v>
                </c:pt>
                <c:pt idx="19">
                  <c:v>23</c:v>
                </c:pt>
                <c:pt idx="20">
                  <c:v>22</c:v>
                </c:pt>
                <c:pt idx="21">
                  <c:v>21</c:v>
                </c:pt>
                <c:pt idx="22">
                  <c:v>20</c:v>
                </c:pt>
                <c:pt idx="23">
                  <c:v>19</c:v>
                </c:pt>
                <c:pt idx="24">
                  <c:v>18</c:v>
                </c:pt>
                <c:pt idx="25">
                  <c:v>17</c:v>
                </c:pt>
                <c:pt idx="26">
                  <c:v>16</c:v>
                </c:pt>
                <c:pt idx="27">
                  <c:v>15</c:v>
                </c:pt>
                <c:pt idx="28">
                  <c:v>14</c:v>
                </c:pt>
                <c:pt idx="29">
                  <c:v>13</c:v>
                </c:pt>
                <c:pt idx="30">
                  <c:v>12</c:v>
                </c:pt>
                <c:pt idx="31">
                  <c:v>11</c:v>
                </c:pt>
                <c:pt idx="32">
                  <c:v>10</c:v>
                </c:pt>
                <c:pt idx="33">
                  <c:v>9</c:v>
                </c:pt>
                <c:pt idx="34">
                  <c:v>8</c:v>
                </c:pt>
                <c:pt idx="35">
                  <c:v>7</c:v>
                </c:pt>
                <c:pt idx="36">
                  <c:v>6</c:v>
                </c:pt>
                <c:pt idx="37">
                  <c:v>5</c:v>
                </c:pt>
                <c:pt idx="38">
                  <c:v>4</c:v>
                </c:pt>
                <c:pt idx="39">
                  <c:v>3</c:v>
                </c:pt>
                <c:pt idx="40">
                  <c:v>2</c:v>
                </c:pt>
                <c:pt idx="41">
                  <c:v>1</c:v>
                </c:pt>
                <c:pt idx="42">
                  <c:v>0</c:v>
                </c:pt>
              </c:numCache>
            </c:numRef>
          </c:xVal>
          <c:yVal>
            <c:numRef>
              <c:f>Sheet2!$J$3:$J$45</c:f>
              <c:numCache>
                <c:formatCode>General</c:formatCode>
                <c:ptCount val="43"/>
                <c:pt idx="32">
                  <c:v>155</c:v>
                </c:pt>
                <c:pt idx="33">
                  <c:v>148</c:v>
                </c:pt>
                <c:pt idx="34">
                  <c:v>142</c:v>
                </c:pt>
                <c:pt idx="35">
                  <c:v>133</c:v>
                </c:pt>
                <c:pt idx="36">
                  <c:v>119</c:v>
                </c:pt>
                <c:pt idx="37">
                  <c:v>106</c:v>
                </c:pt>
                <c:pt idx="38">
                  <c:v>87</c:v>
                </c:pt>
                <c:pt idx="39">
                  <c:v>68</c:v>
                </c:pt>
                <c:pt idx="40">
                  <c:v>28</c:v>
                </c:pt>
                <c:pt idx="41">
                  <c:v>7</c:v>
                </c:pt>
                <c:pt idx="42">
                  <c:v>0</c:v>
                </c:pt>
              </c:numCache>
            </c:numRef>
          </c:yVal>
          <c:smooth val="0"/>
        </c:ser>
        <c:ser>
          <c:idx val="4"/>
          <c:order val="4"/>
          <c:tx>
            <c:v> Convention sur la protection et la promotion de la diversité des expressions culturelles - 2005</c:v>
          </c:tx>
          <c:marker>
            <c:symbol val="circle"/>
            <c:size val="3"/>
          </c:marker>
          <c:xVal>
            <c:numRef>
              <c:f>Sheet2!$F$3:$F$45</c:f>
              <c:numCache>
                <c:formatCode>General</c:formatCode>
                <c:ptCount val="43"/>
                <c:pt idx="0">
                  <c:v>42</c:v>
                </c:pt>
                <c:pt idx="1">
                  <c:v>41</c:v>
                </c:pt>
                <c:pt idx="2">
                  <c:v>40</c:v>
                </c:pt>
                <c:pt idx="3">
                  <c:v>39</c:v>
                </c:pt>
                <c:pt idx="4">
                  <c:v>38</c:v>
                </c:pt>
                <c:pt idx="5">
                  <c:v>37</c:v>
                </c:pt>
                <c:pt idx="6">
                  <c:v>36</c:v>
                </c:pt>
                <c:pt idx="7">
                  <c:v>35</c:v>
                </c:pt>
                <c:pt idx="8">
                  <c:v>34</c:v>
                </c:pt>
                <c:pt idx="9">
                  <c:v>33</c:v>
                </c:pt>
                <c:pt idx="10">
                  <c:v>32</c:v>
                </c:pt>
                <c:pt idx="11">
                  <c:v>31</c:v>
                </c:pt>
                <c:pt idx="12">
                  <c:v>30</c:v>
                </c:pt>
                <c:pt idx="13">
                  <c:v>29</c:v>
                </c:pt>
                <c:pt idx="14">
                  <c:v>28</c:v>
                </c:pt>
                <c:pt idx="15">
                  <c:v>27</c:v>
                </c:pt>
                <c:pt idx="16">
                  <c:v>26</c:v>
                </c:pt>
                <c:pt idx="17">
                  <c:v>25</c:v>
                </c:pt>
                <c:pt idx="18">
                  <c:v>24</c:v>
                </c:pt>
                <c:pt idx="19">
                  <c:v>23</c:v>
                </c:pt>
                <c:pt idx="20">
                  <c:v>22</c:v>
                </c:pt>
                <c:pt idx="21">
                  <c:v>21</c:v>
                </c:pt>
                <c:pt idx="22">
                  <c:v>20</c:v>
                </c:pt>
                <c:pt idx="23">
                  <c:v>19</c:v>
                </c:pt>
                <c:pt idx="24">
                  <c:v>18</c:v>
                </c:pt>
                <c:pt idx="25">
                  <c:v>17</c:v>
                </c:pt>
                <c:pt idx="26">
                  <c:v>16</c:v>
                </c:pt>
                <c:pt idx="27">
                  <c:v>15</c:v>
                </c:pt>
                <c:pt idx="28">
                  <c:v>14</c:v>
                </c:pt>
                <c:pt idx="29">
                  <c:v>13</c:v>
                </c:pt>
                <c:pt idx="30">
                  <c:v>12</c:v>
                </c:pt>
                <c:pt idx="31">
                  <c:v>11</c:v>
                </c:pt>
                <c:pt idx="32">
                  <c:v>10</c:v>
                </c:pt>
                <c:pt idx="33">
                  <c:v>9</c:v>
                </c:pt>
                <c:pt idx="34">
                  <c:v>8</c:v>
                </c:pt>
                <c:pt idx="35">
                  <c:v>7</c:v>
                </c:pt>
                <c:pt idx="36">
                  <c:v>6</c:v>
                </c:pt>
                <c:pt idx="37">
                  <c:v>5</c:v>
                </c:pt>
                <c:pt idx="38">
                  <c:v>4</c:v>
                </c:pt>
                <c:pt idx="39">
                  <c:v>3</c:v>
                </c:pt>
                <c:pt idx="40">
                  <c:v>2</c:v>
                </c:pt>
                <c:pt idx="41">
                  <c:v>1</c:v>
                </c:pt>
                <c:pt idx="42">
                  <c:v>0</c:v>
                </c:pt>
              </c:numCache>
            </c:numRef>
          </c:xVal>
          <c:yVal>
            <c:numRef>
              <c:f>Sheet2!$K$3:$K$45</c:f>
              <c:numCache>
                <c:formatCode>General</c:formatCode>
                <c:ptCount val="43"/>
                <c:pt idx="34">
                  <c:v>129</c:v>
                </c:pt>
                <c:pt idx="35">
                  <c:v>125</c:v>
                </c:pt>
                <c:pt idx="36">
                  <c:v>119</c:v>
                </c:pt>
                <c:pt idx="37">
                  <c:v>115</c:v>
                </c:pt>
                <c:pt idx="38">
                  <c:v>104</c:v>
                </c:pt>
                <c:pt idx="39">
                  <c:v>93</c:v>
                </c:pt>
                <c:pt idx="40">
                  <c:v>77</c:v>
                </c:pt>
                <c:pt idx="41">
                  <c:v>38</c:v>
                </c:pt>
                <c:pt idx="42">
                  <c:v>1</c:v>
                </c:pt>
              </c:numCache>
            </c:numRef>
          </c:yVal>
          <c:smooth val="0"/>
        </c:ser>
        <c:dLbls>
          <c:showLegendKey val="0"/>
          <c:showVal val="0"/>
          <c:showCatName val="0"/>
          <c:showSerName val="0"/>
          <c:showPercent val="0"/>
          <c:showBubbleSize val="0"/>
        </c:dLbls>
        <c:axId val="539613264"/>
        <c:axId val="539605424"/>
      </c:scatterChart>
      <c:valAx>
        <c:axId val="539613264"/>
        <c:scaling>
          <c:orientation val="minMax"/>
          <c:max val="43"/>
          <c:min val="0"/>
        </c:scaling>
        <c:delete val="0"/>
        <c:axPos val="b"/>
        <c:numFmt formatCode="General" sourceLinked="1"/>
        <c:majorTickMark val="out"/>
        <c:minorTickMark val="none"/>
        <c:tickLblPos val="nextTo"/>
        <c:txPr>
          <a:bodyPr/>
          <a:lstStyle/>
          <a:p>
            <a:pPr>
              <a:defRPr sz="800" b="1">
                <a:latin typeface="Arial" pitchFamily="34" charset="0"/>
                <a:cs typeface="Arial" pitchFamily="34" charset="0"/>
              </a:defRPr>
            </a:pPr>
            <a:endParaRPr lang="fr-FR"/>
          </a:p>
        </c:txPr>
        <c:crossAx val="539605424"/>
        <c:crosses val="autoZero"/>
        <c:crossBetween val="midCat"/>
      </c:valAx>
      <c:valAx>
        <c:axId val="539605424"/>
        <c:scaling>
          <c:orientation val="minMax"/>
        </c:scaling>
        <c:delete val="0"/>
        <c:axPos val="l"/>
        <c:majorGridlines/>
        <c:numFmt formatCode="General" sourceLinked="1"/>
        <c:majorTickMark val="out"/>
        <c:minorTickMark val="none"/>
        <c:tickLblPos val="nextTo"/>
        <c:txPr>
          <a:bodyPr/>
          <a:lstStyle/>
          <a:p>
            <a:pPr>
              <a:defRPr sz="800" b="1">
                <a:latin typeface="Arial" pitchFamily="34" charset="0"/>
                <a:cs typeface="Arial" pitchFamily="34" charset="0"/>
              </a:defRPr>
            </a:pPr>
            <a:endParaRPr lang="fr-FR"/>
          </a:p>
        </c:txPr>
        <c:crossAx val="539613264"/>
        <c:crosses val="autoZero"/>
        <c:crossBetween val="midCat"/>
      </c:valAx>
    </c:plotArea>
    <c:legend>
      <c:legendPos val="r"/>
      <c:legendEntry>
        <c:idx val="3"/>
        <c:txPr>
          <a:bodyPr/>
          <a:lstStyle/>
          <a:p>
            <a:pPr>
              <a:defRPr sz="700" b="1" i="0" baseline="0">
                <a:latin typeface="Arial" pitchFamily="34" charset="0"/>
                <a:cs typeface="Arial" pitchFamily="34" charset="0"/>
              </a:defRPr>
            </a:pPr>
            <a:endParaRPr lang="fr-FR"/>
          </a:p>
        </c:txPr>
      </c:legendEntry>
      <c:layout>
        <c:manualLayout>
          <c:xMode val="edge"/>
          <c:yMode val="edge"/>
          <c:x val="0.73035667033194718"/>
          <c:y val="4.6277709057602222E-2"/>
          <c:w val="0.2539331667014571"/>
          <c:h val="0.95273858038413362"/>
        </c:manualLayout>
      </c:layout>
      <c:overlay val="0"/>
      <c:txPr>
        <a:bodyPr/>
        <a:lstStyle/>
        <a:p>
          <a:pPr>
            <a:defRPr sz="700" baseline="0">
              <a:latin typeface="Arial" pitchFamily="34" charset="0"/>
              <a:cs typeface="Arial" pitchFamily="34" charset="0"/>
            </a:defRPr>
          </a:pPr>
          <a:endParaRPr lang="fr-FR"/>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200"/>
              <a:t>Types</a:t>
            </a:r>
            <a:r>
              <a:rPr lang="fr-FR" sz="1200" baseline="0"/>
              <a:t> d'assistance</a:t>
            </a:r>
            <a:endParaRPr lang="fr-FR" sz="1200"/>
          </a:p>
        </c:rich>
      </c:tx>
      <c:layout>
        <c:manualLayout>
          <c:xMode val="edge"/>
          <c:yMode val="edge"/>
          <c:x val="0.39112602090846077"/>
          <c:y val="0"/>
        </c:manualLayout>
      </c:layout>
      <c:overlay val="0"/>
    </c:title>
    <c:autoTitleDeleted val="0"/>
    <c:plotArea>
      <c:layout>
        <c:manualLayout>
          <c:layoutTarget val="inner"/>
          <c:xMode val="edge"/>
          <c:yMode val="edge"/>
          <c:x val="0.4524439011333628"/>
          <c:y val="0.15065063594060588"/>
          <c:w val="0.50159981143909993"/>
          <c:h val="0.54139858723151135"/>
        </c:manualLayout>
      </c:layout>
      <c:barChart>
        <c:barDir val="bar"/>
        <c:grouping val="clustered"/>
        <c:varyColors val="0"/>
        <c:ser>
          <c:idx val="0"/>
          <c:order val="0"/>
          <c:tx>
            <c:strRef>
              <c:f>'Data Analysis'!$D$9</c:f>
              <c:strCache>
                <c:ptCount val="1"/>
                <c:pt idx="0">
                  <c:v>Nombre (%)</c:v>
                </c:pt>
              </c:strCache>
            </c:strRef>
          </c:tx>
          <c:invertIfNegative val="0"/>
          <c:cat>
            <c:strRef>
              <c:f>'Data Analysis'!$A$10:$A$13</c:f>
              <c:strCache>
                <c:ptCount val="4"/>
                <c:pt idx="0">
                  <c:v>Assistance préparatoire (Liste de sauvegarde urgente)</c:v>
                </c:pt>
                <c:pt idx="1">
                  <c:v>Assistance préparatoire (Registre des meilleures pratiques de sauvegarde)</c:v>
                </c:pt>
                <c:pt idx="2">
                  <c:v>Assistance internationale &gt; 25.000 dollars</c:v>
                </c:pt>
                <c:pt idx="3">
                  <c:v>Assistance internationale &lt; 25.000 dollars</c:v>
                </c:pt>
              </c:strCache>
            </c:strRef>
          </c:cat>
          <c:val>
            <c:numRef>
              <c:f>'Data Analysis'!$D$10:$D$13</c:f>
              <c:numCache>
                <c:formatCode>0%</c:formatCode>
                <c:ptCount val="4"/>
                <c:pt idx="0">
                  <c:v>0.44736842105263175</c:v>
                </c:pt>
                <c:pt idx="1">
                  <c:v>5.2631578947368432E-2</c:v>
                </c:pt>
                <c:pt idx="2">
                  <c:v>0.23684210526315788</c:v>
                </c:pt>
                <c:pt idx="3">
                  <c:v>0.2631578947368422</c:v>
                </c:pt>
              </c:numCache>
            </c:numRef>
          </c:val>
        </c:ser>
        <c:ser>
          <c:idx val="1"/>
          <c:order val="1"/>
          <c:tx>
            <c:strRef>
              <c:f>'Data Analysis'!$E$9</c:f>
              <c:strCache>
                <c:ptCount val="1"/>
                <c:pt idx="0">
                  <c:v>Montant (%)</c:v>
                </c:pt>
              </c:strCache>
            </c:strRef>
          </c:tx>
          <c:invertIfNegative val="0"/>
          <c:cat>
            <c:strRef>
              <c:f>'Data Analysis'!$A$10:$A$13</c:f>
              <c:strCache>
                <c:ptCount val="4"/>
                <c:pt idx="0">
                  <c:v>Assistance préparatoire (Liste de sauvegarde urgente)</c:v>
                </c:pt>
                <c:pt idx="1">
                  <c:v>Assistance préparatoire (Registre des meilleures pratiques de sauvegarde)</c:v>
                </c:pt>
                <c:pt idx="2">
                  <c:v>Assistance internationale &gt; 25.000 dollars</c:v>
                </c:pt>
                <c:pt idx="3">
                  <c:v>Assistance internationale &lt; 25.000 dollars</c:v>
                </c:pt>
              </c:strCache>
            </c:strRef>
          </c:cat>
          <c:val>
            <c:numRef>
              <c:f>'Data Analysis'!$E$10:$E$13</c:f>
              <c:numCache>
                <c:formatCode>0%</c:formatCode>
                <c:ptCount val="4"/>
                <c:pt idx="0">
                  <c:v>8.6262800650343377E-2</c:v>
                </c:pt>
                <c:pt idx="1">
                  <c:v>1.1117002765576135E-2</c:v>
                </c:pt>
                <c:pt idx="2">
                  <c:v>0.77008570579382962</c:v>
                </c:pt>
                <c:pt idx="3">
                  <c:v>0.13253449079025084</c:v>
                </c:pt>
              </c:numCache>
            </c:numRef>
          </c:val>
        </c:ser>
        <c:dLbls>
          <c:showLegendKey val="0"/>
          <c:showVal val="0"/>
          <c:showCatName val="0"/>
          <c:showSerName val="0"/>
          <c:showPercent val="0"/>
          <c:showBubbleSize val="0"/>
        </c:dLbls>
        <c:gapWidth val="75"/>
        <c:axId val="539600384"/>
        <c:axId val="539604864"/>
      </c:barChart>
      <c:catAx>
        <c:axId val="539600384"/>
        <c:scaling>
          <c:orientation val="minMax"/>
        </c:scaling>
        <c:delete val="0"/>
        <c:axPos val="l"/>
        <c:numFmt formatCode="General" sourceLinked="0"/>
        <c:majorTickMark val="none"/>
        <c:minorTickMark val="none"/>
        <c:tickLblPos val="low"/>
        <c:txPr>
          <a:bodyPr/>
          <a:lstStyle/>
          <a:p>
            <a:pPr>
              <a:defRPr sz="700" b="1"/>
            </a:pPr>
            <a:endParaRPr lang="fr-FR"/>
          </a:p>
        </c:txPr>
        <c:crossAx val="539604864"/>
        <c:crosses val="autoZero"/>
        <c:auto val="1"/>
        <c:lblAlgn val="ctr"/>
        <c:lblOffset val="100"/>
        <c:noMultiLvlLbl val="0"/>
      </c:catAx>
      <c:valAx>
        <c:axId val="539604864"/>
        <c:scaling>
          <c:orientation val="minMax"/>
          <c:max val="0.8"/>
        </c:scaling>
        <c:delete val="0"/>
        <c:axPos val="b"/>
        <c:majorGridlines/>
        <c:numFmt formatCode="0%" sourceLinked="1"/>
        <c:majorTickMark val="none"/>
        <c:minorTickMark val="none"/>
        <c:tickLblPos val="nextTo"/>
        <c:spPr>
          <a:ln w="9525">
            <a:noFill/>
          </a:ln>
        </c:spPr>
        <c:crossAx val="539600384"/>
        <c:crosses val="autoZero"/>
        <c:crossBetween val="between"/>
      </c:valAx>
    </c:plotArea>
    <c:legend>
      <c:legendPos val="b"/>
      <c:layout>
        <c:manualLayout>
          <c:xMode val="edge"/>
          <c:yMode val="edge"/>
          <c:x val="0.34563925893031677"/>
          <c:y val="0.85483059743774703"/>
          <c:w val="0.33645617021734042"/>
          <c:h val="9.6550476005423422E-2"/>
        </c:manualLayout>
      </c:layout>
      <c:overlay val="0"/>
      <c:txPr>
        <a:bodyPr/>
        <a:lstStyle/>
        <a:p>
          <a:pPr>
            <a:defRPr sz="1100" b="1"/>
          </a:pPr>
          <a:endParaRPr lang="fr-FR"/>
        </a:p>
      </c:txPr>
    </c:legend>
    <c:plotVisOnly val="1"/>
    <c:dispBlanksAs val="gap"/>
    <c:showDLblsOverMax val="0"/>
  </c:chart>
  <c:spPr>
    <a:solidFill>
      <a:schemeClr val="bg1"/>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8CC9AC-F4BF-4B3A-B904-CA25E201C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38</Pages>
  <Words>18490</Words>
  <Characters>110640</Characters>
  <Application>Microsoft Office Word</Application>
  <DocSecurity>0</DocSecurity>
  <Lines>922</Lines>
  <Paragraphs>257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Convention de 2003 pour la sauvegarde</vt:lpstr>
      <vt:lpstr>Convention de 2003 pour la sauvegarde</vt:lpstr>
    </vt:vector>
  </TitlesOfParts>
  <Company/>
  <LinksUpToDate>false</LinksUpToDate>
  <CharactersWithSpaces>128873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Convention de 2003 pour la sauvegarde</dc:title>
  <dc:creator>CLT/CEH/ITH-R.Samadov</dc:creator>
  <cp:lastModifiedBy>CLT/CEH/ITH - H. Sicard</cp:lastModifiedBy>
  <cp:revision>4</cp:revision>
  <cp:lastPrinted>2013-12-01T05:55:00Z</cp:lastPrinted>
  <dcterms:created xsi:type="dcterms:W3CDTF">2014-11-17T20:52:00Z</dcterms:created>
  <dcterms:modified xsi:type="dcterms:W3CDTF">2014-11-22T16:09:00Z</dcterms:modified>
</cp:coreProperties>
</file>