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0B" w:rsidRPr="009A0746" w:rsidRDefault="002604B4" w:rsidP="00C74AEC">
      <w:pPr>
        <w:pStyle w:val="Chapitre"/>
        <w:pBdr>
          <w:bottom w:val="single" w:sz="4" w:space="14" w:color="3366FF"/>
        </w:pBdr>
        <w:rPr>
          <w:rFonts w:ascii="Arial" w:hAnsi="Arial"/>
          <w:lang w:val="es-ES_tradnl"/>
        </w:rPr>
      </w:pPr>
      <w:bookmarkStart w:id="0" w:name="_Toc282266458"/>
      <w:bookmarkStart w:id="1" w:name="_GoBack"/>
      <w:bookmarkEnd w:id="1"/>
      <w:r w:rsidRPr="009A0746">
        <w:rPr>
          <w:rFonts w:ascii="Arial" w:hAnsi="Arial"/>
          <w:lang w:val="es-ES_tradnl"/>
        </w:rPr>
        <w:t xml:space="preserve">UniDAD </w:t>
      </w:r>
      <w:r w:rsidR="001D700B" w:rsidRPr="00C74AEC">
        <w:rPr>
          <w:rFonts w:ascii="Arial" w:hAnsi="Arial"/>
          <w:lang w:val="fr-FR" w:eastAsia="ja-JP"/>
        </w:rPr>
        <w:drawing>
          <wp:anchor distT="0" distB="0" distL="114300" distR="114300" simplePos="0" relativeHeight="251658752" behindDoc="1" locked="1" layoutInCell="1" allowOverlap="0" wp14:anchorId="20ED63DA" wp14:editId="4E1C6136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0B" w:rsidRPr="009A0746">
        <w:rPr>
          <w:rFonts w:ascii="Arial" w:hAnsi="Arial"/>
          <w:lang w:val="es-ES_tradnl"/>
        </w:rPr>
        <w:t>19</w:t>
      </w:r>
    </w:p>
    <w:bookmarkEnd w:id="0"/>
    <w:p w:rsidR="00856D75" w:rsidRDefault="00856D75" w:rsidP="00856D75">
      <w:pPr>
        <w:pStyle w:val="UPlan"/>
        <w:rPr>
          <w:noProof w:val="0"/>
          <w:lang w:val="es-ES_tradnl"/>
        </w:rPr>
      </w:pPr>
      <w:r w:rsidRPr="008D6DE2">
        <w:rPr>
          <w:noProof w:val="0"/>
          <w:lang w:val="es-ES_tradnl"/>
        </w:rPr>
        <w:t>Elaboración de un marco</w:t>
      </w:r>
      <w:r w:rsidR="005E2D74" w:rsidRPr="008D6DE2">
        <w:rPr>
          <w:noProof w:val="0"/>
          <w:lang w:val="es-ES_tradnl"/>
        </w:rPr>
        <w:t xml:space="preserve"> MODELO </w:t>
      </w:r>
      <w:r w:rsidRPr="008D6DE2">
        <w:rPr>
          <w:noProof w:val="0"/>
          <w:lang w:val="es-ES_tradnl"/>
        </w:rPr>
        <w:t xml:space="preserve">para </w:t>
      </w:r>
      <w:r w:rsidR="00A358AD" w:rsidRPr="008D6DE2">
        <w:rPr>
          <w:noProof w:val="0"/>
          <w:lang w:val="es-ES_tradnl"/>
        </w:rPr>
        <w:t>la confección de inventarios cuando no existe un marco previo</w:t>
      </w:r>
    </w:p>
    <w:p w:rsidR="00957B8B" w:rsidRPr="008F47CC" w:rsidRDefault="00957B8B" w:rsidP="00957B8B">
      <w:pPr>
        <w:pStyle w:val="BodyText"/>
        <w:spacing w:before="460"/>
        <w:jc w:val="left"/>
        <w:rPr>
          <w:rFonts w:cs="Arial"/>
          <w:szCs w:val="22"/>
          <w:lang w:val="es-ES_tradnl"/>
        </w:rPr>
      </w:pPr>
      <w:r w:rsidRPr="001C0C8C">
        <w:rPr>
          <w:rFonts w:cs="Arial"/>
          <w:szCs w:val="22"/>
          <w:lang w:val="es-ES_tradnl"/>
        </w:rPr>
        <w:t xml:space="preserve">Publicado en </w:t>
      </w:r>
      <w:r w:rsidR="003A4E29">
        <w:rPr>
          <w:rFonts w:cs="Arial"/>
          <w:szCs w:val="22"/>
          <w:lang w:val="es-ES_tradnl"/>
        </w:rPr>
        <w:t>2016</w:t>
      </w:r>
      <w:r w:rsidRPr="001C0C8C">
        <w:rPr>
          <w:rFonts w:cs="Arial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cs="Arial"/>
          <w:szCs w:val="22"/>
          <w:lang w:val="es-ES_tradnl"/>
        </w:rPr>
        <w:t>7, place de Fontenoy, 75352 París 07 SP, Francia</w:t>
      </w:r>
    </w:p>
    <w:p w:rsidR="00957B8B" w:rsidRPr="008F47CC" w:rsidRDefault="00957B8B" w:rsidP="00957B8B">
      <w:pPr>
        <w:pStyle w:val="BodyText"/>
        <w:jc w:val="left"/>
        <w:rPr>
          <w:rFonts w:cs="Arial"/>
          <w:szCs w:val="22"/>
          <w:lang w:val="es-ES_tradnl"/>
        </w:rPr>
      </w:pPr>
    </w:p>
    <w:p w:rsidR="00957B8B" w:rsidRPr="001C0C8C" w:rsidRDefault="00957B8B" w:rsidP="00957B8B">
      <w:pPr>
        <w:pStyle w:val="BodyText"/>
        <w:jc w:val="left"/>
        <w:rPr>
          <w:rFonts w:cs="Arial"/>
          <w:szCs w:val="22"/>
          <w:lang w:val="es-ES_tradnl"/>
        </w:rPr>
      </w:pPr>
      <w:r w:rsidRPr="001C0C8C">
        <w:rPr>
          <w:rFonts w:cs="Arial"/>
          <w:szCs w:val="22"/>
          <w:lang w:val="es-ES_tradnl"/>
        </w:rPr>
        <w:t xml:space="preserve">© UNESCO </w:t>
      </w:r>
      <w:r w:rsidR="003A4E29">
        <w:rPr>
          <w:rFonts w:cs="Arial"/>
          <w:szCs w:val="22"/>
          <w:lang w:val="es-ES_tradnl"/>
        </w:rPr>
        <w:t>2016</w:t>
      </w:r>
    </w:p>
    <w:p w:rsidR="00957B8B" w:rsidRPr="001C0C8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</w:p>
    <w:p w:rsidR="00957B8B" w:rsidRPr="001C0C8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noProof/>
          <w:szCs w:val="22"/>
          <w:lang w:val="fr-FR" w:eastAsia="ja-JP"/>
        </w:rPr>
        <w:drawing>
          <wp:inline distT="0" distB="0" distL="0" distR="0" wp14:anchorId="3FDFF803" wp14:editId="0E3A63CF">
            <wp:extent cx="756527" cy="26603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8B" w:rsidRPr="001C0C8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Esta publicación está disponible en acceso abierto bajo la licencia Attribution-ShareAlike 3.0 IGO (CC-BY-SA 3.0 IGO) (</w:t>
      </w:r>
      <w:hyperlink r:id="rId10" w:history="1">
        <w:r w:rsidRPr="001C0C8C">
          <w:rPr>
            <w:rFonts w:eastAsiaTheme="minorHAnsi"/>
            <w:color w:val="0000FF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1C0C8C">
        <w:rPr>
          <w:szCs w:val="22"/>
          <w:lang w:val="es-ES_tradnl"/>
        </w:rPr>
        <w:t>). Al utilizar el contenido de la presente publicación, los usuarios aceptan las condiciones de utilización del Repositorio UNESCO de acceso abierto (</w:t>
      </w:r>
      <w:hyperlink r:id="rId11" w:history="1">
        <w:r w:rsidRPr="001C0C8C">
          <w:rPr>
            <w:rStyle w:val="Hyperlink"/>
            <w:rFonts w:eastAsiaTheme="minorHAnsi" w:cs="Arial"/>
            <w:szCs w:val="22"/>
            <w:lang w:eastAsia="en-US"/>
          </w:rPr>
          <w:t>www.unesco.org/open-access/terms-use-ccbysa-sp</w:t>
        </w:r>
      </w:hyperlink>
      <w:r w:rsidRPr="001C0C8C">
        <w:rPr>
          <w:szCs w:val="22"/>
          <w:lang w:val="es-ES_tradnl"/>
        </w:rPr>
        <w:t xml:space="preserve">). </w:t>
      </w:r>
    </w:p>
    <w:p w:rsidR="00957B8B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</w:p>
    <w:p w:rsidR="00957B8B" w:rsidRPr="001C0C8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:rsidR="00957B8B" w:rsidRPr="001C0C8C" w:rsidRDefault="00957B8B" w:rsidP="00957B8B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957B8B" w:rsidRPr="008F47C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  <w:r w:rsidRPr="008F47CC">
        <w:rPr>
          <w:szCs w:val="22"/>
          <w:lang w:val="es-ES_tradnl"/>
        </w:rPr>
        <w:t xml:space="preserve">Título original: </w:t>
      </w:r>
      <w:r>
        <w:rPr>
          <w:szCs w:val="22"/>
        </w:rPr>
        <w:t>Developing an inventory framework where no system exists</w:t>
      </w:r>
    </w:p>
    <w:p w:rsidR="00957B8B" w:rsidRPr="008F47C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  <w:r w:rsidRPr="008F47CC">
        <w:rPr>
          <w:szCs w:val="22"/>
          <w:lang w:val="es-ES_tradnl"/>
        </w:rPr>
        <w:t xml:space="preserve">Publicado en </w:t>
      </w:r>
      <w:r w:rsidR="003A4E29">
        <w:rPr>
          <w:szCs w:val="22"/>
          <w:lang w:val="es-ES_tradnl"/>
        </w:rPr>
        <w:t>2016</w:t>
      </w:r>
      <w:r w:rsidRPr="008F47CC">
        <w:rPr>
          <w:szCs w:val="22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:rsidR="00957B8B" w:rsidRPr="008F47CC" w:rsidRDefault="00957B8B" w:rsidP="00957B8B">
      <w:pPr>
        <w:autoSpaceDE w:val="0"/>
        <w:autoSpaceDN w:val="0"/>
        <w:adjustRightInd w:val="0"/>
        <w:rPr>
          <w:szCs w:val="22"/>
          <w:lang w:val="es-ES_tradnl"/>
        </w:rPr>
      </w:pPr>
    </w:p>
    <w:p w:rsidR="00957B8B" w:rsidRPr="001C0C8C" w:rsidRDefault="00957B8B" w:rsidP="00957B8B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  <w:r w:rsidRPr="001C0C8C">
        <w:rPr>
          <w:rFonts w:cs="Arial"/>
          <w:bCs/>
          <w:iCs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957B8B" w:rsidRPr="001C0C8C" w:rsidRDefault="00957B8B" w:rsidP="00957B8B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957B8B" w:rsidRDefault="00957B8B" w:rsidP="00957B8B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  <w:r w:rsidRPr="001C0C8C">
        <w:rPr>
          <w:rFonts w:cs="Arial"/>
          <w:bCs/>
          <w:iCs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957B8B" w:rsidRPr="00957B8B" w:rsidRDefault="00957B8B" w:rsidP="00957B8B">
      <w:pPr>
        <w:rPr>
          <w:bCs/>
          <w:iCs/>
          <w:szCs w:val="22"/>
          <w:lang w:val="es-ES_tradnl"/>
        </w:rPr>
      </w:pPr>
      <w:r>
        <w:rPr>
          <w:bCs/>
          <w:iCs/>
          <w:szCs w:val="22"/>
          <w:lang w:val="es-ES_tradnl"/>
        </w:rPr>
        <w:br w:type="page"/>
      </w:r>
    </w:p>
    <w:p w:rsidR="001D700B" w:rsidRPr="008D6DE2" w:rsidRDefault="001D700B" w:rsidP="001D700B">
      <w:pPr>
        <w:pStyle w:val="Titcoul"/>
        <w:rPr>
          <w:noProof w:val="0"/>
          <w:lang w:val="es-ES_tradnl"/>
        </w:rPr>
      </w:pPr>
      <w:r w:rsidRPr="008D6DE2">
        <w:rPr>
          <w:noProof w:val="0"/>
          <w:lang w:val="es-ES_tradnl"/>
        </w:rPr>
        <w:lastRenderedPageBreak/>
        <w:t>plan</w:t>
      </w:r>
      <w:r w:rsidR="001942BC" w:rsidRPr="008D6DE2">
        <w:rPr>
          <w:noProof w:val="0"/>
          <w:lang w:val="es-ES_tradnl"/>
        </w:rPr>
        <w:t xml:space="preserve"> DE LA LECCIÓN</w:t>
      </w:r>
    </w:p>
    <w:p w:rsidR="001D700B" w:rsidRPr="008D6DE2" w:rsidRDefault="0039525C" w:rsidP="001D700B">
      <w:pPr>
        <w:pStyle w:val="UTit4"/>
        <w:rPr>
          <w:b/>
          <w:sz w:val="20"/>
          <w:szCs w:val="20"/>
          <w:lang w:val="es-ES_tradnl"/>
        </w:rPr>
      </w:pPr>
      <w:r w:rsidRPr="008D6DE2">
        <w:rPr>
          <w:b/>
          <w:sz w:val="20"/>
          <w:szCs w:val="20"/>
          <w:lang w:val="es-ES_tradnl"/>
        </w:rPr>
        <w:t>DuraCIÓN</w:t>
      </w:r>
      <w:r w:rsidR="001D700B" w:rsidRPr="008D6DE2">
        <w:rPr>
          <w:b/>
          <w:sz w:val="20"/>
          <w:szCs w:val="20"/>
          <w:lang w:val="es-ES_tradnl"/>
        </w:rPr>
        <w:t>:</w:t>
      </w:r>
    </w:p>
    <w:p w:rsidR="001D700B" w:rsidRPr="008D6DE2" w:rsidRDefault="001D700B" w:rsidP="001D700B">
      <w:pPr>
        <w:pStyle w:val="UTxt"/>
        <w:rPr>
          <w:i w:val="0"/>
          <w:szCs w:val="20"/>
          <w:lang w:val="es-ES_tradnl"/>
        </w:rPr>
      </w:pPr>
      <w:r w:rsidRPr="008D6DE2">
        <w:rPr>
          <w:i w:val="0"/>
          <w:szCs w:val="20"/>
          <w:lang w:val="es-ES_tradnl"/>
        </w:rPr>
        <w:t>2</w:t>
      </w:r>
      <w:r w:rsidR="0039525C" w:rsidRPr="008D6DE2">
        <w:rPr>
          <w:i w:val="0"/>
          <w:szCs w:val="20"/>
          <w:lang w:val="es-ES_tradnl"/>
        </w:rPr>
        <w:t>,5 horas</w:t>
      </w:r>
    </w:p>
    <w:p w:rsidR="001D700B" w:rsidRPr="008D6DE2" w:rsidRDefault="0039525C" w:rsidP="001D700B">
      <w:pPr>
        <w:pStyle w:val="UTit4"/>
        <w:rPr>
          <w:b/>
          <w:bCs w:val="0"/>
          <w:i/>
          <w:iCs/>
          <w:caps w:val="0"/>
          <w:sz w:val="20"/>
          <w:szCs w:val="20"/>
          <w:lang w:val="es-ES_tradnl"/>
        </w:rPr>
      </w:pPr>
      <w:r w:rsidRPr="008D6DE2">
        <w:rPr>
          <w:b/>
          <w:sz w:val="20"/>
          <w:szCs w:val="20"/>
          <w:lang w:val="es-ES_tradnl"/>
        </w:rPr>
        <w:t>OBJETIVO</w:t>
      </w:r>
      <w:r w:rsidR="008D6DE2" w:rsidRPr="008D6DE2">
        <w:rPr>
          <w:b/>
          <w:sz w:val="20"/>
          <w:szCs w:val="20"/>
          <w:lang w:val="es-ES_tradnl"/>
        </w:rPr>
        <w:t>s</w:t>
      </w:r>
      <w:r w:rsidR="001D700B" w:rsidRPr="008D6DE2">
        <w:rPr>
          <w:b/>
          <w:sz w:val="20"/>
          <w:szCs w:val="20"/>
          <w:lang w:val="es-ES_tradnl"/>
        </w:rPr>
        <w:t>:</w:t>
      </w:r>
    </w:p>
    <w:p w:rsidR="001D700B" w:rsidRPr="008D6DE2" w:rsidRDefault="0039525C" w:rsidP="00DB63C5">
      <w:pPr>
        <w:pStyle w:val="UTit4"/>
        <w:spacing w:before="60"/>
        <w:jc w:val="both"/>
        <w:rPr>
          <w:i/>
          <w:sz w:val="20"/>
          <w:szCs w:val="20"/>
          <w:lang w:val="es-ES_tradnl"/>
        </w:rPr>
      </w:pPr>
      <w:r w:rsidRPr="008D6DE2">
        <w:rPr>
          <w:caps w:val="0"/>
          <w:sz w:val="20"/>
          <w:szCs w:val="20"/>
          <w:lang w:val="es-ES_tradnl"/>
        </w:rPr>
        <w:t>Desarrollar la capacidad de los participantes</w:t>
      </w:r>
      <w:r w:rsidR="0011223C" w:rsidRPr="008D6DE2">
        <w:rPr>
          <w:caps w:val="0"/>
          <w:sz w:val="20"/>
          <w:szCs w:val="20"/>
          <w:lang w:val="es-ES_tradnl"/>
        </w:rPr>
        <w:t xml:space="preserve"> para</w:t>
      </w:r>
      <w:r w:rsidRPr="008D6DE2">
        <w:rPr>
          <w:caps w:val="0"/>
          <w:sz w:val="20"/>
          <w:szCs w:val="20"/>
          <w:lang w:val="es-ES_tradnl"/>
        </w:rPr>
        <w:t xml:space="preserve"> formular preguntas que</w:t>
      </w:r>
      <w:r w:rsidR="0011223C" w:rsidRPr="008D6DE2">
        <w:rPr>
          <w:caps w:val="0"/>
          <w:sz w:val="20"/>
          <w:szCs w:val="20"/>
          <w:lang w:val="es-ES_tradnl"/>
        </w:rPr>
        <w:t xml:space="preserve"> los</w:t>
      </w:r>
      <w:r w:rsidRPr="008D6DE2">
        <w:rPr>
          <w:caps w:val="0"/>
          <w:sz w:val="20"/>
          <w:szCs w:val="20"/>
          <w:lang w:val="es-ES_tradnl"/>
        </w:rPr>
        <w:t xml:space="preserve"> ayudarán a identificar y definir los elementos del </w:t>
      </w:r>
      <w:r w:rsidR="008D6DE2">
        <w:rPr>
          <w:caps w:val="0"/>
          <w:sz w:val="20"/>
          <w:szCs w:val="20"/>
          <w:lang w:val="es-ES_tradnl"/>
        </w:rPr>
        <w:t>patrimonio cultural inmaterial (</w:t>
      </w:r>
      <w:r w:rsidRPr="008D6DE2">
        <w:rPr>
          <w:caps w:val="0"/>
          <w:sz w:val="20"/>
          <w:szCs w:val="20"/>
          <w:lang w:val="es-ES_tradnl"/>
        </w:rPr>
        <w:t>PCI</w:t>
      </w:r>
      <w:r w:rsidR="008D6DE2">
        <w:rPr>
          <w:caps w:val="0"/>
          <w:sz w:val="20"/>
          <w:szCs w:val="20"/>
          <w:lang w:val="es-ES_tradnl"/>
        </w:rPr>
        <w:t>)</w:t>
      </w:r>
      <w:r w:rsidRPr="008D6DE2">
        <w:rPr>
          <w:caps w:val="0"/>
          <w:sz w:val="20"/>
          <w:szCs w:val="20"/>
          <w:lang w:val="es-ES_tradnl"/>
        </w:rPr>
        <w:t xml:space="preserve"> con vista</w:t>
      </w:r>
      <w:r w:rsidR="0011223C" w:rsidRPr="008D6DE2">
        <w:rPr>
          <w:caps w:val="0"/>
          <w:sz w:val="20"/>
          <w:szCs w:val="20"/>
          <w:lang w:val="es-ES_tradnl"/>
        </w:rPr>
        <w:t>s a la confección de un inventario</w:t>
      </w:r>
      <w:r w:rsidR="008D6DE2" w:rsidRPr="008D6DE2">
        <w:rPr>
          <w:caps w:val="0"/>
          <w:sz w:val="20"/>
          <w:szCs w:val="20"/>
          <w:lang w:val="es-ES_tradnl"/>
        </w:rPr>
        <w:t>,</w:t>
      </w:r>
      <w:r w:rsidR="0011223C" w:rsidRPr="008D6DE2">
        <w:rPr>
          <w:caps w:val="0"/>
          <w:sz w:val="20"/>
          <w:szCs w:val="20"/>
          <w:lang w:val="es-ES_tradnl"/>
        </w:rPr>
        <w:t xml:space="preserve"> y luego capacitarlos para estructurar las preguntas de acuerdo con un marco modelo.</w:t>
      </w:r>
    </w:p>
    <w:p w:rsidR="001D700B" w:rsidRPr="008D6DE2" w:rsidRDefault="0039525C" w:rsidP="001D700B">
      <w:pPr>
        <w:pStyle w:val="UTit4"/>
        <w:rPr>
          <w:b/>
          <w:sz w:val="20"/>
          <w:szCs w:val="20"/>
          <w:lang w:val="es-ES_tradnl"/>
        </w:rPr>
      </w:pPr>
      <w:r w:rsidRPr="008D6DE2">
        <w:rPr>
          <w:b/>
          <w:sz w:val="20"/>
          <w:szCs w:val="20"/>
          <w:lang w:val="es-ES_tradnl"/>
        </w:rPr>
        <w:t>DE</w:t>
      </w:r>
      <w:r w:rsidR="0011223C" w:rsidRPr="008D6DE2">
        <w:rPr>
          <w:b/>
          <w:sz w:val="20"/>
          <w:szCs w:val="20"/>
          <w:lang w:val="es-ES_tradnl"/>
        </w:rPr>
        <w:t>S</w:t>
      </w:r>
      <w:r w:rsidRPr="008D6DE2">
        <w:rPr>
          <w:b/>
          <w:sz w:val="20"/>
          <w:szCs w:val="20"/>
          <w:lang w:val="es-ES_tradnl"/>
        </w:rPr>
        <w:t>CRIPCIÓN</w:t>
      </w:r>
      <w:r w:rsidR="001D700B" w:rsidRPr="008D6DE2">
        <w:rPr>
          <w:b/>
          <w:sz w:val="20"/>
          <w:szCs w:val="20"/>
          <w:lang w:val="es-ES_tradnl"/>
        </w:rPr>
        <w:t>:</w:t>
      </w:r>
    </w:p>
    <w:p w:rsidR="001D700B" w:rsidRPr="008D6DE2" w:rsidRDefault="0011223C" w:rsidP="001D700B">
      <w:pPr>
        <w:pStyle w:val="UTxt"/>
        <w:rPr>
          <w:i w:val="0"/>
          <w:szCs w:val="20"/>
          <w:lang w:val="es-ES_tradnl"/>
        </w:rPr>
      </w:pPr>
      <w:r w:rsidRPr="008D6DE2">
        <w:rPr>
          <w:i w:val="0"/>
          <w:szCs w:val="20"/>
          <w:lang w:val="es-ES_tradnl"/>
        </w:rPr>
        <w:t xml:space="preserve">Esta unidad aborda los conocimientos y las aptitudes que se requieren para elaborar un marco </w:t>
      </w:r>
      <w:r w:rsidR="004E60CB" w:rsidRPr="008D6DE2">
        <w:rPr>
          <w:i w:val="0"/>
          <w:szCs w:val="20"/>
          <w:lang w:val="es-ES_tradnl"/>
        </w:rPr>
        <w:t>para la</w:t>
      </w:r>
      <w:r w:rsidRPr="008D6DE2">
        <w:rPr>
          <w:i w:val="0"/>
          <w:szCs w:val="20"/>
          <w:lang w:val="es-ES_tradnl"/>
        </w:rPr>
        <w:t xml:space="preserve"> confección de inventarios</w:t>
      </w:r>
      <w:r w:rsidR="001D700B" w:rsidRPr="008D6DE2">
        <w:rPr>
          <w:i w:val="0"/>
          <w:szCs w:val="20"/>
          <w:lang w:val="es-ES_tradnl"/>
        </w:rPr>
        <w:t>.</w:t>
      </w:r>
      <w:r w:rsidRPr="008D6DE2">
        <w:rPr>
          <w:i w:val="0"/>
          <w:szCs w:val="20"/>
          <w:lang w:val="es-ES_tradnl"/>
        </w:rPr>
        <w:t xml:space="preserve"> Durante la formación,</w:t>
      </w:r>
      <w:r w:rsidR="00D5331B" w:rsidRPr="008D6DE2">
        <w:rPr>
          <w:i w:val="0"/>
          <w:szCs w:val="20"/>
          <w:lang w:val="es-ES_tradnl"/>
        </w:rPr>
        <w:t xml:space="preserve"> los participantes comparan los métodos </w:t>
      </w:r>
      <w:r w:rsidR="008D6DE2" w:rsidRPr="008D6DE2">
        <w:rPr>
          <w:i w:val="0"/>
          <w:szCs w:val="20"/>
          <w:lang w:val="es-ES_tradnl"/>
        </w:rPr>
        <w:t>tradicionales de confección de</w:t>
      </w:r>
      <w:r w:rsidRPr="008D6DE2">
        <w:rPr>
          <w:i w:val="0"/>
          <w:szCs w:val="20"/>
          <w:lang w:val="es-ES_tradnl"/>
        </w:rPr>
        <w:t xml:space="preserve"> inventarios del PCI con </w:t>
      </w:r>
      <w:r w:rsidR="00D5331B" w:rsidRPr="008D6DE2">
        <w:rPr>
          <w:i w:val="0"/>
          <w:szCs w:val="20"/>
          <w:lang w:val="es-ES_tradnl"/>
        </w:rPr>
        <w:t>métodos basados en un</w:t>
      </w:r>
      <w:r w:rsidRPr="008D6DE2">
        <w:rPr>
          <w:i w:val="0"/>
          <w:szCs w:val="20"/>
          <w:lang w:val="es-ES_tradnl"/>
        </w:rPr>
        <w:t xml:space="preserve"> enfoque comunitario, </w:t>
      </w:r>
      <w:r w:rsidR="004A2525" w:rsidRPr="008D6DE2">
        <w:rPr>
          <w:i w:val="0"/>
          <w:szCs w:val="20"/>
          <w:lang w:val="es-ES_tradnl"/>
        </w:rPr>
        <w:t>establecen relaciones entre la</w:t>
      </w:r>
      <w:r w:rsidRPr="008D6DE2">
        <w:rPr>
          <w:i w:val="0"/>
          <w:szCs w:val="20"/>
          <w:lang w:val="es-ES_tradnl"/>
        </w:rPr>
        <w:t xml:space="preserve"> confección de inventarios </w:t>
      </w:r>
      <w:r w:rsidR="004A2525" w:rsidRPr="008D6DE2">
        <w:rPr>
          <w:i w:val="0"/>
          <w:szCs w:val="20"/>
          <w:lang w:val="es-ES_tradnl"/>
        </w:rPr>
        <w:t>y</w:t>
      </w:r>
      <w:r w:rsidRPr="008D6DE2">
        <w:rPr>
          <w:i w:val="0"/>
          <w:szCs w:val="20"/>
          <w:lang w:val="es-ES_tradnl"/>
        </w:rPr>
        <w:t xml:space="preserve"> la salvaguardia del PCI, y proponen y dan prioridad a los indicadores necesarios para identificar y definir elementos del PCI.</w:t>
      </w:r>
      <w:r w:rsidR="004A2525" w:rsidRPr="008D6DE2">
        <w:rPr>
          <w:i w:val="0"/>
          <w:szCs w:val="20"/>
          <w:lang w:val="es-ES_tradnl"/>
        </w:rPr>
        <w:t xml:space="preserve"> Se pide a los participantes que formulen preguntas para guiar el proceso de inventariado, sobre las que se discutirá más adelante a la luz de los marcos existentes. El facilitador invita a la reflexión sobre temas como la ética, la firma de consentimientos </w:t>
      </w:r>
      <w:r w:rsidR="00DD6D0A" w:rsidRPr="008D6DE2">
        <w:rPr>
          <w:i w:val="0"/>
          <w:szCs w:val="20"/>
          <w:lang w:val="es-ES_tradnl"/>
        </w:rPr>
        <w:t>libres</w:t>
      </w:r>
      <w:r w:rsidR="004A2525" w:rsidRPr="008D6DE2">
        <w:rPr>
          <w:i w:val="0"/>
          <w:szCs w:val="20"/>
          <w:lang w:val="es-ES_tradnl"/>
        </w:rPr>
        <w:t>,</w:t>
      </w:r>
      <w:r w:rsidR="00DD6D0A" w:rsidRPr="008D6DE2">
        <w:rPr>
          <w:i w:val="0"/>
          <w:szCs w:val="20"/>
          <w:lang w:val="es-ES_tradnl"/>
        </w:rPr>
        <w:t xml:space="preserve"> previos e</w:t>
      </w:r>
      <w:r w:rsidR="004A2525" w:rsidRPr="008D6DE2">
        <w:rPr>
          <w:i w:val="0"/>
          <w:szCs w:val="20"/>
          <w:lang w:val="es-ES_tradnl"/>
        </w:rPr>
        <w:t xml:space="preserve"> </w:t>
      </w:r>
      <w:r w:rsidR="00DD6D0A" w:rsidRPr="008D6DE2">
        <w:rPr>
          <w:i w:val="0"/>
          <w:szCs w:val="20"/>
          <w:lang w:val="es-ES_tradnl"/>
        </w:rPr>
        <w:t>informados</w:t>
      </w:r>
      <w:r w:rsidR="004A2525" w:rsidRPr="008D6DE2">
        <w:rPr>
          <w:i w:val="0"/>
          <w:szCs w:val="20"/>
          <w:lang w:val="es-ES_tradnl"/>
        </w:rPr>
        <w:t>, y la organización de la información, pero no se detiene a discutirlos en profundidad, ya que se trata de temas centrales de otras unidades de formación.</w:t>
      </w:r>
    </w:p>
    <w:p w:rsidR="001D700B" w:rsidRPr="008D6DE2" w:rsidRDefault="00F32697" w:rsidP="001D700B">
      <w:pPr>
        <w:pStyle w:val="UTxt"/>
        <w:rPr>
          <w:szCs w:val="20"/>
          <w:lang w:val="es-ES_tradnl"/>
        </w:rPr>
      </w:pPr>
      <w:r w:rsidRPr="008D6DE2">
        <w:rPr>
          <w:szCs w:val="20"/>
          <w:lang w:val="es-ES_tradnl"/>
        </w:rPr>
        <w:t>Secuenciación propuesta</w:t>
      </w:r>
      <w:r w:rsidR="001D700B" w:rsidRPr="008D6DE2">
        <w:rPr>
          <w:szCs w:val="20"/>
          <w:lang w:val="es-ES_tradnl"/>
        </w:rPr>
        <w:t>:</w:t>
      </w:r>
    </w:p>
    <w:p w:rsidR="001D700B" w:rsidRPr="008D6DE2" w:rsidRDefault="00094403" w:rsidP="001D700B">
      <w:pPr>
        <w:pStyle w:val="Upuce"/>
        <w:rPr>
          <w:noProof w:val="0"/>
          <w:lang w:val="es-ES_tradnl"/>
        </w:rPr>
      </w:pPr>
      <w:r w:rsidRPr="008D6DE2">
        <w:rPr>
          <w:noProof w:val="0"/>
          <w:lang w:val="es-ES_tradnl"/>
        </w:rPr>
        <w:t>El facilitador elige uno o más elementos</w:t>
      </w:r>
      <w:r w:rsidR="001D700B" w:rsidRPr="008D6DE2">
        <w:rPr>
          <w:noProof w:val="0"/>
          <w:lang w:val="es-ES_tradnl"/>
        </w:rPr>
        <w:t>.</w:t>
      </w:r>
      <w:r w:rsidRPr="008D6DE2">
        <w:rPr>
          <w:noProof w:val="0"/>
          <w:lang w:val="es-ES_tradnl"/>
        </w:rPr>
        <w:t xml:space="preserve"> Se invita a los participantes a proponer preguntas que permitan obtener información sobre los elementos con vistas a incluirlos en un inventario. </w:t>
      </w:r>
    </w:p>
    <w:p w:rsidR="001D700B" w:rsidRPr="008D6DE2" w:rsidRDefault="00E440AB" w:rsidP="001D700B">
      <w:pPr>
        <w:pStyle w:val="Upuce"/>
        <w:rPr>
          <w:noProof w:val="0"/>
          <w:lang w:val="es-ES_tradnl"/>
        </w:rPr>
      </w:pPr>
      <w:r w:rsidRPr="008D6DE2">
        <w:rPr>
          <w:noProof w:val="0"/>
          <w:lang w:val="es-ES_tradnl"/>
        </w:rPr>
        <w:t>El facilitador distribuy</w:t>
      </w:r>
      <w:r w:rsidR="002604B4" w:rsidRPr="008D6DE2">
        <w:rPr>
          <w:noProof w:val="0"/>
          <w:lang w:val="es-ES_tradnl"/>
        </w:rPr>
        <w:t>e el folleto de la Unidad </w:t>
      </w:r>
      <w:r w:rsidR="00094403" w:rsidRPr="008D6DE2">
        <w:rPr>
          <w:noProof w:val="0"/>
          <w:lang w:val="es-ES_tradnl"/>
        </w:rPr>
        <w:t>19 y presenta el marco modelo</w:t>
      </w:r>
      <w:r w:rsidR="001D700B" w:rsidRPr="008D6DE2">
        <w:rPr>
          <w:noProof w:val="0"/>
          <w:lang w:val="es-ES_tradnl"/>
        </w:rPr>
        <w:t>.</w:t>
      </w:r>
    </w:p>
    <w:p w:rsidR="001D700B" w:rsidRPr="008D6DE2" w:rsidRDefault="00094403" w:rsidP="001D700B">
      <w:pPr>
        <w:pStyle w:val="Upuce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El facilitador repasa una </w:t>
      </w:r>
      <w:r w:rsidR="002121AD" w:rsidRPr="008D6DE2">
        <w:rPr>
          <w:noProof w:val="0"/>
          <w:lang w:val="es-ES_tradnl"/>
        </w:rPr>
        <w:t>a</w:t>
      </w:r>
      <w:r w:rsidRPr="008D6DE2">
        <w:rPr>
          <w:noProof w:val="0"/>
          <w:lang w:val="es-ES_tradnl"/>
        </w:rPr>
        <w:t xml:space="preserve"> una las preguntas </w:t>
      </w:r>
      <w:r w:rsidR="00024892" w:rsidRPr="008D6DE2">
        <w:rPr>
          <w:noProof w:val="0"/>
          <w:lang w:val="es-ES_tradnl"/>
        </w:rPr>
        <w:t>formuladas</w:t>
      </w:r>
      <w:r w:rsidRPr="008D6DE2">
        <w:rPr>
          <w:noProof w:val="0"/>
          <w:lang w:val="es-ES_tradnl"/>
        </w:rPr>
        <w:t xml:space="preserve"> por los participantes para decidir en qué </w:t>
      </w:r>
      <w:r w:rsidR="00024892" w:rsidRPr="008D6DE2">
        <w:rPr>
          <w:noProof w:val="0"/>
          <w:lang w:val="es-ES_tradnl"/>
        </w:rPr>
        <w:t>parte</w:t>
      </w:r>
      <w:r w:rsidRPr="008D6DE2">
        <w:rPr>
          <w:noProof w:val="0"/>
          <w:lang w:val="es-ES_tradnl"/>
        </w:rPr>
        <w:t xml:space="preserve"> del marco </w:t>
      </w:r>
      <w:r w:rsidR="00024892" w:rsidRPr="008D6DE2">
        <w:rPr>
          <w:noProof w:val="0"/>
          <w:lang w:val="es-ES_tradnl"/>
        </w:rPr>
        <w:t>se podrían situar</w:t>
      </w:r>
      <w:r w:rsidR="001D700B" w:rsidRPr="008D6DE2">
        <w:rPr>
          <w:noProof w:val="0"/>
          <w:lang w:val="es-ES_tradnl"/>
        </w:rPr>
        <w:t>.</w:t>
      </w:r>
    </w:p>
    <w:p w:rsidR="001D700B" w:rsidRPr="008D6DE2" w:rsidRDefault="002121AD" w:rsidP="001D700B">
      <w:pPr>
        <w:pStyle w:val="Upuce"/>
        <w:rPr>
          <w:noProof w:val="0"/>
          <w:lang w:val="es-ES_tradnl"/>
        </w:rPr>
      </w:pPr>
      <w:r w:rsidRPr="008D6DE2">
        <w:rPr>
          <w:noProof w:val="0"/>
          <w:lang w:val="es-ES_tradnl"/>
        </w:rPr>
        <w:t>Por último</w:t>
      </w:r>
      <w:r w:rsidR="005265F2" w:rsidRPr="008D6DE2">
        <w:rPr>
          <w:noProof w:val="0"/>
          <w:lang w:val="es-ES_tradnl"/>
        </w:rPr>
        <w:t xml:space="preserve">, </w:t>
      </w:r>
      <w:r w:rsidR="007B6618" w:rsidRPr="008D6DE2">
        <w:rPr>
          <w:noProof w:val="0"/>
          <w:lang w:val="es-ES_tradnl"/>
        </w:rPr>
        <w:t xml:space="preserve">el facilitador </w:t>
      </w:r>
      <w:r w:rsidR="00DA5595" w:rsidRPr="008D6DE2">
        <w:rPr>
          <w:noProof w:val="0"/>
          <w:lang w:val="es-ES_tradnl"/>
        </w:rPr>
        <w:t>ini</w:t>
      </w:r>
      <w:r w:rsidR="00556E3A" w:rsidRPr="008D6DE2">
        <w:rPr>
          <w:noProof w:val="0"/>
          <w:lang w:val="es-ES_tradnl"/>
        </w:rPr>
        <w:t>cia y modera</w:t>
      </w:r>
      <w:r w:rsidR="007B6618" w:rsidRPr="008D6DE2">
        <w:rPr>
          <w:noProof w:val="0"/>
          <w:lang w:val="es-ES_tradnl"/>
        </w:rPr>
        <w:t xml:space="preserve"> un debate sobre la recopilación y el tratamiento de información.</w:t>
      </w:r>
    </w:p>
    <w:p w:rsidR="001D700B" w:rsidRPr="008D6DE2" w:rsidRDefault="00F32697" w:rsidP="001D700B">
      <w:pPr>
        <w:pStyle w:val="UTit4"/>
        <w:rPr>
          <w:bCs w:val="0"/>
          <w:i/>
          <w:iCs/>
          <w:caps w:val="0"/>
          <w:sz w:val="20"/>
          <w:szCs w:val="20"/>
          <w:lang w:val="es-ES_tradnl"/>
        </w:rPr>
      </w:pPr>
      <w:r w:rsidRPr="008D6DE2">
        <w:rPr>
          <w:b/>
          <w:sz w:val="20"/>
          <w:szCs w:val="20"/>
          <w:lang w:val="es-ES_tradnl"/>
        </w:rPr>
        <w:t>DOCUMENTOS AUXILIARES</w:t>
      </w:r>
      <w:r w:rsidR="001D700B" w:rsidRPr="008D6DE2">
        <w:rPr>
          <w:sz w:val="20"/>
          <w:szCs w:val="20"/>
          <w:lang w:val="es-ES_tradnl"/>
        </w:rPr>
        <w:t>:</w:t>
      </w:r>
    </w:p>
    <w:p w:rsidR="001D700B" w:rsidRPr="008D6DE2" w:rsidRDefault="002604B4" w:rsidP="001D700B">
      <w:pPr>
        <w:pStyle w:val="Upuce"/>
        <w:ind w:left="470" w:hanging="357"/>
        <w:rPr>
          <w:i/>
          <w:noProof w:val="0"/>
          <w:lang w:val="es-ES_tradnl"/>
        </w:rPr>
      </w:pPr>
      <w:r w:rsidRPr="008D6DE2">
        <w:rPr>
          <w:noProof w:val="0"/>
          <w:lang w:val="es-ES_tradnl"/>
        </w:rPr>
        <w:t>Folleto de la Unidad </w:t>
      </w:r>
      <w:r w:rsidR="00094403" w:rsidRPr="008D6DE2">
        <w:rPr>
          <w:noProof w:val="0"/>
          <w:lang w:val="es-ES_tradnl"/>
        </w:rPr>
        <w:t>19</w:t>
      </w:r>
      <w:r w:rsidR="001D700B" w:rsidRPr="008D6DE2">
        <w:rPr>
          <w:noProof w:val="0"/>
          <w:lang w:val="es-ES_tradnl"/>
        </w:rPr>
        <w:t xml:space="preserve">: </w:t>
      </w:r>
      <w:r w:rsidR="00A358AD" w:rsidRPr="008D6DE2">
        <w:rPr>
          <w:noProof w:val="0"/>
          <w:lang w:val="es-ES_tradnl"/>
        </w:rPr>
        <w:t>Marco modelo para estructurar la informació</w:t>
      </w:r>
      <w:r w:rsidR="008D6DE2">
        <w:rPr>
          <w:noProof w:val="0"/>
          <w:lang w:val="es-ES_tradnl"/>
        </w:rPr>
        <w:t xml:space="preserve">n </w:t>
      </w:r>
      <w:r w:rsidR="00A358AD" w:rsidRPr="008D6DE2">
        <w:rPr>
          <w:noProof w:val="0"/>
          <w:lang w:val="es-ES_tradnl"/>
        </w:rPr>
        <w:t>relativa a los elementos del PCI</w:t>
      </w:r>
      <w:r w:rsidR="001D700B" w:rsidRPr="008D6DE2">
        <w:rPr>
          <w:noProof w:val="0"/>
          <w:lang w:val="es-ES_tradnl"/>
        </w:rPr>
        <w:t>.</w:t>
      </w:r>
    </w:p>
    <w:p w:rsidR="001D700B" w:rsidRPr="008D6DE2" w:rsidRDefault="00B404F9" w:rsidP="001D700B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>Notas y sugerencias</w:t>
      </w:r>
    </w:p>
    <w:p w:rsidR="001D700B" w:rsidRPr="008D6DE2" w:rsidRDefault="00C77AB5" w:rsidP="00C77AB5">
      <w:pPr>
        <w:pStyle w:val="Texte1"/>
        <w:rPr>
          <w:lang w:val="es-ES_tradnl"/>
        </w:rPr>
      </w:pPr>
      <w:r w:rsidRPr="00161C3B">
        <w:rPr>
          <w:lang w:val="es-ES_tradnl"/>
        </w:rPr>
        <w:t xml:space="preserve">Esta unidad es un componente clave de los talleres de confección de inventarios con participación </w:t>
      </w:r>
      <w:r w:rsidR="00080C1E" w:rsidRPr="00161C3B">
        <w:rPr>
          <w:lang w:val="es-ES_tradnl"/>
        </w:rPr>
        <w:t>de la comunidad</w:t>
      </w:r>
      <w:r w:rsidR="00891B5A" w:rsidRPr="00161C3B">
        <w:rPr>
          <w:lang w:val="es-ES_tradnl"/>
        </w:rPr>
        <w:t xml:space="preserve">. </w:t>
      </w:r>
      <w:r w:rsidR="00161C3B" w:rsidRPr="00161C3B">
        <w:rPr>
          <w:lang w:val="es-ES_tradnl"/>
        </w:rPr>
        <w:t>Se espera que sirva de</w:t>
      </w:r>
      <w:r w:rsidR="00891B5A" w:rsidRPr="00161C3B">
        <w:rPr>
          <w:lang w:val="es-ES_tradnl"/>
        </w:rPr>
        <w:t xml:space="preserve"> punto de partida para reflexionar acerca de las preguntas,</w:t>
      </w:r>
      <w:r w:rsidR="00891B5A" w:rsidRPr="008D6DE2">
        <w:rPr>
          <w:lang w:val="es-ES_tradnl"/>
        </w:rPr>
        <w:t xml:space="preserve"> </w:t>
      </w:r>
      <w:r w:rsidR="00761C46" w:rsidRPr="008D6DE2">
        <w:rPr>
          <w:lang w:val="es-ES_tradnl"/>
        </w:rPr>
        <w:t xml:space="preserve">los </w:t>
      </w:r>
      <w:r w:rsidR="00891B5A" w:rsidRPr="008D6DE2">
        <w:rPr>
          <w:lang w:val="es-ES_tradnl"/>
        </w:rPr>
        <w:t xml:space="preserve">métodos y </w:t>
      </w:r>
      <w:r w:rsidR="00761C46" w:rsidRPr="008D6DE2">
        <w:rPr>
          <w:lang w:val="es-ES_tradnl"/>
        </w:rPr>
        <w:t xml:space="preserve">las </w:t>
      </w:r>
      <w:r w:rsidR="00891B5A" w:rsidRPr="008D6DE2">
        <w:rPr>
          <w:lang w:val="es-ES_tradnl"/>
        </w:rPr>
        <w:t>técnicas más adecuados para confecci</w:t>
      </w:r>
      <w:r w:rsidR="00761C46" w:rsidRPr="008D6DE2">
        <w:rPr>
          <w:lang w:val="es-ES_tradnl"/>
        </w:rPr>
        <w:t xml:space="preserve">onar </w:t>
      </w:r>
      <w:r w:rsidR="008D6DE2">
        <w:rPr>
          <w:lang w:val="es-ES_tradnl"/>
        </w:rPr>
        <w:t xml:space="preserve">este tipo de </w:t>
      </w:r>
      <w:r w:rsidR="00891B5A" w:rsidRPr="008D6DE2">
        <w:rPr>
          <w:lang w:val="es-ES_tradnl"/>
        </w:rPr>
        <w:t>inventarios</w:t>
      </w:r>
      <w:r w:rsidR="00761C46" w:rsidRPr="008D6DE2">
        <w:rPr>
          <w:lang w:val="es-ES_tradnl"/>
        </w:rPr>
        <w:t xml:space="preserve">, aprovechando los conocimientos previos de los participantes y estableciendo </w:t>
      </w:r>
      <w:r w:rsidR="00161C3B">
        <w:rPr>
          <w:lang w:val="es-ES_tradnl"/>
        </w:rPr>
        <w:t>relaciones</w:t>
      </w:r>
      <w:r w:rsidR="00761C46" w:rsidRPr="008D6DE2">
        <w:rPr>
          <w:lang w:val="es-ES_tradnl"/>
        </w:rPr>
        <w:t xml:space="preserve"> entre el tema y </w:t>
      </w:r>
      <w:r w:rsidR="00161C3B">
        <w:rPr>
          <w:lang w:val="es-ES_tradnl"/>
        </w:rPr>
        <w:t xml:space="preserve">los </w:t>
      </w:r>
      <w:r w:rsidR="00761C46" w:rsidRPr="008D6DE2">
        <w:rPr>
          <w:lang w:val="es-ES_tradnl"/>
        </w:rPr>
        <w:t>ámbitos, elementos y contextos concretos de</w:t>
      </w:r>
      <w:r w:rsidR="00161C3B">
        <w:rPr>
          <w:lang w:val="es-ES_tradnl"/>
        </w:rPr>
        <w:t>l</w:t>
      </w:r>
      <w:r w:rsidR="00761C46" w:rsidRPr="008D6DE2">
        <w:rPr>
          <w:lang w:val="es-ES_tradnl"/>
        </w:rPr>
        <w:t xml:space="preserve"> PCI</w:t>
      </w:r>
      <w:r w:rsidR="00957592" w:rsidRPr="008D6DE2">
        <w:rPr>
          <w:lang w:val="es-ES_tradnl"/>
        </w:rPr>
        <w:t xml:space="preserve"> que interesen a los participantes.</w:t>
      </w:r>
    </w:p>
    <w:p w:rsidR="004545CF" w:rsidRPr="008D6DE2" w:rsidRDefault="004545CF" w:rsidP="00C77AB5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El facilitador </w:t>
      </w:r>
      <w:r w:rsidR="00B4006D" w:rsidRPr="008D6DE2">
        <w:rPr>
          <w:lang w:val="es-ES_tradnl"/>
        </w:rPr>
        <w:t xml:space="preserve">debe insistir en </w:t>
      </w:r>
      <w:r w:rsidRPr="008D6DE2">
        <w:rPr>
          <w:lang w:val="es-ES_tradnl"/>
        </w:rPr>
        <w:t>que corresponde a cada Estado decidir cómo desea confeccionar su inventario. De hecho, se alienta a los Estados Parte</w:t>
      </w:r>
      <w:r w:rsidR="005C17F8" w:rsidRPr="008D6DE2">
        <w:rPr>
          <w:lang w:val="es-ES_tradnl"/>
        </w:rPr>
        <w:t>s</w:t>
      </w:r>
      <w:r w:rsidRPr="008D6DE2">
        <w:rPr>
          <w:lang w:val="es-ES_tradnl"/>
        </w:rPr>
        <w:t xml:space="preserve"> a </w:t>
      </w:r>
      <w:r w:rsidR="00B4006D" w:rsidRPr="008D6DE2">
        <w:rPr>
          <w:lang w:val="es-ES_tradnl"/>
        </w:rPr>
        <w:t>confeccionar</w:t>
      </w:r>
      <w:r w:rsidRPr="008D6DE2">
        <w:rPr>
          <w:lang w:val="es-ES_tradnl"/>
        </w:rPr>
        <w:t xml:space="preserve"> </w:t>
      </w:r>
      <w:r w:rsidRPr="008D6DE2">
        <w:rPr>
          <w:lang w:val="es-ES_tradnl"/>
        </w:rPr>
        <w:lastRenderedPageBreak/>
        <w:t>libremente sus propios inventarios y cuestionarios;</w:t>
      </w:r>
      <w:r w:rsidR="003C6F2D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el marco </w:t>
      </w:r>
      <w:r w:rsidR="003C6F2D" w:rsidRPr="008D6DE2">
        <w:rPr>
          <w:lang w:val="es-ES_tradnl"/>
        </w:rPr>
        <w:t xml:space="preserve">se limita a ofrecer unas cuantas </w:t>
      </w:r>
      <w:r w:rsidRPr="008D6DE2">
        <w:rPr>
          <w:lang w:val="es-ES_tradnl"/>
        </w:rPr>
        <w:t>sugerencias y presenta las categorías típicas de muchos inventarios, que se pueden adaptar a las necesidades específi</w:t>
      </w:r>
      <w:r w:rsidR="00161C3B">
        <w:rPr>
          <w:lang w:val="es-ES_tradnl"/>
        </w:rPr>
        <w:t>ca</w:t>
      </w:r>
      <w:r w:rsidR="00C249E8">
        <w:rPr>
          <w:lang w:val="es-ES_tradnl"/>
        </w:rPr>
        <w:t>s de cada Estado o institución</w:t>
      </w:r>
      <w:r w:rsidRPr="008D6DE2">
        <w:rPr>
          <w:lang w:val="es-ES_tradnl"/>
        </w:rPr>
        <w:t xml:space="preserve"> responsable de la confección del inventario.</w:t>
      </w:r>
      <w:r w:rsidR="005C17F8" w:rsidRPr="008D6DE2">
        <w:rPr>
          <w:lang w:val="es-ES_tradnl"/>
        </w:rPr>
        <w:t xml:space="preserve"> Si el talle</w:t>
      </w:r>
      <w:r w:rsidR="00E373FA" w:rsidRPr="008D6DE2">
        <w:rPr>
          <w:lang w:val="es-ES_tradnl"/>
        </w:rPr>
        <w:t>r se organiza en el marco de una actividad concreta</w:t>
      </w:r>
      <w:r w:rsidR="005C17F8" w:rsidRPr="008D6DE2">
        <w:rPr>
          <w:lang w:val="es-ES_tradnl"/>
        </w:rPr>
        <w:t xml:space="preserve"> de </w:t>
      </w:r>
      <w:r w:rsidR="005C17F8" w:rsidRPr="00161C3B">
        <w:rPr>
          <w:lang w:val="es-ES_tradnl"/>
        </w:rPr>
        <w:t xml:space="preserve">confección de inventarios, puede servir </w:t>
      </w:r>
      <w:r w:rsidR="00161C3B" w:rsidRPr="00161C3B">
        <w:rPr>
          <w:lang w:val="es-ES_tradnl"/>
        </w:rPr>
        <w:t>como referencia</w:t>
      </w:r>
      <w:r w:rsidR="005C17F8" w:rsidRPr="00161C3B">
        <w:rPr>
          <w:lang w:val="es-ES_tradnl"/>
        </w:rPr>
        <w:t xml:space="preserve"> para el desarrollo de un marco adecuado.</w:t>
      </w:r>
    </w:p>
    <w:p w:rsidR="005C17F8" w:rsidRPr="008D6DE2" w:rsidRDefault="00161C3B" w:rsidP="00C77AB5">
      <w:pPr>
        <w:pStyle w:val="Texte1"/>
        <w:rPr>
          <w:lang w:val="es-ES_tradnl"/>
        </w:rPr>
      </w:pPr>
      <w:r>
        <w:rPr>
          <w:lang w:val="es-ES_tradnl"/>
        </w:rPr>
        <w:t>A continuación, l</w:t>
      </w:r>
      <w:r w:rsidR="005C17F8" w:rsidRPr="008D6DE2">
        <w:rPr>
          <w:lang w:val="es-ES_tradnl"/>
        </w:rPr>
        <w:t xml:space="preserve">a unidad </w:t>
      </w:r>
      <w:r>
        <w:rPr>
          <w:lang w:val="es-ES_tradnl"/>
        </w:rPr>
        <w:t>abordará brevemente los</w:t>
      </w:r>
      <w:r w:rsidR="0090305A" w:rsidRPr="008D6DE2">
        <w:rPr>
          <w:lang w:val="es-ES_tradnl"/>
        </w:rPr>
        <w:t xml:space="preserve"> métodos y</w:t>
      </w:r>
      <w:r>
        <w:rPr>
          <w:lang w:val="es-ES_tradnl"/>
        </w:rPr>
        <w:t xml:space="preserve"> las</w:t>
      </w:r>
      <w:r w:rsidR="0090305A" w:rsidRPr="008D6DE2">
        <w:rPr>
          <w:lang w:val="es-ES_tradnl"/>
        </w:rPr>
        <w:t xml:space="preserve"> técnicas</w:t>
      </w:r>
      <w:r>
        <w:rPr>
          <w:lang w:val="es-ES_tradnl"/>
        </w:rPr>
        <w:t xml:space="preserve"> existentes</w:t>
      </w:r>
      <w:r w:rsidR="0090305A" w:rsidRPr="008D6DE2">
        <w:rPr>
          <w:lang w:val="es-ES_tradnl"/>
        </w:rPr>
        <w:t>. Las técnicas se abordarán en detalle en unidades posteriores.</w:t>
      </w:r>
    </w:p>
    <w:p w:rsidR="0090305A" w:rsidRPr="008D6DE2" w:rsidRDefault="0090305A" w:rsidP="002F7B81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Esta unidad </w:t>
      </w:r>
      <w:r w:rsidR="00D547A6" w:rsidRPr="008D6DE2">
        <w:rPr>
          <w:lang w:val="es-ES_tradnl"/>
        </w:rPr>
        <w:t xml:space="preserve">puede </w:t>
      </w:r>
      <w:r w:rsidR="00A177AA" w:rsidRPr="008D6DE2">
        <w:rPr>
          <w:lang w:val="es-ES_tradnl"/>
        </w:rPr>
        <w:t>servir de orientación para</w:t>
      </w:r>
      <w:r w:rsidR="002F7B81" w:rsidRPr="008D6DE2">
        <w:rPr>
          <w:lang w:val="es-ES_tradnl"/>
        </w:rPr>
        <w:t xml:space="preserve"> las</w:t>
      </w:r>
      <w:r w:rsidRPr="008D6DE2">
        <w:rPr>
          <w:lang w:val="es-ES_tradnl"/>
        </w:rPr>
        <w:t xml:space="preserve"> pr</w:t>
      </w:r>
      <w:r w:rsidR="002F7B81" w:rsidRPr="008D6DE2">
        <w:rPr>
          <w:lang w:val="es-ES_tradnl"/>
        </w:rPr>
        <w:t xml:space="preserve">ácticas </w:t>
      </w:r>
      <w:r w:rsidR="002604B4" w:rsidRPr="008D6DE2">
        <w:rPr>
          <w:lang w:val="es-ES_tradnl"/>
        </w:rPr>
        <w:t>y los objetivos de la Unidad </w:t>
      </w:r>
      <w:r w:rsidRPr="008D6DE2">
        <w:rPr>
          <w:lang w:val="es-ES_tradnl"/>
        </w:rPr>
        <w:t xml:space="preserve">31 (por ejemplo, ampliar o </w:t>
      </w:r>
      <w:r w:rsidRPr="00161C3B">
        <w:rPr>
          <w:lang w:val="es-ES_tradnl"/>
        </w:rPr>
        <w:t>concentrarse en</w:t>
      </w:r>
      <w:r w:rsidRPr="008D6DE2">
        <w:rPr>
          <w:lang w:val="es-ES_tradnl"/>
        </w:rPr>
        <w:t xml:space="preserve"> ciertas partes del marco</w:t>
      </w:r>
      <w:r w:rsidR="00161C3B">
        <w:rPr>
          <w:lang w:val="es-ES_tradnl"/>
        </w:rPr>
        <w:t xml:space="preserve"> modelo</w:t>
      </w:r>
      <w:r w:rsidRPr="008D6DE2">
        <w:rPr>
          <w:lang w:val="es-ES_tradnl"/>
        </w:rPr>
        <w:t xml:space="preserve">, o </w:t>
      </w:r>
      <w:r w:rsidR="00AA0B91" w:rsidRPr="008D6DE2">
        <w:rPr>
          <w:lang w:val="es-ES_tradnl"/>
        </w:rPr>
        <w:t xml:space="preserve">utilizar </w:t>
      </w:r>
      <w:r w:rsidRPr="008D6DE2">
        <w:rPr>
          <w:lang w:val="es-ES_tradnl"/>
        </w:rPr>
        <w:t xml:space="preserve">el marco como herramienta para identificar las técnicas </w:t>
      </w:r>
      <w:r w:rsidR="00161C3B" w:rsidRPr="00C97895">
        <w:rPr>
          <w:lang w:val="es-ES_tradnl"/>
        </w:rPr>
        <w:t xml:space="preserve">apropiadas </w:t>
      </w:r>
      <w:r w:rsidRPr="00C97895">
        <w:rPr>
          <w:lang w:val="es-ES_tradnl"/>
        </w:rPr>
        <w:t>de recopilación de información</w:t>
      </w:r>
      <w:r w:rsidRPr="008D6DE2">
        <w:rPr>
          <w:lang w:val="es-ES_tradnl"/>
        </w:rPr>
        <w:t>).</w:t>
      </w:r>
      <w:r w:rsidR="00D547A6" w:rsidRPr="008D6DE2">
        <w:rPr>
          <w:lang w:val="es-ES_tradnl"/>
        </w:rPr>
        <w:t xml:space="preserve"> De lo contrario, </w:t>
      </w:r>
      <w:r w:rsidR="004C4C33" w:rsidRPr="008D6DE2">
        <w:rPr>
          <w:lang w:val="es-ES_tradnl"/>
        </w:rPr>
        <w:t>p</w:t>
      </w:r>
      <w:r w:rsidR="00A177AA" w:rsidRPr="008D6DE2">
        <w:rPr>
          <w:lang w:val="es-ES_tradnl"/>
        </w:rPr>
        <w:t>uede</w:t>
      </w:r>
      <w:r w:rsidR="00D547A6" w:rsidRPr="008D6DE2">
        <w:rPr>
          <w:lang w:val="es-ES_tradnl"/>
        </w:rPr>
        <w:t xml:space="preserve"> </w:t>
      </w:r>
      <w:r w:rsidR="004C4C33" w:rsidRPr="008D6DE2">
        <w:rPr>
          <w:lang w:val="es-ES_tradnl"/>
        </w:rPr>
        <w:t>utilizar</w:t>
      </w:r>
      <w:r w:rsidR="00A177AA" w:rsidRPr="008D6DE2">
        <w:rPr>
          <w:lang w:val="es-ES_tradnl"/>
        </w:rPr>
        <w:t>se</w:t>
      </w:r>
      <w:r w:rsidR="00D547A6" w:rsidRPr="008D6DE2">
        <w:rPr>
          <w:lang w:val="es-ES_tradnl"/>
        </w:rPr>
        <w:t xml:space="preserve"> </w:t>
      </w:r>
      <w:r w:rsidR="00A177AA" w:rsidRPr="008D6DE2">
        <w:rPr>
          <w:lang w:val="es-ES_tradnl"/>
        </w:rPr>
        <w:t xml:space="preserve">en el futuro </w:t>
      </w:r>
      <w:r w:rsidR="00D547A6" w:rsidRPr="008D6DE2">
        <w:rPr>
          <w:lang w:val="es-ES_tradnl"/>
        </w:rPr>
        <w:t xml:space="preserve">como herramienta para </w:t>
      </w:r>
      <w:r w:rsidR="004C4C33" w:rsidRPr="008D6DE2">
        <w:rPr>
          <w:lang w:val="es-ES_tradnl"/>
        </w:rPr>
        <w:t>la</w:t>
      </w:r>
      <w:r w:rsidR="00D547A6" w:rsidRPr="008D6DE2">
        <w:rPr>
          <w:lang w:val="es-ES_tradnl"/>
        </w:rPr>
        <w:t xml:space="preserve"> confección de inventarios</w:t>
      </w:r>
      <w:r w:rsidR="004C4C33" w:rsidRPr="008D6DE2">
        <w:rPr>
          <w:lang w:val="es-ES_tradnl"/>
        </w:rPr>
        <w:t xml:space="preserve"> </w:t>
      </w:r>
      <w:r w:rsidR="00A177AA" w:rsidRPr="008D6DE2">
        <w:rPr>
          <w:lang w:val="es-ES_tradnl"/>
        </w:rPr>
        <w:t>de mayor envergadura</w:t>
      </w:r>
      <w:r w:rsidR="004C4C33" w:rsidRPr="008D6DE2">
        <w:rPr>
          <w:lang w:val="es-ES_tradnl"/>
        </w:rPr>
        <w:t>.</w:t>
      </w:r>
    </w:p>
    <w:p w:rsidR="001D700B" w:rsidRPr="008D6DE2" w:rsidRDefault="00490273" w:rsidP="00934502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Finalmente, </w:t>
      </w:r>
      <w:r w:rsidR="00B64428" w:rsidRPr="008D6DE2">
        <w:rPr>
          <w:lang w:val="es-ES_tradnl"/>
        </w:rPr>
        <w:t xml:space="preserve">para </w:t>
      </w:r>
      <w:r w:rsidRPr="008D6DE2">
        <w:rPr>
          <w:lang w:val="es-ES_tradnl"/>
        </w:rPr>
        <w:t xml:space="preserve">ayudar a los participantes a </w:t>
      </w:r>
      <w:r w:rsidR="00B64428" w:rsidRPr="008D6DE2">
        <w:rPr>
          <w:lang w:val="es-ES_tradnl"/>
        </w:rPr>
        <w:t>elaborar</w:t>
      </w:r>
      <w:r w:rsidRPr="008D6DE2">
        <w:rPr>
          <w:lang w:val="es-ES_tradnl"/>
        </w:rPr>
        <w:t xml:space="preserve"> un marco, el facilitador debe tener en cuenta los siguientes aspectos: conocimientos y experiencia de los participantes </w:t>
      </w:r>
      <w:r w:rsidR="00171878" w:rsidRPr="008D6DE2">
        <w:rPr>
          <w:lang w:val="es-ES_tradnl"/>
        </w:rPr>
        <w:t xml:space="preserve">en relación con </w:t>
      </w:r>
      <w:r w:rsidRPr="008D6DE2">
        <w:rPr>
          <w:lang w:val="es-ES_tradnl"/>
        </w:rPr>
        <w:t>el PCI; información sobre el grado de particip</w:t>
      </w:r>
      <w:r w:rsidR="00E373FA" w:rsidRPr="008D6DE2">
        <w:rPr>
          <w:lang w:val="es-ES_tradnl"/>
        </w:rPr>
        <w:t xml:space="preserve">ación de las comunidades en las actividades </w:t>
      </w:r>
      <w:r w:rsidR="00171878" w:rsidRPr="008D6DE2">
        <w:rPr>
          <w:lang w:val="es-ES_tradnl"/>
        </w:rPr>
        <w:t xml:space="preserve">de confección de </w:t>
      </w:r>
      <w:r w:rsidR="00171878" w:rsidRPr="00161C3B">
        <w:rPr>
          <w:lang w:val="es-ES_tradnl"/>
        </w:rPr>
        <w:t xml:space="preserve">inventarios </w:t>
      </w:r>
      <w:r w:rsidR="00161C3B">
        <w:rPr>
          <w:lang w:val="es-ES_tradnl"/>
        </w:rPr>
        <w:t>en curso o completada</w:t>
      </w:r>
      <w:r w:rsidRPr="00161C3B">
        <w:rPr>
          <w:lang w:val="es-ES_tradnl"/>
        </w:rPr>
        <w:t>s; el grado actual de interés y consentimiento de la comunidad para confeccionar inventarios</w:t>
      </w:r>
      <w:r w:rsidRPr="008D6DE2">
        <w:rPr>
          <w:lang w:val="es-ES_tradnl"/>
        </w:rPr>
        <w:t xml:space="preserve"> con participación </w:t>
      </w:r>
      <w:r w:rsidR="00080C1E" w:rsidRPr="008D6DE2">
        <w:rPr>
          <w:lang w:val="es-ES_tradnl"/>
        </w:rPr>
        <w:t>de la comunidad</w:t>
      </w:r>
      <w:r w:rsidRPr="008D6DE2">
        <w:rPr>
          <w:lang w:val="es-ES_tradnl"/>
        </w:rPr>
        <w:t xml:space="preserve"> para salvaguardar su PCI; e informaci</w:t>
      </w:r>
      <w:r w:rsidR="00171878" w:rsidRPr="008D6DE2">
        <w:rPr>
          <w:lang w:val="es-ES_tradnl"/>
        </w:rPr>
        <w:t xml:space="preserve">ón sobre las expectativas y los objetivos de </w:t>
      </w:r>
      <w:r w:rsidR="00E373FA" w:rsidRPr="008D6DE2">
        <w:rPr>
          <w:lang w:val="es-ES_tradnl"/>
        </w:rPr>
        <w:t xml:space="preserve">realizar una actividad </w:t>
      </w:r>
      <w:r w:rsidR="00171878" w:rsidRPr="008D6DE2">
        <w:rPr>
          <w:lang w:val="es-ES_tradnl"/>
        </w:rPr>
        <w:t xml:space="preserve">de </w:t>
      </w:r>
      <w:r w:rsidR="00161C3B">
        <w:rPr>
          <w:lang w:val="es-ES_tradnl"/>
        </w:rPr>
        <w:t>este tipo</w:t>
      </w:r>
      <w:r w:rsidR="00915EC1" w:rsidRPr="008D6DE2">
        <w:rPr>
          <w:lang w:val="es-ES_tradnl"/>
        </w:rPr>
        <w:t xml:space="preserve"> para </w:t>
      </w:r>
      <w:r w:rsidR="009B26EF">
        <w:rPr>
          <w:lang w:val="es-ES_tradnl"/>
        </w:rPr>
        <w:t>inventariar</w:t>
      </w:r>
      <w:r w:rsidR="00915EC1" w:rsidRPr="008D6DE2">
        <w:rPr>
          <w:lang w:val="es-ES_tradnl"/>
        </w:rPr>
        <w:t xml:space="preserve"> su PCI</w:t>
      </w:r>
      <w:r w:rsidR="00171878" w:rsidRPr="008D6DE2">
        <w:rPr>
          <w:lang w:val="es-ES_tradnl"/>
        </w:rPr>
        <w:t>.</w:t>
      </w:r>
    </w:p>
    <w:p w:rsidR="009D7D95" w:rsidRPr="008D6DE2" w:rsidRDefault="00B01C66" w:rsidP="009A0746">
      <w:pPr>
        <w:pStyle w:val="Chapitre"/>
        <w:pBdr>
          <w:bottom w:val="single" w:sz="4" w:space="14" w:color="3366FF"/>
        </w:pBdr>
        <w:rPr>
          <w:noProof w:val="0"/>
          <w:lang w:val="es-ES_tradnl"/>
        </w:rPr>
      </w:pPr>
      <w:r w:rsidRPr="008D6DE2">
        <w:rPr>
          <w:noProof w:val="0"/>
          <w:lang w:val="es-ES_tradnl"/>
        </w:rPr>
        <w:br w:type="page"/>
      </w:r>
      <w:bookmarkStart w:id="2" w:name="_Toc278288175"/>
      <w:bookmarkStart w:id="3" w:name="_Toc282266460"/>
      <w:r w:rsidRPr="009A0746">
        <w:rPr>
          <w:rFonts w:ascii="Arial" w:hAnsi="Arial"/>
          <w:lang w:val="es-ES_tradnl"/>
        </w:rPr>
        <w:lastRenderedPageBreak/>
        <w:t>Uni</w:t>
      </w:r>
      <w:r w:rsidR="00706ECE" w:rsidRPr="009A0746">
        <w:rPr>
          <w:rFonts w:ascii="Arial" w:hAnsi="Arial"/>
          <w:lang w:val="es-ES_tradnl"/>
        </w:rPr>
        <w:t>dad</w:t>
      </w:r>
      <w:r w:rsidR="002604B4" w:rsidRPr="009A0746">
        <w:rPr>
          <w:rFonts w:ascii="Arial" w:hAnsi="Arial"/>
          <w:lang w:val="es-ES_tradnl"/>
        </w:rPr>
        <w:t> </w:t>
      </w:r>
      <w:r w:rsidR="00DD74C8" w:rsidRPr="009A0746">
        <w:rPr>
          <w:rFonts w:ascii="Arial" w:hAnsi="Arial"/>
          <w:lang w:val="es-ES_tradnl"/>
        </w:rPr>
        <w:t>19</w:t>
      </w:r>
      <w:bookmarkEnd w:id="2"/>
      <w:bookmarkEnd w:id="3"/>
    </w:p>
    <w:p w:rsidR="00B01C66" w:rsidRPr="008D6DE2" w:rsidRDefault="00E43D45" w:rsidP="009D7D95">
      <w:pPr>
        <w:pStyle w:val="UPlan"/>
        <w:rPr>
          <w:noProof w:val="0"/>
          <w:lang w:val="es-ES_tradnl"/>
        </w:rPr>
      </w:pPr>
      <w:r w:rsidRPr="008D6DE2">
        <w:rPr>
          <w:noProof w:val="0"/>
          <w:lang w:val="es-ES_tradnl"/>
        </w:rPr>
        <w:t>Elaboración de un marco</w:t>
      </w:r>
      <w:r w:rsidRPr="008D6DE2">
        <w:rPr>
          <w:noProof w:val="0"/>
          <w:lang w:val="es-ES_tradnl"/>
        </w:rPr>
        <w:br/>
        <w:t>para la confección de inventarios</w:t>
      </w:r>
      <w:r w:rsidR="00530E27" w:rsidRPr="008D6DE2">
        <w:rPr>
          <w:noProof w:val="0"/>
          <w:lang w:val="es-ES_tradnl"/>
        </w:rPr>
        <w:t xml:space="preserve"> cuando no existe un marco previo</w:t>
      </w:r>
    </w:p>
    <w:p w:rsidR="00B01C66" w:rsidRPr="008D6DE2" w:rsidRDefault="000B4B49" w:rsidP="009D7D95">
      <w:pPr>
        <w:pStyle w:val="Titcoul"/>
        <w:rPr>
          <w:noProof w:val="0"/>
          <w:lang w:val="es-ES_tradnl"/>
        </w:rPr>
      </w:pPr>
      <w:r w:rsidRPr="008D6DE2">
        <w:rPr>
          <w:noProof w:val="0"/>
          <w:lang w:val="es-ES_tradnl"/>
        </w:rPr>
        <w:t>Guión</w:t>
      </w:r>
      <w:r w:rsidR="00504CDF" w:rsidRPr="008D6DE2">
        <w:rPr>
          <w:noProof w:val="0"/>
          <w:lang w:val="es-ES_tradnl"/>
        </w:rPr>
        <w:t xml:space="preserve"> </w:t>
      </w:r>
      <w:r w:rsidR="00706ECE" w:rsidRPr="008D6DE2">
        <w:rPr>
          <w:noProof w:val="0"/>
          <w:lang w:val="es-ES_tradnl"/>
        </w:rPr>
        <w:t xml:space="preserve">para el </w:t>
      </w:r>
      <w:r w:rsidR="00B01C66" w:rsidRPr="008D6DE2">
        <w:rPr>
          <w:noProof w:val="0"/>
          <w:lang w:val="es-ES_tradnl"/>
        </w:rPr>
        <w:t>facilita</w:t>
      </w:r>
      <w:r w:rsidR="00706ECE" w:rsidRPr="008D6DE2">
        <w:rPr>
          <w:noProof w:val="0"/>
          <w:lang w:val="es-ES_tradnl"/>
        </w:rPr>
        <w:t>d</w:t>
      </w:r>
      <w:r w:rsidR="00B01C66" w:rsidRPr="008D6DE2">
        <w:rPr>
          <w:noProof w:val="0"/>
          <w:lang w:val="es-ES_tradnl"/>
        </w:rPr>
        <w:t>or</w:t>
      </w:r>
    </w:p>
    <w:p w:rsidR="00CB5555" w:rsidRPr="008D6DE2" w:rsidRDefault="00CB5555" w:rsidP="00CB5555">
      <w:pPr>
        <w:pStyle w:val="Heading4"/>
        <w:rPr>
          <w:lang w:val="es-ES_tradnl"/>
        </w:rPr>
      </w:pPr>
      <w:r w:rsidRPr="008D6DE2">
        <w:rPr>
          <w:lang w:val="es-ES_tradnl"/>
        </w:rPr>
        <w:t>IntroducCIÓN</w:t>
      </w:r>
    </w:p>
    <w:p w:rsidR="00B01C66" w:rsidRPr="008D6DE2" w:rsidRDefault="00F57BB6" w:rsidP="009D7D95">
      <w:pPr>
        <w:pStyle w:val="Texte1"/>
        <w:rPr>
          <w:lang w:val="es-ES_tradnl"/>
        </w:rPr>
      </w:pPr>
      <w:r w:rsidRPr="008D6DE2">
        <w:rPr>
          <w:lang w:val="es-ES_tradnl"/>
        </w:rPr>
        <w:t>El patrimonio c</w:t>
      </w:r>
      <w:r w:rsidR="00B01C66" w:rsidRPr="008D6DE2">
        <w:rPr>
          <w:lang w:val="es-ES_tradnl"/>
        </w:rPr>
        <w:t xml:space="preserve">ultural </w:t>
      </w:r>
      <w:r w:rsidRPr="008D6DE2">
        <w:rPr>
          <w:lang w:val="es-ES_tradnl"/>
        </w:rPr>
        <w:t>inmaterial ha existido en las comunidades desde tiempos inmemoriales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>No obstante</w:t>
      </w:r>
      <w:r w:rsidR="00B01C66" w:rsidRPr="008D6DE2">
        <w:rPr>
          <w:lang w:val="es-ES_tradnl"/>
        </w:rPr>
        <w:t xml:space="preserve">, </w:t>
      </w:r>
      <w:r w:rsidR="005A6891" w:rsidRPr="008D6DE2">
        <w:rPr>
          <w:lang w:val="es-ES_tradnl"/>
        </w:rPr>
        <w:t>la adopción de</w:t>
      </w:r>
      <w:r w:rsidRPr="008D6DE2">
        <w:rPr>
          <w:lang w:val="es-ES_tradnl"/>
        </w:rPr>
        <w:t xml:space="preserve"> </w:t>
      </w:r>
      <w:r w:rsidR="005A6891" w:rsidRPr="008D6DE2">
        <w:rPr>
          <w:lang w:val="es-ES_tradnl"/>
        </w:rPr>
        <w:t>un término técnico</w:t>
      </w:r>
      <w:r w:rsidRPr="008D6DE2">
        <w:rPr>
          <w:lang w:val="es-ES_tradnl"/>
        </w:rPr>
        <w:t xml:space="preserve"> como </w:t>
      </w:r>
      <w:r w:rsidR="006A3BD9" w:rsidRPr="008D6DE2">
        <w:rPr>
          <w:lang w:val="es-ES_tradnl"/>
        </w:rPr>
        <w:t>“</w:t>
      </w:r>
      <w:r w:rsidRPr="008D6DE2">
        <w:rPr>
          <w:lang w:val="es-ES_tradnl"/>
        </w:rPr>
        <w:t>PCI</w:t>
      </w:r>
      <w:r w:rsidR="006A3BD9" w:rsidRPr="008D6DE2">
        <w:rPr>
          <w:lang w:val="es-ES_tradnl"/>
        </w:rPr>
        <w:t>”</w:t>
      </w:r>
      <w:r w:rsidRPr="008D6DE2">
        <w:rPr>
          <w:lang w:val="es-ES_tradnl"/>
        </w:rPr>
        <w:t xml:space="preserve"> </w:t>
      </w:r>
      <w:r w:rsidR="004104E0" w:rsidRPr="008D6DE2">
        <w:rPr>
          <w:lang w:val="es-ES_tradnl"/>
        </w:rPr>
        <w:t>para</w:t>
      </w:r>
      <w:r w:rsidRPr="008D6DE2">
        <w:rPr>
          <w:lang w:val="es-ES_tradnl"/>
        </w:rPr>
        <w:t xml:space="preserve"> categ</w:t>
      </w:r>
      <w:r w:rsidR="005A6891" w:rsidRPr="008D6DE2">
        <w:rPr>
          <w:lang w:val="es-ES_tradnl"/>
        </w:rPr>
        <w:t xml:space="preserve">orizar el patrimonio inmaterial puede tener por resultado que </w:t>
      </w:r>
      <w:r w:rsidR="00CD7FC8" w:rsidRPr="008D6DE2">
        <w:rPr>
          <w:lang w:val="es-ES_tradnl"/>
        </w:rPr>
        <w:t xml:space="preserve">se </w:t>
      </w:r>
      <w:r w:rsidR="005A6891" w:rsidRPr="008D6DE2">
        <w:rPr>
          <w:lang w:val="es-ES_tradnl"/>
        </w:rPr>
        <w:t xml:space="preserve">descarten </w:t>
      </w:r>
      <w:r w:rsidRPr="008D6DE2">
        <w:rPr>
          <w:lang w:val="es-ES_tradnl"/>
        </w:rPr>
        <w:t>versiones más antiguas</w:t>
      </w:r>
      <w:r w:rsidR="005C203D">
        <w:rPr>
          <w:lang w:val="es-ES_tradnl"/>
        </w:rPr>
        <w:t xml:space="preserve"> de e</w:t>
      </w:r>
      <w:r w:rsidR="005A6891" w:rsidRPr="008D6DE2">
        <w:rPr>
          <w:lang w:val="es-ES_tradnl"/>
        </w:rPr>
        <w:t>ste</w:t>
      </w:r>
      <w:r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>E</w:t>
      </w:r>
      <w:r w:rsidR="005A6891" w:rsidRPr="008D6DE2">
        <w:rPr>
          <w:lang w:val="es-ES_tradnl"/>
        </w:rPr>
        <w:t>sto</w:t>
      </w:r>
      <w:r w:rsidRPr="008D6DE2">
        <w:rPr>
          <w:lang w:val="es-ES_tradnl"/>
        </w:rPr>
        <w:t xml:space="preserve"> </w:t>
      </w:r>
      <w:r w:rsidR="004104E0" w:rsidRPr="008D6DE2">
        <w:rPr>
          <w:lang w:val="es-ES_tradnl"/>
        </w:rPr>
        <w:t xml:space="preserve">sucede </w:t>
      </w:r>
      <w:r w:rsidR="005A6891" w:rsidRPr="008D6DE2">
        <w:rPr>
          <w:lang w:val="es-ES_tradnl"/>
        </w:rPr>
        <w:t>también con</w:t>
      </w:r>
      <w:r w:rsidR="004104E0" w:rsidRPr="008D6DE2">
        <w:rPr>
          <w:lang w:val="es-ES_tradnl"/>
        </w:rPr>
        <w:t xml:space="preserve"> </w:t>
      </w:r>
      <w:r w:rsidR="00FF3CF8" w:rsidRPr="008D6DE2">
        <w:rPr>
          <w:lang w:val="es-ES_tradnl"/>
        </w:rPr>
        <w:t>la</w:t>
      </w:r>
      <w:r w:rsidR="00CD7FC8" w:rsidRPr="008D6DE2">
        <w:rPr>
          <w:lang w:val="es-ES_tradnl"/>
        </w:rPr>
        <w:t xml:space="preserve"> </w:t>
      </w:r>
      <w:r w:rsidRPr="008D6DE2">
        <w:rPr>
          <w:lang w:val="es-ES_tradnl"/>
        </w:rPr>
        <w:t>confecci</w:t>
      </w:r>
      <w:r w:rsidR="00FF3CF8" w:rsidRPr="008D6DE2">
        <w:rPr>
          <w:lang w:val="es-ES_tradnl"/>
        </w:rPr>
        <w:t>ón</w:t>
      </w:r>
      <w:r w:rsidRPr="008D6DE2">
        <w:rPr>
          <w:lang w:val="es-ES_tradnl"/>
        </w:rPr>
        <w:t xml:space="preserve"> de inventarios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5A6891" w:rsidRPr="008D6DE2">
        <w:rPr>
          <w:lang w:val="es-ES_tradnl"/>
        </w:rPr>
        <w:t>Aunque</w:t>
      </w:r>
      <w:r w:rsidRPr="008D6DE2">
        <w:rPr>
          <w:lang w:val="es-ES_tradnl"/>
        </w:rPr>
        <w:t xml:space="preserve"> las </w:t>
      </w:r>
      <w:r w:rsidR="00B01C66" w:rsidRPr="008D6DE2">
        <w:rPr>
          <w:lang w:val="es-ES_tradnl"/>
        </w:rPr>
        <w:t>institu</w:t>
      </w:r>
      <w:r w:rsidRPr="008D6DE2">
        <w:rPr>
          <w:lang w:val="es-ES_tradnl"/>
        </w:rPr>
        <w:t>c</w:t>
      </w:r>
      <w:r w:rsidR="00B01C66" w:rsidRPr="008D6DE2">
        <w:rPr>
          <w:lang w:val="es-ES_tradnl"/>
        </w:rPr>
        <w:t>ion</w:t>
      </w:r>
      <w:r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s, </w:t>
      </w:r>
      <w:r w:rsidRPr="008D6DE2">
        <w:rPr>
          <w:lang w:val="es-ES_tradnl"/>
        </w:rPr>
        <w:t xml:space="preserve">las </w:t>
      </w:r>
      <w:r w:rsidR="00B01C66" w:rsidRPr="008D6DE2">
        <w:rPr>
          <w:lang w:val="es-ES_tradnl"/>
        </w:rPr>
        <w:t>comuni</w:t>
      </w:r>
      <w:r w:rsidRPr="008D6DE2">
        <w:rPr>
          <w:lang w:val="es-ES_tradnl"/>
        </w:rPr>
        <w:t xml:space="preserve">dades e incluso los </w:t>
      </w:r>
      <w:r w:rsidR="00B01C66" w:rsidRPr="008D6DE2">
        <w:rPr>
          <w:lang w:val="es-ES_tradnl"/>
        </w:rPr>
        <w:t>individu</w:t>
      </w:r>
      <w:r w:rsidRPr="008D6DE2">
        <w:rPr>
          <w:lang w:val="es-ES_tradnl"/>
        </w:rPr>
        <w:t>os</w:t>
      </w:r>
      <w:r w:rsidR="00B01C66" w:rsidRPr="008D6DE2">
        <w:rPr>
          <w:lang w:val="es-ES_tradnl"/>
        </w:rPr>
        <w:t xml:space="preserve"> ha</w:t>
      </w:r>
      <w:r w:rsidRPr="008D6DE2">
        <w:rPr>
          <w:lang w:val="es-ES_tradnl"/>
        </w:rPr>
        <w:t>n salvaguardado de alguna forma su patrimonio inmaterial</w:t>
      </w:r>
      <w:r w:rsidR="00B234BC" w:rsidRPr="008D6DE2">
        <w:rPr>
          <w:lang w:val="es-ES_tradnl"/>
        </w:rPr>
        <w:t xml:space="preserve">, los participantes </w:t>
      </w:r>
      <w:r w:rsidR="00FF3CF8" w:rsidRPr="008D6DE2">
        <w:rPr>
          <w:lang w:val="es-ES_tradnl"/>
        </w:rPr>
        <w:t>de</w:t>
      </w:r>
      <w:r w:rsidR="00B234BC" w:rsidRPr="008D6DE2">
        <w:rPr>
          <w:lang w:val="es-ES_tradnl"/>
        </w:rPr>
        <w:t xml:space="preserve"> </w:t>
      </w:r>
      <w:r w:rsidR="00FF3CF8" w:rsidRPr="008D6DE2">
        <w:rPr>
          <w:lang w:val="es-ES_tradnl"/>
        </w:rPr>
        <w:t>los</w:t>
      </w:r>
      <w:r w:rsidR="00B234BC" w:rsidRPr="008D6DE2">
        <w:rPr>
          <w:lang w:val="es-ES_tradnl"/>
        </w:rPr>
        <w:t xml:space="preserve"> taller</w:t>
      </w:r>
      <w:r w:rsidR="00FF3CF8" w:rsidRPr="008D6DE2">
        <w:rPr>
          <w:lang w:val="es-ES_tradnl"/>
        </w:rPr>
        <w:t>es suelen señalar</w:t>
      </w:r>
      <w:r w:rsidR="00B234BC" w:rsidRPr="008D6DE2">
        <w:rPr>
          <w:lang w:val="es-ES_tradnl"/>
        </w:rPr>
        <w:t xml:space="preserve"> </w:t>
      </w:r>
      <w:r w:rsidR="005A6891" w:rsidRPr="008D6DE2">
        <w:rPr>
          <w:lang w:val="es-ES_tradnl"/>
        </w:rPr>
        <w:t>que</w:t>
      </w:r>
      <w:r w:rsidR="00B234BC" w:rsidRPr="008D6DE2">
        <w:rPr>
          <w:lang w:val="es-ES_tradnl"/>
        </w:rPr>
        <w:t xml:space="preserve"> </w:t>
      </w:r>
      <w:r w:rsidR="004104E0" w:rsidRPr="008D6DE2">
        <w:rPr>
          <w:lang w:val="es-ES_tradnl"/>
        </w:rPr>
        <w:t xml:space="preserve">en sus países </w:t>
      </w:r>
      <w:r w:rsidR="005A6891" w:rsidRPr="008D6DE2">
        <w:rPr>
          <w:lang w:val="es-ES_tradnl"/>
        </w:rPr>
        <w:t xml:space="preserve">no </w:t>
      </w:r>
      <w:r w:rsidR="00E373FA" w:rsidRPr="008D6DE2">
        <w:rPr>
          <w:lang w:val="es-ES_tradnl"/>
        </w:rPr>
        <w:t>existe ningún</w:t>
      </w:r>
      <w:r w:rsidR="00B234BC" w:rsidRPr="008D6DE2">
        <w:rPr>
          <w:lang w:val="es-ES_tradnl"/>
        </w:rPr>
        <w:t xml:space="preserve"> marco</w:t>
      </w:r>
      <w:r w:rsidR="00E373FA" w:rsidRPr="008D6DE2">
        <w:rPr>
          <w:lang w:val="es-ES_tradnl"/>
        </w:rPr>
        <w:t xml:space="preserve"> para la salvaguardia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E373FA" w:rsidRPr="008D6DE2">
        <w:rPr>
          <w:lang w:val="es-ES_tradnl"/>
        </w:rPr>
        <w:t>E</w:t>
      </w:r>
      <w:r w:rsidR="002F0CD8" w:rsidRPr="008D6DE2">
        <w:rPr>
          <w:lang w:val="es-ES_tradnl"/>
        </w:rPr>
        <w:t>sto se debe principalmente a que</w:t>
      </w:r>
      <w:r w:rsidR="00B234BC" w:rsidRPr="008D6DE2">
        <w:rPr>
          <w:lang w:val="es-ES_tradnl"/>
        </w:rPr>
        <w:t xml:space="preserve"> no asocia</w:t>
      </w:r>
      <w:r w:rsidR="004104E0" w:rsidRPr="008D6DE2">
        <w:rPr>
          <w:lang w:val="es-ES_tradnl"/>
        </w:rPr>
        <w:t>n</w:t>
      </w:r>
      <w:r w:rsidR="00B234BC" w:rsidRPr="008D6DE2">
        <w:rPr>
          <w:lang w:val="es-ES_tradnl"/>
        </w:rPr>
        <w:t xml:space="preserve"> </w:t>
      </w:r>
      <w:r w:rsidR="00E373FA" w:rsidRPr="008D6DE2">
        <w:rPr>
          <w:lang w:val="es-ES_tradnl"/>
        </w:rPr>
        <w:t xml:space="preserve">las </w:t>
      </w:r>
      <w:r w:rsidR="00B234BC" w:rsidRPr="008D6DE2">
        <w:rPr>
          <w:lang w:val="es-ES_tradnl"/>
        </w:rPr>
        <w:t>actividades</w:t>
      </w:r>
      <w:r w:rsidR="00E373FA" w:rsidRPr="008D6DE2">
        <w:rPr>
          <w:lang w:val="es-ES_tradnl"/>
        </w:rPr>
        <w:t xml:space="preserve"> previas</w:t>
      </w:r>
      <w:r w:rsidR="00B234BC" w:rsidRPr="008D6DE2">
        <w:rPr>
          <w:lang w:val="es-ES_tradnl"/>
        </w:rPr>
        <w:t xml:space="preserve"> </w:t>
      </w:r>
      <w:r w:rsidR="00196AFF" w:rsidRPr="008D6DE2">
        <w:rPr>
          <w:lang w:val="es-ES_tradnl"/>
        </w:rPr>
        <w:t xml:space="preserve">de salvaguardia </w:t>
      </w:r>
      <w:r w:rsidR="00A30023" w:rsidRPr="008D6DE2">
        <w:rPr>
          <w:lang w:val="es-ES_tradnl"/>
        </w:rPr>
        <w:t>con el concepto de “</w:t>
      </w:r>
      <w:r w:rsidR="00B234BC" w:rsidRPr="008D6DE2">
        <w:rPr>
          <w:lang w:val="es-ES_tradnl"/>
        </w:rPr>
        <w:t xml:space="preserve">confección de </w:t>
      </w:r>
      <w:r w:rsidR="00B01C66" w:rsidRPr="008D6DE2">
        <w:rPr>
          <w:lang w:val="es-ES_tradnl"/>
        </w:rPr>
        <w:t>invent</w:t>
      </w:r>
      <w:r w:rsidR="00B234BC" w:rsidRPr="008D6DE2">
        <w:rPr>
          <w:lang w:val="es-ES_tradnl"/>
        </w:rPr>
        <w:t>a</w:t>
      </w:r>
      <w:r w:rsidR="00B01C66" w:rsidRPr="008D6DE2">
        <w:rPr>
          <w:lang w:val="es-ES_tradnl"/>
        </w:rPr>
        <w:t>ri</w:t>
      </w:r>
      <w:r w:rsidR="00B234BC" w:rsidRPr="008D6DE2">
        <w:rPr>
          <w:lang w:val="es-ES_tradnl"/>
        </w:rPr>
        <w:t>os</w:t>
      </w:r>
      <w:r w:rsidR="00A30023" w:rsidRPr="008D6DE2">
        <w:rPr>
          <w:lang w:val="es-ES_tradnl"/>
        </w:rPr>
        <w:t>”</w:t>
      </w:r>
      <w:r w:rsidR="00B01C66" w:rsidRPr="008D6DE2">
        <w:rPr>
          <w:lang w:val="es-ES_tradnl"/>
        </w:rPr>
        <w:t xml:space="preserve"> </w:t>
      </w:r>
      <w:r w:rsidR="00B234BC" w:rsidRPr="008D6DE2">
        <w:rPr>
          <w:lang w:val="es-ES_tradnl"/>
        </w:rPr>
        <w:t>del patrimonio cultural inmaterial.</w:t>
      </w:r>
      <w:r w:rsidR="00DA3D42" w:rsidRPr="008D6DE2">
        <w:rPr>
          <w:lang w:val="es-ES_tradnl"/>
        </w:rPr>
        <w:t xml:space="preserve"> </w:t>
      </w:r>
      <w:r w:rsidR="00E373FA" w:rsidRPr="008D6DE2">
        <w:rPr>
          <w:lang w:val="es-ES_tradnl"/>
        </w:rPr>
        <w:t>Es necesario</w:t>
      </w:r>
      <w:r w:rsidR="00B234BC" w:rsidRPr="008D6DE2">
        <w:rPr>
          <w:lang w:val="es-ES_tradnl"/>
        </w:rPr>
        <w:t xml:space="preserve">, pues, que el </w:t>
      </w:r>
      <w:r w:rsidR="00B01C66" w:rsidRPr="008D6DE2">
        <w:rPr>
          <w:lang w:val="es-ES_tradnl"/>
        </w:rPr>
        <w:t>facilita</w:t>
      </w:r>
      <w:r w:rsidR="00B234BC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A30023" w:rsidRPr="008D6DE2">
        <w:rPr>
          <w:lang w:val="es-ES_tradnl"/>
        </w:rPr>
        <w:t>d</w:t>
      </w:r>
      <w:r w:rsidR="00A83839" w:rsidRPr="008D6DE2">
        <w:rPr>
          <w:lang w:val="es-ES_tradnl"/>
        </w:rPr>
        <w:t>é</w:t>
      </w:r>
      <w:r w:rsidR="00B234BC" w:rsidRPr="008D6DE2">
        <w:rPr>
          <w:lang w:val="es-ES_tradnl"/>
        </w:rPr>
        <w:t xml:space="preserve"> ejemplos </w:t>
      </w:r>
      <w:r w:rsidR="00A30023" w:rsidRPr="008D6DE2">
        <w:rPr>
          <w:lang w:val="es-ES_tradnl"/>
        </w:rPr>
        <w:t>de actividades susceptibles de</w:t>
      </w:r>
      <w:r w:rsidR="00B234BC" w:rsidRPr="008D6DE2">
        <w:rPr>
          <w:lang w:val="es-ES_tradnl"/>
        </w:rPr>
        <w:t xml:space="preserve"> constituir </w:t>
      </w:r>
      <w:r w:rsidR="00A30023" w:rsidRPr="008D6DE2">
        <w:rPr>
          <w:lang w:val="es-ES_tradnl"/>
        </w:rPr>
        <w:t>“</w:t>
      </w:r>
      <w:r w:rsidR="00B01C66" w:rsidRPr="008D6DE2">
        <w:rPr>
          <w:lang w:val="es-ES_tradnl"/>
        </w:rPr>
        <w:t>version</w:t>
      </w:r>
      <w:r w:rsidR="00B234BC" w:rsidRPr="008D6DE2">
        <w:rPr>
          <w:lang w:val="es-ES_tradnl"/>
        </w:rPr>
        <w:t>es o modalidades antiguas</w:t>
      </w:r>
      <w:r w:rsidR="00A30023" w:rsidRPr="008D6DE2">
        <w:rPr>
          <w:lang w:val="es-ES_tradnl"/>
        </w:rPr>
        <w:t>”</w:t>
      </w:r>
      <w:r w:rsidR="00B01C66" w:rsidRPr="008D6DE2">
        <w:rPr>
          <w:lang w:val="es-ES_tradnl"/>
        </w:rPr>
        <w:t xml:space="preserve"> </w:t>
      </w:r>
      <w:r w:rsidR="00B234BC" w:rsidRPr="008D6DE2">
        <w:rPr>
          <w:lang w:val="es-ES_tradnl"/>
        </w:rPr>
        <w:t>de</w:t>
      </w:r>
      <w:r w:rsidR="00B01C66" w:rsidRPr="008D6DE2">
        <w:rPr>
          <w:lang w:val="es-ES_tradnl"/>
        </w:rPr>
        <w:t xml:space="preserve"> </w:t>
      </w:r>
      <w:r w:rsidR="00B234BC" w:rsidRPr="008D6DE2">
        <w:rPr>
          <w:lang w:val="es-ES_tradnl"/>
        </w:rPr>
        <w:t>confección de inventarios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B234BC" w:rsidRPr="008D6DE2">
        <w:rPr>
          <w:lang w:val="es-ES_tradnl"/>
        </w:rPr>
        <w:t>Esto es especial</w:t>
      </w:r>
      <w:r w:rsidR="00A30023" w:rsidRPr="008D6DE2">
        <w:rPr>
          <w:lang w:val="es-ES_tradnl"/>
        </w:rPr>
        <w:t>mente</w:t>
      </w:r>
      <w:r w:rsidR="00B234BC" w:rsidRPr="008D6DE2">
        <w:rPr>
          <w:lang w:val="es-ES_tradnl"/>
        </w:rPr>
        <w:t xml:space="preserve"> pertinen</w:t>
      </w:r>
      <w:r w:rsidR="00A30023" w:rsidRPr="008D6DE2">
        <w:rPr>
          <w:lang w:val="es-ES_tradnl"/>
        </w:rPr>
        <w:t>te</w:t>
      </w:r>
      <w:r w:rsidR="00B234BC" w:rsidRPr="008D6DE2">
        <w:rPr>
          <w:lang w:val="es-ES_tradnl"/>
        </w:rPr>
        <w:t xml:space="preserve"> para </w:t>
      </w:r>
      <w:r w:rsidR="00A30023" w:rsidRPr="008D6DE2">
        <w:rPr>
          <w:lang w:val="es-ES_tradnl"/>
        </w:rPr>
        <w:t>las personas que</w:t>
      </w:r>
      <w:r w:rsidR="00B234BC" w:rsidRPr="008D6DE2">
        <w:rPr>
          <w:lang w:val="es-ES_tradnl"/>
        </w:rPr>
        <w:t xml:space="preserve"> trabaj</w:t>
      </w:r>
      <w:r w:rsidR="004104E0" w:rsidRPr="008D6DE2">
        <w:rPr>
          <w:lang w:val="es-ES_tradnl"/>
        </w:rPr>
        <w:t>a</w:t>
      </w:r>
      <w:r w:rsidR="00B234BC" w:rsidRPr="008D6DE2">
        <w:rPr>
          <w:lang w:val="es-ES_tradnl"/>
        </w:rPr>
        <w:t xml:space="preserve">n en museos, centros culturales, bibliotecas públicas y otras instituciones </w:t>
      </w:r>
      <w:r w:rsidR="00A30023" w:rsidRPr="008D6DE2">
        <w:rPr>
          <w:lang w:val="es-ES_tradnl"/>
        </w:rPr>
        <w:t>de</w:t>
      </w:r>
      <w:r w:rsidR="00B234BC" w:rsidRPr="008D6DE2">
        <w:rPr>
          <w:lang w:val="es-ES_tradnl"/>
        </w:rPr>
        <w:t xml:space="preserve"> países en desarrollo, </w:t>
      </w:r>
      <w:r w:rsidR="00A30023" w:rsidRPr="008D6DE2">
        <w:rPr>
          <w:lang w:val="es-ES_tradnl"/>
        </w:rPr>
        <w:t xml:space="preserve">y que en </w:t>
      </w:r>
      <w:r w:rsidR="00E373FA" w:rsidRPr="008D6DE2">
        <w:rPr>
          <w:lang w:val="es-ES_tradnl"/>
        </w:rPr>
        <w:t>la mayoría de los</w:t>
      </w:r>
      <w:r w:rsidR="00A30023" w:rsidRPr="008D6DE2">
        <w:rPr>
          <w:lang w:val="es-ES_tradnl"/>
        </w:rPr>
        <w:t xml:space="preserve"> casos </w:t>
      </w:r>
      <w:r w:rsidR="00B234BC" w:rsidRPr="008D6DE2">
        <w:rPr>
          <w:lang w:val="es-ES_tradnl"/>
        </w:rPr>
        <w:t xml:space="preserve">han </w:t>
      </w:r>
      <w:r w:rsidR="00A30023" w:rsidRPr="008D6DE2">
        <w:rPr>
          <w:lang w:val="es-ES_tradnl"/>
        </w:rPr>
        <w:t xml:space="preserve">participado </w:t>
      </w:r>
      <w:r w:rsidR="00B234BC" w:rsidRPr="008D6DE2">
        <w:rPr>
          <w:lang w:val="es-ES_tradnl"/>
        </w:rPr>
        <w:t xml:space="preserve">durante mucho tiempo en </w:t>
      </w:r>
      <w:r w:rsidR="00A30023" w:rsidRPr="008D6DE2">
        <w:rPr>
          <w:lang w:val="es-ES_tradnl"/>
        </w:rPr>
        <w:t>la realización de trabajos etnográficos en las comunidades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A30023" w:rsidRPr="008D6DE2">
        <w:rPr>
          <w:lang w:val="es-ES_tradnl"/>
        </w:rPr>
        <w:t>Allí donde</w:t>
      </w:r>
      <w:r w:rsidR="000432CE" w:rsidRPr="008D6DE2">
        <w:rPr>
          <w:lang w:val="es-ES_tradnl"/>
        </w:rPr>
        <w:t xml:space="preserve"> </w:t>
      </w:r>
      <w:r w:rsidR="00A30023" w:rsidRPr="008D6DE2">
        <w:rPr>
          <w:lang w:val="es-ES_tradnl"/>
        </w:rPr>
        <w:t>existan, es</w:t>
      </w:r>
      <w:r w:rsidR="00B234BC" w:rsidRPr="008D6DE2">
        <w:rPr>
          <w:lang w:val="es-ES_tradnl"/>
        </w:rPr>
        <w:t xml:space="preserve">as modalidades de </w:t>
      </w:r>
      <w:r w:rsidR="00B01C66" w:rsidRPr="008D6DE2">
        <w:rPr>
          <w:lang w:val="es-ES_tradnl"/>
        </w:rPr>
        <w:t>documenta</w:t>
      </w:r>
      <w:r w:rsidR="00B234BC" w:rsidRPr="008D6DE2">
        <w:rPr>
          <w:lang w:val="es-ES_tradnl"/>
        </w:rPr>
        <w:t>ción</w:t>
      </w:r>
      <w:r w:rsidR="00A30023" w:rsidRPr="008D6DE2">
        <w:rPr>
          <w:lang w:val="es-ES_tradnl"/>
        </w:rPr>
        <w:t xml:space="preserve"> del PCI</w:t>
      </w:r>
      <w:r w:rsidR="00B01C66" w:rsidRPr="008D6DE2">
        <w:rPr>
          <w:lang w:val="es-ES_tradnl"/>
        </w:rPr>
        <w:t xml:space="preserve"> </w:t>
      </w:r>
      <w:r w:rsidR="00A30023" w:rsidRPr="008D6DE2">
        <w:rPr>
          <w:lang w:val="es-ES_tradnl"/>
        </w:rPr>
        <w:t xml:space="preserve">se </w:t>
      </w:r>
      <w:r w:rsidR="00B234BC" w:rsidRPr="008D6DE2">
        <w:rPr>
          <w:lang w:val="es-ES_tradnl"/>
        </w:rPr>
        <w:t>debe</w:t>
      </w:r>
      <w:r w:rsidR="00A30023" w:rsidRPr="008D6DE2">
        <w:rPr>
          <w:lang w:val="es-ES_tradnl"/>
        </w:rPr>
        <w:t>n</w:t>
      </w:r>
      <w:r w:rsidR="00B234BC" w:rsidRPr="008D6DE2">
        <w:rPr>
          <w:lang w:val="es-ES_tradnl"/>
        </w:rPr>
        <w:t xml:space="preserve"> reconoc</w:t>
      </w:r>
      <w:r w:rsidR="00A30023" w:rsidRPr="008D6DE2">
        <w:rPr>
          <w:lang w:val="es-ES_tradnl"/>
        </w:rPr>
        <w:t>er</w:t>
      </w:r>
      <w:r w:rsidR="00B234BC" w:rsidRPr="008D6DE2">
        <w:rPr>
          <w:lang w:val="es-ES_tradnl"/>
        </w:rPr>
        <w:t xml:space="preserve"> y aprecia</w:t>
      </w:r>
      <w:r w:rsidR="00A30023" w:rsidRPr="008D6DE2">
        <w:rPr>
          <w:lang w:val="es-ES_tradnl"/>
        </w:rPr>
        <w:t>r</w:t>
      </w:r>
      <w:r w:rsidR="00B234BC" w:rsidRPr="008D6DE2">
        <w:rPr>
          <w:lang w:val="es-ES_tradnl"/>
        </w:rPr>
        <w:t xml:space="preserve"> como </w:t>
      </w:r>
      <w:r w:rsidR="00A83839" w:rsidRPr="008D6DE2">
        <w:rPr>
          <w:lang w:val="es-ES_tradnl"/>
        </w:rPr>
        <w:t>componentes básicos del</w:t>
      </w:r>
      <w:r w:rsidR="00B234BC" w:rsidRPr="008D6DE2">
        <w:rPr>
          <w:lang w:val="es-ES_tradnl"/>
        </w:rPr>
        <w:t xml:space="preserve"> proceso de confección de inventarios</w:t>
      </w:r>
      <w:r w:rsidR="00A83839" w:rsidRPr="008D6DE2">
        <w:rPr>
          <w:lang w:val="es-ES_tradnl"/>
        </w:rPr>
        <w:t xml:space="preserve"> en su conjunto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A83839" w:rsidRPr="008D6DE2">
        <w:rPr>
          <w:lang w:val="es-ES_tradnl"/>
        </w:rPr>
        <w:t>Poner de manifiesto la</w:t>
      </w:r>
      <w:r w:rsidR="00FF7B19" w:rsidRPr="008D6DE2">
        <w:rPr>
          <w:lang w:val="es-ES_tradnl"/>
        </w:rPr>
        <w:t> </w:t>
      </w:r>
      <w:r w:rsidR="00B01C66" w:rsidRPr="008D6DE2">
        <w:rPr>
          <w:lang w:val="es-ES_tradnl"/>
        </w:rPr>
        <w:t>existenc</w:t>
      </w:r>
      <w:r w:rsidR="00FF7B19" w:rsidRPr="008D6DE2">
        <w:rPr>
          <w:lang w:val="es-ES_tradnl"/>
        </w:rPr>
        <w:t xml:space="preserve">ia de una modalidad antigua de </w:t>
      </w:r>
      <w:r w:rsidR="00A83839" w:rsidRPr="008D6DE2">
        <w:rPr>
          <w:lang w:val="es-ES_tradnl"/>
        </w:rPr>
        <w:t>realización</w:t>
      </w:r>
      <w:r w:rsidR="00FF7B19" w:rsidRPr="008D6DE2">
        <w:rPr>
          <w:lang w:val="es-ES_tradnl"/>
        </w:rPr>
        <w:t xml:space="preserve"> de inventarios p</w:t>
      </w:r>
      <w:r w:rsidR="00A83839" w:rsidRPr="008D6DE2">
        <w:rPr>
          <w:lang w:val="es-ES_tradnl"/>
        </w:rPr>
        <w:t>uede</w:t>
      </w:r>
      <w:r w:rsidR="00FF7B19" w:rsidRPr="008D6DE2">
        <w:rPr>
          <w:lang w:val="es-ES_tradnl"/>
        </w:rPr>
        <w:t xml:space="preserve"> motivar aún más a los participantes</w:t>
      </w:r>
      <w:r w:rsidR="00A83839" w:rsidRPr="008D6DE2">
        <w:rPr>
          <w:lang w:val="es-ES_tradnl"/>
        </w:rPr>
        <w:t xml:space="preserve"> </w:t>
      </w:r>
      <w:r w:rsidR="00FF7B19" w:rsidRPr="008D6DE2">
        <w:rPr>
          <w:lang w:val="es-ES_tradnl"/>
        </w:rPr>
        <w:t>(s</w:t>
      </w:r>
      <w:r w:rsidR="00CD7FC8" w:rsidRPr="008D6DE2">
        <w:rPr>
          <w:lang w:val="es-ES_tradnl"/>
        </w:rPr>
        <w:t>obre todo</w:t>
      </w:r>
      <w:r w:rsidR="00FF7B19" w:rsidRPr="008D6DE2">
        <w:rPr>
          <w:lang w:val="es-ES_tradnl"/>
        </w:rPr>
        <w:t xml:space="preserve"> a los que </w:t>
      </w:r>
      <w:r w:rsidR="00A83839" w:rsidRPr="008D6DE2">
        <w:rPr>
          <w:lang w:val="es-ES_tradnl"/>
        </w:rPr>
        <w:t>trabajan</w:t>
      </w:r>
      <w:r w:rsidR="00FF7B19" w:rsidRPr="008D6DE2">
        <w:rPr>
          <w:lang w:val="es-ES_tradnl"/>
        </w:rPr>
        <w:t xml:space="preserve"> en organismos </w:t>
      </w:r>
      <w:r w:rsidR="00A83839" w:rsidRPr="008D6DE2">
        <w:rPr>
          <w:lang w:val="es-ES_tradnl"/>
        </w:rPr>
        <w:t xml:space="preserve">encargados de </w:t>
      </w:r>
      <w:r w:rsidR="00E373FA" w:rsidRPr="008D6DE2">
        <w:rPr>
          <w:lang w:val="es-ES_tradnl"/>
        </w:rPr>
        <w:t>confeccionar inventarios</w:t>
      </w:r>
      <w:r w:rsidR="00FF7B19" w:rsidRPr="008D6DE2">
        <w:rPr>
          <w:lang w:val="es-ES_tradnl"/>
        </w:rPr>
        <w:t xml:space="preserve">) </w:t>
      </w:r>
      <w:r w:rsidR="00CD7FC8" w:rsidRPr="008D6DE2">
        <w:rPr>
          <w:lang w:val="es-ES_tradnl"/>
        </w:rPr>
        <w:t xml:space="preserve">e </w:t>
      </w:r>
      <w:r w:rsidR="00E373FA" w:rsidRPr="008D6DE2">
        <w:rPr>
          <w:lang w:val="es-ES_tradnl"/>
        </w:rPr>
        <w:t>instarlos</w:t>
      </w:r>
      <w:r w:rsidR="00CD7FC8" w:rsidRPr="008D6DE2">
        <w:rPr>
          <w:lang w:val="es-ES_tradnl"/>
        </w:rPr>
        <w:t xml:space="preserve"> </w:t>
      </w:r>
      <w:r w:rsidR="00FF7B19" w:rsidRPr="008D6DE2">
        <w:rPr>
          <w:lang w:val="es-ES_tradnl"/>
        </w:rPr>
        <w:t xml:space="preserve">a llevar adelante </w:t>
      </w:r>
      <w:r w:rsidR="00A83839" w:rsidRPr="008D6DE2">
        <w:rPr>
          <w:lang w:val="es-ES_tradnl"/>
        </w:rPr>
        <w:t>un</w:t>
      </w:r>
      <w:r w:rsidR="00FF7B19" w:rsidRPr="008D6DE2">
        <w:rPr>
          <w:lang w:val="es-ES_tradnl"/>
        </w:rPr>
        <w:t xml:space="preserve"> proyecto</w:t>
      </w:r>
      <w:r w:rsidR="00A83839" w:rsidRPr="008D6DE2">
        <w:rPr>
          <w:lang w:val="es-ES_tradnl"/>
        </w:rPr>
        <w:t xml:space="preserve"> de confección de inventarios</w:t>
      </w:r>
      <w:r w:rsidR="00FF7B19" w:rsidRPr="008D6DE2">
        <w:rPr>
          <w:lang w:val="es-ES_tradnl"/>
        </w:rPr>
        <w:t xml:space="preserve">, </w:t>
      </w:r>
      <w:r w:rsidR="00A83839" w:rsidRPr="008D6DE2">
        <w:rPr>
          <w:lang w:val="es-ES_tradnl"/>
        </w:rPr>
        <w:t xml:space="preserve">al cobrar conciencia de </w:t>
      </w:r>
      <w:r w:rsidR="00CD7FC8" w:rsidRPr="008D6DE2">
        <w:rPr>
          <w:lang w:val="es-ES_tradnl"/>
        </w:rPr>
        <w:t xml:space="preserve">que </w:t>
      </w:r>
      <w:r w:rsidR="00A83839" w:rsidRPr="008D6DE2">
        <w:rPr>
          <w:lang w:val="es-ES_tradnl"/>
        </w:rPr>
        <w:t>su labor va a apoyarse en un marco ya existente</w:t>
      </w:r>
      <w:r w:rsidR="00FF7B19" w:rsidRPr="008D6DE2">
        <w:rPr>
          <w:lang w:val="es-ES_tradnl"/>
        </w:rPr>
        <w:t>.</w:t>
      </w:r>
    </w:p>
    <w:p w:rsidR="00B01C66" w:rsidRPr="008D6DE2" w:rsidRDefault="00732E7C" w:rsidP="009D7D95">
      <w:pPr>
        <w:pStyle w:val="Texte1"/>
        <w:rPr>
          <w:lang w:val="es-ES_tradnl"/>
        </w:rPr>
      </w:pPr>
      <w:r w:rsidRPr="008D6DE2">
        <w:rPr>
          <w:noProof/>
          <w:lang w:eastAsia="ja-JP"/>
        </w:rPr>
        <w:drawing>
          <wp:anchor distT="0" distB="0" distL="114300" distR="114300" simplePos="0" relativeHeight="251658240" behindDoc="0" locked="1" layoutInCell="1" allowOverlap="0" wp14:anchorId="7832C356" wp14:editId="4E7CB340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71145" cy="325755"/>
            <wp:effectExtent l="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19" w:rsidRPr="008D6DE2">
        <w:rPr>
          <w:lang w:val="es-ES_tradnl"/>
        </w:rPr>
        <w:t>E</w:t>
      </w:r>
      <w:r w:rsidR="00B01C66" w:rsidRPr="008D6DE2">
        <w:rPr>
          <w:lang w:val="es-ES_tradnl"/>
        </w:rPr>
        <w:t>s important</w:t>
      </w:r>
      <w:r w:rsidR="00FF7B19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 </w:t>
      </w:r>
      <w:r w:rsidR="00FF7B19" w:rsidRPr="008D6DE2">
        <w:rPr>
          <w:lang w:val="es-ES_tradnl"/>
        </w:rPr>
        <w:t xml:space="preserve">que se aliente a los </w:t>
      </w:r>
      <w:r w:rsidR="00B01C66" w:rsidRPr="008D6DE2">
        <w:rPr>
          <w:lang w:val="es-ES_tradnl"/>
        </w:rPr>
        <w:t>participant</w:t>
      </w:r>
      <w:r w:rsidR="00FF7B19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FF7B19" w:rsidRPr="008D6DE2">
        <w:rPr>
          <w:lang w:val="es-ES_tradnl"/>
        </w:rPr>
        <w:t>a</w:t>
      </w:r>
      <w:r w:rsidR="00B01C66" w:rsidRPr="008D6DE2">
        <w:rPr>
          <w:lang w:val="es-ES_tradnl"/>
        </w:rPr>
        <w:t xml:space="preserve"> </w:t>
      </w:r>
      <w:r w:rsidR="00E034A9" w:rsidRPr="008D6DE2">
        <w:rPr>
          <w:lang w:val="es-ES_tradnl"/>
        </w:rPr>
        <w:t>recurrir a</w:t>
      </w:r>
      <w:r w:rsidR="00FF7B19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context</w:t>
      </w:r>
      <w:r w:rsidR="00FF7B19" w:rsidRPr="008D6DE2">
        <w:rPr>
          <w:lang w:val="es-ES_tradnl"/>
        </w:rPr>
        <w:t>o</w:t>
      </w:r>
      <w:r w:rsidR="00B01C66" w:rsidRPr="008D6DE2">
        <w:rPr>
          <w:lang w:val="es-ES_tradnl"/>
        </w:rPr>
        <w:t xml:space="preserve">s </w:t>
      </w:r>
      <w:r w:rsidR="00FF7B19" w:rsidRPr="008D6DE2">
        <w:rPr>
          <w:lang w:val="es-ES_tradnl"/>
        </w:rPr>
        <w:t xml:space="preserve">locales </w:t>
      </w:r>
      <w:r w:rsidR="00E034A9" w:rsidRPr="008D6DE2">
        <w:rPr>
          <w:lang w:val="es-ES_tradnl"/>
        </w:rPr>
        <w:t>para que comprendan mejor qué es un formulario o marco de inventario</w:t>
      </w:r>
      <w:r w:rsidR="005A3E7B" w:rsidRPr="008D6DE2">
        <w:rPr>
          <w:lang w:val="es-ES_tradnl"/>
        </w:rPr>
        <w:t xml:space="preserve">. </w:t>
      </w:r>
      <w:r w:rsidR="00E034A9" w:rsidRPr="008D6DE2">
        <w:rPr>
          <w:lang w:val="es-ES_tradnl"/>
        </w:rPr>
        <w:t>El</w:t>
      </w:r>
      <w:r w:rsidR="00FF7B19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facilita</w:t>
      </w:r>
      <w:r w:rsidR="00FF7B19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FF7B19" w:rsidRPr="008D6DE2">
        <w:rPr>
          <w:lang w:val="es-ES_tradnl"/>
        </w:rPr>
        <w:t>debe</w:t>
      </w:r>
      <w:r w:rsidR="00E034A9" w:rsidRPr="008D6DE2">
        <w:rPr>
          <w:lang w:val="es-ES_tradnl"/>
        </w:rPr>
        <w:t xml:space="preserve">, por consiguiente, </w:t>
      </w:r>
      <w:r w:rsidR="00FF7B19" w:rsidRPr="008D6DE2">
        <w:rPr>
          <w:lang w:val="es-ES_tradnl"/>
        </w:rPr>
        <w:t>tratar de seleccionar uno de los elementos que hayan acaparado el interés de los participantes durante debates sobre los ámbitos o las medidas de salvaguardia</w:t>
      </w:r>
      <w:r w:rsidR="00B01C66" w:rsidRPr="008D6DE2">
        <w:rPr>
          <w:lang w:val="es-ES_tradnl"/>
        </w:rPr>
        <w:t xml:space="preserve">. </w:t>
      </w:r>
      <w:r w:rsidR="00E034A9" w:rsidRPr="008D6DE2">
        <w:rPr>
          <w:lang w:val="es-ES_tradnl"/>
        </w:rPr>
        <w:t>Asimismo</w:t>
      </w:r>
      <w:r w:rsidR="00B01C66" w:rsidRPr="008D6DE2">
        <w:rPr>
          <w:lang w:val="es-ES_tradnl"/>
        </w:rPr>
        <w:t xml:space="preserve">, </w:t>
      </w:r>
      <w:r w:rsidR="00FF7B19"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facilita</w:t>
      </w:r>
      <w:r w:rsidR="00FF7B19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FF7B19" w:rsidRPr="008D6DE2">
        <w:rPr>
          <w:lang w:val="es-ES_tradnl"/>
        </w:rPr>
        <w:t>p</w:t>
      </w:r>
      <w:r w:rsidR="00E034A9" w:rsidRPr="008D6DE2">
        <w:rPr>
          <w:lang w:val="es-ES_tradnl"/>
        </w:rPr>
        <w:t>uede</w:t>
      </w:r>
      <w:r w:rsidR="00FF7B19" w:rsidRPr="008D6DE2">
        <w:rPr>
          <w:lang w:val="es-ES_tradnl"/>
        </w:rPr>
        <w:t xml:space="preserve"> escoger un </w:t>
      </w:r>
      <w:r w:rsidR="00B01C66" w:rsidRPr="008D6DE2">
        <w:rPr>
          <w:lang w:val="es-ES_tradnl"/>
        </w:rPr>
        <w:t>element</w:t>
      </w:r>
      <w:r w:rsidR="00FF7B19" w:rsidRPr="008D6DE2">
        <w:rPr>
          <w:lang w:val="es-ES_tradnl"/>
        </w:rPr>
        <w:t>o</w:t>
      </w:r>
      <w:r w:rsidR="00B01C66" w:rsidRPr="008D6DE2">
        <w:rPr>
          <w:lang w:val="es-ES_tradnl"/>
        </w:rPr>
        <w:t xml:space="preserve"> </w:t>
      </w:r>
      <w:r w:rsidR="00FF7B19" w:rsidRPr="008D6DE2">
        <w:rPr>
          <w:lang w:val="es-ES_tradnl"/>
        </w:rPr>
        <w:t xml:space="preserve">que </w:t>
      </w:r>
      <w:r w:rsidR="00E034A9" w:rsidRPr="008D6DE2">
        <w:rPr>
          <w:lang w:val="es-ES_tradnl"/>
        </w:rPr>
        <w:t>pueda ser</w:t>
      </w:r>
      <w:r w:rsidR="00FF7B19" w:rsidRPr="008D6DE2">
        <w:rPr>
          <w:lang w:val="es-ES_tradnl"/>
        </w:rPr>
        <w:t xml:space="preserve"> objeto </w:t>
      </w:r>
      <w:r w:rsidR="00E034A9" w:rsidRPr="008D6DE2">
        <w:rPr>
          <w:lang w:val="es-ES_tradnl"/>
        </w:rPr>
        <w:t xml:space="preserve">de </w:t>
      </w:r>
      <w:r w:rsidR="005B380E">
        <w:rPr>
          <w:lang w:val="es-ES_tradnl"/>
        </w:rPr>
        <w:t xml:space="preserve">la </w:t>
      </w:r>
      <w:r w:rsidR="00E373FA" w:rsidRPr="008D6DE2">
        <w:rPr>
          <w:lang w:val="es-ES_tradnl"/>
        </w:rPr>
        <w:t>futura</w:t>
      </w:r>
      <w:r w:rsidR="00FF7B19" w:rsidRPr="008D6DE2">
        <w:rPr>
          <w:lang w:val="es-ES_tradnl"/>
        </w:rPr>
        <w:t xml:space="preserve"> </w:t>
      </w:r>
      <w:r w:rsidR="00726935" w:rsidRPr="008D6DE2">
        <w:rPr>
          <w:lang w:val="es-ES_tradnl"/>
        </w:rPr>
        <w:t xml:space="preserve">práctica </w:t>
      </w:r>
      <w:r w:rsidR="005C203D">
        <w:rPr>
          <w:lang w:val="es-ES_tradnl"/>
        </w:rPr>
        <w:t>de campo</w:t>
      </w:r>
      <w:r w:rsidR="00B01C66" w:rsidRPr="008D6DE2">
        <w:rPr>
          <w:lang w:val="es-ES_tradnl"/>
        </w:rPr>
        <w:t xml:space="preserve"> </w:t>
      </w:r>
      <w:r w:rsidR="00E034A9" w:rsidRPr="008D6DE2">
        <w:rPr>
          <w:lang w:val="es-ES_tradnl"/>
        </w:rPr>
        <w:t>(por ejemplo</w:t>
      </w:r>
      <w:r w:rsidR="00FF7B19" w:rsidRPr="008D6DE2">
        <w:rPr>
          <w:lang w:val="es-ES_tradnl"/>
        </w:rPr>
        <w:t xml:space="preserve">, un </w:t>
      </w:r>
      <w:r w:rsidR="00B01C66" w:rsidRPr="008D6DE2">
        <w:rPr>
          <w:lang w:val="es-ES_tradnl"/>
        </w:rPr>
        <w:t>element</w:t>
      </w:r>
      <w:r w:rsidR="00FF7B19" w:rsidRPr="008D6DE2">
        <w:rPr>
          <w:lang w:val="es-ES_tradnl"/>
        </w:rPr>
        <w:t xml:space="preserve">o </w:t>
      </w:r>
      <w:r w:rsidR="005A3E7B" w:rsidRPr="008D6DE2">
        <w:rPr>
          <w:lang w:val="es-ES_tradnl"/>
        </w:rPr>
        <w:t>que</w:t>
      </w:r>
      <w:r w:rsidR="00FF7B19" w:rsidRPr="008D6DE2">
        <w:rPr>
          <w:lang w:val="es-ES_tradnl"/>
        </w:rPr>
        <w:t xml:space="preserve"> la mayoría de los participantes</w:t>
      </w:r>
      <w:r w:rsidR="005A3E7B" w:rsidRPr="008D6DE2">
        <w:rPr>
          <w:lang w:val="es-ES_tradnl"/>
        </w:rPr>
        <w:t xml:space="preserve"> conozca</w:t>
      </w:r>
      <w:r w:rsidR="00FF7B19" w:rsidRPr="008D6DE2">
        <w:rPr>
          <w:lang w:val="es-ES_tradnl"/>
        </w:rPr>
        <w:t xml:space="preserve">, </w:t>
      </w:r>
      <w:r w:rsidR="005B380E">
        <w:rPr>
          <w:lang w:val="es-ES_tradnl"/>
        </w:rPr>
        <w:t>en mayor o menor medida</w:t>
      </w:r>
      <w:r w:rsidR="00B01C66" w:rsidRPr="008D6DE2">
        <w:rPr>
          <w:lang w:val="es-ES_tradnl"/>
        </w:rPr>
        <w:t>) o</w:t>
      </w:r>
      <w:r w:rsidR="00FF7B19" w:rsidRPr="008D6DE2">
        <w:rPr>
          <w:lang w:val="es-ES_tradnl"/>
        </w:rPr>
        <w:t>,</w:t>
      </w:r>
      <w:r w:rsidR="00B01C66" w:rsidRPr="008D6DE2">
        <w:rPr>
          <w:lang w:val="es-ES_tradnl"/>
        </w:rPr>
        <w:t xml:space="preserve"> </w:t>
      </w:r>
      <w:r w:rsidR="00FF7B19" w:rsidRPr="008D6DE2">
        <w:rPr>
          <w:lang w:val="es-ES_tradnl"/>
        </w:rPr>
        <w:t xml:space="preserve">si el taller </w:t>
      </w:r>
      <w:r w:rsidR="005A3E7B" w:rsidRPr="008D6DE2">
        <w:rPr>
          <w:lang w:val="es-ES_tradnl"/>
        </w:rPr>
        <w:t>marca el comienzo</w:t>
      </w:r>
      <w:r w:rsidR="00FF7B19" w:rsidRPr="008D6DE2">
        <w:rPr>
          <w:lang w:val="es-ES_tradnl"/>
        </w:rPr>
        <w:t xml:space="preserve"> de una actividad concreta de confección de </w:t>
      </w:r>
      <w:r w:rsidR="005A3E7B" w:rsidRPr="008D6DE2">
        <w:rPr>
          <w:lang w:val="es-ES_tradnl"/>
        </w:rPr>
        <w:t>inventario</w:t>
      </w:r>
      <w:r w:rsidR="00E373FA" w:rsidRPr="008D6DE2">
        <w:rPr>
          <w:lang w:val="es-ES_tradnl"/>
        </w:rPr>
        <w:t>s</w:t>
      </w:r>
      <w:r w:rsidR="00FF7B19" w:rsidRPr="008D6DE2">
        <w:rPr>
          <w:lang w:val="es-ES_tradnl"/>
        </w:rPr>
        <w:t xml:space="preserve">, un elemento </w:t>
      </w:r>
      <w:r w:rsidR="005A3E7B" w:rsidRPr="008D6DE2">
        <w:rPr>
          <w:lang w:val="es-ES_tradnl"/>
        </w:rPr>
        <w:t>que pueda formar</w:t>
      </w:r>
      <w:r w:rsidR="00FF7B19" w:rsidRPr="008D6DE2">
        <w:rPr>
          <w:lang w:val="es-ES_tradnl"/>
        </w:rPr>
        <w:t xml:space="preserve"> parte </w:t>
      </w:r>
      <w:r w:rsidR="00662DDE" w:rsidRPr="008D6DE2">
        <w:rPr>
          <w:lang w:val="es-ES_tradnl"/>
        </w:rPr>
        <w:t>de esa actividad.</w:t>
      </w:r>
      <w:r w:rsidR="00DA3D42" w:rsidRPr="008D6DE2">
        <w:rPr>
          <w:lang w:val="es-ES_tradnl"/>
        </w:rPr>
        <w:t xml:space="preserve"> </w:t>
      </w:r>
      <w:r w:rsidR="00662DDE"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element</w:t>
      </w:r>
      <w:r w:rsidR="00662DDE" w:rsidRPr="008D6DE2">
        <w:rPr>
          <w:lang w:val="es-ES_tradnl"/>
        </w:rPr>
        <w:t>o</w:t>
      </w:r>
      <w:r w:rsidR="00B01C66" w:rsidRPr="008D6DE2">
        <w:rPr>
          <w:lang w:val="es-ES_tradnl"/>
        </w:rPr>
        <w:t xml:space="preserve"> </w:t>
      </w:r>
      <w:r w:rsidR="00662DDE" w:rsidRPr="008D6DE2">
        <w:rPr>
          <w:lang w:val="es-ES_tradnl"/>
        </w:rPr>
        <w:t>debe ser lo suficientemente complejo como para despertar la</w:t>
      </w:r>
      <w:r w:rsidR="004104E0" w:rsidRPr="008D6DE2">
        <w:rPr>
          <w:lang w:val="es-ES_tradnl"/>
        </w:rPr>
        <w:t> </w:t>
      </w:r>
      <w:r w:rsidR="00662DDE" w:rsidRPr="008D6DE2">
        <w:rPr>
          <w:lang w:val="es-ES_tradnl"/>
        </w:rPr>
        <w:t xml:space="preserve">curiosidad de los </w:t>
      </w:r>
      <w:r w:rsidR="00662DDE" w:rsidRPr="008D6DE2">
        <w:rPr>
          <w:lang w:val="es-ES_tradnl"/>
        </w:rPr>
        <w:lastRenderedPageBreak/>
        <w:t xml:space="preserve">participantes y </w:t>
      </w:r>
      <w:r w:rsidR="00E034A9" w:rsidRPr="008D6DE2">
        <w:rPr>
          <w:lang w:val="es-ES_tradnl"/>
        </w:rPr>
        <w:t>plantearles</w:t>
      </w:r>
      <w:r w:rsidR="00C5211D" w:rsidRPr="008D6DE2">
        <w:rPr>
          <w:lang w:val="es-ES_tradnl"/>
        </w:rPr>
        <w:t xml:space="preserve"> una serie de </w:t>
      </w:r>
      <w:r w:rsidR="00E034A9" w:rsidRPr="008D6DE2">
        <w:rPr>
          <w:lang w:val="es-ES_tradnl"/>
        </w:rPr>
        <w:t>interrogantes</w:t>
      </w:r>
      <w:r w:rsidR="00C5211D" w:rsidRPr="008D6DE2">
        <w:rPr>
          <w:lang w:val="es-ES_tradnl"/>
        </w:rPr>
        <w:t>, pero no deb</w:t>
      </w:r>
      <w:r w:rsidR="005A3E7B" w:rsidRPr="008D6DE2">
        <w:rPr>
          <w:lang w:val="es-ES_tradnl"/>
        </w:rPr>
        <w:t>e</w:t>
      </w:r>
      <w:r w:rsidR="00C5211D" w:rsidRPr="008D6DE2">
        <w:rPr>
          <w:lang w:val="es-ES_tradnl"/>
        </w:rPr>
        <w:t xml:space="preserve"> conducir de inmediato a un </w:t>
      </w:r>
      <w:r w:rsidR="005A3E7B" w:rsidRPr="008D6DE2">
        <w:rPr>
          <w:lang w:val="es-ES_tradnl"/>
        </w:rPr>
        <w:t xml:space="preserve">análisis </w:t>
      </w:r>
      <w:r w:rsidR="00C5211D" w:rsidRPr="008D6DE2">
        <w:rPr>
          <w:lang w:val="es-ES_tradnl"/>
        </w:rPr>
        <w:t>excesiv</w:t>
      </w:r>
      <w:r w:rsidR="005A3E7B" w:rsidRPr="008D6DE2">
        <w:rPr>
          <w:lang w:val="es-ES_tradnl"/>
        </w:rPr>
        <w:t>amente detallado del mismo</w:t>
      </w:r>
      <w:r w:rsidR="00C5211D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C5211D" w:rsidRPr="008D6DE2">
        <w:rPr>
          <w:lang w:val="es-ES_tradnl"/>
        </w:rPr>
        <w:t>Para este ejercicio</w:t>
      </w:r>
      <w:r w:rsidR="00B01C66" w:rsidRPr="008D6DE2">
        <w:rPr>
          <w:lang w:val="es-ES_tradnl"/>
        </w:rPr>
        <w:t xml:space="preserve">, </w:t>
      </w:r>
      <w:r w:rsidR="005A3E7B" w:rsidRPr="008D6DE2">
        <w:rPr>
          <w:lang w:val="es-ES_tradnl"/>
        </w:rPr>
        <w:t>es</w:t>
      </w:r>
      <w:r w:rsidR="00C5211D" w:rsidRPr="008D6DE2">
        <w:rPr>
          <w:lang w:val="es-ES_tradnl"/>
        </w:rPr>
        <w:t xml:space="preserve"> </w:t>
      </w:r>
      <w:r w:rsidR="00096821" w:rsidRPr="008D6DE2">
        <w:rPr>
          <w:lang w:val="es-ES_tradnl"/>
        </w:rPr>
        <w:t>preferible</w:t>
      </w:r>
      <w:r w:rsidR="00C5211D" w:rsidRPr="008D6DE2">
        <w:rPr>
          <w:lang w:val="es-ES_tradnl"/>
        </w:rPr>
        <w:t xml:space="preserve"> evitar </w:t>
      </w:r>
      <w:r w:rsidR="006B7B34" w:rsidRPr="008D6DE2">
        <w:rPr>
          <w:lang w:val="es-ES_tradnl"/>
        </w:rPr>
        <w:t xml:space="preserve">los </w:t>
      </w:r>
      <w:r w:rsidR="00C5211D" w:rsidRPr="008D6DE2">
        <w:rPr>
          <w:lang w:val="es-ES_tradnl"/>
        </w:rPr>
        <w:t xml:space="preserve">elementos </w:t>
      </w:r>
      <w:r w:rsidR="005A3E7B" w:rsidRPr="008D6DE2">
        <w:rPr>
          <w:lang w:val="es-ES_tradnl"/>
        </w:rPr>
        <w:t xml:space="preserve">estrechamente </w:t>
      </w:r>
      <w:r w:rsidR="00C5211D" w:rsidRPr="008D6DE2">
        <w:rPr>
          <w:lang w:val="es-ES_tradnl"/>
        </w:rPr>
        <w:t xml:space="preserve">vinculados </w:t>
      </w:r>
      <w:r w:rsidR="005A3E7B" w:rsidRPr="008D6DE2">
        <w:rPr>
          <w:lang w:val="es-ES_tradnl"/>
        </w:rPr>
        <w:t>a una</w:t>
      </w:r>
      <w:r w:rsidR="00C5211D" w:rsidRPr="008D6DE2">
        <w:rPr>
          <w:lang w:val="es-ES_tradnl"/>
        </w:rPr>
        <w:t xml:space="preserve"> determinada clase</w:t>
      </w:r>
      <w:r w:rsidR="005A3E7B" w:rsidRPr="008D6DE2">
        <w:rPr>
          <w:lang w:val="es-ES_tradnl"/>
        </w:rPr>
        <w:t xml:space="preserve"> social</w:t>
      </w:r>
      <w:r w:rsidR="00C5211D" w:rsidRPr="008D6DE2">
        <w:rPr>
          <w:lang w:val="es-ES_tradnl"/>
        </w:rPr>
        <w:t>, casta o clan, o aquellos cuy</w:t>
      </w:r>
      <w:r w:rsidR="003C503A" w:rsidRPr="008D6DE2">
        <w:rPr>
          <w:lang w:val="es-ES_tradnl"/>
        </w:rPr>
        <w:t>a</w:t>
      </w:r>
      <w:r w:rsidR="00C5211D" w:rsidRPr="008D6DE2">
        <w:rPr>
          <w:lang w:val="es-ES_tradnl"/>
        </w:rPr>
        <w:t xml:space="preserve"> </w:t>
      </w:r>
      <w:r w:rsidR="003C503A" w:rsidRPr="008D6DE2">
        <w:rPr>
          <w:lang w:val="es-ES_tradnl"/>
        </w:rPr>
        <w:t>práctica</w:t>
      </w:r>
      <w:r w:rsidR="00C5211D" w:rsidRPr="008D6DE2">
        <w:rPr>
          <w:lang w:val="es-ES_tradnl"/>
        </w:rPr>
        <w:t xml:space="preserve"> ha sido o sigue siendo objeto de </w:t>
      </w:r>
      <w:r w:rsidR="006B7B34" w:rsidRPr="008D6DE2">
        <w:rPr>
          <w:lang w:val="es-ES_tradnl"/>
        </w:rPr>
        <w:t xml:space="preserve">una </w:t>
      </w:r>
      <w:r w:rsidR="00C5211D" w:rsidRPr="008D6DE2">
        <w:rPr>
          <w:lang w:val="es-ES_tradnl"/>
        </w:rPr>
        <w:t>estigma</w:t>
      </w:r>
      <w:r w:rsidR="006B7B34" w:rsidRPr="008D6DE2">
        <w:rPr>
          <w:lang w:val="es-ES_tradnl"/>
        </w:rPr>
        <w:t>tización</w:t>
      </w:r>
      <w:r w:rsidR="00C5211D" w:rsidRPr="008D6DE2">
        <w:rPr>
          <w:lang w:val="es-ES_tradnl"/>
        </w:rPr>
        <w:t xml:space="preserve"> social o </w:t>
      </w:r>
      <w:r w:rsidR="006B7B34" w:rsidRPr="008D6DE2">
        <w:rPr>
          <w:lang w:val="es-ES_tradnl"/>
        </w:rPr>
        <w:t xml:space="preserve">de </w:t>
      </w:r>
      <w:r w:rsidR="00C5211D" w:rsidRPr="008D6DE2">
        <w:rPr>
          <w:lang w:val="es-ES_tradnl"/>
        </w:rPr>
        <w:t xml:space="preserve">restricciones impuestas por </w:t>
      </w:r>
      <w:r w:rsidR="006B7B34" w:rsidRPr="008D6DE2">
        <w:rPr>
          <w:lang w:val="es-ES_tradnl"/>
        </w:rPr>
        <w:t>las autoridades gubernamentales</w:t>
      </w:r>
      <w:r w:rsidR="00C5211D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FD6709" w:rsidRPr="008D6DE2">
        <w:rPr>
          <w:lang w:val="es-ES_tradnl"/>
        </w:rPr>
        <w:t xml:space="preserve">Más adelante, habrá tiempo </w:t>
      </w:r>
      <w:r w:rsidR="006B7B34" w:rsidRPr="008D6DE2">
        <w:rPr>
          <w:lang w:val="es-ES_tradnl"/>
        </w:rPr>
        <w:t>para</w:t>
      </w:r>
      <w:r w:rsidR="00FD6709" w:rsidRPr="008D6DE2">
        <w:rPr>
          <w:lang w:val="es-ES_tradnl"/>
        </w:rPr>
        <w:t xml:space="preserve"> abordar </w:t>
      </w:r>
      <w:r w:rsidR="006B7B34" w:rsidRPr="008D6DE2">
        <w:rPr>
          <w:lang w:val="es-ES_tradnl"/>
        </w:rPr>
        <w:t xml:space="preserve">los </w:t>
      </w:r>
      <w:r w:rsidR="005B380E">
        <w:rPr>
          <w:lang w:val="es-ES_tradnl"/>
        </w:rPr>
        <w:t>complejos</w:t>
      </w:r>
      <w:r w:rsidR="006B7B34" w:rsidRPr="008D6DE2">
        <w:rPr>
          <w:lang w:val="es-ES_tradnl"/>
        </w:rPr>
        <w:t xml:space="preserve"> </w:t>
      </w:r>
      <w:r w:rsidR="00FD6709" w:rsidRPr="008D6DE2">
        <w:rPr>
          <w:lang w:val="es-ES_tradnl"/>
        </w:rPr>
        <w:t xml:space="preserve">problemas </w:t>
      </w:r>
      <w:r w:rsidR="005B380E">
        <w:rPr>
          <w:lang w:val="es-ES_tradnl"/>
        </w:rPr>
        <w:t>que plantean</w:t>
      </w:r>
      <w:r w:rsidR="006B7B34" w:rsidRPr="008D6DE2">
        <w:rPr>
          <w:lang w:val="es-ES_tradnl"/>
        </w:rPr>
        <w:t xml:space="preserve"> los</w:t>
      </w:r>
      <w:r w:rsidR="00096821" w:rsidRPr="008D6DE2">
        <w:rPr>
          <w:lang w:val="es-ES_tradnl"/>
        </w:rPr>
        <w:t xml:space="preserve"> tabúes, estigmas o estereotipo</w:t>
      </w:r>
      <w:r w:rsidR="005B380E">
        <w:rPr>
          <w:lang w:val="es-ES_tradnl"/>
        </w:rPr>
        <w:t>s</w:t>
      </w:r>
      <w:r w:rsidR="00096821" w:rsidRPr="008D6DE2">
        <w:rPr>
          <w:lang w:val="es-ES_tradnl"/>
        </w:rPr>
        <w:t>: e</w:t>
      </w:r>
      <w:r w:rsidR="00FD6709" w:rsidRPr="008D6DE2">
        <w:rPr>
          <w:lang w:val="es-ES_tradnl"/>
        </w:rPr>
        <w:t xml:space="preserve">l objetivo de </w:t>
      </w:r>
      <w:r w:rsidR="006B7B34" w:rsidRPr="008D6DE2">
        <w:rPr>
          <w:lang w:val="es-ES_tradnl"/>
        </w:rPr>
        <w:t>esta unidad</w:t>
      </w:r>
      <w:r w:rsidR="00FD6709" w:rsidRPr="008D6DE2">
        <w:rPr>
          <w:lang w:val="es-ES_tradnl"/>
        </w:rPr>
        <w:t xml:space="preserve"> es </w:t>
      </w:r>
      <w:r w:rsidR="006B7B34" w:rsidRPr="008D6DE2">
        <w:rPr>
          <w:lang w:val="es-ES_tradnl"/>
        </w:rPr>
        <w:t xml:space="preserve">más bien </w:t>
      </w:r>
      <w:r w:rsidR="00FD6709" w:rsidRPr="008D6DE2">
        <w:rPr>
          <w:lang w:val="es-ES_tradnl"/>
        </w:rPr>
        <w:t xml:space="preserve">estimular </w:t>
      </w:r>
      <w:r w:rsidR="006B7B34" w:rsidRPr="008D6DE2">
        <w:rPr>
          <w:lang w:val="es-ES_tradnl"/>
        </w:rPr>
        <w:t xml:space="preserve">y canalizar </w:t>
      </w:r>
      <w:r w:rsidR="00FD6709" w:rsidRPr="008D6DE2">
        <w:rPr>
          <w:lang w:val="es-ES_tradnl"/>
        </w:rPr>
        <w:t>la curiosidad de los</w:t>
      </w:r>
      <w:r w:rsidR="004104E0" w:rsidRPr="008D6DE2">
        <w:rPr>
          <w:lang w:val="es-ES_tradnl"/>
        </w:rPr>
        <w:t> </w:t>
      </w:r>
      <w:r w:rsidR="00FD6709" w:rsidRPr="008D6DE2">
        <w:rPr>
          <w:lang w:val="es-ES_tradnl"/>
        </w:rPr>
        <w:t>participantes</w:t>
      </w:r>
      <w:r w:rsidR="006B7B34" w:rsidRPr="008D6DE2">
        <w:rPr>
          <w:lang w:val="es-ES_tradnl"/>
        </w:rPr>
        <w:t xml:space="preserve"> </w:t>
      </w:r>
      <w:r w:rsidR="001E01EE" w:rsidRPr="008D6DE2">
        <w:rPr>
          <w:lang w:val="es-ES_tradnl"/>
        </w:rPr>
        <w:t>d</w:t>
      </w:r>
      <w:r w:rsidR="006B7B34" w:rsidRPr="008D6DE2">
        <w:rPr>
          <w:lang w:val="es-ES_tradnl"/>
        </w:rPr>
        <w:t xml:space="preserve">el taller, y conseguir que adquieran </w:t>
      </w:r>
      <w:r w:rsidR="00FD6709" w:rsidRPr="008D6DE2">
        <w:rPr>
          <w:lang w:val="es-ES_tradnl"/>
        </w:rPr>
        <w:t xml:space="preserve">conocimientos </w:t>
      </w:r>
      <w:r w:rsidR="006B7B34" w:rsidRPr="008D6DE2">
        <w:rPr>
          <w:lang w:val="es-ES_tradnl"/>
        </w:rPr>
        <w:t>básicos</w:t>
      </w:r>
      <w:r w:rsidR="00FD6709" w:rsidRPr="008D6DE2">
        <w:rPr>
          <w:lang w:val="es-ES_tradnl"/>
        </w:rPr>
        <w:t xml:space="preserve"> para confecci</w:t>
      </w:r>
      <w:r w:rsidR="006B7B34" w:rsidRPr="008D6DE2">
        <w:rPr>
          <w:lang w:val="es-ES_tradnl"/>
        </w:rPr>
        <w:t xml:space="preserve">onar </w:t>
      </w:r>
      <w:r w:rsidR="00FD6709" w:rsidRPr="008D6DE2">
        <w:rPr>
          <w:lang w:val="es-ES_tradnl"/>
        </w:rPr>
        <w:t>inventario</w:t>
      </w:r>
      <w:r w:rsidR="006B7B34" w:rsidRPr="008D6DE2">
        <w:rPr>
          <w:lang w:val="es-ES_tradnl"/>
        </w:rPr>
        <w:t>s</w:t>
      </w:r>
      <w:r w:rsidR="00FD6709" w:rsidRPr="008D6DE2">
        <w:rPr>
          <w:lang w:val="es-ES_tradnl"/>
        </w:rPr>
        <w:t xml:space="preserve"> de elemento</w:t>
      </w:r>
      <w:r w:rsidR="003839A4" w:rsidRPr="008D6DE2">
        <w:rPr>
          <w:lang w:val="es-ES_tradnl"/>
        </w:rPr>
        <w:t>s</w:t>
      </w:r>
      <w:r w:rsidR="00FD6709" w:rsidRPr="008D6DE2">
        <w:rPr>
          <w:lang w:val="es-ES_tradnl"/>
        </w:rPr>
        <w:t xml:space="preserve"> del PCI</w:t>
      </w:r>
      <w:r w:rsidR="006B7B34" w:rsidRPr="008D6DE2">
        <w:rPr>
          <w:lang w:val="es-ES_tradnl"/>
        </w:rPr>
        <w:t>, junto con</w:t>
      </w:r>
      <w:r w:rsidR="00FD6709" w:rsidRPr="008D6DE2">
        <w:rPr>
          <w:lang w:val="es-ES_tradnl"/>
        </w:rPr>
        <w:t xml:space="preserve"> las comunidades interesadas</w:t>
      </w:r>
      <w:r w:rsidR="003839A4" w:rsidRPr="008D6DE2">
        <w:rPr>
          <w:lang w:val="es-ES_tradnl"/>
        </w:rPr>
        <w:t>,</w:t>
      </w:r>
      <w:r w:rsidR="00FD6709" w:rsidRPr="008D6DE2">
        <w:rPr>
          <w:lang w:val="es-ES_tradnl"/>
        </w:rPr>
        <w:t xml:space="preserve"> </w:t>
      </w:r>
      <w:r w:rsidR="003839A4" w:rsidRPr="008D6DE2">
        <w:rPr>
          <w:lang w:val="es-ES_tradnl"/>
        </w:rPr>
        <w:t xml:space="preserve">en </w:t>
      </w:r>
      <w:r w:rsidR="001E01EE" w:rsidRPr="008D6DE2">
        <w:rPr>
          <w:lang w:val="es-ES_tradnl"/>
        </w:rPr>
        <w:t>favor</w:t>
      </w:r>
      <w:r w:rsidR="003839A4" w:rsidRPr="008D6DE2">
        <w:rPr>
          <w:lang w:val="es-ES_tradnl"/>
        </w:rPr>
        <w:t xml:space="preserve"> de </w:t>
      </w:r>
      <w:r w:rsidR="00FD6709" w:rsidRPr="008D6DE2">
        <w:rPr>
          <w:lang w:val="es-ES_tradnl"/>
        </w:rPr>
        <w:t xml:space="preserve">su bienestar y </w:t>
      </w:r>
      <w:r w:rsidR="003839A4" w:rsidRPr="008D6DE2">
        <w:rPr>
          <w:lang w:val="es-ES_tradnl"/>
        </w:rPr>
        <w:t xml:space="preserve">de una mejor vida </w:t>
      </w:r>
      <w:r w:rsidR="00CD7FC8" w:rsidRPr="008D6DE2">
        <w:rPr>
          <w:lang w:val="es-ES_tradnl"/>
        </w:rPr>
        <w:t>para</w:t>
      </w:r>
      <w:r w:rsidR="00FD6709" w:rsidRPr="008D6DE2">
        <w:rPr>
          <w:lang w:val="es-ES_tradnl"/>
        </w:rPr>
        <w:t xml:space="preserve"> </w:t>
      </w:r>
      <w:r w:rsidR="001E01EE" w:rsidRPr="008D6DE2">
        <w:rPr>
          <w:lang w:val="es-ES_tradnl"/>
        </w:rPr>
        <w:t>las</w:t>
      </w:r>
      <w:r w:rsidR="00FD6709" w:rsidRPr="008D6DE2">
        <w:rPr>
          <w:lang w:val="es-ES_tradnl"/>
        </w:rPr>
        <w:t xml:space="preserve"> </w:t>
      </w:r>
      <w:r w:rsidR="005B380E" w:rsidRPr="008D6DE2">
        <w:rPr>
          <w:lang w:val="es-ES_tradnl"/>
        </w:rPr>
        <w:t xml:space="preserve">generaciones </w:t>
      </w:r>
      <w:r w:rsidR="00FD6709" w:rsidRPr="008D6DE2">
        <w:rPr>
          <w:lang w:val="es-ES_tradnl"/>
        </w:rPr>
        <w:t>futuras.</w:t>
      </w:r>
    </w:p>
    <w:p w:rsidR="00B01C66" w:rsidRPr="008D6DE2" w:rsidRDefault="00BF3874" w:rsidP="009D7D95">
      <w:pPr>
        <w:pStyle w:val="Texte1"/>
        <w:rPr>
          <w:lang w:val="es-ES_tradnl"/>
        </w:rPr>
      </w:pPr>
      <w:r w:rsidRPr="008D6DE2">
        <w:rPr>
          <w:lang w:val="es-ES_tradnl"/>
        </w:rPr>
        <w:t>Como</w:t>
      </w:r>
      <w:r w:rsidR="00A71B8F" w:rsidRPr="008D6DE2">
        <w:rPr>
          <w:lang w:val="es-ES_tradnl"/>
        </w:rPr>
        <w:t xml:space="preserve"> se </w:t>
      </w:r>
      <w:r w:rsidR="003839A4" w:rsidRPr="008D6DE2">
        <w:rPr>
          <w:lang w:val="es-ES_tradnl"/>
        </w:rPr>
        <w:t>expuso</w:t>
      </w:r>
      <w:r w:rsidR="00A71B8F" w:rsidRPr="008D6DE2">
        <w:rPr>
          <w:lang w:val="es-ES_tradnl"/>
        </w:rPr>
        <w:t xml:space="preserve"> en la </w:t>
      </w:r>
      <w:r w:rsidR="00904A4B" w:rsidRPr="008D6DE2">
        <w:rPr>
          <w:lang w:val="es-ES_tradnl"/>
        </w:rPr>
        <w:t>Unidad</w:t>
      </w:r>
      <w:r w:rsidR="002604B4" w:rsidRPr="008D6DE2">
        <w:rPr>
          <w:lang w:val="es-ES_tradnl"/>
        </w:rPr>
        <w:t> </w:t>
      </w:r>
      <w:r w:rsidRPr="008D6DE2">
        <w:rPr>
          <w:lang w:val="es-ES_tradnl"/>
        </w:rPr>
        <w:t>6</w:t>
      </w:r>
      <w:r w:rsidR="00B01C66" w:rsidRPr="008D6DE2">
        <w:rPr>
          <w:lang w:val="es-ES_tradnl"/>
        </w:rPr>
        <w:t xml:space="preserve">, </w:t>
      </w:r>
      <w:r w:rsidR="00A71B8F" w:rsidRPr="008D6DE2">
        <w:rPr>
          <w:lang w:val="es-ES_tradnl"/>
        </w:rPr>
        <w:t xml:space="preserve">en el </w:t>
      </w:r>
      <w:r w:rsidR="00B01C66" w:rsidRPr="008D6DE2">
        <w:rPr>
          <w:lang w:val="es-ES_tradnl"/>
        </w:rPr>
        <w:t>Art</w:t>
      </w:r>
      <w:r w:rsidR="00A71B8F" w:rsidRPr="008D6DE2">
        <w:rPr>
          <w:lang w:val="es-ES_tradnl"/>
        </w:rPr>
        <w:t xml:space="preserve">ículo </w:t>
      </w:r>
      <w:r w:rsidR="00B01C66" w:rsidRPr="008D6DE2">
        <w:rPr>
          <w:lang w:val="es-ES_tradnl"/>
        </w:rPr>
        <w:t xml:space="preserve">12 </w:t>
      </w:r>
      <w:r w:rsidR="00A71B8F" w:rsidRPr="008D6DE2">
        <w:rPr>
          <w:lang w:val="es-ES_tradnl"/>
        </w:rPr>
        <w:t xml:space="preserve">de la </w:t>
      </w:r>
      <w:r w:rsidRPr="008D6DE2">
        <w:rPr>
          <w:lang w:val="es-ES_tradnl"/>
        </w:rPr>
        <w:t>Convención para la Salvaguardia del Patrimonio Cultural Inmaterial</w:t>
      </w:r>
      <w:r w:rsidRPr="008D6DE2">
        <w:rPr>
          <w:rStyle w:val="FootnoteReference"/>
          <w:lang w:val="es-ES_tradnl"/>
        </w:rPr>
        <w:footnoteReference w:id="1"/>
      </w:r>
      <w:r w:rsidR="00B01C66" w:rsidRPr="008D6DE2">
        <w:rPr>
          <w:lang w:val="es-ES_tradnl"/>
        </w:rPr>
        <w:t xml:space="preserve"> </w:t>
      </w:r>
      <w:r w:rsidR="00A71B8F" w:rsidRPr="008D6DE2">
        <w:rPr>
          <w:lang w:val="es-ES_tradnl"/>
        </w:rPr>
        <w:t xml:space="preserve">se pide a los Estados </w:t>
      </w:r>
      <w:r w:rsidR="00B01C66" w:rsidRPr="008D6DE2">
        <w:rPr>
          <w:lang w:val="es-ES_tradnl"/>
        </w:rPr>
        <w:t xml:space="preserve">Partes </w:t>
      </w:r>
      <w:r w:rsidR="00A71B8F" w:rsidRPr="008D6DE2">
        <w:rPr>
          <w:lang w:val="es-ES_tradnl"/>
        </w:rPr>
        <w:t>que confeccionen uno o varios inventarios del PCI presente en sus territorios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A71B8F" w:rsidRPr="008D6DE2">
        <w:rPr>
          <w:lang w:val="es-ES_tradnl"/>
        </w:rPr>
        <w:t xml:space="preserve">La confección o realización de inventarios abarca </w:t>
      </w:r>
      <w:r w:rsidR="003839A4" w:rsidRPr="008D6DE2">
        <w:rPr>
          <w:lang w:val="es-ES_tradnl"/>
        </w:rPr>
        <w:t>la recogida</w:t>
      </w:r>
      <w:r w:rsidR="00A71B8F" w:rsidRPr="008D6DE2">
        <w:rPr>
          <w:lang w:val="es-ES_tradnl"/>
        </w:rPr>
        <w:t xml:space="preserve"> y presentación </w:t>
      </w:r>
      <w:r w:rsidR="003839A4" w:rsidRPr="008D6DE2">
        <w:rPr>
          <w:lang w:val="es-ES_tradnl"/>
        </w:rPr>
        <w:t xml:space="preserve">sistemáticas </w:t>
      </w:r>
      <w:r w:rsidR="00A71B8F" w:rsidRPr="008D6DE2">
        <w:rPr>
          <w:lang w:val="es-ES_tradnl"/>
        </w:rPr>
        <w:t xml:space="preserve">de información sobre elementos </w:t>
      </w:r>
      <w:r w:rsidR="003839A4" w:rsidRPr="008D6DE2">
        <w:rPr>
          <w:lang w:val="es-ES_tradnl"/>
        </w:rPr>
        <w:t>del PCI</w:t>
      </w:r>
      <w:r w:rsidR="00A71B8F" w:rsidRPr="008D6DE2">
        <w:rPr>
          <w:lang w:val="es-ES_tradnl"/>
        </w:rPr>
        <w:t>.</w:t>
      </w:r>
      <w:r w:rsidR="00B01C66" w:rsidRPr="008D6DE2">
        <w:rPr>
          <w:lang w:val="es-ES_tradnl"/>
        </w:rPr>
        <w:t xml:space="preserve"> </w:t>
      </w:r>
      <w:r w:rsidR="00A71B8F" w:rsidRPr="008D6DE2">
        <w:rPr>
          <w:lang w:val="es-ES_tradnl"/>
        </w:rPr>
        <w:t xml:space="preserve">Los Estados Partes pueden </w:t>
      </w:r>
      <w:r w:rsidR="003839A4" w:rsidRPr="008D6DE2">
        <w:rPr>
          <w:lang w:val="es-ES_tradnl"/>
        </w:rPr>
        <w:t xml:space="preserve">estructurar </w:t>
      </w:r>
      <w:r w:rsidR="00A71B8F" w:rsidRPr="008D6DE2">
        <w:rPr>
          <w:lang w:val="es-ES_tradnl"/>
        </w:rPr>
        <w:t xml:space="preserve">los inventarios del PCI </w:t>
      </w:r>
      <w:r w:rsidR="003839A4" w:rsidRPr="008D6DE2">
        <w:rPr>
          <w:lang w:val="es-ES_tradnl"/>
        </w:rPr>
        <w:t xml:space="preserve">como </w:t>
      </w:r>
      <w:r w:rsidR="005D2B59" w:rsidRPr="008D6DE2">
        <w:rPr>
          <w:lang w:val="es-ES_tradnl"/>
        </w:rPr>
        <w:t>crean</w:t>
      </w:r>
      <w:r w:rsidR="003839A4" w:rsidRPr="008D6DE2">
        <w:rPr>
          <w:lang w:val="es-ES_tradnl"/>
        </w:rPr>
        <w:t xml:space="preserve"> más conveniente</w:t>
      </w:r>
      <w:r w:rsidR="00A71B8F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839A4" w:rsidRPr="008D6DE2">
        <w:rPr>
          <w:lang w:val="es-ES_tradnl"/>
        </w:rPr>
        <w:t>Esos</w:t>
      </w:r>
      <w:r w:rsidR="00A71B8F" w:rsidRPr="008D6DE2">
        <w:rPr>
          <w:lang w:val="es-ES_tradnl"/>
        </w:rPr>
        <w:t xml:space="preserve"> inventarios deben ser </w:t>
      </w:r>
      <w:r w:rsidR="003839A4" w:rsidRPr="008D6DE2">
        <w:rPr>
          <w:lang w:val="es-ES_tradnl"/>
        </w:rPr>
        <w:t>exhaustivos</w:t>
      </w:r>
      <w:r w:rsidR="00A71B8F" w:rsidRPr="008D6DE2">
        <w:rPr>
          <w:lang w:val="es-ES_tradnl"/>
        </w:rPr>
        <w:t xml:space="preserve"> y </w:t>
      </w:r>
      <w:r w:rsidR="001545C4" w:rsidRPr="008D6DE2">
        <w:rPr>
          <w:lang w:val="es-ES_tradnl"/>
        </w:rPr>
        <w:t xml:space="preserve">tienen que </w:t>
      </w:r>
      <w:r w:rsidR="00A71B8F" w:rsidRPr="008D6DE2">
        <w:rPr>
          <w:lang w:val="es-ES_tradnl"/>
        </w:rPr>
        <w:t xml:space="preserve">actualizarse </w:t>
      </w:r>
      <w:r w:rsidR="001545C4" w:rsidRPr="008D6DE2">
        <w:rPr>
          <w:lang w:val="es-ES_tradnl"/>
        </w:rPr>
        <w:t>periódicamente</w:t>
      </w:r>
      <w:r w:rsidR="00A71B8F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A71B8F" w:rsidRPr="008D6DE2">
        <w:rPr>
          <w:lang w:val="es-ES_tradnl"/>
        </w:rPr>
        <w:t>La i</w:t>
      </w:r>
      <w:r w:rsidR="00B01C66" w:rsidRPr="008D6DE2">
        <w:rPr>
          <w:lang w:val="es-ES_tradnl"/>
        </w:rPr>
        <w:t>nclusi</w:t>
      </w:r>
      <w:r w:rsidR="00A71B8F" w:rsidRPr="008D6DE2">
        <w:rPr>
          <w:lang w:val="es-ES_tradnl"/>
        </w:rPr>
        <w:t>ó</w:t>
      </w:r>
      <w:r w:rsidR="00B01C66" w:rsidRPr="008D6DE2">
        <w:rPr>
          <w:lang w:val="es-ES_tradnl"/>
        </w:rPr>
        <w:t xml:space="preserve">n </w:t>
      </w:r>
      <w:r w:rsidR="00A71B8F" w:rsidRPr="008D6DE2">
        <w:rPr>
          <w:lang w:val="es-ES_tradnl"/>
        </w:rPr>
        <w:t xml:space="preserve">de información sobre un elemento específico en un inventario del PCI debe </w:t>
      </w:r>
      <w:r w:rsidR="001545C4" w:rsidRPr="008D6DE2">
        <w:rPr>
          <w:lang w:val="es-ES_tradnl"/>
        </w:rPr>
        <w:t>i</w:t>
      </w:r>
      <w:r w:rsidR="00A71B8F" w:rsidRPr="008D6DE2">
        <w:rPr>
          <w:lang w:val="es-ES_tradnl"/>
        </w:rPr>
        <w:t xml:space="preserve">r precedida de </w:t>
      </w:r>
      <w:r w:rsidR="0028485E" w:rsidRPr="008D6DE2">
        <w:rPr>
          <w:lang w:val="es-ES_tradnl"/>
        </w:rPr>
        <w:t>su</w:t>
      </w:r>
      <w:r w:rsidR="00A71B8F" w:rsidRPr="008D6DE2">
        <w:rPr>
          <w:lang w:val="es-ES_tradnl"/>
        </w:rPr>
        <w:t xml:space="preserve"> identificación y definición</w:t>
      </w:r>
      <w:r w:rsidR="005D2B59" w:rsidRPr="008D6DE2">
        <w:rPr>
          <w:lang w:val="es-ES_tradnl"/>
        </w:rPr>
        <w:t xml:space="preserve">, </w:t>
      </w:r>
      <w:r w:rsidR="00A71B8F" w:rsidRPr="008D6DE2">
        <w:rPr>
          <w:lang w:val="es-ES_tradnl"/>
        </w:rPr>
        <w:t>en estrecha colaboración con las comunidades y los grupos interesados</w:t>
      </w:r>
      <w:r w:rsidR="001545C4" w:rsidRPr="008D6DE2">
        <w:rPr>
          <w:lang w:val="es-ES_tradnl"/>
        </w:rPr>
        <w:t xml:space="preserve">, así como con </w:t>
      </w:r>
      <w:r w:rsidR="00A71B8F" w:rsidRPr="008D6DE2">
        <w:rPr>
          <w:lang w:val="es-ES_tradnl"/>
        </w:rPr>
        <w:t xml:space="preserve">ONG </w:t>
      </w:r>
      <w:r w:rsidR="005D2B59" w:rsidRPr="008D6DE2">
        <w:rPr>
          <w:lang w:val="es-ES_tradnl"/>
        </w:rPr>
        <w:t>(</w:t>
      </w:r>
      <w:r w:rsidR="001545C4" w:rsidRPr="008D6DE2">
        <w:rPr>
          <w:lang w:val="es-ES_tradnl"/>
        </w:rPr>
        <w:t>cuando proceda</w:t>
      </w:r>
      <w:r w:rsidR="005D2B59" w:rsidRPr="008D6DE2">
        <w:rPr>
          <w:lang w:val="es-ES_tradnl"/>
        </w:rPr>
        <w:t>)</w:t>
      </w:r>
      <w:r w:rsidR="00A71B8F" w:rsidRPr="008D6DE2">
        <w:rPr>
          <w:lang w:val="es-ES_tradnl"/>
        </w:rPr>
        <w:t>.</w:t>
      </w:r>
    </w:p>
    <w:p w:rsidR="00B01C66" w:rsidRPr="008D6DE2" w:rsidRDefault="00A71B8F" w:rsidP="009D7D95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Esta unidad </w:t>
      </w:r>
      <w:r w:rsidR="001545C4" w:rsidRPr="008D6DE2">
        <w:rPr>
          <w:lang w:val="es-ES_tradnl"/>
        </w:rPr>
        <w:t xml:space="preserve">se </w:t>
      </w:r>
      <w:r w:rsidRPr="008D6DE2">
        <w:rPr>
          <w:lang w:val="es-ES_tradnl"/>
        </w:rPr>
        <w:t>debe consider</w:t>
      </w:r>
      <w:r w:rsidR="001545C4" w:rsidRPr="008D6DE2">
        <w:rPr>
          <w:lang w:val="es-ES_tradnl"/>
        </w:rPr>
        <w:t>ar</w:t>
      </w:r>
      <w:r w:rsidRPr="008D6DE2">
        <w:rPr>
          <w:lang w:val="es-ES_tradnl"/>
        </w:rPr>
        <w:t xml:space="preserve"> un punto de partida para</w:t>
      </w:r>
      <w:r w:rsidR="00764804" w:rsidRPr="008D6DE2">
        <w:rPr>
          <w:lang w:val="es-ES_tradnl"/>
        </w:rPr>
        <w:t xml:space="preserve"> la</w:t>
      </w:r>
      <w:r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identifica</w:t>
      </w:r>
      <w:r w:rsidRPr="008D6DE2">
        <w:rPr>
          <w:lang w:val="es-ES_tradnl"/>
        </w:rPr>
        <w:t>ción</w:t>
      </w:r>
      <w:r w:rsidR="00B01C66" w:rsidRPr="008D6DE2">
        <w:rPr>
          <w:lang w:val="es-ES_tradnl"/>
        </w:rPr>
        <w:t xml:space="preserve"> </w:t>
      </w:r>
      <w:r w:rsidRPr="008D6DE2">
        <w:rPr>
          <w:lang w:val="es-ES_tradnl"/>
        </w:rPr>
        <w:t>y</w:t>
      </w:r>
      <w:r w:rsidR="00B01C66" w:rsidRPr="008D6DE2">
        <w:rPr>
          <w:lang w:val="es-ES_tradnl"/>
        </w:rPr>
        <w:t xml:space="preserve"> defini</w:t>
      </w:r>
      <w:r w:rsidRPr="008D6DE2">
        <w:rPr>
          <w:lang w:val="es-ES_tradnl"/>
        </w:rPr>
        <w:t>ción</w:t>
      </w:r>
      <w:r w:rsidR="00B01C66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de </w:t>
      </w:r>
      <w:r w:rsidR="00B01C66" w:rsidRPr="008D6DE2">
        <w:rPr>
          <w:lang w:val="es-ES_tradnl"/>
        </w:rPr>
        <w:t>element</w:t>
      </w:r>
      <w:r w:rsidRPr="008D6DE2">
        <w:rPr>
          <w:lang w:val="es-ES_tradnl"/>
        </w:rPr>
        <w:t>o</w:t>
      </w:r>
      <w:r w:rsidR="00B01C66" w:rsidRPr="008D6DE2">
        <w:rPr>
          <w:lang w:val="es-ES_tradnl"/>
        </w:rPr>
        <w:t xml:space="preserve">s </w:t>
      </w:r>
      <w:r w:rsidRPr="008D6DE2">
        <w:rPr>
          <w:lang w:val="es-ES_tradnl"/>
        </w:rPr>
        <w:t xml:space="preserve">del PCI, </w:t>
      </w:r>
      <w:r w:rsidR="00B61A66" w:rsidRPr="008D6DE2">
        <w:rPr>
          <w:lang w:val="es-ES_tradnl"/>
        </w:rPr>
        <w:t>que se completará con</w:t>
      </w:r>
      <w:r w:rsidR="0028485E" w:rsidRPr="008D6DE2">
        <w:rPr>
          <w:lang w:val="es-ES_tradnl"/>
        </w:rPr>
        <w:t xml:space="preserve"> </w:t>
      </w:r>
      <w:r w:rsidR="00AA5D25" w:rsidRPr="008D6DE2">
        <w:rPr>
          <w:lang w:val="es-ES_tradnl"/>
        </w:rPr>
        <w:t>l</w:t>
      </w:r>
      <w:r w:rsidR="0028485E" w:rsidRPr="008D6DE2">
        <w:rPr>
          <w:lang w:val="es-ES_tradnl"/>
        </w:rPr>
        <w:t>a</w:t>
      </w:r>
      <w:r w:rsidR="004104E0" w:rsidRPr="008D6DE2">
        <w:rPr>
          <w:lang w:val="es-ES_tradnl"/>
        </w:rPr>
        <w:t> </w:t>
      </w:r>
      <w:r w:rsidR="0028485E" w:rsidRPr="008D6DE2">
        <w:rPr>
          <w:lang w:val="es-ES_tradnl"/>
        </w:rPr>
        <w:t>recogida</w:t>
      </w:r>
      <w:r w:rsidR="00764804" w:rsidRPr="008D6DE2">
        <w:rPr>
          <w:lang w:val="es-ES_tradnl"/>
        </w:rPr>
        <w:t xml:space="preserve"> y</w:t>
      </w:r>
      <w:r w:rsidR="00B01C66" w:rsidRPr="008D6DE2">
        <w:rPr>
          <w:lang w:val="es-ES_tradnl"/>
        </w:rPr>
        <w:t xml:space="preserve"> presenta</w:t>
      </w:r>
      <w:r w:rsidR="00764804" w:rsidRPr="008D6DE2">
        <w:rPr>
          <w:lang w:val="es-ES_tradnl"/>
        </w:rPr>
        <w:t>ción</w:t>
      </w:r>
      <w:r w:rsidR="00764804" w:rsidRPr="008D6DE2">
        <w:rPr>
          <w:b/>
          <w:lang w:val="es-ES_tradnl"/>
        </w:rPr>
        <w:t xml:space="preserve"> </w:t>
      </w:r>
      <w:r w:rsidR="00764804" w:rsidRPr="008D6DE2">
        <w:rPr>
          <w:lang w:val="es-ES_tradnl"/>
        </w:rPr>
        <w:t xml:space="preserve">de </w:t>
      </w:r>
      <w:r w:rsidR="008F4D8D" w:rsidRPr="008D6DE2">
        <w:rPr>
          <w:lang w:val="es-ES_tradnl"/>
        </w:rPr>
        <w:t>estos</w:t>
      </w:r>
      <w:r w:rsidR="00B61A66" w:rsidRPr="008D6DE2">
        <w:rPr>
          <w:lang w:val="es-ES_tradnl"/>
        </w:rPr>
        <w:t xml:space="preserve"> </w:t>
      </w:r>
      <w:r w:rsidR="00764804" w:rsidRPr="008D6DE2">
        <w:rPr>
          <w:lang w:val="es-ES_tradnl"/>
        </w:rPr>
        <w:t>elementos</w:t>
      </w:r>
      <w:r w:rsidR="008F4D8D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(</w:t>
      </w:r>
      <w:r w:rsidR="00B61A66" w:rsidRPr="008D6DE2">
        <w:rPr>
          <w:lang w:val="es-ES_tradnl"/>
        </w:rPr>
        <w:t>l</w:t>
      </w:r>
      <w:r w:rsidR="00764804" w:rsidRPr="008D6DE2">
        <w:rPr>
          <w:lang w:val="es-ES_tradnl"/>
        </w:rPr>
        <w:t xml:space="preserve">a </w:t>
      </w:r>
      <w:r w:rsidR="00904A4B" w:rsidRPr="008D6DE2">
        <w:rPr>
          <w:lang w:val="es-ES_tradnl"/>
        </w:rPr>
        <w:t>Unidad</w:t>
      </w:r>
      <w:r w:rsidR="002604B4" w:rsidRPr="008D6DE2">
        <w:rPr>
          <w:lang w:val="es-ES_tradnl"/>
        </w:rPr>
        <w:t> </w:t>
      </w:r>
      <w:r w:rsidR="00B61A66" w:rsidRPr="008D6DE2">
        <w:rPr>
          <w:lang w:val="es-ES_tradnl"/>
        </w:rPr>
        <w:t>23</w:t>
      </w:r>
      <w:r w:rsidR="00B01C66" w:rsidRPr="008D6DE2">
        <w:rPr>
          <w:lang w:val="es-ES_tradnl"/>
        </w:rPr>
        <w:t xml:space="preserve"> </w:t>
      </w:r>
      <w:r w:rsidR="00B61A66" w:rsidRPr="008D6DE2">
        <w:rPr>
          <w:lang w:val="es-ES_tradnl"/>
        </w:rPr>
        <w:t>est</w:t>
      </w:r>
      <w:r w:rsidR="008F4D8D" w:rsidRPr="008D6DE2">
        <w:rPr>
          <w:lang w:val="es-ES_tradnl"/>
        </w:rPr>
        <w:t xml:space="preserve">á pensada para debatir </w:t>
      </w:r>
      <w:r w:rsidR="00B61A66" w:rsidRPr="008D6DE2">
        <w:rPr>
          <w:lang w:val="es-ES_tradnl"/>
        </w:rPr>
        <w:t xml:space="preserve">acerca de los </w:t>
      </w:r>
      <w:r w:rsidR="00AA5D25" w:rsidRPr="008D6DE2">
        <w:rPr>
          <w:lang w:val="es-ES_tradnl"/>
        </w:rPr>
        <w:t xml:space="preserve">métodos y </w:t>
      </w:r>
      <w:r w:rsidR="00B61A66" w:rsidRPr="008D6DE2">
        <w:rPr>
          <w:lang w:val="es-ES_tradnl"/>
        </w:rPr>
        <w:t xml:space="preserve">las </w:t>
      </w:r>
      <w:r w:rsidR="00764804" w:rsidRPr="008D6DE2">
        <w:rPr>
          <w:lang w:val="es-ES_tradnl"/>
        </w:rPr>
        <w:t xml:space="preserve">técnicas </w:t>
      </w:r>
      <w:r w:rsidR="00B61A66" w:rsidRPr="008D6DE2">
        <w:rPr>
          <w:lang w:val="es-ES_tradnl"/>
        </w:rPr>
        <w:t xml:space="preserve">más </w:t>
      </w:r>
      <w:r w:rsidR="00AA5D25" w:rsidRPr="008D6DE2">
        <w:rPr>
          <w:lang w:val="es-ES_tradnl"/>
        </w:rPr>
        <w:t>pertinentes</w:t>
      </w:r>
      <w:r w:rsidR="00764804" w:rsidRPr="008D6DE2">
        <w:rPr>
          <w:lang w:val="es-ES_tradnl"/>
        </w:rPr>
        <w:t xml:space="preserve"> para </w:t>
      </w:r>
      <w:r w:rsidR="00B61A66" w:rsidRPr="008D6DE2">
        <w:rPr>
          <w:lang w:val="es-ES_tradnl"/>
        </w:rPr>
        <w:t>el acopio</w:t>
      </w:r>
      <w:r w:rsidR="00AA5D25" w:rsidRPr="008D6DE2">
        <w:rPr>
          <w:lang w:val="es-ES_tradnl"/>
        </w:rPr>
        <w:t xml:space="preserve"> </w:t>
      </w:r>
      <w:r w:rsidR="00B61A66" w:rsidRPr="008D6DE2">
        <w:rPr>
          <w:lang w:val="es-ES_tradnl"/>
        </w:rPr>
        <w:t>de</w:t>
      </w:r>
      <w:r w:rsidR="00AA5D25" w:rsidRPr="008D6DE2">
        <w:rPr>
          <w:lang w:val="es-ES_tradnl"/>
        </w:rPr>
        <w:t xml:space="preserve"> </w:t>
      </w:r>
      <w:r w:rsidR="00764804" w:rsidRPr="008D6DE2">
        <w:rPr>
          <w:lang w:val="es-ES_tradnl"/>
        </w:rPr>
        <w:t>elementos del PCI</w:t>
      </w:r>
      <w:r w:rsidR="00B01C66" w:rsidRPr="008D6DE2">
        <w:rPr>
          <w:lang w:val="es-ES_tradnl"/>
        </w:rPr>
        <w:t xml:space="preserve">). </w:t>
      </w:r>
    </w:p>
    <w:p w:rsidR="00B01C66" w:rsidRPr="008D6DE2" w:rsidRDefault="0091243F" w:rsidP="009D7D95">
      <w:pPr>
        <w:pStyle w:val="Texte1"/>
        <w:rPr>
          <w:lang w:val="es-ES_tradnl"/>
        </w:rPr>
      </w:pPr>
      <w:r w:rsidRPr="008D6DE2">
        <w:rPr>
          <w:lang w:val="es-ES_tradnl"/>
        </w:rPr>
        <w:t>Es fundamental insistir en que</w:t>
      </w:r>
      <w:r w:rsidR="00E57E4E" w:rsidRPr="008D6DE2">
        <w:rPr>
          <w:lang w:val="es-ES_tradnl"/>
        </w:rPr>
        <w:t xml:space="preserve"> la </w:t>
      </w:r>
      <w:r w:rsidR="00B01C66" w:rsidRPr="008D6DE2">
        <w:rPr>
          <w:lang w:val="es-ES_tradnl"/>
        </w:rPr>
        <w:t>Conven</w:t>
      </w:r>
      <w:r w:rsidR="00E57E4E" w:rsidRPr="008D6DE2">
        <w:rPr>
          <w:lang w:val="es-ES_tradnl"/>
        </w:rPr>
        <w:t>ción</w:t>
      </w:r>
      <w:r w:rsidR="00B01C66" w:rsidRPr="008D6DE2">
        <w:rPr>
          <w:lang w:val="es-ES_tradnl"/>
        </w:rPr>
        <w:t xml:space="preserve"> </w:t>
      </w:r>
      <w:r w:rsidR="00E57E4E" w:rsidRPr="008D6DE2">
        <w:rPr>
          <w:lang w:val="es-ES_tradnl"/>
        </w:rPr>
        <w:t xml:space="preserve">exige que </w:t>
      </w:r>
      <w:r w:rsidR="007E43D2">
        <w:rPr>
          <w:lang w:val="es-ES_tradnl"/>
        </w:rPr>
        <w:t>la confección de inventarios contribuya</w:t>
      </w:r>
      <w:r w:rsidRPr="008D6DE2">
        <w:rPr>
          <w:lang w:val="es-ES_tradnl"/>
        </w:rPr>
        <w:t xml:space="preserve"> a</w:t>
      </w:r>
      <w:r w:rsidR="00AA5D25" w:rsidRPr="008D6DE2">
        <w:rPr>
          <w:lang w:val="es-ES_tradnl"/>
        </w:rPr>
        <w:t xml:space="preserve"> la</w:t>
      </w:r>
      <w:r w:rsidR="00E57E4E" w:rsidRPr="008D6DE2">
        <w:rPr>
          <w:lang w:val="es-ES_tradnl"/>
        </w:rPr>
        <w:t xml:space="preserve"> salvaguardia</w:t>
      </w:r>
      <w:r w:rsidR="00AA5D25" w:rsidRPr="008D6DE2">
        <w:rPr>
          <w:lang w:val="es-ES_tradnl"/>
        </w:rPr>
        <w:t xml:space="preserve"> del PCI</w:t>
      </w:r>
      <w:r w:rsidR="00B01C66" w:rsidRPr="008D6DE2">
        <w:rPr>
          <w:lang w:val="es-ES_tradnl"/>
        </w:rPr>
        <w:t xml:space="preserve">, </w:t>
      </w:r>
      <w:r w:rsidR="00E57E4E" w:rsidRPr="008D6DE2">
        <w:rPr>
          <w:lang w:val="es-ES_tradnl"/>
        </w:rPr>
        <w:t xml:space="preserve">lo </w:t>
      </w:r>
      <w:r w:rsidR="00AA5D25" w:rsidRPr="008D6DE2">
        <w:rPr>
          <w:lang w:val="es-ES_tradnl"/>
        </w:rPr>
        <w:t>cual</w:t>
      </w:r>
      <w:r w:rsidR="00E57E4E" w:rsidRPr="008D6DE2">
        <w:rPr>
          <w:lang w:val="es-ES_tradnl"/>
        </w:rPr>
        <w:t xml:space="preserve"> </w:t>
      </w:r>
      <w:r w:rsidRPr="008D6DE2">
        <w:rPr>
          <w:lang w:val="es-ES_tradnl"/>
        </w:rPr>
        <w:t>sugiere</w:t>
      </w:r>
      <w:r w:rsidR="00E57E4E" w:rsidRPr="008D6DE2">
        <w:rPr>
          <w:lang w:val="es-ES_tradnl"/>
        </w:rPr>
        <w:t xml:space="preserve"> que </w:t>
      </w:r>
      <w:r w:rsidR="00AA5D25" w:rsidRPr="008D6DE2">
        <w:rPr>
          <w:lang w:val="es-ES_tradnl"/>
        </w:rPr>
        <w:t xml:space="preserve">se </w:t>
      </w:r>
      <w:r w:rsidR="00E57E4E" w:rsidRPr="008D6DE2">
        <w:rPr>
          <w:lang w:val="es-ES_tradnl"/>
        </w:rPr>
        <w:t xml:space="preserve">debe evaluar y </w:t>
      </w:r>
      <w:r w:rsidR="00F92F45" w:rsidRPr="008D6DE2">
        <w:rPr>
          <w:lang w:val="es-ES_tradnl"/>
        </w:rPr>
        <w:t>consignar</w:t>
      </w:r>
      <w:r w:rsidR="00E57E4E" w:rsidRPr="008D6DE2">
        <w:rPr>
          <w:lang w:val="es-ES_tradnl"/>
        </w:rPr>
        <w:t xml:space="preserve"> el estado de viabilidad de los elementos inventariados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F92F45" w:rsidRPr="008D6DE2">
        <w:rPr>
          <w:lang w:val="es-ES_tradnl"/>
        </w:rPr>
        <w:t>La</w:t>
      </w:r>
      <w:r w:rsidR="00E57E4E" w:rsidRPr="008D6DE2">
        <w:rPr>
          <w:lang w:val="es-ES_tradnl"/>
        </w:rPr>
        <w:t xml:space="preserve"> confección de inventarios </w:t>
      </w:r>
      <w:r w:rsidR="00D35360" w:rsidRPr="008D6DE2">
        <w:rPr>
          <w:lang w:val="es-ES_tradnl"/>
        </w:rPr>
        <w:t xml:space="preserve">también </w:t>
      </w:r>
      <w:r w:rsidR="00E57E4E" w:rsidRPr="008D6DE2">
        <w:rPr>
          <w:lang w:val="es-ES_tradnl"/>
        </w:rPr>
        <w:t xml:space="preserve">puede contribuir </w:t>
      </w:r>
      <w:r w:rsidR="008F4D8D" w:rsidRPr="008D6DE2">
        <w:rPr>
          <w:lang w:val="es-ES_tradnl"/>
        </w:rPr>
        <w:t xml:space="preserve">a </w:t>
      </w:r>
      <w:r w:rsidR="00191286" w:rsidRPr="008D6DE2">
        <w:rPr>
          <w:lang w:val="es-ES_tradnl"/>
        </w:rPr>
        <w:t>sensibilizar</w:t>
      </w:r>
      <w:r w:rsidR="008F4D8D" w:rsidRPr="008D6DE2">
        <w:rPr>
          <w:lang w:val="es-ES_tradnl"/>
        </w:rPr>
        <w:t xml:space="preserve"> sobre </w:t>
      </w:r>
      <w:r w:rsidR="00F92F45" w:rsidRPr="008D6DE2">
        <w:rPr>
          <w:lang w:val="es-ES_tradnl"/>
        </w:rPr>
        <w:t>la importancia del PCI</w:t>
      </w:r>
      <w:r w:rsidR="00E57E4E" w:rsidRPr="008D6DE2">
        <w:rPr>
          <w:lang w:val="es-ES_tradnl"/>
        </w:rPr>
        <w:t xml:space="preserve">, </w:t>
      </w:r>
      <w:r w:rsidR="00F92F45" w:rsidRPr="008D6DE2">
        <w:rPr>
          <w:lang w:val="es-ES_tradnl"/>
        </w:rPr>
        <w:t xml:space="preserve">que es </w:t>
      </w:r>
      <w:r w:rsidR="00E57E4E" w:rsidRPr="008D6DE2">
        <w:rPr>
          <w:lang w:val="es-ES_tradnl"/>
        </w:rPr>
        <w:t xml:space="preserve">una de las finalidades principales de la </w:t>
      </w:r>
      <w:r w:rsidR="00B01C66" w:rsidRPr="008D6DE2">
        <w:rPr>
          <w:lang w:val="es-ES_tradnl"/>
        </w:rPr>
        <w:t>Conven</w:t>
      </w:r>
      <w:r w:rsidR="00E57E4E" w:rsidRPr="008D6DE2">
        <w:rPr>
          <w:lang w:val="es-ES_tradnl"/>
        </w:rPr>
        <w:t>ció</w:t>
      </w:r>
      <w:r w:rsidR="00B01C66" w:rsidRPr="008D6DE2">
        <w:rPr>
          <w:lang w:val="es-ES_tradnl"/>
        </w:rPr>
        <w:t>n.</w:t>
      </w:r>
      <w:r w:rsidR="00DA3D42" w:rsidRPr="008D6DE2">
        <w:rPr>
          <w:lang w:val="es-ES_tradnl"/>
        </w:rPr>
        <w:t xml:space="preserve"> </w:t>
      </w:r>
      <w:r w:rsidR="00F92F45" w:rsidRPr="008D6DE2">
        <w:rPr>
          <w:lang w:val="es-ES_tradnl"/>
        </w:rPr>
        <w:t xml:space="preserve">La confección de inventarios siempre </w:t>
      </w:r>
      <w:r w:rsidR="00191286" w:rsidRPr="008D6DE2">
        <w:rPr>
          <w:lang w:val="es-ES_tradnl"/>
        </w:rPr>
        <w:t xml:space="preserve">será </w:t>
      </w:r>
      <w:r w:rsidR="00F92F45" w:rsidRPr="008D6DE2">
        <w:rPr>
          <w:lang w:val="es-ES_tradnl"/>
        </w:rPr>
        <w:t xml:space="preserve">un trabajo en </w:t>
      </w:r>
      <w:r w:rsidR="00191286" w:rsidRPr="008D6DE2">
        <w:rPr>
          <w:lang w:val="es-ES_tradnl"/>
        </w:rPr>
        <w:t>constante</w:t>
      </w:r>
      <w:r w:rsidR="00F92F45" w:rsidRPr="008D6DE2">
        <w:rPr>
          <w:lang w:val="es-ES_tradnl"/>
        </w:rPr>
        <w:t xml:space="preserve"> evolución, debido a que</w:t>
      </w:r>
      <w:r w:rsidR="00E57E4E" w:rsidRPr="008D6DE2">
        <w:rPr>
          <w:lang w:val="es-ES_tradnl"/>
        </w:rPr>
        <w:t xml:space="preserve"> el PCI </w:t>
      </w:r>
      <w:r w:rsidR="00F92F45" w:rsidRPr="008D6DE2">
        <w:rPr>
          <w:lang w:val="es-ES_tradnl"/>
        </w:rPr>
        <w:t>es</w:t>
      </w:r>
      <w:r w:rsidR="00E57E4E" w:rsidRPr="008D6DE2">
        <w:rPr>
          <w:lang w:val="es-ES_tradnl"/>
        </w:rPr>
        <w:t xml:space="preserve"> dinámico</w:t>
      </w:r>
      <w:r w:rsidR="00F92F45" w:rsidRPr="008D6DE2">
        <w:rPr>
          <w:lang w:val="es-ES_tradnl"/>
        </w:rPr>
        <w:t xml:space="preserve"> por naturaleza</w:t>
      </w:r>
      <w:r w:rsidR="00E57E4E" w:rsidRPr="008D6DE2">
        <w:rPr>
          <w:lang w:val="es-ES_tradnl"/>
        </w:rPr>
        <w:t xml:space="preserve"> y </w:t>
      </w:r>
      <w:r w:rsidR="00F92F45" w:rsidRPr="008D6DE2">
        <w:rPr>
          <w:lang w:val="es-ES_tradnl"/>
        </w:rPr>
        <w:t xml:space="preserve">a que </w:t>
      </w:r>
      <w:r w:rsidR="00191286" w:rsidRPr="008D6DE2">
        <w:rPr>
          <w:lang w:val="es-ES_tradnl"/>
        </w:rPr>
        <w:t xml:space="preserve">las comunidades recrean </w:t>
      </w:r>
      <w:r w:rsidR="00531CA0" w:rsidRPr="008D6DE2">
        <w:rPr>
          <w:lang w:val="es-ES_tradnl"/>
        </w:rPr>
        <w:t xml:space="preserve">constantemente </w:t>
      </w:r>
      <w:r w:rsidR="00191286" w:rsidRPr="008D6DE2">
        <w:rPr>
          <w:lang w:val="es-ES_tradnl"/>
        </w:rPr>
        <w:t>los</w:t>
      </w:r>
      <w:r w:rsidR="004104E0" w:rsidRPr="008D6DE2">
        <w:rPr>
          <w:lang w:val="es-ES_tradnl"/>
        </w:rPr>
        <w:t> </w:t>
      </w:r>
      <w:r w:rsidR="00E57E4E" w:rsidRPr="008D6DE2">
        <w:rPr>
          <w:lang w:val="es-ES_tradnl"/>
        </w:rPr>
        <w:t xml:space="preserve">elementos </w:t>
      </w:r>
      <w:r w:rsidR="00531CA0" w:rsidRPr="008D6DE2">
        <w:rPr>
          <w:lang w:val="es-ES_tradnl"/>
        </w:rPr>
        <w:t>que</w:t>
      </w:r>
      <w:r w:rsidR="00E57E4E" w:rsidRPr="008D6DE2">
        <w:rPr>
          <w:lang w:val="es-ES_tradnl"/>
        </w:rPr>
        <w:t xml:space="preserve"> utilizan</w:t>
      </w:r>
      <w:r w:rsidR="00B01C66" w:rsidRPr="008D6DE2">
        <w:rPr>
          <w:lang w:val="es-ES_tradnl"/>
        </w:rPr>
        <w:t xml:space="preserve"> (</w:t>
      </w:r>
      <w:r w:rsidR="00D35360" w:rsidRPr="008D6DE2">
        <w:rPr>
          <w:lang w:val="es-ES_tradnl"/>
        </w:rPr>
        <w:t>Artículo 12.1</w:t>
      </w:r>
      <w:r w:rsidR="00B01C66" w:rsidRPr="008D6DE2">
        <w:rPr>
          <w:lang w:val="es-ES_tradnl"/>
        </w:rPr>
        <w:t>).</w:t>
      </w:r>
    </w:p>
    <w:p w:rsidR="00B01C66" w:rsidRPr="008D6DE2" w:rsidRDefault="00D57B71" w:rsidP="009D7D95">
      <w:pPr>
        <w:pStyle w:val="Texte1"/>
        <w:rPr>
          <w:lang w:val="es-ES_tradnl"/>
        </w:rPr>
      </w:pPr>
      <w:r w:rsidRPr="008D6DE2">
        <w:rPr>
          <w:lang w:val="es-ES_tradnl"/>
        </w:rPr>
        <w:t>Un</w:t>
      </w:r>
      <w:r w:rsidR="00E57E4E" w:rsidRPr="008D6DE2">
        <w:rPr>
          <w:lang w:val="es-ES_tradnl"/>
        </w:rPr>
        <w:t xml:space="preserve"> inventario </w:t>
      </w:r>
      <w:r w:rsidR="00F92F45" w:rsidRPr="008D6DE2">
        <w:rPr>
          <w:lang w:val="es-ES_tradnl"/>
        </w:rPr>
        <w:t xml:space="preserve">se </w:t>
      </w:r>
      <w:r w:rsidR="00E57E4E" w:rsidRPr="008D6DE2">
        <w:rPr>
          <w:lang w:val="es-ES_tradnl"/>
        </w:rPr>
        <w:t>pue</w:t>
      </w:r>
      <w:r w:rsidR="00F92F45" w:rsidRPr="008D6DE2">
        <w:rPr>
          <w:lang w:val="es-ES_tradnl"/>
        </w:rPr>
        <w:t xml:space="preserve">de </w:t>
      </w:r>
      <w:r w:rsidR="00407541" w:rsidRPr="008D6DE2">
        <w:rPr>
          <w:lang w:val="es-ES_tradnl"/>
        </w:rPr>
        <w:t>difundir</w:t>
      </w:r>
      <w:r w:rsidR="00E57E4E" w:rsidRPr="008D6DE2">
        <w:rPr>
          <w:lang w:val="es-ES_tradnl"/>
        </w:rPr>
        <w:t xml:space="preserve"> </w:t>
      </w:r>
      <w:r w:rsidR="00407541" w:rsidRPr="008D6DE2">
        <w:rPr>
          <w:lang w:val="es-ES_tradnl"/>
        </w:rPr>
        <w:t>utilizando</w:t>
      </w:r>
      <w:r w:rsidRPr="008D6DE2">
        <w:rPr>
          <w:lang w:val="es-ES_tradnl"/>
        </w:rPr>
        <w:t xml:space="preserve"> una lista</w:t>
      </w:r>
      <w:r w:rsidR="00F92F45" w:rsidRPr="008D6DE2">
        <w:rPr>
          <w:lang w:val="es-ES_tradnl"/>
        </w:rPr>
        <w:t xml:space="preserve"> </w:t>
      </w:r>
      <w:r w:rsidR="00E57E4E" w:rsidRPr="008D6DE2">
        <w:rPr>
          <w:lang w:val="es-ES_tradnl"/>
        </w:rPr>
        <w:t>impres</w:t>
      </w:r>
      <w:r w:rsidRPr="008D6DE2">
        <w:rPr>
          <w:lang w:val="es-ES_tradnl"/>
        </w:rPr>
        <w:t>a</w:t>
      </w:r>
      <w:r w:rsidR="00E57E4E" w:rsidRPr="008D6DE2">
        <w:rPr>
          <w:lang w:val="es-ES_tradnl"/>
        </w:rPr>
        <w:t xml:space="preserve">, </w:t>
      </w:r>
      <w:r w:rsidR="00F92F45" w:rsidRPr="008D6DE2">
        <w:rPr>
          <w:lang w:val="es-ES_tradnl"/>
        </w:rPr>
        <w:t xml:space="preserve">una </w:t>
      </w:r>
      <w:r w:rsidR="006F6DE7" w:rsidRPr="008D6DE2">
        <w:rPr>
          <w:lang w:val="es-ES_tradnl"/>
        </w:rPr>
        <w:t xml:space="preserve">base de datos </w:t>
      </w:r>
      <w:r w:rsidR="00E57E4E" w:rsidRPr="008D6DE2">
        <w:rPr>
          <w:lang w:val="es-ES_tradnl"/>
        </w:rPr>
        <w:t>multimedia</w:t>
      </w:r>
      <w:r w:rsidRPr="008D6DE2">
        <w:rPr>
          <w:lang w:val="es-ES_tradnl"/>
        </w:rPr>
        <w:t xml:space="preserve"> u </w:t>
      </w:r>
      <w:r w:rsidR="00E57E4E" w:rsidRPr="008D6DE2">
        <w:rPr>
          <w:lang w:val="es-ES_tradnl"/>
        </w:rPr>
        <w:t>otro tipo de publicación.</w:t>
      </w:r>
      <w:r w:rsidR="00DA3D42" w:rsidRPr="008D6DE2">
        <w:rPr>
          <w:lang w:val="es-ES_tradnl"/>
        </w:rPr>
        <w:t xml:space="preserve"> </w:t>
      </w:r>
      <w:r w:rsidR="00F92F45" w:rsidRPr="008D6DE2">
        <w:rPr>
          <w:lang w:val="es-ES_tradnl"/>
        </w:rPr>
        <w:t>Se puede limitar el acceso a determinado</w:t>
      </w:r>
      <w:r w:rsidR="00413A18" w:rsidRPr="008D6DE2">
        <w:rPr>
          <w:lang w:val="es-ES_tradnl"/>
        </w:rPr>
        <w:t>s</w:t>
      </w:r>
      <w:r w:rsidR="00F92F45" w:rsidRPr="008D6DE2">
        <w:rPr>
          <w:lang w:val="es-ES_tradnl"/>
        </w:rPr>
        <w:t xml:space="preserve"> tipo</w:t>
      </w:r>
      <w:r w:rsidR="00413A18" w:rsidRPr="008D6DE2">
        <w:rPr>
          <w:lang w:val="es-ES_tradnl"/>
        </w:rPr>
        <w:t>s</w:t>
      </w:r>
      <w:r w:rsidR="00F92F45" w:rsidRPr="008D6DE2">
        <w:rPr>
          <w:lang w:val="es-ES_tradnl"/>
        </w:rPr>
        <w:t xml:space="preserve"> de información</w:t>
      </w:r>
      <w:r w:rsidR="00413A18" w:rsidRPr="008D6DE2">
        <w:rPr>
          <w:lang w:val="es-ES_tradnl"/>
        </w:rPr>
        <w:t xml:space="preserve"> cuando </w:t>
      </w:r>
      <w:r w:rsidR="00755331" w:rsidRPr="008D6DE2">
        <w:rPr>
          <w:lang w:val="es-ES_tradnl"/>
        </w:rPr>
        <w:t>así lo soliciten</w:t>
      </w:r>
      <w:r w:rsidR="00413A18" w:rsidRPr="008D6DE2">
        <w:rPr>
          <w:lang w:val="es-ES_tradnl"/>
        </w:rPr>
        <w:t xml:space="preserve"> </w:t>
      </w:r>
      <w:r w:rsidR="00E57E4E" w:rsidRPr="008D6DE2">
        <w:rPr>
          <w:lang w:val="es-ES_tradnl"/>
        </w:rPr>
        <w:t xml:space="preserve">las comunidades interesadas </w:t>
      </w:r>
      <w:r w:rsidR="000574C8" w:rsidRPr="008D6DE2">
        <w:rPr>
          <w:lang w:val="es-ES_tradnl"/>
        </w:rPr>
        <w:t xml:space="preserve">o </w:t>
      </w:r>
      <w:r w:rsidR="00413A18" w:rsidRPr="008D6DE2">
        <w:rPr>
          <w:lang w:val="es-ES_tradnl"/>
        </w:rPr>
        <w:t xml:space="preserve">cuando </w:t>
      </w:r>
      <w:r w:rsidR="000574C8" w:rsidRPr="008D6DE2">
        <w:rPr>
          <w:lang w:val="es-ES_tradnl"/>
        </w:rPr>
        <w:t>lo exi</w:t>
      </w:r>
      <w:r w:rsidR="00413A18" w:rsidRPr="008D6DE2">
        <w:rPr>
          <w:lang w:val="es-ES_tradnl"/>
        </w:rPr>
        <w:t xml:space="preserve">ja la observancia de </w:t>
      </w:r>
      <w:r w:rsidR="000574C8" w:rsidRPr="008D6DE2">
        <w:rPr>
          <w:lang w:val="es-ES_tradnl"/>
        </w:rPr>
        <w:t xml:space="preserve">los instrumentos </w:t>
      </w:r>
      <w:r w:rsidR="00413A18" w:rsidRPr="008D6DE2">
        <w:rPr>
          <w:lang w:val="es-ES_tradnl"/>
        </w:rPr>
        <w:t xml:space="preserve">jurídicos </w:t>
      </w:r>
      <w:r w:rsidR="000574C8" w:rsidRPr="008D6DE2">
        <w:rPr>
          <w:lang w:val="es-ES_tradnl"/>
        </w:rPr>
        <w:t xml:space="preserve">pertinentes </w:t>
      </w:r>
      <w:r w:rsidR="00413A18" w:rsidRPr="008D6DE2">
        <w:rPr>
          <w:lang w:val="es-ES_tradnl"/>
        </w:rPr>
        <w:t>en materia de</w:t>
      </w:r>
      <w:r w:rsidR="000574C8" w:rsidRPr="008D6DE2">
        <w:rPr>
          <w:lang w:val="es-ES_tradnl"/>
        </w:rPr>
        <w:t xml:space="preserve"> derechos humanos.</w:t>
      </w:r>
    </w:p>
    <w:p w:rsidR="00B01C66" w:rsidRPr="008D6DE2" w:rsidRDefault="008D7399" w:rsidP="009D7D95">
      <w:pPr>
        <w:pStyle w:val="Heading4"/>
        <w:rPr>
          <w:lang w:val="es-ES_tradnl"/>
        </w:rPr>
      </w:pPr>
      <w:r w:rsidRPr="008D6DE2">
        <w:rPr>
          <w:lang w:val="es-ES_tradnl"/>
        </w:rPr>
        <w:t>Etapa</w:t>
      </w:r>
      <w:r w:rsidR="000574C8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1</w:t>
      </w:r>
    </w:p>
    <w:p w:rsidR="00B01C66" w:rsidRPr="008D6DE2" w:rsidRDefault="00B01C66" w:rsidP="009D7D95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>Atribut</w:t>
      </w:r>
      <w:r w:rsidR="000574C8" w:rsidRPr="008D6DE2">
        <w:rPr>
          <w:noProof w:val="0"/>
          <w:lang w:val="es-ES_tradnl"/>
        </w:rPr>
        <w:t>o</w:t>
      </w:r>
      <w:r w:rsidRPr="008D6DE2">
        <w:rPr>
          <w:noProof w:val="0"/>
          <w:lang w:val="es-ES_tradnl"/>
        </w:rPr>
        <w:t xml:space="preserve">s </w:t>
      </w:r>
      <w:r w:rsidR="000574C8" w:rsidRPr="008D6DE2">
        <w:rPr>
          <w:noProof w:val="0"/>
          <w:lang w:val="es-ES_tradnl"/>
        </w:rPr>
        <w:t>de un e</w:t>
      </w:r>
      <w:r w:rsidRPr="008D6DE2">
        <w:rPr>
          <w:noProof w:val="0"/>
          <w:lang w:val="es-ES_tradnl"/>
        </w:rPr>
        <w:t>lement</w:t>
      </w:r>
      <w:r w:rsidR="00412E91" w:rsidRPr="008D6DE2">
        <w:rPr>
          <w:noProof w:val="0"/>
          <w:lang w:val="es-ES_tradnl"/>
        </w:rPr>
        <w:t>o: ¿q</w:t>
      </w:r>
      <w:r w:rsidR="00413A18" w:rsidRPr="008D6DE2">
        <w:rPr>
          <w:noProof w:val="0"/>
          <w:lang w:val="es-ES_tradnl"/>
        </w:rPr>
        <w:t xml:space="preserve">ué </w:t>
      </w:r>
      <w:r w:rsidR="000574C8" w:rsidRPr="008D6DE2">
        <w:rPr>
          <w:noProof w:val="0"/>
          <w:lang w:val="es-ES_tradnl"/>
        </w:rPr>
        <w:t xml:space="preserve">queremos </w:t>
      </w:r>
      <w:r w:rsidR="00545941" w:rsidRPr="008D6DE2">
        <w:rPr>
          <w:noProof w:val="0"/>
          <w:lang w:val="es-ES_tradnl"/>
        </w:rPr>
        <w:t>saber</w:t>
      </w:r>
      <w:r w:rsidRPr="008D6DE2">
        <w:rPr>
          <w:noProof w:val="0"/>
          <w:lang w:val="es-ES_tradnl"/>
        </w:rPr>
        <w:t>?</w:t>
      </w:r>
    </w:p>
    <w:p w:rsidR="00B01C66" w:rsidRPr="008D6DE2" w:rsidRDefault="00311E70" w:rsidP="009D7D95">
      <w:pPr>
        <w:pStyle w:val="Texte1"/>
        <w:rPr>
          <w:lang w:val="es-ES_tradnl"/>
        </w:rPr>
      </w:pPr>
      <w:r w:rsidRPr="008D6DE2">
        <w:rPr>
          <w:lang w:val="es-ES_tradnl"/>
        </w:rPr>
        <w:t>Pídales</w:t>
      </w:r>
      <w:r w:rsidR="00413A18" w:rsidRPr="008D6DE2">
        <w:rPr>
          <w:lang w:val="es-ES_tradnl"/>
        </w:rPr>
        <w:t xml:space="preserve"> a </w:t>
      </w:r>
      <w:r w:rsidR="000574C8" w:rsidRPr="008D6DE2">
        <w:rPr>
          <w:lang w:val="es-ES_tradnl"/>
        </w:rPr>
        <w:t xml:space="preserve">los </w:t>
      </w:r>
      <w:r w:rsidR="00B01C66" w:rsidRPr="008D6DE2">
        <w:rPr>
          <w:lang w:val="es-ES_tradnl"/>
        </w:rPr>
        <w:t>participant</w:t>
      </w:r>
      <w:r w:rsidR="000574C8" w:rsidRPr="008D6DE2">
        <w:rPr>
          <w:lang w:val="es-ES_tradnl"/>
        </w:rPr>
        <w:t>e</w:t>
      </w:r>
      <w:r w:rsidR="00B01C66" w:rsidRPr="008D6DE2">
        <w:rPr>
          <w:lang w:val="es-ES_tradnl"/>
        </w:rPr>
        <w:t>s</w:t>
      </w:r>
      <w:r w:rsidR="00413A18" w:rsidRPr="008D6DE2">
        <w:rPr>
          <w:lang w:val="es-ES_tradnl"/>
        </w:rPr>
        <w:t xml:space="preserve"> </w:t>
      </w:r>
      <w:r w:rsidRPr="008D6DE2">
        <w:rPr>
          <w:lang w:val="es-ES_tradnl"/>
        </w:rPr>
        <w:t>que elaboren una lista de preguntas</w:t>
      </w:r>
      <w:r w:rsidR="000574C8" w:rsidRPr="008D6DE2">
        <w:rPr>
          <w:lang w:val="es-ES_tradnl"/>
        </w:rPr>
        <w:t xml:space="preserve"> </w:t>
      </w:r>
      <w:r w:rsidRPr="008D6DE2">
        <w:rPr>
          <w:lang w:val="es-ES_tradnl"/>
        </w:rPr>
        <w:t>que puedan utilizarse para</w:t>
      </w:r>
      <w:r w:rsidR="00413A18" w:rsidRPr="008D6DE2">
        <w:rPr>
          <w:lang w:val="es-ES_tradnl"/>
        </w:rPr>
        <w:t xml:space="preserve"> </w:t>
      </w:r>
      <w:r w:rsidR="000574C8" w:rsidRPr="008D6DE2">
        <w:rPr>
          <w:lang w:val="es-ES_tradnl"/>
        </w:rPr>
        <w:t>obtener información sobre el elemento</w:t>
      </w:r>
      <w:r w:rsidR="00B01C66" w:rsidRPr="008D6DE2">
        <w:rPr>
          <w:lang w:val="es-ES_tradnl"/>
        </w:rPr>
        <w:t>.</w:t>
      </w:r>
    </w:p>
    <w:p w:rsidR="00B01C66" w:rsidRPr="008D6DE2" w:rsidRDefault="000574C8" w:rsidP="009D7D95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Si </w:t>
      </w:r>
      <w:r w:rsidR="005F272F" w:rsidRPr="008D6DE2">
        <w:rPr>
          <w:lang w:val="es-ES_tradnl"/>
        </w:rPr>
        <w:t xml:space="preserve">los participantes </w:t>
      </w:r>
      <w:r w:rsidRPr="008D6DE2">
        <w:rPr>
          <w:lang w:val="es-ES_tradnl"/>
        </w:rPr>
        <w:t xml:space="preserve">no </w:t>
      </w:r>
      <w:r w:rsidR="005F272F" w:rsidRPr="008D6DE2">
        <w:rPr>
          <w:lang w:val="es-ES_tradnl"/>
        </w:rPr>
        <w:t>dan con ninguna</w:t>
      </w:r>
      <w:r w:rsidRPr="008D6DE2">
        <w:rPr>
          <w:lang w:val="es-ES_tradnl"/>
        </w:rPr>
        <w:t xml:space="preserve"> pregunta, </w:t>
      </w:r>
      <w:r w:rsidR="00413A18" w:rsidRPr="008D6DE2">
        <w:rPr>
          <w:lang w:val="es-ES_tradnl"/>
        </w:rPr>
        <w:t xml:space="preserve">se </w:t>
      </w:r>
      <w:r w:rsidRPr="008D6DE2">
        <w:rPr>
          <w:lang w:val="es-ES_tradnl"/>
        </w:rPr>
        <w:t>p</w:t>
      </w:r>
      <w:r w:rsidR="00413A18" w:rsidRPr="008D6DE2">
        <w:rPr>
          <w:lang w:val="es-ES_tradnl"/>
        </w:rPr>
        <w:t xml:space="preserve">ueden utilizar las preguntas </w:t>
      </w:r>
      <w:r w:rsidR="006C63CA" w:rsidRPr="008D6DE2">
        <w:rPr>
          <w:lang w:val="es-ES_tradnl"/>
        </w:rPr>
        <w:t>de orientación que</w:t>
      </w:r>
      <w:r w:rsidR="00413A18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figuran </w:t>
      </w:r>
      <w:r w:rsidR="00FE6DBD" w:rsidRPr="008D6DE2">
        <w:rPr>
          <w:lang w:val="es-ES_tradnl"/>
        </w:rPr>
        <w:t>a cont</w:t>
      </w:r>
      <w:r w:rsidR="009A63DD" w:rsidRPr="008D6DE2">
        <w:rPr>
          <w:lang w:val="es-ES_tradnl"/>
        </w:rPr>
        <w:t>i</w:t>
      </w:r>
      <w:r w:rsidR="00FE6DBD" w:rsidRPr="008D6DE2">
        <w:rPr>
          <w:lang w:val="es-ES_tradnl"/>
        </w:rPr>
        <w:t>nuación</w:t>
      </w:r>
      <w:r w:rsidR="005F272F" w:rsidRPr="008D6DE2">
        <w:rPr>
          <w:lang w:val="es-ES_tradnl"/>
        </w:rPr>
        <w:t xml:space="preserve"> como catalizadores</w:t>
      </w:r>
      <w:r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>No obstante, es prefe</w:t>
      </w:r>
      <w:r w:rsidR="00B01C66" w:rsidRPr="008D6DE2">
        <w:rPr>
          <w:lang w:val="es-ES_tradnl"/>
        </w:rPr>
        <w:t>r</w:t>
      </w:r>
      <w:r w:rsidRPr="008D6DE2">
        <w:rPr>
          <w:lang w:val="es-ES_tradnl"/>
        </w:rPr>
        <w:t>i</w:t>
      </w:r>
      <w:r w:rsidR="00B01C66" w:rsidRPr="008D6DE2">
        <w:rPr>
          <w:lang w:val="es-ES_tradnl"/>
        </w:rPr>
        <w:t xml:space="preserve">ble </w:t>
      </w:r>
      <w:r w:rsidRPr="008D6DE2">
        <w:rPr>
          <w:lang w:val="es-ES_tradnl"/>
        </w:rPr>
        <w:t xml:space="preserve">que </w:t>
      </w:r>
      <w:r w:rsidR="00882301" w:rsidRPr="008D6DE2">
        <w:rPr>
          <w:lang w:val="es-ES_tradnl"/>
        </w:rPr>
        <w:t>l</w:t>
      </w:r>
      <w:r w:rsidR="006C63CA" w:rsidRPr="008D6DE2">
        <w:rPr>
          <w:lang w:val="es-ES_tradnl"/>
        </w:rPr>
        <w:t xml:space="preserve">os participantes </w:t>
      </w:r>
      <w:r w:rsidR="00C74173" w:rsidRPr="008D6DE2">
        <w:rPr>
          <w:lang w:val="es-ES_tradnl"/>
        </w:rPr>
        <w:t xml:space="preserve">ideen </w:t>
      </w:r>
      <w:r w:rsidR="00882301" w:rsidRPr="008D6DE2">
        <w:rPr>
          <w:lang w:val="es-ES_tradnl"/>
        </w:rPr>
        <w:t>sus propias</w:t>
      </w:r>
      <w:r w:rsidR="00C74173" w:rsidRPr="008D6DE2">
        <w:rPr>
          <w:lang w:val="es-ES_tradnl"/>
        </w:rPr>
        <w:t xml:space="preserve"> preguntas</w:t>
      </w:r>
      <w:r w:rsidR="00882301" w:rsidRPr="008D6DE2">
        <w:rPr>
          <w:lang w:val="es-ES_tradnl"/>
        </w:rPr>
        <w:t>,</w:t>
      </w:r>
      <w:r w:rsidRPr="008D6DE2">
        <w:rPr>
          <w:lang w:val="es-ES_tradnl"/>
        </w:rPr>
        <w:t xml:space="preserve"> </w:t>
      </w:r>
      <w:r w:rsidR="00872A9C" w:rsidRPr="008D6DE2">
        <w:rPr>
          <w:lang w:val="es-ES_tradnl"/>
        </w:rPr>
        <w:t xml:space="preserve">que </w:t>
      </w:r>
      <w:r w:rsidRPr="008D6DE2">
        <w:rPr>
          <w:lang w:val="es-ES_tradnl"/>
        </w:rPr>
        <w:t xml:space="preserve">el facilitador </w:t>
      </w:r>
      <w:r w:rsidR="00882301" w:rsidRPr="008D6DE2">
        <w:rPr>
          <w:lang w:val="es-ES_tradnl"/>
        </w:rPr>
        <w:t>puede anotar</w:t>
      </w:r>
      <w:r w:rsidRPr="008D6DE2">
        <w:rPr>
          <w:lang w:val="es-ES_tradnl"/>
        </w:rPr>
        <w:t xml:space="preserve"> </w:t>
      </w:r>
      <w:r w:rsidR="00C74173" w:rsidRPr="008D6DE2">
        <w:rPr>
          <w:lang w:val="es-ES_tradnl"/>
        </w:rPr>
        <w:t xml:space="preserve">para </w:t>
      </w:r>
      <w:r w:rsidR="006C63CA" w:rsidRPr="008D6DE2">
        <w:rPr>
          <w:lang w:val="es-ES_tradnl"/>
        </w:rPr>
        <w:t>utilizarlas</w:t>
      </w:r>
      <w:r w:rsidRPr="008D6DE2">
        <w:rPr>
          <w:lang w:val="es-ES_tradnl"/>
        </w:rPr>
        <w:t xml:space="preserve"> </w:t>
      </w:r>
      <w:r w:rsidR="00C74173" w:rsidRPr="008D6DE2">
        <w:rPr>
          <w:lang w:val="es-ES_tradnl"/>
        </w:rPr>
        <w:t>ulteriormente</w:t>
      </w:r>
      <w:r w:rsidRPr="008D6DE2">
        <w:rPr>
          <w:lang w:val="es-ES_tradnl"/>
        </w:rPr>
        <w:t xml:space="preserve"> </w:t>
      </w:r>
      <w:r w:rsidR="00FE6DBD" w:rsidRPr="008D6DE2">
        <w:rPr>
          <w:lang w:val="es-ES_tradnl"/>
        </w:rPr>
        <w:t xml:space="preserve">en el </w:t>
      </w:r>
      <w:r w:rsidR="00BB1108" w:rsidRPr="008D6DE2">
        <w:rPr>
          <w:lang w:val="es-ES_tradnl"/>
        </w:rPr>
        <w:t xml:space="preserve">marco modelo propuesto por la UNESCO </w:t>
      </w:r>
      <w:r w:rsidR="009A63DD" w:rsidRPr="008D6DE2">
        <w:rPr>
          <w:lang w:val="es-ES_tradnl"/>
        </w:rPr>
        <w:t>que se pr</w:t>
      </w:r>
      <w:r w:rsidR="007C0A07" w:rsidRPr="008D6DE2">
        <w:rPr>
          <w:lang w:val="es-ES_tradnl"/>
        </w:rPr>
        <w:t>esenta</w:t>
      </w:r>
      <w:r w:rsidR="009A63DD" w:rsidRPr="008D6DE2">
        <w:rPr>
          <w:lang w:val="es-ES_tradnl"/>
        </w:rPr>
        <w:t xml:space="preserve"> más </w:t>
      </w:r>
      <w:r w:rsidR="00DA21F2">
        <w:rPr>
          <w:lang w:val="es-ES_tradnl"/>
        </w:rPr>
        <w:t>adelante</w:t>
      </w:r>
      <w:r w:rsidR="00B01C66" w:rsidRPr="008D6DE2">
        <w:rPr>
          <w:lang w:val="es-ES_tradnl"/>
        </w:rPr>
        <w:t>.</w:t>
      </w:r>
    </w:p>
    <w:p w:rsidR="00B01C66" w:rsidRPr="008D6DE2" w:rsidRDefault="00DA21F2" w:rsidP="009D7D95">
      <w:pPr>
        <w:pStyle w:val="Texte1"/>
        <w:rPr>
          <w:lang w:val="es-ES_tradnl"/>
        </w:rPr>
      </w:pPr>
      <w:r>
        <w:rPr>
          <w:lang w:val="es-ES_tradnl"/>
        </w:rPr>
        <w:lastRenderedPageBreak/>
        <w:t xml:space="preserve">Si aun así los </w:t>
      </w:r>
      <w:r w:rsidR="000574C8" w:rsidRPr="008D6DE2">
        <w:rPr>
          <w:lang w:val="es-ES_tradnl"/>
        </w:rPr>
        <w:t xml:space="preserve">participantes no </w:t>
      </w:r>
      <w:r w:rsidR="00882301" w:rsidRPr="008D6DE2">
        <w:rPr>
          <w:lang w:val="es-ES_tradnl"/>
        </w:rPr>
        <w:t>logra</w:t>
      </w:r>
      <w:r w:rsidR="003A5B83" w:rsidRPr="008D6DE2">
        <w:rPr>
          <w:lang w:val="es-ES_tradnl"/>
        </w:rPr>
        <w:t xml:space="preserve">n </w:t>
      </w:r>
      <w:r w:rsidR="007C299D" w:rsidRPr="008D6DE2">
        <w:rPr>
          <w:lang w:val="es-ES_tradnl"/>
        </w:rPr>
        <w:t>idear</w:t>
      </w:r>
      <w:r w:rsidR="000574C8" w:rsidRPr="008D6DE2">
        <w:rPr>
          <w:lang w:val="es-ES_tradnl"/>
        </w:rPr>
        <w:t xml:space="preserve"> preguntas</w:t>
      </w:r>
      <w:r>
        <w:rPr>
          <w:lang w:val="es-ES_tradnl"/>
        </w:rPr>
        <w:t xml:space="preserve">, </w:t>
      </w:r>
      <w:r w:rsidR="000574C8" w:rsidRPr="008D6DE2">
        <w:rPr>
          <w:lang w:val="es-ES_tradnl"/>
        </w:rPr>
        <w:t>p</w:t>
      </w:r>
      <w:r>
        <w:rPr>
          <w:lang w:val="es-ES_tradnl"/>
        </w:rPr>
        <w:t>ídales</w:t>
      </w:r>
      <w:r w:rsidR="000574C8" w:rsidRPr="008D6DE2">
        <w:rPr>
          <w:lang w:val="es-ES_tradnl"/>
        </w:rPr>
        <w:t xml:space="preserve"> que </w:t>
      </w:r>
      <w:r w:rsidR="00872A9C" w:rsidRPr="008D6DE2">
        <w:rPr>
          <w:lang w:val="es-ES_tradnl"/>
        </w:rPr>
        <w:t xml:space="preserve">se centren en </w:t>
      </w:r>
      <w:r w:rsidR="000574C8" w:rsidRPr="008D6DE2">
        <w:rPr>
          <w:lang w:val="es-ES_tradnl"/>
        </w:rPr>
        <w:t xml:space="preserve">otro elemento del PCI que </w:t>
      </w:r>
      <w:r w:rsidR="003A5B83" w:rsidRPr="008D6DE2">
        <w:rPr>
          <w:lang w:val="es-ES_tradnl"/>
        </w:rPr>
        <w:t>despierte</w:t>
      </w:r>
      <w:r w:rsidR="000574C8" w:rsidRPr="008D6DE2">
        <w:rPr>
          <w:lang w:val="es-ES_tradnl"/>
        </w:rPr>
        <w:t xml:space="preserve"> su curiosidad.</w:t>
      </w:r>
    </w:p>
    <w:p w:rsidR="00B01C66" w:rsidRPr="008D6DE2" w:rsidRDefault="000574C8" w:rsidP="009D7D95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El </w:t>
      </w:r>
      <w:r w:rsidR="009A63DD" w:rsidRPr="008D6DE2">
        <w:rPr>
          <w:lang w:val="es-ES_tradnl"/>
        </w:rPr>
        <w:t>principal</w:t>
      </w:r>
      <w:r w:rsidR="00882301" w:rsidRPr="008D6DE2">
        <w:rPr>
          <w:lang w:val="es-ES_tradnl"/>
        </w:rPr>
        <w:t xml:space="preserve"> desafío</w:t>
      </w:r>
      <w:r w:rsidR="009A63DD" w:rsidRPr="008D6DE2">
        <w:rPr>
          <w:lang w:val="es-ES_tradnl"/>
        </w:rPr>
        <w:t xml:space="preserve"> </w:t>
      </w:r>
      <w:r w:rsidR="00CD3FFA" w:rsidRPr="008D6DE2">
        <w:rPr>
          <w:lang w:val="es-ES_tradnl"/>
        </w:rPr>
        <w:t>para el</w:t>
      </w:r>
      <w:r w:rsidR="009A63DD" w:rsidRPr="008D6DE2">
        <w:rPr>
          <w:lang w:val="es-ES_tradnl"/>
        </w:rPr>
        <w:t xml:space="preserve"> facilitador es </w:t>
      </w:r>
      <w:r w:rsidR="008252FE" w:rsidRPr="008D6DE2">
        <w:rPr>
          <w:lang w:val="es-ES_tradnl"/>
        </w:rPr>
        <w:t>conseguir dos cosas al mismo tiempo:</w:t>
      </w:r>
      <w:r w:rsidRPr="008D6DE2">
        <w:rPr>
          <w:lang w:val="es-ES_tradnl"/>
        </w:rPr>
        <w:t xml:space="preserve"> </w:t>
      </w:r>
      <w:r w:rsidR="0053556F">
        <w:rPr>
          <w:lang w:val="es-ES_tradnl"/>
        </w:rPr>
        <w:t xml:space="preserve">por un lado, </w:t>
      </w:r>
      <w:r w:rsidR="008252FE" w:rsidRPr="008D6DE2">
        <w:rPr>
          <w:lang w:val="es-ES_tradnl"/>
        </w:rPr>
        <w:t xml:space="preserve">no </w:t>
      </w:r>
      <w:r w:rsidR="0053556F">
        <w:rPr>
          <w:lang w:val="es-ES_tradnl"/>
        </w:rPr>
        <w:t>influir en</w:t>
      </w:r>
      <w:r w:rsidRPr="008D6DE2">
        <w:rPr>
          <w:lang w:val="es-ES_tradnl"/>
        </w:rPr>
        <w:t xml:space="preserve"> los </w:t>
      </w:r>
      <w:r w:rsidR="00B01C66" w:rsidRPr="008D6DE2">
        <w:rPr>
          <w:lang w:val="es-ES_tradnl"/>
        </w:rPr>
        <w:t>participant</w:t>
      </w:r>
      <w:r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882301" w:rsidRPr="008D6DE2">
        <w:rPr>
          <w:lang w:val="es-ES_tradnl"/>
        </w:rPr>
        <w:t>a la hora de escoger en qué</w:t>
      </w:r>
      <w:r w:rsidRPr="008D6DE2">
        <w:rPr>
          <w:lang w:val="es-ES_tradnl"/>
        </w:rPr>
        <w:t xml:space="preserve"> factores </w:t>
      </w:r>
      <w:r w:rsidR="008252FE" w:rsidRPr="008D6DE2">
        <w:rPr>
          <w:lang w:val="es-ES_tradnl"/>
        </w:rPr>
        <w:t>debe</w:t>
      </w:r>
      <w:r w:rsidR="00882301" w:rsidRPr="008D6DE2">
        <w:rPr>
          <w:lang w:val="es-ES_tradnl"/>
        </w:rPr>
        <w:t>n</w:t>
      </w:r>
      <w:r w:rsidR="008252FE" w:rsidRPr="008D6DE2">
        <w:rPr>
          <w:lang w:val="es-ES_tradnl"/>
        </w:rPr>
        <w:t xml:space="preserve"> </w:t>
      </w:r>
      <w:r w:rsidR="00882301" w:rsidRPr="008D6DE2">
        <w:rPr>
          <w:lang w:val="es-ES_tradnl"/>
        </w:rPr>
        <w:t>concentrar su atención</w:t>
      </w:r>
      <w:r w:rsidR="008252FE" w:rsidRPr="008D6DE2">
        <w:rPr>
          <w:lang w:val="es-ES_tradnl"/>
        </w:rPr>
        <w:t xml:space="preserve"> </w:t>
      </w:r>
      <w:r w:rsidR="0053556F">
        <w:rPr>
          <w:lang w:val="es-ES_tradnl"/>
        </w:rPr>
        <w:t>y,</w:t>
      </w:r>
      <w:r w:rsidR="00CD3FFA" w:rsidRPr="008D6DE2">
        <w:rPr>
          <w:lang w:val="es-ES_tradnl"/>
        </w:rPr>
        <w:t xml:space="preserve"> </w:t>
      </w:r>
      <w:r w:rsidR="0053556F">
        <w:rPr>
          <w:lang w:val="es-ES_tradnl"/>
        </w:rPr>
        <w:t>por otro lado,</w:t>
      </w:r>
      <w:r w:rsidR="003423EA" w:rsidRPr="008D6DE2">
        <w:rPr>
          <w:lang w:val="es-ES_tradnl"/>
        </w:rPr>
        <w:t xml:space="preserve"> </w:t>
      </w:r>
      <w:r w:rsidR="0053556F">
        <w:rPr>
          <w:lang w:val="es-ES_tradnl"/>
        </w:rPr>
        <w:t>animarlos</w:t>
      </w:r>
      <w:r w:rsidR="0053556F" w:rsidRPr="008D6DE2">
        <w:rPr>
          <w:lang w:val="es-ES_tradnl"/>
        </w:rPr>
        <w:t xml:space="preserve"> </w:t>
      </w:r>
      <w:r w:rsidR="00CD3FFA" w:rsidRPr="008D6DE2">
        <w:rPr>
          <w:lang w:val="es-ES_tradnl"/>
        </w:rPr>
        <w:t xml:space="preserve">a que se remitan </w:t>
      </w:r>
      <w:r w:rsidRPr="008D6DE2">
        <w:rPr>
          <w:lang w:val="es-ES_tradnl"/>
        </w:rPr>
        <w:t xml:space="preserve">a los conceptos fundamentales de la </w:t>
      </w:r>
      <w:r w:rsidR="00B01C66" w:rsidRPr="008D6DE2">
        <w:rPr>
          <w:lang w:val="es-ES_tradnl"/>
        </w:rPr>
        <w:t>Conven</w:t>
      </w:r>
      <w:r w:rsidRPr="008D6DE2">
        <w:rPr>
          <w:lang w:val="es-ES_tradnl"/>
        </w:rPr>
        <w:t>ción</w:t>
      </w:r>
      <w:r w:rsidR="00B01C66" w:rsidRPr="008D6DE2">
        <w:rPr>
          <w:lang w:val="es-ES_tradnl"/>
        </w:rPr>
        <w:t xml:space="preserve"> (</w:t>
      </w:r>
      <w:r w:rsidRPr="008D6DE2">
        <w:rPr>
          <w:lang w:val="es-ES_tradnl"/>
        </w:rPr>
        <w:t>PCI</w:t>
      </w:r>
      <w:r w:rsidR="00B01C66" w:rsidRPr="008D6DE2">
        <w:rPr>
          <w:lang w:val="es-ES_tradnl"/>
        </w:rPr>
        <w:t>, sa</w:t>
      </w:r>
      <w:r w:rsidRPr="008D6DE2">
        <w:rPr>
          <w:lang w:val="es-ES_tradnl"/>
        </w:rPr>
        <w:t>lvaguardia</w:t>
      </w:r>
      <w:r w:rsidR="00B01C66" w:rsidRPr="008D6DE2">
        <w:rPr>
          <w:lang w:val="es-ES_tradnl"/>
        </w:rPr>
        <w:t>, transmisi</w:t>
      </w:r>
      <w:r w:rsidRPr="008D6DE2">
        <w:rPr>
          <w:lang w:val="es-ES_tradnl"/>
        </w:rPr>
        <w:t>ó</w:t>
      </w:r>
      <w:r w:rsidR="00B01C66" w:rsidRPr="008D6DE2">
        <w:rPr>
          <w:lang w:val="es-ES_tradnl"/>
        </w:rPr>
        <w:t xml:space="preserve">n </w:t>
      </w:r>
      <w:r w:rsidRPr="008D6DE2">
        <w:rPr>
          <w:lang w:val="es-ES_tradnl"/>
        </w:rPr>
        <w:t>y</w:t>
      </w:r>
      <w:r w:rsidR="00B01C66" w:rsidRPr="008D6DE2">
        <w:rPr>
          <w:lang w:val="es-ES_tradnl"/>
        </w:rPr>
        <w:t xml:space="preserve"> recrea</w:t>
      </w:r>
      <w:r w:rsidRPr="008D6DE2">
        <w:rPr>
          <w:lang w:val="es-ES_tradnl"/>
        </w:rPr>
        <w:t>ció</w:t>
      </w:r>
      <w:r w:rsidR="00B01C66" w:rsidRPr="008D6DE2">
        <w:rPr>
          <w:lang w:val="es-ES_tradnl"/>
        </w:rPr>
        <w:t>n).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La tarea del </w:t>
      </w:r>
      <w:r w:rsidR="00B01C66" w:rsidRPr="008D6DE2">
        <w:rPr>
          <w:lang w:val="es-ES_tradnl"/>
        </w:rPr>
        <w:t>facilita</w:t>
      </w:r>
      <w:r w:rsidRPr="008D6DE2">
        <w:rPr>
          <w:lang w:val="es-ES_tradnl"/>
        </w:rPr>
        <w:t>d</w:t>
      </w:r>
      <w:r w:rsidR="00B01C66" w:rsidRPr="008D6DE2">
        <w:rPr>
          <w:lang w:val="es-ES_tradnl"/>
        </w:rPr>
        <w:t>or</w:t>
      </w:r>
      <w:r w:rsidRPr="008D6DE2">
        <w:rPr>
          <w:lang w:val="es-ES_tradnl"/>
        </w:rPr>
        <w:t xml:space="preserve"> </w:t>
      </w:r>
      <w:r w:rsidR="00CD3FFA" w:rsidRPr="008D6DE2">
        <w:rPr>
          <w:lang w:val="es-ES_tradnl"/>
        </w:rPr>
        <w:t xml:space="preserve">consiste </w:t>
      </w:r>
      <w:r w:rsidR="003423EA" w:rsidRPr="008D6DE2">
        <w:rPr>
          <w:lang w:val="es-ES_tradnl"/>
        </w:rPr>
        <w:t>sobre todo</w:t>
      </w:r>
      <w:r w:rsidR="00CD3FFA" w:rsidRPr="008D6DE2">
        <w:rPr>
          <w:lang w:val="es-ES_tradnl"/>
        </w:rPr>
        <w:t xml:space="preserve"> en</w:t>
      </w:r>
      <w:r w:rsidR="00B01C66" w:rsidRPr="008D6DE2">
        <w:rPr>
          <w:lang w:val="es-ES_tradnl"/>
        </w:rPr>
        <w:t xml:space="preserve"> </w:t>
      </w:r>
      <w:r w:rsidR="003F60F4" w:rsidRPr="008D6DE2">
        <w:rPr>
          <w:lang w:val="es-ES_tradnl"/>
        </w:rPr>
        <w:t>propiciar el debate</w:t>
      </w:r>
      <w:r w:rsidR="003423EA" w:rsidRPr="008D6DE2">
        <w:rPr>
          <w:lang w:val="es-ES_tradnl"/>
        </w:rPr>
        <w:t>,</w:t>
      </w:r>
      <w:r w:rsidR="003F60F4" w:rsidRPr="008D6DE2">
        <w:rPr>
          <w:lang w:val="es-ES_tradnl"/>
        </w:rPr>
        <w:t xml:space="preserve"> a fin de que </w:t>
      </w:r>
      <w:r w:rsidR="00CD3FFA" w:rsidRPr="008D6DE2">
        <w:rPr>
          <w:lang w:val="es-ES_tradnl"/>
        </w:rPr>
        <w:t>sean</w:t>
      </w:r>
      <w:r w:rsidR="003F60F4" w:rsidRPr="008D6DE2">
        <w:rPr>
          <w:lang w:val="es-ES_tradnl"/>
        </w:rPr>
        <w:t xml:space="preserve"> </w:t>
      </w:r>
      <w:r w:rsidR="003423EA" w:rsidRPr="008D6DE2">
        <w:rPr>
          <w:lang w:val="es-ES_tradnl"/>
        </w:rPr>
        <w:t xml:space="preserve">los </w:t>
      </w:r>
      <w:r w:rsidR="003F60F4" w:rsidRPr="008D6DE2">
        <w:rPr>
          <w:lang w:val="es-ES_tradnl"/>
        </w:rPr>
        <w:t xml:space="preserve">participantes </w:t>
      </w:r>
      <w:r w:rsidR="003423EA" w:rsidRPr="008D6DE2">
        <w:rPr>
          <w:lang w:val="es-ES_tradnl"/>
        </w:rPr>
        <w:t xml:space="preserve">por sí solos quienes suministren los </w:t>
      </w:r>
      <w:r w:rsidR="003F60F4" w:rsidRPr="008D6DE2">
        <w:rPr>
          <w:lang w:val="es-ES_tradnl"/>
        </w:rPr>
        <w:t xml:space="preserve">indicadores </w:t>
      </w:r>
      <w:r w:rsidR="003423EA" w:rsidRPr="008D6DE2">
        <w:rPr>
          <w:lang w:val="es-ES_tradnl"/>
        </w:rPr>
        <w:t>para el</w:t>
      </w:r>
      <w:r w:rsidR="003F60F4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invent</w:t>
      </w:r>
      <w:r w:rsidR="003F60F4" w:rsidRPr="008D6DE2">
        <w:rPr>
          <w:lang w:val="es-ES_tradnl"/>
        </w:rPr>
        <w:t>ario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5E4F68">
        <w:rPr>
          <w:lang w:val="es-ES_tradnl"/>
        </w:rPr>
        <w:t>L</w:t>
      </w:r>
      <w:r w:rsidR="003423EA" w:rsidRPr="008D6DE2">
        <w:rPr>
          <w:lang w:val="es-ES_tradnl"/>
        </w:rPr>
        <w:t xml:space="preserve">as </w:t>
      </w:r>
      <w:r w:rsidR="003F60F4" w:rsidRPr="008D6DE2">
        <w:rPr>
          <w:lang w:val="es-ES_tradnl"/>
        </w:rPr>
        <w:t xml:space="preserve">preguntas </w:t>
      </w:r>
      <w:r w:rsidR="005E4F68">
        <w:rPr>
          <w:lang w:val="es-ES_tradnl"/>
        </w:rPr>
        <w:t>se pueden</w:t>
      </w:r>
      <w:r w:rsidR="003423EA" w:rsidRPr="008D6DE2">
        <w:rPr>
          <w:lang w:val="es-ES_tradnl"/>
        </w:rPr>
        <w:t xml:space="preserve"> </w:t>
      </w:r>
      <w:r w:rsidR="005E4F68">
        <w:rPr>
          <w:lang w:val="es-ES_tradnl"/>
        </w:rPr>
        <w:t>derivar</w:t>
      </w:r>
      <w:r w:rsidR="003423EA" w:rsidRPr="008D6DE2">
        <w:rPr>
          <w:lang w:val="es-ES_tradnl"/>
        </w:rPr>
        <w:t xml:space="preserve"> de </w:t>
      </w:r>
      <w:r w:rsidR="005E4F68">
        <w:rPr>
          <w:lang w:val="es-ES_tradnl"/>
        </w:rPr>
        <w:t>varios</w:t>
      </w:r>
      <w:r w:rsidR="003F60F4" w:rsidRPr="008D6DE2">
        <w:rPr>
          <w:lang w:val="es-ES_tradnl"/>
        </w:rPr>
        <w:t xml:space="preserve"> elementos</w:t>
      </w:r>
      <w:r w:rsidR="005E4F68">
        <w:rPr>
          <w:lang w:val="es-ES_tradnl"/>
        </w:rPr>
        <w:t xml:space="preserve"> distintos</w:t>
      </w:r>
      <w:r w:rsidR="003423EA" w:rsidRPr="008D6DE2">
        <w:rPr>
          <w:lang w:val="es-ES_tradnl"/>
        </w:rPr>
        <w:t>,</w:t>
      </w:r>
      <w:r w:rsidR="003F60F4" w:rsidRPr="008D6DE2">
        <w:rPr>
          <w:lang w:val="es-ES_tradnl"/>
        </w:rPr>
        <w:t xml:space="preserve"> en </w:t>
      </w:r>
      <w:r w:rsidR="005E4F68">
        <w:rPr>
          <w:lang w:val="es-ES_tradnl"/>
        </w:rPr>
        <w:t>lugar</w:t>
      </w:r>
      <w:r w:rsidR="003F60F4" w:rsidRPr="008D6DE2">
        <w:rPr>
          <w:lang w:val="es-ES_tradnl"/>
        </w:rPr>
        <w:t xml:space="preserve"> de </w:t>
      </w:r>
      <w:r w:rsidR="00981F39" w:rsidRPr="008D6DE2">
        <w:rPr>
          <w:lang w:val="es-ES_tradnl"/>
        </w:rPr>
        <w:t>centrarse solo en uno</w:t>
      </w:r>
      <w:r w:rsidR="003F60F4" w:rsidRPr="008D6DE2">
        <w:rPr>
          <w:lang w:val="es-ES_tradnl"/>
        </w:rPr>
        <w:t xml:space="preserve">, </w:t>
      </w:r>
      <w:r w:rsidR="007908CC">
        <w:rPr>
          <w:lang w:val="es-ES_tradnl"/>
        </w:rPr>
        <w:t>para así</w:t>
      </w:r>
      <w:r w:rsidR="003F60F4" w:rsidRPr="008D6DE2">
        <w:rPr>
          <w:lang w:val="es-ES_tradnl"/>
        </w:rPr>
        <w:t xml:space="preserve"> lograr la mayor generalización posible</w:t>
      </w:r>
      <w:r w:rsidR="00B01C66" w:rsidRPr="008D6DE2">
        <w:rPr>
          <w:lang w:val="es-ES_tradnl"/>
        </w:rPr>
        <w:t>.</w:t>
      </w:r>
    </w:p>
    <w:p w:rsidR="00B01C66" w:rsidRPr="008D6DE2" w:rsidRDefault="00CD3FFA" w:rsidP="009D7D95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En esta </w:t>
      </w:r>
      <w:r w:rsidR="00981F39" w:rsidRPr="008D6DE2">
        <w:rPr>
          <w:lang w:val="es-ES_tradnl"/>
        </w:rPr>
        <w:t>etapa</w:t>
      </w:r>
      <w:r w:rsidR="00B01C66" w:rsidRPr="008D6DE2">
        <w:rPr>
          <w:lang w:val="es-ES_tradnl"/>
        </w:rPr>
        <w:t xml:space="preserve">, </w:t>
      </w:r>
      <w:r w:rsidR="003F60F4" w:rsidRPr="008D6DE2">
        <w:rPr>
          <w:lang w:val="es-ES_tradnl"/>
        </w:rPr>
        <w:t>el</w:t>
      </w:r>
      <w:r w:rsidR="00B01C66" w:rsidRPr="008D6DE2">
        <w:rPr>
          <w:lang w:val="es-ES_tradnl"/>
        </w:rPr>
        <w:t xml:space="preserve"> facilita</w:t>
      </w:r>
      <w:r w:rsidR="003F60F4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3F60F4" w:rsidRPr="008D6DE2">
        <w:rPr>
          <w:lang w:val="es-ES_tradnl"/>
        </w:rPr>
        <w:t>p</w:t>
      </w:r>
      <w:r w:rsidRPr="008D6DE2">
        <w:rPr>
          <w:lang w:val="es-ES_tradnl"/>
        </w:rPr>
        <w:t>uede</w:t>
      </w:r>
      <w:r w:rsidR="003F60F4" w:rsidRPr="008D6DE2">
        <w:rPr>
          <w:lang w:val="es-ES_tradnl"/>
        </w:rPr>
        <w:t xml:space="preserve"> alentar a los </w:t>
      </w:r>
      <w:r w:rsidR="00B01C66" w:rsidRPr="008D6DE2">
        <w:rPr>
          <w:lang w:val="es-ES_tradnl"/>
        </w:rPr>
        <w:t>participant</w:t>
      </w:r>
      <w:r w:rsidR="003F60F4" w:rsidRPr="008D6DE2">
        <w:rPr>
          <w:lang w:val="es-ES_tradnl"/>
        </w:rPr>
        <w:t>e</w:t>
      </w:r>
      <w:r w:rsidR="00B01C66" w:rsidRPr="008D6DE2">
        <w:rPr>
          <w:lang w:val="es-ES_tradnl"/>
        </w:rPr>
        <w:t>s</w:t>
      </w:r>
      <w:r w:rsidR="003F60F4" w:rsidRPr="008D6DE2">
        <w:rPr>
          <w:lang w:val="es-ES_tradnl"/>
        </w:rPr>
        <w:t xml:space="preserve"> a</w:t>
      </w:r>
      <w:r w:rsidR="00B01C66" w:rsidRPr="008D6DE2">
        <w:rPr>
          <w:lang w:val="es-ES_tradnl"/>
        </w:rPr>
        <w:t xml:space="preserve"> </w:t>
      </w:r>
      <w:r w:rsidR="00981F39" w:rsidRPr="008D6DE2">
        <w:rPr>
          <w:lang w:val="es-ES_tradnl"/>
        </w:rPr>
        <w:t>empezar</w:t>
      </w:r>
      <w:r w:rsidR="003F60F4" w:rsidRPr="008D6DE2">
        <w:rPr>
          <w:lang w:val="es-ES_tradnl"/>
        </w:rPr>
        <w:t xml:space="preserve"> a reflexionar</w:t>
      </w:r>
      <w:r w:rsidRPr="008D6DE2">
        <w:rPr>
          <w:lang w:val="es-ES_tradnl"/>
        </w:rPr>
        <w:t>,</w:t>
      </w:r>
      <w:r w:rsidR="003F60F4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si aún no lo han hecho, </w:t>
      </w:r>
      <w:r w:rsidR="003F60F4" w:rsidRPr="008D6DE2">
        <w:rPr>
          <w:lang w:val="es-ES_tradnl"/>
        </w:rPr>
        <w:t xml:space="preserve">sobre </w:t>
      </w:r>
      <w:r w:rsidRPr="008D6DE2">
        <w:rPr>
          <w:lang w:val="es-ES_tradnl"/>
        </w:rPr>
        <w:t>la manera en que</w:t>
      </w:r>
      <w:r w:rsidR="003F60F4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se deben </w:t>
      </w:r>
      <w:r w:rsidR="003F60F4" w:rsidRPr="008D6DE2">
        <w:rPr>
          <w:lang w:val="es-ES_tradnl"/>
        </w:rPr>
        <w:t>respetar l</w:t>
      </w:r>
      <w:r w:rsidRPr="008D6DE2">
        <w:rPr>
          <w:lang w:val="es-ES_tradnl"/>
        </w:rPr>
        <w:t>a</w:t>
      </w:r>
      <w:r w:rsidR="00981F39" w:rsidRPr="008D6DE2">
        <w:rPr>
          <w:lang w:val="es-ES_tradnl"/>
        </w:rPr>
        <w:t>s</w:t>
      </w:r>
      <w:r w:rsidR="003F60F4" w:rsidRPr="008D6DE2">
        <w:rPr>
          <w:lang w:val="es-ES_tradnl"/>
        </w:rPr>
        <w:t xml:space="preserve"> </w:t>
      </w:r>
      <w:r w:rsidRPr="008D6DE2">
        <w:rPr>
          <w:lang w:val="es-ES_tradnl"/>
        </w:rPr>
        <w:t>exigencias</w:t>
      </w:r>
      <w:r w:rsidR="003F60F4" w:rsidRPr="008D6DE2">
        <w:rPr>
          <w:lang w:val="es-ES_tradnl"/>
        </w:rPr>
        <w:t xml:space="preserve"> étic</w:t>
      </w:r>
      <w:r w:rsidRPr="008D6DE2">
        <w:rPr>
          <w:lang w:val="es-ES_tradnl"/>
        </w:rPr>
        <w:t>a</w:t>
      </w:r>
      <w:r w:rsidR="003F60F4" w:rsidRPr="008D6DE2">
        <w:rPr>
          <w:lang w:val="es-ES_tradnl"/>
        </w:rPr>
        <w:t>s y el consentimiento de la</w:t>
      </w:r>
      <w:r w:rsidR="00872A9C" w:rsidRPr="008D6DE2">
        <w:rPr>
          <w:lang w:val="es-ES_tradnl"/>
        </w:rPr>
        <w:t> </w:t>
      </w:r>
      <w:r w:rsidR="003F60F4" w:rsidRPr="008D6DE2">
        <w:rPr>
          <w:lang w:val="es-ES_tradnl"/>
        </w:rPr>
        <w:t xml:space="preserve">comunidad </w:t>
      </w:r>
      <w:r w:rsidRPr="008D6DE2">
        <w:rPr>
          <w:lang w:val="es-ES_tradnl"/>
        </w:rPr>
        <w:t>en</w:t>
      </w:r>
      <w:r w:rsidR="003F60F4" w:rsidRPr="008D6DE2">
        <w:rPr>
          <w:lang w:val="es-ES_tradnl"/>
        </w:rPr>
        <w:t xml:space="preserve"> </w:t>
      </w:r>
      <w:r w:rsidR="003423EA" w:rsidRPr="008D6DE2">
        <w:rPr>
          <w:lang w:val="es-ES_tradnl"/>
        </w:rPr>
        <w:t>la</w:t>
      </w:r>
      <w:r w:rsidR="003F60F4" w:rsidRPr="008D6DE2">
        <w:rPr>
          <w:lang w:val="es-ES_tradnl"/>
        </w:rPr>
        <w:t xml:space="preserve"> confección de inventarios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981F39" w:rsidRPr="008D6DE2">
        <w:rPr>
          <w:lang w:val="es-ES_tradnl"/>
        </w:rPr>
        <w:t xml:space="preserve">Estos </w:t>
      </w:r>
      <w:r w:rsidR="0080609D" w:rsidRPr="008D6DE2">
        <w:rPr>
          <w:lang w:val="es-ES_tradnl"/>
        </w:rPr>
        <w:t>temas</w:t>
      </w:r>
      <w:r w:rsidR="00981F39" w:rsidRPr="008D6DE2">
        <w:rPr>
          <w:lang w:val="es-ES_tradnl"/>
        </w:rPr>
        <w:t xml:space="preserve"> se mencio</w:t>
      </w:r>
      <w:r w:rsidR="002604B4" w:rsidRPr="008D6DE2">
        <w:rPr>
          <w:lang w:val="es-ES_tradnl"/>
        </w:rPr>
        <w:t>naron brevemente en la Unidad </w:t>
      </w:r>
      <w:r w:rsidR="00981F39" w:rsidRPr="008D6DE2">
        <w:rPr>
          <w:lang w:val="es-ES_tradnl"/>
        </w:rPr>
        <w:t>7 y se examinarán en detalle e</w:t>
      </w:r>
      <w:r w:rsidR="003F60F4" w:rsidRPr="008D6DE2">
        <w:rPr>
          <w:lang w:val="es-ES_tradnl"/>
        </w:rPr>
        <w:t>n</w:t>
      </w:r>
      <w:r w:rsidR="00872A9C" w:rsidRPr="008D6DE2">
        <w:rPr>
          <w:lang w:val="es-ES_tradnl"/>
        </w:rPr>
        <w:t> </w:t>
      </w:r>
      <w:r w:rsidR="003F60F4" w:rsidRPr="008D6DE2">
        <w:rPr>
          <w:lang w:val="es-ES_tradnl"/>
        </w:rPr>
        <w:t>la</w:t>
      </w:r>
      <w:r w:rsidR="00981F39" w:rsidRPr="008D6DE2">
        <w:rPr>
          <w:lang w:val="es-ES_tradnl"/>
        </w:rPr>
        <w:t>s</w:t>
      </w:r>
      <w:r w:rsidR="003F60F4" w:rsidRPr="008D6DE2">
        <w:rPr>
          <w:lang w:val="es-ES_tradnl"/>
        </w:rPr>
        <w:t xml:space="preserve"> </w:t>
      </w:r>
      <w:r w:rsidR="00981F39" w:rsidRPr="008D6DE2">
        <w:rPr>
          <w:lang w:val="es-ES_tradnl"/>
        </w:rPr>
        <w:t>u</w:t>
      </w:r>
      <w:r w:rsidR="00904A4B" w:rsidRPr="008D6DE2">
        <w:rPr>
          <w:lang w:val="es-ES_tradnl"/>
        </w:rPr>
        <w:t>nidad</w:t>
      </w:r>
      <w:r w:rsidR="00981F39" w:rsidRPr="008D6DE2">
        <w:rPr>
          <w:lang w:val="es-ES_tradnl"/>
        </w:rPr>
        <w:t>es</w:t>
      </w:r>
      <w:r w:rsidR="002604B4" w:rsidRPr="008D6DE2">
        <w:rPr>
          <w:lang w:val="es-ES_tradnl"/>
        </w:rPr>
        <w:t> 21 y </w:t>
      </w:r>
      <w:r w:rsidR="00981F39" w:rsidRPr="008D6DE2">
        <w:rPr>
          <w:lang w:val="es-ES_tradnl"/>
        </w:rPr>
        <w:t>22</w:t>
      </w:r>
      <w:r w:rsidR="003F60F4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F60F4" w:rsidRPr="008D6DE2">
        <w:rPr>
          <w:lang w:val="es-ES_tradnl"/>
        </w:rPr>
        <w:t xml:space="preserve">Además, </w:t>
      </w:r>
      <w:r w:rsidRPr="008D6DE2">
        <w:rPr>
          <w:lang w:val="es-ES_tradnl"/>
        </w:rPr>
        <w:t xml:space="preserve">es posible que </w:t>
      </w:r>
      <w:r w:rsidR="003F60F4" w:rsidRPr="008D6DE2">
        <w:rPr>
          <w:lang w:val="es-ES_tradnl"/>
        </w:rPr>
        <w:t xml:space="preserve">los participantes </w:t>
      </w:r>
      <w:r w:rsidRPr="008D6DE2">
        <w:rPr>
          <w:lang w:val="es-ES_tradnl"/>
        </w:rPr>
        <w:t>deseen</w:t>
      </w:r>
      <w:r w:rsidR="003F60F4" w:rsidRPr="008D6DE2">
        <w:rPr>
          <w:lang w:val="es-ES_tradnl"/>
        </w:rPr>
        <w:t xml:space="preserve"> formular preguntas </w:t>
      </w:r>
      <w:r w:rsidRPr="008D6DE2">
        <w:rPr>
          <w:lang w:val="es-ES_tradnl"/>
        </w:rPr>
        <w:t xml:space="preserve">preliminares sobre </w:t>
      </w:r>
      <w:r w:rsidR="003423EA" w:rsidRPr="008D6DE2">
        <w:rPr>
          <w:lang w:val="es-ES_tradnl"/>
        </w:rPr>
        <w:t xml:space="preserve">cómo </w:t>
      </w:r>
      <w:r w:rsidRPr="008D6DE2">
        <w:rPr>
          <w:lang w:val="es-ES_tradnl"/>
        </w:rPr>
        <w:t>procesa</w:t>
      </w:r>
      <w:r w:rsidR="008F32B1" w:rsidRPr="008D6DE2">
        <w:rPr>
          <w:lang w:val="es-ES_tradnl"/>
        </w:rPr>
        <w:t>r</w:t>
      </w:r>
      <w:r w:rsidR="003F60F4" w:rsidRPr="008D6DE2">
        <w:rPr>
          <w:lang w:val="es-ES_tradnl"/>
        </w:rPr>
        <w:t xml:space="preserve"> </w:t>
      </w:r>
      <w:r w:rsidR="008F32B1" w:rsidRPr="008D6DE2">
        <w:rPr>
          <w:lang w:val="es-ES_tradnl"/>
        </w:rPr>
        <w:t>los</w:t>
      </w:r>
      <w:r w:rsidRPr="008D6DE2">
        <w:rPr>
          <w:lang w:val="es-ES_tradnl"/>
        </w:rPr>
        <w:t xml:space="preserve"> </w:t>
      </w:r>
      <w:r w:rsidR="003F60F4" w:rsidRPr="008D6DE2">
        <w:rPr>
          <w:lang w:val="es-ES_tradnl"/>
        </w:rPr>
        <w:t>datos</w:t>
      </w:r>
      <w:r w:rsidR="00374124" w:rsidRPr="008D6DE2">
        <w:rPr>
          <w:lang w:val="es-ES_tradnl"/>
        </w:rPr>
        <w:t xml:space="preserve">, una vez acopiados, y crear </w:t>
      </w:r>
      <w:r w:rsidR="008252FE" w:rsidRPr="008D6DE2">
        <w:rPr>
          <w:lang w:val="es-ES_tradnl"/>
        </w:rPr>
        <w:t xml:space="preserve">una base </w:t>
      </w:r>
      <w:r w:rsidR="00DA7D49" w:rsidRPr="008D6DE2">
        <w:rPr>
          <w:lang w:val="es-ES_tradnl"/>
        </w:rPr>
        <w:t xml:space="preserve">de datos </w:t>
      </w:r>
      <w:r w:rsidR="008252FE" w:rsidRPr="008D6DE2">
        <w:rPr>
          <w:lang w:val="es-ES_tradnl"/>
        </w:rPr>
        <w:t>para su almacenamiento</w:t>
      </w:r>
      <w:r w:rsidR="003F60F4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F60F4" w:rsidRPr="008D6DE2">
        <w:rPr>
          <w:lang w:val="es-ES_tradnl"/>
        </w:rPr>
        <w:t>Este</w:t>
      </w:r>
      <w:r w:rsidR="0080609D" w:rsidRPr="008D6DE2">
        <w:rPr>
          <w:lang w:val="es-ES_tradnl"/>
        </w:rPr>
        <w:t xml:space="preserve"> último</w:t>
      </w:r>
      <w:r w:rsidR="003F60F4" w:rsidRPr="008D6DE2">
        <w:rPr>
          <w:lang w:val="es-ES_tradnl"/>
        </w:rPr>
        <w:t xml:space="preserve"> </w:t>
      </w:r>
      <w:r w:rsidR="0080609D" w:rsidRPr="008D6DE2">
        <w:rPr>
          <w:lang w:val="es-ES_tradnl"/>
        </w:rPr>
        <w:t xml:space="preserve">aspecto </w:t>
      </w:r>
      <w:r w:rsidR="003F60F4" w:rsidRPr="008D6DE2">
        <w:rPr>
          <w:lang w:val="es-ES_tradnl"/>
        </w:rPr>
        <w:t xml:space="preserve">se </w:t>
      </w:r>
      <w:r w:rsidR="00872A9C" w:rsidRPr="008D6DE2">
        <w:rPr>
          <w:lang w:val="es-ES_tradnl"/>
        </w:rPr>
        <w:t>aborda</w:t>
      </w:r>
      <w:r w:rsidR="003F60F4" w:rsidRPr="008D6DE2">
        <w:rPr>
          <w:lang w:val="es-ES_tradnl"/>
        </w:rPr>
        <w:t xml:space="preserve"> </w:t>
      </w:r>
      <w:r w:rsidR="00C01EF6" w:rsidRPr="008D6DE2">
        <w:rPr>
          <w:lang w:val="es-ES_tradnl"/>
        </w:rPr>
        <w:t>con más detalle</w:t>
      </w:r>
      <w:r w:rsidR="003F60F4" w:rsidRPr="008D6DE2">
        <w:rPr>
          <w:lang w:val="es-ES_tradnl"/>
        </w:rPr>
        <w:t xml:space="preserve"> en la </w:t>
      </w:r>
      <w:r w:rsidR="00904A4B" w:rsidRPr="008D6DE2">
        <w:rPr>
          <w:lang w:val="es-ES_tradnl"/>
        </w:rPr>
        <w:t>Unidad</w:t>
      </w:r>
      <w:r w:rsidR="002604B4" w:rsidRPr="008D6DE2">
        <w:rPr>
          <w:lang w:val="es-ES_tradnl"/>
        </w:rPr>
        <w:t> </w:t>
      </w:r>
      <w:r w:rsidR="00E374AB" w:rsidRPr="008D6DE2">
        <w:rPr>
          <w:lang w:val="es-ES_tradnl"/>
        </w:rPr>
        <w:t>23</w:t>
      </w:r>
      <w:r w:rsidR="00B01C66" w:rsidRPr="008D6DE2">
        <w:rPr>
          <w:lang w:val="es-ES_tradnl"/>
        </w:rPr>
        <w:t xml:space="preserve">, </w:t>
      </w:r>
      <w:r w:rsidR="008F32B1" w:rsidRPr="008D6DE2">
        <w:rPr>
          <w:lang w:val="es-ES_tradnl"/>
        </w:rPr>
        <w:t xml:space="preserve">que </w:t>
      </w:r>
      <w:r w:rsidR="00941371" w:rsidRPr="008D6DE2">
        <w:rPr>
          <w:lang w:val="es-ES_tradnl"/>
        </w:rPr>
        <w:t>ofrece</w:t>
      </w:r>
      <w:r w:rsidR="008F32B1" w:rsidRPr="008D6DE2">
        <w:rPr>
          <w:lang w:val="es-ES_tradnl"/>
        </w:rPr>
        <w:t xml:space="preserve"> una </w:t>
      </w:r>
      <w:r w:rsidR="007C299D" w:rsidRPr="008D6DE2">
        <w:rPr>
          <w:lang w:val="es-ES_tradnl"/>
        </w:rPr>
        <w:t>visión</w:t>
      </w:r>
      <w:r w:rsidR="008F32B1" w:rsidRPr="008D6DE2">
        <w:rPr>
          <w:lang w:val="es-ES_tradnl"/>
        </w:rPr>
        <w:t xml:space="preserve"> general de </w:t>
      </w:r>
      <w:r w:rsidR="003F60F4" w:rsidRPr="008D6DE2">
        <w:rPr>
          <w:lang w:val="es-ES_tradnl"/>
        </w:rPr>
        <w:t>los métodos y las técnicas</w:t>
      </w:r>
      <w:r w:rsidR="00941371" w:rsidRPr="008D6DE2">
        <w:rPr>
          <w:lang w:val="es-ES_tradnl"/>
        </w:rPr>
        <w:t xml:space="preserve"> </w:t>
      </w:r>
      <w:r w:rsidR="007C299D" w:rsidRPr="008D6DE2">
        <w:rPr>
          <w:lang w:val="es-ES_tradnl"/>
        </w:rPr>
        <w:t>de</w:t>
      </w:r>
      <w:r w:rsidR="00941371" w:rsidRPr="008D6DE2">
        <w:rPr>
          <w:lang w:val="es-ES_tradnl"/>
        </w:rPr>
        <w:t xml:space="preserve"> generación de información</w:t>
      </w:r>
      <w:r w:rsidR="00E374AB" w:rsidRPr="008D6DE2">
        <w:rPr>
          <w:lang w:val="es-ES_tradnl"/>
        </w:rPr>
        <w:t xml:space="preserve">, y en </w:t>
      </w:r>
      <w:r w:rsidR="002604B4" w:rsidRPr="008D6DE2">
        <w:rPr>
          <w:lang w:val="es-ES_tradnl"/>
        </w:rPr>
        <w:t>la Unidad </w:t>
      </w:r>
      <w:r w:rsidR="00E374AB" w:rsidRPr="008D6DE2">
        <w:rPr>
          <w:lang w:val="es-ES_tradnl"/>
        </w:rPr>
        <w:t>33 sobre organización de la información.</w:t>
      </w:r>
      <w:r w:rsidR="00DA3D42" w:rsidRPr="008D6DE2">
        <w:rPr>
          <w:lang w:val="es-ES_tradnl"/>
        </w:rPr>
        <w:t xml:space="preserve"> </w:t>
      </w:r>
      <w:r w:rsidR="003F60F4"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facilita</w:t>
      </w:r>
      <w:r w:rsidR="003F60F4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8F32B1" w:rsidRPr="008D6DE2">
        <w:rPr>
          <w:lang w:val="es-ES_tradnl"/>
        </w:rPr>
        <w:t xml:space="preserve">tendrá que remitirse </w:t>
      </w:r>
      <w:r w:rsidR="003F60F4" w:rsidRPr="008D6DE2">
        <w:rPr>
          <w:lang w:val="es-ES_tradnl"/>
        </w:rPr>
        <w:t xml:space="preserve">al marco en </w:t>
      </w:r>
      <w:r w:rsidR="00941371" w:rsidRPr="008D6DE2">
        <w:rPr>
          <w:lang w:val="es-ES_tradnl"/>
        </w:rPr>
        <w:t>diferentes ocasiones</w:t>
      </w:r>
      <w:r w:rsidR="003F60F4" w:rsidRPr="008D6DE2">
        <w:rPr>
          <w:lang w:val="es-ES_tradnl"/>
        </w:rPr>
        <w:t xml:space="preserve">, especialmente durante la </w:t>
      </w:r>
      <w:r w:rsidR="00941371" w:rsidRPr="008D6DE2">
        <w:rPr>
          <w:lang w:val="es-ES_tradnl"/>
        </w:rPr>
        <w:t xml:space="preserve">práctica </w:t>
      </w:r>
      <w:r w:rsidR="00C70E01">
        <w:rPr>
          <w:lang w:val="es-ES_tradnl"/>
        </w:rPr>
        <w:t xml:space="preserve">de campo </w:t>
      </w:r>
      <w:r w:rsidR="00941371" w:rsidRPr="008D6DE2">
        <w:rPr>
          <w:lang w:val="es-ES_tradnl"/>
        </w:rPr>
        <w:t>o el t</w:t>
      </w:r>
      <w:r w:rsidR="003F60F4" w:rsidRPr="008D6DE2">
        <w:rPr>
          <w:lang w:val="es-ES_tradnl"/>
        </w:rPr>
        <w:t>rabajo inicial sobre el terreno</w:t>
      </w:r>
      <w:r w:rsidR="00B01C66" w:rsidRPr="008D6DE2">
        <w:rPr>
          <w:lang w:val="es-ES_tradnl"/>
        </w:rPr>
        <w:t xml:space="preserve"> </w:t>
      </w:r>
      <w:r w:rsidR="00941371" w:rsidRPr="008D6DE2">
        <w:rPr>
          <w:lang w:val="es-ES_tradnl"/>
        </w:rPr>
        <w:t>(</w:t>
      </w:r>
      <w:r w:rsidR="008252FE" w:rsidRPr="008D6DE2">
        <w:rPr>
          <w:lang w:val="es-ES_tradnl"/>
        </w:rPr>
        <w:t>cuando</w:t>
      </w:r>
      <w:r w:rsidR="008F32B1" w:rsidRPr="008D6DE2">
        <w:rPr>
          <w:lang w:val="es-ES_tradnl"/>
        </w:rPr>
        <w:t xml:space="preserve"> se trate de una </w:t>
      </w:r>
      <w:r w:rsidR="003F60F4" w:rsidRPr="008D6DE2">
        <w:rPr>
          <w:lang w:val="es-ES_tradnl"/>
        </w:rPr>
        <w:t>confección de inventario</w:t>
      </w:r>
      <w:r w:rsidR="008F32B1" w:rsidRPr="008D6DE2">
        <w:rPr>
          <w:lang w:val="es-ES_tradnl"/>
        </w:rPr>
        <w:t xml:space="preserve"> ya prevista</w:t>
      </w:r>
      <w:r w:rsidR="00941371" w:rsidRPr="008D6DE2">
        <w:rPr>
          <w:lang w:val="es-ES_tradnl"/>
        </w:rPr>
        <w:t>)</w:t>
      </w:r>
      <w:r w:rsidR="00B01C66" w:rsidRPr="008D6DE2">
        <w:rPr>
          <w:lang w:val="es-ES_tradnl"/>
        </w:rPr>
        <w:t>.</w:t>
      </w:r>
    </w:p>
    <w:p w:rsidR="00B01C66" w:rsidRPr="008D6DE2" w:rsidRDefault="005758D6" w:rsidP="009D7D95">
      <w:pPr>
        <w:pStyle w:val="Texte1"/>
        <w:rPr>
          <w:lang w:val="es-ES_tradnl"/>
        </w:rPr>
      </w:pPr>
      <w:r w:rsidRPr="008D6DE2">
        <w:rPr>
          <w:i/>
          <w:lang w:val="es-ES_tradnl"/>
        </w:rPr>
        <w:t xml:space="preserve">Observación </w:t>
      </w:r>
      <w:r w:rsidR="008F32B1" w:rsidRPr="008D6DE2">
        <w:rPr>
          <w:i/>
          <w:lang w:val="es-ES_tradnl"/>
        </w:rPr>
        <w:t>importante</w:t>
      </w:r>
      <w:r w:rsidR="00B01C66" w:rsidRPr="008D6DE2">
        <w:rPr>
          <w:lang w:val="es-ES_tradnl"/>
        </w:rPr>
        <w:t xml:space="preserve">: </w:t>
      </w:r>
      <w:r w:rsidR="008252FE" w:rsidRPr="008D6DE2">
        <w:rPr>
          <w:lang w:val="es-ES_tradnl"/>
        </w:rPr>
        <w:t>El principal motivo por el que</w:t>
      </w:r>
      <w:r w:rsidRPr="008D6DE2">
        <w:rPr>
          <w:lang w:val="es-ES_tradnl"/>
        </w:rPr>
        <w:t xml:space="preserve"> los </w:t>
      </w:r>
      <w:r w:rsidR="00B01C66" w:rsidRPr="008D6DE2">
        <w:rPr>
          <w:lang w:val="es-ES_tradnl"/>
        </w:rPr>
        <w:t>participant</w:t>
      </w:r>
      <w:r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7C299D" w:rsidRPr="008D6DE2">
        <w:rPr>
          <w:lang w:val="es-ES_tradnl"/>
        </w:rPr>
        <w:t>de un</w:t>
      </w:r>
      <w:r w:rsidR="00CA5AD8" w:rsidRPr="008D6DE2">
        <w:rPr>
          <w:lang w:val="es-ES_tradnl"/>
        </w:rPr>
        <w:t xml:space="preserve"> taller </w:t>
      </w:r>
      <w:r w:rsidRPr="008D6DE2">
        <w:rPr>
          <w:lang w:val="es-ES_tradnl"/>
        </w:rPr>
        <w:t xml:space="preserve">no </w:t>
      </w:r>
      <w:r w:rsidR="008252FE" w:rsidRPr="008D6DE2">
        <w:rPr>
          <w:lang w:val="es-ES_tradnl"/>
        </w:rPr>
        <w:t xml:space="preserve">llegan a </w:t>
      </w:r>
      <w:r w:rsidR="00C70E01">
        <w:rPr>
          <w:lang w:val="es-ES_tradnl"/>
        </w:rPr>
        <w:t>idear</w:t>
      </w:r>
      <w:r w:rsidRPr="008D6DE2">
        <w:rPr>
          <w:lang w:val="es-ES_tradnl"/>
        </w:rPr>
        <w:t xml:space="preserve"> preguntas </w:t>
      </w:r>
      <w:r w:rsidR="00CA5AD8" w:rsidRPr="008D6DE2">
        <w:rPr>
          <w:lang w:val="es-ES_tradnl"/>
        </w:rPr>
        <w:t xml:space="preserve">suele ser su escaso </w:t>
      </w:r>
      <w:r w:rsidRPr="008D6DE2">
        <w:rPr>
          <w:lang w:val="es-ES_tradnl"/>
        </w:rPr>
        <w:t xml:space="preserve">interés </w:t>
      </w:r>
      <w:r w:rsidR="00CA5AD8" w:rsidRPr="008D6DE2">
        <w:rPr>
          <w:lang w:val="es-ES_tradnl"/>
        </w:rPr>
        <w:t>por</w:t>
      </w:r>
      <w:r w:rsidRPr="008D6DE2">
        <w:rPr>
          <w:lang w:val="es-ES_tradnl"/>
        </w:rPr>
        <w:t xml:space="preserve"> el elemento</w:t>
      </w:r>
      <w:r w:rsidR="00CA5AD8" w:rsidRPr="008D6DE2">
        <w:rPr>
          <w:lang w:val="es-ES_tradnl"/>
        </w:rPr>
        <w:t>, que puede obedecer a diversos motivos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>Conviene escoger</w:t>
      </w:r>
      <w:r w:rsidR="00CA5AD8" w:rsidRPr="008D6DE2">
        <w:rPr>
          <w:lang w:val="es-ES_tradnl"/>
        </w:rPr>
        <w:t xml:space="preserve"> varios </w:t>
      </w:r>
      <w:r w:rsidRPr="008D6DE2">
        <w:rPr>
          <w:lang w:val="es-ES_tradnl"/>
        </w:rPr>
        <w:t xml:space="preserve">elementos </w:t>
      </w:r>
      <w:r w:rsidR="00CA5AD8" w:rsidRPr="008D6DE2">
        <w:rPr>
          <w:lang w:val="es-ES_tradnl"/>
        </w:rPr>
        <w:t>para que pueda participar la casi totalidad de las personas presentes</w:t>
      </w:r>
      <w:r w:rsidR="00B01C66" w:rsidRPr="008D6DE2">
        <w:rPr>
          <w:lang w:val="es-ES_tradnl"/>
        </w:rPr>
        <w:t>.</w:t>
      </w:r>
    </w:p>
    <w:p w:rsidR="00B01C66" w:rsidRPr="008D6DE2" w:rsidRDefault="005758D6" w:rsidP="009D7D95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Preguntas que </w:t>
      </w:r>
      <w:r w:rsidR="00CA5AD8" w:rsidRPr="008D6DE2">
        <w:rPr>
          <w:noProof w:val="0"/>
          <w:lang w:val="es-ES_tradnl"/>
        </w:rPr>
        <w:t>se deben</w:t>
      </w:r>
      <w:r w:rsidRPr="008D6DE2">
        <w:rPr>
          <w:noProof w:val="0"/>
          <w:lang w:val="es-ES_tradnl"/>
        </w:rPr>
        <w:t xml:space="preserve"> </w:t>
      </w:r>
      <w:r w:rsidR="007C299D" w:rsidRPr="008D6DE2">
        <w:rPr>
          <w:noProof w:val="0"/>
          <w:lang w:val="es-ES_tradnl"/>
        </w:rPr>
        <w:t>hacer</w:t>
      </w:r>
      <w:r w:rsidRPr="008D6DE2">
        <w:rPr>
          <w:noProof w:val="0"/>
          <w:lang w:val="es-ES_tradnl"/>
        </w:rPr>
        <w:t xml:space="preserve"> si los participantes </w:t>
      </w:r>
      <w:r w:rsidR="007C299D" w:rsidRPr="008D6DE2">
        <w:rPr>
          <w:noProof w:val="0"/>
          <w:lang w:val="es-ES_tradnl"/>
        </w:rPr>
        <w:t>no logran idear preguntas por sí solos</w:t>
      </w:r>
      <w:r w:rsidR="00B01C66" w:rsidRPr="008D6DE2">
        <w:rPr>
          <w:noProof w:val="0"/>
          <w:lang w:val="es-ES_tradnl"/>
        </w:rPr>
        <w:t>: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¿Cuál es el nombre </w:t>
      </w:r>
      <w:r w:rsidR="009C7D4B">
        <w:rPr>
          <w:noProof w:val="0"/>
          <w:lang w:val="es-ES_tradnl"/>
        </w:rPr>
        <w:t xml:space="preserve">o denominación </w:t>
      </w:r>
      <w:r w:rsidRPr="008D6DE2">
        <w:rPr>
          <w:noProof w:val="0"/>
          <w:lang w:val="es-ES_tradnl"/>
        </w:rPr>
        <w:t>del elemento</w:t>
      </w:r>
      <w:r w:rsidR="00CA5AD8" w:rsidRPr="008D6DE2">
        <w:rPr>
          <w:noProof w:val="0"/>
          <w:lang w:val="es-ES_tradnl"/>
        </w:rPr>
        <w:t>?</w:t>
      </w:r>
      <w:r w:rsidR="00B01C66" w:rsidRPr="008D6DE2">
        <w:rPr>
          <w:noProof w:val="0"/>
          <w:lang w:val="es-ES_tradnl"/>
        </w:rPr>
        <w:t xml:space="preserve"> </w:t>
      </w:r>
      <w:r w:rsidR="00CA5AD8" w:rsidRPr="008D6DE2">
        <w:rPr>
          <w:noProof w:val="0"/>
          <w:lang w:val="es-ES_tradnl"/>
        </w:rPr>
        <w:t>(</w:t>
      </w:r>
      <w:r w:rsidRPr="008D6DE2">
        <w:rPr>
          <w:noProof w:val="0"/>
          <w:lang w:val="es-ES_tradnl"/>
        </w:rPr>
        <w:t>N</w:t>
      </w:r>
      <w:r w:rsidR="00CA5AD8" w:rsidRPr="008D6DE2">
        <w:rPr>
          <w:noProof w:val="0"/>
          <w:lang w:val="es-ES_tradnl"/>
        </w:rPr>
        <w:t>ombrar</w:t>
      </w:r>
      <w:r w:rsidRPr="008D6DE2">
        <w:rPr>
          <w:noProof w:val="0"/>
          <w:lang w:val="es-ES_tradnl"/>
        </w:rPr>
        <w:t xml:space="preserve"> el </w:t>
      </w:r>
      <w:r w:rsidR="00B01C66" w:rsidRPr="008D6DE2">
        <w:rPr>
          <w:noProof w:val="0"/>
          <w:lang w:val="es-ES_tradnl"/>
        </w:rPr>
        <w:t>element</w:t>
      </w:r>
      <w:r w:rsidRPr="008D6DE2">
        <w:rPr>
          <w:noProof w:val="0"/>
          <w:lang w:val="es-ES_tradnl"/>
        </w:rPr>
        <w:t>o</w:t>
      </w:r>
      <w:r w:rsidR="00CA5AD8" w:rsidRPr="008D6DE2">
        <w:rPr>
          <w:noProof w:val="0"/>
          <w:lang w:val="es-ES_tradnl"/>
        </w:rPr>
        <w:t>)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¿Cuál es la ubicación geográfica del 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¿Cuál es el </w:t>
      </w:r>
      <w:r w:rsidR="00CA5AD8" w:rsidRPr="008D6DE2">
        <w:rPr>
          <w:noProof w:val="0"/>
          <w:lang w:val="es-ES_tradnl"/>
        </w:rPr>
        <w:t xml:space="preserve">presunto </w:t>
      </w:r>
      <w:r w:rsidRPr="008D6DE2">
        <w:rPr>
          <w:noProof w:val="0"/>
          <w:lang w:val="es-ES_tradnl"/>
        </w:rPr>
        <w:t xml:space="preserve">origen del </w:t>
      </w:r>
      <w:r w:rsidR="00B01C66" w:rsidRPr="008D6DE2">
        <w:rPr>
          <w:noProof w:val="0"/>
          <w:lang w:val="es-ES_tradnl"/>
        </w:rPr>
        <w:t>element</w:t>
      </w:r>
      <w:r w:rsidRPr="008D6DE2">
        <w:rPr>
          <w:noProof w:val="0"/>
          <w:lang w:val="es-ES_tradnl"/>
        </w:rPr>
        <w:t>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¿A quién se </w:t>
      </w:r>
      <w:r w:rsidR="009962E5" w:rsidRPr="008D6DE2">
        <w:rPr>
          <w:noProof w:val="0"/>
          <w:lang w:val="es-ES_tradnl"/>
        </w:rPr>
        <w:t>podría pedir</w:t>
      </w:r>
      <w:r w:rsidRPr="008D6DE2">
        <w:rPr>
          <w:noProof w:val="0"/>
          <w:lang w:val="es-ES_tradnl"/>
        </w:rPr>
        <w:t xml:space="preserve"> información sobre el elemento?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7C299D" w:rsidRPr="008D6DE2">
        <w:rPr>
          <w:noProof w:val="0"/>
          <w:lang w:val="es-ES_tradnl"/>
        </w:rPr>
        <w:t>E</w:t>
      </w:r>
      <w:r w:rsidR="00CA5AD8" w:rsidRPr="008D6DE2">
        <w:rPr>
          <w:noProof w:val="0"/>
          <w:lang w:val="es-ES_tradnl"/>
        </w:rPr>
        <w:t>l elemento</w:t>
      </w:r>
      <w:r w:rsidR="007C299D" w:rsidRPr="008D6DE2">
        <w:rPr>
          <w:noProof w:val="0"/>
          <w:lang w:val="es-ES_tradnl"/>
        </w:rPr>
        <w:t xml:space="preserve"> se </w:t>
      </w:r>
      <w:r w:rsidR="009C7D4B">
        <w:rPr>
          <w:noProof w:val="0"/>
          <w:lang w:val="es-ES_tradnl"/>
        </w:rPr>
        <w:t>practica</w:t>
      </w:r>
      <w:r w:rsidR="007C299D" w:rsidRPr="008D6DE2">
        <w:rPr>
          <w:noProof w:val="0"/>
          <w:lang w:val="es-ES_tradnl"/>
        </w:rPr>
        <w:t xml:space="preserve"> actualmente</w:t>
      </w:r>
      <w:r w:rsidR="00B01C66" w:rsidRPr="008D6DE2">
        <w:rPr>
          <w:noProof w:val="0"/>
          <w:lang w:val="es-ES_tradnl"/>
        </w:rPr>
        <w:t>?</w:t>
      </w:r>
      <w:r w:rsidRPr="008D6DE2">
        <w:rPr>
          <w:noProof w:val="0"/>
          <w:lang w:val="es-ES_tradnl"/>
        </w:rPr>
        <w:t xml:space="preserve"> </w:t>
      </w:r>
      <w:r w:rsidR="00CA5AD8" w:rsidRPr="008D6DE2">
        <w:rPr>
          <w:noProof w:val="0"/>
          <w:lang w:val="es-ES_tradnl"/>
        </w:rPr>
        <w:t>En caso de</w:t>
      </w:r>
      <w:r w:rsidRPr="008D6DE2">
        <w:rPr>
          <w:noProof w:val="0"/>
          <w:lang w:val="es-ES_tradnl"/>
        </w:rPr>
        <w:t xml:space="preserve"> respuesta afirmativa, ¿quiénes son </w:t>
      </w:r>
      <w:r w:rsidR="00872A9C" w:rsidRPr="008D6DE2">
        <w:rPr>
          <w:noProof w:val="0"/>
          <w:lang w:val="es-ES_tradnl"/>
        </w:rPr>
        <w:t>sus</w:t>
      </w:r>
      <w:r w:rsidRPr="008D6DE2">
        <w:rPr>
          <w:noProof w:val="0"/>
          <w:lang w:val="es-ES_tradnl"/>
        </w:rPr>
        <w:t> custodios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7C299D" w:rsidRPr="008D6DE2">
        <w:rPr>
          <w:noProof w:val="0"/>
          <w:lang w:val="es-ES_tradnl"/>
        </w:rPr>
        <w:t>Es un elemento</w:t>
      </w:r>
      <w:r w:rsidR="00867ECC" w:rsidRPr="008D6DE2">
        <w:rPr>
          <w:noProof w:val="0"/>
          <w:lang w:val="es-ES_tradnl"/>
        </w:rPr>
        <w:t xml:space="preserve"> amplia</w:t>
      </w:r>
      <w:r w:rsidR="007C299D" w:rsidRPr="008D6DE2">
        <w:rPr>
          <w:noProof w:val="0"/>
          <w:lang w:val="es-ES_tradnl"/>
        </w:rPr>
        <w:t xml:space="preserve">mente </w:t>
      </w:r>
      <w:r w:rsidR="00867ECC" w:rsidRPr="008D6DE2">
        <w:rPr>
          <w:noProof w:val="0"/>
          <w:lang w:val="es-ES_tradnl"/>
        </w:rPr>
        <w:t xml:space="preserve">o escasamente </w:t>
      </w:r>
      <w:r w:rsidR="007C299D" w:rsidRPr="008D6DE2">
        <w:rPr>
          <w:noProof w:val="0"/>
          <w:lang w:val="es-ES_tradnl"/>
        </w:rPr>
        <w:t>conocido</w:t>
      </w:r>
      <w:r w:rsidR="00B01C66" w:rsidRPr="008D6DE2">
        <w:rPr>
          <w:noProof w:val="0"/>
          <w:lang w:val="es-ES_tradnl"/>
        </w:rPr>
        <w:t xml:space="preserve">? </w:t>
      </w:r>
    </w:p>
    <w:p w:rsidR="00B01C66" w:rsidRPr="008D6DE2" w:rsidRDefault="005758D6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</w:t>
      </w:r>
      <w:r w:rsidR="008126EA" w:rsidRPr="008D6DE2">
        <w:rPr>
          <w:noProof w:val="0"/>
          <w:lang w:val="es-ES_tradnl"/>
        </w:rPr>
        <w:t>se aprende</w:t>
      </w:r>
      <w:r w:rsidRPr="008D6DE2">
        <w:rPr>
          <w:noProof w:val="0"/>
          <w:lang w:val="es-ES_tradnl"/>
        </w:rPr>
        <w:t xml:space="preserve"> </w:t>
      </w:r>
      <w:r w:rsidR="008126EA" w:rsidRPr="008D6DE2">
        <w:rPr>
          <w:noProof w:val="0"/>
          <w:lang w:val="es-ES_tradnl"/>
        </w:rPr>
        <w:t>a utilizar el elemento</w:t>
      </w:r>
      <w:r w:rsidR="00B01C66" w:rsidRPr="008D6DE2">
        <w:rPr>
          <w:noProof w:val="0"/>
          <w:lang w:val="es-ES_tradnl"/>
        </w:rPr>
        <w:t>?</w:t>
      </w:r>
      <w:r w:rsidR="00DA3D42" w:rsidRPr="008D6DE2">
        <w:rPr>
          <w:noProof w:val="0"/>
          <w:lang w:val="es-ES_tradnl"/>
        </w:rPr>
        <w:t xml:space="preserve"> </w:t>
      </w:r>
      <w:r w:rsidRPr="008D6DE2">
        <w:rPr>
          <w:noProof w:val="0"/>
          <w:lang w:val="es-ES_tradnl"/>
        </w:rPr>
        <w:t xml:space="preserve">¿Cómo </w:t>
      </w:r>
      <w:r w:rsidR="00EE55CA" w:rsidRPr="008D6DE2">
        <w:rPr>
          <w:noProof w:val="0"/>
          <w:lang w:val="es-ES_tradnl"/>
        </w:rPr>
        <w:t>se enseña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46628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F07A92" w:rsidRPr="008D6DE2">
        <w:rPr>
          <w:noProof w:val="0"/>
          <w:lang w:val="es-ES_tradnl"/>
        </w:rPr>
        <w:t>Qué</w:t>
      </w:r>
      <w:r w:rsidR="007C299D" w:rsidRPr="008D6DE2">
        <w:rPr>
          <w:noProof w:val="0"/>
          <w:lang w:val="es-ES_tradnl"/>
        </w:rPr>
        <w:t xml:space="preserve"> amenazas, si las hubiere, </w:t>
      </w:r>
      <w:r w:rsidRPr="008D6DE2">
        <w:rPr>
          <w:noProof w:val="0"/>
          <w:lang w:val="es-ES_tradnl"/>
        </w:rPr>
        <w:t xml:space="preserve">se ciernen sobre la </w:t>
      </w:r>
      <w:r w:rsidR="00F07A92" w:rsidRPr="008D6DE2">
        <w:rPr>
          <w:noProof w:val="0"/>
          <w:lang w:val="es-ES_tradnl"/>
        </w:rPr>
        <w:t>manifestación</w:t>
      </w:r>
      <w:r w:rsidRPr="008D6DE2">
        <w:rPr>
          <w:noProof w:val="0"/>
          <w:lang w:val="es-ES_tradnl"/>
        </w:rPr>
        <w:t xml:space="preserve"> </w:t>
      </w:r>
      <w:r w:rsidR="00F07A92" w:rsidRPr="008D6DE2">
        <w:rPr>
          <w:noProof w:val="0"/>
          <w:lang w:val="es-ES_tradnl"/>
        </w:rPr>
        <w:t xml:space="preserve">o la transmisión </w:t>
      </w:r>
      <w:r w:rsidR="007C299D" w:rsidRPr="008D6DE2">
        <w:rPr>
          <w:noProof w:val="0"/>
          <w:lang w:val="es-ES_tradnl"/>
        </w:rPr>
        <w:t>continua</w:t>
      </w:r>
      <w:r w:rsidR="00F07A92" w:rsidRPr="008D6DE2">
        <w:rPr>
          <w:noProof w:val="0"/>
          <w:lang w:val="es-ES_tradnl"/>
        </w:rPr>
        <w:t xml:space="preserve"> </w:t>
      </w:r>
      <w:r w:rsidRPr="008D6DE2">
        <w:rPr>
          <w:noProof w:val="0"/>
          <w:lang w:val="es-ES_tradnl"/>
        </w:rPr>
        <w:t>del 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46628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7C299D" w:rsidRPr="008D6DE2">
        <w:rPr>
          <w:noProof w:val="0"/>
          <w:lang w:val="es-ES_tradnl"/>
        </w:rPr>
        <w:t>Es necesario utilizar</w:t>
      </w:r>
      <w:r w:rsidR="009962E5" w:rsidRPr="008D6DE2">
        <w:rPr>
          <w:noProof w:val="0"/>
          <w:lang w:val="es-ES_tradnl"/>
        </w:rPr>
        <w:t xml:space="preserve"> materias primas, objetos </w:t>
      </w:r>
      <w:r w:rsidR="00536F5F" w:rsidRPr="008D6DE2">
        <w:rPr>
          <w:noProof w:val="0"/>
          <w:lang w:val="es-ES_tradnl"/>
        </w:rPr>
        <w:t xml:space="preserve">o </w:t>
      </w:r>
      <w:r w:rsidR="009C7D4B">
        <w:rPr>
          <w:noProof w:val="0"/>
          <w:lang w:val="es-ES_tradnl"/>
        </w:rPr>
        <w:t>herramientas</w:t>
      </w:r>
      <w:r w:rsidR="007C299D" w:rsidRPr="008D6DE2">
        <w:rPr>
          <w:noProof w:val="0"/>
          <w:lang w:val="es-ES_tradnl"/>
        </w:rPr>
        <w:t>, o elegir un lugar especial</w:t>
      </w:r>
      <w:r w:rsidR="009962E5" w:rsidRPr="008D6DE2">
        <w:rPr>
          <w:noProof w:val="0"/>
          <w:lang w:val="es-ES_tradnl"/>
        </w:rPr>
        <w:t xml:space="preserve"> para </w:t>
      </w:r>
      <w:r w:rsidR="007C299D" w:rsidRPr="008D6DE2">
        <w:rPr>
          <w:noProof w:val="0"/>
          <w:lang w:val="es-ES_tradnl"/>
        </w:rPr>
        <w:t>practicar el 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46628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EF31E6" w:rsidRPr="008D6DE2">
        <w:rPr>
          <w:noProof w:val="0"/>
          <w:lang w:val="es-ES_tradnl"/>
        </w:rPr>
        <w:t xml:space="preserve">Se puede </w:t>
      </w:r>
      <w:r w:rsidR="007C299D" w:rsidRPr="008D6DE2">
        <w:rPr>
          <w:noProof w:val="0"/>
          <w:lang w:val="es-ES_tradnl"/>
        </w:rPr>
        <w:t>practicar</w:t>
      </w:r>
      <w:r w:rsidRPr="008D6DE2">
        <w:rPr>
          <w:noProof w:val="0"/>
          <w:lang w:val="es-ES_tradnl"/>
        </w:rPr>
        <w:t xml:space="preserve"> </w:t>
      </w:r>
      <w:r w:rsidR="009962E5" w:rsidRPr="008D6DE2">
        <w:rPr>
          <w:noProof w:val="0"/>
          <w:lang w:val="es-ES_tradnl"/>
        </w:rPr>
        <w:t xml:space="preserve">el elemento </w:t>
      </w:r>
      <w:r w:rsidRPr="008D6DE2">
        <w:rPr>
          <w:noProof w:val="0"/>
          <w:lang w:val="es-ES_tradnl"/>
        </w:rPr>
        <w:t xml:space="preserve">en cualquier momento o </w:t>
      </w:r>
      <w:r w:rsidR="00EF31E6" w:rsidRPr="008D6DE2">
        <w:rPr>
          <w:noProof w:val="0"/>
          <w:lang w:val="es-ES_tradnl"/>
        </w:rPr>
        <w:t>solamente en determinadas</w:t>
      </w:r>
      <w:r w:rsidRPr="008D6DE2">
        <w:rPr>
          <w:noProof w:val="0"/>
          <w:lang w:val="es-ES_tradnl"/>
        </w:rPr>
        <w:t xml:space="preserve"> ocasiones</w:t>
      </w:r>
      <w:r w:rsidR="00B01C66" w:rsidRPr="008D6DE2">
        <w:rPr>
          <w:noProof w:val="0"/>
          <w:lang w:val="es-ES_tradnl"/>
        </w:rPr>
        <w:t xml:space="preserve">? </w:t>
      </w:r>
    </w:p>
    <w:p w:rsidR="00B01C66" w:rsidRPr="008D6DE2" w:rsidRDefault="00646628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9962E5" w:rsidRPr="008D6DE2">
        <w:rPr>
          <w:noProof w:val="0"/>
          <w:lang w:val="es-ES_tradnl"/>
        </w:rPr>
        <w:t>Qué</w:t>
      </w:r>
      <w:r w:rsidRPr="008D6DE2">
        <w:rPr>
          <w:noProof w:val="0"/>
          <w:lang w:val="es-ES_tradnl"/>
        </w:rPr>
        <w:t xml:space="preserve"> </w:t>
      </w:r>
      <w:r w:rsidR="009962E5" w:rsidRPr="008D6DE2">
        <w:rPr>
          <w:noProof w:val="0"/>
          <w:lang w:val="es-ES_tradnl"/>
        </w:rPr>
        <w:t xml:space="preserve">otras </w:t>
      </w:r>
      <w:r w:rsidRPr="008D6DE2">
        <w:rPr>
          <w:noProof w:val="0"/>
          <w:lang w:val="es-ES_tradnl"/>
        </w:rPr>
        <w:t xml:space="preserve">tradiciones </w:t>
      </w:r>
      <w:r w:rsidR="009962E5" w:rsidRPr="008D6DE2">
        <w:rPr>
          <w:noProof w:val="0"/>
          <w:lang w:val="es-ES_tradnl"/>
        </w:rPr>
        <w:t>culturales están vinculadas al 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46628" w:rsidP="009D7D95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872A9C" w:rsidRPr="008D6DE2">
        <w:rPr>
          <w:noProof w:val="0"/>
          <w:lang w:val="es-ES_tradnl"/>
        </w:rPr>
        <w:t>Qué</w:t>
      </w:r>
      <w:r w:rsidRPr="008D6DE2">
        <w:rPr>
          <w:noProof w:val="0"/>
          <w:lang w:val="es-ES_tradnl"/>
        </w:rPr>
        <w:t xml:space="preserve"> medidas</w:t>
      </w:r>
      <w:r w:rsidR="007C299D" w:rsidRPr="008D6DE2">
        <w:rPr>
          <w:noProof w:val="0"/>
          <w:lang w:val="es-ES_tradnl"/>
        </w:rPr>
        <w:t>, si las hubiere,</w:t>
      </w:r>
      <w:r w:rsidRPr="008D6DE2">
        <w:rPr>
          <w:noProof w:val="0"/>
          <w:lang w:val="es-ES_tradnl"/>
        </w:rPr>
        <w:t xml:space="preserve"> se han adoptado </w:t>
      </w:r>
      <w:r w:rsidR="009962E5" w:rsidRPr="008D6DE2">
        <w:rPr>
          <w:noProof w:val="0"/>
          <w:lang w:val="es-ES_tradnl"/>
        </w:rPr>
        <w:t>para afrontar</w:t>
      </w:r>
      <w:r w:rsidRPr="008D6DE2">
        <w:rPr>
          <w:noProof w:val="0"/>
          <w:lang w:val="es-ES_tradnl"/>
        </w:rPr>
        <w:t xml:space="preserve"> las amenazas actuales o futur</w:t>
      </w:r>
      <w:r w:rsidR="00872A9C" w:rsidRPr="008D6DE2">
        <w:rPr>
          <w:noProof w:val="0"/>
          <w:lang w:val="es-ES_tradnl"/>
        </w:rPr>
        <w:t>a</w:t>
      </w:r>
      <w:r w:rsidRPr="008D6DE2">
        <w:rPr>
          <w:noProof w:val="0"/>
          <w:lang w:val="es-ES_tradnl"/>
        </w:rPr>
        <w:t xml:space="preserve">s que se ciernen sobre </w:t>
      </w:r>
      <w:r w:rsidR="003C503A" w:rsidRPr="008D6DE2">
        <w:rPr>
          <w:noProof w:val="0"/>
          <w:lang w:val="es-ES_tradnl"/>
        </w:rPr>
        <w:t>la</w:t>
      </w:r>
      <w:r w:rsidR="009C7D4B">
        <w:rPr>
          <w:noProof w:val="0"/>
          <w:lang w:val="es-ES_tradnl"/>
        </w:rPr>
        <w:t xml:space="preserve"> continuidad de la</w:t>
      </w:r>
      <w:r w:rsidR="003C503A" w:rsidRPr="008D6DE2">
        <w:rPr>
          <w:noProof w:val="0"/>
          <w:lang w:val="es-ES_tradnl"/>
        </w:rPr>
        <w:t xml:space="preserve"> práctica y </w:t>
      </w:r>
      <w:r w:rsidRPr="008D6DE2">
        <w:rPr>
          <w:noProof w:val="0"/>
          <w:lang w:val="es-ES_tradnl"/>
        </w:rPr>
        <w:t>transmisión del 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46628" w:rsidP="007C299D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872A9C" w:rsidRPr="008D6DE2">
        <w:rPr>
          <w:noProof w:val="0"/>
          <w:lang w:val="es-ES_tradnl"/>
        </w:rPr>
        <w:t xml:space="preserve">Hasta qué punto </w:t>
      </w:r>
      <w:r w:rsidRPr="008D6DE2">
        <w:rPr>
          <w:noProof w:val="0"/>
          <w:lang w:val="es-ES_tradnl"/>
        </w:rPr>
        <w:t>se permite o limita el acceso del público</w:t>
      </w:r>
      <w:r w:rsidR="009962E5" w:rsidRPr="008D6DE2">
        <w:rPr>
          <w:noProof w:val="0"/>
          <w:lang w:val="es-ES_tradnl"/>
        </w:rPr>
        <w:t xml:space="preserve"> al elemento</w:t>
      </w:r>
      <w:r w:rsidR="00B01C66" w:rsidRPr="008D6DE2">
        <w:rPr>
          <w:noProof w:val="0"/>
          <w:lang w:val="es-ES_tradnl"/>
        </w:rPr>
        <w:t>?</w:t>
      </w:r>
    </w:p>
    <w:p w:rsidR="00B01C66" w:rsidRPr="008D6DE2" w:rsidRDefault="00693449" w:rsidP="009D7D95">
      <w:pPr>
        <w:pStyle w:val="Texte1"/>
        <w:rPr>
          <w:lang w:val="es-ES_tradnl"/>
        </w:rPr>
      </w:pPr>
      <w:r w:rsidRPr="008D6DE2">
        <w:rPr>
          <w:lang w:val="es-ES_tradnl"/>
        </w:rPr>
        <w:lastRenderedPageBreak/>
        <w:t xml:space="preserve">El facilitador debe contar con la ayuda de una persona que </w:t>
      </w:r>
      <w:r w:rsidR="00867ECC" w:rsidRPr="008D6DE2">
        <w:rPr>
          <w:lang w:val="es-ES_tradnl"/>
        </w:rPr>
        <w:t>escriba las preguntas en una pizar</w:t>
      </w:r>
      <w:r w:rsidR="007C299D" w:rsidRPr="008D6DE2">
        <w:rPr>
          <w:lang w:val="es-ES_tradnl"/>
        </w:rPr>
        <w:t xml:space="preserve">ra electrónica </w:t>
      </w:r>
      <w:r w:rsidR="00867ECC" w:rsidRPr="008D6DE2">
        <w:rPr>
          <w:lang w:val="es-ES_tradnl"/>
        </w:rPr>
        <w:t>o en una</w:t>
      </w:r>
      <w:r w:rsidRPr="008D6DE2">
        <w:rPr>
          <w:lang w:val="es-ES_tradnl"/>
        </w:rPr>
        <w:t xml:space="preserve"> computadora </w:t>
      </w:r>
      <w:r w:rsidR="00826D5E" w:rsidRPr="008D6DE2">
        <w:rPr>
          <w:lang w:val="es-ES_tradnl"/>
        </w:rPr>
        <w:t>con</w:t>
      </w:r>
      <w:r w:rsidR="00B96137" w:rsidRPr="008D6DE2">
        <w:rPr>
          <w:lang w:val="es-ES_tradnl"/>
        </w:rPr>
        <w:t> proyector LCD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867ECC" w:rsidRPr="008D6DE2">
        <w:rPr>
          <w:lang w:val="es-ES_tradnl"/>
        </w:rPr>
        <w:t>Esta persona</w:t>
      </w:r>
      <w:r w:rsidR="00B96137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no</w:t>
      </w:r>
      <w:r w:rsidR="00B96137" w:rsidRPr="008D6DE2">
        <w:rPr>
          <w:lang w:val="es-ES_tradnl"/>
        </w:rPr>
        <w:t xml:space="preserve"> </w:t>
      </w:r>
      <w:r w:rsidR="00867ECC" w:rsidRPr="008D6DE2">
        <w:rPr>
          <w:lang w:val="es-ES_tradnl"/>
        </w:rPr>
        <w:t xml:space="preserve">tiene por qué </w:t>
      </w:r>
      <w:r w:rsidR="00B96137" w:rsidRPr="008D6DE2">
        <w:rPr>
          <w:lang w:val="es-ES_tradnl"/>
        </w:rPr>
        <w:t xml:space="preserve">transcribir </w:t>
      </w:r>
      <w:r w:rsidR="007C299D" w:rsidRPr="008D6DE2">
        <w:rPr>
          <w:lang w:val="es-ES_tradnl"/>
        </w:rPr>
        <w:t xml:space="preserve">literalmente </w:t>
      </w:r>
      <w:r w:rsidR="00B96137" w:rsidRPr="008D6DE2">
        <w:rPr>
          <w:lang w:val="es-ES_tradnl"/>
        </w:rPr>
        <w:t xml:space="preserve">las preguntas </w:t>
      </w:r>
      <w:r w:rsidR="007C299D" w:rsidRPr="008D6DE2">
        <w:rPr>
          <w:lang w:val="es-ES_tradnl"/>
        </w:rPr>
        <w:t>planteadas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B96137" w:rsidRPr="008D6DE2">
        <w:rPr>
          <w:lang w:val="es-ES_tradnl"/>
        </w:rPr>
        <w:t>En</w:t>
      </w:r>
      <w:r w:rsidR="007C552C" w:rsidRPr="008D6DE2">
        <w:rPr>
          <w:lang w:val="es-ES_tradnl"/>
        </w:rPr>
        <w:t> </w:t>
      </w:r>
      <w:r w:rsidR="00B96137" w:rsidRPr="008D6DE2">
        <w:rPr>
          <w:lang w:val="es-ES_tradnl"/>
        </w:rPr>
        <w:t>muchos casos, el </w:t>
      </w:r>
      <w:r w:rsidR="00B01C66" w:rsidRPr="008D6DE2">
        <w:rPr>
          <w:lang w:val="es-ES_tradnl"/>
        </w:rPr>
        <w:t>facilita</w:t>
      </w:r>
      <w:r w:rsidR="00B96137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B96137" w:rsidRPr="008D6DE2">
        <w:rPr>
          <w:lang w:val="es-ES_tradnl"/>
        </w:rPr>
        <w:t xml:space="preserve">podrá parafrasear o reformular las preguntas de forma más general o </w:t>
      </w:r>
      <w:r w:rsidR="002A63B0" w:rsidRPr="008D6DE2">
        <w:rPr>
          <w:lang w:val="es-ES_tradnl"/>
        </w:rPr>
        <w:t>abierta</w:t>
      </w:r>
      <w:r w:rsidR="000F375F" w:rsidRPr="008D6DE2">
        <w:rPr>
          <w:lang w:val="es-ES_tradnl"/>
        </w:rPr>
        <w:t xml:space="preserve"> antes de que se proceda</w:t>
      </w:r>
      <w:r w:rsidR="003C12EC" w:rsidRPr="008D6DE2">
        <w:rPr>
          <w:lang w:val="es-ES_tradnl"/>
        </w:rPr>
        <w:t xml:space="preserve"> a </w:t>
      </w:r>
      <w:r w:rsidR="000F375F" w:rsidRPr="008D6DE2">
        <w:rPr>
          <w:lang w:val="es-ES_tradnl"/>
        </w:rPr>
        <w:t>su</w:t>
      </w:r>
      <w:r w:rsidR="003C12EC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transcrip</w:t>
      </w:r>
      <w:r w:rsidR="003C12EC" w:rsidRPr="008D6DE2">
        <w:rPr>
          <w:lang w:val="es-ES_tradnl"/>
        </w:rPr>
        <w:t>ción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C12EC" w:rsidRPr="008D6DE2">
        <w:rPr>
          <w:lang w:val="es-ES_tradnl"/>
        </w:rPr>
        <w:t>Por</w:t>
      </w:r>
      <w:r w:rsidR="00954C63" w:rsidRPr="008D6DE2">
        <w:rPr>
          <w:lang w:val="es-ES_tradnl"/>
        </w:rPr>
        <w:t> </w:t>
      </w:r>
      <w:r w:rsidR="003C12EC" w:rsidRPr="008D6DE2">
        <w:rPr>
          <w:lang w:val="es-ES_tradnl"/>
        </w:rPr>
        <w:t>ejemplo, si un </w:t>
      </w:r>
      <w:r w:rsidR="00B01C66" w:rsidRPr="008D6DE2">
        <w:rPr>
          <w:lang w:val="es-ES_tradnl"/>
        </w:rPr>
        <w:t>participant</w:t>
      </w:r>
      <w:r w:rsidR="003C12EC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 </w:t>
      </w:r>
      <w:r w:rsidR="000F375F" w:rsidRPr="008D6DE2">
        <w:rPr>
          <w:lang w:val="es-ES_tradnl"/>
        </w:rPr>
        <w:t>propone</w:t>
      </w:r>
      <w:r w:rsidR="00D140DE" w:rsidRPr="008D6DE2">
        <w:rPr>
          <w:lang w:val="es-ES_tradnl"/>
        </w:rPr>
        <w:t xml:space="preserve"> </w:t>
      </w:r>
      <w:r w:rsidR="000F375F" w:rsidRPr="008D6DE2">
        <w:rPr>
          <w:lang w:val="es-ES_tradnl"/>
        </w:rPr>
        <w:t>una</w:t>
      </w:r>
      <w:r w:rsidR="003C12EC" w:rsidRPr="008D6DE2">
        <w:rPr>
          <w:lang w:val="es-ES_tradnl"/>
        </w:rPr>
        <w:t xml:space="preserve"> pregunta </w:t>
      </w:r>
      <w:r w:rsidR="000F375F" w:rsidRPr="008D6DE2">
        <w:rPr>
          <w:lang w:val="es-ES_tradnl"/>
        </w:rPr>
        <w:t>cerrada del tipo</w:t>
      </w:r>
      <w:r w:rsidR="003545E8">
        <w:rPr>
          <w:lang w:val="es-ES_tradnl"/>
        </w:rPr>
        <w:t>:</w:t>
      </w:r>
      <w:r w:rsidR="000F375F" w:rsidRPr="008D6DE2">
        <w:rPr>
          <w:lang w:val="es-ES_tradnl"/>
        </w:rPr>
        <w:t xml:space="preserve"> “¿</w:t>
      </w:r>
      <w:r w:rsidR="00536F5F" w:rsidRPr="008D6DE2">
        <w:rPr>
          <w:lang w:val="es-ES_tradnl"/>
        </w:rPr>
        <w:t>S</w:t>
      </w:r>
      <w:r w:rsidR="000F375F" w:rsidRPr="008D6DE2">
        <w:rPr>
          <w:lang w:val="es-ES_tradnl"/>
        </w:rPr>
        <w:t xml:space="preserve">e permite a las mujeres usar el elemento X?”, a la que sólo se puede responder </w:t>
      </w:r>
      <w:r w:rsidR="007C299D" w:rsidRPr="008D6DE2">
        <w:rPr>
          <w:lang w:val="es-ES_tradnl"/>
        </w:rPr>
        <w:t>con</w:t>
      </w:r>
      <w:r w:rsidR="000F375F" w:rsidRPr="008D6DE2">
        <w:rPr>
          <w:lang w:val="es-ES_tradnl"/>
        </w:rPr>
        <w:t xml:space="preserve"> sí o no, </w:t>
      </w:r>
      <w:r w:rsidR="003C12EC"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facilita</w:t>
      </w:r>
      <w:r w:rsidR="003C12EC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0F375F" w:rsidRPr="008D6DE2">
        <w:rPr>
          <w:lang w:val="es-ES_tradnl"/>
        </w:rPr>
        <w:t xml:space="preserve">puede reformular </w:t>
      </w:r>
      <w:r w:rsidR="007C299D" w:rsidRPr="008D6DE2">
        <w:rPr>
          <w:lang w:val="es-ES_tradnl"/>
        </w:rPr>
        <w:t>la</w:t>
      </w:r>
      <w:r w:rsidR="000F375F" w:rsidRPr="008D6DE2">
        <w:rPr>
          <w:lang w:val="es-ES_tradnl"/>
        </w:rPr>
        <w:t xml:space="preserve"> pregunta </w:t>
      </w:r>
      <w:r w:rsidR="003C12EC" w:rsidRPr="008D6DE2">
        <w:rPr>
          <w:lang w:val="es-ES_tradnl"/>
        </w:rPr>
        <w:t xml:space="preserve">de forma </w:t>
      </w:r>
      <w:r w:rsidR="00411181" w:rsidRPr="008D6DE2">
        <w:rPr>
          <w:lang w:val="es-ES_tradnl"/>
        </w:rPr>
        <w:t xml:space="preserve">más </w:t>
      </w:r>
      <w:r w:rsidR="000F375F" w:rsidRPr="008D6DE2">
        <w:rPr>
          <w:lang w:val="es-ES_tradnl"/>
        </w:rPr>
        <w:t>abierta</w:t>
      </w:r>
      <w:r w:rsidR="002727B3" w:rsidRPr="008D6DE2">
        <w:rPr>
          <w:lang w:val="es-ES_tradnl"/>
        </w:rPr>
        <w:t>:</w:t>
      </w:r>
      <w:r w:rsidR="007C299D" w:rsidRPr="008D6DE2">
        <w:rPr>
          <w:lang w:val="es-ES_tradnl"/>
        </w:rPr>
        <w:t xml:space="preserve"> </w:t>
      </w:r>
      <w:r w:rsidR="00411181" w:rsidRPr="008D6DE2">
        <w:rPr>
          <w:lang w:val="es-ES_tradnl"/>
        </w:rPr>
        <w:t>“</w:t>
      </w:r>
      <w:r w:rsidR="003C12EC" w:rsidRPr="008D6DE2">
        <w:rPr>
          <w:lang w:val="es-ES_tradnl"/>
        </w:rPr>
        <w:t>¿</w:t>
      </w:r>
      <w:r w:rsidR="00411181" w:rsidRPr="008D6DE2">
        <w:rPr>
          <w:lang w:val="es-ES_tradnl"/>
        </w:rPr>
        <w:t>A</w:t>
      </w:r>
      <w:r w:rsidR="003C12EC" w:rsidRPr="008D6DE2">
        <w:rPr>
          <w:lang w:val="es-ES_tradnl"/>
        </w:rPr>
        <w:t xml:space="preserve"> quiénes se permite usar el elemento</w:t>
      </w:r>
      <w:r w:rsidR="007C299D" w:rsidRPr="008D6DE2">
        <w:rPr>
          <w:lang w:val="es-ES_tradnl"/>
        </w:rPr>
        <w:t>?”,</w:t>
      </w:r>
      <w:r w:rsidR="00411181" w:rsidRPr="008D6DE2">
        <w:rPr>
          <w:lang w:val="es-ES_tradnl"/>
        </w:rPr>
        <w:t xml:space="preserve"> para multiplicar las posibles respuestas</w:t>
      </w:r>
      <w:r w:rsidR="00B01C66" w:rsidRPr="008D6DE2">
        <w:rPr>
          <w:lang w:val="es-ES_tradnl"/>
        </w:rPr>
        <w:t xml:space="preserve"> (</w:t>
      </w:r>
      <w:r w:rsidR="00411181" w:rsidRPr="008D6DE2">
        <w:rPr>
          <w:lang w:val="es-ES_tradnl"/>
        </w:rPr>
        <w:t xml:space="preserve">las </w:t>
      </w:r>
      <w:r w:rsidR="003C12EC" w:rsidRPr="008D6DE2">
        <w:rPr>
          <w:lang w:val="es-ES_tradnl"/>
        </w:rPr>
        <w:t>mujeres</w:t>
      </w:r>
      <w:r w:rsidR="00B01C66" w:rsidRPr="008D6DE2">
        <w:rPr>
          <w:lang w:val="es-ES_tradnl"/>
        </w:rPr>
        <w:t xml:space="preserve">, </w:t>
      </w:r>
      <w:r w:rsidR="003C12EC" w:rsidRPr="008D6DE2">
        <w:rPr>
          <w:lang w:val="es-ES_tradnl"/>
        </w:rPr>
        <w:t>los</w:t>
      </w:r>
      <w:r w:rsidR="007C552C" w:rsidRPr="008D6DE2">
        <w:rPr>
          <w:lang w:val="es-ES_tradnl"/>
        </w:rPr>
        <w:t> </w:t>
      </w:r>
      <w:r w:rsidR="003C12EC" w:rsidRPr="008D6DE2">
        <w:rPr>
          <w:lang w:val="es-ES_tradnl"/>
        </w:rPr>
        <w:t xml:space="preserve">hombres, los ancianos, los jóvenes, </w:t>
      </w:r>
      <w:r w:rsidR="00411181" w:rsidRPr="008D6DE2">
        <w:rPr>
          <w:lang w:val="es-ES_tradnl"/>
        </w:rPr>
        <w:t>etc.).</w:t>
      </w:r>
      <w:r w:rsidR="00DA3D42" w:rsidRPr="008D6DE2">
        <w:rPr>
          <w:lang w:val="es-ES_tradnl"/>
        </w:rPr>
        <w:t xml:space="preserve"> </w:t>
      </w:r>
      <w:r w:rsidR="003C12EC" w:rsidRPr="008D6DE2">
        <w:rPr>
          <w:lang w:val="es-ES_tradnl"/>
        </w:rPr>
        <w:t>Si un p</w:t>
      </w:r>
      <w:r w:rsidR="00B01C66" w:rsidRPr="008D6DE2">
        <w:rPr>
          <w:lang w:val="es-ES_tradnl"/>
        </w:rPr>
        <w:t>articipant</w:t>
      </w:r>
      <w:r w:rsidR="003C12EC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 </w:t>
      </w:r>
      <w:r w:rsidR="00411181" w:rsidRPr="008D6DE2">
        <w:rPr>
          <w:lang w:val="es-ES_tradnl"/>
        </w:rPr>
        <w:t>propone</w:t>
      </w:r>
      <w:r w:rsidR="003C12EC" w:rsidRPr="008D6DE2">
        <w:rPr>
          <w:lang w:val="es-ES_tradnl"/>
        </w:rPr>
        <w:t xml:space="preserve"> la pregunta</w:t>
      </w:r>
      <w:r w:rsidR="003545E8">
        <w:rPr>
          <w:lang w:val="es-ES_tradnl"/>
        </w:rPr>
        <w:t>:</w:t>
      </w:r>
      <w:r w:rsidR="00411181" w:rsidRPr="008D6DE2">
        <w:rPr>
          <w:lang w:val="es-ES_tradnl"/>
        </w:rPr>
        <w:t xml:space="preserve"> “</w:t>
      </w:r>
      <w:r w:rsidR="003C12EC" w:rsidRPr="008D6DE2">
        <w:rPr>
          <w:lang w:val="es-ES_tradnl"/>
        </w:rPr>
        <w:t>¿</w:t>
      </w:r>
      <w:r w:rsidR="00411181" w:rsidRPr="008D6DE2">
        <w:rPr>
          <w:lang w:val="es-ES_tradnl"/>
        </w:rPr>
        <w:t xml:space="preserve">Se </w:t>
      </w:r>
      <w:r w:rsidR="00536F5F" w:rsidRPr="008D6DE2">
        <w:rPr>
          <w:lang w:val="es-ES_tradnl"/>
        </w:rPr>
        <w:t>puede usar</w:t>
      </w:r>
      <w:r w:rsidR="003C12EC" w:rsidRPr="008D6DE2">
        <w:rPr>
          <w:lang w:val="es-ES_tradnl"/>
        </w:rPr>
        <w:t xml:space="preserve"> el elemento X</w:t>
      </w:r>
      <w:r w:rsidR="00B01C66" w:rsidRPr="008D6DE2">
        <w:rPr>
          <w:lang w:val="es-ES_tradnl"/>
        </w:rPr>
        <w:t xml:space="preserve"> </w:t>
      </w:r>
      <w:r w:rsidR="00411181" w:rsidRPr="008D6DE2">
        <w:rPr>
          <w:lang w:val="es-ES_tradnl"/>
        </w:rPr>
        <w:t>en</w:t>
      </w:r>
      <w:r w:rsidR="003C12EC" w:rsidRPr="008D6DE2">
        <w:rPr>
          <w:lang w:val="es-ES_tradnl"/>
        </w:rPr>
        <w:t xml:space="preserve"> la estación de lluvias</w:t>
      </w:r>
      <w:r w:rsidR="00536F5F" w:rsidRPr="008D6DE2">
        <w:rPr>
          <w:lang w:val="es-ES_tradnl"/>
        </w:rPr>
        <w:t>?”</w:t>
      </w:r>
      <w:r w:rsidR="003C12EC" w:rsidRPr="008D6DE2">
        <w:rPr>
          <w:lang w:val="es-ES_tradnl"/>
        </w:rPr>
        <w:t>,</w:t>
      </w:r>
      <w:r w:rsidR="00B01C66" w:rsidRPr="008D6DE2">
        <w:rPr>
          <w:lang w:val="es-ES_tradnl"/>
        </w:rPr>
        <w:t xml:space="preserve"> </w:t>
      </w:r>
      <w:r w:rsidR="003C12EC" w:rsidRPr="008D6DE2">
        <w:rPr>
          <w:lang w:val="es-ES_tradnl"/>
        </w:rPr>
        <w:t>el</w:t>
      </w:r>
      <w:r w:rsidR="00B01C66" w:rsidRPr="008D6DE2">
        <w:rPr>
          <w:lang w:val="es-ES_tradnl"/>
        </w:rPr>
        <w:t xml:space="preserve"> facilita</w:t>
      </w:r>
      <w:r w:rsidR="003C12EC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3C12EC" w:rsidRPr="008D6DE2">
        <w:rPr>
          <w:lang w:val="es-ES_tradnl"/>
        </w:rPr>
        <w:t>p</w:t>
      </w:r>
      <w:r w:rsidR="00411181" w:rsidRPr="008D6DE2">
        <w:rPr>
          <w:lang w:val="es-ES_tradnl"/>
        </w:rPr>
        <w:t>uede</w:t>
      </w:r>
      <w:r w:rsidR="003C12EC" w:rsidRPr="008D6DE2">
        <w:rPr>
          <w:lang w:val="es-ES_tradnl"/>
        </w:rPr>
        <w:t xml:space="preserve"> reformularla</w:t>
      </w:r>
      <w:r w:rsidR="00411181" w:rsidRPr="008D6DE2">
        <w:rPr>
          <w:lang w:val="es-ES_tradnl"/>
        </w:rPr>
        <w:t xml:space="preserve"> así</w:t>
      </w:r>
      <w:r w:rsidR="003C12EC" w:rsidRPr="008D6DE2">
        <w:rPr>
          <w:lang w:val="es-ES_tradnl"/>
        </w:rPr>
        <w:t xml:space="preserve">: </w:t>
      </w:r>
      <w:r w:rsidR="00C31611" w:rsidRPr="008D6DE2">
        <w:rPr>
          <w:lang w:val="es-ES_tradnl"/>
        </w:rPr>
        <w:t>“</w:t>
      </w:r>
      <w:r w:rsidR="003C12EC" w:rsidRPr="008D6DE2">
        <w:rPr>
          <w:lang w:val="es-ES_tradnl"/>
        </w:rPr>
        <w:t>¿</w:t>
      </w:r>
      <w:r w:rsidR="00411181" w:rsidRPr="008D6DE2">
        <w:rPr>
          <w:lang w:val="es-ES_tradnl"/>
        </w:rPr>
        <w:t>En</w:t>
      </w:r>
      <w:r w:rsidR="003C12EC" w:rsidRPr="008D6DE2">
        <w:rPr>
          <w:lang w:val="es-ES_tradnl"/>
        </w:rPr>
        <w:t xml:space="preserve"> qué estaciones </w:t>
      </w:r>
      <w:r w:rsidR="00C31611" w:rsidRPr="008D6DE2">
        <w:rPr>
          <w:lang w:val="es-ES_tradnl"/>
        </w:rPr>
        <w:t>se puede usar</w:t>
      </w:r>
      <w:r w:rsidR="003C12EC" w:rsidRPr="008D6DE2">
        <w:rPr>
          <w:lang w:val="es-ES_tradnl"/>
        </w:rPr>
        <w:t xml:space="preserve"> el elemento</w:t>
      </w:r>
      <w:r w:rsidR="00B01C66" w:rsidRPr="008D6DE2">
        <w:rPr>
          <w:lang w:val="es-ES_tradnl"/>
        </w:rPr>
        <w:t xml:space="preserve"> X</w:t>
      </w:r>
      <w:r w:rsidR="00C31611" w:rsidRPr="008D6DE2">
        <w:rPr>
          <w:lang w:val="es-ES_tradnl"/>
        </w:rPr>
        <w:t>?”.</w:t>
      </w:r>
      <w:r w:rsidR="00DA3D42" w:rsidRPr="008D6DE2">
        <w:rPr>
          <w:lang w:val="es-ES_tradnl"/>
        </w:rPr>
        <w:t xml:space="preserve"> </w:t>
      </w:r>
      <w:r w:rsidR="003545E8">
        <w:rPr>
          <w:lang w:val="es-ES_tradnl"/>
        </w:rPr>
        <w:t>Del mismo modo</w:t>
      </w:r>
      <w:r w:rsidR="002727B3" w:rsidRPr="008D6DE2">
        <w:rPr>
          <w:lang w:val="es-ES_tradnl"/>
        </w:rPr>
        <w:t>, l</w:t>
      </w:r>
      <w:r w:rsidR="00C31611" w:rsidRPr="008D6DE2">
        <w:rPr>
          <w:lang w:val="es-ES_tradnl"/>
        </w:rPr>
        <w:t xml:space="preserve">as preguntas también se pueden generalizar </w:t>
      </w:r>
      <w:r w:rsidR="002727B3" w:rsidRPr="008D6DE2">
        <w:rPr>
          <w:lang w:val="es-ES_tradnl"/>
        </w:rPr>
        <w:t>para evitar que se refieran</w:t>
      </w:r>
      <w:r w:rsidR="00C31611" w:rsidRPr="008D6DE2">
        <w:rPr>
          <w:lang w:val="es-ES_tradnl"/>
        </w:rPr>
        <w:t xml:space="preserve"> </w:t>
      </w:r>
      <w:r w:rsidR="003C12EC" w:rsidRPr="008D6DE2">
        <w:rPr>
          <w:lang w:val="es-ES_tradnl"/>
        </w:rPr>
        <w:t xml:space="preserve">específicamente al elemento </w:t>
      </w:r>
      <w:r w:rsidR="002727B3" w:rsidRPr="008D6DE2">
        <w:rPr>
          <w:lang w:val="es-ES_tradnl"/>
        </w:rPr>
        <w:t>que se está</w:t>
      </w:r>
      <w:r w:rsidR="00C31611" w:rsidRPr="008D6DE2">
        <w:rPr>
          <w:lang w:val="es-ES_tradnl"/>
        </w:rPr>
        <w:t xml:space="preserve"> examinando</w:t>
      </w:r>
      <w:r w:rsidR="003C12EC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97791">
        <w:rPr>
          <w:lang w:val="es-ES_tradnl"/>
        </w:rPr>
        <w:t>Aunque e</w:t>
      </w:r>
      <w:r w:rsidR="003C12EC" w:rsidRPr="008D6DE2">
        <w:rPr>
          <w:lang w:val="es-ES_tradnl"/>
        </w:rPr>
        <w:t xml:space="preserve">l </w:t>
      </w:r>
      <w:r w:rsidR="00B01C66" w:rsidRPr="008D6DE2">
        <w:rPr>
          <w:lang w:val="es-ES_tradnl"/>
        </w:rPr>
        <w:t>facilita</w:t>
      </w:r>
      <w:r w:rsidR="003C12EC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C31611" w:rsidRPr="008D6DE2">
        <w:rPr>
          <w:lang w:val="es-ES_tradnl"/>
        </w:rPr>
        <w:t xml:space="preserve">debe evitar plantear </w:t>
      </w:r>
      <w:r w:rsidR="00A225D0" w:rsidRPr="008D6DE2">
        <w:rPr>
          <w:lang w:val="es-ES_tradnl"/>
        </w:rPr>
        <w:t xml:space="preserve">preguntas </w:t>
      </w:r>
      <w:r w:rsidR="00C31611" w:rsidRPr="008D6DE2">
        <w:rPr>
          <w:lang w:val="es-ES_tradnl"/>
        </w:rPr>
        <w:t xml:space="preserve">o anticipar </w:t>
      </w:r>
      <w:r w:rsidR="00A225D0" w:rsidRPr="008D6DE2">
        <w:rPr>
          <w:lang w:val="es-ES_tradnl"/>
        </w:rPr>
        <w:t xml:space="preserve">respuestas, </w:t>
      </w:r>
      <w:r w:rsidR="00C76928" w:rsidRPr="008D6DE2">
        <w:rPr>
          <w:lang w:val="es-ES_tradnl"/>
        </w:rPr>
        <w:t>puede</w:t>
      </w:r>
      <w:r w:rsidR="00C31611" w:rsidRPr="008D6DE2">
        <w:rPr>
          <w:lang w:val="es-ES_tradnl"/>
        </w:rPr>
        <w:t xml:space="preserve"> </w:t>
      </w:r>
      <w:r w:rsidR="002F54EC">
        <w:rPr>
          <w:lang w:val="es-ES_tradnl"/>
        </w:rPr>
        <w:t>adaptar</w:t>
      </w:r>
      <w:r w:rsidR="00C76928" w:rsidRPr="008D6DE2">
        <w:rPr>
          <w:lang w:val="es-ES_tradnl"/>
        </w:rPr>
        <w:t xml:space="preserve"> las preguntas </w:t>
      </w:r>
      <w:r w:rsidR="002727B3" w:rsidRPr="008D6DE2">
        <w:rPr>
          <w:lang w:val="es-ES_tradnl"/>
        </w:rPr>
        <w:t>a</w:t>
      </w:r>
      <w:r w:rsidR="00C76928" w:rsidRPr="008D6DE2">
        <w:rPr>
          <w:lang w:val="es-ES_tradnl"/>
        </w:rPr>
        <w:t xml:space="preserve"> una formulación general adecuada</w:t>
      </w:r>
      <w:r w:rsidR="00B01C66" w:rsidRPr="008D6DE2">
        <w:rPr>
          <w:lang w:val="es-ES_tradnl"/>
        </w:rPr>
        <w:t>.</w:t>
      </w:r>
    </w:p>
    <w:p w:rsidR="00B906FD" w:rsidRPr="008D6DE2" w:rsidRDefault="00A225D0" w:rsidP="009A0746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facilita</w:t>
      </w:r>
      <w:r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Pr="008D6DE2">
        <w:rPr>
          <w:lang w:val="es-ES_tradnl"/>
        </w:rPr>
        <w:t xml:space="preserve">debe pedir que se </w:t>
      </w:r>
      <w:r w:rsidR="00C76928" w:rsidRPr="008D6DE2">
        <w:rPr>
          <w:lang w:val="es-ES_tradnl"/>
        </w:rPr>
        <w:t>ideen</w:t>
      </w:r>
      <w:r w:rsidRPr="008D6DE2">
        <w:rPr>
          <w:lang w:val="es-ES_tradnl"/>
        </w:rPr>
        <w:t xml:space="preserve"> preguntas sobre </w:t>
      </w:r>
      <w:r w:rsidR="00C76928" w:rsidRPr="008D6DE2">
        <w:rPr>
          <w:lang w:val="es-ES_tradnl"/>
        </w:rPr>
        <w:t>un</w:t>
      </w:r>
      <w:r w:rsidRPr="008D6DE2">
        <w:rPr>
          <w:lang w:val="es-ES_tradnl"/>
        </w:rPr>
        <w:t xml:space="preserve"> mismo elemento</w:t>
      </w:r>
      <w:r w:rsidR="00C76928" w:rsidRPr="008D6DE2">
        <w:rPr>
          <w:lang w:val="es-ES_tradnl"/>
        </w:rPr>
        <w:t>,</w:t>
      </w:r>
      <w:r w:rsidRPr="008D6DE2">
        <w:rPr>
          <w:lang w:val="es-ES_tradnl"/>
        </w:rPr>
        <w:t xml:space="preserve"> o sobre un segundo o tercer elemento</w:t>
      </w:r>
      <w:r w:rsidR="00C76928" w:rsidRPr="008D6DE2">
        <w:rPr>
          <w:lang w:val="es-ES_tradnl"/>
        </w:rPr>
        <w:t>,</w:t>
      </w:r>
      <w:r w:rsidRPr="008D6DE2">
        <w:rPr>
          <w:lang w:val="es-ES_tradnl"/>
        </w:rPr>
        <w:t xml:space="preserve"> durante </w:t>
      </w:r>
      <w:r w:rsidR="00C76928" w:rsidRPr="008D6DE2">
        <w:rPr>
          <w:lang w:val="es-ES_tradnl"/>
        </w:rPr>
        <w:t>unos</w:t>
      </w:r>
      <w:r w:rsidRPr="008D6DE2">
        <w:rPr>
          <w:lang w:val="es-ES_tradnl"/>
        </w:rPr>
        <w:t xml:space="preserve"> </w:t>
      </w:r>
      <w:r w:rsidR="00536F5F" w:rsidRPr="008D6DE2">
        <w:rPr>
          <w:lang w:val="es-ES_tradnl"/>
        </w:rPr>
        <w:t>45 a</w:t>
      </w:r>
      <w:r w:rsidRPr="008D6DE2">
        <w:rPr>
          <w:lang w:val="es-ES_tradnl"/>
        </w:rPr>
        <w:t xml:space="preserve"> 60 minutos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C76928" w:rsidRPr="008D6DE2">
        <w:rPr>
          <w:lang w:val="es-ES_tradnl"/>
        </w:rPr>
        <w:t>Las preguntas se pueden</w:t>
      </w:r>
      <w:r w:rsidR="00536F5F" w:rsidRPr="008D6DE2">
        <w:rPr>
          <w:lang w:val="es-ES_tradnl"/>
        </w:rPr>
        <w:t xml:space="preserve"> presentar</w:t>
      </w:r>
      <w:r w:rsidRPr="008D6DE2">
        <w:rPr>
          <w:lang w:val="es-ES_tradnl"/>
        </w:rPr>
        <w:t xml:space="preserve"> en cualquier orden y </w:t>
      </w:r>
      <w:r w:rsidR="00391236" w:rsidRPr="008D6DE2">
        <w:rPr>
          <w:lang w:val="es-ES_tradnl"/>
        </w:rPr>
        <w:t xml:space="preserve">se deben </w:t>
      </w:r>
      <w:r w:rsidR="00536F5F" w:rsidRPr="008D6DE2">
        <w:rPr>
          <w:lang w:val="es-ES_tradnl"/>
        </w:rPr>
        <w:t>transcribir</w:t>
      </w:r>
      <w:r w:rsidRPr="008D6DE2">
        <w:rPr>
          <w:lang w:val="es-ES_tradnl"/>
        </w:rPr>
        <w:t xml:space="preserve"> sin que medie categorización alguna.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De ser posible, las preguntas </w:t>
      </w:r>
      <w:r w:rsidR="00391236" w:rsidRPr="008D6DE2">
        <w:rPr>
          <w:lang w:val="es-ES_tradnl"/>
        </w:rPr>
        <w:t xml:space="preserve">que se </w:t>
      </w:r>
      <w:r w:rsidR="002727B3" w:rsidRPr="008D6DE2">
        <w:rPr>
          <w:lang w:val="es-ES_tradnl"/>
        </w:rPr>
        <w:t>formulen posteriormente</w:t>
      </w:r>
      <w:r w:rsidRPr="008D6DE2">
        <w:rPr>
          <w:lang w:val="es-ES_tradnl"/>
        </w:rPr>
        <w:t xml:space="preserve"> sobre un tema similar se relacionarán mediante líneas y flechas.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Una vez que se hayan </w:t>
      </w:r>
      <w:r w:rsidR="00391236" w:rsidRPr="008D6DE2">
        <w:rPr>
          <w:lang w:val="es-ES_tradnl"/>
        </w:rPr>
        <w:t>obtenido</w:t>
      </w:r>
      <w:r w:rsidRPr="008D6DE2">
        <w:rPr>
          <w:lang w:val="es-ES_tradnl"/>
        </w:rPr>
        <w:t xml:space="preserve"> </w:t>
      </w:r>
      <w:r w:rsidR="002727B3" w:rsidRPr="008D6DE2">
        <w:rPr>
          <w:lang w:val="es-ES_tradnl"/>
        </w:rPr>
        <w:t>entre</w:t>
      </w:r>
      <w:r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20</w:t>
      </w:r>
      <w:r w:rsidRPr="008D6DE2">
        <w:rPr>
          <w:lang w:val="es-ES_tradnl"/>
        </w:rPr>
        <w:t xml:space="preserve"> </w:t>
      </w:r>
      <w:r w:rsidR="002727B3" w:rsidRPr="008D6DE2">
        <w:rPr>
          <w:lang w:val="es-ES_tradnl"/>
        </w:rPr>
        <w:t>y</w:t>
      </w:r>
      <w:r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 xml:space="preserve">30 </w:t>
      </w:r>
      <w:r w:rsidRPr="008D6DE2">
        <w:rPr>
          <w:lang w:val="es-ES_tradnl"/>
        </w:rPr>
        <w:t xml:space="preserve">preguntas </w:t>
      </w:r>
      <w:r w:rsidR="00B01C66" w:rsidRPr="008D6DE2">
        <w:rPr>
          <w:lang w:val="es-ES_tradnl"/>
        </w:rPr>
        <w:t>general</w:t>
      </w:r>
      <w:r w:rsidR="00391236" w:rsidRPr="008D6DE2">
        <w:rPr>
          <w:lang w:val="es-ES_tradnl"/>
        </w:rPr>
        <w:t>es</w:t>
      </w:r>
      <w:r w:rsidR="002727B3" w:rsidRPr="008D6DE2">
        <w:rPr>
          <w:lang w:val="es-ES_tradnl"/>
        </w:rPr>
        <w:t xml:space="preserve"> abiertas</w:t>
      </w:r>
      <w:r w:rsidR="00B01C66" w:rsidRPr="008D6DE2">
        <w:rPr>
          <w:lang w:val="es-ES_tradnl"/>
        </w:rPr>
        <w:t xml:space="preserve">, </w:t>
      </w:r>
      <w:r w:rsidR="00391236" w:rsidRPr="008D6DE2">
        <w:rPr>
          <w:lang w:val="es-ES_tradnl"/>
        </w:rPr>
        <w:t>se</w:t>
      </w:r>
      <w:r w:rsidRPr="008D6DE2">
        <w:rPr>
          <w:lang w:val="es-ES_tradnl"/>
        </w:rPr>
        <w:t xml:space="preserve"> </w:t>
      </w:r>
      <w:r w:rsidR="00391236" w:rsidRPr="008D6DE2">
        <w:rPr>
          <w:lang w:val="es-ES_tradnl"/>
        </w:rPr>
        <w:t xml:space="preserve">podrá pasar a la </w:t>
      </w:r>
      <w:r w:rsidR="002727B3" w:rsidRPr="008D6DE2">
        <w:rPr>
          <w:lang w:val="es-ES_tradnl"/>
        </w:rPr>
        <w:t>e</w:t>
      </w:r>
      <w:r w:rsidR="00391236" w:rsidRPr="008D6DE2">
        <w:rPr>
          <w:lang w:val="es-ES_tradnl"/>
        </w:rPr>
        <w:t>tapa</w:t>
      </w:r>
      <w:r w:rsidRPr="008D6DE2">
        <w:rPr>
          <w:lang w:val="es-ES_tradnl"/>
        </w:rPr>
        <w:t xml:space="preserve"> 2</w:t>
      </w:r>
      <w:r w:rsidRPr="008D6DE2" w:rsidDel="00A225D0">
        <w:rPr>
          <w:lang w:val="es-ES_tradnl"/>
        </w:rPr>
        <w:t xml:space="preserve"> </w:t>
      </w:r>
      <w:r w:rsidR="002727B3" w:rsidRPr="008D6DE2">
        <w:rPr>
          <w:lang w:val="es-ES_tradnl"/>
        </w:rPr>
        <w:t>(</w:t>
      </w:r>
      <w:r w:rsidR="00B906FD" w:rsidRPr="008D6DE2">
        <w:rPr>
          <w:lang w:val="es-ES_tradnl"/>
        </w:rPr>
        <w:t>véase</w:t>
      </w:r>
      <w:r w:rsidR="00391236" w:rsidRPr="008D6DE2">
        <w:rPr>
          <w:lang w:val="es-ES_tradnl"/>
        </w:rPr>
        <w:t xml:space="preserve"> más </w:t>
      </w:r>
      <w:r w:rsidR="00B906FD" w:rsidRPr="008D6DE2">
        <w:rPr>
          <w:lang w:val="es-ES_tradnl"/>
        </w:rPr>
        <w:t>bajo</w:t>
      </w:r>
      <w:r w:rsidR="002727B3" w:rsidRPr="008D6DE2">
        <w:rPr>
          <w:lang w:val="es-ES_tradnl"/>
        </w:rPr>
        <w:t>)</w:t>
      </w:r>
      <w:r w:rsidR="00B01C66" w:rsidRPr="008D6DE2">
        <w:rPr>
          <w:lang w:val="es-ES_tradnl"/>
        </w:rPr>
        <w:t>.</w:t>
      </w:r>
    </w:p>
    <w:p w:rsidR="00B906FD" w:rsidRPr="008D6DE2" w:rsidRDefault="00B906FD" w:rsidP="00B906FD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>Ejemplo 1: resultados de la etapa 1</w:t>
      </w:r>
    </w:p>
    <w:p w:rsidR="00B906FD" w:rsidRPr="008D6DE2" w:rsidRDefault="00B906FD" w:rsidP="00B906FD">
      <w:pPr>
        <w:pStyle w:val="Texte1"/>
        <w:rPr>
          <w:lang w:val="es-ES_tradnl"/>
        </w:rPr>
      </w:pPr>
      <w:r w:rsidRPr="008D6DE2">
        <w:rPr>
          <w:lang w:val="es-ES_tradnl"/>
        </w:rPr>
        <w:t>Preguntas formuladas por los participantes en un taller sobre confección de inventarios co</w:t>
      </w:r>
      <w:r w:rsidR="00C92004">
        <w:rPr>
          <w:lang w:val="es-ES_tradnl"/>
        </w:rPr>
        <w:t>n participación de la comunidad</w:t>
      </w:r>
      <w:r w:rsidRPr="008D6DE2">
        <w:rPr>
          <w:lang w:val="es-ES_tradnl"/>
        </w:rPr>
        <w:t xml:space="preserve"> celebrado en agosto de 2007 en Dak Nong (Viet</w:t>
      </w:r>
      <w:r w:rsidR="004F256A" w:rsidRPr="008D6DE2">
        <w:rPr>
          <w:lang w:val="es-ES_tradnl"/>
        </w:rPr>
        <w:t> N</w:t>
      </w:r>
      <w:r w:rsidRPr="008D6DE2">
        <w:rPr>
          <w:lang w:val="es-ES_tradnl"/>
        </w:rPr>
        <w:t xml:space="preserve">am) y dedicado al espacio </w:t>
      </w:r>
      <w:r w:rsidR="00C50617" w:rsidRPr="008D6DE2">
        <w:rPr>
          <w:lang w:val="es-ES_tradnl"/>
        </w:rPr>
        <w:t>de la cultura</w:t>
      </w:r>
      <w:r w:rsidRPr="008D6DE2">
        <w:rPr>
          <w:lang w:val="es-ES_tradnl"/>
        </w:rPr>
        <w:t xml:space="preserve"> de los gongs: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¿Hay algún conjunto de gongs en su aldea? En caso afirmativo, ¿cuántos conjuntos?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C249E8">
        <w:rPr>
          <w:noProof w:val="0"/>
          <w:lang w:val="es-ES_tradnl"/>
        </w:rPr>
        <w:t>En su aldea, d</w:t>
      </w:r>
      <w:r w:rsidRPr="008D6DE2">
        <w:rPr>
          <w:noProof w:val="0"/>
          <w:lang w:val="es-ES_tradnl"/>
        </w:rPr>
        <w:t xml:space="preserve">eben tocarse los gongs </w:t>
      </w:r>
      <w:r w:rsidR="004724A7" w:rsidRPr="008D6DE2">
        <w:rPr>
          <w:noProof w:val="0"/>
          <w:lang w:val="es-ES_tradnl"/>
        </w:rPr>
        <w:t xml:space="preserve">cuando se bebe </w:t>
      </w:r>
      <w:r w:rsidRPr="008D6DE2">
        <w:rPr>
          <w:noProof w:val="0"/>
          <w:lang w:val="es-ES_tradnl"/>
        </w:rPr>
        <w:t>vino de arroz?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¿Cuáles son las melodías antiguas para gong? ¿Cuántas puede interpretar su comunidad?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¿Se </w:t>
      </w:r>
      <w:r w:rsidR="00532780" w:rsidRPr="008D6DE2">
        <w:rPr>
          <w:noProof w:val="0"/>
          <w:lang w:val="es-ES_tradnl"/>
        </w:rPr>
        <w:t>realiza algún</w:t>
      </w:r>
      <w:r w:rsidRPr="008D6DE2">
        <w:rPr>
          <w:noProof w:val="0"/>
          <w:lang w:val="es-ES_tradnl"/>
        </w:rPr>
        <w:t xml:space="preserve"> ritual cuando se rompe un gong? ¿Qué se hace con los gongs que se han roto?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532780" w:rsidRPr="008D6DE2">
        <w:rPr>
          <w:noProof w:val="0"/>
          <w:lang w:val="es-ES_tradnl"/>
        </w:rPr>
        <w:t>S</w:t>
      </w:r>
      <w:r w:rsidRPr="008D6DE2">
        <w:rPr>
          <w:noProof w:val="0"/>
          <w:lang w:val="es-ES_tradnl"/>
        </w:rPr>
        <w:t xml:space="preserve">u familia </w:t>
      </w:r>
      <w:r w:rsidR="00532780" w:rsidRPr="008D6DE2">
        <w:rPr>
          <w:noProof w:val="0"/>
          <w:lang w:val="es-ES_tradnl"/>
        </w:rPr>
        <w:t xml:space="preserve">sigue venerando </w:t>
      </w:r>
      <w:r w:rsidRPr="008D6DE2">
        <w:rPr>
          <w:noProof w:val="0"/>
          <w:lang w:val="es-ES_tradnl"/>
        </w:rPr>
        <w:t>a las divinidad</w:t>
      </w:r>
      <w:r w:rsidR="00532780" w:rsidRPr="008D6DE2">
        <w:rPr>
          <w:noProof w:val="0"/>
          <w:lang w:val="es-ES_tradnl"/>
        </w:rPr>
        <w:t>es</w:t>
      </w:r>
      <w:r w:rsidRPr="008D6DE2">
        <w:rPr>
          <w:noProof w:val="0"/>
          <w:lang w:val="es-ES_tradnl"/>
        </w:rPr>
        <w:t xml:space="preserve"> o espíritu</w:t>
      </w:r>
      <w:r w:rsidR="00532780" w:rsidRPr="008D6DE2">
        <w:rPr>
          <w:noProof w:val="0"/>
          <w:lang w:val="es-ES_tradnl"/>
        </w:rPr>
        <w:t>s</w:t>
      </w:r>
      <w:r w:rsidRPr="008D6DE2">
        <w:rPr>
          <w:noProof w:val="0"/>
          <w:lang w:val="es-ES_tradnl"/>
        </w:rPr>
        <w:t xml:space="preserve"> sagrado</w:t>
      </w:r>
      <w:r w:rsidR="00532780" w:rsidRPr="008D6DE2">
        <w:rPr>
          <w:noProof w:val="0"/>
          <w:lang w:val="es-ES_tradnl"/>
        </w:rPr>
        <w:t xml:space="preserve">s </w:t>
      </w:r>
      <w:r w:rsidRPr="008D6DE2">
        <w:rPr>
          <w:noProof w:val="0"/>
          <w:lang w:val="es-ES_tradnl"/>
        </w:rPr>
        <w:t>de los gongs?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¿A quiénes no se permite tocar el gong?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¿Quiénes pueden enseñar a otras personas a tocar el gong? ¿A qué edad? </w:t>
      </w:r>
    </w:p>
    <w:p w:rsidR="00B906FD" w:rsidRPr="008D6DE2" w:rsidRDefault="00B906FD" w:rsidP="00B906FD">
      <w:pPr>
        <w:pStyle w:val="Pucesance"/>
        <w:ind w:left="1134"/>
        <w:rPr>
          <w:noProof w:val="0"/>
          <w:sz w:val="16"/>
          <w:szCs w:val="16"/>
          <w:lang w:val="es-ES_tradnl"/>
        </w:rPr>
      </w:pPr>
      <w:r w:rsidRPr="008D6DE2">
        <w:rPr>
          <w:noProof w:val="0"/>
          <w:lang w:val="es-ES_tradnl"/>
        </w:rPr>
        <w:t>¿Quién dirige las ceremonias de bendición en las festividades en que se tocan los gongs?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¿Sus familiares, incluidos sus hijos, desean conservar uno o varios gongs en el hogar?</w:t>
      </w:r>
    </w:p>
    <w:p w:rsidR="00B906FD" w:rsidRPr="008D6DE2" w:rsidRDefault="00B906FD" w:rsidP="00B906FD">
      <w:pPr>
        <w:pStyle w:val="Pucesance"/>
        <w:ind w:left="1134"/>
        <w:rPr>
          <w:rFonts w:eastAsia="Times New Roman"/>
          <w:noProof w:val="0"/>
          <w:kern w:val="28"/>
          <w:lang w:val="es-ES_tradnl"/>
        </w:rPr>
      </w:pPr>
      <w:r w:rsidRPr="008D6DE2">
        <w:rPr>
          <w:noProof w:val="0"/>
          <w:lang w:val="es-ES_tradnl"/>
        </w:rPr>
        <w:t>¿</w:t>
      </w:r>
      <w:r w:rsidR="00532780" w:rsidRPr="008D6DE2">
        <w:rPr>
          <w:noProof w:val="0"/>
          <w:lang w:val="es-ES_tradnl"/>
        </w:rPr>
        <w:t>En su comunidad, q</w:t>
      </w:r>
      <w:r w:rsidRPr="008D6DE2">
        <w:rPr>
          <w:noProof w:val="0"/>
          <w:lang w:val="es-ES_tradnl"/>
        </w:rPr>
        <w:t>uiénes son los maestros en el arte de tocar el gong?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¿Cuántos conjuntos de gongs tocan durante una festividad? </w:t>
      </w:r>
    </w:p>
    <w:p w:rsidR="00B906FD" w:rsidRPr="008D6DE2" w:rsidRDefault="00B906FD" w:rsidP="00B906FD">
      <w:pPr>
        <w:pStyle w:val="Pucesance"/>
        <w:ind w:left="1134"/>
        <w:rPr>
          <w:rFonts w:eastAsia="Times New Roman"/>
          <w:noProof w:val="0"/>
          <w:kern w:val="28"/>
          <w:lang w:val="es-ES_tradnl"/>
        </w:rPr>
      </w:pPr>
      <w:r w:rsidRPr="008D6DE2">
        <w:rPr>
          <w:noProof w:val="0"/>
          <w:lang w:val="es-ES_tradnl"/>
        </w:rPr>
        <w:t xml:space="preserve">¿Cómo se deben guardar o almacenar los gongs? ¿Cómo se pueden proteger los gongs </w:t>
      </w:r>
      <w:r w:rsidR="00210E9C" w:rsidRPr="008D6DE2">
        <w:rPr>
          <w:noProof w:val="0"/>
          <w:lang w:val="es-ES_tradnl"/>
        </w:rPr>
        <w:t>ante problemas de</w:t>
      </w:r>
      <w:r w:rsidRPr="008D6DE2">
        <w:rPr>
          <w:noProof w:val="0"/>
          <w:lang w:val="es-ES_tradnl"/>
        </w:rPr>
        <w:t xml:space="preserve"> desafinación y otro tipo de daños?</w:t>
      </w:r>
    </w:p>
    <w:p w:rsidR="00B906FD" w:rsidRPr="008D6DE2" w:rsidRDefault="00B906FD" w:rsidP="00B906FD">
      <w:pPr>
        <w:pStyle w:val="Pucesance"/>
        <w:ind w:left="1134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532780" w:rsidRPr="008D6DE2">
        <w:rPr>
          <w:noProof w:val="0"/>
          <w:lang w:val="es-ES_tradnl"/>
        </w:rPr>
        <w:t>L</w:t>
      </w:r>
      <w:r w:rsidRPr="008D6DE2">
        <w:rPr>
          <w:noProof w:val="0"/>
          <w:lang w:val="es-ES_tradnl"/>
        </w:rPr>
        <w:t xml:space="preserve">os gongs </w:t>
      </w:r>
      <w:r w:rsidR="00532780" w:rsidRPr="008D6DE2">
        <w:rPr>
          <w:noProof w:val="0"/>
          <w:lang w:val="es-ES_tradnl"/>
        </w:rPr>
        <w:t xml:space="preserve">se tocan </w:t>
      </w:r>
      <w:r w:rsidRPr="008D6DE2">
        <w:rPr>
          <w:noProof w:val="0"/>
          <w:lang w:val="es-ES_tradnl"/>
        </w:rPr>
        <w:t xml:space="preserve">con otros instrumentos? </w:t>
      </w:r>
    </w:p>
    <w:p w:rsidR="00532780" w:rsidRPr="008D6DE2" w:rsidRDefault="00B906FD" w:rsidP="00532780">
      <w:pPr>
        <w:pStyle w:val="Pucesance"/>
        <w:ind w:left="1134"/>
        <w:rPr>
          <w:rFonts w:eastAsia="Times New Roman"/>
          <w:noProof w:val="0"/>
          <w:kern w:val="28"/>
          <w:lang w:val="es-ES_tradnl"/>
        </w:rPr>
      </w:pPr>
      <w:r w:rsidRPr="008D6DE2">
        <w:rPr>
          <w:noProof w:val="0"/>
          <w:lang w:val="es-ES_tradnl"/>
        </w:rPr>
        <w:t>¿Dónde aprendió usted a tocar el gong por primera vez? ¿Qué edad tenía entonces?</w:t>
      </w:r>
    </w:p>
    <w:p w:rsidR="00B906FD" w:rsidRPr="008D6DE2" w:rsidRDefault="00B906FD" w:rsidP="00532780">
      <w:pPr>
        <w:pStyle w:val="Pucesance"/>
        <w:ind w:left="1134"/>
        <w:rPr>
          <w:rFonts w:eastAsia="Times New Roman"/>
          <w:noProof w:val="0"/>
          <w:kern w:val="28"/>
          <w:lang w:val="es-ES_tradnl"/>
        </w:rPr>
      </w:pPr>
      <w:r w:rsidRPr="008D6DE2">
        <w:rPr>
          <w:noProof w:val="0"/>
          <w:lang w:val="es-ES_tradnl"/>
        </w:rPr>
        <w:t>¿Qué normas se deben observar para tocar un gong nuevo? ¿Existe algún ritual a este respecto?</w:t>
      </w:r>
    </w:p>
    <w:p w:rsidR="00B01C66" w:rsidRPr="008D6DE2" w:rsidRDefault="008D7399" w:rsidP="003F5ED1">
      <w:pPr>
        <w:pStyle w:val="Heading4"/>
        <w:rPr>
          <w:bCs/>
          <w:lang w:val="es-ES_tradnl"/>
        </w:rPr>
      </w:pPr>
      <w:r w:rsidRPr="008D6DE2">
        <w:rPr>
          <w:lang w:val="es-ES_tradnl"/>
        </w:rPr>
        <w:lastRenderedPageBreak/>
        <w:t>Etapa</w:t>
      </w:r>
      <w:r w:rsidR="00CC2921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2</w:t>
      </w:r>
    </w:p>
    <w:p w:rsidR="001B2A9C" w:rsidRPr="008D6DE2" w:rsidRDefault="00CC2921" w:rsidP="003F5ED1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En este momento, el </w:t>
      </w:r>
      <w:r w:rsidR="00B01C66" w:rsidRPr="008D6DE2">
        <w:rPr>
          <w:lang w:val="es-ES_tradnl"/>
        </w:rPr>
        <w:t>facilita</w:t>
      </w:r>
      <w:r w:rsidRPr="008D6DE2">
        <w:rPr>
          <w:lang w:val="es-ES_tradnl"/>
        </w:rPr>
        <w:t>d</w:t>
      </w:r>
      <w:r w:rsidR="00B01C66" w:rsidRPr="008D6DE2">
        <w:rPr>
          <w:lang w:val="es-ES_tradnl"/>
        </w:rPr>
        <w:t>or distribu</w:t>
      </w:r>
      <w:r w:rsidRPr="008D6DE2">
        <w:rPr>
          <w:lang w:val="es-ES_tradnl"/>
        </w:rPr>
        <w:t>y</w:t>
      </w:r>
      <w:r w:rsidR="00B01C66" w:rsidRPr="008D6DE2">
        <w:rPr>
          <w:lang w:val="es-ES_tradnl"/>
        </w:rPr>
        <w:t xml:space="preserve">e </w:t>
      </w:r>
      <w:r w:rsidRPr="008D6DE2">
        <w:rPr>
          <w:lang w:val="es-ES_tradnl"/>
        </w:rPr>
        <w:t xml:space="preserve">el marco </w:t>
      </w:r>
      <w:r w:rsidR="00185208" w:rsidRPr="008D6DE2">
        <w:rPr>
          <w:lang w:val="es-ES_tradnl"/>
        </w:rPr>
        <w:t>modelo</w:t>
      </w:r>
      <w:r w:rsidRPr="008D6DE2">
        <w:rPr>
          <w:lang w:val="es-ES_tradnl"/>
        </w:rPr>
        <w:t xml:space="preserve"> para la confección de inventarios</w:t>
      </w:r>
      <w:r w:rsidR="00B01C66" w:rsidRPr="008D6DE2">
        <w:rPr>
          <w:lang w:val="es-ES_tradnl"/>
        </w:rPr>
        <w:t xml:space="preserve"> (</w:t>
      </w:r>
      <w:r w:rsidR="003D6A93" w:rsidRPr="008D6DE2">
        <w:rPr>
          <w:lang w:val="es-ES_tradnl"/>
        </w:rPr>
        <w:t>f</w:t>
      </w:r>
      <w:r w:rsidRPr="008D6DE2">
        <w:rPr>
          <w:lang w:val="es-ES_tradnl"/>
        </w:rPr>
        <w:t xml:space="preserve">olleto de </w:t>
      </w:r>
      <w:r w:rsidR="00D75589" w:rsidRPr="008D6DE2">
        <w:rPr>
          <w:lang w:val="es-ES_tradnl"/>
        </w:rPr>
        <w:t xml:space="preserve">la </w:t>
      </w:r>
      <w:r w:rsidR="00904A4B" w:rsidRPr="008D6DE2">
        <w:rPr>
          <w:lang w:val="es-ES_tradnl"/>
        </w:rPr>
        <w:t>Unidad</w:t>
      </w:r>
      <w:r w:rsidR="002604B4" w:rsidRPr="008D6DE2">
        <w:rPr>
          <w:lang w:val="es-ES_tradnl"/>
        </w:rPr>
        <w:t> </w:t>
      </w:r>
      <w:r w:rsidR="003D6A93" w:rsidRPr="008D6DE2">
        <w:rPr>
          <w:lang w:val="es-ES_tradnl"/>
        </w:rPr>
        <w:t>19)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224241" w:rsidRPr="008D6DE2">
        <w:rPr>
          <w:lang w:val="es-ES_tradnl"/>
        </w:rPr>
        <w:t>Este tema ya se ha tratad</w:t>
      </w:r>
      <w:r w:rsidR="002604B4" w:rsidRPr="008D6DE2">
        <w:rPr>
          <w:lang w:val="es-ES_tradnl"/>
        </w:rPr>
        <w:t>o en profundidad en la Unidad </w:t>
      </w:r>
      <w:r w:rsidR="00224241" w:rsidRPr="008D6DE2">
        <w:rPr>
          <w:lang w:val="es-ES_tradnl"/>
        </w:rPr>
        <w:t>6, pero dada su importancia es posible que, en función del grupo de participantes del taller, el facilitador desee repasar la siguiente información.</w:t>
      </w:r>
    </w:p>
    <w:p w:rsidR="00826D5E" w:rsidRPr="008D6DE2" w:rsidRDefault="002604B4" w:rsidP="003F5ED1">
      <w:pPr>
        <w:pStyle w:val="Texte1"/>
        <w:rPr>
          <w:szCs w:val="22"/>
          <w:lang w:val="es-ES_tradnl"/>
        </w:rPr>
      </w:pPr>
      <w:r w:rsidRPr="008D6DE2">
        <w:rPr>
          <w:lang w:val="es-ES_tradnl"/>
        </w:rPr>
        <w:t>El folleto de la Unidad </w:t>
      </w:r>
      <w:r w:rsidR="001B2A9C" w:rsidRPr="008D6DE2">
        <w:rPr>
          <w:lang w:val="es-ES_tradnl"/>
        </w:rPr>
        <w:t>19</w:t>
      </w:r>
      <w:r w:rsidR="00CC2921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present</w:t>
      </w:r>
      <w:r w:rsidR="00CC2921" w:rsidRPr="008D6DE2">
        <w:rPr>
          <w:lang w:val="es-ES_tradnl"/>
        </w:rPr>
        <w:t xml:space="preserve">a categorías </w:t>
      </w:r>
      <w:r w:rsidR="00B01C66" w:rsidRPr="008D6DE2">
        <w:rPr>
          <w:lang w:val="es-ES_tradnl"/>
        </w:rPr>
        <w:t xml:space="preserve">generales </w:t>
      </w:r>
      <w:r w:rsidR="00CC2921" w:rsidRPr="008D6DE2">
        <w:rPr>
          <w:lang w:val="es-ES_tradnl"/>
        </w:rPr>
        <w:t xml:space="preserve">de </w:t>
      </w:r>
      <w:r w:rsidR="00B01C66" w:rsidRPr="008D6DE2">
        <w:rPr>
          <w:lang w:val="es-ES_tradnl"/>
        </w:rPr>
        <w:t>informa</w:t>
      </w:r>
      <w:r w:rsidR="00CC2921" w:rsidRPr="008D6DE2">
        <w:rPr>
          <w:lang w:val="es-ES_tradnl"/>
        </w:rPr>
        <w:t xml:space="preserve">ción que </w:t>
      </w:r>
      <w:r w:rsidR="008B4E18" w:rsidRPr="008D6DE2">
        <w:rPr>
          <w:lang w:val="es-ES_tradnl"/>
        </w:rPr>
        <w:t>se suele</w:t>
      </w:r>
      <w:r w:rsidR="001B2A9C" w:rsidRPr="008D6DE2">
        <w:rPr>
          <w:lang w:val="es-ES_tradnl"/>
        </w:rPr>
        <w:t>n</w:t>
      </w:r>
      <w:r w:rsidR="008B4E18" w:rsidRPr="008D6DE2">
        <w:rPr>
          <w:lang w:val="es-ES_tradnl"/>
        </w:rPr>
        <w:t xml:space="preserve"> incluir</w:t>
      </w:r>
      <w:r w:rsidR="00CC2921" w:rsidRPr="008D6DE2">
        <w:rPr>
          <w:lang w:val="es-ES_tradnl"/>
        </w:rPr>
        <w:t xml:space="preserve"> en un</w:t>
      </w:r>
      <w:r w:rsidR="00B01C66" w:rsidRPr="008D6DE2">
        <w:rPr>
          <w:lang w:val="es-ES_tradnl"/>
        </w:rPr>
        <w:t xml:space="preserve"> invent</w:t>
      </w:r>
      <w:r w:rsidR="00CC2921" w:rsidRPr="008D6DE2">
        <w:rPr>
          <w:lang w:val="es-ES_tradnl"/>
        </w:rPr>
        <w:t>ario</w:t>
      </w:r>
      <w:r w:rsidR="00B01C66" w:rsidRPr="008D6DE2">
        <w:rPr>
          <w:lang w:val="es-ES_tradnl"/>
        </w:rPr>
        <w:t xml:space="preserve">. </w:t>
      </w:r>
      <w:r w:rsidR="00CC2921" w:rsidRPr="008D6DE2">
        <w:rPr>
          <w:i/>
          <w:lang w:val="es-ES_tradnl"/>
        </w:rPr>
        <w:t>El</w:t>
      </w:r>
      <w:r w:rsidR="00B01C66" w:rsidRPr="008D6DE2">
        <w:rPr>
          <w:i/>
          <w:lang w:val="es-ES_tradnl"/>
        </w:rPr>
        <w:t xml:space="preserve"> facilita</w:t>
      </w:r>
      <w:r w:rsidR="00CC2921" w:rsidRPr="008D6DE2">
        <w:rPr>
          <w:i/>
          <w:lang w:val="es-ES_tradnl"/>
        </w:rPr>
        <w:t>d</w:t>
      </w:r>
      <w:r w:rsidR="00B01C66" w:rsidRPr="008D6DE2">
        <w:rPr>
          <w:i/>
          <w:lang w:val="es-ES_tradnl"/>
        </w:rPr>
        <w:t xml:space="preserve">or </w:t>
      </w:r>
      <w:r w:rsidR="00CC2921" w:rsidRPr="008D6DE2">
        <w:rPr>
          <w:i/>
          <w:lang w:val="es-ES_tradnl"/>
        </w:rPr>
        <w:t xml:space="preserve">debe </w:t>
      </w:r>
      <w:r w:rsidR="001B2A9C" w:rsidRPr="008D6DE2">
        <w:rPr>
          <w:i/>
          <w:lang w:val="es-ES_tradnl"/>
        </w:rPr>
        <w:t>insistir en</w:t>
      </w:r>
      <w:r w:rsidR="00B01C66" w:rsidRPr="008D6DE2">
        <w:rPr>
          <w:i/>
          <w:lang w:val="es-ES_tradnl"/>
        </w:rPr>
        <w:t xml:space="preserve"> </w:t>
      </w:r>
      <w:r w:rsidR="00CC2921" w:rsidRPr="008D6DE2">
        <w:rPr>
          <w:i/>
          <w:lang w:val="es-ES_tradnl"/>
        </w:rPr>
        <w:t xml:space="preserve">que corresponde a cada Estado decidir cómo desea </w:t>
      </w:r>
      <w:r w:rsidR="008B4E18" w:rsidRPr="008D6DE2">
        <w:rPr>
          <w:i/>
          <w:lang w:val="es-ES_tradnl"/>
        </w:rPr>
        <w:t>llevar a cabo la</w:t>
      </w:r>
      <w:r w:rsidR="00CC2921" w:rsidRPr="008D6DE2">
        <w:rPr>
          <w:i/>
          <w:lang w:val="es-ES_tradnl"/>
        </w:rPr>
        <w:t xml:space="preserve"> confección de inventarios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8B4E18" w:rsidRPr="008D6DE2">
        <w:rPr>
          <w:lang w:val="es-ES_tradnl"/>
        </w:rPr>
        <w:t>De hecho, los Estados Partes tienen libertad para concebir sus propios inventarios y crear sus propios cuestionarios, y se les alienta a que lo hagan.</w:t>
      </w:r>
      <w:r w:rsidR="00DA3D42" w:rsidRPr="008D6DE2">
        <w:rPr>
          <w:lang w:val="es-ES_tradnl"/>
        </w:rPr>
        <w:t xml:space="preserve"> </w:t>
      </w:r>
      <w:r w:rsidR="003C6F2D" w:rsidRPr="008D6DE2">
        <w:rPr>
          <w:lang w:val="es-ES_tradnl"/>
        </w:rPr>
        <w:t>El marco se limita a ofrecer unas cuantas sugerencias y presenta las categorías típicas de muchos inventarios, que se pueden adaptar a las necesidades específicas de cada Estado o institución responsable de la confección del inventario</w:t>
      </w:r>
      <w:r w:rsidR="00826D5E" w:rsidRPr="008D6DE2">
        <w:rPr>
          <w:szCs w:val="22"/>
          <w:lang w:val="es-ES_tradnl"/>
        </w:rPr>
        <w:t>.</w:t>
      </w:r>
    </w:p>
    <w:p w:rsidR="00B01C66" w:rsidRPr="008D6DE2" w:rsidRDefault="00826D5E" w:rsidP="003F5ED1">
      <w:pPr>
        <w:pStyle w:val="Texte1"/>
        <w:rPr>
          <w:lang w:val="es-ES_tradnl"/>
        </w:rPr>
      </w:pPr>
      <w:r w:rsidRPr="008D6DE2">
        <w:rPr>
          <w:lang w:val="es-ES_tradnl"/>
        </w:rPr>
        <w:t>Después</w:t>
      </w:r>
      <w:r w:rsidR="00337AD6" w:rsidRPr="008D6DE2">
        <w:rPr>
          <w:lang w:val="es-ES_tradnl"/>
        </w:rPr>
        <w:t xml:space="preserve"> de presentar el </w:t>
      </w:r>
      <w:r w:rsidR="00185208" w:rsidRPr="008D6DE2">
        <w:rPr>
          <w:lang w:val="es-ES_tradnl"/>
        </w:rPr>
        <w:t>marco modelo</w:t>
      </w:r>
      <w:r w:rsidR="00337AD6" w:rsidRPr="008D6DE2">
        <w:rPr>
          <w:lang w:val="es-ES_tradnl"/>
        </w:rPr>
        <w:t xml:space="preserve">, sus objetivos y </w:t>
      </w:r>
      <w:r w:rsidR="00B01C66" w:rsidRPr="008D6DE2">
        <w:rPr>
          <w:lang w:val="es-ES_tradnl"/>
        </w:rPr>
        <w:t>limita</w:t>
      </w:r>
      <w:r w:rsidR="00337AD6" w:rsidRPr="008D6DE2">
        <w:rPr>
          <w:lang w:val="es-ES_tradnl"/>
        </w:rPr>
        <w:t>c</w:t>
      </w:r>
      <w:r w:rsidR="00B01C66" w:rsidRPr="008D6DE2">
        <w:rPr>
          <w:lang w:val="es-ES_tradnl"/>
        </w:rPr>
        <w:t>ion</w:t>
      </w:r>
      <w:r w:rsidR="00337AD6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s, </w:t>
      </w:r>
      <w:r w:rsidR="00337AD6" w:rsidRPr="008D6DE2">
        <w:rPr>
          <w:lang w:val="es-ES_tradnl"/>
        </w:rPr>
        <w:t xml:space="preserve">el </w:t>
      </w:r>
      <w:r w:rsidR="00B01C66" w:rsidRPr="008D6DE2">
        <w:rPr>
          <w:lang w:val="es-ES_tradnl"/>
        </w:rPr>
        <w:t>facilita</w:t>
      </w:r>
      <w:r w:rsidR="00337AD6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337AD6" w:rsidRPr="008D6DE2">
        <w:rPr>
          <w:lang w:val="es-ES_tradnl"/>
        </w:rPr>
        <w:t xml:space="preserve">retomará las preguntas formuladas por los </w:t>
      </w:r>
      <w:r w:rsidR="00B01C66" w:rsidRPr="008D6DE2">
        <w:rPr>
          <w:lang w:val="es-ES_tradnl"/>
        </w:rPr>
        <w:t>participant</w:t>
      </w:r>
      <w:r w:rsidR="00337AD6" w:rsidRPr="008D6DE2">
        <w:rPr>
          <w:lang w:val="es-ES_tradnl"/>
        </w:rPr>
        <w:t>e</w:t>
      </w:r>
      <w:r w:rsidR="00B01C66" w:rsidRPr="008D6DE2">
        <w:rPr>
          <w:lang w:val="es-ES_tradnl"/>
        </w:rPr>
        <w:t>s.</w:t>
      </w:r>
      <w:r w:rsidR="00DA3D42" w:rsidRPr="008D6DE2">
        <w:rPr>
          <w:lang w:val="es-ES_tradnl"/>
        </w:rPr>
        <w:t xml:space="preserve"> </w:t>
      </w:r>
      <w:r w:rsidR="00337AD6" w:rsidRPr="008D6DE2">
        <w:rPr>
          <w:lang w:val="es-ES_tradnl"/>
        </w:rPr>
        <w:t xml:space="preserve">Las </w:t>
      </w:r>
      <w:r w:rsidRPr="008D6DE2">
        <w:rPr>
          <w:lang w:val="es-ES_tradnl"/>
        </w:rPr>
        <w:t>irá re</w:t>
      </w:r>
      <w:r w:rsidR="00337AD6" w:rsidRPr="008D6DE2">
        <w:rPr>
          <w:lang w:val="es-ES_tradnl"/>
        </w:rPr>
        <w:t>toma</w:t>
      </w:r>
      <w:r w:rsidRPr="008D6DE2">
        <w:rPr>
          <w:lang w:val="es-ES_tradnl"/>
        </w:rPr>
        <w:t>ndo</w:t>
      </w:r>
      <w:r w:rsidR="00337AD6" w:rsidRPr="008D6DE2">
        <w:rPr>
          <w:lang w:val="es-ES_tradnl"/>
        </w:rPr>
        <w:t xml:space="preserve"> una por una y preguntará </w:t>
      </w:r>
      <w:r w:rsidRPr="008D6DE2">
        <w:rPr>
          <w:lang w:val="es-ES_tradnl"/>
        </w:rPr>
        <w:t xml:space="preserve">a los participantes </w:t>
      </w:r>
      <w:r w:rsidR="00337AD6" w:rsidRPr="008D6DE2">
        <w:rPr>
          <w:lang w:val="es-ES_tradnl"/>
        </w:rPr>
        <w:t xml:space="preserve">en qué parte del marco </w:t>
      </w:r>
      <w:r w:rsidR="00024892" w:rsidRPr="008D6DE2">
        <w:rPr>
          <w:lang w:val="es-ES_tradnl"/>
        </w:rPr>
        <w:t xml:space="preserve">se </w:t>
      </w:r>
      <w:r w:rsidRPr="008D6DE2">
        <w:rPr>
          <w:lang w:val="es-ES_tradnl"/>
        </w:rPr>
        <w:t xml:space="preserve">podrían </w:t>
      </w:r>
      <w:r w:rsidR="00337AD6" w:rsidRPr="008D6DE2">
        <w:rPr>
          <w:lang w:val="es-ES_tradnl"/>
        </w:rPr>
        <w:t>situar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37AD6" w:rsidRPr="008D6DE2">
        <w:rPr>
          <w:lang w:val="es-ES_tradnl"/>
        </w:rPr>
        <w:t xml:space="preserve">Si </w:t>
      </w:r>
      <w:r w:rsidRPr="008D6DE2">
        <w:rPr>
          <w:lang w:val="es-ES_tradnl"/>
        </w:rPr>
        <w:t xml:space="preserve">se </w:t>
      </w:r>
      <w:r w:rsidR="00435CF3" w:rsidRPr="008D6DE2">
        <w:rPr>
          <w:lang w:val="es-ES_tradnl"/>
        </w:rPr>
        <w:t>dispone de</w:t>
      </w:r>
      <w:r w:rsidR="00337AD6" w:rsidRPr="008D6DE2">
        <w:rPr>
          <w:lang w:val="es-ES_tradnl"/>
        </w:rPr>
        <w:t xml:space="preserve"> una computadora </w:t>
      </w:r>
      <w:r w:rsidRPr="008D6DE2">
        <w:rPr>
          <w:lang w:val="es-ES_tradnl"/>
        </w:rPr>
        <w:t>con</w:t>
      </w:r>
      <w:r w:rsidR="00337AD6" w:rsidRPr="008D6DE2">
        <w:rPr>
          <w:lang w:val="es-ES_tradnl"/>
        </w:rPr>
        <w:t xml:space="preserve"> proyector, el</w:t>
      </w:r>
      <w:r w:rsidR="00B01C66" w:rsidRPr="008D6DE2">
        <w:rPr>
          <w:lang w:val="es-ES_tradnl"/>
        </w:rPr>
        <w:t xml:space="preserve"> facilita</w:t>
      </w:r>
      <w:r w:rsidR="00337AD6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337AD6" w:rsidRPr="008D6DE2">
        <w:rPr>
          <w:lang w:val="es-ES_tradnl"/>
        </w:rPr>
        <w:t>p</w:t>
      </w:r>
      <w:r w:rsidR="00435CF3" w:rsidRPr="008D6DE2">
        <w:rPr>
          <w:lang w:val="es-ES_tradnl"/>
        </w:rPr>
        <w:t>uede</w:t>
      </w:r>
      <w:r w:rsidR="00337AD6" w:rsidRPr="008D6DE2">
        <w:rPr>
          <w:lang w:val="es-ES_tradnl"/>
        </w:rPr>
        <w:t xml:space="preserve"> </w:t>
      </w:r>
      <w:r w:rsidR="00435CF3" w:rsidRPr="008D6DE2">
        <w:rPr>
          <w:lang w:val="es-ES_tradnl"/>
        </w:rPr>
        <w:t>prepar</w:t>
      </w:r>
      <w:r w:rsidR="00337AD6" w:rsidRPr="008D6DE2">
        <w:rPr>
          <w:lang w:val="es-ES_tradnl"/>
        </w:rPr>
        <w:t xml:space="preserve">ar </w:t>
      </w:r>
      <w:r w:rsidR="00435CF3" w:rsidRPr="008D6DE2">
        <w:rPr>
          <w:lang w:val="es-ES_tradnl"/>
        </w:rPr>
        <w:t>con antelación un</w:t>
      </w:r>
      <w:r w:rsidR="00337AD6" w:rsidRPr="008D6DE2">
        <w:rPr>
          <w:lang w:val="es-ES_tradnl"/>
        </w:rPr>
        <w:t xml:space="preserve"> </w:t>
      </w:r>
      <w:r w:rsidR="00435CF3" w:rsidRPr="008D6DE2">
        <w:rPr>
          <w:lang w:val="es-ES_tradnl"/>
        </w:rPr>
        <w:t>cuadro</w:t>
      </w:r>
      <w:r w:rsidR="00337AD6" w:rsidRPr="008D6DE2">
        <w:rPr>
          <w:lang w:val="es-ES_tradnl"/>
        </w:rPr>
        <w:t xml:space="preserve"> </w:t>
      </w:r>
      <w:r w:rsidR="00435CF3" w:rsidRPr="008D6DE2">
        <w:rPr>
          <w:lang w:val="es-ES_tradnl"/>
        </w:rPr>
        <w:t>de dos columnas que presente</w:t>
      </w:r>
      <w:r w:rsidR="00337AD6" w:rsidRPr="008D6DE2">
        <w:rPr>
          <w:lang w:val="es-ES_tradnl"/>
        </w:rPr>
        <w:t xml:space="preserve"> las categorías del marco </w:t>
      </w:r>
      <w:r w:rsidR="00435CF3" w:rsidRPr="008D6DE2">
        <w:rPr>
          <w:lang w:val="es-ES_tradnl"/>
        </w:rPr>
        <w:t xml:space="preserve">modelo </w:t>
      </w:r>
      <w:r w:rsidR="00337AD6" w:rsidRPr="008D6DE2">
        <w:rPr>
          <w:lang w:val="es-ES_tradnl"/>
        </w:rPr>
        <w:t xml:space="preserve">en </w:t>
      </w:r>
      <w:r w:rsidR="00024892" w:rsidRPr="008D6DE2">
        <w:rPr>
          <w:lang w:val="es-ES_tradnl"/>
        </w:rPr>
        <w:t>la columna de la izquierda (véase el e</w:t>
      </w:r>
      <w:r w:rsidR="00435CF3" w:rsidRPr="008D6DE2">
        <w:rPr>
          <w:lang w:val="es-ES_tradnl"/>
        </w:rPr>
        <w:t>jemplo 2)</w:t>
      </w:r>
      <w:r w:rsidR="00337AD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37AD6" w:rsidRPr="008D6DE2">
        <w:rPr>
          <w:lang w:val="es-ES_tradnl"/>
        </w:rPr>
        <w:t xml:space="preserve">Cada pregunta se </w:t>
      </w:r>
      <w:r w:rsidR="00435CF3" w:rsidRPr="008D6DE2">
        <w:rPr>
          <w:lang w:val="es-ES_tradnl"/>
        </w:rPr>
        <w:t>con</w:t>
      </w:r>
      <w:r w:rsidR="00337AD6" w:rsidRPr="008D6DE2">
        <w:rPr>
          <w:lang w:val="es-ES_tradnl"/>
        </w:rPr>
        <w:t xml:space="preserve">signará </w:t>
      </w:r>
      <w:r w:rsidR="007463F7" w:rsidRPr="008D6DE2">
        <w:rPr>
          <w:lang w:val="es-ES_tradnl"/>
        </w:rPr>
        <w:t>en</w:t>
      </w:r>
      <w:r w:rsidR="00337AD6" w:rsidRPr="008D6DE2">
        <w:rPr>
          <w:lang w:val="es-ES_tradnl"/>
        </w:rPr>
        <w:t xml:space="preserve"> la categoría más apropiada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337AD6" w:rsidRPr="008D6DE2">
        <w:rPr>
          <w:lang w:val="es-ES_tradnl"/>
        </w:rPr>
        <w:t xml:space="preserve">Si </w:t>
      </w:r>
      <w:r w:rsidR="00435CF3" w:rsidRPr="008D6DE2">
        <w:rPr>
          <w:lang w:val="es-ES_tradnl"/>
        </w:rPr>
        <w:t xml:space="preserve">se </w:t>
      </w:r>
      <w:r w:rsidR="00337AD6" w:rsidRPr="008D6DE2">
        <w:rPr>
          <w:lang w:val="es-ES_tradnl"/>
        </w:rPr>
        <w:t>trabaja con un</w:t>
      </w:r>
      <w:r w:rsidR="00435CF3" w:rsidRPr="008D6DE2">
        <w:rPr>
          <w:lang w:val="es-ES_tradnl"/>
        </w:rPr>
        <w:t>a pizarra electrónica</w:t>
      </w:r>
      <w:r w:rsidR="00337AD6" w:rsidRPr="008D6DE2">
        <w:rPr>
          <w:lang w:val="es-ES_tradnl"/>
        </w:rPr>
        <w:t xml:space="preserve">, </w:t>
      </w:r>
      <w:r w:rsidR="00435CF3" w:rsidRPr="008D6DE2">
        <w:rPr>
          <w:lang w:val="es-ES_tradnl"/>
        </w:rPr>
        <w:t xml:space="preserve">se </w:t>
      </w:r>
      <w:r w:rsidR="00337AD6" w:rsidRPr="008D6DE2">
        <w:rPr>
          <w:lang w:val="es-ES_tradnl"/>
        </w:rPr>
        <w:t>deb</w:t>
      </w:r>
      <w:r w:rsidR="00435CF3" w:rsidRPr="008D6DE2">
        <w:rPr>
          <w:lang w:val="es-ES_tradnl"/>
        </w:rPr>
        <w:t>e</w:t>
      </w:r>
      <w:r w:rsidR="00337AD6"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>examinar</w:t>
      </w:r>
      <w:r w:rsidR="00337AD6" w:rsidRPr="008D6DE2">
        <w:rPr>
          <w:lang w:val="es-ES_tradnl"/>
        </w:rPr>
        <w:t xml:space="preserve"> una </w:t>
      </w:r>
      <w:r w:rsidR="007463F7" w:rsidRPr="008D6DE2">
        <w:rPr>
          <w:lang w:val="es-ES_tradnl"/>
        </w:rPr>
        <w:t xml:space="preserve">sola </w:t>
      </w:r>
      <w:r w:rsidR="00337AD6" w:rsidRPr="008D6DE2">
        <w:rPr>
          <w:lang w:val="es-ES_tradnl"/>
        </w:rPr>
        <w:t>pregunta a la vez</w:t>
      </w:r>
      <w:r w:rsidR="00105591" w:rsidRPr="008D6DE2">
        <w:rPr>
          <w:lang w:val="es-ES_tradnl"/>
        </w:rPr>
        <w:t xml:space="preserve"> </w:t>
      </w:r>
      <w:r w:rsidR="00024892" w:rsidRPr="008D6DE2">
        <w:rPr>
          <w:lang w:val="es-ES_tradnl"/>
        </w:rPr>
        <w:t>e indicar</w:t>
      </w:r>
      <w:r w:rsidR="00105591"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 xml:space="preserve">luego </w:t>
      </w:r>
      <w:r w:rsidR="00105591" w:rsidRPr="008D6DE2">
        <w:rPr>
          <w:lang w:val="es-ES_tradnl"/>
        </w:rPr>
        <w:t>el número a</w:t>
      </w:r>
      <w:r w:rsidR="007463F7" w:rsidRPr="008D6DE2">
        <w:rPr>
          <w:lang w:val="es-ES_tradnl"/>
        </w:rPr>
        <w:t>l</w:t>
      </w:r>
      <w:r w:rsidR="00105591" w:rsidRPr="008D6DE2">
        <w:rPr>
          <w:lang w:val="es-ES_tradnl"/>
        </w:rPr>
        <w:t xml:space="preserve"> que corresponde en el marco</w:t>
      </w:r>
      <w:r w:rsidR="007463F7" w:rsidRPr="008D6DE2">
        <w:rPr>
          <w:lang w:val="es-ES_tradnl"/>
        </w:rPr>
        <w:t xml:space="preserve"> modelo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>Una vez asignadas</w:t>
      </w:r>
      <w:r w:rsidR="00105591" w:rsidRPr="008D6DE2">
        <w:rPr>
          <w:lang w:val="es-ES_tradnl"/>
        </w:rPr>
        <w:t xml:space="preserve"> cada </w:t>
      </w:r>
      <w:r w:rsidR="007463F7" w:rsidRPr="008D6DE2">
        <w:rPr>
          <w:lang w:val="es-ES_tradnl"/>
        </w:rPr>
        <w:t xml:space="preserve">una de las </w:t>
      </w:r>
      <w:r w:rsidR="00105591" w:rsidRPr="008D6DE2">
        <w:rPr>
          <w:lang w:val="es-ES_tradnl"/>
        </w:rPr>
        <w:t>pregunta</w:t>
      </w:r>
      <w:r w:rsidR="007463F7" w:rsidRPr="008D6DE2">
        <w:rPr>
          <w:lang w:val="es-ES_tradnl"/>
        </w:rPr>
        <w:t>s</w:t>
      </w:r>
      <w:r w:rsidR="00105591" w:rsidRPr="008D6DE2">
        <w:rPr>
          <w:lang w:val="es-ES_tradnl"/>
        </w:rPr>
        <w:t xml:space="preserve"> a la</w:t>
      </w:r>
      <w:r w:rsidR="007463F7" w:rsidRPr="008D6DE2">
        <w:rPr>
          <w:lang w:val="es-ES_tradnl"/>
        </w:rPr>
        <w:t>s</w:t>
      </w:r>
      <w:r w:rsidR="00105591" w:rsidRPr="008D6DE2">
        <w:rPr>
          <w:lang w:val="es-ES_tradnl"/>
        </w:rPr>
        <w:t xml:space="preserve"> categoría</w:t>
      </w:r>
      <w:r w:rsidR="007463F7" w:rsidRPr="008D6DE2">
        <w:rPr>
          <w:lang w:val="es-ES_tradnl"/>
        </w:rPr>
        <w:t>s</w:t>
      </w:r>
      <w:r w:rsidR="00105591" w:rsidRPr="008D6DE2">
        <w:rPr>
          <w:lang w:val="es-ES_tradnl"/>
        </w:rPr>
        <w:t xml:space="preserve"> adecuada</w:t>
      </w:r>
      <w:r w:rsidR="007463F7" w:rsidRPr="008D6DE2">
        <w:rPr>
          <w:lang w:val="es-ES_tradnl"/>
        </w:rPr>
        <w:t>s</w:t>
      </w:r>
      <w:r w:rsidR="00105591" w:rsidRPr="008D6DE2">
        <w:rPr>
          <w:lang w:val="es-ES_tradnl"/>
        </w:rPr>
        <w:t xml:space="preserve">, </w:t>
      </w:r>
      <w:r w:rsidR="007463F7" w:rsidRPr="008D6DE2">
        <w:rPr>
          <w:lang w:val="es-ES_tradnl"/>
        </w:rPr>
        <w:t xml:space="preserve">el facilitador debe </w:t>
      </w:r>
      <w:r w:rsidR="00105591" w:rsidRPr="008D6DE2">
        <w:rPr>
          <w:lang w:val="es-ES_tradnl"/>
        </w:rPr>
        <w:t xml:space="preserve">volver </w:t>
      </w:r>
      <w:r w:rsidR="007463F7" w:rsidRPr="008D6DE2">
        <w:rPr>
          <w:lang w:val="es-ES_tradnl"/>
        </w:rPr>
        <w:t xml:space="preserve">al principio </w:t>
      </w:r>
      <w:r w:rsidR="00105591" w:rsidRPr="008D6DE2">
        <w:rPr>
          <w:lang w:val="es-ES_tradnl"/>
        </w:rPr>
        <w:t xml:space="preserve">del marco </w:t>
      </w:r>
      <w:r w:rsidR="007463F7" w:rsidRPr="008D6DE2">
        <w:rPr>
          <w:lang w:val="es-ES_tradnl"/>
        </w:rPr>
        <w:t xml:space="preserve">modelo </w:t>
      </w:r>
      <w:r w:rsidR="00105591" w:rsidRPr="008D6DE2">
        <w:rPr>
          <w:lang w:val="es-ES_tradnl"/>
        </w:rPr>
        <w:t xml:space="preserve">y pedir a los </w:t>
      </w:r>
      <w:r w:rsidR="00B01C66" w:rsidRPr="008D6DE2">
        <w:rPr>
          <w:lang w:val="es-ES_tradnl"/>
        </w:rPr>
        <w:t>participant</w:t>
      </w:r>
      <w:r w:rsidR="00105591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105591" w:rsidRPr="008D6DE2">
        <w:rPr>
          <w:lang w:val="es-ES_tradnl"/>
        </w:rPr>
        <w:t xml:space="preserve">que </w:t>
      </w:r>
      <w:r w:rsidR="007463F7" w:rsidRPr="008D6DE2">
        <w:rPr>
          <w:lang w:val="es-ES_tradnl"/>
        </w:rPr>
        <w:t>elaboren</w:t>
      </w:r>
      <w:r w:rsidR="00105591" w:rsidRPr="008D6DE2">
        <w:rPr>
          <w:lang w:val="es-ES_tradnl"/>
        </w:rPr>
        <w:t xml:space="preserve"> otras preguntas para cada </w:t>
      </w:r>
      <w:r w:rsidR="007463F7" w:rsidRPr="008D6DE2">
        <w:rPr>
          <w:lang w:val="es-ES_tradnl"/>
        </w:rPr>
        <w:t xml:space="preserve">una de las </w:t>
      </w:r>
      <w:r w:rsidR="00105591" w:rsidRPr="008D6DE2">
        <w:rPr>
          <w:lang w:val="es-ES_tradnl"/>
        </w:rPr>
        <w:t>categoría</w:t>
      </w:r>
      <w:r w:rsidR="007463F7" w:rsidRPr="008D6DE2">
        <w:rPr>
          <w:lang w:val="es-ES_tradnl"/>
        </w:rPr>
        <w:t>s</w:t>
      </w:r>
      <w:r w:rsidR="00105591"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>que figuran en él</w:t>
      </w:r>
      <w:r w:rsidR="009A0746">
        <w:rPr>
          <w:lang w:val="es-ES_tradnl"/>
        </w:rPr>
        <w:t>.</w:t>
      </w:r>
    </w:p>
    <w:p w:rsidR="00B01C66" w:rsidRPr="008D6DE2" w:rsidRDefault="00105591" w:rsidP="003F5ED1">
      <w:pPr>
        <w:pStyle w:val="Texte1"/>
        <w:rPr>
          <w:lang w:val="es-ES_tradnl"/>
        </w:rPr>
      </w:pPr>
      <w:r w:rsidRPr="008D6DE2">
        <w:rPr>
          <w:lang w:val="es-ES_tradnl"/>
        </w:rPr>
        <w:t>Al final</w:t>
      </w:r>
      <w:r w:rsidR="007463F7" w:rsidRPr="008D6DE2">
        <w:rPr>
          <w:lang w:val="es-ES_tradnl"/>
        </w:rPr>
        <w:t>izar</w:t>
      </w:r>
      <w:r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>este</w:t>
      </w:r>
      <w:r w:rsidRPr="008D6DE2">
        <w:rPr>
          <w:lang w:val="es-ES_tradnl"/>
        </w:rPr>
        <w:t xml:space="preserve"> ejercicio</w:t>
      </w:r>
      <w:r w:rsidR="00B01C66" w:rsidRPr="008D6DE2">
        <w:rPr>
          <w:lang w:val="es-ES_tradnl"/>
        </w:rPr>
        <w:t xml:space="preserve">, </w:t>
      </w:r>
      <w:r w:rsidRPr="008D6DE2">
        <w:rPr>
          <w:lang w:val="es-ES_tradnl"/>
        </w:rPr>
        <w:t xml:space="preserve">los </w:t>
      </w:r>
      <w:r w:rsidR="00B01C66" w:rsidRPr="008D6DE2">
        <w:rPr>
          <w:lang w:val="es-ES_tradnl"/>
        </w:rPr>
        <w:t>participant</w:t>
      </w:r>
      <w:r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9A3B03" w:rsidRPr="008D6DE2">
        <w:rPr>
          <w:lang w:val="es-ES_tradnl"/>
        </w:rPr>
        <w:t>d</w:t>
      </w:r>
      <w:r w:rsidR="007463F7" w:rsidRPr="008D6DE2">
        <w:rPr>
          <w:lang w:val="es-ES_tradnl"/>
        </w:rPr>
        <w:t xml:space="preserve">el taller </w:t>
      </w:r>
      <w:r w:rsidRPr="008D6DE2">
        <w:rPr>
          <w:lang w:val="es-ES_tradnl"/>
        </w:rPr>
        <w:t xml:space="preserve">habrán elaborado su propio instrumento para </w:t>
      </w:r>
      <w:r w:rsidR="007463F7" w:rsidRPr="008D6DE2">
        <w:rPr>
          <w:lang w:val="es-ES_tradnl"/>
        </w:rPr>
        <w:t xml:space="preserve">confeccionar </w:t>
      </w:r>
      <w:r w:rsidRPr="008D6DE2">
        <w:rPr>
          <w:lang w:val="es-ES_tradnl"/>
        </w:rPr>
        <w:t xml:space="preserve">inventarios </w:t>
      </w:r>
      <w:r w:rsidR="009A3B03" w:rsidRPr="008D6DE2">
        <w:rPr>
          <w:lang w:val="es-ES_tradnl"/>
        </w:rPr>
        <w:t>sobre</w:t>
      </w:r>
      <w:r w:rsidR="007463F7" w:rsidRPr="008D6DE2">
        <w:rPr>
          <w:lang w:val="es-ES_tradnl"/>
        </w:rPr>
        <w:t xml:space="preserve"> los </w:t>
      </w:r>
      <w:r w:rsidRPr="008D6DE2">
        <w:rPr>
          <w:lang w:val="es-ES_tradnl"/>
        </w:rPr>
        <w:t>elementos o ámbitos</w:t>
      </w:r>
      <w:r w:rsidR="009A3B03" w:rsidRPr="008D6DE2">
        <w:rPr>
          <w:lang w:val="es-ES_tradnl"/>
        </w:rPr>
        <w:t xml:space="preserve"> </w:t>
      </w:r>
      <w:r w:rsidRPr="008D6DE2">
        <w:rPr>
          <w:lang w:val="es-ES_tradnl"/>
        </w:rPr>
        <w:t>específico</w:t>
      </w:r>
      <w:r w:rsidR="009A3B03" w:rsidRPr="008D6DE2">
        <w:rPr>
          <w:lang w:val="es-ES_tradnl"/>
        </w:rPr>
        <w:t>s</w:t>
      </w:r>
      <w:r w:rsidRPr="008D6DE2">
        <w:rPr>
          <w:lang w:val="es-ES_tradnl"/>
        </w:rPr>
        <w:t xml:space="preserve"> </w:t>
      </w:r>
      <w:r w:rsidR="007463F7" w:rsidRPr="008D6DE2">
        <w:rPr>
          <w:lang w:val="es-ES_tradnl"/>
        </w:rPr>
        <w:t xml:space="preserve">examinados </w:t>
      </w:r>
      <w:r w:rsidR="009A3B03" w:rsidRPr="008D6DE2">
        <w:rPr>
          <w:lang w:val="es-ES_tradnl"/>
        </w:rPr>
        <w:t>al inicio del ejercicio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Si las preguntas </w:t>
      </w:r>
      <w:r w:rsidR="007463F7" w:rsidRPr="008D6DE2">
        <w:rPr>
          <w:lang w:val="es-ES_tradnl"/>
        </w:rPr>
        <w:t>se formulan en términos generales</w:t>
      </w:r>
      <w:r w:rsidRPr="008D6DE2">
        <w:rPr>
          <w:lang w:val="es-ES_tradnl"/>
        </w:rPr>
        <w:t xml:space="preserve">, </w:t>
      </w:r>
      <w:r w:rsidR="007463F7" w:rsidRPr="008D6DE2">
        <w:rPr>
          <w:lang w:val="es-ES_tradnl"/>
        </w:rPr>
        <w:t xml:space="preserve">se </w:t>
      </w:r>
      <w:r w:rsidRPr="008D6DE2">
        <w:rPr>
          <w:lang w:val="es-ES_tradnl"/>
        </w:rPr>
        <w:t xml:space="preserve">podrán adaptar con facilidad a muchos otros elementos y ámbitos, </w:t>
      </w:r>
      <w:r w:rsidR="009E0802" w:rsidRPr="008D6DE2">
        <w:rPr>
          <w:lang w:val="es-ES_tradnl"/>
        </w:rPr>
        <w:t xml:space="preserve">una vez que </w:t>
      </w:r>
      <w:r w:rsidRPr="008D6DE2">
        <w:rPr>
          <w:lang w:val="es-ES_tradnl"/>
        </w:rPr>
        <w:t xml:space="preserve">los </w:t>
      </w:r>
      <w:r w:rsidR="00B01C66" w:rsidRPr="008D6DE2">
        <w:rPr>
          <w:lang w:val="es-ES_tradnl"/>
        </w:rPr>
        <w:t>participant</w:t>
      </w:r>
      <w:r w:rsidRPr="008D6DE2">
        <w:rPr>
          <w:lang w:val="es-ES_tradnl"/>
        </w:rPr>
        <w:t>e</w:t>
      </w:r>
      <w:r w:rsidR="00B01C66" w:rsidRPr="008D6DE2">
        <w:rPr>
          <w:lang w:val="es-ES_tradnl"/>
        </w:rPr>
        <w:t>s ha</w:t>
      </w:r>
      <w:r w:rsidRPr="008D6DE2">
        <w:rPr>
          <w:lang w:val="es-ES_tradnl"/>
        </w:rPr>
        <w:t xml:space="preserve">yan comprendido la </w:t>
      </w:r>
      <w:r w:rsidR="00B01C66" w:rsidRPr="008D6DE2">
        <w:rPr>
          <w:lang w:val="es-ES_tradnl"/>
        </w:rPr>
        <w:t>rela</w:t>
      </w:r>
      <w:r w:rsidRPr="008D6DE2">
        <w:rPr>
          <w:lang w:val="es-ES_tradnl"/>
        </w:rPr>
        <w:t xml:space="preserve">ción existente entre las categorías </w:t>
      </w:r>
      <w:r w:rsidR="009E0802" w:rsidRPr="008D6DE2">
        <w:rPr>
          <w:lang w:val="es-ES_tradnl"/>
        </w:rPr>
        <w:t xml:space="preserve">básicas de </w:t>
      </w:r>
      <w:r w:rsidRPr="008D6DE2">
        <w:rPr>
          <w:lang w:val="es-ES_tradnl"/>
        </w:rPr>
        <w:t xml:space="preserve">información </w:t>
      </w:r>
      <w:r w:rsidR="009E0802" w:rsidRPr="008D6DE2">
        <w:rPr>
          <w:lang w:val="es-ES_tradnl"/>
        </w:rPr>
        <w:t>que figuran en</w:t>
      </w:r>
      <w:r w:rsidRPr="008D6DE2">
        <w:rPr>
          <w:lang w:val="es-ES_tradnl"/>
        </w:rPr>
        <w:t xml:space="preserve"> el marco</w:t>
      </w:r>
      <w:r w:rsidR="009E0802" w:rsidRPr="008D6DE2">
        <w:rPr>
          <w:lang w:val="es-ES_tradnl"/>
        </w:rPr>
        <w:t xml:space="preserve"> modelo</w:t>
      </w:r>
      <w:r w:rsidRPr="008D6DE2">
        <w:rPr>
          <w:lang w:val="es-ES_tradnl"/>
        </w:rPr>
        <w:t xml:space="preserve"> y </w:t>
      </w:r>
      <w:r w:rsidR="00CC6863">
        <w:rPr>
          <w:lang w:val="es-ES_tradnl"/>
        </w:rPr>
        <w:t>el tipo</w:t>
      </w:r>
      <w:r w:rsidRPr="008D6DE2">
        <w:rPr>
          <w:lang w:val="es-ES_tradnl"/>
        </w:rPr>
        <w:t xml:space="preserve"> de preguntas </w:t>
      </w:r>
      <w:r w:rsidR="00CC6863">
        <w:rPr>
          <w:lang w:val="es-ES_tradnl"/>
        </w:rPr>
        <w:t>que se necesitan</w:t>
      </w:r>
      <w:r w:rsidR="009E0802" w:rsidRPr="008D6DE2">
        <w:rPr>
          <w:lang w:val="es-ES_tradnl"/>
        </w:rPr>
        <w:t xml:space="preserve"> para </w:t>
      </w:r>
      <w:r w:rsidRPr="008D6DE2">
        <w:rPr>
          <w:lang w:val="es-ES_tradnl"/>
        </w:rPr>
        <w:t>obtener dicha información.</w:t>
      </w:r>
    </w:p>
    <w:p w:rsidR="003F5ED1" w:rsidRPr="008D6DE2" w:rsidRDefault="00105591" w:rsidP="003F5ED1">
      <w:pPr>
        <w:pStyle w:val="Texte1"/>
        <w:rPr>
          <w:lang w:val="es-ES_tradnl"/>
        </w:rPr>
      </w:pPr>
      <w:r w:rsidRPr="008D6DE2">
        <w:rPr>
          <w:lang w:val="es-ES_tradnl"/>
        </w:rPr>
        <w:t>Por último</w:t>
      </w:r>
      <w:r w:rsidR="00B01C66" w:rsidRPr="008D6DE2">
        <w:rPr>
          <w:lang w:val="es-ES_tradnl"/>
        </w:rPr>
        <w:t xml:space="preserve">, </w:t>
      </w:r>
      <w:r w:rsidR="009E0802" w:rsidRPr="008D6DE2">
        <w:rPr>
          <w:lang w:val="es-ES_tradnl"/>
        </w:rPr>
        <w:t xml:space="preserve">se </w:t>
      </w:r>
      <w:r w:rsidRPr="008D6DE2">
        <w:rPr>
          <w:lang w:val="es-ES_tradnl"/>
        </w:rPr>
        <w:t>debe</w:t>
      </w:r>
      <w:r w:rsidR="009E0802" w:rsidRPr="008D6DE2">
        <w:rPr>
          <w:lang w:val="es-ES_tradnl"/>
        </w:rPr>
        <w:t>n debatir</w:t>
      </w:r>
      <w:r w:rsidRPr="008D6DE2">
        <w:rPr>
          <w:lang w:val="es-ES_tradnl"/>
        </w:rPr>
        <w:t xml:space="preserve"> los métodos </w:t>
      </w:r>
      <w:r w:rsidR="009E0802" w:rsidRPr="008D6DE2">
        <w:rPr>
          <w:lang w:val="es-ES_tradnl"/>
        </w:rPr>
        <w:t xml:space="preserve">de acopio y </w:t>
      </w:r>
      <w:r w:rsidR="009A3B03" w:rsidRPr="008D6DE2">
        <w:rPr>
          <w:lang w:val="es-ES_tradnl"/>
        </w:rPr>
        <w:t>tratamiento</w:t>
      </w:r>
      <w:r w:rsidR="009E0802" w:rsidRPr="008D6DE2">
        <w:rPr>
          <w:lang w:val="es-ES_tradnl"/>
        </w:rPr>
        <w:t xml:space="preserve"> de </w:t>
      </w:r>
      <w:r w:rsidRPr="008D6DE2">
        <w:rPr>
          <w:lang w:val="es-ES_tradnl"/>
        </w:rPr>
        <w:t>datos.</w:t>
      </w:r>
      <w:r w:rsidR="00DA3D42" w:rsidRPr="008D6DE2">
        <w:rPr>
          <w:lang w:val="es-ES_tradnl"/>
        </w:rPr>
        <w:t xml:space="preserve"> </w:t>
      </w:r>
      <w:r w:rsidR="004170FF" w:rsidRPr="008D6DE2">
        <w:rPr>
          <w:lang w:val="es-ES_tradnl"/>
        </w:rPr>
        <w:t>E</w:t>
      </w:r>
      <w:r w:rsidRPr="008D6DE2">
        <w:rPr>
          <w:lang w:val="es-ES_tradnl"/>
        </w:rPr>
        <w:t>ste tema se a</w:t>
      </w:r>
      <w:r w:rsidR="009E0802" w:rsidRPr="008D6DE2">
        <w:rPr>
          <w:lang w:val="es-ES_tradnl"/>
        </w:rPr>
        <w:t xml:space="preserve">borda </w:t>
      </w:r>
      <w:r w:rsidR="00AB79C2" w:rsidRPr="008D6DE2">
        <w:rPr>
          <w:lang w:val="es-ES_tradnl"/>
        </w:rPr>
        <w:t>más adelante (</w:t>
      </w:r>
      <w:r w:rsidR="002604B4" w:rsidRPr="008D6DE2">
        <w:rPr>
          <w:lang w:val="es-ES_tradnl"/>
        </w:rPr>
        <w:t xml:space="preserve">unidades 23 a </w:t>
      </w:r>
      <w:r w:rsidR="00AB79C2" w:rsidRPr="008D6DE2">
        <w:rPr>
          <w:lang w:val="es-ES_tradnl"/>
        </w:rPr>
        <w:t>28)</w:t>
      </w:r>
      <w:r w:rsidR="00B01C66" w:rsidRPr="008D6DE2">
        <w:rPr>
          <w:lang w:val="es-ES_tradnl"/>
        </w:rPr>
        <w:t xml:space="preserve">, </w:t>
      </w:r>
      <w:r w:rsidR="004170FF" w:rsidRPr="008D6DE2">
        <w:rPr>
          <w:lang w:val="es-ES_tradnl"/>
        </w:rPr>
        <w:t xml:space="preserve">pero reviste especial importancia </w:t>
      </w:r>
      <w:r w:rsidRPr="008D6DE2">
        <w:rPr>
          <w:lang w:val="es-ES_tradnl"/>
        </w:rPr>
        <w:t xml:space="preserve">si </w:t>
      </w:r>
      <w:r w:rsidR="00EA69E8" w:rsidRPr="008D6DE2">
        <w:rPr>
          <w:lang w:val="es-ES_tradnl"/>
        </w:rPr>
        <w:t xml:space="preserve">aún </w:t>
      </w:r>
      <w:r w:rsidRPr="008D6DE2">
        <w:rPr>
          <w:lang w:val="es-ES_tradnl"/>
        </w:rPr>
        <w:t xml:space="preserve">no se ha creado una base </w:t>
      </w:r>
      <w:r w:rsidR="004170FF" w:rsidRPr="008D6DE2">
        <w:rPr>
          <w:lang w:val="es-ES_tradnl"/>
        </w:rPr>
        <w:t>de datos</w:t>
      </w:r>
      <w:r w:rsidRPr="008D6DE2">
        <w:rPr>
          <w:lang w:val="es-ES_tradnl"/>
        </w:rPr>
        <w:t>.</w:t>
      </w:r>
      <w:r w:rsidR="00C36AAB">
        <w:rPr>
          <w:lang w:val="es-ES_tradnl"/>
        </w:rPr>
        <w:t xml:space="preserve"> Si no se dispone de una base de datos o similar</w:t>
      </w:r>
      <w:r w:rsidR="00EF0720" w:rsidRPr="008D6DE2">
        <w:rPr>
          <w:lang w:val="es-ES_tradnl"/>
        </w:rPr>
        <w:t xml:space="preserve">, los datos </w:t>
      </w:r>
      <w:r w:rsidR="00EA69E8" w:rsidRPr="008D6DE2">
        <w:rPr>
          <w:lang w:val="es-ES_tradnl"/>
        </w:rPr>
        <w:t>permanece</w:t>
      </w:r>
      <w:r w:rsidR="00EF0720" w:rsidRPr="008D6DE2">
        <w:rPr>
          <w:lang w:val="es-ES_tradnl"/>
        </w:rPr>
        <w:t xml:space="preserve">n confinados </w:t>
      </w:r>
      <w:r w:rsidR="00774425" w:rsidRPr="008D6DE2">
        <w:rPr>
          <w:lang w:val="es-ES_tradnl"/>
        </w:rPr>
        <w:t>en</w:t>
      </w:r>
      <w:r w:rsidR="00EA69E8" w:rsidRPr="008D6DE2">
        <w:rPr>
          <w:lang w:val="es-ES_tradnl"/>
        </w:rPr>
        <w:t xml:space="preserve"> </w:t>
      </w:r>
      <w:r w:rsidRPr="008D6DE2">
        <w:rPr>
          <w:lang w:val="es-ES_tradnl"/>
        </w:rPr>
        <w:t>la comunidad</w:t>
      </w:r>
      <w:r w:rsidR="00EF0720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y no </w:t>
      </w:r>
      <w:r w:rsidR="00EA69E8" w:rsidRPr="008D6DE2">
        <w:rPr>
          <w:lang w:val="es-ES_tradnl"/>
        </w:rPr>
        <w:t xml:space="preserve">se </w:t>
      </w:r>
      <w:r w:rsidR="00C36AAB">
        <w:rPr>
          <w:lang w:val="es-ES_tradnl"/>
        </w:rPr>
        <w:t>pueden</w:t>
      </w:r>
      <w:r w:rsidR="00EA69E8" w:rsidRPr="008D6DE2">
        <w:rPr>
          <w:lang w:val="es-ES_tradnl"/>
        </w:rPr>
        <w:t xml:space="preserve"> </w:t>
      </w:r>
      <w:r w:rsidR="00EF0720" w:rsidRPr="008D6DE2">
        <w:rPr>
          <w:lang w:val="es-ES_tradnl"/>
        </w:rPr>
        <w:t>re</w:t>
      </w:r>
      <w:r w:rsidR="00EA69E8" w:rsidRPr="008D6DE2">
        <w:rPr>
          <w:lang w:val="es-ES_tradnl"/>
        </w:rPr>
        <w:t xml:space="preserve">utilizar </w:t>
      </w:r>
      <w:r w:rsidR="00EF0720" w:rsidRPr="008D6DE2">
        <w:rPr>
          <w:lang w:val="es-ES_tradnl"/>
        </w:rPr>
        <w:t>en procesos de inventariado de mayor</w:t>
      </w:r>
      <w:r w:rsidR="00F067AB" w:rsidRPr="008D6DE2">
        <w:rPr>
          <w:lang w:val="es-ES_tradnl"/>
        </w:rPr>
        <w:t xml:space="preserve"> envergadura.</w:t>
      </w:r>
    </w:p>
    <w:p w:rsidR="003F5ED1" w:rsidRPr="008D6DE2" w:rsidRDefault="00774425" w:rsidP="003F5ED1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>Ejemplo 2: r</w:t>
      </w:r>
      <w:r w:rsidR="003F5ED1" w:rsidRPr="008D6DE2">
        <w:rPr>
          <w:noProof w:val="0"/>
          <w:lang w:val="es-ES_tradnl"/>
        </w:rPr>
        <w:t xml:space="preserve">esultados de la </w:t>
      </w:r>
      <w:r w:rsidRPr="008D6DE2">
        <w:rPr>
          <w:noProof w:val="0"/>
          <w:lang w:val="es-ES_tradnl"/>
        </w:rPr>
        <w:t>e</w:t>
      </w:r>
      <w:r w:rsidR="003F5ED1" w:rsidRPr="008D6DE2">
        <w:rPr>
          <w:noProof w:val="0"/>
          <w:lang w:val="es-ES_tradnl"/>
        </w:rPr>
        <w:t>tapa 2</w:t>
      </w:r>
    </w:p>
    <w:p w:rsidR="00F65B48" w:rsidRPr="008D6DE2" w:rsidRDefault="005E30E2" w:rsidP="003F5ED1">
      <w:pPr>
        <w:pStyle w:val="Texte1"/>
        <w:rPr>
          <w:lang w:val="es-ES_tradnl"/>
        </w:rPr>
      </w:pPr>
      <w:r>
        <w:rPr>
          <w:bCs/>
          <w:lang w:val="es-ES_tradnl"/>
        </w:rPr>
        <w:t>A continuaci</w:t>
      </w:r>
      <w:r w:rsidR="004B6FF0">
        <w:rPr>
          <w:bCs/>
          <w:lang w:val="es-ES_tradnl"/>
        </w:rPr>
        <w:t>ón se presente un</w:t>
      </w:r>
      <w:r>
        <w:rPr>
          <w:bCs/>
          <w:lang w:val="es-ES_tradnl"/>
        </w:rPr>
        <w:t xml:space="preserve"> m</w:t>
      </w:r>
      <w:r w:rsidR="003F5ED1" w:rsidRPr="008D6DE2">
        <w:rPr>
          <w:bCs/>
          <w:lang w:val="es-ES_tradnl"/>
        </w:rPr>
        <w:t xml:space="preserve">arco para la confección de inventarios de elementos del </w:t>
      </w:r>
      <w:r>
        <w:rPr>
          <w:bCs/>
          <w:lang w:val="es-ES_tradnl"/>
        </w:rPr>
        <w:t>PCI, en el que se incluyen</w:t>
      </w:r>
      <w:r w:rsidR="003F5ED1" w:rsidRPr="008D6DE2">
        <w:rPr>
          <w:bCs/>
          <w:lang w:val="es-ES_tradnl"/>
        </w:rPr>
        <w:t xml:space="preserve"> las preguntas form</w:t>
      </w:r>
      <w:r w:rsidR="004B6FF0">
        <w:rPr>
          <w:bCs/>
          <w:lang w:val="es-ES_tradnl"/>
        </w:rPr>
        <w:t>uladas por los participantes d</w:t>
      </w:r>
      <w:r w:rsidR="003F5ED1" w:rsidRPr="008D6DE2">
        <w:rPr>
          <w:bCs/>
          <w:lang w:val="es-ES_tradnl"/>
        </w:rPr>
        <w:t xml:space="preserve">el taller </w:t>
      </w:r>
      <w:r w:rsidR="004B6FF0">
        <w:rPr>
          <w:bCs/>
          <w:lang w:val="es-ES_tradnl"/>
        </w:rPr>
        <w:t>sobre la cultura de los gongs en</w:t>
      </w:r>
      <w:r w:rsidR="003F5ED1" w:rsidRPr="008D6DE2">
        <w:rPr>
          <w:bCs/>
          <w:lang w:val="es-ES_tradnl"/>
        </w:rPr>
        <w:t xml:space="preserve"> la provincia de </w:t>
      </w:r>
      <w:r w:rsidR="002B3346" w:rsidRPr="008D6DE2">
        <w:rPr>
          <w:lang w:val="es-ES_tradnl"/>
        </w:rPr>
        <w:t>Dak Nong (Viet N</w:t>
      </w:r>
      <w:r>
        <w:rPr>
          <w:lang w:val="es-ES_tradnl"/>
        </w:rPr>
        <w:t>am)</w:t>
      </w:r>
      <w:r w:rsidR="003F5ED1" w:rsidRPr="008D6DE2">
        <w:rPr>
          <w:lang w:val="es-ES_tradnl"/>
        </w:rPr>
        <w:t xml:space="preserve"> celebrado en agosto de 2007.</w:t>
      </w:r>
    </w:p>
    <w:p w:rsidR="00F65B48" w:rsidRPr="008D6DE2" w:rsidRDefault="00F65B48">
      <w:pPr>
        <w:tabs>
          <w:tab w:val="clear" w:pos="567"/>
        </w:tabs>
        <w:snapToGrid/>
        <w:spacing w:before="0" w:after="0"/>
        <w:jc w:val="left"/>
        <w:rPr>
          <w:sz w:val="20"/>
          <w:lang w:val="es-ES_tradnl"/>
        </w:rPr>
      </w:pPr>
      <w:r w:rsidRPr="008D6DE2">
        <w:rPr>
          <w:lang w:val="es-ES_tradnl"/>
        </w:rPr>
        <w:br w:type="page"/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1"/>
        <w:gridCol w:w="4929"/>
      </w:tblGrid>
      <w:tr w:rsidR="003F5ED1" w:rsidRPr="008D6DE2" w:rsidTr="003F5ED1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3F5ED1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EF2D04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Marco modelo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EF2D04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Preguntas elaboradas en Dak Nong</w:t>
            </w:r>
          </w:p>
        </w:tc>
      </w:tr>
      <w:tr w:rsidR="003F5ED1" w:rsidRPr="008D6DE2" w:rsidTr="003F5ED1">
        <w:tc>
          <w:tcPr>
            <w:tcW w:w="560" w:type="dxa"/>
            <w:shd w:val="clear" w:color="auto" w:fill="F2F2F2"/>
          </w:tcPr>
          <w:p w:rsidR="003F5ED1" w:rsidRPr="008D6DE2" w:rsidRDefault="003F5ED1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1.</w:t>
            </w:r>
          </w:p>
        </w:tc>
        <w:tc>
          <w:tcPr>
            <w:tcW w:w="8290" w:type="dxa"/>
            <w:gridSpan w:val="2"/>
            <w:shd w:val="clear" w:color="auto" w:fill="F2F2F2"/>
          </w:tcPr>
          <w:p w:rsidR="003F5ED1" w:rsidRPr="008D6DE2" w:rsidRDefault="00EF2D04" w:rsidP="003F5ED1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z w:val="18"/>
                <w:szCs w:val="18"/>
                <w:lang w:val="es-ES_tradnl" w:eastAsia="fr-FR"/>
              </w:rPr>
              <w:t>Identificación del elemento del PCI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righ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1.1</w:t>
            </w:r>
          </w:p>
        </w:tc>
        <w:tc>
          <w:tcPr>
            <w:tcW w:w="3361" w:type="dxa"/>
          </w:tcPr>
          <w:p w:rsidR="003F5ED1" w:rsidRPr="008D6DE2" w:rsidRDefault="008B1B90" w:rsidP="003F5ED1">
            <w:pPr>
              <w:keepNext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 w:eastAsia="fr-FR"/>
              </w:rPr>
            </w:pPr>
            <w:r w:rsidRPr="008D6DE2">
              <w:rPr>
                <w:sz w:val="18"/>
                <w:szCs w:val="18"/>
                <w:lang w:val="es-ES_tradnl"/>
              </w:rPr>
              <w:t>Nombre del elemento del PCI, que utiliza la comunidad interesada</w:t>
            </w:r>
          </w:p>
        </w:tc>
        <w:tc>
          <w:tcPr>
            <w:tcW w:w="4929" w:type="dxa"/>
          </w:tcPr>
          <w:p w:rsidR="00EF2D04" w:rsidRPr="008D6DE2" w:rsidRDefault="00210E9C" w:rsidP="00955DD6">
            <w:pPr>
              <w:pStyle w:val="Texte1"/>
              <w:numPr>
                <w:ilvl w:val="0"/>
                <w:numId w:val="33"/>
              </w:numPr>
              <w:spacing w:before="80" w:after="80"/>
              <w:ind w:left="473" w:right="113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¿Qué nombre le dan los habitantes del pueblo al elemento del PCI</w:t>
            </w:r>
            <w:r w:rsidR="00EF2D04" w:rsidRPr="008D6DE2">
              <w:rPr>
                <w:sz w:val="18"/>
                <w:szCs w:val="18"/>
                <w:lang w:val="es-ES_tradnl"/>
              </w:rPr>
              <w:t>? ¿</w:t>
            </w:r>
            <w:r w:rsidRPr="008D6DE2">
              <w:rPr>
                <w:sz w:val="18"/>
                <w:szCs w:val="18"/>
                <w:lang w:val="es-ES_tradnl"/>
              </w:rPr>
              <w:t>Tiene otros nombres</w:t>
            </w:r>
            <w:r w:rsidR="00EF2D04" w:rsidRPr="008D6DE2">
              <w:rPr>
                <w:sz w:val="18"/>
                <w:szCs w:val="18"/>
                <w:lang w:val="es-ES_tradnl"/>
              </w:rPr>
              <w:t xml:space="preserve">? </w:t>
            </w:r>
          </w:p>
          <w:p w:rsidR="003F5ED1" w:rsidRPr="008D6DE2" w:rsidRDefault="00EF2D04" w:rsidP="00210E9C">
            <w:pPr>
              <w:pStyle w:val="Texte1"/>
              <w:numPr>
                <w:ilvl w:val="0"/>
                <w:numId w:val="32"/>
              </w:numPr>
              <w:spacing w:before="80" w:after="80"/>
              <w:ind w:left="473" w:right="113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210E9C" w:rsidRPr="008D6DE2">
              <w:rPr>
                <w:sz w:val="18"/>
                <w:szCs w:val="18"/>
                <w:lang w:val="es-ES_tradnl"/>
              </w:rPr>
              <w:t>Qué nombre le dan</w:t>
            </w:r>
            <w:r w:rsidRPr="008D6DE2">
              <w:rPr>
                <w:sz w:val="18"/>
                <w:szCs w:val="18"/>
                <w:lang w:val="es-ES_tradnl"/>
              </w:rPr>
              <w:t xml:space="preserve"> las personas de otras regiones?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righ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1.2.</w:t>
            </w:r>
          </w:p>
        </w:tc>
        <w:tc>
          <w:tcPr>
            <w:tcW w:w="3361" w:type="dxa"/>
          </w:tcPr>
          <w:p w:rsidR="008B1B90" w:rsidRPr="008D6DE2" w:rsidRDefault="008B1B90" w:rsidP="000C4A6B">
            <w:pPr>
              <w:keepNext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 w:eastAsia="fr-FR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Breve título ilustrativo del elemento del PCI (con indicación de los ámbitos del PCI correspondientes)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spacing w:before="80" w:after="80" w:line="280" w:lineRule="exact"/>
              <w:ind w:left="397" w:right="113" w:hanging="284"/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</w:tr>
      <w:tr w:rsidR="00955DD6" w:rsidRPr="008D6DE2" w:rsidTr="003F5ED1">
        <w:tc>
          <w:tcPr>
            <w:tcW w:w="560" w:type="dxa"/>
          </w:tcPr>
          <w:p w:rsidR="00955DD6" w:rsidRPr="008D6DE2" w:rsidRDefault="00955DD6" w:rsidP="00955DD6">
            <w:pPr>
              <w:widowControl w:val="0"/>
              <w:spacing w:before="80" w:after="80" w:line="280" w:lineRule="exact"/>
              <w:ind w:left="113" w:right="113"/>
              <w:jc w:val="righ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1.3.</w:t>
            </w:r>
          </w:p>
        </w:tc>
        <w:tc>
          <w:tcPr>
            <w:tcW w:w="3361" w:type="dxa"/>
          </w:tcPr>
          <w:p w:rsidR="00955DD6" w:rsidRPr="008D6DE2" w:rsidRDefault="00955DD6" w:rsidP="00C841C0">
            <w:pPr>
              <w:keepNext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 w:eastAsia="fr-FR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Comunida</w:t>
            </w:r>
            <w:r w:rsidR="00C841C0" w:rsidRPr="008D6DE2">
              <w:rPr>
                <w:sz w:val="18"/>
                <w:szCs w:val="18"/>
                <w:lang w:val="es-ES_tradnl" w:eastAsia="fr-FR"/>
              </w:rPr>
              <w:t>des interesadas</w:t>
            </w:r>
          </w:p>
        </w:tc>
        <w:tc>
          <w:tcPr>
            <w:tcW w:w="4929" w:type="dxa"/>
          </w:tcPr>
          <w:p w:rsidR="00955DD6" w:rsidRPr="008D6DE2" w:rsidRDefault="00955DD6" w:rsidP="00955DD6">
            <w:pPr>
              <w:pStyle w:val="Texte1"/>
              <w:numPr>
                <w:ilvl w:val="0"/>
                <w:numId w:val="34"/>
              </w:numPr>
              <w:spacing w:before="80" w:after="80"/>
              <w:ind w:left="473" w:right="113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¿A qué grupo étnico pertenece usted? ¿En qué localidad vive? </w:t>
            </w:r>
          </w:p>
          <w:p w:rsidR="00955DD6" w:rsidRPr="008D6DE2" w:rsidRDefault="00955DD6" w:rsidP="00955DD6">
            <w:pPr>
              <w:pStyle w:val="Texte1"/>
              <w:numPr>
                <w:ilvl w:val="0"/>
                <w:numId w:val="34"/>
              </w:numPr>
              <w:spacing w:before="80" w:after="80"/>
              <w:ind w:left="473" w:right="113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¿Con qué otros grupos étnicos está usted relacionado? </w:t>
            </w:r>
          </w:p>
          <w:p w:rsidR="00955DD6" w:rsidRPr="008D6DE2" w:rsidRDefault="00955DD6" w:rsidP="00210E9C">
            <w:pPr>
              <w:pStyle w:val="Texte1"/>
              <w:numPr>
                <w:ilvl w:val="0"/>
                <w:numId w:val="34"/>
              </w:numPr>
              <w:spacing w:before="80" w:after="80"/>
              <w:ind w:left="473" w:right="113"/>
              <w:rPr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210E9C" w:rsidRPr="008D6DE2">
              <w:rPr>
                <w:sz w:val="18"/>
                <w:szCs w:val="18"/>
                <w:lang w:val="es-ES_tradnl"/>
              </w:rPr>
              <w:t>Existen otras</w:t>
            </w:r>
            <w:r w:rsidRPr="008D6DE2">
              <w:rPr>
                <w:sz w:val="18"/>
                <w:szCs w:val="18"/>
                <w:lang w:val="es-ES_tradnl"/>
              </w:rPr>
              <w:t xml:space="preserve"> comunidad</w:t>
            </w:r>
            <w:r w:rsidR="00210E9C" w:rsidRPr="008D6DE2">
              <w:rPr>
                <w:sz w:val="18"/>
                <w:szCs w:val="18"/>
                <w:lang w:val="es-ES_tradnl"/>
              </w:rPr>
              <w:t>es que utilice</w:t>
            </w:r>
            <w:r w:rsidRPr="008D6DE2">
              <w:rPr>
                <w:sz w:val="18"/>
                <w:szCs w:val="18"/>
                <w:lang w:val="es-ES_tradnl"/>
              </w:rPr>
              <w:t>n el mismo elemento</w:t>
            </w:r>
            <w:r w:rsidR="00210E9C" w:rsidRPr="008D6DE2">
              <w:rPr>
                <w:sz w:val="18"/>
                <w:szCs w:val="18"/>
                <w:lang w:val="es-ES_tradnl"/>
              </w:rPr>
              <w:t xml:space="preserve"> que usted</w:t>
            </w:r>
            <w:r w:rsidRPr="008D6DE2">
              <w:rPr>
                <w:sz w:val="18"/>
                <w:szCs w:val="18"/>
                <w:lang w:val="es-ES_tradnl"/>
              </w:rPr>
              <w:t>?</w:t>
            </w:r>
            <w:r w:rsidRPr="008D6DE2">
              <w:rPr>
                <w:lang w:val="es-ES_tradnl"/>
              </w:rPr>
              <w:t xml:space="preserve"> </w:t>
            </w:r>
          </w:p>
        </w:tc>
      </w:tr>
      <w:tr w:rsidR="00955DD6" w:rsidRPr="008D6DE2" w:rsidTr="003F5ED1">
        <w:tc>
          <w:tcPr>
            <w:tcW w:w="560" w:type="dxa"/>
          </w:tcPr>
          <w:p w:rsidR="00955DD6" w:rsidRPr="008D6DE2" w:rsidRDefault="00955DD6" w:rsidP="00955DD6">
            <w:pPr>
              <w:widowControl w:val="0"/>
              <w:spacing w:before="80" w:after="80" w:line="280" w:lineRule="exact"/>
              <w:ind w:left="113" w:right="113"/>
              <w:jc w:val="righ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1.4.</w:t>
            </w:r>
          </w:p>
        </w:tc>
        <w:tc>
          <w:tcPr>
            <w:tcW w:w="3361" w:type="dxa"/>
          </w:tcPr>
          <w:p w:rsidR="00955DD6" w:rsidRPr="008D6DE2" w:rsidRDefault="00C841C0" w:rsidP="00955DD6">
            <w:pPr>
              <w:keepNext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 w:eastAsia="fr-FR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Emplazamiento o distribución geográfica, y frecuencia de manifestación del elemento del PCI</w:t>
            </w:r>
          </w:p>
        </w:tc>
        <w:tc>
          <w:tcPr>
            <w:tcW w:w="4929" w:type="dxa"/>
          </w:tcPr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¿Cuál es el </w:t>
            </w:r>
            <w:r w:rsidR="00210E9C" w:rsidRPr="008D6DE2">
              <w:rPr>
                <w:sz w:val="18"/>
                <w:szCs w:val="18"/>
                <w:lang w:val="es-ES_tradnl"/>
              </w:rPr>
              <w:t>alcance</w:t>
            </w:r>
            <w:r w:rsidRPr="008D6DE2">
              <w:rPr>
                <w:sz w:val="18"/>
                <w:szCs w:val="18"/>
                <w:lang w:val="es-ES_tradnl"/>
              </w:rPr>
              <w:t xml:space="preserve"> de este elemento? </w:t>
            </w:r>
          </w:p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  <w:tab w:val="num" w:pos="432"/>
                <w:tab w:val="num" w:pos="720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¿Cuándo se utilizan los gongs? ¿En qué ocasiones? </w:t>
            </w:r>
          </w:p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  <w:tab w:val="num" w:pos="432"/>
                <w:tab w:val="num" w:pos="720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¿Con qué frecuencia se tocan los gongs? ¿Por qué? </w:t>
            </w:r>
          </w:p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  <w:tab w:val="num" w:pos="432"/>
                <w:tab w:val="num" w:pos="720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¿En qué festividades se tocan más</w:t>
            </w:r>
            <w:r w:rsidR="00210E9C" w:rsidRPr="008D6DE2">
              <w:rPr>
                <w:sz w:val="18"/>
                <w:szCs w:val="18"/>
                <w:lang w:val="es-ES_tradnl"/>
              </w:rPr>
              <w:t xml:space="preserve"> a menudo</w:t>
            </w:r>
            <w:r w:rsidRPr="008D6DE2">
              <w:rPr>
                <w:sz w:val="18"/>
                <w:szCs w:val="18"/>
                <w:lang w:val="es-ES_tradnl"/>
              </w:rPr>
              <w:t>?</w:t>
            </w:r>
          </w:p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  <w:tab w:val="num" w:pos="432"/>
                <w:tab w:val="num" w:pos="720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¿Cuántos conjuntos de gongs tocan en una festividad? </w:t>
            </w:r>
          </w:p>
          <w:p w:rsidR="00955DD6" w:rsidRPr="008D6DE2" w:rsidRDefault="00955DD6" w:rsidP="00955DD6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397" w:right="113" w:hanging="284"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¿Cuándo no se utilizan los gongs?</w:t>
            </w:r>
          </w:p>
        </w:tc>
      </w:tr>
      <w:tr w:rsidR="00955DD6" w:rsidRPr="008D6DE2" w:rsidTr="003F5ED1">
        <w:tc>
          <w:tcPr>
            <w:tcW w:w="560" w:type="dxa"/>
            <w:tcBorders>
              <w:bottom w:val="single" w:sz="4" w:space="0" w:color="auto"/>
            </w:tcBorders>
          </w:tcPr>
          <w:p w:rsidR="00955DD6" w:rsidRPr="008D6DE2" w:rsidRDefault="00955DD6" w:rsidP="00955DD6">
            <w:pPr>
              <w:widowControl w:val="0"/>
              <w:spacing w:before="80" w:after="80" w:line="280" w:lineRule="exact"/>
              <w:ind w:left="113" w:right="113"/>
              <w:jc w:val="righ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1.5.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955DD6" w:rsidRPr="008D6DE2" w:rsidRDefault="00C841C0" w:rsidP="00955DD6">
            <w:pPr>
              <w:keepNext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 w:eastAsia="fr-FR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Breve descripción del elemento del PCI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55DD6" w:rsidRPr="008D6DE2" w:rsidRDefault="00955DD6" w:rsidP="00955DD6">
            <w:pPr>
              <w:spacing w:before="80" w:after="80" w:line="280" w:lineRule="exact"/>
              <w:ind w:left="113" w:right="113"/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</w:tr>
    </w:tbl>
    <w:p w:rsidR="003F5ED1" w:rsidRPr="008D6DE2" w:rsidRDefault="003F5ED1" w:rsidP="003F5ED1">
      <w:pPr>
        <w:tabs>
          <w:tab w:val="clear" w:pos="567"/>
        </w:tabs>
        <w:snapToGrid/>
        <w:spacing w:before="0" w:after="0"/>
        <w:jc w:val="left"/>
        <w:rPr>
          <w:rFonts w:ascii="Calibri" w:eastAsia="Calibri" w:hAnsi="Calibri" w:cs="Times New Roman"/>
          <w:szCs w:val="22"/>
          <w:lang w:val="es-ES_tradnl"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1"/>
        <w:gridCol w:w="4929"/>
      </w:tblGrid>
      <w:tr w:rsidR="003F5ED1" w:rsidRPr="008D6DE2" w:rsidTr="003F5ED1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3F5ED1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955DD6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Marco modelo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955DD6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Preguntas elaboradas en Dak Nong</w:t>
            </w:r>
          </w:p>
        </w:tc>
      </w:tr>
      <w:tr w:rsidR="003F5ED1" w:rsidRPr="008D6DE2" w:rsidTr="003F5ED1">
        <w:tc>
          <w:tcPr>
            <w:tcW w:w="560" w:type="dxa"/>
            <w:shd w:val="clear" w:color="auto" w:fill="F2F2F2"/>
          </w:tcPr>
          <w:p w:rsidR="003F5ED1" w:rsidRPr="008D6DE2" w:rsidRDefault="003F5ED1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2.</w:t>
            </w:r>
          </w:p>
        </w:tc>
        <w:tc>
          <w:tcPr>
            <w:tcW w:w="3361" w:type="dxa"/>
            <w:shd w:val="clear" w:color="auto" w:fill="F2F2F2"/>
          </w:tcPr>
          <w:p w:rsidR="003F5ED1" w:rsidRPr="008D6DE2" w:rsidRDefault="00955DD6" w:rsidP="003F5ED1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z w:val="18"/>
                <w:szCs w:val="18"/>
                <w:lang w:val="es-ES_tradnl" w:eastAsia="fr-FR"/>
              </w:rPr>
              <w:t>Características del elemento</w:t>
            </w:r>
            <w:r w:rsidR="0070592F">
              <w:rPr>
                <w:b/>
                <w:bCs/>
                <w:sz w:val="18"/>
                <w:szCs w:val="18"/>
                <w:lang w:val="es-ES_tradnl" w:eastAsia="fr-FR"/>
              </w:rPr>
              <w:t xml:space="preserve"> del PCI</w:t>
            </w:r>
          </w:p>
        </w:tc>
        <w:tc>
          <w:tcPr>
            <w:tcW w:w="4929" w:type="dxa"/>
            <w:shd w:val="clear" w:color="auto" w:fill="F2F2F2"/>
          </w:tcPr>
          <w:p w:rsidR="003F5ED1" w:rsidRPr="008D6DE2" w:rsidRDefault="003F5ED1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</w:p>
        </w:tc>
      </w:tr>
      <w:tr w:rsidR="003F5ED1" w:rsidRPr="008D6DE2" w:rsidTr="003F5ED1">
        <w:tc>
          <w:tcPr>
            <w:tcW w:w="560" w:type="dxa"/>
            <w:tcBorders>
              <w:bottom w:val="single" w:sz="4" w:space="0" w:color="auto"/>
            </w:tcBorders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2.1. 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3F5ED1" w:rsidRPr="008D6DE2" w:rsidRDefault="00D94A55" w:rsidP="0070592F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Ejecutantes</w:t>
            </w:r>
            <w:r w:rsidR="00C841C0" w:rsidRPr="008D6DE2">
              <w:rPr>
                <w:sz w:val="18"/>
                <w:szCs w:val="18"/>
                <w:lang w:val="es-ES_tradnl" w:eastAsia="fr-FR"/>
              </w:rPr>
              <w:t xml:space="preserve"> o intérpretes </w:t>
            </w:r>
            <w:r w:rsidR="0070592F">
              <w:rPr>
                <w:sz w:val="18"/>
                <w:szCs w:val="18"/>
                <w:lang w:val="es-ES_tradnl" w:eastAsia="fr-FR"/>
              </w:rPr>
              <w:t>(nombre</w:t>
            </w:r>
            <w:r w:rsidR="00C841C0" w:rsidRPr="008D6DE2">
              <w:rPr>
                <w:sz w:val="18"/>
                <w:szCs w:val="18"/>
                <w:lang w:val="es-ES_tradnl" w:eastAsia="fr-FR"/>
              </w:rPr>
              <w:t>, edad, sexo</w:t>
            </w:r>
            <w:r w:rsidR="0070592F">
              <w:rPr>
                <w:sz w:val="18"/>
                <w:szCs w:val="18"/>
                <w:lang w:val="es-ES_tradnl" w:eastAsia="fr-FR"/>
              </w:rPr>
              <w:t>, categoría</w:t>
            </w:r>
            <w:r w:rsidR="00C841C0" w:rsidRPr="008D6DE2">
              <w:rPr>
                <w:sz w:val="18"/>
                <w:szCs w:val="18"/>
                <w:lang w:val="es-ES_tradnl" w:eastAsia="fr-FR"/>
              </w:rPr>
              <w:t xml:space="preserve"> profesional</w:t>
            </w:r>
            <w:r w:rsidR="0070592F">
              <w:rPr>
                <w:sz w:val="18"/>
                <w:szCs w:val="18"/>
                <w:lang w:val="es-ES_tradnl" w:eastAsia="fr-FR"/>
              </w:rPr>
              <w:t>, etc.)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son los maestros en el arte de tocar el gong que siguen practicándolo todavía en su comunidad?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son los mejores intérpretes de gong en su comunidad?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¿Quién es el primer pro</w:t>
            </w:r>
            <w:r w:rsidR="00210E9C" w:rsidRPr="008D6DE2">
              <w:rPr>
                <w:sz w:val="18"/>
                <w:szCs w:val="18"/>
                <w:lang w:val="es-ES_tradnl"/>
              </w:rPr>
              <w:t>pietario del conjunto de gongs?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 le enseñó a tocar el gong?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¿A quiénes no se permite tocar el gong? </w:t>
            </w:r>
          </w:p>
          <w:p w:rsidR="003F5ED1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80" w:after="8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¿Quién puede tocar el gong y otros instrumentos musicales a la vez? ¿Puede nombrar alguno de esos instrumentos?</w:t>
            </w:r>
          </w:p>
        </w:tc>
      </w:tr>
      <w:tr w:rsidR="003F5ED1" w:rsidRPr="008D6DE2" w:rsidTr="003F5E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2.2.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D1" w:rsidRPr="008D6DE2" w:rsidRDefault="00C841C0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Otras personas de la comunidad que participan menos directamente en la manifestación del elemento del PCI, pero que contribuyen a su práctica o facilitan su transmisión (por ejemplo, preparando escenarios y vestuarios, impartiendo formación o ejerciendo funciones de supervisión)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 dirige las ceremonias de bendición en las festividades en que se tocan los gongs?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¿A quiénes se transmite el arte de tocar el gong?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son los que aportan los alimentos para las festividades en que se tocan los gongs?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son los que cocinan esos alimentos? </w:t>
            </w:r>
          </w:p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personas en su aldea que saben afinar los gongs? </w:t>
            </w:r>
          </w:p>
          <w:p w:rsidR="003F5ED1" w:rsidRPr="008D6DE2" w:rsidRDefault="00955DD6" w:rsidP="00210E9C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¿Quiénes participan en las representaciones de danza y quiénes tocan otros instrumentos musicales en las festividades en que se tocan los gongs?</w:t>
            </w:r>
          </w:p>
        </w:tc>
      </w:tr>
      <w:tr w:rsidR="003F5ED1" w:rsidRPr="008D6DE2" w:rsidTr="003F5E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2.3.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D1" w:rsidRPr="008D6DE2" w:rsidRDefault="00C01FD0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Idiomas o lenguajes que se utilizan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D6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idioma se emplea en las plegarias o bendiciones? </w:t>
            </w:r>
          </w:p>
          <w:p w:rsidR="003F5ED1" w:rsidRPr="008D6DE2" w:rsidRDefault="00955DD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¿Se utilizan palabras o frases especiales en las plegarias o bendiciones?</w:t>
            </w:r>
          </w:p>
        </w:tc>
      </w:tr>
      <w:tr w:rsidR="003F5ED1" w:rsidRPr="008D6DE2" w:rsidTr="003F5E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2.4.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D1" w:rsidRPr="008D6DE2" w:rsidRDefault="00C01FD0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Elementos materiales (</w:t>
            </w:r>
            <w:r w:rsidR="0070592F">
              <w:rPr>
                <w:sz w:val="18"/>
                <w:szCs w:val="18"/>
                <w:lang w:val="es-ES_tradnl" w:eastAsia="fr-FR"/>
              </w:rPr>
              <w:t xml:space="preserve">como </w:t>
            </w:r>
            <w:r w:rsidRPr="008D6DE2">
              <w:rPr>
                <w:sz w:val="18"/>
                <w:szCs w:val="18"/>
                <w:lang w:val="es-ES_tradnl" w:eastAsia="fr-FR"/>
              </w:rPr>
              <w:t>instrumentos, indumentaria o espacios específicos, objetos rituales) (si los hubiere) relacionados con la manifestación o transmisión del elemento del PCI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¿Cuántos años tiene el conjunto de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¿Qué valores ancestra</w:t>
            </w:r>
            <w:r w:rsidR="00210E9C" w:rsidRPr="008D6DE2">
              <w:rPr>
                <w:sz w:val="18"/>
                <w:szCs w:val="18"/>
                <w:lang w:val="es-ES_tradnl"/>
              </w:rPr>
              <w:t>les posee el conjunto de gongs?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¿Cuántas generaciones han usado este conjunto de gongs? ¿Cómo adquirieron sus antepasados el conjunto de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¿Cuáles son los gongs que han perdurado hasta hoy? ¿</w:t>
            </w:r>
            <w:r w:rsidR="00210E9C" w:rsidRPr="008D6DE2">
              <w:rPr>
                <w:sz w:val="18"/>
                <w:szCs w:val="18"/>
                <w:lang w:val="es-ES_tradnl"/>
              </w:rPr>
              <w:t>De qué</w:t>
            </w:r>
            <w:r w:rsidRPr="008D6DE2">
              <w:rPr>
                <w:sz w:val="18"/>
                <w:szCs w:val="18"/>
                <w:lang w:val="es-ES_tradnl"/>
              </w:rPr>
              <w:t xml:space="preserve"> tipos? ¿Qué nombre se da a cada tipo? ¿Qué significado tiene cada tipo de gong y cómo se toca? ¿De qué material está hecho cada tipo?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¿Qué indumentarias, accesorios y joyas se utilizan</w:t>
            </w:r>
            <w:r w:rsidR="00210E9C" w:rsidRPr="008D6DE2">
              <w:rPr>
                <w:sz w:val="18"/>
                <w:szCs w:val="18"/>
                <w:lang w:val="es-ES_tradnl"/>
              </w:rPr>
              <w:t xml:space="preserve"> durante</w:t>
            </w:r>
            <w:r w:rsidRPr="008D6DE2">
              <w:rPr>
                <w:sz w:val="18"/>
                <w:szCs w:val="18"/>
                <w:lang w:val="es-ES_tradnl"/>
              </w:rPr>
              <w:t xml:space="preserve"> las representaciones?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¿Dónde se tocan los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¿Se tocan con otros instrumentos?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¿Cómo se tocan los gongs? ¿Qué instrumento se usa para tocarlos?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¿Dónde se almacenan o guardan los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que evitar que los gongs se hallen en las proximidades de determinados objetos o materiales? </w:t>
            </w:r>
          </w:p>
          <w:p w:rsidR="003F5ED1" w:rsidRPr="008D6DE2" w:rsidRDefault="00A74997" w:rsidP="00210E9C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¿Cómo se almacenan los gongs? ¿Cómo se pueden proteger </w:t>
            </w:r>
            <w:r w:rsidR="00210E9C" w:rsidRPr="008D6DE2">
              <w:rPr>
                <w:sz w:val="18"/>
                <w:szCs w:val="18"/>
                <w:lang w:val="es-ES_tradnl"/>
              </w:rPr>
              <w:t>ante problemas de</w:t>
            </w:r>
            <w:r w:rsidRPr="008D6DE2">
              <w:rPr>
                <w:sz w:val="18"/>
                <w:szCs w:val="18"/>
                <w:lang w:val="es-ES_tradnl"/>
              </w:rPr>
              <w:t xml:space="preserve"> desafinación y otro tipo de daños?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2.5.</w:t>
            </w:r>
          </w:p>
        </w:tc>
        <w:tc>
          <w:tcPr>
            <w:tcW w:w="3361" w:type="dxa"/>
          </w:tcPr>
          <w:p w:rsidR="003F5ED1" w:rsidRPr="008D6DE2" w:rsidRDefault="000174C6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Otros elementos inmateriales (si los hubiere) relacionados con la manifestación o transmisión del elemento del PCI</w:t>
            </w:r>
          </w:p>
        </w:tc>
        <w:tc>
          <w:tcPr>
            <w:tcW w:w="4929" w:type="dxa"/>
          </w:tcPr>
          <w:p w:rsidR="00A74997" w:rsidRPr="008D6DE2" w:rsidRDefault="00A74997" w:rsidP="00210E9C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0" w:right="113" w:hanging="357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melodías antiguas se interpretan con los gongs? ¿Cuántas pueden tocar los miembros de su comunidad?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210E9C" w:rsidRPr="008D6DE2">
              <w:rPr>
                <w:sz w:val="18"/>
                <w:szCs w:val="18"/>
                <w:lang w:val="es-ES_tradnl"/>
              </w:rPr>
              <w:t xml:space="preserve">Existen otras danzas o </w:t>
            </w:r>
            <w:r w:rsidRPr="008D6DE2">
              <w:rPr>
                <w:sz w:val="18"/>
                <w:szCs w:val="18"/>
                <w:lang w:val="es-ES_tradnl"/>
              </w:rPr>
              <w:t xml:space="preserve">músicas </w:t>
            </w:r>
            <w:r w:rsidR="00210E9C" w:rsidRPr="008D6DE2">
              <w:rPr>
                <w:sz w:val="18"/>
                <w:szCs w:val="18"/>
                <w:lang w:val="es-ES_tradnl"/>
              </w:rPr>
              <w:t>relacionadas</w:t>
            </w:r>
            <w:r w:rsidRPr="008D6DE2">
              <w:rPr>
                <w:sz w:val="18"/>
                <w:szCs w:val="18"/>
                <w:lang w:val="es-ES_tradnl"/>
              </w:rPr>
              <w:t xml:space="preserve">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aportan las melodías interpretadas con los gongs a las festividades y ceremonias religiosas?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¿Cuál es el origen de cada una de las melodías interpretadas con los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plegarias o bendiciones </w:t>
            </w:r>
            <w:r w:rsidR="00210E9C" w:rsidRPr="008D6DE2">
              <w:rPr>
                <w:sz w:val="18"/>
                <w:szCs w:val="18"/>
                <w:lang w:val="es-ES_tradnl"/>
              </w:rPr>
              <w:t>acompaña</w:t>
            </w:r>
            <w:r w:rsidRPr="008D6DE2">
              <w:rPr>
                <w:sz w:val="18"/>
                <w:szCs w:val="18"/>
                <w:lang w:val="es-ES_tradnl"/>
              </w:rPr>
              <w:t xml:space="preserve"> la música de los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¿Existen tabúes relacionados con el uso de los gongs? ¿En qué ocasiones no se utilizan los gongs?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¿Qué normas se deben observar para tocar un gong nuevo? ¿Existe algún ritual a este respecto?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Cuando se rompe un gong, ¿se realiza alguna ceremonia ritual? ¿Qué </w:t>
            </w:r>
            <w:r w:rsidR="00210E9C" w:rsidRPr="008D6DE2">
              <w:rPr>
                <w:sz w:val="18"/>
                <w:szCs w:val="18"/>
                <w:lang w:val="es-ES_tradnl"/>
              </w:rPr>
              <w:t xml:space="preserve">se hace con </w:t>
            </w:r>
            <w:r w:rsidRPr="008D6DE2">
              <w:rPr>
                <w:sz w:val="18"/>
                <w:szCs w:val="18"/>
                <w:lang w:val="es-ES_tradnl"/>
              </w:rPr>
              <w:t xml:space="preserve">los gongs que se han roto?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Cuando se adquieren gongs nuevos, ¿se realiza alguna ceremonia ritual o acto de bendición?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tabúes relacionados con el uso de los gongs? ¿Hay días en los que no se deben tocar los gongs? </w:t>
            </w:r>
          </w:p>
          <w:p w:rsidR="003F5ED1" w:rsidRPr="008D6DE2" w:rsidRDefault="00A74997" w:rsidP="00C3297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¿Por qué se entierra a </w:t>
            </w:r>
            <w:r w:rsidR="00C3297A" w:rsidRPr="008D6DE2">
              <w:rPr>
                <w:sz w:val="18"/>
                <w:szCs w:val="18"/>
                <w:lang w:val="es-ES_tradnl"/>
              </w:rPr>
              <w:t xml:space="preserve">los </w:t>
            </w:r>
            <w:r w:rsidRPr="008D6DE2">
              <w:rPr>
                <w:sz w:val="18"/>
                <w:szCs w:val="18"/>
                <w:lang w:val="es-ES_tradnl"/>
              </w:rPr>
              <w:t>difuntos con sus gongs?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2.6.</w:t>
            </w:r>
          </w:p>
        </w:tc>
        <w:tc>
          <w:tcPr>
            <w:tcW w:w="3361" w:type="dxa"/>
          </w:tcPr>
          <w:p w:rsidR="003F5ED1" w:rsidRPr="008D6DE2" w:rsidRDefault="000174C6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Usos consuetudinarios (si los hubiere) por los que se rige el acceso al elemento del PCI o a algunos aspectos de éste</w:t>
            </w:r>
          </w:p>
        </w:tc>
        <w:tc>
          <w:tcPr>
            <w:tcW w:w="4929" w:type="dxa"/>
          </w:tcPr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C3297A" w:rsidRPr="008D6DE2">
              <w:rPr>
                <w:sz w:val="18"/>
                <w:szCs w:val="18"/>
                <w:lang w:val="es-ES_tradnl"/>
              </w:rPr>
              <w:t>Existen</w:t>
            </w:r>
            <w:r w:rsidRPr="008D6DE2">
              <w:rPr>
                <w:sz w:val="18"/>
                <w:szCs w:val="18"/>
                <w:lang w:val="es-ES_tradnl"/>
              </w:rPr>
              <w:t xml:space="preserve"> aspectos de la cultura de los gongs que no se transmiten a las generaciones siguientes?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C3297A" w:rsidRPr="008D6DE2">
              <w:rPr>
                <w:sz w:val="18"/>
                <w:szCs w:val="18"/>
                <w:lang w:val="es-ES_tradnl"/>
              </w:rPr>
              <w:t>Existe algún</w:t>
            </w:r>
            <w:r w:rsidRPr="008D6DE2">
              <w:rPr>
                <w:sz w:val="18"/>
                <w:szCs w:val="18"/>
                <w:lang w:val="es-ES_tradnl"/>
              </w:rPr>
              <w:t xml:space="preserve"> aspecto d</w:t>
            </w:r>
            <w:r w:rsidR="00C3297A" w:rsidRPr="008D6DE2">
              <w:rPr>
                <w:sz w:val="18"/>
                <w:szCs w:val="18"/>
                <w:lang w:val="es-ES_tradnl"/>
              </w:rPr>
              <w:t>e la cultura de los gongs que so</w:t>
            </w:r>
            <w:r w:rsidRPr="008D6DE2">
              <w:rPr>
                <w:sz w:val="18"/>
                <w:szCs w:val="18"/>
                <w:lang w:val="es-ES_tradnl"/>
              </w:rPr>
              <w:t xml:space="preserve">lo se transmite en condiciones especiales?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C3297A" w:rsidRPr="008D6DE2">
              <w:rPr>
                <w:sz w:val="18"/>
                <w:szCs w:val="18"/>
                <w:lang w:val="es-ES_tradnl"/>
              </w:rPr>
              <w:t>Existen</w:t>
            </w:r>
            <w:r w:rsidRPr="008D6DE2">
              <w:rPr>
                <w:sz w:val="18"/>
                <w:szCs w:val="18"/>
                <w:lang w:val="es-ES_tradnl"/>
              </w:rPr>
              <w:t xml:space="preserve"> personas a las que no se </w:t>
            </w:r>
            <w:r w:rsidR="00C3297A" w:rsidRPr="008D6DE2">
              <w:rPr>
                <w:sz w:val="18"/>
                <w:szCs w:val="18"/>
                <w:lang w:val="es-ES_tradnl"/>
              </w:rPr>
              <w:t xml:space="preserve">les </w:t>
            </w:r>
            <w:r w:rsidRPr="008D6DE2">
              <w:rPr>
                <w:sz w:val="18"/>
                <w:szCs w:val="18"/>
                <w:lang w:val="es-ES_tradnl"/>
              </w:rPr>
              <w:t xml:space="preserve">permite aprender a tocar el gong? </w:t>
            </w:r>
          </w:p>
          <w:p w:rsidR="003F5ED1" w:rsidRPr="008D6DE2" w:rsidRDefault="00A74997" w:rsidP="00C3297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¿En qué </w:t>
            </w:r>
            <w:r w:rsidR="00C3297A" w:rsidRPr="008D6DE2">
              <w:rPr>
                <w:sz w:val="18"/>
                <w:szCs w:val="18"/>
                <w:lang w:val="es-ES_tradnl"/>
              </w:rPr>
              <w:t>casos</w:t>
            </w:r>
            <w:r w:rsidRPr="008D6DE2">
              <w:rPr>
                <w:sz w:val="18"/>
                <w:szCs w:val="18"/>
                <w:lang w:val="es-ES_tradnl"/>
              </w:rPr>
              <w:t xml:space="preserve"> no se enseña, o no se aprende, a tocar el gong?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2.7.</w:t>
            </w:r>
          </w:p>
        </w:tc>
        <w:tc>
          <w:tcPr>
            <w:tcW w:w="3361" w:type="dxa"/>
          </w:tcPr>
          <w:p w:rsidR="003F5ED1" w:rsidRPr="008D6DE2" w:rsidRDefault="000174C6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Formas de transmisión a otros miembros de la comunidad</w:t>
            </w:r>
          </w:p>
        </w:tc>
        <w:tc>
          <w:tcPr>
            <w:tcW w:w="4929" w:type="dxa"/>
          </w:tcPr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pueden enseñar a tocar el gong a otros miembros de la comunidad? ¿A qué edad?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¿Quiénes pueden aprender a tocar el gong? ¿A qué edad pueden comenzar?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¿Dónde y cómo se puede enseñar a tocar el gong?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¿Dónde empezó a aprender a tocar el gong? ¿A qué edad?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¿Cómo aprendió a tocar el gong?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¿Cómo enseñó a sus hijos a tocar el gong? </w:t>
            </w:r>
          </w:p>
          <w:p w:rsidR="00A74997" w:rsidRPr="008D6DE2" w:rsidRDefault="00A74997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¿Cuál es la forma más fácil </w:t>
            </w:r>
            <w:r w:rsidR="00BA3BAA" w:rsidRPr="008D6DE2">
              <w:rPr>
                <w:sz w:val="18"/>
                <w:szCs w:val="18"/>
                <w:lang w:val="es-ES_tradnl"/>
              </w:rPr>
              <w:t>de transmitir los esos conocimientos?</w:t>
            </w:r>
            <w:r w:rsidRPr="008D6DE2">
              <w:rPr>
                <w:sz w:val="18"/>
                <w:szCs w:val="18"/>
                <w:lang w:val="es-ES_tradnl"/>
              </w:rPr>
              <w:t xml:space="preserve"> </w:t>
            </w:r>
          </w:p>
          <w:p w:rsidR="003F5ED1" w:rsidRPr="008D6DE2" w:rsidRDefault="00A74997" w:rsidP="00BA3BA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BA3BAA" w:rsidRPr="008D6DE2">
              <w:rPr>
                <w:sz w:val="18"/>
                <w:szCs w:val="18"/>
                <w:lang w:val="es-ES_tradnl"/>
              </w:rPr>
              <w:t>L</w:t>
            </w:r>
            <w:r w:rsidRPr="008D6DE2">
              <w:rPr>
                <w:sz w:val="18"/>
                <w:szCs w:val="18"/>
                <w:lang w:val="es-ES_tradnl"/>
              </w:rPr>
              <w:t>os aprendices</w:t>
            </w:r>
            <w:r w:rsidR="00BA3BAA" w:rsidRPr="008D6DE2">
              <w:rPr>
                <w:sz w:val="18"/>
                <w:szCs w:val="18"/>
                <w:lang w:val="es-ES_tradnl"/>
              </w:rPr>
              <w:t xml:space="preserve"> tienen que</w:t>
            </w:r>
            <w:r w:rsidRPr="008D6DE2">
              <w:rPr>
                <w:sz w:val="18"/>
                <w:szCs w:val="18"/>
                <w:lang w:val="es-ES_tradnl"/>
              </w:rPr>
              <w:t xml:space="preserve"> pagar</w:t>
            </w:r>
            <w:r w:rsidR="00BA3BAA" w:rsidRPr="008D6DE2">
              <w:rPr>
                <w:sz w:val="18"/>
                <w:szCs w:val="18"/>
                <w:lang w:val="es-ES_tradnl"/>
              </w:rPr>
              <w:t xml:space="preserve"> o dar algo a cambio</w:t>
            </w:r>
            <w:r w:rsidRPr="008D6DE2">
              <w:rPr>
                <w:sz w:val="18"/>
                <w:szCs w:val="18"/>
                <w:lang w:val="es-ES_tradnl"/>
              </w:rPr>
              <w:t xml:space="preserve"> para aprender a tocar el gong?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2.8.</w:t>
            </w:r>
          </w:p>
        </w:tc>
        <w:tc>
          <w:tcPr>
            <w:tcW w:w="3361" w:type="dxa"/>
          </w:tcPr>
          <w:p w:rsidR="003F5ED1" w:rsidRPr="008D6DE2" w:rsidRDefault="000174C6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Organizaciones pertinentes (comunitarias, ONG, etc.) (si las hubiere)</w:t>
            </w:r>
          </w:p>
        </w:tc>
        <w:tc>
          <w:tcPr>
            <w:tcW w:w="4929" w:type="dxa"/>
          </w:tcPr>
          <w:p w:rsidR="004F4496" w:rsidRPr="008D6DE2" w:rsidRDefault="004F449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actividades se organizan en el centro comunitario? </w:t>
            </w:r>
          </w:p>
          <w:p w:rsidR="004F4496" w:rsidRPr="008D6DE2" w:rsidRDefault="004F449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actividades realiza y qué planteamientos tiene el departamento local de cultura para preservar la tradición de los gongs? </w:t>
            </w:r>
          </w:p>
          <w:p w:rsidR="003F5ED1" w:rsidRPr="008D6DE2" w:rsidRDefault="004F4496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¿Cuáles son las funciones del jefe de la aldea? </w:t>
            </w:r>
          </w:p>
        </w:tc>
      </w:tr>
    </w:tbl>
    <w:p w:rsidR="00EF2D04" w:rsidRPr="008D6DE2" w:rsidRDefault="00EF2D04">
      <w:pPr>
        <w:rPr>
          <w:lang w:val="es-ES_tradnl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1"/>
        <w:gridCol w:w="4929"/>
      </w:tblGrid>
      <w:tr w:rsidR="003F5ED1" w:rsidRPr="008D6DE2" w:rsidTr="003F5ED1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3F5ED1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BD7810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Marco modelo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BD7810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bCs/>
                <w:snapToGrid w:val="0"/>
                <w:sz w:val="18"/>
                <w:szCs w:val="18"/>
                <w:lang w:val="es-ES_tradnl" w:eastAsia="fr-FR"/>
              </w:rPr>
              <w:t>Preguntas elaboradas en Dak Nong</w:t>
            </w:r>
          </w:p>
        </w:tc>
      </w:tr>
      <w:tr w:rsidR="000174C6" w:rsidRPr="008D6DE2" w:rsidTr="00B26B7A">
        <w:tc>
          <w:tcPr>
            <w:tcW w:w="560" w:type="dxa"/>
            <w:shd w:val="clear" w:color="auto" w:fill="F2F2F2"/>
          </w:tcPr>
          <w:p w:rsidR="000174C6" w:rsidRPr="008D6DE2" w:rsidRDefault="000174C6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3.</w:t>
            </w:r>
          </w:p>
        </w:tc>
        <w:tc>
          <w:tcPr>
            <w:tcW w:w="8290" w:type="dxa"/>
            <w:gridSpan w:val="2"/>
            <w:shd w:val="clear" w:color="auto" w:fill="F2F2F2"/>
          </w:tcPr>
          <w:p w:rsidR="000174C6" w:rsidRPr="008D6DE2" w:rsidRDefault="000174C6" w:rsidP="000174C6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Estado del elemento del PCI: viabilidad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3.1.</w:t>
            </w:r>
          </w:p>
        </w:tc>
        <w:tc>
          <w:tcPr>
            <w:tcW w:w="3361" w:type="dxa"/>
          </w:tcPr>
          <w:p w:rsidR="003F5ED1" w:rsidRPr="008D6DE2" w:rsidRDefault="000174C6" w:rsidP="0070592F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 xml:space="preserve">Amenazas (si las hubiere) que pesan sobre la </w:t>
            </w:r>
            <w:r w:rsidR="0070592F">
              <w:rPr>
                <w:sz w:val="18"/>
                <w:szCs w:val="18"/>
                <w:lang w:val="es-ES_tradnl" w:eastAsia="fr-FR"/>
              </w:rPr>
              <w:t xml:space="preserve">continuidad de la </w:t>
            </w:r>
            <w:r w:rsidRPr="008D6DE2">
              <w:rPr>
                <w:sz w:val="18"/>
                <w:szCs w:val="18"/>
                <w:lang w:val="es-ES_tradnl" w:eastAsia="fr-FR"/>
              </w:rPr>
              <w:t>manifestación del elemento del PCI en el seno de las comunidades interesadas</w:t>
            </w:r>
          </w:p>
        </w:tc>
        <w:tc>
          <w:tcPr>
            <w:tcW w:w="4929" w:type="dxa"/>
          </w:tcPr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¿Los habitantes de su aldea siguen tocando los gongs? ¿Por qué? </w:t>
            </w:r>
          </w:p>
          <w:p w:rsidR="00BA3BAA" w:rsidRPr="008D6DE2" w:rsidRDefault="00BD7810" w:rsidP="00BA3BA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¿Sus familiares, incluidos sus hijos, desean conservar uno o varios gongs en el hogar? </w:t>
            </w:r>
          </w:p>
          <w:p w:rsidR="00BD7810" w:rsidRPr="008D6DE2" w:rsidRDefault="00BA3BAA" w:rsidP="00BA3BA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¿Su familia sigue venerando a las divinidades o espíritus sagrados de los gongs</w:t>
            </w:r>
            <w:r w:rsidR="00BD7810" w:rsidRPr="008D6DE2">
              <w:rPr>
                <w:sz w:val="18"/>
                <w:szCs w:val="18"/>
                <w:lang w:val="es-ES_tradnl"/>
              </w:rPr>
              <w:t>?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¿Por qué no participa su familia en la festividad de los gongs celebrada en su comunidad?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personas que venden gongs en su aldea?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¿Se siguen practicando tradi</w:t>
            </w:r>
            <w:r w:rsidR="00BA3BAA" w:rsidRPr="008D6DE2">
              <w:rPr>
                <w:sz w:val="18"/>
                <w:szCs w:val="18"/>
                <w:lang w:val="es-ES_tradnl"/>
              </w:rPr>
              <w:t>ciones antiguas en su comunidad</w:t>
            </w:r>
            <w:r w:rsidRPr="008D6DE2">
              <w:rPr>
                <w:sz w:val="18"/>
                <w:szCs w:val="18"/>
                <w:lang w:val="es-ES_tradnl"/>
              </w:rPr>
              <w:t xml:space="preserve"> o ya no se practican?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rituales vinculados con la cultura de los gongs se han extinguido? ¿Por qué?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repercusiones tiene el nuevo modelo socioeconómico en la cultura de los gongs?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repercusiones tiene su nuevo modo de vida en la práctica de la tradición cultural de los gongs? </w:t>
            </w:r>
          </w:p>
          <w:p w:rsidR="003F5ED1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¿El centro comunitario es un lugar adecuado para tocar el gong?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3.2.</w:t>
            </w:r>
          </w:p>
        </w:tc>
        <w:tc>
          <w:tcPr>
            <w:tcW w:w="3361" w:type="dxa"/>
          </w:tcPr>
          <w:p w:rsidR="003F5ED1" w:rsidRPr="008D6DE2" w:rsidRDefault="000174C6" w:rsidP="0070592F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Amenazas (si las hubiere) que pesan sobre la</w:t>
            </w:r>
            <w:r w:rsidR="0070592F">
              <w:rPr>
                <w:sz w:val="18"/>
                <w:szCs w:val="18"/>
                <w:lang w:val="es-ES_tradnl" w:eastAsia="fr-FR"/>
              </w:rPr>
              <w:t xml:space="preserve"> continuidad de la transmisión </w:t>
            </w:r>
            <w:r w:rsidRPr="008D6DE2">
              <w:rPr>
                <w:sz w:val="18"/>
                <w:szCs w:val="18"/>
                <w:lang w:val="es-ES_tradnl" w:eastAsia="fr-FR"/>
              </w:rPr>
              <w:t>del elemento del PCI en el seno de las comunidades interesadas</w:t>
            </w:r>
          </w:p>
        </w:tc>
        <w:tc>
          <w:tcPr>
            <w:tcW w:w="4929" w:type="dxa"/>
          </w:tcPr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¿Disfrutan los niños aprendiendo a tocar el gong? ¿Por qué?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¿Existe alguna política o reglamentación gubernamental que afecte a la enseñanza, </w:t>
            </w:r>
            <w:r w:rsidR="00BA3BAA" w:rsidRPr="008D6DE2">
              <w:rPr>
                <w:sz w:val="18"/>
                <w:szCs w:val="18"/>
                <w:lang w:val="es-ES_tradnl"/>
              </w:rPr>
              <w:t xml:space="preserve">el aprendizaje o la práctica </w:t>
            </w:r>
            <w:r w:rsidRPr="008D6DE2">
              <w:rPr>
                <w:sz w:val="18"/>
                <w:szCs w:val="18"/>
                <w:lang w:val="es-ES_tradnl"/>
              </w:rPr>
              <w:t xml:space="preserve">de los gongs? 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¿Tiene la religión efectos negativos en la cultura de los gongs?</w:t>
            </w:r>
          </w:p>
          <w:p w:rsidR="00BD7810" w:rsidRPr="008D6DE2" w:rsidRDefault="00BD7810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¿Qué esparcimientos prefieren los jóvenes, en vez de aprender a tocar el gong? </w:t>
            </w:r>
          </w:p>
          <w:p w:rsidR="003F5ED1" w:rsidRPr="008D6DE2" w:rsidRDefault="00BD7810" w:rsidP="00BA3BAA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</w:t>
            </w:r>
            <w:r w:rsidR="00BA3BAA" w:rsidRPr="008D6DE2">
              <w:rPr>
                <w:sz w:val="18"/>
                <w:szCs w:val="18"/>
                <w:lang w:val="es-ES_tradnl"/>
              </w:rPr>
              <w:t>Hay</w:t>
            </w:r>
            <w:r w:rsidRPr="008D6DE2">
              <w:rPr>
                <w:sz w:val="18"/>
                <w:szCs w:val="18"/>
                <w:lang w:val="es-ES_tradnl"/>
              </w:rPr>
              <w:t xml:space="preserve"> personas en su aldea que poseen los conocimientos y</w:t>
            </w:r>
            <w:r w:rsidR="00BA3BAA" w:rsidRPr="008D6DE2">
              <w:rPr>
                <w:sz w:val="18"/>
                <w:szCs w:val="18"/>
                <w:lang w:val="es-ES_tradnl"/>
              </w:rPr>
              <w:t xml:space="preserve"> las</w:t>
            </w:r>
            <w:r w:rsidRPr="008D6DE2">
              <w:rPr>
                <w:sz w:val="18"/>
                <w:szCs w:val="18"/>
                <w:lang w:val="es-ES_tradnl"/>
              </w:rPr>
              <w:t xml:space="preserve"> técnicas necesarios para enseñar a tocar el gong?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3.3.</w:t>
            </w:r>
          </w:p>
        </w:tc>
        <w:tc>
          <w:tcPr>
            <w:tcW w:w="3361" w:type="dxa"/>
          </w:tcPr>
          <w:p w:rsidR="003F5ED1" w:rsidRPr="008D6DE2" w:rsidRDefault="000174C6" w:rsidP="000174C6">
            <w:pPr>
              <w:widowControl w:val="0"/>
              <w:spacing w:before="80" w:after="80" w:line="280" w:lineRule="exact"/>
              <w:ind w:left="113" w:right="372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Amenazas que pesan sobre la perdurabilidad del acceso a los recursos y elementos materiales (si los hubiere) vinculados al elemento del PCI</w:t>
            </w:r>
          </w:p>
        </w:tc>
        <w:tc>
          <w:tcPr>
            <w:tcW w:w="4929" w:type="dxa"/>
          </w:tcPr>
          <w:p w:rsidR="00B57904" w:rsidRPr="008D6DE2" w:rsidRDefault="00B57904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conjuntos de gongs en su aldea? ¿Cuántos? </w:t>
            </w:r>
          </w:p>
          <w:p w:rsidR="00B57904" w:rsidRPr="008D6DE2" w:rsidRDefault="00B57904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un espacio o lugar destinado a la práctica del gong en su aldea? </w:t>
            </w:r>
          </w:p>
          <w:p w:rsidR="00B57904" w:rsidRPr="008D6DE2" w:rsidRDefault="00B57904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recursos naturales disponibles que puedan ser útiles para mantener la práctica del gong? </w:t>
            </w:r>
          </w:p>
          <w:p w:rsidR="003F5ED1" w:rsidRPr="008D6DE2" w:rsidRDefault="00B57904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¿De qué recursos financieros se dispone para mantener es</w:t>
            </w:r>
            <w:r w:rsidR="00BA3BAA" w:rsidRPr="008D6DE2">
              <w:rPr>
                <w:sz w:val="18"/>
                <w:szCs w:val="18"/>
                <w:lang w:val="es-ES_tradnl"/>
              </w:rPr>
              <w:t>t</w:t>
            </w:r>
            <w:r w:rsidRPr="008D6DE2">
              <w:rPr>
                <w:sz w:val="18"/>
                <w:szCs w:val="18"/>
                <w:lang w:val="es-ES_tradnl"/>
              </w:rPr>
              <w:t xml:space="preserve">a práctica? 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3.4.</w:t>
            </w:r>
          </w:p>
        </w:tc>
        <w:tc>
          <w:tcPr>
            <w:tcW w:w="3361" w:type="dxa"/>
          </w:tcPr>
          <w:p w:rsidR="003F5ED1" w:rsidRPr="008D6DE2" w:rsidRDefault="000174C6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Viabilidad de otros elementos del patrimonio inmaterial (si los hubiere) asociados con el elemento del PCI</w:t>
            </w:r>
          </w:p>
        </w:tc>
        <w:tc>
          <w:tcPr>
            <w:tcW w:w="4929" w:type="dxa"/>
          </w:tcPr>
          <w:p w:rsidR="007A27F5" w:rsidRPr="008D6DE2" w:rsidRDefault="007A27F5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¿Hay factores que afectan indirectamente a la cultura de los gongs? </w:t>
            </w:r>
          </w:p>
          <w:p w:rsidR="007A27F5" w:rsidRPr="008D6DE2" w:rsidRDefault="007A27F5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¿Deben tocarse los gongs en su aldea cuando se </w:t>
            </w:r>
            <w:r w:rsidR="00BA3BAA" w:rsidRPr="008D6DE2">
              <w:rPr>
                <w:sz w:val="18"/>
                <w:szCs w:val="18"/>
                <w:lang w:val="es-ES_tradnl"/>
              </w:rPr>
              <w:t>bebe</w:t>
            </w:r>
            <w:r w:rsidRPr="008D6DE2">
              <w:rPr>
                <w:sz w:val="18"/>
                <w:szCs w:val="18"/>
                <w:lang w:val="es-ES_tradnl"/>
              </w:rPr>
              <w:t xml:space="preserve"> vino de arroz?</w:t>
            </w:r>
          </w:p>
          <w:p w:rsidR="003F5ED1" w:rsidRPr="008D6DE2" w:rsidRDefault="007A27F5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¿Los habitantes de su aldea tocan los gongs en el nuevo contexto social en que vive la comunidad?</w:t>
            </w:r>
          </w:p>
        </w:tc>
      </w:tr>
    </w:tbl>
    <w:p w:rsidR="00BA3BAA" w:rsidRPr="008D6DE2" w:rsidRDefault="00BA3BAA">
      <w:pPr>
        <w:rPr>
          <w:lang w:val="es-ES_tradnl"/>
        </w:rPr>
      </w:pPr>
      <w:r w:rsidRPr="008D6DE2">
        <w:rPr>
          <w:lang w:val="es-ES_tradnl"/>
        </w:rPr>
        <w:br w:type="page"/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1"/>
        <w:gridCol w:w="4929"/>
      </w:tblGrid>
      <w:tr w:rsidR="003F5ED1" w:rsidRPr="008D6DE2" w:rsidTr="003F5ED1">
        <w:tc>
          <w:tcPr>
            <w:tcW w:w="560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3F5ED1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7A27F5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napToGrid w:val="0"/>
                <w:sz w:val="18"/>
                <w:szCs w:val="18"/>
                <w:lang w:val="es-ES_tradnl" w:eastAsia="fr-FR"/>
              </w:rPr>
              <w:t>Marco modelo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BAD0EE"/>
          </w:tcPr>
          <w:p w:rsidR="003F5ED1" w:rsidRPr="008D6DE2" w:rsidRDefault="007A27F5" w:rsidP="003F5ED1">
            <w:pPr>
              <w:spacing w:before="80" w:after="80" w:line="200" w:lineRule="exact"/>
              <w:ind w:left="113" w:right="113"/>
              <w:jc w:val="center"/>
              <w:rPr>
                <w:b/>
                <w:snapToGrid w:val="0"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napToGrid w:val="0"/>
                <w:sz w:val="18"/>
                <w:szCs w:val="18"/>
                <w:lang w:val="es-ES_tradnl" w:eastAsia="fr-FR"/>
              </w:rPr>
              <w:t>Preguntas elaboradas en Dak Nong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3.5.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Medidas de salvaguardia u otras medidas vigentes (si las hubiere) que tengan por objeto afrontar las posibles amenazas y estimular la manifestación y transmisión del elemento del PCI de cara al futuro</w:t>
            </w:r>
          </w:p>
        </w:tc>
        <w:tc>
          <w:tcPr>
            <w:tcW w:w="4929" w:type="dxa"/>
          </w:tcPr>
          <w:p w:rsidR="007A27F5" w:rsidRPr="008D6DE2" w:rsidRDefault="007A27F5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 xml:space="preserve">¿Ha adoptado su comunidad alguna medida para salvaguardar la cultura de los gongs? </w:t>
            </w:r>
          </w:p>
          <w:p w:rsidR="003F5ED1" w:rsidRPr="008D6DE2" w:rsidRDefault="007A27F5" w:rsidP="000E4F53">
            <w:pPr>
              <w:numPr>
                <w:ilvl w:val="0"/>
                <w:numId w:val="31"/>
              </w:numPr>
              <w:tabs>
                <w:tab w:val="clear" w:pos="567"/>
              </w:tabs>
              <w:snapToGrid/>
              <w:spacing w:before="40" w:after="40" w:line="280" w:lineRule="exact"/>
              <w:ind w:left="47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¿Han adoptado las autoridades locales alguna medida con este fin?</w:t>
            </w:r>
          </w:p>
        </w:tc>
      </w:tr>
      <w:tr w:rsidR="00277CA9" w:rsidRPr="008D6DE2" w:rsidTr="004843F0">
        <w:tc>
          <w:tcPr>
            <w:tcW w:w="560" w:type="dxa"/>
            <w:shd w:val="clear" w:color="auto" w:fill="F2F2F2"/>
          </w:tcPr>
          <w:p w:rsidR="00277CA9" w:rsidRPr="008D6DE2" w:rsidRDefault="00277CA9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4.</w:t>
            </w:r>
          </w:p>
        </w:tc>
        <w:tc>
          <w:tcPr>
            <w:tcW w:w="8290" w:type="dxa"/>
            <w:gridSpan w:val="2"/>
            <w:shd w:val="clear" w:color="auto" w:fill="F2F2F2"/>
          </w:tcPr>
          <w:p w:rsidR="00277CA9" w:rsidRPr="008D6DE2" w:rsidRDefault="00277CA9" w:rsidP="00277CA9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Restricciones y permisos relativos a los datos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4.1.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20"/>
                <w:szCs w:val="20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Consentimiento de las comunidades interesadas y participación de las mismas en el acopio de datos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4.2.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Restricciones (si las hubiere) relativas al uso o acceso a los datos acopiados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4.3.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Especialistas: nombres y estatus o pertenencia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4.4.</w:t>
            </w:r>
          </w:p>
        </w:tc>
        <w:tc>
          <w:tcPr>
            <w:tcW w:w="3361" w:type="dxa"/>
          </w:tcPr>
          <w:p w:rsidR="003F5ED1" w:rsidRPr="008D6DE2" w:rsidRDefault="00277CA9" w:rsidP="00277CA9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Fecha y lugar del acopio de datos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  <w:shd w:val="clear" w:color="auto" w:fill="F2F2F2"/>
          </w:tcPr>
          <w:p w:rsidR="003F5ED1" w:rsidRPr="008D6DE2" w:rsidRDefault="003F5ED1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5.</w:t>
            </w:r>
          </w:p>
        </w:tc>
        <w:tc>
          <w:tcPr>
            <w:tcW w:w="8290" w:type="dxa"/>
            <w:gridSpan w:val="2"/>
            <w:shd w:val="clear" w:color="auto" w:fill="F2F2F2"/>
          </w:tcPr>
          <w:p w:rsidR="003F5ED1" w:rsidRPr="008D6DE2" w:rsidRDefault="007A27F5" w:rsidP="003F5ED1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Referencias</w:t>
            </w:r>
            <w:r w:rsidR="00277CA9" w:rsidRPr="008D6DE2">
              <w:rPr>
                <w:b/>
                <w:sz w:val="18"/>
                <w:szCs w:val="18"/>
                <w:lang w:val="es-ES_tradnl" w:eastAsia="fr-FR"/>
              </w:rPr>
              <w:t xml:space="preserve"> relativas al elemento del PCI (si las hubiere)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5.1.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Bibliografía (si la hubiere)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5.2.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20"/>
                <w:szCs w:val="20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Materiales audiovisuales, grabaciones, etc., conservados en archivos, museos y colecciones privadas (si los hubiere)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5.3.</w:t>
            </w:r>
          </w:p>
        </w:tc>
        <w:tc>
          <w:tcPr>
            <w:tcW w:w="3361" w:type="dxa"/>
          </w:tcPr>
          <w:p w:rsidR="003F5ED1" w:rsidRPr="008D6DE2" w:rsidRDefault="00277CA9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Material documental y objetos conservados en archivos, museos y colecciones privadas (si los hubiere)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277CA9" w:rsidRPr="008D6DE2" w:rsidTr="00E762E2">
        <w:tc>
          <w:tcPr>
            <w:tcW w:w="560" w:type="dxa"/>
            <w:shd w:val="clear" w:color="auto" w:fill="F2F2F2"/>
          </w:tcPr>
          <w:p w:rsidR="00277CA9" w:rsidRPr="008D6DE2" w:rsidRDefault="00277CA9" w:rsidP="003F5ED1">
            <w:pPr>
              <w:widowControl w:val="0"/>
              <w:spacing w:before="80" w:after="80" w:line="200" w:lineRule="exact"/>
              <w:ind w:left="113" w:right="113"/>
              <w:jc w:val="righ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6.</w:t>
            </w:r>
          </w:p>
        </w:tc>
        <w:tc>
          <w:tcPr>
            <w:tcW w:w="8290" w:type="dxa"/>
            <w:gridSpan w:val="2"/>
            <w:shd w:val="clear" w:color="auto" w:fill="F2F2F2"/>
          </w:tcPr>
          <w:p w:rsidR="00277CA9" w:rsidRPr="008D6DE2" w:rsidRDefault="002B26AD" w:rsidP="00277CA9">
            <w:pPr>
              <w:widowControl w:val="0"/>
              <w:spacing w:before="80" w:after="80" w:line="200" w:lineRule="exact"/>
              <w:ind w:left="113" w:right="113"/>
              <w:jc w:val="left"/>
              <w:rPr>
                <w:b/>
                <w:sz w:val="18"/>
                <w:szCs w:val="18"/>
                <w:lang w:val="es-ES_tradnl" w:eastAsia="fr-FR"/>
              </w:rPr>
            </w:pPr>
            <w:r w:rsidRPr="008D6DE2">
              <w:rPr>
                <w:b/>
                <w:sz w:val="18"/>
                <w:szCs w:val="18"/>
                <w:lang w:val="es-ES_tradnl" w:eastAsia="fr-FR"/>
              </w:rPr>
              <w:t>Información</w:t>
            </w:r>
            <w:r w:rsidR="00277CA9" w:rsidRPr="008D6DE2">
              <w:rPr>
                <w:b/>
                <w:sz w:val="18"/>
                <w:szCs w:val="18"/>
                <w:lang w:val="es-ES_tradnl" w:eastAsia="fr-FR"/>
              </w:rPr>
              <w:t xml:space="preserve"> sobre la confección de inventarios</w:t>
            </w: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6.1.</w:t>
            </w:r>
          </w:p>
        </w:tc>
        <w:tc>
          <w:tcPr>
            <w:tcW w:w="3361" w:type="dxa"/>
          </w:tcPr>
          <w:p w:rsidR="003F5ED1" w:rsidRPr="008D6DE2" w:rsidRDefault="002B26AD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Personas que elaboraron la entrada del inventario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6.2.</w:t>
            </w:r>
          </w:p>
        </w:tc>
        <w:tc>
          <w:tcPr>
            <w:tcW w:w="3361" w:type="dxa"/>
          </w:tcPr>
          <w:p w:rsidR="003F5ED1" w:rsidRPr="008D6DE2" w:rsidRDefault="002B26AD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20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Prueba del consentimiento de las comunidades interesadas con respecto a: i) la inclusión del elemento en el inventario; y ii) la información que se proporciona en el inventario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  <w:tr w:rsidR="003F5ED1" w:rsidRPr="008D6DE2" w:rsidTr="003F5ED1">
        <w:tc>
          <w:tcPr>
            <w:tcW w:w="560" w:type="dxa"/>
          </w:tcPr>
          <w:p w:rsidR="003F5ED1" w:rsidRPr="008D6DE2" w:rsidRDefault="003F5ED1" w:rsidP="003F5ED1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18"/>
                <w:szCs w:val="18"/>
                <w:lang w:val="es-ES_tradnl"/>
              </w:rPr>
            </w:pPr>
            <w:r w:rsidRPr="008D6DE2">
              <w:rPr>
                <w:sz w:val="18"/>
                <w:szCs w:val="18"/>
                <w:lang w:val="es-ES_tradnl"/>
              </w:rPr>
              <w:t>6.3.</w:t>
            </w:r>
          </w:p>
        </w:tc>
        <w:tc>
          <w:tcPr>
            <w:tcW w:w="3361" w:type="dxa"/>
          </w:tcPr>
          <w:p w:rsidR="003F5ED1" w:rsidRPr="008D6DE2" w:rsidRDefault="002B26AD" w:rsidP="002B26AD">
            <w:pPr>
              <w:widowControl w:val="0"/>
              <w:spacing w:before="80" w:after="80" w:line="280" w:lineRule="exact"/>
              <w:ind w:left="113" w:right="113"/>
              <w:jc w:val="left"/>
              <w:rPr>
                <w:sz w:val="20"/>
                <w:lang w:val="es-ES_tradnl"/>
              </w:rPr>
            </w:pPr>
            <w:r w:rsidRPr="008D6DE2">
              <w:rPr>
                <w:sz w:val="18"/>
                <w:szCs w:val="18"/>
                <w:lang w:val="es-ES_tradnl" w:eastAsia="fr-FR"/>
              </w:rPr>
              <w:t>Fecha de inclusión de los datos en el inventario</w:t>
            </w:r>
          </w:p>
        </w:tc>
        <w:tc>
          <w:tcPr>
            <w:tcW w:w="4929" w:type="dxa"/>
          </w:tcPr>
          <w:p w:rsidR="003F5ED1" w:rsidRPr="008D6DE2" w:rsidRDefault="003F5ED1" w:rsidP="003F5ED1">
            <w:pPr>
              <w:tabs>
                <w:tab w:val="clear" w:pos="567"/>
              </w:tabs>
              <w:snapToGrid/>
              <w:spacing w:before="0" w:after="200" w:line="276" w:lineRule="auto"/>
              <w:ind w:firstLine="709"/>
              <w:jc w:val="left"/>
              <w:rPr>
                <w:rFonts w:ascii="Calibri" w:eastAsia="Calibri" w:hAnsi="Calibri" w:cs="Times New Roman"/>
                <w:szCs w:val="22"/>
                <w:lang w:val="es-ES_tradnl"/>
              </w:rPr>
            </w:pPr>
          </w:p>
        </w:tc>
      </w:tr>
    </w:tbl>
    <w:p w:rsidR="00B01C66" w:rsidRPr="008D6DE2" w:rsidRDefault="00B01C66" w:rsidP="000E4F53">
      <w:pPr>
        <w:pStyle w:val="Soustitre"/>
        <w:rPr>
          <w:rFonts w:hint="eastAsia"/>
          <w:noProof w:val="0"/>
          <w:lang w:val="es-ES_tradnl"/>
        </w:rPr>
      </w:pPr>
      <w:r w:rsidRPr="008D6DE2">
        <w:rPr>
          <w:noProof w:val="0"/>
          <w:lang w:val="es-ES_tradnl"/>
        </w:rPr>
        <w:t>Not</w:t>
      </w:r>
      <w:r w:rsidR="004235A4" w:rsidRPr="008D6DE2">
        <w:rPr>
          <w:noProof w:val="0"/>
          <w:lang w:val="es-ES_tradnl"/>
        </w:rPr>
        <w:t>a</w:t>
      </w:r>
      <w:r w:rsidRPr="008D6DE2">
        <w:rPr>
          <w:noProof w:val="0"/>
          <w:lang w:val="es-ES_tradnl"/>
        </w:rPr>
        <w:t xml:space="preserve"> </w:t>
      </w:r>
      <w:r w:rsidR="004235A4" w:rsidRPr="008D6DE2">
        <w:rPr>
          <w:noProof w:val="0"/>
          <w:lang w:val="es-ES_tradnl"/>
        </w:rPr>
        <w:t xml:space="preserve">para el </w:t>
      </w:r>
      <w:r w:rsidR="002B26AD" w:rsidRPr="008D6DE2">
        <w:rPr>
          <w:noProof w:val="0"/>
          <w:lang w:val="es-ES_tradnl"/>
        </w:rPr>
        <w:t>facilitador</w:t>
      </w:r>
      <w:r w:rsidRPr="008D6DE2">
        <w:rPr>
          <w:noProof w:val="0"/>
          <w:lang w:val="es-ES_tradnl"/>
        </w:rPr>
        <w:t>:</w:t>
      </w:r>
    </w:p>
    <w:p w:rsidR="00B01C66" w:rsidRPr="008D6DE2" w:rsidRDefault="007A0153" w:rsidP="000E4F53">
      <w:pPr>
        <w:pStyle w:val="Texte1"/>
        <w:rPr>
          <w:lang w:val="es-ES_tradnl"/>
        </w:rPr>
      </w:pPr>
      <w:r w:rsidRPr="008D6DE2">
        <w:rPr>
          <w:lang w:val="es-ES_tradnl"/>
        </w:rPr>
        <w:t>Puede ocurrir</w:t>
      </w:r>
      <w:r w:rsidR="00F3626D" w:rsidRPr="008D6DE2">
        <w:rPr>
          <w:lang w:val="es-ES_tradnl"/>
        </w:rPr>
        <w:t xml:space="preserve"> que el</w:t>
      </w:r>
      <w:r w:rsidR="004235A4" w:rsidRPr="008D6DE2">
        <w:rPr>
          <w:lang w:val="es-ES_tradnl"/>
        </w:rPr>
        <w:t xml:space="preserve"> </w:t>
      </w:r>
      <w:r w:rsidR="00B01C66" w:rsidRPr="008D6DE2">
        <w:rPr>
          <w:lang w:val="es-ES_tradnl"/>
        </w:rPr>
        <w:t>facilita</w:t>
      </w:r>
      <w:r w:rsidR="004235A4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F3626D" w:rsidRPr="008D6DE2">
        <w:rPr>
          <w:lang w:val="es-ES_tradnl"/>
        </w:rPr>
        <w:t>trabaje</w:t>
      </w:r>
      <w:r w:rsidR="004235A4" w:rsidRPr="008D6DE2">
        <w:rPr>
          <w:lang w:val="es-ES_tradnl"/>
        </w:rPr>
        <w:t xml:space="preserve"> </w:t>
      </w:r>
      <w:r w:rsidR="00F3626D" w:rsidRPr="008D6DE2">
        <w:rPr>
          <w:lang w:val="es-ES_tradnl"/>
        </w:rPr>
        <w:t xml:space="preserve">en el taller </w:t>
      </w:r>
      <w:r w:rsidR="004235A4" w:rsidRPr="008D6DE2">
        <w:rPr>
          <w:lang w:val="es-ES_tradnl"/>
        </w:rPr>
        <w:t xml:space="preserve">con </w:t>
      </w:r>
      <w:r w:rsidR="00B01C66" w:rsidRPr="008D6DE2">
        <w:rPr>
          <w:lang w:val="es-ES_tradnl"/>
        </w:rPr>
        <w:t>participant</w:t>
      </w:r>
      <w:r w:rsidR="004235A4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4235A4" w:rsidRPr="008D6DE2">
        <w:rPr>
          <w:lang w:val="es-ES_tradnl"/>
        </w:rPr>
        <w:t xml:space="preserve">que </w:t>
      </w:r>
      <w:r w:rsidR="00F3626D" w:rsidRPr="008D6DE2">
        <w:rPr>
          <w:lang w:val="es-ES_tradnl"/>
        </w:rPr>
        <w:t>conocen</w:t>
      </w:r>
      <w:r w:rsidR="004235A4" w:rsidRPr="008D6DE2">
        <w:rPr>
          <w:lang w:val="es-ES_tradnl"/>
        </w:rPr>
        <w:t xml:space="preserve"> el contexto cultural local y </w:t>
      </w:r>
      <w:r w:rsidR="00F3626D" w:rsidRPr="008D6DE2">
        <w:rPr>
          <w:lang w:val="es-ES_tradnl"/>
        </w:rPr>
        <w:t>sienten</w:t>
      </w:r>
      <w:r w:rsidR="004235A4" w:rsidRPr="008D6DE2">
        <w:rPr>
          <w:lang w:val="es-ES_tradnl"/>
        </w:rPr>
        <w:t xml:space="preserve"> nostalgia</w:t>
      </w:r>
      <w:r w:rsidR="00F3626D" w:rsidRPr="008D6DE2">
        <w:rPr>
          <w:lang w:val="es-ES_tradnl"/>
        </w:rPr>
        <w:t xml:space="preserve"> o apego emocional</w:t>
      </w:r>
      <w:r w:rsidR="004235A4" w:rsidRPr="008D6DE2">
        <w:rPr>
          <w:lang w:val="es-ES_tradnl"/>
        </w:rPr>
        <w:t xml:space="preserve"> por </w:t>
      </w:r>
      <w:r w:rsidR="00F3626D" w:rsidRPr="008D6DE2">
        <w:rPr>
          <w:lang w:val="es-ES_tradnl"/>
        </w:rPr>
        <w:t xml:space="preserve">algunos </w:t>
      </w:r>
      <w:r w:rsidR="004235A4" w:rsidRPr="008D6DE2">
        <w:rPr>
          <w:lang w:val="es-ES_tradnl"/>
        </w:rPr>
        <w:t>elementos específicos</w:t>
      </w:r>
      <w:r w:rsidR="00D97A2C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4235A4" w:rsidRPr="008D6DE2">
        <w:rPr>
          <w:lang w:val="es-ES_tradnl"/>
        </w:rPr>
        <w:t>Es</w:t>
      </w:r>
      <w:r w:rsidR="00F3626D" w:rsidRPr="008D6DE2">
        <w:rPr>
          <w:lang w:val="es-ES_tradnl"/>
        </w:rPr>
        <w:t>to</w:t>
      </w:r>
      <w:r w:rsidR="004235A4" w:rsidRPr="008D6DE2">
        <w:rPr>
          <w:lang w:val="es-ES_tradnl"/>
        </w:rPr>
        <w:t xml:space="preserve"> </w:t>
      </w:r>
      <w:r w:rsidRPr="008D6DE2">
        <w:rPr>
          <w:lang w:val="es-ES_tradnl"/>
        </w:rPr>
        <w:t>puede</w:t>
      </w:r>
      <w:r w:rsidR="00D97A2C" w:rsidRPr="008D6DE2">
        <w:rPr>
          <w:lang w:val="es-ES_tradnl"/>
        </w:rPr>
        <w:t xml:space="preserve"> </w:t>
      </w:r>
      <w:r w:rsidRPr="008D6DE2">
        <w:rPr>
          <w:lang w:val="es-ES_tradnl"/>
        </w:rPr>
        <w:t xml:space="preserve">ofuscarles </w:t>
      </w:r>
      <w:r w:rsidR="00DB55E6" w:rsidRPr="008D6DE2">
        <w:rPr>
          <w:lang w:val="es-ES_tradnl"/>
        </w:rPr>
        <w:t xml:space="preserve">un tanto </w:t>
      </w:r>
      <w:r w:rsidRPr="008D6DE2">
        <w:rPr>
          <w:lang w:val="es-ES_tradnl"/>
        </w:rPr>
        <w:t>y</w:t>
      </w:r>
      <w:r w:rsidR="00147794" w:rsidRPr="008D6DE2">
        <w:rPr>
          <w:lang w:val="es-ES_tradnl"/>
        </w:rPr>
        <w:t xml:space="preserve">, por consiguiente, afectar </w:t>
      </w:r>
      <w:r w:rsidR="00DB55E6" w:rsidRPr="008D6DE2">
        <w:rPr>
          <w:lang w:val="es-ES_tradnl"/>
        </w:rPr>
        <w:t xml:space="preserve">a </w:t>
      </w:r>
      <w:r w:rsidRPr="008D6DE2">
        <w:rPr>
          <w:lang w:val="es-ES_tradnl"/>
        </w:rPr>
        <w:t xml:space="preserve">sus competencias en materia de </w:t>
      </w:r>
      <w:r w:rsidR="00DB55E6" w:rsidRPr="008D6DE2">
        <w:rPr>
          <w:lang w:val="es-ES_tradnl"/>
        </w:rPr>
        <w:t xml:space="preserve">investigación y documentación. </w:t>
      </w:r>
      <w:r w:rsidR="00817662" w:rsidRPr="008D6DE2">
        <w:rPr>
          <w:lang w:val="es-ES_tradnl"/>
        </w:rPr>
        <w:t>E</w:t>
      </w:r>
      <w:r w:rsidR="00DB55E6" w:rsidRPr="008D6DE2">
        <w:rPr>
          <w:lang w:val="es-ES_tradnl"/>
        </w:rPr>
        <w:t>n</w:t>
      </w:r>
      <w:r w:rsidRPr="008D6DE2">
        <w:rPr>
          <w:lang w:val="es-ES_tradnl"/>
        </w:rPr>
        <w:t xml:space="preserve"> </w:t>
      </w:r>
      <w:r w:rsidR="00DB55E6" w:rsidRPr="008D6DE2">
        <w:rPr>
          <w:lang w:val="es-ES_tradnl"/>
        </w:rPr>
        <w:t>alguna</w:t>
      </w:r>
      <w:r w:rsidR="00D97A2C" w:rsidRPr="008D6DE2">
        <w:rPr>
          <w:lang w:val="es-ES_tradnl"/>
        </w:rPr>
        <w:t xml:space="preserve">s </w:t>
      </w:r>
      <w:r w:rsidR="00DB55E6" w:rsidRPr="008D6DE2">
        <w:rPr>
          <w:lang w:val="es-ES_tradnl"/>
        </w:rPr>
        <w:t xml:space="preserve">ocasiones es posible que inconscientemente formulen </w:t>
      </w:r>
      <w:r w:rsidR="00D97A2C" w:rsidRPr="008D6DE2">
        <w:rPr>
          <w:lang w:val="es-ES_tradnl"/>
        </w:rPr>
        <w:t xml:space="preserve">preguntas que </w:t>
      </w:r>
      <w:r w:rsidR="00DB55E6" w:rsidRPr="008D6DE2">
        <w:rPr>
          <w:lang w:val="es-ES_tradnl"/>
        </w:rPr>
        <w:t>guardan más relación</w:t>
      </w:r>
      <w:r w:rsidR="00D97A2C" w:rsidRPr="008D6DE2">
        <w:rPr>
          <w:lang w:val="es-ES_tradnl"/>
        </w:rPr>
        <w:t xml:space="preserve"> con </w:t>
      </w:r>
      <w:r w:rsidR="00DB55E6" w:rsidRPr="008D6DE2">
        <w:rPr>
          <w:lang w:val="es-ES_tradnl"/>
        </w:rPr>
        <w:t xml:space="preserve">sus </w:t>
      </w:r>
      <w:r w:rsidR="00D97A2C" w:rsidRPr="008D6DE2">
        <w:rPr>
          <w:lang w:val="es-ES_tradnl"/>
        </w:rPr>
        <w:t>necesidades personales que</w:t>
      </w:r>
      <w:r w:rsidR="00DB55E6" w:rsidRPr="008D6DE2">
        <w:rPr>
          <w:lang w:val="es-ES_tradnl"/>
        </w:rPr>
        <w:t xml:space="preserve"> con los imperativos de l</w:t>
      </w:r>
      <w:r w:rsidR="00D97A2C" w:rsidRPr="008D6DE2">
        <w:rPr>
          <w:lang w:val="es-ES_tradnl"/>
        </w:rPr>
        <w:t xml:space="preserve">a confección de </w:t>
      </w:r>
      <w:r w:rsidR="00DB55E6" w:rsidRPr="008D6DE2">
        <w:rPr>
          <w:lang w:val="es-ES_tradnl"/>
        </w:rPr>
        <w:t xml:space="preserve">un </w:t>
      </w:r>
      <w:r w:rsidR="00D97A2C" w:rsidRPr="008D6DE2">
        <w:rPr>
          <w:lang w:val="es-ES_tradnl"/>
        </w:rPr>
        <w:t>inventario.</w:t>
      </w:r>
      <w:r w:rsidR="00DB55E6" w:rsidRPr="008D6DE2">
        <w:rPr>
          <w:lang w:val="es-ES_tradnl"/>
        </w:rPr>
        <w:t xml:space="preserve"> Por eso, </w:t>
      </w:r>
      <w:r w:rsidR="00D97A2C" w:rsidRPr="008D6DE2">
        <w:rPr>
          <w:lang w:val="es-ES_tradnl"/>
        </w:rPr>
        <w:t>el</w:t>
      </w:r>
      <w:r w:rsidR="00B01C66" w:rsidRPr="008D6DE2">
        <w:rPr>
          <w:lang w:val="es-ES_tradnl"/>
        </w:rPr>
        <w:t xml:space="preserve"> facilita</w:t>
      </w:r>
      <w:r w:rsidR="00D97A2C" w:rsidRPr="008D6DE2">
        <w:rPr>
          <w:lang w:val="es-ES_tradnl"/>
        </w:rPr>
        <w:t>d</w:t>
      </w:r>
      <w:r w:rsidR="00B01C66" w:rsidRPr="008D6DE2">
        <w:rPr>
          <w:lang w:val="es-ES_tradnl"/>
        </w:rPr>
        <w:t xml:space="preserve">or </w:t>
      </w:r>
      <w:r w:rsidR="00DB55E6" w:rsidRPr="008D6DE2">
        <w:rPr>
          <w:lang w:val="es-ES_tradnl"/>
        </w:rPr>
        <w:t>debe</w:t>
      </w:r>
      <w:r w:rsidR="00D97A2C" w:rsidRPr="008D6DE2">
        <w:rPr>
          <w:lang w:val="es-ES_tradnl"/>
        </w:rPr>
        <w:t xml:space="preserve"> alentar a los</w:t>
      </w:r>
      <w:r w:rsidR="00313A15" w:rsidRPr="008D6DE2">
        <w:rPr>
          <w:lang w:val="es-ES_tradnl"/>
        </w:rPr>
        <w:t> </w:t>
      </w:r>
      <w:r w:rsidR="00B01C66" w:rsidRPr="008D6DE2">
        <w:rPr>
          <w:lang w:val="es-ES_tradnl"/>
        </w:rPr>
        <w:t>participant</w:t>
      </w:r>
      <w:r w:rsidR="00313A15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s </w:t>
      </w:r>
      <w:r w:rsidR="0079401B" w:rsidRPr="008D6DE2">
        <w:rPr>
          <w:lang w:val="es-ES_tradnl"/>
        </w:rPr>
        <w:t xml:space="preserve">a </w:t>
      </w:r>
      <w:r w:rsidR="00313A15" w:rsidRPr="008D6DE2">
        <w:rPr>
          <w:lang w:val="es-ES_tradnl"/>
        </w:rPr>
        <w:t xml:space="preserve">que se coloquen en la posición de alguien que no conoce la cultura </w:t>
      </w:r>
      <w:r w:rsidR="00DB55E6" w:rsidRPr="008D6DE2">
        <w:rPr>
          <w:lang w:val="es-ES_tradnl"/>
        </w:rPr>
        <w:t xml:space="preserve">local </w:t>
      </w:r>
      <w:r w:rsidR="00313A15" w:rsidRPr="008D6DE2">
        <w:rPr>
          <w:lang w:val="es-ES_tradnl"/>
        </w:rPr>
        <w:t xml:space="preserve">y que, por </w:t>
      </w:r>
      <w:r w:rsidR="00DB55E6" w:rsidRPr="008D6DE2">
        <w:rPr>
          <w:lang w:val="es-ES_tradnl"/>
        </w:rPr>
        <w:t>lo tanto</w:t>
      </w:r>
      <w:r w:rsidR="00313A15" w:rsidRPr="008D6DE2">
        <w:rPr>
          <w:lang w:val="es-ES_tradnl"/>
        </w:rPr>
        <w:t xml:space="preserve">, </w:t>
      </w:r>
      <w:r w:rsidRPr="008D6DE2">
        <w:rPr>
          <w:lang w:val="es-ES_tradnl"/>
        </w:rPr>
        <w:t xml:space="preserve">se </w:t>
      </w:r>
      <w:r w:rsidR="00DB55E6" w:rsidRPr="008D6DE2">
        <w:rPr>
          <w:lang w:val="es-ES_tradnl"/>
        </w:rPr>
        <w:t>esfuerza por</w:t>
      </w:r>
      <w:r w:rsidRPr="008D6DE2">
        <w:rPr>
          <w:lang w:val="es-ES_tradnl"/>
        </w:rPr>
        <w:t xml:space="preserve"> </w:t>
      </w:r>
      <w:r w:rsidR="00313A15" w:rsidRPr="008D6DE2">
        <w:rPr>
          <w:lang w:val="es-ES_tradnl"/>
        </w:rPr>
        <w:t>formula</w:t>
      </w:r>
      <w:r w:rsidRPr="008D6DE2">
        <w:rPr>
          <w:lang w:val="es-ES_tradnl"/>
        </w:rPr>
        <w:t>r</w:t>
      </w:r>
      <w:r w:rsidR="00313A15" w:rsidRPr="008D6DE2">
        <w:rPr>
          <w:lang w:val="es-ES_tradnl"/>
        </w:rPr>
        <w:t xml:space="preserve"> preguntas relativamente </w:t>
      </w:r>
      <w:r w:rsidR="00DB55E6" w:rsidRPr="008D6DE2">
        <w:rPr>
          <w:lang w:val="es-ES_tradnl"/>
        </w:rPr>
        <w:t>imparciales</w:t>
      </w:r>
      <w:r w:rsidR="00313A15" w:rsidRPr="008D6DE2">
        <w:rPr>
          <w:lang w:val="es-ES_tradnl"/>
        </w:rPr>
        <w:t>.</w:t>
      </w:r>
    </w:p>
    <w:p w:rsidR="00B01C66" w:rsidRPr="008D6DE2" w:rsidRDefault="00313A15" w:rsidP="000E4F53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No </w:t>
      </w:r>
      <w:r w:rsidR="001B5678" w:rsidRPr="008D6DE2">
        <w:rPr>
          <w:lang w:val="es-ES_tradnl"/>
        </w:rPr>
        <w:t>obstante</w:t>
      </w:r>
      <w:r w:rsidRPr="008D6DE2">
        <w:rPr>
          <w:lang w:val="es-ES_tradnl"/>
        </w:rPr>
        <w:t xml:space="preserve">, </w:t>
      </w:r>
      <w:r w:rsidR="00A13FA2">
        <w:rPr>
          <w:lang w:val="es-ES_tradnl"/>
        </w:rPr>
        <w:t>si el</w:t>
      </w:r>
      <w:r w:rsidRPr="008D6DE2">
        <w:rPr>
          <w:lang w:val="es-ES_tradnl"/>
        </w:rPr>
        <w:t xml:space="preserve"> taller </w:t>
      </w:r>
      <w:r w:rsidR="00A13FA2">
        <w:rPr>
          <w:lang w:val="es-ES_tradnl"/>
        </w:rPr>
        <w:t>agrupa</w:t>
      </w:r>
      <w:r w:rsidR="00A066DB" w:rsidRPr="008D6DE2">
        <w:rPr>
          <w:lang w:val="es-ES_tradnl"/>
        </w:rPr>
        <w:t xml:space="preserve"> a</w:t>
      </w:r>
      <w:r w:rsidRPr="008D6DE2">
        <w:rPr>
          <w:lang w:val="es-ES_tradnl"/>
        </w:rPr>
        <w:t xml:space="preserve"> </w:t>
      </w:r>
      <w:r w:rsidR="00A066DB" w:rsidRPr="008D6DE2">
        <w:rPr>
          <w:lang w:val="es-ES_tradnl"/>
        </w:rPr>
        <w:t>funcionarios</w:t>
      </w:r>
      <w:r w:rsidRPr="008D6DE2">
        <w:rPr>
          <w:lang w:val="es-ES_tradnl"/>
        </w:rPr>
        <w:t xml:space="preserve"> de departamentos gubernamentales </w:t>
      </w:r>
      <w:r w:rsidR="00DB55E6" w:rsidRPr="008D6DE2">
        <w:rPr>
          <w:lang w:val="es-ES_tradnl"/>
        </w:rPr>
        <w:t>y/</w:t>
      </w:r>
      <w:r w:rsidRPr="008D6DE2">
        <w:rPr>
          <w:lang w:val="es-ES_tradnl"/>
        </w:rPr>
        <w:t xml:space="preserve">o </w:t>
      </w:r>
      <w:r w:rsidR="00A066DB" w:rsidRPr="008D6DE2">
        <w:rPr>
          <w:lang w:val="es-ES_tradnl"/>
        </w:rPr>
        <w:t xml:space="preserve">miembros </w:t>
      </w:r>
      <w:r w:rsidRPr="008D6DE2">
        <w:rPr>
          <w:lang w:val="es-ES_tradnl"/>
        </w:rPr>
        <w:t xml:space="preserve">de comunidades locales, el </w:t>
      </w:r>
      <w:r w:rsidR="006E0C85" w:rsidRPr="008D6DE2">
        <w:rPr>
          <w:lang w:val="es-ES_tradnl"/>
        </w:rPr>
        <w:t>facilitador</w:t>
      </w:r>
      <w:r w:rsidRPr="008D6DE2">
        <w:rPr>
          <w:lang w:val="es-ES_tradnl"/>
        </w:rPr>
        <w:t xml:space="preserve"> debe</w:t>
      </w:r>
      <w:r w:rsidR="00A066DB" w:rsidRPr="008D6DE2">
        <w:rPr>
          <w:lang w:val="es-ES_tradnl"/>
        </w:rPr>
        <w:t xml:space="preserve"> darles un margen suficiente para que</w:t>
      </w:r>
      <w:r w:rsidR="006E0C85" w:rsidRPr="008D6DE2">
        <w:rPr>
          <w:lang w:val="es-ES_tradnl"/>
        </w:rPr>
        <w:t xml:space="preserve">, a través de la realización del inventario, relaten su propia historia. </w:t>
      </w:r>
      <w:r w:rsidR="00A13FA2">
        <w:rPr>
          <w:lang w:val="es-ES_tradnl"/>
        </w:rPr>
        <w:t>De este modo</w:t>
      </w:r>
      <w:r w:rsidR="006E0C85" w:rsidRPr="008D6DE2">
        <w:rPr>
          <w:lang w:val="es-ES_tradnl"/>
        </w:rPr>
        <w:t>, las preguntas formuladas permitir</w:t>
      </w:r>
      <w:r w:rsidR="00A13FA2">
        <w:rPr>
          <w:lang w:val="es-ES_tradnl"/>
        </w:rPr>
        <w:t>án</w:t>
      </w:r>
      <w:r w:rsidR="006E0C85" w:rsidRPr="008D6DE2">
        <w:rPr>
          <w:lang w:val="es-ES_tradnl"/>
        </w:rPr>
        <w:t xml:space="preserve"> que los miembros de las comunidades locales pongan de manifiesto </w:t>
      </w:r>
      <w:r w:rsidRPr="008D6DE2">
        <w:rPr>
          <w:lang w:val="es-ES_tradnl"/>
        </w:rPr>
        <w:t xml:space="preserve">todos los aspectos de un elemento que </w:t>
      </w:r>
      <w:r w:rsidR="006E0C85" w:rsidRPr="008D6DE2">
        <w:rPr>
          <w:lang w:val="es-ES_tradnl"/>
        </w:rPr>
        <w:t>podrían incluirse en el</w:t>
      </w:r>
      <w:r w:rsidR="0079401B" w:rsidRPr="008D6DE2">
        <w:rPr>
          <w:lang w:val="es-ES_tradnl"/>
        </w:rPr>
        <w:t xml:space="preserve"> inventario</w:t>
      </w:r>
      <w:r w:rsidRPr="008D6DE2">
        <w:rPr>
          <w:lang w:val="es-ES_tradnl"/>
        </w:rPr>
        <w:t>.</w:t>
      </w:r>
    </w:p>
    <w:p w:rsidR="00B01C66" w:rsidRPr="008D6DE2" w:rsidRDefault="00E3259A" w:rsidP="000E4F53">
      <w:pPr>
        <w:pStyle w:val="Texte1"/>
        <w:rPr>
          <w:lang w:val="es-ES_tradnl"/>
        </w:rPr>
      </w:pPr>
      <w:r w:rsidRPr="008D6DE2">
        <w:rPr>
          <w:lang w:val="es-ES_tradnl"/>
        </w:rPr>
        <w:t>La</w:t>
      </w:r>
      <w:r w:rsidR="00313A15" w:rsidRPr="008D6DE2">
        <w:rPr>
          <w:lang w:val="es-ES_tradnl"/>
        </w:rPr>
        <w:t xml:space="preserve"> experiencia </w:t>
      </w:r>
      <w:r w:rsidRPr="008D6DE2">
        <w:rPr>
          <w:lang w:val="es-ES_tradnl"/>
        </w:rPr>
        <w:t xml:space="preserve">de </w:t>
      </w:r>
      <w:r w:rsidR="00313A15" w:rsidRPr="008D6DE2">
        <w:rPr>
          <w:lang w:val="es-ES_tradnl"/>
        </w:rPr>
        <w:t xml:space="preserve">talleres anteriores sobre confección de inventarios del </w:t>
      </w:r>
      <w:r w:rsidRPr="008D6DE2">
        <w:rPr>
          <w:lang w:val="es-ES_tradnl"/>
        </w:rPr>
        <w:t xml:space="preserve">PCI ha demostrado que los objetivos del proyecto pueden infundir </w:t>
      </w:r>
      <w:r w:rsidR="00087ED7">
        <w:rPr>
          <w:lang w:val="es-ES_tradnl"/>
        </w:rPr>
        <w:t>en</w:t>
      </w:r>
      <w:r w:rsidRPr="008D6DE2">
        <w:rPr>
          <w:lang w:val="es-ES_tradnl"/>
        </w:rPr>
        <w:t xml:space="preserve"> </w:t>
      </w:r>
      <w:r w:rsidR="00313A15" w:rsidRPr="008D6DE2">
        <w:rPr>
          <w:lang w:val="es-ES_tradnl"/>
        </w:rPr>
        <w:t xml:space="preserve">algunas comunidades </w:t>
      </w:r>
      <w:r w:rsidRPr="008D6DE2">
        <w:rPr>
          <w:lang w:val="es-ES_tradnl"/>
        </w:rPr>
        <w:t xml:space="preserve">un sentimiento de </w:t>
      </w:r>
      <w:r w:rsidR="00A13FA2">
        <w:rPr>
          <w:lang w:val="es-ES_tradnl"/>
        </w:rPr>
        <w:t>empoderamiento</w:t>
      </w:r>
      <w:r w:rsidR="00313A15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C34B59" w:rsidRPr="008D6DE2">
        <w:rPr>
          <w:lang w:val="es-ES_tradnl"/>
        </w:rPr>
        <w:t xml:space="preserve">En determinados casos, puede ocurrir que algunos </w:t>
      </w:r>
      <w:r w:rsidR="00313A15" w:rsidRPr="008D6DE2">
        <w:rPr>
          <w:lang w:val="es-ES_tradnl"/>
        </w:rPr>
        <w:t xml:space="preserve">participantes </w:t>
      </w:r>
      <w:r w:rsidR="00C34B59" w:rsidRPr="008D6DE2">
        <w:rPr>
          <w:lang w:val="es-ES_tradnl"/>
        </w:rPr>
        <w:t>quieran utilizar</w:t>
      </w:r>
      <w:r w:rsidR="00313A15" w:rsidRPr="008D6DE2">
        <w:rPr>
          <w:lang w:val="es-ES_tradnl"/>
        </w:rPr>
        <w:t xml:space="preserve"> el taller </w:t>
      </w:r>
      <w:r w:rsidR="00C34B59" w:rsidRPr="008D6DE2">
        <w:rPr>
          <w:lang w:val="es-ES_tradnl"/>
        </w:rPr>
        <w:t xml:space="preserve">como </w:t>
      </w:r>
      <w:r w:rsidR="00313A15" w:rsidRPr="008D6DE2">
        <w:rPr>
          <w:lang w:val="es-ES_tradnl"/>
        </w:rPr>
        <w:t xml:space="preserve">plataforma para </w:t>
      </w:r>
      <w:r w:rsidRPr="008D6DE2">
        <w:rPr>
          <w:lang w:val="es-ES_tradnl"/>
        </w:rPr>
        <w:t>dar a conocer</w:t>
      </w:r>
      <w:r w:rsidR="00313A15" w:rsidRPr="008D6DE2">
        <w:rPr>
          <w:lang w:val="es-ES_tradnl"/>
        </w:rPr>
        <w:t xml:space="preserve"> sus puntos de vista sobre la restauración de una forma particular de</w:t>
      </w:r>
      <w:r w:rsidR="00D04450" w:rsidRPr="008D6DE2">
        <w:rPr>
          <w:lang w:val="es-ES_tradnl"/>
        </w:rPr>
        <w:t>l</w:t>
      </w:r>
      <w:r w:rsidR="00313A15" w:rsidRPr="008D6DE2">
        <w:rPr>
          <w:lang w:val="es-ES_tradnl"/>
        </w:rPr>
        <w:t xml:space="preserve"> PCI que, </w:t>
      </w:r>
      <w:r w:rsidR="00C34B59" w:rsidRPr="008D6DE2">
        <w:rPr>
          <w:lang w:val="es-ES_tradnl"/>
        </w:rPr>
        <w:t>a su parecer</w:t>
      </w:r>
      <w:r w:rsidR="00313A15" w:rsidRPr="008D6DE2">
        <w:rPr>
          <w:lang w:val="es-ES_tradnl"/>
        </w:rPr>
        <w:t xml:space="preserve">, </w:t>
      </w:r>
      <w:r w:rsidR="0079401B" w:rsidRPr="008D6DE2">
        <w:rPr>
          <w:lang w:val="es-ES_tradnl"/>
        </w:rPr>
        <w:t>el E</w:t>
      </w:r>
      <w:r w:rsidR="00420B8A" w:rsidRPr="008D6DE2">
        <w:rPr>
          <w:lang w:val="es-ES_tradnl"/>
        </w:rPr>
        <w:t>stado no t</w:t>
      </w:r>
      <w:r w:rsidR="0079401B" w:rsidRPr="008D6DE2">
        <w:rPr>
          <w:lang w:val="es-ES_tradnl"/>
        </w:rPr>
        <w:t>oma en consideración</w:t>
      </w:r>
      <w:r w:rsidR="00420B8A" w:rsidRPr="008D6DE2">
        <w:rPr>
          <w:lang w:val="es-ES_tradnl"/>
        </w:rPr>
        <w:t xml:space="preserve"> o pasa por alto, </w:t>
      </w:r>
      <w:r w:rsidRPr="008D6DE2">
        <w:rPr>
          <w:lang w:val="es-ES_tradnl"/>
        </w:rPr>
        <w:t>a pesar de que puede potenciar</w:t>
      </w:r>
      <w:r w:rsidR="00420B8A" w:rsidRPr="008D6DE2">
        <w:rPr>
          <w:lang w:val="es-ES_tradnl"/>
        </w:rPr>
        <w:t xml:space="preserve"> la identidad cultural de una comunidad </w:t>
      </w:r>
      <w:r w:rsidRPr="008D6DE2">
        <w:rPr>
          <w:lang w:val="es-ES_tradnl"/>
        </w:rPr>
        <w:t>específica</w:t>
      </w:r>
      <w:r w:rsidR="00B01C66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Pr="008D6DE2">
        <w:rPr>
          <w:lang w:val="es-ES_tradnl"/>
        </w:rPr>
        <w:t>También puede ocurrir que l</w:t>
      </w:r>
      <w:r w:rsidR="00420B8A" w:rsidRPr="008D6DE2">
        <w:rPr>
          <w:lang w:val="es-ES_tradnl"/>
        </w:rPr>
        <w:t>as comunidades que han sido opr</w:t>
      </w:r>
      <w:r w:rsidR="00C34B59" w:rsidRPr="008D6DE2">
        <w:rPr>
          <w:lang w:val="es-ES_tradnl"/>
        </w:rPr>
        <w:t>imidas</w:t>
      </w:r>
      <w:r w:rsidR="00420B8A" w:rsidRPr="008D6DE2">
        <w:rPr>
          <w:lang w:val="es-ES_tradnl"/>
        </w:rPr>
        <w:t xml:space="preserve"> o discrimina</w:t>
      </w:r>
      <w:r w:rsidR="00C34B59" w:rsidRPr="008D6DE2">
        <w:rPr>
          <w:lang w:val="es-ES_tradnl"/>
        </w:rPr>
        <w:t>das</w:t>
      </w:r>
      <w:r w:rsidR="00420B8A" w:rsidRPr="008D6DE2">
        <w:rPr>
          <w:lang w:val="es-ES_tradnl"/>
        </w:rPr>
        <w:t xml:space="preserve"> </w:t>
      </w:r>
      <w:r w:rsidRPr="008D6DE2">
        <w:rPr>
          <w:lang w:val="es-ES_tradnl"/>
        </w:rPr>
        <w:t>expresen</w:t>
      </w:r>
      <w:r w:rsidR="00C34B59" w:rsidRPr="008D6DE2">
        <w:rPr>
          <w:lang w:val="es-ES_tradnl"/>
        </w:rPr>
        <w:t xml:space="preserve"> sus </w:t>
      </w:r>
      <w:r w:rsidR="00817662" w:rsidRPr="008D6DE2">
        <w:rPr>
          <w:lang w:val="es-ES_tradnl"/>
        </w:rPr>
        <w:t>ideas con mayor rotundidad</w:t>
      </w:r>
      <w:r w:rsidR="00420B8A" w:rsidRPr="008D6DE2">
        <w:rPr>
          <w:lang w:val="es-ES_tradnl"/>
        </w:rPr>
        <w:t xml:space="preserve"> que las que han gozado siempre de</w:t>
      </w:r>
      <w:r w:rsidR="00C34B59" w:rsidRPr="008D6DE2">
        <w:rPr>
          <w:lang w:val="es-ES_tradnl"/>
        </w:rPr>
        <w:t xml:space="preserve"> un</w:t>
      </w:r>
      <w:r w:rsidR="00420B8A" w:rsidRPr="008D6DE2">
        <w:rPr>
          <w:lang w:val="es-ES_tradnl"/>
        </w:rPr>
        <w:t xml:space="preserve"> respeto </w:t>
      </w:r>
      <w:r w:rsidR="00C34B59" w:rsidRPr="008D6DE2">
        <w:rPr>
          <w:lang w:val="es-ES_tradnl"/>
        </w:rPr>
        <w:t>total</w:t>
      </w:r>
      <w:r w:rsidR="00420B8A" w:rsidRPr="008D6DE2">
        <w:rPr>
          <w:lang w:val="es-ES_tradnl"/>
        </w:rPr>
        <w:t xml:space="preserve"> de su</w:t>
      </w:r>
      <w:r w:rsidR="0079401B" w:rsidRPr="008D6DE2">
        <w:rPr>
          <w:lang w:val="es-ES_tradnl"/>
        </w:rPr>
        <w:t> </w:t>
      </w:r>
      <w:r w:rsidR="00420B8A" w:rsidRPr="008D6DE2">
        <w:rPr>
          <w:lang w:val="es-ES_tradnl"/>
        </w:rPr>
        <w:t xml:space="preserve">patrimonio y </w:t>
      </w:r>
      <w:r w:rsidR="00F8425F" w:rsidRPr="008D6DE2">
        <w:rPr>
          <w:lang w:val="es-ES_tradnl"/>
        </w:rPr>
        <w:t>prácticas</w:t>
      </w:r>
      <w:r w:rsidR="00420B8A" w:rsidRPr="008D6DE2">
        <w:rPr>
          <w:lang w:val="es-ES_tradnl"/>
        </w:rPr>
        <w:t xml:space="preserve"> culturales</w:t>
      </w:r>
      <w:r w:rsidR="00B01C66" w:rsidRPr="008D6DE2">
        <w:rPr>
          <w:lang w:val="es-ES_tradnl"/>
        </w:rPr>
        <w:t xml:space="preserve">. </w:t>
      </w:r>
    </w:p>
    <w:p w:rsidR="00B01C66" w:rsidRPr="008D6DE2" w:rsidRDefault="00BE7CF7" w:rsidP="0070034A">
      <w:pPr>
        <w:pStyle w:val="Texte1"/>
        <w:rPr>
          <w:lang w:val="es-ES_tradnl"/>
        </w:rPr>
      </w:pPr>
      <w:r w:rsidRPr="008D6DE2">
        <w:rPr>
          <w:noProof/>
          <w:lang w:eastAsia="ja-JP"/>
        </w:rPr>
        <w:drawing>
          <wp:anchor distT="0" distB="0" distL="114300" distR="114300" simplePos="0" relativeHeight="251657216" behindDoc="0" locked="1" layoutInCell="1" allowOverlap="0" wp14:anchorId="20F58594" wp14:editId="061244C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71145" cy="325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1B" w:rsidRPr="008D6DE2">
        <w:rPr>
          <w:lang w:val="es-ES_tradnl"/>
        </w:rPr>
        <w:t>E</w:t>
      </w:r>
      <w:r w:rsidR="00420B8A" w:rsidRPr="008D6DE2">
        <w:rPr>
          <w:lang w:val="es-ES_tradnl"/>
        </w:rPr>
        <w:t>st</w:t>
      </w:r>
      <w:r w:rsidR="00D04450" w:rsidRPr="008D6DE2">
        <w:rPr>
          <w:lang w:val="es-ES_tradnl"/>
        </w:rPr>
        <w:t>e tipo de cuestiones surg</w:t>
      </w:r>
      <w:r w:rsidR="004A4FA5" w:rsidRPr="008D6DE2">
        <w:rPr>
          <w:lang w:val="es-ES_tradnl"/>
        </w:rPr>
        <w:t>e</w:t>
      </w:r>
      <w:r w:rsidR="00E24226" w:rsidRPr="008D6DE2">
        <w:rPr>
          <w:lang w:val="es-ES_tradnl"/>
        </w:rPr>
        <w:t xml:space="preserve"> frecuentemente</w:t>
      </w:r>
      <w:r w:rsidR="00D04450" w:rsidRPr="008D6DE2">
        <w:rPr>
          <w:lang w:val="es-ES_tradnl"/>
        </w:rPr>
        <w:t xml:space="preserve"> en </w:t>
      </w:r>
      <w:r w:rsidR="0079401B" w:rsidRPr="008D6DE2">
        <w:rPr>
          <w:lang w:val="es-ES_tradnl"/>
        </w:rPr>
        <w:t>los talleres</w:t>
      </w:r>
      <w:r w:rsidR="00420B8A" w:rsidRPr="008D6DE2">
        <w:rPr>
          <w:lang w:val="es-ES_tradnl"/>
        </w:rPr>
        <w:t>.</w:t>
      </w:r>
      <w:r w:rsidR="00DA3D42" w:rsidRPr="008D6DE2">
        <w:rPr>
          <w:lang w:val="es-ES_tradnl"/>
        </w:rPr>
        <w:t xml:space="preserve"> </w:t>
      </w:r>
      <w:r w:rsidR="00420B8A" w:rsidRPr="008D6DE2">
        <w:rPr>
          <w:lang w:val="es-ES_tradnl"/>
        </w:rPr>
        <w:t>Por e</w:t>
      </w:r>
      <w:r w:rsidR="00D04450" w:rsidRPr="008D6DE2">
        <w:rPr>
          <w:lang w:val="es-ES_tradnl"/>
        </w:rPr>
        <w:t>s</w:t>
      </w:r>
      <w:r w:rsidR="00420B8A" w:rsidRPr="008D6DE2">
        <w:rPr>
          <w:lang w:val="es-ES_tradnl"/>
        </w:rPr>
        <w:t xml:space="preserve">o, es </w:t>
      </w:r>
      <w:r w:rsidR="00B01C66" w:rsidRPr="008D6DE2">
        <w:rPr>
          <w:lang w:val="es-ES_tradnl"/>
        </w:rPr>
        <w:t>important</w:t>
      </w:r>
      <w:r w:rsidR="00420B8A" w:rsidRPr="008D6DE2">
        <w:rPr>
          <w:lang w:val="es-ES_tradnl"/>
        </w:rPr>
        <w:t>e</w:t>
      </w:r>
      <w:r w:rsidR="00B01C66" w:rsidRPr="008D6DE2">
        <w:rPr>
          <w:lang w:val="es-ES_tradnl"/>
        </w:rPr>
        <w:t xml:space="preserve"> </w:t>
      </w:r>
      <w:r w:rsidR="00420B8A" w:rsidRPr="008D6DE2">
        <w:rPr>
          <w:lang w:val="es-ES_tradnl"/>
        </w:rPr>
        <w:t>que el</w:t>
      </w:r>
      <w:r w:rsidR="0079401B" w:rsidRPr="008D6DE2">
        <w:rPr>
          <w:lang w:val="es-ES_tradnl"/>
        </w:rPr>
        <w:t> </w:t>
      </w:r>
      <w:r w:rsidR="00B01C66" w:rsidRPr="008D6DE2">
        <w:rPr>
          <w:lang w:val="es-ES_tradnl"/>
        </w:rPr>
        <w:t>facilita</w:t>
      </w:r>
      <w:r w:rsidR="00420B8A" w:rsidRPr="008D6DE2">
        <w:rPr>
          <w:lang w:val="es-ES_tradnl"/>
        </w:rPr>
        <w:t>do</w:t>
      </w:r>
      <w:r w:rsidR="00B01C66" w:rsidRPr="008D6DE2">
        <w:rPr>
          <w:lang w:val="es-ES_tradnl"/>
        </w:rPr>
        <w:t xml:space="preserve">r </w:t>
      </w:r>
      <w:r w:rsidR="00D04450" w:rsidRPr="008D6DE2">
        <w:rPr>
          <w:lang w:val="es-ES_tradnl"/>
        </w:rPr>
        <w:t xml:space="preserve">calcule bien cuánta atención </w:t>
      </w:r>
      <w:r w:rsidR="00946684" w:rsidRPr="008D6DE2">
        <w:rPr>
          <w:lang w:val="es-ES_tradnl"/>
        </w:rPr>
        <w:t>debe prestar a estos temas (</w:t>
      </w:r>
      <w:r w:rsidR="00D04450" w:rsidRPr="008D6DE2">
        <w:rPr>
          <w:lang w:val="es-ES_tradnl"/>
        </w:rPr>
        <w:t>que suelen ser delicados</w:t>
      </w:r>
      <w:r w:rsidR="001C6C46" w:rsidRPr="008D6DE2">
        <w:rPr>
          <w:lang w:val="es-ES_tradnl"/>
        </w:rPr>
        <w:t xml:space="preserve"> desde el</w:t>
      </w:r>
      <w:r w:rsidR="0079401B" w:rsidRPr="008D6DE2">
        <w:rPr>
          <w:lang w:val="es-ES_tradnl"/>
        </w:rPr>
        <w:t> </w:t>
      </w:r>
      <w:r w:rsidR="00D04450" w:rsidRPr="008D6DE2">
        <w:rPr>
          <w:lang w:val="es-ES_tradnl"/>
        </w:rPr>
        <w:t>punto de vista político</w:t>
      </w:r>
      <w:r w:rsidR="00946684" w:rsidRPr="008D6DE2">
        <w:rPr>
          <w:lang w:val="es-ES_tradnl"/>
        </w:rPr>
        <w:t>)</w:t>
      </w:r>
      <w:r w:rsidR="0079401B" w:rsidRPr="008D6DE2">
        <w:rPr>
          <w:lang w:val="es-ES_tradnl"/>
        </w:rPr>
        <w:t xml:space="preserve"> </w:t>
      </w:r>
      <w:r w:rsidR="00D04450" w:rsidRPr="008D6DE2">
        <w:rPr>
          <w:lang w:val="es-ES_tradnl"/>
        </w:rPr>
        <w:t xml:space="preserve">y </w:t>
      </w:r>
      <w:r w:rsidR="001C6C46" w:rsidRPr="008D6DE2">
        <w:rPr>
          <w:lang w:val="es-ES_tradnl"/>
        </w:rPr>
        <w:t>de</w:t>
      </w:r>
      <w:r w:rsidR="00E24226" w:rsidRPr="008D6DE2">
        <w:rPr>
          <w:lang w:val="es-ES_tradnl"/>
        </w:rPr>
        <w:t xml:space="preserve"> qué manera va a</w:t>
      </w:r>
      <w:r w:rsidR="00D140DE" w:rsidRPr="008D6DE2">
        <w:rPr>
          <w:lang w:val="es-ES_tradnl"/>
        </w:rPr>
        <w:t xml:space="preserve"> </w:t>
      </w:r>
      <w:r w:rsidR="001C6C46" w:rsidRPr="008D6DE2">
        <w:rPr>
          <w:lang w:val="es-ES_tradnl"/>
        </w:rPr>
        <w:t xml:space="preserve">garantizar que </w:t>
      </w:r>
      <w:r w:rsidR="00E24226" w:rsidRPr="008D6DE2">
        <w:rPr>
          <w:lang w:val="es-ES_tradnl"/>
        </w:rPr>
        <w:t xml:space="preserve">el taller </w:t>
      </w:r>
      <w:r w:rsidR="001C6C46" w:rsidRPr="008D6DE2">
        <w:rPr>
          <w:lang w:val="es-ES_tradnl"/>
        </w:rPr>
        <w:t>se centre</w:t>
      </w:r>
      <w:r w:rsidR="00946684" w:rsidRPr="008D6DE2">
        <w:rPr>
          <w:lang w:val="es-ES_tradnl"/>
        </w:rPr>
        <w:t xml:space="preserve"> en</w:t>
      </w:r>
      <w:r w:rsidR="001C6C46" w:rsidRPr="008D6DE2">
        <w:rPr>
          <w:lang w:val="es-ES_tradnl"/>
        </w:rPr>
        <w:t xml:space="preserve"> </w:t>
      </w:r>
      <w:r w:rsidR="00E24226" w:rsidRPr="008D6DE2">
        <w:rPr>
          <w:lang w:val="es-ES_tradnl"/>
        </w:rPr>
        <w:t>la misión que tiene</w:t>
      </w:r>
      <w:r w:rsidR="0079401B" w:rsidRPr="008D6DE2">
        <w:rPr>
          <w:lang w:val="es-ES_tradnl"/>
        </w:rPr>
        <w:t> </w:t>
      </w:r>
      <w:r w:rsidR="00E24226" w:rsidRPr="008D6DE2">
        <w:rPr>
          <w:lang w:val="es-ES_tradnl"/>
        </w:rPr>
        <w:t>asignada</w:t>
      </w:r>
      <w:r w:rsidR="0079401B" w:rsidRPr="008D6DE2">
        <w:rPr>
          <w:lang w:val="es-ES_tradnl"/>
        </w:rPr>
        <w:t>:</w:t>
      </w:r>
      <w:r w:rsidR="001C6C46" w:rsidRPr="008D6DE2">
        <w:rPr>
          <w:lang w:val="es-ES_tradnl"/>
        </w:rPr>
        <w:t xml:space="preserve"> </w:t>
      </w:r>
      <w:r w:rsidR="00EB12D5" w:rsidRPr="008D6DE2">
        <w:rPr>
          <w:lang w:val="es-ES_tradnl"/>
        </w:rPr>
        <w:t xml:space="preserve">recurrir a la práctica para aprender cómo se debe </w:t>
      </w:r>
      <w:r w:rsidR="00087ED7">
        <w:rPr>
          <w:lang w:val="es-ES_tradnl"/>
        </w:rPr>
        <w:t>llevar a cabo una actividad de</w:t>
      </w:r>
      <w:r w:rsidR="00EB12D5" w:rsidRPr="008D6DE2">
        <w:rPr>
          <w:lang w:val="es-ES_tradnl"/>
        </w:rPr>
        <w:t xml:space="preserve"> </w:t>
      </w:r>
      <w:r w:rsidR="001C6C46" w:rsidRPr="008D6DE2">
        <w:rPr>
          <w:lang w:val="es-ES_tradnl"/>
        </w:rPr>
        <w:t>confección de inventarios.</w:t>
      </w:r>
      <w:r w:rsidR="00DA3D42" w:rsidRPr="008D6DE2">
        <w:rPr>
          <w:lang w:val="es-ES_tradnl"/>
        </w:rPr>
        <w:t xml:space="preserve"> </w:t>
      </w:r>
      <w:r w:rsidR="001C6C46" w:rsidRPr="008D6DE2">
        <w:rPr>
          <w:lang w:val="es-ES_tradnl"/>
        </w:rPr>
        <w:t xml:space="preserve">Un método </w:t>
      </w:r>
      <w:r w:rsidR="00EB12D5" w:rsidRPr="008D6DE2">
        <w:rPr>
          <w:lang w:val="es-ES_tradnl"/>
        </w:rPr>
        <w:t>adecua</w:t>
      </w:r>
      <w:r w:rsidR="001C6C46" w:rsidRPr="008D6DE2">
        <w:rPr>
          <w:lang w:val="es-ES_tradnl"/>
        </w:rPr>
        <w:t>do consiste en pedir a los</w:t>
      </w:r>
      <w:r w:rsidR="0079401B" w:rsidRPr="008D6DE2">
        <w:rPr>
          <w:lang w:val="es-ES_tradnl"/>
        </w:rPr>
        <w:t> </w:t>
      </w:r>
      <w:r w:rsidR="001C6C46" w:rsidRPr="008D6DE2">
        <w:rPr>
          <w:lang w:val="es-ES_tradnl"/>
        </w:rPr>
        <w:t xml:space="preserve">participantes que relacionen </w:t>
      </w:r>
      <w:r w:rsidR="004A4FA5" w:rsidRPr="008D6DE2">
        <w:rPr>
          <w:lang w:val="es-ES_tradnl"/>
        </w:rPr>
        <w:t>es</w:t>
      </w:r>
      <w:r w:rsidR="00F8425F" w:rsidRPr="008D6DE2">
        <w:rPr>
          <w:lang w:val="es-ES_tradnl"/>
        </w:rPr>
        <w:t>t</w:t>
      </w:r>
      <w:r w:rsidR="004A4FA5" w:rsidRPr="008D6DE2">
        <w:rPr>
          <w:lang w:val="es-ES_tradnl"/>
        </w:rPr>
        <w:t>as cuestiones con el tema que le</w:t>
      </w:r>
      <w:r w:rsidR="001C6C46" w:rsidRPr="008D6DE2">
        <w:rPr>
          <w:lang w:val="es-ES_tradnl"/>
        </w:rPr>
        <w:t>s ocupa</w:t>
      </w:r>
      <w:r w:rsidR="004A4FA5" w:rsidRPr="008D6DE2">
        <w:rPr>
          <w:lang w:val="es-ES_tradnl"/>
        </w:rPr>
        <w:t xml:space="preserve">, </w:t>
      </w:r>
      <w:r w:rsidR="00D140DE" w:rsidRPr="008D6DE2">
        <w:rPr>
          <w:lang w:val="es-ES_tradnl"/>
        </w:rPr>
        <w:t>esto es,</w:t>
      </w:r>
      <w:r w:rsidR="001C6C46" w:rsidRPr="008D6DE2">
        <w:rPr>
          <w:lang w:val="es-ES_tradnl"/>
        </w:rPr>
        <w:t xml:space="preserve"> </w:t>
      </w:r>
      <w:r w:rsidR="00946684" w:rsidRPr="008D6DE2">
        <w:rPr>
          <w:lang w:val="es-ES_tradnl"/>
        </w:rPr>
        <w:t>pensar en los posibles</w:t>
      </w:r>
      <w:r w:rsidR="0079401B" w:rsidRPr="008D6DE2">
        <w:rPr>
          <w:lang w:val="es-ES_tradnl"/>
        </w:rPr>
        <w:t> </w:t>
      </w:r>
      <w:r w:rsidR="00946684" w:rsidRPr="008D6DE2">
        <w:rPr>
          <w:lang w:val="es-ES_tradnl"/>
        </w:rPr>
        <w:t>componentes de un</w:t>
      </w:r>
      <w:r w:rsidR="001C6C46" w:rsidRPr="008D6DE2">
        <w:rPr>
          <w:lang w:val="es-ES_tradnl"/>
        </w:rPr>
        <w:t xml:space="preserve"> inventario.</w:t>
      </w:r>
      <w:r w:rsidR="00DA3D42" w:rsidRPr="008D6DE2">
        <w:rPr>
          <w:lang w:val="es-ES_tradnl"/>
        </w:rPr>
        <w:t xml:space="preserve"> </w:t>
      </w:r>
      <w:r w:rsidR="00EB12D5" w:rsidRPr="008D6DE2">
        <w:rPr>
          <w:lang w:val="es-ES_tradnl"/>
        </w:rPr>
        <w:t xml:space="preserve">También es útil hacer hincapié en que el taller </w:t>
      </w:r>
      <w:r w:rsidR="001C6C46" w:rsidRPr="008D6DE2">
        <w:rPr>
          <w:lang w:val="es-ES_tradnl"/>
        </w:rPr>
        <w:t xml:space="preserve">tiene por objeto enseñar </w:t>
      </w:r>
      <w:r w:rsidR="00EB12D5" w:rsidRPr="008D6DE2">
        <w:rPr>
          <w:lang w:val="es-ES_tradnl"/>
        </w:rPr>
        <w:t xml:space="preserve">a diversas comunidades métodos </w:t>
      </w:r>
      <w:r w:rsidR="004A4FA5" w:rsidRPr="008D6DE2">
        <w:rPr>
          <w:lang w:val="es-ES_tradnl"/>
        </w:rPr>
        <w:t>que ellas mismas p</w:t>
      </w:r>
      <w:r w:rsidR="001C6C46" w:rsidRPr="008D6DE2">
        <w:rPr>
          <w:lang w:val="es-ES_tradnl"/>
        </w:rPr>
        <w:t xml:space="preserve">odrán aplicar en el futuro para inventariar </w:t>
      </w:r>
      <w:r w:rsidR="004A4FA5" w:rsidRPr="008D6DE2">
        <w:rPr>
          <w:lang w:val="es-ES_tradnl"/>
        </w:rPr>
        <w:t>aquellos</w:t>
      </w:r>
      <w:r w:rsidR="001C6C46" w:rsidRPr="008D6DE2">
        <w:rPr>
          <w:lang w:val="es-ES_tradnl"/>
        </w:rPr>
        <w:t xml:space="preserve"> elemento</w:t>
      </w:r>
      <w:r w:rsidR="0079401B" w:rsidRPr="008D6DE2">
        <w:rPr>
          <w:lang w:val="es-ES_tradnl"/>
        </w:rPr>
        <w:t xml:space="preserve">s del patrimonio que les </w:t>
      </w:r>
      <w:r w:rsidR="004A4FA5" w:rsidRPr="008D6DE2">
        <w:rPr>
          <w:lang w:val="es-ES_tradnl"/>
        </w:rPr>
        <w:t>interesen</w:t>
      </w:r>
      <w:r w:rsidR="0070034A" w:rsidRPr="008D6DE2">
        <w:rPr>
          <w:lang w:val="es-ES_tradnl"/>
        </w:rPr>
        <w:t>.</w:t>
      </w:r>
    </w:p>
    <w:p w:rsidR="00107508" w:rsidRPr="008D6DE2" w:rsidRDefault="00107508" w:rsidP="00107508">
      <w:pPr>
        <w:pStyle w:val="Texte1"/>
        <w:rPr>
          <w:lang w:val="es-ES_tradnl"/>
        </w:rPr>
      </w:pPr>
      <w:r w:rsidRPr="008D6DE2">
        <w:rPr>
          <w:lang w:val="es-ES_tradnl"/>
        </w:rPr>
        <w:t xml:space="preserve">Se tienen que plantear varias preguntas (algunas de las cuales no son fáciles de responder) con respecto a la organización y gestión de la confección de inventarios en un país determinado. </w:t>
      </w:r>
      <w:r w:rsidR="003538C1" w:rsidRPr="008D6DE2">
        <w:rPr>
          <w:lang w:val="es-ES_tradnl"/>
        </w:rPr>
        <w:t>Las siguientes pr</w:t>
      </w:r>
      <w:r w:rsidR="002604B4" w:rsidRPr="008D6DE2">
        <w:rPr>
          <w:lang w:val="es-ES_tradnl"/>
        </w:rPr>
        <w:t>eguntas aparecen en la Unidad </w:t>
      </w:r>
      <w:r w:rsidR="003538C1" w:rsidRPr="008D6DE2">
        <w:rPr>
          <w:lang w:val="es-ES_tradnl"/>
        </w:rPr>
        <w:t>6 (folleto), pero e</w:t>
      </w:r>
      <w:r w:rsidRPr="008D6DE2">
        <w:rPr>
          <w:lang w:val="es-ES_tradnl"/>
        </w:rPr>
        <w:t>l facilitador</w:t>
      </w:r>
      <w:r w:rsidR="00B975F1" w:rsidRPr="008D6DE2">
        <w:rPr>
          <w:lang w:val="es-ES_tradnl"/>
        </w:rPr>
        <w:t xml:space="preserve"> quizás </w:t>
      </w:r>
      <w:r w:rsidR="003538C1" w:rsidRPr="008D6DE2">
        <w:rPr>
          <w:lang w:val="es-ES_tradnl"/>
        </w:rPr>
        <w:t>desee retomarlas en este momento</w:t>
      </w:r>
      <w:r w:rsidRPr="008D6DE2">
        <w:rPr>
          <w:lang w:val="es-ES_tradnl"/>
        </w:rPr>
        <w:t>: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¿Tie</w:t>
      </w:r>
      <w:r w:rsidR="00051691" w:rsidRPr="008D6DE2">
        <w:rPr>
          <w:noProof w:val="0"/>
          <w:lang w:val="es-ES_tradnl"/>
        </w:rPr>
        <w:t>ne que haber un solo inventario</w:t>
      </w:r>
      <w:r w:rsidRPr="008D6DE2">
        <w:rPr>
          <w:noProof w:val="0"/>
          <w:lang w:val="es-ES_tradnl"/>
        </w:rPr>
        <w:t xml:space="preserve"> o</w:t>
      </w:r>
      <w:r w:rsidR="00051691" w:rsidRPr="008D6DE2">
        <w:rPr>
          <w:noProof w:val="0"/>
          <w:lang w:val="es-ES_tradnl"/>
        </w:rPr>
        <w:t xml:space="preserve"> puede haber</w:t>
      </w:r>
      <w:r w:rsidRPr="008D6DE2">
        <w:rPr>
          <w:noProof w:val="0"/>
          <w:lang w:val="es-ES_tradnl"/>
        </w:rPr>
        <w:t xml:space="preserve"> varios?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Si se prevé la confección de varios inventarios, ¿cuál será la relación entre ellos?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se </w:t>
      </w:r>
      <w:r w:rsidR="002C3E94" w:rsidRPr="008D6DE2">
        <w:rPr>
          <w:noProof w:val="0"/>
          <w:lang w:val="es-ES_tradnl"/>
        </w:rPr>
        <w:t>organizarán</w:t>
      </w:r>
      <w:r w:rsidRPr="008D6DE2">
        <w:rPr>
          <w:noProof w:val="0"/>
          <w:lang w:val="es-ES_tradnl"/>
        </w:rPr>
        <w:t xml:space="preserve"> los inventarios? ¿Por entidad administra</w:t>
      </w:r>
      <w:r w:rsidR="002C3E94" w:rsidRPr="008D6DE2">
        <w:rPr>
          <w:noProof w:val="0"/>
          <w:lang w:val="es-ES_tradnl"/>
        </w:rPr>
        <w:t>tiva, por comunidad, por ámbito</w:t>
      </w:r>
      <w:r w:rsidRPr="008D6DE2">
        <w:rPr>
          <w:noProof w:val="0"/>
          <w:lang w:val="es-ES_tradnl"/>
        </w:rPr>
        <w:t xml:space="preserve"> o de otra forma? Si se realizan varios inventarios, ¿se </w:t>
      </w:r>
      <w:r w:rsidR="002C3E94" w:rsidRPr="008D6DE2">
        <w:rPr>
          <w:noProof w:val="0"/>
          <w:lang w:val="es-ES_tradnl"/>
        </w:rPr>
        <w:t xml:space="preserve">organizarán </w:t>
      </w:r>
      <w:r w:rsidRPr="008D6DE2">
        <w:rPr>
          <w:noProof w:val="0"/>
          <w:lang w:val="es-ES_tradnl"/>
        </w:rPr>
        <w:t>del mismo modo?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¿Cómo se financiará la confección de inventarios y su posterior actualización?</w:t>
      </w:r>
    </w:p>
    <w:p w:rsidR="00107508" w:rsidRPr="008D6DE2" w:rsidRDefault="00107508" w:rsidP="001D20F7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¿Quién elaborará </w:t>
      </w:r>
      <w:r w:rsidR="002C3E94" w:rsidRPr="008D6DE2">
        <w:rPr>
          <w:noProof w:val="0"/>
          <w:lang w:val="es-ES_tradnl"/>
        </w:rPr>
        <w:t xml:space="preserve">el cuestionario o </w:t>
      </w:r>
      <w:r w:rsidRPr="008D6DE2">
        <w:rPr>
          <w:noProof w:val="0"/>
          <w:lang w:val="es-ES_tradnl"/>
        </w:rPr>
        <w:t>los cuest</w:t>
      </w:r>
      <w:r w:rsidR="002C3E94" w:rsidRPr="008D6DE2">
        <w:rPr>
          <w:noProof w:val="0"/>
          <w:lang w:val="es-ES_tradnl"/>
        </w:rPr>
        <w:t>ionarios que se utilicen para el inventario</w:t>
      </w:r>
      <w:r w:rsidR="001D20F7" w:rsidRPr="008D6DE2">
        <w:rPr>
          <w:noProof w:val="0"/>
          <w:lang w:val="es-ES_tradnl"/>
        </w:rPr>
        <w:t xml:space="preserve">? </w:t>
      </w:r>
      <w:r w:rsidRPr="008D6DE2">
        <w:rPr>
          <w:noProof w:val="0"/>
          <w:lang w:val="es-ES_tradnl"/>
        </w:rPr>
        <w:t>(</w:t>
      </w:r>
      <w:r w:rsidR="001D20F7" w:rsidRPr="008D6DE2">
        <w:rPr>
          <w:noProof w:val="0"/>
          <w:lang w:val="es-ES_tradnl"/>
        </w:rPr>
        <w:t>m</w:t>
      </w:r>
      <w:r w:rsidRPr="008D6DE2">
        <w:rPr>
          <w:noProof w:val="0"/>
          <w:lang w:val="es-ES_tradnl"/>
        </w:rPr>
        <w:t>ás abajo se presenta un modelo de cuestionario)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¿Qué datos se van a </w:t>
      </w:r>
      <w:r w:rsidR="001D20F7" w:rsidRPr="008D6DE2">
        <w:rPr>
          <w:noProof w:val="0"/>
          <w:lang w:val="es-ES_tradnl"/>
        </w:rPr>
        <w:t>recabar</w:t>
      </w:r>
      <w:r w:rsidRPr="008D6DE2">
        <w:rPr>
          <w:noProof w:val="0"/>
          <w:lang w:val="es-ES_tradnl"/>
        </w:rPr>
        <w:t xml:space="preserve"> sobre los elementos que se deben inventariar?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¿Qué definición de PCI se utilizará?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¿Qué sistema de ámbitos o categorías se utilizará?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¿Hasta qué punto se pretende que sea exhaustiva la confección del inventario?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¿Quién facilitará el acopio y la generación de información?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¿Cómo se i</w:t>
      </w:r>
      <w:r w:rsidR="00F278C1" w:rsidRPr="008D6DE2">
        <w:rPr>
          <w:noProof w:val="0"/>
          <w:lang w:val="es-ES_tradnl"/>
        </w:rPr>
        <w:t>dentificará</w:t>
      </w:r>
      <w:r w:rsidR="00087ED7">
        <w:rPr>
          <w:noProof w:val="0"/>
          <w:lang w:val="es-ES_tradnl"/>
        </w:rPr>
        <w:t>n</w:t>
      </w:r>
      <w:r w:rsidR="00F278C1" w:rsidRPr="008D6DE2">
        <w:rPr>
          <w:noProof w:val="0"/>
          <w:lang w:val="es-ES_tradnl"/>
        </w:rPr>
        <w:t xml:space="preserve"> a las comunidades </w:t>
      </w:r>
      <w:r w:rsidRPr="008D6DE2">
        <w:rPr>
          <w:noProof w:val="0"/>
          <w:lang w:val="es-ES_tradnl"/>
        </w:rPr>
        <w:t>o</w:t>
      </w:r>
      <w:r w:rsidR="00F278C1" w:rsidRPr="008D6DE2">
        <w:rPr>
          <w:noProof w:val="0"/>
          <w:lang w:val="es-ES_tradnl"/>
        </w:rPr>
        <w:t xml:space="preserve"> a</w:t>
      </w:r>
      <w:r w:rsidRPr="008D6DE2">
        <w:rPr>
          <w:noProof w:val="0"/>
          <w:lang w:val="es-ES_tradnl"/>
        </w:rPr>
        <w:t xml:space="preserve"> los grupos </w:t>
      </w:r>
      <w:r w:rsidR="00F278C1" w:rsidRPr="008D6DE2">
        <w:rPr>
          <w:noProof w:val="0"/>
          <w:lang w:val="es-ES_tradnl"/>
        </w:rPr>
        <w:t>correspondientes</w:t>
      </w:r>
      <w:r w:rsidRPr="008D6DE2">
        <w:rPr>
          <w:noProof w:val="0"/>
          <w:lang w:val="es-ES_tradnl"/>
        </w:rPr>
        <w:t>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se informará a las comunidades </w:t>
      </w:r>
      <w:r w:rsidR="00E03D1C" w:rsidRPr="008D6DE2">
        <w:rPr>
          <w:noProof w:val="0"/>
          <w:lang w:val="es-ES_tradnl"/>
        </w:rPr>
        <w:t>correspondientes</w:t>
      </w:r>
      <w:r w:rsidRPr="008D6DE2">
        <w:rPr>
          <w:noProof w:val="0"/>
          <w:lang w:val="es-ES_tradnl"/>
        </w:rPr>
        <w:t xml:space="preserve"> sobre el acopio de datos y cómo participarán en esta tarea?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</w:t>
      </w:r>
      <w:r w:rsidR="00E03D1C" w:rsidRPr="008D6DE2">
        <w:rPr>
          <w:noProof w:val="0"/>
          <w:lang w:val="es-ES_tradnl"/>
        </w:rPr>
        <w:t>Llegado el caso, c</w:t>
      </w:r>
      <w:r w:rsidRPr="008D6DE2">
        <w:rPr>
          <w:noProof w:val="0"/>
          <w:lang w:val="es-ES_tradnl"/>
        </w:rPr>
        <w:t xml:space="preserve">ómo participarán en la confección de inventarios las </w:t>
      </w:r>
      <w:r w:rsidR="00E03D1C" w:rsidRPr="008D6DE2">
        <w:rPr>
          <w:noProof w:val="0"/>
          <w:lang w:val="es-ES_tradnl"/>
        </w:rPr>
        <w:t>organizaciones no gubernamentales</w:t>
      </w:r>
      <w:r w:rsidRPr="008D6DE2">
        <w:rPr>
          <w:noProof w:val="0"/>
          <w:lang w:val="es-ES_tradnl"/>
        </w:rPr>
        <w:t xml:space="preserve"> y otras instituciones? 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¿Quién controlará la </w:t>
      </w:r>
      <w:r w:rsidR="00E03D1C" w:rsidRPr="008D6DE2">
        <w:rPr>
          <w:noProof w:val="0"/>
          <w:lang w:val="es-ES_tradnl"/>
        </w:rPr>
        <w:t xml:space="preserve">información que se incluye en </w:t>
      </w:r>
      <w:r w:rsidRPr="008D6DE2">
        <w:rPr>
          <w:noProof w:val="0"/>
          <w:lang w:val="es-ES_tradnl"/>
        </w:rPr>
        <w:t>los inventario</w:t>
      </w:r>
      <w:r w:rsidR="00E03D1C" w:rsidRPr="008D6DE2">
        <w:rPr>
          <w:noProof w:val="0"/>
          <w:lang w:val="es-ES_tradnl"/>
        </w:rPr>
        <w:t>s</w:t>
      </w:r>
      <w:r w:rsidRPr="008D6DE2">
        <w:rPr>
          <w:noProof w:val="0"/>
          <w:lang w:val="es-ES_tradnl"/>
        </w:rPr>
        <w:t>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¿Quién asumirá la gestión y el control del acceso a la información?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se </w:t>
      </w:r>
      <w:r w:rsidR="00E03D1C" w:rsidRPr="008D6DE2">
        <w:rPr>
          <w:noProof w:val="0"/>
          <w:lang w:val="es-ES_tradnl"/>
        </w:rPr>
        <w:t>gestionará la</w:t>
      </w:r>
      <w:r w:rsidRPr="008D6DE2">
        <w:rPr>
          <w:noProof w:val="0"/>
          <w:lang w:val="es-ES_tradnl"/>
        </w:rPr>
        <w:t xml:space="preserve"> información delicada para garantizar el respeto de los usos consuetudinarios por los que se rige el acceso? 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¿Cómo se abordará una situación en la que haya elementos del PCI compartidos por varias comunidades?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se abordará una situación en la que haya elementos del PCI que se encuentren fuera del país? </w:t>
      </w:r>
    </w:p>
    <w:p w:rsidR="00107508" w:rsidRPr="008D6DE2" w:rsidRDefault="00107508" w:rsidP="00107508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>¿Cómo se publicarán o difundirán los inventarios?</w:t>
      </w:r>
    </w:p>
    <w:p w:rsidR="00107508" w:rsidRPr="00934502" w:rsidRDefault="00107508" w:rsidP="00934502">
      <w:pPr>
        <w:pStyle w:val="Pucesance"/>
        <w:ind w:left="1135"/>
        <w:rPr>
          <w:noProof w:val="0"/>
          <w:lang w:val="es-ES_tradnl"/>
        </w:rPr>
      </w:pPr>
      <w:r w:rsidRPr="008D6DE2">
        <w:rPr>
          <w:noProof w:val="0"/>
          <w:lang w:val="es-ES_tradnl"/>
        </w:rPr>
        <w:t xml:space="preserve">¿Cómo se introducirán cambios en los inventarios y cómo se </w:t>
      </w:r>
      <w:r w:rsidR="00E03D1C" w:rsidRPr="008D6DE2">
        <w:rPr>
          <w:noProof w:val="0"/>
          <w:lang w:val="es-ES_tradnl"/>
        </w:rPr>
        <w:t>actualizará la información que contengan</w:t>
      </w:r>
      <w:r w:rsidRPr="008D6DE2">
        <w:rPr>
          <w:noProof w:val="0"/>
          <w:lang w:val="es-ES_tradnl"/>
        </w:rPr>
        <w:t>?</w:t>
      </w:r>
    </w:p>
    <w:sectPr w:rsidR="00107508" w:rsidRPr="00934502" w:rsidSect="00155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6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A6" w:rsidRDefault="00500AA6" w:rsidP="003161D7">
      <w:pPr>
        <w:spacing w:before="0" w:after="0"/>
      </w:pPr>
      <w:r>
        <w:separator/>
      </w:r>
    </w:p>
  </w:endnote>
  <w:endnote w:type="continuationSeparator" w:id="0">
    <w:p w:rsidR="00500AA6" w:rsidRDefault="00500AA6" w:rsidP="003161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010BDB" w:rsidRDefault="00957B8B" w:rsidP="00481747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firstLine="3540"/>
      <w:jc w:val="left"/>
      <w:rPr>
        <w:rFonts w:eastAsia="Calibri" w:cs="Times New Roman"/>
        <w:sz w:val="16"/>
        <w:szCs w:val="22"/>
        <w:lang w:val="it-IT" w:eastAsia="en-US"/>
      </w:rPr>
    </w:pPr>
    <w:r>
      <w:rPr>
        <w:noProof/>
        <w:lang w:val="fr-FR" w:eastAsia="ja-JP"/>
      </w:rPr>
      <w:drawing>
        <wp:anchor distT="0" distB="0" distL="114300" distR="114300" simplePos="0" relativeHeight="251662848" behindDoc="0" locked="0" layoutInCell="1" allowOverlap="1" wp14:anchorId="0945A8BC" wp14:editId="5066DE1B">
          <wp:simplePos x="0" y="0"/>
          <wp:positionH relativeFrom="column">
            <wp:posOffset>2581275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5FA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6704" behindDoc="0" locked="0" layoutInCell="1" allowOverlap="1" wp14:anchorId="5A99A663" wp14:editId="53910539">
          <wp:simplePos x="0" y="0"/>
          <wp:positionH relativeFrom="column">
            <wp:posOffset>-81280</wp:posOffset>
          </wp:positionH>
          <wp:positionV relativeFrom="paragraph">
            <wp:posOffset>-228600</wp:posOffset>
          </wp:positionV>
          <wp:extent cx="827405" cy="600075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4656" behindDoc="0" locked="0" layoutInCell="1" allowOverlap="1" wp14:anchorId="3EFDA898" wp14:editId="2439991A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29" name="Picture 29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2608" behindDoc="0" locked="0" layoutInCell="1" allowOverlap="1" wp14:anchorId="50B331AB" wp14:editId="058541F2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30" name="Picture 30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ja-JP"/>
      </w:rPr>
      <w:tab/>
    </w:r>
    <w:r w:rsidR="00FF3CF8" w:rsidRPr="00732E7C">
      <w:rPr>
        <w:rFonts w:eastAsia="Calibri" w:cs="Times New Roman"/>
        <w:sz w:val="16"/>
        <w:szCs w:val="22"/>
        <w:lang w:val="it-IT" w:eastAsia="en-US"/>
      </w:rPr>
      <w:tab/>
    </w:r>
    <w:r w:rsidR="00FF3CF8">
      <w:rPr>
        <w:rFonts w:eastAsia="Calibri" w:cs="Times New Roman"/>
        <w:sz w:val="16"/>
        <w:szCs w:val="22"/>
        <w:lang w:val="es-ES_tradnl" w:eastAsia="en-US"/>
      </w:rPr>
      <w:t>U0</w:t>
    </w:r>
    <w:r w:rsidR="00FF3CF8" w:rsidRPr="00732E7C">
      <w:rPr>
        <w:rFonts w:eastAsia="Calibri" w:cs="Times New Roman"/>
        <w:sz w:val="16"/>
        <w:szCs w:val="22"/>
        <w:lang w:val="es-ES_tradnl" w:eastAsia="en-US"/>
      </w:rPr>
      <w:t>1</w:t>
    </w:r>
    <w:r w:rsidR="00FF3CF8">
      <w:rPr>
        <w:rFonts w:eastAsia="Calibri" w:cs="Times New Roman"/>
        <w:sz w:val="16"/>
        <w:szCs w:val="22"/>
        <w:lang w:val="es-ES_tradnl" w:eastAsia="en-US"/>
      </w:rPr>
      <w:t>9</w:t>
    </w:r>
    <w:r w:rsidR="00FF3CF8" w:rsidRPr="00732E7C">
      <w:rPr>
        <w:rFonts w:eastAsia="Calibri" w:cs="Times New Roman"/>
        <w:sz w:val="16"/>
        <w:szCs w:val="22"/>
        <w:lang w:val="es-ES_tradnl" w:eastAsia="en-US"/>
      </w:rPr>
      <w:t>-v1.0-FN-ES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010BDB" w:rsidRDefault="00957B8B" w:rsidP="00010BDB">
    <w:pPr>
      <w:tabs>
        <w:tab w:val="center" w:pos="4423"/>
        <w:tab w:val="right" w:pos="8845"/>
      </w:tabs>
      <w:spacing w:after="0" w:line="240" w:lineRule="exact"/>
      <w:rPr>
        <w:rFonts w:eastAsia="Calibri" w:cs="Times New Roman"/>
        <w:sz w:val="16"/>
        <w:lang w:val="it-IT"/>
      </w:rPr>
    </w:pPr>
    <w:r>
      <w:rPr>
        <w:noProof/>
        <w:lang w:val="fr-FR" w:eastAsia="ja-JP"/>
      </w:rPr>
      <w:drawing>
        <wp:anchor distT="0" distB="0" distL="114300" distR="114300" simplePos="0" relativeHeight="251663872" behindDoc="0" locked="0" layoutInCell="1" allowOverlap="1" wp14:anchorId="0945A8BC" wp14:editId="5066DE1B">
          <wp:simplePos x="0" y="0"/>
          <wp:positionH relativeFrom="column">
            <wp:posOffset>2609850</wp:posOffset>
          </wp:positionH>
          <wp:positionV relativeFrom="paragraph">
            <wp:posOffset>85090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noProof/>
        <w:sz w:val="16"/>
        <w:lang w:val="fr-FR" w:eastAsia="ja-JP"/>
      </w:rPr>
      <w:drawing>
        <wp:anchor distT="0" distB="0" distL="114300" distR="114300" simplePos="0" relativeHeight="251673600" behindDoc="0" locked="0" layoutInCell="1" allowOverlap="1" wp14:anchorId="02A5C859" wp14:editId="2D03BCC0">
          <wp:simplePos x="0" y="0"/>
          <wp:positionH relativeFrom="column">
            <wp:posOffset>4796155</wp:posOffset>
          </wp:positionH>
          <wp:positionV relativeFrom="paragraph">
            <wp:posOffset>-116788</wp:posOffset>
          </wp:positionV>
          <wp:extent cx="827477" cy="6000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noProof/>
        <w:sz w:val="16"/>
        <w:lang w:val="fr-FR" w:eastAsia="ja-JP"/>
      </w:rPr>
      <w:drawing>
        <wp:anchor distT="0" distB="0" distL="114300" distR="114300" simplePos="0" relativeHeight="251672576" behindDoc="0" locked="0" layoutInCell="1" allowOverlap="1" wp14:anchorId="036CD0FF" wp14:editId="009A7672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24" name="Picture 24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noProof/>
        <w:sz w:val="16"/>
        <w:lang w:val="fr-FR" w:eastAsia="ja-JP"/>
      </w:rPr>
      <w:drawing>
        <wp:anchor distT="0" distB="0" distL="114300" distR="114300" simplePos="0" relativeHeight="251671552" behindDoc="0" locked="0" layoutInCell="1" allowOverlap="1" wp14:anchorId="40BEA28B" wp14:editId="6C6E9200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25" name="Picture 25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noProof/>
        <w:sz w:val="16"/>
        <w:lang w:val="fr-FR" w:eastAsia="ja-JP"/>
      </w:rPr>
      <w:drawing>
        <wp:anchor distT="0" distB="0" distL="114300" distR="114300" simplePos="0" relativeHeight="251670528" behindDoc="0" locked="0" layoutInCell="1" allowOverlap="1" wp14:anchorId="68E3F7B1" wp14:editId="0CA23E82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26" name="Picture 26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noProof/>
        <w:sz w:val="16"/>
        <w:lang w:val="fr-FR" w:eastAsia="ja-JP"/>
      </w:rPr>
      <w:drawing>
        <wp:anchor distT="0" distB="0" distL="114300" distR="114300" simplePos="0" relativeHeight="251669504" behindDoc="0" locked="0" layoutInCell="1" allowOverlap="1" wp14:anchorId="4744C8B5" wp14:editId="34D4AC89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27" name="Picture 27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C04E39">
      <w:rPr>
        <w:rFonts w:eastAsia="Calibri" w:cs="Times New Roman"/>
        <w:sz w:val="16"/>
        <w:lang w:val="es-ES_tradnl"/>
      </w:rPr>
      <w:t>U019</w:t>
    </w:r>
    <w:r w:rsidR="00FF3CF8">
      <w:rPr>
        <w:rFonts w:eastAsia="Calibri" w:cs="Times New Roman"/>
        <w:sz w:val="16"/>
        <w:lang w:val="es-ES_tradnl"/>
      </w:rPr>
      <w:t>-v1.0-FN</w:t>
    </w:r>
    <w:r w:rsidR="00FF3CF8" w:rsidRPr="00C04E39">
      <w:rPr>
        <w:rFonts w:eastAsia="Calibri" w:cs="Times New Roman"/>
        <w:sz w:val="16"/>
        <w:lang w:val="es-ES_tradnl"/>
      </w:rPr>
      <w:t>-ES</w:t>
    </w:r>
    <w:r w:rsidR="00FF3CF8" w:rsidRPr="00C04E39">
      <w:rPr>
        <w:rFonts w:eastAsia="Calibri" w:cs="Times New Roman"/>
        <w:sz w:val="16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010BDB" w:rsidRDefault="00957B8B" w:rsidP="00010BD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z w:val="16"/>
        <w:szCs w:val="22"/>
        <w:lang w:val="it-IT" w:eastAsia="en-US"/>
      </w:rPr>
    </w:pPr>
    <w:r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0945A8BC" wp14:editId="5066DE1B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3360" behindDoc="0" locked="0" layoutInCell="1" allowOverlap="1" wp14:anchorId="66264A64" wp14:editId="6600C667">
          <wp:simplePos x="0" y="0"/>
          <wp:positionH relativeFrom="column">
            <wp:posOffset>4853305</wp:posOffset>
          </wp:positionH>
          <wp:positionV relativeFrom="paragraph">
            <wp:posOffset>-212725</wp:posOffset>
          </wp:positionV>
          <wp:extent cx="827477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2336" behindDoc="0" locked="0" layoutInCell="1" allowOverlap="1" wp14:anchorId="46C842B9" wp14:editId="0BB47CDD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32" name="Picture 32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1312" behindDoc="0" locked="0" layoutInCell="1" allowOverlap="1" wp14:anchorId="2626F2F8" wp14:editId="3F43CEEA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3" name="Picture 33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0288" behindDoc="0" locked="0" layoutInCell="1" allowOverlap="1" wp14:anchorId="2765B10A" wp14:editId="034591CC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4" name="Picture 34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 w:rsidRPr="00732E7C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9264" behindDoc="0" locked="0" layoutInCell="1" allowOverlap="1" wp14:anchorId="1EF6E553" wp14:editId="00C86D10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5" name="Picture 35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CF8">
      <w:rPr>
        <w:rFonts w:eastAsia="Calibri" w:cs="Times New Roman"/>
        <w:sz w:val="16"/>
        <w:szCs w:val="22"/>
        <w:lang w:val="es-ES_tradnl" w:eastAsia="en-US"/>
      </w:rPr>
      <w:t>U0</w:t>
    </w:r>
    <w:r w:rsidR="00FF3CF8" w:rsidRPr="00732E7C">
      <w:rPr>
        <w:rFonts w:eastAsia="Calibri" w:cs="Times New Roman"/>
        <w:sz w:val="16"/>
        <w:szCs w:val="22"/>
        <w:lang w:val="es-ES_tradnl" w:eastAsia="en-US"/>
      </w:rPr>
      <w:t>1</w:t>
    </w:r>
    <w:r w:rsidR="00FF3CF8">
      <w:rPr>
        <w:rFonts w:eastAsia="Calibri" w:cs="Times New Roman"/>
        <w:sz w:val="16"/>
        <w:szCs w:val="22"/>
        <w:lang w:val="es-ES_tradnl" w:eastAsia="en-US"/>
      </w:rPr>
      <w:t>9</w:t>
    </w:r>
    <w:r w:rsidR="00FF3CF8" w:rsidRPr="00732E7C">
      <w:rPr>
        <w:rFonts w:eastAsia="Calibri" w:cs="Times New Roman"/>
        <w:sz w:val="16"/>
        <w:szCs w:val="22"/>
        <w:lang w:val="es-ES_tradnl" w:eastAsia="en-US"/>
      </w:rPr>
      <w:t>-v1.0-FN-ES</w:t>
    </w:r>
    <w:r w:rsidR="00FF3CF8" w:rsidRPr="00732E7C">
      <w:rPr>
        <w:rFonts w:eastAsia="Calibri" w:cs="Times New Roman"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A6" w:rsidRDefault="00500AA6" w:rsidP="003161D7">
      <w:pPr>
        <w:spacing w:before="0" w:after="0"/>
      </w:pPr>
      <w:r>
        <w:separator/>
      </w:r>
    </w:p>
  </w:footnote>
  <w:footnote w:type="continuationSeparator" w:id="0">
    <w:p w:rsidR="00500AA6" w:rsidRDefault="00500AA6" w:rsidP="003161D7">
      <w:pPr>
        <w:spacing w:before="0" w:after="0"/>
      </w:pPr>
      <w:r>
        <w:continuationSeparator/>
      </w:r>
    </w:p>
  </w:footnote>
  <w:footnote w:id="1">
    <w:p w:rsidR="00BF3874" w:rsidRPr="008513B7" w:rsidRDefault="00BF3874" w:rsidP="008513B7">
      <w:pPr>
        <w:pStyle w:val="FootnoteText"/>
        <w:tabs>
          <w:tab w:val="clear" w:pos="567"/>
          <w:tab w:val="left" w:pos="180"/>
        </w:tabs>
      </w:pPr>
      <w:r w:rsidRPr="008513B7">
        <w:rPr>
          <w:rStyle w:val="FootnoteReference"/>
          <w:rFonts w:cs="Arial"/>
          <w:vertAlign w:val="baseline"/>
        </w:rPr>
        <w:footnoteRef/>
      </w:r>
      <w:r w:rsidR="008513B7" w:rsidRPr="008513B7">
        <w:t>.</w:t>
      </w:r>
      <w:r w:rsidR="008513B7">
        <w:tab/>
      </w:r>
      <w:r w:rsidRPr="008513B7">
        <w:t xml:space="preserve">También conocida como la “Convención del Patrimonio Inmaterial”, la “Convención de 2003” y, a los </w:t>
      </w:r>
      <w:r w:rsidR="008513B7">
        <w:tab/>
      </w:r>
      <w:r w:rsidRPr="008513B7">
        <w:t>efectos de esta unidad, simplemente como la “Convención”.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937141" w:rsidRDefault="00FF3CF8" w:rsidP="00010BDB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z w:val="16"/>
        <w:szCs w:val="22"/>
        <w:lang w:eastAsia="en-US"/>
      </w:rPr>
    </w:pPr>
    <w:r w:rsidRPr="00283C4B">
      <w:rPr>
        <w:rFonts w:eastAsia="Calibri" w:cs="Times New Roman"/>
        <w:sz w:val="16"/>
        <w:szCs w:val="22"/>
        <w:lang w:eastAsia="en-US"/>
      </w:rPr>
      <w:fldChar w:fldCharType="begin"/>
    </w:r>
    <w:r w:rsidRPr="00283C4B">
      <w:rPr>
        <w:rFonts w:eastAsia="Calibri" w:cs="Times New Roman"/>
        <w:sz w:val="16"/>
        <w:szCs w:val="22"/>
        <w:lang w:eastAsia="en-US"/>
      </w:rPr>
      <w:instrText xml:space="preserve"> PAGE </w:instrText>
    </w:r>
    <w:r w:rsidRPr="00283C4B">
      <w:rPr>
        <w:rFonts w:eastAsia="Calibri" w:cs="Times New Roman"/>
        <w:sz w:val="16"/>
        <w:szCs w:val="22"/>
        <w:lang w:eastAsia="en-US"/>
      </w:rPr>
      <w:fldChar w:fldCharType="separate"/>
    </w:r>
    <w:r w:rsidR="003A4E29">
      <w:rPr>
        <w:rFonts w:eastAsia="Calibri" w:cs="Times New Roman"/>
        <w:noProof/>
        <w:sz w:val="16"/>
        <w:szCs w:val="22"/>
        <w:lang w:eastAsia="en-US"/>
      </w:rPr>
      <w:t>2</w:t>
    </w:r>
    <w:r w:rsidRPr="00283C4B">
      <w:rPr>
        <w:rFonts w:eastAsia="Calibri" w:cs="Times New Roman"/>
        <w:sz w:val="16"/>
        <w:szCs w:val="22"/>
        <w:lang w:eastAsia="en-US"/>
      </w:rPr>
      <w:fldChar w:fldCharType="end"/>
    </w:r>
    <w:r w:rsidRPr="00283C4B">
      <w:rPr>
        <w:rFonts w:eastAsia="Calibri" w:cs="Times New Roman"/>
        <w:sz w:val="16"/>
        <w:szCs w:val="22"/>
        <w:lang w:eastAsia="en-US"/>
      </w:rPr>
      <w:tab/>
      <w:t xml:space="preserve">Unidad 19: Elaboración de un marco </w:t>
    </w:r>
    <w:r w:rsidR="005E2D74">
      <w:rPr>
        <w:rFonts w:eastAsia="Calibri" w:cs="Times New Roman"/>
        <w:sz w:val="16"/>
        <w:szCs w:val="22"/>
        <w:lang w:eastAsia="en-US"/>
      </w:rPr>
      <w:t>modelo</w:t>
    </w:r>
    <w:r w:rsidRPr="00283C4B">
      <w:rPr>
        <w:rFonts w:eastAsia="Calibri" w:cs="Times New Roman"/>
        <w:sz w:val="16"/>
        <w:szCs w:val="22"/>
        <w:lang w:eastAsia="en-US"/>
      </w:rPr>
      <w:tab/>
      <w:t>Notas para el facilitador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010BDB" w:rsidRDefault="00530E27" w:rsidP="00010BDB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z w:val="16"/>
        <w:szCs w:val="22"/>
        <w:lang w:val="es-ES_tradnl" w:eastAsia="en-US"/>
      </w:rPr>
    </w:pPr>
    <w:r>
      <w:rPr>
        <w:rFonts w:eastAsia="Calibri" w:cs="Times New Roman"/>
        <w:sz w:val="16"/>
        <w:szCs w:val="22"/>
        <w:lang w:val="es-ES_tradnl" w:eastAsia="en-US"/>
      </w:rPr>
      <w:t>Notas para el f</w:t>
    </w:r>
    <w:r w:rsidR="00FF3CF8">
      <w:rPr>
        <w:rFonts w:eastAsia="Calibri" w:cs="Times New Roman"/>
        <w:sz w:val="16"/>
        <w:szCs w:val="22"/>
        <w:lang w:val="es-ES_tradnl" w:eastAsia="en-US"/>
      </w:rPr>
      <w:t>acilitador</w:t>
    </w:r>
    <w:r w:rsidR="00934502">
      <w:rPr>
        <w:rFonts w:eastAsia="Calibri" w:cs="Times New Roman"/>
        <w:sz w:val="16"/>
        <w:szCs w:val="22"/>
        <w:lang w:val="es-ES_tradnl" w:eastAsia="en-US"/>
      </w:rPr>
      <w:tab/>
    </w:r>
    <w:r w:rsidR="00FF3CF8" w:rsidRPr="000E4F53">
      <w:rPr>
        <w:rFonts w:eastAsia="Calibri" w:cs="Times New Roman"/>
        <w:sz w:val="16"/>
        <w:szCs w:val="22"/>
        <w:lang w:val="it-IT" w:eastAsia="en-US"/>
      </w:rPr>
      <w:t xml:space="preserve">Unidad 19: </w:t>
    </w:r>
    <w:r w:rsidR="00B40CE7" w:rsidRPr="00283C4B">
      <w:rPr>
        <w:rFonts w:eastAsia="Calibri" w:cs="Times New Roman"/>
        <w:sz w:val="16"/>
        <w:szCs w:val="22"/>
        <w:lang w:eastAsia="en-US"/>
      </w:rPr>
      <w:t xml:space="preserve">Elaboración de un marco </w:t>
    </w:r>
    <w:r w:rsidR="005E2D74">
      <w:rPr>
        <w:rFonts w:eastAsia="Calibri" w:cs="Times New Roman"/>
        <w:sz w:val="16"/>
        <w:szCs w:val="22"/>
        <w:lang w:eastAsia="en-US"/>
      </w:rPr>
      <w:t>modelo</w:t>
    </w:r>
    <w:r w:rsidR="00FF3CF8" w:rsidRPr="000E4F53">
      <w:rPr>
        <w:rFonts w:eastAsia="Calibri" w:cs="Times New Roman"/>
        <w:sz w:val="16"/>
        <w:szCs w:val="22"/>
        <w:lang w:val="es-ES_tradnl" w:eastAsia="en-US"/>
      </w:rPr>
      <w:tab/>
    </w:r>
    <w:r w:rsidR="00FF3CF8" w:rsidRPr="000E4F53">
      <w:rPr>
        <w:rFonts w:eastAsia="Calibri" w:cs="Times New Roman"/>
        <w:sz w:val="16"/>
        <w:szCs w:val="22"/>
        <w:lang w:val="it-IT" w:eastAsia="en-US"/>
      </w:rPr>
      <w:fldChar w:fldCharType="begin"/>
    </w:r>
    <w:r w:rsidR="00FF3CF8" w:rsidRPr="000E4F53">
      <w:rPr>
        <w:rFonts w:eastAsia="Calibri" w:cs="Times New Roman"/>
        <w:sz w:val="16"/>
        <w:szCs w:val="22"/>
        <w:lang w:val="es-ES_tradnl" w:eastAsia="en-US"/>
      </w:rPr>
      <w:instrText xml:space="preserve"> PAGE </w:instrText>
    </w:r>
    <w:r w:rsidR="00FF3CF8" w:rsidRPr="000E4F53">
      <w:rPr>
        <w:rFonts w:eastAsia="Calibri" w:cs="Times New Roman"/>
        <w:sz w:val="16"/>
        <w:szCs w:val="22"/>
        <w:lang w:val="it-IT" w:eastAsia="en-US"/>
      </w:rPr>
      <w:fldChar w:fldCharType="separate"/>
    </w:r>
    <w:r w:rsidR="003A4E29">
      <w:rPr>
        <w:rFonts w:eastAsia="Calibri" w:cs="Times New Roman"/>
        <w:noProof/>
        <w:sz w:val="16"/>
        <w:szCs w:val="22"/>
        <w:lang w:val="es-ES_tradnl" w:eastAsia="en-US"/>
      </w:rPr>
      <w:t>7</w:t>
    </w:r>
    <w:r w:rsidR="00FF3CF8" w:rsidRPr="000E4F53">
      <w:rPr>
        <w:rFonts w:eastAsia="Calibri" w:cs="Times New Roman"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8" w:rsidRPr="00937141" w:rsidRDefault="00DB63C5" w:rsidP="00454FC1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Notas</w:t>
    </w:r>
    <w:r w:rsidR="00FF3CF8">
      <w:rPr>
        <w:sz w:val="16"/>
        <w:szCs w:val="16"/>
      </w:rPr>
      <w:t xml:space="preserve"> para el f</w:t>
    </w:r>
    <w:r w:rsidR="00FF3CF8" w:rsidRPr="00937141">
      <w:rPr>
        <w:sz w:val="16"/>
        <w:szCs w:val="16"/>
      </w:rPr>
      <w:t>acilitador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346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DAB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06C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C0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A3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4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C6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E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A4E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C4C3C"/>
    <w:multiLevelType w:val="hybridMultilevel"/>
    <w:tmpl w:val="F5402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58B5871"/>
    <w:multiLevelType w:val="hybridMultilevel"/>
    <w:tmpl w:val="EB1C3EB2"/>
    <w:lvl w:ilvl="0" w:tplc="B9E4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70708"/>
    <w:multiLevelType w:val="hybridMultilevel"/>
    <w:tmpl w:val="551455F2"/>
    <w:lvl w:ilvl="0" w:tplc="8CC02BCA">
      <w:start w:val="1"/>
      <w:numFmt w:val="bullet"/>
      <w:pStyle w:val="Upuce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F3F83"/>
    <w:multiLevelType w:val="hybridMultilevel"/>
    <w:tmpl w:val="8A92A384"/>
    <w:lvl w:ilvl="0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C456A06"/>
    <w:multiLevelType w:val="hybridMultilevel"/>
    <w:tmpl w:val="722C9C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171B30"/>
    <w:multiLevelType w:val="hybridMultilevel"/>
    <w:tmpl w:val="F08EFA58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54AD5"/>
    <w:multiLevelType w:val="hybridMultilevel"/>
    <w:tmpl w:val="4AB2FC16"/>
    <w:lvl w:ilvl="0" w:tplc="9B383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2533A"/>
    <w:multiLevelType w:val="hybridMultilevel"/>
    <w:tmpl w:val="189469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C53F42"/>
    <w:multiLevelType w:val="hybridMultilevel"/>
    <w:tmpl w:val="00D66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E1EC6"/>
    <w:multiLevelType w:val="hybridMultilevel"/>
    <w:tmpl w:val="B6126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335CFA"/>
    <w:multiLevelType w:val="multilevel"/>
    <w:tmpl w:val="F08EF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B2676"/>
    <w:multiLevelType w:val="hybridMultilevel"/>
    <w:tmpl w:val="7E96B2C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35E08D9"/>
    <w:multiLevelType w:val="hybridMultilevel"/>
    <w:tmpl w:val="22A688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4A4863"/>
    <w:multiLevelType w:val="hybridMultilevel"/>
    <w:tmpl w:val="73E483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663150"/>
    <w:multiLevelType w:val="hybridMultilevel"/>
    <w:tmpl w:val="200E05B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C4481"/>
    <w:multiLevelType w:val="hybridMultilevel"/>
    <w:tmpl w:val="85E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E3202"/>
    <w:multiLevelType w:val="hybridMultilevel"/>
    <w:tmpl w:val="5790C6CE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EEB5C52"/>
    <w:multiLevelType w:val="hybridMultilevel"/>
    <w:tmpl w:val="390283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A10D15"/>
    <w:multiLevelType w:val="hybridMultilevel"/>
    <w:tmpl w:val="476426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8F5BB6"/>
    <w:multiLevelType w:val="hybridMultilevel"/>
    <w:tmpl w:val="1E92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82261"/>
    <w:multiLevelType w:val="hybridMultilevel"/>
    <w:tmpl w:val="38961E3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13"/>
  </w:num>
  <w:num w:numId="5">
    <w:abstractNumId w:val="27"/>
  </w:num>
  <w:num w:numId="6">
    <w:abstractNumId w:val="23"/>
  </w:num>
  <w:num w:numId="7">
    <w:abstractNumId w:val="11"/>
  </w:num>
  <w:num w:numId="8">
    <w:abstractNumId w:val="16"/>
  </w:num>
  <w:num w:numId="9">
    <w:abstractNumId w:val="30"/>
  </w:num>
  <w:num w:numId="10">
    <w:abstractNumId w:val="26"/>
  </w:num>
  <w:num w:numId="11">
    <w:abstractNumId w:val="28"/>
  </w:num>
  <w:num w:numId="12">
    <w:abstractNumId w:val="15"/>
  </w:num>
  <w:num w:numId="13">
    <w:abstractNumId w:val="21"/>
  </w:num>
  <w:num w:numId="14">
    <w:abstractNumId w:val="15"/>
    <w:lvlOverride w:ilvl="0">
      <w:startOverride w:val="1"/>
    </w:lvlOverride>
  </w:num>
  <w:num w:numId="15">
    <w:abstractNumId w:val="20"/>
  </w:num>
  <w:num w:numId="16">
    <w:abstractNumId w:val="19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25"/>
  </w:num>
  <w:num w:numId="31">
    <w:abstractNumId w:val="18"/>
  </w:num>
  <w:num w:numId="32">
    <w:abstractNumId w:val="31"/>
  </w:num>
  <w:num w:numId="33">
    <w:abstractNumId w:val="24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A"/>
    <w:rsid w:val="00000CFD"/>
    <w:rsid w:val="00001438"/>
    <w:rsid w:val="00004C52"/>
    <w:rsid w:val="000071B2"/>
    <w:rsid w:val="000077BE"/>
    <w:rsid w:val="00010BDB"/>
    <w:rsid w:val="00014B0B"/>
    <w:rsid w:val="00016D8B"/>
    <w:rsid w:val="000174C6"/>
    <w:rsid w:val="0002046D"/>
    <w:rsid w:val="00024892"/>
    <w:rsid w:val="00030463"/>
    <w:rsid w:val="000343E4"/>
    <w:rsid w:val="00035119"/>
    <w:rsid w:val="00035F3B"/>
    <w:rsid w:val="00037E83"/>
    <w:rsid w:val="000409A1"/>
    <w:rsid w:val="000432CE"/>
    <w:rsid w:val="0004463F"/>
    <w:rsid w:val="00051691"/>
    <w:rsid w:val="00054DD3"/>
    <w:rsid w:val="000574C8"/>
    <w:rsid w:val="0006402F"/>
    <w:rsid w:val="000656D7"/>
    <w:rsid w:val="000660A7"/>
    <w:rsid w:val="000667EC"/>
    <w:rsid w:val="00072786"/>
    <w:rsid w:val="00074288"/>
    <w:rsid w:val="00075776"/>
    <w:rsid w:val="000809C5"/>
    <w:rsid w:val="00080C1E"/>
    <w:rsid w:val="0008367C"/>
    <w:rsid w:val="00087ED7"/>
    <w:rsid w:val="00094403"/>
    <w:rsid w:val="00096708"/>
    <w:rsid w:val="00096821"/>
    <w:rsid w:val="000A6AED"/>
    <w:rsid w:val="000B303E"/>
    <w:rsid w:val="000B4B49"/>
    <w:rsid w:val="000B7CFC"/>
    <w:rsid w:val="000B7D34"/>
    <w:rsid w:val="000C4A6B"/>
    <w:rsid w:val="000D030B"/>
    <w:rsid w:val="000D4066"/>
    <w:rsid w:val="000D47C1"/>
    <w:rsid w:val="000E4F53"/>
    <w:rsid w:val="000F375F"/>
    <w:rsid w:val="00105591"/>
    <w:rsid w:val="00107508"/>
    <w:rsid w:val="0011223C"/>
    <w:rsid w:val="00127397"/>
    <w:rsid w:val="0012771D"/>
    <w:rsid w:val="00140617"/>
    <w:rsid w:val="0014272D"/>
    <w:rsid w:val="00146611"/>
    <w:rsid w:val="00146618"/>
    <w:rsid w:val="00147204"/>
    <w:rsid w:val="00147544"/>
    <w:rsid w:val="00147794"/>
    <w:rsid w:val="00147DC4"/>
    <w:rsid w:val="0015023B"/>
    <w:rsid w:val="00150848"/>
    <w:rsid w:val="001545C4"/>
    <w:rsid w:val="001555FA"/>
    <w:rsid w:val="00161C3B"/>
    <w:rsid w:val="00171878"/>
    <w:rsid w:val="00172E2A"/>
    <w:rsid w:val="00173869"/>
    <w:rsid w:val="00182DB1"/>
    <w:rsid w:val="00185208"/>
    <w:rsid w:val="00185DA5"/>
    <w:rsid w:val="0019027E"/>
    <w:rsid w:val="00191286"/>
    <w:rsid w:val="0019169F"/>
    <w:rsid w:val="00193AD3"/>
    <w:rsid w:val="001942BC"/>
    <w:rsid w:val="00196AFF"/>
    <w:rsid w:val="001A6915"/>
    <w:rsid w:val="001B0E84"/>
    <w:rsid w:val="001B2A9C"/>
    <w:rsid w:val="001B5678"/>
    <w:rsid w:val="001B75FB"/>
    <w:rsid w:val="001C4A7F"/>
    <w:rsid w:val="001C6C46"/>
    <w:rsid w:val="001D16C4"/>
    <w:rsid w:val="001D20F7"/>
    <w:rsid w:val="001D6019"/>
    <w:rsid w:val="001D700B"/>
    <w:rsid w:val="001D73C1"/>
    <w:rsid w:val="001E01EE"/>
    <w:rsid w:val="001E1DCE"/>
    <w:rsid w:val="001E47E6"/>
    <w:rsid w:val="001E7E83"/>
    <w:rsid w:val="001F24F3"/>
    <w:rsid w:val="001F42B3"/>
    <w:rsid w:val="001F6919"/>
    <w:rsid w:val="001F6F3E"/>
    <w:rsid w:val="001F72D1"/>
    <w:rsid w:val="00200E83"/>
    <w:rsid w:val="00206A04"/>
    <w:rsid w:val="00210E9C"/>
    <w:rsid w:val="002121AD"/>
    <w:rsid w:val="00213768"/>
    <w:rsid w:val="002220DB"/>
    <w:rsid w:val="002224A6"/>
    <w:rsid w:val="00224241"/>
    <w:rsid w:val="00232A76"/>
    <w:rsid w:val="00243686"/>
    <w:rsid w:val="002520CF"/>
    <w:rsid w:val="00254D3E"/>
    <w:rsid w:val="00256B38"/>
    <w:rsid w:val="0025784A"/>
    <w:rsid w:val="002604B4"/>
    <w:rsid w:val="00262E8A"/>
    <w:rsid w:val="002727B3"/>
    <w:rsid w:val="00274281"/>
    <w:rsid w:val="00276EFB"/>
    <w:rsid w:val="00277CA9"/>
    <w:rsid w:val="00283C4B"/>
    <w:rsid w:val="0028485E"/>
    <w:rsid w:val="0028569B"/>
    <w:rsid w:val="002967F5"/>
    <w:rsid w:val="0029701F"/>
    <w:rsid w:val="002973AA"/>
    <w:rsid w:val="002A036D"/>
    <w:rsid w:val="002A14E7"/>
    <w:rsid w:val="002A2BB3"/>
    <w:rsid w:val="002A63B0"/>
    <w:rsid w:val="002B26AD"/>
    <w:rsid w:val="002B2809"/>
    <w:rsid w:val="002B3346"/>
    <w:rsid w:val="002B4838"/>
    <w:rsid w:val="002B76EB"/>
    <w:rsid w:val="002C3BD8"/>
    <w:rsid w:val="002C3E94"/>
    <w:rsid w:val="002C5129"/>
    <w:rsid w:val="002C70CA"/>
    <w:rsid w:val="002C79D2"/>
    <w:rsid w:val="002D6B01"/>
    <w:rsid w:val="002D6C9D"/>
    <w:rsid w:val="002E37BB"/>
    <w:rsid w:val="002F0CD8"/>
    <w:rsid w:val="002F24C5"/>
    <w:rsid w:val="002F54EC"/>
    <w:rsid w:val="002F7B81"/>
    <w:rsid w:val="00302CE2"/>
    <w:rsid w:val="0030483C"/>
    <w:rsid w:val="00304918"/>
    <w:rsid w:val="003070A5"/>
    <w:rsid w:val="00311E70"/>
    <w:rsid w:val="00313A15"/>
    <w:rsid w:val="00314C48"/>
    <w:rsid w:val="003161D7"/>
    <w:rsid w:val="00327363"/>
    <w:rsid w:val="00327D17"/>
    <w:rsid w:val="00331AE6"/>
    <w:rsid w:val="00337AD6"/>
    <w:rsid w:val="00341755"/>
    <w:rsid w:val="003423EA"/>
    <w:rsid w:val="00342770"/>
    <w:rsid w:val="0034545D"/>
    <w:rsid w:val="00346828"/>
    <w:rsid w:val="00347173"/>
    <w:rsid w:val="003523BF"/>
    <w:rsid w:val="003538C1"/>
    <w:rsid w:val="003545E8"/>
    <w:rsid w:val="003551DE"/>
    <w:rsid w:val="00355DCB"/>
    <w:rsid w:val="00357FA2"/>
    <w:rsid w:val="00363A96"/>
    <w:rsid w:val="00365E1F"/>
    <w:rsid w:val="003710AF"/>
    <w:rsid w:val="003735A5"/>
    <w:rsid w:val="00374124"/>
    <w:rsid w:val="00374EA0"/>
    <w:rsid w:val="0037650A"/>
    <w:rsid w:val="003839A4"/>
    <w:rsid w:val="00391236"/>
    <w:rsid w:val="00393ADF"/>
    <w:rsid w:val="00393FA1"/>
    <w:rsid w:val="0039525C"/>
    <w:rsid w:val="00395652"/>
    <w:rsid w:val="00396C44"/>
    <w:rsid w:val="00397791"/>
    <w:rsid w:val="003A4E29"/>
    <w:rsid w:val="003A5B83"/>
    <w:rsid w:val="003A61F0"/>
    <w:rsid w:val="003A7B96"/>
    <w:rsid w:val="003B041A"/>
    <w:rsid w:val="003B2064"/>
    <w:rsid w:val="003B330C"/>
    <w:rsid w:val="003B60FF"/>
    <w:rsid w:val="003C12EC"/>
    <w:rsid w:val="003C494E"/>
    <w:rsid w:val="003C503A"/>
    <w:rsid w:val="003C6F2D"/>
    <w:rsid w:val="003D6A93"/>
    <w:rsid w:val="003E0CC3"/>
    <w:rsid w:val="003E12C9"/>
    <w:rsid w:val="003E4BAB"/>
    <w:rsid w:val="003F08F3"/>
    <w:rsid w:val="003F2870"/>
    <w:rsid w:val="003F5ED1"/>
    <w:rsid w:val="003F60F4"/>
    <w:rsid w:val="004021A4"/>
    <w:rsid w:val="004031AE"/>
    <w:rsid w:val="00406B79"/>
    <w:rsid w:val="00407541"/>
    <w:rsid w:val="004104E0"/>
    <w:rsid w:val="0041115E"/>
    <w:rsid w:val="00411181"/>
    <w:rsid w:val="0041154B"/>
    <w:rsid w:val="00412E24"/>
    <w:rsid w:val="00412E91"/>
    <w:rsid w:val="00413A18"/>
    <w:rsid w:val="00413EF6"/>
    <w:rsid w:val="004170FF"/>
    <w:rsid w:val="00420B8A"/>
    <w:rsid w:val="00423116"/>
    <w:rsid w:val="004235A4"/>
    <w:rsid w:val="00427313"/>
    <w:rsid w:val="00432036"/>
    <w:rsid w:val="00435CF3"/>
    <w:rsid w:val="00443F31"/>
    <w:rsid w:val="0044793A"/>
    <w:rsid w:val="004545CF"/>
    <w:rsid w:val="00454FC1"/>
    <w:rsid w:val="00463EB7"/>
    <w:rsid w:val="0046570A"/>
    <w:rsid w:val="00470CB7"/>
    <w:rsid w:val="004718E1"/>
    <w:rsid w:val="004724A7"/>
    <w:rsid w:val="004755A3"/>
    <w:rsid w:val="00481747"/>
    <w:rsid w:val="00486FF4"/>
    <w:rsid w:val="00490273"/>
    <w:rsid w:val="004A2525"/>
    <w:rsid w:val="004A342C"/>
    <w:rsid w:val="004A4FA5"/>
    <w:rsid w:val="004B6FF0"/>
    <w:rsid w:val="004B7CDC"/>
    <w:rsid w:val="004C0F3E"/>
    <w:rsid w:val="004C3BB1"/>
    <w:rsid w:val="004C4C33"/>
    <w:rsid w:val="004C5B39"/>
    <w:rsid w:val="004C71C8"/>
    <w:rsid w:val="004D3876"/>
    <w:rsid w:val="004D5E8C"/>
    <w:rsid w:val="004E60CB"/>
    <w:rsid w:val="004F1038"/>
    <w:rsid w:val="004F256A"/>
    <w:rsid w:val="004F3D98"/>
    <w:rsid w:val="004F4496"/>
    <w:rsid w:val="00500AA6"/>
    <w:rsid w:val="00504CDF"/>
    <w:rsid w:val="00510951"/>
    <w:rsid w:val="00513B38"/>
    <w:rsid w:val="005150B7"/>
    <w:rsid w:val="00520292"/>
    <w:rsid w:val="005214F9"/>
    <w:rsid w:val="005239B9"/>
    <w:rsid w:val="005265F2"/>
    <w:rsid w:val="00530E27"/>
    <w:rsid w:val="00531CA0"/>
    <w:rsid w:val="00532780"/>
    <w:rsid w:val="0053556F"/>
    <w:rsid w:val="00536AAB"/>
    <w:rsid w:val="00536F5F"/>
    <w:rsid w:val="00537593"/>
    <w:rsid w:val="00540F54"/>
    <w:rsid w:val="00542AD9"/>
    <w:rsid w:val="005456DB"/>
    <w:rsid w:val="0054591D"/>
    <w:rsid w:val="00545941"/>
    <w:rsid w:val="00546E87"/>
    <w:rsid w:val="0055425F"/>
    <w:rsid w:val="00556E3A"/>
    <w:rsid w:val="005570FE"/>
    <w:rsid w:val="0056304C"/>
    <w:rsid w:val="0057239B"/>
    <w:rsid w:val="00573EBC"/>
    <w:rsid w:val="005758D6"/>
    <w:rsid w:val="00576624"/>
    <w:rsid w:val="0057726B"/>
    <w:rsid w:val="00584E0E"/>
    <w:rsid w:val="00585C48"/>
    <w:rsid w:val="005A3E7B"/>
    <w:rsid w:val="005A42B6"/>
    <w:rsid w:val="005A4707"/>
    <w:rsid w:val="005A6891"/>
    <w:rsid w:val="005B14DB"/>
    <w:rsid w:val="005B372E"/>
    <w:rsid w:val="005B380E"/>
    <w:rsid w:val="005B38F1"/>
    <w:rsid w:val="005B68D0"/>
    <w:rsid w:val="005B75C2"/>
    <w:rsid w:val="005C14FD"/>
    <w:rsid w:val="005C17F8"/>
    <w:rsid w:val="005C19FD"/>
    <w:rsid w:val="005C203D"/>
    <w:rsid w:val="005C67AF"/>
    <w:rsid w:val="005C6ED4"/>
    <w:rsid w:val="005D0A1A"/>
    <w:rsid w:val="005D15BC"/>
    <w:rsid w:val="005D2B59"/>
    <w:rsid w:val="005D675A"/>
    <w:rsid w:val="005E2D74"/>
    <w:rsid w:val="005E30E2"/>
    <w:rsid w:val="005E4F68"/>
    <w:rsid w:val="005E7254"/>
    <w:rsid w:val="005F2304"/>
    <w:rsid w:val="005F272F"/>
    <w:rsid w:val="005F4B58"/>
    <w:rsid w:val="0060121D"/>
    <w:rsid w:val="00601579"/>
    <w:rsid w:val="00606630"/>
    <w:rsid w:val="00607C71"/>
    <w:rsid w:val="00614D31"/>
    <w:rsid w:val="00617EF2"/>
    <w:rsid w:val="006205F2"/>
    <w:rsid w:val="00621023"/>
    <w:rsid w:val="00627DC2"/>
    <w:rsid w:val="0063183C"/>
    <w:rsid w:val="00632541"/>
    <w:rsid w:val="00637664"/>
    <w:rsid w:val="00646628"/>
    <w:rsid w:val="00657D9F"/>
    <w:rsid w:val="00662DDE"/>
    <w:rsid w:val="00665826"/>
    <w:rsid w:val="00665A48"/>
    <w:rsid w:val="006741B7"/>
    <w:rsid w:val="006853BB"/>
    <w:rsid w:val="006870E9"/>
    <w:rsid w:val="0068754C"/>
    <w:rsid w:val="00693449"/>
    <w:rsid w:val="006938F9"/>
    <w:rsid w:val="0069418F"/>
    <w:rsid w:val="006A087C"/>
    <w:rsid w:val="006A1BA4"/>
    <w:rsid w:val="006A3BD9"/>
    <w:rsid w:val="006B595E"/>
    <w:rsid w:val="006B7B34"/>
    <w:rsid w:val="006C39E5"/>
    <w:rsid w:val="006C4E1A"/>
    <w:rsid w:val="006C63CA"/>
    <w:rsid w:val="006D5890"/>
    <w:rsid w:val="006E0C85"/>
    <w:rsid w:val="006E44C3"/>
    <w:rsid w:val="006F6DE7"/>
    <w:rsid w:val="006F6EAA"/>
    <w:rsid w:val="0070034A"/>
    <w:rsid w:val="00705563"/>
    <w:rsid w:val="0070592F"/>
    <w:rsid w:val="00706ECE"/>
    <w:rsid w:val="00721EDF"/>
    <w:rsid w:val="00726935"/>
    <w:rsid w:val="0072762D"/>
    <w:rsid w:val="00727E6A"/>
    <w:rsid w:val="00732E7C"/>
    <w:rsid w:val="00737AB8"/>
    <w:rsid w:val="00741DC2"/>
    <w:rsid w:val="00742C0E"/>
    <w:rsid w:val="007463F7"/>
    <w:rsid w:val="00752142"/>
    <w:rsid w:val="00755331"/>
    <w:rsid w:val="00761C46"/>
    <w:rsid w:val="00764804"/>
    <w:rsid w:val="00770FC3"/>
    <w:rsid w:val="00773DBC"/>
    <w:rsid w:val="00774425"/>
    <w:rsid w:val="007775D2"/>
    <w:rsid w:val="007908CC"/>
    <w:rsid w:val="0079401B"/>
    <w:rsid w:val="007955F6"/>
    <w:rsid w:val="00797252"/>
    <w:rsid w:val="007A0153"/>
    <w:rsid w:val="007A1426"/>
    <w:rsid w:val="007A1610"/>
    <w:rsid w:val="007A27F5"/>
    <w:rsid w:val="007A316C"/>
    <w:rsid w:val="007A7BA7"/>
    <w:rsid w:val="007B2DE1"/>
    <w:rsid w:val="007B5840"/>
    <w:rsid w:val="007B6618"/>
    <w:rsid w:val="007C0A07"/>
    <w:rsid w:val="007C1D2B"/>
    <w:rsid w:val="007C299D"/>
    <w:rsid w:val="007C309E"/>
    <w:rsid w:val="007C3763"/>
    <w:rsid w:val="007C552C"/>
    <w:rsid w:val="007D2D59"/>
    <w:rsid w:val="007D365D"/>
    <w:rsid w:val="007D5F0D"/>
    <w:rsid w:val="007E38E0"/>
    <w:rsid w:val="007E43D2"/>
    <w:rsid w:val="007E73C3"/>
    <w:rsid w:val="007F27B8"/>
    <w:rsid w:val="007F54F0"/>
    <w:rsid w:val="00804CD6"/>
    <w:rsid w:val="0080587C"/>
    <w:rsid w:val="0080609D"/>
    <w:rsid w:val="00810922"/>
    <w:rsid w:val="008126EA"/>
    <w:rsid w:val="008129DE"/>
    <w:rsid w:val="00812DEA"/>
    <w:rsid w:val="00817662"/>
    <w:rsid w:val="008252FE"/>
    <w:rsid w:val="00826D5E"/>
    <w:rsid w:val="0083308A"/>
    <w:rsid w:val="00840324"/>
    <w:rsid w:val="00840603"/>
    <w:rsid w:val="008513B7"/>
    <w:rsid w:val="0085590B"/>
    <w:rsid w:val="00856D75"/>
    <w:rsid w:val="00861154"/>
    <w:rsid w:val="00867ECC"/>
    <w:rsid w:val="00872A9C"/>
    <w:rsid w:val="00875238"/>
    <w:rsid w:val="00876C79"/>
    <w:rsid w:val="00880280"/>
    <w:rsid w:val="00880DFE"/>
    <w:rsid w:val="00882301"/>
    <w:rsid w:val="0088350F"/>
    <w:rsid w:val="008902C3"/>
    <w:rsid w:val="00890613"/>
    <w:rsid w:val="00891B5A"/>
    <w:rsid w:val="00893F30"/>
    <w:rsid w:val="008A2D32"/>
    <w:rsid w:val="008A4248"/>
    <w:rsid w:val="008A4802"/>
    <w:rsid w:val="008A599D"/>
    <w:rsid w:val="008B1B90"/>
    <w:rsid w:val="008B3735"/>
    <w:rsid w:val="008B3CAE"/>
    <w:rsid w:val="008B4E18"/>
    <w:rsid w:val="008B7180"/>
    <w:rsid w:val="008C0583"/>
    <w:rsid w:val="008C4E76"/>
    <w:rsid w:val="008C6B42"/>
    <w:rsid w:val="008C7754"/>
    <w:rsid w:val="008D2BB5"/>
    <w:rsid w:val="008D5B93"/>
    <w:rsid w:val="008D6DE2"/>
    <w:rsid w:val="008D7399"/>
    <w:rsid w:val="008E4AAA"/>
    <w:rsid w:val="008F32B1"/>
    <w:rsid w:val="008F470C"/>
    <w:rsid w:val="008F4D8D"/>
    <w:rsid w:val="00900DBE"/>
    <w:rsid w:val="00902EE7"/>
    <w:rsid w:val="0090305A"/>
    <w:rsid w:val="00904A4B"/>
    <w:rsid w:val="00904A93"/>
    <w:rsid w:val="00906BD1"/>
    <w:rsid w:val="00906C71"/>
    <w:rsid w:val="00912050"/>
    <w:rsid w:val="0091243F"/>
    <w:rsid w:val="00915EC1"/>
    <w:rsid w:val="00916911"/>
    <w:rsid w:val="00920028"/>
    <w:rsid w:val="009234EA"/>
    <w:rsid w:val="00930C9A"/>
    <w:rsid w:val="00933915"/>
    <w:rsid w:val="0093391A"/>
    <w:rsid w:val="00934502"/>
    <w:rsid w:val="00937141"/>
    <w:rsid w:val="00937B3D"/>
    <w:rsid w:val="00941371"/>
    <w:rsid w:val="00946684"/>
    <w:rsid w:val="00946958"/>
    <w:rsid w:val="00954C63"/>
    <w:rsid w:val="00955DD6"/>
    <w:rsid w:val="009574C2"/>
    <w:rsid w:val="00957592"/>
    <w:rsid w:val="00957B8B"/>
    <w:rsid w:val="00961B6D"/>
    <w:rsid w:val="00962D94"/>
    <w:rsid w:val="009644CE"/>
    <w:rsid w:val="0096759F"/>
    <w:rsid w:val="00970B9C"/>
    <w:rsid w:val="00971958"/>
    <w:rsid w:val="00974439"/>
    <w:rsid w:val="00981D4C"/>
    <w:rsid w:val="00981F39"/>
    <w:rsid w:val="00983E2C"/>
    <w:rsid w:val="00995532"/>
    <w:rsid w:val="009962E5"/>
    <w:rsid w:val="00996F12"/>
    <w:rsid w:val="009A0746"/>
    <w:rsid w:val="009A3B03"/>
    <w:rsid w:val="009A5B4E"/>
    <w:rsid w:val="009A6296"/>
    <w:rsid w:val="009A63DD"/>
    <w:rsid w:val="009B26EF"/>
    <w:rsid w:val="009B2E8F"/>
    <w:rsid w:val="009B34C8"/>
    <w:rsid w:val="009B37E8"/>
    <w:rsid w:val="009B3C17"/>
    <w:rsid w:val="009C361C"/>
    <w:rsid w:val="009C428A"/>
    <w:rsid w:val="009C6DA3"/>
    <w:rsid w:val="009C7497"/>
    <w:rsid w:val="009C7D4B"/>
    <w:rsid w:val="009D35E6"/>
    <w:rsid w:val="009D7D95"/>
    <w:rsid w:val="009E0473"/>
    <w:rsid w:val="009E0802"/>
    <w:rsid w:val="009E26C5"/>
    <w:rsid w:val="009E77F6"/>
    <w:rsid w:val="009E7F6D"/>
    <w:rsid w:val="009F352D"/>
    <w:rsid w:val="009F5100"/>
    <w:rsid w:val="009F6BFE"/>
    <w:rsid w:val="00A02BDD"/>
    <w:rsid w:val="00A066DB"/>
    <w:rsid w:val="00A12BFF"/>
    <w:rsid w:val="00A13FA2"/>
    <w:rsid w:val="00A177AA"/>
    <w:rsid w:val="00A225D0"/>
    <w:rsid w:val="00A30023"/>
    <w:rsid w:val="00A358AD"/>
    <w:rsid w:val="00A439B5"/>
    <w:rsid w:val="00A45A5A"/>
    <w:rsid w:val="00A521FB"/>
    <w:rsid w:val="00A71B8F"/>
    <w:rsid w:val="00A74997"/>
    <w:rsid w:val="00A81FBD"/>
    <w:rsid w:val="00A83839"/>
    <w:rsid w:val="00A84C86"/>
    <w:rsid w:val="00A94A72"/>
    <w:rsid w:val="00A95E0F"/>
    <w:rsid w:val="00AA0B91"/>
    <w:rsid w:val="00AA2E80"/>
    <w:rsid w:val="00AA5D25"/>
    <w:rsid w:val="00AB3EA6"/>
    <w:rsid w:val="00AB5313"/>
    <w:rsid w:val="00AB79C2"/>
    <w:rsid w:val="00AD792D"/>
    <w:rsid w:val="00AE3D10"/>
    <w:rsid w:val="00AE7021"/>
    <w:rsid w:val="00AF1093"/>
    <w:rsid w:val="00B01C66"/>
    <w:rsid w:val="00B06116"/>
    <w:rsid w:val="00B234BC"/>
    <w:rsid w:val="00B27954"/>
    <w:rsid w:val="00B315CA"/>
    <w:rsid w:val="00B31F8D"/>
    <w:rsid w:val="00B34C7C"/>
    <w:rsid w:val="00B350A5"/>
    <w:rsid w:val="00B4006D"/>
    <w:rsid w:val="00B404F9"/>
    <w:rsid w:val="00B40CE7"/>
    <w:rsid w:val="00B50EB9"/>
    <w:rsid w:val="00B51B33"/>
    <w:rsid w:val="00B555E4"/>
    <w:rsid w:val="00B57904"/>
    <w:rsid w:val="00B607A4"/>
    <w:rsid w:val="00B61A66"/>
    <w:rsid w:val="00B64428"/>
    <w:rsid w:val="00B73D79"/>
    <w:rsid w:val="00B80276"/>
    <w:rsid w:val="00B852A9"/>
    <w:rsid w:val="00B8569F"/>
    <w:rsid w:val="00B906FD"/>
    <w:rsid w:val="00B9332B"/>
    <w:rsid w:val="00B96137"/>
    <w:rsid w:val="00B975F1"/>
    <w:rsid w:val="00BA2C0B"/>
    <w:rsid w:val="00BA3BAA"/>
    <w:rsid w:val="00BB1108"/>
    <w:rsid w:val="00BB1F91"/>
    <w:rsid w:val="00BB20A2"/>
    <w:rsid w:val="00BB55FE"/>
    <w:rsid w:val="00BB5ED8"/>
    <w:rsid w:val="00BB7149"/>
    <w:rsid w:val="00BC5801"/>
    <w:rsid w:val="00BC5C98"/>
    <w:rsid w:val="00BD4A38"/>
    <w:rsid w:val="00BD7810"/>
    <w:rsid w:val="00BE29AB"/>
    <w:rsid w:val="00BE7CF7"/>
    <w:rsid w:val="00BF009B"/>
    <w:rsid w:val="00BF3874"/>
    <w:rsid w:val="00C01EF6"/>
    <w:rsid w:val="00C01FD0"/>
    <w:rsid w:val="00C047BA"/>
    <w:rsid w:val="00C075F3"/>
    <w:rsid w:val="00C202BC"/>
    <w:rsid w:val="00C22CD6"/>
    <w:rsid w:val="00C232BA"/>
    <w:rsid w:val="00C23D23"/>
    <w:rsid w:val="00C249E8"/>
    <w:rsid w:val="00C26987"/>
    <w:rsid w:val="00C31611"/>
    <w:rsid w:val="00C3297A"/>
    <w:rsid w:val="00C34B59"/>
    <w:rsid w:val="00C36AAB"/>
    <w:rsid w:val="00C4305F"/>
    <w:rsid w:val="00C50617"/>
    <w:rsid w:val="00C5211D"/>
    <w:rsid w:val="00C5494A"/>
    <w:rsid w:val="00C70E01"/>
    <w:rsid w:val="00C73834"/>
    <w:rsid w:val="00C74173"/>
    <w:rsid w:val="00C74AEC"/>
    <w:rsid w:val="00C76928"/>
    <w:rsid w:val="00C77AB5"/>
    <w:rsid w:val="00C841C0"/>
    <w:rsid w:val="00C8541D"/>
    <w:rsid w:val="00C90741"/>
    <w:rsid w:val="00C90FA3"/>
    <w:rsid w:val="00C92004"/>
    <w:rsid w:val="00C924FB"/>
    <w:rsid w:val="00C97895"/>
    <w:rsid w:val="00CA33DC"/>
    <w:rsid w:val="00CA4988"/>
    <w:rsid w:val="00CA5AD8"/>
    <w:rsid w:val="00CB2851"/>
    <w:rsid w:val="00CB4635"/>
    <w:rsid w:val="00CB5287"/>
    <w:rsid w:val="00CB5555"/>
    <w:rsid w:val="00CB712A"/>
    <w:rsid w:val="00CC2921"/>
    <w:rsid w:val="00CC5CBD"/>
    <w:rsid w:val="00CC6863"/>
    <w:rsid w:val="00CD18C6"/>
    <w:rsid w:val="00CD1967"/>
    <w:rsid w:val="00CD3FFA"/>
    <w:rsid w:val="00CD7613"/>
    <w:rsid w:val="00CD7FC8"/>
    <w:rsid w:val="00CF7724"/>
    <w:rsid w:val="00D01D30"/>
    <w:rsid w:val="00D0273A"/>
    <w:rsid w:val="00D03B3E"/>
    <w:rsid w:val="00D04450"/>
    <w:rsid w:val="00D05666"/>
    <w:rsid w:val="00D07B56"/>
    <w:rsid w:val="00D11939"/>
    <w:rsid w:val="00D11DFE"/>
    <w:rsid w:val="00D126C6"/>
    <w:rsid w:val="00D131B9"/>
    <w:rsid w:val="00D13ABB"/>
    <w:rsid w:val="00D140DE"/>
    <w:rsid w:val="00D15BE9"/>
    <w:rsid w:val="00D22404"/>
    <w:rsid w:val="00D22519"/>
    <w:rsid w:val="00D35360"/>
    <w:rsid w:val="00D52E8C"/>
    <w:rsid w:val="00D5318D"/>
    <w:rsid w:val="00D532FF"/>
    <w:rsid w:val="00D5331B"/>
    <w:rsid w:val="00D547A6"/>
    <w:rsid w:val="00D563B1"/>
    <w:rsid w:val="00D57B71"/>
    <w:rsid w:val="00D6149D"/>
    <w:rsid w:val="00D63E55"/>
    <w:rsid w:val="00D664A0"/>
    <w:rsid w:val="00D66A3D"/>
    <w:rsid w:val="00D736A8"/>
    <w:rsid w:val="00D75589"/>
    <w:rsid w:val="00D7704C"/>
    <w:rsid w:val="00D85499"/>
    <w:rsid w:val="00D9225C"/>
    <w:rsid w:val="00D94A55"/>
    <w:rsid w:val="00D97A2C"/>
    <w:rsid w:val="00D97C3A"/>
    <w:rsid w:val="00D97FCF"/>
    <w:rsid w:val="00DA094B"/>
    <w:rsid w:val="00DA21F2"/>
    <w:rsid w:val="00DA3D42"/>
    <w:rsid w:val="00DA5595"/>
    <w:rsid w:val="00DA7D49"/>
    <w:rsid w:val="00DB55E6"/>
    <w:rsid w:val="00DB63C5"/>
    <w:rsid w:val="00DB64F5"/>
    <w:rsid w:val="00DB7BA5"/>
    <w:rsid w:val="00DD134A"/>
    <w:rsid w:val="00DD1946"/>
    <w:rsid w:val="00DD6424"/>
    <w:rsid w:val="00DD6D0A"/>
    <w:rsid w:val="00DD74C8"/>
    <w:rsid w:val="00DF67BB"/>
    <w:rsid w:val="00E0212A"/>
    <w:rsid w:val="00E034A9"/>
    <w:rsid w:val="00E03D1C"/>
    <w:rsid w:val="00E04FA6"/>
    <w:rsid w:val="00E052BB"/>
    <w:rsid w:val="00E05F48"/>
    <w:rsid w:val="00E071CA"/>
    <w:rsid w:val="00E13CE5"/>
    <w:rsid w:val="00E1679D"/>
    <w:rsid w:val="00E20C2B"/>
    <w:rsid w:val="00E24226"/>
    <w:rsid w:val="00E256ED"/>
    <w:rsid w:val="00E269C2"/>
    <w:rsid w:val="00E3259A"/>
    <w:rsid w:val="00E327F2"/>
    <w:rsid w:val="00E3495A"/>
    <w:rsid w:val="00E34D57"/>
    <w:rsid w:val="00E373FA"/>
    <w:rsid w:val="00E374AB"/>
    <w:rsid w:val="00E42810"/>
    <w:rsid w:val="00E43D45"/>
    <w:rsid w:val="00E440AB"/>
    <w:rsid w:val="00E45D90"/>
    <w:rsid w:val="00E51288"/>
    <w:rsid w:val="00E53116"/>
    <w:rsid w:val="00E57E4E"/>
    <w:rsid w:val="00E6103D"/>
    <w:rsid w:val="00E62B40"/>
    <w:rsid w:val="00E701D9"/>
    <w:rsid w:val="00E75868"/>
    <w:rsid w:val="00E87944"/>
    <w:rsid w:val="00E916E8"/>
    <w:rsid w:val="00E925FF"/>
    <w:rsid w:val="00E95FA2"/>
    <w:rsid w:val="00EA3480"/>
    <w:rsid w:val="00EA69E8"/>
    <w:rsid w:val="00EA6BD2"/>
    <w:rsid w:val="00EB038C"/>
    <w:rsid w:val="00EB12D5"/>
    <w:rsid w:val="00EB3B46"/>
    <w:rsid w:val="00EB65DB"/>
    <w:rsid w:val="00EB6E15"/>
    <w:rsid w:val="00EC2A65"/>
    <w:rsid w:val="00EC4D72"/>
    <w:rsid w:val="00ED11B5"/>
    <w:rsid w:val="00EE4D96"/>
    <w:rsid w:val="00EE55CA"/>
    <w:rsid w:val="00EE6D01"/>
    <w:rsid w:val="00EF0515"/>
    <w:rsid w:val="00EF0720"/>
    <w:rsid w:val="00EF2D04"/>
    <w:rsid w:val="00EF31E6"/>
    <w:rsid w:val="00F056EB"/>
    <w:rsid w:val="00F067AB"/>
    <w:rsid w:val="00F07A92"/>
    <w:rsid w:val="00F07D78"/>
    <w:rsid w:val="00F11A10"/>
    <w:rsid w:val="00F208F5"/>
    <w:rsid w:val="00F2102A"/>
    <w:rsid w:val="00F2480F"/>
    <w:rsid w:val="00F25A0B"/>
    <w:rsid w:val="00F278C1"/>
    <w:rsid w:val="00F27A5E"/>
    <w:rsid w:val="00F32697"/>
    <w:rsid w:val="00F35C61"/>
    <w:rsid w:val="00F3626D"/>
    <w:rsid w:val="00F3701B"/>
    <w:rsid w:val="00F450F3"/>
    <w:rsid w:val="00F50FA4"/>
    <w:rsid w:val="00F53A50"/>
    <w:rsid w:val="00F574C6"/>
    <w:rsid w:val="00F57BB6"/>
    <w:rsid w:val="00F65B48"/>
    <w:rsid w:val="00F6749D"/>
    <w:rsid w:val="00F708E9"/>
    <w:rsid w:val="00F73A10"/>
    <w:rsid w:val="00F8425F"/>
    <w:rsid w:val="00F92F45"/>
    <w:rsid w:val="00F93CB9"/>
    <w:rsid w:val="00FA19F3"/>
    <w:rsid w:val="00FA6D87"/>
    <w:rsid w:val="00FB01E1"/>
    <w:rsid w:val="00FC588E"/>
    <w:rsid w:val="00FC767D"/>
    <w:rsid w:val="00FD4771"/>
    <w:rsid w:val="00FD6709"/>
    <w:rsid w:val="00FE0069"/>
    <w:rsid w:val="00FE02A6"/>
    <w:rsid w:val="00FE6DBD"/>
    <w:rsid w:val="00FF0461"/>
    <w:rsid w:val="00FF2DF7"/>
    <w:rsid w:val="00FF3CF8"/>
    <w:rsid w:val="00FF5456"/>
    <w:rsid w:val="00FF58E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D832488-CE2C-493C-91C6-884E1EF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D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50A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498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4988"/>
    <w:pPr>
      <w:keepNext/>
      <w:keepLines/>
      <w:spacing w:before="200" w:after="0"/>
      <w:outlineLvl w:val="2"/>
    </w:pPr>
    <w:rPr>
      <w:rFonts w:eastAsia="Times New Roman" w:cs="Times New Roman"/>
      <w:bCs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FF4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eastAsiaTheme="majorEastAsia" w:cstheme="majorBidi"/>
      <w:b/>
      <w:caps/>
      <w:sz w:val="20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7650A"/>
    <w:rPr>
      <w:rFonts w:ascii="Arial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4988"/>
    <w:rPr>
      <w:rFonts w:ascii="Arial" w:hAnsi="Arial" w:cs="Times New Roman"/>
      <w:b/>
      <w:bCs/>
      <w:snapToGrid w:val="0"/>
      <w:color w:val="000000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4988"/>
    <w:rPr>
      <w:rFonts w:ascii="Arial" w:hAnsi="Arial" w:cs="Times New Roman"/>
      <w:bCs/>
      <w:i/>
      <w:snapToGrid w:val="0"/>
      <w:color w:val="000000"/>
      <w:sz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86FF4"/>
    <w:rPr>
      <w:rFonts w:ascii="Arial" w:eastAsiaTheme="majorEastAsia" w:hAnsi="Arial" w:cstheme="majorBidi"/>
      <w:b/>
      <w:caps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7650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50A"/>
    <w:rPr>
      <w:rFonts w:ascii="Arial" w:hAnsi="Arial" w:cs="Arial"/>
      <w:snapToGrid w:val="0"/>
      <w:sz w:val="24"/>
      <w:szCs w:val="24"/>
      <w:lang w:val="en-US" w:eastAsia="zh-CN"/>
    </w:rPr>
  </w:style>
  <w:style w:type="paragraph" w:customStyle="1" w:styleId="Prrafodelista1">
    <w:name w:val="Párrafo de lista1"/>
    <w:basedOn w:val="Normal"/>
    <w:uiPriority w:val="34"/>
    <w:qFormat/>
    <w:rsid w:val="0037650A"/>
    <w:pPr>
      <w:ind w:left="720"/>
    </w:pPr>
  </w:style>
  <w:style w:type="character" w:styleId="Hyperlink">
    <w:name w:val="Hyperlink"/>
    <w:basedOn w:val="DefaultParagraphFont"/>
    <w:uiPriority w:val="99"/>
    <w:unhideWhenUsed/>
    <w:rsid w:val="0037650A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37650A"/>
    <w:pPr>
      <w:numPr>
        <w:numId w:val="3"/>
      </w:numPr>
      <w:tabs>
        <w:tab w:val="clear" w:pos="567"/>
      </w:tabs>
      <w:snapToGrid/>
      <w:spacing w:before="0" w:after="0"/>
    </w:pPr>
    <w:rPr>
      <w:rFonts w:eastAsia="Times New Roman" w:cs="Times New Roman"/>
      <w:szCs w:val="22"/>
      <w:lang w:val="en-GB" w:eastAsia="en-US"/>
    </w:rPr>
  </w:style>
  <w:style w:type="paragraph" w:styleId="BodyText">
    <w:name w:val="Body Text"/>
    <w:basedOn w:val="Normal"/>
    <w:link w:val="BodyTextChar"/>
    <w:unhideWhenUsed/>
    <w:rsid w:val="0037650A"/>
    <w:pPr>
      <w:tabs>
        <w:tab w:val="clear" w:pos="567"/>
      </w:tabs>
      <w:snapToGrid/>
      <w:spacing w:before="0"/>
    </w:pPr>
    <w:rPr>
      <w:rFonts w:eastAsia="Times New Roman"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locked/>
    <w:rsid w:val="0037650A"/>
    <w:rPr>
      <w:rFonts w:ascii="Arial" w:hAnsi="Arial" w:cs="Times New Roman"/>
      <w:sz w:val="24"/>
      <w:szCs w:val="24"/>
      <w:lang w:val="en-GB"/>
    </w:rPr>
  </w:style>
  <w:style w:type="character" w:customStyle="1" w:styleId="style7">
    <w:name w:val="style7"/>
    <w:basedOn w:val="DefaultParagraphFont"/>
    <w:rsid w:val="0037650A"/>
    <w:rPr>
      <w:rFonts w:cs="Times New Roman"/>
    </w:rPr>
  </w:style>
  <w:style w:type="character" w:styleId="FootnoteReference">
    <w:name w:val="footnote reference"/>
    <w:basedOn w:val="DefaultParagraphFont"/>
    <w:rsid w:val="003161D7"/>
    <w:rPr>
      <w:rFonts w:cs="Times New Roman"/>
      <w:vertAlign w:val="superscript"/>
    </w:rPr>
  </w:style>
  <w:style w:type="paragraph" w:customStyle="1" w:styleId="Sinespaciado1">
    <w:name w:val="Sin espaciado1"/>
    <w:link w:val="NoSpacingChar"/>
    <w:uiPriority w:val="1"/>
    <w:qFormat/>
    <w:rsid w:val="003161D7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3161D7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Sinespaciado1"/>
    <w:uiPriority w:val="1"/>
    <w:locked/>
    <w:rsid w:val="003161D7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nhideWhenUsed/>
    <w:rsid w:val="003161D7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locked/>
    <w:rsid w:val="003161D7"/>
    <w:rPr>
      <w:rFonts w:ascii="Arial" w:eastAsia="SimSun" w:hAnsi="Arial" w:cs="Arial"/>
      <w:snapToGrid w:val="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13C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3CE5"/>
    <w:rPr>
      <w:rFonts w:ascii="Arial" w:eastAsia="SimSun" w:hAnsi="Arial" w:cs="Arial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CE5"/>
    <w:rPr>
      <w:rFonts w:ascii="Arial" w:eastAsia="SimSun" w:hAnsi="Arial" w:cs="Arial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CE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95E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5E0F"/>
    <w:rPr>
      <w:rFonts w:ascii="Arial" w:eastAsia="SimSun" w:hAnsi="Arial" w:cs="Arial"/>
      <w:snapToGrid w:val="0"/>
      <w:lang w:val="en-US" w:eastAsia="zh-CN"/>
    </w:rPr>
  </w:style>
  <w:style w:type="paragraph" w:styleId="ListBullet">
    <w:name w:val="List Bullet"/>
    <w:basedOn w:val="Normal"/>
    <w:uiPriority w:val="99"/>
    <w:unhideWhenUsed/>
    <w:rsid w:val="000809C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B27954"/>
    <w:pPr>
      <w:ind w:left="720"/>
    </w:pPr>
    <w:rPr>
      <w:snapToGrid w:val="0"/>
      <w:lang w:val="en-US"/>
    </w:rPr>
  </w:style>
  <w:style w:type="paragraph" w:styleId="NoSpacing">
    <w:name w:val="No Spacing"/>
    <w:link w:val="NoSpacingChar1"/>
    <w:uiPriority w:val="1"/>
    <w:qFormat/>
    <w:rsid w:val="00B852A9"/>
    <w:rPr>
      <w:rFonts w:eastAsia="Calibri"/>
      <w:sz w:val="22"/>
      <w:szCs w:val="22"/>
      <w:lang w:val="en-GB" w:eastAsia="en-US"/>
    </w:rPr>
  </w:style>
  <w:style w:type="character" w:customStyle="1" w:styleId="NoSpacingChar1">
    <w:name w:val="No Spacing Char1"/>
    <w:basedOn w:val="DefaultParagraphFont"/>
    <w:link w:val="NoSpacing"/>
    <w:uiPriority w:val="1"/>
    <w:rsid w:val="00B852A9"/>
    <w:rPr>
      <w:rFonts w:eastAsia="Calibri"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rsid w:val="00243686"/>
    <w:rPr>
      <w:color w:val="800080"/>
      <w:u w:val="single"/>
    </w:rPr>
  </w:style>
  <w:style w:type="paragraph" w:customStyle="1" w:styleId="Chapitre">
    <w:name w:val="Chapitre"/>
    <w:basedOn w:val="Heading1"/>
    <w:link w:val="ChapitreCar"/>
    <w:rsid w:val="00486FF4"/>
    <w:pPr>
      <w:spacing w:after="480" w:line="840" w:lineRule="exact"/>
    </w:pPr>
    <w:rPr>
      <w:rFonts w:ascii="Arial Gras" w:hAnsi="Arial Gras"/>
      <w:b/>
      <w:caps/>
      <w:noProof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486FF4"/>
    <w:rPr>
      <w:rFonts w:ascii="Arial Gras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Plan">
    <w:name w:val="UPlan"/>
    <w:basedOn w:val="Normal"/>
    <w:link w:val="UPlanCar"/>
    <w:rsid w:val="00486FF4"/>
    <w:pPr>
      <w:keepNext/>
      <w:keepLines/>
      <w:spacing w:before="480" w:after="0" w:line="480" w:lineRule="exact"/>
      <w:jc w:val="left"/>
      <w:outlineLvl w:val="0"/>
    </w:pPr>
    <w:rPr>
      <w:rFonts w:ascii="Arial Gras" w:eastAsia="Times New Roman" w:hAnsi="Arial Gras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DefaultParagraphFont"/>
    <w:link w:val="UPlan"/>
    <w:rsid w:val="00486FF4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Titcoul">
    <w:name w:val="Titcoul"/>
    <w:basedOn w:val="Heading1"/>
    <w:link w:val="TitcoulCar"/>
    <w:rsid w:val="00486FF4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snapToGrid w:val="0"/>
      <w:color w:val="3366FF"/>
      <w:sz w:val="32"/>
      <w:szCs w:val="32"/>
    </w:rPr>
  </w:style>
  <w:style w:type="character" w:customStyle="1" w:styleId="TitcoulCar">
    <w:name w:val="Titcoul Car"/>
    <w:link w:val="Titcoul"/>
    <w:rsid w:val="00486FF4"/>
    <w:rPr>
      <w:rFonts w:ascii="Arial Gras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486FF4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rFonts w:eastAsia="SimSun"/>
      <w:b w:val="0"/>
      <w:bCs/>
      <w:sz w:val="24"/>
      <w:lang w:val="it-IT"/>
    </w:rPr>
  </w:style>
  <w:style w:type="character" w:customStyle="1" w:styleId="UTit4Car">
    <w:name w:val="UTit4 Car"/>
    <w:basedOn w:val="Heading4Char"/>
    <w:link w:val="UTit4"/>
    <w:rsid w:val="00486FF4"/>
    <w:rPr>
      <w:rFonts w:ascii="Arial" w:eastAsia="SimSun" w:hAnsi="Arial" w:cstheme="majorBidi"/>
      <w:b w:val="0"/>
      <w:bCs/>
      <w:caps/>
      <w:snapToGrid w:val="0"/>
      <w:szCs w:val="22"/>
      <w:lang w:val="it-IT" w:eastAsia="en-US"/>
    </w:rPr>
  </w:style>
  <w:style w:type="paragraph" w:customStyle="1" w:styleId="UTxt">
    <w:name w:val="UTxt"/>
    <w:basedOn w:val="Normal"/>
    <w:link w:val="UTxtCar"/>
    <w:rsid w:val="00486FF4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0" w:after="60" w:line="280" w:lineRule="exact"/>
      <w:ind w:left="113" w:right="113"/>
    </w:pPr>
    <w:rPr>
      <w:i/>
      <w:sz w:val="20"/>
      <w:lang w:val="fr-FR"/>
    </w:rPr>
  </w:style>
  <w:style w:type="character" w:customStyle="1" w:styleId="UTxtCar">
    <w:name w:val="UTxt Car"/>
    <w:basedOn w:val="DefaultParagraphFont"/>
    <w:link w:val="UTxt"/>
    <w:rsid w:val="00486FF4"/>
    <w:rPr>
      <w:rFonts w:ascii="Arial" w:eastAsia="SimSun" w:hAnsi="Arial" w:cs="Arial"/>
      <w:i/>
      <w:szCs w:val="24"/>
      <w:lang w:eastAsia="zh-CN"/>
    </w:rPr>
  </w:style>
  <w:style w:type="paragraph" w:customStyle="1" w:styleId="Upuce">
    <w:name w:val="Upuce"/>
    <w:basedOn w:val="Normal"/>
    <w:autoRedefine/>
    <w:rsid w:val="00486FF4"/>
    <w:pPr>
      <w:widowControl w:val="0"/>
      <w:numPr>
        <w:numId w:val="29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0" w:after="60" w:line="280" w:lineRule="exact"/>
      <w:ind w:right="113"/>
    </w:pPr>
    <w:rPr>
      <w:rFonts w:eastAsia="Calibri"/>
      <w:noProof/>
      <w:sz w:val="20"/>
      <w:szCs w:val="20"/>
      <w:lang w:val="fr-FR" w:eastAsia="en-US"/>
    </w:rPr>
  </w:style>
  <w:style w:type="paragraph" w:customStyle="1" w:styleId="Soustitre">
    <w:name w:val="Soustitre"/>
    <w:basedOn w:val="Normal"/>
    <w:link w:val="SoustitreCar"/>
    <w:rsid w:val="00486FF4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 Gras" w:hAnsi="Arial Gras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486FF4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exte1">
    <w:name w:val="Texte1"/>
    <w:basedOn w:val="Normal"/>
    <w:link w:val="Texte1Car"/>
    <w:rsid w:val="00486FF4"/>
    <w:pPr>
      <w:spacing w:before="0"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486FF4"/>
    <w:rPr>
      <w:rFonts w:ascii="Arial" w:eastAsia="SimSun" w:hAnsi="Arial" w:cs="Arial"/>
      <w:szCs w:val="24"/>
      <w:lang w:eastAsia="zh-CN"/>
    </w:rPr>
  </w:style>
  <w:style w:type="paragraph" w:customStyle="1" w:styleId="Pucesance">
    <w:name w:val="Puceséance"/>
    <w:basedOn w:val="Normal"/>
    <w:rsid w:val="00486FF4"/>
    <w:pPr>
      <w:numPr>
        <w:numId w:val="30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z w:val="20"/>
      <w:szCs w:val="20"/>
      <w:lang w:val="fr-FR" w:eastAsia="en-US"/>
    </w:rPr>
  </w:style>
  <w:style w:type="paragraph" w:customStyle="1" w:styleId="Tabtit">
    <w:name w:val="Tabtit"/>
    <w:basedOn w:val="Normal"/>
    <w:rsid w:val="00486FF4"/>
    <w:pPr>
      <w:spacing w:before="240" w:line="280" w:lineRule="exact"/>
    </w:pPr>
    <w:rPr>
      <w:b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486FF4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character" w:styleId="PageNumber">
    <w:name w:val="page number"/>
    <w:basedOn w:val="DefaultParagraphFont"/>
    <w:unhideWhenUsed/>
    <w:rsid w:val="001D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ECFC-634A-40B0-91A5-975C498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5547</Words>
  <Characters>30509</Characters>
  <Application>Microsoft Office Word</Application>
  <DocSecurity>0</DocSecurity>
  <Lines>254</Lines>
  <Paragraphs>71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Unit 7 Lesson plan option A:Developing a framework for inventorying in a context where no system is in place</vt:lpstr>
      <vt:lpstr>Unit 7 Lesson plan option A:Developing a framework for inventorying in a context where no system is in place</vt:lpstr>
      <vt:lpstr>Unit 7 Lesson plan option A:Developing a framework for inventorying in a context where no system is in place </vt:lpstr>
    </vt:vector>
  </TitlesOfParts>
  <Company>Grizli777</Company>
  <LinksUpToDate>false</LinksUpToDate>
  <CharactersWithSpaces>35985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Lesson plan option A:Developing a framework for inventorying in a context where no system is in place</dc:title>
  <dc:creator>Maya</dc:creator>
  <cp:lastModifiedBy>Kim, Dain</cp:lastModifiedBy>
  <cp:revision>176</cp:revision>
  <dcterms:created xsi:type="dcterms:W3CDTF">2015-08-07T07:54:00Z</dcterms:created>
  <dcterms:modified xsi:type="dcterms:W3CDTF">2018-04-23T07:40:00Z</dcterms:modified>
</cp:coreProperties>
</file>