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8D02" w14:textId="23C63867" w:rsidR="009F28BC" w:rsidRPr="00D37449" w:rsidRDefault="009F28BC" w:rsidP="009F28BC">
      <w:pPr>
        <w:pStyle w:val="Chapitre"/>
        <w:rPr>
          <w:noProof w:val="0"/>
          <w:lang w:val="fr-FR"/>
        </w:rPr>
      </w:pPr>
      <w:bookmarkStart w:id="0" w:name="_Toc241229778"/>
      <w:bookmarkStart w:id="1" w:name="_Toc241229982"/>
      <w:bookmarkStart w:id="2" w:name="_Toc242165676"/>
      <w:bookmarkStart w:id="3" w:name="_GoBack"/>
      <w:bookmarkEnd w:id="3"/>
      <w:r w:rsidRPr="00D37449">
        <w:rPr>
          <w:noProof w:val="0"/>
          <w:lang w:val="fr-FR"/>
        </w:rPr>
        <w:t>Unit</w:t>
      </w:r>
      <w:r w:rsidR="00D37449">
        <w:rPr>
          <w:noProof w:val="0"/>
          <w:lang w:val="fr-FR"/>
        </w:rPr>
        <w:t>é</w:t>
      </w:r>
      <w:r w:rsidRPr="00D37449">
        <w:rPr>
          <w:noProof w:val="0"/>
          <w:lang w:val="fr-FR"/>
        </w:rPr>
        <w:t xml:space="preserve"> </w:t>
      </w:r>
      <w:r w:rsidR="00CA3097" w:rsidRPr="00D37449">
        <w:rPr>
          <w:noProof w:val="0"/>
          <w:lang w:val="fr-FR"/>
        </w:rPr>
        <w:t>49</w:t>
      </w:r>
    </w:p>
    <w:p w14:paraId="46C994E5" w14:textId="53381EA8" w:rsidR="006C700E" w:rsidRPr="00D37449" w:rsidRDefault="00D37449" w:rsidP="006C700E">
      <w:pPr>
        <w:pStyle w:val="HO1"/>
        <w:rPr>
          <w:noProof w:val="0"/>
          <w:lang w:val="fr-FR"/>
        </w:rPr>
      </w:pPr>
      <w:r>
        <w:rPr>
          <w:noProof w:val="0"/>
          <w:lang w:val="fr-FR"/>
        </w:rPr>
        <w:t>Imprimé 5 :</w:t>
      </w:r>
    </w:p>
    <w:bookmarkEnd w:id="0"/>
    <w:bookmarkEnd w:id="1"/>
    <w:bookmarkEnd w:id="2"/>
    <w:p w14:paraId="0A32421E" w14:textId="6A1D3DCD" w:rsidR="0031587B" w:rsidRPr="00D37449" w:rsidRDefault="00D37449" w:rsidP="00C73E9C">
      <w:pPr>
        <w:pStyle w:val="HO2"/>
        <w:rPr>
          <w:noProof w:val="0"/>
          <w:lang w:val="fr-FR"/>
        </w:rPr>
      </w:pPr>
      <w:r>
        <w:rPr>
          <w:noProof w:val="0"/>
          <w:lang w:val="fr-FR"/>
        </w:rPr>
        <w:t xml:space="preserve">Préparation des </w:t>
      </w:r>
      <w:r w:rsidR="00F202C0">
        <w:rPr>
          <w:noProof w:val="0"/>
          <w:lang w:val="fr-FR"/>
        </w:rPr>
        <w:t>dossiers de candidature</w:t>
      </w:r>
      <w:r>
        <w:rPr>
          <w:noProof w:val="0"/>
          <w:lang w:val="fr-FR"/>
        </w:rPr>
        <w:t xml:space="preserve"> à la Liste représentative (1)</w:t>
      </w:r>
    </w:p>
    <w:p w14:paraId="4A38CAC8" w14:textId="59816C25" w:rsidR="00CA3097" w:rsidRPr="00D37449" w:rsidRDefault="00CA3097" w:rsidP="00CA3097">
      <w:pPr>
        <w:pStyle w:val="Texte1"/>
        <w:rPr>
          <w:rFonts w:eastAsiaTheme="minorHAnsi"/>
        </w:rPr>
      </w:pPr>
      <w:bookmarkStart w:id="4" w:name="_Toc391561629"/>
      <w:r w:rsidRPr="00D37449">
        <w:rPr>
          <w:rFonts w:eastAsiaTheme="minorHAnsi"/>
          <w:b/>
          <w:bCs/>
        </w:rPr>
        <w:t>(1)</w:t>
      </w:r>
      <w:r w:rsidRPr="00D37449">
        <w:rPr>
          <w:rFonts w:eastAsiaTheme="minorHAnsi"/>
        </w:rPr>
        <w:t xml:space="preserve"> </w:t>
      </w:r>
      <w:bookmarkEnd w:id="4"/>
      <w:r w:rsidR="00D37449">
        <w:rPr>
          <w:rFonts w:eastAsiaTheme="minorHAnsi"/>
          <w:b/>
          <w:bCs/>
          <w:i/>
          <w:iCs/>
        </w:rPr>
        <w:t xml:space="preserve">Note sur « l’hétérogénéité des communautés » </w:t>
      </w:r>
      <w:r w:rsidR="00D37449">
        <w:rPr>
          <w:rFonts w:eastAsiaTheme="minorHAnsi"/>
          <w:b/>
          <w:bCs/>
          <w:iCs/>
        </w:rPr>
        <w:t>extraite de l’Aide-mémoire pour l’</w:t>
      </w:r>
      <w:r w:rsidR="00D37449" w:rsidRPr="00D37449">
        <w:rPr>
          <w:rFonts w:eastAsiaTheme="minorHAnsi"/>
          <w:b/>
          <w:bCs/>
          <w:iCs/>
          <w:lang w:eastAsia="en-US"/>
        </w:rPr>
        <w:t>élaboration</w:t>
      </w:r>
      <w:r w:rsidR="00D37449">
        <w:rPr>
          <w:rFonts w:eastAsiaTheme="minorHAnsi"/>
          <w:b/>
          <w:bCs/>
          <w:iCs/>
        </w:rPr>
        <w:t xml:space="preserve"> d’un dossier de candidature à la Liste représentative :</w:t>
      </w:r>
    </w:p>
    <w:p w14:paraId="7EC57A42" w14:textId="6A231513" w:rsidR="00CA3097" w:rsidRPr="00CA3097" w:rsidRDefault="00CA3097" w:rsidP="00CA3097">
      <w:pPr>
        <w:pStyle w:val="Texte1"/>
        <w:rPr>
          <w:b/>
          <w:bCs/>
          <w:caps/>
          <w:lang w:val="en-US"/>
        </w:rPr>
      </w:pPr>
      <w:r w:rsidRPr="00D37449">
        <w:t xml:space="preserve">... </w:t>
      </w:r>
      <w:r w:rsidR="00D37449" w:rsidRPr="00DA5AD2">
        <w:rPr>
          <w:lang w:val="fr-CA"/>
        </w:rPr>
        <w:t>Cette question de la diversité entre les communautés concernées par un élément candidat a été de la même manière fréquemment abordée par les organes d’évaluation. L’Organe consultatif, par exemple, a rappelé que « </w:t>
      </w:r>
      <w:r w:rsidR="00D37449" w:rsidRPr="00DA5AD2">
        <w:rPr>
          <w:color w:val="333333"/>
          <w:lang w:val="fr-CA"/>
        </w:rPr>
        <w:t>les communautés ne sont pas monolithiques et homogènes, mais qu’elles sont stratifiées par âge, sexe et autres facteurs</w:t>
      </w:r>
      <w:r w:rsidR="00D37449" w:rsidRPr="00DA5AD2">
        <w:rPr>
          <w:lang w:val="fr-CA"/>
        </w:rPr>
        <w:t xml:space="preserve"> » </w:t>
      </w:r>
      <w:r w:rsidR="00D37449">
        <w:rPr>
          <w:lang w:val="fr-CA"/>
        </w:rPr>
        <w:t xml:space="preserve">(Document 6.COM 7) </w:t>
      </w:r>
      <w:r w:rsidR="00D37449" w:rsidRPr="00DA5AD2">
        <w:rPr>
          <w:lang w:val="fr-CA"/>
        </w:rPr>
        <w:t xml:space="preserve">et a encouragé « les </w:t>
      </w:r>
      <w:r w:rsidR="00D37449" w:rsidRPr="00DA5AD2">
        <w:rPr>
          <w:rStyle w:val="hps"/>
          <w:lang w:val="fr-CA"/>
        </w:rPr>
        <w:t>États parties à ne pas</w:t>
      </w:r>
      <w:r w:rsidR="00D37449" w:rsidRPr="00DA5AD2">
        <w:rPr>
          <w:lang w:val="fr-CA"/>
        </w:rPr>
        <w:t xml:space="preserve"> </w:t>
      </w:r>
      <w:r w:rsidR="00D37449" w:rsidRPr="00DA5AD2">
        <w:rPr>
          <w:rStyle w:val="hps"/>
          <w:lang w:val="fr-CA"/>
        </w:rPr>
        <w:t>simplifier</w:t>
      </w:r>
      <w:r w:rsidR="00D37449" w:rsidRPr="00DA5AD2">
        <w:rPr>
          <w:lang w:val="fr-CA"/>
        </w:rPr>
        <w:t xml:space="preserve"> </w:t>
      </w:r>
      <w:r w:rsidR="00D37449" w:rsidRPr="00DA5AD2">
        <w:rPr>
          <w:rStyle w:val="hps"/>
          <w:lang w:val="fr-CA"/>
        </w:rPr>
        <w:t xml:space="preserve">la description des communautés concernées </w:t>
      </w:r>
      <w:r w:rsidR="00D37449" w:rsidRPr="00DA5AD2">
        <w:rPr>
          <w:lang w:val="fr-CA"/>
        </w:rPr>
        <w:t xml:space="preserve">mais plutôt </w:t>
      </w:r>
      <w:r w:rsidR="00D37449" w:rsidRPr="00DA5AD2">
        <w:rPr>
          <w:rStyle w:val="hps"/>
          <w:lang w:val="fr-CA"/>
        </w:rPr>
        <w:t>à</w:t>
      </w:r>
      <w:r w:rsidR="00D37449" w:rsidRPr="00DA5AD2">
        <w:rPr>
          <w:lang w:val="fr-CA"/>
        </w:rPr>
        <w:t xml:space="preserve"> </w:t>
      </w:r>
      <w:r w:rsidR="00D37449" w:rsidRPr="00DA5AD2">
        <w:rPr>
          <w:rStyle w:val="hps"/>
          <w:lang w:val="fr-CA"/>
        </w:rPr>
        <w:t>décrire la diversité des</w:t>
      </w:r>
      <w:r w:rsidR="00D37449" w:rsidRPr="00DA5AD2">
        <w:rPr>
          <w:lang w:val="fr-CA"/>
        </w:rPr>
        <w:t xml:space="preserve"> </w:t>
      </w:r>
      <w:r w:rsidR="00D37449" w:rsidRPr="00DA5AD2">
        <w:rPr>
          <w:rStyle w:val="hps"/>
          <w:lang w:val="fr-CA"/>
        </w:rPr>
        <w:t>acteurs et leurs</w:t>
      </w:r>
      <w:r w:rsidR="00D37449" w:rsidRPr="00DA5AD2">
        <w:rPr>
          <w:lang w:val="fr-CA"/>
        </w:rPr>
        <w:t xml:space="preserve"> </w:t>
      </w:r>
      <w:r w:rsidR="00D37449" w:rsidRPr="00DA5AD2">
        <w:rPr>
          <w:rStyle w:val="hps"/>
          <w:lang w:val="fr-CA"/>
        </w:rPr>
        <w:t>rôles concernant</w:t>
      </w:r>
      <w:r w:rsidR="00D37449" w:rsidRPr="00DA5AD2">
        <w:rPr>
          <w:lang w:val="fr-CA"/>
        </w:rPr>
        <w:t xml:space="preserve"> </w:t>
      </w:r>
      <w:r w:rsidR="00D37449" w:rsidRPr="00DA5AD2">
        <w:rPr>
          <w:rStyle w:val="hps"/>
          <w:lang w:val="fr-CA"/>
        </w:rPr>
        <w:t xml:space="preserve">un patrimoine culturel immatériel spécifique, ainsi que la dynamique sociale qu’il génère, </w:t>
      </w:r>
      <w:r w:rsidR="00D37449" w:rsidRPr="00DA5AD2">
        <w:rPr>
          <w:rStyle w:val="alt-edited"/>
          <w:lang w:val="fr-CA"/>
        </w:rPr>
        <w:t>en tenant dûment compte</w:t>
      </w:r>
      <w:r w:rsidR="00D37449" w:rsidRPr="00DA5AD2">
        <w:rPr>
          <w:lang w:val="fr-CA"/>
        </w:rPr>
        <w:t xml:space="preserve"> des </w:t>
      </w:r>
      <w:r w:rsidR="00D37449" w:rsidRPr="00DA5AD2">
        <w:rPr>
          <w:rStyle w:val="hps"/>
          <w:lang w:val="fr-CA"/>
        </w:rPr>
        <w:t>considérations de genre</w:t>
      </w:r>
      <w:r w:rsidR="00D37449" w:rsidRPr="00DA5AD2">
        <w:rPr>
          <w:lang w:val="fr-CA"/>
        </w:rPr>
        <w:t>, le</w:t>
      </w:r>
      <w:r w:rsidR="00D37449" w:rsidRPr="00DA5AD2">
        <w:rPr>
          <w:rStyle w:val="hps"/>
          <w:lang w:val="fr-CA"/>
        </w:rPr>
        <w:t xml:space="preserve"> </w:t>
      </w:r>
      <w:r w:rsidR="00D37449" w:rsidRPr="00DA5AD2">
        <w:rPr>
          <w:lang w:val="fr-CA"/>
        </w:rPr>
        <w:t>cas</w:t>
      </w:r>
      <w:r w:rsidR="00D37449" w:rsidRPr="00DA5AD2">
        <w:rPr>
          <w:rStyle w:val="hps"/>
          <w:lang w:val="fr-CA"/>
        </w:rPr>
        <w:t xml:space="preserve"> </w:t>
      </w:r>
      <w:r w:rsidR="00D37449" w:rsidRPr="00DA5AD2">
        <w:rPr>
          <w:lang w:val="fr-CA"/>
        </w:rPr>
        <w:t>échéant »</w:t>
      </w:r>
      <w:r w:rsidR="00D37449" w:rsidRPr="00DA5AD2">
        <w:rPr>
          <w:rStyle w:val="hps"/>
          <w:lang w:val="fr-CA"/>
        </w:rPr>
        <w:t>.</w:t>
      </w:r>
      <w:r w:rsidR="00D37449">
        <w:rPr>
          <w:rStyle w:val="hps"/>
          <w:lang w:val="fr-CA"/>
        </w:rPr>
        <w:t xml:space="preserve"> (Document 8.COM 7)…</w:t>
      </w:r>
    </w:p>
    <w:sectPr w:rsidR="00CA3097" w:rsidRPr="00CA3097" w:rsidSect="009B3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FA0B7" w14:textId="77777777" w:rsidR="00F202C0" w:rsidRDefault="00F202C0" w:rsidP="000A699C">
      <w:pPr>
        <w:spacing w:before="0" w:after="0"/>
      </w:pPr>
      <w:r>
        <w:separator/>
      </w:r>
    </w:p>
  </w:endnote>
  <w:endnote w:type="continuationSeparator" w:id="0">
    <w:p w14:paraId="6B6A2CAD" w14:textId="77777777" w:rsidR="00F202C0" w:rsidRDefault="00F202C0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F16C" w14:textId="430B2F50" w:rsidR="00F202C0" w:rsidRDefault="00F202C0" w:rsidP="004936EF">
    <w:pPr>
      <w:pStyle w:val="Footer"/>
    </w:pPr>
    <w:r w:rsidRPr="002A3923">
      <w:rPr>
        <w:noProof/>
        <w:lang w:val="fr-FR" w:eastAsia="fr-FR"/>
      </w:rPr>
      <w:drawing>
        <wp:anchor distT="0" distB="0" distL="114300" distR="114300" simplePos="0" relativeHeight="251759616" behindDoc="0" locked="1" layoutInCell="1" allowOverlap="0" wp14:anchorId="3FDEFB64" wp14:editId="685EF368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  <w:t>U006-v1.</w:t>
    </w:r>
    <w:proofErr w:type="gramStart"/>
    <w:r>
      <w:t>0-HO-EN</w:t>
    </w:r>
    <w:proofErr w:type="gramEnd"/>
    <w:r w:rsidDel="00F22FFD">
      <w:rPr>
        <w:rStyle w:val="PageNumber"/>
      </w:rPr>
      <w:t xml:space="preserve"> </w:t>
    </w:r>
  </w:p>
  <w:p w14:paraId="43055D74" w14:textId="77777777" w:rsidR="00F202C0" w:rsidRDefault="00F20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1F22F225" w:rsidR="00F202C0" w:rsidRPr="007D60D5" w:rsidRDefault="00F202C0">
    <w:pPr>
      <w:pStyle w:val="Footer"/>
    </w:pPr>
    <w:r>
      <w:t>U006-v1.</w:t>
    </w:r>
    <w:proofErr w:type="gramStart"/>
    <w:r>
      <w:t>0-HO-EN</w:t>
    </w:r>
    <w:proofErr w:type="gramEnd"/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</w:r>
    <w:r w:rsidRPr="005B7AFC">
      <w:rPr>
        <w:noProof/>
        <w:lang w:val="fr-FR" w:eastAsia="fr-FR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1E157" w14:textId="4AC65008" w:rsidR="00F202C0" w:rsidRPr="00D37449" w:rsidRDefault="000E4176" w:rsidP="00015203">
    <w:pPr>
      <w:pStyle w:val="Footer"/>
      <w:rPr>
        <w:lang w:val="fr-FR"/>
      </w:rPr>
    </w:pPr>
    <w:r>
      <w:rPr>
        <w:noProof/>
        <w:lang w:eastAsia="fr-FR"/>
      </w:rPr>
      <w:drawing>
        <wp:anchor distT="0" distB="0" distL="114300" distR="114300" simplePos="0" relativeHeight="251777024" behindDoc="0" locked="0" layoutInCell="1" allowOverlap="1" wp14:anchorId="34F92C55" wp14:editId="50EE2D81">
          <wp:simplePos x="0" y="0"/>
          <wp:positionH relativeFrom="column">
            <wp:posOffset>2612390</wp:posOffset>
          </wp:positionH>
          <wp:positionV relativeFrom="paragraph">
            <wp:posOffset>-2540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203">
      <w:rPr>
        <w:noProof/>
        <w:lang w:val="fr-FR" w:eastAsia="fr-FR"/>
      </w:rPr>
      <w:drawing>
        <wp:anchor distT="0" distB="0" distL="114300" distR="114300" simplePos="0" relativeHeight="251774976" behindDoc="0" locked="0" layoutInCell="1" allowOverlap="1" wp14:anchorId="7D875BA3" wp14:editId="1686C1D2">
          <wp:simplePos x="0" y="0"/>
          <wp:positionH relativeFrom="column">
            <wp:posOffset>4755515</wp:posOffset>
          </wp:positionH>
          <wp:positionV relativeFrom="paragraph">
            <wp:posOffset>-304165</wp:posOffset>
          </wp:positionV>
          <wp:extent cx="864235" cy="6483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3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2C0" w:rsidRPr="00D37449">
      <w:rPr>
        <w:lang w:val="fr-FR"/>
      </w:rPr>
      <w:t>U049-v1.0-HO5-FR</w:t>
    </w:r>
    <w:r w:rsidR="00F202C0" w:rsidRPr="00D37449">
      <w:rPr>
        <w:lang w:val="fr-FR"/>
      </w:rPr>
      <w:tab/>
    </w:r>
    <w:r w:rsidR="00F202C0" w:rsidRPr="00D37449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5B522" w14:textId="77777777" w:rsidR="00F202C0" w:rsidRDefault="00F202C0" w:rsidP="000A699C">
      <w:pPr>
        <w:spacing w:before="0" w:after="0"/>
      </w:pPr>
      <w:r>
        <w:separator/>
      </w:r>
    </w:p>
  </w:footnote>
  <w:footnote w:type="continuationSeparator" w:id="0">
    <w:p w14:paraId="47B8F248" w14:textId="77777777" w:rsidR="00F202C0" w:rsidRDefault="00F202C0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6A5A327A" w:rsidR="00F202C0" w:rsidRDefault="00F202C0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  <w:t xml:space="preserve">Unit 6: </w:t>
    </w:r>
    <w:proofErr w:type="spellStart"/>
    <w:r>
      <w:rPr>
        <w:rStyle w:val="PageNumber"/>
      </w:rPr>
      <w:t>Identification</w:t>
    </w:r>
    <w:proofErr w:type="spellEnd"/>
    <w:r>
      <w:rPr>
        <w:rStyle w:val="PageNumber"/>
      </w:rPr>
      <w:t xml:space="preserve"> and </w:t>
    </w:r>
    <w:proofErr w:type="spellStart"/>
    <w:r>
      <w:rPr>
        <w:rStyle w:val="PageNumber"/>
      </w:rPr>
      <w:t>inventorying</w:t>
    </w:r>
    <w:proofErr w:type="spellEnd"/>
    <w:r>
      <w:tab/>
    </w:r>
    <w:proofErr w:type="spellStart"/>
    <w:r>
      <w:t>Hand</w:t>
    </w:r>
    <w:proofErr w:type="spellEnd"/>
    <w:r>
      <w:t>-out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65F6AB01" w:rsidR="00F202C0" w:rsidRPr="004A4AD6" w:rsidRDefault="00F202C0" w:rsidP="00D25BBB">
    <w:pPr>
      <w:pStyle w:val="Header"/>
    </w:pPr>
    <w:proofErr w:type="spellStart"/>
    <w:r>
      <w:t>Hand</w:t>
    </w:r>
    <w:proofErr w:type="spellEnd"/>
    <w:r>
      <w:t>-out</w:t>
    </w:r>
    <w:r>
      <w:tab/>
    </w:r>
    <w:r>
      <w:rPr>
        <w:rStyle w:val="PageNumber"/>
      </w:rPr>
      <w:t xml:space="preserve">Unit 6: </w:t>
    </w:r>
    <w:proofErr w:type="spellStart"/>
    <w:r>
      <w:rPr>
        <w:rStyle w:val="PageNumber"/>
      </w:rPr>
      <w:t>Identification</w:t>
    </w:r>
    <w:proofErr w:type="spellEnd"/>
    <w:r>
      <w:rPr>
        <w:rStyle w:val="PageNumber"/>
      </w:rPr>
      <w:t xml:space="preserve"> and </w:t>
    </w:r>
    <w:proofErr w:type="spellStart"/>
    <w:r>
      <w:rPr>
        <w:rStyle w:val="PageNumber"/>
      </w:rPr>
      <w:t>inventorying</w:t>
    </w:r>
    <w:proofErr w:type="spellEnd"/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10EEEF77" w:rsidR="00F202C0" w:rsidRPr="00D37449" w:rsidRDefault="00F202C0">
    <w:pPr>
      <w:pStyle w:val="Header"/>
      <w:rPr>
        <w:lang w:val="fr-FR"/>
      </w:rPr>
    </w:pPr>
    <w:r w:rsidRPr="00D37449">
      <w:rPr>
        <w:lang w:val="fr-FR"/>
      </w:rPr>
      <w:tab/>
      <w:t>Imprimé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FE77FC"/>
    <w:multiLevelType w:val="hybridMultilevel"/>
    <w:tmpl w:val="E2347250"/>
    <w:lvl w:ilvl="0" w:tplc="D3DAFB4A">
      <w:start w:val="30"/>
      <w:numFmt w:val="decimal"/>
      <w:pStyle w:val="paragraph1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3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8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2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2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5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80"/>
  </w:num>
  <w:num w:numId="5">
    <w:abstractNumId w:val="11"/>
  </w:num>
  <w:num w:numId="6">
    <w:abstractNumId w:val="58"/>
  </w:num>
  <w:num w:numId="7">
    <w:abstractNumId w:val="57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7"/>
  </w:num>
  <w:num w:numId="13">
    <w:abstractNumId w:val="77"/>
  </w:num>
  <w:num w:numId="14">
    <w:abstractNumId w:val="30"/>
  </w:num>
  <w:num w:numId="15">
    <w:abstractNumId w:val="70"/>
  </w:num>
  <w:num w:numId="16">
    <w:abstractNumId w:val="17"/>
  </w:num>
  <w:num w:numId="17">
    <w:abstractNumId w:val="43"/>
  </w:num>
  <w:num w:numId="18">
    <w:abstractNumId w:val="38"/>
  </w:num>
  <w:num w:numId="19">
    <w:abstractNumId w:val="68"/>
  </w:num>
  <w:num w:numId="20">
    <w:abstractNumId w:val="50"/>
  </w:num>
  <w:num w:numId="21">
    <w:abstractNumId w:val="10"/>
  </w:num>
  <w:num w:numId="22">
    <w:abstractNumId w:val="5"/>
  </w:num>
  <w:num w:numId="23">
    <w:abstractNumId w:val="62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4"/>
  </w:num>
  <w:num w:numId="31">
    <w:abstractNumId w:val="69"/>
  </w:num>
  <w:num w:numId="32">
    <w:abstractNumId w:val="72"/>
  </w:num>
  <w:num w:numId="33">
    <w:abstractNumId w:val="19"/>
  </w:num>
  <w:num w:numId="34">
    <w:abstractNumId w:val="0"/>
  </w:num>
  <w:num w:numId="35">
    <w:abstractNumId w:val="76"/>
  </w:num>
  <w:num w:numId="36">
    <w:abstractNumId w:val="27"/>
  </w:num>
  <w:num w:numId="37">
    <w:abstractNumId w:val="65"/>
  </w:num>
  <w:num w:numId="38">
    <w:abstractNumId w:val="76"/>
  </w:num>
  <w:num w:numId="39">
    <w:abstractNumId w:val="2"/>
  </w:num>
  <w:num w:numId="40">
    <w:abstractNumId w:val="60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5"/>
  </w:num>
  <w:num w:numId="45">
    <w:abstractNumId w:val="31"/>
  </w:num>
  <w:num w:numId="46">
    <w:abstractNumId w:val="64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3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6"/>
  </w:num>
  <w:num w:numId="54">
    <w:abstractNumId w:val="76"/>
  </w:num>
  <w:num w:numId="55">
    <w:abstractNumId w:val="76"/>
  </w:num>
  <w:num w:numId="56">
    <w:abstractNumId w:val="76"/>
  </w:num>
  <w:num w:numId="57">
    <w:abstractNumId w:val="76"/>
  </w:num>
  <w:num w:numId="58">
    <w:abstractNumId w:val="81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9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6"/>
  </w:num>
  <w:num w:numId="94">
    <w:abstractNumId w:val="53"/>
  </w:num>
  <w:num w:numId="95">
    <w:abstractNumId w:val="44"/>
    <w:lvlOverride w:ilvl="0">
      <w:startOverride w:val="2"/>
    </w:lvlOverride>
  </w:num>
  <w:num w:numId="96">
    <w:abstractNumId w:val="51"/>
  </w:num>
  <w:num w:numId="97">
    <w:abstractNumId w:val="66"/>
  </w:num>
  <w:num w:numId="98">
    <w:abstractNumId w:val="63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4"/>
  </w:num>
  <w:num w:numId="113">
    <w:abstractNumId w:val="79"/>
  </w:num>
  <w:num w:numId="114">
    <w:abstractNumId w:val="71"/>
  </w:num>
  <w:num w:numId="115">
    <w:abstractNumId w:val="34"/>
    <w:lvlOverride w:ilvl="0">
      <w:startOverride w:val="1"/>
    </w:lvlOverride>
  </w:num>
  <w:num w:numId="116">
    <w:abstractNumId w:val="52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8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1"/>
  </w:num>
  <w:num w:numId="141">
    <w:abstractNumId w:val="34"/>
    <w:lvlOverride w:ilvl="0">
      <w:startOverride w:val="1"/>
    </w:lvlOverride>
  </w:num>
  <w:num w:numId="142">
    <w:abstractNumId w:val="63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5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49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03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00A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176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5BEF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5C25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BFC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6FD2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079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097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449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DF7C99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2C0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alt-edited">
    <w:name w:val="alt-edited"/>
    <w:rsid w:val="00CA3097"/>
  </w:style>
  <w:style w:type="paragraph" w:customStyle="1" w:styleId="paragraph1">
    <w:name w:val="paragraph 1"/>
    <w:basedOn w:val="Normal"/>
    <w:link w:val="paragraph1Char"/>
    <w:qFormat/>
    <w:rsid w:val="00CA3097"/>
    <w:pPr>
      <w:numPr>
        <w:numId w:val="159"/>
      </w:numPr>
      <w:tabs>
        <w:tab w:val="clear" w:pos="567"/>
      </w:tabs>
      <w:spacing w:before="0" w:after="60" w:line="280" w:lineRule="exact"/>
    </w:pPr>
    <w:rPr>
      <w:snapToGrid/>
      <w:sz w:val="20"/>
      <w:szCs w:val="22"/>
      <w:lang w:val="fr-FR"/>
    </w:rPr>
  </w:style>
  <w:style w:type="character" w:customStyle="1" w:styleId="paragraph1Char">
    <w:name w:val="paragraph 1 Char"/>
    <w:link w:val="paragraph1"/>
    <w:rsid w:val="00CA3097"/>
    <w:rPr>
      <w:rFonts w:ascii="Arial" w:eastAsia="SimSun" w:hAnsi="Arial" w:cs="Arial"/>
      <w:szCs w:val="22"/>
      <w:lang w:eastAsia="zh-CN"/>
    </w:rPr>
  </w:style>
  <w:style w:type="paragraph" w:customStyle="1" w:styleId="footnote">
    <w:name w:val="footnote"/>
    <w:basedOn w:val="FootnoteText"/>
    <w:link w:val="footnoteChar"/>
    <w:qFormat/>
    <w:rsid w:val="00D37449"/>
    <w:pPr>
      <w:tabs>
        <w:tab w:val="clear" w:pos="284"/>
        <w:tab w:val="left" w:pos="1418"/>
      </w:tabs>
      <w:snapToGrid/>
      <w:spacing w:after="0" w:line="240" w:lineRule="auto"/>
      <w:ind w:left="1418" w:hanging="567"/>
      <w:jc w:val="left"/>
    </w:pPr>
    <w:rPr>
      <w:rFonts w:cs="Times New Roman"/>
      <w:snapToGrid/>
      <w:sz w:val="18"/>
      <w:szCs w:val="18"/>
    </w:rPr>
  </w:style>
  <w:style w:type="character" w:customStyle="1" w:styleId="footnoteChar">
    <w:name w:val="footnote Char"/>
    <w:link w:val="footnote"/>
    <w:rsid w:val="00D37449"/>
    <w:rPr>
      <w:rFonts w:ascii="Arial" w:eastAsia="SimSun" w:hAnsi="Arial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alt-edited">
    <w:name w:val="alt-edited"/>
    <w:rsid w:val="00CA3097"/>
  </w:style>
  <w:style w:type="paragraph" w:customStyle="1" w:styleId="paragraph1">
    <w:name w:val="paragraph 1"/>
    <w:basedOn w:val="Normal"/>
    <w:link w:val="paragraph1Char"/>
    <w:qFormat/>
    <w:rsid w:val="00CA3097"/>
    <w:pPr>
      <w:numPr>
        <w:numId w:val="159"/>
      </w:numPr>
      <w:tabs>
        <w:tab w:val="clear" w:pos="567"/>
      </w:tabs>
      <w:spacing w:before="0" w:after="60" w:line="280" w:lineRule="exact"/>
    </w:pPr>
    <w:rPr>
      <w:snapToGrid/>
      <w:sz w:val="20"/>
      <w:szCs w:val="22"/>
      <w:lang w:val="fr-FR"/>
    </w:rPr>
  </w:style>
  <w:style w:type="character" w:customStyle="1" w:styleId="paragraph1Char">
    <w:name w:val="paragraph 1 Char"/>
    <w:link w:val="paragraph1"/>
    <w:rsid w:val="00CA3097"/>
    <w:rPr>
      <w:rFonts w:ascii="Arial" w:eastAsia="SimSun" w:hAnsi="Arial" w:cs="Arial"/>
      <w:szCs w:val="22"/>
      <w:lang w:eastAsia="zh-CN"/>
    </w:rPr>
  </w:style>
  <w:style w:type="paragraph" w:customStyle="1" w:styleId="footnote">
    <w:name w:val="footnote"/>
    <w:basedOn w:val="FootnoteText"/>
    <w:link w:val="footnoteChar"/>
    <w:qFormat/>
    <w:rsid w:val="00D37449"/>
    <w:pPr>
      <w:tabs>
        <w:tab w:val="clear" w:pos="284"/>
        <w:tab w:val="left" w:pos="1418"/>
      </w:tabs>
      <w:snapToGrid/>
      <w:spacing w:after="0" w:line="240" w:lineRule="auto"/>
      <w:ind w:left="1418" w:hanging="567"/>
      <w:jc w:val="left"/>
    </w:pPr>
    <w:rPr>
      <w:rFonts w:cs="Times New Roman"/>
      <w:snapToGrid/>
      <w:sz w:val="18"/>
      <w:szCs w:val="18"/>
    </w:rPr>
  </w:style>
  <w:style w:type="character" w:customStyle="1" w:styleId="footnoteChar">
    <w:name w:val="footnote Char"/>
    <w:link w:val="footnote"/>
    <w:rsid w:val="00D37449"/>
    <w:rPr>
      <w:rFonts w:ascii="Arial" w:eastAsia="SimSun" w:hAnsi="Arial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F430-932F-4843-BD21-4EA51C4BE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FDB225-F3BD-422D-B22B-028A3956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2014-07-23T14:14:00Z</dcterms:created>
  <dcterms:modified xsi:type="dcterms:W3CDTF">2018-02-22T13:01:00Z</dcterms:modified>
</cp:coreProperties>
</file>