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0013D" w14:textId="4DA1A87D" w:rsidR="002B2341" w:rsidRPr="00757514" w:rsidRDefault="002B6F5B" w:rsidP="009376D1">
      <w:pPr>
        <w:pStyle w:val="Chapitre"/>
        <w:rPr>
          <w:noProof w:val="0"/>
        </w:rPr>
      </w:pPr>
      <w:bookmarkStart w:id="0" w:name="_Toc154220417"/>
      <w:bookmarkStart w:id="1" w:name="_Toc302374671"/>
      <w:bookmarkStart w:id="2" w:name="_Toc241644684"/>
      <w:r>
        <w:rPr>
          <w:b w:val="0"/>
          <w:caps w:val="0"/>
          <w:sz w:val="20"/>
          <w:szCs w:val="20"/>
          <w:lang w:val="fr-FR" w:eastAsia="ja-JP" w:bidi="ar-SA"/>
        </w:rPr>
        <w:drawing>
          <wp:anchor distT="0" distB="0" distL="114300" distR="114300" simplePos="0" relativeHeight="251667456" behindDoc="1" locked="1" layoutInCell="1" allowOverlap="0" wp14:anchorId="23D72233" wp14:editId="0F47CDCE">
            <wp:simplePos x="0" y="0"/>
            <wp:positionH relativeFrom="margin">
              <wp:posOffset>584835</wp:posOffset>
            </wp:positionH>
            <wp:positionV relativeFrom="margin">
              <wp:posOffset>2132965</wp:posOffset>
            </wp:positionV>
            <wp:extent cx="4870411" cy="4498145"/>
            <wp:effectExtent l="0" t="0" r="6985" b="0"/>
            <wp:wrapNone/>
            <wp:docPr id="4"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t>Unidad 50</w:t>
      </w:r>
    </w:p>
    <w:p w14:paraId="169537B4" w14:textId="77777777" w:rsidR="0069081E" w:rsidRPr="0069081E" w:rsidRDefault="0069081E" w:rsidP="0069081E">
      <w:pPr>
        <w:pStyle w:val="UPlan"/>
        <w:rPr>
          <w:noProof w:val="0"/>
          <w:lang w:val="fr-FR" w:eastAsia="zh-CN" w:bidi="ar-SA"/>
        </w:rPr>
      </w:pPr>
      <w:r w:rsidRPr="0069081E">
        <w:rPr>
          <w:noProof w:val="0"/>
          <w:lang w:val="fr-FR" w:eastAsia="zh-CN" w:bidi="ar-SA"/>
        </w:rPr>
        <w:t>Introducción al taller sobre preparación de solicitudes de asistencia internacional</w:t>
      </w:r>
    </w:p>
    <w:p w14:paraId="1A60CC3D" w14:textId="5A89643F" w:rsidR="0069081E" w:rsidRPr="008F47CC" w:rsidRDefault="0069081E" w:rsidP="0069081E">
      <w:pPr>
        <w:pStyle w:val="BodyText"/>
        <w:spacing w:before="460"/>
        <w:jc w:val="left"/>
        <w:rPr>
          <w:rFonts w:ascii="Arial" w:hAnsi="Arial" w:cs="Arial"/>
          <w:sz w:val="22"/>
          <w:szCs w:val="22"/>
          <w:lang w:val="es-ES_tradnl"/>
        </w:rPr>
      </w:pPr>
      <w:r w:rsidRPr="001C0C8C">
        <w:rPr>
          <w:rFonts w:ascii="Arial" w:hAnsi="Arial" w:cs="Arial"/>
          <w:sz w:val="22"/>
          <w:szCs w:val="22"/>
          <w:lang w:val="es-ES_tradnl"/>
        </w:rPr>
        <w:t>Pub</w:t>
      </w:r>
      <w:bookmarkStart w:id="3" w:name="_GoBack"/>
      <w:bookmarkEnd w:id="3"/>
      <w:r w:rsidRPr="001C0C8C">
        <w:rPr>
          <w:rFonts w:ascii="Arial" w:hAnsi="Arial" w:cs="Arial"/>
          <w:sz w:val="22"/>
          <w:szCs w:val="22"/>
          <w:lang w:val="es-ES_tradnl"/>
        </w:rPr>
        <w:t xml:space="preserve">licado en </w:t>
      </w:r>
      <w:r w:rsidR="00CB5BD2">
        <w:rPr>
          <w:rFonts w:ascii="Arial" w:hAnsi="Arial" w:cs="Arial"/>
          <w:sz w:val="22"/>
          <w:szCs w:val="22"/>
          <w:lang w:val="es-ES_tradnl"/>
        </w:rPr>
        <w:t>2016</w:t>
      </w:r>
      <w:r w:rsidRPr="001C0C8C">
        <w:rPr>
          <w:rFonts w:ascii="Arial" w:hAnsi="Arial" w:cs="Arial"/>
          <w:sz w:val="22"/>
          <w:szCs w:val="22"/>
          <w:lang w:val="es-ES_tradnl"/>
        </w:rPr>
        <w:t xml:space="preserve"> por la Organización de las Naciones Unidas para la Educación, la Ciencia y la Cultura, </w:t>
      </w:r>
      <w:r w:rsidRPr="008F47CC">
        <w:rPr>
          <w:rFonts w:ascii="Arial" w:hAnsi="Arial" w:cs="Arial"/>
          <w:sz w:val="22"/>
          <w:szCs w:val="22"/>
          <w:lang w:val="es-ES_tradnl"/>
        </w:rPr>
        <w:t>7, place de Fontenoy, 75352 París 07 SP, Francia</w:t>
      </w:r>
    </w:p>
    <w:p w14:paraId="0E87EE8B" w14:textId="77777777" w:rsidR="0069081E" w:rsidRPr="008F47CC" w:rsidRDefault="0069081E" w:rsidP="0069081E">
      <w:pPr>
        <w:pStyle w:val="BodyText"/>
        <w:jc w:val="left"/>
        <w:rPr>
          <w:rFonts w:ascii="Arial" w:hAnsi="Arial" w:cs="Arial"/>
          <w:sz w:val="22"/>
          <w:szCs w:val="22"/>
          <w:lang w:val="es-ES_tradnl"/>
        </w:rPr>
      </w:pPr>
    </w:p>
    <w:p w14:paraId="0FD70EAF" w14:textId="1A120993" w:rsidR="0069081E" w:rsidRPr="001C0C8C" w:rsidRDefault="0069081E" w:rsidP="0069081E">
      <w:pPr>
        <w:pStyle w:val="BodyText"/>
        <w:jc w:val="left"/>
        <w:rPr>
          <w:rFonts w:ascii="Arial" w:hAnsi="Arial" w:cs="Arial"/>
          <w:sz w:val="22"/>
          <w:szCs w:val="22"/>
          <w:lang w:val="es-ES_tradnl"/>
        </w:rPr>
      </w:pPr>
      <w:r w:rsidRPr="001C0C8C">
        <w:rPr>
          <w:rFonts w:ascii="Arial" w:hAnsi="Arial" w:cs="Arial"/>
          <w:sz w:val="22"/>
          <w:szCs w:val="22"/>
          <w:lang w:val="es-ES_tradnl"/>
        </w:rPr>
        <w:t xml:space="preserve">© UNESCO </w:t>
      </w:r>
      <w:r w:rsidR="00CB5BD2">
        <w:rPr>
          <w:rFonts w:ascii="Arial" w:hAnsi="Arial" w:cs="Arial"/>
          <w:sz w:val="22"/>
          <w:szCs w:val="22"/>
          <w:lang w:val="es-ES_tradnl"/>
        </w:rPr>
        <w:t>2016</w:t>
      </w:r>
    </w:p>
    <w:p w14:paraId="485B0E4A" w14:textId="77777777" w:rsidR="0069081E" w:rsidRPr="001C0C8C" w:rsidRDefault="0069081E" w:rsidP="0069081E">
      <w:pPr>
        <w:autoSpaceDE w:val="0"/>
        <w:autoSpaceDN w:val="0"/>
        <w:adjustRightInd w:val="0"/>
        <w:rPr>
          <w:szCs w:val="22"/>
          <w:lang w:val="es-ES_tradnl"/>
        </w:rPr>
      </w:pPr>
    </w:p>
    <w:p w14:paraId="684007FE" w14:textId="77777777" w:rsidR="0069081E" w:rsidRPr="001C0C8C" w:rsidRDefault="0069081E" w:rsidP="0069081E">
      <w:pPr>
        <w:autoSpaceDE w:val="0"/>
        <w:autoSpaceDN w:val="0"/>
        <w:adjustRightInd w:val="0"/>
        <w:rPr>
          <w:szCs w:val="22"/>
          <w:lang w:val="es-ES_tradnl"/>
        </w:rPr>
      </w:pPr>
      <w:r w:rsidRPr="001C0C8C">
        <w:rPr>
          <w:noProof/>
          <w:szCs w:val="22"/>
          <w:lang w:val="fr-FR" w:eastAsia="ja-JP" w:bidi="ar-SA"/>
        </w:rPr>
        <w:drawing>
          <wp:inline distT="0" distB="0" distL="0" distR="0" wp14:anchorId="19FD9EA8" wp14:editId="31BC5964">
            <wp:extent cx="756527" cy="266031"/>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7B7F96AD" w14:textId="77777777" w:rsidR="0069081E" w:rsidRPr="001C0C8C" w:rsidRDefault="0069081E" w:rsidP="0069081E">
      <w:pPr>
        <w:autoSpaceDE w:val="0"/>
        <w:autoSpaceDN w:val="0"/>
        <w:adjustRightInd w:val="0"/>
        <w:rPr>
          <w:szCs w:val="22"/>
          <w:lang w:val="es-ES_tradnl"/>
        </w:rPr>
      </w:pPr>
      <w:r w:rsidRPr="001C0C8C">
        <w:rPr>
          <w:szCs w:val="22"/>
          <w:lang w:val="es-ES_tradnl"/>
        </w:rPr>
        <w:t>Esta publicación está disponible en acceso abierto bajo la licencia Attribution-ShareAlike 3.0 IGO (CC-BY-SA 3.0 IGO) (</w:t>
      </w:r>
      <w:hyperlink r:id="rId12" w:history="1">
        <w:r w:rsidRPr="001C0C8C">
          <w:rPr>
            <w:rFonts w:eastAsiaTheme="minorHAnsi"/>
            <w:color w:val="0000FF"/>
            <w:szCs w:val="22"/>
            <w:u w:val="single" w:color="0000FF"/>
            <w:lang w:eastAsia="en-US"/>
          </w:rPr>
          <w:t>http://creativecommons.org/licenses/by-sa/3.0/igo/</w:t>
        </w:r>
      </w:hyperlink>
      <w:r w:rsidRPr="001C0C8C">
        <w:rPr>
          <w:szCs w:val="22"/>
          <w:lang w:val="es-ES_tradnl"/>
        </w:rPr>
        <w:t>). Al utilizar el contenido de la presente publicación, los usuarios aceptan las condiciones de utilización del Repositorio UNESCO de acceso abierto (</w:t>
      </w:r>
      <w:hyperlink r:id="rId13" w:history="1">
        <w:r w:rsidRPr="001C0C8C">
          <w:rPr>
            <w:rStyle w:val="Hyperlink"/>
            <w:rFonts w:eastAsiaTheme="minorHAnsi"/>
            <w:szCs w:val="22"/>
            <w:lang w:eastAsia="en-US"/>
          </w:rPr>
          <w:t>www.unesco.org/open-access/terms-use-ccbysa-sp</w:t>
        </w:r>
      </w:hyperlink>
      <w:r w:rsidRPr="001C0C8C">
        <w:rPr>
          <w:szCs w:val="22"/>
          <w:lang w:val="es-ES_tradnl"/>
        </w:rPr>
        <w:t xml:space="preserve">). </w:t>
      </w:r>
    </w:p>
    <w:p w14:paraId="68C47144" w14:textId="77777777" w:rsidR="0069081E" w:rsidRDefault="0069081E" w:rsidP="0069081E">
      <w:pPr>
        <w:autoSpaceDE w:val="0"/>
        <w:autoSpaceDN w:val="0"/>
        <w:adjustRightInd w:val="0"/>
        <w:rPr>
          <w:szCs w:val="22"/>
          <w:lang w:val="es-ES_tradnl"/>
        </w:rPr>
      </w:pPr>
    </w:p>
    <w:p w14:paraId="533A38CF" w14:textId="77777777" w:rsidR="0069081E" w:rsidRPr="001C0C8C" w:rsidRDefault="0069081E" w:rsidP="0069081E">
      <w:pPr>
        <w:autoSpaceDE w:val="0"/>
        <w:autoSpaceDN w:val="0"/>
        <w:adjustRightInd w:val="0"/>
        <w:rPr>
          <w:szCs w:val="22"/>
          <w:lang w:val="es-ES_tradnl"/>
        </w:rPr>
      </w:pPr>
      <w:r w:rsidRPr="001C0C8C">
        <w:rPr>
          <w:szCs w:val="22"/>
          <w:lang w:val="es-ES_tradnl"/>
        </w:rPr>
        <w:t>Las imágenes de esta publicación no están sujetas a la licencia CC-BY-SA  por lo que no podrán ser utilizadas, reproducidas o comercializadas sin previa autorización de los titulares (o propietarios) de los derechos de autor.</w:t>
      </w:r>
    </w:p>
    <w:p w14:paraId="7BA247BE" w14:textId="77777777" w:rsidR="0069081E" w:rsidRPr="001C0C8C" w:rsidRDefault="0069081E" w:rsidP="0069081E">
      <w:pPr>
        <w:pStyle w:val="BodyText"/>
        <w:jc w:val="left"/>
        <w:rPr>
          <w:rFonts w:ascii="Arial" w:hAnsi="Arial" w:cs="Arial"/>
          <w:bCs/>
          <w:iCs/>
          <w:sz w:val="22"/>
          <w:szCs w:val="22"/>
          <w:lang w:val="es-ES_tradnl"/>
        </w:rPr>
      </w:pPr>
    </w:p>
    <w:p w14:paraId="1FECE56B" w14:textId="77777777" w:rsidR="0069081E" w:rsidRPr="00217346" w:rsidRDefault="0069081E" w:rsidP="0069081E">
      <w:pPr>
        <w:autoSpaceDE w:val="0"/>
        <w:autoSpaceDN w:val="0"/>
        <w:adjustRightInd w:val="0"/>
      </w:pPr>
      <w:r w:rsidRPr="008F47CC">
        <w:rPr>
          <w:szCs w:val="22"/>
          <w:lang w:val="es-ES_tradnl"/>
        </w:rPr>
        <w:t xml:space="preserve">Título original: </w:t>
      </w:r>
      <w:r>
        <w:t>Workshop on preparing international assistance requests: introduction</w:t>
      </w:r>
    </w:p>
    <w:p w14:paraId="7CA0636A" w14:textId="200D9734" w:rsidR="0069081E" w:rsidRPr="008F47CC" w:rsidRDefault="0069081E" w:rsidP="0069081E">
      <w:pPr>
        <w:autoSpaceDE w:val="0"/>
        <w:autoSpaceDN w:val="0"/>
        <w:adjustRightInd w:val="0"/>
        <w:rPr>
          <w:szCs w:val="22"/>
          <w:lang w:val="es-ES_tradnl"/>
        </w:rPr>
      </w:pPr>
      <w:r w:rsidRPr="008F47CC">
        <w:rPr>
          <w:szCs w:val="22"/>
          <w:lang w:val="es-ES_tradnl"/>
        </w:rPr>
        <w:t xml:space="preserve">Publicado en </w:t>
      </w:r>
      <w:r w:rsidR="00CB5BD2">
        <w:rPr>
          <w:szCs w:val="22"/>
          <w:lang w:val="es-ES_tradnl"/>
        </w:rPr>
        <w:t>2016</w:t>
      </w:r>
      <w:r w:rsidRPr="008F47CC">
        <w:rPr>
          <w:szCs w:val="22"/>
          <w:lang w:val="es-ES_tradnl"/>
        </w:rPr>
        <w:t xml:space="preserve"> por la Organización de las Naciones Unidas para la Educación, la Ciencia y la Cultura y Oficina fuera de la sede de la UNESCO / Instituto de la UNESCO </w:t>
      </w:r>
    </w:p>
    <w:p w14:paraId="3012DBE2" w14:textId="77777777" w:rsidR="0069081E" w:rsidRPr="008F47CC" w:rsidRDefault="0069081E" w:rsidP="0069081E">
      <w:pPr>
        <w:autoSpaceDE w:val="0"/>
        <w:autoSpaceDN w:val="0"/>
        <w:adjustRightInd w:val="0"/>
        <w:rPr>
          <w:szCs w:val="22"/>
          <w:lang w:val="es-ES_tradnl"/>
        </w:rPr>
      </w:pPr>
    </w:p>
    <w:p w14:paraId="5E8A4909" w14:textId="77777777" w:rsidR="0069081E" w:rsidRPr="001C0C8C" w:rsidRDefault="0069081E" w:rsidP="0069081E">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14:paraId="7A20D999" w14:textId="77777777" w:rsidR="0069081E" w:rsidRPr="001C0C8C" w:rsidRDefault="0069081E" w:rsidP="0069081E">
      <w:pPr>
        <w:pStyle w:val="BodyText"/>
        <w:jc w:val="left"/>
        <w:rPr>
          <w:rFonts w:ascii="Arial" w:hAnsi="Arial" w:cs="Arial"/>
          <w:bCs/>
          <w:iCs/>
          <w:sz w:val="22"/>
          <w:szCs w:val="22"/>
          <w:lang w:val="es-ES_tradnl"/>
        </w:rPr>
      </w:pPr>
    </w:p>
    <w:p w14:paraId="5948C209" w14:textId="77777777" w:rsidR="0069081E" w:rsidRDefault="0069081E" w:rsidP="0069081E">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Las ideas y opiniones expresadas en esta obra son las de los autores y no reflejan necesariamente el punto de vista de la UNESCO ni comprometen a la Organización.  </w:t>
      </w:r>
    </w:p>
    <w:p w14:paraId="423FFA12" w14:textId="7BF6DF77" w:rsidR="0069081E" w:rsidRPr="0069081E" w:rsidRDefault="0069081E" w:rsidP="0069081E">
      <w:pPr>
        <w:rPr>
          <w:bCs/>
          <w:iCs/>
          <w:szCs w:val="22"/>
          <w:lang w:val="es-ES_tradnl"/>
        </w:rPr>
      </w:pPr>
      <w:r>
        <w:rPr>
          <w:bCs/>
          <w:iCs/>
          <w:szCs w:val="22"/>
          <w:lang w:val="es-ES_tradnl"/>
        </w:rPr>
        <w:br w:type="page"/>
      </w:r>
    </w:p>
    <w:p w14:paraId="08A0EA7E" w14:textId="77777777" w:rsidR="0069081E" w:rsidRDefault="0069081E" w:rsidP="0069081E">
      <w:pPr>
        <w:pStyle w:val="Titcoul"/>
      </w:pPr>
      <w:r>
        <w:lastRenderedPageBreak/>
        <w:t>Plan de la lección</w:t>
      </w:r>
    </w:p>
    <w:p w14:paraId="5310B0CD" w14:textId="6C48ED03" w:rsidR="002B2341" w:rsidRPr="00757514" w:rsidRDefault="002B2341" w:rsidP="002B2341">
      <w:pPr>
        <w:pStyle w:val="UTit4"/>
      </w:pPr>
      <w:r>
        <w:t>Duración:</w:t>
      </w:r>
    </w:p>
    <w:p w14:paraId="425B945F" w14:textId="6C8F0C73" w:rsidR="002B2341" w:rsidRPr="00757514" w:rsidRDefault="002B2341" w:rsidP="002B2341">
      <w:pPr>
        <w:pStyle w:val="UTxt"/>
      </w:pPr>
      <w:r>
        <w:rPr>
          <w:i w:val="0"/>
        </w:rPr>
        <w:t>1 hora (para la presente introducción; la duración recomendada para todo el taller es de tres días)</w:t>
      </w:r>
    </w:p>
    <w:p w14:paraId="4E57C991" w14:textId="77777777" w:rsidR="002B2341" w:rsidRPr="00757514" w:rsidRDefault="002B2341" w:rsidP="002B2341">
      <w:pPr>
        <w:pStyle w:val="UTit4"/>
      </w:pPr>
      <w:r>
        <w:t>Objetivo(s):</w:t>
      </w:r>
    </w:p>
    <w:p w14:paraId="4DE2A1F0" w14:textId="44B97D4E" w:rsidR="005902EF" w:rsidRPr="00757514" w:rsidRDefault="00B843CA" w:rsidP="0062666C">
      <w:pPr>
        <w:pStyle w:val="UTit4"/>
        <w:spacing w:before="0" w:after="60" w:line="280" w:lineRule="exact"/>
        <w:jc w:val="both"/>
        <w:rPr>
          <w:rFonts w:cs="Arial"/>
          <w:b w:val="0"/>
          <w:bCs w:val="0"/>
          <w:caps w:val="0"/>
        </w:rPr>
      </w:pPr>
      <w:r>
        <w:rPr>
          <w:b w:val="0"/>
          <w:caps w:val="0"/>
        </w:rPr>
        <w:t>Presentar los fundamentos y los objetivos del taller sobre preparación de solicitudes de asistencia internacional en virtud de lo establecido en la Convención para la Salvaguardia del Patrimonio Cultural Inmaterial.</w:t>
      </w:r>
      <w:r>
        <w:rPr>
          <w:rStyle w:val="FootnoteReference"/>
        </w:rPr>
        <w:footnoteReference w:id="1"/>
      </w:r>
    </w:p>
    <w:p w14:paraId="0A6B5586" w14:textId="6A375396" w:rsidR="002B2341" w:rsidRPr="00757514" w:rsidRDefault="002B2341" w:rsidP="002B2341">
      <w:pPr>
        <w:pStyle w:val="UTit4"/>
      </w:pPr>
      <w:r>
        <w:t>Descripción:</w:t>
      </w:r>
    </w:p>
    <w:p w14:paraId="2D543FE4" w14:textId="5A429514" w:rsidR="00845D41" w:rsidRPr="00757514" w:rsidRDefault="00845D41" w:rsidP="0062666C">
      <w:pPr>
        <w:pStyle w:val="UTit4"/>
        <w:spacing w:before="0" w:after="60" w:line="280" w:lineRule="exact"/>
        <w:jc w:val="both"/>
        <w:rPr>
          <w:i/>
        </w:rPr>
      </w:pPr>
      <w:r>
        <w:rPr>
          <w:b w:val="0"/>
          <w:caps w:val="0"/>
        </w:rPr>
        <w:t>En esta unidad se presenta un taller sobre el fortalecimiento de las capacidades para preparar solicitudes de asistencia internacional en virtud de lo establecido en la Convención. Este es un taller que complementa los talleres sobre implementación de la Convención, confección de inventarios con participación de la comunidad, creación de planes de salvaguardia o preparación de candidaturas de elementos del patrimonio cultural inmaterial (PCI). La presente unidad introductoria proporciona una orientación para presentar el taller, su finalidad y calendario.</w:t>
      </w:r>
    </w:p>
    <w:p w14:paraId="1423E845" w14:textId="77777777" w:rsidR="00845D41" w:rsidRPr="00757514" w:rsidRDefault="00845D41" w:rsidP="0062666C">
      <w:pPr>
        <w:pStyle w:val="Upuce"/>
        <w:ind w:left="470" w:hanging="357"/>
        <w:rPr>
          <w:i/>
        </w:rPr>
      </w:pPr>
      <w:r>
        <w:rPr>
          <w:i/>
        </w:rPr>
        <w:t>Secuenciación propuesta:</w:t>
      </w:r>
    </w:p>
    <w:p w14:paraId="3A769754" w14:textId="65AD1D88" w:rsidR="00C567ED" w:rsidRPr="00757514" w:rsidRDefault="00493E03" w:rsidP="003562FB">
      <w:pPr>
        <w:pStyle w:val="Upuce"/>
        <w:numPr>
          <w:ilvl w:val="0"/>
          <w:numId w:val="22"/>
        </w:numPr>
        <w:ind w:left="470" w:hanging="357"/>
      </w:pPr>
      <w:r>
        <w:t>El facilitador presenta la finalidad del taller y explica en qué sentido funciona como complemento del taller anterior y se relaciona con él.</w:t>
      </w:r>
    </w:p>
    <w:p w14:paraId="16256D6B" w14:textId="0FA1184E" w:rsidR="00493E03" w:rsidRPr="00757514" w:rsidRDefault="00C567ED" w:rsidP="003562FB">
      <w:pPr>
        <w:pStyle w:val="Upuce"/>
        <w:numPr>
          <w:ilvl w:val="0"/>
          <w:numId w:val="22"/>
        </w:numPr>
        <w:ind w:left="470" w:hanging="357"/>
      </w:pPr>
      <w:r>
        <w:t>El facilitador explica las distintas partes del taller y los participantes discuten sus expectativas para los resultados.</w:t>
      </w:r>
    </w:p>
    <w:p w14:paraId="64F4363E" w14:textId="65FC8171" w:rsidR="00D11DEC" w:rsidRPr="00757514" w:rsidRDefault="00D11DEC" w:rsidP="00025CCC">
      <w:pPr>
        <w:pStyle w:val="UTit4"/>
      </w:pPr>
      <w:r>
        <w:t>Documentos auxiliares:</w:t>
      </w:r>
    </w:p>
    <w:p w14:paraId="164CD022" w14:textId="4DA2E6BD" w:rsidR="00AF6F6D" w:rsidRPr="00757514" w:rsidRDefault="00AF6F6D" w:rsidP="00AF6F6D">
      <w:pPr>
        <w:pStyle w:val="Upuce"/>
        <w:numPr>
          <w:ilvl w:val="0"/>
          <w:numId w:val="22"/>
        </w:numPr>
        <w:ind w:left="470" w:hanging="357"/>
      </w:pPr>
      <w:r>
        <w:t>Guión para el facilitador correspondiente a la Unidad 50</w:t>
      </w:r>
      <w:r w:rsidR="00905CDB">
        <w:t>.</w:t>
      </w:r>
    </w:p>
    <w:p w14:paraId="63E5027F" w14:textId="7D7ACC54" w:rsidR="00D11DEC" w:rsidRPr="00757514" w:rsidRDefault="00D11DEC" w:rsidP="0062666C">
      <w:pPr>
        <w:pStyle w:val="Upuce"/>
        <w:numPr>
          <w:ilvl w:val="0"/>
          <w:numId w:val="22"/>
        </w:numPr>
        <w:ind w:left="470" w:hanging="357"/>
      </w:pPr>
      <w:r>
        <w:t>Calendario para el facilitador correspondiente a la Unidad 50</w:t>
      </w:r>
      <w:r w:rsidR="00905CDB">
        <w:t>.</w:t>
      </w:r>
    </w:p>
    <w:p w14:paraId="7743F0A6" w14:textId="6AFDB364" w:rsidR="00D11DEC" w:rsidRPr="00757514" w:rsidRDefault="00D11DEC" w:rsidP="0062666C">
      <w:pPr>
        <w:pStyle w:val="Upuce"/>
        <w:numPr>
          <w:ilvl w:val="0"/>
          <w:numId w:val="22"/>
        </w:numPr>
        <w:ind w:left="470" w:hanging="357"/>
      </w:pPr>
      <w:r>
        <w:t>Textos fundamentales de la Convención</w:t>
      </w:r>
      <w:r w:rsidR="00905CDB">
        <w:t>.</w:t>
      </w:r>
    </w:p>
    <w:p w14:paraId="1D1A08D9" w14:textId="21D7ED5B" w:rsidR="00A66E50" w:rsidRPr="00757514" w:rsidRDefault="00146BCA" w:rsidP="0062666C">
      <w:pPr>
        <w:pStyle w:val="Upuce"/>
        <w:numPr>
          <w:ilvl w:val="0"/>
          <w:numId w:val="22"/>
        </w:numPr>
        <w:ind w:left="470" w:hanging="357"/>
      </w:pPr>
      <w:r>
        <w:t xml:space="preserve">Memorándum en francés e inglés para cumplimentar las solicitudes de asistencia internacional disponible </w:t>
      </w:r>
      <w:r>
        <w:rPr>
          <w:snapToGrid w:val="0"/>
        </w:rPr>
        <w:t xml:space="preserve">en </w:t>
      </w:r>
      <w:hyperlink r:id="rId14">
        <w:r>
          <w:rPr>
            <w:rStyle w:val="Hyperlink"/>
          </w:rPr>
          <w:t>http://www.unesco.org/culture/ich/en/forms/</w:t>
        </w:r>
      </w:hyperlink>
      <w:r>
        <w:rPr>
          <w:snapToGrid w:val="0"/>
        </w:rPr>
        <w:t>)</w:t>
      </w:r>
      <w:r w:rsidR="00905CDB">
        <w:rPr>
          <w:snapToGrid w:val="0"/>
        </w:rPr>
        <w:t>.</w:t>
      </w:r>
    </w:p>
    <w:p w14:paraId="6AFC4AAF" w14:textId="77777777" w:rsidR="00D11DEC" w:rsidRPr="00757514" w:rsidRDefault="00D11DEC" w:rsidP="00D11DEC">
      <w:pPr>
        <w:pStyle w:val="Soustitre"/>
      </w:pPr>
      <w:r>
        <w:t xml:space="preserve">Notas y sugerencias </w:t>
      </w:r>
    </w:p>
    <w:p w14:paraId="56198B8C" w14:textId="63382FC5" w:rsidR="00AD1092" w:rsidRPr="00757514" w:rsidRDefault="00C072D3" w:rsidP="003562FB">
      <w:pPr>
        <w:pStyle w:val="Texte1"/>
        <w:rPr>
          <w:rFonts w:eastAsia="Calibri"/>
          <w:szCs w:val="22"/>
        </w:rPr>
      </w:pPr>
      <w:r>
        <w:t xml:space="preserve">Este no es un taller aislado sino que se complementa con los talleres sobre implementación de la Convención, confección de inventarios con participación de la comunidad, creación de planes de salvaguardia o preparación de candidaturas de elementos del PCI mediante el fortalecimiento de las capacidades para utilizar los mecanismos de asistencia internacional previstos en la Convención de 2003 para distintas finalidades. Exige la preparación del facilitador en estrecha colaboración con las </w:t>
      </w:r>
      <w:r>
        <w:lastRenderedPageBreak/>
        <w:t>oficinas de la UNESCO fuera de la sede. El facilitador deberá aprovechar al máximo la vasta información disponible en el sitio web de la Convención, que contiene material actualizado sobre solicitudes de asistencia internacional y las decisiones conexas de los órganos rectores. Si bien la actualización del material curricular toma tiempo, el sitio web es la referencia más confiable para los desarrollos más recientes. El facilitador deberá leer detenidamente las distintas secciones del presente documento y analizar las tareas preparatorias con las oficinas de la UNESCO fuera de la sede para garantizar que el taller discurra sin contratiempos. En particular, el facilitador deberá abocarse a lo siguiente:</w:t>
      </w:r>
    </w:p>
    <w:p w14:paraId="6B9EF506" w14:textId="00C4660A" w:rsidR="00CC6DDE" w:rsidRPr="00757514" w:rsidRDefault="00CC6DDE" w:rsidP="0017029A">
      <w:pPr>
        <w:pStyle w:val="Txtpucegras"/>
        <w:numPr>
          <w:ilvl w:val="0"/>
          <w:numId w:val="15"/>
        </w:numPr>
        <w:tabs>
          <w:tab w:val="num" w:pos="851"/>
        </w:tabs>
        <w:ind w:left="1135" w:hanging="284"/>
      </w:pPr>
      <w:r>
        <w:t>Adquirir conocimientos sobre las experiencias pasadas y presentes en el país de los participantes sobre el uso de los mecanismos de asistencia internacional o de cualquier otro mecanismo vigente para financiar actividades o proyectos que guarden relación directa con los objetivos de la Convención de 2003.</w:t>
      </w:r>
    </w:p>
    <w:p w14:paraId="2A0C23DE" w14:textId="098B2C0F" w:rsidR="00AD1092" w:rsidRPr="00757514" w:rsidRDefault="00CC6DDE" w:rsidP="0017029A">
      <w:pPr>
        <w:pStyle w:val="Txtpucegras"/>
        <w:numPr>
          <w:ilvl w:val="0"/>
          <w:numId w:val="15"/>
        </w:numPr>
        <w:tabs>
          <w:tab w:val="num" w:pos="851"/>
        </w:tabs>
        <w:ind w:left="1135" w:hanging="284"/>
      </w:pPr>
      <w:r>
        <w:t>Adaptar el taller y los materiales al contexto y el público específicos.</w:t>
      </w:r>
    </w:p>
    <w:p w14:paraId="5E70EEA8" w14:textId="124CEEE5" w:rsidR="00D11DEC" w:rsidRPr="00757514" w:rsidRDefault="00D11DEC" w:rsidP="00D11DEC">
      <w:pPr>
        <w:pStyle w:val="Txtpucegras"/>
      </w:pPr>
    </w:p>
    <w:p w14:paraId="14520A18" w14:textId="77777777" w:rsidR="00547038" w:rsidRPr="00757514" w:rsidRDefault="00547038" w:rsidP="00547038">
      <w:pPr>
        <w:pStyle w:val="Txtpucegras"/>
        <w:ind w:left="851" w:hanging="284"/>
        <w:sectPr w:rsidR="00547038" w:rsidRPr="00757514" w:rsidSect="001A2CE2">
          <w:headerReference w:type="even" r:id="rId15"/>
          <w:headerReference w:type="default" r:id="rId16"/>
          <w:footerReference w:type="even" r:id="rId17"/>
          <w:footerReference w:type="default" r:id="rId18"/>
          <w:headerReference w:type="first" r:id="rId19"/>
          <w:footerReference w:type="first" r:id="rId20"/>
          <w:footnotePr>
            <w:numRestart w:val="eachSect"/>
          </w:footnotePr>
          <w:type w:val="oddPage"/>
          <w:pgSz w:w="11900" w:h="16820" w:code="9"/>
          <w:pgMar w:top="1701" w:right="1531" w:bottom="1701" w:left="1531" w:header="720" w:footer="720" w:gutter="0"/>
          <w:pgNumType w:start="2"/>
          <w:cols w:space="708"/>
          <w:titlePg/>
          <w:docGrid w:linePitch="360"/>
        </w:sectPr>
      </w:pPr>
    </w:p>
    <w:p w14:paraId="216EE385" w14:textId="387DA32E" w:rsidR="00724DE3" w:rsidRPr="00757514" w:rsidRDefault="00724DE3" w:rsidP="00724DE3">
      <w:pPr>
        <w:pStyle w:val="Chapitre"/>
        <w:rPr>
          <w:noProof w:val="0"/>
        </w:rPr>
      </w:pPr>
      <w:r>
        <w:lastRenderedPageBreak/>
        <w:t>Unidad 50</w:t>
      </w:r>
    </w:p>
    <w:p w14:paraId="361B31E5" w14:textId="3B25E530" w:rsidR="00724DE3" w:rsidRPr="004B2EA0" w:rsidRDefault="00174656" w:rsidP="004B2EA0">
      <w:pPr>
        <w:pStyle w:val="UPlan"/>
        <w:rPr>
          <w:noProof w:val="0"/>
        </w:rPr>
      </w:pPr>
      <w:r>
        <w:t>Taller sobre preparación de solicitudes de asistencia internacional</w:t>
      </w:r>
    </w:p>
    <w:p w14:paraId="268DE577" w14:textId="44AAF66C" w:rsidR="00C207C2" w:rsidRPr="004B2EA0" w:rsidRDefault="00C207C2" w:rsidP="004B2EA0">
      <w:pPr>
        <w:pStyle w:val="Titcoul"/>
      </w:pPr>
      <w:r>
        <w:t>Guión para el facilitador</w:t>
      </w:r>
    </w:p>
    <w:p w14:paraId="170A2DC5" w14:textId="5D7E8B64" w:rsidR="00724DE3" w:rsidRPr="00757514" w:rsidRDefault="00724DE3" w:rsidP="00724DE3">
      <w:pPr>
        <w:pStyle w:val="Heading4"/>
      </w:pPr>
      <w:r>
        <w:t>Objetivo principal del taller y enfoque pedagógico</w:t>
      </w:r>
    </w:p>
    <w:p w14:paraId="6AF7AABF" w14:textId="73119366" w:rsidR="00E22B53" w:rsidRPr="00757514" w:rsidRDefault="00724DE3" w:rsidP="00724DE3">
      <w:pPr>
        <w:pStyle w:val="Texte1"/>
      </w:pPr>
      <w:r>
        <w:t xml:space="preserve">Con este taller se busca fortalecer las competencias teóricas y analíticas necesarias para preparar solicitudes de asistencia internacional de las que se pueda esperar con seguridad que conducirán a proyectos eficaces para la salvaguardia del PCI. El planteamiento pedagógico es similar al del taller sobre la preparación de candidaturas de elementos del PCI y se rige por el principio de que la mejor manera de formar a los participantes como buenos </w:t>
      </w:r>
      <w:r>
        <w:rPr>
          <w:i/>
        </w:rPr>
        <w:t>escritores</w:t>
      </w:r>
      <w:r>
        <w:t xml:space="preserve"> es capacitarlos para que sean </w:t>
      </w:r>
      <w:r>
        <w:rPr>
          <w:i/>
        </w:rPr>
        <w:t>lectores</w:t>
      </w:r>
      <w:r>
        <w:t xml:space="preserve"> críticos.</w:t>
      </w:r>
    </w:p>
    <w:p w14:paraId="43AD8E1F" w14:textId="75758602" w:rsidR="00E22B53" w:rsidRPr="00757514" w:rsidRDefault="00E22B53" w:rsidP="00724DE3">
      <w:pPr>
        <w:pStyle w:val="Texte1"/>
      </w:pPr>
      <w:r>
        <w:t>Los participantes del taller evaluarán un modelo de solicitud de asistencia internacional que presenta algunas debilidades y deficiencias. En equipo, los participantes analizarán el modelo de solicitud para determinar en qué medida responde a las instrucciones del formulario de solicitud ICH-04 y cumple con los criterios para la concesión de asistencia internacional. Asimismo, los participantes identificarán aquellas áreas que sea necesario mejorar.</w:t>
      </w:r>
    </w:p>
    <w:p w14:paraId="2CB7CDC1" w14:textId="095519F8" w:rsidR="00271BDD" w:rsidRPr="00757514" w:rsidRDefault="00E22B53" w:rsidP="009648A3">
      <w:pPr>
        <w:pStyle w:val="Texte1"/>
      </w:pPr>
      <w:r>
        <w:t>A través de este proceso de análisis y crítica en equipo, los participantes adquirirán las competencias fundamentales de lectura crítica que podrán aplicar luego al momento de elaborar una solicitud de asistencia internacional. Los modelos de solicitudes disponibles son tres y se pueden emplear según las necesidades y prioridades del país: una para un proyecto de confección de inventarios, una para un proyecto de fortalecimiento de las capacidades y otra para la salvaguardia en una situación específica. Este taller se enfocará únicamente en estos modelos de solicitudes. La elección del modelo de solicitud, según el caso, responderá al asunto del taller anterior al presente taller sobre asistencia internacional; por ejemplo, implementación, confección de inventarios, salvaguardia o candidaturas.</w:t>
      </w:r>
    </w:p>
    <w:p w14:paraId="402E7BFA" w14:textId="3EAFB564" w:rsidR="009648A3" w:rsidRPr="00757514" w:rsidRDefault="00271BDD" w:rsidP="009648A3">
      <w:pPr>
        <w:pStyle w:val="Texte1"/>
      </w:pPr>
      <w:r>
        <w:t xml:space="preserve">Este taller fue concebido para individuos de un país que participará activamente en la elaboración de solicitudes de asistencia internacional, ya sea como autores o signatarios de dichas solicitudes o quizás como miembros de un comité evaluador que asesora al equipo encargado de preparar la solicitud. Para el taller será imprescindible poseer habilidad para leer y analizar textos extensos en el idioma de instrucción. Otro requisito importante es poseer experiencia básica en planificación y presupuestación de </w:t>
      </w:r>
      <w:r>
        <w:lastRenderedPageBreak/>
        <w:t>programas. Habitualmente, quienes participen en el taller sobre asistencia internacional ya habrán asistido a uno o más talleres previos sobre la Convención y sus mecanismos.</w:t>
      </w:r>
    </w:p>
    <w:p w14:paraId="71D91507" w14:textId="75CE9B6F" w:rsidR="005B7D5B" w:rsidRPr="00757514" w:rsidRDefault="005B7D5B" w:rsidP="005B7D5B">
      <w:pPr>
        <w:pStyle w:val="Heading4"/>
      </w:pPr>
      <w:r>
        <w:t>ESQUEMA DEL TALLER</w:t>
      </w:r>
    </w:p>
    <w:p w14:paraId="248A12F5" w14:textId="6805AD58" w:rsidR="005B7D5B" w:rsidRPr="00757514" w:rsidRDefault="005B7D5B" w:rsidP="005B7D5B">
      <w:pPr>
        <w:pStyle w:val="Texte1"/>
      </w:pPr>
      <w:r>
        <w:t>El taller se divide en tres partes. A cada facilitador le incumbe la tarea de proceder a una adaptación del taller para elaborar un “menú a la carta” en función de los grupos específicos de participantes y de las necesidades locales. Una posible estructuración del taller podría ser la siguiente:</w:t>
      </w:r>
    </w:p>
    <w:p w14:paraId="2294675A" w14:textId="122DF6ED" w:rsidR="005B7D5B" w:rsidRPr="00757514" w:rsidRDefault="00966163" w:rsidP="005B7D5B">
      <w:pPr>
        <w:pStyle w:val="Heading3"/>
      </w:pPr>
      <w:r>
        <w:t>Parte 1: Introducción al taller y a la asistencia internacional</w:t>
      </w:r>
    </w:p>
    <w:p w14:paraId="1A7BC51E" w14:textId="70ECB1AE" w:rsidR="00966163" w:rsidRPr="00757514" w:rsidRDefault="0081434A" w:rsidP="0017029A">
      <w:pPr>
        <w:pStyle w:val="Txtpucegras"/>
        <w:numPr>
          <w:ilvl w:val="0"/>
          <w:numId w:val="28"/>
        </w:numPr>
        <w:ind w:left="1135"/>
      </w:pPr>
      <w:r>
        <w:t>Introducción al taller sobre preparación de solicitudes de asistencia internacional (Unidad 50)</w:t>
      </w:r>
    </w:p>
    <w:p w14:paraId="64852C91" w14:textId="52EFF278" w:rsidR="00966163" w:rsidRPr="00757514" w:rsidRDefault="00A03F56" w:rsidP="0017029A">
      <w:pPr>
        <w:pStyle w:val="Txtpucegras"/>
        <w:numPr>
          <w:ilvl w:val="0"/>
          <w:numId w:val="28"/>
        </w:numPr>
        <w:ind w:left="1135"/>
      </w:pPr>
      <w:r>
        <w:t>Cooperación y asistencia internacionales (Unidad 12)</w:t>
      </w:r>
    </w:p>
    <w:p w14:paraId="1084E15C" w14:textId="4E1E56F2" w:rsidR="00440D5E" w:rsidRPr="0017029A" w:rsidRDefault="00440D5E" w:rsidP="0017029A">
      <w:pPr>
        <w:pStyle w:val="Texte1"/>
      </w:pPr>
      <w:r>
        <w:t xml:space="preserve">En la primera parte se presenta el taller sobre asistencia internacional. Esta se centra en la Unidad 12 sobre cooperación y asistencia internacionales en particular. </w:t>
      </w:r>
      <w:r>
        <w:rPr>
          <w:snapToGrid w:val="0"/>
        </w:rPr>
        <w:t>Los participantes analizarán los requisitos para los Estados Partes solicitantes y los procedimientos que la Secretaría de la Convención, el Órgano de Evaluación y el propio Comité deben cumplimentar tras la recepción de una solicitud de asistencia internacional. Los participantes examinarán el formulario de solicitud ICH-04 y se les presentará el Momorándum para cumplimentar una solicitud de asistencia internacional.</w:t>
      </w:r>
    </w:p>
    <w:p w14:paraId="4C5FBBEF" w14:textId="07DE2C13" w:rsidR="00724DE3" w:rsidRPr="00757514" w:rsidRDefault="00903097" w:rsidP="0062666C">
      <w:pPr>
        <w:pStyle w:val="Heading3"/>
      </w:pPr>
      <w:r>
        <w:t>Parte 2: Evaluación de un modelo de solicitud de asistencia internacional e identificación de las áreas para mejorar (Unidad 51)</w:t>
      </w:r>
    </w:p>
    <w:p w14:paraId="357D26EF" w14:textId="2E846B6C" w:rsidR="00440D5E" w:rsidRPr="004B2EA0" w:rsidRDefault="00440D5E" w:rsidP="004B2EA0">
      <w:pPr>
        <w:pStyle w:val="Texte1"/>
        <w:rPr>
          <w:rFonts w:eastAsia="Calibri"/>
          <w:snapToGrid w:val="0"/>
          <w:szCs w:val="22"/>
        </w:rPr>
      </w:pPr>
      <w:r>
        <w:rPr>
          <w:snapToGrid w:val="0"/>
        </w:rPr>
        <w:t xml:space="preserve">La segunda parte del taller comprende la Unidad 51 únicamente y está abocada a los conocimientos y las competencias necesarias para elaborar solicitudes que cumplan los criterios exigidos. Se les pide a los participantes que evalúen un modelo de solicitud ficticia; que identifiquen sus fortalezas y debilidades; </w:t>
      </w:r>
      <w:r>
        <w:t>que establezcan en qué medida la solicitud cumple con los requisitos y las consideraciones pertinentes; que determinen si el calendario y los componentes del presupuesto son apropiados, y que sugieran cómo se podría mejorar la solicitud</w:t>
      </w:r>
      <w:r>
        <w:rPr>
          <w:snapToGrid w:val="0"/>
        </w:rPr>
        <w:t>. Los participantes trabajarán en primer término en grupos, seguido de un informe y un debate en sesión plenaria.</w:t>
      </w:r>
    </w:p>
    <w:p w14:paraId="6D404233" w14:textId="2919CC34" w:rsidR="00440D5E" w:rsidRPr="004B2EA0" w:rsidRDefault="00440D5E" w:rsidP="004B2EA0">
      <w:pPr>
        <w:pStyle w:val="Texte1"/>
        <w:rPr>
          <w:snapToGrid w:val="0"/>
          <w:szCs w:val="22"/>
        </w:rPr>
      </w:pPr>
      <w:r>
        <w:rPr>
          <w:snapToGrid w:val="0"/>
        </w:rPr>
        <w:t>El modelo es una solicitud de asistencia internacional completa. Todos los errores que figuran en dicho modelo de solicitud son problemas frecuentes encontrados en las solicitudes presentadas a la Secretaría de la UNESCO. El análisis de estos modelos de solicitud ayudará a los participantes a comprender en qué consiste una solicitud eficaz para presentar al Comité y cómo proceder para elaborar una solicitud con posibilidades de aprobar el proceso de examen y que conduzca a un proyecto de salvaguardia viable y efectivo.</w:t>
      </w:r>
    </w:p>
    <w:p w14:paraId="022779EE" w14:textId="5DBBA2AF" w:rsidR="00903097" w:rsidRPr="00757514" w:rsidRDefault="00E64318" w:rsidP="0062666C">
      <w:pPr>
        <w:pStyle w:val="Heading3"/>
      </w:pPr>
      <w:r>
        <w:t>parte 3: sesión de conclusiones y evaluación del taller</w:t>
      </w:r>
    </w:p>
    <w:p w14:paraId="5789BFF5" w14:textId="025CEB78" w:rsidR="00903097" w:rsidRPr="00757514" w:rsidRDefault="00A03F56" w:rsidP="0017029A">
      <w:pPr>
        <w:pStyle w:val="Txtpucegras"/>
        <w:numPr>
          <w:ilvl w:val="0"/>
          <w:numId w:val="28"/>
        </w:numPr>
        <w:ind w:left="1135"/>
      </w:pPr>
      <w:r>
        <w:t>Sesión de conclusiones: taller sobre asistencia internacional (Unidad 54)</w:t>
      </w:r>
    </w:p>
    <w:p w14:paraId="6EDF6A38" w14:textId="5A35C55A" w:rsidR="00903097" w:rsidRPr="00757514" w:rsidRDefault="00A03F56" w:rsidP="0017029A">
      <w:pPr>
        <w:pStyle w:val="Txtpucegras"/>
        <w:numPr>
          <w:ilvl w:val="0"/>
          <w:numId w:val="28"/>
        </w:numPr>
        <w:ind w:left="1135"/>
      </w:pPr>
      <w:r>
        <w:t>Evaluación (Unidad 15)</w:t>
      </w:r>
    </w:p>
    <w:p w14:paraId="33640EAC" w14:textId="4D0175F2" w:rsidR="007F3A42" w:rsidRPr="0017029A" w:rsidRDefault="007F3A42" w:rsidP="0017029A">
      <w:pPr>
        <w:pStyle w:val="Texte1"/>
      </w:pPr>
      <w:r>
        <w:t xml:space="preserve">Por último, los participantes concluirán y evaluarán el taller (Unidades 54 y 15). Los participantes deberían retirarse del taller con una idea clara de en qué consiste una solicitud de asistencia internacional que cumpla con los requisitos establecidos y con </w:t>
      </w:r>
      <w:r>
        <w:lastRenderedPageBreak/>
        <w:t>conocimientos de las herramientas conceptuales para abordar algunos de los problemas que surgen en el proceso de redacción de dicha propuesta.</w:t>
      </w:r>
    </w:p>
    <w:p w14:paraId="001C91A8" w14:textId="1A6BCCEA" w:rsidR="0031595D" w:rsidRPr="00757514" w:rsidRDefault="0031595D" w:rsidP="0031595D">
      <w:pPr>
        <w:pStyle w:val="Heading3"/>
      </w:pPr>
      <w:r>
        <w:t>tres modelos de solicitudes alternativos</w:t>
      </w:r>
    </w:p>
    <w:p w14:paraId="630C9C7E" w14:textId="3A2FD575" w:rsidR="0031595D" w:rsidRPr="00757514" w:rsidRDefault="0031595D" w:rsidP="0031595D">
      <w:pPr>
        <w:pStyle w:val="Texte1"/>
      </w:pPr>
      <w:r>
        <w:t>El facilitador, en consulta con los organizadores locales, deberá seleccionar uno de los tres modelos de solicitud con anticipación al taller, sobre todo cuando sea necesario efectuar alguna traducción. El facilitador deberá poseer conocimientos exhaustivos de la solicitud que haya escogido. Las tres opciones de modelos de solicitud son las siguientes:</w:t>
      </w:r>
    </w:p>
    <w:p w14:paraId="75DC6C08" w14:textId="7621BBA0" w:rsidR="0031595D" w:rsidRPr="00757514" w:rsidRDefault="00FB1893" w:rsidP="0031595D">
      <w:pPr>
        <w:pStyle w:val="Texte1"/>
        <w:keepNext/>
        <w:jc w:val="left"/>
        <w:rPr>
          <w:b/>
          <w:bCs/>
          <w:sz w:val="18"/>
          <w:szCs w:val="22"/>
        </w:rPr>
      </w:pPr>
      <w:r>
        <w:rPr>
          <w:b/>
          <w:sz w:val="18"/>
        </w:rPr>
        <w:t>MODELO DE SOLICITUD 1: PROYECTO PARA LA CONFECCIÓN DE INVENTARIOS DE ELEMENTOS DEL PATRIMONIO CULTURAL INMATERIAL (FOLLETO 1 CORRESPONDIENTE A LA UNIDAD 51)</w:t>
      </w:r>
    </w:p>
    <w:p w14:paraId="24296A77" w14:textId="6092D672" w:rsidR="0031595D" w:rsidRPr="00757514" w:rsidRDefault="0031595D" w:rsidP="0031595D">
      <w:pPr>
        <w:pStyle w:val="Texte1"/>
      </w:pPr>
      <w:r>
        <w:t>En este modelo se propone un proyecto piloto de confección de inventarios en una provincia con población perteneciente a diversas etnias de un país ficticio de Asia Sudoriental. Como la primera de las nueve provincias del país en acometer un inventario de este tipo, la Provincia Serrana trabajará en estrecha colaboración con el Servicio para el Patrimonio Cultural Inmaterial del Ministerio de Cultura con vistas a desarrollar las metodologías y los enfoques apropiados y compartirá su experiencia con las contrapartes de otras provincias y del ámbito nacional. El objetivo de uno de los componentes principales del proyecto es fortalecer las capacidades del personal del Departamento de Cultura y las oficinas distritales de cultura, así como las de los miembros y líderes de las comunidades de toda la provincia.</w:t>
      </w:r>
    </w:p>
    <w:p w14:paraId="63E61EEF" w14:textId="4513AB2E" w:rsidR="0031595D" w:rsidRPr="00757514" w:rsidRDefault="00FB1893" w:rsidP="0031595D">
      <w:pPr>
        <w:pStyle w:val="Texte1"/>
        <w:keepNext/>
        <w:jc w:val="left"/>
        <w:rPr>
          <w:b/>
          <w:bCs/>
          <w:sz w:val="18"/>
          <w:szCs w:val="22"/>
        </w:rPr>
      </w:pPr>
      <w:r>
        <w:rPr>
          <w:b/>
          <w:sz w:val="18"/>
        </w:rPr>
        <w:t>MODELO DE SOLICITUD 2: PROYECTO PARA ORGANIZAR UN PROGRAMA DE FORTALECIMIENTO DE LAS CAPACIDADES</w:t>
      </w:r>
      <w:r>
        <w:rPr>
          <w:b/>
          <w:bCs/>
          <w:sz w:val="18"/>
          <w:szCs w:val="22"/>
        </w:rPr>
        <w:br/>
      </w:r>
      <w:r>
        <w:rPr>
          <w:b/>
          <w:sz w:val="18"/>
        </w:rPr>
        <w:t>(FOLLETO 2 CORRESPONDIENTE A LA UNIDAD 51)</w:t>
      </w:r>
    </w:p>
    <w:p w14:paraId="0E3DB083" w14:textId="4973953B" w:rsidR="0031595D" w:rsidRPr="00757514" w:rsidRDefault="0031595D" w:rsidP="0031595D">
      <w:pPr>
        <w:pStyle w:val="Texte1"/>
      </w:pPr>
      <w:r>
        <w:t xml:space="preserve">Esta solicitud, que presenta el Departamento de Capacitación del Ministerio de Cultura de un país ficticio de América Latina, propone un programa de 24 meses de duración para el dictado de talleres de fortalecimiento de las capacidades. El objetivo consiste en crear un grupo de personas del ámbito nacional y provincial con conocimientos sobre los conceptos medulares de la Convención y las obligaciones del país como Estado Parte y que además comprenden la importancia de las oportunidades previstas en la Convención para la cooperación internacional en materia de salvaguardia. Los fondos de la asistencia internacional se destinarán a ejecutar una serie de actividades de fortalecimiento de las capacidades durante el transcurso del proyecto, sufragando </w:t>
      </w:r>
      <w:r w:rsidR="003328E3">
        <w:t>la</w:t>
      </w:r>
      <w:r>
        <w:t xml:space="preserve"> contratación de facilitadores expertos, lugares de reunión y viajes y la estancia de los asistentes a los talleres.</w:t>
      </w:r>
    </w:p>
    <w:p w14:paraId="6FA94477" w14:textId="5D94F73F" w:rsidR="0031595D" w:rsidRPr="00757514" w:rsidRDefault="00FB1893" w:rsidP="0031595D">
      <w:pPr>
        <w:pStyle w:val="Texte1"/>
        <w:keepNext/>
        <w:jc w:val="left"/>
        <w:rPr>
          <w:b/>
          <w:bCs/>
          <w:sz w:val="18"/>
          <w:szCs w:val="22"/>
        </w:rPr>
      </w:pPr>
      <w:r>
        <w:rPr>
          <w:b/>
          <w:sz w:val="18"/>
        </w:rPr>
        <w:t>MODELO DE SOLICITUD 3: PROYECTO PARA LA SALVAGUARDIA DE UNA EXPRESIÓN DEL PATRIMONIO CULTURAL INMATERIAL (FOLLETO 3 CORRESPONDIENTE A LA UNIDAD 51)</w:t>
      </w:r>
    </w:p>
    <w:p w14:paraId="4BB46FE2" w14:textId="26C72909" w:rsidR="0031595D" w:rsidRPr="00757514" w:rsidRDefault="0031595D" w:rsidP="0031595D">
      <w:pPr>
        <w:pStyle w:val="Texte1"/>
      </w:pPr>
      <w:r>
        <w:t xml:space="preserve">Esta solicitud proviene de un país ficticio de África Meridional e involucra la práctica del satsowa, una institución social de trabajo comunal recíproco entre la comunidad </w:t>
      </w:r>
      <w:r w:rsidR="00C3433F">
        <w:t>sowara</w:t>
      </w:r>
      <w:r>
        <w:t xml:space="preserve">, así como las tradiciones asociadas a ella. El objetivo del proyecto propuesto, gestado por la Asociación para la Cultura Sowara, consiste en fortalecer la práctica y la transmisión del satsowa no solo en las comunidades rurales, sino además en pueblos y ciudades donde reside una población sowara cada vez más numerosa. El Departamento de Patrimonio Cultural Inmaterial del Ministerio de Cultura trabajará junto a la Asociación y otros grupos de las comunidades con miras a revitalizar la práctica del satsowa mediante procesos de documentación, educación pública, sensibilización, la promoción de </w:t>
      </w:r>
      <w:r>
        <w:lastRenderedPageBreak/>
        <w:t>ocasiones para practicar el satsowa y el fortalecimiento de su transmisión intergeneracional a través de un sistema de aprendizaje.</w:t>
      </w:r>
    </w:p>
    <w:p w14:paraId="6435053F" w14:textId="40DDD913" w:rsidR="0031595D" w:rsidRPr="00757514" w:rsidRDefault="0031595D" w:rsidP="0031595D">
      <w:pPr>
        <w:pStyle w:val="Texte1"/>
      </w:pPr>
      <w:r>
        <w:t>El facilitador deberá determinar, junto con los organizadores del país anfitrión y la oficina de la UNESCO fuera de la sede, cuál de las tres solicitudes alternativas resultará más pertinente para los participantes. Habitualmente, todos los participantes trabajan en la misma solicitud, al principio en pequeños grupos de no más de cinco o seis integrantes y luego en sesiones plenarias. Si el facilitador está seguro de su propio dominio del material y conocimientos de las capacidades de los participantes, podría optar por formar uno o más grupos que trabajen con un modelo de solicitud y uno o más grupos con un segundo modelo. Esta modalidad comparativa puede potenciar los efectos del taller, aunque se deberá tener en cuenta que aumenta la carga de trabajo y exige al facilitador una estricta administración del tiempo.</w:t>
      </w:r>
    </w:p>
    <w:p w14:paraId="741D7A33" w14:textId="77777777" w:rsidR="00724DE3" w:rsidRPr="00757514" w:rsidRDefault="00724DE3" w:rsidP="00724DE3">
      <w:pPr>
        <w:pStyle w:val="Heading4"/>
      </w:pPr>
      <w:r>
        <w:t>Preparación para el taller</w:t>
      </w:r>
    </w:p>
    <w:p w14:paraId="29E5EFFD" w14:textId="36DE263F" w:rsidR="00724DE3" w:rsidRPr="00757514" w:rsidRDefault="00724DE3" w:rsidP="00724DE3">
      <w:pPr>
        <w:pStyle w:val="Heading3"/>
      </w:pPr>
      <w:r>
        <w:t>participantes</w:t>
      </w:r>
    </w:p>
    <w:p w14:paraId="75348151" w14:textId="19DD9023" w:rsidR="00724DE3" w:rsidRPr="00757514" w:rsidRDefault="00724DE3" w:rsidP="00724DE3">
      <w:pPr>
        <w:pStyle w:val="Texte1"/>
      </w:pPr>
      <w:r>
        <w:t xml:space="preserve">Este taller no fue concebido como una introducción a la Convención. Se espera que los participantes posean conocimientos básicos de la Convención y sus finalidades adquiridos en los talleres sobre implementación, confección de inventarios o sobre salvaguardia, o bien experiencia práctica en confección de inventarios o salvaguardia de elementos del PCI. Los participantes que resultarán más beneficiados por el taller son aquellos que estén personalmente involucrados en la redacción o supervisión de la redacción de solicitudes de asistencia internacional. </w:t>
      </w:r>
    </w:p>
    <w:p w14:paraId="02FF837B" w14:textId="5524D034" w:rsidR="009D1C1F" w:rsidRPr="00757514" w:rsidRDefault="005B7AD1" w:rsidP="005B7AD1">
      <w:pPr>
        <w:pStyle w:val="Texte1"/>
      </w:pPr>
      <w:r>
        <w:t>Al igual que el taller sobre preparación de candidaturas, este en particular exige conocimientos avanzados del lenguaje de instrucción. En función de la trayectoria y las competencias de los participantes, el facilitador debería formar grupos con participantes que posean distintos niveles de experiencia. Al prepararse para el taller, el facilitador deberá además indagar si los países de donde proceden los participantes ya han intentado obtener financiación mediante la asistencia internacional o de otro mecanismo similar y cuáles fueron los resultados de ese esfuerzo. Opcionalmente, el facilitador puede preguntar a los participantes al comienzo del taller si alguno de ellos ha trabajado en alguna oportunidad en la preparación de solicitudes de asistencia o propuestas de proyectos, incluida toda solicitud de asistencia internacional.</w:t>
      </w:r>
    </w:p>
    <w:p w14:paraId="36005CE5" w14:textId="77777777" w:rsidR="00724DE3" w:rsidRPr="00757514" w:rsidRDefault="00724DE3" w:rsidP="00724DE3">
      <w:pPr>
        <w:pStyle w:val="Heading3"/>
      </w:pPr>
      <w:r>
        <w:t>Calendario, instalaciones y folletos</w:t>
      </w:r>
    </w:p>
    <w:p w14:paraId="46F8936F" w14:textId="005441EC" w:rsidR="00724DE3" w:rsidRPr="00757514" w:rsidRDefault="00724DE3" w:rsidP="00724DE3">
      <w:pPr>
        <w:pStyle w:val="Texte1"/>
      </w:pPr>
      <w:r>
        <w:t xml:space="preserve">El facilitador deberá distribuir entre los participantes el calendario y todos los folletos que considere necesarios para el taller, junto con el material auxiliar, como los textos fundamentales de la Convención y el Memorándum para solicitar asistencia internacional. Cuando corresponda, dicho material deberá estar disponible para los participantes antes del inicio del taller. </w:t>
      </w:r>
    </w:p>
    <w:p w14:paraId="493CE5C9" w14:textId="1E2909C7" w:rsidR="00724DE3" w:rsidRPr="00757514" w:rsidRDefault="00724DE3" w:rsidP="00724DE3">
      <w:pPr>
        <w:pStyle w:val="Texte1"/>
      </w:pPr>
      <w:r>
        <w:t>El facilitador puede seguir el esquema de taller incluido en estas notas para el facilitador. Opcionalmente, puede adoptar una estructura más flexible y alentar a los participantes a discutir sus experiencias y proponer preguntas y respuestas para los problemas que ellos mismos planteen. Si fuera necesario, el facilitador puede modificar el calendario, siempre intentando garantizar la cobertura de los asuntos presentados en el material del taller.</w:t>
      </w:r>
    </w:p>
    <w:p w14:paraId="40482F67" w14:textId="2768E046" w:rsidR="00724DE3" w:rsidRPr="00757514" w:rsidRDefault="00724DE3" w:rsidP="00724DE3">
      <w:pPr>
        <w:pStyle w:val="Texte1"/>
      </w:pPr>
      <w:r>
        <w:lastRenderedPageBreak/>
        <w:t>Si se utilizaran presentaciones Power Point, los organizadores deberán garantizar el acceso a una computadora y proyector de datos, preferentemente con la opción de proyectar fragmentos de videos, aunque esto no es esencial. Se necesitará dividir el lugar en zonas espaciadas para las actividades grupales.</w:t>
      </w:r>
    </w:p>
    <w:p w14:paraId="2C4F6506" w14:textId="48BF8DD7" w:rsidR="00724DE3" w:rsidRPr="00757514" w:rsidRDefault="00724DE3" w:rsidP="00724DE3">
      <w:pPr>
        <w:pStyle w:val="Texte1"/>
      </w:pPr>
      <w:r>
        <w:t>Dado que en el transcurso del taller con frecuencia se hará alusión a la Convención y las Directrices Operativas (DO), los participantes deberán traer consigo los textos fundamentales y el Memorándum para cada sesión. Si bien las notas para el facilitador contienen numerosas preguntas inspiradas en la Convención y las DO, estas simplemente proporcionan una referencia para el facilitador y no deberán leerse en voz alta. Se deberá alentar a los participantes a referirse a los textos fundamentales para encontrar los artículos correspondientes en la Convención y los párrafos en las Directrices Operativas.</w:t>
      </w:r>
    </w:p>
    <w:p w14:paraId="7CE37284" w14:textId="77777777" w:rsidR="00724DE3" w:rsidRPr="00757514" w:rsidRDefault="00724DE3" w:rsidP="00724DE3">
      <w:pPr>
        <w:pStyle w:val="Heading3"/>
      </w:pPr>
      <w:r>
        <w:t>Actividades preparatorias para los facilitadores</w:t>
      </w:r>
    </w:p>
    <w:p w14:paraId="1C055C7F" w14:textId="54571AE6" w:rsidR="00724DE3" w:rsidRPr="00757514" w:rsidRDefault="00724DE3" w:rsidP="00724DE3">
      <w:pPr>
        <w:pStyle w:val="Texte1"/>
      </w:pPr>
      <w:r>
        <w:t>En los contratos de los facilitadores constará el tiempo de preparación que se les asigna para el dictado del taller sobre asistencia internacional. El facilitador puede familiarizarse con los elementos inscritos en las listas de la Convención por el(los) Estado(s) de donde provengan los participantes del taller, toda otra asistencia internacional que el(los) Estado(s) pudiera(n) haber recibido y sus antecedentes, si los tuviera(n), como miembros de los órganos rectores de la Convención. Además de los textos fundamentales, también será necesario que el facilitador se familiarice con las últimas decisiones de la Asamblea General y el Comité Intergubernamental, así como con las versiones más recientes del Memorándum para cumplimentar solicitudes de asistencia internacional y el formulario ICH-04.</w:t>
      </w:r>
    </w:p>
    <w:p w14:paraId="14BA3DF2" w14:textId="24D3AED3" w:rsidR="00724DE3" w:rsidRPr="00757514" w:rsidRDefault="00724DE3" w:rsidP="00724DE3">
      <w:pPr>
        <w:pStyle w:val="Texte1"/>
      </w:pPr>
      <w:r>
        <w:t>El facilitador puede utilizar el sitio web de la UNESCO para la Convención durante las distintas partes del taller y mostrar, por ejemplo, de qué manera los participantes pueden encontrar los diferentes formularios que se emplean para solicitar asistencia internacional.</w:t>
      </w:r>
    </w:p>
    <w:p w14:paraId="47E71D2B" w14:textId="77777777" w:rsidR="00724DE3" w:rsidRPr="00757514" w:rsidRDefault="00724DE3" w:rsidP="00CC529D">
      <w:pPr>
        <w:pStyle w:val="Heading3"/>
        <w:ind w:left="0" w:firstLine="0"/>
      </w:pPr>
      <w:r>
        <w:t>Respuesta al contexto nacional o local de los participantes</w:t>
      </w:r>
    </w:p>
    <w:p w14:paraId="0C95CA05" w14:textId="4FD35B88" w:rsidR="00276368" w:rsidRPr="00757514" w:rsidRDefault="00724DE3" w:rsidP="003562FB">
      <w:pPr>
        <w:pStyle w:val="Texte1"/>
      </w:pPr>
      <w:r>
        <w:t>En algunos casos, el facilitador puede adaptar el material del taller a los intereses y el nivel de preparación de los participantes en función de sus trayectorias y experiencias y de sus estudios sobre la situación del (de los) Estado(s) interesado(s), para que puedan aprovechar así esas trayectorias y experiencias. Cuando corresponda, también se alienta al facilitador a adaptar el taller sobre asistencia internacional al contexto del taller precedente (sobre implementación, confección de inventarios, salvaguardia o candidaturas), utilizando, por ejemplo, el modelo de solicitud más pertinente cuando se trabaje en la Unidad 51. Si durante el taller anterior ya se hubiera trabajado en la Unidad 12 en su versión ampliada con mayor atención a las solicitudes de asistencia internacional, el facilitador puede decidir no volver a utilizarla durante este taller y comenzar a trabajar directamente con la Unidad 51 luego de la presente sesión.</w:t>
      </w:r>
    </w:p>
    <w:p w14:paraId="73897F14" w14:textId="686D8AF8" w:rsidR="0067568A" w:rsidRPr="00757514" w:rsidRDefault="00724DE3" w:rsidP="008520C9">
      <w:pPr>
        <w:pStyle w:val="Texte1"/>
        <w:rPr>
          <w:i/>
        </w:rPr>
      </w:pPr>
      <w:r>
        <w:t>Instalar la Convención en el país es uno de los importantes principios del taller: los participantes deberían retirarse del taller con la capacidad de aplicar la información provista a la situación de su(s) propio(s) Estado(s) tanto como sea posible. Se deberá alentar, por lo tanto, a un debate donde se aplique lo analizado en el taller a los contextos locales o nacionales.</w:t>
      </w:r>
      <w:r w:rsidR="0067568A">
        <w:br w:type="page"/>
      </w:r>
    </w:p>
    <w:p w14:paraId="7C9BC16B" w14:textId="441E0FEB" w:rsidR="00070ADA" w:rsidRPr="004B2EA0" w:rsidRDefault="00C27ABB" w:rsidP="004B2EA0">
      <w:pPr>
        <w:pStyle w:val="UPlan"/>
      </w:pPr>
      <w:bookmarkStart w:id="4" w:name="_Toc241644686"/>
      <w:bookmarkEnd w:id="0"/>
      <w:bookmarkEnd w:id="1"/>
      <w:bookmarkEnd w:id="2"/>
      <w:r>
        <w:lastRenderedPageBreak/>
        <w:t>Taller sobre Asistencia Internacional</w:t>
      </w:r>
    </w:p>
    <w:p w14:paraId="76CDDB3C" w14:textId="7E581DE7" w:rsidR="001F6584" w:rsidRPr="004B2EA0" w:rsidRDefault="001F6584" w:rsidP="004B2EA0">
      <w:pPr>
        <w:pStyle w:val="Titcoul"/>
        <w:keepNext w:val="0"/>
        <w:keepLines w:val="0"/>
        <w:widowControl w:val="0"/>
        <w:rPr>
          <w:noProof w:val="0"/>
        </w:rPr>
      </w:pPr>
      <w:r>
        <w:t>Calendario para el facilitador</w:t>
      </w:r>
    </w:p>
    <w:p w14:paraId="5CF70BC8" w14:textId="35B2A153" w:rsidR="008E4302" w:rsidRPr="00757514" w:rsidRDefault="008E4302" w:rsidP="00226F0B">
      <w:pPr>
        <w:pStyle w:val="Titcoul"/>
        <w:keepNext w:val="0"/>
        <w:keepLines w:val="0"/>
        <w:widowControl w:val="0"/>
        <w:rPr>
          <w:noProof w:val="0"/>
        </w:rPr>
      </w:pPr>
      <w:r>
        <w:t>DÍA 1</w:t>
      </w:r>
      <w:bookmarkEnd w:id="4"/>
    </w:p>
    <w:tbl>
      <w:tblPr>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15"/>
        <w:gridCol w:w="1701"/>
        <w:gridCol w:w="1985"/>
        <w:gridCol w:w="3118"/>
      </w:tblGrid>
      <w:tr w:rsidR="001D3CC8" w:rsidRPr="00757514" w14:paraId="5A910EEA" w14:textId="77777777" w:rsidTr="004B2EA0">
        <w:trPr>
          <w:cantSplit/>
        </w:trPr>
        <w:tc>
          <w:tcPr>
            <w:tcW w:w="2415" w:type="dxa"/>
            <w:shd w:val="clear" w:color="auto" w:fill="BAD0EE"/>
          </w:tcPr>
          <w:p w14:paraId="0C8BD29F" w14:textId="5DE88176" w:rsidR="004B5625" w:rsidRPr="00757514" w:rsidRDefault="00FC74C4">
            <w:pPr>
              <w:pStyle w:val="Tetierejourne"/>
              <w:spacing w:before="180"/>
              <w:rPr>
                <w:snapToGrid w:val="0"/>
              </w:rPr>
            </w:pPr>
            <w:r>
              <w:t xml:space="preserve">Sesión </w:t>
            </w:r>
          </w:p>
        </w:tc>
        <w:tc>
          <w:tcPr>
            <w:tcW w:w="1701" w:type="dxa"/>
            <w:shd w:val="clear" w:color="auto" w:fill="BAD0EE"/>
          </w:tcPr>
          <w:p w14:paraId="6B1BE4DE" w14:textId="77777777" w:rsidR="001D3CC8" w:rsidRPr="00757514" w:rsidRDefault="001D3CC8" w:rsidP="004936EF">
            <w:pPr>
              <w:pStyle w:val="Tetierejourne"/>
              <w:spacing w:before="180"/>
              <w:rPr>
                <w:snapToGrid w:val="0"/>
                <w:color w:val="404040" w:themeColor="text1" w:themeTint="BF"/>
              </w:rPr>
            </w:pPr>
            <w:r>
              <w:t>Duración</w:t>
            </w:r>
          </w:p>
        </w:tc>
        <w:tc>
          <w:tcPr>
            <w:tcW w:w="1985" w:type="dxa"/>
            <w:shd w:val="clear" w:color="auto" w:fill="BAD0EE"/>
          </w:tcPr>
          <w:p w14:paraId="282800F3" w14:textId="77777777" w:rsidR="001D3CC8" w:rsidRPr="00757514" w:rsidRDefault="001D3CC8" w:rsidP="00604E4F">
            <w:pPr>
              <w:pStyle w:val="Tetierejourne"/>
            </w:pPr>
            <w:r>
              <w:t>Materiales para el facilitador</w:t>
            </w:r>
          </w:p>
        </w:tc>
        <w:tc>
          <w:tcPr>
            <w:tcW w:w="3118" w:type="dxa"/>
            <w:shd w:val="clear" w:color="auto" w:fill="BAD0EE"/>
          </w:tcPr>
          <w:p w14:paraId="21B93E20" w14:textId="77777777" w:rsidR="001D3CC8" w:rsidRPr="00757514" w:rsidRDefault="001D3CC8" w:rsidP="00BE24E1">
            <w:pPr>
              <w:pStyle w:val="Tetierejourne"/>
            </w:pPr>
            <w:r>
              <w:t>Materiales para el participante</w:t>
            </w:r>
          </w:p>
        </w:tc>
      </w:tr>
      <w:tr w:rsidR="001D3CC8" w:rsidRPr="00757514" w14:paraId="1166EB2F" w14:textId="77777777" w:rsidTr="004B2E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15" w:type="dxa"/>
            <w:tcBorders>
              <w:bottom w:val="single" w:sz="4" w:space="0" w:color="auto"/>
            </w:tcBorders>
          </w:tcPr>
          <w:p w14:paraId="40E3EFF7" w14:textId="2C6E8ACB" w:rsidR="00FF4E3F" w:rsidRPr="00757514" w:rsidRDefault="001D3CC8" w:rsidP="006D44DE">
            <w:pPr>
              <w:pStyle w:val="Txtjourne"/>
            </w:pPr>
            <w:r>
              <w:t>Palabras de bienvenida (opcional)</w:t>
            </w:r>
          </w:p>
        </w:tc>
        <w:tc>
          <w:tcPr>
            <w:tcW w:w="1701" w:type="dxa"/>
            <w:tcBorders>
              <w:bottom w:val="single" w:sz="4" w:space="0" w:color="auto"/>
            </w:tcBorders>
          </w:tcPr>
          <w:p w14:paraId="0379AFAD" w14:textId="27CF6AE2" w:rsidR="0061792B" w:rsidRPr="00757514" w:rsidRDefault="007B7977" w:rsidP="00FF4E3F">
            <w:pPr>
              <w:pStyle w:val="Txtjourne"/>
            </w:pPr>
            <w:r>
              <w:t>30 minutos</w:t>
            </w:r>
          </w:p>
        </w:tc>
        <w:tc>
          <w:tcPr>
            <w:tcW w:w="1985" w:type="dxa"/>
            <w:tcBorders>
              <w:bottom w:val="single" w:sz="4" w:space="0" w:color="auto"/>
            </w:tcBorders>
          </w:tcPr>
          <w:p w14:paraId="6E552443" w14:textId="1CDD264B" w:rsidR="001D3CC8" w:rsidRPr="00757514" w:rsidRDefault="00F20AF0" w:rsidP="00FC74C4">
            <w:pPr>
              <w:pStyle w:val="Txtjourne"/>
            </w:pPr>
            <w:r>
              <w:t>Calendario para el facilitador</w:t>
            </w:r>
          </w:p>
        </w:tc>
        <w:tc>
          <w:tcPr>
            <w:tcW w:w="3118" w:type="dxa"/>
            <w:tcBorders>
              <w:bottom w:val="single" w:sz="4" w:space="0" w:color="auto"/>
            </w:tcBorders>
          </w:tcPr>
          <w:p w14:paraId="535D02D1" w14:textId="7DEB41E7" w:rsidR="0096656C" w:rsidRPr="00757514" w:rsidRDefault="0096656C" w:rsidP="0096656C">
            <w:pPr>
              <w:pStyle w:val="Txtjourne"/>
            </w:pPr>
            <w:r>
              <w:t>Calendario (para elaborar en función de cada caso)</w:t>
            </w:r>
          </w:p>
          <w:p w14:paraId="2870FB56" w14:textId="4A73905F" w:rsidR="00035164" w:rsidRPr="00757514" w:rsidRDefault="0096656C" w:rsidP="003562FB">
            <w:pPr>
              <w:pStyle w:val="Txtjourne"/>
            </w:pPr>
            <w:r>
              <w:t>Textos fundamentales de la Convención</w:t>
            </w:r>
          </w:p>
        </w:tc>
      </w:tr>
      <w:tr w:rsidR="00035164" w:rsidRPr="00757514" w14:paraId="121F595F" w14:textId="77777777" w:rsidTr="004B2EA0">
        <w:trPr>
          <w:cantSplit/>
        </w:trPr>
        <w:tc>
          <w:tcPr>
            <w:tcW w:w="9219" w:type="dxa"/>
            <w:gridSpan w:val="4"/>
            <w:shd w:val="clear" w:color="auto" w:fill="auto"/>
          </w:tcPr>
          <w:p w14:paraId="44A53CEE" w14:textId="7643D974" w:rsidR="00035164" w:rsidRPr="00757514" w:rsidRDefault="00035164" w:rsidP="003562FB">
            <w:pPr>
              <w:pStyle w:val="Txtjourne0"/>
              <w:rPr>
                <w:rFonts w:eastAsia="Calibri"/>
                <w:b/>
                <w:smallCaps/>
              </w:rPr>
            </w:pPr>
            <w:r>
              <w:rPr>
                <w:b/>
                <w:smallCaps/>
              </w:rPr>
              <w:t>Parte 1. Introducción al taller y a la asistencia internacional</w:t>
            </w:r>
          </w:p>
        </w:tc>
      </w:tr>
      <w:tr w:rsidR="00F70275" w:rsidRPr="00757514" w14:paraId="227ECA06" w14:textId="77777777" w:rsidTr="004B2E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15" w:type="dxa"/>
            <w:tcBorders>
              <w:bottom w:val="single" w:sz="4" w:space="0" w:color="auto"/>
            </w:tcBorders>
          </w:tcPr>
          <w:p w14:paraId="345934DB" w14:textId="066B6C94" w:rsidR="00F70275" w:rsidRPr="00757514" w:rsidRDefault="00A16D1D" w:rsidP="00B32D24">
            <w:pPr>
              <w:pStyle w:val="Txtjourne"/>
            </w:pPr>
            <w:r>
              <w:t>Introducción al taller sobre asistencia internacional (Unidad 50)</w:t>
            </w:r>
          </w:p>
        </w:tc>
        <w:tc>
          <w:tcPr>
            <w:tcW w:w="1701" w:type="dxa"/>
            <w:tcBorders>
              <w:bottom w:val="single" w:sz="4" w:space="0" w:color="auto"/>
            </w:tcBorders>
          </w:tcPr>
          <w:p w14:paraId="5D4D73AC" w14:textId="77777777" w:rsidR="00F70275" w:rsidRPr="00757514" w:rsidRDefault="00F70275" w:rsidP="00FF4E3F">
            <w:pPr>
              <w:pStyle w:val="Txtjourne"/>
            </w:pPr>
            <w:r>
              <w:t>1 hora</w:t>
            </w:r>
          </w:p>
        </w:tc>
        <w:tc>
          <w:tcPr>
            <w:tcW w:w="1985" w:type="dxa"/>
            <w:tcBorders>
              <w:bottom w:val="single" w:sz="4" w:space="0" w:color="auto"/>
            </w:tcBorders>
          </w:tcPr>
          <w:p w14:paraId="7F5B7D93" w14:textId="62312063" w:rsidR="003B629C" w:rsidRPr="00757514" w:rsidRDefault="00226F0B" w:rsidP="003B629C">
            <w:pPr>
              <w:pStyle w:val="Txtjourne"/>
            </w:pPr>
            <w:r>
              <w:t>Plan de la lección correspondiente a la Unidad 50</w:t>
            </w:r>
          </w:p>
          <w:p w14:paraId="757ECDA4" w14:textId="4FCAA7F6" w:rsidR="00F70275" w:rsidRPr="00757514" w:rsidRDefault="003B629C" w:rsidP="00A66D9C">
            <w:pPr>
              <w:pStyle w:val="Txtjourne"/>
            </w:pPr>
            <w:r>
              <w:t>Notas para el facilitador</w:t>
            </w:r>
          </w:p>
        </w:tc>
        <w:tc>
          <w:tcPr>
            <w:tcW w:w="3118" w:type="dxa"/>
            <w:tcBorders>
              <w:bottom w:val="single" w:sz="4" w:space="0" w:color="auto"/>
            </w:tcBorders>
          </w:tcPr>
          <w:p w14:paraId="190B797E" w14:textId="77777777" w:rsidR="00DD23B7" w:rsidRPr="00757514" w:rsidRDefault="00DD23B7" w:rsidP="007D4DFD">
            <w:pPr>
              <w:pStyle w:val="Txtjourne"/>
            </w:pPr>
            <w:r>
              <w:t>Textos fundamentales de la Convención</w:t>
            </w:r>
          </w:p>
          <w:p w14:paraId="5B4934E3" w14:textId="3B56712D" w:rsidR="00F70275" w:rsidRPr="00757514" w:rsidRDefault="00DD23B7" w:rsidP="008A62EE">
            <w:pPr>
              <w:pStyle w:val="Txtjourne"/>
              <w:rPr>
                <w:rFonts w:eastAsia="Calibri"/>
              </w:rPr>
            </w:pPr>
            <w:r>
              <w:t>Memorándum para solicitudes de asistencia internacional</w:t>
            </w:r>
          </w:p>
        </w:tc>
      </w:tr>
      <w:tr w:rsidR="00BA2EFA" w:rsidRPr="00757514" w14:paraId="45B05938" w14:textId="77777777" w:rsidTr="004B2E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15" w:type="dxa"/>
            <w:tcBorders>
              <w:bottom w:val="single" w:sz="4" w:space="0" w:color="auto"/>
            </w:tcBorders>
          </w:tcPr>
          <w:p w14:paraId="27F2B1C6" w14:textId="7E40A8EE" w:rsidR="00BA2EFA" w:rsidRPr="00757514" w:rsidRDefault="00BA2EFA" w:rsidP="002E19C7">
            <w:pPr>
              <w:pStyle w:val="Txtjourne"/>
            </w:pPr>
            <w:r>
              <w:t>Cooperación y asistencia internacionales (Unidad 12)</w:t>
            </w:r>
          </w:p>
        </w:tc>
        <w:tc>
          <w:tcPr>
            <w:tcW w:w="1701" w:type="dxa"/>
            <w:tcBorders>
              <w:bottom w:val="single" w:sz="4" w:space="0" w:color="auto"/>
            </w:tcBorders>
          </w:tcPr>
          <w:p w14:paraId="249AC2E3" w14:textId="77777777" w:rsidR="00BA2EFA" w:rsidRPr="00757514" w:rsidRDefault="00BA2EFA" w:rsidP="00FF4E3F">
            <w:pPr>
              <w:pStyle w:val="Txtjourne"/>
            </w:pPr>
            <w:r>
              <w:t>1 hora y 30 minutos</w:t>
            </w:r>
          </w:p>
        </w:tc>
        <w:tc>
          <w:tcPr>
            <w:tcW w:w="1985" w:type="dxa"/>
            <w:tcBorders>
              <w:bottom w:val="single" w:sz="4" w:space="0" w:color="auto"/>
            </w:tcBorders>
          </w:tcPr>
          <w:p w14:paraId="4EA290B8" w14:textId="09314667" w:rsidR="00BA2EFA" w:rsidRPr="00757514" w:rsidRDefault="00BA2EFA" w:rsidP="00B72182">
            <w:pPr>
              <w:pStyle w:val="Txtjourne"/>
            </w:pPr>
            <w:r>
              <w:t>Plan de la lección correspondiente a la Unidad 12</w:t>
            </w:r>
          </w:p>
          <w:p w14:paraId="4D96B830" w14:textId="77777777" w:rsidR="00BA2EFA" w:rsidRPr="00757514" w:rsidRDefault="00BA2EFA" w:rsidP="00B72182">
            <w:pPr>
              <w:pStyle w:val="Txtjourne"/>
            </w:pPr>
            <w:r>
              <w:t>Notas para el facilitador</w:t>
            </w:r>
          </w:p>
          <w:p w14:paraId="3B09D676" w14:textId="19475080" w:rsidR="00BA2EFA" w:rsidRPr="00757514" w:rsidRDefault="00BA2EFA" w:rsidP="002E19C7">
            <w:pPr>
              <w:pStyle w:val="Txtjourne"/>
            </w:pPr>
            <w:r>
              <w:t>Presentación Power Point</w:t>
            </w:r>
          </w:p>
        </w:tc>
        <w:tc>
          <w:tcPr>
            <w:tcW w:w="3118" w:type="dxa"/>
            <w:tcBorders>
              <w:bottom w:val="single" w:sz="4" w:space="0" w:color="auto"/>
            </w:tcBorders>
          </w:tcPr>
          <w:p w14:paraId="03754A4F" w14:textId="453729C8" w:rsidR="00BA2EFA" w:rsidRPr="00757514" w:rsidRDefault="00C3433F" w:rsidP="00A857F2">
            <w:pPr>
              <w:pStyle w:val="Txtjourne"/>
            </w:pPr>
            <w:r>
              <w:t>Texto para el P</w:t>
            </w:r>
            <w:r w:rsidR="00BA2EFA">
              <w:t>articipante correspondiente a la Unidad 12:</w:t>
            </w:r>
          </w:p>
        </w:tc>
      </w:tr>
      <w:tr w:rsidR="00BA2EFA" w:rsidRPr="00757514" w14:paraId="57A70756" w14:textId="77777777" w:rsidTr="004B2EA0">
        <w:trPr>
          <w:cantSplit/>
        </w:trPr>
        <w:tc>
          <w:tcPr>
            <w:tcW w:w="2415" w:type="dxa"/>
            <w:shd w:val="clear" w:color="auto" w:fill="F2F2F2"/>
          </w:tcPr>
          <w:p w14:paraId="195B8CBE" w14:textId="3507F592" w:rsidR="00BA2EFA" w:rsidRPr="00757514" w:rsidRDefault="00BA2EFA" w:rsidP="00604E4F">
            <w:pPr>
              <w:pStyle w:val="Txtjourne"/>
            </w:pPr>
            <w:r>
              <w:t>Almuerzo</w:t>
            </w:r>
          </w:p>
        </w:tc>
        <w:tc>
          <w:tcPr>
            <w:tcW w:w="1701" w:type="dxa"/>
            <w:shd w:val="clear" w:color="auto" w:fill="F2F2F2"/>
          </w:tcPr>
          <w:p w14:paraId="68330EDE" w14:textId="77777777" w:rsidR="00BA2EFA" w:rsidRPr="00757514" w:rsidRDefault="00BA2EFA" w:rsidP="00604E4F">
            <w:pPr>
              <w:pStyle w:val="Txtjourne"/>
            </w:pPr>
            <w:r>
              <w:t>1 hora</w:t>
            </w:r>
          </w:p>
        </w:tc>
        <w:tc>
          <w:tcPr>
            <w:tcW w:w="1985" w:type="dxa"/>
            <w:shd w:val="clear" w:color="auto" w:fill="F2F2F2"/>
          </w:tcPr>
          <w:p w14:paraId="09CE3D2F" w14:textId="77777777" w:rsidR="00BA2EFA" w:rsidRPr="00757514" w:rsidRDefault="00BA2EFA" w:rsidP="00604E4F">
            <w:pPr>
              <w:pStyle w:val="Txtjourne"/>
              <w:rPr>
                <w:rFonts w:eastAsia="Calibri"/>
              </w:rPr>
            </w:pPr>
          </w:p>
        </w:tc>
        <w:tc>
          <w:tcPr>
            <w:tcW w:w="3118" w:type="dxa"/>
            <w:shd w:val="clear" w:color="auto" w:fill="F2F2F2"/>
          </w:tcPr>
          <w:p w14:paraId="480DE214" w14:textId="77777777" w:rsidR="00BA2EFA" w:rsidRPr="00757514" w:rsidRDefault="00BA2EFA" w:rsidP="00604E4F">
            <w:pPr>
              <w:pStyle w:val="Txtjourne"/>
              <w:rPr>
                <w:rFonts w:eastAsia="Calibri"/>
              </w:rPr>
            </w:pPr>
          </w:p>
        </w:tc>
      </w:tr>
      <w:tr w:rsidR="00BA2EFA" w:rsidRPr="00757514" w14:paraId="1AAFD4DC" w14:textId="77777777" w:rsidTr="004B2EA0">
        <w:trPr>
          <w:cantSplit/>
        </w:trPr>
        <w:tc>
          <w:tcPr>
            <w:tcW w:w="2415" w:type="dxa"/>
            <w:tcBorders>
              <w:bottom w:val="single" w:sz="4" w:space="0" w:color="000000"/>
            </w:tcBorders>
          </w:tcPr>
          <w:p w14:paraId="3DD14190" w14:textId="23FA36D2" w:rsidR="00BA2EFA" w:rsidRPr="00757514" w:rsidRDefault="00BA2EFA" w:rsidP="002E19C7">
            <w:pPr>
              <w:pStyle w:val="Txtjourne"/>
            </w:pPr>
            <w:r>
              <w:t>Unidad 12 (continuación): Formas y criterios de la asistencia internacional</w:t>
            </w:r>
          </w:p>
        </w:tc>
        <w:tc>
          <w:tcPr>
            <w:tcW w:w="1701" w:type="dxa"/>
            <w:tcBorders>
              <w:bottom w:val="single" w:sz="4" w:space="0" w:color="000000"/>
            </w:tcBorders>
          </w:tcPr>
          <w:p w14:paraId="1FCD0A8E" w14:textId="646A7A28" w:rsidR="00BA2EFA" w:rsidRPr="00757514" w:rsidRDefault="00BA2EFA" w:rsidP="00604E4F">
            <w:pPr>
              <w:pStyle w:val="Txtjourne"/>
            </w:pPr>
            <w:r>
              <w:t>1 hora y 30 minutos</w:t>
            </w:r>
          </w:p>
        </w:tc>
        <w:tc>
          <w:tcPr>
            <w:tcW w:w="1985" w:type="dxa"/>
            <w:tcBorders>
              <w:bottom w:val="single" w:sz="4" w:space="0" w:color="000000"/>
            </w:tcBorders>
          </w:tcPr>
          <w:p w14:paraId="5614601B" w14:textId="35187461" w:rsidR="00BA2EFA" w:rsidRPr="00757514" w:rsidRDefault="00BA2EFA" w:rsidP="00D7650C">
            <w:pPr>
              <w:pStyle w:val="Txtjourne"/>
            </w:pPr>
            <w:r>
              <w:t>Plan de la lección correspondiente a la Unidad 12</w:t>
            </w:r>
          </w:p>
          <w:p w14:paraId="66B7DA7A" w14:textId="77777777" w:rsidR="00BA2EFA" w:rsidRPr="00757514" w:rsidRDefault="00BA2EFA" w:rsidP="00D7650C">
            <w:pPr>
              <w:pStyle w:val="Txtjourne"/>
            </w:pPr>
            <w:r>
              <w:t>Notas para el facilitador</w:t>
            </w:r>
          </w:p>
          <w:p w14:paraId="10A769BE" w14:textId="576EF81B" w:rsidR="00BA2EFA" w:rsidRPr="00757514" w:rsidRDefault="00BA2EFA" w:rsidP="00226F0B">
            <w:pPr>
              <w:pStyle w:val="Txtjourne"/>
            </w:pPr>
            <w:r>
              <w:t>Presentación Power Point</w:t>
            </w:r>
          </w:p>
        </w:tc>
        <w:tc>
          <w:tcPr>
            <w:tcW w:w="3118" w:type="dxa"/>
            <w:tcBorders>
              <w:bottom w:val="single" w:sz="4" w:space="0" w:color="000000"/>
            </w:tcBorders>
          </w:tcPr>
          <w:p w14:paraId="1E5B47D1" w14:textId="77777777" w:rsidR="00BA2EFA" w:rsidRPr="00757514" w:rsidRDefault="00BA2EFA" w:rsidP="00D7650C">
            <w:pPr>
              <w:pStyle w:val="Txtjourne"/>
            </w:pPr>
            <w:r>
              <w:t>Texto para el Participante correspondiente a la Unidad 12:</w:t>
            </w:r>
          </w:p>
          <w:p w14:paraId="01905F97" w14:textId="5115DD8C" w:rsidR="00BA2EFA" w:rsidRPr="00757514" w:rsidRDefault="00BA2EFA" w:rsidP="00580221">
            <w:pPr>
              <w:pStyle w:val="Txtjourne"/>
            </w:pPr>
            <w:r>
              <w:t>Formulario ICH-04 para solicitudes de asistencia internacional</w:t>
            </w:r>
          </w:p>
        </w:tc>
      </w:tr>
      <w:tr w:rsidR="003562FB" w:rsidRPr="00757514" w14:paraId="75D3AB71" w14:textId="77777777" w:rsidTr="00E81C7B">
        <w:trPr>
          <w:cantSplit/>
        </w:trPr>
        <w:tc>
          <w:tcPr>
            <w:tcW w:w="9219" w:type="dxa"/>
            <w:gridSpan w:val="4"/>
            <w:shd w:val="clear" w:color="auto" w:fill="auto"/>
          </w:tcPr>
          <w:p w14:paraId="2C19D380" w14:textId="25365E52" w:rsidR="003562FB" w:rsidRPr="00757514" w:rsidRDefault="003562FB" w:rsidP="00604E4F">
            <w:pPr>
              <w:pStyle w:val="Txtjourne"/>
              <w:rPr>
                <w:rFonts w:eastAsia="Calibri"/>
              </w:rPr>
            </w:pPr>
            <w:r>
              <w:rPr>
                <w:b/>
                <w:smallCaps/>
              </w:rPr>
              <w:t>Parte 2. Evaluación de un modelo de solicitud e identificación de las áreas para mejorar</w:t>
            </w:r>
          </w:p>
        </w:tc>
      </w:tr>
      <w:tr w:rsidR="003562FB" w:rsidRPr="00757514" w14:paraId="02009CBC" w14:textId="77777777" w:rsidTr="004B2EA0">
        <w:trPr>
          <w:cantSplit/>
        </w:trPr>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4E4B7A5F" w14:textId="51DCFA0E" w:rsidR="003562FB" w:rsidRPr="00757514" w:rsidRDefault="003562FB" w:rsidP="006D44DE">
            <w:pPr>
              <w:pStyle w:val="Txtjourne"/>
            </w:pPr>
            <w:r>
              <w:lastRenderedPageBreak/>
              <w:t>Evaluación de modelos de solicitud (Unidad 51) en grupos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0A25FCF" w14:textId="2571C78D" w:rsidR="003562FB" w:rsidRPr="00757514" w:rsidRDefault="00944DBA">
            <w:pPr>
              <w:pStyle w:val="Txtjourne"/>
            </w:pPr>
            <w:r>
              <w:t xml:space="preserve">2 horas </w:t>
            </w:r>
          </w:p>
        </w:tc>
        <w:tc>
          <w:tcPr>
            <w:tcW w:w="1985" w:type="dxa"/>
            <w:tcBorders>
              <w:top w:val="single" w:sz="4" w:space="0" w:color="000000"/>
              <w:left w:val="single" w:sz="4" w:space="0" w:color="000000"/>
              <w:bottom w:val="single" w:sz="4" w:space="0" w:color="000000"/>
              <w:right w:val="single" w:sz="4" w:space="0" w:color="000000"/>
            </w:tcBorders>
          </w:tcPr>
          <w:p w14:paraId="20FAB512" w14:textId="53804111" w:rsidR="003562FB" w:rsidRPr="00757514" w:rsidRDefault="003562FB" w:rsidP="00D7650C">
            <w:pPr>
              <w:pStyle w:val="Txtjourne"/>
            </w:pPr>
            <w:r>
              <w:t>Plan de la lección correspondiente a la Unidad 51</w:t>
            </w:r>
          </w:p>
          <w:p w14:paraId="3D11DE3E" w14:textId="36AF1C29" w:rsidR="003562FB" w:rsidRPr="00757514" w:rsidRDefault="003562FB" w:rsidP="002E19C7">
            <w:pPr>
              <w:pStyle w:val="Txtjourne"/>
            </w:pPr>
            <w:r>
              <w:t>Notas para el facilitador</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40B4A8B" w14:textId="117BE8C6" w:rsidR="003562FB" w:rsidRPr="004B2EA0" w:rsidRDefault="003562FB" w:rsidP="00D7650C">
            <w:pPr>
              <w:pStyle w:val="Tetierejourne"/>
              <w:rPr>
                <w:b w:val="0"/>
                <w:bCs w:val="0"/>
              </w:rPr>
            </w:pPr>
            <w:r>
              <w:rPr>
                <w:b w:val="0"/>
              </w:rPr>
              <w:t>Folletos sobre los modelos de solicitud correspondientes a la Unidad 51 (Folletos 1, 2 o 3 correspondientes a la Unidad 51) y, de ser necesario, cuestionario de evaluación (Folleto 4 correspondiente a la Unidad 51)</w:t>
            </w:r>
          </w:p>
          <w:p w14:paraId="7187CE42" w14:textId="76D80EC8" w:rsidR="003562FB" w:rsidRPr="00757514" w:rsidRDefault="003562FB" w:rsidP="00226F0B">
            <w:pPr>
              <w:pStyle w:val="Txtjourne"/>
            </w:pPr>
            <w:r>
              <w:t>Memorándum para cumplimentar solicitudes de asistencia internacional</w:t>
            </w:r>
          </w:p>
        </w:tc>
      </w:tr>
    </w:tbl>
    <w:p w14:paraId="4FA21B68" w14:textId="77777777" w:rsidR="00514877" w:rsidRPr="0017029A" w:rsidRDefault="00514877" w:rsidP="008A62EE">
      <w:pPr>
        <w:pStyle w:val="Titcoul"/>
        <w:keepNext w:val="0"/>
        <w:keepLines w:val="0"/>
        <w:widowControl w:val="0"/>
        <w:rPr>
          <w:noProof w:val="0"/>
          <w:color w:val="000000" w:themeColor="text1"/>
          <w:sz w:val="22"/>
          <w:szCs w:val="22"/>
        </w:rPr>
      </w:pPr>
      <w:bookmarkStart w:id="5" w:name="_Toc241644687"/>
    </w:p>
    <w:p w14:paraId="69C94225" w14:textId="598EA022" w:rsidR="008A62EE" w:rsidRPr="00757514" w:rsidRDefault="008A62EE" w:rsidP="008A62EE">
      <w:pPr>
        <w:pStyle w:val="Titcoul"/>
        <w:keepNext w:val="0"/>
        <w:keepLines w:val="0"/>
        <w:widowControl w:val="0"/>
        <w:rPr>
          <w:noProof w:val="0"/>
        </w:rPr>
      </w:pPr>
      <w:r>
        <w:t>DÍA 2</w:t>
      </w:r>
    </w:p>
    <w:tbl>
      <w:tblPr>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15"/>
        <w:gridCol w:w="1701"/>
        <w:gridCol w:w="1985"/>
        <w:gridCol w:w="3118"/>
      </w:tblGrid>
      <w:tr w:rsidR="00C8751D" w:rsidRPr="00757514" w14:paraId="34D5DFF7" w14:textId="77777777" w:rsidTr="004B2EA0">
        <w:trPr>
          <w:cantSplit/>
        </w:trPr>
        <w:tc>
          <w:tcPr>
            <w:tcW w:w="2415" w:type="dxa"/>
            <w:shd w:val="clear" w:color="auto" w:fill="BAD0EE"/>
          </w:tcPr>
          <w:bookmarkEnd w:id="5"/>
          <w:p w14:paraId="4F271FF8" w14:textId="10071A4D" w:rsidR="00C8751D" w:rsidRPr="00757514" w:rsidRDefault="002F4F2C">
            <w:pPr>
              <w:pStyle w:val="Tetierejourne"/>
              <w:spacing w:before="180"/>
              <w:rPr>
                <w:snapToGrid w:val="0"/>
              </w:rPr>
            </w:pPr>
            <w:r>
              <w:t>Sesión</w:t>
            </w:r>
          </w:p>
        </w:tc>
        <w:tc>
          <w:tcPr>
            <w:tcW w:w="1701" w:type="dxa"/>
            <w:shd w:val="clear" w:color="auto" w:fill="BAD0EE"/>
          </w:tcPr>
          <w:p w14:paraId="2B023EB1" w14:textId="77777777" w:rsidR="00C8751D" w:rsidRPr="00757514" w:rsidRDefault="00C8751D" w:rsidP="004936EF">
            <w:pPr>
              <w:pStyle w:val="Tetierejourne"/>
              <w:spacing w:before="180"/>
              <w:rPr>
                <w:snapToGrid w:val="0"/>
                <w:color w:val="404040" w:themeColor="text1" w:themeTint="BF"/>
              </w:rPr>
            </w:pPr>
            <w:r>
              <w:t>Duración</w:t>
            </w:r>
          </w:p>
        </w:tc>
        <w:tc>
          <w:tcPr>
            <w:tcW w:w="1985" w:type="dxa"/>
            <w:shd w:val="clear" w:color="auto" w:fill="BAD0EE"/>
          </w:tcPr>
          <w:p w14:paraId="102BDEBA" w14:textId="77777777" w:rsidR="00C8751D" w:rsidRPr="00757514" w:rsidRDefault="00C8751D" w:rsidP="004936EF">
            <w:pPr>
              <w:pStyle w:val="Tetierejourne"/>
              <w:rPr>
                <w:snapToGrid w:val="0"/>
                <w:color w:val="404040" w:themeColor="text1" w:themeTint="BF"/>
              </w:rPr>
            </w:pPr>
            <w:r>
              <w:t>Materiales para el facilitador</w:t>
            </w:r>
          </w:p>
        </w:tc>
        <w:tc>
          <w:tcPr>
            <w:tcW w:w="3118" w:type="dxa"/>
            <w:shd w:val="clear" w:color="auto" w:fill="BAD0EE"/>
          </w:tcPr>
          <w:p w14:paraId="7E0C318D" w14:textId="77777777" w:rsidR="00C8751D" w:rsidRPr="00757514" w:rsidRDefault="00C8751D" w:rsidP="004936EF">
            <w:pPr>
              <w:pStyle w:val="Tetierejourne"/>
              <w:rPr>
                <w:snapToGrid w:val="0"/>
                <w:color w:val="404040" w:themeColor="text1" w:themeTint="BF"/>
              </w:rPr>
            </w:pPr>
            <w:r>
              <w:t>Materiales</w:t>
            </w:r>
            <w:r>
              <w:br/>
              <w:t>para los participantes</w:t>
            </w:r>
          </w:p>
        </w:tc>
      </w:tr>
      <w:tr w:rsidR="00F75CE9" w:rsidRPr="00757514" w14:paraId="5CC7744D" w14:textId="77777777" w:rsidTr="004B2EA0">
        <w:trPr>
          <w:cantSplit/>
        </w:trPr>
        <w:tc>
          <w:tcPr>
            <w:tcW w:w="2415" w:type="dxa"/>
            <w:tcBorders>
              <w:bottom w:val="single" w:sz="4" w:space="0" w:color="000000"/>
            </w:tcBorders>
          </w:tcPr>
          <w:p w14:paraId="7E81B6D0" w14:textId="527E61A6" w:rsidR="00211810" w:rsidRPr="00757514" w:rsidRDefault="00D87606" w:rsidP="003562FB">
            <w:pPr>
              <w:pStyle w:val="Tetierejourne"/>
              <w:tabs>
                <w:tab w:val="clear" w:pos="567"/>
              </w:tabs>
              <w:rPr>
                <w:rFonts w:eastAsia="Calibri"/>
                <w:b w:val="0"/>
                <w:szCs w:val="22"/>
              </w:rPr>
            </w:pPr>
            <w:r>
              <w:rPr>
                <w:b w:val="0"/>
              </w:rPr>
              <w:t>Evaluación de los modelos de solicitud (Unidad 51) en grupos</w:t>
            </w:r>
          </w:p>
        </w:tc>
        <w:tc>
          <w:tcPr>
            <w:tcW w:w="1701" w:type="dxa"/>
            <w:tcBorders>
              <w:bottom w:val="single" w:sz="4" w:space="0" w:color="000000"/>
            </w:tcBorders>
          </w:tcPr>
          <w:p w14:paraId="514F5288" w14:textId="01B8E972" w:rsidR="00F75CE9" w:rsidRPr="00757514" w:rsidRDefault="00944DBA">
            <w:pPr>
              <w:pStyle w:val="Tetierejourne"/>
              <w:rPr>
                <w:rFonts w:eastAsia="Calibri"/>
                <w:b w:val="0"/>
                <w:szCs w:val="22"/>
              </w:rPr>
            </w:pPr>
            <w:r>
              <w:rPr>
                <w:b w:val="0"/>
              </w:rPr>
              <w:t>3 horas</w:t>
            </w:r>
          </w:p>
        </w:tc>
        <w:tc>
          <w:tcPr>
            <w:tcW w:w="1985" w:type="dxa"/>
            <w:tcBorders>
              <w:bottom w:val="single" w:sz="4" w:space="0" w:color="000000"/>
            </w:tcBorders>
          </w:tcPr>
          <w:p w14:paraId="7EA0A42C" w14:textId="2DE07C94" w:rsidR="00F75CE9" w:rsidRPr="00757514" w:rsidRDefault="00BA775C" w:rsidP="001A2CE2">
            <w:pPr>
              <w:pStyle w:val="Txtjourne"/>
            </w:pPr>
            <w:r>
              <w:t>Plan de la lección correspondiente a la Unidad 51</w:t>
            </w:r>
          </w:p>
          <w:p w14:paraId="6B1E06BE" w14:textId="5B9D20C9" w:rsidR="00F75CE9" w:rsidRPr="00757514" w:rsidRDefault="00F75CE9" w:rsidP="006D44DE">
            <w:pPr>
              <w:pStyle w:val="Txtjourne"/>
            </w:pPr>
            <w:r>
              <w:t>Notas para el facilitador</w:t>
            </w:r>
          </w:p>
        </w:tc>
        <w:tc>
          <w:tcPr>
            <w:tcW w:w="3118" w:type="dxa"/>
            <w:tcBorders>
              <w:bottom w:val="single" w:sz="4" w:space="0" w:color="000000"/>
            </w:tcBorders>
          </w:tcPr>
          <w:p w14:paraId="79F590F8" w14:textId="3C26DAAE" w:rsidR="00F75CE9" w:rsidRPr="00514877" w:rsidRDefault="00944DBA" w:rsidP="008A62EE">
            <w:pPr>
              <w:pStyle w:val="Tetierejourne"/>
              <w:rPr>
                <w:b w:val="0"/>
                <w:snapToGrid w:val="0"/>
              </w:rPr>
            </w:pPr>
            <w:r>
              <w:rPr>
                <w:b w:val="0"/>
              </w:rPr>
              <w:t>Mismos materiales de la sesión anterior</w:t>
            </w:r>
          </w:p>
        </w:tc>
      </w:tr>
      <w:tr w:rsidR="003562FB" w:rsidRPr="00757514" w14:paraId="6F904D91" w14:textId="77777777" w:rsidTr="004B2EA0">
        <w:trPr>
          <w:cantSplit/>
        </w:trPr>
        <w:tc>
          <w:tcPr>
            <w:tcW w:w="2415" w:type="dxa"/>
            <w:shd w:val="clear" w:color="auto" w:fill="F2F2F2"/>
          </w:tcPr>
          <w:p w14:paraId="48DCBE84" w14:textId="77777777" w:rsidR="003562FB" w:rsidRPr="00757514" w:rsidRDefault="003562FB" w:rsidP="00604E4F">
            <w:pPr>
              <w:pStyle w:val="Tetierejourne"/>
              <w:rPr>
                <w:b w:val="0"/>
              </w:rPr>
            </w:pPr>
            <w:r>
              <w:rPr>
                <w:b w:val="0"/>
              </w:rPr>
              <w:t>Almuerzo</w:t>
            </w:r>
          </w:p>
        </w:tc>
        <w:tc>
          <w:tcPr>
            <w:tcW w:w="1701" w:type="dxa"/>
            <w:shd w:val="clear" w:color="auto" w:fill="F2F2F2"/>
          </w:tcPr>
          <w:p w14:paraId="57859D14" w14:textId="77777777" w:rsidR="003562FB" w:rsidRPr="00757514" w:rsidRDefault="003562FB" w:rsidP="00604E4F">
            <w:pPr>
              <w:pStyle w:val="Tetierejourne"/>
              <w:rPr>
                <w:b w:val="0"/>
              </w:rPr>
            </w:pPr>
            <w:r>
              <w:rPr>
                <w:b w:val="0"/>
              </w:rPr>
              <w:t>1 hora</w:t>
            </w:r>
          </w:p>
        </w:tc>
        <w:tc>
          <w:tcPr>
            <w:tcW w:w="1985" w:type="dxa"/>
            <w:shd w:val="clear" w:color="auto" w:fill="F2F2F2"/>
          </w:tcPr>
          <w:p w14:paraId="3BE7DAE9" w14:textId="77777777" w:rsidR="003562FB" w:rsidRPr="00757514" w:rsidRDefault="003562FB" w:rsidP="00604E4F">
            <w:pPr>
              <w:pStyle w:val="Tetierejourne"/>
              <w:rPr>
                <w:rFonts w:eastAsia="Calibri"/>
                <w:b w:val="0"/>
              </w:rPr>
            </w:pPr>
          </w:p>
        </w:tc>
        <w:tc>
          <w:tcPr>
            <w:tcW w:w="3118" w:type="dxa"/>
            <w:shd w:val="clear" w:color="auto" w:fill="F2F2F2"/>
          </w:tcPr>
          <w:p w14:paraId="48C603E5" w14:textId="77777777" w:rsidR="003562FB" w:rsidRPr="004B2EA0" w:rsidRDefault="003562FB" w:rsidP="00604E4F">
            <w:pPr>
              <w:pStyle w:val="Tetierejourne"/>
              <w:rPr>
                <w:b w:val="0"/>
                <w:snapToGrid w:val="0"/>
              </w:rPr>
            </w:pPr>
          </w:p>
        </w:tc>
      </w:tr>
      <w:tr w:rsidR="003562FB" w:rsidRPr="00757514" w14:paraId="7A9F3EAE" w14:textId="77777777" w:rsidTr="004B2EA0">
        <w:trPr>
          <w:cantSplit/>
        </w:trPr>
        <w:tc>
          <w:tcPr>
            <w:tcW w:w="2415" w:type="dxa"/>
            <w:shd w:val="clear" w:color="auto" w:fill="auto"/>
          </w:tcPr>
          <w:p w14:paraId="312C0052" w14:textId="39A01CF4" w:rsidR="003562FB" w:rsidRPr="00757514" w:rsidRDefault="003562FB" w:rsidP="00265F01">
            <w:pPr>
              <w:pStyle w:val="Tetierejourne"/>
              <w:rPr>
                <w:rFonts w:eastAsia="Calibri"/>
                <w:b w:val="0"/>
                <w:szCs w:val="22"/>
              </w:rPr>
            </w:pPr>
            <w:r>
              <w:rPr>
                <w:b w:val="0"/>
              </w:rPr>
              <w:t>Unidad 51 (continuación): Sesión plenaria para la devolución y discusión de los grupos</w:t>
            </w:r>
          </w:p>
        </w:tc>
        <w:tc>
          <w:tcPr>
            <w:tcW w:w="1701" w:type="dxa"/>
            <w:shd w:val="clear" w:color="auto" w:fill="auto"/>
          </w:tcPr>
          <w:p w14:paraId="001504FD" w14:textId="337440C4" w:rsidR="003562FB" w:rsidRPr="00757514" w:rsidRDefault="00944DBA" w:rsidP="00211810">
            <w:pPr>
              <w:pStyle w:val="Tetierejourne"/>
              <w:rPr>
                <w:rFonts w:eastAsia="Calibri"/>
                <w:b w:val="0"/>
                <w:szCs w:val="22"/>
              </w:rPr>
            </w:pPr>
            <w:r>
              <w:rPr>
                <w:b w:val="0"/>
              </w:rPr>
              <w:t>2 horas</w:t>
            </w:r>
          </w:p>
        </w:tc>
        <w:tc>
          <w:tcPr>
            <w:tcW w:w="1985" w:type="dxa"/>
          </w:tcPr>
          <w:p w14:paraId="0D5B3602" w14:textId="1145C110" w:rsidR="003562FB" w:rsidRPr="00757514" w:rsidRDefault="003562FB" w:rsidP="00944DBA">
            <w:pPr>
              <w:pStyle w:val="Txtjourne"/>
            </w:pPr>
          </w:p>
        </w:tc>
        <w:tc>
          <w:tcPr>
            <w:tcW w:w="3118" w:type="dxa"/>
            <w:shd w:val="clear" w:color="auto" w:fill="auto"/>
          </w:tcPr>
          <w:p w14:paraId="7F33A072" w14:textId="65EE392D" w:rsidR="003562FB" w:rsidRPr="004B2EA0" w:rsidRDefault="003562FB" w:rsidP="004B2EA0">
            <w:pPr>
              <w:pStyle w:val="Tetierejourne"/>
              <w:rPr>
                <w:snapToGrid w:val="0"/>
              </w:rPr>
            </w:pPr>
            <w:r>
              <w:rPr>
                <w:b w:val="0"/>
                <w:snapToGrid w:val="0"/>
              </w:rPr>
              <w:t>Mismos materiales de la sesión anterior</w:t>
            </w:r>
          </w:p>
        </w:tc>
      </w:tr>
    </w:tbl>
    <w:p w14:paraId="0BD40DF8" w14:textId="77777777" w:rsidR="00F17B95" w:rsidRPr="00757514" w:rsidRDefault="00F17B95" w:rsidP="009909DD">
      <w:pPr>
        <w:pStyle w:val="Texte1"/>
      </w:pPr>
    </w:p>
    <w:p w14:paraId="36EB6676" w14:textId="66314FE7" w:rsidR="002C5DD0" w:rsidRPr="00757514" w:rsidRDefault="002C5DD0" w:rsidP="004B2EA0">
      <w:pPr>
        <w:pStyle w:val="Titcoul"/>
        <w:keepNext w:val="0"/>
        <w:keepLines w:val="0"/>
        <w:widowControl w:val="0"/>
        <w:spacing w:before="0"/>
        <w:rPr>
          <w:noProof w:val="0"/>
        </w:rPr>
      </w:pPr>
      <w:bookmarkStart w:id="6" w:name="_Toc241644690"/>
      <w:r>
        <w:t xml:space="preserve">Día </w:t>
      </w:r>
      <w:bookmarkEnd w:id="6"/>
      <w:r>
        <w:t>3</w:t>
      </w:r>
    </w:p>
    <w:tbl>
      <w:tblPr>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15"/>
        <w:gridCol w:w="1700"/>
        <w:gridCol w:w="1983"/>
        <w:gridCol w:w="3121"/>
      </w:tblGrid>
      <w:tr w:rsidR="004B4708" w:rsidRPr="00757514" w14:paraId="6294D17A" w14:textId="77777777" w:rsidTr="004B2EA0">
        <w:tc>
          <w:tcPr>
            <w:tcW w:w="2415" w:type="dxa"/>
            <w:shd w:val="clear" w:color="auto" w:fill="BAD0EE"/>
          </w:tcPr>
          <w:p w14:paraId="7FC69940" w14:textId="43472EE4" w:rsidR="004B4708" w:rsidRPr="00757514" w:rsidRDefault="002F4F2C">
            <w:pPr>
              <w:pStyle w:val="Tetierejourne"/>
              <w:spacing w:before="180"/>
              <w:rPr>
                <w:snapToGrid w:val="0"/>
              </w:rPr>
            </w:pPr>
            <w:r>
              <w:t>Sesión</w:t>
            </w:r>
          </w:p>
        </w:tc>
        <w:tc>
          <w:tcPr>
            <w:tcW w:w="1700" w:type="dxa"/>
            <w:shd w:val="clear" w:color="auto" w:fill="BAD0EE"/>
          </w:tcPr>
          <w:p w14:paraId="00F22B08" w14:textId="77777777" w:rsidR="004B4708" w:rsidRPr="00757514" w:rsidRDefault="004B4708" w:rsidP="004936EF">
            <w:pPr>
              <w:pStyle w:val="Tetierejourne"/>
              <w:spacing w:before="180"/>
              <w:rPr>
                <w:snapToGrid w:val="0"/>
                <w:color w:val="404040" w:themeColor="text1" w:themeTint="BF"/>
              </w:rPr>
            </w:pPr>
            <w:r>
              <w:t>Duración</w:t>
            </w:r>
          </w:p>
        </w:tc>
        <w:tc>
          <w:tcPr>
            <w:tcW w:w="1983" w:type="dxa"/>
            <w:shd w:val="clear" w:color="auto" w:fill="BAD0EE"/>
          </w:tcPr>
          <w:p w14:paraId="65699245" w14:textId="77777777" w:rsidR="004B4708" w:rsidRPr="00757514" w:rsidRDefault="004B4708" w:rsidP="00C074B2">
            <w:pPr>
              <w:pStyle w:val="Tetierejourne"/>
            </w:pPr>
            <w:r>
              <w:t>Materiales para el facilitador</w:t>
            </w:r>
          </w:p>
        </w:tc>
        <w:tc>
          <w:tcPr>
            <w:tcW w:w="3121" w:type="dxa"/>
            <w:shd w:val="clear" w:color="auto" w:fill="BAD0EE"/>
          </w:tcPr>
          <w:p w14:paraId="1E1D3C08" w14:textId="77777777" w:rsidR="004B4708" w:rsidRPr="00757514" w:rsidRDefault="004B4708" w:rsidP="00C074B2">
            <w:pPr>
              <w:pStyle w:val="Tetierejourne"/>
            </w:pPr>
            <w:r>
              <w:t>Materiales</w:t>
            </w:r>
            <w:r>
              <w:br/>
              <w:t>para los participantes</w:t>
            </w:r>
          </w:p>
        </w:tc>
      </w:tr>
      <w:tr w:rsidR="00875DAF" w:rsidRPr="00757514" w14:paraId="195EC040" w14:textId="77777777" w:rsidTr="004B2EA0">
        <w:trPr>
          <w:cantSplit/>
        </w:trPr>
        <w:tc>
          <w:tcPr>
            <w:tcW w:w="9219" w:type="dxa"/>
            <w:gridSpan w:val="4"/>
            <w:shd w:val="clear" w:color="auto" w:fill="auto"/>
          </w:tcPr>
          <w:p w14:paraId="040A4752" w14:textId="500EA65E" w:rsidR="00875DAF" w:rsidRPr="00757514" w:rsidRDefault="00875DAF" w:rsidP="00830177">
            <w:pPr>
              <w:pStyle w:val="Txtjourne0"/>
              <w:rPr>
                <w:rFonts w:eastAsia="Calibri"/>
                <w:b/>
                <w:smallCaps/>
              </w:rPr>
            </w:pPr>
            <w:r>
              <w:rPr>
                <w:b/>
                <w:smallCaps/>
              </w:rPr>
              <w:t>Parte 3. Sesión de conclusiones y evaluación del taller</w:t>
            </w:r>
          </w:p>
        </w:tc>
      </w:tr>
      <w:tr w:rsidR="008538FC" w:rsidRPr="00757514" w14:paraId="59281AAC" w14:textId="77777777" w:rsidTr="004B2EA0">
        <w:tc>
          <w:tcPr>
            <w:tcW w:w="2415" w:type="dxa"/>
            <w:tcBorders>
              <w:bottom w:val="single" w:sz="4" w:space="0" w:color="000000"/>
            </w:tcBorders>
            <w:shd w:val="clear" w:color="auto" w:fill="auto"/>
          </w:tcPr>
          <w:p w14:paraId="606C4A99" w14:textId="2789D88E" w:rsidR="008538FC" w:rsidRPr="00757514" w:rsidRDefault="00875DAF" w:rsidP="00A4552C">
            <w:pPr>
              <w:pStyle w:val="Txtjourne"/>
              <w:rPr>
                <w:rFonts w:eastAsia="Calibri"/>
                <w:szCs w:val="22"/>
              </w:rPr>
            </w:pPr>
            <w:r>
              <w:t>Sesión de conclusiones: Taller sobre preparación de solicitudes de asistencia internacional (Unidad 54)</w:t>
            </w:r>
          </w:p>
        </w:tc>
        <w:tc>
          <w:tcPr>
            <w:tcW w:w="1700" w:type="dxa"/>
            <w:tcBorders>
              <w:bottom w:val="single" w:sz="4" w:space="0" w:color="000000"/>
            </w:tcBorders>
            <w:shd w:val="clear" w:color="auto" w:fill="auto"/>
          </w:tcPr>
          <w:p w14:paraId="3576B4E3" w14:textId="653B1B0E" w:rsidR="00D21236" w:rsidRPr="00757514" w:rsidRDefault="00D21236" w:rsidP="00C074B2">
            <w:pPr>
              <w:pStyle w:val="Txtjourne"/>
              <w:rPr>
                <w:rFonts w:eastAsia="Calibri"/>
                <w:szCs w:val="22"/>
              </w:rPr>
            </w:pPr>
            <w:r>
              <w:t>2 horas</w:t>
            </w:r>
          </w:p>
        </w:tc>
        <w:tc>
          <w:tcPr>
            <w:tcW w:w="1983" w:type="dxa"/>
            <w:tcBorders>
              <w:bottom w:val="single" w:sz="4" w:space="0" w:color="000000"/>
            </w:tcBorders>
          </w:tcPr>
          <w:p w14:paraId="2606321F" w14:textId="5D113AD7" w:rsidR="00AB2335" w:rsidRPr="00757514" w:rsidRDefault="00A4552C" w:rsidP="00AB2335">
            <w:pPr>
              <w:pStyle w:val="Txtjourne"/>
            </w:pPr>
            <w:r>
              <w:t>Plan de la lección correspondiente a la Unidad 54</w:t>
            </w:r>
          </w:p>
          <w:p w14:paraId="427AD9BC" w14:textId="5F49F4E0" w:rsidR="008538FC" w:rsidRPr="00757514" w:rsidRDefault="00AB2335">
            <w:pPr>
              <w:pStyle w:val="Txtjourne"/>
              <w:rPr>
                <w:rFonts w:eastAsia="Calibri"/>
                <w:szCs w:val="22"/>
              </w:rPr>
            </w:pPr>
            <w:r>
              <w:t>Notas para el facilitador</w:t>
            </w:r>
          </w:p>
        </w:tc>
        <w:tc>
          <w:tcPr>
            <w:tcW w:w="3121" w:type="dxa"/>
            <w:tcBorders>
              <w:bottom w:val="single" w:sz="4" w:space="0" w:color="000000"/>
            </w:tcBorders>
            <w:shd w:val="clear" w:color="auto" w:fill="auto"/>
          </w:tcPr>
          <w:p w14:paraId="7DFFCB53" w14:textId="72A6F32C" w:rsidR="008538FC" w:rsidRPr="00757514" w:rsidRDefault="00875DAF" w:rsidP="00A4552C">
            <w:pPr>
              <w:pStyle w:val="Txtjourne"/>
            </w:pPr>
            <w:r>
              <w:t>Folleto correspondiente a la Unidad 54: Preguntas de opción múltiple</w:t>
            </w:r>
          </w:p>
        </w:tc>
      </w:tr>
      <w:tr w:rsidR="00B46D0B" w:rsidRPr="00757514" w14:paraId="5B7E5C17" w14:textId="77777777" w:rsidTr="004B2EA0">
        <w:tc>
          <w:tcPr>
            <w:tcW w:w="2415" w:type="dxa"/>
            <w:tcBorders>
              <w:bottom w:val="single" w:sz="4" w:space="0" w:color="000000"/>
            </w:tcBorders>
            <w:shd w:val="clear" w:color="auto" w:fill="auto"/>
          </w:tcPr>
          <w:p w14:paraId="74C6D7E5" w14:textId="2C662A4A" w:rsidR="00B46D0B" w:rsidRPr="00757514" w:rsidRDefault="00875DAF" w:rsidP="00617969">
            <w:pPr>
              <w:pStyle w:val="Txtjourne"/>
              <w:rPr>
                <w:rFonts w:eastAsia="Calibri"/>
                <w:szCs w:val="22"/>
              </w:rPr>
            </w:pPr>
            <w:r>
              <w:lastRenderedPageBreak/>
              <w:t>Evaluación (Unidad 15)</w:t>
            </w:r>
          </w:p>
        </w:tc>
        <w:tc>
          <w:tcPr>
            <w:tcW w:w="1700" w:type="dxa"/>
            <w:tcBorders>
              <w:bottom w:val="single" w:sz="4" w:space="0" w:color="000000"/>
            </w:tcBorders>
            <w:shd w:val="clear" w:color="auto" w:fill="auto"/>
          </w:tcPr>
          <w:p w14:paraId="0B55728B" w14:textId="050C3093" w:rsidR="00B46D0B" w:rsidRPr="00757514" w:rsidRDefault="00B46D0B" w:rsidP="00A4552C">
            <w:pPr>
              <w:pStyle w:val="Txtjourne"/>
              <w:rPr>
                <w:rFonts w:eastAsia="Calibri"/>
                <w:szCs w:val="22"/>
              </w:rPr>
            </w:pPr>
            <w:r>
              <w:t>30-45 minutos</w:t>
            </w:r>
          </w:p>
        </w:tc>
        <w:tc>
          <w:tcPr>
            <w:tcW w:w="1983" w:type="dxa"/>
            <w:tcBorders>
              <w:bottom w:val="single" w:sz="4" w:space="0" w:color="000000"/>
            </w:tcBorders>
          </w:tcPr>
          <w:p w14:paraId="0CA0AD03" w14:textId="790B2A03" w:rsidR="00B46D0B" w:rsidRPr="00757514" w:rsidRDefault="00713EC6" w:rsidP="00B46D0B">
            <w:pPr>
              <w:pStyle w:val="Txtjourne"/>
            </w:pPr>
            <w:r>
              <w:t>Plan de la lección correspondiente a la Unidad 15</w:t>
            </w:r>
          </w:p>
          <w:p w14:paraId="6817E5D5" w14:textId="5EF40AE3" w:rsidR="00B46D0B" w:rsidRPr="00757514" w:rsidRDefault="00B46D0B" w:rsidP="00D21236">
            <w:pPr>
              <w:pStyle w:val="Txtjourne"/>
            </w:pPr>
            <w:r>
              <w:t>Notas para el facilitador</w:t>
            </w:r>
          </w:p>
        </w:tc>
        <w:tc>
          <w:tcPr>
            <w:tcW w:w="3121" w:type="dxa"/>
            <w:tcBorders>
              <w:bottom w:val="single" w:sz="4" w:space="0" w:color="000000"/>
            </w:tcBorders>
            <w:shd w:val="clear" w:color="auto" w:fill="auto"/>
          </w:tcPr>
          <w:p w14:paraId="77D90414" w14:textId="6D9A0C88" w:rsidR="00B46D0B" w:rsidRPr="00757514" w:rsidRDefault="00875DAF" w:rsidP="00CB5B1F">
            <w:pPr>
              <w:pStyle w:val="Txtjourne"/>
              <w:rPr>
                <w:rFonts w:eastAsia="Calibri"/>
                <w:szCs w:val="22"/>
              </w:rPr>
            </w:pPr>
            <w:r>
              <w:t>Folleto correspondiente a la Unidad 15: Formulario de evaluación</w:t>
            </w:r>
          </w:p>
        </w:tc>
      </w:tr>
      <w:tr w:rsidR="008538FC" w:rsidRPr="00757514" w14:paraId="3955A05F" w14:textId="77777777" w:rsidTr="004B2EA0">
        <w:tc>
          <w:tcPr>
            <w:tcW w:w="9219" w:type="dxa"/>
            <w:gridSpan w:val="4"/>
            <w:shd w:val="clear" w:color="auto" w:fill="F2F2F2"/>
          </w:tcPr>
          <w:p w14:paraId="72942B7F" w14:textId="429B1C72" w:rsidR="008538FC" w:rsidRPr="00757514" w:rsidRDefault="008538FC" w:rsidP="00C074B2">
            <w:pPr>
              <w:pStyle w:val="Txtjourne"/>
              <w:rPr>
                <w:rFonts w:eastAsia="Calibri"/>
                <w:szCs w:val="22"/>
              </w:rPr>
            </w:pPr>
            <w:r>
              <w:t>Clausura del taller</w:t>
            </w:r>
          </w:p>
        </w:tc>
      </w:tr>
    </w:tbl>
    <w:p w14:paraId="72952D0F" w14:textId="6743691F" w:rsidR="00590484" w:rsidRPr="00C35D8E" w:rsidRDefault="00590484" w:rsidP="004B2EA0"/>
    <w:sectPr w:rsidR="00590484" w:rsidRPr="00C35D8E" w:rsidSect="004D5FCE">
      <w:headerReference w:type="even" r:id="rId21"/>
      <w:headerReference w:type="default" r:id="rId22"/>
      <w:footerReference w:type="even" r:id="rId23"/>
      <w:footerReference w:type="default" r:id="rId24"/>
      <w:headerReference w:type="first" r:id="rId25"/>
      <w:footerReference w:type="first" r:id="rId26"/>
      <w:footnotePr>
        <w:numRestart w:val="eachSect"/>
      </w:footnotePr>
      <w:type w:val="oddPage"/>
      <w:pgSz w:w="11900" w:h="16820" w:code="9"/>
      <w:pgMar w:top="1701" w:right="1531" w:bottom="1701" w:left="1531" w:header="720" w:footer="720" w:gutter="0"/>
      <w:pgNumType w:start="3"/>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0A3CF" w14:textId="77777777" w:rsidR="00B35211" w:rsidRDefault="00B35211" w:rsidP="000A699C">
      <w:pPr>
        <w:spacing w:before="0" w:after="0"/>
      </w:pPr>
      <w:r>
        <w:separator/>
      </w:r>
    </w:p>
  </w:endnote>
  <w:endnote w:type="continuationSeparator" w:id="0">
    <w:p w14:paraId="2BA462E8" w14:textId="77777777" w:rsidR="00B35211" w:rsidRDefault="00B35211"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Arial Gras">
    <w:altName w:val="Arial"/>
    <w:panose1 w:val="00000000000000000000"/>
    <w:charset w:val="00"/>
    <w:family w:val="roman"/>
    <w:notTrueType/>
    <w:pitch w:val="default"/>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3A84F" w14:textId="0150E34F" w:rsidR="00C207C2" w:rsidRPr="003D7C9F" w:rsidRDefault="009D45FE" w:rsidP="0012088A">
    <w:pPr>
      <w:pStyle w:val="Footer"/>
      <w:ind w:right="360" w:firstLine="360"/>
    </w:pPr>
    <w:r>
      <w:rPr>
        <w:noProof/>
        <w:lang w:val="fr-FR" w:eastAsia="ja-JP" w:bidi="ar-SA"/>
      </w:rPr>
      <w:drawing>
        <wp:anchor distT="0" distB="0" distL="114300" distR="114300" simplePos="0" relativeHeight="251672576" behindDoc="0" locked="0" layoutInCell="1" allowOverlap="1" wp14:anchorId="172CFEEE" wp14:editId="0DE0FC7F">
          <wp:simplePos x="0" y="0"/>
          <wp:positionH relativeFrom="column">
            <wp:posOffset>2533650</wp:posOffset>
          </wp:positionH>
          <wp:positionV relativeFrom="paragraph">
            <wp:posOffset>8890</wp:posOffset>
          </wp:positionV>
          <wp:extent cx="542290" cy="189230"/>
          <wp:effectExtent l="0" t="0" r="0" b="1270"/>
          <wp:wrapThrough wrapText="bothSides">
            <wp:wrapPolygon edited="0">
              <wp:start x="0" y="0"/>
              <wp:lineTo x="0" y="19570"/>
              <wp:lineTo x="20487" y="19570"/>
              <wp:lineTo x="20487"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B400B4">
      <w:rPr>
        <w:noProof/>
        <w:lang w:val="fr-FR" w:eastAsia="ja-JP" w:bidi="ar-SA"/>
      </w:rPr>
      <w:drawing>
        <wp:anchor distT="0" distB="0" distL="114300" distR="114300" simplePos="0" relativeHeight="251653120" behindDoc="0" locked="0" layoutInCell="1" allowOverlap="1" wp14:anchorId="5CEAF593" wp14:editId="2B525FC3">
          <wp:simplePos x="0" y="0"/>
          <wp:positionH relativeFrom="column">
            <wp:posOffset>86995</wp:posOffset>
          </wp:positionH>
          <wp:positionV relativeFrom="paragraph">
            <wp:posOffset>-248285</wp:posOffset>
          </wp:positionV>
          <wp:extent cx="827405" cy="600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C207C2">
      <w:tab/>
    </w:r>
    <w:r w:rsidR="00C207C2">
      <w:tab/>
      <w:t>U050-v1.0-FN-ES</w:t>
    </w:r>
  </w:p>
  <w:p w14:paraId="6B8CBC82" w14:textId="77777777" w:rsidR="00C207C2" w:rsidRDefault="00C20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56361" w14:textId="502F4049" w:rsidR="00C207C2" w:rsidRDefault="009D45FE" w:rsidP="001A2CE2">
    <w:pPr>
      <w:pStyle w:val="Footer"/>
    </w:pPr>
    <w:r>
      <w:rPr>
        <w:noProof/>
        <w:lang w:val="fr-FR" w:eastAsia="ja-JP" w:bidi="ar-SA"/>
      </w:rPr>
      <w:drawing>
        <wp:anchor distT="0" distB="0" distL="114300" distR="114300" simplePos="0" relativeHeight="251675648" behindDoc="0" locked="0" layoutInCell="1" allowOverlap="1" wp14:anchorId="44B40B90" wp14:editId="5049B3F3">
          <wp:simplePos x="0" y="0"/>
          <wp:positionH relativeFrom="column">
            <wp:posOffset>2571750</wp:posOffset>
          </wp:positionH>
          <wp:positionV relativeFrom="paragraph">
            <wp:posOffset>18415</wp:posOffset>
          </wp:positionV>
          <wp:extent cx="542290" cy="189230"/>
          <wp:effectExtent l="0" t="0" r="0" b="1270"/>
          <wp:wrapThrough wrapText="bothSides">
            <wp:wrapPolygon edited="0">
              <wp:start x="0" y="0"/>
              <wp:lineTo x="0" y="19570"/>
              <wp:lineTo x="20487" y="19570"/>
              <wp:lineTo x="20487"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207C2">
      <w:t xml:space="preserve"> U039-v1.0-FN-ES</w:t>
    </w:r>
    <w:r w:rsidR="00C207C2">
      <w:tab/>
    </w:r>
    <w:r w:rsidR="00C207C2">
      <w:tab/>
    </w:r>
    <w:r w:rsidR="00C207C2">
      <w:rPr>
        <w:noProof/>
        <w:szCs w:val="20"/>
        <w:lang w:val="fr-FR" w:eastAsia="ja-JP" w:bidi="ar-SA"/>
      </w:rPr>
      <w:drawing>
        <wp:anchor distT="0" distB="0" distL="114300" distR="114300" simplePos="0" relativeHeight="251642880" behindDoc="0" locked="1" layoutInCell="1" allowOverlap="0" wp14:anchorId="3A22634B" wp14:editId="54481308">
          <wp:simplePos x="0" y="0"/>
          <wp:positionH relativeFrom="margin">
            <wp:posOffset>4681855</wp:posOffset>
          </wp:positionH>
          <wp:positionV relativeFrom="margin">
            <wp:posOffset>8641080</wp:posOffset>
          </wp:positionV>
          <wp:extent cx="942975" cy="538480"/>
          <wp:effectExtent l="0" t="0" r="0" b="0"/>
          <wp:wrapSquare wrapText="bothSides"/>
          <wp:docPr id="2"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p w14:paraId="61193F81" w14:textId="2C441BA5" w:rsidR="00C207C2" w:rsidRDefault="00C207C2" w:rsidP="00B7429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FCD47" w14:textId="0B69EDF2" w:rsidR="00C207C2" w:rsidRDefault="009D45FE">
    <w:pPr>
      <w:pStyle w:val="Footer"/>
    </w:pPr>
    <w:r>
      <w:rPr>
        <w:noProof/>
        <w:lang w:val="fr-FR" w:eastAsia="ja-JP" w:bidi="ar-SA"/>
      </w:rPr>
      <w:drawing>
        <wp:anchor distT="0" distB="0" distL="114300" distR="114300" simplePos="0" relativeHeight="251671552" behindDoc="0" locked="0" layoutInCell="1" allowOverlap="1" wp14:anchorId="79DA0FE6" wp14:editId="38729F78">
          <wp:simplePos x="0" y="0"/>
          <wp:positionH relativeFrom="column">
            <wp:posOffset>2533650</wp:posOffset>
          </wp:positionH>
          <wp:positionV relativeFrom="paragraph">
            <wp:posOffset>8890</wp:posOffset>
          </wp:positionV>
          <wp:extent cx="542290" cy="189230"/>
          <wp:effectExtent l="0" t="0" r="0" b="1270"/>
          <wp:wrapThrough wrapText="bothSides">
            <wp:wrapPolygon edited="0">
              <wp:start x="0" y="0"/>
              <wp:lineTo x="0" y="19570"/>
              <wp:lineTo x="20487" y="19570"/>
              <wp:lineTo x="20487"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271D0C">
      <w:rPr>
        <w:noProof/>
        <w:lang w:val="fr-FR" w:eastAsia="ja-JP" w:bidi="ar-SA"/>
      </w:rPr>
      <w:drawing>
        <wp:anchor distT="0" distB="0" distL="114300" distR="114300" simplePos="0" relativeHeight="251650048" behindDoc="0" locked="0" layoutInCell="1" allowOverlap="1" wp14:anchorId="5D4C89A3" wp14:editId="16DC2F9E">
          <wp:simplePos x="0" y="0"/>
          <wp:positionH relativeFrom="column">
            <wp:posOffset>4983480</wp:posOffset>
          </wp:positionH>
          <wp:positionV relativeFrom="paragraph">
            <wp:posOffset>-339725</wp:posOffset>
          </wp:positionV>
          <wp:extent cx="827405" cy="600075"/>
          <wp:effectExtent l="0" t="0" r="0" b="952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C207C2">
      <w:t>U050-v1.0-FN-ES</w:t>
    </w:r>
    <w:r w:rsidR="00C207C2">
      <w:tab/>
    </w:r>
    <w:r w:rsidR="00C207C2">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CD40B" w14:textId="244DB361" w:rsidR="00C207C2" w:rsidRDefault="009D45FE" w:rsidP="004936EF">
    <w:pPr>
      <w:pStyle w:val="Footer"/>
    </w:pPr>
    <w:r>
      <w:rPr>
        <w:noProof/>
        <w:lang w:val="fr-FR" w:eastAsia="ja-JP" w:bidi="ar-SA"/>
      </w:rPr>
      <w:drawing>
        <wp:anchor distT="0" distB="0" distL="114300" distR="114300" simplePos="0" relativeHeight="251829248" behindDoc="0" locked="0" layoutInCell="1" allowOverlap="1" wp14:anchorId="53E75CF7" wp14:editId="009B012C">
          <wp:simplePos x="0" y="0"/>
          <wp:positionH relativeFrom="column">
            <wp:posOffset>2533650</wp:posOffset>
          </wp:positionH>
          <wp:positionV relativeFrom="paragraph">
            <wp:posOffset>8890</wp:posOffset>
          </wp:positionV>
          <wp:extent cx="542290" cy="189230"/>
          <wp:effectExtent l="0" t="0" r="0" b="1270"/>
          <wp:wrapThrough wrapText="bothSides">
            <wp:wrapPolygon edited="0">
              <wp:start x="0" y="0"/>
              <wp:lineTo x="0" y="19570"/>
              <wp:lineTo x="20487" y="19570"/>
              <wp:lineTo x="20487"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905CDB">
      <w:rPr>
        <w:noProof/>
        <w:lang w:val="fr-FR" w:eastAsia="ja-JP" w:bidi="ar-SA"/>
      </w:rPr>
      <w:drawing>
        <wp:anchor distT="0" distB="0" distL="114300" distR="114300" simplePos="0" relativeHeight="251655168" behindDoc="0" locked="0" layoutInCell="1" allowOverlap="1" wp14:anchorId="2A4B6FBF" wp14:editId="6E1F8414">
          <wp:simplePos x="0" y="0"/>
          <wp:positionH relativeFrom="column">
            <wp:posOffset>-89958</wp:posOffset>
          </wp:positionH>
          <wp:positionV relativeFrom="paragraph">
            <wp:posOffset>-134408</wp:posOffset>
          </wp:positionV>
          <wp:extent cx="827405" cy="600075"/>
          <wp:effectExtent l="0" t="0" r="0" b="9525"/>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C207C2">
      <w:tab/>
    </w:r>
    <w:r w:rsidR="00C207C2">
      <w:tab/>
      <w:t>U050-v1.0-FN-ES</w:t>
    </w:r>
  </w:p>
  <w:p w14:paraId="4F4F662A" w14:textId="77777777" w:rsidR="00C207C2" w:rsidRDefault="00C207C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64132" w14:textId="62427DC9" w:rsidR="00C207C2" w:rsidRPr="007D60D5" w:rsidRDefault="009D45FE">
    <w:pPr>
      <w:pStyle w:val="Footer"/>
    </w:pPr>
    <w:r>
      <w:rPr>
        <w:noProof/>
        <w:lang w:val="fr-FR" w:eastAsia="ja-JP" w:bidi="ar-SA"/>
      </w:rPr>
      <w:drawing>
        <wp:anchor distT="0" distB="0" distL="114300" distR="114300" simplePos="0" relativeHeight="251676672" behindDoc="0" locked="0" layoutInCell="1" allowOverlap="1" wp14:anchorId="2BE07B43" wp14:editId="17F657AA">
          <wp:simplePos x="0" y="0"/>
          <wp:positionH relativeFrom="column">
            <wp:posOffset>2533650</wp:posOffset>
          </wp:positionH>
          <wp:positionV relativeFrom="paragraph">
            <wp:posOffset>8890</wp:posOffset>
          </wp:positionV>
          <wp:extent cx="542290" cy="189230"/>
          <wp:effectExtent l="0" t="0" r="0" b="1270"/>
          <wp:wrapThrough wrapText="bothSides">
            <wp:wrapPolygon edited="0">
              <wp:start x="0" y="0"/>
              <wp:lineTo x="0" y="19570"/>
              <wp:lineTo x="20487" y="19570"/>
              <wp:lineTo x="20487"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905CDB">
      <w:rPr>
        <w:noProof/>
        <w:lang w:val="fr-FR" w:eastAsia="ja-JP" w:bidi="ar-SA"/>
      </w:rPr>
      <w:drawing>
        <wp:anchor distT="0" distB="0" distL="114300" distR="114300" simplePos="0" relativeHeight="251658240" behindDoc="0" locked="0" layoutInCell="1" allowOverlap="1" wp14:anchorId="2EAF2AED" wp14:editId="1BE2595F">
          <wp:simplePos x="0" y="0"/>
          <wp:positionH relativeFrom="column">
            <wp:posOffset>4981575</wp:posOffset>
          </wp:positionH>
          <wp:positionV relativeFrom="paragraph">
            <wp:posOffset>-210820</wp:posOffset>
          </wp:positionV>
          <wp:extent cx="827405" cy="600075"/>
          <wp:effectExtent l="0" t="0" r="0" b="9525"/>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C207C2">
      <w:t>U050-v1.0-FN-ES</w:t>
    </w:r>
    <w:r w:rsidR="00C207C2">
      <w:tab/>
    </w:r>
    <w:r w:rsidR="00C207C2">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98AFB" w14:textId="4FAD772C" w:rsidR="00C207C2" w:rsidRDefault="009D45FE">
    <w:pPr>
      <w:pStyle w:val="Footer"/>
    </w:pPr>
    <w:r>
      <w:rPr>
        <w:noProof/>
        <w:lang w:val="fr-FR" w:eastAsia="ja-JP" w:bidi="ar-SA"/>
      </w:rPr>
      <w:drawing>
        <wp:anchor distT="0" distB="0" distL="114300" distR="114300" simplePos="0" relativeHeight="251827200" behindDoc="0" locked="0" layoutInCell="1" allowOverlap="1" wp14:anchorId="4CC1B07F" wp14:editId="547C7287">
          <wp:simplePos x="0" y="0"/>
          <wp:positionH relativeFrom="column">
            <wp:posOffset>2647950</wp:posOffset>
          </wp:positionH>
          <wp:positionV relativeFrom="paragraph">
            <wp:posOffset>18415</wp:posOffset>
          </wp:positionV>
          <wp:extent cx="542290" cy="189230"/>
          <wp:effectExtent l="0" t="0" r="0" b="1270"/>
          <wp:wrapThrough wrapText="bothSides">
            <wp:wrapPolygon edited="0">
              <wp:start x="0" y="0"/>
              <wp:lineTo x="0" y="19570"/>
              <wp:lineTo x="20487" y="19570"/>
              <wp:lineTo x="20487"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B457D6">
      <w:rPr>
        <w:noProof/>
        <w:lang w:val="fr-FR" w:eastAsia="ja-JP" w:bidi="ar-SA"/>
      </w:rPr>
      <w:drawing>
        <wp:anchor distT="0" distB="0" distL="114300" distR="114300" simplePos="0" relativeHeight="251654144" behindDoc="0" locked="0" layoutInCell="1" allowOverlap="1" wp14:anchorId="62C87365" wp14:editId="4519D476">
          <wp:simplePos x="0" y="0"/>
          <wp:positionH relativeFrom="column">
            <wp:posOffset>4981575</wp:posOffset>
          </wp:positionH>
          <wp:positionV relativeFrom="paragraph">
            <wp:posOffset>-278765</wp:posOffset>
          </wp:positionV>
          <wp:extent cx="827405" cy="600075"/>
          <wp:effectExtent l="0" t="0" r="0" b="952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C207C2">
      <w:t>U050-v1.0-FN-ES</w:t>
    </w:r>
    <w:r w:rsidR="00C207C2">
      <w:tab/>
    </w:r>
    <w:r w:rsidR="00C207C2">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1C36D" w14:textId="77777777" w:rsidR="00B35211" w:rsidRDefault="00B35211" w:rsidP="000A699C">
      <w:pPr>
        <w:spacing w:before="0" w:after="0"/>
      </w:pPr>
      <w:r>
        <w:separator/>
      </w:r>
    </w:p>
  </w:footnote>
  <w:footnote w:type="continuationSeparator" w:id="0">
    <w:p w14:paraId="388E5645" w14:textId="77777777" w:rsidR="00B35211" w:rsidRDefault="00B35211" w:rsidP="000A699C">
      <w:pPr>
        <w:spacing w:before="0" w:after="0"/>
      </w:pPr>
      <w:r>
        <w:continuationSeparator/>
      </w:r>
    </w:p>
  </w:footnote>
  <w:footnote w:id="1">
    <w:p w14:paraId="7C2DE0BA" w14:textId="15935BF7" w:rsidR="00C207C2" w:rsidRPr="006F776D" w:rsidRDefault="00C207C2" w:rsidP="005902EF">
      <w:pPr>
        <w:pStyle w:val="FootnoteText"/>
      </w:pPr>
      <w:r>
        <w:rPr>
          <w:rStyle w:val="FootnoteReference"/>
          <w:vertAlign w:val="baseline"/>
        </w:rPr>
        <w:footnoteRef/>
      </w:r>
      <w:r>
        <w:t>.</w:t>
      </w:r>
      <w:r>
        <w:tab/>
        <w:t>Frecuentemente denominada “Convención del Patrimonio Inmaterial” y, a los efectos de esta unidad, simplemente “Convención”.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8148A" w14:textId="373EEE39" w:rsidR="00C207C2" w:rsidRDefault="00C207C2" w:rsidP="004936EF">
    <w:pPr>
      <w:pStyle w:val="Header"/>
      <w:ind w:right="360"/>
    </w:pPr>
    <w:r>
      <w:rPr>
        <w:rStyle w:val="PageNumber"/>
      </w:rPr>
      <w:t>2</w:t>
    </w:r>
    <w:r>
      <w:tab/>
      <w:t>Unidad 50: Introducción al taller sobre asistencia internacional</w:t>
    </w:r>
    <w:r>
      <w:tab/>
      <w:t xml:space="preserve">Notas para el facilitador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999031"/>
      <w:docPartObj>
        <w:docPartGallery w:val="Page Numbers (Top of Page)"/>
        <w:docPartUnique/>
      </w:docPartObj>
    </w:sdtPr>
    <w:sdtEndPr/>
    <w:sdtContent>
      <w:p w14:paraId="77FD4A98" w14:textId="0CD696C3" w:rsidR="00C207C2" w:rsidRPr="004A4AD6" w:rsidRDefault="00C207C2">
        <w:pPr>
          <w:pStyle w:val="Header"/>
          <w:ind w:right="360"/>
        </w:pPr>
        <w:r>
          <w:t>2</w:t>
        </w:r>
        <w:r>
          <w:tab/>
          <w:t>Unidad 39: Introducción al taller sobre asistencia internacional</w:t>
        </w:r>
        <w:r>
          <w:tab/>
          <w:t>Notas para el facilitador</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97DD0" w14:textId="2DF71FC8" w:rsidR="00C207C2" w:rsidRPr="00CF425C" w:rsidRDefault="00C207C2" w:rsidP="0062666C">
    <w:pPr>
      <w:pStyle w:val="Header"/>
      <w:jc w:val="center"/>
    </w:pPr>
    <w:r>
      <w:t>Notas para el facilitador</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EFE39" w14:textId="37DB8911" w:rsidR="00C207C2" w:rsidRDefault="00C207C2">
    <w:pPr>
      <w:pStyle w:val="Header"/>
    </w:pPr>
    <w:r>
      <w:rPr>
        <w:rStyle w:val="PageNumber"/>
      </w:rPr>
      <w:fldChar w:fldCharType="begin"/>
    </w:r>
    <w:r>
      <w:rPr>
        <w:rStyle w:val="PageNumber"/>
      </w:rPr>
      <w:instrText xml:space="preserve"> PAGE </w:instrText>
    </w:r>
    <w:r>
      <w:rPr>
        <w:rStyle w:val="PageNumber"/>
      </w:rPr>
      <w:fldChar w:fldCharType="separate"/>
    </w:r>
    <w:r w:rsidR="00CB5BD2">
      <w:rPr>
        <w:rStyle w:val="PageNumber"/>
        <w:noProof/>
      </w:rPr>
      <w:t>10</w:t>
    </w:r>
    <w:r>
      <w:rPr>
        <w:rStyle w:val="PageNumber"/>
      </w:rPr>
      <w:fldChar w:fldCharType="end"/>
    </w:r>
    <w:r>
      <w:tab/>
      <w:t>Unidad 50: Introducción al taller sobre asistencia internacional</w:t>
    </w:r>
    <w:r>
      <w:tab/>
      <w:t>Notas para el facilitador</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78D8E" w14:textId="7284615D" w:rsidR="00C207C2" w:rsidRPr="004A4AD6" w:rsidRDefault="00C207C2" w:rsidP="00D25BBB">
    <w:pPr>
      <w:pStyle w:val="Header"/>
    </w:pPr>
    <w:r>
      <w:t>Notas para el facilitador</w:t>
    </w:r>
    <w:r>
      <w:tab/>
      <w:t>Unidad 50: Introducción al taller sobre asistencia internacional</w:t>
    </w:r>
    <w:r>
      <w:tab/>
    </w:r>
    <w:r>
      <w:rPr>
        <w:rStyle w:val="PageNumber"/>
      </w:rPr>
      <w:fldChar w:fldCharType="begin"/>
    </w:r>
    <w:r>
      <w:rPr>
        <w:rStyle w:val="PageNumber"/>
      </w:rPr>
      <w:instrText xml:space="preserve"> PAGE </w:instrText>
    </w:r>
    <w:r>
      <w:rPr>
        <w:rStyle w:val="PageNumber"/>
      </w:rPr>
      <w:fldChar w:fldCharType="separate"/>
    </w:r>
    <w:r w:rsidR="00CB5BD2">
      <w:rPr>
        <w:rStyle w:val="PageNumber"/>
        <w:noProof/>
      </w:rPr>
      <w:t>9</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297887"/>
      <w:docPartObj>
        <w:docPartGallery w:val="Page Numbers (Top of Page)"/>
        <w:docPartUnique/>
      </w:docPartObj>
    </w:sdtPr>
    <w:sdtEndPr/>
    <w:sdtContent>
      <w:p w14:paraId="133CE44A" w14:textId="3C59AFC4" w:rsidR="00C207C2" w:rsidRDefault="00C207C2" w:rsidP="0017029A">
        <w:pPr>
          <w:pStyle w:val="Header"/>
          <w:jc w:val="right"/>
        </w:pPr>
        <w:r>
          <w:t>Notas para el facilitador</w:t>
        </w:r>
        <w:r>
          <w:tab/>
          <w:t>Unidad 50: Introducción al taller sobre asistencia anternacional</w:t>
        </w:r>
        <w:r>
          <w:tab/>
        </w:r>
        <w:r>
          <w:fldChar w:fldCharType="begin"/>
        </w:r>
        <w:r>
          <w:instrText>PAGE   \* MERGEFORMAT</w:instrText>
        </w:r>
        <w:r>
          <w:fldChar w:fldCharType="separate"/>
        </w:r>
        <w:r w:rsidR="00CB5BD2">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1"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B652D"/>
    <w:multiLevelType w:val="hybridMultilevel"/>
    <w:tmpl w:val="36D62B7C"/>
    <w:lvl w:ilvl="0" w:tplc="A9F0EA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0397F"/>
    <w:multiLevelType w:val="hybridMultilevel"/>
    <w:tmpl w:val="EF76184E"/>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4" w15:restartNumberingAfterBreak="0">
    <w:nsid w:val="08B70708"/>
    <w:multiLevelType w:val="hybridMultilevel"/>
    <w:tmpl w:val="6850582E"/>
    <w:lvl w:ilvl="0" w:tplc="4978CE52">
      <w:start w:val="1"/>
      <w:numFmt w:val="bullet"/>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4A05DA"/>
    <w:multiLevelType w:val="hybridMultilevel"/>
    <w:tmpl w:val="7A1E5A46"/>
    <w:lvl w:ilvl="0" w:tplc="F9B2D0C0">
      <w:start w:val="1"/>
      <w:numFmt w:val="decimal"/>
      <w:lvlText w:val="%1."/>
      <w:lvlJc w:val="left"/>
      <w:pPr>
        <w:ind w:left="1080" w:hanging="360"/>
      </w:pPr>
      <w:rPr>
        <w:rFonts w:eastAsia="Calibri"/>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097908CC"/>
    <w:multiLevelType w:val="hybridMultilevel"/>
    <w:tmpl w:val="56902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Arial"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2241431"/>
    <w:multiLevelType w:val="hybridMultilevel"/>
    <w:tmpl w:val="8918FA0E"/>
    <w:lvl w:ilvl="0" w:tplc="0C0A000F">
      <w:start w:val="1"/>
      <w:numFmt w:val="decimal"/>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9" w15:restartNumberingAfterBreak="0">
    <w:nsid w:val="14B80D5C"/>
    <w:multiLevelType w:val="hybridMultilevel"/>
    <w:tmpl w:val="5DA62150"/>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0" w15:restartNumberingAfterBreak="0">
    <w:nsid w:val="17165A33"/>
    <w:multiLevelType w:val="hybridMultilevel"/>
    <w:tmpl w:val="1CB6D92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33272905"/>
    <w:multiLevelType w:val="hybridMultilevel"/>
    <w:tmpl w:val="6528271C"/>
    <w:lvl w:ilvl="0" w:tplc="0809000F">
      <w:start w:val="1"/>
      <w:numFmt w:val="decimal"/>
      <w:pStyle w:val="Pucesance"/>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7487767"/>
    <w:multiLevelType w:val="hybridMultilevel"/>
    <w:tmpl w:val="F2622BCE"/>
    <w:lvl w:ilvl="0" w:tplc="0C0A0001">
      <w:start w:val="1"/>
      <w:numFmt w:val="bullet"/>
      <w:lvlText w:val=""/>
      <w:lvlJc w:val="left"/>
      <w:pPr>
        <w:ind w:left="1040" w:hanging="360"/>
      </w:pPr>
      <w:rPr>
        <w:rFonts w:ascii="Symbol" w:hAnsi="Symbol" w:hint="default"/>
      </w:rPr>
    </w:lvl>
    <w:lvl w:ilvl="1" w:tplc="0C0A0003" w:tentative="1">
      <w:start w:val="1"/>
      <w:numFmt w:val="bullet"/>
      <w:lvlText w:val="o"/>
      <w:lvlJc w:val="left"/>
      <w:pPr>
        <w:ind w:left="1760" w:hanging="360"/>
      </w:pPr>
      <w:rPr>
        <w:rFonts w:ascii="Courier New" w:hAnsi="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13" w15:restartNumberingAfterBreak="0">
    <w:nsid w:val="3E78512A"/>
    <w:multiLevelType w:val="hybridMultilevel"/>
    <w:tmpl w:val="5FB2ACF8"/>
    <w:lvl w:ilvl="0" w:tplc="3D7C4236">
      <w:start w:val="1"/>
      <w:numFmt w:val="bullet"/>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4"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F52D10"/>
    <w:multiLevelType w:val="hybridMultilevel"/>
    <w:tmpl w:val="03ECE548"/>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92E3CD9"/>
    <w:multiLevelType w:val="hybridMultilevel"/>
    <w:tmpl w:val="1D3E2342"/>
    <w:lvl w:ilvl="0" w:tplc="08090001">
      <w:start w:val="1"/>
      <w:numFmt w:val="bullet"/>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51A1504D"/>
    <w:multiLevelType w:val="hybridMultilevel"/>
    <w:tmpl w:val="0EB46F3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0" w15:restartNumberingAfterBreak="0">
    <w:nsid w:val="533E47A9"/>
    <w:multiLevelType w:val="hybridMultilevel"/>
    <w:tmpl w:val="F0126A7E"/>
    <w:lvl w:ilvl="0" w:tplc="8528E78E">
      <w:start w:val="1"/>
      <w:numFmt w:val="bullet"/>
      <w:lvlText w:val=""/>
      <w:lvlJc w:val="left"/>
      <w:pPr>
        <w:ind w:left="473" w:hanging="360"/>
      </w:pPr>
      <w:rPr>
        <w:rFonts w:ascii="Symbol" w:eastAsia="SimSun" w:hAnsi="Symbol" w:cs="Aria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1" w15:restartNumberingAfterBreak="0">
    <w:nsid w:val="57C02702"/>
    <w:multiLevelType w:val="hybridMultilevel"/>
    <w:tmpl w:val="62303C32"/>
    <w:lvl w:ilvl="0" w:tplc="040C0001">
      <w:start w:val="1"/>
      <w:numFmt w:val="bullet"/>
      <w:lvlText w:val=""/>
      <w:lvlJc w:val="left"/>
      <w:pPr>
        <w:ind w:left="1109" w:hanging="360"/>
      </w:pPr>
      <w:rPr>
        <w:rFonts w:ascii="Symbol" w:hAnsi="Symbol" w:hint="default"/>
      </w:rPr>
    </w:lvl>
    <w:lvl w:ilvl="1" w:tplc="040C0003" w:tentative="1">
      <w:start w:val="1"/>
      <w:numFmt w:val="bullet"/>
      <w:lvlText w:val="o"/>
      <w:lvlJc w:val="left"/>
      <w:pPr>
        <w:ind w:left="1829" w:hanging="360"/>
      </w:pPr>
      <w:rPr>
        <w:rFonts w:ascii="Courier New" w:hAnsi="Courier New" w:cs="Courier New" w:hint="default"/>
      </w:rPr>
    </w:lvl>
    <w:lvl w:ilvl="2" w:tplc="040C0005" w:tentative="1">
      <w:start w:val="1"/>
      <w:numFmt w:val="bullet"/>
      <w:lvlText w:val=""/>
      <w:lvlJc w:val="left"/>
      <w:pPr>
        <w:ind w:left="2549" w:hanging="360"/>
      </w:pPr>
      <w:rPr>
        <w:rFonts w:ascii="Wingdings" w:hAnsi="Wingdings" w:hint="default"/>
      </w:rPr>
    </w:lvl>
    <w:lvl w:ilvl="3" w:tplc="040C0001" w:tentative="1">
      <w:start w:val="1"/>
      <w:numFmt w:val="bullet"/>
      <w:lvlText w:val=""/>
      <w:lvlJc w:val="left"/>
      <w:pPr>
        <w:ind w:left="3269" w:hanging="360"/>
      </w:pPr>
      <w:rPr>
        <w:rFonts w:ascii="Symbol" w:hAnsi="Symbol" w:hint="default"/>
      </w:rPr>
    </w:lvl>
    <w:lvl w:ilvl="4" w:tplc="040C0003" w:tentative="1">
      <w:start w:val="1"/>
      <w:numFmt w:val="bullet"/>
      <w:lvlText w:val="o"/>
      <w:lvlJc w:val="left"/>
      <w:pPr>
        <w:ind w:left="3989" w:hanging="360"/>
      </w:pPr>
      <w:rPr>
        <w:rFonts w:ascii="Courier New" w:hAnsi="Courier New" w:cs="Courier New" w:hint="default"/>
      </w:rPr>
    </w:lvl>
    <w:lvl w:ilvl="5" w:tplc="040C0005" w:tentative="1">
      <w:start w:val="1"/>
      <w:numFmt w:val="bullet"/>
      <w:lvlText w:val=""/>
      <w:lvlJc w:val="left"/>
      <w:pPr>
        <w:ind w:left="4709" w:hanging="360"/>
      </w:pPr>
      <w:rPr>
        <w:rFonts w:ascii="Wingdings" w:hAnsi="Wingdings" w:hint="default"/>
      </w:rPr>
    </w:lvl>
    <w:lvl w:ilvl="6" w:tplc="040C0001" w:tentative="1">
      <w:start w:val="1"/>
      <w:numFmt w:val="bullet"/>
      <w:lvlText w:val=""/>
      <w:lvlJc w:val="left"/>
      <w:pPr>
        <w:ind w:left="5429" w:hanging="360"/>
      </w:pPr>
      <w:rPr>
        <w:rFonts w:ascii="Symbol" w:hAnsi="Symbol" w:hint="default"/>
      </w:rPr>
    </w:lvl>
    <w:lvl w:ilvl="7" w:tplc="040C0003" w:tentative="1">
      <w:start w:val="1"/>
      <w:numFmt w:val="bullet"/>
      <w:lvlText w:val="o"/>
      <w:lvlJc w:val="left"/>
      <w:pPr>
        <w:ind w:left="6149" w:hanging="360"/>
      </w:pPr>
      <w:rPr>
        <w:rFonts w:ascii="Courier New" w:hAnsi="Courier New" w:cs="Courier New" w:hint="default"/>
      </w:rPr>
    </w:lvl>
    <w:lvl w:ilvl="8" w:tplc="040C0005" w:tentative="1">
      <w:start w:val="1"/>
      <w:numFmt w:val="bullet"/>
      <w:lvlText w:val=""/>
      <w:lvlJc w:val="left"/>
      <w:pPr>
        <w:ind w:left="6869" w:hanging="360"/>
      </w:pPr>
      <w:rPr>
        <w:rFonts w:ascii="Wingdings" w:hAnsi="Wingdings" w:hint="default"/>
      </w:rPr>
    </w:lvl>
  </w:abstractNum>
  <w:abstractNum w:abstractNumId="22"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23"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E66503"/>
    <w:multiLevelType w:val="hybridMultilevel"/>
    <w:tmpl w:val="C6E00BFC"/>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5" w15:restartNumberingAfterBreak="0">
    <w:nsid w:val="6FCC3A4B"/>
    <w:multiLevelType w:val="hybridMultilevel"/>
    <w:tmpl w:val="3DAC5490"/>
    <w:lvl w:ilvl="0" w:tplc="0C0A0001">
      <w:start w:val="1"/>
      <w:numFmt w:val="bullet"/>
      <w:lvlText w:val=""/>
      <w:lvlJc w:val="left"/>
      <w:pPr>
        <w:ind w:left="1040" w:hanging="360"/>
      </w:pPr>
      <w:rPr>
        <w:rFonts w:ascii="Symbol" w:hAnsi="Symbol" w:hint="default"/>
      </w:rPr>
    </w:lvl>
    <w:lvl w:ilvl="1" w:tplc="0C0A0003" w:tentative="1">
      <w:start w:val="1"/>
      <w:numFmt w:val="bullet"/>
      <w:lvlText w:val="o"/>
      <w:lvlJc w:val="left"/>
      <w:pPr>
        <w:ind w:left="1760" w:hanging="360"/>
      </w:pPr>
      <w:rPr>
        <w:rFonts w:ascii="Courier New" w:hAnsi="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26"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91A39E4"/>
    <w:multiLevelType w:val="hybridMultilevel"/>
    <w:tmpl w:val="3CEC9DFE"/>
    <w:lvl w:ilvl="0" w:tplc="0809000F">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31" w15:restartNumberingAfterBreak="0">
    <w:nsid w:val="7D9B650C"/>
    <w:multiLevelType w:val="hybridMultilevel"/>
    <w:tmpl w:val="8BC22272"/>
    <w:lvl w:ilvl="0" w:tplc="08090001">
      <w:start w:val="1"/>
      <w:numFmt w:val="bullet"/>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30"/>
  </w:num>
  <w:num w:numId="3">
    <w:abstractNumId w:val="7"/>
  </w:num>
  <w:num w:numId="4">
    <w:abstractNumId w:val="22"/>
  </w:num>
  <w:num w:numId="5">
    <w:abstractNumId w:val="13"/>
  </w:num>
  <w:num w:numId="6">
    <w:abstractNumId w:val="14"/>
  </w:num>
  <w:num w:numId="7">
    <w:abstractNumId w:val="26"/>
  </w:num>
  <w:num w:numId="8">
    <w:abstractNumId w:val="16"/>
  </w:num>
  <w:num w:numId="9">
    <w:abstractNumId w:val="27"/>
  </w:num>
  <w:num w:numId="10">
    <w:abstractNumId w:val="23"/>
  </w:num>
  <w:num w:numId="11">
    <w:abstractNumId w:val="11"/>
  </w:num>
  <w:num w:numId="12">
    <w:abstractNumId w:val="4"/>
  </w:num>
  <w:num w:numId="13">
    <w:abstractNumId w:val="0"/>
  </w:num>
  <w:num w:numId="14">
    <w:abstractNumId w:val="8"/>
  </w:num>
  <w:num w:numId="15">
    <w:abstractNumId w:val="24"/>
  </w:num>
  <w:num w:numId="16">
    <w:abstractNumId w:val="25"/>
  </w:num>
  <w:num w:numId="17">
    <w:abstractNumId w:val="12"/>
  </w:num>
  <w:num w:numId="18">
    <w:abstractNumId w:val="9"/>
  </w:num>
  <w:num w:numId="19">
    <w:abstractNumId w:val="19"/>
  </w:num>
  <w:num w:numId="20">
    <w:abstractNumId w:val="3"/>
  </w:num>
  <w:num w:numId="21">
    <w:abstractNumId w:val="28"/>
  </w:num>
  <w:num w:numId="22">
    <w:abstractNumId w:val="20"/>
  </w:num>
  <w:num w:numId="23">
    <w:abstractNumId w:val="21"/>
  </w:num>
  <w:num w:numId="24">
    <w:abstractNumId w:val="15"/>
  </w:num>
  <w:num w:numId="25">
    <w:abstractNumId w:val="6"/>
  </w:num>
  <w:num w:numId="26">
    <w:abstractNumId w:val="11"/>
  </w:num>
  <w:num w:numId="27">
    <w:abstractNumId w:val="10"/>
  </w:num>
  <w:num w:numId="28">
    <w:abstractNumId w:val="31"/>
  </w:num>
  <w:num w:numId="29">
    <w:abstractNumId w:val="2"/>
  </w:num>
  <w:num w:numId="30">
    <w:abstractNumId w:val="11"/>
  </w:num>
  <w:num w:numId="31">
    <w:abstractNumId w:val="11"/>
  </w:num>
  <w:num w:numId="32">
    <w:abstractNumId w:val="11"/>
  </w:num>
  <w:num w:numId="33">
    <w:abstractNumId w:val="11"/>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5"/>
  </w:num>
  <w:num w:numId="37">
    <w:abstractNumId w:val="29"/>
  </w:num>
  <w:num w:numId="38">
    <w:abstractNumId w:val="17"/>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340"/>
  <w:hyphenationZone w:val="425"/>
  <w:evenAndOddHeaders/>
  <w:drawingGridHorizontalSpacing w:val="110"/>
  <w:displayHorizontalDrawingGridEvery w:val="2"/>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1B"/>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BFA"/>
    <w:rsid w:val="00005E5E"/>
    <w:rsid w:val="00005F27"/>
    <w:rsid w:val="00006383"/>
    <w:rsid w:val="000066B1"/>
    <w:rsid w:val="00006B1C"/>
    <w:rsid w:val="00006D1F"/>
    <w:rsid w:val="00006F08"/>
    <w:rsid w:val="0000714E"/>
    <w:rsid w:val="000076EF"/>
    <w:rsid w:val="00007E24"/>
    <w:rsid w:val="00010462"/>
    <w:rsid w:val="00010501"/>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351"/>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6E"/>
    <w:rsid w:val="000259E2"/>
    <w:rsid w:val="00025C92"/>
    <w:rsid w:val="00025CCC"/>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6C6"/>
    <w:rsid w:val="00032A4D"/>
    <w:rsid w:val="00032CD4"/>
    <w:rsid w:val="000331D1"/>
    <w:rsid w:val="00033278"/>
    <w:rsid w:val="0003329D"/>
    <w:rsid w:val="00033A48"/>
    <w:rsid w:val="00033B94"/>
    <w:rsid w:val="00033FCB"/>
    <w:rsid w:val="00034C13"/>
    <w:rsid w:val="00035164"/>
    <w:rsid w:val="000352F7"/>
    <w:rsid w:val="0003534E"/>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5F4F"/>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67EA2"/>
    <w:rsid w:val="00070720"/>
    <w:rsid w:val="00070766"/>
    <w:rsid w:val="00070777"/>
    <w:rsid w:val="00070968"/>
    <w:rsid w:val="00070ADA"/>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461"/>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555"/>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7F"/>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24E"/>
    <w:rsid w:val="000D59C1"/>
    <w:rsid w:val="000D5F22"/>
    <w:rsid w:val="000D6248"/>
    <w:rsid w:val="000D656A"/>
    <w:rsid w:val="000D691E"/>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3CD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A8"/>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0F7D14"/>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622"/>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CE8"/>
    <w:rsid w:val="00123E1E"/>
    <w:rsid w:val="00123E79"/>
    <w:rsid w:val="00123E9B"/>
    <w:rsid w:val="00124201"/>
    <w:rsid w:val="001242F3"/>
    <w:rsid w:val="00124FEA"/>
    <w:rsid w:val="00125066"/>
    <w:rsid w:val="001254EB"/>
    <w:rsid w:val="001256B9"/>
    <w:rsid w:val="001265D7"/>
    <w:rsid w:val="00126629"/>
    <w:rsid w:val="00126899"/>
    <w:rsid w:val="00126B33"/>
    <w:rsid w:val="00126C41"/>
    <w:rsid w:val="00127030"/>
    <w:rsid w:val="00127518"/>
    <w:rsid w:val="001275D2"/>
    <w:rsid w:val="00127F29"/>
    <w:rsid w:val="001302C0"/>
    <w:rsid w:val="001307EC"/>
    <w:rsid w:val="00130CC1"/>
    <w:rsid w:val="001311B2"/>
    <w:rsid w:val="0013144A"/>
    <w:rsid w:val="00131FED"/>
    <w:rsid w:val="001320FA"/>
    <w:rsid w:val="001322C4"/>
    <w:rsid w:val="00132644"/>
    <w:rsid w:val="00132848"/>
    <w:rsid w:val="0013287A"/>
    <w:rsid w:val="00132BA1"/>
    <w:rsid w:val="00132BF0"/>
    <w:rsid w:val="00132E86"/>
    <w:rsid w:val="001332FA"/>
    <w:rsid w:val="0013335D"/>
    <w:rsid w:val="00134273"/>
    <w:rsid w:val="00134293"/>
    <w:rsid w:val="001347C7"/>
    <w:rsid w:val="00134860"/>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61B"/>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5D7E"/>
    <w:rsid w:val="00146BCA"/>
    <w:rsid w:val="00146DFA"/>
    <w:rsid w:val="00147006"/>
    <w:rsid w:val="00147657"/>
    <w:rsid w:val="00147860"/>
    <w:rsid w:val="00147918"/>
    <w:rsid w:val="00147D64"/>
    <w:rsid w:val="00147FBC"/>
    <w:rsid w:val="00150806"/>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72A"/>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08F"/>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190"/>
    <w:rsid w:val="0017029A"/>
    <w:rsid w:val="00170440"/>
    <w:rsid w:val="001704E5"/>
    <w:rsid w:val="00170699"/>
    <w:rsid w:val="00170A07"/>
    <w:rsid w:val="00170E9D"/>
    <w:rsid w:val="00170F48"/>
    <w:rsid w:val="00170F5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56"/>
    <w:rsid w:val="001746BE"/>
    <w:rsid w:val="00174BB4"/>
    <w:rsid w:val="00175B19"/>
    <w:rsid w:val="00176473"/>
    <w:rsid w:val="00176F60"/>
    <w:rsid w:val="0017704A"/>
    <w:rsid w:val="00177433"/>
    <w:rsid w:val="00177F68"/>
    <w:rsid w:val="00180709"/>
    <w:rsid w:val="001808F7"/>
    <w:rsid w:val="00180B9B"/>
    <w:rsid w:val="00180C00"/>
    <w:rsid w:val="001817B8"/>
    <w:rsid w:val="00181C92"/>
    <w:rsid w:val="001823E6"/>
    <w:rsid w:val="001827F0"/>
    <w:rsid w:val="00182A77"/>
    <w:rsid w:val="00182AA1"/>
    <w:rsid w:val="00182BDD"/>
    <w:rsid w:val="001832A4"/>
    <w:rsid w:val="00183492"/>
    <w:rsid w:val="00183E70"/>
    <w:rsid w:val="001842A4"/>
    <w:rsid w:val="00184352"/>
    <w:rsid w:val="001848E8"/>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2E7"/>
    <w:rsid w:val="00192579"/>
    <w:rsid w:val="00192710"/>
    <w:rsid w:val="00192828"/>
    <w:rsid w:val="00192F06"/>
    <w:rsid w:val="001934B9"/>
    <w:rsid w:val="001935DF"/>
    <w:rsid w:val="0019370F"/>
    <w:rsid w:val="00193E1B"/>
    <w:rsid w:val="00193ED8"/>
    <w:rsid w:val="0019453A"/>
    <w:rsid w:val="0019471E"/>
    <w:rsid w:val="00194EA1"/>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2CE2"/>
    <w:rsid w:val="001A3013"/>
    <w:rsid w:val="001A3395"/>
    <w:rsid w:val="001A342B"/>
    <w:rsid w:val="001A360E"/>
    <w:rsid w:val="001A38FC"/>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3C2"/>
    <w:rsid w:val="001B767D"/>
    <w:rsid w:val="001B7939"/>
    <w:rsid w:val="001C013E"/>
    <w:rsid w:val="001C0970"/>
    <w:rsid w:val="001C0CF8"/>
    <w:rsid w:val="001C0EDB"/>
    <w:rsid w:val="001C0F8F"/>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433"/>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6EB"/>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675"/>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4B06"/>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57A"/>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810"/>
    <w:rsid w:val="00211979"/>
    <w:rsid w:val="00211BFF"/>
    <w:rsid w:val="00211CEA"/>
    <w:rsid w:val="00212386"/>
    <w:rsid w:val="00212463"/>
    <w:rsid w:val="00212A32"/>
    <w:rsid w:val="00212A39"/>
    <w:rsid w:val="00212A81"/>
    <w:rsid w:val="00212C01"/>
    <w:rsid w:val="00212DE9"/>
    <w:rsid w:val="002134A2"/>
    <w:rsid w:val="00213B1A"/>
    <w:rsid w:val="00213D9A"/>
    <w:rsid w:val="00213F2A"/>
    <w:rsid w:val="002142BE"/>
    <w:rsid w:val="00214346"/>
    <w:rsid w:val="00214546"/>
    <w:rsid w:val="00214749"/>
    <w:rsid w:val="002147EA"/>
    <w:rsid w:val="00214806"/>
    <w:rsid w:val="00214AD7"/>
    <w:rsid w:val="00215153"/>
    <w:rsid w:val="00216035"/>
    <w:rsid w:val="002162A6"/>
    <w:rsid w:val="002162D4"/>
    <w:rsid w:val="00216495"/>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28E"/>
    <w:rsid w:val="002215E7"/>
    <w:rsid w:val="0022164D"/>
    <w:rsid w:val="00221654"/>
    <w:rsid w:val="00221B1C"/>
    <w:rsid w:val="00221CC0"/>
    <w:rsid w:val="00221D98"/>
    <w:rsid w:val="00222064"/>
    <w:rsid w:val="0022250A"/>
    <w:rsid w:val="00222B46"/>
    <w:rsid w:val="00222C4C"/>
    <w:rsid w:val="00222DEC"/>
    <w:rsid w:val="002232AC"/>
    <w:rsid w:val="00223D6D"/>
    <w:rsid w:val="0022488B"/>
    <w:rsid w:val="00224A38"/>
    <w:rsid w:val="00224F1E"/>
    <w:rsid w:val="00225A09"/>
    <w:rsid w:val="002262B5"/>
    <w:rsid w:val="0022649B"/>
    <w:rsid w:val="0022693E"/>
    <w:rsid w:val="00226996"/>
    <w:rsid w:val="00226D27"/>
    <w:rsid w:val="00226D95"/>
    <w:rsid w:val="00226ECC"/>
    <w:rsid w:val="00226F0B"/>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641"/>
    <w:rsid w:val="00234E85"/>
    <w:rsid w:val="00235437"/>
    <w:rsid w:val="002355FD"/>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ACC"/>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22"/>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01"/>
    <w:rsid w:val="00265F25"/>
    <w:rsid w:val="00265FE9"/>
    <w:rsid w:val="002664E8"/>
    <w:rsid w:val="0026662C"/>
    <w:rsid w:val="00266639"/>
    <w:rsid w:val="00267D49"/>
    <w:rsid w:val="002701E9"/>
    <w:rsid w:val="00270551"/>
    <w:rsid w:val="00270590"/>
    <w:rsid w:val="00270E55"/>
    <w:rsid w:val="00271151"/>
    <w:rsid w:val="0027137F"/>
    <w:rsid w:val="0027138A"/>
    <w:rsid w:val="002713F6"/>
    <w:rsid w:val="00271905"/>
    <w:rsid w:val="00271A8D"/>
    <w:rsid w:val="00271BDD"/>
    <w:rsid w:val="00271BE9"/>
    <w:rsid w:val="00271D0C"/>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368"/>
    <w:rsid w:val="0027684A"/>
    <w:rsid w:val="00276CEB"/>
    <w:rsid w:val="00277107"/>
    <w:rsid w:val="00277730"/>
    <w:rsid w:val="00277BC7"/>
    <w:rsid w:val="00277CD9"/>
    <w:rsid w:val="00277E5E"/>
    <w:rsid w:val="00280045"/>
    <w:rsid w:val="002800CA"/>
    <w:rsid w:val="002801BC"/>
    <w:rsid w:val="00280789"/>
    <w:rsid w:val="00280790"/>
    <w:rsid w:val="00280852"/>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0D"/>
    <w:rsid w:val="002919C5"/>
    <w:rsid w:val="00291E1F"/>
    <w:rsid w:val="00291ED3"/>
    <w:rsid w:val="00291F1D"/>
    <w:rsid w:val="00292296"/>
    <w:rsid w:val="002928BF"/>
    <w:rsid w:val="00292EAA"/>
    <w:rsid w:val="00293206"/>
    <w:rsid w:val="00293475"/>
    <w:rsid w:val="002934B0"/>
    <w:rsid w:val="00293C20"/>
    <w:rsid w:val="00293D81"/>
    <w:rsid w:val="00293DC5"/>
    <w:rsid w:val="00293EE4"/>
    <w:rsid w:val="00294266"/>
    <w:rsid w:val="00294814"/>
    <w:rsid w:val="0029489F"/>
    <w:rsid w:val="00294969"/>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BE1"/>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0BD"/>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2CAD"/>
    <w:rsid w:val="002B3167"/>
    <w:rsid w:val="002B31C6"/>
    <w:rsid w:val="002B31F4"/>
    <w:rsid w:val="002B3D1E"/>
    <w:rsid w:val="002B3D5C"/>
    <w:rsid w:val="002B40C3"/>
    <w:rsid w:val="002B4129"/>
    <w:rsid w:val="002B41A6"/>
    <w:rsid w:val="002B43F0"/>
    <w:rsid w:val="002B4DC9"/>
    <w:rsid w:val="002B5239"/>
    <w:rsid w:val="002B5A8B"/>
    <w:rsid w:val="002B613A"/>
    <w:rsid w:val="002B6AC7"/>
    <w:rsid w:val="002B6F5B"/>
    <w:rsid w:val="002B7169"/>
    <w:rsid w:val="002B778A"/>
    <w:rsid w:val="002B7D52"/>
    <w:rsid w:val="002C00A2"/>
    <w:rsid w:val="002C035A"/>
    <w:rsid w:val="002C08B7"/>
    <w:rsid w:val="002C17E5"/>
    <w:rsid w:val="002C199F"/>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5B7"/>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19C7"/>
    <w:rsid w:val="002E215F"/>
    <w:rsid w:val="002E22FA"/>
    <w:rsid w:val="002E244C"/>
    <w:rsid w:val="002E24B7"/>
    <w:rsid w:val="002E24D5"/>
    <w:rsid w:val="002E2DEA"/>
    <w:rsid w:val="002E2E3F"/>
    <w:rsid w:val="002E361D"/>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666"/>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2E5"/>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DCD"/>
    <w:rsid w:val="00302F05"/>
    <w:rsid w:val="0030357A"/>
    <w:rsid w:val="0030416A"/>
    <w:rsid w:val="00304447"/>
    <w:rsid w:val="0030444A"/>
    <w:rsid w:val="00304A60"/>
    <w:rsid w:val="00304DF6"/>
    <w:rsid w:val="0030525B"/>
    <w:rsid w:val="003052F1"/>
    <w:rsid w:val="00305B4E"/>
    <w:rsid w:val="00305BCE"/>
    <w:rsid w:val="00305BDA"/>
    <w:rsid w:val="00305DEF"/>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2291"/>
    <w:rsid w:val="0031281D"/>
    <w:rsid w:val="00313182"/>
    <w:rsid w:val="003134F6"/>
    <w:rsid w:val="00313B8C"/>
    <w:rsid w:val="00313EFD"/>
    <w:rsid w:val="00313F97"/>
    <w:rsid w:val="00314386"/>
    <w:rsid w:val="00314B72"/>
    <w:rsid w:val="00314DA5"/>
    <w:rsid w:val="0031567B"/>
    <w:rsid w:val="00315723"/>
    <w:rsid w:val="0031587B"/>
    <w:rsid w:val="0031595D"/>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0D7"/>
    <w:rsid w:val="003222CD"/>
    <w:rsid w:val="003223F5"/>
    <w:rsid w:val="0032255A"/>
    <w:rsid w:val="00322CFF"/>
    <w:rsid w:val="00322DF2"/>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8E3"/>
    <w:rsid w:val="00332B71"/>
    <w:rsid w:val="00333036"/>
    <w:rsid w:val="0033310D"/>
    <w:rsid w:val="00333421"/>
    <w:rsid w:val="0033377F"/>
    <w:rsid w:val="00333FF0"/>
    <w:rsid w:val="00334ABC"/>
    <w:rsid w:val="00334B56"/>
    <w:rsid w:val="00334BDA"/>
    <w:rsid w:val="00334E70"/>
    <w:rsid w:val="0033505B"/>
    <w:rsid w:val="0033509A"/>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743"/>
    <w:rsid w:val="003409FE"/>
    <w:rsid w:val="00340A44"/>
    <w:rsid w:val="003414C7"/>
    <w:rsid w:val="00341727"/>
    <w:rsid w:val="003419E7"/>
    <w:rsid w:val="003419FE"/>
    <w:rsid w:val="00341CC2"/>
    <w:rsid w:val="003422AB"/>
    <w:rsid w:val="003422FA"/>
    <w:rsid w:val="00342B95"/>
    <w:rsid w:val="00342BA0"/>
    <w:rsid w:val="0034364A"/>
    <w:rsid w:val="003438B2"/>
    <w:rsid w:val="0034395A"/>
    <w:rsid w:val="00343DAF"/>
    <w:rsid w:val="00344234"/>
    <w:rsid w:val="0034437D"/>
    <w:rsid w:val="003445A7"/>
    <w:rsid w:val="00344F53"/>
    <w:rsid w:val="0034537E"/>
    <w:rsid w:val="0034573C"/>
    <w:rsid w:val="00345CFE"/>
    <w:rsid w:val="003460CE"/>
    <w:rsid w:val="0034652D"/>
    <w:rsid w:val="00346702"/>
    <w:rsid w:val="00346BD9"/>
    <w:rsid w:val="00346DBD"/>
    <w:rsid w:val="0034707C"/>
    <w:rsid w:val="003470E9"/>
    <w:rsid w:val="00347185"/>
    <w:rsid w:val="00347B96"/>
    <w:rsid w:val="00347CEE"/>
    <w:rsid w:val="003503D1"/>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2FB"/>
    <w:rsid w:val="00356592"/>
    <w:rsid w:val="00356624"/>
    <w:rsid w:val="00356825"/>
    <w:rsid w:val="003569C3"/>
    <w:rsid w:val="00356C3E"/>
    <w:rsid w:val="00356C67"/>
    <w:rsid w:val="00356DE2"/>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5BBC"/>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5E4B"/>
    <w:rsid w:val="0038650F"/>
    <w:rsid w:val="0038657D"/>
    <w:rsid w:val="00386A6E"/>
    <w:rsid w:val="0038761F"/>
    <w:rsid w:val="003879D2"/>
    <w:rsid w:val="003904B0"/>
    <w:rsid w:val="0039097E"/>
    <w:rsid w:val="00391185"/>
    <w:rsid w:val="00391368"/>
    <w:rsid w:val="0039159A"/>
    <w:rsid w:val="0039162F"/>
    <w:rsid w:val="00391850"/>
    <w:rsid w:val="00391ECB"/>
    <w:rsid w:val="00392B39"/>
    <w:rsid w:val="0039392A"/>
    <w:rsid w:val="00393BE4"/>
    <w:rsid w:val="00393C02"/>
    <w:rsid w:val="00393D0D"/>
    <w:rsid w:val="00393D21"/>
    <w:rsid w:val="003944E9"/>
    <w:rsid w:val="00394841"/>
    <w:rsid w:val="00394E99"/>
    <w:rsid w:val="003955E7"/>
    <w:rsid w:val="00395BD7"/>
    <w:rsid w:val="0039652C"/>
    <w:rsid w:val="0039682B"/>
    <w:rsid w:val="003968FF"/>
    <w:rsid w:val="0039695D"/>
    <w:rsid w:val="00396D5C"/>
    <w:rsid w:val="00396D8E"/>
    <w:rsid w:val="00396EB2"/>
    <w:rsid w:val="00397185"/>
    <w:rsid w:val="003971B8"/>
    <w:rsid w:val="003972CA"/>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29C"/>
    <w:rsid w:val="003B64B8"/>
    <w:rsid w:val="003B6634"/>
    <w:rsid w:val="003B6A07"/>
    <w:rsid w:val="003B6D2C"/>
    <w:rsid w:val="003B7391"/>
    <w:rsid w:val="003B742D"/>
    <w:rsid w:val="003B768B"/>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583"/>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3A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516"/>
    <w:rsid w:val="003D77F3"/>
    <w:rsid w:val="003D7C59"/>
    <w:rsid w:val="003D7C9F"/>
    <w:rsid w:val="003E05C9"/>
    <w:rsid w:val="003E07EC"/>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DA8"/>
    <w:rsid w:val="003E3EC7"/>
    <w:rsid w:val="003E43A4"/>
    <w:rsid w:val="003E44B9"/>
    <w:rsid w:val="003E4694"/>
    <w:rsid w:val="003E4706"/>
    <w:rsid w:val="003E4953"/>
    <w:rsid w:val="003E4B3C"/>
    <w:rsid w:val="003E5276"/>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D8F"/>
    <w:rsid w:val="003F4EDA"/>
    <w:rsid w:val="003F4FF1"/>
    <w:rsid w:val="003F5327"/>
    <w:rsid w:val="003F542C"/>
    <w:rsid w:val="003F54AE"/>
    <w:rsid w:val="003F54E4"/>
    <w:rsid w:val="003F58CC"/>
    <w:rsid w:val="003F5943"/>
    <w:rsid w:val="003F5D5F"/>
    <w:rsid w:val="003F630B"/>
    <w:rsid w:val="003F6C15"/>
    <w:rsid w:val="003F6FFB"/>
    <w:rsid w:val="003F7863"/>
    <w:rsid w:val="003F7A1B"/>
    <w:rsid w:val="003F7D1A"/>
    <w:rsid w:val="0040045C"/>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1C5"/>
    <w:rsid w:val="004144D7"/>
    <w:rsid w:val="00414502"/>
    <w:rsid w:val="004146B2"/>
    <w:rsid w:val="00414799"/>
    <w:rsid w:val="0041488C"/>
    <w:rsid w:val="0041568B"/>
    <w:rsid w:val="00415B91"/>
    <w:rsid w:val="00415EC7"/>
    <w:rsid w:val="00415FF9"/>
    <w:rsid w:val="004167E6"/>
    <w:rsid w:val="00416903"/>
    <w:rsid w:val="0041705B"/>
    <w:rsid w:val="00417074"/>
    <w:rsid w:val="0041714A"/>
    <w:rsid w:val="004174FF"/>
    <w:rsid w:val="004176C0"/>
    <w:rsid w:val="004202F8"/>
    <w:rsid w:val="0042080F"/>
    <w:rsid w:val="0042092C"/>
    <w:rsid w:val="00421425"/>
    <w:rsid w:val="00421521"/>
    <w:rsid w:val="004217CF"/>
    <w:rsid w:val="004217F7"/>
    <w:rsid w:val="0042184F"/>
    <w:rsid w:val="004222F0"/>
    <w:rsid w:val="00422303"/>
    <w:rsid w:val="0042245B"/>
    <w:rsid w:val="004224AC"/>
    <w:rsid w:val="00422A8A"/>
    <w:rsid w:val="004230EB"/>
    <w:rsid w:val="00423299"/>
    <w:rsid w:val="00423F1B"/>
    <w:rsid w:val="00424335"/>
    <w:rsid w:val="004243F7"/>
    <w:rsid w:val="004245EE"/>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78B"/>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D5E"/>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0C5"/>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60A"/>
    <w:rsid w:val="004727F4"/>
    <w:rsid w:val="0047281C"/>
    <w:rsid w:val="004733E6"/>
    <w:rsid w:val="004736BC"/>
    <w:rsid w:val="00473879"/>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4EE"/>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03"/>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DA7"/>
    <w:rsid w:val="004A0EC8"/>
    <w:rsid w:val="004A1062"/>
    <w:rsid w:val="004A16DB"/>
    <w:rsid w:val="004A1B6A"/>
    <w:rsid w:val="004A1FD0"/>
    <w:rsid w:val="004A2476"/>
    <w:rsid w:val="004A2768"/>
    <w:rsid w:val="004A30F8"/>
    <w:rsid w:val="004A323F"/>
    <w:rsid w:val="004A34C6"/>
    <w:rsid w:val="004A36A1"/>
    <w:rsid w:val="004A39C8"/>
    <w:rsid w:val="004A3B6C"/>
    <w:rsid w:val="004A3DEE"/>
    <w:rsid w:val="004A463A"/>
    <w:rsid w:val="004A4886"/>
    <w:rsid w:val="004A4AD6"/>
    <w:rsid w:val="004A5214"/>
    <w:rsid w:val="004A5834"/>
    <w:rsid w:val="004A589D"/>
    <w:rsid w:val="004A590C"/>
    <w:rsid w:val="004A5CBA"/>
    <w:rsid w:val="004A5D28"/>
    <w:rsid w:val="004A60B8"/>
    <w:rsid w:val="004A65B5"/>
    <w:rsid w:val="004A6775"/>
    <w:rsid w:val="004A71DA"/>
    <w:rsid w:val="004A7454"/>
    <w:rsid w:val="004A7727"/>
    <w:rsid w:val="004A777D"/>
    <w:rsid w:val="004A7B66"/>
    <w:rsid w:val="004B0D1C"/>
    <w:rsid w:val="004B122E"/>
    <w:rsid w:val="004B1B09"/>
    <w:rsid w:val="004B1C91"/>
    <w:rsid w:val="004B1DCF"/>
    <w:rsid w:val="004B213A"/>
    <w:rsid w:val="004B220B"/>
    <w:rsid w:val="004B22C2"/>
    <w:rsid w:val="004B250F"/>
    <w:rsid w:val="004B26F1"/>
    <w:rsid w:val="004B2875"/>
    <w:rsid w:val="004B2A73"/>
    <w:rsid w:val="004B2B83"/>
    <w:rsid w:val="004B2EA0"/>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037"/>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5DB6"/>
    <w:rsid w:val="004C6472"/>
    <w:rsid w:val="004C6518"/>
    <w:rsid w:val="004C662F"/>
    <w:rsid w:val="004C6760"/>
    <w:rsid w:val="004C73B9"/>
    <w:rsid w:val="004C7700"/>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1E"/>
    <w:rsid w:val="004D3759"/>
    <w:rsid w:val="004D45CF"/>
    <w:rsid w:val="004D45F1"/>
    <w:rsid w:val="004D5404"/>
    <w:rsid w:val="004D5C1A"/>
    <w:rsid w:val="004D5D8C"/>
    <w:rsid w:val="004D5FCE"/>
    <w:rsid w:val="004D6305"/>
    <w:rsid w:val="004D6464"/>
    <w:rsid w:val="004D6D12"/>
    <w:rsid w:val="004D6D58"/>
    <w:rsid w:val="004D6E01"/>
    <w:rsid w:val="004D6F97"/>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710"/>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48"/>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4F7DD8"/>
    <w:rsid w:val="005003D8"/>
    <w:rsid w:val="0050074B"/>
    <w:rsid w:val="00500CED"/>
    <w:rsid w:val="00500F6D"/>
    <w:rsid w:val="005015B1"/>
    <w:rsid w:val="00501B76"/>
    <w:rsid w:val="005023B7"/>
    <w:rsid w:val="00502658"/>
    <w:rsid w:val="005027AC"/>
    <w:rsid w:val="00502B21"/>
    <w:rsid w:val="00502B4B"/>
    <w:rsid w:val="00502CE5"/>
    <w:rsid w:val="00503160"/>
    <w:rsid w:val="00503B0A"/>
    <w:rsid w:val="00504529"/>
    <w:rsid w:val="005046AD"/>
    <w:rsid w:val="00504969"/>
    <w:rsid w:val="00504C90"/>
    <w:rsid w:val="00504EB6"/>
    <w:rsid w:val="0050537F"/>
    <w:rsid w:val="005055FB"/>
    <w:rsid w:val="00506105"/>
    <w:rsid w:val="00506C97"/>
    <w:rsid w:val="00507271"/>
    <w:rsid w:val="00507755"/>
    <w:rsid w:val="0050794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849"/>
    <w:rsid w:val="00514877"/>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7C4"/>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68B"/>
    <w:rsid w:val="0053598A"/>
    <w:rsid w:val="0053624E"/>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0AD"/>
    <w:rsid w:val="005441C1"/>
    <w:rsid w:val="00544FB7"/>
    <w:rsid w:val="005457A1"/>
    <w:rsid w:val="005462A4"/>
    <w:rsid w:val="00546AE0"/>
    <w:rsid w:val="00546C0A"/>
    <w:rsid w:val="00546D84"/>
    <w:rsid w:val="00547038"/>
    <w:rsid w:val="00547062"/>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13"/>
    <w:rsid w:val="00567CD4"/>
    <w:rsid w:val="0057074A"/>
    <w:rsid w:val="00570D58"/>
    <w:rsid w:val="005713F1"/>
    <w:rsid w:val="0057144A"/>
    <w:rsid w:val="005717CA"/>
    <w:rsid w:val="00571CE1"/>
    <w:rsid w:val="00571E21"/>
    <w:rsid w:val="005722F9"/>
    <w:rsid w:val="00572521"/>
    <w:rsid w:val="00572A67"/>
    <w:rsid w:val="005730E1"/>
    <w:rsid w:val="005735B5"/>
    <w:rsid w:val="005739FB"/>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221"/>
    <w:rsid w:val="00580650"/>
    <w:rsid w:val="005806C4"/>
    <w:rsid w:val="00580A5A"/>
    <w:rsid w:val="00580B4C"/>
    <w:rsid w:val="00580C04"/>
    <w:rsid w:val="00580CF9"/>
    <w:rsid w:val="00580D46"/>
    <w:rsid w:val="00580FB9"/>
    <w:rsid w:val="00580FF0"/>
    <w:rsid w:val="00581219"/>
    <w:rsid w:val="00581726"/>
    <w:rsid w:val="00581870"/>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552"/>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2EF"/>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434"/>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1FCC"/>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1"/>
    <w:rsid w:val="005B7ADB"/>
    <w:rsid w:val="005B7AFC"/>
    <w:rsid w:val="005B7D5B"/>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9BC"/>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131"/>
    <w:rsid w:val="005D63F9"/>
    <w:rsid w:val="005D65C6"/>
    <w:rsid w:val="005D663E"/>
    <w:rsid w:val="005D6876"/>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089"/>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65F"/>
    <w:rsid w:val="005F086B"/>
    <w:rsid w:val="005F0B3A"/>
    <w:rsid w:val="005F0B75"/>
    <w:rsid w:val="005F0BC8"/>
    <w:rsid w:val="005F0EE4"/>
    <w:rsid w:val="005F0F64"/>
    <w:rsid w:val="005F1086"/>
    <w:rsid w:val="005F1A8F"/>
    <w:rsid w:val="005F1C94"/>
    <w:rsid w:val="005F1E71"/>
    <w:rsid w:val="005F1F3F"/>
    <w:rsid w:val="005F2743"/>
    <w:rsid w:val="005F2772"/>
    <w:rsid w:val="005F2C5C"/>
    <w:rsid w:val="005F336E"/>
    <w:rsid w:val="005F3B3A"/>
    <w:rsid w:val="005F3C6E"/>
    <w:rsid w:val="005F4132"/>
    <w:rsid w:val="005F4184"/>
    <w:rsid w:val="005F446D"/>
    <w:rsid w:val="005F4A90"/>
    <w:rsid w:val="005F5193"/>
    <w:rsid w:val="005F59D4"/>
    <w:rsid w:val="005F5DA8"/>
    <w:rsid w:val="005F5F57"/>
    <w:rsid w:val="005F60BB"/>
    <w:rsid w:val="005F62FF"/>
    <w:rsid w:val="005F64F7"/>
    <w:rsid w:val="005F652F"/>
    <w:rsid w:val="005F66FB"/>
    <w:rsid w:val="005F6E98"/>
    <w:rsid w:val="005F7124"/>
    <w:rsid w:val="005F712F"/>
    <w:rsid w:val="005F73FF"/>
    <w:rsid w:val="005F7EFE"/>
    <w:rsid w:val="00600685"/>
    <w:rsid w:val="00600E05"/>
    <w:rsid w:val="00600EC2"/>
    <w:rsid w:val="006015D7"/>
    <w:rsid w:val="006017A7"/>
    <w:rsid w:val="006022B6"/>
    <w:rsid w:val="00602441"/>
    <w:rsid w:val="0060248D"/>
    <w:rsid w:val="00602AD4"/>
    <w:rsid w:val="00602AD6"/>
    <w:rsid w:val="00602AFC"/>
    <w:rsid w:val="006033C7"/>
    <w:rsid w:val="0060340C"/>
    <w:rsid w:val="006039F5"/>
    <w:rsid w:val="00604675"/>
    <w:rsid w:val="0060491B"/>
    <w:rsid w:val="00604E4F"/>
    <w:rsid w:val="00604E6F"/>
    <w:rsid w:val="006059E8"/>
    <w:rsid w:val="00606356"/>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969"/>
    <w:rsid w:val="00617B8A"/>
    <w:rsid w:val="00620284"/>
    <w:rsid w:val="006205D0"/>
    <w:rsid w:val="0062066C"/>
    <w:rsid w:val="0062070B"/>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66C"/>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3CF3"/>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538"/>
    <w:rsid w:val="00641AE2"/>
    <w:rsid w:val="006429A5"/>
    <w:rsid w:val="00642C1E"/>
    <w:rsid w:val="00642D4B"/>
    <w:rsid w:val="00642EC9"/>
    <w:rsid w:val="006430CE"/>
    <w:rsid w:val="0064316F"/>
    <w:rsid w:val="006431AD"/>
    <w:rsid w:val="0064357D"/>
    <w:rsid w:val="00643637"/>
    <w:rsid w:val="00643988"/>
    <w:rsid w:val="006439B5"/>
    <w:rsid w:val="00643C12"/>
    <w:rsid w:val="00644157"/>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3E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1A"/>
    <w:rsid w:val="0066415D"/>
    <w:rsid w:val="00664A13"/>
    <w:rsid w:val="00665220"/>
    <w:rsid w:val="00666152"/>
    <w:rsid w:val="006661D0"/>
    <w:rsid w:val="00666885"/>
    <w:rsid w:val="006669BF"/>
    <w:rsid w:val="00666B26"/>
    <w:rsid w:val="00666E91"/>
    <w:rsid w:val="00667092"/>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354"/>
    <w:rsid w:val="006744ED"/>
    <w:rsid w:val="006744F7"/>
    <w:rsid w:val="006747B7"/>
    <w:rsid w:val="00674D1C"/>
    <w:rsid w:val="00674EB7"/>
    <w:rsid w:val="00675042"/>
    <w:rsid w:val="0067568A"/>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09D1"/>
    <w:rsid w:val="00680D80"/>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81E"/>
    <w:rsid w:val="00690E16"/>
    <w:rsid w:val="00691465"/>
    <w:rsid w:val="00692C50"/>
    <w:rsid w:val="00692FDC"/>
    <w:rsid w:val="006938BB"/>
    <w:rsid w:val="00693997"/>
    <w:rsid w:val="00693C9E"/>
    <w:rsid w:val="00693D3A"/>
    <w:rsid w:val="00693DBB"/>
    <w:rsid w:val="00693E85"/>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1A25"/>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6CE0"/>
    <w:rsid w:val="006A748B"/>
    <w:rsid w:val="006A74C9"/>
    <w:rsid w:val="006A759A"/>
    <w:rsid w:val="006A770B"/>
    <w:rsid w:val="006A7E80"/>
    <w:rsid w:val="006B0059"/>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46"/>
    <w:rsid w:val="006C1E7B"/>
    <w:rsid w:val="006C216B"/>
    <w:rsid w:val="006C23E1"/>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9EB"/>
    <w:rsid w:val="006C7B79"/>
    <w:rsid w:val="006C7DDA"/>
    <w:rsid w:val="006D0121"/>
    <w:rsid w:val="006D0A03"/>
    <w:rsid w:val="006D0BAF"/>
    <w:rsid w:val="006D0CEC"/>
    <w:rsid w:val="006D0E60"/>
    <w:rsid w:val="006D1BE3"/>
    <w:rsid w:val="006D1FB9"/>
    <w:rsid w:val="006D2D10"/>
    <w:rsid w:val="006D35B7"/>
    <w:rsid w:val="006D395E"/>
    <w:rsid w:val="006D39D4"/>
    <w:rsid w:val="006D3A70"/>
    <w:rsid w:val="006D3D6B"/>
    <w:rsid w:val="006D44BE"/>
    <w:rsid w:val="006D44DE"/>
    <w:rsid w:val="006D4727"/>
    <w:rsid w:val="006D4B9E"/>
    <w:rsid w:val="006D4CDC"/>
    <w:rsid w:val="006D4F4F"/>
    <w:rsid w:val="006D520F"/>
    <w:rsid w:val="006D536C"/>
    <w:rsid w:val="006D573D"/>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89C"/>
    <w:rsid w:val="006E3AEB"/>
    <w:rsid w:val="006E3DB0"/>
    <w:rsid w:val="006E3F79"/>
    <w:rsid w:val="006E3FF5"/>
    <w:rsid w:val="006E4044"/>
    <w:rsid w:val="006E41A5"/>
    <w:rsid w:val="006E439C"/>
    <w:rsid w:val="006E4665"/>
    <w:rsid w:val="006E48EB"/>
    <w:rsid w:val="006E507D"/>
    <w:rsid w:val="006E51FE"/>
    <w:rsid w:val="006E58F4"/>
    <w:rsid w:val="006E58FB"/>
    <w:rsid w:val="006E5BDE"/>
    <w:rsid w:val="006E5C13"/>
    <w:rsid w:val="006E5F85"/>
    <w:rsid w:val="006E694E"/>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09A"/>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C67"/>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992"/>
    <w:rsid w:val="00713B1E"/>
    <w:rsid w:val="00713D07"/>
    <w:rsid w:val="00713E3B"/>
    <w:rsid w:val="00713E92"/>
    <w:rsid w:val="00713EC6"/>
    <w:rsid w:val="0071410B"/>
    <w:rsid w:val="007141C4"/>
    <w:rsid w:val="0071437E"/>
    <w:rsid w:val="00714687"/>
    <w:rsid w:val="00714B13"/>
    <w:rsid w:val="00714B38"/>
    <w:rsid w:val="00714D73"/>
    <w:rsid w:val="00714E96"/>
    <w:rsid w:val="00715046"/>
    <w:rsid w:val="00715400"/>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1F7D"/>
    <w:rsid w:val="0072272C"/>
    <w:rsid w:val="0072303E"/>
    <w:rsid w:val="0072326D"/>
    <w:rsid w:val="007236F2"/>
    <w:rsid w:val="007239B0"/>
    <w:rsid w:val="00723BCA"/>
    <w:rsid w:val="007240D8"/>
    <w:rsid w:val="00724160"/>
    <w:rsid w:val="007241BC"/>
    <w:rsid w:val="0072431B"/>
    <w:rsid w:val="00724344"/>
    <w:rsid w:val="00724DBD"/>
    <w:rsid w:val="00724DE3"/>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886"/>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1601"/>
    <w:rsid w:val="007424B2"/>
    <w:rsid w:val="00742595"/>
    <w:rsid w:val="007427BD"/>
    <w:rsid w:val="007427C3"/>
    <w:rsid w:val="00742D5A"/>
    <w:rsid w:val="00742F48"/>
    <w:rsid w:val="007430E2"/>
    <w:rsid w:val="00743327"/>
    <w:rsid w:val="0074344C"/>
    <w:rsid w:val="007436A9"/>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B8"/>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514"/>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67F5D"/>
    <w:rsid w:val="00767F7C"/>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D36"/>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2E46"/>
    <w:rsid w:val="007853E1"/>
    <w:rsid w:val="00785E54"/>
    <w:rsid w:val="00786327"/>
    <w:rsid w:val="00786513"/>
    <w:rsid w:val="007871C3"/>
    <w:rsid w:val="007874E4"/>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017"/>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08"/>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194"/>
    <w:rsid w:val="007B431C"/>
    <w:rsid w:val="007B470A"/>
    <w:rsid w:val="007B494F"/>
    <w:rsid w:val="007B4A05"/>
    <w:rsid w:val="007B5609"/>
    <w:rsid w:val="007B5CF5"/>
    <w:rsid w:val="007B627D"/>
    <w:rsid w:val="007B6893"/>
    <w:rsid w:val="007B68C0"/>
    <w:rsid w:val="007B6B5B"/>
    <w:rsid w:val="007B6F5F"/>
    <w:rsid w:val="007B7328"/>
    <w:rsid w:val="007B77FA"/>
    <w:rsid w:val="007B7977"/>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71E"/>
    <w:rsid w:val="007C4BE4"/>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C9F"/>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DFD"/>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0ECF"/>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6F"/>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243"/>
    <w:rsid w:val="007F35AB"/>
    <w:rsid w:val="007F368B"/>
    <w:rsid w:val="007F3A42"/>
    <w:rsid w:val="007F3A46"/>
    <w:rsid w:val="007F3AB9"/>
    <w:rsid w:val="007F42A1"/>
    <w:rsid w:val="007F4999"/>
    <w:rsid w:val="007F4A3B"/>
    <w:rsid w:val="007F4D95"/>
    <w:rsid w:val="007F5169"/>
    <w:rsid w:val="007F5894"/>
    <w:rsid w:val="007F5AEC"/>
    <w:rsid w:val="007F5CAF"/>
    <w:rsid w:val="007F6286"/>
    <w:rsid w:val="007F642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3F"/>
    <w:rsid w:val="00812D8A"/>
    <w:rsid w:val="0081310B"/>
    <w:rsid w:val="008135E9"/>
    <w:rsid w:val="00813D34"/>
    <w:rsid w:val="00813DF3"/>
    <w:rsid w:val="00814344"/>
    <w:rsid w:val="0081434A"/>
    <w:rsid w:val="008152DD"/>
    <w:rsid w:val="008152F7"/>
    <w:rsid w:val="008152F9"/>
    <w:rsid w:val="00815836"/>
    <w:rsid w:val="00815B0C"/>
    <w:rsid w:val="00815BD8"/>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299C"/>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105"/>
    <w:rsid w:val="00830177"/>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2E36"/>
    <w:rsid w:val="00843421"/>
    <w:rsid w:val="00843571"/>
    <w:rsid w:val="00843625"/>
    <w:rsid w:val="008439AD"/>
    <w:rsid w:val="00844490"/>
    <w:rsid w:val="00844A6A"/>
    <w:rsid w:val="00844CE5"/>
    <w:rsid w:val="00844FA7"/>
    <w:rsid w:val="0084524D"/>
    <w:rsid w:val="008455DF"/>
    <w:rsid w:val="008455E4"/>
    <w:rsid w:val="00845780"/>
    <w:rsid w:val="00845901"/>
    <w:rsid w:val="00845946"/>
    <w:rsid w:val="00845D41"/>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7E"/>
    <w:rsid w:val="00851CA9"/>
    <w:rsid w:val="00851CD6"/>
    <w:rsid w:val="00851FFC"/>
    <w:rsid w:val="008520C9"/>
    <w:rsid w:val="00852415"/>
    <w:rsid w:val="00852623"/>
    <w:rsid w:val="0085286C"/>
    <w:rsid w:val="00852921"/>
    <w:rsid w:val="00852A2E"/>
    <w:rsid w:val="00852F40"/>
    <w:rsid w:val="0085320E"/>
    <w:rsid w:val="008533D3"/>
    <w:rsid w:val="00853876"/>
    <w:rsid w:val="008538FC"/>
    <w:rsid w:val="0085396C"/>
    <w:rsid w:val="00853AE2"/>
    <w:rsid w:val="00853B7A"/>
    <w:rsid w:val="00853E05"/>
    <w:rsid w:val="00853E31"/>
    <w:rsid w:val="008541EE"/>
    <w:rsid w:val="00854692"/>
    <w:rsid w:val="008548B7"/>
    <w:rsid w:val="00854B4C"/>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8E"/>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C3B"/>
    <w:rsid w:val="00874D54"/>
    <w:rsid w:val="00874DA1"/>
    <w:rsid w:val="008750F3"/>
    <w:rsid w:val="00875251"/>
    <w:rsid w:val="00875364"/>
    <w:rsid w:val="00875854"/>
    <w:rsid w:val="00875C63"/>
    <w:rsid w:val="00875DAF"/>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0F1C"/>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9C8"/>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5C6"/>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7"/>
    <w:rsid w:val="008A5F4E"/>
    <w:rsid w:val="008A6279"/>
    <w:rsid w:val="008A62EE"/>
    <w:rsid w:val="008A6321"/>
    <w:rsid w:val="008A6343"/>
    <w:rsid w:val="008A67F5"/>
    <w:rsid w:val="008A7B12"/>
    <w:rsid w:val="008A7B8C"/>
    <w:rsid w:val="008B000F"/>
    <w:rsid w:val="008B0E6B"/>
    <w:rsid w:val="008B13DC"/>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0A"/>
    <w:rsid w:val="008C28B7"/>
    <w:rsid w:val="008C29C8"/>
    <w:rsid w:val="008C2AAD"/>
    <w:rsid w:val="008C3057"/>
    <w:rsid w:val="008C31AA"/>
    <w:rsid w:val="008C3276"/>
    <w:rsid w:val="008C3424"/>
    <w:rsid w:val="008C39E6"/>
    <w:rsid w:val="008C3A4E"/>
    <w:rsid w:val="008C4537"/>
    <w:rsid w:val="008C4739"/>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4F2B"/>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5969"/>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97F"/>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8F7F29"/>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09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CDB"/>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DBA"/>
    <w:rsid w:val="00944EA0"/>
    <w:rsid w:val="00945001"/>
    <w:rsid w:val="0094504F"/>
    <w:rsid w:val="009450A4"/>
    <w:rsid w:val="00945155"/>
    <w:rsid w:val="00945227"/>
    <w:rsid w:val="00945279"/>
    <w:rsid w:val="00945328"/>
    <w:rsid w:val="00945975"/>
    <w:rsid w:val="00945D65"/>
    <w:rsid w:val="00946401"/>
    <w:rsid w:val="009465CD"/>
    <w:rsid w:val="00946994"/>
    <w:rsid w:val="009469E7"/>
    <w:rsid w:val="00947197"/>
    <w:rsid w:val="009473D5"/>
    <w:rsid w:val="0094756B"/>
    <w:rsid w:val="00950A87"/>
    <w:rsid w:val="00950D53"/>
    <w:rsid w:val="00951445"/>
    <w:rsid w:val="0095156E"/>
    <w:rsid w:val="00951C33"/>
    <w:rsid w:val="00951E8E"/>
    <w:rsid w:val="009522B1"/>
    <w:rsid w:val="00952590"/>
    <w:rsid w:val="00952E51"/>
    <w:rsid w:val="00952F3F"/>
    <w:rsid w:val="00953054"/>
    <w:rsid w:val="009532A5"/>
    <w:rsid w:val="009532DA"/>
    <w:rsid w:val="009532E2"/>
    <w:rsid w:val="00953A3B"/>
    <w:rsid w:val="00953B7C"/>
    <w:rsid w:val="00953BB8"/>
    <w:rsid w:val="0095486E"/>
    <w:rsid w:val="00954BF8"/>
    <w:rsid w:val="00954CBC"/>
    <w:rsid w:val="00954E5F"/>
    <w:rsid w:val="00954FDB"/>
    <w:rsid w:val="00955930"/>
    <w:rsid w:val="009560D2"/>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5FB"/>
    <w:rsid w:val="009609F9"/>
    <w:rsid w:val="00961276"/>
    <w:rsid w:val="00961562"/>
    <w:rsid w:val="00961C99"/>
    <w:rsid w:val="00962203"/>
    <w:rsid w:val="00962206"/>
    <w:rsid w:val="00963121"/>
    <w:rsid w:val="0096335C"/>
    <w:rsid w:val="0096377C"/>
    <w:rsid w:val="009640BE"/>
    <w:rsid w:val="00964489"/>
    <w:rsid w:val="009644B9"/>
    <w:rsid w:val="009648A3"/>
    <w:rsid w:val="00964F76"/>
    <w:rsid w:val="00964F85"/>
    <w:rsid w:val="00965143"/>
    <w:rsid w:val="009651F3"/>
    <w:rsid w:val="00965B8E"/>
    <w:rsid w:val="0096605A"/>
    <w:rsid w:val="00966163"/>
    <w:rsid w:val="0096648B"/>
    <w:rsid w:val="00966551"/>
    <w:rsid w:val="0096656C"/>
    <w:rsid w:val="00966991"/>
    <w:rsid w:val="00966E83"/>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338"/>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9C"/>
    <w:rsid w:val="009767B4"/>
    <w:rsid w:val="00976D91"/>
    <w:rsid w:val="00976F8C"/>
    <w:rsid w:val="00976FD5"/>
    <w:rsid w:val="00977265"/>
    <w:rsid w:val="009774D5"/>
    <w:rsid w:val="00977590"/>
    <w:rsid w:val="00980533"/>
    <w:rsid w:val="00980F4C"/>
    <w:rsid w:val="009810B1"/>
    <w:rsid w:val="00981DBA"/>
    <w:rsid w:val="00981E8F"/>
    <w:rsid w:val="00981FE3"/>
    <w:rsid w:val="009824C4"/>
    <w:rsid w:val="00982ECF"/>
    <w:rsid w:val="00982F4F"/>
    <w:rsid w:val="0098328D"/>
    <w:rsid w:val="0098425D"/>
    <w:rsid w:val="009842D7"/>
    <w:rsid w:val="009850D0"/>
    <w:rsid w:val="00985172"/>
    <w:rsid w:val="009856B4"/>
    <w:rsid w:val="00985730"/>
    <w:rsid w:val="009862F4"/>
    <w:rsid w:val="009867BA"/>
    <w:rsid w:val="00986D10"/>
    <w:rsid w:val="00986D42"/>
    <w:rsid w:val="0098726F"/>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6D87"/>
    <w:rsid w:val="009970A5"/>
    <w:rsid w:val="00997838"/>
    <w:rsid w:val="009A09F1"/>
    <w:rsid w:val="009A0A21"/>
    <w:rsid w:val="009A0C33"/>
    <w:rsid w:val="009A117D"/>
    <w:rsid w:val="009A1A96"/>
    <w:rsid w:val="009A215A"/>
    <w:rsid w:val="009A23A0"/>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428"/>
    <w:rsid w:val="009B5568"/>
    <w:rsid w:val="009B5B56"/>
    <w:rsid w:val="009B5D92"/>
    <w:rsid w:val="009B68BF"/>
    <w:rsid w:val="009B6943"/>
    <w:rsid w:val="009B6F03"/>
    <w:rsid w:val="009B7725"/>
    <w:rsid w:val="009B77D9"/>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3B38"/>
    <w:rsid w:val="009C403B"/>
    <w:rsid w:val="009C4052"/>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C1F"/>
    <w:rsid w:val="009D1FB6"/>
    <w:rsid w:val="009D207B"/>
    <w:rsid w:val="009D2396"/>
    <w:rsid w:val="009D2C3A"/>
    <w:rsid w:val="009D2D30"/>
    <w:rsid w:val="009D31D1"/>
    <w:rsid w:val="009D32F4"/>
    <w:rsid w:val="009D366F"/>
    <w:rsid w:val="009D36A3"/>
    <w:rsid w:val="009D3991"/>
    <w:rsid w:val="009D3A87"/>
    <w:rsid w:val="009D3D4F"/>
    <w:rsid w:val="009D45FE"/>
    <w:rsid w:val="009D4862"/>
    <w:rsid w:val="009D49C3"/>
    <w:rsid w:val="009D4EB8"/>
    <w:rsid w:val="009D5235"/>
    <w:rsid w:val="009D5C7D"/>
    <w:rsid w:val="009D5F16"/>
    <w:rsid w:val="009D5FFE"/>
    <w:rsid w:val="009D64DD"/>
    <w:rsid w:val="009D6521"/>
    <w:rsid w:val="009D6530"/>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3F56"/>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5F4B"/>
    <w:rsid w:val="00A160E5"/>
    <w:rsid w:val="00A162F8"/>
    <w:rsid w:val="00A1637B"/>
    <w:rsid w:val="00A164F8"/>
    <w:rsid w:val="00A16789"/>
    <w:rsid w:val="00A16B47"/>
    <w:rsid w:val="00A16D1D"/>
    <w:rsid w:val="00A173A9"/>
    <w:rsid w:val="00A2002F"/>
    <w:rsid w:val="00A201D1"/>
    <w:rsid w:val="00A201F1"/>
    <w:rsid w:val="00A2061B"/>
    <w:rsid w:val="00A20752"/>
    <w:rsid w:val="00A215BE"/>
    <w:rsid w:val="00A21C7F"/>
    <w:rsid w:val="00A21EDD"/>
    <w:rsid w:val="00A227A9"/>
    <w:rsid w:val="00A231E4"/>
    <w:rsid w:val="00A23340"/>
    <w:rsid w:val="00A23560"/>
    <w:rsid w:val="00A23600"/>
    <w:rsid w:val="00A239BE"/>
    <w:rsid w:val="00A23B7C"/>
    <w:rsid w:val="00A23BB3"/>
    <w:rsid w:val="00A23EE2"/>
    <w:rsid w:val="00A24067"/>
    <w:rsid w:val="00A24088"/>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199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552C"/>
    <w:rsid w:val="00A465F0"/>
    <w:rsid w:val="00A46744"/>
    <w:rsid w:val="00A46B2A"/>
    <w:rsid w:val="00A46F70"/>
    <w:rsid w:val="00A47049"/>
    <w:rsid w:val="00A47C6E"/>
    <w:rsid w:val="00A47CFF"/>
    <w:rsid w:val="00A502FA"/>
    <w:rsid w:val="00A5040C"/>
    <w:rsid w:val="00A5069A"/>
    <w:rsid w:val="00A50B27"/>
    <w:rsid w:val="00A50CD0"/>
    <w:rsid w:val="00A50FE3"/>
    <w:rsid w:val="00A50FFC"/>
    <w:rsid w:val="00A51264"/>
    <w:rsid w:val="00A516DA"/>
    <w:rsid w:val="00A517B2"/>
    <w:rsid w:val="00A517FB"/>
    <w:rsid w:val="00A519B5"/>
    <w:rsid w:val="00A51B03"/>
    <w:rsid w:val="00A51CC2"/>
    <w:rsid w:val="00A51F3F"/>
    <w:rsid w:val="00A52013"/>
    <w:rsid w:val="00A52478"/>
    <w:rsid w:val="00A528AE"/>
    <w:rsid w:val="00A53433"/>
    <w:rsid w:val="00A53547"/>
    <w:rsid w:val="00A53D00"/>
    <w:rsid w:val="00A5446D"/>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30C"/>
    <w:rsid w:val="00A64534"/>
    <w:rsid w:val="00A64786"/>
    <w:rsid w:val="00A64F8F"/>
    <w:rsid w:val="00A653F7"/>
    <w:rsid w:val="00A655D6"/>
    <w:rsid w:val="00A656AB"/>
    <w:rsid w:val="00A65755"/>
    <w:rsid w:val="00A657BB"/>
    <w:rsid w:val="00A65811"/>
    <w:rsid w:val="00A65886"/>
    <w:rsid w:val="00A658DE"/>
    <w:rsid w:val="00A66443"/>
    <w:rsid w:val="00A66719"/>
    <w:rsid w:val="00A66BC9"/>
    <w:rsid w:val="00A66C5D"/>
    <w:rsid w:val="00A66D9C"/>
    <w:rsid w:val="00A66E50"/>
    <w:rsid w:val="00A6744D"/>
    <w:rsid w:val="00A674E7"/>
    <w:rsid w:val="00A67C93"/>
    <w:rsid w:val="00A702DD"/>
    <w:rsid w:val="00A703E2"/>
    <w:rsid w:val="00A706F8"/>
    <w:rsid w:val="00A70CBA"/>
    <w:rsid w:val="00A70F5A"/>
    <w:rsid w:val="00A70F66"/>
    <w:rsid w:val="00A7105F"/>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58AE"/>
    <w:rsid w:val="00A767F3"/>
    <w:rsid w:val="00A7744C"/>
    <w:rsid w:val="00A8071A"/>
    <w:rsid w:val="00A809B5"/>
    <w:rsid w:val="00A80DB3"/>
    <w:rsid w:val="00A817F5"/>
    <w:rsid w:val="00A81B4A"/>
    <w:rsid w:val="00A81C95"/>
    <w:rsid w:val="00A81F63"/>
    <w:rsid w:val="00A825B8"/>
    <w:rsid w:val="00A82AE3"/>
    <w:rsid w:val="00A83695"/>
    <w:rsid w:val="00A83833"/>
    <w:rsid w:val="00A83D17"/>
    <w:rsid w:val="00A84D28"/>
    <w:rsid w:val="00A85135"/>
    <w:rsid w:val="00A857F2"/>
    <w:rsid w:val="00A8663D"/>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335"/>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092"/>
    <w:rsid w:val="00AD140D"/>
    <w:rsid w:val="00AD176D"/>
    <w:rsid w:val="00AD178B"/>
    <w:rsid w:val="00AD1819"/>
    <w:rsid w:val="00AD1CCA"/>
    <w:rsid w:val="00AD26F7"/>
    <w:rsid w:val="00AD2C99"/>
    <w:rsid w:val="00AD3281"/>
    <w:rsid w:val="00AD4013"/>
    <w:rsid w:val="00AD4076"/>
    <w:rsid w:val="00AD41C2"/>
    <w:rsid w:val="00AD441F"/>
    <w:rsid w:val="00AD460C"/>
    <w:rsid w:val="00AD4885"/>
    <w:rsid w:val="00AD4EBA"/>
    <w:rsid w:val="00AD4F7B"/>
    <w:rsid w:val="00AD5785"/>
    <w:rsid w:val="00AD57C3"/>
    <w:rsid w:val="00AD5D3F"/>
    <w:rsid w:val="00AD5D6D"/>
    <w:rsid w:val="00AD5E9C"/>
    <w:rsid w:val="00AD6025"/>
    <w:rsid w:val="00AD615D"/>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D8"/>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75D"/>
    <w:rsid w:val="00AF5EDF"/>
    <w:rsid w:val="00AF685C"/>
    <w:rsid w:val="00AF6E23"/>
    <w:rsid w:val="00AF6F6D"/>
    <w:rsid w:val="00AF7034"/>
    <w:rsid w:val="00AF7431"/>
    <w:rsid w:val="00B00480"/>
    <w:rsid w:val="00B00698"/>
    <w:rsid w:val="00B00B7C"/>
    <w:rsid w:val="00B00DA7"/>
    <w:rsid w:val="00B011EE"/>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7A8"/>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8EC"/>
    <w:rsid w:val="00B17F48"/>
    <w:rsid w:val="00B2035F"/>
    <w:rsid w:val="00B21265"/>
    <w:rsid w:val="00B219DB"/>
    <w:rsid w:val="00B21A42"/>
    <w:rsid w:val="00B21B13"/>
    <w:rsid w:val="00B21D13"/>
    <w:rsid w:val="00B2273B"/>
    <w:rsid w:val="00B22ACF"/>
    <w:rsid w:val="00B22B2C"/>
    <w:rsid w:val="00B22C78"/>
    <w:rsid w:val="00B2357B"/>
    <w:rsid w:val="00B23ACF"/>
    <w:rsid w:val="00B242AA"/>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996"/>
    <w:rsid w:val="00B27E50"/>
    <w:rsid w:val="00B3022A"/>
    <w:rsid w:val="00B307C5"/>
    <w:rsid w:val="00B30E5B"/>
    <w:rsid w:val="00B31E17"/>
    <w:rsid w:val="00B31EDA"/>
    <w:rsid w:val="00B31FEF"/>
    <w:rsid w:val="00B32AD6"/>
    <w:rsid w:val="00B32D24"/>
    <w:rsid w:val="00B33A47"/>
    <w:rsid w:val="00B33BF2"/>
    <w:rsid w:val="00B34169"/>
    <w:rsid w:val="00B344E0"/>
    <w:rsid w:val="00B34899"/>
    <w:rsid w:val="00B35211"/>
    <w:rsid w:val="00B3549D"/>
    <w:rsid w:val="00B35683"/>
    <w:rsid w:val="00B3578C"/>
    <w:rsid w:val="00B361AB"/>
    <w:rsid w:val="00B36D86"/>
    <w:rsid w:val="00B36E89"/>
    <w:rsid w:val="00B37387"/>
    <w:rsid w:val="00B37868"/>
    <w:rsid w:val="00B37885"/>
    <w:rsid w:val="00B37958"/>
    <w:rsid w:val="00B379BB"/>
    <w:rsid w:val="00B400B4"/>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610"/>
    <w:rsid w:val="00B457D6"/>
    <w:rsid w:val="00B459F1"/>
    <w:rsid w:val="00B45EEF"/>
    <w:rsid w:val="00B4640E"/>
    <w:rsid w:val="00B46977"/>
    <w:rsid w:val="00B46C0B"/>
    <w:rsid w:val="00B46C6B"/>
    <w:rsid w:val="00B46D0B"/>
    <w:rsid w:val="00B46DF0"/>
    <w:rsid w:val="00B47109"/>
    <w:rsid w:val="00B4715F"/>
    <w:rsid w:val="00B475C0"/>
    <w:rsid w:val="00B47BAC"/>
    <w:rsid w:val="00B47E04"/>
    <w:rsid w:val="00B50E78"/>
    <w:rsid w:val="00B50EC2"/>
    <w:rsid w:val="00B51220"/>
    <w:rsid w:val="00B51585"/>
    <w:rsid w:val="00B522AF"/>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7E7"/>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126"/>
    <w:rsid w:val="00B61434"/>
    <w:rsid w:val="00B62249"/>
    <w:rsid w:val="00B62975"/>
    <w:rsid w:val="00B62DC1"/>
    <w:rsid w:val="00B62F3B"/>
    <w:rsid w:val="00B63902"/>
    <w:rsid w:val="00B63C48"/>
    <w:rsid w:val="00B63EAD"/>
    <w:rsid w:val="00B63F1B"/>
    <w:rsid w:val="00B64312"/>
    <w:rsid w:val="00B64C7F"/>
    <w:rsid w:val="00B64E2A"/>
    <w:rsid w:val="00B65430"/>
    <w:rsid w:val="00B657C7"/>
    <w:rsid w:val="00B657D3"/>
    <w:rsid w:val="00B65D7D"/>
    <w:rsid w:val="00B66447"/>
    <w:rsid w:val="00B66EBD"/>
    <w:rsid w:val="00B66F89"/>
    <w:rsid w:val="00B6768D"/>
    <w:rsid w:val="00B67BE3"/>
    <w:rsid w:val="00B701B8"/>
    <w:rsid w:val="00B71235"/>
    <w:rsid w:val="00B713B5"/>
    <w:rsid w:val="00B71A22"/>
    <w:rsid w:val="00B71AA5"/>
    <w:rsid w:val="00B72319"/>
    <w:rsid w:val="00B724ED"/>
    <w:rsid w:val="00B72884"/>
    <w:rsid w:val="00B729FD"/>
    <w:rsid w:val="00B73123"/>
    <w:rsid w:val="00B734A5"/>
    <w:rsid w:val="00B7366B"/>
    <w:rsid w:val="00B73BB0"/>
    <w:rsid w:val="00B741CB"/>
    <w:rsid w:val="00B74292"/>
    <w:rsid w:val="00B744AB"/>
    <w:rsid w:val="00B745F1"/>
    <w:rsid w:val="00B74742"/>
    <w:rsid w:val="00B74819"/>
    <w:rsid w:val="00B74A48"/>
    <w:rsid w:val="00B74AA0"/>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1C0"/>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3CA"/>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5B2"/>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3C6"/>
    <w:rsid w:val="00BA18A4"/>
    <w:rsid w:val="00BA1E4F"/>
    <w:rsid w:val="00BA2359"/>
    <w:rsid w:val="00BA2CED"/>
    <w:rsid w:val="00BA2E29"/>
    <w:rsid w:val="00BA2EFA"/>
    <w:rsid w:val="00BA306B"/>
    <w:rsid w:val="00BA30F1"/>
    <w:rsid w:val="00BA32A1"/>
    <w:rsid w:val="00BA368C"/>
    <w:rsid w:val="00BA37AD"/>
    <w:rsid w:val="00BA3807"/>
    <w:rsid w:val="00BA3E99"/>
    <w:rsid w:val="00BA3FE1"/>
    <w:rsid w:val="00BA45BA"/>
    <w:rsid w:val="00BA48C6"/>
    <w:rsid w:val="00BA54A6"/>
    <w:rsid w:val="00BA55F0"/>
    <w:rsid w:val="00BA576F"/>
    <w:rsid w:val="00BA5770"/>
    <w:rsid w:val="00BA5869"/>
    <w:rsid w:val="00BA58A6"/>
    <w:rsid w:val="00BA5AF2"/>
    <w:rsid w:val="00BA5E6D"/>
    <w:rsid w:val="00BA6661"/>
    <w:rsid w:val="00BA6B1E"/>
    <w:rsid w:val="00BA73F4"/>
    <w:rsid w:val="00BA7689"/>
    <w:rsid w:val="00BA775C"/>
    <w:rsid w:val="00BA7C35"/>
    <w:rsid w:val="00BA7F1E"/>
    <w:rsid w:val="00BB00A0"/>
    <w:rsid w:val="00BB0287"/>
    <w:rsid w:val="00BB0430"/>
    <w:rsid w:val="00BB0441"/>
    <w:rsid w:val="00BB056B"/>
    <w:rsid w:val="00BB05F1"/>
    <w:rsid w:val="00BB06DD"/>
    <w:rsid w:val="00BB0814"/>
    <w:rsid w:val="00BB0830"/>
    <w:rsid w:val="00BB0DC7"/>
    <w:rsid w:val="00BB0E68"/>
    <w:rsid w:val="00BB1504"/>
    <w:rsid w:val="00BB1BAA"/>
    <w:rsid w:val="00BB2DDF"/>
    <w:rsid w:val="00BB3420"/>
    <w:rsid w:val="00BB34E2"/>
    <w:rsid w:val="00BB3B84"/>
    <w:rsid w:val="00BB3E98"/>
    <w:rsid w:val="00BB405E"/>
    <w:rsid w:val="00BB45B7"/>
    <w:rsid w:val="00BB4A09"/>
    <w:rsid w:val="00BB4B0A"/>
    <w:rsid w:val="00BB4D23"/>
    <w:rsid w:val="00BB4DD3"/>
    <w:rsid w:val="00BB4F20"/>
    <w:rsid w:val="00BB59C2"/>
    <w:rsid w:val="00BB5A7B"/>
    <w:rsid w:val="00BB61B7"/>
    <w:rsid w:val="00BB6DB6"/>
    <w:rsid w:val="00BB76BE"/>
    <w:rsid w:val="00BB7E4E"/>
    <w:rsid w:val="00BC0057"/>
    <w:rsid w:val="00BC0483"/>
    <w:rsid w:val="00BC0E30"/>
    <w:rsid w:val="00BC112E"/>
    <w:rsid w:val="00BC1BD5"/>
    <w:rsid w:val="00BC1D97"/>
    <w:rsid w:val="00BC1FFA"/>
    <w:rsid w:val="00BC2038"/>
    <w:rsid w:val="00BC2100"/>
    <w:rsid w:val="00BC2192"/>
    <w:rsid w:val="00BC2540"/>
    <w:rsid w:val="00BC2CB1"/>
    <w:rsid w:val="00BC2DDD"/>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2E"/>
    <w:rsid w:val="00BE39B8"/>
    <w:rsid w:val="00BE46EE"/>
    <w:rsid w:val="00BE483A"/>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A71"/>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B18"/>
    <w:rsid w:val="00BF6C20"/>
    <w:rsid w:val="00BF6DA7"/>
    <w:rsid w:val="00BF7559"/>
    <w:rsid w:val="00BF75ED"/>
    <w:rsid w:val="00BF7734"/>
    <w:rsid w:val="00BF77B7"/>
    <w:rsid w:val="00BF7956"/>
    <w:rsid w:val="00BF7A9D"/>
    <w:rsid w:val="00BF7B9D"/>
    <w:rsid w:val="00BF7F7F"/>
    <w:rsid w:val="00C00473"/>
    <w:rsid w:val="00C0087C"/>
    <w:rsid w:val="00C00D51"/>
    <w:rsid w:val="00C01935"/>
    <w:rsid w:val="00C01998"/>
    <w:rsid w:val="00C02356"/>
    <w:rsid w:val="00C026FA"/>
    <w:rsid w:val="00C02A79"/>
    <w:rsid w:val="00C02E70"/>
    <w:rsid w:val="00C02FD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2D3"/>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7A"/>
    <w:rsid w:val="00C13AC0"/>
    <w:rsid w:val="00C13C9A"/>
    <w:rsid w:val="00C13FF7"/>
    <w:rsid w:val="00C1423F"/>
    <w:rsid w:val="00C142BD"/>
    <w:rsid w:val="00C147F6"/>
    <w:rsid w:val="00C148F6"/>
    <w:rsid w:val="00C14B88"/>
    <w:rsid w:val="00C14F33"/>
    <w:rsid w:val="00C15671"/>
    <w:rsid w:val="00C15866"/>
    <w:rsid w:val="00C15A39"/>
    <w:rsid w:val="00C15C00"/>
    <w:rsid w:val="00C163A1"/>
    <w:rsid w:val="00C16BFA"/>
    <w:rsid w:val="00C16EEF"/>
    <w:rsid w:val="00C16FCC"/>
    <w:rsid w:val="00C17DE6"/>
    <w:rsid w:val="00C201BE"/>
    <w:rsid w:val="00C207C2"/>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4EEC"/>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ABB"/>
    <w:rsid w:val="00C27C1B"/>
    <w:rsid w:val="00C30207"/>
    <w:rsid w:val="00C30461"/>
    <w:rsid w:val="00C30499"/>
    <w:rsid w:val="00C3080F"/>
    <w:rsid w:val="00C3095A"/>
    <w:rsid w:val="00C30F87"/>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33F"/>
    <w:rsid w:val="00C348DD"/>
    <w:rsid w:val="00C34BC4"/>
    <w:rsid w:val="00C34BE7"/>
    <w:rsid w:val="00C34FB3"/>
    <w:rsid w:val="00C35D8E"/>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1C76"/>
    <w:rsid w:val="00C422BC"/>
    <w:rsid w:val="00C42F2D"/>
    <w:rsid w:val="00C43131"/>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CCD"/>
    <w:rsid w:val="00C47FF0"/>
    <w:rsid w:val="00C50102"/>
    <w:rsid w:val="00C502EF"/>
    <w:rsid w:val="00C50448"/>
    <w:rsid w:val="00C504B7"/>
    <w:rsid w:val="00C508C1"/>
    <w:rsid w:val="00C5091C"/>
    <w:rsid w:val="00C509F1"/>
    <w:rsid w:val="00C50C3D"/>
    <w:rsid w:val="00C5132D"/>
    <w:rsid w:val="00C5174C"/>
    <w:rsid w:val="00C52124"/>
    <w:rsid w:val="00C52783"/>
    <w:rsid w:val="00C528BE"/>
    <w:rsid w:val="00C52F2A"/>
    <w:rsid w:val="00C533D9"/>
    <w:rsid w:val="00C53840"/>
    <w:rsid w:val="00C549BB"/>
    <w:rsid w:val="00C5561D"/>
    <w:rsid w:val="00C55DDE"/>
    <w:rsid w:val="00C55F6C"/>
    <w:rsid w:val="00C567ED"/>
    <w:rsid w:val="00C568B4"/>
    <w:rsid w:val="00C575BF"/>
    <w:rsid w:val="00C57696"/>
    <w:rsid w:val="00C57730"/>
    <w:rsid w:val="00C5792F"/>
    <w:rsid w:val="00C60241"/>
    <w:rsid w:val="00C60655"/>
    <w:rsid w:val="00C60829"/>
    <w:rsid w:val="00C60C94"/>
    <w:rsid w:val="00C60FA7"/>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D49"/>
    <w:rsid w:val="00C64F2A"/>
    <w:rsid w:val="00C64FD2"/>
    <w:rsid w:val="00C64FFF"/>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D1"/>
    <w:rsid w:val="00C706E8"/>
    <w:rsid w:val="00C70826"/>
    <w:rsid w:val="00C70D2E"/>
    <w:rsid w:val="00C71176"/>
    <w:rsid w:val="00C7118B"/>
    <w:rsid w:val="00C712C0"/>
    <w:rsid w:val="00C7135A"/>
    <w:rsid w:val="00C7136D"/>
    <w:rsid w:val="00C714DF"/>
    <w:rsid w:val="00C719D7"/>
    <w:rsid w:val="00C719F3"/>
    <w:rsid w:val="00C71D2F"/>
    <w:rsid w:val="00C71F0E"/>
    <w:rsid w:val="00C72365"/>
    <w:rsid w:val="00C72638"/>
    <w:rsid w:val="00C72C90"/>
    <w:rsid w:val="00C72D4A"/>
    <w:rsid w:val="00C73192"/>
    <w:rsid w:val="00C732AD"/>
    <w:rsid w:val="00C73470"/>
    <w:rsid w:val="00C73DF7"/>
    <w:rsid w:val="00C7402E"/>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6B4"/>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3F2C"/>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A7F4B"/>
    <w:rsid w:val="00CB00E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B1F"/>
    <w:rsid w:val="00CB5BD2"/>
    <w:rsid w:val="00CB5DBE"/>
    <w:rsid w:val="00CB5E30"/>
    <w:rsid w:val="00CB623C"/>
    <w:rsid w:val="00CB62C9"/>
    <w:rsid w:val="00CB6480"/>
    <w:rsid w:val="00CB65F5"/>
    <w:rsid w:val="00CB6B59"/>
    <w:rsid w:val="00CB6F31"/>
    <w:rsid w:val="00CB7300"/>
    <w:rsid w:val="00CB769D"/>
    <w:rsid w:val="00CB77E7"/>
    <w:rsid w:val="00CB7C43"/>
    <w:rsid w:val="00CC0040"/>
    <w:rsid w:val="00CC0AFD"/>
    <w:rsid w:val="00CC101C"/>
    <w:rsid w:val="00CC105A"/>
    <w:rsid w:val="00CC105D"/>
    <w:rsid w:val="00CC19BE"/>
    <w:rsid w:val="00CC22E7"/>
    <w:rsid w:val="00CC25C7"/>
    <w:rsid w:val="00CC25EB"/>
    <w:rsid w:val="00CC264F"/>
    <w:rsid w:val="00CC286D"/>
    <w:rsid w:val="00CC2BE5"/>
    <w:rsid w:val="00CC3174"/>
    <w:rsid w:val="00CC39FA"/>
    <w:rsid w:val="00CC4200"/>
    <w:rsid w:val="00CC48DF"/>
    <w:rsid w:val="00CC529D"/>
    <w:rsid w:val="00CC5735"/>
    <w:rsid w:val="00CC5DEC"/>
    <w:rsid w:val="00CC5E92"/>
    <w:rsid w:val="00CC653F"/>
    <w:rsid w:val="00CC6611"/>
    <w:rsid w:val="00CC69BE"/>
    <w:rsid w:val="00CC6BE4"/>
    <w:rsid w:val="00CC6C63"/>
    <w:rsid w:val="00CC6DDE"/>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BC6"/>
    <w:rsid w:val="00CD6FF1"/>
    <w:rsid w:val="00CD765C"/>
    <w:rsid w:val="00CD7E45"/>
    <w:rsid w:val="00CE03CC"/>
    <w:rsid w:val="00CE03ED"/>
    <w:rsid w:val="00CE0493"/>
    <w:rsid w:val="00CE0669"/>
    <w:rsid w:val="00CE0799"/>
    <w:rsid w:val="00CE0A3C"/>
    <w:rsid w:val="00CE0B73"/>
    <w:rsid w:val="00CE0FDE"/>
    <w:rsid w:val="00CE1252"/>
    <w:rsid w:val="00CE141E"/>
    <w:rsid w:val="00CE1605"/>
    <w:rsid w:val="00CE1AFD"/>
    <w:rsid w:val="00CE20FF"/>
    <w:rsid w:val="00CE276C"/>
    <w:rsid w:val="00CE2FAE"/>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0E85"/>
    <w:rsid w:val="00CF11FF"/>
    <w:rsid w:val="00CF1D3B"/>
    <w:rsid w:val="00CF2116"/>
    <w:rsid w:val="00CF2311"/>
    <w:rsid w:val="00CF251C"/>
    <w:rsid w:val="00CF29B4"/>
    <w:rsid w:val="00CF30E9"/>
    <w:rsid w:val="00CF3CC2"/>
    <w:rsid w:val="00CF3F55"/>
    <w:rsid w:val="00CF417B"/>
    <w:rsid w:val="00CF425C"/>
    <w:rsid w:val="00CF4831"/>
    <w:rsid w:val="00CF4899"/>
    <w:rsid w:val="00CF4C3F"/>
    <w:rsid w:val="00CF52DE"/>
    <w:rsid w:val="00CF5304"/>
    <w:rsid w:val="00CF578D"/>
    <w:rsid w:val="00CF5A0A"/>
    <w:rsid w:val="00CF5EE5"/>
    <w:rsid w:val="00CF63E1"/>
    <w:rsid w:val="00CF63EA"/>
    <w:rsid w:val="00CF680F"/>
    <w:rsid w:val="00CF6F32"/>
    <w:rsid w:val="00CF733D"/>
    <w:rsid w:val="00CF760E"/>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A9A"/>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1DEC"/>
    <w:rsid w:val="00D12043"/>
    <w:rsid w:val="00D1224A"/>
    <w:rsid w:val="00D12635"/>
    <w:rsid w:val="00D12B7B"/>
    <w:rsid w:val="00D12D06"/>
    <w:rsid w:val="00D12DFC"/>
    <w:rsid w:val="00D12E42"/>
    <w:rsid w:val="00D13692"/>
    <w:rsid w:val="00D136A1"/>
    <w:rsid w:val="00D13846"/>
    <w:rsid w:val="00D13B72"/>
    <w:rsid w:val="00D140C8"/>
    <w:rsid w:val="00D142C4"/>
    <w:rsid w:val="00D147CC"/>
    <w:rsid w:val="00D15D58"/>
    <w:rsid w:val="00D15E44"/>
    <w:rsid w:val="00D1648C"/>
    <w:rsid w:val="00D16490"/>
    <w:rsid w:val="00D171F2"/>
    <w:rsid w:val="00D173EA"/>
    <w:rsid w:val="00D17741"/>
    <w:rsid w:val="00D17BCC"/>
    <w:rsid w:val="00D17CE2"/>
    <w:rsid w:val="00D20466"/>
    <w:rsid w:val="00D2047B"/>
    <w:rsid w:val="00D20715"/>
    <w:rsid w:val="00D20752"/>
    <w:rsid w:val="00D20AC1"/>
    <w:rsid w:val="00D20B94"/>
    <w:rsid w:val="00D20E21"/>
    <w:rsid w:val="00D2107A"/>
    <w:rsid w:val="00D21236"/>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69E3"/>
    <w:rsid w:val="00D2753A"/>
    <w:rsid w:val="00D2756C"/>
    <w:rsid w:val="00D27584"/>
    <w:rsid w:val="00D27987"/>
    <w:rsid w:val="00D27F8D"/>
    <w:rsid w:val="00D27F9A"/>
    <w:rsid w:val="00D27FE7"/>
    <w:rsid w:val="00D30506"/>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064"/>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3F"/>
    <w:rsid w:val="00D555D0"/>
    <w:rsid w:val="00D55A8C"/>
    <w:rsid w:val="00D55EAC"/>
    <w:rsid w:val="00D560A0"/>
    <w:rsid w:val="00D56213"/>
    <w:rsid w:val="00D5648C"/>
    <w:rsid w:val="00D56522"/>
    <w:rsid w:val="00D56940"/>
    <w:rsid w:val="00D56D2C"/>
    <w:rsid w:val="00D57058"/>
    <w:rsid w:val="00D572B3"/>
    <w:rsid w:val="00D5737F"/>
    <w:rsid w:val="00D575AB"/>
    <w:rsid w:val="00D576C6"/>
    <w:rsid w:val="00D57777"/>
    <w:rsid w:val="00D578B1"/>
    <w:rsid w:val="00D57B5B"/>
    <w:rsid w:val="00D57DF3"/>
    <w:rsid w:val="00D57EFB"/>
    <w:rsid w:val="00D605A3"/>
    <w:rsid w:val="00D60781"/>
    <w:rsid w:val="00D60FB5"/>
    <w:rsid w:val="00D610E0"/>
    <w:rsid w:val="00D6115A"/>
    <w:rsid w:val="00D61349"/>
    <w:rsid w:val="00D6155F"/>
    <w:rsid w:val="00D61821"/>
    <w:rsid w:val="00D6193C"/>
    <w:rsid w:val="00D61FA5"/>
    <w:rsid w:val="00D6255E"/>
    <w:rsid w:val="00D626BE"/>
    <w:rsid w:val="00D63015"/>
    <w:rsid w:val="00D636B9"/>
    <w:rsid w:val="00D6416E"/>
    <w:rsid w:val="00D64179"/>
    <w:rsid w:val="00D646B0"/>
    <w:rsid w:val="00D64B2C"/>
    <w:rsid w:val="00D64C3E"/>
    <w:rsid w:val="00D64D0B"/>
    <w:rsid w:val="00D65686"/>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0B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4D84"/>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606"/>
    <w:rsid w:val="00D87EE7"/>
    <w:rsid w:val="00D87FC2"/>
    <w:rsid w:val="00D900E5"/>
    <w:rsid w:val="00D90C3B"/>
    <w:rsid w:val="00D9141F"/>
    <w:rsid w:val="00D9174D"/>
    <w:rsid w:val="00D9190A"/>
    <w:rsid w:val="00D92105"/>
    <w:rsid w:val="00D922D3"/>
    <w:rsid w:val="00D93065"/>
    <w:rsid w:val="00D93537"/>
    <w:rsid w:val="00D9356B"/>
    <w:rsid w:val="00D93755"/>
    <w:rsid w:val="00D94128"/>
    <w:rsid w:val="00D941FD"/>
    <w:rsid w:val="00D946BF"/>
    <w:rsid w:val="00D94775"/>
    <w:rsid w:val="00D94920"/>
    <w:rsid w:val="00D94B13"/>
    <w:rsid w:val="00D94B82"/>
    <w:rsid w:val="00D94C0A"/>
    <w:rsid w:val="00D94C57"/>
    <w:rsid w:val="00D9518B"/>
    <w:rsid w:val="00D9525A"/>
    <w:rsid w:val="00D9529F"/>
    <w:rsid w:val="00D95D1A"/>
    <w:rsid w:val="00D95DBB"/>
    <w:rsid w:val="00D95EC6"/>
    <w:rsid w:val="00D96EE8"/>
    <w:rsid w:val="00D96F6B"/>
    <w:rsid w:val="00D970FD"/>
    <w:rsid w:val="00D97FE4"/>
    <w:rsid w:val="00DA0145"/>
    <w:rsid w:val="00DA0A59"/>
    <w:rsid w:val="00DA0D1E"/>
    <w:rsid w:val="00DA0D24"/>
    <w:rsid w:val="00DA1208"/>
    <w:rsid w:val="00DA1452"/>
    <w:rsid w:val="00DA155D"/>
    <w:rsid w:val="00DA174B"/>
    <w:rsid w:val="00DA192E"/>
    <w:rsid w:val="00DA1A0D"/>
    <w:rsid w:val="00DA1BCC"/>
    <w:rsid w:val="00DA1D74"/>
    <w:rsid w:val="00DA2143"/>
    <w:rsid w:val="00DA2535"/>
    <w:rsid w:val="00DA2818"/>
    <w:rsid w:val="00DA2994"/>
    <w:rsid w:val="00DA2CDD"/>
    <w:rsid w:val="00DA3210"/>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9D4"/>
    <w:rsid w:val="00DB0AAC"/>
    <w:rsid w:val="00DB0CE7"/>
    <w:rsid w:val="00DB1695"/>
    <w:rsid w:val="00DB212F"/>
    <w:rsid w:val="00DB24E0"/>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18B"/>
    <w:rsid w:val="00DC26EC"/>
    <w:rsid w:val="00DC2BA0"/>
    <w:rsid w:val="00DC2DA8"/>
    <w:rsid w:val="00DC2E19"/>
    <w:rsid w:val="00DC2FC4"/>
    <w:rsid w:val="00DC314B"/>
    <w:rsid w:val="00DC31CD"/>
    <w:rsid w:val="00DC37EE"/>
    <w:rsid w:val="00DC38E1"/>
    <w:rsid w:val="00DC3C23"/>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7"/>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10D"/>
    <w:rsid w:val="00DE09E9"/>
    <w:rsid w:val="00DE11A2"/>
    <w:rsid w:val="00DE1294"/>
    <w:rsid w:val="00DE137B"/>
    <w:rsid w:val="00DE1452"/>
    <w:rsid w:val="00DE1A79"/>
    <w:rsid w:val="00DE1F64"/>
    <w:rsid w:val="00DE1F95"/>
    <w:rsid w:val="00DE2B19"/>
    <w:rsid w:val="00DE3576"/>
    <w:rsid w:val="00DE3849"/>
    <w:rsid w:val="00DE546B"/>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DF7C49"/>
    <w:rsid w:val="00E005F8"/>
    <w:rsid w:val="00E007EB"/>
    <w:rsid w:val="00E00A61"/>
    <w:rsid w:val="00E01074"/>
    <w:rsid w:val="00E01171"/>
    <w:rsid w:val="00E01489"/>
    <w:rsid w:val="00E018B7"/>
    <w:rsid w:val="00E02372"/>
    <w:rsid w:val="00E02548"/>
    <w:rsid w:val="00E0299F"/>
    <w:rsid w:val="00E02D04"/>
    <w:rsid w:val="00E02F74"/>
    <w:rsid w:val="00E03165"/>
    <w:rsid w:val="00E03C3E"/>
    <w:rsid w:val="00E03DDE"/>
    <w:rsid w:val="00E04473"/>
    <w:rsid w:val="00E044A9"/>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282"/>
    <w:rsid w:val="00E10380"/>
    <w:rsid w:val="00E10508"/>
    <w:rsid w:val="00E106E3"/>
    <w:rsid w:val="00E107FE"/>
    <w:rsid w:val="00E10956"/>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260"/>
    <w:rsid w:val="00E22B53"/>
    <w:rsid w:val="00E22C99"/>
    <w:rsid w:val="00E22CA8"/>
    <w:rsid w:val="00E2334E"/>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34A"/>
    <w:rsid w:val="00E33903"/>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1E4"/>
    <w:rsid w:val="00E37265"/>
    <w:rsid w:val="00E37885"/>
    <w:rsid w:val="00E37886"/>
    <w:rsid w:val="00E37E17"/>
    <w:rsid w:val="00E37E33"/>
    <w:rsid w:val="00E40118"/>
    <w:rsid w:val="00E409EF"/>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0EC"/>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318"/>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0F"/>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6C9"/>
    <w:rsid w:val="00E7794B"/>
    <w:rsid w:val="00E77F4F"/>
    <w:rsid w:val="00E77FAE"/>
    <w:rsid w:val="00E8036D"/>
    <w:rsid w:val="00E81184"/>
    <w:rsid w:val="00E811CF"/>
    <w:rsid w:val="00E8124E"/>
    <w:rsid w:val="00E81BBB"/>
    <w:rsid w:val="00E81C7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C53"/>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13D"/>
    <w:rsid w:val="00E963E3"/>
    <w:rsid w:val="00E966A7"/>
    <w:rsid w:val="00E968AF"/>
    <w:rsid w:val="00E96F2D"/>
    <w:rsid w:val="00E97282"/>
    <w:rsid w:val="00E9750C"/>
    <w:rsid w:val="00E977B5"/>
    <w:rsid w:val="00E97816"/>
    <w:rsid w:val="00E979FE"/>
    <w:rsid w:val="00E97D12"/>
    <w:rsid w:val="00EA0525"/>
    <w:rsid w:val="00EA05BA"/>
    <w:rsid w:val="00EA0C41"/>
    <w:rsid w:val="00EA12F8"/>
    <w:rsid w:val="00EA16C7"/>
    <w:rsid w:val="00EA22A7"/>
    <w:rsid w:val="00EA23AA"/>
    <w:rsid w:val="00EA24CC"/>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A36"/>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38"/>
    <w:rsid w:val="00EC24EB"/>
    <w:rsid w:val="00EC2826"/>
    <w:rsid w:val="00EC2E4E"/>
    <w:rsid w:val="00EC3077"/>
    <w:rsid w:val="00EC3370"/>
    <w:rsid w:val="00EC36B6"/>
    <w:rsid w:val="00EC36DA"/>
    <w:rsid w:val="00EC3C94"/>
    <w:rsid w:val="00EC3F3E"/>
    <w:rsid w:val="00EC4934"/>
    <w:rsid w:val="00EC4D84"/>
    <w:rsid w:val="00EC4DAC"/>
    <w:rsid w:val="00EC4F52"/>
    <w:rsid w:val="00EC5222"/>
    <w:rsid w:val="00EC524F"/>
    <w:rsid w:val="00EC52B8"/>
    <w:rsid w:val="00EC5608"/>
    <w:rsid w:val="00EC5E6E"/>
    <w:rsid w:val="00EC6493"/>
    <w:rsid w:val="00EC66F3"/>
    <w:rsid w:val="00EC6761"/>
    <w:rsid w:val="00EC68A9"/>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4E0"/>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2AA5"/>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C0E"/>
    <w:rsid w:val="00EF5D1E"/>
    <w:rsid w:val="00EF5E0E"/>
    <w:rsid w:val="00EF63A7"/>
    <w:rsid w:val="00EF6918"/>
    <w:rsid w:val="00EF6A1A"/>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020"/>
    <w:rsid w:val="00F024F2"/>
    <w:rsid w:val="00F02576"/>
    <w:rsid w:val="00F02974"/>
    <w:rsid w:val="00F02D08"/>
    <w:rsid w:val="00F03525"/>
    <w:rsid w:val="00F0367B"/>
    <w:rsid w:val="00F03D1B"/>
    <w:rsid w:val="00F03DA3"/>
    <w:rsid w:val="00F03E75"/>
    <w:rsid w:val="00F042BB"/>
    <w:rsid w:val="00F04371"/>
    <w:rsid w:val="00F0437A"/>
    <w:rsid w:val="00F04A44"/>
    <w:rsid w:val="00F05032"/>
    <w:rsid w:val="00F063E5"/>
    <w:rsid w:val="00F06521"/>
    <w:rsid w:val="00F066DC"/>
    <w:rsid w:val="00F067F9"/>
    <w:rsid w:val="00F06A63"/>
    <w:rsid w:val="00F06C58"/>
    <w:rsid w:val="00F06CB7"/>
    <w:rsid w:val="00F06EA4"/>
    <w:rsid w:val="00F06FF0"/>
    <w:rsid w:val="00F0720C"/>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71D"/>
    <w:rsid w:val="00F279EC"/>
    <w:rsid w:val="00F27D20"/>
    <w:rsid w:val="00F27F1C"/>
    <w:rsid w:val="00F303CA"/>
    <w:rsid w:val="00F30464"/>
    <w:rsid w:val="00F30732"/>
    <w:rsid w:val="00F30D29"/>
    <w:rsid w:val="00F30EA3"/>
    <w:rsid w:val="00F30F54"/>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63D"/>
    <w:rsid w:val="00F4090F"/>
    <w:rsid w:val="00F41825"/>
    <w:rsid w:val="00F41A91"/>
    <w:rsid w:val="00F41B2E"/>
    <w:rsid w:val="00F420A3"/>
    <w:rsid w:val="00F42187"/>
    <w:rsid w:val="00F4233B"/>
    <w:rsid w:val="00F42865"/>
    <w:rsid w:val="00F42A28"/>
    <w:rsid w:val="00F42DA8"/>
    <w:rsid w:val="00F4305C"/>
    <w:rsid w:val="00F431E2"/>
    <w:rsid w:val="00F438D8"/>
    <w:rsid w:val="00F43919"/>
    <w:rsid w:val="00F43E15"/>
    <w:rsid w:val="00F44218"/>
    <w:rsid w:val="00F44A6F"/>
    <w:rsid w:val="00F452BB"/>
    <w:rsid w:val="00F45318"/>
    <w:rsid w:val="00F456F8"/>
    <w:rsid w:val="00F45D9C"/>
    <w:rsid w:val="00F46402"/>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17"/>
    <w:rsid w:val="00F614F6"/>
    <w:rsid w:val="00F61F06"/>
    <w:rsid w:val="00F61FA3"/>
    <w:rsid w:val="00F626DC"/>
    <w:rsid w:val="00F62C91"/>
    <w:rsid w:val="00F62C9B"/>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41"/>
    <w:rsid w:val="00F67188"/>
    <w:rsid w:val="00F676F0"/>
    <w:rsid w:val="00F67BF7"/>
    <w:rsid w:val="00F701EC"/>
    <w:rsid w:val="00F70203"/>
    <w:rsid w:val="00F70275"/>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CE9"/>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D62"/>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52"/>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3C8"/>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2DB8"/>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1BB"/>
    <w:rsid w:val="00FA73AB"/>
    <w:rsid w:val="00FA76A0"/>
    <w:rsid w:val="00FA7C14"/>
    <w:rsid w:val="00FB0100"/>
    <w:rsid w:val="00FB0733"/>
    <w:rsid w:val="00FB09B5"/>
    <w:rsid w:val="00FB0B6A"/>
    <w:rsid w:val="00FB0D62"/>
    <w:rsid w:val="00FB1777"/>
    <w:rsid w:val="00FB1893"/>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8FD"/>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4C4"/>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D7236"/>
    <w:rsid w:val="00FE030A"/>
    <w:rsid w:val="00FE058A"/>
    <w:rsid w:val="00FE0BC7"/>
    <w:rsid w:val="00FE1081"/>
    <w:rsid w:val="00FE1708"/>
    <w:rsid w:val="00FE2123"/>
    <w:rsid w:val="00FE2621"/>
    <w:rsid w:val="00FE2751"/>
    <w:rsid w:val="00FE2903"/>
    <w:rsid w:val="00FE346A"/>
    <w:rsid w:val="00FE3ADB"/>
    <w:rsid w:val="00FE4234"/>
    <w:rsid w:val="00FE4339"/>
    <w:rsid w:val="00FE462B"/>
    <w:rsid w:val="00FE4938"/>
    <w:rsid w:val="00FE4989"/>
    <w:rsid w:val="00FE4E52"/>
    <w:rsid w:val="00FE4F58"/>
    <w:rsid w:val="00FE5DA5"/>
    <w:rsid w:val="00FE5F5B"/>
    <w:rsid w:val="00FE60DD"/>
    <w:rsid w:val="00FE6130"/>
    <w:rsid w:val="00FE681B"/>
    <w:rsid w:val="00FE691B"/>
    <w:rsid w:val="00FE6D68"/>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4E3F"/>
    <w:rsid w:val="00FF55F2"/>
    <w:rsid w:val="00FF57D9"/>
    <w:rsid w:val="00FF5BB0"/>
    <w:rsid w:val="00FF5C3F"/>
    <w:rsid w:val="00FF66DB"/>
    <w:rsid w:val="00FF6717"/>
    <w:rsid w:val="00FF686C"/>
    <w:rsid w:val="00FF69B4"/>
    <w:rsid w:val="00FF728A"/>
    <w:rsid w:val="00FF7738"/>
  </w:rsids>
  <m:mathPr>
    <m:mathFont m:val="Cambria Math"/>
    <m:brkBin m:val="before"/>
    <m:brkBinSub m:val="--"/>
    <m:smallFrac/>
    <m:dispDef/>
    <m:lMargin m:val="0"/>
    <m:rMargin m:val="0"/>
    <m:defJc m:val="centerGroup"/>
    <m:wrapIndent m:val="1440"/>
    <m:intLim m:val="subSup"/>
    <m:naryLim m:val="undOvr"/>
  </m:mathPr>
  <w:themeFontLang w:val="fr-FR"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02CE7B"/>
  <w15:docId w15:val="{0ADAC794-8425-49D4-A5C3-CF98D836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s-ES" w:eastAsia="es-ES" w:bidi="es-ES"/>
      </w:rPr>
    </w:rPrDefault>
    <w:pPrDefault/>
  </w:docDefaults>
  <w:latentStyles w:defLockedState="0" w:defUIPriority="0" w:defSemiHidden="0" w:defUnhideWhenUsed="0" w:defQFormat="0" w:count="371">
    <w:lsdException w:name="heading 3" w:uiPriority="9"/>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basedOn w:val="DefaultParagraphFont"/>
    <w:uiPriority w:val="99"/>
    <w:semiHidden/>
    <w:rsid w:val="00BF597C"/>
    <w:rPr>
      <w:rFonts w:ascii="Lucida Grande" w:hAnsi="Lucida Grande"/>
      <w:sz w:val="18"/>
      <w:szCs w:val="18"/>
    </w:rPr>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rPr>
  </w:style>
  <w:style w:type="character" w:customStyle="1" w:styleId="HeaderChar">
    <w:name w:val="Header Char"/>
    <w:link w:val="Header"/>
    <w:uiPriority w:val="99"/>
    <w:rsid w:val="006A23D9"/>
    <w:rPr>
      <w:rFonts w:ascii="Arial" w:hAnsi="Arial"/>
      <w:sz w:val="16"/>
      <w:szCs w:val="22"/>
      <w:lang w:val="es-ES" w:eastAsia="es-E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rPr>
  </w:style>
  <w:style w:type="character" w:customStyle="1" w:styleId="FooterChar">
    <w:name w:val="Footer Char"/>
    <w:link w:val="Footer"/>
    <w:rsid w:val="006A23D9"/>
    <w:rPr>
      <w:rFonts w:ascii="Arial" w:hAnsi="Arial"/>
      <w:sz w:val="16"/>
      <w:szCs w:val="22"/>
      <w:lang w:val="es-ES" w:eastAsia="es-E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s-ES" w:eastAsia="es-ES"/>
    </w:rPr>
  </w:style>
  <w:style w:type="character" w:customStyle="1" w:styleId="Heading2Char">
    <w:name w:val="Heading 2 Char"/>
    <w:link w:val="Heading2"/>
    <w:uiPriority w:val="9"/>
    <w:rsid w:val="006A23D9"/>
    <w:rPr>
      <w:rFonts w:ascii="Arial Bold" w:eastAsia="SimSun" w:hAnsi="Arial Bold"/>
      <w:bCs/>
      <w:color w:val="000000"/>
      <w:sz w:val="22"/>
      <w:szCs w:val="26"/>
      <w:lang w:val="es-ES" w:eastAsia="es-ES"/>
    </w:rPr>
  </w:style>
  <w:style w:type="character" w:customStyle="1" w:styleId="Heading3Char">
    <w:name w:val="Heading 3 Char"/>
    <w:link w:val="Heading3"/>
    <w:uiPriority w:val="9"/>
    <w:rsid w:val="00F4305C"/>
    <w:rPr>
      <w:rFonts w:ascii="Arial" w:eastAsia="SimSun" w:hAnsi="Arial"/>
      <w:b/>
      <w:bCs/>
      <w:caps/>
      <w:color w:val="000000"/>
      <w:sz w:val="18"/>
      <w:szCs w:val="18"/>
      <w:lang w:val="es-ES" w:eastAsia="es-ES"/>
    </w:rPr>
  </w:style>
  <w:style w:type="character" w:customStyle="1" w:styleId="Heading4Char">
    <w:name w:val="Heading 4 Char"/>
    <w:link w:val="Heading4"/>
    <w:rsid w:val="006A23D9"/>
    <w:rPr>
      <w:rFonts w:ascii="Arial" w:eastAsia="SimSun" w:hAnsi="Arial"/>
      <w:b/>
      <w:bCs/>
      <w:caps/>
      <w:szCs w:val="24"/>
      <w:lang w:val="es-ES" w:eastAsia="es-ES"/>
    </w:rPr>
  </w:style>
  <w:style w:type="character" w:customStyle="1" w:styleId="Heading5Char">
    <w:name w:val="Heading 5 Char"/>
    <w:link w:val="Heading5"/>
    <w:uiPriority w:val="9"/>
    <w:rsid w:val="006A23D9"/>
    <w:rPr>
      <w:rFonts w:ascii="Cambria" w:eastAsia="Times New Roman" w:hAnsi="Cambria"/>
      <w:color w:val="243F60"/>
      <w:sz w:val="22"/>
      <w:szCs w:val="24"/>
      <w:lang w:eastAsia="es-ES"/>
    </w:rPr>
  </w:style>
  <w:style w:type="character" w:customStyle="1" w:styleId="Heading6Char">
    <w:name w:val="Heading 6 Char"/>
    <w:link w:val="Heading6"/>
    <w:rsid w:val="00970C59"/>
    <w:rPr>
      <w:rFonts w:ascii="Arial" w:eastAsia="SimSun" w:hAnsi="Arial"/>
      <w:b/>
      <w:bCs/>
      <w:caps/>
      <w:color w:val="008000"/>
      <w:sz w:val="24"/>
      <w:szCs w:val="22"/>
      <w:lang w:val="es-ES" w:eastAsia="es-E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s-ES" w:eastAsia="es-ES"/>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s-ES"/>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rPr>
  </w:style>
  <w:style w:type="character" w:customStyle="1" w:styleId="NoSpacingChar">
    <w:name w:val="No Spacing Char"/>
    <w:link w:val="NoSpacing1"/>
    <w:uiPriority w:val="1"/>
    <w:rsid w:val="0007153C"/>
    <w:rPr>
      <w:rFonts w:ascii="Arial" w:hAnsi="Arial"/>
      <w:sz w:val="22"/>
      <w:szCs w:val="22"/>
      <w:lang w:val="es-ES" w:eastAsia="es-ES" w:bidi="es-ES"/>
    </w:rPr>
  </w:style>
  <w:style w:type="paragraph" w:customStyle="1" w:styleId="ListParagraph1">
    <w:name w:val="List Paragraph1"/>
    <w:basedOn w:val="Normal"/>
    <w:uiPriority w:val="34"/>
    <w:qFormat/>
    <w:rsid w:val="003544CF"/>
    <w:pPr>
      <w:numPr>
        <w:numId w:val="3"/>
      </w:numPr>
      <w:tabs>
        <w:tab w:val="clear" w:pos="567"/>
        <w:tab w:val="left" w:pos="709"/>
      </w:tabs>
    </w:pPr>
    <w:rPr>
      <w:snapToGrid/>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rPr>
  </w:style>
  <w:style w:type="paragraph" w:customStyle="1" w:styleId="Dcsion01paranumrot">
    <w:name w:val="Décsion 01 para numéroté"/>
    <w:basedOn w:val="Normal"/>
    <w:qFormat/>
    <w:rsid w:val="00651123"/>
    <w:pPr>
      <w:numPr>
        <w:numId w:val="1"/>
      </w:numPr>
      <w:tabs>
        <w:tab w:val="clear" w:pos="567"/>
      </w:tabs>
      <w:spacing w:before="240" w:after="0"/>
    </w:pPr>
    <w:rPr>
      <w:rFonts w:eastAsia="Times New Roman"/>
      <w:szCs w:val="22"/>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s-ES" w:eastAsia="es-ES"/>
    </w:rPr>
  </w:style>
  <w:style w:type="paragraph" w:customStyle="1" w:styleId="ChapitreI11">
    <w:name w:val="Chapitre I.1.1"/>
    <w:basedOn w:val="Normal"/>
    <w:rsid w:val="006C12AC"/>
    <w:pPr>
      <w:keepNext/>
      <w:keepLines/>
      <w:numPr>
        <w:numId w:val="2"/>
      </w:numPr>
      <w:tabs>
        <w:tab w:val="clear" w:pos="567"/>
      </w:tabs>
      <w:snapToGrid/>
      <w:spacing w:after="0"/>
      <w:ind w:left="720"/>
      <w:jc w:val="left"/>
    </w:pPr>
    <w:rPr>
      <w:rFonts w:cs="Times New Roman"/>
      <w:bCs/>
      <w:snapToGrid/>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s-ES" w:eastAsia="es-ES"/>
    </w:rPr>
  </w:style>
  <w:style w:type="character" w:styleId="FootnoteReference">
    <w:name w:val="footnote reference"/>
    <w:unhideWhenUsed/>
    <w:rsid w:val="009C2EDD"/>
    <w:rPr>
      <w:vertAlign w:val="superscript"/>
    </w:rPr>
  </w:style>
  <w:style w:type="character" w:styleId="Hyperlink">
    <w:name w:val="Hyperlink"/>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s-ES" w:eastAsia="es-ES"/>
    </w:rPr>
  </w:style>
  <w:style w:type="character" w:customStyle="1" w:styleId="BalloonTextChar1">
    <w:name w:val="Balloon Text Char1"/>
    <w:link w:val="BalloonText"/>
    <w:uiPriority w:val="99"/>
    <w:semiHidden/>
    <w:rsid w:val="004F3336"/>
    <w:rPr>
      <w:rFonts w:ascii="Tahoma" w:eastAsia="SimSun" w:hAnsi="Tahoma" w:cs="Tahoma"/>
      <w:snapToGrid w:val="0"/>
      <w:sz w:val="16"/>
      <w:szCs w:val="16"/>
      <w:lang w:val="es-ES" w:eastAsia="es-ES"/>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uiPriority w:val="99"/>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s-ES" w:eastAsia="es-ES"/>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rPr>
  </w:style>
  <w:style w:type="table" w:customStyle="1" w:styleId="TableGrid3">
    <w:name w:val="Table Grid3"/>
    <w:basedOn w:val="TableNormal"/>
    <w:next w:val="TableGrid"/>
    <w:rsid w:val="00175B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rPr>
  </w:style>
  <w:style w:type="paragraph" w:customStyle="1" w:styleId="textecandidatureniveau16numrotation">
    <w:name w:val="texte candidature niveau 1 + 6 + numérotation"/>
    <w:basedOn w:val="Normal"/>
    <w:qFormat/>
    <w:rsid w:val="00E8420A"/>
    <w:pPr>
      <w:keepNext/>
      <w:keepLines/>
      <w:numPr>
        <w:numId w:val="4"/>
      </w:numPr>
      <w:tabs>
        <w:tab w:val="clear" w:pos="567"/>
      </w:tabs>
      <w:snapToGrid/>
      <w:spacing w:before="0"/>
      <w:ind w:left="357" w:hanging="357"/>
    </w:pPr>
    <w:rPr>
      <w:rFonts w:eastAsia="MS Mincho"/>
      <w:snapToGrid/>
      <w:szCs w:val="22"/>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s-ES" w:eastAsia="es-ES"/>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6"/>
      </w:numPr>
    </w:pPr>
  </w:style>
  <w:style w:type="character" w:customStyle="1" w:styleId="nutiretCar">
    <w:name w:val="Énutiret Car"/>
    <w:link w:val="nutiret"/>
    <w:rsid w:val="00265FE9"/>
    <w:rPr>
      <w:rFonts w:ascii="Arial" w:eastAsia="SimSun" w:hAnsi="Arial" w:cs="Arial"/>
      <w:szCs w:val="24"/>
      <w:lang w:eastAsia="es-ES"/>
    </w:rPr>
  </w:style>
  <w:style w:type="paragraph" w:customStyle="1" w:styleId="SsTit">
    <w:name w:val="SsTit"/>
    <w:basedOn w:val="Normal"/>
    <w:rsid w:val="000E78BD"/>
    <w:pPr>
      <w:widowControl w:val="0"/>
      <w:spacing w:before="0" w:after="480" w:line="440" w:lineRule="exact"/>
      <w:jc w:val="left"/>
    </w:pPr>
    <w:rPr>
      <w:b/>
      <w:caps/>
      <w:sz w:val="36"/>
      <w:szCs w:val="36"/>
    </w:rPr>
  </w:style>
  <w:style w:type="paragraph" w:customStyle="1" w:styleId="Texte1">
    <w:name w:val="Texte1"/>
    <w:basedOn w:val="Normal"/>
    <w:link w:val="Texte1Car"/>
    <w:rsid w:val="006A23D9"/>
    <w:pPr>
      <w:spacing w:before="0" w:after="60" w:line="280" w:lineRule="exact"/>
      <w:ind w:left="851"/>
    </w:pPr>
    <w:rPr>
      <w:snapToGrid/>
      <w:sz w:val="20"/>
    </w:rPr>
  </w:style>
  <w:style w:type="character" w:customStyle="1" w:styleId="Texte1Car">
    <w:name w:val="Texte1 Car"/>
    <w:link w:val="Texte1"/>
    <w:rsid w:val="006A23D9"/>
    <w:rPr>
      <w:rFonts w:ascii="Arial" w:eastAsia="SimSun" w:hAnsi="Arial" w:cs="Arial"/>
      <w:szCs w:val="24"/>
      <w:lang w:eastAsia="es-ES"/>
    </w:rPr>
  </w:style>
  <w:style w:type="paragraph" w:customStyle="1" w:styleId="Txtpucegras">
    <w:name w:val="Txtpucegras"/>
    <w:basedOn w:val="Texte1"/>
    <w:rsid w:val="00265FE9"/>
    <w:pPr>
      <w:ind w:left="0"/>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s-ES" w:eastAsia="es-ES"/>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s-ES"/>
    </w:rPr>
  </w:style>
  <w:style w:type="paragraph" w:customStyle="1" w:styleId="Pucesance">
    <w:name w:val="Puceséance"/>
    <w:basedOn w:val="Normal"/>
    <w:rsid w:val="006A23D9"/>
    <w:pPr>
      <w:numPr>
        <w:numId w:val="11"/>
      </w:numPr>
      <w:tabs>
        <w:tab w:val="clear" w:pos="567"/>
      </w:tabs>
      <w:snapToGrid/>
      <w:spacing w:before="0" w:after="60" w:line="280" w:lineRule="exact"/>
    </w:pPr>
    <w:rPr>
      <w:rFonts w:eastAsia="Calibri"/>
      <w:noProof/>
      <w:snapToGrid/>
      <w:sz w:val="20"/>
      <w:szCs w:val="20"/>
    </w:rPr>
  </w:style>
  <w:style w:type="paragraph" w:customStyle="1" w:styleId="Numrosance">
    <w:name w:val="Numéroséance"/>
    <w:basedOn w:val="Normal"/>
    <w:rsid w:val="00867240"/>
    <w:pPr>
      <w:numPr>
        <w:numId w:val="8"/>
      </w:numPr>
      <w:spacing w:before="0" w:after="60" w:line="280" w:lineRule="exact"/>
    </w:pPr>
    <w:rPr>
      <w:bCs/>
      <w:snapToGrid/>
      <w:sz w:val="20"/>
      <w:szCs w:val="20"/>
    </w:rPr>
  </w:style>
  <w:style w:type="paragraph" w:customStyle="1" w:styleId="Txtpucemaitre">
    <w:name w:val="Txtpucemaitre"/>
    <w:basedOn w:val="Txtpucegras"/>
    <w:rsid w:val="0062066C"/>
    <w:pPr>
      <w:numPr>
        <w:numId w:val="7"/>
      </w:numPr>
    </w:pPr>
  </w:style>
  <w:style w:type="paragraph" w:customStyle="1" w:styleId="informations">
    <w:name w:val="informations"/>
    <w:basedOn w:val="Texte1"/>
    <w:link w:val="informationsCar"/>
    <w:rsid w:val="0062066C"/>
    <w:rPr>
      <w:rFonts w:eastAsia="Times New Roman"/>
      <w:i/>
      <w:iCs/>
      <w:color w:val="4F81BD"/>
      <w:spacing w:val="15"/>
    </w:rPr>
  </w:style>
  <w:style w:type="character" w:customStyle="1" w:styleId="informationsCar">
    <w:name w:val="informations Car"/>
    <w:link w:val="informations"/>
    <w:rsid w:val="0062066C"/>
    <w:rPr>
      <w:rFonts w:ascii="Arial" w:eastAsia="Times New Roman" w:hAnsi="Arial" w:cs="Arial"/>
      <w:i/>
      <w:iCs/>
      <w:color w:val="4F81BD"/>
      <w:spacing w:val="15"/>
      <w:lang w:val="es-ES" w:eastAsia="es-E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rPr>
  </w:style>
  <w:style w:type="character" w:customStyle="1" w:styleId="InformationsCar0">
    <w:name w:val="Informations Car"/>
    <w:link w:val="Informations0"/>
    <w:rsid w:val="00EE0E82"/>
    <w:rPr>
      <w:rFonts w:ascii="Arial" w:eastAsia="SimSun" w:hAnsi="Arial" w:cs="Arial"/>
      <w:i/>
      <w:color w:val="3366FF"/>
      <w:lang w:eastAsia="es-ES"/>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rPr>
  </w:style>
  <w:style w:type="character" w:customStyle="1" w:styleId="diapo2Car">
    <w:name w:val="diapo2 Car"/>
    <w:link w:val="diapo2"/>
    <w:rsid w:val="00EE0E82"/>
    <w:rPr>
      <w:rFonts w:ascii="Arial" w:eastAsia="SimSun" w:hAnsi="Arial" w:cs="Arial"/>
      <w:b/>
      <w:noProof/>
      <w:snapToGrid w:val="0"/>
      <w:sz w:val="24"/>
      <w:szCs w:val="22"/>
      <w:lang w:eastAsia="es-E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style>
  <w:style w:type="character" w:customStyle="1" w:styleId="enuiCar">
    <w:name w:val="enu(i) Car"/>
    <w:link w:val="enui"/>
    <w:rsid w:val="00100691"/>
    <w:rPr>
      <w:rFonts w:ascii="Arial" w:eastAsia="SimSun" w:hAnsi="Arial" w:cs="Arial"/>
      <w:szCs w:val="24"/>
      <w:lang w:eastAsia="es-ES"/>
    </w:rPr>
  </w:style>
  <w:style w:type="paragraph" w:customStyle="1" w:styleId="DOa">
    <w:name w:val="DOa"/>
    <w:basedOn w:val="numrationa"/>
    <w:rsid w:val="002915CA"/>
    <w:pPr>
      <w:ind w:left="2325"/>
    </w:p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es-ES"/>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es-ES"/>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rPr>
  </w:style>
  <w:style w:type="character" w:customStyle="1" w:styleId="EvaluationCar">
    <w:name w:val="Evaluation Car"/>
    <w:link w:val="Evaluation"/>
    <w:rsid w:val="005224A2"/>
    <w:rPr>
      <w:rFonts w:ascii="Arial" w:eastAsia="SimSun" w:hAnsi="Arial" w:cs="Arial"/>
      <w:lang w:eastAsia="es-ES"/>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s-ES" w:eastAsia="es-ES"/>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s-ES" w:eastAsia="es-ES"/>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
      </w:numPr>
      <w:tabs>
        <w:tab w:val="clear" w:pos="567"/>
      </w:tabs>
      <w:snapToGrid/>
      <w:spacing w:before="0" w:after="60" w:line="280" w:lineRule="exact"/>
    </w:pPr>
    <w:rPr>
      <w:rFonts w:eastAsia="Calibri"/>
      <w:noProof/>
      <w:snapToGrid/>
      <w:sz w:val="20"/>
      <w:szCs w:val="20"/>
    </w:rPr>
  </w:style>
  <w:style w:type="paragraph" w:customStyle="1" w:styleId="Enutiret">
    <w:name w:val="Enutiret"/>
    <w:basedOn w:val="Texte1"/>
    <w:link w:val="EnutiretCar"/>
    <w:rsid w:val="002C2CEF"/>
    <w:pPr>
      <w:numPr>
        <w:numId w:val="10"/>
      </w:numPr>
      <w:tabs>
        <w:tab w:val="clear" w:pos="567"/>
      </w:tabs>
      <w:snapToGrid/>
      <w:ind w:left="1135"/>
    </w:pPr>
    <w:rPr>
      <w:rFonts w:eastAsia="Calibri"/>
      <w:noProof/>
      <w:snapToGrid w:val="0"/>
      <w:szCs w:val="20"/>
    </w:rPr>
  </w:style>
  <w:style w:type="character" w:customStyle="1" w:styleId="EnutiretCar">
    <w:name w:val="Enutiret Car"/>
    <w:link w:val="Enutiret"/>
    <w:rsid w:val="002C2CEF"/>
    <w:rPr>
      <w:rFonts w:ascii="Arial" w:hAnsi="Arial" w:cs="Arial"/>
      <w:noProof/>
      <w:snapToGrid w:val="0"/>
      <w:lang w:eastAsia="es-E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rPr>
  </w:style>
  <w:style w:type="paragraph" w:customStyle="1" w:styleId="Tabltetiere">
    <w:name w:val="Tabltetiere"/>
    <w:basedOn w:val="Normal"/>
    <w:rsid w:val="006A23D9"/>
    <w:pPr>
      <w:keepNext/>
      <w:spacing w:before="60" w:after="60" w:line="200" w:lineRule="exact"/>
      <w:jc w:val="center"/>
    </w:pPr>
    <w:rPr>
      <w:b/>
      <w:snapToGrid/>
      <w:sz w:val="18"/>
      <w:szCs w:val="20"/>
    </w:rPr>
  </w:style>
  <w:style w:type="paragraph" w:customStyle="1" w:styleId="Tabtit">
    <w:name w:val="Tabtit"/>
    <w:basedOn w:val="Normal"/>
    <w:rsid w:val="006A23D9"/>
    <w:pPr>
      <w:spacing w:before="240" w:line="280" w:lineRule="exact"/>
    </w:pPr>
    <w:rPr>
      <w:b/>
      <w:snapToGrid/>
      <w:sz w:val="20"/>
      <w:szCs w:val="20"/>
    </w:rPr>
  </w:style>
  <w:style w:type="paragraph" w:customStyle="1" w:styleId="Tabtxt">
    <w:name w:val="Tabtxt"/>
    <w:basedOn w:val="Normal"/>
    <w:rsid w:val="006A23D9"/>
    <w:pPr>
      <w:keepNext/>
      <w:spacing w:before="60" w:after="60" w:line="200" w:lineRule="exact"/>
      <w:jc w:val="center"/>
    </w:pPr>
    <w:rPr>
      <w:snapToGrid/>
      <w:sz w:val="18"/>
      <w:szCs w:val="18"/>
    </w:rPr>
  </w:style>
  <w:style w:type="paragraph" w:customStyle="1" w:styleId="UEnu">
    <w:name w:val="UEnu"/>
    <w:basedOn w:val="Enumeration"/>
    <w:autoRedefine/>
    <w:rsid w:val="007F6426"/>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s-ES" w:eastAsia="es-ES"/>
    </w:rPr>
  </w:style>
  <w:style w:type="paragraph" w:customStyle="1" w:styleId="Upuce">
    <w:name w:val="Upuce"/>
    <w:basedOn w:val="UTxt"/>
    <w:rsid w:val="00E526FD"/>
    <w:pPr>
      <w:widowControl w:val="0"/>
      <w:ind w:left="0"/>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s-ES" w:eastAsia="es-ES"/>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es-ES" w:eastAsia="es-E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es-ES"/>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es-ES"/>
    </w:rPr>
  </w:style>
  <w:style w:type="paragraph" w:styleId="ListNumber">
    <w:name w:val="List Number"/>
    <w:basedOn w:val="Normal"/>
    <w:rsid w:val="00F15E7C"/>
    <w:pPr>
      <w:numPr>
        <w:numId w:val="13"/>
      </w:numPr>
      <w:tabs>
        <w:tab w:val="clear" w:pos="567"/>
      </w:tabs>
      <w:snapToGrid/>
      <w:spacing w:before="0" w:after="0"/>
    </w:pPr>
    <w:rPr>
      <w:rFonts w:eastAsia="Times New Roman" w:cs="Times New Roman"/>
      <w:snapToGrid/>
      <w:szCs w:val="22"/>
    </w:rPr>
  </w:style>
  <w:style w:type="paragraph" w:customStyle="1" w:styleId="Extract">
    <w:name w:val="Extract"/>
    <w:basedOn w:val="Normal"/>
    <w:qFormat/>
    <w:rsid w:val="00F15E7C"/>
    <w:pPr>
      <w:spacing w:before="240" w:after="240"/>
      <w:ind w:left="567"/>
    </w:pPr>
    <w:rPr>
      <w:sz w:val="20"/>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s-ES" w:eastAsia="es-ES"/>
    </w:rPr>
  </w:style>
  <w:style w:type="paragraph" w:customStyle="1" w:styleId="HO1">
    <w:name w:val="HO1"/>
    <w:basedOn w:val="Titcoul"/>
    <w:link w:val="HO1Car"/>
    <w:rsid w:val="00A215BE"/>
    <w:pPr>
      <w:spacing w:after="0"/>
    </w:pPr>
    <w:rPr>
      <w:caps w:val="0"/>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s-ES" w:eastAsia="es-ES"/>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s-ES" w:eastAsia="es-ES"/>
    </w:rPr>
  </w:style>
  <w:style w:type="paragraph" w:styleId="ListParagraph">
    <w:name w:val="List Paragraph"/>
    <w:basedOn w:val="Normal"/>
    <w:uiPriority w:val="34"/>
    <w:qFormat/>
    <w:rsid w:val="00BC0057"/>
    <w:pPr>
      <w:ind w:left="720"/>
    </w:pPr>
  </w:style>
  <w:style w:type="paragraph" w:customStyle="1" w:styleId="Txtjourne0">
    <w:name w:val="Txt journée"/>
    <w:basedOn w:val="Tabltetiere"/>
    <w:rsid w:val="00035164"/>
    <w:pPr>
      <w:spacing w:line="280" w:lineRule="exact"/>
      <w:ind w:left="113"/>
      <w:jc w:val="left"/>
    </w:pPr>
    <w:rPr>
      <w:b w:val="0"/>
      <w:sz w:val="20"/>
    </w:rPr>
  </w:style>
  <w:style w:type="paragraph" w:styleId="EndnoteText">
    <w:name w:val="endnote text"/>
    <w:basedOn w:val="Normal"/>
    <w:link w:val="EndnoteTextChar"/>
    <w:semiHidden/>
    <w:unhideWhenUsed/>
    <w:rsid w:val="006033C7"/>
    <w:pPr>
      <w:spacing w:before="0" w:after="0"/>
    </w:pPr>
    <w:rPr>
      <w:sz w:val="20"/>
      <w:szCs w:val="20"/>
    </w:rPr>
  </w:style>
  <w:style w:type="character" w:customStyle="1" w:styleId="EndnoteTextChar">
    <w:name w:val="Endnote Text Char"/>
    <w:basedOn w:val="DefaultParagraphFont"/>
    <w:link w:val="EndnoteText"/>
    <w:semiHidden/>
    <w:rsid w:val="006033C7"/>
    <w:rPr>
      <w:rFonts w:ascii="Arial" w:eastAsia="SimSun" w:hAnsi="Arial" w:cs="Arial"/>
      <w:snapToGrid w:val="0"/>
      <w:sz w:val="20"/>
      <w:szCs w:val="20"/>
      <w:lang w:val="es-ES" w:eastAsia="es-ES"/>
    </w:rPr>
  </w:style>
  <w:style w:type="character" w:styleId="EndnoteReference">
    <w:name w:val="endnote reference"/>
    <w:basedOn w:val="DefaultParagraphFont"/>
    <w:semiHidden/>
    <w:unhideWhenUsed/>
    <w:rsid w:val="006033C7"/>
    <w:rPr>
      <w:vertAlign w:val="superscript"/>
    </w:rPr>
  </w:style>
  <w:style w:type="paragraph" w:styleId="BodyText">
    <w:name w:val="Body Text"/>
    <w:basedOn w:val="Normal"/>
    <w:link w:val="BodyTextChar"/>
    <w:rsid w:val="0069081E"/>
    <w:pPr>
      <w:tabs>
        <w:tab w:val="clear" w:pos="567"/>
      </w:tabs>
      <w:snapToGrid/>
      <w:spacing w:before="0" w:after="0"/>
    </w:pPr>
    <w:rPr>
      <w:rFonts w:ascii="Times New Roman" w:eastAsia="Times New Roman" w:hAnsi="Times New Roman" w:cs="Times New Roman"/>
      <w:snapToGrid/>
      <w:sz w:val="24"/>
      <w:szCs w:val="20"/>
      <w:lang w:val="pt-BR" w:eastAsia="pt-BR" w:bidi="ar-SA"/>
    </w:rPr>
  </w:style>
  <w:style w:type="character" w:customStyle="1" w:styleId="BodyTextChar">
    <w:name w:val="Body Text Char"/>
    <w:basedOn w:val="DefaultParagraphFont"/>
    <w:link w:val="BodyText"/>
    <w:rsid w:val="0069081E"/>
    <w:rPr>
      <w:rFonts w:ascii="Times New Roman" w:eastAsia="Times New Roman" w:hAnsi="Times New Roman"/>
      <w:szCs w:val="20"/>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475394">
      <w:bodyDiv w:val="1"/>
      <w:marLeft w:val="0"/>
      <w:marRight w:val="0"/>
      <w:marTop w:val="0"/>
      <w:marBottom w:val="0"/>
      <w:divBdr>
        <w:top w:val="none" w:sz="0" w:space="0" w:color="auto"/>
        <w:left w:val="none" w:sz="0" w:space="0" w:color="auto"/>
        <w:bottom w:val="none" w:sz="0" w:space="0" w:color="auto"/>
        <w:right w:val="none" w:sz="0" w:space="0" w:color="auto"/>
      </w:divBdr>
      <w:divsChild>
        <w:div w:id="524566075">
          <w:marLeft w:val="720"/>
          <w:marRight w:val="0"/>
          <w:marTop w:val="215"/>
          <w:marBottom w:val="0"/>
          <w:divBdr>
            <w:top w:val="none" w:sz="0" w:space="0" w:color="auto"/>
            <w:left w:val="none" w:sz="0" w:space="0" w:color="auto"/>
            <w:bottom w:val="none" w:sz="0" w:space="0" w:color="auto"/>
            <w:right w:val="none" w:sz="0" w:space="0" w:color="auto"/>
          </w:divBdr>
        </w:div>
        <w:div w:id="1583415367">
          <w:marLeft w:val="720"/>
          <w:marRight w:val="0"/>
          <w:marTop w:val="215"/>
          <w:marBottom w:val="0"/>
          <w:divBdr>
            <w:top w:val="none" w:sz="0" w:space="0" w:color="auto"/>
            <w:left w:val="none" w:sz="0" w:space="0" w:color="auto"/>
            <w:bottom w:val="none" w:sz="0" w:space="0" w:color="auto"/>
            <w:right w:val="none" w:sz="0" w:space="0" w:color="auto"/>
          </w:divBdr>
        </w:div>
        <w:div w:id="1677686997">
          <w:marLeft w:val="720"/>
          <w:marRight w:val="0"/>
          <w:marTop w:val="215"/>
          <w:marBottom w:val="0"/>
          <w:divBdr>
            <w:top w:val="none" w:sz="0" w:space="0" w:color="auto"/>
            <w:left w:val="none" w:sz="0" w:space="0" w:color="auto"/>
            <w:bottom w:val="none" w:sz="0" w:space="0" w:color="auto"/>
            <w:right w:val="none" w:sz="0" w:space="0" w:color="auto"/>
          </w:divBdr>
        </w:div>
        <w:div w:id="57746618">
          <w:marLeft w:val="720"/>
          <w:marRight w:val="0"/>
          <w:marTop w:val="215"/>
          <w:marBottom w:val="0"/>
          <w:divBdr>
            <w:top w:val="none" w:sz="0" w:space="0" w:color="auto"/>
            <w:left w:val="none" w:sz="0" w:space="0" w:color="auto"/>
            <w:bottom w:val="none" w:sz="0" w:space="0" w:color="auto"/>
            <w:right w:val="none" w:sz="0" w:space="0" w:color="auto"/>
          </w:divBdr>
        </w:div>
      </w:divsChild>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976376103">
      <w:bodyDiv w:val="1"/>
      <w:marLeft w:val="0"/>
      <w:marRight w:val="0"/>
      <w:marTop w:val="0"/>
      <w:marBottom w:val="0"/>
      <w:divBdr>
        <w:top w:val="none" w:sz="0" w:space="0" w:color="auto"/>
        <w:left w:val="none" w:sz="0" w:space="0" w:color="auto"/>
        <w:bottom w:val="none" w:sz="0" w:space="0" w:color="auto"/>
        <w:right w:val="none" w:sz="0" w:space="0" w:color="auto"/>
      </w:divBdr>
    </w:div>
    <w:div w:id="1070731681">
      <w:bodyDiv w:val="1"/>
      <w:marLeft w:val="0"/>
      <w:marRight w:val="0"/>
      <w:marTop w:val="0"/>
      <w:marBottom w:val="0"/>
      <w:divBdr>
        <w:top w:val="none" w:sz="0" w:space="0" w:color="auto"/>
        <w:left w:val="none" w:sz="0" w:space="0" w:color="auto"/>
        <w:bottom w:val="none" w:sz="0" w:space="0" w:color="auto"/>
        <w:right w:val="none" w:sz="0" w:space="0" w:color="auto"/>
      </w:divBdr>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2413639">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85868236">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esco.org/open-access/terms-use-ccbysa-sp"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yperlink" Target="http://creativecommons.org/licenses/by-sa/3.0/igo/"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esco.org/culture/ich/en/forms/" TargetMode="External"/><Relationship Id="rId22" Type="http://schemas.openxmlformats.org/officeDocument/2006/relationships/header" Target="header5.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ADFF0-C253-4473-8339-16FF446C94F7}">
  <ds:schemaRefs>
    <ds:schemaRef ds:uri="http://schemas.openxmlformats.org/officeDocument/2006/bibliography"/>
  </ds:schemaRefs>
</ds:datastoreItem>
</file>

<file path=customXml/itemProps2.xml><?xml version="1.0" encoding="utf-8"?>
<ds:datastoreItem xmlns:ds="http://schemas.openxmlformats.org/officeDocument/2006/customXml" ds:itemID="{D915B898-7B73-4811-8227-CC313BF5F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3588</Words>
  <Characters>19735</Characters>
  <Application>Microsoft Office Word</Application>
  <DocSecurity>0</DocSecurity>
  <Lines>164</Lines>
  <Paragraphs>46</Paragraphs>
  <ScaleCrop>false</ScaleCrop>
  <HeadingPairs>
    <vt:vector size="8"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Implementing the Convention</vt:lpstr>
      <vt:lpstr>Implementing the Convention</vt:lpstr>
      <vt:lpstr>Implementing the Convention</vt:lpstr>
      <vt:lpstr>Implementing the Convention</vt:lpstr>
    </vt:vector>
  </TitlesOfParts>
  <Company>Hewlett-Packard Company</Company>
  <LinksUpToDate>false</LinksUpToDate>
  <CharactersWithSpaces>23277</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the Convention</dc:title>
  <dc:creator>Harriet</dc:creator>
  <cp:lastModifiedBy>Kim, Dain</cp:lastModifiedBy>
  <cp:revision>16</cp:revision>
  <cp:lastPrinted>2016-11-23T11:16:00Z</cp:lastPrinted>
  <dcterms:created xsi:type="dcterms:W3CDTF">2017-07-03T16:29:00Z</dcterms:created>
  <dcterms:modified xsi:type="dcterms:W3CDTF">2018-04-23T12:41:00Z</dcterms:modified>
</cp:coreProperties>
</file>