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D6F" w:rsidRPr="00E05D6F" w:rsidRDefault="00E05D6F" w:rsidP="00E05D6F">
      <w:pPr>
        <w:pStyle w:val="Chapitre"/>
        <w:keepLines w:val="0"/>
        <w:widowControl w:val="0"/>
        <w:pBdr>
          <w:bottom w:val="single" w:sz="4" w:space="14" w:color="3366FF"/>
        </w:pBdr>
        <w:tabs>
          <w:tab w:val="clear" w:pos="567"/>
        </w:tabs>
        <w:contextualSpacing/>
        <w:outlineLvl w:val="1"/>
        <w:rPr>
          <w:rFonts w:ascii="Arial" w:eastAsia="Calibri" w:hAnsi="Arial"/>
          <w:noProof w:val="0"/>
          <w:kern w:val="0"/>
          <w:lang w:val="fr-FR"/>
        </w:rPr>
      </w:pPr>
      <w:bookmarkStart w:id="0" w:name="_Toc302374685"/>
      <w:r w:rsidRPr="00E05D6F">
        <w:rPr>
          <w:rFonts w:ascii="Arial" w:eastAsia="Calibri" w:hAnsi="Arial"/>
          <w:noProof w:val="0"/>
          <w:kern w:val="0"/>
          <w:lang w:val="fr-FR"/>
        </w:rPr>
        <w:t>Unité 19</w:t>
      </w:r>
    </w:p>
    <w:bookmarkEnd w:id="0"/>
    <w:p w:rsidR="00E05D6F" w:rsidRDefault="00E05D6F" w:rsidP="00E05D6F">
      <w:pPr>
        <w:pStyle w:val="UPlan"/>
        <w:rPr>
          <w:lang w:val="fr-FR"/>
        </w:rPr>
      </w:pPr>
      <w:r w:rsidRPr="00E8466E">
        <w:rPr>
          <w:lang w:val="fr-FR"/>
        </w:rPr>
        <w:t>élaborer UN cadre d’inventaire en l’absence de modèle préexistant</w:t>
      </w:r>
    </w:p>
    <w:p w:rsidR="00EF2710" w:rsidRPr="00325834" w:rsidRDefault="00EF2710" w:rsidP="00EF2710">
      <w:pPr>
        <w:tabs>
          <w:tab w:val="clear" w:pos="567"/>
        </w:tabs>
        <w:snapToGrid/>
        <w:spacing w:before="480"/>
        <w:jc w:val="left"/>
        <w:rPr>
          <w:rFonts w:eastAsia="Times New Roman"/>
          <w:szCs w:val="22"/>
          <w:lang w:val="fr-FR" w:eastAsia="pt-BR"/>
        </w:rPr>
      </w:pPr>
      <w:r w:rsidRPr="00325834">
        <w:rPr>
          <w:rFonts w:eastAsia="Times New Roman"/>
          <w:szCs w:val="22"/>
          <w:lang w:val="fr-FR" w:eastAsia="pt-BR"/>
        </w:rPr>
        <w:t xml:space="preserve">Publié en </w:t>
      </w:r>
      <w:r w:rsidR="009923A6">
        <w:rPr>
          <w:rFonts w:eastAsia="Times New Roman"/>
          <w:szCs w:val="22"/>
          <w:lang w:val="fr-FR" w:eastAsia="pt-BR"/>
        </w:rPr>
        <w:t>2016</w:t>
      </w:r>
      <w:r w:rsidRPr="00325834">
        <w:rPr>
          <w:rFonts w:eastAsia="Times New Roman"/>
          <w:szCs w:val="22"/>
          <w:lang w:val="fr-FR" w:eastAsia="pt-BR"/>
        </w:rPr>
        <w:t xml:space="preserve"> par l’Organisation des Nations Unies pour l’éducation, la science et la culture </w:t>
      </w:r>
    </w:p>
    <w:p w:rsidR="00EF2710" w:rsidRPr="00325834" w:rsidRDefault="00EF2710" w:rsidP="00EF2710">
      <w:pPr>
        <w:autoSpaceDE w:val="0"/>
        <w:autoSpaceDN w:val="0"/>
        <w:adjustRightInd w:val="0"/>
        <w:rPr>
          <w:szCs w:val="22"/>
          <w:lang w:val="fr-FR"/>
        </w:rPr>
      </w:pPr>
      <w:r w:rsidRPr="00325834">
        <w:rPr>
          <w:szCs w:val="22"/>
          <w:lang w:val="fr-FR"/>
        </w:rPr>
        <w:t>7, place de Fontenoy, 75352 Paris 07 SP, France</w:t>
      </w:r>
    </w:p>
    <w:p w:rsidR="00EF2710" w:rsidRPr="00325834" w:rsidRDefault="00EF2710" w:rsidP="00EF2710">
      <w:pPr>
        <w:autoSpaceDE w:val="0"/>
        <w:autoSpaceDN w:val="0"/>
        <w:adjustRightInd w:val="0"/>
        <w:rPr>
          <w:szCs w:val="22"/>
          <w:lang w:val="fr-FR"/>
        </w:rPr>
      </w:pPr>
      <w:bookmarkStart w:id="1" w:name="_GoBack"/>
      <w:bookmarkEnd w:id="1"/>
    </w:p>
    <w:p w:rsidR="00EF2710" w:rsidRPr="0063660E" w:rsidRDefault="00EF2710" w:rsidP="00EF2710">
      <w:pPr>
        <w:autoSpaceDE w:val="0"/>
        <w:autoSpaceDN w:val="0"/>
        <w:adjustRightInd w:val="0"/>
        <w:rPr>
          <w:szCs w:val="22"/>
          <w:lang w:val="fr-FR"/>
        </w:rPr>
      </w:pPr>
      <w:r w:rsidRPr="0063660E">
        <w:rPr>
          <w:szCs w:val="22"/>
          <w:lang w:val="fr-FR"/>
        </w:rPr>
        <w:t xml:space="preserve">© UNESCO </w:t>
      </w:r>
      <w:r w:rsidR="009923A6">
        <w:rPr>
          <w:szCs w:val="22"/>
          <w:lang w:val="fr-FR"/>
        </w:rPr>
        <w:t>2016</w:t>
      </w:r>
    </w:p>
    <w:p w:rsidR="00EF2710" w:rsidRPr="0063660E" w:rsidRDefault="00EF2710" w:rsidP="00EF2710">
      <w:pPr>
        <w:autoSpaceDE w:val="0"/>
        <w:autoSpaceDN w:val="0"/>
        <w:adjustRightInd w:val="0"/>
        <w:rPr>
          <w:szCs w:val="22"/>
          <w:lang w:val="fr-FR"/>
        </w:rPr>
      </w:pPr>
      <w:r w:rsidRPr="00CA0F44">
        <w:rPr>
          <w:noProof/>
          <w:szCs w:val="22"/>
          <w:lang w:val="fr-FR" w:eastAsia="ja-JP"/>
        </w:rPr>
        <w:drawing>
          <wp:anchor distT="0" distB="0" distL="114300" distR="114300" simplePos="0" relativeHeight="251665408" behindDoc="0" locked="0" layoutInCell="1" allowOverlap="1" wp14:anchorId="4AA5A7D7" wp14:editId="5024CB54">
            <wp:simplePos x="0" y="0"/>
            <wp:positionH relativeFrom="column">
              <wp:posOffset>-3810</wp:posOffset>
            </wp:positionH>
            <wp:positionV relativeFrom="paragraph">
              <wp:posOffset>202565</wp:posOffset>
            </wp:positionV>
            <wp:extent cx="756285" cy="265430"/>
            <wp:effectExtent l="0" t="0" r="5715"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EF2710" w:rsidRDefault="00EF2710" w:rsidP="00EF2710">
      <w:pPr>
        <w:autoSpaceDE w:val="0"/>
        <w:autoSpaceDN w:val="0"/>
        <w:adjustRightInd w:val="0"/>
        <w:rPr>
          <w:szCs w:val="22"/>
          <w:lang w:val="fr-FR"/>
        </w:rPr>
      </w:pPr>
    </w:p>
    <w:p w:rsidR="00EF2710" w:rsidRPr="00325834" w:rsidRDefault="00EF2710" w:rsidP="00EF2710">
      <w:pPr>
        <w:autoSpaceDE w:val="0"/>
        <w:autoSpaceDN w:val="0"/>
        <w:adjustRightInd w:val="0"/>
        <w:rPr>
          <w:szCs w:val="22"/>
          <w:lang w:val="fr-FR"/>
        </w:rPr>
      </w:pPr>
      <w:r w:rsidRPr="00325834">
        <w:rPr>
          <w:szCs w:val="22"/>
          <w:lang w:val="fr-FR"/>
        </w:rPr>
        <w:t>Œuvre publiée en libre accès sous la licence Attribution-ShareAlike 3.0 IGO (CC-BY-SA 3.0 IGO) (</w:t>
      </w:r>
      <w:hyperlink r:id="rId9" w:history="1">
        <w:r w:rsidRPr="00325834">
          <w:rPr>
            <w:szCs w:val="22"/>
            <w:lang w:val="fr-FR"/>
          </w:rPr>
          <w:t>http://creativecommons.org/licenses/by-sa/3.0/igo/</w:t>
        </w:r>
      </w:hyperlink>
      <w:r w:rsidRPr="00325834">
        <w:rPr>
          <w:szCs w:val="22"/>
          <w:lang w:val="fr-FR"/>
        </w:rPr>
        <w:t>). Les utilisateurs du contenu de la présente publication acceptent les termes d’utilisation de l’Archive ouverte de libre accès UNESCO (</w:t>
      </w:r>
      <w:hyperlink r:id="rId10" w:history="1">
        <w:r w:rsidRPr="00325834">
          <w:rPr>
            <w:szCs w:val="22"/>
            <w:lang w:val="fr-FR"/>
          </w:rPr>
          <w:t>www.unesco.org/open-access/terms-use-ccbysa-fr</w:t>
        </w:r>
      </w:hyperlink>
      <w:r w:rsidRPr="00325834">
        <w:rPr>
          <w:szCs w:val="22"/>
          <w:lang w:val="fr-FR"/>
        </w:rPr>
        <w:t>).</w:t>
      </w:r>
    </w:p>
    <w:p w:rsidR="00EF2710" w:rsidRPr="00325834" w:rsidRDefault="00EF2710" w:rsidP="00EF2710">
      <w:pPr>
        <w:autoSpaceDE w:val="0"/>
        <w:autoSpaceDN w:val="0"/>
        <w:adjustRightInd w:val="0"/>
        <w:rPr>
          <w:szCs w:val="22"/>
          <w:lang w:val="fr-FR"/>
        </w:rPr>
      </w:pPr>
      <w:r w:rsidRPr="00325834">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rsidR="00EF2710" w:rsidRPr="00325834" w:rsidRDefault="00EF2710" w:rsidP="00EF2710">
      <w:pPr>
        <w:autoSpaceDE w:val="0"/>
        <w:autoSpaceDN w:val="0"/>
        <w:adjustRightInd w:val="0"/>
        <w:rPr>
          <w:szCs w:val="22"/>
          <w:lang w:val="fr-FR"/>
        </w:rPr>
      </w:pPr>
    </w:p>
    <w:p w:rsidR="00EF2710" w:rsidRPr="00CA0F44" w:rsidRDefault="00EF2710" w:rsidP="00EF2710">
      <w:pPr>
        <w:autoSpaceDE w:val="0"/>
        <w:autoSpaceDN w:val="0"/>
        <w:adjustRightInd w:val="0"/>
        <w:rPr>
          <w:szCs w:val="22"/>
        </w:rPr>
      </w:pPr>
      <w:r w:rsidRPr="00CA0F44">
        <w:rPr>
          <w:szCs w:val="22"/>
        </w:rPr>
        <w:t xml:space="preserve">Titre original : </w:t>
      </w:r>
      <w:r>
        <w:rPr>
          <w:szCs w:val="22"/>
        </w:rPr>
        <w:t>Developing an inventory framework where no system exists</w:t>
      </w:r>
    </w:p>
    <w:p w:rsidR="00EF2710" w:rsidRPr="00325834" w:rsidRDefault="00EF2710" w:rsidP="00EF2710">
      <w:pPr>
        <w:autoSpaceDE w:val="0"/>
        <w:autoSpaceDN w:val="0"/>
        <w:adjustRightInd w:val="0"/>
        <w:rPr>
          <w:szCs w:val="22"/>
          <w:lang w:val="fr-FR"/>
        </w:rPr>
      </w:pPr>
      <w:r w:rsidRPr="00325834">
        <w:rPr>
          <w:szCs w:val="22"/>
          <w:lang w:val="fr-FR"/>
        </w:rPr>
        <w:t xml:space="preserve">Publié en </w:t>
      </w:r>
      <w:r w:rsidR="009923A6">
        <w:rPr>
          <w:szCs w:val="22"/>
          <w:lang w:val="fr-FR"/>
        </w:rPr>
        <w:t>2016</w:t>
      </w:r>
      <w:r w:rsidRPr="00325834">
        <w:rPr>
          <w:szCs w:val="22"/>
          <w:lang w:val="fr-FR"/>
        </w:rPr>
        <w:t xml:space="preserve"> par l’Organisation des Nations Unies pour l’éducation, la science et la culture </w:t>
      </w:r>
    </w:p>
    <w:p w:rsidR="00EF2710" w:rsidRPr="00325834" w:rsidRDefault="00EF2710" w:rsidP="00EF2710">
      <w:pPr>
        <w:autoSpaceDE w:val="0"/>
        <w:autoSpaceDN w:val="0"/>
        <w:adjustRightInd w:val="0"/>
        <w:rPr>
          <w:szCs w:val="22"/>
          <w:lang w:val="fr-FR"/>
        </w:rPr>
      </w:pPr>
    </w:p>
    <w:p w:rsidR="00EF2710" w:rsidRPr="00325834" w:rsidRDefault="00EF2710" w:rsidP="00EF2710">
      <w:pPr>
        <w:autoSpaceDE w:val="0"/>
        <w:autoSpaceDN w:val="0"/>
        <w:adjustRightInd w:val="0"/>
        <w:rPr>
          <w:szCs w:val="22"/>
          <w:lang w:val="fr-FR"/>
        </w:rPr>
      </w:pPr>
      <w:r w:rsidRPr="00325834">
        <w:rPr>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EF2710" w:rsidRPr="00325834" w:rsidRDefault="00EF2710" w:rsidP="00EF2710">
      <w:pPr>
        <w:autoSpaceDE w:val="0"/>
        <w:autoSpaceDN w:val="0"/>
        <w:adjustRightInd w:val="0"/>
        <w:rPr>
          <w:szCs w:val="22"/>
          <w:lang w:val="fr-FR"/>
        </w:rPr>
      </w:pPr>
    </w:p>
    <w:p w:rsidR="00EF2710" w:rsidRPr="00325834" w:rsidRDefault="00EF2710" w:rsidP="00EF2710">
      <w:pPr>
        <w:autoSpaceDE w:val="0"/>
        <w:autoSpaceDN w:val="0"/>
        <w:adjustRightInd w:val="0"/>
        <w:rPr>
          <w:szCs w:val="22"/>
          <w:lang w:val="fr-FR"/>
        </w:rPr>
      </w:pPr>
      <w:r w:rsidRPr="00325834">
        <w:rPr>
          <w:szCs w:val="22"/>
          <w:lang w:val="fr-FR"/>
        </w:rPr>
        <w:t>Les idées et les opinions exprimées dans cette publication sont celles des auteurs ; elles ne reflètent pas nécessairement les points de vue de l’UNESCO et n’engagent en aucune façon l’Organisation.</w:t>
      </w:r>
      <w:r>
        <w:rPr>
          <w:szCs w:val="22"/>
          <w:lang w:val="fr-FR"/>
        </w:rPr>
        <w:br w:type="page"/>
      </w:r>
    </w:p>
    <w:p w:rsidR="00E05D6F" w:rsidRPr="00E8466E" w:rsidRDefault="00E05D6F" w:rsidP="00E05D6F">
      <w:pPr>
        <w:pStyle w:val="Titcoul"/>
        <w:rPr>
          <w:lang w:val="fr-FR"/>
        </w:rPr>
      </w:pPr>
      <w:r w:rsidRPr="00E8466E">
        <w:rPr>
          <w:lang w:val="fr-FR"/>
        </w:rPr>
        <w:lastRenderedPageBreak/>
        <w:t>Plan de cours</w:t>
      </w:r>
    </w:p>
    <w:p w:rsidR="00E05D6F" w:rsidRPr="00E05D6F" w:rsidRDefault="00E05D6F" w:rsidP="00E05D6F">
      <w:pPr>
        <w:keepNext/>
        <w:keepLines/>
        <w:pBdr>
          <w:top w:val="single" w:sz="4" w:space="1" w:color="auto" w:shadow="1"/>
          <w:left w:val="single" w:sz="4" w:space="4" w:color="auto" w:shadow="1"/>
          <w:bottom w:val="single" w:sz="4" w:space="1" w:color="auto" w:shadow="1"/>
          <w:right w:val="single" w:sz="4" w:space="4" w:color="auto" w:shadow="1"/>
        </w:pBdr>
        <w:spacing w:before="360" w:line="300" w:lineRule="exact"/>
        <w:ind w:left="113" w:right="113"/>
        <w:outlineLvl w:val="3"/>
        <w:rPr>
          <w:b/>
          <w:bCs/>
          <w:caps/>
          <w:sz w:val="20"/>
          <w:lang w:val="fr-FR"/>
        </w:rPr>
      </w:pPr>
      <w:r w:rsidRPr="00E05D6F">
        <w:rPr>
          <w:b/>
          <w:bCs/>
          <w:caps/>
          <w:sz w:val="20"/>
          <w:lang w:val="fr-FR"/>
        </w:rPr>
        <w:t>Durée :</w:t>
      </w:r>
    </w:p>
    <w:p w:rsidR="00E05D6F" w:rsidRPr="00E05D6F" w:rsidRDefault="00E05D6F" w:rsidP="00E05D6F">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iCs/>
          <w:sz w:val="20"/>
          <w:lang w:val="fr-FR"/>
        </w:rPr>
      </w:pPr>
      <w:r w:rsidRPr="00E05D6F">
        <w:rPr>
          <w:iCs/>
          <w:sz w:val="20"/>
          <w:lang w:val="fr-FR"/>
        </w:rPr>
        <w:t>2 heures 30</w:t>
      </w:r>
    </w:p>
    <w:p w:rsidR="00E05D6F" w:rsidRPr="00E05D6F" w:rsidRDefault="00E05D6F" w:rsidP="00E05D6F">
      <w:pPr>
        <w:pBdr>
          <w:top w:val="single" w:sz="4" w:space="1" w:color="auto" w:shadow="1"/>
          <w:left w:val="single" w:sz="4" w:space="4" w:color="auto" w:shadow="1"/>
          <w:bottom w:val="single" w:sz="4" w:space="1" w:color="auto" w:shadow="1"/>
          <w:right w:val="single" w:sz="4" w:space="4" w:color="auto" w:shadow="1"/>
        </w:pBdr>
        <w:spacing w:before="360" w:after="60" w:line="280" w:lineRule="exact"/>
        <w:ind w:left="113" w:right="113"/>
        <w:rPr>
          <w:iCs/>
          <w:sz w:val="20"/>
          <w:lang w:val="fr-FR"/>
        </w:rPr>
      </w:pPr>
      <w:r w:rsidRPr="00E05D6F">
        <w:rPr>
          <w:b/>
          <w:bCs/>
          <w:caps/>
          <w:sz w:val="20"/>
          <w:lang w:val="fr-FR"/>
        </w:rPr>
        <w:t>Objectif(s)</w:t>
      </w:r>
      <w:r w:rsidRPr="006E2564">
        <w:rPr>
          <w:b/>
          <w:bCs/>
          <w:caps/>
          <w:noProof/>
          <w:sz w:val="20"/>
          <w:lang w:val="fr-FR" w:eastAsia="ja-JP"/>
        </w:rPr>
        <w:drawing>
          <wp:anchor distT="0" distB="0" distL="114300" distR="114300" simplePos="0" relativeHeight="251663360" behindDoc="1" locked="1" layoutInCell="1" allowOverlap="0" wp14:anchorId="3F772F9B" wp14:editId="5A6A3096">
            <wp:simplePos x="0" y="0"/>
            <wp:positionH relativeFrom="margin">
              <wp:posOffset>432435</wp:posOffset>
            </wp:positionH>
            <wp:positionV relativeFrom="margin">
              <wp:posOffset>3046095</wp:posOffset>
            </wp:positionV>
            <wp:extent cx="4869815" cy="4497705"/>
            <wp:effectExtent l="0" t="0" r="6985" b="0"/>
            <wp:wrapNone/>
            <wp:docPr id="8"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Pr="00E05D6F">
        <w:rPr>
          <w:b/>
          <w:bCs/>
          <w:caps/>
          <w:sz w:val="20"/>
          <w:lang w:val="fr-FR"/>
        </w:rPr>
        <w:t> :</w:t>
      </w:r>
    </w:p>
    <w:p w:rsidR="00E05D6F" w:rsidRPr="00E05D6F" w:rsidRDefault="00E05D6F" w:rsidP="00E05D6F">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iCs/>
          <w:sz w:val="20"/>
          <w:lang w:val="fr-FR"/>
        </w:rPr>
      </w:pPr>
      <w:r w:rsidRPr="00E05D6F">
        <w:rPr>
          <w:sz w:val="20"/>
          <w:lang w:val="fr-FR"/>
        </w:rPr>
        <w:t>Développer la capacité des participants à élaborer un ensemble de questions qui leur permettront d’identifier et de définir des éléments du PCI à des fins d’inventaire, puis à structurer cet ensemble de questions sous la forme d’un cadre type d’inventaire.</w:t>
      </w:r>
    </w:p>
    <w:p w:rsidR="00E05D6F" w:rsidRPr="00E05D6F" w:rsidRDefault="00E05D6F" w:rsidP="00E05D6F">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iCs/>
          <w:sz w:val="20"/>
          <w:lang w:val="fr-FR"/>
        </w:rPr>
      </w:pPr>
      <w:r w:rsidRPr="00E05D6F">
        <w:rPr>
          <w:b/>
          <w:bCs/>
          <w:caps/>
          <w:sz w:val="20"/>
          <w:lang w:val="fr-FR"/>
        </w:rPr>
        <w:t>Description :</w:t>
      </w:r>
    </w:p>
    <w:p w:rsidR="00E05D6F" w:rsidRPr="00E05D6F" w:rsidRDefault="00E05D6F" w:rsidP="00E05D6F">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sz w:val="20"/>
          <w:lang w:val="fr-FR"/>
        </w:rPr>
      </w:pPr>
      <w:r w:rsidRPr="00E05D6F">
        <w:rPr>
          <w:sz w:val="20"/>
          <w:lang w:val="fr-FR"/>
        </w:rPr>
        <w:t xml:space="preserve">Cette unité aborde les connaissances et compétences nécessaires afin d’élaborer un cadre d’inventaire. Au cours de cette formation, les participants sont amenés à établir une comparaison entre les formes traditionnelles d’inventaire du PCI et les inventaires adoptant l’approche communautaire, à définir le lien entre inventaire et sauvegarde du PCI, et à proposer et hiérarchiser les indicateurs nécessaires à l’identification et à la définition des éléments du PCI. Il est demandé aux participants d’élaborer de façon collective un ensemble de questions qui orienteront le processus d’inventaire. Celles-ci font l’objet d’une discussion au regard des cadres d’inventaire existants. Le facilitateur lance une réflexion sur les questions d’éthique, de consentement libre, préalable et éclairé et d’organisation des données. Ces questions ne font toutefois pas l’objet d’un débat approfondi à ce stade de l’atelier car elles sont le sujet </w:t>
      </w:r>
      <w:r w:rsidR="00EA0DBE">
        <w:rPr>
          <w:sz w:val="20"/>
          <w:lang w:val="fr-FR"/>
        </w:rPr>
        <w:t>d’autres unités.</w:t>
      </w:r>
    </w:p>
    <w:p w:rsidR="00E05D6F" w:rsidRDefault="00E05D6F" w:rsidP="00E05D6F">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i/>
          <w:sz w:val="20"/>
        </w:rPr>
      </w:pPr>
      <w:r w:rsidRPr="00AC04CF">
        <w:rPr>
          <w:i/>
          <w:sz w:val="20"/>
        </w:rPr>
        <w:t xml:space="preserve">Proposition de </w:t>
      </w:r>
      <w:r w:rsidR="001B377A" w:rsidRPr="00AC04CF">
        <w:rPr>
          <w:i/>
          <w:sz w:val="20"/>
        </w:rPr>
        <w:t>déroulement:</w:t>
      </w:r>
    </w:p>
    <w:p w:rsidR="00E05D6F" w:rsidRPr="00AC04CF" w:rsidRDefault="00E05D6F" w:rsidP="00E05D6F">
      <w:pPr>
        <w:pStyle w:val="ListParagraph"/>
        <w:numPr>
          <w:ilvl w:val="0"/>
          <w:numId w:val="37"/>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sidRPr="00AC04CF">
        <w:rPr>
          <w:sz w:val="20"/>
          <w:lang w:val="fr-FR"/>
        </w:rPr>
        <w:t xml:space="preserve">Le facilitateur choisit un ou plusieurs éléments. Les </w:t>
      </w:r>
      <w:r>
        <w:rPr>
          <w:sz w:val="20"/>
          <w:lang w:val="fr-FR"/>
        </w:rPr>
        <w:t xml:space="preserve">participants sont invités à soumettre des questions qui peuvent être posées afin de recueillir des </w:t>
      </w:r>
      <w:r w:rsidRPr="00AC04CF">
        <w:rPr>
          <w:sz w:val="20"/>
          <w:lang w:val="fr-FR"/>
        </w:rPr>
        <w:t>informations</w:t>
      </w:r>
      <w:r>
        <w:rPr>
          <w:sz w:val="20"/>
          <w:lang w:val="fr-FR"/>
        </w:rPr>
        <w:t xml:space="preserve"> sur l’(les) élément(s) à des fins d’</w:t>
      </w:r>
      <w:r w:rsidRPr="00AC04CF">
        <w:rPr>
          <w:sz w:val="20"/>
          <w:lang w:val="fr-FR"/>
        </w:rPr>
        <w:t>inventaire</w:t>
      </w:r>
      <w:r>
        <w:rPr>
          <w:sz w:val="20"/>
          <w:lang w:val="fr-FR"/>
        </w:rPr>
        <w:t>.</w:t>
      </w:r>
    </w:p>
    <w:p w:rsidR="00E05D6F" w:rsidRPr="00AC04CF" w:rsidRDefault="00E05D6F" w:rsidP="00E05D6F">
      <w:pPr>
        <w:pStyle w:val="ListParagraph"/>
        <w:numPr>
          <w:ilvl w:val="0"/>
          <w:numId w:val="37"/>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Pr>
          <w:sz w:val="20"/>
          <w:lang w:val="fr-FR"/>
        </w:rPr>
        <w:t xml:space="preserve">Le </w:t>
      </w:r>
      <w:r w:rsidRPr="00AC04CF">
        <w:rPr>
          <w:sz w:val="20"/>
          <w:lang w:val="fr-FR"/>
        </w:rPr>
        <w:t>facilitateur</w:t>
      </w:r>
      <w:r>
        <w:rPr>
          <w:sz w:val="20"/>
          <w:lang w:val="fr-FR"/>
        </w:rPr>
        <w:t xml:space="preserve"> distribue l’imprimé de l’Unité 19 et présente un cadre type.</w:t>
      </w:r>
    </w:p>
    <w:p w:rsidR="00E05D6F" w:rsidRPr="00AC04CF" w:rsidRDefault="00E05D6F" w:rsidP="00E05D6F">
      <w:pPr>
        <w:pStyle w:val="ListParagraph"/>
        <w:numPr>
          <w:ilvl w:val="0"/>
          <w:numId w:val="37"/>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Pr>
          <w:sz w:val="20"/>
          <w:lang w:val="fr-FR"/>
        </w:rPr>
        <w:t xml:space="preserve">Le </w:t>
      </w:r>
      <w:r w:rsidRPr="00AC04CF">
        <w:rPr>
          <w:sz w:val="20"/>
          <w:lang w:val="fr-FR"/>
        </w:rPr>
        <w:t>facilitateur</w:t>
      </w:r>
      <w:r>
        <w:rPr>
          <w:sz w:val="20"/>
          <w:lang w:val="fr-FR"/>
        </w:rPr>
        <w:t xml:space="preserve"> passe en revue les questions une par une avec les participants afin de décider dans quelle section du cadre type elles peuvent être insérées.</w:t>
      </w:r>
    </w:p>
    <w:p w:rsidR="00E05D6F" w:rsidRPr="00E05D6F" w:rsidRDefault="00E05D6F" w:rsidP="00E05D6F">
      <w:pPr>
        <w:pStyle w:val="ListParagraph"/>
        <w:numPr>
          <w:ilvl w:val="0"/>
          <w:numId w:val="37"/>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Pr>
          <w:sz w:val="20"/>
          <w:lang w:val="fr-FR"/>
        </w:rPr>
        <w:t xml:space="preserve">Enfin, le </w:t>
      </w:r>
      <w:r w:rsidRPr="00AC04CF">
        <w:rPr>
          <w:sz w:val="20"/>
          <w:lang w:val="fr-FR"/>
        </w:rPr>
        <w:t>facilitateur</w:t>
      </w:r>
      <w:r>
        <w:rPr>
          <w:sz w:val="20"/>
          <w:lang w:val="fr-FR"/>
        </w:rPr>
        <w:t xml:space="preserve"> engage et anime une discussion sur la collecte et le traitement des données.</w:t>
      </w:r>
    </w:p>
    <w:p w:rsidR="00E05D6F" w:rsidRPr="00E05D6F" w:rsidRDefault="00E05D6F" w:rsidP="00E05D6F">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b/>
          <w:bCs/>
          <w:caps/>
          <w:sz w:val="20"/>
          <w:lang w:val="fr-FR"/>
        </w:rPr>
      </w:pPr>
      <w:r w:rsidRPr="00E05D6F">
        <w:rPr>
          <w:b/>
          <w:bCs/>
          <w:caps/>
          <w:sz w:val="20"/>
          <w:lang w:val="fr-FR"/>
        </w:rPr>
        <w:t>DOCUMENTS DE RÉFÉRENCE :</w:t>
      </w:r>
    </w:p>
    <w:p w:rsidR="00E05D6F" w:rsidRPr="00E05D6F" w:rsidRDefault="00E05D6F" w:rsidP="00020D2D">
      <w:pPr>
        <w:pStyle w:val="ListParagraph"/>
        <w:numPr>
          <w:ilvl w:val="0"/>
          <w:numId w:val="37"/>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sz w:val="20"/>
          <w:lang w:val="fr-FR"/>
        </w:rPr>
      </w:pPr>
      <w:r w:rsidRPr="00E05D6F">
        <w:rPr>
          <w:sz w:val="20"/>
          <w:lang w:val="fr-FR"/>
        </w:rPr>
        <w:t>Imprimé de l’Unité 19 : Cadre type pour l’organisation des informations sur des éléments du patrimoine culturel immatériel</w:t>
      </w:r>
      <w:r>
        <w:rPr>
          <w:sz w:val="20"/>
          <w:lang w:val="fr-FR"/>
        </w:rPr>
        <w:t>.</w:t>
      </w:r>
    </w:p>
    <w:p w:rsidR="00E05D6F" w:rsidRPr="006E2564" w:rsidRDefault="00E05D6F" w:rsidP="00E05D6F">
      <w:pPr>
        <w:pStyle w:val="Soustitre"/>
        <w:rPr>
          <w:rFonts w:hint="eastAsia"/>
          <w:noProof w:val="0"/>
        </w:rPr>
      </w:pPr>
      <w:r>
        <w:rPr>
          <w:noProof w:val="0"/>
        </w:rPr>
        <w:t>Remarques</w:t>
      </w:r>
      <w:r w:rsidRPr="006E2564">
        <w:rPr>
          <w:noProof w:val="0"/>
        </w:rPr>
        <w:t xml:space="preserve"> et suggestions</w:t>
      </w:r>
    </w:p>
    <w:p w:rsidR="00E05D6F" w:rsidRPr="00E05D6F" w:rsidRDefault="00E05D6F" w:rsidP="00E05D6F">
      <w:pPr>
        <w:pStyle w:val="Soustitre"/>
        <w:spacing w:before="0"/>
        <w:ind w:left="851"/>
        <w:jc w:val="both"/>
        <w:rPr>
          <w:rFonts w:asciiTheme="minorBidi" w:hAnsiTheme="minorBidi" w:cstheme="minorBidi"/>
          <w:b w:val="0"/>
          <w:i w:val="0"/>
          <w:noProof w:val="0"/>
        </w:rPr>
      </w:pPr>
      <w:r w:rsidRPr="00E05D6F">
        <w:rPr>
          <w:rFonts w:asciiTheme="minorBidi" w:hAnsiTheme="minorBidi" w:cstheme="minorBidi"/>
          <w:b w:val="0"/>
          <w:i w:val="0"/>
          <w:noProof w:val="0"/>
        </w:rPr>
        <w:t>Cette unité est une composante essentielle de l’atelier consacré à l’inventaire à participation communautaire. Elle est conçue afin d’initier un processus de réflexion sur le choix le plus pertinent de questions à poser et de méthodologies et de techniques à mettre en œuvre dans le cadre d’un inventaire à participation communautaire du PCI, sur la base de ce que les participants savent déjà et en lien avec les domaines concrets, les éléments et les contextes du PCI qui les préoccupent.</w:t>
      </w:r>
    </w:p>
    <w:p w:rsidR="00E05D6F" w:rsidRPr="00E05D6F" w:rsidRDefault="00E05D6F" w:rsidP="00E05D6F">
      <w:pPr>
        <w:pStyle w:val="Soustitre"/>
        <w:spacing w:before="0"/>
        <w:ind w:left="851"/>
        <w:jc w:val="both"/>
        <w:rPr>
          <w:rFonts w:asciiTheme="minorBidi" w:hAnsiTheme="minorBidi" w:cstheme="minorBidi"/>
          <w:b w:val="0"/>
          <w:i w:val="0"/>
          <w:noProof w:val="0"/>
        </w:rPr>
      </w:pPr>
      <w:r w:rsidRPr="00E05D6F">
        <w:rPr>
          <w:rFonts w:asciiTheme="minorBidi" w:hAnsiTheme="minorBidi" w:cstheme="minorBidi"/>
          <w:b w:val="0"/>
          <w:i w:val="0"/>
          <w:noProof w:val="0"/>
        </w:rPr>
        <w:t xml:space="preserve">Le facilitateur devra souligner qu’il revient à chaque État de décider de la façon dont il souhaite établir son inventaire. En effet, les États parties sont libres de concevoir leur propre </w:t>
      </w:r>
      <w:r w:rsidRPr="00E05D6F">
        <w:rPr>
          <w:rFonts w:asciiTheme="minorBidi" w:hAnsiTheme="minorBidi" w:cstheme="minorBidi"/>
          <w:b w:val="0"/>
          <w:i w:val="0"/>
          <w:noProof w:val="0"/>
        </w:rPr>
        <w:lastRenderedPageBreak/>
        <w:t>inventaire et donc d’élaborer leur propre questionnaire d’inventaire, ils sont même encouragés à le faire. Le cadre type n’est destiné qu’à leur présenter quelques suggestions qui sont le reflet des catégories de données que l’on peut typiquement observer dans de nombreux inventaires et qui peuvent être adaptées aux besoins particuliers de chaque État ou de chaque institution en charge de réaliser un inventaire. Si l’atelier est organisé à l’occasion d’un exercice concret d’inventaire, on pourra s’y référer afin d’élaborer le cadre d’inventaire</w:t>
      </w:r>
      <w:r>
        <w:rPr>
          <w:rFonts w:asciiTheme="minorBidi" w:hAnsiTheme="minorBidi" w:cstheme="minorBidi"/>
          <w:b w:val="0"/>
          <w:i w:val="0"/>
          <w:noProof w:val="0"/>
        </w:rPr>
        <w:t xml:space="preserve"> nécessaire.</w:t>
      </w:r>
    </w:p>
    <w:p w:rsidR="00E05D6F" w:rsidRPr="00E05D6F" w:rsidRDefault="00E05D6F" w:rsidP="00E05D6F">
      <w:pPr>
        <w:pStyle w:val="Soustitre"/>
        <w:spacing w:before="0"/>
        <w:ind w:left="851"/>
        <w:jc w:val="both"/>
        <w:rPr>
          <w:rFonts w:asciiTheme="minorBidi" w:hAnsiTheme="minorBidi" w:cstheme="minorBidi"/>
          <w:b w:val="0"/>
          <w:i w:val="0"/>
          <w:noProof w:val="0"/>
        </w:rPr>
      </w:pPr>
      <w:r w:rsidRPr="00E05D6F">
        <w:rPr>
          <w:rFonts w:asciiTheme="minorBidi" w:hAnsiTheme="minorBidi" w:cstheme="minorBidi"/>
          <w:b w:val="0"/>
          <w:i w:val="0"/>
          <w:noProof w:val="0"/>
        </w:rPr>
        <w:t>Cette unité sera suivie par un aperçu des méthodes et des techniques. Les techniques seront abordées plus en détail dans les unités à venir.</w:t>
      </w:r>
    </w:p>
    <w:p w:rsidR="00E05D6F" w:rsidRPr="00E05D6F" w:rsidRDefault="00E05D6F" w:rsidP="00E05D6F">
      <w:pPr>
        <w:pStyle w:val="Soustitre"/>
        <w:spacing w:before="0"/>
        <w:ind w:left="851"/>
        <w:jc w:val="both"/>
        <w:rPr>
          <w:rFonts w:asciiTheme="minorBidi" w:hAnsiTheme="minorBidi" w:cstheme="minorBidi"/>
          <w:b w:val="0"/>
          <w:i w:val="0"/>
          <w:noProof w:val="0"/>
        </w:rPr>
      </w:pPr>
      <w:r w:rsidRPr="00E05D6F">
        <w:rPr>
          <w:rFonts w:asciiTheme="minorBidi" w:hAnsiTheme="minorBidi" w:cstheme="minorBidi"/>
          <w:b w:val="0"/>
          <w:i w:val="0"/>
          <w:noProof w:val="0"/>
        </w:rPr>
        <w:t>Cette unité peut être axée sur la pratique de terrain, abordée dans l’Unité 31, et sur ses buts spécifiques (p. ex. développer ou se concentrer sur certains aspects du cadre d’inventaire, ou être utilisée comme un outil permettant de mieux identifier les techniques adaptées à une collecte de données dans le cadre d’un suivi d’inventaire). L’unité peut être envisagée également comme un outil de référence que les participants pourront utiliser lors de futurs exercices d’inventaires de plus grande envergure.</w:t>
      </w:r>
    </w:p>
    <w:p w:rsidR="00E05D6F" w:rsidRPr="00E05D6F" w:rsidRDefault="00E05D6F" w:rsidP="00E05D6F">
      <w:pPr>
        <w:pStyle w:val="Soustitre"/>
        <w:spacing w:before="0"/>
        <w:ind w:left="851"/>
        <w:jc w:val="both"/>
        <w:rPr>
          <w:rFonts w:asciiTheme="minorBidi" w:hAnsiTheme="minorBidi" w:cstheme="minorBidi"/>
          <w:b w:val="0"/>
          <w:i w:val="0"/>
          <w:noProof w:val="0"/>
        </w:rPr>
      </w:pPr>
      <w:r w:rsidRPr="00E05D6F">
        <w:rPr>
          <w:rFonts w:asciiTheme="minorBidi" w:hAnsiTheme="minorBidi" w:cstheme="minorBidi"/>
          <w:b w:val="0"/>
          <w:i w:val="0"/>
          <w:noProof w:val="0"/>
        </w:rPr>
        <w:t>Enfin, le facilitateur qui aidera les participants à élaborer le cadre d’inventaire devra prendre en considération les aspects suivants : les connaissances et l’expérience des participants à l’atelier dans le domaine du PCI ; le niveau de participation des communautés lors des exercices d’inventaire passés et en cours ; le niveau actuel d’intérêt des communautés pour la réalisation d’un inventaire à participation communautaire destiné à sauvegarder leur PCI, ainsi que leur niveau de consentement, leurs attentes et les raisons qui les guident dans cette démarche.</w:t>
      </w:r>
    </w:p>
    <w:p w:rsidR="00F77A0B" w:rsidRPr="00916B6C" w:rsidRDefault="00C321AC" w:rsidP="0076453B">
      <w:pPr>
        <w:pStyle w:val="Chapitre"/>
        <w:keepLines w:val="0"/>
        <w:widowControl w:val="0"/>
        <w:pBdr>
          <w:bottom w:val="single" w:sz="4" w:space="14" w:color="3366FF"/>
        </w:pBdr>
        <w:tabs>
          <w:tab w:val="clear" w:pos="567"/>
        </w:tabs>
        <w:contextualSpacing/>
        <w:outlineLvl w:val="1"/>
        <w:rPr>
          <w:lang w:val="fr-FR"/>
        </w:rPr>
      </w:pPr>
      <w:r w:rsidRPr="00916B6C">
        <w:rPr>
          <w:lang w:val="fr-FR"/>
        </w:rPr>
        <w:br w:type="page"/>
      </w:r>
      <w:bookmarkStart w:id="2" w:name="_Toc278288175"/>
      <w:bookmarkStart w:id="3" w:name="_Toc282266460"/>
      <w:r w:rsidRPr="0076453B">
        <w:rPr>
          <w:rFonts w:ascii="Arial" w:eastAsia="Calibri" w:hAnsi="Arial"/>
          <w:noProof w:val="0"/>
          <w:kern w:val="0"/>
          <w:lang w:val="fr-FR"/>
        </w:rPr>
        <w:lastRenderedPageBreak/>
        <w:t xml:space="preserve">Unité </w:t>
      </w:r>
      <w:r w:rsidR="00B55F1D" w:rsidRPr="0076453B">
        <w:rPr>
          <w:rFonts w:ascii="Arial" w:eastAsia="Calibri" w:hAnsi="Arial"/>
          <w:noProof w:val="0"/>
          <w:kern w:val="0"/>
          <w:lang w:val="fr-FR"/>
        </w:rPr>
        <w:t>19</w:t>
      </w:r>
      <w:bookmarkEnd w:id="2"/>
      <w:bookmarkEnd w:id="3"/>
    </w:p>
    <w:p w:rsidR="00ED11B5" w:rsidRPr="0076453B" w:rsidRDefault="00C321AC" w:rsidP="000461C5">
      <w:pPr>
        <w:pStyle w:val="UPlan"/>
        <w:rPr>
          <w:rFonts w:ascii="Times New Roman" w:hAnsi="Times New Roman" w:cs="Times New Roman"/>
          <w:lang w:val="fr-FR"/>
        </w:rPr>
      </w:pPr>
      <w:r w:rsidRPr="00916B6C">
        <w:rPr>
          <w:lang w:val="fr-FR"/>
        </w:rPr>
        <w:t>Élaboration d’un cadre d’inventaire dans un contexte où aucun système n’est en place</w:t>
      </w:r>
    </w:p>
    <w:p w:rsidR="003C494E" w:rsidRPr="00916B6C" w:rsidRDefault="001B377A" w:rsidP="000461C5">
      <w:pPr>
        <w:pStyle w:val="Titcoul"/>
        <w:rPr>
          <w:lang w:val="fr-FR"/>
        </w:rPr>
      </w:pPr>
      <w:r>
        <w:rPr>
          <w:rFonts w:eastAsia="SimSun"/>
          <w:lang w:val="fr-FR"/>
        </w:rPr>
        <w:t>EXPOS</w:t>
      </w:r>
      <w:r w:rsidR="00E8466E" w:rsidRPr="00E8466E">
        <w:rPr>
          <w:rFonts w:ascii="Arial" w:eastAsia="SimSun" w:hAnsi="Arial"/>
          <w:lang w:val="fr-FR"/>
        </w:rPr>
        <w:t>É</w:t>
      </w:r>
      <w:r w:rsidR="004B58B7" w:rsidRPr="00916B6C">
        <w:rPr>
          <w:rFonts w:eastAsia="SimSun"/>
          <w:lang w:val="fr-FR"/>
        </w:rPr>
        <w:t xml:space="preserve"> du facilitateur</w:t>
      </w:r>
    </w:p>
    <w:p w:rsidR="004773A2" w:rsidRDefault="004773A2" w:rsidP="004773A2">
      <w:pPr>
        <w:pStyle w:val="Heading4"/>
      </w:pPr>
      <w:r w:rsidRPr="00A31579">
        <w:t>Introduction</w:t>
      </w:r>
    </w:p>
    <w:p w:rsidR="00A94A72" w:rsidRPr="00A31579" w:rsidRDefault="00C321AC" w:rsidP="000461C5">
      <w:pPr>
        <w:pStyle w:val="Texte1"/>
      </w:pPr>
      <w:r>
        <w:t>Le patrimoine culturel immatériel</w:t>
      </w:r>
      <w:r w:rsidRPr="00A31579">
        <w:t xml:space="preserve"> existe </w:t>
      </w:r>
      <w:r>
        <w:t>dans les</w:t>
      </w:r>
      <w:r w:rsidRPr="00A31579">
        <w:t xml:space="preserve"> </w:t>
      </w:r>
      <w:r>
        <w:t>communautés</w:t>
      </w:r>
      <w:r w:rsidRPr="00A31579">
        <w:t xml:space="preserve"> </w:t>
      </w:r>
      <w:r>
        <w:t>depuis des</w:t>
      </w:r>
      <w:r w:rsidRPr="00A31579">
        <w:t xml:space="preserve"> t</w:t>
      </w:r>
      <w:r>
        <w:t>e</w:t>
      </w:r>
      <w:r w:rsidRPr="00A31579">
        <w:t>m</w:t>
      </w:r>
      <w:r>
        <w:t>ps</w:t>
      </w:r>
      <w:r w:rsidRPr="00A31579">
        <w:t xml:space="preserve"> imm</w:t>
      </w:r>
      <w:r>
        <w:t>é</w:t>
      </w:r>
      <w:r w:rsidRPr="00A31579">
        <w:t>moria</w:t>
      </w:r>
      <w:r>
        <w:t>ux</w:t>
      </w:r>
      <w:r w:rsidRPr="00A31579">
        <w:t xml:space="preserve">. </w:t>
      </w:r>
      <w:r>
        <w:t>Toutefois</w:t>
      </w:r>
      <w:r w:rsidRPr="00A31579">
        <w:t xml:space="preserve">, </w:t>
      </w:r>
      <w:r>
        <w:t>l’adoption de</w:t>
      </w:r>
      <w:r w:rsidRPr="00A31579">
        <w:t xml:space="preserve"> </w:t>
      </w:r>
      <w:r>
        <w:t xml:space="preserve">termes </w:t>
      </w:r>
      <w:r w:rsidRPr="00A31579">
        <w:t>techni</w:t>
      </w:r>
      <w:r>
        <w:t>ques</w:t>
      </w:r>
      <w:r w:rsidRPr="00A31579">
        <w:t xml:space="preserve"> </w:t>
      </w:r>
      <w:r>
        <w:t>tels que</w:t>
      </w:r>
      <w:r w:rsidRPr="00A31579">
        <w:t xml:space="preserve"> </w:t>
      </w:r>
      <w:r w:rsidR="006607B4">
        <w:t xml:space="preserve">« PCI » </w:t>
      </w:r>
      <w:r>
        <w:t xml:space="preserve">pour </w:t>
      </w:r>
      <w:r w:rsidRPr="00A31579">
        <w:t>c</w:t>
      </w:r>
      <w:r>
        <w:t>atégoriser le</w:t>
      </w:r>
      <w:r w:rsidRPr="00A31579">
        <w:t xml:space="preserve"> </w:t>
      </w:r>
      <w:r>
        <w:t>patrimoine immatériel</w:t>
      </w:r>
      <w:r w:rsidRPr="00A31579">
        <w:t xml:space="preserve"> </w:t>
      </w:r>
      <w:r>
        <w:t>conduit parfois à reléguer les anciennes versions dans l’oubli</w:t>
      </w:r>
      <w:r w:rsidRPr="00A31579">
        <w:t xml:space="preserve">. </w:t>
      </w:r>
      <w:r>
        <w:t>Il en va de même des opérations d’inventaire</w:t>
      </w:r>
      <w:r w:rsidRPr="00A31579">
        <w:t xml:space="preserve">. </w:t>
      </w:r>
      <w:r>
        <w:t xml:space="preserve">Bien que les </w:t>
      </w:r>
      <w:r w:rsidRPr="00A31579">
        <w:t xml:space="preserve">institutions, </w:t>
      </w:r>
      <w:r>
        <w:t>les communautés, voire les</w:t>
      </w:r>
      <w:r w:rsidRPr="00A31579">
        <w:t xml:space="preserve"> </w:t>
      </w:r>
      <w:r>
        <w:t>individus</w:t>
      </w:r>
      <w:r w:rsidRPr="00A31579">
        <w:t xml:space="preserve"> </w:t>
      </w:r>
      <w:r>
        <w:t>aient</w:t>
      </w:r>
      <w:r w:rsidRPr="00A31579">
        <w:t xml:space="preserve"> sa</w:t>
      </w:r>
      <w:r>
        <w:t>uv</w:t>
      </w:r>
      <w:r w:rsidRPr="00A31579">
        <w:t>egard</w:t>
      </w:r>
      <w:r>
        <w:t>é</w:t>
      </w:r>
      <w:r w:rsidRPr="00A31579">
        <w:t xml:space="preserve"> </w:t>
      </w:r>
      <w:r>
        <w:t>d’une certaine manière leur</w:t>
      </w:r>
      <w:r w:rsidRPr="00A31579">
        <w:t xml:space="preserve"> </w:t>
      </w:r>
      <w:r>
        <w:t>patrimoine immatériel</w:t>
      </w:r>
      <w:r w:rsidRPr="00A31579">
        <w:t xml:space="preserve">, </w:t>
      </w:r>
      <w:r>
        <w:t>il est courant d’entendre des</w:t>
      </w:r>
      <w:r w:rsidRPr="00A31579">
        <w:t xml:space="preserve"> participants </w:t>
      </w:r>
      <w:r>
        <w:t>aux ateliers dire</w:t>
      </w:r>
      <w:r w:rsidRPr="00A31579">
        <w:t xml:space="preserve"> </w:t>
      </w:r>
      <w:r>
        <w:t>qu’il</w:t>
      </w:r>
      <w:r w:rsidRPr="00A31579">
        <w:t xml:space="preserve"> n</w:t>
      </w:r>
      <w:r>
        <w:t>’existe aucun cadre</w:t>
      </w:r>
      <w:r w:rsidRPr="00A31579">
        <w:t xml:space="preserve"> </w:t>
      </w:r>
      <w:r>
        <w:t>d’inventaire dans</w:t>
      </w:r>
      <w:r w:rsidRPr="00A31579">
        <w:t xml:space="preserve"> </w:t>
      </w:r>
      <w:r>
        <w:t>leur</w:t>
      </w:r>
      <w:r w:rsidRPr="00A31579">
        <w:t xml:space="preserve"> </w:t>
      </w:r>
      <w:r>
        <w:t>pays</w:t>
      </w:r>
      <w:r w:rsidRPr="00A31579">
        <w:t xml:space="preserve">. </w:t>
      </w:r>
      <w:r>
        <w:t>C’est</w:t>
      </w:r>
      <w:r w:rsidRPr="00A31579">
        <w:t xml:space="preserve"> </w:t>
      </w:r>
      <w:r>
        <w:t xml:space="preserve">surtout qu’ils </w:t>
      </w:r>
      <w:r w:rsidRPr="00A31579">
        <w:t>n</w:t>
      </w:r>
      <w:r>
        <w:t>e font pas le rapprochement entre les</w:t>
      </w:r>
      <w:r w:rsidRPr="00A31579">
        <w:t xml:space="preserve"> efforts</w:t>
      </w:r>
      <w:r>
        <w:t xml:space="preserve"> déjà accomplis</w:t>
      </w:r>
      <w:r w:rsidRPr="00A31579">
        <w:t xml:space="preserve"> </w:t>
      </w:r>
      <w:r>
        <w:t>et</w:t>
      </w:r>
      <w:r w:rsidRPr="00A31579">
        <w:t xml:space="preserve"> </w:t>
      </w:r>
      <w:r>
        <w:t>la notion d’</w:t>
      </w:r>
      <w:r w:rsidR="006607B4">
        <w:t>« </w:t>
      </w:r>
      <w:r>
        <w:t>inventaire</w:t>
      </w:r>
      <w:r w:rsidR="006607B4">
        <w:t xml:space="preserve"> » </w:t>
      </w:r>
      <w:r>
        <w:t>du</w:t>
      </w:r>
      <w:r w:rsidRPr="00A31579">
        <w:t xml:space="preserve"> </w:t>
      </w:r>
      <w:r>
        <w:t>patrimoine culturel immatériel</w:t>
      </w:r>
      <w:r w:rsidRPr="00A31579">
        <w:t xml:space="preserve">. </w:t>
      </w:r>
      <w:r>
        <w:t xml:space="preserve">Aussi est-il </w:t>
      </w:r>
      <w:r w:rsidRPr="00A31579">
        <w:t>imp</w:t>
      </w:r>
      <w:r>
        <w:t>é</w:t>
      </w:r>
      <w:r w:rsidRPr="00A31579">
        <w:t>rati</w:t>
      </w:r>
      <w:r>
        <w:t>f</w:t>
      </w:r>
      <w:r w:rsidRPr="00A31579">
        <w:t xml:space="preserve"> </w:t>
      </w:r>
      <w:r>
        <w:t>pour le</w:t>
      </w:r>
      <w:r w:rsidRPr="00A31579">
        <w:t xml:space="preserve"> </w:t>
      </w:r>
      <w:r>
        <w:t>facilitateur de</w:t>
      </w:r>
      <w:r w:rsidRPr="00A31579">
        <w:t xml:space="preserve"> </w:t>
      </w:r>
      <w:r>
        <w:t>montrer</w:t>
      </w:r>
      <w:r w:rsidRPr="00A31579">
        <w:t xml:space="preserve"> </w:t>
      </w:r>
      <w:r>
        <w:t>des exemple</w:t>
      </w:r>
      <w:r w:rsidRPr="00A31579">
        <w:t xml:space="preserve">s </w:t>
      </w:r>
      <w:r>
        <w:t>susceptibles de</w:t>
      </w:r>
      <w:r w:rsidRPr="00A31579">
        <w:t xml:space="preserve"> constitue</w:t>
      </w:r>
      <w:r>
        <w:t>r</w:t>
      </w:r>
      <w:r w:rsidRPr="00A31579">
        <w:t xml:space="preserve"> </w:t>
      </w:r>
      <w:r w:rsidR="006607B4">
        <w:t>« </w:t>
      </w:r>
      <w:r>
        <w:t>une</w:t>
      </w:r>
      <w:r w:rsidRPr="00A31579">
        <w:t xml:space="preserve"> </w:t>
      </w:r>
      <w:r>
        <w:t>ancienne</w:t>
      </w:r>
      <w:r w:rsidRPr="00A31579">
        <w:t xml:space="preserve"> version</w:t>
      </w:r>
      <w:r w:rsidR="006607B4">
        <w:t xml:space="preserve"> » </w:t>
      </w:r>
      <w:r>
        <w:t>ou</w:t>
      </w:r>
      <w:r w:rsidRPr="00A31579">
        <w:t xml:space="preserve"> form</w:t>
      </w:r>
      <w:r>
        <w:t>e</w:t>
      </w:r>
      <w:r w:rsidRPr="00A31579">
        <w:t xml:space="preserve"> </w:t>
      </w:r>
      <w:r>
        <w:t>d’inventaire</w:t>
      </w:r>
      <w:r w:rsidRPr="00A31579">
        <w:t xml:space="preserve">. </w:t>
      </w:r>
      <w:r>
        <w:t>Cela touche</w:t>
      </w:r>
      <w:r w:rsidRPr="00A31579">
        <w:t xml:space="preserve"> </w:t>
      </w:r>
      <w:r>
        <w:t xml:space="preserve">en </w:t>
      </w:r>
      <w:r w:rsidRPr="00A31579">
        <w:t>particuli</w:t>
      </w:r>
      <w:r>
        <w:t>er</w:t>
      </w:r>
      <w:r w:rsidRPr="00A31579">
        <w:t xml:space="preserve"> </w:t>
      </w:r>
      <w:r>
        <w:t>les gens qui travaillent dans les</w:t>
      </w:r>
      <w:r w:rsidRPr="00A31579">
        <w:t xml:space="preserve"> </w:t>
      </w:r>
      <w:r>
        <w:t>musées nationaux</w:t>
      </w:r>
      <w:r w:rsidRPr="00A31579">
        <w:t xml:space="preserve">, </w:t>
      </w:r>
      <w:r>
        <w:t xml:space="preserve">les centres </w:t>
      </w:r>
      <w:r w:rsidRPr="00A31579">
        <w:t>cultur</w:t>
      </w:r>
      <w:r>
        <w:t>e</w:t>
      </w:r>
      <w:r w:rsidRPr="00A31579">
        <w:t>l</w:t>
      </w:r>
      <w:r>
        <w:t>s</w:t>
      </w:r>
      <w:r w:rsidRPr="00A31579">
        <w:t xml:space="preserve">, </w:t>
      </w:r>
      <w:r>
        <w:t>les bibliothèques locales</w:t>
      </w:r>
      <w:r w:rsidRPr="00A31579">
        <w:t xml:space="preserve"> </w:t>
      </w:r>
      <w:r>
        <w:t>et autres</w:t>
      </w:r>
      <w:r w:rsidRPr="00A31579">
        <w:t xml:space="preserve"> </w:t>
      </w:r>
      <w:r>
        <w:t>qui</w:t>
      </w:r>
      <w:r w:rsidRPr="00A31579">
        <w:t xml:space="preserve">, </w:t>
      </w:r>
      <w:r>
        <w:t>pour la plupart</w:t>
      </w:r>
      <w:r w:rsidRPr="00A31579">
        <w:t xml:space="preserve">, </w:t>
      </w:r>
      <w:r>
        <w:t>sont engagés</w:t>
      </w:r>
      <w:r w:rsidRPr="00A31579">
        <w:t xml:space="preserve"> </w:t>
      </w:r>
      <w:r>
        <w:t>depuis très</w:t>
      </w:r>
      <w:r w:rsidRPr="00A31579">
        <w:t xml:space="preserve"> longt</w:t>
      </w:r>
      <w:r>
        <w:t>e</w:t>
      </w:r>
      <w:r w:rsidRPr="00A31579">
        <w:t>m</w:t>
      </w:r>
      <w:r>
        <w:t>ps dans des activités ethnographiques au sein des communautés</w:t>
      </w:r>
      <w:r w:rsidRPr="00A31579">
        <w:t xml:space="preserve">. </w:t>
      </w:r>
      <w:r>
        <w:t>Il faut que là où</w:t>
      </w:r>
      <w:r w:rsidRPr="00A31579">
        <w:t xml:space="preserve"> </w:t>
      </w:r>
      <w:r>
        <w:t>elles</w:t>
      </w:r>
      <w:r w:rsidRPr="00A31579">
        <w:t xml:space="preserve"> exist</w:t>
      </w:r>
      <w:r>
        <w:t>ent</w:t>
      </w:r>
      <w:r w:rsidRPr="00A31579">
        <w:t xml:space="preserve">, </w:t>
      </w:r>
      <w:r>
        <w:t>ces</w:t>
      </w:r>
      <w:r w:rsidRPr="00A31579">
        <w:t xml:space="preserve"> form</w:t>
      </w:r>
      <w:r>
        <w:t>e</w:t>
      </w:r>
      <w:r w:rsidRPr="00A31579">
        <w:t xml:space="preserve">s </w:t>
      </w:r>
      <w:r>
        <w:t>de</w:t>
      </w:r>
      <w:r w:rsidRPr="00A31579">
        <w:t xml:space="preserve"> documentation </w:t>
      </w:r>
      <w:r>
        <w:t>soient reconnues et</w:t>
      </w:r>
      <w:r w:rsidRPr="00A31579">
        <w:t xml:space="preserve"> appr</w:t>
      </w:r>
      <w:r>
        <w:t>é</w:t>
      </w:r>
      <w:r w:rsidRPr="00A31579">
        <w:t>ci</w:t>
      </w:r>
      <w:r>
        <w:t>ées comme des composantes de l’ensemble du</w:t>
      </w:r>
      <w:r w:rsidRPr="00A31579">
        <w:t xml:space="preserve"> </w:t>
      </w:r>
      <w:r>
        <w:t>processus</w:t>
      </w:r>
      <w:r w:rsidRPr="00A31579">
        <w:t xml:space="preserve">. </w:t>
      </w:r>
      <w:r>
        <w:t>L’</w:t>
      </w:r>
      <w:r w:rsidRPr="00A31579">
        <w:t xml:space="preserve">existence </w:t>
      </w:r>
      <w:r>
        <w:t>d’une</w:t>
      </w:r>
      <w:r w:rsidRPr="00A31579">
        <w:t xml:space="preserve"> </w:t>
      </w:r>
      <w:r>
        <w:t>ancienne</w:t>
      </w:r>
      <w:r w:rsidRPr="00A31579">
        <w:t xml:space="preserve"> form</w:t>
      </w:r>
      <w:r>
        <w:t>e</w:t>
      </w:r>
      <w:r w:rsidRPr="00A31579">
        <w:t xml:space="preserve"> </w:t>
      </w:r>
      <w:r>
        <w:t>d’inventaire</w:t>
      </w:r>
      <w:r w:rsidRPr="00A31579">
        <w:t xml:space="preserve"> </w:t>
      </w:r>
      <w:r>
        <w:t>peut renforcer la motivation des</w:t>
      </w:r>
      <w:r w:rsidRPr="00A31579">
        <w:t xml:space="preserve"> </w:t>
      </w:r>
      <w:r>
        <w:t>intervenants</w:t>
      </w:r>
      <w:r w:rsidRPr="00A31579">
        <w:t xml:space="preserve"> (</w:t>
      </w:r>
      <w:r>
        <w:t>surtout ceux de</w:t>
      </w:r>
      <w:r w:rsidRPr="00A31579">
        <w:t xml:space="preserve"> </w:t>
      </w:r>
      <w:r>
        <w:t>l’institution chargée de la mise en œuvre</w:t>
      </w:r>
      <w:r w:rsidRPr="00A31579">
        <w:t xml:space="preserve">) </w:t>
      </w:r>
      <w:r>
        <w:t>à faire avancer</w:t>
      </w:r>
      <w:r w:rsidRPr="00A31579">
        <w:t xml:space="preserve"> </w:t>
      </w:r>
      <w:r>
        <w:t>le</w:t>
      </w:r>
      <w:r w:rsidRPr="00A31579">
        <w:t xml:space="preserve"> projet</w:t>
      </w:r>
      <w:r>
        <w:t>,</w:t>
      </w:r>
      <w:r w:rsidRPr="00A31579">
        <w:t xml:space="preserve"> </w:t>
      </w:r>
      <w:r>
        <w:t>en sachant qu’ils</w:t>
      </w:r>
      <w:r w:rsidRPr="00A31579">
        <w:t xml:space="preserve"> </w:t>
      </w:r>
      <w:r>
        <w:t>s’appuient sur</w:t>
      </w:r>
      <w:r w:rsidRPr="00A31579">
        <w:t xml:space="preserve"> </w:t>
      </w:r>
      <w:r>
        <w:t>un</w:t>
      </w:r>
      <w:r w:rsidRPr="00A31579">
        <w:t xml:space="preserve"> </w:t>
      </w:r>
      <w:r>
        <w:t>cadre existant</w:t>
      </w:r>
      <w:r w:rsidRPr="00A31579">
        <w:t>.</w:t>
      </w:r>
    </w:p>
    <w:p w:rsidR="00EA3480" w:rsidRPr="00A31579" w:rsidRDefault="00740CE8" w:rsidP="000461C5">
      <w:pPr>
        <w:pStyle w:val="Texte1"/>
      </w:pPr>
      <w:r w:rsidRPr="00B83395">
        <w:rPr>
          <w:noProof/>
          <w:lang w:eastAsia="ja-JP"/>
        </w:rPr>
        <w:drawing>
          <wp:anchor distT="0" distB="0" distL="114300" distR="114300" simplePos="0" relativeHeight="251661312" behindDoc="0" locked="1" layoutInCell="1" allowOverlap="0" wp14:anchorId="15FB654B" wp14:editId="6869AEAF">
            <wp:simplePos x="0" y="0"/>
            <wp:positionH relativeFrom="margin">
              <wp:align>left</wp:align>
            </wp:positionH>
            <wp:positionV relativeFrom="paragraph">
              <wp:posOffset>-11430</wp:posOffset>
            </wp:positionV>
            <wp:extent cx="271145" cy="325755"/>
            <wp:effectExtent l="0" t="0" r="0" b="0"/>
            <wp:wrapNone/>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14:sizeRelH relativeFrom="page">
              <wp14:pctWidth>0</wp14:pctWidth>
            </wp14:sizeRelH>
            <wp14:sizeRelV relativeFrom="page">
              <wp14:pctHeight>0</wp14:pctHeight>
            </wp14:sizeRelV>
          </wp:anchor>
        </w:drawing>
      </w:r>
      <w:r w:rsidR="00C321AC" w:rsidRPr="00A31579">
        <w:t>I</w:t>
      </w:r>
      <w:r w:rsidR="00C321AC">
        <w:t>l</w:t>
      </w:r>
      <w:r w:rsidR="00C321AC" w:rsidRPr="00A31579">
        <w:t xml:space="preserve"> </w:t>
      </w:r>
      <w:r w:rsidR="00C321AC">
        <w:t>est</w:t>
      </w:r>
      <w:r w:rsidR="00C321AC" w:rsidRPr="00A31579">
        <w:t xml:space="preserve"> important </w:t>
      </w:r>
      <w:r w:rsidR="00C321AC">
        <w:t>d’encourager les</w:t>
      </w:r>
      <w:r w:rsidR="00C321AC" w:rsidRPr="00A31579">
        <w:t xml:space="preserve"> participants </w:t>
      </w:r>
      <w:r w:rsidR="00C321AC">
        <w:t>à</w:t>
      </w:r>
      <w:r w:rsidR="00C321AC" w:rsidRPr="00A31579">
        <w:t xml:space="preserve"> </w:t>
      </w:r>
      <w:r w:rsidR="00C321AC">
        <w:t>utilis</w:t>
      </w:r>
      <w:r w:rsidR="00C321AC" w:rsidRPr="00A31579">
        <w:t>e</w:t>
      </w:r>
      <w:r w:rsidR="00C321AC">
        <w:t>r</w:t>
      </w:r>
      <w:r w:rsidR="00C321AC" w:rsidRPr="00A31579">
        <w:t xml:space="preserve"> </w:t>
      </w:r>
      <w:r w:rsidR="00C321AC">
        <w:t xml:space="preserve">les </w:t>
      </w:r>
      <w:r w:rsidR="00C321AC" w:rsidRPr="00A31579">
        <w:t>con</w:t>
      </w:r>
      <w:r w:rsidR="00C321AC">
        <w:t>ditions</w:t>
      </w:r>
      <w:r w:rsidR="00C321AC" w:rsidRPr="00A31579">
        <w:t xml:space="preserve"> </w:t>
      </w:r>
      <w:r w:rsidR="00C321AC">
        <w:t>locales pour</w:t>
      </w:r>
      <w:r w:rsidR="00C321AC" w:rsidRPr="00A31579">
        <w:t xml:space="preserve"> </w:t>
      </w:r>
      <w:r w:rsidR="00C321AC">
        <w:t>parfaire</w:t>
      </w:r>
      <w:r w:rsidR="00C321AC" w:rsidRPr="00A31579">
        <w:t xml:space="preserve"> </w:t>
      </w:r>
      <w:r w:rsidR="00C321AC">
        <w:t>leur</w:t>
      </w:r>
      <w:r w:rsidR="00C321AC" w:rsidRPr="00A31579">
        <w:t xml:space="preserve"> </w:t>
      </w:r>
      <w:r w:rsidR="00C321AC">
        <w:t>compréhension</w:t>
      </w:r>
      <w:r w:rsidR="00C321AC" w:rsidRPr="00A31579">
        <w:t xml:space="preserve"> </w:t>
      </w:r>
      <w:r w:rsidR="00C321AC">
        <w:t>d’un cadre ou d’une forme d’inventaire</w:t>
      </w:r>
      <w:r w:rsidR="00C321AC" w:rsidRPr="00A31579">
        <w:t xml:space="preserve">. </w:t>
      </w:r>
      <w:r w:rsidR="00C321AC">
        <w:t>Le</w:t>
      </w:r>
      <w:r w:rsidR="00C321AC" w:rsidRPr="00A31579">
        <w:t xml:space="preserve"> </w:t>
      </w:r>
      <w:r w:rsidR="00C321AC">
        <w:t>facilitateur</w:t>
      </w:r>
      <w:r w:rsidR="00C321AC" w:rsidRPr="00A31579">
        <w:t xml:space="preserve"> </w:t>
      </w:r>
      <w:r w:rsidR="00C321AC">
        <w:t>devra donc s’efforcer de retenir u</w:t>
      </w:r>
      <w:r w:rsidR="00C321AC" w:rsidRPr="00A31579">
        <w:t xml:space="preserve">n </w:t>
      </w:r>
      <w:r w:rsidR="00C321AC">
        <w:t>des élément</w:t>
      </w:r>
      <w:r w:rsidR="00C321AC" w:rsidRPr="00A31579">
        <w:t xml:space="preserve">s </w:t>
      </w:r>
      <w:r w:rsidR="00C321AC">
        <w:t xml:space="preserve">qu’ils auront trouvé </w:t>
      </w:r>
      <w:r w:rsidR="00C321AC" w:rsidRPr="00A31579">
        <w:t>int</w:t>
      </w:r>
      <w:r w:rsidR="00C321AC">
        <w:t>é</w:t>
      </w:r>
      <w:r w:rsidR="00C321AC" w:rsidRPr="00A31579">
        <w:t>res</w:t>
      </w:r>
      <w:r w:rsidR="00C321AC">
        <w:t>san</w:t>
      </w:r>
      <w:r w:rsidR="00C321AC" w:rsidRPr="00A31579">
        <w:t xml:space="preserve">t </w:t>
      </w:r>
      <w:r w:rsidR="00C321AC">
        <w:t>pendant les</w:t>
      </w:r>
      <w:r w:rsidR="00C321AC" w:rsidRPr="00A31579">
        <w:t xml:space="preserve"> discussions </w:t>
      </w:r>
      <w:r w:rsidR="00C321AC">
        <w:t>sur les</w:t>
      </w:r>
      <w:r w:rsidR="00C321AC" w:rsidRPr="00A31579">
        <w:t xml:space="preserve"> </w:t>
      </w:r>
      <w:r w:rsidR="00C321AC">
        <w:t>domaine</w:t>
      </w:r>
      <w:r w:rsidR="00C321AC" w:rsidRPr="00A31579">
        <w:t xml:space="preserve">s </w:t>
      </w:r>
      <w:r w:rsidR="00C321AC">
        <w:t>ou</w:t>
      </w:r>
      <w:r w:rsidR="00C321AC" w:rsidRPr="00A31579">
        <w:t xml:space="preserve"> </w:t>
      </w:r>
      <w:r w:rsidR="00C321AC">
        <w:t xml:space="preserve">les mesures de sauvegarde, ou encore </w:t>
      </w:r>
      <w:r w:rsidR="006607B4">
        <w:t>d’</w:t>
      </w:r>
      <w:r w:rsidR="00C321AC">
        <w:t xml:space="preserve">en </w:t>
      </w:r>
      <w:r w:rsidR="00C321AC" w:rsidRPr="00A31579">
        <w:t>cho</w:t>
      </w:r>
      <w:r w:rsidR="00C321AC">
        <w:t>i</w:t>
      </w:r>
      <w:r w:rsidR="00C321AC" w:rsidRPr="00A31579">
        <w:t>s</w:t>
      </w:r>
      <w:r w:rsidR="00C321AC">
        <w:t>ir</w:t>
      </w:r>
      <w:r w:rsidR="00C321AC" w:rsidRPr="00A31579">
        <w:t xml:space="preserve"> </w:t>
      </w:r>
      <w:r w:rsidR="00C321AC">
        <w:t>un</w:t>
      </w:r>
      <w:r w:rsidR="00C321AC" w:rsidRPr="00A31579">
        <w:t xml:space="preserve"> </w:t>
      </w:r>
      <w:r w:rsidR="00C321AC">
        <w:t>qui pourrait faire l’</w:t>
      </w:r>
      <w:r w:rsidR="00C321AC" w:rsidRPr="00A31579">
        <w:t xml:space="preserve">objet </w:t>
      </w:r>
      <w:r w:rsidR="00C321AC">
        <w:t>du prochain</w:t>
      </w:r>
      <w:r w:rsidR="00C321AC" w:rsidRPr="00A31579">
        <w:t xml:space="preserve"> </w:t>
      </w:r>
      <w:r w:rsidR="00C321AC">
        <w:t>stage</w:t>
      </w:r>
      <w:r w:rsidR="00C321AC" w:rsidRPr="00A31579">
        <w:t xml:space="preserve"> (</w:t>
      </w:r>
      <w:r w:rsidR="00C321AC">
        <w:t>un</w:t>
      </w:r>
      <w:r w:rsidR="00C321AC" w:rsidRPr="00A31579">
        <w:t xml:space="preserve"> </w:t>
      </w:r>
      <w:r w:rsidR="00C321AC">
        <w:t>dont la majorité des</w:t>
      </w:r>
      <w:r w:rsidR="00C321AC" w:rsidRPr="00A31579">
        <w:t xml:space="preserve"> participants </w:t>
      </w:r>
      <w:r w:rsidR="00C321AC">
        <w:t>ont entendu parler mais</w:t>
      </w:r>
      <w:r w:rsidR="00C321AC" w:rsidRPr="00A31579">
        <w:t xml:space="preserve"> </w:t>
      </w:r>
      <w:r w:rsidR="00C321AC">
        <w:t>qu’ils ne connaissent pas forcément très bien</w:t>
      </w:r>
      <w:r w:rsidR="00C321AC" w:rsidRPr="00A31579">
        <w:t xml:space="preserve">) </w:t>
      </w:r>
      <w:r w:rsidR="00C321AC">
        <w:t>ou</w:t>
      </w:r>
      <w:r w:rsidR="00C321AC" w:rsidRPr="00A31579">
        <w:t xml:space="preserve">, </w:t>
      </w:r>
      <w:r w:rsidR="00C321AC">
        <w:t>si</w:t>
      </w:r>
      <w:r w:rsidR="00C321AC" w:rsidRPr="00A31579">
        <w:t xml:space="preserve"> </w:t>
      </w:r>
      <w:r w:rsidR="00C321AC">
        <w:t>l’atelier</w:t>
      </w:r>
      <w:r w:rsidR="00C321AC" w:rsidRPr="00A31579">
        <w:t xml:space="preserve"> mar</w:t>
      </w:r>
      <w:r w:rsidR="00C321AC">
        <w:t>que</w:t>
      </w:r>
      <w:r w:rsidR="00C321AC" w:rsidRPr="00A31579">
        <w:t xml:space="preserve"> </w:t>
      </w:r>
      <w:r w:rsidR="00C321AC">
        <w:t>le début</w:t>
      </w:r>
      <w:r w:rsidR="00C321AC" w:rsidRPr="00A31579">
        <w:t xml:space="preserve"> </w:t>
      </w:r>
      <w:r w:rsidR="00C321AC">
        <w:t>d’un projet</w:t>
      </w:r>
      <w:r w:rsidR="00C321AC" w:rsidRPr="00A31579">
        <w:t xml:space="preserve"> </w:t>
      </w:r>
      <w:r w:rsidR="00C321AC">
        <w:t xml:space="preserve">d’inventaire </w:t>
      </w:r>
      <w:r w:rsidR="00C321AC" w:rsidRPr="00A31579">
        <w:t xml:space="preserve">concret, </w:t>
      </w:r>
      <w:r w:rsidR="00C321AC">
        <w:t>un</w:t>
      </w:r>
      <w:r w:rsidR="00C321AC" w:rsidRPr="00A31579">
        <w:t xml:space="preserve"> </w:t>
      </w:r>
      <w:r w:rsidR="00C321AC">
        <w:t>élément</w:t>
      </w:r>
      <w:r w:rsidR="00C321AC" w:rsidRPr="00A31579">
        <w:t xml:space="preserve"> </w:t>
      </w:r>
      <w:r w:rsidR="00C321AC">
        <w:t>susceptible</w:t>
      </w:r>
      <w:r w:rsidR="00C321AC" w:rsidRPr="00A31579">
        <w:t xml:space="preserve"> </w:t>
      </w:r>
      <w:r w:rsidR="00C321AC">
        <w:t>d’entrer dans</w:t>
      </w:r>
      <w:r w:rsidR="00C321AC" w:rsidRPr="00A31579">
        <w:t xml:space="preserve"> </w:t>
      </w:r>
      <w:r w:rsidR="00C321AC">
        <w:t>cet</w:t>
      </w:r>
      <w:r w:rsidR="00C321AC" w:rsidRPr="00A31579">
        <w:t xml:space="preserve"> </w:t>
      </w:r>
      <w:r w:rsidR="00C321AC">
        <w:t xml:space="preserve">exercice </w:t>
      </w:r>
      <w:r w:rsidR="00C321AC" w:rsidRPr="00A31579">
        <w:t>sp</w:t>
      </w:r>
      <w:r w:rsidR="00C321AC">
        <w:t>é</w:t>
      </w:r>
      <w:r w:rsidR="00C321AC" w:rsidRPr="00A31579">
        <w:t>cifi</w:t>
      </w:r>
      <w:r w:rsidR="00C321AC">
        <w:t>que</w:t>
      </w:r>
      <w:r w:rsidR="00C321AC" w:rsidRPr="00A31579">
        <w:t xml:space="preserve">. </w:t>
      </w:r>
      <w:r w:rsidR="00C321AC">
        <w:t>L’élément</w:t>
      </w:r>
      <w:r w:rsidR="00C321AC" w:rsidRPr="00A31579">
        <w:t xml:space="preserve"> </w:t>
      </w:r>
      <w:r w:rsidR="00C321AC">
        <w:t>doit être assez</w:t>
      </w:r>
      <w:r w:rsidR="00C321AC" w:rsidRPr="00A31579">
        <w:t xml:space="preserve"> complex</w:t>
      </w:r>
      <w:r w:rsidR="00C321AC">
        <w:t>e</w:t>
      </w:r>
      <w:r w:rsidR="00C321AC" w:rsidRPr="00A31579">
        <w:t xml:space="preserve"> </w:t>
      </w:r>
      <w:r w:rsidR="00C321AC">
        <w:t>pour</w:t>
      </w:r>
      <w:r w:rsidR="00C321AC" w:rsidRPr="00A31579">
        <w:t xml:space="preserve"> </w:t>
      </w:r>
      <w:r w:rsidR="00C321AC">
        <w:t>éveiller la</w:t>
      </w:r>
      <w:r w:rsidR="00C321AC" w:rsidRPr="00A31579">
        <w:t xml:space="preserve"> </w:t>
      </w:r>
      <w:r w:rsidR="00C321AC">
        <w:t xml:space="preserve">curiosité des </w:t>
      </w:r>
      <w:r w:rsidR="00C321AC" w:rsidRPr="00A31579">
        <w:t xml:space="preserve">participants </w:t>
      </w:r>
      <w:r w:rsidR="00C321AC">
        <w:t>et</w:t>
      </w:r>
      <w:r w:rsidR="00C321AC" w:rsidRPr="00A31579">
        <w:t xml:space="preserve"> </w:t>
      </w:r>
      <w:r w:rsidR="00C321AC">
        <w:t>les amener</w:t>
      </w:r>
      <w:r w:rsidR="00C321AC" w:rsidRPr="00A31579">
        <w:t xml:space="preserve"> </w:t>
      </w:r>
      <w:r w:rsidR="00C321AC">
        <w:t>à se poser un</w:t>
      </w:r>
      <w:r w:rsidR="00C321AC" w:rsidRPr="00A31579">
        <w:t xml:space="preserve"> </w:t>
      </w:r>
      <w:r w:rsidR="00C321AC">
        <w:t>certain nombre</w:t>
      </w:r>
      <w:r w:rsidR="00C321AC" w:rsidRPr="00A31579">
        <w:t xml:space="preserve"> </w:t>
      </w:r>
      <w:r w:rsidR="00C321AC">
        <w:t>de</w:t>
      </w:r>
      <w:r w:rsidR="00C321AC" w:rsidRPr="00A31579">
        <w:t xml:space="preserve"> questions </w:t>
      </w:r>
      <w:r w:rsidR="00C321AC">
        <w:t xml:space="preserve">sans trop </w:t>
      </w:r>
      <w:r w:rsidR="006607B4">
        <w:t>entrer</w:t>
      </w:r>
      <w:r w:rsidR="00C321AC" w:rsidRPr="00A31579">
        <w:t xml:space="preserve"> </w:t>
      </w:r>
      <w:r w:rsidR="00C321AC">
        <w:t>immédiatement</w:t>
      </w:r>
      <w:r w:rsidR="00C321AC" w:rsidRPr="00A31579">
        <w:t xml:space="preserve"> </w:t>
      </w:r>
      <w:r w:rsidR="006607B4">
        <w:t>dans le détail</w:t>
      </w:r>
      <w:r w:rsidR="00C321AC" w:rsidRPr="00A31579">
        <w:t xml:space="preserve">. </w:t>
      </w:r>
      <w:r w:rsidR="00C321AC">
        <w:t>Mieux vaut aussi</w:t>
      </w:r>
      <w:r w:rsidR="00C321AC" w:rsidRPr="00A31579">
        <w:t xml:space="preserve"> </w:t>
      </w:r>
      <w:r w:rsidR="00C321AC">
        <w:t>éviter pour cet exercice des</w:t>
      </w:r>
      <w:r w:rsidR="00C321AC" w:rsidRPr="00A31579">
        <w:t xml:space="preserve"> </w:t>
      </w:r>
      <w:r w:rsidR="00C321AC">
        <w:t>élément</w:t>
      </w:r>
      <w:r w:rsidR="00C321AC" w:rsidRPr="00A31579">
        <w:t xml:space="preserve">s </w:t>
      </w:r>
      <w:r w:rsidR="00C321AC">
        <w:t>empreints de fortes</w:t>
      </w:r>
      <w:r w:rsidR="00C321AC" w:rsidRPr="00A31579">
        <w:t xml:space="preserve"> </w:t>
      </w:r>
      <w:r w:rsidR="00C321AC">
        <w:t>connot</w:t>
      </w:r>
      <w:r w:rsidR="00C321AC" w:rsidRPr="00A31579">
        <w:t xml:space="preserve">ations </w:t>
      </w:r>
      <w:r w:rsidR="00C321AC">
        <w:t>de</w:t>
      </w:r>
      <w:r w:rsidR="00C321AC" w:rsidRPr="00A31579">
        <w:t xml:space="preserve"> class</w:t>
      </w:r>
      <w:r w:rsidR="00C321AC">
        <w:t>e</w:t>
      </w:r>
      <w:r w:rsidR="00C321AC" w:rsidRPr="00A31579">
        <w:t xml:space="preserve">, </w:t>
      </w:r>
      <w:r w:rsidR="00C321AC">
        <w:t xml:space="preserve">de </w:t>
      </w:r>
      <w:r w:rsidR="00C321AC" w:rsidRPr="00A31579">
        <w:t xml:space="preserve">caste </w:t>
      </w:r>
      <w:r w:rsidR="00C321AC">
        <w:t>ou</w:t>
      </w:r>
      <w:r w:rsidR="00C321AC" w:rsidRPr="00A31579">
        <w:t xml:space="preserve"> </w:t>
      </w:r>
      <w:r w:rsidR="00C321AC">
        <w:t xml:space="preserve">de </w:t>
      </w:r>
      <w:r w:rsidR="00C321AC" w:rsidRPr="00A31579">
        <w:t xml:space="preserve">clan, </w:t>
      </w:r>
      <w:r w:rsidR="00C321AC">
        <w:t>ou</w:t>
      </w:r>
      <w:r w:rsidR="00C321AC" w:rsidRPr="00A31579">
        <w:t xml:space="preserve"> </w:t>
      </w:r>
      <w:r w:rsidR="00C321AC">
        <w:t>encore ceux dont la</w:t>
      </w:r>
      <w:r w:rsidR="00C321AC" w:rsidRPr="00A31579">
        <w:t xml:space="preserve"> </w:t>
      </w:r>
      <w:r w:rsidR="00C321AC">
        <w:t>pratique</w:t>
      </w:r>
      <w:r w:rsidR="00C321AC" w:rsidRPr="00A31579">
        <w:t xml:space="preserve"> </w:t>
      </w:r>
      <w:r w:rsidR="00C321AC">
        <w:t>a été</w:t>
      </w:r>
      <w:r w:rsidR="00C321AC" w:rsidRPr="00A31579">
        <w:t xml:space="preserve"> </w:t>
      </w:r>
      <w:r w:rsidR="00C321AC">
        <w:t>ou</w:t>
      </w:r>
      <w:r w:rsidR="00C321AC" w:rsidRPr="00A31579">
        <w:t xml:space="preserve"> continue </w:t>
      </w:r>
      <w:r w:rsidR="00C321AC">
        <w:t>d’être</w:t>
      </w:r>
      <w:r w:rsidR="00C321AC" w:rsidRPr="00A31579">
        <w:t xml:space="preserve"> s</w:t>
      </w:r>
      <w:r w:rsidR="00C321AC">
        <w:t>oumise à une</w:t>
      </w:r>
      <w:r w:rsidR="00C321AC" w:rsidRPr="00A31579">
        <w:t xml:space="preserve"> stigma</w:t>
      </w:r>
      <w:r w:rsidR="00C321AC">
        <w:t>tisation</w:t>
      </w:r>
      <w:r w:rsidR="00C321AC" w:rsidRPr="00A31579">
        <w:t xml:space="preserve"> </w:t>
      </w:r>
      <w:r w:rsidR="00C321AC">
        <w:t>sociale ou</w:t>
      </w:r>
      <w:r w:rsidR="00C321AC" w:rsidRPr="00A31579">
        <w:t xml:space="preserve"> </w:t>
      </w:r>
      <w:r w:rsidR="006607B4">
        <w:t xml:space="preserve">à </w:t>
      </w:r>
      <w:r w:rsidR="00C321AC">
        <w:t xml:space="preserve">une restriction </w:t>
      </w:r>
      <w:r w:rsidR="00C321AC" w:rsidRPr="00A31579">
        <w:t>go</w:t>
      </w:r>
      <w:r w:rsidR="00C321AC">
        <w:t>u</w:t>
      </w:r>
      <w:r w:rsidR="00C321AC" w:rsidRPr="00A31579">
        <w:t>vern</w:t>
      </w:r>
      <w:r w:rsidR="00C321AC">
        <w:t>e</w:t>
      </w:r>
      <w:r w:rsidR="00C321AC" w:rsidRPr="00A31579">
        <w:t>mental</w:t>
      </w:r>
      <w:r w:rsidR="00C321AC">
        <w:t>e</w:t>
      </w:r>
      <w:r w:rsidR="00C321AC" w:rsidRPr="00A31579">
        <w:t xml:space="preserve">. </w:t>
      </w:r>
      <w:r w:rsidR="006607B4">
        <w:t>Le moment</w:t>
      </w:r>
      <w:r w:rsidR="00C321AC">
        <w:t xml:space="preserve"> </w:t>
      </w:r>
      <w:r w:rsidR="006607B4">
        <w:t>d’</w:t>
      </w:r>
      <w:r w:rsidR="00C321AC">
        <w:t>étudier les</w:t>
      </w:r>
      <w:r w:rsidR="00C321AC" w:rsidRPr="00A31579">
        <w:t xml:space="preserve"> </w:t>
      </w:r>
      <w:r w:rsidR="00C321AC">
        <w:lastRenderedPageBreak/>
        <w:t xml:space="preserve">problèmes </w:t>
      </w:r>
      <w:r w:rsidR="00C321AC" w:rsidRPr="00A31579">
        <w:t>diffic</w:t>
      </w:r>
      <w:r w:rsidR="00C321AC">
        <w:t>iles que posent le</w:t>
      </w:r>
      <w:r w:rsidR="00C321AC" w:rsidRPr="00A31579">
        <w:t xml:space="preserve"> tabo</w:t>
      </w:r>
      <w:r w:rsidR="00C321AC">
        <w:t>u</w:t>
      </w:r>
      <w:r w:rsidR="00C321AC" w:rsidRPr="00A31579">
        <w:t>,</w:t>
      </w:r>
      <w:r w:rsidR="00C321AC">
        <w:t xml:space="preserve"> la </w:t>
      </w:r>
      <w:r w:rsidR="00C321AC" w:rsidRPr="00A31579">
        <w:t>stigma</w:t>
      </w:r>
      <w:r w:rsidR="00C321AC">
        <w:t>tisation</w:t>
      </w:r>
      <w:r w:rsidR="00C321AC" w:rsidRPr="00A31579">
        <w:t xml:space="preserve"> </w:t>
      </w:r>
      <w:r w:rsidR="00F03D11">
        <w:t>et</w:t>
      </w:r>
      <w:r w:rsidR="00C321AC" w:rsidRPr="00A31579">
        <w:t xml:space="preserve"> </w:t>
      </w:r>
      <w:r w:rsidR="00C321AC">
        <w:t xml:space="preserve">le </w:t>
      </w:r>
      <w:r w:rsidR="00C321AC" w:rsidRPr="00A31579">
        <w:t>stéréotype</w:t>
      </w:r>
      <w:r w:rsidR="006607B4">
        <w:t xml:space="preserve"> viendra plus tard</w:t>
      </w:r>
      <w:r w:rsidR="00C321AC">
        <w:t> ;</w:t>
      </w:r>
      <w:r w:rsidR="00C321AC" w:rsidRPr="00A31579">
        <w:t xml:space="preserve"> </w:t>
      </w:r>
      <w:r w:rsidR="00C321AC">
        <w:t>le but de</w:t>
      </w:r>
      <w:r w:rsidR="00C321AC" w:rsidRPr="00A31579">
        <w:t xml:space="preserve"> </w:t>
      </w:r>
      <w:r w:rsidR="00C321AC">
        <w:t>cet</w:t>
      </w:r>
      <w:r w:rsidR="00C321AC" w:rsidRPr="00A31579">
        <w:t xml:space="preserve"> </w:t>
      </w:r>
      <w:r w:rsidR="00C321AC">
        <w:t>exercice</w:t>
      </w:r>
      <w:r w:rsidR="00C321AC" w:rsidRPr="00A31579">
        <w:t xml:space="preserve"> </w:t>
      </w:r>
      <w:r w:rsidR="00C321AC">
        <w:t>est</w:t>
      </w:r>
      <w:r w:rsidR="00C321AC" w:rsidRPr="00A31579">
        <w:t xml:space="preserve"> </w:t>
      </w:r>
      <w:r w:rsidR="00C321AC">
        <w:t>plutôt de</w:t>
      </w:r>
      <w:r w:rsidR="00C321AC" w:rsidRPr="00A31579">
        <w:t xml:space="preserve"> stimul</w:t>
      </w:r>
      <w:r w:rsidR="00C321AC">
        <w:t>er</w:t>
      </w:r>
      <w:r w:rsidR="00C321AC" w:rsidRPr="00A31579">
        <w:t xml:space="preserve"> </w:t>
      </w:r>
      <w:r w:rsidR="00C321AC">
        <w:t>et d’orienter</w:t>
      </w:r>
      <w:r w:rsidR="00C321AC" w:rsidRPr="00A31579">
        <w:t xml:space="preserve"> </w:t>
      </w:r>
      <w:r w:rsidR="00C321AC">
        <w:t>la</w:t>
      </w:r>
      <w:r w:rsidR="00C321AC" w:rsidRPr="00A31579">
        <w:t xml:space="preserve"> </w:t>
      </w:r>
      <w:r w:rsidR="00C321AC">
        <w:t xml:space="preserve">curiosité des </w:t>
      </w:r>
      <w:r w:rsidR="00C321AC" w:rsidRPr="00A31579">
        <w:t>participants</w:t>
      </w:r>
      <w:r w:rsidR="00C321AC">
        <w:t xml:space="preserve"> en leur permettant d</w:t>
      </w:r>
      <w:r w:rsidR="002B02A6">
        <w:t>’approfondir</w:t>
      </w:r>
      <w:r w:rsidR="00C321AC">
        <w:t xml:space="preserve"> les connaissances </w:t>
      </w:r>
      <w:r w:rsidR="00C321AC" w:rsidRPr="00A31579">
        <w:t>essenti</w:t>
      </w:r>
      <w:r w:rsidR="00C321AC">
        <w:t>e</w:t>
      </w:r>
      <w:r w:rsidR="00C321AC" w:rsidRPr="00A31579">
        <w:t>l</w:t>
      </w:r>
      <w:r w:rsidR="00C321AC">
        <w:t>les à la réalisation de l’inventaire</w:t>
      </w:r>
      <w:r w:rsidR="00C321AC" w:rsidRPr="00A31579">
        <w:t xml:space="preserve"> </w:t>
      </w:r>
      <w:r w:rsidR="00C321AC">
        <w:t>d’un</w:t>
      </w:r>
      <w:r w:rsidR="00C321AC" w:rsidRPr="00A31579">
        <w:t xml:space="preserve"> </w:t>
      </w:r>
      <w:r w:rsidR="00C321AC">
        <w:t>élément du PCI</w:t>
      </w:r>
      <w:r w:rsidR="00C321AC" w:rsidRPr="00A31579">
        <w:t xml:space="preserve"> </w:t>
      </w:r>
      <w:r w:rsidR="00C321AC">
        <w:t>avec</w:t>
      </w:r>
      <w:r w:rsidR="00C321AC" w:rsidRPr="00A31579">
        <w:t xml:space="preserve"> </w:t>
      </w:r>
      <w:r w:rsidR="00C321AC">
        <w:t>les</w:t>
      </w:r>
      <w:r w:rsidR="00C321AC" w:rsidRPr="00A31579">
        <w:t xml:space="preserve"> </w:t>
      </w:r>
      <w:r w:rsidR="00C321AC">
        <w:t>communautés</w:t>
      </w:r>
      <w:r w:rsidR="00C321AC" w:rsidRPr="00A31579">
        <w:t xml:space="preserve"> </w:t>
      </w:r>
      <w:r w:rsidR="00C321AC">
        <w:t>concernées</w:t>
      </w:r>
      <w:r w:rsidR="00C321AC" w:rsidRPr="00A31579">
        <w:t xml:space="preserve"> </w:t>
      </w:r>
      <w:r w:rsidR="00C321AC">
        <w:t>pour</w:t>
      </w:r>
      <w:r w:rsidR="00C321AC" w:rsidRPr="00A31579">
        <w:t xml:space="preserve"> </w:t>
      </w:r>
      <w:r w:rsidR="00C321AC">
        <w:t>leur</w:t>
      </w:r>
      <w:r w:rsidR="00C321AC" w:rsidRPr="00A31579">
        <w:t xml:space="preserve"> </w:t>
      </w:r>
      <w:r w:rsidR="00C321AC">
        <w:t>bien-être</w:t>
      </w:r>
      <w:r w:rsidR="00C321AC" w:rsidRPr="00A31579">
        <w:t xml:space="preserve"> </w:t>
      </w:r>
      <w:r w:rsidR="00C321AC">
        <w:t>et</w:t>
      </w:r>
      <w:r w:rsidR="00C321AC" w:rsidRPr="00A31579">
        <w:t xml:space="preserve"> </w:t>
      </w:r>
      <w:r w:rsidR="00C321AC">
        <w:t>celui</w:t>
      </w:r>
      <w:r w:rsidR="00C321AC" w:rsidRPr="00A31579">
        <w:t xml:space="preserve"> </w:t>
      </w:r>
      <w:r w:rsidR="00C321AC">
        <w:t>des</w:t>
      </w:r>
      <w:r w:rsidR="00C321AC" w:rsidRPr="00A31579">
        <w:t xml:space="preserve"> </w:t>
      </w:r>
      <w:r w:rsidR="00C321AC">
        <w:t>génér</w:t>
      </w:r>
      <w:r w:rsidR="00C321AC" w:rsidRPr="00A31579">
        <w:t>ations</w:t>
      </w:r>
      <w:r w:rsidR="00C321AC">
        <w:t xml:space="preserve"> futures</w:t>
      </w:r>
      <w:r w:rsidR="00C321AC" w:rsidRPr="00A31579">
        <w:t>.</w:t>
      </w:r>
    </w:p>
    <w:p w:rsidR="002C5129" w:rsidRPr="00A31579" w:rsidRDefault="00C321AC" w:rsidP="000461C5">
      <w:pPr>
        <w:pStyle w:val="Texte1"/>
      </w:pPr>
      <w:r>
        <w:t>Comme indiqué dans l’</w:t>
      </w:r>
      <w:r w:rsidR="002B02A6">
        <w:t>u</w:t>
      </w:r>
      <w:r w:rsidRPr="00A31579">
        <w:t>nité </w:t>
      </w:r>
      <w:r w:rsidR="00672E31">
        <w:t>6</w:t>
      </w:r>
      <w:r w:rsidRPr="00A31579">
        <w:t>,</w:t>
      </w:r>
      <w:r w:rsidR="0011139E">
        <w:t xml:space="preserve"> Identification et inventaire,</w:t>
      </w:r>
      <w:r w:rsidRPr="00A31579">
        <w:t xml:space="preserve"> </w:t>
      </w:r>
      <w:r>
        <w:t>l’a</w:t>
      </w:r>
      <w:r w:rsidRPr="00A31579">
        <w:t xml:space="preserve">rticle 12 </w:t>
      </w:r>
      <w:r>
        <w:t>de</w:t>
      </w:r>
      <w:r w:rsidRPr="00A31579">
        <w:t xml:space="preserve"> </w:t>
      </w:r>
      <w:r>
        <w:t>la</w:t>
      </w:r>
      <w:r w:rsidRPr="00A31579">
        <w:t xml:space="preserve"> Convention</w:t>
      </w:r>
      <w:r w:rsidR="00672E31">
        <w:t xml:space="preserve"> pour la sauvegarde du patrimoine culturel immatériel</w:t>
      </w:r>
      <w:r w:rsidR="00672E31">
        <w:rPr>
          <w:rStyle w:val="FootnoteReference"/>
          <w:bCs/>
        </w:rPr>
        <w:footnoteReference w:id="1"/>
      </w:r>
      <w:r w:rsidRPr="00A31579">
        <w:t xml:space="preserve"> </w:t>
      </w:r>
      <w:r>
        <w:t>impose aux</w:t>
      </w:r>
      <w:r w:rsidRPr="00A31579">
        <w:t xml:space="preserve"> </w:t>
      </w:r>
      <w:r>
        <w:t>États parties</w:t>
      </w:r>
      <w:r w:rsidRPr="00A31579">
        <w:t xml:space="preserve"> </w:t>
      </w:r>
      <w:r>
        <w:t>de dresser u</w:t>
      </w:r>
      <w:r w:rsidRPr="00A31579">
        <w:t xml:space="preserve">n </w:t>
      </w:r>
      <w:r>
        <w:t>ou</w:t>
      </w:r>
      <w:r w:rsidRPr="00A31579">
        <w:t xml:space="preserve"> </w:t>
      </w:r>
      <w:r>
        <w:t>plusieurs</w:t>
      </w:r>
      <w:r w:rsidRPr="00A31579">
        <w:t xml:space="preserve"> </w:t>
      </w:r>
      <w:r>
        <w:t>inventaires</w:t>
      </w:r>
      <w:r w:rsidRPr="00A31579">
        <w:t xml:space="preserve"> </w:t>
      </w:r>
      <w:r>
        <w:t>du</w:t>
      </w:r>
      <w:r w:rsidRPr="00A31579">
        <w:t xml:space="preserve"> </w:t>
      </w:r>
      <w:r>
        <w:t>PCI</w:t>
      </w:r>
      <w:r w:rsidRPr="00A31579">
        <w:t xml:space="preserve"> pr</w:t>
      </w:r>
      <w:r>
        <w:t>é</w:t>
      </w:r>
      <w:r w:rsidRPr="00A31579">
        <w:t xml:space="preserve">sent </w:t>
      </w:r>
      <w:r>
        <w:t>sur</w:t>
      </w:r>
      <w:r w:rsidRPr="00A31579">
        <w:t xml:space="preserve"> </w:t>
      </w:r>
      <w:r>
        <w:t>leur</w:t>
      </w:r>
      <w:r w:rsidRPr="00A31579">
        <w:t xml:space="preserve"> </w:t>
      </w:r>
      <w:r>
        <w:t>territoire</w:t>
      </w:r>
      <w:r w:rsidRPr="00A31579">
        <w:t xml:space="preserve">. </w:t>
      </w:r>
      <w:r>
        <w:t>La démarche d’inventaire</w:t>
      </w:r>
      <w:r w:rsidRPr="00A31579">
        <w:t xml:space="preserve"> </w:t>
      </w:r>
      <w:r>
        <w:t>implique la collecte</w:t>
      </w:r>
      <w:r w:rsidRPr="00A31579">
        <w:t xml:space="preserve"> </w:t>
      </w:r>
      <w:r>
        <w:t>et la présentation systématique d’</w:t>
      </w:r>
      <w:r w:rsidRPr="00A31579">
        <w:t>information</w:t>
      </w:r>
      <w:r>
        <w:t>s</w:t>
      </w:r>
      <w:r w:rsidRPr="00A31579">
        <w:t xml:space="preserve"> </w:t>
      </w:r>
      <w:r>
        <w:t>sur</w:t>
      </w:r>
      <w:r w:rsidRPr="00A31579">
        <w:t xml:space="preserve"> </w:t>
      </w:r>
      <w:r>
        <w:t>les élément</w:t>
      </w:r>
      <w:r w:rsidRPr="00A31579">
        <w:t xml:space="preserve">s </w:t>
      </w:r>
      <w:r>
        <w:t>du PCI</w:t>
      </w:r>
      <w:r w:rsidRPr="00A31579">
        <w:t xml:space="preserve">. </w:t>
      </w:r>
      <w:r>
        <w:t>Les</w:t>
      </w:r>
      <w:r w:rsidRPr="00A31579">
        <w:t xml:space="preserve"> </w:t>
      </w:r>
      <w:r>
        <w:t>États parties</w:t>
      </w:r>
      <w:r w:rsidRPr="00A31579">
        <w:t xml:space="preserve"> </w:t>
      </w:r>
      <w:r>
        <w:t>peuvent</w:t>
      </w:r>
      <w:r w:rsidRPr="00A31579">
        <w:t xml:space="preserve"> </w:t>
      </w:r>
      <w:r>
        <w:t>organiser</w:t>
      </w:r>
      <w:r w:rsidRPr="00A31579">
        <w:t xml:space="preserve"> </w:t>
      </w:r>
      <w:r>
        <w:t>des inventaires du PCI</w:t>
      </w:r>
      <w:r w:rsidRPr="00A31579">
        <w:t xml:space="preserve"> </w:t>
      </w:r>
      <w:r>
        <w:t xml:space="preserve">de la manière qui leur </w:t>
      </w:r>
      <w:r w:rsidRPr="00A31579">
        <w:t>sem</w:t>
      </w:r>
      <w:r>
        <w:t>ble la plus</w:t>
      </w:r>
      <w:r w:rsidRPr="00A31579">
        <w:t xml:space="preserve"> appropri</w:t>
      </w:r>
      <w:r>
        <w:t>ée</w:t>
      </w:r>
      <w:r w:rsidRPr="00A31579">
        <w:t xml:space="preserve">. </w:t>
      </w:r>
      <w:r>
        <w:t>Ces documents doivent être</w:t>
      </w:r>
      <w:r w:rsidRPr="00A31579">
        <w:t xml:space="preserve"> </w:t>
      </w:r>
      <w:r>
        <w:t>exhaustifs</w:t>
      </w:r>
      <w:r w:rsidRPr="00A31579">
        <w:t xml:space="preserve"> </w:t>
      </w:r>
      <w:r>
        <w:t>et</w:t>
      </w:r>
      <w:r w:rsidRPr="00A31579">
        <w:t xml:space="preserve"> </w:t>
      </w:r>
      <w:r>
        <w:t>régulièrement tenus à jour</w:t>
      </w:r>
      <w:r w:rsidRPr="00A31579">
        <w:t xml:space="preserve">. </w:t>
      </w:r>
      <w:r>
        <w:t>L’i</w:t>
      </w:r>
      <w:r w:rsidRPr="00A31579">
        <w:t xml:space="preserve">nclusion </w:t>
      </w:r>
      <w:r>
        <w:t>d’informations</w:t>
      </w:r>
      <w:r w:rsidRPr="00A31579">
        <w:t xml:space="preserve"> </w:t>
      </w:r>
      <w:r>
        <w:t>sur</w:t>
      </w:r>
      <w:r w:rsidRPr="00A31579">
        <w:t xml:space="preserve"> </w:t>
      </w:r>
      <w:r>
        <w:t>un</w:t>
      </w:r>
      <w:r w:rsidRPr="00A31579">
        <w:t xml:space="preserve"> </w:t>
      </w:r>
      <w:r>
        <w:t>élément spécifique dans</w:t>
      </w:r>
      <w:r w:rsidRPr="00A31579">
        <w:t xml:space="preserve"> </w:t>
      </w:r>
      <w:r>
        <w:t>un inventaire</w:t>
      </w:r>
      <w:r w:rsidRPr="00A31579">
        <w:t xml:space="preserve"> </w:t>
      </w:r>
      <w:r>
        <w:t>du</w:t>
      </w:r>
      <w:r w:rsidRPr="00A31579">
        <w:t xml:space="preserve"> </w:t>
      </w:r>
      <w:r>
        <w:t>PCI</w:t>
      </w:r>
      <w:r w:rsidRPr="00A31579">
        <w:t xml:space="preserve"> </w:t>
      </w:r>
      <w:r>
        <w:t>doit être</w:t>
      </w:r>
      <w:r w:rsidRPr="00A31579">
        <w:t xml:space="preserve"> pr</w:t>
      </w:r>
      <w:r>
        <w:t>é</w:t>
      </w:r>
      <w:r w:rsidRPr="00A31579">
        <w:t>c</w:t>
      </w:r>
      <w:r>
        <w:t>é</w:t>
      </w:r>
      <w:r w:rsidRPr="00A31579">
        <w:t>d</w:t>
      </w:r>
      <w:r>
        <w:t>é</w:t>
      </w:r>
      <w:r w:rsidRPr="00A31579">
        <w:t>e</w:t>
      </w:r>
      <w:r>
        <w:t xml:space="preserve"> de</w:t>
      </w:r>
      <w:r w:rsidRPr="00A31579">
        <w:t xml:space="preserve"> </w:t>
      </w:r>
      <w:r>
        <w:t>l’</w:t>
      </w:r>
      <w:r w:rsidRPr="00A31579">
        <w:t xml:space="preserve">identification </w:t>
      </w:r>
      <w:r>
        <w:t>et de la</w:t>
      </w:r>
      <w:r w:rsidRPr="00A31579">
        <w:t xml:space="preserve"> </w:t>
      </w:r>
      <w:r>
        <w:t>définition</w:t>
      </w:r>
      <w:r w:rsidRPr="00A31579">
        <w:t xml:space="preserve"> </w:t>
      </w:r>
      <w:r>
        <w:t>des</w:t>
      </w:r>
      <w:r w:rsidRPr="00A31579">
        <w:t xml:space="preserve"> </w:t>
      </w:r>
      <w:r>
        <w:t>élément</w:t>
      </w:r>
      <w:r w:rsidRPr="00A31579">
        <w:t xml:space="preserve">s </w:t>
      </w:r>
      <w:r>
        <w:t>du</w:t>
      </w:r>
      <w:r w:rsidRPr="00A31579">
        <w:t xml:space="preserve"> </w:t>
      </w:r>
      <w:r>
        <w:t>PCI</w:t>
      </w:r>
      <w:r w:rsidRPr="00A31579">
        <w:t xml:space="preserve"> </w:t>
      </w:r>
      <w:r>
        <w:t>en étroite concertation</w:t>
      </w:r>
      <w:r w:rsidRPr="00A31579">
        <w:t xml:space="preserve"> </w:t>
      </w:r>
      <w:r>
        <w:t>avec</w:t>
      </w:r>
      <w:r w:rsidRPr="00A31579">
        <w:t xml:space="preserve"> </w:t>
      </w:r>
      <w:r>
        <w:t>les</w:t>
      </w:r>
      <w:r w:rsidRPr="00A31579">
        <w:t xml:space="preserve"> </w:t>
      </w:r>
      <w:r>
        <w:t>communautés</w:t>
      </w:r>
      <w:r w:rsidRPr="00A31579">
        <w:t xml:space="preserve">, </w:t>
      </w:r>
      <w:r>
        <w:t>les groupe</w:t>
      </w:r>
      <w:r w:rsidRPr="00A31579">
        <w:t xml:space="preserve">s </w:t>
      </w:r>
      <w:r>
        <w:t>concernés et,</w:t>
      </w:r>
      <w:r w:rsidRPr="00A31579">
        <w:t xml:space="preserve"> </w:t>
      </w:r>
      <w:r>
        <w:t>le cas échéant,</w:t>
      </w:r>
      <w:r w:rsidRPr="00A31579">
        <w:t xml:space="preserve"> </w:t>
      </w:r>
      <w:r>
        <w:t>avec les ONG pertinentes</w:t>
      </w:r>
      <w:r w:rsidRPr="00A31579">
        <w:t>.</w:t>
      </w:r>
    </w:p>
    <w:p w:rsidR="00E45D90" w:rsidRPr="00A31579" w:rsidRDefault="00C321AC" w:rsidP="000461C5">
      <w:pPr>
        <w:pStyle w:val="Texte1"/>
      </w:pPr>
      <w:r>
        <w:t>Cette</w:t>
      </w:r>
      <w:r w:rsidRPr="00A31579">
        <w:t xml:space="preserve"> unité </w:t>
      </w:r>
      <w:r>
        <w:t>doit servir de</w:t>
      </w:r>
      <w:r w:rsidRPr="00A31579">
        <w:t xml:space="preserve"> </w:t>
      </w:r>
      <w:r>
        <w:t>tremplin pour</w:t>
      </w:r>
      <w:r w:rsidRPr="00A31579">
        <w:t xml:space="preserve"> </w:t>
      </w:r>
      <w:r>
        <w:t>l’</w:t>
      </w:r>
      <w:r w:rsidRPr="00A31579">
        <w:rPr>
          <w:b/>
        </w:rPr>
        <w:t>identification</w:t>
      </w:r>
      <w:r w:rsidRPr="00A31579">
        <w:t xml:space="preserve"> </w:t>
      </w:r>
      <w:r>
        <w:t>et la</w:t>
      </w:r>
      <w:r w:rsidRPr="00A31579">
        <w:t xml:space="preserve"> </w:t>
      </w:r>
      <w:r w:rsidRPr="00A31579">
        <w:rPr>
          <w:b/>
        </w:rPr>
        <w:t>d</w:t>
      </w:r>
      <w:r>
        <w:rPr>
          <w:b/>
        </w:rPr>
        <w:t>é</w:t>
      </w:r>
      <w:r w:rsidRPr="00A31579">
        <w:rPr>
          <w:b/>
        </w:rPr>
        <w:t>finition</w:t>
      </w:r>
      <w:r w:rsidRPr="00A31579">
        <w:t xml:space="preserve"> </w:t>
      </w:r>
      <w:r>
        <w:t>d’élément</w:t>
      </w:r>
      <w:r w:rsidRPr="00A31579">
        <w:t xml:space="preserve">s </w:t>
      </w:r>
      <w:r>
        <w:t>du</w:t>
      </w:r>
      <w:r w:rsidRPr="00A31579">
        <w:t xml:space="preserve"> </w:t>
      </w:r>
      <w:r>
        <w:t>PCI</w:t>
      </w:r>
      <w:r w:rsidRPr="00A31579">
        <w:t xml:space="preserve"> </w:t>
      </w:r>
      <w:r>
        <w:t>qui seront suivies de</w:t>
      </w:r>
      <w:r w:rsidRPr="00A31579">
        <w:t xml:space="preserve"> </w:t>
      </w:r>
      <w:r>
        <w:t>leur</w:t>
      </w:r>
      <w:r w:rsidRPr="00A31579">
        <w:t xml:space="preserve"> </w:t>
      </w:r>
      <w:r w:rsidRPr="00A31579">
        <w:rPr>
          <w:b/>
        </w:rPr>
        <w:t>collect</w:t>
      </w:r>
      <w:r>
        <w:rPr>
          <w:b/>
        </w:rPr>
        <w:t>e</w:t>
      </w:r>
      <w:r w:rsidRPr="00A31579">
        <w:t xml:space="preserve"> </w:t>
      </w:r>
      <w:r>
        <w:t xml:space="preserve">et </w:t>
      </w:r>
      <w:r w:rsidR="002B02A6">
        <w:t xml:space="preserve">de </w:t>
      </w:r>
      <w:r>
        <w:t>leur</w:t>
      </w:r>
      <w:r w:rsidRPr="00A31579">
        <w:t xml:space="preserve"> </w:t>
      </w:r>
      <w:r w:rsidRPr="00A31579">
        <w:rPr>
          <w:b/>
        </w:rPr>
        <w:t>pr</w:t>
      </w:r>
      <w:r>
        <w:rPr>
          <w:b/>
        </w:rPr>
        <w:t>é</w:t>
      </w:r>
      <w:r w:rsidRPr="00A31579">
        <w:rPr>
          <w:b/>
        </w:rPr>
        <w:t>sentation</w:t>
      </w:r>
      <w:r w:rsidRPr="00A31579">
        <w:t>. (</w:t>
      </w:r>
      <w:r>
        <w:t>L’</w:t>
      </w:r>
      <w:r w:rsidR="002B02A6">
        <w:t>u</w:t>
      </w:r>
      <w:r w:rsidRPr="00A31579">
        <w:t>nité </w:t>
      </w:r>
      <w:r w:rsidR="0011139E">
        <w:t>23</w:t>
      </w:r>
      <w:r w:rsidRPr="00A31579">
        <w:t xml:space="preserve"> </w:t>
      </w:r>
      <w:r>
        <w:t>porte sur</w:t>
      </w:r>
      <w:r w:rsidRPr="00A31579">
        <w:t xml:space="preserve"> </w:t>
      </w:r>
      <w:r>
        <w:t>une</w:t>
      </w:r>
      <w:r w:rsidRPr="00A31579">
        <w:t xml:space="preserve"> discussion </w:t>
      </w:r>
      <w:r>
        <w:t>des</w:t>
      </w:r>
      <w:r w:rsidRPr="00A31579">
        <w:t xml:space="preserve"> </w:t>
      </w:r>
      <w:r>
        <w:t>méthode</w:t>
      </w:r>
      <w:r w:rsidRPr="00A31579">
        <w:t xml:space="preserve">s </w:t>
      </w:r>
      <w:r>
        <w:t>et</w:t>
      </w:r>
      <w:r w:rsidRPr="00A31579">
        <w:t xml:space="preserve"> techniques</w:t>
      </w:r>
      <w:r>
        <w:t xml:space="preserve"> pertinentes pour la</w:t>
      </w:r>
      <w:r w:rsidRPr="00A31579">
        <w:t xml:space="preserve"> collect</w:t>
      </w:r>
      <w:r>
        <w:t>e d’éléments du PCI</w:t>
      </w:r>
      <w:r w:rsidR="002B02A6">
        <w:t>.)</w:t>
      </w:r>
    </w:p>
    <w:p w:rsidR="00E45D90" w:rsidRPr="00A31579" w:rsidRDefault="00C321AC" w:rsidP="000461C5">
      <w:pPr>
        <w:pStyle w:val="Texte1"/>
      </w:pPr>
      <w:r>
        <w:t>On ne saurait trop insister sur le fait que</w:t>
      </w:r>
      <w:r w:rsidRPr="00A31579">
        <w:t xml:space="preserve"> </w:t>
      </w:r>
      <w:r>
        <w:t>la</w:t>
      </w:r>
      <w:r w:rsidRPr="00A31579">
        <w:t xml:space="preserve"> Convention </w:t>
      </w:r>
      <w:r>
        <w:t>exige de faire l’inventaire</w:t>
      </w:r>
      <w:r w:rsidRPr="00A31579">
        <w:t xml:space="preserve"> </w:t>
      </w:r>
      <w:r>
        <w:t>pour</w:t>
      </w:r>
      <w:r w:rsidRPr="00A31579">
        <w:t xml:space="preserve"> </w:t>
      </w:r>
      <w:r>
        <w:t>contribuer à la</w:t>
      </w:r>
      <w:r w:rsidRPr="00A31579">
        <w:t xml:space="preserve"> </w:t>
      </w:r>
      <w:r>
        <w:t>sauvegarde</w:t>
      </w:r>
      <w:r w:rsidRPr="00A31579">
        <w:t xml:space="preserve">, </w:t>
      </w:r>
      <w:r>
        <w:t>ce qui</w:t>
      </w:r>
      <w:r w:rsidRPr="00A31579">
        <w:t xml:space="preserve"> </w:t>
      </w:r>
      <w:r>
        <w:t>sous-entend qu’il convient d’apprécier et d’indiquer l’é</w:t>
      </w:r>
      <w:r w:rsidRPr="00A31579">
        <w:t xml:space="preserve">tat </w:t>
      </w:r>
      <w:r>
        <w:t>de</w:t>
      </w:r>
      <w:r w:rsidRPr="00A31579">
        <w:t xml:space="preserve"> </w:t>
      </w:r>
      <w:r>
        <w:t>viabilité</w:t>
      </w:r>
      <w:r w:rsidRPr="00A31579">
        <w:t xml:space="preserve"> </w:t>
      </w:r>
      <w:r>
        <w:t>des éléments répertoriés</w:t>
      </w:r>
      <w:r w:rsidRPr="00A31579">
        <w:t xml:space="preserve">. </w:t>
      </w:r>
      <w:r>
        <w:t>L’inventaire peut</w:t>
      </w:r>
      <w:r w:rsidRPr="00A31579">
        <w:t xml:space="preserve"> </w:t>
      </w:r>
      <w:r>
        <w:t>aussi</w:t>
      </w:r>
      <w:r w:rsidRPr="00A31579">
        <w:t xml:space="preserve"> </w:t>
      </w:r>
      <w:r>
        <w:t>contribuer</w:t>
      </w:r>
      <w:r w:rsidRPr="00A31579">
        <w:t xml:space="preserve"> </w:t>
      </w:r>
      <w:r>
        <w:t>à la sensibilisation</w:t>
      </w:r>
      <w:r w:rsidRPr="00A31579">
        <w:t xml:space="preserve">, </w:t>
      </w:r>
      <w:r>
        <w:t>l’un</w:t>
      </w:r>
      <w:r w:rsidRPr="00A31579">
        <w:t xml:space="preserve"> </w:t>
      </w:r>
      <w:r>
        <w:t>des</w:t>
      </w:r>
      <w:r w:rsidRPr="00A31579">
        <w:t xml:space="preserve"> </w:t>
      </w:r>
      <w:r>
        <w:t>premiers</w:t>
      </w:r>
      <w:r w:rsidRPr="00A31579">
        <w:t xml:space="preserve"> </w:t>
      </w:r>
      <w:r>
        <w:t>objectif</w:t>
      </w:r>
      <w:r w:rsidRPr="00A31579">
        <w:t xml:space="preserve">s </w:t>
      </w:r>
      <w:r>
        <w:t>de</w:t>
      </w:r>
      <w:r w:rsidRPr="00A31579">
        <w:t xml:space="preserve"> </w:t>
      </w:r>
      <w:r>
        <w:t>la</w:t>
      </w:r>
      <w:r w:rsidRPr="00A31579">
        <w:t xml:space="preserve"> Convention. </w:t>
      </w:r>
      <w:r>
        <w:t>L’établissement d’un inventaire</w:t>
      </w:r>
      <w:r w:rsidRPr="00A31579">
        <w:t xml:space="preserve"> </w:t>
      </w:r>
      <w:r>
        <w:t>restera</w:t>
      </w:r>
      <w:r w:rsidRPr="00A31579">
        <w:t xml:space="preserve"> </w:t>
      </w:r>
      <w:r>
        <w:t>toujours</w:t>
      </w:r>
      <w:r w:rsidRPr="00A31579">
        <w:t xml:space="preserve"> </w:t>
      </w:r>
      <w:r>
        <w:t>un travail inachevé car</w:t>
      </w:r>
      <w:r w:rsidRPr="00A31579">
        <w:t xml:space="preserve"> </w:t>
      </w:r>
      <w:r>
        <w:t>la</w:t>
      </w:r>
      <w:r w:rsidRPr="00A31579">
        <w:t xml:space="preserve"> nature </w:t>
      </w:r>
      <w:r>
        <w:t>du</w:t>
      </w:r>
      <w:r w:rsidRPr="00A31579">
        <w:t xml:space="preserve"> </w:t>
      </w:r>
      <w:r>
        <w:t>PCI</w:t>
      </w:r>
      <w:r w:rsidRPr="00A31579">
        <w:t xml:space="preserve"> </w:t>
      </w:r>
      <w:r>
        <w:t>est</w:t>
      </w:r>
      <w:r w:rsidRPr="00A31579">
        <w:t xml:space="preserve"> dynami</w:t>
      </w:r>
      <w:r>
        <w:t>que</w:t>
      </w:r>
      <w:r w:rsidRPr="00A31579">
        <w:t xml:space="preserve"> </w:t>
      </w:r>
      <w:r>
        <w:t>avec</w:t>
      </w:r>
      <w:r w:rsidRPr="00A31579">
        <w:t xml:space="preserve"> </w:t>
      </w:r>
      <w:r>
        <w:t>des élément</w:t>
      </w:r>
      <w:r w:rsidRPr="00A31579">
        <w:t>s consta</w:t>
      </w:r>
      <w:r>
        <w:t>mment recréés</w:t>
      </w:r>
      <w:r w:rsidRPr="00A31579">
        <w:t xml:space="preserve"> </w:t>
      </w:r>
      <w:r>
        <w:t>par</w:t>
      </w:r>
      <w:r w:rsidRPr="00A31579">
        <w:t xml:space="preserve"> </w:t>
      </w:r>
      <w:r>
        <w:t>les</w:t>
      </w:r>
      <w:r w:rsidRPr="00A31579">
        <w:t xml:space="preserve"> </w:t>
      </w:r>
      <w:r>
        <w:t xml:space="preserve">communautés qui les </w:t>
      </w:r>
      <w:r w:rsidRPr="00A31579">
        <w:t>prati</w:t>
      </w:r>
      <w:r>
        <w:t>quent</w:t>
      </w:r>
      <w:r w:rsidRPr="00A31579">
        <w:t xml:space="preserve"> (</w:t>
      </w:r>
      <w:r w:rsidR="00EF2FC0">
        <w:t>Article 12.1 de la Convention</w:t>
      </w:r>
      <w:r w:rsidRPr="00A31579">
        <w:t>).</w:t>
      </w:r>
    </w:p>
    <w:p w:rsidR="00D532FF" w:rsidRPr="00A31579" w:rsidRDefault="00C321AC" w:rsidP="000461C5">
      <w:pPr>
        <w:pStyle w:val="Texte1"/>
      </w:pPr>
      <w:r>
        <w:t>Un inventaire</w:t>
      </w:r>
      <w:r w:rsidRPr="00A31579">
        <w:t xml:space="preserve"> </w:t>
      </w:r>
      <w:r>
        <w:t xml:space="preserve">peut être diffusé </w:t>
      </w:r>
      <w:r w:rsidR="002B02A6">
        <w:t>sous forme de</w:t>
      </w:r>
      <w:r w:rsidRPr="00A31579">
        <w:t xml:space="preserve"> </w:t>
      </w:r>
      <w:r>
        <w:t xml:space="preserve">liste </w:t>
      </w:r>
      <w:r w:rsidR="002B02A6">
        <w:t>imprimée</w:t>
      </w:r>
      <w:r w:rsidRPr="00A31579">
        <w:t xml:space="preserve">, </w:t>
      </w:r>
      <w:r w:rsidR="002B02A6">
        <w:t>de</w:t>
      </w:r>
      <w:r w:rsidRPr="00A31579">
        <w:t xml:space="preserve"> </w:t>
      </w:r>
      <w:r>
        <w:t xml:space="preserve">base de données </w:t>
      </w:r>
      <w:r w:rsidRPr="00A31579">
        <w:t>multim</w:t>
      </w:r>
      <w:r>
        <w:t>é</w:t>
      </w:r>
      <w:r w:rsidRPr="00A31579">
        <w:t>dia</w:t>
      </w:r>
      <w:r>
        <w:t xml:space="preserve"> ou</w:t>
      </w:r>
      <w:r w:rsidRPr="00A31579">
        <w:t xml:space="preserve"> </w:t>
      </w:r>
      <w:r w:rsidR="002B02A6">
        <w:t>d’</w:t>
      </w:r>
      <w:r>
        <w:t>un autre</w:t>
      </w:r>
      <w:r w:rsidRPr="00A31579">
        <w:t xml:space="preserve"> type </w:t>
      </w:r>
      <w:r>
        <w:t>de</w:t>
      </w:r>
      <w:r w:rsidRPr="00A31579">
        <w:t xml:space="preserve"> publication. </w:t>
      </w:r>
      <w:r>
        <w:t>À la demande</w:t>
      </w:r>
      <w:r w:rsidRPr="00A31579">
        <w:t xml:space="preserve"> </w:t>
      </w:r>
      <w:r>
        <w:t>des</w:t>
      </w:r>
      <w:r w:rsidRPr="00A31579">
        <w:t xml:space="preserve"> </w:t>
      </w:r>
      <w:r>
        <w:t>communautés</w:t>
      </w:r>
      <w:r w:rsidRPr="00A31579">
        <w:t xml:space="preserve"> </w:t>
      </w:r>
      <w:r>
        <w:t>concernées</w:t>
      </w:r>
      <w:r w:rsidRPr="00A31579">
        <w:t xml:space="preserve"> </w:t>
      </w:r>
      <w:r>
        <w:t>et</w:t>
      </w:r>
      <w:r w:rsidRPr="00A31579">
        <w:t xml:space="preserve"> co</w:t>
      </w:r>
      <w:r>
        <w:t>nformément aux droits de l’homme, l’accès à</w:t>
      </w:r>
      <w:r w:rsidRPr="00A31579">
        <w:t xml:space="preserve"> certain</w:t>
      </w:r>
      <w:r>
        <w:t>s</w:t>
      </w:r>
      <w:r w:rsidRPr="00A31579">
        <w:t xml:space="preserve"> types </w:t>
      </w:r>
      <w:r>
        <w:t>d’</w:t>
      </w:r>
      <w:r w:rsidRPr="00A31579">
        <w:t>information</w:t>
      </w:r>
      <w:r w:rsidR="002B02A6">
        <w:t>s</w:t>
      </w:r>
      <w:r w:rsidRPr="00A31579">
        <w:t xml:space="preserve"> </w:t>
      </w:r>
      <w:r>
        <w:t xml:space="preserve">est parfois </w:t>
      </w:r>
      <w:r w:rsidRPr="00A31579">
        <w:t>restr</w:t>
      </w:r>
      <w:r>
        <w:t>e</w:t>
      </w:r>
      <w:r w:rsidRPr="00A31579">
        <w:t>i</w:t>
      </w:r>
      <w:r>
        <w:t>nt</w:t>
      </w:r>
      <w:r w:rsidRPr="00A31579">
        <w:t>.</w:t>
      </w:r>
    </w:p>
    <w:p w:rsidR="00E45D90" w:rsidRPr="00A31579" w:rsidRDefault="00C321AC" w:rsidP="000461C5">
      <w:pPr>
        <w:pStyle w:val="Heading4"/>
      </w:pPr>
      <w:r w:rsidRPr="00A31579">
        <w:t>Étape 1</w:t>
      </w:r>
    </w:p>
    <w:p w:rsidR="00E45D90" w:rsidRPr="00A31579" w:rsidRDefault="00C321AC" w:rsidP="000461C5">
      <w:pPr>
        <w:pStyle w:val="Soustitre"/>
        <w:rPr>
          <w:rFonts w:hint="eastAsia"/>
        </w:rPr>
      </w:pPr>
      <w:r w:rsidRPr="00A31579">
        <w:t>Caractéristiques d’un élément : que voulons-nous savoir</w:t>
      </w:r>
      <w:r w:rsidR="008E2A9B">
        <w:t> </w:t>
      </w:r>
      <w:r w:rsidRPr="00A31579">
        <w:t>?</w:t>
      </w:r>
    </w:p>
    <w:p w:rsidR="003C494E" w:rsidRPr="00A31579" w:rsidRDefault="00C321AC" w:rsidP="000461C5">
      <w:pPr>
        <w:pStyle w:val="Texte1"/>
      </w:pPr>
      <w:r>
        <w:t>Demandez aux</w:t>
      </w:r>
      <w:r w:rsidRPr="00A31579">
        <w:t xml:space="preserve"> participants </w:t>
      </w:r>
      <w:r>
        <w:t xml:space="preserve">d’imaginer des </w:t>
      </w:r>
      <w:r w:rsidRPr="00A31579">
        <w:t xml:space="preserve">questions </w:t>
      </w:r>
      <w:r>
        <w:t>pour obtenir des informations sur</w:t>
      </w:r>
      <w:r w:rsidRPr="00A31579">
        <w:t xml:space="preserve"> </w:t>
      </w:r>
      <w:r>
        <w:t>l’élément</w:t>
      </w:r>
      <w:r w:rsidRPr="00A31579">
        <w:t>.</w:t>
      </w:r>
    </w:p>
    <w:p w:rsidR="003C494E" w:rsidRPr="00A31579" w:rsidRDefault="00C321AC" w:rsidP="000461C5">
      <w:pPr>
        <w:pStyle w:val="Texte1"/>
      </w:pPr>
      <w:r>
        <w:t>S’ils n’arrivent pas à en trouver, des</w:t>
      </w:r>
      <w:r w:rsidRPr="00A31579">
        <w:t xml:space="preserve"> questions</w:t>
      </w:r>
      <w:r>
        <w:t xml:space="preserve"> indicatives comme</w:t>
      </w:r>
      <w:r w:rsidRPr="00A31579">
        <w:t xml:space="preserve"> </w:t>
      </w:r>
      <w:r>
        <w:t>celle</w:t>
      </w:r>
      <w:r w:rsidRPr="00A31579">
        <w:t xml:space="preserve">s </w:t>
      </w:r>
      <w:r>
        <w:t>qui suivent peuvent tenir lieu de</w:t>
      </w:r>
      <w:r w:rsidRPr="00A31579">
        <w:t xml:space="preserve"> catalys</w:t>
      </w:r>
      <w:r>
        <w:t>eur</w:t>
      </w:r>
      <w:r w:rsidRPr="00A31579">
        <w:t xml:space="preserve">. </w:t>
      </w:r>
      <w:r>
        <w:t>Cependant, il</w:t>
      </w:r>
      <w:r w:rsidRPr="00A31579">
        <w:t xml:space="preserve"> </w:t>
      </w:r>
      <w:r>
        <w:t>est</w:t>
      </w:r>
      <w:r w:rsidRPr="00A31579">
        <w:t xml:space="preserve"> pr</w:t>
      </w:r>
      <w:r>
        <w:t>éfé</w:t>
      </w:r>
      <w:r w:rsidRPr="00A31579">
        <w:t xml:space="preserve">rable </w:t>
      </w:r>
      <w:r>
        <w:t>de</w:t>
      </w:r>
      <w:r w:rsidRPr="00A31579">
        <w:t xml:space="preserve"> l</w:t>
      </w:r>
      <w:r>
        <w:t>aisser</w:t>
      </w:r>
      <w:r w:rsidRPr="00A31579">
        <w:t xml:space="preserve"> </w:t>
      </w:r>
      <w:r>
        <w:t>les</w:t>
      </w:r>
      <w:r w:rsidRPr="00A31579">
        <w:t xml:space="preserve"> participants </w:t>
      </w:r>
      <w:r>
        <w:t>rédiger</w:t>
      </w:r>
      <w:r w:rsidRPr="00A31579">
        <w:t xml:space="preserve"> </w:t>
      </w:r>
      <w:r>
        <w:t>leurs</w:t>
      </w:r>
      <w:r w:rsidRPr="00A31579">
        <w:t xml:space="preserve"> </w:t>
      </w:r>
      <w:r>
        <w:t>propres</w:t>
      </w:r>
      <w:r w:rsidRPr="00A31579">
        <w:t xml:space="preserve"> questions </w:t>
      </w:r>
      <w:r>
        <w:t>que</w:t>
      </w:r>
      <w:r w:rsidRPr="00A31579">
        <w:t xml:space="preserve"> </w:t>
      </w:r>
      <w:r>
        <w:t>le</w:t>
      </w:r>
      <w:r w:rsidRPr="00A31579">
        <w:t xml:space="preserve"> </w:t>
      </w:r>
      <w:r>
        <w:t>facilitateur</w:t>
      </w:r>
      <w:r w:rsidRPr="00A31579">
        <w:t xml:space="preserve"> </w:t>
      </w:r>
      <w:r>
        <w:t>conservera</w:t>
      </w:r>
      <w:r w:rsidR="002B02A6">
        <w:t>,</w:t>
      </w:r>
      <w:r>
        <w:t xml:space="preserve"> pour un usage ultérieur</w:t>
      </w:r>
      <w:r w:rsidR="002B02A6">
        <w:t>,</w:t>
      </w:r>
      <w:r>
        <w:t xml:space="preserve"> dans le format</w:t>
      </w:r>
      <w:r w:rsidRPr="00A31579">
        <w:t xml:space="preserve"> </w:t>
      </w:r>
      <w:r>
        <w:t xml:space="preserve">de l’UNESCO </w:t>
      </w:r>
      <w:r w:rsidR="002B02A6">
        <w:t>fourni à la fin de</w:t>
      </w:r>
      <w:r w:rsidRPr="00A31579">
        <w:t xml:space="preserve"> </w:t>
      </w:r>
      <w:r>
        <w:t>cet</w:t>
      </w:r>
      <w:r w:rsidRPr="00A31579">
        <w:t xml:space="preserve"> </w:t>
      </w:r>
      <w:r>
        <w:t>exercice</w:t>
      </w:r>
      <w:r w:rsidRPr="00A31579">
        <w:t>.</w:t>
      </w:r>
    </w:p>
    <w:p w:rsidR="003C494E" w:rsidRPr="00A31579" w:rsidRDefault="00C321AC" w:rsidP="000461C5">
      <w:pPr>
        <w:pStyle w:val="Texte1"/>
      </w:pPr>
      <w:r>
        <w:t>Une autre</w:t>
      </w:r>
      <w:r w:rsidRPr="00A31579">
        <w:t xml:space="preserve"> </w:t>
      </w:r>
      <w:r>
        <w:t xml:space="preserve">façon de </w:t>
      </w:r>
      <w:r w:rsidR="005B706A">
        <w:t>procéder</w:t>
      </w:r>
      <w:r w:rsidRPr="00A31579">
        <w:t xml:space="preserve"> </w:t>
      </w:r>
      <w:r>
        <w:t>quand les</w:t>
      </w:r>
      <w:r w:rsidRPr="00A31579">
        <w:t xml:space="preserve"> participants </w:t>
      </w:r>
      <w:r>
        <w:t>sont bloqués,</w:t>
      </w:r>
      <w:r w:rsidRPr="00A31579">
        <w:t xml:space="preserve"> </w:t>
      </w:r>
      <w:r>
        <w:t>c’est</w:t>
      </w:r>
      <w:r w:rsidRPr="00A31579">
        <w:t xml:space="preserve"> </w:t>
      </w:r>
      <w:r>
        <w:t>de leur demander</w:t>
      </w:r>
      <w:r w:rsidRPr="00A31579">
        <w:t xml:space="preserve"> </w:t>
      </w:r>
      <w:r>
        <w:t>de passer à</w:t>
      </w:r>
      <w:r w:rsidRPr="00A31579">
        <w:t xml:space="preserve"> </w:t>
      </w:r>
      <w:r>
        <w:t>un autre</w:t>
      </w:r>
      <w:r w:rsidRPr="00A31579">
        <w:t xml:space="preserve"> </w:t>
      </w:r>
      <w:r>
        <w:t>élément</w:t>
      </w:r>
      <w:r w:rsidRPr="00A31579">
        <w:t xml:space="preserve"> </w:t>
      </w:r>
      <w:r w:rsidR="005B706A">
        <w:t>qui attire leur curiosité</w:t>
      </w:r>
      <w:r w:rsidRPr="00A31579">
        <w:t>.</w:t>
      </w:r>
    </w:p>
    <w:p w:rsidR="003C494E" w:rsidRPr="00A31579" w:rsidRDefault="00C321AC" w:rsidP="000461C5">
      <w:pPr>
        <w:pStyle w:val="Texte1"/>
      </w:pPr>
      <w:r>
        <w:t>Le principal défi pour le</w:t>
      </w:r>
      <w:r w:rsidRPr="00A31579">
        <w:t xml:space="preserve"> </w:t>
      </w:r>
      <w:r>
        <w:t>facilitateur est</w:t>
      </w:r>
      <w:r w:rsidRPr="00A31579">
        <w:t xml:space="preserve"> </w:t>
      </w:r>
      <w:r>
        <w:t>d’éviter d’</w:t>
      </w:r>
      <w:r w:rsidRPr="00A31579">
        <w:t>influenc</w:t>
      </w:r>
      <w:r>
        <w:t>er les</w:t>
      </w:r>
      <w:r w:rsidRPr="00A31579">
        <w:t xml:space="preserve"> participants </w:t>
      </w:r>
      <w:r>
        <w:t>au sujet des</w:t>
      </w:r>
      <w:r w:rsidRPr="00A31579">
        <w:t xml:space="preserve"> </w:t>
      </w:r>
      <w:r>
        <w:t>facteur</w:t>
      </w:r>
      <w:r w:rsidRPr="00A31579">
        <w:t xml:space="preserve">s </w:t>
      </w:r>
      <w:r>
        <w:t>sur lesquels se concentrer</w:t>
      </w:r>
      <w:r w:rsidRPr="00A31579">
        <w:t xml:space="preserve"> </w:t>
      </w:r>
      <w:r>
        <w:t>tout en les</w:t>
      </w:r>
      <w:r w:rsidRPr="00A31579">
        <w:t xml:space="preserve"> </w:t>
      </w:r>
      <w:r>
        <w:t>encourageant à relire les concepts clés</w:t>
      </w:r>
      <w:r w:rsidRPr="00A31579">
        <w:t xml:space="preserve"> </w:t>
      </w:r>
      <w:r>
        <w:t>de</w:t>
      </w:r>
      <w:r w:rsidRPr="00A31579">
        <w:t xml:space="preserve"> </w:t>
      </w:r>
      <w:r>
        <w:t>la</w:t>
      </w:r>
      <w:r w:rsidRPr="00A31579">
        <w:t xml:space="preserve"> Convention (</w:t>
      </w:r>
      <w:r>
        <w:t>PCI</w:t>
      </w:r>
      <w:r w:rsidRPr="00A31579">
        <w:t xml:space="preserve">, </w:t>
      </w:r>
      <w:r>
        <w:t>sauvegarde</w:t>
      </w:r>
      <w:r w:rsidRPr="00A31579">
        <w:t xml:space="preserve">, transmission </w:t>
      </w:r>
      <w:r>
        <w:t>et</w:t>
      </w:r>
      <w:r w:rsidRPr="00A31579">
        <w:t xml:space="preserve"> recr</w:t>
      </w:r>
      <w:r>
        <w:t>é</w:t>
      </w:r>
      <w:r w:rsidRPr="00A31579">
        <w:t xml:space="preserve">ation). </w:t>
      </w:r>
      <w:r>
        <w:t>Sa tâche</w:t>
      </w:r>
      <w:r w:rsidRPr="00A31579">
        <w:t xml:space="preserve"> </w:t>
      </w:r>
      <w:r>
        <w:t>consiste davantage à favoriser les échanges de manière à ce que ce soient les participants eux-mêmes qui fournissent les</w:t>
      </w:r>
      <w:r w:rsidRPr="00A31579">
        <w:t xml:space="preserve"> </w:t>
      </w:r>
      <w:r>
        <w:t>indicateur</w:t>
      </w:r>
      <w:r w:rsidRPr="00A31579">
        <w:t xml:space="preserve">s </w:t>
      </w:r>
      <w:r>
        <w:t>pour l’inventaire</w:t>
      </w:r>
      <w:r w:rsidRPr="00A31579">
        <w:t xml:space="preserve">. </w:t>
      </w:r>
      <w:r w:rsidR="005B706A">
        <w:t>R</w:t>
      </w:r>
      <w:r>
        <w:t>ecouper des</w:t>
      </w:r>
      <w:r w:rsidRPr="00A31579">
        <w:t xml:space="preserve"> questions </w:t>
      </w:r>
      <w:r>
        <w:t>à partir de plusieurs</w:t>
      </w:r>
      <w:r w:rsidRPr="00A31579">
        <w:t xml:space="preserve"> </w:t>
      </w:r>
      <w:r>
        <w:lastRenderedPageBreak/>
        <w:t>élément</w:t>
      </w:r>
      <w:r w:rsidRPr="00A31579">
        <w:t>s</w:t>
      </w:r>
      <w:r w:rsidR="005B706A">
        <w:t>,</w:t>
      </w:r>
      <w:r>
        <w:t xml:space="preserve"> au lieu de se concentrer sur</w:t>
      </w:r>
      <w:r w:rsidRPr="00A31579">
        <w:t xml:space="preserve"> </w:t>
      </w:r>
      <w:r>
        <w:t>un seul d’entre eux</w:t>
      </w:r>
      <w:r w:rsidR="005B706A">
        <w:t>, pour leur donner une portée plus générale est admis</w:t>
      </w:r>
      <w:r w:rsidRPr="00A31579">
        <w:t>.</w:t>
      </w:r>
    </w:p>
    <w:p w:rsidR="001448C2" w:rsidRPr="00A31579" w:rsidRDefault="00C321AC" w:rsidP="00047B15">
      <w:pPr>
        <w:pStyle w:val="Texte1"/>
      </w:pPr>
      <w:r>
        <w:t>Au cours de cette</w:t>
      </w:r>
      <w:r w:rsidRPr="00A31579">
        <w:t xml:space="preserve"> </w:t>
      </w:r>
      <w:r>
        <w:t>étape</w:t>
      </w:r>
      <w:r w:rsidRPr="00A31579">
        <w:t xml:space="preserve">, </w:t>
      </w:r>
      <w:r>
        <w:t>le</w:t>
      </w:r>
      <w:r w:rsidRPr="00A31579">
        <w:t xml:space="preserve"> </w:t>
      </w:r>
      <w:r>
        <w:t>facilitateur</w:t>
      </w:r>
      <w:r w:rsidRPr="00A31579">
        <w:t xml:space="preserve"> </w:t>
      </w:r>
      <w:r>
        <w:t>peut inviter les</w:t>
      </w:r>
      <w:r w:rsidRPr="00A31579">
        <w:t xml:space="preserve"> participants </w:t>
      </w:r>
      <w:r>
        <w:t>à commencer à</w:t>
      </w:r>
      <w:r w:rsidRPr="00A31579">
        <w:t xml:space="preserve"> r</w:t>
      </w:r>
      <w:r>
        <w:t>éfléchir à la façon de</w:t>
      </w:r>
      <w:r w:rsidRPr="00A31579">
        <w:t xml:space="preserve"> respect</w:t>
      </w:r>
      <w:r>
        <w:t>er les exigences</w:t>
      </w:r>
      <w:r w:rsidRPr="00A31579">
        <w:t xml:space="preserve"> </w:t>
      </w:r>
      <w:r>
        <w:t>éthiques</w:t>
      </w:r>
      <w:r w:rsidRPr="00A31579">
        <w:t xml:space="preserve"> </w:t>
      </w:r>
      <w:r>
        <w:t>et</w:t>
      </w:r>
      <w:r w:rsidRPr="00A31579">
        <w:t xml:space="preserve"> </w:t>
      </w:r>
      <w:r>
        <w:t xml:space="preserve">le consentement </w:t>
      </w:r>
      <w:r w:rsidRPr="00A31579">
        <w:t>commun</w:t>
      </w:r>
      <w:r>
        <w:t>autaire dans le processus d’inventaire</w:t>
      </w:r>
      <w:r w:rsidRPr="00A31579">
        <w:t xml:space="preserve"> (</w:t>
      </w:r>
      <w:r>
        <w:t>si ce n’est</w:t>
      </w:r>
      <w:r w:rsidRPr="00A31579">
        <w:t xml:space="preserve"> </w:t>
      </w:r>
      <w:r>
        <w:t>déjà</w:t>
      </w:r>
      <w:r w:rsidRPr="00A31579">
        <w:t xml:space="preserve"> </w:t>
      </w:r>
      <w:r>
        <w:t>fait</w:t>
      </w:r>
      <w:r w:rsidRPr="00A31579">
        <w:t xml:space="preserve">). </w:t>
      </w:r>
      <w:r>
        <w:t>B</w:t>
      </w:r>
      <w:r w:rsidRPr="00A31579">
        <w:t>ri</w:t>
      </w:r>
      <w:r>
        <w:t>èvement</w:t>
      </w:r>
      <w:r w:rsidRPr="00A31579">
        <w:t xml:space="preserve"> </w:t>
      </w:r>
      <w:r>
        <w:t>évoqués dans</w:t>
      </w:r>
      <w:r w:rsidRPr="00A31579">
        <w:t xml:space="preserve"> </w:t>
      </w:r>
      <w:r>
        <w:t>l’</w:t>
      </w:r>
      <w:r w:rsidR="005B706A">
        <w:t>u</w:t>
      </w:r>
      <w:r w:rsidRPr="00A31579">
        <w:t>nité </w:t>
      </w:r>
      <w:r w:rsidR="0041559C">
        <w:t>7</w:t>
      </w:r>
      <w:r>
        <w:t>, ces aspects sont</w:t>
      </w:r>
      <w:r w:rsidRPr="00A31579">
        <w:t xml:space="preserve"> </w:t>
      </w:r>
      <w:r>
        <w:t>approfondis dans les</w:t>
      </w:r>
      <w:r w:rsidRPr="00A31579">
        <w:t xml:space="preserve"> </w:t>
      </w:r>
      <w:r w:rsidR="005B706A">
        <w:t>u</w:t>
      </w:r>
      <w:r w:rsidRPr="00A31579">
        <w:t>nit</w:t>
      </w:r>
      <w:r>
        <w:t>é</w:t>
      </w:r>
      <w:r w:rsidRPr="00A31579">
        <w:t>s </w:t>
      </w:r>
      <w:r w:rsidR="0041559C">
        <w:t>21</w:t>
      </w:r>
      <w:r w:rsidRPr="00A31579">
        <w:t xml:space="preserve"> </w:t>
      </w:r>
      <w:r>
        <w:t>et</w:t>
      </w:r>
      <w:r w:rsidRPr="00A31579">
        <w:t xml:space="preserve"> </w:t>
      </w:r>
      <w:r w:rsidR="0041559C">
        <w:t>22</w:t>
      </w:r>
      <w:r w:rsidRPr="00A31579">
        <w:t xml:space="preserve">. </w:t>
      </w:r>
      <w:r>
        <w:t>En outre</w:t>
      </w:r>
      <w:r w:rsidRPr="00A31579">
        <w:t xml:space="preserve">, </w:t>
      </w:r>
      <w:r>
        <w:t>les</w:t>
      </w:r>
      <w:r w:rsidRPr="00A31579">
        <w:t xml:space="preserve"> participants </w:t>
      </w:r>
      <w:r>
        <w:t>vont</w:t>
      </w:r>
      <w:r w:rsidRPr="00A31579">
        <w:t xml:space="preserve"> </w:t>
      </w:r>
      <w:r>
        <w:t>peut-être aussi</w:t>
      </w:r>
      <w:r w:rsidRPr="00A31579">
        <w:t xml:space="preserve"> </w:t>
      </w:r>
      <w:r>
        <w:t>vouloir poser les</w:t>
      </w:r>
      <w:r w:rsidRPr="00A31579">
        <w:t xml:space="preserve"> </w:t>
      </w:r>
      <w:r>
        <w:t xml:space="preserve">premières </w:t>
      </w:r>
      <w:r w:rsidRPr="00A31579">
        <w:t xml:space="preserve">questions </w:t>
      </w:r>
      <w:r>
        <w:t>sur le traitement des</w:t>
      </w:r>
      <w:r w:rsidRPr="00A31579">
        <w:t xml:space="preserve"> </w:t>
      </w:r>
      <w:r>
        <w:t>données</w:t>
      </w:r>
      <w:r w:rsidRPr="00A31579">
        <w:t xml:space="preserve"> (</w:t>
      </w:r>
      <w:r>
        <w:t>et la création d’un</w:t>
      </w:r>
      <w:r w:rsidRPr="00A31579">
        <w:t xml:space="preserve"> </w:t>
      </w:r>
      <w:r w:rsidR="005B706A">
        <w:t>moyen de stockage</w:t>
      </w:r>
      <w:r w:rsidRPr="00A31579">
        <w:t xml:space="preserve">) </w:t>
      </w:r>
      <w:r>
        <w:t>après une nouvelle</w:t>
      </w:r>
      <w:r w:rsidRPr="00A31579">
        <w:t xml:space="preserve"> </w:t>
      </w:r>
      <w:r>
        <w:t>collecte</w:t>
      </w:r>
      <w:r w:rsidRPr="00A31579">
        <w:t xml:space="preserve">. </w:t>
      </w:r>
      <w:r>
        <w:t>Ce point est</w:t>
      </w:r>
      <w:r w:rsidRPr="00A31579">
        <w:t xml:space="preserve"> </w:t>
      </w:r>
      <w:r>
        <w:t>analysé plus</w:t>
      </w:r>
      <w:r w:rsidRPr="00A31579">
        <w:t xml:space="preserve"> </w:t>
      </w:r>
      <w:r>
        <w:t>à fond dans l’</w:t>
      </w:r>
      <w:r w:rsidR="005B706A">
        <w:t>u</w:t>
      </w:r>
      <w:r w:rsidRPr="00A31579">
        <w:t>nité </w:t>
      </w:r>
      <w:r w:rsidR="0041559C">
        <w:t>23</w:t>
      </w:r>
      <w:r w:rsidR="005B706A">
        <w:t>,</w:t>
      </w:r>
      <w:r w:rsidRPr="00A31579">
        <w:t xml:space="preserve"> </w:t>
      </w:r>
      <w:r>
        <w:t>qui</w:t>
      </w:r>
      <w:r w:rsidRPr="00A31579">
        <w:t xml:space="preserve"> </w:t>
      </w:r>
      <w:r>
        <w:t>donne</w:t>
      </w:r>
      <w:r w:rsidRPr="00A31579">
        <w:t xml:space="preserve"> </w:t>
      </w:r>
      <w:r>
        <w:t>un</w:t>
      </w:r>
      <w:r w:rsidRPr="00A31579">
        <w:t xml:space="preserve"> </w:t>
      </w:r>
      <w:r>
        <w:t>aperçu</w:t>
      </w:r>
      <w:r w:rsidRPr="00A31579">
        <w:t xml:space="preserve"> </w:t>
      </w:r>
      <w:r>
        <w:t>des</w:t>
      </w:r>
      <w:r w:rsidRPr="00A31579">
        <w:t xml:space="preserve"> </w:t>
      </w:r>
      <w:r>
        <w:t>techniques et méthode</w:t>
      </w:r>
      <w:r w:rsidRPr="00A31579">
        <w:t xml:space="preserve">s </w:t>
      </w:r>
      <w:r>
        <w:t>de production de l’information</w:t>
      </w:r>
      <w:r w:rsidRPr="00A31579">
        <w:t xml:space="preserve">, </w:t>
      </w:r>
      <w:r>
        <w:t>et</w:t>
      </w:r>
      <w:r w:rsidRPr="00A31579">
        <w:t xml:space="preserve"> </w:t>
      </w:r>
      <w:r>
        <w:t>dans l’</w:t>
      </w:r>
      <w:r w:rsidR="005B706A">
        <w:t>u</w:t>
      </w:r>
      <w:r w:rsidRPr="00A31579">
        <w:t>nité </w:t>
      </w:r>
      <w:r w:rsidR="0041559C">
        <w:t>33</w:t>
      </w:r>
      <w:r w:rsidR="005B706A">
        <w:t>, qui traite de</w:t>
      </w:r>
      <w:r w:rsidRPr="00A31579">
        <w:t xml:space="preserve"> </w:t>
      </w:r>
      <w:r>
        <w:t>la manière d’</w:t>
      </w:r>
      <w:r w:rsidRPr="00A31579">
        <w:rPr>
          <w:szCs w:val="22"/>
        </w:rPr>
        <w:t>organi</w:t>
      </w:r>
      <w:r>
        <w:rPr>
          <w:szCs w:val="22"/>
        </w:rPr>
        <w:t>ser l’</w:t>
      </w:r>
      <w:r w:rsidRPr="00A31579">
        <w:rPr>
          <w:szCs w:val="22"/>
        </w:rPr>
        <w:t>information</w:t>
      </w:r>
      <w:r w:rsidRPr="00A31579">
        <w:t xml:space="preserve">. </w:t>
      </w:r>
      <w:r>
        <w:t>Le</w:t>
      </w:r>
      <w:r w:rsidRPr="00A31579">
        <w:t xml:space="preserve"> </w:t>
      </w:r>
      <w:r>
        <w:t>facilitateur</w:t>
      </w:r>
      <w:r w:rsidRPr="00A31579">
        <w:t xml:space="preserve"> </w:t>
      </w:r>
      <w:r>
        <w:t>reviendra à</w:t>
      </w:r>
      <w:r w:rsidRPr="00A31579">
        <w:t xml:space="preserve"> </w:t>
      </w:r>
      <w:r>
        <w:t xml:space="preserve">différentes reprises sur le cadre d’inventaire, </w:t>
      </w:r>
      <w:r w:rsidRPr="00A31579">
        <w:t>nota</w:t>
      </w:r>
      <w:r>
        <w:t>mment dans</w:t>
      </w:r>
      <w:r w:rsidRPr="00A31579">
        <w:t xml:space="preserve"> </w:t>
      </w:r>
      <w:r>
        <w:t>le</w:t>
      </w:r>
      <w:r w:rsidRPr="00A31579">
        <w:t xml:space="preserve"> context</w:t>
      </w:r>
      <w:r>
        <w:t>e</w:t>
      </w:r>
      <w:r w:rsidRPr="00A31579">
        <w:t xml:space="preserve"> </w:t>
      </w:r>
      <w:r>
        <w:t>du</w:t>
      </w:r>
      <w:r w:rsidRPr="00A31579">
        <w:t xml:space="preserve"> </w:t>
      </w:r>
      <w:r>
        <w:t>stage</w:t>
      </w:r>
      <w:r w:rsidRPr="00A31579">
        <w:t xml:space="preserve"> </w:t>
      </w:r>
      <w:r>
        <w:t>ou</w:t>
      </w:r>
      <w:r w:rsidRPr="00A31579">
        <w:t xml:space="preserve"> </w:t>
      </w:r>
      <w:r>
        <w:t>du travail de terrain</w:t>
      </w:r>
      <w:r w:rsidRPr="00A31579">
        <w:t xml:space="preserve"> </w:t>
      </w:r>
      <w:r>
        <w:t xml:space="preserve">initial </w:t>
      </w:r>
      <w:r w:rsidRPr="00A31579">
        <w:t>(</w:t>
      </w:r>
      <w:r>
        <w:t>da</w:t>
      </w:r>
      <w:r w:rsidRPr="00A31579">
        <w:t>n</w:t>
      </w:r>
      <w:r>
        <w:t>s</w:t>
      </w:r>
      <w:r w:rsidRPr="00A31579">
        <w:t xml:space="preserve"> </w:t>
      </w:r>
      <w:r>
        <w:t>le</w:t>
      </w:r>
      <w:r w:rsidRPr="00A31579">
        <w:t xml:space="preserve"> cas </w:t>
      </w:r>
      <w:r>
        <w:t>d’un</w:t>
      </w:r>
      <w:r w:rsidRPr="00A31579">
        <w:t xml:space="preserve"> </w:t>
      </w:r>
      <w:r>
        <w:t>exercice d’inventaire</w:t>
      </w:r>
      <w:r w:rsidRPr="00A31579">
        <w:t>).</w:t>
      </w:r>
    </w:p>
    <w:p w:rsidR="003C494E" w:rsidRPr="00A31579" w:rsidRDefault="00C321AC" w:rsidP="00047B15">
      <w:pPr>
        <w:pStyle w:val="Texte1"/>
      </w:pPr>
      <w:r>
        <w:rPr>
          <w:i/>
        </w:rPr>
        <w:t>Observation clé :</w:t>
      </w:r>
      <w:r w:rsidRPr="00A31579">
        <w:t xml:space="preserve"> </w:t>
      </w:r>
      <w:r w:rsidR="00600419">
        <w:t>q</w:t>
      </w:r>
      <w:r>
        <w:t>uand les</w:t>
      </w:r>
      <w:r w:rsidRPr="00A31579">
        <w:t xml:space="preserve"> participants </w:t>
      </w:r>
      <w:r>
        <w:t>n’arrivent pas à trouver de</w:t>
      </w:r>
      <w:r w:rsidRPr="00A31579">
        <w:t xml:space="preserve"> questions</w:t>
      </w:r>
      <w:r>
        <w:t>,</w:t>
      </w:r>
      <w:r w:rsidRPr="00A31579">
        <w:t xml:space="preserve"> </w:t>
      </w:r>
      <w:r>
        <w:t>c’est</w:t>
      </w:r>
      <w:r w:rsidRPr="00A31579">
        <w:t xml:space="preserve"> </w:t>
      </w:r>
      <w:r>
        <w:t>souvent à cause du peu d’intérêt que représente l’élément</w:t>
      </w:r>
      <w:r w:rsidRPr="00A31579">
        <w:t xml:space="preserve"> </w:t>
      </w:r>
      <w:r>
        <w:t>pour diverses</w:t>
      </w:r>
      <w:r w:rsidRPr="00A31579">
        <w:t xml:space="preserve"> ra</w:t>
      </w:r>
      <w:r>
        <w:t>i</w:t>
      </w:r>
      <w:r w:rsidRPr="00A31579">
        <w:t>sons. I</w:t>
      </w:r>
      <w:r>
        <w:t>l</w:t>
      </w:r>
      <w:r w:rsidRPr="00A31579">
        <w:t xml:space="preserve"> </w:t>
      </w:r>
      <w:r>
        <w:t>est</w:t>
      </w:r>
      <w:r w:rsidRPr="00A31579">
        <w:t xml:space="preserve"> </w:t>
      </w:r>
      <w:r>
        <w:t>conseillé d’avoir un</w:t>
      </w:r>
      <w:r w:rsidRPr="00A31579">
        <w:t xml:space="preserve"> cho</w:t>
      </w:r>
      <w:r>
        <w:t>ix</w:t>
      </w:r>
      <w:r w:rsidRPr="00A31579">
        <w:t xml:space="preserve"> </w:t>
      </w:r>
      <w:r>
        <w:t>d’élément</w:t>
      </w:r>
      <w:r w:rsidRPr="00A31579">
        <w:t xml:space="preserve">s </w:t>
      </w:r>
      <w:r>
        <w:t>pour que</w:t>
      </w:r>
      <w:r w:rsidRPr="00A31579">
        <w:t xml:space="preserve"> </w:t>
      </w:r>
      <w:r>
        <w:t>presque tous les</w:t>
      </w:r>
      <w:r w:rsidRPr="00A31579">
        <w:t xml:space="preserve"> participants</w:t>
      </w:r>
      <w:r>
        <w:t xml:space="preserve"> puissent intervenir</w:t>
      </w:r>
      <w:r w:rsidRPr="00A31579">
        <w:t>.</w:t>
      </w:r>
    </w:p>
    <w:p w:rsidR="003C494E" w:rsidRPr="00A31579" w:rsidRDefault="00C321AC" w:rsidP="00047B15">
      <w:pPr>
        <w:pStyle w:val="Soustitre"/>
        <w:rPr>
          <w:rFonts w:hint="eastAsia"/>
        </w:rPr>
      </w:pPr>
      <w:r w:rsidRPr="00A31579">
        <w:t>Questions à poser si les participants sont bloqués :</w:t>
      </w:r>
    </w:p>
    <w:p w:rsidR="003C494E" w:rsidRPr="00600419" w:rsidRDefault="00C321AC" w:rsidP="002178F1">
      <w:pPr>
        <w:pStyle w:val="Pucesance"/>
        <w:ind w:left="1134"/>
      </w:pPr>
      <w:r w:rsidRPr="00600419">
        <w:t>(Quel est le nom de l’élément ?) Nom</w:t>
      </w:r>
      <w:r w:rsidR="00600419">
        <w:t>mez</w:t>
      </w:r>
      <w:r w:rsidRPr="00600419">
        <w:t xml:space="preserve"> l’élément</w:t>
      </w:r>
      <w:r w:rsidR="00600419">
        <w:t>.</w:t>
      </w:r>
    </w:p>
    <w:p w:rsidR="003C494E" w:rsidRPr="00600419" w:rsidRDefault="00C321AC" w:rsidP="002178F1">
      <w:pPr>
        <w:pStyle w:val="Pucesance"/>
        <w:ind w:left="1134"/>
      </w:pPr>
      <w:r w:rsidRPr="00600419">
        <w:t>Quelle est la position géographique de l’élément ?</w:t>
      </w:r>
    </w:p>
    <w:p w:rsidR="003C494E" w:rsidRPr="00600419" w:rsidRDefault="00C321AC" w:rsidP="002178F1">
      <w:pPr>
        <w:pStyle w:val="Pucesance"/>
        <w:ind w:left="1134"/>
      </w:pPr>
      <w:r w:rsidRPr="00600419">
        <w:t>Quelle est l’origine supposée de l’élément ?</w:t>
      </w:r>
    </w:p>
    <w:p w:rsidR="003C494E" w:rsidRPr="00600419" w:rsidRDefault="00600419" w:rsidP="002178F1">
      <w:pPr>
        <w:pStyle w:val="Pucesance"/>
        <w:ind w:left="1134"/>
      </w:pPr>
      <w:r>
        <w:t>À</w:t>
      </w:r>
      <w:r w:rsidR="00C321AC" w:rsidRPr="00600419">
        <w:t xml:space="preserve"> qui demanderiez-vous des informations à son sujet ?</w:t>
      </w:r>
    </w:p>
    <w:p w:rsidR="003C494E" w:rsidRPr="00600419" w:rsidRDefault="00C321AC" w:rsidP="002178F1">
      <w:pPr>
        <w:pStyle w:val="Pucesance"/>
        <w:ind w:left="1134"/>
      </w:pPr>
      <w:r w:rsidRPr="00600419">
        <w:t>Est-il pratiqué ? Si oui, qui en sont les gardiens ?</w:t>
      </w:r>
    </w:p>
    <w:p w:rsidR="003C494E" w:rsidRPr="00600419" w:rsidRDefault="00C321AC" w:rsidP="002178F1">
      <w:pPr>
        <w:pStyle w:val="Pucesance"/>
        <w:ind w:left="1134"/>
      </w:pPr>
      <w:r w:rsidRPr="00600419">
        <w:t>Est-il très connu ou peu connu ?</w:t>
      </w:r>
    </w:p>
    <w:p w:rsidR="003C494E" w:rsidRPr="00600419" w:rsidRDefault="00C321AC" w:rsidP="002178F1">
      <w:pPr>
        <w:pStyle w:val="Pucesance"/>
        <w:ind w:left="1134"/>
      </w:pPr>
      <w:r w:rsidRPr="00600419">
        <w:t>Comment apprennent les praticiens ? Comment enseignent-ils ?</w:t>
      </w:r>
    </w:p>
    <w:p w:rsidR="001448C2" w:rsidRPr="00600419" w:rsidRDefault="00C321AC" w:rsidP="002178F1">
      <w:pPr>
        <w:pStyle w:val="Pucesance"/>
        <w:ind w:left="1134"/>
      </w:pPr>
      <w:r w:rsidRPr="00600419">
        <w:t>Quelles sont éventuellement les menaces qui pèsent sur la pratique de l’élément ou sa transmission continue ?</w:t>
      </w:r>
    </w:p>
    <w:p w:rsidR="001448C2" w:rsidRPr="00600419" w:rsidRDefault="00C321AC" w:rsidP="002178F1">
      <w:pPr>
        <w:pStyle w:val="Pucesance"/>
        <w:ind w:left="1134"/>
      </w:pPr>
      <w:r w:rsidRPr="00600419">
        <w:t>Nécessite-t-il des matières premières, des objets fabriqués ou des instruments, ou un lieu spécial pour sa pratique ?</w:t>
      </w:r>
    </w:p>
    <w:p w:rsidR="001448C2" w:rsidRPr="00600419" w:rsidRDefault="00C321AC" w:rsidP="002178F1">
      <w:pPr>
        <w:pStyle w:val="Pucesance"/>
        <w:ind w:left="1134"/>
      </w:pPr>
      <w:r w:rsidRPr="00600419">
        <w:t>Peut-il être présenté à n’importe quel moment ou uniquement à un moment précis ?</w:t>
      </w:r>
    </w:p>
    <w:p w:rsidR="001448C2" w:rsidRPr="00600419" w:rsidRDefault="00C321AC" w:rsidP="002178F1">
      <w:pPr>
        <w:pStyle w:val="Pucesance"/>
        <w:ind w:left="1134"/>
      </w:pPr>
      <w:r w:rsidRPr="00600419">
        <w:t>Quelles autres traditions y sont associées ?</w:t>
      </w:r>
    </w:p>
    <w:p w:rsidR="001448C2" w:rsidRPr="00600419" w:rsidRDefault="00C321AC" w:rsidP="002178F1">
      <w:pPr>
        <w:pStyle w:val="Pucesance"/>
        <w:ind w:left="1134"/>
      </w:pPr>
      <w:r w:rsidRPr="00600419">
        <w:t>Quelles sont les mesures prises, le cas échéant, face aux menaces en cours ou prévisibles pesant sur la pratique et la transmission permanentes de l’élément ?</w:t>
      </w:r>
    </w:p>
    <w:p w:rsidR="001448C2" w:rsidRPr="00600419" w:rsidRDefault="00C321AC" w:rsidP="002178F1">
      <w:pPr>
        <w:pStyle w:val="Pucesance"/>
        <w:ind w:left="1134"/>
      </w:pPr>
      <w:r w:rsidRPr="00600419">
        <w:t>Dans quelle mesure l’accès est-il public et jusqu’à quel point est-il restreint ?</w:t>
      </w:r>
    </w:p>
    <w:p w:rsidR="001B4C89" w:rsidRPr="00A31579" w:rsidRDefault="00C321AC" w:rsidP="00851E18">
      <w:pPr>
        <w:pStyle w:val="Texte1"/>
      </w:pPr>
      <w:r>
        <w:t xml:space="preserve">Le facilitateur doit avoir </w:t>
      </w:r>
      <w:r w:rsidR="00B723E4">
        <w:t xml:space="preserve">un assistant qui </w:t>
      </w:r>
      <w:r w:rsidR="00CF0C17">
        <w:t>utilisera un o</w:t>
      </w:r>
      <w:r>
        <w:t>rdinateur</w:t>
      </w:r>
      <w:r w:rsidRPr="00A31579">
        <w:t xml:space="preserve"> </w:t>
      </w:r>
      <w:r>
        <w:t>avec</w:t>
      </w:r>
      <w:r w:rsidRPr="00A31579">
        <w:t xml:space="preserve"> </w:t>
      </w:r>
      <w:r w:rsidR="00CF0C17">
        <w:t>vidéoprojecteur LCD ou</w:t>
      </w:r>
      <w:r>
        <w:t xml:space="preserve"> </w:t>
      </w:r>
      <w:r w:rsidR="00CF0C17">
        <w:t>un</w:t>
      </w:r>
      <w:r w:rsidRPr="00A31579">
        <w:t xml:space="preserve"> </w:t>
      </w:r>
      <w:r>
        <w:t>tableau</w:t>
      </w:r>
      <w:r w:rsidRPr="00A31579">
        <w:t xml:space="preserve">. </w:t>
      </w:r>
      <w:r>
        <w:t>Mais</w:t>
      </w:r>
      <w:r w:rsidRPr="00A31579">
        <w:t xml:space="preserve"> </w:t>
      </w:r>
      <w:r>
        <w:t xml:space="preserve">l’assistant </w:t>
      </w:r>
      <w:r w:rsidRPr="00A31579">
        <w:t>n</w:t>
      </w:r>
      <w:r>
        <w:t>’est pas obligé de re</w:t>
      </w:r>
      <w:r w:rsidRPr="00A31579">
        <w:t>transcri</w:t>
      </w:r>
      <w:r>
        <w:t>r</w:t>
      </w:r>
      <w:r w:rsidRPr="00A31579">
        <w:t xml:space="preserve">e </w:t>
      </w:r>
      <w:r w:rsidR="00CF0C17">
        <w:t>les questions intégralement</w:t>
      </w:r>
      <w:r w:rsidRPr="00A31579">
        <w:t xml:space="preserve">. </w:t>
      </w:r>
      <w:r>
        <w:t>La plupart du temps</w:t>
      </w:r>
      <w:r w:rsidRPr="00A31579">
        <w:t xml:space="preserve">, </w:t>
      </w:r>
      <w:r>
        <w:t>le</w:t>
      </w:r>
      <w:r w:rsidRPr="00A31579">
        <w:t xml:space="preserve"> </w:t>
      </w:r>
      <w:r>
        <w:t>facilitateur</w:t>
      </w:r>
      <w:r w:rsidRPr="00A31579">
        <w:t xml:space="preserve"> </w:t>
      </w:r>
      <w:r>
        <w:t xml:space="preserve">va d’abord </w:t>
      </w:r>
      <w:r w:rsidR="00CF0C17">
        <w:t xml:space="preserve">les </w:t>
      </w:r>
      <w:r w:rsidRPr="00A31579">
        <w:t>paraphrase</w:t>
      </w:r>
      <w:r>
        <w:t>r</w:t>
      </w:r>
      <w:r w:rsidRPr="00A31579">
        <w:t xml:space="preserve"> </w:t>
      </w:r>
      <w:r>
        <w:t xml:space="preserve">ou </w:t>
      </w:r>
      <w:r w:rsidR="00CF0C17">
        <w:t xml:space="preserve">les </w:t>
      </w:r>
      <w:r w:rsidRPr="00A31579">
        <w:t>reformul</w:t>
      </w:r>
      <w:r w:rsidR="00CF0C17">
        <w:t>er</w:t>
      </w:r>
      <w:r>
        <w:t xml:space="preserve"> de façon plus</w:t>
      </w:r>
      <w:r w:rsidRPr="00A31579">
        <w:t xml:space="preserve"> </w:t>
      </w:r>
      <w:r>
        <w:t>génér</w:t>
      </w:r>
      <w:r w:rsidRPr="00A31579">
        <w:t>al</w:t>
      </w:r>
      <w:r>
        <w:t>e</w:t>
      </w:r>
      <w:r w:rsidRPr="00A31579">
        <w:t xml:space="preserve"> </w:t>
      </w:r>
      <w:r>
        <w:t>ou</w:t>
      </w:r>
      <w:r w:rsidRPr="00A31579">
        <w:t xml:space="preserve"> </w:t>
      </w:r>
      <w:r>
        <w:t xml:space="preserve">ouverte avant leur </w:t>
      </w:r>
      <w:r w:rsidRPr="00A31579">
        <w:t>transcri</w:t>
      </w:r>
      <w:r>
        <w:t>ption</w:t>
      </w:r>
      <w:r w:rsidRPr="00A31579">
        <w:t xml:space="preserve">. </w:t>
      </w:r>
      <w:r>
        <w:t>Par exemple</w:t>
      </w:r>
      <w:r w:rsidRPr="00A31579">
        <w:t xml:space="preserve">, </w:t>
      </w:r>
      <w:r>
        <w:t>si</w:t>
      </w:r>
      <w:r w:rsidRPr="00A31579">
        <w:t xml:space="preserve"> </w:t>
      </w:r>
      <w:r>
        <w:t>un</w:t>
      </w:r>
      <w:r w:rsidRPr="00A31579">
        <w:t xml:space="preserve"> participant sugg</w:t>
      </w:r>
      <w:r>
        <w:t>ère</w:t>
      </w:r>
      <w:r w:rsidRPr="00A31579">
        <w:t xml:space="preserve"> </w:t>
      </w:r>
      <w:r w:rsidR="00845CFC">
        <w:t>la</w:t>
      </w:r>
      <w:r w:rsidRPr="00A31579">
        <w:t xml:space="preserve"> </w:t>
      </w:r>
      <w:r>
        <w:t>question</w:t>
      </w:r>
      <w:r w:rsidR="00CF0C17">
        <w:t xml:space="preserve"> </w:t>
      </w:r>
      <w:r w:rsidR="00845CFC">
        <w:t>fermée</w:t>
      </w:r>
      <w:r w:rsidR="00CF0C17">
        <w:t xml:space="preserve"> </w:t>
      </w:r>
      <w:r w:rsidR="00845CFC">
        <w:t xml:space="preserve">(réponse par </w:t>
      </w:r>
      <w:r>
        <w:t xml:space="preserve">oui ou </w:t>
      </w:r>
      <w:r w:rsidRPr="00A31579">
        <w:t>no</w:t>
      </w:r>
      <w:r>
        <w:t>n</w:t>
      </w:r>
      <w:r w:rsidR="00845CFC">
        <w:t>) :</w:t>
      </w:r>
      <w:r w:rsidR="00CF0C17">
        <w:t xml:space="preserve"> </w:t>
      </w:r>
      <w:r>
        <w:t>« Les femmes</w:t>
      </w:r>
      <w:r w:rsidRPr="00A31579">
        <w:t xml:space="preserve"> </w:t>
      </w:r>
      <w:r>
        <w:t>sont-e</w:t>
      </w:r>
      <w:r w:rsidRPr="00A31579">
        <w:t>ll</w:t>
      </w:r>
      <w:r>
        <w:t>es admises à</w:t>
      </w:r>
      <w:r w:rsidRPr="00A31579">
        <w:t xml:space="preserve"> </w:t>
      </w:r>
      <w:r>
        <w:t>pratiquer</w:t>
      </w:r>
      <w:r w:rsidRPr="00A31579">
        <w:t xml:space="preserve"> XXX</w:t>
      </w:r>
      <w:r>
        <w:t> </w:t>
      </w:r>
      <w:r w:rsidRPr="00A31579">
        <w:t>?</w:t>
      </w:r>
      <w:r>
        <w:t> »,</w:t>
      </w:r>
      <w:r w:rsidRPr="00A31579">
        <w:t xml:space="preserve"> </w:t>
      </w:r>
      <w:r>
        <w:t>le</w:t>
      </w:r>
      <w:r w:rsidRPr="00A31579">
        <w:t xml:space="preserve"> </w:t>
      </w:r>
      <w:r>
        <w:t>facilitateur</w:t>
      </w:r>
      <w:r w:rsidRPr="00A31579">
        <w:t xml:space="preserve"> </w:t>
      </w:r>
      <w:r>
        <w:t>peu</w:t>
      </w:r>
      <w:r w:rsidRPr="00A31579">
        <w:t>t</w:t>
      </w:r>
      <w:r>
        <w:t xml:space="preserve"> </w:t>
      </w:r>
      <w:r w:rsidR="00CF0C17">
        <w:t xml:space="preserve">la </w:t>
      </w:r>
      <w:r w:rsidRPr="00A31579">
        <w:t>re</w:t>
      </w:r>
      <w:r>
        <w:t>formuler en ces termes :</w:t>
      </w:r>
      <w:r w:rsidRPr="00A31579">
        <w:t xml:space="preserve"> </w:t>
      </w:r>
      <w:r>
        <w:t>« Qui</w:t>
      </w:r>
      <w:r w:rsidRPr="00A31579">
        <w:t xml:space="preserve"> </w:t>
      </w:r>
      <w:r>
        <w:t>est autorisé à</w:t>
      </w:r>
      <w:r w:rsidRPr="00A31579">
        <w:t xml:space="preserve"> </w:t>
      </w:r>
      <w:r>
        <w:t>pratiquer</w:t>
      </w:r>
      <w:r w:rsidRPr="00A31579">
        <w:t xml:space="preserve"> XXX (</w:t>
      </w:r>
      <w:r>
        <w:t>les femmes</w:t>
      </w:r>
      <w:r w:rsidRPr="00A31579">
        <w:t xml:space="preserve">, </w:t>
      </w:r>
      <w:r>
        <w:t>les hommes</w:t>
      </w:r>
      <w:r w:rsidRPr="00A31579">
        <w:t xml:space="preserve">, </w:t>
      </w:r>
      <w:r>
        <w:t>les personnes âgées</w:t>
      </w:r>
      <w:r w:rsidRPr="00A31579">
        <w:t xml:space="preserve">, </w:t>
      </w:r>
      <w:r>
        <w:t>les jeunes</w:t>
      </w:r>
      <w:r w:rsidRPr="00A31579">
        <w:t>, etc.)</w:t>
      </w:r>
      <w:r>
        <w:t> </w:t>
      </w:r>
      <w:r w:rsidRPr="00A31579">
        <w:t>?</w:t>
      </w:r>
      <w:r w:rsidR="00CF0C17">
        <w:t> »</w:t>
      </w:r>
      <w:r>
        <w:t xml:space="preserve"> Si un participant propose</w:t>
      </w:r>
      <w:r w:rsidR="00CF0C17">
        <w:t> :</w:t>
      </w:r>
      <w:r>
        <w:t xml:space="preserve"> « Pouvez-vous faire</w:t>
      </w:r>
      <w:r w:rsidRPr="00A31579">
        <w:t xml:space="preserve"> XXX </w:t>
      </w:r>
      <w:r>
        <w:t>à</w:t>
      </w:r>
      <w:r w:rsidRPr="00A31579">
        <w:t xml:space="preserve"> </w:t>
      </w:r>
      <w:r>
        <w:t>la</w:t>
      </w:r>
      <w:r w:rsidRPr="00A31579">
        <w:t xml:space="preserve"> </w:t>
      </w:r>
      <w:r>
        <w:t>saison des pluies </w:t>
      </w:r>
      <w:r w:rsidRPr="00A31579">
        <w:t>?</w:t>
      </w:r>
      <w:r>
        <w:t> »,</w:t>
      </w:r>
      <w:r w:rsidRPr="00A31579">
        <w:t xml:space="preserve"> </w:t>
      </w:r>
      <w:r>
        <w:t>le</w:t>
      </w:r>
      <w:r w:rsidRPr="00A31579">
        <w:t xml:space="preserve"> </w:t>
      </w:r>
      <w:r>
        <w:t>facilitateur</w:t>
      </w:r>
      <w:r w:rsidRPr="00A31579">
        <w:t xml:space="preserve"> </w:t>
      </w:r>
      <w:r>
        <w:t>peut formuler la question autrement :</w:t>
      </w:r>
      <w:r w:rsidRPr="00A31579">
        <w:t xml:space="preserve"> </w:t>
      </w:r>
      <w:r>
        <w:t>« Y a-t-il une</w:t>
      </w:r>
      <w:r w:rsidRPr="00A31579">
        <w:t xml:space="preserve"> </w:t>
      </w:r>
      <w:r>
        <w:t>ou</w:t>
      </w:r>
      <w:r w:rsidRPr="00A31579">
        <w:t xml:space="preserve"> </w:t>
      </w:r>
      <w:r>
        <w:t>plusieurs saison</w:t>
      </w:r>
      <w:r w:rsidRPr="00A31579">
        <w:t xml:space="preserve">s </w:t>
      </w:r>
      <w:r>
        <w:t>où vous pouvez faire</w:t>
      </w:r>
      <w:r w:rsidRPr="00A31579">
        <w:t xml:space="preserve"> XXX</w:t>
      </w:r>
      <w:r>
        <w:t> </w:t>
      </w:r>
      <w:r w:rsidRPr="00A31579">
        <w:t>?</w:t>
      </w:r>
      <w:r w:rsidR="00CF0C17">
        <w:t> »</w:t>
      </w:r>
      <w:r w:rsidRPr="00A31579">
        <w:t xml:space="preserve"> </w:t>
      </w:r>
      <w:r>
        <w:t>De même</w:t>
      </w:r>
      <w:r w:rsidRPr="00A31579">
        <w:t xml:space="preserve">, </w:t>
      </w:r>
      <w:r>
        <w:t>les questions peuvent souvent être généralisées au lieu de se référer uniquement à l’élément</w:t>
      </w:r>
      <w:r w:rsidRPr="00A31579">
        <w:t xml:space="preserve"> </w:t>
      </w:r>
      <w:r>
        <w:t>au cœur du débat</w:t>
      </w:r>
      <w:r w:rsidRPr="00A31579">
        <w:t xml:space="preserve">. </w:t>
      </w:r>
      <w:r>
        <w:t>Le</w:t>
      </w:r>
      <w:r w:rsidRPr="00A31579">
        <w:t xml:space="preserve"> </w:t>
      </w:r>
      <w:r>
        <w:t>facilitateur</w:t>
      </w:r>
      <w:r w:rsidRPr="00A31579">
        <w:t xml:space="preserve"> </w:t>
      </w:r>
      <w:r>
        <w:t>évitera de</w:t>
      </w:r>
      <w:r w:rsidRPr="00A31579">
        <w:t xml:space="preserve"> pos</w:t>
      </w:r>
      <w:r>
        <w:t>er des</w:t>
      </w:r>
      <w:r w:rsidRPr="00A31579">
        <w:t xml:space="preserve"> questions </w:t>
      </w:r>
      <w:r>
        <w:t>ou</w:t>
      </w:r>
      <w:r w:rsidRPr="00A31579">
        <w:t xml:space="preserve"> </w:t>
      </w:r>
      <w:r>
        <w:t>d’</w:t>
      </w:r>
      <w:r w:rsidRPr="00A31579">
        <w:t>anticip</w:t>
      </w:r>
      <w:r>
        <w:t>er les</w:t>
      </w:r>
      <w:r w:rsidRPr="00A31579">
        <w:t xml:space="preserve"> </w:t>
      </w:r>
      <w:r>
        <w:t>réponses</w:t>
      </w:r>
      <w:r w:rsidRPr="00A31579">
        <w:t xml:space="preserve">, </w:t>
      </w:r>
      <w:r>
        <w:t>mais</w:t>
      </w:r>
      <w:r w:rsidRPr="00A31579">
        <w:t xml:space="preserve"> </w:t>
      </w:r>
      <w:r w:rsidR="00CF0C17">
        <w:t xml:space="preserve">il </w:t>
      </w:r>
      <w:r>
        <w:t>peut</w:t>
      </w:r>
      <w:r w:rsidR="00845CFC">
        <w:t xml:space="preserve"> faire évoluer les questions vers la formulation </w:t>
      </w:r>
      <w:r w:rsidR="001F0047">
        <w:t xml:space="preserve">en termes </w:t>
      </w:r>
      <w:r w:rsidR="00845CFC">
        <w:t>généra</w:t>
      </w:r>
      <w:r w:rsidR="001F0047">
        <w:t>ux</w:t>
      </w:r>
      <w:r w:rsidR="00845CFC">
        <w:t xml:space="preserve"> </w:t>
      </w:r>
      <w:r w:rsidR="001F0047">
        <w:t>adéquate</w:t>
      </w:r>
      <w:r w:rsidR="00845CFC">
        <w:t>.</w:t>
      </w:r>
    </w:p>
    <w:p w:rsidR="001B4C89" w:rsidRPr="00A31579" w:rsidRDefault="00C321AC" w:rsidP="00851E18">
      <w:pPr>
        <w:pStyle w:val="Texte1"/>
      </w:pPr>
      <w:r>
        <w:lastRenderedPageBreak/>
        <w:t>Le</w:t>
      </w:r>
      <w:r w:rsidRPr="00A31579">
        <w:t xml:space="preserve"> </w:t>
      </w:r>
      <w:r>
        <w:t>facilitateur</w:t>
      </w:r>
      <w:r w:rsidRPr="00A31579">
        <w:t xml:space="preserve"> so</w:t>
      </w:r>
      <w:r>
        <w:t>l</w:t>
      </w:r>
      <w:r w:rsidRPr="00A31579">
        <w:t>licit</w:t>
      </w:r>
      <w:r>
        <w:t>era des</w:t>
      </w:r>
      <w:r w:rsidRPr="00A31579">
        <w:t xml:space="preserve"> questions </w:t>
      </w:r>
      <w:r>
        <w:t>sur</w:t>
      </w:r>
      <w:r w:rsidRPr="00A31579">
        <w:t xml:space="preserve"> </w:t>
      </w:r>
      <w:r>
        <w:t>le</w:t>
      </w:r>
      <w:r w:rsidRPr="00A31579">
        <w:t xml:space="preserve"> </w:t>
      </w:r>
      <w:r>
        <w:t>même</w:t>
      </w:r>
      <w:r w:rsidRPr="00A31579">
        <w:t xml:space="preserve"> </w:t>
      </w:r>
      <w:r>
        <w:t>élément</w:t>
      </w:r>
      <w:r w:rsidRPr="00A31579">
        <w:t xml:space="preserve"> </w:t>
      </w:r>
      <w:r>
        <w:t>ou</w:t>
      </w:r>
      <w:r w:rsidRPr="00A31579">
        <w:t xml:space="preserve"> </w:t>
      </w:r>
      <w:r>
        <w:t>sur un</w:t>
      </w:r>
      <w:r w:rsidRPr="00A31579">
        <w:t xml:space="preserve"> </w:t>
      </w:r>
      <w:r>
        <w:t>deuxième</w:t>
      </w:r>
      <w:r w:rsidRPr="00A31579">
        <w:t xml:space="preserve"> </w:t>
      </w:r>
      <w:r>
        <w:t>ou</w:t>
      </w:r>
      <w:r w:rsidRPr="00A31579">
        <w:t xml:space="preserve"> </w:t>
      </w:r>
      <w:r>
        <w:t xml:space="preserve">un </w:t>
      </w:r>
      <w:r w:rsidRPr="00A31579">
        <w:t>t</w:t>
      </w:r>
      <w:r>
        <w:t>roisième</w:t>
      </w:r>
      <w:r w:rsidRPr="00A31579">
        <w:t xml:space="preserve"> </w:t>
      </w:r>
      <w:r>
        <w:t>élément</w:t>
      </w:r>
      <w:r w:rsidRPr="00A31579">
        <w:t xml:space="preserve"> </w:t>
      </w:r>
      <w:r>
        <w:t xml:space="preserve">pendant </w:t>
      </w:r>
      <w:r w:rsidRPr="00A31579">
        <w:t xml:space="preserve">45 </w:t>
      </w:r>
      <w:r>
        <w:t xml:space="preserve">à </w:t>
      </w:r>
      <w:r w:rsidRPr="00A31579">
        <w:t xml:space="preserve">60 minutes. </w:t>
      </w:r>
      <w:r>
        <w:t>Peu importe l’ordre dans lequel elles</w:t>
      </w:r>
      <w:r w:rsidRPr="00A31579">
        <w:t xml:space="preserve"> </w:t>
      </w:r>
      <w:r>
        <w:t>arrivent, de même qu’elles sont</w:t>
      </w:r>
      <w:r w:rsidRPr="00A31579">
        <w:t xml:space="preserve"> transcri</w:t>
      </w:r>
      <w:r>
        <w:t>tes</w:t>
      </w:r>
      <w:r w:rsidRPr="00A31579">
        <w:t xml:space="preserve"> </w:t>
      </w:r>
      <w:r>
        <w:t>sans</w:t>
      </w:r>
      <w:r w:rsidRPr="00A31579">
        <w:t xml:space="preserve"> cat</w:t>
      </w:r>
      <w:r>
        <w:t>é</w:t>
      </w:r>
      <w:r w:rsidRPr="00A31579">
        <w:t>gori</w:t>
      </w:r>
      <w:r>
        <w:t>sation</w:t>
      </w:r>
      <w:r w:rsidRPr="00A31579">
        <w:t xml:space="preserve">. </w:t>
      </w:r>
      <w:r>
        <w:t xml:space="preserve">Les </w:t>
      </w:r>
      <w:r w:rsidRPr="00A31579">
        <w:t xml:space="preserve">questions </w:t>
      </w:r>
      <w:r>
        <w:t>suivantes sur</w:t>
      </w:r>
      <w:r w:rsidRPr="00A31579">
        <w:t xml:space="preserve"> </w:t>
      </w:r>
      <w:r>
        <w:t>un sujet semblable peuvent être regroupées</w:t>
      </w:r>
      <w:r w:rsidRPr="00A31579">
        <w:t xml:space="preserve">, </w:t>
      </w:r>
      <w:r>
        <w:t>si</w:t>
      </w:r>
      <w:r w:rsidRPr="00A31579">
        <w:t xml:space="preserve"> possible, </w:t>
      </w:r>
      <w:r>
        <w:t>ou</w:t>
      </w:r>
      <w:r w:rsidRPr="00A31579">
        <w:t xml:space="preserve"> </w:t>
      </w:r>
      <w:r>
        <w:t>reliées entre elles par des</w:t>
      </w:r>
      <w:r w:rsidRPr="00A31579">
        <w:t xml:space="preserve"> li</w:t>
      </w:r>
      <w:r>
        <w:t>g</w:t>
      </w:r>
      <w:r w:rsidRPr="00A31579">
        <w:t xml:space="preserve">nes </w:t>
      </w:r>
      <w:r>
        <w:t>ou</w:t>
      </w:r>
      <w:r w:rsidRPr="00A31579">
        <w:t xml:space="preserve"> </w:t>
      </w:r>
      <w:r>
        <w:t>des flèches</w:t>
      </w:r>
      <w:r w:rsidRPr="00A31579">
        <w:t xml:space="preserve">. </w:t>
      </w:r>
      <w:r>
        <w:t>Après avoir</w:t>
      </w:r>
      <w:r w:rsidRPr="00A31579">
        <w:t xml:space="preserve"> </w:t>
      </w:r>
      <w:r>
        <w:t xml:space="preserve">recueilli </w:t>
      </w:r>
      <w:r w:rsidRPr="00A31579">
        <w:t>20</w:t>
      </w:r>
      <w:r>
        <w:t xml:space="preserve"> à </w:t>
      </w:r>
      <w:r w:rsidRPr="00A31579">
        <w:t xml:space="preserve">30 </w:t>
      </w:r>
      <w:r>
        <w:t>questions générales ouvertes</w:t>
      </w:r>
      <w:r w:rsidRPr="00A31579">
        <w:t xml:space="preserve">, </w:t>
      </w:r>
      <w:r>
        <w:t>la</w:t>
      </w:r>
      <w:r w:rsidRPr="00A31579">
        <w:t xml:space="preserve"> discussion </w:t>
      </w:r>
      <w:r>
        <w:t>peut passer à l’étape</w:t>
      </w:r>
      <w:r w:rsidRPr="00A31579">
        <w:t> 2 (</w:t>
      </w:r>
      <w:r>
        <w:t>ci-après</w:t>
      </w:r>
      <w:r w:rsidRPr="00A31579">
        <w:t>).</w:t>
      </w:r>
    </w:p>
    <w:tbl>
      <w:tblPr>
        <w:tblW w:w="0" w:type="auto"/>
        <w:tblLook w:val="04A0" w:firstRow="1" w:lastRow="0" w:firstColumn="1" w:lastColumn="0" w:noHBand="0" w:noVBand="1"/>
      </w:tblPr>
      <w:tblGrid>
        <w:gridCol w:w="9180"/>
      </w:tblGrid>
      <w:tr w:rsidR="003161D7" w:rsidRPr="009923A6" w:rsidTr="00851E18">
        <w:trPr>
          <w:trHeight w:val="1249"/>
        </w:trPr>
        <w:tc>
          <w:tcPr>
            <w:tcW w:w="9180" w:type="dxa"/>
          </w:tcPr>
          <w:p w:rsidR="003161D7" w:rsidRPr="00A31579" w:rsidRDefault="00C321AC" w:rsidP="00851E18">
            <w:pPr>
              <w:pStyle w:val="Soustitre"/>
              <w:rPr>
                <w:rFonts w:hint="eastAsia"/>
              </w:rPr>
            </w:pPr>
            <w:r>
              <w:t>Exemple</w:t>
            </w:r>
            <w:r w:rsidRPr="00A31579">
              <w:t xml:space="preserve"> 1</w:t>
            </w:r>
            <w:r>
              <w:t> </w:t>
            </w:r>
            <w:r w:rsidRPr="00A31579">
              <w:t>: r</w:t>
            </w:r>
            <w:r>
              <w:t>é</w:t>
            </w:r>
            <w:r w:rsidRPr="00A31579">
              <w:t>sult</w:t>
            </w:r>
            <w:r>
              <w:t>at</w:t>
            </w:r>
            <w:r w:rsidRPr="00A31579">
              <w:t xml:space="preserve">s </w:t>
            </w:r>
            <w:r>
              <w:t>de</w:t>
            </w:r>
            <w:r w:rsidRPr="00A31579">
              <w:t xml:space="preserve"> </w:t>
            </w:r>
            <w:r>
              <w:t>l’étape</w:t>
            </w:r>
            <w:r w:rsidRPr="00A31579">
              <w:t xml:space="preserve"> 1</w:t>
            </w:r>
          </w:p>
          <w:p w:rsidR="003161D7" w:rsidRPr="00A31579" w:rsidRDefault="00C321AC" w:rsidP="00851E18">
            <w:pPr>
              <w:pStyle w:val="Texte1"/>
            </w:pPr>
            <w:r>
              <w:t>Q</w:t>
            </w:r>
            <w:r w:rsidRPr="00A31579">
              <w:t>uestions pos</w:t>
            </w:r>
            <w:r>
              <w:t>é</w:t>
            </w:r>
            <w:r w:rsidRPr="00A31579">
              <w:t>e</w:t>
            </w:r>
            <w:r>
              <w:t>s</w:t>
            </w:r>
            <w:r w:rsidRPr="00A31579">
              <w:t xml:space="preserve"> </w:t>
            </w:r>
            <w:r>
              <w:t>par les</w:t>
            </w:r>
            <w:r w:rsidRPr="00A31579">
              <w:t xml:space="preserve"> participants </w:t>
            </w:r>
            <w:r>
              <w:t>à un</w:t>
            </w:r>
            <w:r w:rsidRPr="00A31579">
              <w:t xml:space="preserve"> </w:t>
            </w:r>
            <w:r>
              <w:t>atelier d’inventaire participatif</w:t>
            </w:r>
            <w:r w:rsidRPr="00A31579">
              <w:t xml:space="preserve"> </w:t>
            </w:r>
            <w:r>
              <w:t>sur</w:t>
            </w:r>
            <w:r w:rsidRPr="00A31579">
              <w:t xml:space="preserve"> </w:t>
            </w:r>
            <w:r>
              <w:t xml:space="preserve">l’espace de la </w:t>
            </w:r>
            <w:r w:rsidRPr="00A31579">
              <w:t>cultur</w:t>
            </w:r>
            <w:r>
              <w:t>e</w:t>
            </w:r>
            <w:r w:rsidRPr="00A31579">
              <w:t xml:space="preserve"> </w:t>
            </w:r>
            <w:r>
              <w:t>des</w:t>
            </w:r>
            <w:r w:rsidRPr="00A31579">
              <w:t xml:space="preserve"> gongs, </w:t>
            </w:r>
            <w:r>
              <w:t>à</w:t>
            </w:r>
            <w:r w:rsidRPr="00A31579">
              <w:t xml:space="preserve"> Dak Nong, Viet Nam</w:t>
            </w:r>
            <w:r>
              <w:t>, en août</w:t>
            </w:r>
            <w:r w:rsidR="008E2A9B">
              <w:t> </w:t>
            </w:r>
            <w:r w:rsidRPr="00A31579">
              <w:t>2007</w:t>
            </w:r>
            <w:r w:rsidR="00921FE5">
              <w:t>.</w:t>
            </w:r>
          </w:p>
          <w:p w:rsidR="003161D7" w:rsidRPr="00A31579" w:rsidRDefault="00C321AC" w:rsidP="00851E18">
            <w:pPr>
              <w:pStyle w:val="Pucesance"/>
              <w:ind w:left="1134"/>
            </w:pPr>
            <w:r>
              <w:t>Y a-t-il</w:t>
            </w:r>
            <w:r w:rsidRPr="00A31579">
              <w:t xml:space="preserve"> </w:t>
            </w:r>
            <w:r>
              <w:t>des</w:t>
            </w:r>
            <w:r w:rsidRPr="00A31579">
              <w:t xml:space="preserve"> </w:t>
            </w:r>
            <w:r>
              <w:t>ensembles de gongs dans</w:t>
            </w:r>
            <w:r w:rsidRPr="00A31579">
              <w:t xml:space="preserve"> </w:t>
            </w:r>
            <w:r>
              <w:t>votre</w:t>
            </w:r>
            <w:r w:rsidRPr="00A31579">
              <w:t xml:space="preserve"> village</w:t>
            </w:r>
            <w:r>
              <w:t> </w:t>
            </w:r>
            <w:r w:rsidRPr="00A31579">
              <w:t xml:space="preserve">? </w:t>
            </w:r>
            <w:r>
              <w:t>Combien </w:t>
            </w:r>
            <w:r w:rsidRPr="00A31579">
              <w:t>?</w:t>
            </w:r>
          </w:p>
          <w:p w:rsidR="003161D7" w:rsidRPr="00A31579" w:rsidRDefault="00C321AC" w:rsidP="00851E18">
            <w:pPr>
              <w:pStyle w:val="Pucesance"/>
              <w:ind w:left="1134"/>
            </w:pPr>
            <w:r>
              <w:t>Dans</w:t>
            </w:r>
            <w:r w:rsidRPr="00A31579">
              <w:t xml:space="preserve"> </w:t>
            </w:r>
            <w:r>
              <w:t>votre</w:t>
            </w:r>
            <w:r w:rsidRPr="00A31579">
              <w:t xml:space="preserve"> village, </w:t>
            </w:r>
            <w:r>
              <w:t>faut-il</w:t>
            </w:r>
            <w:r w:rsidRPr="00A31579">
              <w:t xml:space="preserve"> </w:t>
            </w:r>
            <w:r>
              <w:t>jouer</w:t>
            </w:r>
            <w:r w:rsidRPr="00A31579">
              <w:t xml:space="preserve"> </w:t>
            </w:r>
            <w:r>
              <w:t xml:space="preserve">du </w:t>
            </w:r>
            <w:r w:rsidRPr="00A31579">
              <w:t xml:space="preserve">gong </w:t>
            </w:r>
            <w:r>
              <w:t>au moment de consommer le vin de riz </w:t>
            </w:r>
            <w:r w:rsidRPr="00A31579">
              <w:t>?</w:t>
            </w:r>
          </w:p>
          <w:p w:rsidR="003161D7" w:rsidRPr="00A31579" w:rsidRDefault="00C321AC" w:rsidP="00851E18">
            <w:pPr>
              <w:pStyle w:val="Pucesance"/>
              <w:ind w:left="1134"/>
            </w:pPr>
            <w:r>
              <w:t>Quelles</w:t>
            </w:r>
            <w:r w:rsidRPr="00A31579">
              <w:t xml:space="preserve"> </w:t>
            </w:r>
            <w:r>
              <w:t>sont</w:t>
            </w:r>
            <w:r w:rsidRPr="00A31579">
              <w:t xml:space="preserve"> </w:t>
            </w:r>
            <w:r>
              <w:t>les</w:t>
            </w:r>
            <w:r w:rsidRPr="00A31579">
              <w:t xml:space="preserve"> ancien</w:t>
            </w:r>
            <w:r>
              <w:t>nes</w:t>
            </w:r>
            <w:r w:rsidRPr="00A31579">
              <w:t xml:space="preserve"> </w:t>
            </w:r>
            <w:r>
              <w:t xml:space="preserve">mélodies du </w:t>
            </w:r>
            <w:r w:rsidRPr="00A31579">
              <w:t>gong</w:t>
            </w:r>
            <w:r>
              <w:t> </w:t>
            </w:r>
            <w:r w:rsidRPr="00A31579">
              <w:t xml:space="preserve">? </w:t>
            </w:r>
            <w:r>
              <w:t>Combien</w:t>
            </w:r>
            <w:r w:rsidRPr="00A31579">
              <w:t xml:space="preserve"> </w:t>
            </w:r>
            <w:r>
              <w:t>de mélodies votre</w:t>
            </w:r>
            <w:r w:rsidRPr="00A31579">
              <w:t xml:space="preserve"> </w:t>
            </w:r>
            <w:r>
              <w:t>communauté</w:t>
            </w:r>
            <w:r w:rsidRPr="00A31579">
              <w:t xml:space="preserve"> </w:t>
            </w:r>
            <w:r>
              <w:t>sait-elle jouer </w:t>
            </w:r>
            <w:r w:rsidRPr="00A31579">
              <w:t>?</w:t>
            </w:r>
          </w:p>
          <w:p w:rsidR="003161D7" w:rsidRPr="00A31579" w:rsidRDefault="00C321AC" w:rsidP="00851E18">
            <w:pPr>
              <w:pStyle w:val="Pucesance"/>
              <w:ind w:left="1134"/>
            </w:pPr>
            <w:r>
              <w:t>Quand des</w:t>
            </w:r>
            <w:r w:rsidRPr="00A31579">
              <w:t xml:space="preserve"> gong</w:t>
            </w:r>
            <w:r>
              <w:t>s</w:t>
            </w:r>
            <w:r w:rsidRPr="00A31579">
              <w:t xml:space="preserve"> </w:t>
            </w:r>
            <w:r>
              <w:t>sont</w:t>
            </w:r>
            <w:r w:rsidRPr="00A31579">
              <w:t xml:space="preserve"> </w:t>
            </w:r>
            <w:r>
              <w:t>fêlés</w:t>
            </w:r>
            <w:r w:rsidR="00921FE5">
              <w:t>,</w:t>
            </w:r>
            <w:r w:rsidRPr="00A31579">
              <w:t xml:space="preserve"> </w:t>
            </w:r>
            <w:r>
              <w:t>y a-t-il un</w:t>
            </w:r>
            <w:r w:rsidRPr="00A31579">
              <w:t xml:space="preserve"> </w:t>
            </w:r>
            <w:r>
              <w:t>rituel </w:t>
            </w:r>
            <w:r w:rsidRPr="00A31579">
              <w:t xml:space="preserve">? </w:t>
            </w:r>
            <w:r>
              <w:t>Comment</w:t>
            </w:r>
            <w:r w:rsidRPr="00A31579">
              <w:t xml:space="preserve"> </w:t>
            </w:r>
            <w:r>
              <w:t>traite-t-on les</w:t>
            </w:r>
            <w:r w:rsidRPr="00A31579">
              <w:t xml:space="preserve"> gongs </w:t>
            </w:r>
            <w:r>
              <w:t>fêlés </w:t>
            </w:r>
            <w:r w:rsidRPr="00A31579">
              <w:t>?</w:t>
            </w:r>
          </w:p>
          <w:p w:rsidR="003161D7" w:rsidRPr="00A31579" w:rsidRDefault="00C321AC" w:rsidP="00851E18">
            <w:pPr>
              <w:pStyle w:val="Pucesance"/>
              <w:ind w:left="1134"/>
            </w:pPr>
            <w:r>
              <w:t>Est-ce que</w:t>
            </w:r>
            <w:r w:rsidRPr="00A31579">
              <w:t xml:space="preserve"> </w:t>
            </w:r>
            <w:r>
              <w:t>votre</w:t>
            </w:r>
            <w:r w:rsidRPr="00A31579">
              <w:t xml:space="preserve"> </w:t>
            </w:r>
            <w:r>
              <w:t>famille</w:t>
            </w:r>
            <w:r w:rsidRPr="00A31579">
              <w:t xml:space="preserve"> </w:t>
            </w:r>
            <w:r>
              <w:t>vénère encore</w:t>
            </w:r>
            <w:r w:rsidRPr="00A31579">
              <w:t xml:space="preserve"> </w:t>
            </w:r>
            <w:r>
              <w:t>le</w:t>
            </w:r>
            <w:r w:rsidRPr="00A31579">
              <w:t xml:space="preserve"> </w:t>
            </w:r>
            <w:r>
              <w:t>dieu</w:t>
            </w:r>
            <w:r w:rsidRPr="00A31579">
              <w:t>/</w:t>
            </w:r>
            <w:r>
              <w:t>saint</w:t>
            </w:r>
            <w:r w:rsidR="00F03D11">
              <w:t>-</w:t>
            </w:r>
            <w:r>
              <w:t>esprit</w:t>
            </w:r>
            <w:r w:rsidRPr="00A31579">
              <w:t xml:space="preserve"> </w:t>
            </w:r>
            <w:r>
              <w:t>du</w:t>
            </w:r>
            <w:r w:rsidRPr="00A31579">
              <w:t xml:space="preserve"> gong</w:t>
            </w:r>
            <w:r>
              <w:t> </w:t>
            </w:r>
            <w:r w:rsidRPr="00A31579">
              <w:t>?</w:t>
            </w:r>
          </w:p>
          <w:p w:rsidR="003161D7" w:rsidRPr="00A31579" w:rsidRDefault="00C321AC" w:rsidP="00851E18">
            <w:pPr>
              <w:pStyle w:val="Pucesance"/>
              <w:ind w:left="1134"/>
            </w:pPr>
            <w:r>
              <w:t>Qui</w:t>
            </w:r>
            <w:r w:rsidRPr="00A31579">
              <w:t xml:space="preserve"> </w:t>
            </w:r>
            <w:r>
              <w:t>n’a</w:t>
            </w:r>
            <w:r w:rsidRPr="00A31579">
              <w:t xml:space="preserve"> </w:t>
            </w:r>
            <w:r>
              <w:t>pas le droit de jouer</w:t>
            </w:r>
            <w:r w:rsidRPr="00A31579">
              <w:t xml:space="preserve"> </w:t>
            </w:r>
            <w:r>
              <w:t xml:space="preserve">du </w:t>
            </w:r>
            <w:r w:rsidRPr="00A31579">
              <w:t>gong</w:t>
            </w:r>
            <w:r>
              <w:t> </w:t>
            </w:r>
            <w:r w:rsidRPr="00A31579">
              <w:t>?</w:t>
            </w:r>
          </w:p>
          <w:p w:rsidR="003161D7" w:rsidRPr="00A31579" w:rsidRDefault="00C321AC" w:rsidP="00851E18">
            <w:pPr>
              <w:pStyle w:val="Pucesance"/>
              <w:ind w:left="1134"/>
            </w:pPr>
            <w:r>
              <w:t>Qui</w:t>
            </w:r>
            <w:r w:rsidRPr="00A31579">
              <w:t xml:space="preserve"> </w:t>
            </w:r>
            <w:r>
              <w:t>peut enseigner aux</w:t>
            </w:r>
            <w:r w:rsidRPr="00A31579">
              <w:t xml:space="preserve"> </w:t>
            </w:r>
            <w:r>
              <w:t>autres à</w:t>
            </w:r>
            <w:r w:rsidRPr="00A31579">
              <w:t xml:space="preserve"> </w:t>
            </w:r>
            <w:r>
              <w:t>jouer</w:t>
            </w:r>
            <w:r w:rsidRPr="00A31579">
              <w:t xml:space="preserve"> </w:t>
            </w:r>
            <w:r>
              <w:t xml:space="preserve">du </w:t>
            </w:r>
            <w:r w:rsidRPr="00A31579">
              <w:t>gong</w:t>
            </w:r>
            <w:r>
              <w:t> ?</w:t>
            </w:r>
            <w:r w:rsidRPr="00A31579">
              <w:t xml:space="preserve"> </w:t>
            </w:r>
            <w:r>
              <w:t>À</w:t>
            </w:r>
            <w:r w:rsidRPr="00A31579">
              <w:t xml:space="preserve"> </w:t>
            </w:r>
            <w:r>
              <w:t>quel</w:t>
            </w:r>
            <w:r w:rsidRPr="00A31579">
              <w:t xml:space="preserve"> </w:t>
            </w:r>
            <w:r>
              <w:t>âge </w:t>
            </w:r>
            <w:r w:rsidRPr="00A31579">
              <w:t>?</w:t>
            </w:r>
          </w:p>
          <w:p w:rsidR="00B34C7C" w:rsidRPr="00A31579" w:rsidRDefault="00C321AC" w:rsidP="00851E18">
            <w:pPr>
              <w:pStyle w:val="Pucesance"/>
              <w:ind w:left="1134"/>
              <w:rPr>
                <w:sz w:val="16"/>
                <w:szCs w:val="16"/>
              </w:rPr>
            </w:pPr>
            <w:r>
              <w:t>Qui</w:t>
            </w:r>
            <w:r w:rsidRPr="00A31579">
              <w:t xml:space="preserve"> </w:t>
            </w:r>
            <w:r>
              <w:t>dirigera</w:t>
            </w:r>
            <w:r w:rsidRPr="00A31579">
              <w:t xml:space="preserve"> </w:t>
            </w:r>
            <w:r>
              <w:t>les</w:t>
            </w:r>
            <w:r w:rsidRPr="00A31579">
              <w:t xml:space="preserve"> </w:t>
            </w:r>
            <w:r>
              <w:t>bénédiction</w:t>
            </w:r>
            <w:r w:rsidRPr="00A31579">
              <w:t xml:space="preserve">s </w:t>
            </w:r>
            <w:r>
              <w:t>pendant</w:t>
            </w:r>
            <w:r w:rsidRPr="00A31579">
              <w:t xml:space="preserve"> </w:t>
            </w:r>
            <w:r>
              <w:t>la</w:t>
            </w:r>
            <w:r w:rsidRPr="00A31579">
              <w:t xml:space="preserve"> f</w:t>
            </w:r>
            <w:r>
              <w:t>ête</w:t>
            </w:r>
            <w:r w:rsidRPr="00A31579">
              <w:t xml:space="preserve"> </w:t>
            </w:r>
            <w:r>
              <w:t>où</w:t>
            </w:r>
            <w:r w:rsidRPr="00A31579">
              <w:t xml:space="preserve"> </w:t>
            </w:r>
            <w:r>
              <w:t xml:space="preserve">l’on jouera du </w:t>
            </w:r>
            <w:r w:rsidRPr="00A31579">
              <w:t>gong</w:t>
            </w:r>
            <w:r>
              <w:t> </w:t>
            </w:r>
            <w:r w:rsidRPr="00A31579">
              <w:t>?</w:t>
            </w:r>
          </w:p>
          <w:p w:rsidR="003161D7" w:rsidRPr="00A31579" w:rsidRDefault="00C321AC" w:rsidP="00851E18">
            <w:pPr>
              <w:pStyle w:val="Pucesance"/>
              <w:ind w:left="1134"/>
            </w:pPr>
            <w:r>
              <w:t>Votre</w:t>
            </w:r>
            <w:r w:rsidRPr="00A31579">
              <w:t xml:space="preserve"> </w:t>
            </w:r>
            <w:r>
              <w:t>famille</w:t>
            </w:r>
            <w:r w:rsidRPr="00A31579">
              <w:t xml:space="preserve"> </w:t>
            </w:r>
            <w:r>
              <w:t>et</w:t>
            </w:r>
            <w:r w:rsidRPr="00A31579">
              <w:t xml:space="preserve"> </w:t>
            </w:r>
            <w:r>
              <w:t>vos</w:t>
            </w:r>
            <w:r w:rsidRPr="00A31579">
              <w:t xml:space="preserve"> </w:t>
            </w:r>
            <w:r>
              <w:t>enfants</w:t>
            </w:r>
            <w:r w:rsidRPr="00A31579">
              <w:t xml:space="preserve"> </w:t>
            </w:r>
            <w:r>
              <w:t>veulent-ils garder des</w:t>
            </w:r>
            <w:r w:rsidRPr="00A31579">
              <w:t xml:space="preserve"> gongs </w:t>
            </w:r>
            <w:r>
              <w:t>chez vous</w:t>
            </w:r>
            <w:r w:rsidR="008E2A9B">
              <w:t> </w:t>
            </w:r>
            <w:r w:rsidRPr="00A31579">
              <w:t>?</w:t>
            </w:r>
          </w:p>
          <w:p w:rsidR="003161D7" w:rsidRPr="00A31579" w:rsidRDefault="00C321AC" w:rsidP="00851E18">
            <w:pPr>
              <w:pStyle w:val="Pucesance"/>
              <w:ind w:left="1134"/>
              <w:rPr>
                <w:rFonts w:eastAsia="Times New Roman"/>
                <w:kern w:val="28"/>
              </w:rPr>
            </w:pPr>
            <w:r>
              <w:t>Qui</w:t>
            </w:r>
            <w:r w:rsidRPr="00A31579">
              <w:t xml:space="preserve"> </w:t>
            </w:r>
            <w:r>
              <w:t>sont</w:t>
            </w:r>
            <w:r w:rsidRPr="00A31579">
              <w:t xml:space="preserve"> </w:t>
            </w:r>
            <w:r>
              <w:t>les</w:t>
            </w:r>
            <w:r w:rsidRPr="00A31579">
              <w:t xml:space="preserve"> ma</w:t>
            </w:r>
            <w:r>
              <w:t>îtres</w:t>
            </w:r>
            <w:r w:rsidRPr="00A31579">
              <w:t xml:space="preserve"> </w:t>
            </w:r>
            <w:r>
              <w:t>qui</w:t>
            </w:r>
            <w:r w:rsidRPr="00A31579">
              <w:t xml:space="preserve"> </w:t>
            </w:r>
            <w:r>
              <w:t>jouent encore</w:t>
            </w:r>
            <w:r w:rsidRPr="00A31579">
              <w:t xml:space="preserve"> </w:t>
            </w:r>
            <w:r>
              <w:t>du</w:t>
            </w:r>
            <w:r w:rsidRPr="00A31579">
              <w:t xml:space="preserve"> gong </w:t>
            </w:r>
            <w:r>
              <w:t>dans</w:t>
            </w:r>
            <w:r w:rsidRPr="00A31579">
              <w:t xml:space="preserve"> </w:t>
            </w:r>
            <w:r>
              <w:t>votre</w:t>
            </w:r>
            <w:r w:rsidRPr="00A31579">
              <w:t xml:space="preserve"> </w:t>
            </w:r>
            <w:r>
              <w:t>communauté </w:t>
            </w:r>
            <w:r w:rsidRPr="00A31579">
              <w:t>?</w:t>
            </w:r>
          </w:p>
          <w:p w:rsidR="003161D7" w:rsidRPr="00A31579" w:rsidRDefault="00C321AC" w:rsidP="00851E18">
            <w:pPr>
              <w:pStyle w:val="Pucesance"/>
              <w:ind w:left="1134"/>
            </w:pPr>
            <w:r>
              <w:t>Combien</w:t>
            </w:r>
            <w:r w:rsidRPr="00A31579">
              <w:t xml:space="preserve"> </w:t>
            </w:r>
            <w:r>
              <w:t>d’ensembles</w:t>
            </w:r>
            <w:r w:rsidRPr="00A31579">
              <w:t xml:space="preserve"> </w:t>
            </w:r>
            <w:r>
              <w:t>de gongs jouent pendant une fête ?</w:t>
            </w:r>
          </w:p>
          <w:p w:rsidR="003161D7" w:rsidRPr="00A31579" w:rsidRDefault="00C321AC" w:rsidP="00851E18">
            <w:pPr>
              <w:pStyle w:val="Pucesance"/>
              <w:ind w:left="1134"/>
              <w:rPr>
                <w:rFonts w:eastAsia="Times New Roman"/>
                <w:kern w:val="28"/>
              </w:rPr>
            </w:pPr>
            <w:r>
              <w:t>Comment</w:t>
            </w:r>
            <w:r w:rsidRPr="00A31579">
              <w:t xml:space="preserve"> </w:t>
            </w:r>
            <w:r>
              <w:t>faut-il entreposer les</w:t>
            </w:r>
            <w:r w:rsidRPr="00A31579">
              <w:t xml:space="preserve"> gongs</w:t>
            </w:r>
            <w:r>
              <w:t> ?</w:t>
            </w:r>
            <w:r w:rsidRPr="00A31579">
              <w:t xml:space="preserve"> </w:t>
            </w:r>
            <w:r>
              <w:t>Comment</w:t>
            </w:r>
            <w:r w:rsidRPr="00A31579">
              <w:t xml:space="preserve"> </w:t>
            </w:r>
            <w:r>
              <w:t xml:space="preserve">protéger les </w:t>
            </w:r>
            <w:r w:rsidRPr="00A31579">
              <w:t xml:space="preserve">gongs </w:t>
            </w:r>
            <w:r>
              <w:t>contre les dégradations</w:t>
            </w:r>
            <w:r w:rsidRPr="00A31579">
              <w:t xml:space="preserve"> </w:t>
            </w:r>
            <w:r>
              <w:t>et le</w:t>
            </w:r>
            <w:r w:rsidRPr="00A31579">
              <w:t xml:space="preserve"> </w:t>
            </w:r>
            <w:r>
              <w:t>désaccordage </w:t>
            </w:r>
            <w:r w:rsidRPr="00A31579">
              <w:t>?</w:t>
            </w:r>
          </w:p>
          <w:p w:rsidR="003161D7" w:rsidRPr="00A31579" w:rsidRDefault="00C321AC" w:rsidP="00851E18">
            <w:pPr>
              <w:pStyle w:val="Pucesance"/>
              <w:ind w:left="1134"/>
            </w:pPr>
            <w:r>
              <w:t>Est-ce qu’on joue du</w:t>
            </w:r>
            <w:r w:rsidRPr="00A31579">
              <w:t xml:space="preserve"> gong </w:t>
            </w:r>
            <w:r>
              <w:t>avec</w:t>
            </w:r>
            <w:r w:rsidRPr="00A31579">
              <w:t xml:space="preserve"> </w:t>
            </w:r>
            <w:r>
              <w:t>d’autres</w:t>
            </w:r>
            <w:r w:rsidRPr="00A31579">
              <w:t xml:space="preserve"> instruments</w:t>
            </w:r>
            <w:r w:rsidR="008E2A9B">
              <w:t> </w:t>
            </w:r>
            <w:r w:rsidRPr="00A31579">
              <w:t>?</w:t>
            </w:r>
          </w:p>
          <w:p w:rsidR="003161D7" w:rsidRPr="00A31579" w:rsidRDefault="00C321AC" w:rsidP="00851E18">
            <w:pPr>
              <w:pStyle w:val="Pucesance"/>
              <w:ind w:left="1134"/>
              <w:rPr>
                <w:rFonts w:eastAsia="Times New Roman"/>
                <w:kern w:val="28"/>
              </w:rPr>
            </w:pPr>
            <w:r>
              <w:t>Où</w:t>
            </w:r>
            <w:r w:rsidRPr="00A31579">
              <w:t xml:space="preserve"> </w:t>
            </w:r>
            <w:r>
              <w:t>avez-v</w:t>
            </w:r>
            <w:r w:rsidRPr="00A31579">
              <w:t>ou</w:t>
            </w:r>
            <w:r>
              <w:t>s commenc</w:t>
            </w:r>
            <w:r w:rsidR="00F03D11">
              <w:t>é</w:t>
            </w:r>
            <w:r>
              <w:t xml:space="preserve"> à apprendre à</w:t>
            </w:r>
            <w:r w:rsidRPr="00A31579">
              <w:t xml:space="preserve"> </w:t>
            </w:r>
            <w:r>
              <w:t>jouer du</w:t>
            </w:r>
            <w:r w:rsidRPr="00A31579">
              <w:t xml:space="preserve"> gong</w:t>
            </w:r>
            <w:r w:rsidR="008E2A9B">
              <w:t> </w:t>
            </w:r>
            <w:r w:rsidRPr="00A31579">
              <w:t xml:space="preserve">? </w:t>
            </w:r>
            <w:r>
              <w:t>À</w:t>
            </w:r>
            <w:r w:rsidRPr="00A31579">
              <w:t xml:space="preserve"> </w:t>
            </w:r>
            <w:r>
              <w:t>quel</w:t>
            </w:r>
            <w:r w:rsidRPr="00A31579">
              <w:t xml:space="preserve"> </w:t>
            </w:r>
            <w:r>
              <w:t>âge</w:t>
            </w:r>
            <w:r w:rsidR="008E2A9B">
              <w:t> </w:t>
            </w:r>
            <w:r w:rsidRPr="00A31579">
              <w:t>?</w:t>
            </w:r>
          </w:p>
          <w:p w:rsidR="001B4C89" w:rsidRPr="00A31579" w:rsidRDefault="00C321AC" w:rsidP="00851E18">
            <w:pPr>
              <w:pStyle w:val="Pucesance"/>
              <w:ind w:left="1134"/>
              <w:rPr>
                <w:rFonts w:eastAsia="Times New Roman"/>
                <w:kern w:val="28"/>
              </w:rPr>
            </w:pPr>
            <w:r>
              <w:t>Quelles sont les</w:t>
            </w:r>
            <w:r w:rsidRPr="00A31579">
              <w:t xml:space="preserve"> r</w:t>
            </w:r>
            <w:r>
              <w:t>ègl</w:t>
            </w:r>
            <w:r w:rsidRPr="00A31579">
              <w:t xml:space="preserve">es </w:t>
            </w:r>
            <w:r>
              <w:t>pour utiliser de</w:t>
            </w:r>
            <w:r w:rsidRPr="00A31579">
              <w:t xml:space="preserve"> </w:t>
            </w:r>
            <w:r>
              <w:t>nouveaux</w:t>
            </w:r>
            <w:r w:rsidRPr="00A31579">
              <w:t xml:space="preserve"> gongs</w:t>
            </w:r>
            <w:r w:rsidR="008E2A9B">
              <w:t> </w:t>
            </w:r>
            <w:r w:rsidRPr="00A31579">
              <w:t xml:space="preserve">? </w:t>
            </w:r>
            <w:r>
              <w:t>Y a-t-il</w:t>
            </w:r>
            <w:r w:rsidRPr="00A31579">
              <w:t xml:space="preserve"> </w:t>
            </w:r>
            <w:r>
              <w:t>des</w:t>
            </w:r>
            <w:r w:rsidRPr="00A31579">
              <w:t xml:space="preserve"> </w:t>
            </w:r>
            <w:r>
              <w:t>rites</w:t>
            </w:r>
            <w:r w:rsidR="008E2A9B">
              <w:t> </w:t>
            </w:r>
            <w:r w:rsidRPr="00A31579">
              <w:t>?</w:t>
            </w:r>
          </w:p>
        </w:tc>
      </w:tr>
    </w:tbl>
    <w:p w:rsidR="00E269C2" w:rsidRPr="00A31579" w:rsidRDefault="00C321AC" w:rsidP="00851E18">
      <w:pPr>
        <w:pStyle w:val="Heading4"/>
        <w:rPr>
          <w:rFonts w:eastAsia="Times New Roman"/>
          <w:bCs/>
        </w:rPr>
      </w:pPr>
      <w:r w:rsidRPr="00A31579">
        <w:rPr>
          <w:rFonts w:eastAsia="Times New Roman"/>
        </w:rPr>
        <w:t>Étape 2</w:t>
      </w:r>
    </w:p>
    <w:p w:rsidR="00147204" w:rsidRPr="00A31579" w:rsidRDefault="00C321AC" w:rsidP="00851E18">
      <w:pPr>
        <w:pStyle w:val="Texte1"/>
      </w:pPr>
      <w:r w:rsidRPr="00954045">
        <w:t>Le facilitateur distribue maintenant le modèle de cadre d’inventaire (</w:t>
      </w:r>
      <w:r w:rsidR="00040AE1">
        <w:t>Imprimé Unité 19). Ce sujet a déjà été longuement étudié dans l’Unité 6, cependant, étant donné son importance, le facilitateur souhaite peut-être revoir les informations suivantes en fonction d</w:t>
      </w:r>
      <w:r w:rsidR="00F74BAA">
        <w:t xml:space="preserve">u groupe de participants concerné. </w:t>
      </w:r>
      <w:r>
        <w:t>Ce</w:t>
      </w:r>
      <w:r w:rsidRPr="00A31579">
        <w:t xml:space="preserve"> </w:t>
      </w:r>
      <w:r>
        <w:t>cadre</w:t>
      </w:r>
      <w:r w:rsidRPr="00A31579">
        <w:t xml:space="preserve"> pr</w:t>
      </w:r>
      <w:r>
        <w:t>é</w:t>
      </w:r>
      <w:r w:rsidRPr="00A31579">
        <w:t>sent</w:t>
      </w:r>
      <w:r>
        <w:t>e les</w:t>
      </w:r>
      <w:r w:rsidRPr="00A31579">
        <w:t xml:space="preserve"> </w:t>
      </w:r>
      <w:r>
        <w:t>catégorie</w:t>
      </w:r>
      <w:r w:rsidRPr="00A31579">
        <w:t>s</w:t>
      </w:r>
      <w:r>
        <w:t xml:space="preserve"> d’</w:t>
      </w:r>
      <w:r w:rsidRPr="00A31579">
        <w:t>information</w:t>
      </w:r>
      <w:r w:rsidR="001F0047">
        <w:t>s</w:t>
      </w:r>
      <w:r w:rsidRPr="00A31579">
        <w:t xml:space="preserve"> </w:t>
      </w:r>
      <w:r>
        <w:t>qui font généralement</w:t>
      </w:r>
      <w:r w:rsidRPr="00A31579">
        <w:t xml:space="preserve"> part</w:t>
      </w:r>
      <w:r>
        <w:t>ie</w:t>
      </w:r>
      <w:r w:rsidRPr="00A31579">
        <w:t xml:space="preserve"> </w:t>
      </w:r>
      <w:r>
        <w:t>d’un inventaire</w:t>
      </w:r>
      <w:r w:rsidRPr="00A31579">
        <w:t xml:space="preserve">. </w:t>
      </w:r>
      <w:r>
        <w:rPr>
          <w:i/>
        </w:rPr>
        <w:t>Le</w:t>
      </w:r>
      <w:r w:rsidRPr="00A31579">
        <w:rPr>
          <w:i/>
        </w:rPr>
        <w:t xml:space="preserve"> </w:t>
      </w:r>
      <w:r>
        <w:rPr>
          <w:i/>
        </w:rPr>
        <w:t>facilitateur</w:t>
      </w:r>
      <w:r w:rsidRPr="00A31579">
        <w:rPr>
          <w:i/>
        </w:rPr>
        <w:t xml:space="preserve"> </w:t>
      </w:r>
      <w:r>
        <w:rPr>
          <w:i/>
        </w:rPr>
        <w:t>doit</w:t>
      </w:r>
      <w:r w:rsidRPr="00A31579">
        <w:rPr>
          <w:i/>
        </w:rPr>
        <w:t xml:space="preserve"> préciser qu</w:t>
      </w:r>
      <w:r>
        <w:rPr>
          <w:i/>
        </w:rPr>
        <w:t xml:space="preserve">’il appartient </w:t>
      </w:r>
      <w:r w:rsidRPr="00A31579">
        <w:rPr>
          <w:i/>
        </w:rPr>
        <w:t>à chaque État de décider de la manière dont il souhaite conduire son inventaire</w:t>
      </w:r>
      <w:r>
        <w:t>. En fait, les États parties sont libres et encouragés à concevoir leurs propres inventaires et à élaborer leurs propres questionnaires ; le cadre offre simplement quelques suggestions qui reflètent</w:t>
      </w:r>
      <w:r>
        <w:rPr>
          <w:szCs w:val="22"/>
        </w:rPr>
        <w:t xml:space="preserve"> les catégories de données qu’on retrouve dans la plupart des inventaires et qui sont adaptables aux besoins inhérents à chaque </w:t>
      </w:r>
      <w:r>
        <w:t>État</w:t>
      </w:r>
      <w:r w:rsidR="001F0047">
        <w:rPr>
          <w:szCs w:val="22"/>
        </w:rPr>
        <w:t xml:space="preserve"> ou institution chargé</w:t>
      </w:r>
      <w:r>
        <w:rPr>
          <w:szCs w:val="22"/>
        </w:rPr>
        <w:t xml:space="preserve"> de cette tâche</w:t>
      </w:r>
      <w:r w:rsidRPr="00A31579">
        <w:t>.</w:t>
      </w:r>
    </w:p>
    <w:p w:rsidR="003161D7" w:rsidRPr="00A31579" w:rsidRDefault="00C321AC" w:rsidP="00851E18">
      <w:pPr>
        <w:pStyle w:val="Texte1"/>
      </w:pPr>
      <w:r>
        <w:t>Après</w:t>
      </w:r>
      <w:r w:rsidRPr="00A31579">
        <w:t xml:space="preserve"> </w:t>
      </w:r>
      <w:r>
        <w:t xml:space="preserve">avoir </w:t>
      </w:r>
      <w:r w:rsidRPr="00A31579">
        <w:t>pr</w:t>
      </w:r>
      <w:r>
        <w:t>é</w:t>
      </w:r>
      <w:r w:rsidRPr="00A31579">
        <w:t>sent</w:t>
      </w:r>
      <w:r>
        <w:t>é</w:t>
      </w:r>
      <w:r w:rsidRPr="00A31579">
        <w:t xml:space="preserve"> </w:t>
      </w:r>
      <w:r>
        <w:t>le</w:t>
      </w:r>
      <w:r w:rsidRPr="00A31579">
        <w:t xml:space="preserve"> </w:t>
      </w:r>
      <w:r>
        <w:t>cadre type</w:t>
      </w:r>
      <w:r w:rsidRPr="00A31579">
        <w:t xml:space="preserve">, </w:t>
      </w:r>
      <w:r>
        <w:t>se</w:t>
      </w:r>
      <w:r w:rsidRPr="00A31579">
        <w:t xml:space="preserve">s </w:t>
      </w:r>
      <w:r>
        <w:t>objectif</w:t>
      </w:r>
      <w:r w:rsidRPr="00A31579">
        <w:t xml:space="preserve">s </w:t>
      </w:r>
      <w:r>
        <w:t>et ses</w:t>
      </w:r>
      <w:r w:rsidRPr="00A31579">
        <w:t xml:space="preserve"> limit</w:t>
      </w:r>
      <w:r>
        <w:t>e</w:t>
      </w:r>
      <w:r w:rsidRPr="00A31579">
        <w:t xml:space="preserve">s, </w:t>
      </w:r>
      <w:r>
        <w:t>le</w:t>
      </w:r>
      <w:r w:rsidRPr="00A31579">
        <w:t xml:space="preserve"> </w:t>
      </w:r>
      <w:r>
        <w:t>facilitateur</w:t>
      </w:r>
      <w:r w:rsidRPr="00A31579">
        <w:t xml:space="preserve"> re</w:t>
      </w:r>
      <w:r>
        <w:t xml:space="preserve">prend tour à tour les questions </w:t>
      </w:r>
      <w:r w:rsidRPr="00A31579">
        <w:t>formul</w:t>
      </w:r>
      <w:r>
        <w:t>ées</w:t>
      </w:r>
      <w:r w:rsidRPr="00A31579">
        <w:t xml:space="preserve"> </w:t>
      </w:r>
      <w:r>
        <w:t>par</w:t>
      </w:r>
      <w:r w:rsidRPr="00A31579">
        <w:t xml:space="preserve"> </w:t>
      </w:r>
      <w:r>
        <w:t>les</w:t>
      </w:r>
      <w:r w:rsidRPr="00A31579">
        <w:t xml:space="preserve"> participants</w:t>
      </w:r>
      <w:r>
        <w:t xml:space="preserve"> à qui</w:t>
      </w:r>
      <w:r w:rsidRPr="00A31579">
        <w:t xml:space="preserve"> </w:t>
      </w:r>
      <w:r>
        <w:t>il</w:t>
      </w:r>
      <w:r w:rsidRPr="00A31579">
        <w:t xml:space="preserve"> </w:t>
      </w:r>
      <w:r>
        <w:t>demande l’endroit où les placer dans le cadre approprié</w:t>
      </w:r>
      <w:r w:rsidRPr="00A31579">
        <w:t xml:space="preserve">. </w:t>
      </w:r>
      <w:r>
        <w:t>S’il utilise un</w:t>
      </w:r>
      <w:r w:rsidRPr="00A31579">
        <w:t xml:space="preserve"> </w:t>
      </w:r>
      <w:r>
        <w:t>ordinateur</w:t>
      </w:r>
      <w:r w:rsidRPr="00A31579">
        <w:t xml:space="preserve"> </w:t>
      </w:r>
      <w:r>
        <w:t>et</w:t>
      </w:r>
      <w:r w:rsidRPr="00A31579">
        <w:t xml:space="preserve"> </w:t>
      </w:r>
      <w:r>
        <w:t xml:space="preserve">un </w:t>
      </w:r>
      <w:r w:rsidRPr="00A31579">
        <w:t>project</w:t>
      </w:r>
      <w:r>
        <w:t>eu</w:t>
      </w:r>
      <w:r w:rsidRPr="00A31579">
        <w:t xml:space="preserve">r, </w:t>
      </w:r>
      <w:r>
        <w:t>il</w:t>
      </w:r>
      <w:r w:rsidRPr="00A31579">
        <w:t xml:space="preserve"> </w:t>
      </w:r>
      <w:r>
        <w:t>peut</w:t>
      </w:r>
      <w:r w:rsidR="001F0047">
        <w:t xml:space="preserve"> avoir</w:t>
      </w:r>
      <w:r w:rsidRPr="00A31579">
        <w:t xml:space="preserve"> pr</w:t>
      </w:r>
      <w:r>
        <w:t>é</w:t>
      </w:r>
      <w:r w:rsidRPr="00A31579">
        <w:t>par</w:t>
      </w:r>
      <w:r w:rsidR="001F0047">
        <w:t>é</w:t>
      </w:r>
      <w:r w:rsidRPr="00A31579">
        <w:t xml:space="preserve"> </w:t>
      </w:r>
      <w:r>
        <w:t>un</w:t>
      </w:r>
      <w:r w:rsidRPr="00A31579">
        <w:t xml:space="preserve"> table</w:t>
      </w:r>
      <w:r>
        <w:t>au</w:t>
      </w:r>
      <w:r w:rsidRPr="00A31579">
        <w:t xml:space="preserve"> (</w:t>
      </w:r>
      <w:r>
        <w:t>voir</w:t>
      </w:r>
      <w:r w:rsidRPr="00A31579">
        <w:t xml:space="preserve"> </w:t>
      </w:r>
      <w:r>
        <w:t>exemple</w:t>
      </w:r>
      <w:r w:rsidRPr="00A31579">
        <w:t xml:space="preserve"> 2) </w:t>
      </w:r>
      <w:r>
        <w:t>en</w:t>
      </w:r>
      <w:r w:rsidRPr="00A31579">
        <w:t xml:space="preserve"> </w:t>
      </w:r>
      <w:r>
        <w:t>inscrivant</w:t>
      </w:r>
      <w:r w:rsidRPr="00A31579">
        <w:t xml:space="preserve"> </w:t>
      </w:r>
      <w:r>
        <w:t>les</w:t>
      </w:r>
      <w:r w:rsidRPr="00A31579">
        <w:t xml:space="preserve"> </w:t>
      </w:r>
      <w:r>
        <w:t>catégorie</w:t>
      </w:r>
      <w:r w:rsidRPr="00A31579">
        <w:t xml:space="preserve">s </w:t>
      </w:r>
      <w:r>
        <w:t>du</w:t>
      </w:r>
      <w:r w:rsidRPr="00A31579">
        <w:t xml:space="preserve"> </w:t>
      </w:r>
      <w:r>
        <w:t>cadre dans la colonne de gauche</w:t>
      </w:r>
      <w:r w:rsidRPr="00A31579">
        <w:t xml:space="preserve">. </w:t>
      </w:r>
      <w:r>
        <w:t xml:space="preserve">Chaque </w:t>
      </w:r>
      <w:r w:rsidRPr="00A31579">
        <w:t xml:space="preserve">question </w:t>
      </w:r>
      <w:r>
        <w:t>est</w:t>
      </w:r>
      <w:r w:rsidRPr="00A31579">
        <w:t xml:space="preserve"> </w:t>
      </w:r>
      <w:r>
        <w:t>ensuite</w:t>
      </w:r>
      <w:r w:rsidRPr="00A31579">
        <w:t xml:space="preserve"> </w:t>
      </w:r>
      <w:r>
        <w:t>classée dans</w:t>
      </w:r>
      <w:r w:rsidRPr="00A31579">
        <w:t xml:space="preserve"> </w:t>
      </w:r>
      <w:r>
        <w:t>la</w:t>
      </w:r>
      <w:r w:rsidRPr="00A31579">
        <w:t xml:space="preserve"> </w:t>
      </w:r>
      <w:r>
        <w:t>catégorie la plus appropriée</w:t>
      </w:r>
      <w:r w:rsidRPr="00A31579">
        <w:t xml:space="preserve">. </w:t>
      </w:r>
      <w:r>
        <w:t>Si le facilitateur a un</w:t>
      </w:r>
      <w:r w:rsidRPr="00A31579">
        <w:t xml:space="preserve"> </w:t>
      </w:r>
      <w:r>
        <w:t>tableau blanc</w:t>
      </w:r>
      <w:r w:rsidRPr="00A31579">
        <w:t xml:space="preserve">, </w:t>
      </w:r>
      <w:r>
        <w:t>il va examiner les</w:t>
      </w:r>
      <w:r w:rsidRPr="00A31579">
        <w:t xml:space="preserve"> question</w:t>
      </w:r>
      <w:r>
        <w:t>s tour à tour</w:t>
      </w:r>
      <w:r w:rsidRPr="00A31579">
        <w:t xml:space="preserve"> </w:t>
      </w:r>
      <w:r>
        <w:t>puis</w:t>
      </w:r>
      <w:r w:rsidRPr="00A31579">
        <w:t xml:space="preserve"> indi</w:t>
      </w:r>
      <w:r>
        <w:t>quer en marge</w:t>
      </w:r>
      <w:r w:rsidRPr="00A31579">
        <w:t xml:space="preserve"> </w:t>
      </w:r>
      <w:r>
        <w:t>le numéro</w:t>
      </w:r>
      <w:r w:rsidRPr="00A31579">
        <w:t xml:space="preserve"> </w:t>
      </w:r>
      <w:r>
        <w:t xml:space="preserve">du </w:t>
      </w:r>
      <w:r>
        <w:lastRenderedPageBreak/>
        <w:t xml:space="preserve">cadre </w:t>
      </w:r>
      <w:r w:rsidRPr="00A31579">
        <w:t>correspond</w:t>
      </w:r>
      <w:r>
        <w:t>ant</w:t>
      </w:r>
      <w:r w:rsidRPr="00A31579">
        <w:t xml:space="preserve">. </w:t>
      </w:r>
      <w:r>
        <w:t>Une fois toutes les</w:t>
      </w:r>
      <w:r w:rsidRPr="00A31579">
        <w:t xml:space="preserve"> question</w:t>
      </w:r>
      <w:r>
        <w:t>s classées dans la bonne</w:t>
      </w:r>
      <w:r w:rsidRPr="00A31579">
        <w:t xml:space="preserve"> </w:t>
      </w:r>
      <w:r>
        <w:t>catégorie</w:t>
      </w:r>
      <w:r w:rsidRPr="00A31579">
        <w:t xml:space="preserve">, </w:t>
      </w:r>
      <w:r>
        <w:t>il</w:t>
      </w:r>
      <w:r w:rsidRPr="00A31579">
        <w:t xml:space="preserve"> re</w:t>
      </w:r>
      <w:r>
        <w:t>vient en haut</w:t>
      </w:r>
      <w:r w:rsidRPr="00A31579">
        <w:t xml:space="preserve"> </w:t>
      </w:r>
      <w:r>
        <w:t>du document en</w:t>
      </w:r>
      <w:r w:rsidRPr="00A31579">
        <w:t xml:space="preserve"> </w:t>
      </w:r>
      <w:r>
        <w:t>demandant aux</w:t>
      </w:r>
      <w:r w:rsidRPr="00A31579">
        <w:t xml:space="preserve"> participants </w:t>
      </w:r>
      <w:r>
        <w:t>de proposer de nouvelles</w:t>
      </w:r>
      <w:r w:rsidRPr="00A31579">
        <w:t xml:space="preserve"> questions</w:t>
      </w:r>
      <w:r>
        <w:t xml:space="preserve"> pour </w:t>
      </w:r>
      <w:r w:rsidRPr="00A31579">
        <w:t>ch</w:t>
      </w:r>
      <w:r>
        <w:t>aque</w:t>
      </w:r>
      <w:r w:rsidRPr="00A31579">
        <w:t xml:space="preserve"> cat</w:t>
      </w:r>
      <w:r>
        <w:t>é</w:t>
      </w:r>
      <w:r w:rsidRPr="00A31579">
        <w:t>gor</w:t>
      </w:r>
      <w:r>
        <w:t>ie</w:t>
      </w:r>
      <w:r w:rsidRPr="00A31579">
        <w:t xml:space="preserve"> </w:t>
      </w:r>
      <w:r>
        <w:t>du</w:t>
      </w:r>
      <w:r w:rsidRPr="00A31579">
        <w:t xml:space="preserve"> </w:t>
      </w:r>
      <w:r>
        <w:t>cadre type</w:t>
      </w:r>
      <w:r w:rsidRPr="00A31579">
        <w:t>.</w:t>
      </w:r>
    </w:p>
    <w:p w:rsidR="003161D7" w:rsidRPr="00A31579" w:rsidRDefault="001F0047" w:rsidP="00851E18">
      <w:pPr>
        <w:pStyle w:val="Texte1"/>
      </w:pPr>
      <w:r>
        <w:t>À</w:t>
      </w:r>
      <w:r w:rsidR="00C321AC">
        <w:t xml:space="preserve"> la fin</w:t>
      </w:r>
      <w:r w:rsidR="00C321AC" w:rsidRPr="00A31579">
        <w:t xml:space="preserve"> </w:t>
      </w:r>
      <w:r w:rsidR="00C321AC">
        <w:t>de</w:t>
      </w:r>
      <w:r w:rsidR="00C321AC" w:rsidRPr="00A31579">
        <w:t xml:space="preserve"> </w:t>
      </w:r>
      <w:r w:rsidR="00C321AC">
        <w:t>l’exercice,</w:t>
      </w:r>
      <w:r w:rsidR="00C321AC" w:rsidRPr="00A31579">
        <w:t xml:space="preserve"> </w:t>
      </w:r>
      <w:r w:rsidR="00C321AC">
        <w:t xml:space="preserve">les participants auront </w:t>
      </w:r>
      <w:r>
        <w:t>élaboré</w:t>
      </w:r>
      <w:r w:rsidR="00C321AC" w:rsidRPr="00A31579">
        <w:t xml:space="preserve"> </w:t>
      </w:r>
      <w:r w:rsidR="00C321AC">
        <w:t>leur</w:t>
      </w:r>
      <w:r w:rsidR="00C321AC" w:rsidRPr="00A31579">
        <w:t xml:space="preserve"> </w:t>
      </w:r>
      <w:r w:rsidR="00C321AC">
        <w:t>propre</w:t>
      </w:r>
      <w:r w:rsidR="00C321AC" w:rsidRPr="00A31579">
        <w:t xml:space="preserve"> instrument </w:t>
      </w:r>
      <w:r w:rsidR="00C321AC">
        <w:t>permettant d’inventorier</w:t>
      </w:r>
      <w:r w:rsidR="00C321AC" w:rsidRPr="00A31579">
        <w:t xml:space="preserve"> </w:t>
      </w:r>
      <w:r>
        <w:t xml:space="preserve">le ou les </w:t>
      </w:r>
      <w:r w:rsidR="00C321AC">
        <w:t>élément</w:t>
      </w:r>
      <w:r>
        <w:t>s</w:t>
      </w:r>
      <w:r w:rsidR="00C321AC" w:rsidRPr="00A31579">
        <w:t xml:space="preserve"> </w:t>
      </w:r>
      <w:r>
        <w:t>ou le ou les</w:t>
      </w:r>
      <w:r w:rsidR="00C321AC">
        <w:t xml:space="preserve"> domaine</w:t>
      </w:r>
      <w:r>
        <w:t>s</w:t>
      </w:r>
      <w:r w:rsidR="00C321AC" w:rsidRPr="00A31579">
        <w:t xml:space="preserve"> </w:t>
      </w:r>
      <w:r>
        <w:t>particuliers</w:t>
      </w:r>
      <w:r w:rsidR="00C321AC">
        <w:t xml:space="preserve"> ayant</w:t>
      </w:r>
      <w:r w:rsidR="00C321AC" w:rsidRPr="00A31579">
        <w:t xml:space="preserve"> serv</w:t>
      </w:r>
      <w:r w:rsidR="00C321AC">
        <w:t>i de thème central</w:t>
      </w:r>
      <w:r w:rsidR="00C321AC" w:rsidRPr="00A31579">
        <w:t xml:space="preserve">. </w:t>
      </w:r>
      <w:r w:rsidR="00C321AC">
        <w:t>Si</w:t>
      </w:r>
      <w:r w:rsidR="00C321AC" w:rsidRPr="00A31579">
        <w:t xml:space="preserve"> </w:t>
      </w:r>
      <w:r w:rsidR="00C321AC">
        <w:t>les questions sont</w:t>
      </w:r>
      <w:r w:rsidR="00C321AC" w:rsidRPr="00A31579">
        <w:t xml:space="preserve"> formul</w:t>
      </w:r>
      <w:r w:rsidR="00C321AC">
        <w:t>ées e</w:t>
      </w:r>
      <w:r w:rsidR="00C321AC" w:rsidRPr="00A31579">
        <w:t xml:space="preserve">n </w:t>
      </w:r>
      <w:r w:rsidR="00C321AC">
        <w:t>termes génér</w:t>
      </w:r>
      <w:r w:rsidR="00C321AC" w:rsidRPr="00A31579">
        <w:t>a</w:t>
      </w:r>
      <w:r w:rsidR="00C321AC">
        <w:t>ux</w:t>
      </w:r>
      <w:r w:rsidR="00C321AC" w:rsidRPr="00A31579">
        <w:t xml:space="preserve">, </w:t>
      </w:r>
      <w:r w:rsidR="00C321AC">
        <w:t>elles sont faciles à</w:t>
      </w:r>
      <w:r w:rsidR="00C321AC" w:rsidRPr="00A31579">
        <w:t xml:space="preserve"> </w:t>
      </w:r>
      <w:r w:rsidR="00C321AC">
        <w:t>adapter à beaucoup d’autres</w:t>
      </w:r>
      <w:r w:rsidR="00C321AC" w:rsidRPr="00A31579">
        <w:t xml:space="preserve"> </w:t>
      </w:r>
      <w:r w:rsidR="00C321AC">
        <w:t>élément</w:t>
      </w:r>
      <w:r w:rsidR="00C321AC" w:rsidRPr="00A31579">
        <w:t xml:space="preserve">s </w:t>
      </w:r>
      <w:r w:rsidR="00C321AC">
        <w:t>et</w:t>
      </w:r>
      <w:r w:rsidR="00C321AC" w:rsidRPr="00A31579">
        <w:t xml:space="preserve"> </w:t>
      </w:r>
      <w:r w:rsidR="00C321AC">
        <w:t>domaine</w:t>
      </w:r>
      <w:r w:rsidR="00C321AC" w:rsidRPr="00A31579">
        <w:t xml:space="preserve">s, </w:t>
      </w:r>
      <w:r w:rsidR="00C321AC">
        <w:t>à partir du moment où les participants</w:t>
      </w:r>
      <w:r w:rsidR="00C321AC" w:rsidRPr="00A31579">
        <w:t xml:space="preserve"> </w:t>
      </w:r>
      <w:r w:rsidR="00C321AC">
        <w:t>comprennent la relation</w:t>
      </w:r>
      <w:r w:rsidR="00C321AC" w:rsidRPr="00A31579">
        <w:t xml:space="preserve"> </w:t>
      </w:r>
      <w:r w:rsidR="00C321AC">
        <w:t>entre</w:t>
      </w:r>
      <w:r w:rsidR="00C321AC" w:rsidRPr="00A31579">
        <w:t xml:space="preserve"> </w:t>
      </w:r>
      <w:r w:rsidR="00C321AC">
        <w:t>les</w:t>
      </w:r>
      <w:r w:rsidR="00C321AC" w:rsidRPr="00A31579">
        <w:t xml:space="preserve"> </w:t>
      </w:r>
      <w:r w:rsidR="00C321AC">
        <w:t>catégorie</w:t>
      </w:r>
      <w:r w:rsidR="00C321AC" w:rsidRPr="00A31579">
        <w:t xml:space="preserve">s </w:t>
      </w:r>
      <w:r w:rsidR="00C321AC">
        <w:t>d’</w:t>
      </w:r>
      <w:r w:rsidR="00C321AC" w:rsidRPr="00A31579">
        <w:t>information</w:t>
      </w:r>
      <w:r w:rsidR="00C321AC">
        <w:t>s</w:t>
      </w:r>
      <w:r w:rsidR="00C321AC" w:rsidRPr="00A31579">
        <w:t xml:space="preserve"> </w:t>
      </w:r>
      <w:r w:rsidR="00C321AC">
        <w:t>élémentaires du</w:t>
      </w:r>
      <w:r w:rsidR="00C321AC" w:rsidRPr="00A31579">
        <w:t xml:space="preserve"> </w:t>
      </w:r>
      <w:r w:rsidR="00C321AC">
        <w:t>cadre type</w:t>
      </w:r>
      <w:r w:rsidR="00C321AC" w:rsidRPr="00A31579">
        <w:t xml:space="preserve"> </w:t>
      </w:r>
      <w:r w:rsidR="00C321AC">
        <w:t>et</w:t>
      </w:r>
      <w:r w:rsidR="00C321AC" w:rsidRPr="00A31579">
        <w:t xml:space="preserve"> </w:t>
      </w:r>
      <w:r w:rsidR="00C321AC">
        <w:t>le genre de</w:t>
      </w:r>
      <w:r w:rsidR="00C321AC" w:rsidRPr="00A31579">
        <w:t xml:space="preserve"> questions</w:t>
      </w:r>
      <w:r w:rsidR="00C321AC">
        <w:t xml:space="preserve"> spécifiques</w:t>
      </w:r>
      <w:r w:rsidR="00C321AC" w:rsidRPr="00A31579">
        <w:t xml:space="preserve"> n</w:t>
      </w:r>
      <w:r w:rsidR="00C321AC">
        <w:t>écessaires pour obtenir ces</w:t>
      </w:r>
      <w:r w:rsidR="00C321AC" w:rsidRPr="00A31579">
        <w:t xml:space="preserve"> information</w:t>
      </w:r>
      <w:r w:rsidR="00C321AC">
        <w:t>s</w:t>
      </w:r>
      <w:r w:rsidR="00C321AC" w:rsidRPr="00A31579">
        <w:t>.</w:t>
      </w:r>
    </w:p>
    <w:p w:rsidR="00E269C2" w:rsidRPr="00A31579" w:rsidRDefault="00C321AC" w:rsidP="00851E18">
      <w:pPr>
        <w:pStyle w:val="Texte1"/>
      </w:pPr>
      <w:r w:rsidRPr="001F0047">
        <w:t>Enfin, il doit y avoir une discussion sur les méthodes de collecte et de traitement des</w:t>
      </w:r>
      <w:r>
        <w:t xml:space="preserve"> données</w:t>
      </w:r>
      <w:r w:rsidRPr="00A31579">
        <w:t xml:space="preserve">. </w:t>
      </w:r>
      <w:r>
        <w:t>Ce</w:t>
      </w:r>
      <w:r w:rsidRPr="00A31579">
        <w:t xml:space="preserve"> </w:t>
      </w:r>
      <w:r>
        <w:t>sujet</w:t>
      </w:r>
      <w:r w:rsidRPr="00A31579">
        <w:t xml:space="preserve"> </w:t>
      </w:r>
      <w:r>
        <w:t>est</w:t>
      </w:r>
      <w:r w:rsidRPr="00A31579">
        <w:t xml:space="preserve"> </w:t>
      </w:r>
      <w:r>
        <w:t>abordé dans</w:t>
      </w:r>
      <w:r w:rsidRPr="00A31579">
        <w:t xml:space="preserve"> </w:t>
      </w:r>
      <w:r>
        <w:t>les</w:t>
      </w:r>
      <w:r w:rsidRPr="00A31579">
        <w:t xml:space="preserve"> </w:t>
      </w:r>
      <w:r>
        <w:t>unités</w:t>
      </w:r>
      <w:r w:rsidRPr="00A31579">
        <w:t xml:space="preserve"> </w:t>
      </w:r>
      <w:r>
        <w:t xml:space="preserve">suivantes </w:t>
      </w:r>
      <w:r w:rsidRPr="00A31579">
        <w:t>(</w:t>
      </w:r>
      <w:r w:rsidR="00F74BAA">
        <w:t>Unités 23 et 28</w:t>
      </w:r>
      <w:r w:rsidRPr="00A31579">
        <w:t xml:space="preserve">), </w:t>
      </w:r>
      <w:r>
        <w:t>mais</w:t>
      </w:r>
      <w:r w:rsidRPr="00A31579">
        <w:t xml:space="preserve"> </w:t>
      </w:r>
      <w:r>
        <w:t>il est</w:t>
      </w:r>
      <w:r w:rsidRPr="00A31579">
        <w:t xml:space="preserve"> </w:t>
      </w:r>
      <w:r>
        <w:t>d’une</w:t>
      </w:r>
      <w:r w:rsidRPr="00A31579">
        <w:t xml:space="preserve"> importance </w:t>
      </w:r>
      <w:r>
        <w:t>particulière si</w:t>
      </w:r>
      <w:r w:rsidRPr="00A31579">
        <w:t xml:space="preserve"> </w:t>
      </w:r>
      <w:r>
        <w:t xml:space="preserve">aucun </w:t>
      </w:r>
      <w:r w:rsidR="001F0047">
        <w:t>système de stockage</w:t>
      </w:r>
      <w:r>
        <w:t xml:space="preserve"> n’a encore été</w:t>
      </w:r>
      <w:r w:rsidRPr="00A31579">
        <w:t xml:space="preserve"> cr</w:t>
      </w:r>
      <w:r>
        <w:t>éé pour l’enregistrement des</w:t>
      </w:r>
      <w:r w:rsidRPr="00A31579">
        <w:t xml:space="preserve"> </w:t>
      </w:r>
      <w:r>
        <w:t>données</w:t>
      </w:r>
      <w:r w:rsidRPr="00A31579">
        <w:t xml:space="preserve">. </w:t>
      </w:r>
      <w:r>
        <w:t>Si</w:t>
      </w:r>
      <w:r w:rsidRPr="00A31579">
        <w:t xml:space="preserve"> </w:t>
      </w:r>
      <w:r>
        <w:t xml:space="preserve">un tel </w:t>
      </w:r>
      <w:r w:rsidR="001F0047">
        <w:t>système</w:t>
      </w:r>
      <w:r>
        <w:t xml:space="preserve"> n’</w:t>
      </w:r>
      <w:r w:rsidRPr="00A31579">
        <w:t>exist</w:t>
      </w:r>
      <w:r>
        <w:t>e pas, ces</w:t>
      </w:r>
      <w:r w:rsidRPr="00A31579">
        <w:t xml:space="preserve"> information</w:t>
      </w:r>
      <w:r>
        <w:t>s</w:t>
      </w:r>
      <w:r w:rsidRPr="00A31579">
        <w:t xml:space="preserve"> </w:t>
      </w:r>
      <w:r>
        <w:t>vont rester dans</w:t>
      </w:r>
      <w:r w:rsidRPr="00A31579">
        <w:t xml:space="preserve"> </w:t>
      </w:r>
      <w:r>
        <w:t>la</w:t>
      </w:r>
      <w:r w:rsidRPr="00A31579">
        <w:t xml:space="preserve"> </w:t>
      </w:r>
      <w:r>
        <w:t>communauté</w:t>
      </w:r>
      <w:r w:rsidRPr="00A31579">
        <w:t xml:space="preserve"> </w:t>
      </w:r>
      <w:r>
        <w:t>sans obligatoirement alimenter de plus vastes</w:t>
      </w:r>
      <w:r w:rsidRPr="00A31579">
        <w:t xml:space="preserve"> process</w:t>
      </w:r>
      <w:r>
        <w:t>u</w:t>
      </w:r>
      <w:r w:rsidRPr="00A31579">
        <w:t>s.</w:t>
      </w:r>
    </w:p>
    <w:p w:rsidR="00822EF3" w:rsidRPr="00A31579" w:rsidRDefault="00822EF3" w:rsidP="00822EF3">
      <w:pPr>
        <w:pStyle w:val="Soustitre"/>
        <w:rPr>
          <w:rFonts w:hint="eastAsia"/>
        </w:rPr>
      </w:pPr>
      <w:r>
        <w:t>Exemple</w:t>
      </w:r>
      <w:r w:rsidRPr="00A31579">
        <w:t xml:space="preserve"> 2</w:t>
      </w:r>
      <w:r>
        <w:t> </w:t>
      </w:r>
      <w:r w:rsidRPr="00A31579">
        <w:t>: r</w:t>
      </w:r>
      <w:r>
        <w:t>é</w:t>
      </w:r>
      <w:r w:rsidRPr="00A31579">
        <w:t>sult</w:t>
      </w:r>
      <w:r>
        <w:t>at</w:t>
      </w:r>
      <w:r w:rsidRPr="00A31579">
        <w:t xml:space="preserve">s </w:t>
      </w:r>
      <w:r>
        <w:t>de</w:t>
      </w:r>
      <w:r w:rsidRPr="00A31579">
        <w:t xml:space="preserve"> </w:t>
      </w:r>
      <w:r>
        <w:t>l’étape</w:t>
      </w:r>
      <w:r w:rsidRPr="00A31579">
        <w:t xml:space="preserve"> 2</w:t>
      </w:r>
    </w:p>
    <w:p w:rsidR="006B2565" w:rsidRDefault="00822EF3" w:rsidP="002178F1">
      <w:pPr>
        <w:pStyle w:val="Texte1"/>
      </w:pPr>
      <w:r>
        <w:rPr>
          <w:bCs/>
        </w:rPr>
        <w:t>Cadre</w:t>
      </w:r>
      <w:r w:rsidRPr="00A31579">
        <w:rPr>
          <w:bCs/>
        </w:rPr>
        <w:t xml:space="preserve"> </w:t>
      </w:r>
      <w:r>
        <w:rPr>
          <w:bCs/>
        </w:rPr>
        <w:t>d’inventaire</w:t>
      </w:r>
      <w:r w:rsidRPr="00A31579">
        <w:rPr>
          <w:bCs/>
        </w:rPr>
        <w:t xml:space="preserve"> </w:t>
      </w:r>
      <w:r>
        <w:rPr>
          <w:bCs/>
        </w:rPr>
        <w:t>d’élément</w:t>
      </w:r>
      <w:r w:rsidRPr="00A31579">
        <w:rPr>
          <w:bCs/>
        </w:rPr>
        <w:t xml:space="preserve">s </w:t>
      </w:r>
      <w:r>
        <w:rPr>
          <w:bCs/>
        </w:rPr>
        <w:t>du</w:t>
      </w:r>
      <w:r w:rsidRPr="00A31579">
        <w:rPr>
          <w:bCs/>
        </w:rPr>
        <w:t xml:space="preserve"> </w:t>
      </w:r>
      <w:r>
        <w:rPr>
          <w:bCs/>
        </w:rPr>
        <w:t>patrimoine culturel</w:t>
      </w:r>
      <w:r w:rsidRPr="00A31579">
        <w:rPr>
          <w:bCs/>
        </w:rPr>
        <w:t xml:space="preserve"> </w:t>
      </w:r>
      <w:r>
        <w:rPr>
          <w:bCs/>
        </w:rPr>
        <w:t>immatériel avec</w:t>
      </w:r>
      <w:r w:rsidRPr="00A31579">
        <w:t xml:space="preserve"> </w:t>
      </w:r>
      <w:r>
        <w:t xml:space="preserve">de nouvelles </w:t>
      </w:r>
      <w:r w:rsidRPr="00A31579">
        <w:t>questions</w:t>
      </w:r>
      <w:r>
        <w:t xml:space="preserve"> </w:t>
      </w:r>
      <w:r w:rsidRPr="00A31579">
        <w:t>formul</w:t>
      </w:r>
      <w:r>
        <w:t>ées</w:t>
      </w:r>
      <w:r w:rsidRPr="00A31579">
        <w:t xml:space="preserve"> </w:t>
      </w:r>
      <w:r>
        <w:t>par</w:t>
      </w:r>
      <w:r w:rsidRPr="00A31579">
        <w:t xml:space="preserve"> </w:t>
      </w:r>
      <w:r>
        <w:t>les</w:t>
      </w:r>
      <w:r w:rsidRPr="00A31579">
        <w:t xml:space="preserve"> </w:t>
      </w:r>
      <w:r>
        <w:t>membre</w:t>
      </w:r>
      <w:r w:rsidRPr="00A31579">
        <w:t xml:space="preserve">s </w:t>
      </w:r>
      <w:r>
        <w:t>de</w:t>
      </w:r>
      <w:r w:rsidRPr="00A31579">
        <w:t xml:space="preserve"> </w:t>
      </w:r>
      <w:r>
        <w:t>l’atelier sur</w:t>
      </w:r>
      <w:r w:rsidRPr="00A31579">
        <w:t xml:space="preserve"> </w:t>
      </w:r>
      <w:r>
        <w:t>« l’inventaire participatif</w:t>
      </w:r>
      <w:r w:rsidRPr="00A31579">
        <w:t xml:space="preserve"> </w:t>
      </w:r>
      <w:r>
        <w:t>de</w:t>
      </w:r>
      <w:r w:rsidRPr="00A31579">
        <w:t xml:space="preserve"> </w:t>
      </w:r>
      <w:r>
        <w:t>la</w:t>
      </w:r>
      <w:r w:rsidRPr="00A31579">
        <w:t xml:space="preserve"> </w:t>
      </w:r>
      <w:r>
        <w:t>culture des gongs</w:t>
      </w:r>
      <w:r w:rsidRPr="00A31579">
        <w:t xml:space="preserve"> </w:t>
      </w:r>
      <w:r>
        <w:t>de la province de</w:t>
      </w:r>
      <w:r w:rsidRPr="00A31579">
        <w:t xml:space="preserve"> Dak Nong, Viet Nam</w:t>
      </w:r>
      <w:r>
        <w:t> »</w:t>
      </w:r>
      <w:r w:rsidRPr="00A31579">
        <w:t>,</w:t>
      </w:r>
      <w:r>
        <w:t xml:space="preserve"> en août </w:t>
      </w:r>
      <w:r w:rsidRPr="00A31579">
        <w:t>2007.</w:t>
      </w:r>
    </w:p>
    <w:tbl>
      <w:tblPr>
        <w:tblW w:w="88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60"/>
        <w:gridCol w:w="3361"/>
        <w:gridCol w:w="4929"/>
      </w:tblGrid>
      <w:tr w:rsidR="006B2565" w:rsidRPr="009923A6" w:rsidTr="00E25681">
        <w:tc>
          <w:tcPr>
            <w:tcW w:w="560" w:type="dxa"/>
            <w:tcBorders>
              <w:bottom w:val="single" w:sz="4" w:space="0" w:color="auto"/>
            </w:tcBorders>
            <w:shd w:val="clear" w:color="auto" w:fill="BAD0EE"/>
          </w:tcPr>
          <w:p w:rsidR="006B2565" w:rsidRPr="006B2565" w:rsidRDefault="006B2565" w:rsidP="006B2565">
            <w:pPr>
              <w:tabs>
                <w:tab w:val="clear" w:pos="567"/>
              </w:tabs>
              <w:snapToGrid/>
              <w:spacing w:before="80" w:after="80" w:line="200" w:lineRule="exact"/>
              <w:ind w:left="113" w:right="113"/>
              <w:rPr>
                <w:b/>
                <w:sz w:val="18"/>
                <w:szCs w:val="18"/>
                <w:lang w:val="fr-FR" w:eastAsia="fr-FR"/>
              </w:rPr>
            </w:pPr>
          </w:p>
        </w:tc>
        <w:tc>
          <w:tcPr>
            <w:tcW w:w="3361" w:type="dxa"/>
            <w:tcBorders>
              <w:bottom w:val="single" w:sz="4" w:space="0" w:color="auto"/>
            </w:tcBorders>
            <w:shd w:val="clear" w:color="auto" w:fill="BAD0EE"/>
          </w:tcPr>
          <w:p w:rsidR="006B2565" w:rsidRPr="006B2565" w:rsidRDefault="006B2565" w:rsidP="006B2565">
            <w:pPr>
              <w:tabs>
                <w:tab w:val="clear" w:pos="567"/>
              </w:tabs>
              <w:snapToGrid/>
              <w:spacing w:before="80" w:after="80" w:line="200" w:lineRule="exact"/>
              <w:ind w:left="113" w:right="113"/>
              <w:jc w:val="center"/>
              <w:rPr>
                <w:b/>
                <w:snapToGrid/>
                <w:sz w:val="18"/>
                <w:szCs w:val="18"/>
                <w:lang w:val="fr-FR" w:eastAsia="fr-FR"/>
              </w:rPr>
            </w:pPr>
            <w:r w:rsidRPr="001A477B">
              <w:rPr>
                <w:b/>
                <w:sz w:val="18"/>
                <w:szCs w:val="18"/>
                <w:lang w:eastAsia="fr-FR"/>
              </w:rPr>
              <w:t>Cadre type</w:t>
            </w:r>
          </w:p>
        </w:tc>
        <w:tc>
          <w:tcPr>
            <w:tcW w:w="4929" w:type="dxa"/>
            <w:tcBorders>
              <w:bottom w:val="single" w:sz="4" w:space="0" w:color="auto"/>
            </w:tcBorders>
            <w:shd w:val="clear" w:color="auto" w:fill="BAD0EE"/>
          </w:tcPr>
          <w:p w:rsidR="006B2565" w:rsidRPr="001A477B" w:rsidRDefault="006B2565" w:rsidP="00E25681">
            <w:pPr>
              <w:spacing w:before="80" w:after="80" w:line="200" w:lineRule="exact"/>
              <w:ind w:left="113" w:right="113"/>
              <w:jc w:val="center"/>
              <w:rPr>
                <w:b/>
                <w:sz w:val="18"/>
                <w:szCs w:val="18"/>
                <w:lang w:val="fr-FR" w:eastAsia="fr-FR"/>
              </w:rPr>
            </w:pPr>
            <w:r w:rsidRPr="001A477B">
              <w:rPr>
                <w:b/>
                <w:sz w:val="18"/>
                <w:szCs w:val="18"/>
                <w:lang w:val="fr-FR" w:eastAsia="fr-FR"/>
              </w:rPr>
              <w:t>Questions élaborées à Dak Nong</w:t>
            </w:r>
          </w:p>
        </w:tc>
      </w:tr>
      <w:tr w:rsidR="006B2565" w:rsidRPr="009923A6" w:rsidTr="00E25681">
        <w:tc>
          <w:tcPr>
            <w:tcW w:w="560" w:type="dxa"/>
            <w:shd w:val="clear" w:color="auto" w:fill="F2F2F2"/>
          </w:tcPr>
          <w:p w:rsidR="006B2565" w:rsidRPr="006B2565" w:rsidRDefault="006B2565" w:rsidP="006B2565">
            <w:pPr>
              <w:widowControl w:val="0"/>
              <w:spacing w:before="80" w:after="80" w:line="200" w:lineRule="exact"/>
              <w:ind w:left="113" w:right="113"/>
              <w:jc w:val="right"/>
              <w:rPr>
                <w:b/>
                <w:snapToGrid/>
                <w:sz w:val="18"/>
                <w:szCs w:val="18"/>
                <w:lang w:val="fr-FR" w:eastAsia="fr-FR"/>
              </w:rPr>
            </w:pPr>
            <w:r w:rsidRPr="006B2565">
              <w:rPr>
                <w:b/>
                <w:snapToGrid/>
                <w:sz w:val="18"/>
                <w:szCs w:val="18"/>
                <w:lang w:val="fr-FR" w:eastAsia="fr-FR"/>
              </w:rPr>
              <w:t>1.</w:t>
            </w:r>
          </w:p>
        </w:tc>
        <w:tc>
          <w:tcPr>
            <w:tcW w:w="8290" w:type="dxa"/>
            <w:gridSpan w:val="2"/>
            <w:shd w:val="clear" w:color="auto" w:fill="F2F2F2"/>
          </w:tcPr>
          <w:p w:rsidR="006B2565" w:rsidRPr="006B2565" w:rsidRDefault="006B2565" w:rsidP="006B2565">
            <w:pPr>
              <w:widowControl w:val="0"/>
              <w:spacing w:before="80" w:after="80" w:line="200" w:lineRule="exact"/>
              <w:ind w:left="113" w:right="113"/>
              <w:jc w:val="left"/>
              <w:rPr>
                <w:b/>
                <w:noProof/>
                <w:sz w:val="18"/>
                <w:szCs w:val="18"/>
                <w:lang w:val="fr-FR" w:eastAsia="fr-FR"/>
              </w:rPr>
            </w:pPr>
            <w:r w:rsidRPr="001A477B">
              <w:rPr>
                <w:b/>
                <w:bCs/>
                <w:snapToGrid/>
                <w:sz w:val="18"/>
                <w:szCs w:val="18"/>
                <w:lang w:val="fr-FR" w:eastAsia="fr-FR"/>
              </w:rPr>
              <w:t>Identification de l’élément/du patrimoine</w:t>
            </w: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right"/>
              <w:rPr>
                <w:snapToGrid/>
                <w:sz w:val="18"/>
                <w:szCs w:val="18"/>
                <w:lang w:val="fr-FR"/>
              </w:rPr>
            </w:pPr>
            <w:r w:rsidRPr="006B2565">
              <w:rPr>
                <w:snapToGrid/>
                <w:sz w:val="18"/>
                <w:szCs w:val="18"/>
                <w:lang w:val="fr-FR"/>
              </w:rPr>
              <w:t>1.1</w:t>
            </w:r>
          </w:p>
        </w:tc>
        <w:tc>
          <w:tcPr>
            <w:tcW w:w="3361" w:type="dxa"/>
          </w:tcPr>
          <w:p w:rsidR="006B2565" w:rsidRPr="006B2565" w:rsidRDefault="007A58C8" w:rsidP="006B2565">
            <w:pPr>
              <w:keepNext/>
              <w:spacing w:before="80" w:after="80" w:line="280" w:lineRule="exact"/>
              <w:ind w:left="113" w:right="113"/>
              <w:jc w:val="left"/>
              <w:rPr>
                <w:snapToGrid/>
                <w:sz w:val="18"/>
                <w:szCs w:val="18"/>
                <w:lang w:val="fr-FR" w:eastAsia="fr-FR"/>
              </w:rPr>
            </w:pPr>
            <w:r w:rsidRPr="001A477B">
              <w:rPr>
                <w:sz w:val="18"/>
                <w:szCs w:val="18"/>
                <w:lang w:val="fr-FR"/>
              </w:rPr>
              <w:t>Nom de l’élément du PCI tel qu’il est employé par la communauté concernée</w:t>
            </w:r>
          </w:p>
        </w:tc>
        <w:tc>
          <w:tcPr>
            <w:tcW w:w="4929" w:type="dxa"/>
          </w:tcPr>
          <w:p w:rsidR="007A58C8" w:rsidRPr="007A58C8" w:rsidRDefault="007A58C8" w:rsidP="007A58C8">
            <w:pPr>
              <w:numPr>
                <w:ilvl w:val="0"/>
                <w:numId w:val="32"/>
              </w:numPr>
              <w:tabs>
                <w:tab w:val="clear" w:pos="567"/>
              </w:tabs>
              <w:snapToGrid/>
              <w:spacing w:before="80" w:after="80" w:line="280" w:lineRule="exact"/>
              <w:ind w:right="113"/>
              <w:jc w:val="left"/>
              <w:rPr>
                <w:snapToGrid/>
                <w:sz w:val="18"/>
                <w:szCs w:val="18"/>
                <w:lang w:val="fr-FR"/>
              </w:rPr>
            </w:pPr>
            <w:r w:rsidRPr="007A58C8">
              <w:rPr>
                <w:snapToGrid/>
                <w:sz w:val="18"/>
                <w:szCs w:val="18"/>
                <w:lang w:val="fr-FR"/>
              </w:rPr>
              <w:t>Comment vos villageois appellent-ils l’élément/le patrimoine ? Porte-t-il un autre nom ?</w:t>
            </w:r>
          </w:p>
          <w:p w:rsidR="006B2565" w:rsidRPr="006B2565" w:rsidRDefault="007A58C8" w:rsidP="007A58C8">
            <w:pPr>
              <w:numPr>
                <w:ilvl w:val="0"/>
                <w:numId w:val="32"/>
              </w:numPr>
              <w:tabs>
                <w:tab w:val="clear" w:pos="567"/>
              </w:tabs>
              <w:snapToGrid/>
              <w:spacing w:before="80" w:after="80" w:line="280" w:lineRule="exact"/>
              <w:ind w:right="113"/>
              <w:jc w:val="left"/>
              <w:rPr>
                <w:snapToGrid/>
                <w:sz w:val="18"/>
                <w:szCs w:val="18"/>
                <w:lang w:val="fr-FR"/>
              </w:rPr>
            </w:pPr>
            <w:r w:rsidRPr="007A58C8">
              <w:rPr>
                <w:snapToGrid/>
                <w:sz w:val="18"/>
                <w:szCs w:val="18"/>
                <w:lang w:val="fr-FR"/>
              </w:rPr>
              <w:t>Comment les habitants des autres régions appellent-ils l’élément ?</w:t>
            </w: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right"/>
              <w:rPr>
                <w:snapToGrid/>
                <w:sz w:val="18"/>
                <w:szCs w:val="18"/>
                <w:lang w:val="fr-FR"/>
              </w:rPr>
            </w:pPr>
            <w:r w:rsidRPr="006B2565">
              <w:rPr>
                <w:snapToGrid/>
                <w:sz w:val="18"/>
                <w:szCs w:val="18"/>
                <w:lang w:val="fr-FR"/>
              </w:rPr>
              <w:t>1.2.</w:t>
            </w:r>
          </w:p>
        </w:tc>
        <w:tc>
          <w:tcPr>
            <w:tcW w:w="3361" w:type="dxa"/>
          </w:tcPr>
          <w:p w:rsidR="006B2565" w:rsidRPr="004773A2" w:rsidRDefault="007A58C8" w:rsidP="007A58C8">
            <w:pPr>
              <w:rPr>
                <w:snapToGrid/>
                <w:sz w:val="18"/>
                <w:szCs w:val="18"/>
                <w:lang w:val="fr-FR" w:eastAsia="fr-FR"/>
              </w:rPr>
            </w:pPr>
            <w:r w:rsidRPr="004773A2">
              <w:rPr>
                <w:sz w:val="18"/>
                <w:szCs w:val="18"/>
                <w:lang w:val="fr-FR"/>
              </w:rPr>
              <w:t>Titre court, informatif de l’élément du PCI (avec indication du ou des domaines concernés) du PCI)</w:t>
            </w:r>
          </w:p>
        </w:tc>
        <w:tc>
          <w:tcPr>
            <w:tcW w:w="4929" w:type="dxa"/>
          </w:tcPr>
          <w:p w:rsidR="006B2565" w:rsidRPr="006B2565" w:rsidRDefault="006B2565" w:rsidP="006B2565">
            <w:pPr>
              <w:spacing w:before="80" w:after="80" w:line="280" w:lineRule="exact"/>
              <w:ind w:left="397" w:right="113" w:hanging="284"/>
              <w:jc w:val="left"/>
              <w:rPr>
                <w:sz w:val="18"/>
                <w:szCs w:val="18"/>
                <w:lang w:val="fr-FR"/>
              </w:rPr>
            </w:pP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right"/>
              <w:rPr>
                <w:snapToGrid/>
                <w:sz w:val="18"/>
                <w:szCs w:val="18"/>
                <w:lang w:val="fr-FR"/>
              </w:rPr>
            </w:pPr>
            <w:r w:rsidRPr="006B2565">
              <w:rPr>
                <w:snapToGrid/>
                <w:sz w:val="18"/>
                <w:szCs w:val="18"/>
                <w:lang w:val="fr-FR"/>
              </w:rPr>
              <w:t>1.3.</w:t>
            </w:r>
          </w:p>
        </w:tc>
        <w:tc>
          <w:tcPr>
            <w:tcW w:w="3361" w:type="dxa"/>
          </w:tcPr>
          <w:p w:rsidR="006B2565" w:rsidRPr="006B2565" w:rsidRDefault="007A58C8" w:rsidP="006B2565">
            <w:pPr>
              <w:keepNext/>
              <w:spacing w:before="80" w:after="80" w:line="280" w:lineRule="exact"/>
              <w:ind w:left="113" w:right="113"/>
              <w:jc w:val="left"/>
              <w:rPr>
                <w:snapToGrid/>
                <w:sz w:val="18"/>
                <w:szCs w:val="18"/>
                <w:lang w:val="en-GB" w:eastAsia="fr-FR"/>
              </w:rPr>
            </w:pPr>
            <w:r w:rsidRPr="001A477B">
              <w:rPr>
                <w:sz w:val="18"/>
                <w:szCs w:val="18"/>
              </w:rPr>
              <w:t>Communauté(s) concernée(s)</w:t>
            </w:r>
          </w:p>
        </w:tc>
        <w:tc>
          <w:tcPr>
            <w:tcW w:w="4929" w:type="dxa"/>
          </w:tcPr>
          <w:p w:rsidR="007A58C8" w:rsidRPr="007A58C8" w:rsidRDefault="007A58C8" w:rsidP="007A58C8">
            <w:pPr>
              <w:numPr>
                <w:ilvl w:val="0"/>
                <w:numId w:val="32"/>
              </w:numPr>
              <w:tabs>
                <w:tab w:val="clear" w:pos="567"/>
              </w:tabs>
              <w:snapToGrid/>
              <w:spacing w:before="80" w:after="80" w:line="280" w:lineRule="exact"/>
              <w:ind w:right="113"/>
              <w:jc w:val="left"/>
              <w:rPr>
                <w:snapToGrid/>
                <w:sz w:val="18"/>
                <w:szCs w:val="18"/>
              </w:rPr>
            </w:pPr>
            <w:r w:rsidRPr="007A58C8">
              <w:rPr>
                <w:snapToGrid/>
                <w:sz w:val="18"/>
                <w:szCs w:val="18"/>
                <w:lang w:val="fr-FR"/>
              </w:rPr>
              <w:t xml:space="preserve">À quel groupe ethnique appartenez-vous ? </w:t>
            </w:r>
            <w:r w:rsidRPr="007A58C8">
              <w:rPr>
                <w:snapToGrid/>
                <w:sz w:val="18"/>
                <w:szCs w:val="18"/>
              </w:rPr>
              <w:t>Dans quelle région ?</w:t>
            </w:r>
          </w:p>
          <w:p w:rsidR="007A58C8" w:rsidRPr="007A58C8" w:rsidRDefault="007A58C8" w:rsidP="007A58C8">
            <w:pPr>
              <w:numPr>
                <w:ilvl w:val="0"/>
                <w:numId w:val="32"/>
              </w:numPr>
              <w:tabs>
                <w:tab w:val="clear" w:pos="567"/>
              </w:tabs>
              <w:snapToGrid/>
              <w:spacing w:before="80" w:after="80" w:line="280" w:lineRule="exact"/>
              <w:ind w:right="113"/>
              <w:jc w:val="left"/>
              <w:rPr>
                <w:snapToGrid/>
                <w:sz w:val="18"/>
                <w:szCs w:val="18"/>
                <w:lang w:val="fr-FR"/>
              </w:rPr>
            </w:pPr>
            <w:r w:rsidRPr="007A58C8">
              <w:rPr>
                <w:snapToGrid/>
                <w:sz w:val="18"/>
                <w:szCs w:val="18"/>
                <w:lang w:val="fr-FR"/>
              </w:rPr>
              <w:t>À quels autres groupes ethniques êtes-vous apparentés ?</w:t>
            </w:r>
          </w:p>
          <w:p w:rsidR="006B2565" w:rsidRPr="006B2565" w:rsidRDefault="007A58C8" w:rsidP="007A58C8">
            <w:pPr>
              <w:numPr>
                <w:ilvl w:val="0"/>
                <w:numId w:val="32"/>
              </w:numPr>
              <w:tabs>
                <w:tab w:val="clear" w:pos="567"/>
              </w:tabs>
              <w:snapToGrid/>
              <w:spacing w:before="80" w:after="80" w:line="280" w:lineRule="exact"/>
              <w:ind w:right="113"/>
              <w:jc w:val="left"/>
              <w:rPr>
                <w:sz w:val="18"/>
                <w:szCs w:val="18"/>
                <w:lang w:val="fr-FR"/>
              </w:rPr>
            </w:pPr>
            <w:r w:rsidRPr="007A58C8">
              <w:rPr>
                <w:snapToGrid/>
                <w:sz w:val="18"/>
                <w:szCs w:val="18"/>
                <w:lang w:val="fr-FR"/>
              </w:rPr>
              <w:t xml:space="preserve"> Y a-t-il d’autres communautés qui utilisent le même élément que vous ?</w:t>
            </w: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right"/>
              <w:rPr>
                <w:snapToGrid/>
                <w:sz w:val="18"/>
                <w:szCs w:val="18"/>
                <w:lang w:val="fr-FR"/>
              </w:rPr>
            </w:pPr>
            <w:r w:rsidRPr="006B2565">
              <w:rPr>
                <w:snapToGrid/>
                <w:sz w:val="18"/>
                <w:szCs w:val="18"/>
                <w:lang w:val="fr-FR"/>
              </w:rPr>
              <w:t>1.4.</w:t>
            </w:r>
          </w:p>
        </w:tc>
        <w:tc>
          <w:tcPr>
            <w:tcW w:w="3361" w:type="dxa"/>
          </w:tcPr>
          <w:p w:rsidR="006B2565" w:rsidRPr="006B2565" w:rsidRDefault="007A58C8" w:rsidP="004F731A">
            <w:pPr>
              <w:keepNext/>
              <w:spacing w:before="80" w:after="80" w:line="280" w:lineRule="exact"/>
              <w:ind w:left="113" w:right="113"/>
              <w:jc w:val="left"/>
              <w:rPr>
                <w:snapToGrid/>
                <w:sz w:val="18"/>
                <w:szCs w:val="18"/>
                <w:lang w:val="fr-FR" w:eastAsia="fr-FR"/>
              </w:rPr>
            </w:pPr>
            <w:r w:rsidRPr="007A58C8">
              <w:rPr>
                <w:sz w:val="20"/>
                <w:szCs w:val="20"/>
                <w:lang w:val="fr-FR"/>
              </w:rPr>
              <w:t>Emplacement(s) physique(s)/fréquence de la répartition de la pratique de l’élément du PCI</w:t>
            </w:r>
          </w:p>
        </w:tc>
        <w:tc>
          <w:tcPr>
            <w:tcW w:w="4929" w:type="dxa"/>
          </w:tcPr>
          <w:p w:rsidR="007A58C8" w:rsidRPr="007A58C8" w:rsidRDefault="007A58C8" w:rsidP="007A58C8">
            <w:pPr>
              <w:numPr>
                <w:ilvl w:val="0"/>
                <w:numId w:val="32"/>
              </w:numPr>
              <w:tabs>
                <w:tab w:val="clear" w:pos="567"/>
              </w:tabs>
              <w:snapToGrid/>
              <w:spacing w:before="80" w:after="80" w:line="280" w:lineRule="exact"/>
              <w:ind w:right="113"/>
              <w:jc w:val="left"/>
              <w:rPr>
                <w:snapToGrid/>
                <w:sz w:val="18"/>
                <w:szCs w:val="18"/>
                <w:lang w:val="fr-FR"/>
              </w:rPr>
            </w:pPr>
            <w:r w:rsidRPr="007A58C8">
              <w:rPr>
                <w:snapToGrid/>
                <w:sz w:val="18"/>
                <w:szCs w:val="18"/>
                <w:lang w:val="fr-FR"/>
              </w:rPr>
              <w:t>Quelle est la portée de cet élément ?</w:t>
            </w:r>
          </w:p>
          <w:p w:rsidR="007A58C8" w:rsidRPr="007A58C8" w:rsidRDefault="007A58C8" w:rsidP="007A58C8">
            <w:pPr>
              <w:numPr>
                <w:ilvl w:val="0"/>
                <w:numId w:val="32"/>
              </w:numPr>
              <w:tabs>
                <w:tab w:val="clear" w:pos="567"/>
              </w:tabs>
              <w:snapToGrid/>
              <w:spacing w:before="80" w:after="80" w:line="280" w:lineRule="exact"/>
              <w:ind w:right="113"/>
              <w:jc w:val="left"/>
              <w:rPr>
                <w:snapToGrid/>
                <w:sz w:val="18"/>
                <w:szCs w:val="18"/>
              </w:rPr>
            </w:pPr>
            <w:r w:rsidRPr="007A58C8">
              <w:rPr>
                <w:snapToGrid/>
                <w:sz w:val="18"/>
                <w:szCs w:val="18"/>
                <w:lang w:val="fr-FR"/>
              </w:rPr>
              <w:t xml:space="preserve">Quand sont utilisés les gongs ? </w:t>
            </w:r>
            <w:r w:rsidRPr="007A58C8">
              <w:rPr>
                <w:snapToGrid/>
                <w:sz w:val="18"/>
                <w:szCs w:val="18"/>
              </w:rPr>
              <w:t>À quelle occasion ?</w:t>
            </w:r>
          </w:p>
          <w:p w:rsidR="007A58C8" w:rsidRPr="007A58C8" w:rsidRDefault="007A58C8" w:rsidP="007A58C8">
            <w:pPr>
              <w:numPr>
                <w:ilvl w:val="0"/>
                <w:numId w:val="32"/>
              </w:numPr>
              <w:tabs>
                <w:tab w:val="clear" w:pos="567"/>
              </w:tabs>
              <w:snapToGrid/>
              <w:spacing w:before="80" w:after="80" w:line="280" w:lineRule="exact"/>
              <w:ind w:right="113"/>
              <w:jc w:val="left"/>
              <w:rPr>
                <w:snapToGrid/>
                <w:sz w:val="18"/>
                <w:szCs w:val="18"/>
              </w:rPr>
            </w:pPr>
            <w:r w:rsidRPr="007A58C8">
              <w:rPr>
                <w:snapToGrid/>
                <w:sz w:val="18"/>
                <w:szCs w:val="18"/>
                <w:lang w:val="fr-FR"/>
              </w:rPr>
              <w:t xml:space="preserve">Avec quelle fréquence en jouez-vous ? </w:t>
            </w:r>
            <w:r w:rsidRPr="007A58C8">
              <w:rPr>
                <w:snapToGrid/>
                <w:sz w:val="18"/>
                <w:szCs w:val="18"/>
              </w:rPr>
              <w:t>Pourquoi ?</w:t>
            </w:r>
          </w:p>
          <w:p w:rsidR="007A58C8" w:rsidRPr="007A58C8" w:rsidRDefault="007A58C8" w:rsidP="007A58C8">
            <w:pPr>
              <w:numPr>
                <w:ilvl w:val="0"/>
                <w:numId w:val="32"/>
              </w:numPr>
              <w:tabs>
                <w:tab w:val="clear" w:pos="567"/>
              </w:tabs>
              <w:snapToGrid/>
              <w:spacing w:before="80" w:after="80" w:line="280" w:lineRule="exact"/>
              <w:ind w:right="113"/>
              <w:jc w:val="left"/>
              <w:rPr>
                <w:snapToGrid/>
                <w:sz w:val="18"/>
                <w:szCs w:val="18"/>
                <w:lang w:val="fr-FR"/>
              </w:rPr>
            </w:pPr>
            <w:r w:rsidRPr="007A58C8">
              <w:rPr>
                <w:snapToGrid/>
                <w:sz w:val="18"/>
                <w:szCs w:val="18"/>
                <w:lang w:val="fr-FR"/>
              </w:rPr>
              <w:t>Quelles sont les fêtes où vous jouez le plus du gong ?</w:t>
            </w:r>
          </w:p>
          <w:p w:rsidR="007A58C8" w:rsidRPr="007A58C8" w:rsidRDefault="007A58C8" w:rsidP="007A58C8">
            <w:pPr>
              <w:numPr>
                <w:ilvl w:val="0"/>
                <w:numId w:val="32"/>
              </w:numPr>
              <w:tabs>
                <w:tab w:val="clear" w:pos="567"/>
              </w:tabs>
              <w:snapToGrid/>
              <w:spacing w:before="80" w:after="80" w:line="280" w:lineRule="exact"/>
              <w:ind w:right="113"/>
              <w:jc w:val="left"/>
              <w:rPr>
                <w:snapToGrid/>
                <w:sz w:val="18"/>
                <w:szCs w:val="18"/>
                <w:lang w:val="fr-FR"/>
              </w:rPr>
            </w:pPr>
            <w:r w:rsidRPr="007A58C8">
              <w:rPr>
                <w:snapToGrid/>
                <w:sz w:val="18"/>
                <w:szCs w:val="18"/>
                <w:lang w:val="fr-FR"/>
              </w:rPr>
              <w:t>Combien d’ensembles de gongs jouent pendant une fête ?</w:t>
            </w:r>
          </w:p>
          <w:p w:rsidR="006B2565" w:rsidRPr="006B2565" w:rsidRDefault="007A58C8" w:rsidP="007A58C8">
            <w:pPr>
              <w:numPr>
                <w:ilvl w:val="0"/>
                <w:numId w:val="32"/>
              </w:numPr>
              <w:tabs>
                <w:tab w:val="clear" w:pos="567"/>
              </w:tabs>
              <w:snapToGrid/>
              <w:spacing w:before="80" w:after="80" w:line="280" w:lineRule="exact"/>
              <w:ind w:right="113"/>
              <w:jc w:val="left"/>
              <w:rPr>
                <w:sz w:val="18"/>
                <w:szCs w:val="18"/>
                <w:lang w:val="fr-FR"/>
              </w:rPr>
            </w:pPr>
            <w:r w:rsidRPr="007A58C8">
              <w:rPr>
                <w:snapToGrid/>
                <w:sz w:val="18"/>
                <w:szCs w:val="18"/>
                <w:lang w:val="fr-FR"/>
              </w:rPr>
              <w:t>Quand n’y a-t-il pas de gong ?</w:t>
            </w:r>
          </w:p>
        </w:tc>
      </w:tr>
      <w:tr w:rsidR="006B2565" w:rsidRPr="009923A6" w:rsidTr="00E25681">
        <w:tc>
          <w:tcPr>
            <w:tcW w:w="560" w:type="dxa"/>
            <w:tcBorders>
              <w:bottom w:val="single" w:sz="4" w:space="0" w:color="auto"/>
            </w:tcBorders>
          </w:tcPr>
          <w:p w:rsidR="006B2565" w:rsidRPr="006B2565" w:rsidRDefault="006B2565" w:rsidP="006B2565">
            <w:pPr>
              <w:widowControl w:val="0"/>
              <w:spacing w:before="80" w:after="80" w:line="280" w:lineRule="exact"/>
              <w:ind w:left="113" w:right="113"/>
              <w:jc w:val="right"/>
              <w:rPr>
                <w:snapToGrid/>
                <w:sz w:val="18"/>
                <w:szCs w:val="18"/>
                <w:lang w:val="fr-FR"/>
              </w:rPr>
            </w:pPr>
            <w:r w:rsidRPr="006B2565">
              <w:rPr>
                <w:snapToGrid/>
                <w:sz w:val="18"/>
                <w:szCs w:val="18"/>
                <w:lang w:val="fr-FR"/>
              </w:rPr>
              <w:lastRenderedPageBreak/>
              <w:t>1.5.</w:t>
            </w:r>
          </w:p>
        </w:tc>
        <w:tc>
          <w:tcPr>
            <w:tcW w:w="3361" w:type="dxa"/>
            <w:tcBorders>
              <w:bottom w:val="single" w:sz="4" w:space="0" w:color="auto"/>
            </w:tcBorders>
          </w:tcPr>
          <w:p w:rsidR="006B2565" w:rsidRPr="006B2565" w:rsidRDefault="007A58C8" w:rsidP="006B2565">
            <w:pPr>
              <w:keepNext/>
              <w:spacing w:before="80" w:after="80" w:line="280" w:lineRule="exact"/>
              <w:ind w:left="113" w:right="113"/>
              <w:jc w:val="left"/>
              <w:rPr>
                <w:snapToGrid/>
                <w:sz w:val="18"/>
                <w:szCs w:val="18"/>
                <w:lang w:val="fr-FR" w:eastAsia="fr-FR"/>
              </w:rPr>
            </w:pPr>
            <w:r w:rsidRPr="007A58C8">
              <w:rPr>
                <w:snapToGrid/>
                <w:sz w:val="18"/>
                <w:szCs w:val="18"/>
                <w:lang w:val="fr-FR" w:eastAsia="fr-FR"/>
              </w:rPr>
              <w:t>Description succincte de l’élément du PCI</w:t>
            </w:r>
          </w:p>
        </w:tc>
        <w:tc>
          <w:tcPr>
            <w:tcW w:w="4929" w:type="dxa"/>
            <w:tcBorders>
              <w:bottom w:val="single" w:sz="4" w:space="0" w:color="auto"/>
            </w:tcBorders>
          </w:tcPr>
          <w:p w:rsidR="006B2565" w:rsidRPr="006B2565" w:rsidRDefault="006B2565" w:rsidP="006B2565">
            <w:pPr>
              <w:spacing w:before="80" w:after="80" w:line="280" w:lineRule="exact"/>
              <w:ind w:left="113" w:right="113"/>
              <w:jc w:val="left"/>
              <w:rPr>
                <w:sz w:val="18"/>
                <w:szCs w:val="18"/>
                <w:lang w:val="fr-FR"/>
              </w:rPr>
            </w:pPr>
          </w:p>
        </w:tc>
      </w:tr>
    </w:tbl>
    <w:p w:rsidR="006B2565" w:rsidRPr="006B2565" w:rsidRDefault="006B2565" w:rsidP="006B2565">
      <w:pPr>
        <w:tabs>
          <w:tab w:val="clear" w:pos="567"/>
        </w:tabs>
        <w:snapToGrid/>
        <w:spacing w:before="0" w:after="0"/>
        <w:jc w:val="left"/>
        <w:rPr>
          <w:rFonts w:ascii="Calibri" w:eastAsia="Calibri" w:hAnsi="Calibri" w:cs="Times New Roman"/>
          <w:snapToGrid/>
          <w:szCs w:val="22"/>
          <w:lang w:val="fr-FR" w:eastAsia="en-US"/>
        </w:rPr>
      </w:pPr>
    </w:p>
    <w:tbl>
      <w:tblPr>
        <w:tblW w:w="88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60"/>
        <w:gridCol w:w="3361"/>
        <w:gridCol w:w="4929"/>
      </w:tblGrid>
      <w:tr w:rsidR="006B2565" w:rsidRPr="009923A6" w:rsidTr="00E25681">
        <w:tc>
          <w:tcPr>
            <w:tcW w:w="560" w:type="dxa"/>
            <w:tcBorders>
              <w:bottom w:val="single" w:sz="4" w:space="0" w:color="auto"/>
            </w:tcBorders>
            <w:shd w:val="clear" w:color="auto" w:fill="BAD0EE"/>
          </w:tcPr>
          <w:p w:rsidR="006B2565" w:rsidRPr="006B2565" w:rsidRDefault="006B2565" w:rsidP="007A58C8">
            <w:pPr>
              <w:tabs>
                <w:tab w:val="clear" w:pos="567"/>
              </w:tabs>
              <w:snapToGrid/>
              <w:spacing w:before="80" w:after="80" w:line="200" w:lineRule="exact"/>
              <w:ind w:left="113" w:right="113"/>
              <w:jc w:val="center"/>
              <w:rPr>
                <w:b/>
                <w:sz w:val="18"/>
                <w:szCs w:val="18"/>
                <w:lang w:val="fr-FR" w:eastAsia="fr-FR"/>
              </w:rPr>
            </w:pPr>
          </w:p>
        </w:tc>
        <w:tc>
          <w:tcPr>
            <w:tcW w:w="3361" w:type="dxa"/>
            <w:tcBorders>
              <w:bottom w:val="single" w:sz="4" w:space="0" w:color="auto"/>
            </w:tcBorders>
            <w:shd w:val="clear" w:color="auto" w:fill="BAD0EE"/>
          </w:tcPr>
          <w:p w:rsidR="006B2565" w:rsidRPr="006B2565" w:rsidRDefault="007A58C8" w:rsidP="007A58C8">
            <w:pPr>
              <w:tabs>
                <w:tab w:val="clear" w:pos="567"/>
              </w:tabs>
              <w:snapToGrid/>
              <w:spacing w:before="80" w:after="80" w:line="200" w:lineRule="exact"/>
              <w:ind w:left="113" w:right="113"/>
              <w:jc w:val="center"/>
              <w:rPr>
                <w:b/>
                <w:snapToGrid/>
                <w:sz w:val="18"/>
                <w:szCs w:val="18"/>
                <w:lang w:val="fr-FR" w:eastAsia="fr-FR"/>
              </w:rPr>
            </w:pPr>
            <w:r w:rsidRPr="001A477B">
              <w:rPr>
                <w:b/>
                <w:sz w:val="18"/>
                <w:szCs w:val="18"/>
                <w:lang w:eastAsia="fr-FR"/>
              </w:rPr>
              <w:t>Cadre type</w:t>
            </w:r>
          </w:p>
        </w:tc>
        <w:tc>
          <w:tcPr>
            <w:tcW w:w="4929" w:type="dxa"/>
            <w:tcBorders>
              <w:bottom w:val="single" w:sz="4" w:space="0" w:color="auto"/>
            </w:tcBorders>
            <w:shd w:val="clear" w:color="auto" w:fill="BAD0EE"/>
          </w:tcPr>
          <w:p w:rsidR="006B2565" w:rsidRPr="006B2565" w:rsidRDefault="007A58C8" w:rsidP="007A58C8">
            <w:pPr>
              <w:tabs>
                <w:tab w:val="clear" w:pos="567"/>
              </w:tabs>
              <w:snapToGrid/>
              <w:spacing w:before="80" w:after="80" w:line="200" w:lineRule="exact"/>
              <w:ind w:left="113" w:right="113"/>
              <w:jc w:val="center"/>
              <w:rPr>
                <w:b/>
                <w:sz w:val="18"/>
                <w:szCs w:val="18"/>
                <w:lang w:val="fr-FR" w:eastAsia="fr-FR"/>
              </w:rPr>
            </w:pPr>
            <w:r w:rsidRPr="007A58C8">
              <w:rPr>
                <w:b/>
                <w:sz w:val="18"/>
                <w:szCs w:val="18"/>
                <w:lang w:val="fr-FR" w:eastAsia="fr-FR"/>
              </w:rPr>
              <w:t>Questions élaborées à Dak Nong</w:t>
            </w:r>
          </w:p>
        </w:tc>
      </w:tr>
      <w:tr w:rsidR="006B2565" w:rsidRPr="006B2565" w:rsidTr="00E25681">
        <w:tc>
          <w:tcPr>
            <w:tcW w:w="560" w:type="dxa"/>
            <w:shd w:val="clear" w:color="auto" w:fill="F2F2F2"/>
          </w:tcPr>
          <w:p w:rsidR="006B2565" w:rsidRPr="006B2565" w:rsidRDefault="006B2565" w:rsidP="006B2565">
            <w:pPr>
              <w:widowControl w:val="0"/>
              <w:spacing w:before="80" w:after="80" w:line="200" w:lineRule="exact"/>
              <w:ind w:left="113" w:right="113"/>
              <w:jc w:val="right"/>
              <w:rPr>
                <w:b/>
                <w:snapToGrid/>
                <w:sz w:val="18"/>
                <w:szCs w:val="18"/>
                <w:lang w:val="fr-FR" w:eastAsia="fr-FR"/>
              </w:rPr>
            </w:pPr>
            <w:r w:rsidRPr="006B2565">
              <w:rPr>
                <w:b/>
                <w:snapToGrid/>
                <w:sz w:val="18"/>
                <w:szCs w:val="18"/>
                <w:lang w:val="fr-FR" w:eastAsia="fr-FR"/>
              </w:rPr>
              <w:t>2.</w:t>
            </w:r>
          </w:p>
        </w:tc>
        <w:tc>
          <w:tcPr>
            <w:tcW w:w="3361" w:type="dxa"/>
            <w:shd w:val="clear" w:color="auto" w:fill="F2F2F2"/>
          </w:tcPr>
          <w:p w:rsidR="006B2565" w:rsidRPr="006B2565" w:rsidRDefault="007A58C8" w:rsidP="006B2565">
            <w:pPr>
              <w:widowControl w:val="0"/>
              <w:spacing w:before="80" w:after="80" w:line="200" w:lineRule="exact"/>
              <w:ind w:left="113" w:right="113"/>
              <w:jc w:val="left"/>
              <w:rPr>
                <w:b/>
                <w:snapToGrid/>
                <w:sz w:val="18"/>
                <w:szCs w:val="18"/>
                <w:lang w:val="fr-FR" w:eastAsia="fr-FR"/>
              </w:rPr>
            </w:pPr>
            <w:r w:rsidRPr="001A477B">
              <w:rPr>
                <w:b/>
                <w:sz w:val="18"/>
                <w:szCs w:val="18"/>
              </w:rPr>
              <w:t>Caractéristiques de l’élément</w:t>
            </w:r>
          </w:p>
        </w:tc>
        <w:tc>
          <w:tcPr>
            <w:tcW w:w="4929" w:type="dxa"/>
            <w:shd w:val="clear" w:color="auto" w:fill="F2F2F2"/>
          </w:tcPr>
          <w:p w:rsidR="006B2565" w:rsidRPr="006B2565" w:rsidRDefault="006B2565" w:rsidP="006B2565">
            <w:pPr>
              <w:widowControl w:val="0"/>
              <w:spacing w:before="80" w:after="80" w:line="200" w:lineRule="exact"/>
              <w:ind w:left="113" w:right="113"/>
              <w:jc w:val="right"/>
              <w:rPr>
                <w:b/>
                <w:snapToGrid/>
                <w:sz w:val="18"/>
                <w:szCs w:val="18"/>
                <w:lang w:val="fr-FR" w:eastAsia="fr-FR"/>
              </w:rPr>
            </w:pPr>
          </w:p>
        </w:tc>
      </w:tr>
      <w:tr w:rsidR="006B2565" w:rsidRPr="006B2565" w:rsidTr="00E25681">
        <w:tc>
          <w:tcPr>
            <w:tcW w:w="560" w:type="dxa"/>
            <w:tcBorders>
              <w:bottom w:val="single" w:sz="4" w:space="0" w:color="auto"/>
            </w:tcBorders>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 xml:space="preserve">2.1. </w:t>
            </w:r>
          </w:p>
        </w:tc>
        <w:tc>
          <w:tcPr>
            <w:tcW w:w="3361" w:type="dxa"/>
            <w:tcBorders>
              <w:bottom w:val="single" w:sz="4" w:space="0" w:color="auto"/>
            </w:tcBorders>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Praticien(s)/interprète(s) – nom(s), âge, sexe, statut social et/ou catégorie professionnelle, etc.</w:t>
            </w:r>
          </w:p>
        </w:tc>
        <w:tc>
          <w:tcPr>
            <w:tcW w:w="4929" w:type="dxa"/>
            <w:tcBorders>
              <w:bottom w:val="single" w:sz="4" w:space="0" w:color="auto"/>
            </w:tcBorders>
          </w:tcPr>
          <w:p w:rsidR="007A58C8" w:rsidRPr="007A58C8" w:rsidRDefault="007A58C8" w:rsidP="007A58C8">
            <w:pPr>
              <w:numPr>
                <w:ilvl w:val="0"/>
                <w:numId w:val="32"/>
              </w:numPr>
              <w:tabs>
                <w:tab w:val="clear" w:pos="567"/>
              </w:tabs>
              <w:snapToGrid/>
              <w:spacing w:before="80" w:after="80" w:line="280" w:lineRule="exact"/>
              <w:ind w:right="113"/>
              <w:jc w:val="left"/>
              <w:rPr>
                <w:snapToGrid/>
                <w:sz w:val="18"/>
                <w:szCs w:val="18"/>
                <w:lang w:val="fr-FR"/>
              </w:rPr>
            </w:pPr>
            <w:r w:rsidRPr="007A58C8">
              <w:rPr>
                <w:snapToGrid/>
                <w:sz w:val="18"/>
                <w:szCs w:val="18"/>
                <w:lang w:val="fr-FR"/>
              </w:rPr>
              <w:t>Qui sont les grands maîtres qui pratiquent encore le gong dans votre communauté ?</w:t>
            </w:r>
          </w:p>
          <w:p w:rsidR="007A58C8" w:rsidRPr="007A58C8" w:rsidRDefault="007A58C8" w:rsidP="007A58C8">
            <w:pPr>
              <w:numPr>
                <w:ilvl w:val="0"/>
                <w:numId w:val="32"/>
              </w:numPr>
              <w:tabs>
                <w:tab w:val="clear" w:pos="567"/>
              </w:tabs>
              <w:snapToGrid/>
              <w:spacing w:before="80" w:after="80" w:line="280" w:lineRule="exact"/>
              <w:ind w:right="113"/>
              <w:jc w:val="left"/>
              <w:rPr>
                <w:snapToGrid/>
                <w:sz w:val="18"/>
                <w:szCs w:val="18"/>
                <w:lang w:val="fr-FR"/>
              </w:rPr>
            </w:pPr>
            <w:r w:rsidRPr="007A58C8">
              <w:rPr>
                <w:snapToGrid/>
                <w:sz w:val="18"/>
                <w:szCs w:val="18"/>
                <w:lang w:val="fr-FR"/>
              </w:rPr>
              <w:t>Dans votre communauté, qui sont les meilleurs instrumentistes du gong ?</w:t>
            </w:r>
          </w:p>
          <w:p w:rsidR="007A58C8" w:rsidRPr="007A58C8" w:rsidRDefault="007A58C8" w:rsidP="007A58C8">
            <w:pPr>
              <w:numPr>
                <w:ilvl w:val="0"/>
                <w:numId w:val="32"/>
              </w:numPr>
              <w:tabs>
                <w:tab w:val="clear" w:pos="567"/>
              </w:tabs>
              <w:snapToGrid/>
              <w:spacing w:before="80" w:after="80" w:line="280" w:lineRule="exact"/>
              <w:ind w:right="113"/>
              <w:jc w:val="left"/>
              <w:rPr>
                <w:snapToGrid/>
                <w:sz w:val="18"/>
                <w:szCs w:val="18"/>
                <w:lang w:val="fr-FR"/>
              </w:rPr>
            </w:pPr>
            <w:r w:rsidRPr="007A58C8">
              <w:rPr>
                <w:snapToGrid/>
                <w:sz w:val="18"/>
                <w:szCs w:val="18"/>
                <w:lang w:val="fr-FR"/>
              </w:rPr>
              <w:t>Qui est le premier propriétaire de l’ensemble de gongs ?</w:t>
            </w:r>
          </w:p>
          <w:p w:rsidR="007A58C8" w:rsidRPr="007A58C8" w:rsidRDefault="007A58C8" w:rsidP="007A58C8">
            <w:pPr>
              <w:numPr>
                <w:ilvl w:val="0"/>
                <w:numId w:val="32"/>
              </w:numPr>
              <w:tabs>
                <w:tab w:val="clear" w:pos="567"/>
              </w:tabs>
              <w:snapToGrid/>
              <w:spacing w:before="80" w:after="80" w:line="280" w:lineRule="exact"/>
              <w:ind w:right="113"/>
              <w:jc w:val="left"/>
              <w:rPr>
                <w:snapToGrid/>
                <w:sz w:val="18"/>
                <w:szCs w:val="18"/>
                <w:lang w:val="fr-FR"/>
              </w:rPr>
            </w:pPr>
            <w:r w:rsidRPr="007A58C8">
              <w:rPr>
                <w:snapToGrid/>
                <w:sz w:val="18"/>
                <w:szCs w:val="18"/>
                <w:lang w:val="fr-FR"/>
              </w:rPr>
              <w:t>Qui vous a appris à jouer du gong ?</w:t>
            </w:r>
          </w:p>
          <w:p w:rsidR="007A58C8" w:rsidRPr="007A58C8" w:rsidRDefault="007A58C8" w:rsidP="007A58C8">
            <w:pPr>
              <w:numPr>
                <w:ilvl w:val="0"/>
                <w:numId w:val="32"/>
              </w:numPr>
              <w:tabs>
                <w:tab w:val="clear" w:pos="567"/>
              </w:tabs>
              <w:snapToGrid/>
              <w:spacing w:before="80" w:after="80" w:line="280" w:lineRule="exact"/>
              <w:ind w:right="113"/>
              <w:jc w:val="left"/>
              <w:rPr>
                <w:snapToGrid/>
                <w:sz w:val="18"/>
                <w:szCs w:val="18"/>
                <w:lang w:val="fr-FR"/>
              </w:rPr>
            </w:pPr>
            <w:r w:rsidRPr="007A58C8">
              <w:rPr>
                <w:snapToGrid/>
                <w:sz w:val="18"/>
                <w:szCs w:val="18"/>
                <w:lang w:val="fr-FR"/>
              </w:rPr>
              <w:t>Qui n’a pas le droit de jouer du gong ?</w:t>
            </w:r>
          </w:p>
          <w:p w:rsidR="006B2565" w:rsidRPr="006B2565" w:rsidRDefault="007A58C8" w:rsidP="007A58C8">
            <w:pPr>
              <w:numPr>
                <w:ilvl w:val="0"/>
                <w:numId w:val="32"/>
              </w:numPr>
              <w:tabs>
                <w:tab w:val="clear" w:pos="567"/>
              </w:tabs>
              <w:snapToGrid/>
              <w:spacing w:before="80" w:after="80" w:line="280" w:lineRule="exact"/>
              <w:ind w:right="113"/>
              <w:jc w:val="left"/>
              <w:rPr>
                <w:snapToGrid/>
                <w:sz w:val="18"/>
                <w:szCs w:val="18"/>
              </w:rPr>
            </w:pPr>
            <w:r w:rsidRPr="007A58C8">
              <w:rPr>
                <w:snapToGrid/>
                <w:sz w:val="18"/>
                <w:szCs w:val="18"/>
                <w:lang w:val="fr-FR"/>
              </w:rPr>
              <w:t xml:space="preserve">Qui peut jouer du gong et pratiquer d’autres instruments de musique ? </w:t>
            </w:r>
            <w:r w:rsidRPr="007A58C8">
              <w:rPr>
                <w:snapToGrid/>
                <w:sz w:val="18"/>
                <w:szCs w:val="18"/>
              </w:rPr>
              <w:t>Pouvez-vous nommer quelques-uns de ces instruments ?</w:t>
            </w:r>
          </w:p>
        </w:tc>
      </w:tr>
      <w:tr w:rsidR="006B2565" w:rsidRPr="009923A6" w:rsidTr="00E25681">
        <w:tc>
          <w:tcPr>
            <w:tcW w:w="560" w:type="dxa"/>
            <w:tcBorders>
              <w:top w:val="single" w:sz="4" w:space="0" w:color="auto"/>
              <w:left w:val="single" w:sz="4" w:space="0" w:color="auto"/>
              <w:bottom w:val="single" w:sz="4" w:space="0" w:color="auto"/>
              <w:right w:val="nil"/>
            </w:tcBorders>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2.2.</w:t>
            </w:r>
          </w:p>
        </w:tc>
        <w:tc>
          <w:tcPr>
            <w:tcW w:w="3361" w:type="dxa"/>
            <w:tcBorders>
              <w:top w:val="single" w:sz="4" w:space="0" w:color="auto"/>
              <w:left w:val="nil"/>
              <w:bottom w:val="single" w:sz="4" w:space="0" w:color="auto"/>
              <w:right w:val="nil"/>
            </w:tcBorders>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Autres membres de la communauté qui sont moins directement impliqués mais qui contribuent à la pratique de l’élément du PCI ou facilitent sa pratique ou sa transmission (préparation de la scène, costumes, formation, supervision)</w:t>
            </w:r>
          </w:p>
        </w:tc>
        <w:tc>
          <w:tcPr>
            <w:tcW w:w="4929" w:type="dxa"/>
            <w:tcBorders>
              <w:top w:val="single" w:sz="4" w:space="0" w:color="auto"/>
              <w:left w:val="nil"/>
              <w:bottom w:val="single" w:sz="4" w:space="0" w:color="auto"/>
              <w:right w:val="single" w:sz="4" w:space="0" w:color="auto"/>
            </w:tcBorders>
          </w:tcPr>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Qui lancer les bénédictions pendant la fête où on entendra jouer du gong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À qui est transmis l’art du gong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Qui amène la nourriture lors de la cérémonie où l’on joue du gong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Qui va faire la cuisine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Y a-t-il des gens dans votre village qui savent accorder les gongs ?</w:t>
            </w:r>
          </w:p>
          <w:p w:rsidR="006B2565" w:rsidRPr="006B2565"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Qui participera aux spectacles de danse et qui utilisera d’autres instruments de musique pendant les festivités où l’on entendra jouer du gong ?</w:t>
            </w:r>
          </w:p>
        </w:tc>
      </w:tr>
      <w:tr w:rsidR="006B2565" w:rsidRPr="009923A6" w:rsidTr="00E25681">
        <w:tc>
          <w:tcPr>
            <w:tcW w:w="560" w:type="dxa"/>
            <w:tcBorders>
              <w:top w:val="single" w:sz="4" w:space="0" w:color="auto"/>
              <w:left w:val="single" w:sz="4" w:space="0" w:color="auto"/>
              <w:bottom w:val="single" w:sz="4" w:space="0" w:color="auto"/>
              <w:right w:val="nil"/>
            </w:tcBorders>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2.3.</w:t>
            </w:r>
          </w:p>
        </w:tc>
        <w:tc>
          <w:tcPr>
            <w:tcW w:w="3361" w:type="dxa"/>
            <w:tcBorders>
              <w:top w:val="single" w:sz="4" w:space="0" w:color="auto"/>
              <w:left w:val="nil"/>
              <w:bottom w:val="single" w:sz="4" w:space="0" w:color="auto"/>
              <w:right w:val="nil"/>
            </w:tcBorders>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Langue(s) ou registre(s) de langue utilisé(s)</w:t>
            </w:r>
          </w:p>
        </w:tc>
        <w:tc>
          <w:tcPr>
            <w:tcW w:w="4929" w:type="dxa"/>
            <w:tcBorders>
              <w:top w:val="single" w:sz="4" w:space="0" w:color="auto"/>
              <w:left w:val="nil"/>
              <w:bottom w:val="single" w:sz="4" w:space="0" w:color="auto"/>
              <w:right w:val="single" w:sz="4" w:space="0" w:color="auto"/>
            </w:tcBorders>
          </w:tcPr>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Quelle est la langue usitée dans les prières ou les bénédictions ?</w:t>
            </w:r>
          </w:p>
          <w:p w:rsidR="006B2565" w:rsidRPr="006B2565"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Y a-t-il des mots/expressions spécifiques usités dans les prières ou les bénédictions ?</w:t>
            </w:r>
          </w:p>
        </w:tc>
      </w:tr>
      <w:tr w:rsidR="006B2565" w:rsidRPr="009923A6" w:rsidTr="00E25681">
        <w:tc>
          <w:tcPr>
            <w:tcW w:w="560" w:type="dxa"/>
            <w:tcBorders>
              <w:top w:val="single" w:sz="4" w:space="0" w:color="auto"/>
              <w:left w:val="single" w:sz="4" w:space="0" w:color="auto"/>
              <w:bottom w:val="single" w:sz="4" w:space="0" w:color="auto"/>
              <w:right w:val="nil"/>
            </w:tcBorders>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2.4.</w:t>
            </w:r>
          </w:p>
        </w:tc>
        <w:tc>
          <w:tcPr>
            <w:tcW w:w="3361" w:type="dxa"/>
            <w:tcBorders>
              <w:top w:val="single" w:sz="4" w:space="0" w:color="auto"/>
              <w:left w:val="nil"/>
              <w:bottom w:val="single" w:sz="4" w:space="0" w:color="auto"/>
              <w:right w:val="nil"/>
            </w:tcBorders>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Éléments matériels ‒ instruments, vêtements ou lieu(x) spécifique(s), objets rituels (le cas échéant) ‒ associés à la pratique ou à la transmission de l’élément du PCI</w:t>
            </w:r>
          </w:p>
        </w:tc>
        <w:tc>
          <w:tcPr>
            <w:tcW w:w="4929" w:type="dxa"/>
            <w:tcBorders>
              <w:top w:val="single" w:sz="4" w:space="0" w:color="auto"/>
              <w:left w:val="nil"/>
              <w:bottom w:val="single" w:sz="4" w:space="0" w:color="auto"/>
              <w:right w:val="single" w:sz="4" w:space="0" w:color="auto"/>
            </w:tcBorders>
          </w:tcPr>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À quand remonte la creation de l’ensemble des gongs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Quelles sont les valeurs anciennes de l’ensemble de gongs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Combien de générations ont utilisé cet ensemble de gongs ? Comment vos ancêtres ont-ils fait l’acquisition de l’ensemble de gongs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rPr>
            </w:pPr>
            <w:r w:rsidRPr="007A58C8">
              <w:rPr>
                <w:snapToGrid/>
                <w:sz w:val="18"/>
                <w:szCs w:val="18"/>
                <w:lang w:val="fr-FR"/>
              </w:rPr>
              <w:t xml:space="preserve">Quels sont les gongs qui subsistent encore ? Quels types ? Nom de chaque type ? Significations et méthodes pour jouer de chaque type de gong ? </w:t>
            </w:r>
            <w:r w:rsidRPr="007A58C8">
              <w:rPr>
                <w:snapToGrid/>
                <w:sz w:val="18"/>
                <w:szCs w:val="18"/>
              </w:rPr>
              <w:t>Quel matériel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Quels sont les costumes/accessoires/bijoux qui accompagnent chaque spectacle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Où jouez-vous du gong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Jouez-vous du gong avec d’autres instruments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rPr>
            </w:pPr>
            <w:r w:rsidRPr="007A58C8">
              <w:rPr>
                <w:snapToGrid/>
                <w:sz w:val="18"/>
                <w:szCs w:val="18"/>
                <w:lang w:val="fr-FR"/>
              </w:rPr>
              <w:t xml:space="preserve">Comment est-ce qu’on joue du gong ? </w:t>
            </w:r>
            <w:r w:rsidRPr="007A58C8">
              <w:rPr>
                <w:snapToGrid/>
                <w:sz w:val="18"/>
                <w:szCs w:val="18"/>
              </w:rPr>
              <w:t>Avec quel accessoire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Où sont rangés/conservés les gongs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Y a-t-il des objets/matériels qui ne sont pas posés près des gongs ?</w:t>
            </w:r>
          </w:p>
          <w:p w:rsidR="006B2565" w:rsidRPr="006B2565"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Comment sont entreposés les gongs ? Comment protéger les gongs contre les dégradations et le désaccordage ?</w:t>
            </w:r>
          </w:p>
        </w:tc>
      </w:tr>
      <w:tr w:rsidR="006B2565" w:rsidRPr="009923A6" w:rsidTr="00E25681">
        <w:tc>
          <w:tcPr>
            <w:tcW w:w="560" w:type="dxa"/>
            <w:tcBorders>
              <w:bottom w:val="single" w:sz="4" w:space="0" w:color="auto"/>
            </w:tcBorders>
            <w:shd w:val="clear" w:color="auto" w:fill="BAD0EE"/>
          </w:tcPr>
          <w:p w:rsidR="006B2565" w:rsidRPr="006B2565" w:rsidRDefault="006B2565" w:rsidP="007A58C8">
            <w:pPr>
              <w:tabs>
                <w:tab w:val="clear" w:pos="567"/>
              </w:tabs>
              <w:snapToGrid/>
              <w:spacing w:before="80" w:after="80" w:line="200" w:lineRule="exact"/>
              <w:ind w:left="113" w:right="113"/>
              <w:jc w:val="center"/>
              <w:rPr>
                <w:b/>
                <w:sz w:val="18"/>
                <w:szCs w:val="18"/>
                <w:lang w:val="fr-FR" w:eastAsia="fr-FR"/>
              </w:rPr>
            </w:pPr>
          </w:p>
        </w:tc>
        <w:tc>
          <w:tcPr>
            <w:tcW w:w="3361" w:type="dxa"/>
            <w:tcBorders>
              <w:bottom w:val="single" w:sz="4" w:space="0" w:color="auto"/>
            </w:tcBorders>
            <w:shd w:val="clear" w:color="auto" w:fill="BAD0EE"/>
          </w:tcPr>
          <w:p w:rsidR="006B2565" w:rsidRPr="006B2565" w:rsidRDefault="007A58C8" w:rsidP="007A58C8">
            <w:pPr>
              <w:tabs>
                <w:tab w:val="clear" w:pos="567"/>
              </w:tabs>
              <w:snapToGrid/>
              <w:spacing w:before="80" w:after="80" w:line="200" w:lineRule="exact"/>
              <w:ind w:left="113" w:right="113"/>
              <w:jc w:val="center"/>
              <w:rPr>
                <w:b/>
                <w:snapToGrid/>
                <w:sz w:val="18"/>
                <w:szCs w:val="18"/>
                <w:lang w:val="fr-FR" w:eastAsia="fr-FR"/>
              </w:rPr>
            </w:pPr>
            <w:r w:rsidRPr="007A58C8">
              <w:rPr>
                <w:b/>
                <w:sz w:val="18"/>
                <w:szCs w:val="18"/>
                <w:lang w:val="fr-FR" w:eastAsia="fr-FR"/>
              </w:rPr>
              <w:t>Cadre type</w:t>
            </w:r>
          </w:p>
        </w:tc>
        <w:tc>
          <w:tcPr>
            <w:tcW w:w="4929" w:type="dxa"/>
            <w:tcBorders>
              <w:bottom w:val="single" w:sz="4" w:space="0" w:color="auto"/>
            </w:tcBorders>
            <w:shd w:val="clear" w:color="auto" w:fill="BAD0EE"/>
          </w:tcPr>
          <w:p w:rsidR="006B2565" w:rsidRPr="006B2565" w:rsidRDefault="007A58C8" w:rsidP="007A58C8">
            <w:pPr>
              <w:tabs>
                <w:tab w:val="clear" w:pos="567"/>
              </w:tabs>
              <w:snapToGrid/>
              <w:spacing w:before="80" w:after="80" w:line="200" w:lineRule="exact"/>
              <w:ind w:left="113" w:right="113"/>
              <w:jc w:val="center"/>
              <w:rPr>
                <w:b/>
                <w:sz w:val="18"/>
                <w:szCs w:val="18"/>
                <w:lang w:val="fr-FR" w:eastAsia="fr-FR"/>
              </w:rPr>
            </w:pPr>
            <w:r w:rsidRPr="007A58C8">
              <w:rPr>
                <w:b/>
                <w:sz w:val="18"/>
                <w:szCs w:val="18"/>
                <w:lang w:val="fr-FR" w:eastAsia="fr-FR"/>
              </w:rPr>
              <w:t>Questions élaborées à Dak Nong</w:t>
            </w: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2.5.</w:t>
            </w:r>
          </w:p>
        </w:tc>
        <w:tc>
          <w:tcPr>
            <w:tcW w:w="3361" w:type="dxa"/>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Autres éléments immatériels (le cas échéant) associés à la pratique ou à la transmission de l’élément du PCI</w:t>
            </w:r>
          </w:p>
        </w:tc>
        <w:tc>
          <w:tcPr>
            <w:tcW w:w="4929" w:type="dxa"/>
          </w:tcPr>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Pr>
                <w:snapToGrid/>
                <w:sz w:val="18"/>
                <w:szCs w:val="18"/>
                <w:lang w:val="fr-FR"/>
              </w:rPr>
              <w:t>Quelles sont les anciennes mé</w:t>
            </w:r>
            <w:r w:rsidRPr="007A58C8">
              <w:rPr>
                <w:snapToGrid/>
                <w:sz w:val="18"/>
                <w:szCs w:val="18"/>
                <w:lang w:val="fr-FR"/>
              </w:rPr>
              <w:t>lodies du gong ? Combien sait en jouer votre communauté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Y a-t-il d’autres danses ou formes de musique qui y sont associées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Comment les mélodies du gong servent-elles les fêtes et les cérémonies religieuses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Quelle est l’origine de chaque mélodie du gong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Quelles sont les prières ou les bénédictions accompagnées au gong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Y a-t-il des tabous liés à l’utilisation du gong ? Quand n’y a-t-il pas de gong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rPr>
            </w:pPr>
            <w:r w:rsidRPr="007A58C8">
              <w:rPr>
                <w:snapToGrid/>
                <w:sz w:val="18"/>
                <w:szCs w:val="18"/>
                <w:lang w:val="fr-FR"/>
              </w:rPr>
              <w:t xml:space="preserve">Quelles sont les règles à appliquer quand vous utilisez de nouveaux gongs ? </w:t>
            </w:r>
            <w:r w:rsidRPr="007A58C8">
              <w:rPr>
                <w:snapToGrid/>
                <w:sz w:val="18"/>
                <w:szCs w:val="18"/>
              </w:rPr>
              <w:t>Y a-t-il des rituels particuliers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Pour un gong fêlé, y a-t-il un rituel à suivre ? Comment sont traités les gongs fêlés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Pour l’achat de nouveaux gongs, y a-t-il des bénédictions ou des rites particuliers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Y a-t-il des tabous liés à la pratique du gong ? Y a-t-il des jours où l’on ne doit pas jouer du gong ?</w:t>
            </w:r>
          </w:p>
          <w:p w:rsidR="006B2565" w:rsidRPr="006B2565"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Pourquoi les gongs sont-ils enterrés avec les défunts ?</w:t>
            </w: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2.6.</w:t>
            </w:r>
          </w:p>
        </w:tc>
        <w:tc>
          <w:tcPr>
            <w:tcW w:w="3361" w:type="dxa"/>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Pratiques coutumières (le cas échéant) régissant l’accès à l’élément du PCI ou à certains de ses aspects</w:t>
            </w:r>
          </w:p>
        </w:tc>
        <w:tc>
          <w:tcPr>
            <w:tcW w:w="4929" w:type="dxa"/>
          </w:tcPr>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Y a-t-il des facteurs de la culture des gongs qui ne sont pas transmos à la nouvelle generation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Y a-t-il un facteur de la culture des gongs qui se transmet uniquement dans des conditions particulières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Y a-t-il quelqu’un qui n’est pas autorisé à apprendre à jouer du gong ?</w:t>
            </w:r>
          </w:p>
          <w:p w:rsidR="006B2565" w:rsidRPr="006B2565"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Quand ne se fait pas l’enseignement/l’apprentissage du gong ?</w:t>
            </w: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2.7.</w:t>
            </w:r>
          </w:p>
        </w:tc>
        <w:tc>
          <w:tcPr>
            <w:tcW w:w="3361" w:type="dxa"/>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Modes de transmission aux autres membres de la communauté</w:t>
            </w:r>
          </w:p>
        </w:tc>
        <w:tc>
          <w:tcPr>
            <w:tcW w:w="4929" w:type="dxa"/>
          </w:tcPr>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rPr>
            </w:pPr>
            <w:r w:rsidRPr="007A58C8">
              <w:rPr>
                <w:snapToGrid/>
                <w:sz w:val="18"/>
                <w:szCs w:val="18"/>
                <w:lang w:val="fr-FR"/>
              </w:rPr>
              <w:t xml:space="preserve">Qui peut apprendre aux autres à jouer du gong ? </w:t>
            </w:r>
            <w:r w:rsidRPr="007A58C8">
              <w:rPr>
                <w:snapToGrid/>
                <w:sz w:val="18"/>
                <w:szCs w:val="18"/>
              </w:rPr>
              <w:t>À quel âge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Qui peut apprendre à jouer du gong ? À quel âge peuvent-ils commencer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rPr>
            </w:pPr>
            <w:r w:rsidRPr="007A58C8">
              <w:rPr>
                <w:snapToGrid/>
                <w:sz w:val="18"/>
                <w:szCs w:val="18"/>
                <w:lang w:val="fr-FR"/>
              </w:rPr>
              <w:t xml:space="preserve">Où peut-on enseigner à jouer du gong ? </w:t>
            </w:r>
            <w:r w:rsidRPr="007A58C8">
              <w:rPr>
                <w:snapToGrid/>
                <w:sz w:val="18"/>
                <w:szCs w:val="18"/>
              </w:rPr>
              <w:t>Et comment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rPr>
            </w:pPr>
            <w:r w:rsidRPr="007A58C8">
              <w:rPr>
                <w:snapToGrid/>
                <w:sz w:val="18"/>
                <w:szCs w:val="18"/>
                <w:lang w:val="fr-FR"/>
              </w:rPr>
              <w:t xml:space="preserve">Où avez-vous d’abord appris à jouer du gong ? </w:t>
            </w:r>
            <w:r w:rsidRPr="007A58C8">
              <w:rPr>
                <w:snapToGrid/>
                <w:sz w:val="18"/>
                <w:szCs w:val="18"/>
              </w:rPr>
              <w:t>À quel âge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Comment avez-vous appris à jouer du gong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Comment enseignez-vous à vos enfants à jouer du gong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Quelle est la forme de transmission la plus facile ?</w:t>
            </w:r>
          </w:p>
          <w:p w:rsidR="006B2565" w:rsidRPr="006B2565"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Les apprenants ont-ils à payer/donner quelque chose en échange de l’apprentissage du gong ?</w:t>
            </w: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2.8.</w:t>
            </w:r>
          </w:p>
        </w:tc>
        <w:tc>
          <w:tcPr>
            <w:tcW w:w="3361" w:type="dxa"/>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Organisations pertinentes (organisations communautaires, ONG, autres, le cas échéant)</w:t>
            </w:r>
          </w:p>
        </w:tc>
        <w:tc>
          <w:tcPr>
            <w:tcW w:w="4929" w:type="dxa"/>
          </w:tcPr>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Quelles sont les activités organisées dans la maison commune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Quelle(s) activités/approche(s) pratique le service culturel local pour préserver la culture des gongs ?</w:t>
            </w:r>
          </w:p>
          <w:p w:rsidR="006B2565" w:rsidRPr="006B2565"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Quelles sont les fonctions du chef du village ?</w:t>
            </w:r>
          </w:p>
        </w:tc>
      </w:tr>
      <w:tr w:rsidR="006B2565" w:rsidRPr="009923A6" w:rsidTr="00E25681">
        <w:tc>
          <w:tcPr>
            <w:tcW w:w="560" w:type="dxa"/>
            <w:tcBorders>
              <w:bottom w:val="single" w:sz="4" w:space="0" w:color="auto"/>
            </w:tcBorders>
            <w:shd w:val="clear" w:color="auto" w:fill="BAD0EE"/>
          </w:tcPr>
          <w:p w:rsidR="006B2565" w:rsidRPr="006B2565" w:rsidRDefault="006B2565" w:rsidP="007A58C8">
            <w:pPr>
              <w:tabs>
                <w:tab w:val="clear" w:pos="567"/>
              </w:tabs>
              <w:snapToGrid/>
              <w:spacing w:before="80" w:after="80" w:line="200" w:lineRule="exact"/>
              <w:ind w:left="113" w:right="113"/>
              <w:jc w:val="center"/>
              <w:rPr>
                <w:b/>
                <w:sz w:val="18"/>
                <w:szCs w:val="18"/>
                <w:lang w:val="fr-FR" w:eastAsia="fr-FR"/>
              </w:rPr>
            </w:pPr>
          </w:p>
        </w:tc>
        <w:tc>
          <w:tcPr>
            <w:tcW w:w="3361" w:type="dxa"/>
            <w:tcBorders>
              <w:bottom w:val="single" w:sz="4" w:space="0" w:color="auto"/>
            </w:tcBorders>
            <w:shd w:val="clear" w:color="auto" w:fill="BAD0EE"/>
          </w:tcPr>
          <w:p w:rsidR="006B2565" w:rsidRPr="006B2565" w:rsidRDefault="007A58C8" w:rsidP="007A58C8">
            <w:pPr>
              <w:tabs>
                <w:tab w:val="clear" w:pos="567"/>
              </w:tabs>
              <w:snapToGrid/>
              <w:spacing w:before="80" w:after="80" w:line="200" w:lineRule="exact"/>
              <w:ind w:left="113" w:right="113"/>
              <w:jc w:val="center"/>
              <w:rPr>
                <w:b/>
                <w:snapToGrid/>
                <w:sz w:val="18"/>
                <w:szCs w:val="18"/>
                <w:lang w:val="fr-FR" w:eastAsia="fr-FR"/>
              </w:rPr>
            </w:pPr>
            <w:r w:rsidRPr="007A58C8">
              <w:rPr>
                <w:b/>
                <w:sz w:val="18"/>
                <w:szCs w:val="18"/>
                <w:lang w:val="fr-FR" w:eastAsia="fr-FR"/>
              </w:rPr>
              <w:t>Cadre type</w:t>
            </w:r>
          </w:p>
        </w:tc>
        <w:tc>
          <w:tcPr>
            <w:tcW w:w="4929" w:type="dxa"/>
            <w:tcBorders>
              <w:bottom w:val="single" w:sz="4" w:space="0" w:color="auto"/>
            </w:tcBorders>
            <w:shd w:val="clear" w:color="auto" w:fill="BAD0EE"/>
          </w:tcPr>
          <w:p w:rsidR="006B2565" w:rsidRPr="006B2565" w:rsidRDefault="007A58C8" w:rsidP="007A58C8">
            <w:pPr>
              <w:tabs>
                <w:tab w:val="clear" w:pos="567"/>
              </w:tabs>
              <w:snapToGrid/>
              <w:spacing w:before="80" w:after="80" w:line="200" w:lineRule="exact"/>
              <w:ind w:left="113" w:right="113"/>
              <w:jc w:val="center"/>
              <w:rPr>
                <w:b/>
                <w:sz w:val="18"/>
                <w:szCs w:val="18"/>
                <w:lang w:val="fr-FR" w:eastAsia="fr-FR"/>
              </w:rPr>
            </w:pPr>
            <w:r w:rsidRPr="007A58C8">
              <w:rPr>
                <w:b/>
                <w:sz w:val="18"/>
                <w:szCs w:val="18"/>
                <w:lang w:val="fr-FR" w:eastAsia="fr-FR"/>
              </w:rPr>
              <w:t>Questions élaborées à Dak Nong</w:t>
            </w:r>
          </w:p>
        </w:tc>
      </w:tr>
      <w:tr w:rsidR="006B2565" w:rsidRPr="006B2565" w:rsidTr="00E25681">
        <w:tc>
          <w:tcPr>
            <w:tcW w:w="560" w:type="dxa"/>
            <w:shd w:val="clear" w:color="auto" w:fill="F2F2F2"/>
          </w:tcPr>
          <w:p w:rsidR="006B2565" w:rsidRPr="006B2565" w:rsidRDefault="006B2565" w:rsidP="006B2565">
            <w:pPr>
              <w:widowControl w:val="0"/>
              <w:spacing w:before="80" w:after="80" w:line="200" w:lineRule="exact"/>
              <w:ind w:left="113" w:right="113"/>
              <w:jc w:val="right"/>
              <w:rPr>
                <w:b/>
                <w:snapToGrid/>
                <w:sz w:val="18"/>
                <w:szCs w:val="18"/>
                <w:lang w:val="fr-FR" w:eastAsia="fr-FR"/>
              </w:rPr>
            </w:pPr>
            <w:r w:rsidRPr="006B2565">
              <w:rPr>
                <w:b/>
                <w:snapToGrid/>
                <w:sz w:val="18"/>
                <w:szCs w:val="18"/>
                <w:lang w:val="fr-FR" w:eastAsia="fr-FR"/>
              </w:rPr>
              <w:t>3.</w:t>
            </w:r>
          </w:p>
        </w:tc>
        <w:tc>
          <w:tcPr>
            <w:tcW w:w="3361" w:type="dxa"/>
            <w:shd w:val="clear" w:color="auto" w:fill="F2F2F2"/>
          </w:tcPr>
          <w:p w:rsidR="006B2565" w:rsidRPr="006B2565" w:rsidRDefault="007A58C8" w:rsidP="006B2565">
            <w:pPr>
              <w:widowControl w:val="0"/>
              <w:spacing w:before="80" w:after="80" w:line="200" w:lineRule="exact"/>
              <w:ind w:left="113" w:right="113"/>
              <w:jc w:val="left"/>
              <w:rPr>
                <w:b/>
                <w:snapToGrid/>
                <w:sz w:val="18"/>
                <w:szCs w:val="18"/>
                <w:lang w:eastAsia="fr-FR"/>
              </w:rPr>
            </w:pPr>
            <w:r w:rsidRPr="007A58C8">
              <w:rPr>
                <w:b/>
                <w:snapToGrid/>
                <w:sz w:val="18"/>
                <w:szCs w:val="18"/>
                <w:lang w:eastAsia="fr-FR"/>
              </w:rPr>
              <w:t>État de l’élément : viabilité</w:t>
            </w:r>
          </w:p>
        </w:tc>
        <w:tc>
          <w:tcPr>
            <w:tcW w:w="4929" w:type="dxa"/>
            <w:shd w:val="clear" w:color="auto" w:fill="F2F2F2"/>
          </w:tcPr>
          <w:p w:rsidR="006B2565" w:rsidRPr="006B2565" w:rsidRDefault="006B2565" w:rsidP="006B2565">
            <w:pPr>
              <w:widowControl w:val="0"/>
              <w:spacing w:before="80" w:after="80" w:line="200" w:lineRule="exact"/>
              <w:ind w:left="113" w:right="113"/>
              <w:jc w:val="right"/>
              <w:rPr>
                <w:b/>
                <w:snapToGrid/>
                <w:sz w:val="18"/>
                <w:szCs w:val="18"/>
                <w:lang w:eastAsia="fr-FR"/>
              </w:rPr>
            </w:pP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3.1.</w:t>
            </w:r>
          </w:p>
        </w:tc>
        <w:tc>
          <w:tcPr>
            <w:tcW w:w="3361" w:type="dxa"/>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Menaces éventuelles sur la pratique permanente de l’élément du PCI dans la (les) communauté(s) visée(s)</w:t>
            </w:r>
          </w:p>
        </w:tc>
        <w:tc>
          <w:tcPr>
            <w:tcW w:w="4929" w:type="dxa"/>
          </w:tcPr>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rPr>
            </w:pPr>
            <w:r w:rsidRPr="007A58C8">
              <w:rPr>
                <w:snapToGrid/>
                <w:sz w:val="18"/>
                <w:szCs w:val="18"/>
                <w:lang w:val="fr-FR"/>
              </w:rPr>
              <w:t xml:space="preserve">Les habitants de votre village jouent-ils encore du gong ? </w:t>
            </w:r>
            <w:r w:rsidRPr="007A58C8">
              <w:rPr>
                <w:snapToGrid/>
                <w:sz w:val="18"/>
                <w:szCs w:val="18"/>
              </w:rPr>
              <w:t xml:space="preserve">Pourquoi ?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Votre famille et vos enfants veulent-ils garder des gongs chez vous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Votre famille vénère-t-elle encore le dieu/saint-esprit du gong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Pourquoi votre famille ne participe-t-elle pas à la fête des gongs dans la communauté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Y a-t-il des gens qui vendent des gongs dans votre village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Y a-t-il d’anciennes traditions qui sont/ne sont pas pratiquées dans la communauté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rPr>
            </w:pPr>
            <w:r w:rsidRPr="007A58C8">
              <w:rPr>
                <w:snapToGrid/>
                <w:sz w:val="18"/>
                <w:szCs w:val="18"/>
                <w:lang w:val="fr-FR"/>
              </w:rPr>
              <w:t xml:space="preserve">Quels rites attachés à la culture des gongs ont disparu ? </w:t>
            </w:r>
            <w:r w:rsidRPr="007A58C8">
              <w:rPr>
                <w:snapToGrid/>
                <w:sz w:val="18"/>
                <w:szCs w:val="18"/>
              </w:rPr>
              <w:t>Pourquoi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En quoi le nouveau modèle socio-économique a-t-il une incidence sur la vie de la culture des gongs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Comment votre nouvelle vie affecte-t-elle la pratique de la culture des gongs ?</w:t>
            </w:r>
          </w:p>
          <w:p w:rsidR="006B2565" w:rsidRPr="006B2565"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La maison commune est-elle faite pour la pratique du gong ?</w:t>
            </w: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3.2.</w:t>
            </w:r>
          </w:p>
        </w:tc>
        <w:tc>
          <w:tcPr>
            <w:tcW w:w="3361" w:type="dxa"/>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Menaces éventuelles pesant sur la transmission permanente de l’élément du PCI dans la (les) communauté(s) visée(s)</w:t>
            </w:r>
          </w:p>
        </w:tc>
        <w:tc>
          <w:tcPr>
            <w:tcW w:w="4929" w:type="dxa"/>
          </w:tcPr>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rPr>
            </w:pPr>
            <w:r w:rsidRPr="007A58C8">
              <w:rPr>
                <w:snapToGrid/>
                <w:sz w:val="18"/>
                <w:szCs w:val="18"/>
                <w:lang w:val="fr-FR"/>
              </w:rPr>
              <w:t xml:space="preserve">Les enfants du village aiment-ils apprendre à jouer du gong ? </w:t>
            </w:r>
            <w:r w:rsidRPr="007A58C8">
              <w:rPr>
                <w:snapToGrid/>
                <w:sz w:val="18"/>
                <w:szCs w:val="18"/>
              </w:rPr>
              <w:t>Pourquoi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Y a-t-il une mesure/réglementation gouvernementale qui affecte l’enseignement/l’apprentissage/la pratique du gong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La religion a-t-elle des effets préjudiciables sur la culture des gongs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Quelles sont les activités récréatives qu’aiment pratiquer les jeunes du village plutôt que d’apprendre à faire du gong ?</w:t>
            </w:r>
          </w:p>
          <w:p w:rsidR="006B2565" w:rsidRPr="006B2565"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Y a-t-il des habitants de votre village qui ont les connaissances et le savoir-faire pour apprendre aux autres à jouer du gong ?</w:t>
            </w: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3.3.</w:t>
            </w:r>
          </w:p>
        </w:tc>
        <w:tc>
          <w:tcPr>
            <w:tcW w:w="3361" w:type="dxa"/>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Menaces pesant sur un accès durable aux ressources et aux éléments matériels (le cas échéant) associés à l’élément du PCI</w:t>
            </w:r>
          </w:p>
        </w:tc>
        <w:tc>
          <w:tcPr>
            <w:tcW w:w="4929" w:type="dxa"/>
          </w:tcPr>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rPr>
            </w:pPr>
            <w:r w:rsidRPr="007A58C8">
              <w:rPr>
                <w:snapToGrid/>
                <w:sz w:val="18"/>
                <w:szCs w:val="18"/>
                <w:lang w:val="fr-FR"/>
              </w:rPr>
              <w:t xml:space="preserve">Y a-t-il des ensembles de gongs dans votre village ? </w:t>
            </w:r>
            <w:r w:rsidRPr="007A58C8">
              <w:rPr>
                <w:snapToGrid/>
                <w:sz w:val="18"/>
                <w:szCs w:val="18"/>
              </w:rPr>
              <w:t>Combien d’ensembles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Y a-t-il un espace/lieu dans votre village consacré à la pratique du gong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Y a-t-il des ressources naturelles qui servent à la pratique du gong ?</w:t>
            </w:r>
          </w:p>
          <w:p w:rsidR="006B2565" w:rsidRPr="006B2565"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Quelles sont les ressources financières disponibles pour organiser la pratique du gong ?</w:t>
            </w: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3.4.</w:t>
            </w:r>
          </w:p>
        </w:tc>
        <w:tc>
          <w:tcPr>
            <w:tcW w:w="3361" w:type="dxa"/>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Viabilité des autres éléments du patrimoine immatériel (le cas échéant) associés à l’élément du PCI</w:t>
            </w:r>
          </w:p>
        </w:tc>
        <w:tc>
          <w:tcPr>
            <w:tcW w:w="4929" w:type="dxa"/>
          </w:tcPr>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Y a-t-il des facteurs qui affectent indirectement la culture des gongs ?</w:t>
            </w:r>
          </w:p>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Dans votre village, devez-vous jouer du gong au moment de consommer le vin de riz ?</w:t>
            </w:r>
          </w:p>
          <w:p w:rsidR="006B2565" w:rsidRPr="006B2565"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Les habitants de votre village jouent-ils du gong dans le nouveau cadre social de la communauté ?</w:t>
            </w:r>
          </w:p>
        </w:tc>
      </w:tr>
      <w:tr w:rsidR="006B2565" w:rsidRPr="009923A6" w:rsidTr="00E25681">
        <w:tc>
          <w:tcPr>
            <w:tcW w:w="560" w:type="dxa"/>
            <w:tcBorders>
              <w:bottom w:val="single" w:sz="4" w:space="0" w:color="auto"/>
            </w:tcBorders>
            <w:shd w:val="clear" w:color="auto" w:fill="BAD0EE"/>
          </w:tcPr>
          <w:p w:rsidR="006B2565" w:rsidRPr="006B2565" w:rsidRDefault="006B2565" w:rsidP="007A58C8">
            <w:pPr>
              <w:tabs>
                <w:tab w:val="clear" w:pos="567"/>
              </w:tabs>
              <w:snapToGrid/>
              <w:spacing w:before="80" w:after="80" w:line="200" w:lineRule="exact"/>
              <w:ind w:left="113" w:right="113"/>
              <w:jc w:val="center"/>
              <w:rPr>
                <w:b/>
                <w:sz w:val="18"/>
                <w:szCs w:val="18"/>
                <w:lang w:val="fr-FR" w:eastAsia="fr-FR"/>
              </w:rPr>
            </w:pPr>
          </w:p>
        </w:tc>
        <w:tc>
          <w:tcPr>
            <w:tcW w:w="3361" w:type="dxa"/>
            <w:tcBorders>
              <w:bottom w:val="single" w:sz="4" w:space="0" w:color="auto"/>
            </w:tcBorders>
            <w:shd w:val="clear" w:color="auto" w:fill="BAD0EE"/>
          </w:tcPr>
          <w:p w:rsidR="006B2565" w:rsidRPr="006B2565" w:rsidRDefault="007A58C8" w:rsidP="007A58C8">
            <w:pPr>
              <w:tabs>
                <w:tab w:val="clear" w:pos="567"/>
              </w:tabs>
              <w:snapToGrid/>
              <w:spacing w:before="80" w:after="80" w:line="200" w:lineRule="exact"/>
              <w:ind w:left="113" w:right="113"/>
              <w:jc w:val="center"/>
              <w:rPr>
                <w:b/>
                <w:snapToGrid/>
                <w:sz w:val="18"/>
                <w:szCs w:val="18"/>
                <w:lang w:val="fr-FR" w:eastAsia="fr-FR"/>
              </w:rPr>
            </w:pPr>
            <w:r w:rsidRPr="007A58C8">
              <w:rPr>
                <w:b/>
                <w:sz w:val="18"/>
                <w:szCs w:val="18"/>
                <w:lang w:val="fr-FR" w:eastAsia="fr-FR"/>
              </w:rPr>
              <w:t>Cadre type</w:t>
            </w:r>
          </w:p>
        </w:tc>
        <w:tc>
          <w:tcPr>
            <w:tcW w:w="4929" w:type="dxa"/>
            <w:tcBorders>
              <w:bottom w:val="single" w:sz="4" w:space="0" w:color="auto"/>
            </w:tcBorders>
            <w:shd w:val="clear" w:color="auto" w:fill="BAD0EE"/>
          </w:tcPr>
          <w:p w:rsidR="006B2565" w:rsidRPr="006B2565" w:rsidRDefault="007A58C8" w:rsidP="007A58C8">
            <w:pPr>
              <w:tabs>
                <w:tab w:val="clear" w:pos="567"/>
              </w:tabs>
              <w:snapToGrid/>
              <w:spacing w:before="80" w:after="80" w:line="200" w:lineRule="exact"/>
              <w:ind w:left="113" w:right="113"/>
              <w:jc w:val="center"/>
              <w:rPr>
                <w:b/>
                <w:sz w:val="18"/>
                <w:szCs w:val="18"/>
                <w:lang w:val="fr-FR" w:eastAsia="fr-FR"/>
              </w:rPr>
            </w:pPr>
            <w:r w:rsidRPr="007A58C8">
              <w:rPr>
                <w:b/>
                <w:sz w:val="18"/>
                <w:szCs w:val="18"/>
                <w:lang w:val="fr-FR" w:eastAsia="fr-FR"/>
              </w:rPr>
              <w:t>Questions élaborées à Dak Nong</w:t>
            </w: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3.5.</w:t>
            </w:r>
          </w:p>
        </w:tc>
        <w:tc>
          <w:tcPr>
            <w:tcW w:w="3361" w:type="dxa"/>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Mesures de sauvegarde ou autres (le cas échéant) adoptées pour contenir ces menaces et encourager la pratique et la transmission de l’élément du PCI à l’avenir</w:t>
            </w:r>
          </w:p>
        </w:tc>
        <w:tc>
          <w:tcPr>
            <w:tcW w:w="4929" w:type="dxa"/>
          </w:tcPr>
          <w:p w:rsidR="007A58C8" w:rsidRPr="007A58C8"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Votre communauté a-t-elle pris des mesures pour sauvegarder la culture des gongs ?</w:t>
            </w:r>
          </w:p>
          <w:p w:rsidR="006B2565" w:rsidRPr="006B2565" w:rsidRDefault="007A58C8" w:rsidP="007A58C8">
            <w:pPr>
              <w:numPr>
                <w:ilvl w:val="0"/>
                <w:numId w:val="32"/>
              </w:numPr>
              <w:tabs>
                <w:tab w:val="clear" w:pos="567"/>
              </w:tabs>
              <w:snapToGrid/>
              <w:spacing w:before="40" w:after="40" w:line="280" w:lineRule="exact"/>
              <w:ind w:right="113"/>
              <w:jc w:val="left"/>
              <w:rPr>
                <w:snapToGrid/>
                <w:sz w:val="18"/>
                <w:szCs w:val="18"/>
                <w:lang w:val="fr-FR"/>
              </w:rPr>
            </w:pPr>
            <w:r w:rsidRPr="007A58C8">
              <w:rPr>
                <w:snapToGrid/>
                <w:sz w:val="18"/>
                <w:szCs w:val="18"/>
                <w:lang w:val="fr-FR"/>
              </w:rPr>
              <w:t>Les autorités locales ont-elles pris des mesures pour sauvegarder la culture des gongs ?</w:t>
            </w:r>
          </w:p>
        </w:tc>
      </w:tr>
      <w:tr w:rsidR="006B2565" w:rsidRPr="009923A6" w:rsidTr="00E25681">
        <w:tc>
          <w:tcPr>
            <w:tcW w:w="560" w:type="dxa"/>
            <w:shd w:val="clear" w:color="auto" w:fill="F2F2F2"/>
          </w:tcPr>
          <w:p w:rsidR="006B2565" w:rsidRPr="006B2565" w:rsidRDefault="006B2565" w:rsidP="006B2565">
            <w:pPr>
              <w:widowControl w:val="0"/>
              <w:spacing w:before="80" w:after="80" w:line="200" w:lineRule="exact"/>
              <w:ind w:left="113" w:right="113"/>
              <w:jc w:val="right"/>
              <w:rPr>
                <w:b/>
                <w:snapToGrid/>
                <w:sz w:val="18"/>
                <w:szCs w:val="18"/>
                <w:lang w:val="fr-FR" w:eastAsia="fr-FR"/>
              </w:rPr>
            </w:pPr>
            <w:r w:rsidRPr="006B2565">
              <w:rPr>
                <w:b/>
                <w:snapToGrid/>
                <w:sz w:val="18"/>
                <w:szCs w:val="18"/>
                <w:lang w:val="fr-FR" w:eastAsia="fr-FR"/>
              </w:rPr>
              <w:t>4.</w:t>
            </w:r>
          </w:p>
        </w:tc>
        <w:tc>
          <w:tcPr>
            <w:tcW w:w="3361" w:type="dxa"/>
            <w:shd w:val="clear" w:color="auto" w:fill="F2F2F2"/>
          </w:tcPr>
          <w:p w:rsidR="006B2565" w:rsidRPr="006B2565" w:rsidRDefault="007A58C8" w:rsidP="006B2565">
            <w:pPr>
              <w:widowControl w:val="0"/>
              <w:spacing w:before="80" w:after="80" w:line="200" w:lineRule="exact"/>
              <w:ind w:left="113" w:right="113"/>
              <w:jc w:val="left"/>
              <w:rPr>
                <w:b/>
                <w:snapToGrid/>
                <w:sz w:val="18"/>
                <w:szCs w:val="18"/>
                <w:lang w:val="fr-FR" w:eastAsia="fr-FR"/>
              </w:rPr>
            </w:pPr>
            <w:r w:rsidRPr="007A58C8">
              <w:rPr>
                <w:b/>
                <w:snapToGrid/>
                <w:sz w:val="18"/>
                <w:szCs w:val="18"/>
                <w:lang w:val="fr-FR" w:eastAsia="fr-FR"/>
              </w:rPr>
              <w:t>Restrictions et autorisations concernant les données</w:t>
            </w:r>
          </w:p>
        </w:tc>
        <w:tc>
          <w:tcPr>
            <w:tcW w:w="4929" w:type="dxa"/>
            <w:shd w:val="clear" w:color="auto" w:fill="F2F2F2"/>
          </w:tcPr>
          <w:p w:rsidR="006B2565" w:rsidRPr="006B2565" w:rsidRDefault="006B2565" w:rsidP="006B2565">
            <w:pPr>
              <w:widowControl w:val="0"/>
              <w:spacing w:before="80" w:after="80" w:line="200" w:lineRule="exact"/>
              <w:ind w:left="113" w:right="113"/>
              <w:jc w:val="right"/>
              <w:rPr>
                <w:b/>
                <w:snapToGrid/>
                <w:sz w:val="18"/>
                <w:szCs w:val="18"/>
                <w:lang w:val="fr-FR" w:eastAsia="fr-FR"/>
              </w:rPr>
            </w:pP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4.1.</w:t>
            </w:r>
          </w:p>
        </w:tc>
        <w:tc>
          <w:tcPr>
            <w:tcW w:w="3361" w:type="dxa"/>
          </w:tcPr>
          <w:p w:rsidR="006B2565" w:rsidRPr="006B2565" w:rsidRDefault="007A58C8" w:rsidP="006B2565">
            <w:pPr>
              <w:widowControl w:val="0"/>
              <w:spacing w:before="80" w:after="80" w:line="280" w:lineRule="exact"/>
              <w:ind w:left="113" w:right="113"/>
              <w:jc w:val="left"/>
              <w:rPr>
                <w:snapToGrid/>
                <w:sz w:val="20"/>
                <w:szCs w:val="20"/>
                <w:lang w:val="fr-FR"/>
              </w:rPr>
            </w:pPr>
            <w:r w:rsidRPr="007A58C8">
              <w:rPr>
                <w:snapToGrid/>
                <w:sz w:val="18"/>
                <w:szCs w:val="18"/>
                <w:lang w:val="fr-FR"/>
              </w:rPr>
              <w:t>Consentement et participation de la (des) communauté(s) concernée(s) à la collecte des données</w:t>
            </w:r>
          </w:p>
        </w:tc>
        <w:tc>
          <w:tcPr>
            <w:tcW w:w="4929" w:type="dxa"/>
          </w:tcPr>
          <w:p w:rsidR="006B2565" w:rsidRPr="006B2565" w:rsidRDefault="006B2565" w:rsidP="006B2565">
            <w:pPr>
              <w:tabs>
                <w:tab w:val="clear" w:pos="567"/>
              </w:tabs>
              <w:snapToGrid/>
              <w:spacing w:before="0" w:after="200" w:line="276" w:lineRule="auto"/>
              <w:ind w:firstLine="709"/>
              <w:jc w:val="left"/>
              <w:rPr>
                <w:rFonts w:ascii="Calibri" w:eastAsia="Calibri" w:hAnsi="Calibri" w:cs="Times New Roman"/>
                <w:snapToGrid/>
                <w:szCs w:val="22"/>
                <w:lang w:val="fr-FR"/>
              </w:rPr>
            </w:pP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4.2.</w:t>
            </w:r>
          </w:p>
        </w:tc>
        <w:tc>
          <w:tcPr>
            <w:tcW w:w="3361" w:type="dxa"/>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Restrictions, le cas échéant, à l’utilisation ou à l’accès aux données collectées</w:t>
            </w:r>
          </w:p>
        </w:tc>
        <w:tc>
          <w:tcPr>
            <w:tcW w:w="4929" w:type="dxa"/>
          </w:tcPr>
          <w:p w:rsidR="006B2565" w:rsidRPr="006B2565" w:rsidRDefault="006B2565" w:rsidP="006B2565">
            <w:pPr>
              <w:tabs>
                <w:tab w:val="clear" w:pos="567"/>
              </w:tabs>
              <w:snapToGrid/>
              <w:spacing w:before="0" w:after="200" w:line="276" w:lineRule="auto"/>
              <w:ind w:firstLine="709"/>
              <w:jc w:val="left"/>
              <w:rPr>
                <w:rFonts w:ascii="Calibri" w:eastAsia="Calibri" w:hAnsi="Calibri" w:cs="Times New Roman"/>
                <w:snapToGrid/>
                <w:szCs w:val="22"/>
                <w:lang w:val="fr-FR"/>
              </w:rPr>
            </w:pP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4.3.</w:t>
            </w:r>
          </w:p>
        </w:tc>
        <w:tc>
          <w:tcPr>
            <w:tcW w:w="3361" w:type="dxa"/>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Personne(s) ressource(s) : nom et statut ou affiliation</w:t>
            </w:r>
          </w:p>
        </w:tc>
        <w:tc>
          <w:tcPr>
            <w:tcW w:w="4929" w:type="dxa"/>
          </w:tcPr>
          <w:p w:rsidR="006B2565" w:rsidRPr="006B2565" w:rsidRDefault="006B2565" w:rsidP="006B2565">
            <w:pPr>
              <w:tabs>
                <w:tab w:val="clear" w:pos="567"/>
              </w:tabs>
              <w:snapToGrid/>
              <w:spacing w:before="0" w:after="200" w:line="276" w:lineRule="auto"/>
              <w:ind w:firstLine="709"/>
              <w:jc w:val="left"/>
              <w:rPr>
                <w:rFonts w:ascii="Calibri" w:eastAsia="Calibri" w:hAnsi="Calibri" w:cs="Times New Roman"/>
                <w:snapToGrid/>
                <w:szCs w:val="22"/>
                <w:lang w:val="fr-FR"/>
              </w:rPr>
            </w:pP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4.4.</w:t>
            </w:r>
          </w:p>
        </w:tc>
        <w:tc>
          <w:tcPr>
            <w:tcW w:w="3361" w:type="dxa"/>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Date et lieu de recueil des données</w:t>
            </w:r>
          </w:p>
        </w:tc>
        <w:tc>
          <w:tcPr>
            <w:tcW w:w="4929" w:type="dxa"/>
          </w:tcPr>
          <w:p w:rsidR="006B2565" w:rsidRPr="006B2565" w:rsidRDefault="006B2565" w:rsidP="006B2565">
            <w:pPr>
              <w:tabs>
                <w:tab w:val="clear" w:pos="567"/>
              </w:tabs>
              <w:snapToGrid/>
              <w:spacing w:before="0" w:after="200" w:line="276" w:lineRule="auto"/>
              <w:ind w:firstLine="709"/>
              <w:jc w:val="left"/>
              <w:rPr>
                <w:rFonts w:ascii="Calibri" w:eastAsia="Calibri" w:hAnsi="Calibri" w:cs="Times New Roman"/>
                <w:snapToGrid/>
                <w:szCs w:val="22"/>
                <w:lang w:val="fr-FR"/>
              </w:rPr>
            </w:pPr>
          </w:p>
        </w:tc>
      </w:tr>
      <w:tr w:rsidR="006B2565" w:rsidRPr="006B2565" w:rsidTr="00E25681">
        <w:tc>
          <w:tcPr>
            <w:tcW w:w="560" w:type="dxa"/>
            <w:shd w:val="clear" w:color="auto" w:fill="F2F2F2"/>
          </w:tcPr>
          <w:p w:rsidR="006B2565" w:rsidRPr="006B2565" w:rsidRDefault="006B2565" w:rsidP="006B2565">
            <w:pPr>
              <w:widowControl w:val="0"/>
              <w:spacing w:before="80" w:after="80" w:line="200" w:lineRule="exact"/>
              <w:ind w:left="113" w:right="113"/>
              <w:jc w:val="right"/>
              <w:rPr>
                <w:b/>
                <w:snapToGrid/>
                <w:sz w:val="18"/>
                <w:szCs w:val="18"/>
                <w:lang w:val="fr-FR" w:eastAsia="fr-FR"/>
              </w:rPr>
            </w:pPr>
            <w:r w:rsidRPr="006B2565">
              <w:rPr>
                <w:b/>
                <w:snapToGrid/>
                <w:sz w:val="18"/>
                <w:szCs w:val="18"/>
                <w:lang w:val="fr-FR" w:eastAsia="fr-FR"/>
              </w:rPr>
              <w:t>5.</w:t>
            </w:r>
          </w:p>
        </w:tc>
        <w:tc>
          <w:tcPr>
            <w:tcW w:w="8290" w:type="dxa"/>
            <w:gridSpan w:val="2"/>
            <w:shd w:val="clear" w:color="auto" w:fill="F2F2F2"/>
          </w:tcPr>
          <w:p w:rsidR="006B2565" w:rsidRPr="006B2565" w:rsidRDefault="006B2565" w:rsidP="006B2565">
            <w:pPr>
              <w:widowControl w:val="0"/>
              <w:spacing w:before="80" w:after="80" w:line="200" w:lineRule="exact"/>
              <w:ind w:left="113" w:right="113"/>
              <w:jc w:val="left"/>
              <w:rPr>
                <w:b/>
                <w:snapToGrid/>
                <w:sz w:val="18"/>
                <w:szCs w:val="18"/>
                <w:lang w:eastAsia="fr-FR"/>
              </w:rPr>
            </w:pPr>
            <w:r w:rsidRPr="006B2565">
              <w:rPr>
                <w:b/>
                <w:snapToGrid/>
                <w:sz w:val="18"/>
                <w:szCs w:val="18"/>
                <w:lang w:eastAsia="fr-FR"/>
              </w:rPr>
              <w:t>References concerning the ICH element (if any)</w:t>
            </w:r>
          </w:p>
        </w:tc>
      </w:tr>
      <w:tr w:rsidR="006B2565" w:rsidRPr="006B2565"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5.1.</w:t>
            </w:r>
          </w:p>
        </w:tc>
        <w:tc>
          <w:tcPr>
            <w:tcW w:w="3361" w:type="dxa"/>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Littérature (le cas échéant)</w:t>
            </w:r>
          </w:p>
        </w:tc>
        <w:tc>
          <w:tcPr>
            <w:tcW w:w="4929" w:type="dxa"/>
          </w:tcPr>
          <w:p w:rsidR="006B2565" w:rsidRPr="006B2565" w:rsidRDefault="006B2565" w:rsidP="006B2565">
            <w:pPr>
              <w:tabs>
                <w:tab w:val="clear" w:pos="567"/>
              </w:tabs>
              <w:snapToGrid/>
              <w:spacing w:before="0" w:after="200" w:line="276" w:lineRule="auto"/>
              <w:ind w:firstLine="709"/>
              <w:jc w:val="left"/>
              <w:rPr>
                <w:rFonts w:ascii="Calibri" w:eastAsia="Calibri" w:hAnsi="Calibri" w:cs="Times New Roman"/>
                <w:snapToGrid/>
                <w:szCs w:val="22"/>
                <w:lang w:val="fr-FR"/>
              </w:rPr>
            </w:pP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5.2.</w:t>
            </w:r>
          </w:p>
        </w:tc>
        <w:tc>
          <w:tcPr>
            <w:tcW w:w="3361" w:type="dxa"/>
          </w:tcPr>
          <w:p w:rsidR="006B2565" w:rsidRPr="006B2565" w:rsidRDefault="007A58C8" w:rsidP="006B2565">
            <w:pPr>
              <w:widowControl w:val="0"/>
              <w:spacing w:before="80" w:after="80" w:line="280" w:lineRule="exact"/>
              <w:ind w:left="113" w:right="113"/>
              <w:jc w:val="left"/>
              <w:rPr>
                <w:snapToGrid/>
                <w:sz w:val="20"/>
                <w:szCs w:val="20"/>
                <w:lang w:val="fr-FR"/>
              </w:rPr>
            </w:pPr>
            <w:r w:rsidRPr="007A58C8">
              <w:rPr>
                <w:snapToGrid/>
                <w:sz w:val="18"/>
                <w:szCs w:val="18"/>
                <w:lang w:val="fr-FR"/>
              </w:rPr>
              <w:t>Matériel audiovisuel, enregistrements, etc. conservés dans des archives, musées et collections privées (le cas échéant)</w:t>
            </w:r>
          </w:p>
        </w:tc>
        <w:tc>
          <w:tcPr>
            <w:tcW w:w="4929" w:type="dxa"/>
          </w:tcPr>
          <w:p w:rsidR="006B2565" w:rsidRPr="006B2565" w:rsidRDefault="006B2565" w:rsidP="006B2565">
            <w:pPr>
              <w:tabs>
                <w:tab w:val="clear" w:pos="567"/>
              </w:tabs>
              <w:snapToGrid/>
              <w:spacing w:before="0" w:after="200" w:line="276" w:lineRule="auto"/>
              <w:ind w:firstLine="709"/>
              <w:jc w:val="left"/>
              <w:rPr>
                <w:rFonts w:ascii="Calibri" w:eastAsia="Calibri" w:hAnsi="Calibri" w:cs="Times New Roman"/>
                <w:snapToGrid/>
                <w:szCs w:val="22"/>
                <w:lang w:val="fr-FR"/>
              </w:rPr>
            </w:pP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5.3.</w:t>
            </w:r>
          </w:p>
        </w:tc>
        <w:tc>
          <w:tcPr>
            <w:tcW w:w="3361" w:type="dxa"/>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Matériel documentaire et objets conservés dans des centres d’archives, musées et collections privées (le cas échéant)</w:t>
            </w:r>
          </w:p>
        </w:tc>
        <w:tc>
          <w:tcPr>
            <w:tcW w:w="4929" w:type="dxa"/>
          </w:tcPr>
          <w:p w:rsidR="006B2565" w:rsidRPr="006B2565" w:rsidRDefault="006B2565" w:rsidP="006B2565">
            <w:pPr>
              <w:tabs>
                <w:tab w:val="clear" w:pos="567"/>
              </w:tabs>
              <w:snapToGrid/>
              <w:spacing w:before="0" w:after="200" w:line="276" w:lineRule="auto"/>
              <w:ind w:firstLine="709"/>
              <w:jc w:val="left"/>
              <w:rPr>
                <w:rFonts w:ascii="Calibri" w:eastAsia="Calibri" w:hAnsi="Calibri" w:cs="Times New Roman"/>
                <w:snapToGrid/>
                <w:szCs w:val="22"/>
                <w:lang w:val="fr-FR"/>
              </w:rPr>
            </w:pPr>
          </w:p>
        </w:tc>
      </w:tr>
      <w:tr w:rsidR="006B2565" w:rsidRPr="006B2565" w:rsidTr="00E25681">
        <w:tc>
          <w:tcPr>
            <w:tcW w:w="560" w:type="dxa"/>
            <w:shd w:val="clear" w:color="auto" w:fill="F2F2F2"/>
          </w:tcPr>
          <w:p w:rsidR="006B2565" w:rsidRPr="006B2565" w:rsidRDefault="006B2565" w:rsidP="006B2565">
            <w:pPr>
              <w:widowControl w:val="0"/>
              <w:spacing w:before="80" w:after="80" w:line="200" w:lineRule="exact"/>
              <w:ind w:left="113" w:right="113"/>
              <w:jc w:val="right"/>
              <w:rPr>
                <w:b/>
                <w:snapToGrid/>
                <w:sz w:val="18"/>
                <w:szCs w:val="18"/>
                <w:lang w:val="fr-FR" w:eastAsia="fr-FR"/>
              </w:rPr>
            </w:pPr>
            <w:r w:rsidRPr="006B2565">
              <w:rPr>
                <w:b/>
                <w:snapToGrid/>
                <w:sz w:val="18"/>
                <w:szCs w:val="18"/>
                <w:lang w:val="fr-FR" w:eastAsia="fr-FR"/>
              </w:rPr>
              <w:t>6.</w:t>
            </w:r>
          </w:p>
        </w:tc>
        <w:tc>
          <w:tcPr>
            <w:tcW w:w="3361" w:type="dxa"/>
            <w:shd w:val="clear" w:color="auto" w:fill="F2F2F2"/>
          </w:tcPr>
          <w:p w:rsidR="006B2565" w:rsidRPr="006B2565" w:rsidRDefault="007A58C8" w:rsidP="006B2565">
            <w:pPr>
              <w:widowControl w:val="0"/>
              <w:spacing w:before="80" w:after="80" w:line="200" w:lineRule="exact"/>
              <w:ind w:left="113" w:right="113"/>
              <w:jc w:val="left"/>
              <w:rPr>
                <w:b/>
                <w:snapToGrid/>
                <w:sz w:val="18"/>
                <w:szCs w:val="18"/>
                <w:lang w:val="fr-FR" w:eastAsia="fr-FR"/>
              </w:rPr>
            </w:pPr>
            <w:r w:rsidRPr="007A58C8">
              <w:rPr>
                <w:b/>
                <w:snapToGrid/>
                <w:sz w:val="18"/>
                <w:szCs w:val="18"/>
                <w:lang w:val="fr-FR" w:eastAsia="fr-FR"/>
              </w:rPr>
              <w:t>Données d’inventaire</w:t>
            </w:r>
          </w:p>
        </w:tc>
        <w:tc>
          <w:tcPr>
            <w:tcW w:w="4929" w:type="dxa"/>
            <w:shd w:val="clear" w:color="auto" w:fill="F2F2F2"/>
          </w:tcPr>
          <w:p w:rsidR="006B2565" w:rsidRPr="006B2565" w:rsidRDefault="006B2565" w:rsidP="006B2565">
            <w:pPr>
              <w:widowControl w:val="0"/>
              <w:spacing w:before="80" w:after="80" w:line="200" w:lineRule="exact"/>
              <w:ind w:left="113" w:right="113"/>
              <w:jc w:val="right"/>
              <w:rPr>
                <w:b/>
                <w:snapToGrid/>
                <w:sz w:val="18"/>
                <w:szCs w:val="18"/>
                <w:lang w:val="fr-FR" w:eastAsia="fr-FR"/>
              </w:rPr>
            </w:pPr>
          </w:p>
        </w:tc>
      </w:tr>
      <w:tr w:rsidR="006B2565" w:rsidRPr="009923A6"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6.1.</w:t>
            </w:r>
          </w:p>
        </w:tc>
        <w:tc>
          <w:tcPr>
            <w:tcW w:w="3361" w:type="dxa"/>
          </w:tcPr>
          <w:p w:rsidR="006B2565" w:rsidRPr="006B2565" w:rsidRDefault="007A58C8" w:rsidP="006B2565">
            <w:pPr>
              <w:widowControl w:val="0"/>
              <w:spacing w:before="80" w:after="80" w:line="280" w:lineRule="exact"/>
              <w:ind w:left="113" w:right="113"/>
              <w:jc w:val="left"/>
              <w:rPr>
                <w:snapToGrid/>
                <w:sz w:val="18"/>
                <w:szCs w:val="18"/>
                <w:lang w:val="fr-FR"/>
              </w:rPr>
            </w:pPr>
            <w:r w:rsidRPr="007A58C8">
              <w:rPr>
                <w:snapToGrid/>
                <w:sz w:val="18"/>
                <w:szCs w:val="18"/>
                <w:lang w:val="fr-FR"/>
              </w:rPr>
              <w:t>Personne(s) qui a(ont) compilé l’entrée de l’inventaire</w:t>
            </w:r>
          </w:p>
        </w:tc>
        <w:tc>
          <w:tcPr>
            <w:tcW w:w="4929" w:type="dxa"/>
          </w:tcPr>
          <w:p w:rsidR="006B2565" w:rsidRPr="006B2565" w:rsidRDefault="006B2565" w:rsidP="006B2565">
            <w:pPr>
              <w:tabs>
                <w:tab w:val="clear" w:pos="567"/>
              </w:tabs>
              <w:snapToGrid/>
              <w:spacing w:before="0" w:after="200" w:line="276" w:lineRule="auto"/>
              <w:ind w:firstLine="709"/>
              <w:jc w:val="left"/>
              <w:rPr>
                <w:rFonts w:ascii="Calibri" w:eastAsia="Calibri" w:hAnsi="Calibri" w:cs="Times New Roman"/>
                <w:snapToGrid/>
                <w:szCs w:val="22"/>
                <w:lang w:val="fr-FR"/>
              </w:rPr>
            </w:pPr>
          </w:p>
        </w:tc>
      </w:tr>
      <w:tr w:rsidR="006B2565" w:rsidRPr="006B2565"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6.2.</w:t>
            </w:r>
          </w:p>
        </w:tc>
        <w:tc>
          <w:tcPr>
            <w:tcW w:w="3361" w:type="dxa"/>
          </w:tcPr>
          <w:p w:rsidR="006B2565" w:rsidRPr="006B2565" w:rsidRDefault="006B2565" w:rsidP="006B2565">
            <w:pPr>
              <w:widowControl w:val="0"/>
              <w:spacing w:before="80" w:after="80" w:line="280" w:lineRule="exact"/>
              <w:ind w:left="113" w:right="113"/>
              <w:jc w:val="left"/>
              <w:rPr>
                <w:snapToGrid/>
                <w:sz w:val="20"/>
                <w:lang w:val="en-GB"/>
              </w:rPr>
            </w:pPr>
          </w:p>
        </w:tc>
        <w:tc>
          <w:tcPr>
            <w:tcW w:w="4929" w:type="dxa"/>
          </w:tcPr>
          <w:p w:rsidR="006B2565" w:rsidRPr="006B2565" w:rsidRDefault="006B2565" w:rsidP="006B2565">
            <w:pPr>
              <w:tabs>
                <w:tab w:val="clear" w:pos="567"/>
              </w:tabs>
              <w:snapToGrid/>
              <w:spacing w:before="0" w:after="200" w:line="276" w:lineRule="auto"/>
              <w:ind w:firstLine="709"/>
              <w:jc w:val="left"/>
              <w:rPr>
                <w:rFonts w:ascii="Calibri" w:eastAsia="Calibri" w:hAnsi="Calibri" w:cs="Times New Roman"/>
                <w:snapToGrid/>
                <w:szCs w:val="22"/>
              </w:rPr>
            </w:pPr>
          </w:p>
        </w:tc>
      </w:tr>
      <w:tr w:rsidR="006B2565" w:rsidRPr="006B2565" w:rsidTr="00E25681">
        <w:tc>
          <w:tcPr>
            <w:tcW w:w="560" w:type="dxa"/>
          </w:tcPr>
          <w:p w:rsidR="006B2565" w:rsidRPr="006B2565" w:rsidRDefault="006B2565" w:rsidP="006B2565">
            <w:pPr>
              <w:widowControl w:val="0"/>
              <w:spacing w:before="80" w:after="80" w:line="280" w:lineRule="exact"/>
              <w:ind w:left="113" w:right="113"/>
              <w:jc w:val="left"/>
              <w:rPr>
                <w:snapToGrid/>
                <w:sz w:val="18"/>
                <w:szCs w:val="18"/>
                <w:lang w:val="fr-FR"/>
              </w:rPr>
            </w:pPr>
            <w:r w:rsidRPr="006B2565">
              <w:rPr>
                <w:snapToGrid/>
                <w:sz w:val="18"/>
                <w:szCs w:val="18"/>
                <w:lang w:val="fr-FR"/>
              </w:rPr>
              <w:t>6.3.</w:t>
            </w:r>
          </w:p>
        </w:tc>
        <w:tc>
          <w:tcPr>
            <w:tcW w:w="3361" w:type="dxa"/>
          </w:tcPr>
          <w:p w:rsidR="006B2565" w:rsidRPr="006B2565" w:rsidRDefault="006B2565" w:rsidP="006B2565">
            <w:pPr>
              <w:widowControl w:val="0"/>
              <w:spacing w:before="80" w:after="80" w:line="280" w:lineRule="exact"/>
              <w:ind w:left="113" w:right="113"/>
              <w:jc w:val="left"/>
              <w:rPr>
                <w:snapToGrid/>
                <w:sz w:val="20"/>
                <w:lang w:val="en-GB"/>
              </w:rPr>
            </w:pPr>
          </w:p>
        </w:tc>
        <w:tc>
          <w:tcPr>
            <w:tcW w:w="4929" w:type="dxa"/>
          </w:tcPr>
          <w:p w:rsidR="006B2565" w:rsidRPr="006B2565" w:rsidRDefault="006B2565" w:rsidP="006B2565">
            <w:pPr>
              <w:tabs>
                <w:tab w:val="clear" w:pos="567"/>
              </w:tabs>
              <w:snapToGrid/>
              <w:spacing w:before="0" w:after="200" w:line="276" w:lineRule="auto"/>
              <w:ind w:firstLine="709"/>
              <w:jc w:val="left"/>
              <w:rPr>
                <w:rFonts w:ascii="Calibri" w:eastAsia="Calibri" w:hAnsi="Calibri" w:cs="Times New Roman"/>
                <w:snapToGrid/>
                <w:szCs w:val="22"/>
              </w:rPr>
            </w:pPr>
          </w:p>
        </w:tc>
      </w:tr>
    </w:tbl>
    <w:p w:rsidR="00E269C2" w:rsidRPr="00E64F0B" w:rsidRDefault="00C321AC" w:rsidP="00E64F0B">
      <w:pPr>
        <w:pStyle w:val="Soustitre"/>
        <w:rPr>
          <w:rFonts w:ascii="Calibri" w:eastAsia="Calibri" w:hAnsi="Calibri" w:cs="Times New Roman"/>
          <w:szCs w:val="22"/>
        </w:rPr>
      </w:pPr>
      <w:r w:rsidRPr="00A31579">
        <w:t xml:space="preserve">Remarque à l’intention du </w:t>
      </w:r>
      <w:r w:rsidR="001B377A">
        <w:t>facilitateur :</w:t>
      </w:r>
    </w:p>
    <w:p w:rsidR="003161D7" w:rsidRPr="00A31579" w:rsidRDefault="00C321AC" w:rsidP="00E64F0B">
      <w:pPr>
        <w:pStyle w:val="Texte1"/>
      </w:pPr>
      <w:r w:rsidRPr="00B70761">
        <w:t>Le facilitateur peut travailler avec des participants qui comprennent le contexte culturel local</w:t>
      </w:r>
      <w:r>
        <w:t xml:space="preserve"> et</w:t>
      </w:r>
      <w:r w:rsidRPr="00A31579">
        <w:t xml:space="preserve"> </w:t>
      </w:r>
      <w:r>
        <w:t>éprouvent une certaine</w:t>
      </w:r>
      <w:r w:rsidRPr="00A31579">
        <w:t xml:space="preserve"> nostalgi</w:t>
      </w:r>
      <w:r>
        <w:t>e</w:t>
      </w:r>
      <w:r w:rsidRPr="00A31579">
        <w:t xml:space="preserve"> </w:t>
      </w:r>
      <w:r>
        <w:t>ou</w:t>
      </w:r>
      <w:r w:rsidRPr="00A31579">
        <w:t xml:space="preserve"> </w:t>
      </w:r>
      <w:r>
        <w:t>sont é</w:t>
      </w:r>
      <w:r w:rsidRPr="00A31579">
        <w:t>motion</w:t>
      </w:r>
      <w:r>
        <w:t>ne</w:t>
      </w:r>
      <w:r w:rsidRPr="00A31579">
        <w:t>ll</w:t>
      </w:r>
      <w:r>
        <w:t>ement</w:t>
      </w:r>
      <w:r w:rsidRPr="00A31579">
        <w:t xml:space="preserve"> attach</w:t>
      </w:r>
      <w:r>
        <w:t>és à des</w:t>
      </w:r>
      <w:r w:rsidRPr="00A31579">
        <w:t xml:space="preserve"> </w:t>
      </w:r>
      <w:r>
        <w:t>élément</w:t>
      </w:r>
      <w:r w:rsidRPr="00A31579">
        <w:t>s</w:t>
      </w:r>
      <w:r>
        <w:t xml:space="preserve"> spécifiques</w:t>
      </w:r>
      <w:r w:rsidRPr="00A31579">
        <w:t>. I</w:t>
      </w:r>
      <w:r>
        <w:t>l</w:t>
      </w:r>
      <w:r w:rsidRPr="00A31579">
        <w:t xml:space="preserve"> </w:t>
      </w:r>
      <w:r>
        <w:t>est</w:t>
      </w:r>
      <w:r w:rsidRPr="00A31579">
        <w:t xml:space="preserve"> possible </w:t>
      </w:r>
      <w:r>
        <w:t>que</w:t>
      </w:r>
      <w:r w:rsidRPr="00A31579">
        <w:t xml:space="preserve"> </w:t>
      </w:r>
      <w:r>
        <w:t>cela</w:t>
      </w:r>
      <w:r w:rsidRPr="00A31579">
        <w:t xml:space="preserve"> </w:t>
      </w:r>
      <w:r>
        <w:t>nuise à leurs capacités de recherche/documentation</w:t>
      </w:r>
      <w:r w:rsidRPr="00A31579">
        <w:t xml:space="preserve">. </w:t>
      </w:r>
      <w:r>
        <w:t xml:space="preserve">Ils </w:t>
      </w:r>
      <w:r w:rsidR="000C56C7">
        <w:t>peuvent</w:t>
      </w:r>
      <w:r>
        <w:t xml:space="preserve"> poser</w:t>
      </w:r>
      <w:r w:rsidR="000C56C7">
        <w:t>,</w:t>
      </w:r>
      <w:r>
        <w:t xml:space="preserve"> parfois i</w:t>
      </w:r>
      <w:r w:rsidRPr="00A31579">
        <w:t>nconsci</w:t>
      </w:r>
      <w:r>
        <w:t>emment</w:t>
      </w:r>
      <w:r w:rsidR="000C56C7">
        <w:t>,</w:t>
      </w:r>
      <w:r>
        <w:t xml:space="preserve"> des</w:t>
      </w:r>
      <w:r w:rsidRPr="00A31579">
        <w:t xml:space="preserve"> questions </w:t>
      </w:r>
      <w:r>
        <w:t>sur leurs propres besoins plutôt que</w:t>
      </w:r>
      <w:r w:rsidR="000C56C7">
        <w:t xml:space="preserve"> sur</w:t>
      </w:r>
      <w:r w:rsidRPr="00A31579">
        <w:t xml:space="preserve"> </w:t>
      </w:r>
      <w:r>
        <w:t>ceux de l’inventaire</w:t>
      </w:r>
      <w:r w:rsidRPr="00A31579">
        <w:t xml:space="preserve">. </w:t>
      </w:r>
      <w:r>
        <w:t>C’est pourquoi le</w:t>
      </w:r>
      <w:r w:rsidRPr="00A31579">
        <w:t xml:space="preserve"> </w:t>
      </w:r>
      <w:r>
        <w:t>facilitateur</w:t>
      </w:r>
      <w:r w:rsidRPr="00A31579">
        <w:t xml:space="preserve"> </w:t>
      </w:r>
      <w:r>
        <w:t>doit les encourager à se mettre dans</w:t>
      </w:r>
      <w:r w:rsidRPr="00A31579">
        <w:t xml:space="preserve"> </w:t>
      </w:r>
      <w:r>
        <w:t>la</w:t>
      </w:r>
      <w:r w:rsidRPr="00A31579">
        <w:t xml:space="preserve"> situation </w:t>
      </w:r>
      <w:r>
        <w:t>de quelqu’un qui ignore tout de</w:t>
      </w:r>
      <w:r w:rsidRPr="00A31579">
        <w:t xml:space="preserve"> </w:t>
      </w:r>
      <w:r>
        <w:t>la</w:t>
      </w:r>
      <w:r w:rsidRPr="00A31579">
        <w:t xml:space="preserve"> culture </w:t>
      </w:r>
      <w:r>
        <w:t>et</w:t>
      </w:r>
      <w:r w:rsidRPr="00A31579">
        <w:t xml:space="preserve"> </w:t>
      </w:r>
      <w:r>
        <w:t>s’efforce donc de poser</w:t>
      </w:r>
      <w:r w:rsidRPr="00A31579">
        <w:t xml:space="preserve"> </w:t>
      </w:r>
      <w:r>
        <w:t>des questions assez</w:t>
      </w:r>
      <w:r w:rsidRPr="00A31579">
        <w:t xml:space="preserve"> neutr</w:t>
      </w:r>
      <w:r>
        <w:t>es</w:t>
      </w:r>
      <w:r w:rsidRPr="00A31579">
        <w:t>.</w:t>
      </w:r>
    </w:p>
    <w:p w:rsidR="003161D7" w:rsidRPr="00A31579" w:rsidRDefault="00C321AC" w:rsidP="00E64F0B">
      <w:pPr>
        <w:pStyle w:val="Texte1"/>
      </w:pPr>
      <w:r>
        <w:t>En revanche</w:t>
      </w:r>
      <w:r w:rsidR="000C56C7">
        <w:t>,</w:t>
      </w:r>
      <w:r w:rsidRPr="00A31579">
        <w:t xml:space="preserve"> </w:t>
      </w:r>
      <w:r>
        <w:t>lorsque</w:t>
      </w:r>
      <w:r w:rsidRPr="00A31579">
        <w:t xml:space="preserve"> </w:t>
      </w:r>
      <w:r>
        <w:t>le</w:t>
      </w:r>
      <w:r w:rsidR="000C56C7">
        <w:t>s participants</w:t>
      </w:r>
      <w:r>
        <w:t xml:space="preserve"> </w:t>
      </w:r>
      <w:r w:rsidR="000C56C7">
        <w:t>à</w:t>
      </w:r>
      <w:r>
        <w:t xml:space="preserve"> l’atelier provien</w:t>
      </w:r>
      <w:r w:rsidR="000C56C7">
        <w:t>nen</w:t>
      </w:r>
      <w:r>
        <w:t>t de services gouvernementaux</w:t>
      </w:r>
      <w:r w:rsidRPr="00A31579">
        <w:t xml:space="preserve"> </w:t>
      </w:r>
      <w:r>
        <w:t>et</w:t>
      </w:r>
      <w:r w:rsidRPr="00A31579">
        <w:t>/</w:t>
      </w:r>
      <w:r>
        <w:t>ou</w:t>
      </w:r>
      <w:r w:rsidRPr="00A31579">
        <w:t xml:space="preserve"> </w:t>
      </w:r>
      <w:r>
        <w:t xml:space="preserve">de collectivités </w:t>
      </w:r>
      <w:r w:rsidRPr="00A31579">
        <w:t>local</w:t>
      </w:r>
      <w:r>
        <w:t>es</w:t>
      </w:r>
      <w:r w:rsidR="000C56C7">
        <w:t>,</w:t>
      </w:r>
      <w:r>
        <w:t xml:space="preserve"> le</w:t>
      </w:r>
      <w:r w:rsidRPr="00A31579">
        <w:t xml:space="preserve"> </w:t>
      </w:r>
      <w:r>
        <w:t>présentateur</w:t>
      </w:r>
      <w:r w:rsidRPr="00A31579">
        <w:t xml:space="preserve"> </w:t>
      </w:r>
      <w:r w:rsidR="000C56C7">
        <w:t xml:space="preserve">se </w:t>
      </w:r>
      <w:r>
        <w:t>d</w:t>
      </w:r>
      <w:r w:rsidR="000C56C7">
        <w:t>oit</w:t>
      </w:r>
      <w:r>
        <w:t xml:space="preserve"> </w:t>
      </w:r>
      <w:r w:rsidR="000C56C7">
        <w:t xml:space="preserve">de </w:t>
      </w:r>
      <w:r>
        <w:t>réserver une place aux</w:t>
      </w:r>
      <w:r w:rsidRPr="00A31579">
        <w:t xml:space="preserve"> </w:t>
      </w:r>
      <w:r>
        <w:t>communautés locales</w:t>
      </w:r>
      <w:r w:rsidRPr="00A31579">
        <w:t xml:space="preserve"> </w:t>
      </w:r>
      <w:r>
        <w:t xml:space="preserve">afin de les laisser </w:t>
      </w:r>
      <w:r w:rsidR="000C56C7">
        <w:t>« </w:t>
      </w:r>
      <w:r>
        <w:t>raconter</w:t>
      </w:r>
      <w:r w:rsidRPr="00A31579">
        <w:t xml:space="preserve"> </w:t>
      </w:r>
      <w:r>
        <w:t>leur</w:t>
      </w:r>
      <w:r w:rsidRPr="00A31579">
        <w:t xml:space="preserve"> </w:t>
      </w:r>
      <w:r>
        <w:t>histoire</w:t>
      </w:r>
      <w:r w:rsidR="000C56C7">
        <w:t xml:space="preserve"> » </w:t>
      </w:r>
      <w:r>
        <w:t>par le biais de l’inventaire</w:t>
      </w:r>
      <w:r w:rsidRPr="00A31579">
        <w:t xml:space="preserve">. </w:t>
      </w:r>
      <w:r>
        <w:t>Les q</w:t>
      </w:r>
      <w:r w:rsidRPr="00A31579">
        <w:t xml:space="preserve">uestions </w:t>
      </w:r>
      <w:r>
        <w:t>posées doivent donc permettre aux membres des</w:t>
      </w:r>
      <w:r w:rsidRPr="00A31579">
        <w:t xml:space="preserve"> </w:t>
      </w:r>
      <w:r>
        <w:t xml:space="preserve">communautés </w:t>
      </w:r>
      <w:r w:rsidRPr="00A31579">
        <w:t>local</w:t>
      </w:r>
      <w:r>
        <w:t>es</w:t>
      </w:r>
      <w:r w:rsidRPr="00A31579">
        <w:t xml:space="preserve"> </w:t>
      </w:r>
      <w:r>
        <w:t>de faire ressortir</w:t>
      </w:r>
      <w:r w:rsidRPr="00A31579">
        <w:t xml:space="preserve"> </w:t>
      </w:r>
      <w:r>
        <w:t>tous les</w:t>
      </w:r>
      <w:r w:rsidRPr="00A31579">
        <w:t xml:space="preserve"> aspects </w:t>
      </w:r>
      <w:r>
        <w:t>d’un</w:t>
      </w:r>
      <w:r w:rsidRPr="00A31579">
        <w:t xml:space="preserve"> </w:t>
      </w:r>
      <w:r>
        <w:t>élément</w:t>
      </w:r>
      <w:r w:rsidRPr="00A31579">
        <w:t xml:space="preserve"> </w:t>
      </w:r>
      <w:r>
        <w:t>susceptible de figurer à</w:t>
      </w:r>
      <w:r w:rsidRPr="00A31579">
        <w:t xml:space="preserve"> </w:t>
      </w:r>
      <w:r>
        <w:t>l’inventaire</w:t>
      </w:r>
      <w:r w:rsidRPr="00A31579">
        <w:t>.</w:t>
      </w:r>
    </w:p>
    <w:p w:rsidR="003161D7" w:rsidRPr="00A31579" w:rsidRDefault="00C321AC" w:rsidP="00E64F0B">
      <w:pPr>
        <w:pStyle w:val="Texte1"/>
      </w:pPr>
      <w:r>
        <w:t>D’autres</w:t>
      </w:r>
      <w:r w:rsidRPr="00A31579">
        <w:t xml:space="preserve"> observation</w:t>
      </w:r>
      <w:r>
        <w:t>s</w:t>
      </w:r>
      <w:r w:rsidRPr="00A31579">
        <w:t xml:space="preserve"> </w:t>
      </w:r>
      <w:r>
        <w:t xml:space="preserve">issues d’ateliers </w:t>
      </w:r>
      <w:r w:rsidRPr="00A31579">
        <w:t>pr</w:t>
      </w:r>
      <w:r>
        <w:t>é</w:t>
      </w:r>
      <w:r w:rsidRPr="00A31579">
        <w:t>c</w:t>
      </w:r>
      <w:r>
        <w:t>é</w:t>
      </w:r>
      <w:r w:rsidRPr="00A31579">
        <w:t>d</w:t>
      </w:r>
      <w:r>
        <w:t>ents</w:t>
      </w:r>
      <w:r w:rsidRPr="00A31579">
        <w:t xml:space="preserve"> </w:t>
      </w:r>
      <w:r>
        <w:t>sur</w:t>
      </w:r>
      <w:r w:rsidRPr="00A31579">
        <w:t xml:space="preserve"> </w:t>
      </w:r>
      <w:r>
        <w:t>le thème de l’inventaire du</w:t>
      </w:r>
      <w:r w:rsidRPr="00A31579">
        <w:t xml:space="preserve"> </w:t>
      </w:r>
      <w:r>
        <w:t>patrimoine culturel</w:t>
      </w:r>
      <w:r w:rsidRPr="00A31579">
        <w:t xml:space="preserve"> </w:t>
      </w:r>
      <w:r>
        <w:t>immatériel montrent également que</w:t>
      </w:r>
      <w:r w:rsidRPr="00A31579">
        <w:t xml:space="preserve"> </w:t>
      </w:r>
      <w:r>
        <w:t>certaine</w:t>
      </w:r>
      <w:r w:rsidRPr="00A31579">
        <w:t>s</w:t>
      </w:r>
      <w:r>
        <w:t xml:space="preserve"> communautés</w:t>
      </w:r>
      <w:r w:rsidRPr="00A31579">
        <w:t xml:space="preserve"> </w:t>
      </w:r>
      <w:r>
        <w:t>retirent</w:t>
      </w:r>
      <w:r w:rsidRPr="00A31579">
        <w:t xml:space="preserve"> </w:t>
      </w:r>
      <w:r>
        <w:t>un</w:t>
      </w:r>
      <w:r w:rsidRPr="00A31579">
        <w:t xml:space="preserve"> sen</w:t>
      </w:r>
      <w:r>
        <w:t>timent</w:t>
      </w:r>
      <w:r w:rsidRPr="00A31579">
        <w:t xml:space="preserve"> </w:t>
      </w:r>
      <w:r>
        <w:t>d’autonomisation des</w:t>
      </w:r>
      <w:r w:rsidRPr="00A31579">
        <w:t xml:space="preserve"> </w:t>
      </w:r>
      <w:r>
        <w:t xml:space="preserve">objectifs du </w:t>
      </w:r>
      <w:r w:rsidRPr="00A31579">
        <w:t>projet. I</w:t>
      </w:r>
      <w:r>
        <w:t>l arrive parfois que des</w:t>
      </w:r>
      <w:r w:rsidRPr="00A31579">
        <w:t xml:space="preserve"> </w:t>
      </w:r>
      <w:r>
        <w:t>participants veuillent se servir de l’atelier à titre personnel comme d’un tremplin pour faire passer</w:t>
      </w:r>
      <w:r w:rsidRPr="00A31579">
        <w:t xml:space="preserve"> </w:t>
      </w:r>
      <w:r>
        <w:t>leurs</w:t>
      </w:r>
      <w:r w:rsidRPr="00A31579">
        <w:t xml:space="preserve"> </w:t>
      </w:r>
      <w:r>
        <w:t>idées sur</w:t>
      </w:r>
      <w:r w:rsidRPr="00A31579">
        <w:t xml:space="preserve"> </w:t>
      </w:r>
      <w:r>
        <w:t xml:space="preserve">la </w:t>
      </w:r>
      <w:r w:rsidRPr="00A31579">
        <w:t>rest</w:t>
      </w:r>
      <w:r>
        <w:t>au</w:t>
      </w:r>
      <w:r w:rsidRPr="00A31579">
        <w:t>r</w:t>
      </w:r>
      <w:r>
        <w:t>ation d’une</w:t>
      </w:r>
      <w:r w:rsidRPr="00A31579">
        <w:t xml:space="preserve"> form</w:t>
      </w:r>
      <w:r>
        <w:t>e</w:t>
      </w:r>
      <w:r w:rsidRPr="00A31579">
        <w:t xml:space="preserve"> </w:t>
      </w:r>
      <w:r>
        <w:t>singulière du</w:t>
      </w:r>
      <w:r w:rsidRPr="00A31579">
        <w:t xml:space="preserve"> </w:t>
      </w:r>
      <w:r>
        <w:t>PCI</w:t>
      </w:r>
      <w:r w:rsidRPr="00A31579">
        <w:t xml:space="preserve"> </w:t>
      </w:r>
      <w:r>
        <w:t>qui, selon eux, est</w:t>
      </w:r>
      <w:r w:rsidRPr="00A31579">
        <w:t xml:space="preserve"> ignor</w:t>
      </w:r>
      <w:r>
        <w:t>é</w:t>
      </w:r>
      <w:r w:rsidRPr="00A31579">
        <w:t xml:space="preserve">e </w:t>
      </w:r>
      <w:r>
        <w:t>ou</w:t>
      </w:r>
      <w:r w:rsidRPr="00A31579">
        <w:t xml:space="preserve"> </w:t>
      </w:r>
      <w:r>
        <w:t>négligée</w:t>
      </w:r>
      <w:r w:rsidRPr="00A31579">
        <w:t xml:space="preserve"> </w:t>
      </w:r>
      <w:r>
        <w:t>par</w:t>
      </w:r>
      <w:r w:rsidRPr="00A31579">
        <w:t xml:space="preserve"> </w:t>
      </w:r>
      <w:r>
        <w:t>l’</w:t>
      </w:r>
      <w:r w:rsidR="007A7E3E">
        <w:t>État</w:t>
      </w:r>
      <w:r w:rsidRPr="00A31579">
        <w:t xml:space="preserve"> </w:t>
      </w:r>
      <w:r>
        <w:t>mais</w:t>
      </w:r>
      <w:r w:rsidRPr="00A31579">
        <w:t xml:space="preserve"> </w:t>
      </w:r>
      <w:r>
        <w:t>qui a</w:t>
      </w:r>
      <w:r w:rsidRPr="00A31579">
        <w:t xml:space="preserve"> </w:t>
      </w:r>
      <w:r>
        <w:t>le pouvoir de</w:t>
      </w:r>
      <w:r w:rsidRPr="00A31579">
        <w:t xml:space="preserve"> renforce</w:t>
      </w:r>
      <w:r>
        <w:t>r</w:t>
      </w:r>
      <w:r w:rsidRPr="00A31579">
        <w:t xml:space="preserve"> </w:t>
      </w:r>
      <w:r>
        <w:t>l’identité culturelle d’une communauté particulière</w:t>
      </w:r>
      <w:r w:rsidRPr="00A31579">
        <w:t xml:space="preserve">. </w:t>
      </w:r>
      <w:r>
        <w:t>Des communautés</w:t>
      </w:r>
      <w:r w:rsidRPr="00A31579">
        <w:t xml:space="preserve"> </w:t>
      </w:r>
      <w:r>
        <w:t>ayant connu</w:t>
      </w:r>
      <w:r w:rsidRPr="00A31579">
        <w:t xml:space="preserve"> </w:t>
      </w:r>
      <w:r>
        <w:t>l’</w:t>
      </w:r>
      <w:r w:rsidRPr="00A31579">
        <w:t xml:space="preserve">oppression </w:t>
      </w:r>
      <w:r>
        <w:t>ou</w:t>
      </w:r>
      <w:r w:rsidRPr="00A31579">
        <w:t xml:space="preserve"> </w:t>
      </w:r>
      <w:r>
        <w:t xml:space="preserve">la </w:t>
      </w:r>
      <w:r w:rsidRPr="00A31579">
        <w:t xml:space="preserve">discrimination </w:t>
      </w:r>
      <w:r>
        <w:t>auront tendance à exprimer des convictions plus fortes que celles</w:t>
      </w:r>
      <w:r w:rsidRPr="00A31579">
        <w:t xml:space="preserve"> </w:t>
      </w:r>
      <w:r>
        <w:t>qui ont</w:t>
      </w:r>
      <w:r w:rsidRPr="00A31579">
        <w:t xml:space="preserve"> </w:t>
      </w:r>
      <w:r>
        <w:t>toujours</w:t>
      </w:r>
      <w:r w:rsidRPr="00A31579">
        <w:t xml:space="preserve"> </w:t>
      </w:r>
      <w:r>
        <w:t xml:space="preserve">joui du </w:t>
      </w:r>
      <w:r w:rsidRPr="00A31579">
        <w:t xml:space="preserve">respect </w:t>
      </w:r>
      <w:r>
        <w:t>intégral de leurs pratiques et de</w:t>
      </w:r>
      <w:r w:rsidRPr="00A31579">
        <w:t xml:space="preserve"> </w:t>
      </w:r>
      <w:r>
        <w:t>leur</w:t>
      </w:r>
      <w:r w:rsidRPr="00A31579">
        <w:t xml:space="preserve"> </w:t>
      </w:r>
      <w:r>
        <w:t>patrimoine culturel</w:t>
      </w:r>
      <w:r w:rsidRPr="00A31579">
        <w:t>.</w:t>
      </w:r>
    </w:p>
    <w:p w:rsidR="008C7754" w:rsidRDefault="00AC4BD7" w:rsidP="00E64F0B">
      <w:pPr>
        <w:pStyle w:val="Texte1"/>
      </w:pPr>
      <w:r w:rsidRPr="00B83395">
        <w:rPr>
          <w:noProof/>
          <w:lang w:eastAsia="ja-JP"/>
        </w:rPr>
        <w:drawing>
          <wp:anchor distT="0" distB="0" distL="114300" distR="114300" simplePos="0" relativeHeight="251659264" behindDoc="0" locked="1" layoutInCell="1" allowOverlap="0" wp14:anchorId="34B728E4" wp14:editId="71A88F5D">
            <wp:simplePos x="0" y="0"/>
            <wp:positionH relativeFrom="margin">
              <wp:align>left</wp:align>
            </wp:positionH>
            <wp:positionV relativeFrom="paragraph">
              <wp:posOffset>-28575</wp:posOffset>
            </wp:positionV>
            <wp:extent cx="271145" cy="32575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14:sizeRelH relativeFrom="page">
              <wp14:pctWidth>0</wp14:pctWidth>
            </wp14:sizeRelH>
            <wp14:sizeRelV relativeFrom="page">
              <wp14:pctHeight>0</wp14:pctHeight>
            </wp14:sizeRelV>
          </wp:anchor>
        </w:drawing>
      </w:r>
      <w:r w:rsidR="00C321AC">
        <w:t>Ces questions sont couramment soulevées dans les</w:t>
      </w:r>
      <w:r w:rsidR="00C321AC" w:rsidRPr="00A31579">
        <w:t xml:space="preserve"> </w:t>
      </w:r>
      <w:r w:rsidR="00C321AC">
        <w:t>atelier</w:t>
      </w:r>
      <w:r w:rsidR="00C321AC" w:rsidRPr="00A31579">
        <w:t>s. I</w:t>
      </w:r>
      <w:r w:rsidR="00C321AC">
        <w:t>l</w:t>
      </w:r>
      <w:r w:rsidR="00C321AC" w:rsidRPr="00A31579">
        <w:t xml:space="preserve"> </w:t>
      </w:r>
      <w:r w:rsidR="00C321AC">
        <w:t>est</w:t>
      </w:r>
      <w:r w:rsidR="00C321AC" w:rsidRPr="00A31579">
        <w:t xml:space="preserve"> </w:t>
      </w:r>
      <w:r w:rsidR="00C321AC">
        <w:t xml:space="preserve">donc </w:t>
      </w:r>
      <w:r w:rsidR="00C321AC" w:rsidRPr="00A31579">
        <w:t xml:space="preserve">important </w:t>
      </w:r>
      <w:r w:rsidR="00EC0AFE">
        <w:t>que</w:t>
      </w:r>
      <w:r w:rsidR="00C321AC" w:rsidRPr="00A31579">
        <w:t xml:space="preserve"> </w:t>
      </w:r>
      <w:r w:rsidR="00C321AC">
        <w:t>le</w:t>
      </w:r>
      <w:r w:rsidR="00C321AC" w:rsidRPr="00A31579">
        <w:t xml:space="preserve"> </w:t>
      </w:r>
      <w:r w:rsidR="00C321AC">
        <w:t>facilitateur</w:t>
      </w:r>
      <w:r w:rsidR="00C321AC" w:rsidRPr="00A31579">
        <w:t xml:space="preserve"> </w:t>
      </w:r>
      <w:r w:rsidR="00EC0AFE">
        <w:t>mesure</w:t>
      </w:r>
      <w:r w:rsidR="00C321AC">
        <w:t xml:space="preserve"> le degré d’</w:t>
      </w:r>
      <w:r w:rsidR="00C321AC" w:rsidRPr="00A31579">
        <w:t xml:space="preserve">attention </w:t>
      </w:r>
      <w:r w:rsidR="00C321AC">
        <w:t>à leur accorder</w:t>
      </w:r>
      <w:r w:rsidR="00C321AC" w:rsidRPr="00A31579">
        <w:t xml:space="preserve"> (</w:t>
      </w:r>
      <w:r w:rsidR="00C321AC">
        <w:t>il s’agit souvent de questions</w:t>
      </w:r>
      <w:r w:rsidR="00C321AC" w:rsidRPr="00A31579">
        <w:t xml:space="preserve"> politi</w:t>
      </w:r>
      <w:r w:rsidR="00C321AC">
        <w:t>quement</w:t>
      </w:r>
      <w:r w:rsidR="00C321AC" w:rsidRPr="00A31579">
        <w:t xml:space="preserve"> sensi</w:t>
      </w:r>
      <w:r w:rsidR="00C321AC">
        <w:t>bles</w:t>
      </w:r>
      <w:r w:rsidR="00C321AC" w:rsidRPr="00A31579">
        <w:t xml:space="preserve">) </w:t>
      </w:r>
      <w:r w:rsidR="00C321AC">
        <w:t>et</w:t>
      </w:r>
      <w:r w:rsidR="00C321AC" w:rsidRPr="00A31579">
        <w:t xml:space="preserve"> </w:t>
      </w:r>
      <w:r w:rsidR="00EC0AFE">
        <w:t>veille à ce que</w:t>
      </w:r>
      <w:r w:rsidR="00C321AC" w:rsidRPr="00A31579">
        <w:t xml:space="preserve"> </w:t>
      </w:r>
      <w:r w:rsidR="00C321AC">
        <w:t>l’atelier</w:t>
      </w:r>
      <w:r w:rsidR="00C321AC" w:rsidRPr="00A31579">
        <w:t xml:space="preserve"> </w:t>
      </w:r>
      <w:r w:rsidR="00EC0AFE">
        <w:t>ne s’écarte pas de</w:t>
      </w:r>
      <w:r w:rsidR="00C321AC">
        <w:t xml:space="preserve"> sa mission </w:t>
      </w:r>
      <w:r w:rsidR="00EC0AFE">
        <w:rPr>
          <w:rFonts w:ascii="Times New Roman" w:hAnsi="Times New Roman" w:cs="Times New Roman"/>
        </w:rPr>
        <w:t>―</w:t>
      </w:r>
      <w:r w:rsidR="00EC0AFE">
        <w:t xml:space="preserve"> </w:t>
      </w:r>
      <w:r w:rsidR="00C321AC">
        <w:t>en</w:t>
      </w:r>
      <w:r w:rsidR="00C321AC" w:rsidRPr="00A31579">
        <w:t xml:space="preserve"> </w:t>
      </w:r>
      <w:r w:rsidR="00C321AC">
        <w:t>tirant parti de l’</w:t>
      </w:r>
      <w:r w:rsidR="00C321AC" w:rsidRPr="00A31579">
        <w:t>exp</w:t>
      </w:r>
      <w:r w:rsidR="00C321AC">
        <w:t>é</w:t>
      </w:r>
      <w:r w:rsidR="00C321AC" w:rsidRPr="00A31579">
        <w:t xml:space="preserve">rience </w:t>
      </w:r>
      <w:r w:rsidR="00C321AC">
        <w:t>acquise pour apprendre à gérer</w:t>
      </w:r>
      <w:r w:rsidR="00C321AC" w:rsidRPr="00A31579">
        <w:t xml:space="preserve"> </w:t>
      </w:r>
      <w:r w:rsidR="00C321AC">
        <w:t>le</w:t>
      </w:r>
      <w:r w:rsidR="00C321AC" w:rsidRPr="00A31579">
        <w:t xml:space="preserve"> process</w:t>
      </w:r>
      <w:r w:rsidR="00C321AC">
        <w:t>us</w:t>
      </w:r>
      <w:r w:rsidR="00C321AC" w:rsidRPr="00A31579">
        <w:t xml:space="preserve"> </w:t>
      </w:r>
      <w:r w:rsidR="00C321AC">
        <w:t>d’inventaire</w:t>
      </w:r>
      <w:r w:rsidR="00C321AC" w:rsidRPr="00A31579">
        <w:t xml:space="preserve">. </w:t>
      </w:r>
      <w:r w:rsidR="00C321AC">
        <w:t>U</w:t>
      </w:r>
      <w:r w:rsidR="00C321AC" w:rsidRPr="00A31579">
        <w:t xml:space="preserve">ne </w:t>
      </w:r>
      <w:r w:rsidR="00C321AC">
        <w:t>méthode</w:t>
      </w:r>
      <w:r w:rsidR="00C321AC" w:rsidRPr="00A31579">
        <w:t xml:space="preserve"> </w:t>
      </w:r>
      <w:r w:rsidR="00C321AC">
        <w:t>consiste à demander aux</w:t>
      </w:r>
      <w:r w:rsidR="00C321AC" w:rsidRPr="00A31579">
        <w:t xml:space="preserve"> participants </w:t>
      </w:r>
      <w:r w:rsidR="00C321AC">
        <w:t>d’établir le rapport entre les questions</w:t>
      </w:r>
      <w:r w:rsidR="00C321AC" w:rsidRPr="00A31579">
        <w:t xml:space="preserve"> </w:t>
      </w:r>
      <w:r w:rsidR="00C321AC">
        <w:t>et</w:t>
      </w:r>
      <w:r w:rsidR="00C321AC" w:rsidRPr="00A31579">
        <w:t xml:space="preserve"> </w:t>
      </w:r>
      <w:r w:rsidR="00C321AC">
        <w:t>le sujet traité en présentant les c</w:t>
      </w:r>
      <w:r w:rsidR="00C321AC" w:rsidRPr="00A31579">
        <w:t>ompo</w:t>
      </w:r>
      <w:r w:rsidR="00C321AC">
        <w:t>sa</w:t>
      </w:r>
      <w:r w:rsidR="00C321AC" w:rsidRPr="00A31579">
        <w:t>nt</w:t>
      </w:r>
      <w:r w:rsidR="00C321AC">
        <w:t>e</w:t>
      </w:r>
      <w:r w:rsidR="00C321AC" w:rsidRPr="00A31579">
        <w:t xml:space="preserve">s </w:t>
      </w:r>
      <w:r w:rsidR="00C321AC">
        <w:t>d’un inventaire</w:t>
      </w:r>
      <w:r w:rsidR="00C321AC" w:rsidRPr="00A31579">
        <w:t>. I</w:t>
      </w:r>
      <w:r w:rsidR="00C321AC">
        <w:t>l</w:t>
      </w:r>
      <w:r w:rsidR="00C321AC" w:rsidRPr="00A31579">
        <w:t xml:space="preserve"> </w:t>
      </w:r>
      <w:r w:rsidR="00C321AC">
        <w:t>est bon de rappeler également</w:t>
      </w:r>
      <w:r w:rsidR="00C321AC" w:rsidRPr="00A31579">
        <w:t xml:space="preserve"> </w:t>
      </w:r>
      <w:r w:rsidR="00C321AC">
        <w:t>que</w:t>
      </w:r>
      <w:r w:rsidR="00C321AC" w:rsidRPr="00A31579">
        <w:t xml:space="preserve"> </w:t>
      </w:r>
      <w:r w:rsidR="00C321AC">
        <w:t>l’atelier</w:t>
      </w:r>
      <w:r w:rsidR="00C321AC" w:rsidRPr="00A31579">
        <w:t xml:space="preserve"> </w:t>
      </w:r>
      <w:r w:rsidR="00C321AC">
        <w:t>est</w:t>
      </w:r>
      <w:r w:rsidR="00C321AC" w:rsidRPr="00A31579">
        <w:t xml:space="preserve"> </w:t>
      </w:r>
      <w:r w:rsidR="00C321AC">
        <w:t>fait pour enseigner à diverses</w:t>
      </w:r>
      <w:r w:rsidR="00C321AC" w:rsidRPr="00A31579">
        <w:t xml:space="preserve"> </w:t>
      </w:r>
      <w:r w:rsidR="00C321AC">
        <w:t>communautés</w:t>
      </w:r>
      <w:r w:rsidR="00C321AC" w:rsidRPr="00A31579">
        <w:t xml:space="preserve"> </w:t>
      </w:r>
      <w:r w:rsidR="00C321AC">
        <w:t>des méthod</w:t>
      </w:r>
      <w:r w:rsidR="00C321AC" w:rsidRPr="00A31579">
        <w:t xml:space="preserve">ologies </w:t>
      </w:r>
      <w:r w:rsidR="00C321AC">
        <w:t>qu’elles seront en mesure d’utiliser à l’avenir pour</w:t>
      </w:r>
      <w:r w:rsidR="00C321AC" w:rsidRPr="00A31579">
        <w:t xml:space="preserve"> </w:t>
      </w:r>
      <w:r w:rsidR="00C321AC">
        <w:t>inventorier</w:t>
      </w:r>
      <w:r w:rsidR="00C321AC" w:rsidRPr="00A31579">
        <w:t xml:space="preserve"> </w:t>
      </w:r>
      <w:r w:rsidR="00C321AC">
        <w:t>les</w:t>
      </w:r>
      <w:r w:rsidR="00C321AC" w:rsidRPr="00A31579">
        <w:t xml:space="preserve"> </w:t>
      </w:r>
      <w:r w:rsidR="00C321AC">
        <w:t>élément</w:t>
      </w:r>
      <w:r w:rsidR="00C321AC" w:rsidRPr="00A31579">
        <w:t xml:space="preserve">s </w:t>
      </w:r>
      <w:r w:rsidR="00C321AC">
        <w:t>autour du</w:t>
      </w:r>
      <w:r w:rsidR="00C321AC" w:rsidRPr="00A31579">
        <w:t xml:space="preserve"> </w:t>
      </w:r>
      <w:r w:rsidR="00C321AC">
        <w:t>patrimoine</w:t>
      </w:r>
      <w:r w:rsidR="00C321AC" w:rsidRPr="00A31579">
        <w:t xml:space="preserve"> </w:t>
      </w:r>
      <w:r w:rsidR="00C321AC">
        <w:t>qui les</w:t>
      </w:r>
      <w:r w:rsidR="00C321AC" w:rsidRPr="00A31579">
        <w:t xml:space="preserve"> </w:t>
      </w:r>
      <w:bookmarkStart w:id="4" w:name="_Toc278288181"/>
      <w:bookmarkStart w:id="5" w:name="_Toc256598723"/>
      <w:bookmarkStart w:id="6" w:name="_Toc257461154"/>
      <w:r w:rsidR="000C56C7">
        <w:t>concerne</w:t>
      </w:r>
      <w:r w:rsidR="00C321AC" w:rsidRPr="00A31579">
        <w:t>.</w:t>
      </w:r>
    </w:p>
    <w:p w:rsidR="00E64F0B" w:rsidRPr="00E64F0B" w:rsidRDefault="00E64F0B" w:rsidP="00E64F0B">
      <w:pPr>
        <w:spacing w:before="0" w:after="60" w:line="280" w:lineRule="exact"/>
        <w:ind w:left="851"/>
        <w:rPr>
          <w:snapToGrid/>
          <w:sz w:val="20"/>
          <w:lang w:val="fr-FR"/>
        </w:rPr>
      </w:pPr>
      <w:r w:rsidRPr="00E64F0B">
        <w:rPr>
          <w:snapToGrid/>
          <w:sz w:val="20"/>
          <w:lang w:val="fr-FR"/>
        </w:rPr>
        <w:t>Il faudra prendre en compte plusieurs questions (auxquelles il n’est pas toujours facile de répondre) concernant l’organisation et la gestion d’inventaire dans un pays donné. Les questions suivantes ont été proposées dans l’unité 6 (Imprimé), mais le facilitateur peut souhaiter les renouveler ici.</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Y aura-t-il un ou plusieurs inventaires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Si on envisage plus d’un inventaire, quel sera le lien entre les différents inventaires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Comment les inventaires seront-ils mis en place : par entité administrative, communauté, domaine ou selon d’autres critères ? S’il y a plus d’un inventaire, la structure sera-t-elle toujours la même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Comment l’exercice d’inventaire et sa dernière mise à jour seront-ils financés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Qui élaborera le(s) questionnaire(s) pour le ou les inventaires ? (Un modèle de questionnaire est présenté ci-après.)</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Quelles seront les informations recueillies sur les éléments à inventorier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Quelle sera la définition du PCI employée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Quel sera le système de domaines ou de catégories utilisé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L’exercice d’inventaire est-il censé être exhaustif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Qui facilitera la collecte et la production d’informations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Comment les communautés et/ou les groupes pertinents seront-ils identifiés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Comment les communautés visées seront-elles informées et participeront-elles à la collecte de données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De quelle manière les organisations non gouvernementales et les instances pertinentes prendront-elles part à l’exercice, le cas échéant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Qui va contrôler l’enregistrement des données à l’inventaire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Qui va gérer et contrôler l’accès à l’information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Comment seront gérées les informations sensibles afin de garantir le respect des restrictions coutumières concernant l’accès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Comment seront traités les éléments partagés entre plusieurs communautés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Comment seront traités les éléments qui se trouvent aussi en dehors du pays ?</w:t>
      </w:r>
    </w:p>
    <w:p w:rsidR="00E64F0B" w:rsidRPr="00E64F0B" w:rsidRDefault="00E64F0B" w:rsidP="00E64F0B">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Comment seront publiés ou diffusés les inventaires ?</w:t>
      </w:r>
    </w:p>
    <w:p w:rsidR="004021A4" w:rsidRPr="00E54D67" w:rsidRDefault="00E64F0B" w:rsidP="00E54D67">
      <w:pPr>
        <w:numPr>
          <w:ilvl w:val="0"/>
          <w:numId w:val="31"/>
        </w:numPr>
        <w:tabs>
          <w:tab w:val="clear" w:pos="567"/>
        </w:tabs>
        <w:snapToGrid/>
        <w:spacing w:before="0" w:after="60" w:line="280" w:lineRule="exact"/>
        <w:ind w:left="1134"/>
        <w:rPr>
          <w:rFonts w:eastAsia="Calibri"/>
          <w:noProof/>
          <w:snapToGrid/>
          <w:sz w:val="20"/>
          <w:szCs w:val="20"/>
          <w:lang w:val="fr-FR" w:eastAsia="en-US"/>
        </w:rPr>
      </w:pPr>
      <w:r w:rsidRPr="00E64F0B">
        <w:rPr>
          <w:rFonts w:eastAsia="Calibri"/>
          <w:noProof/>
          <w:snapToGrid/>
          <w:sz w:val="20"/>
          <w:szCs w:val="20"/>
          <w:lang w:val="fr-FR" w:eastAsia="en-US"/>
        </w:rPr>
        <w:t>Comment seront effectuées les modifications et organisées les mises à jour ?</w:t>
      </w:r>
      <w:bookmarkEnd w:id="4"/>
      <w:bookmarkEnd w:id="5"/>
      <w:bookmarkEnd w:id="6"/>
    </w:p>
    <w:sectPr w:rsidR="004021A4" w:rsidRPr="00E54D67" w:rsidSect="00E05D6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2CE" w:rsidRDefault="00FD02CE" w:rsidP="003161D7">
      <w:pPr>
        <w:spacing w:before="0" w:after="0"/>
      </w:pPr>
      <w:r>
        <w:separator/>
      </w:r>
    </w:p>
  </w:endnote>
  <w:endnote w:type="continuationSeparator" w:id="0">
    <w:p w:rsidR="00FD02CE" w:rsidRDefault="00FD02CE" w:rsidP="003161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CE" w:rsidRPr="00CF24E5" w:rsidRDefault="00A80141" w:rsidP="00CF24E5">
    <w:pPr>
      <w:pStyle w:val="Footer"/>
      <w:jc w:val="left"/>
      <w:rPr>
        <w:lang w:val="fr-FR"/>
      </w:rPr>
    </w:pPr>
    <w:r>
      <w:rPr>
        <w:noProof/>
        <w:lang w:val="fr-FR" w:eastAsia="ja-JP"/>
      </w:rPr>
      <w:drawing>
        <wp:anchor distT="0" distB="0" distL="114300" distR="114300" simplePos="0" relativeHeight="251672576" behindDoc="0" locked="0" layoutInCell="1" allowOverlap="1" wp14:anchorId="0325584B" wp14:editId="4AB8E4AD">
          <wp:simplePos x="0" y="0"/>
          <wp:positionH relativeFrom="column">
            <wp:posOffset>2386330</wp:posOffset>
          </wp:positionH>
          <wp:positionV relativeFrom="paragraph">
            <wp:posOffset>-21590</wp:posOffset>
          </wp:positionV>
          <wp:extent cx="542925" cy="190500"/>
          <wp:effectExtent l="0" t="0" r="9525"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24946">
      <w:rPr>
        <w:noProof/>
        <w:snapToGrid/>
        <w:lang w:val="fr-FR" w:eastAsia="ja-JP"/>
      </w:rPr>
      <w:drawing>
        <wp:anchor distT="0" distB="0" distL="114300" distR="114300" simplePos="0" relativeHeight="251662336" behindDoc="0" locked="0" layoutInCell="1" allowOverlap="1" wp14:anchorId="7493D460" wp14:editId="66474A4E">
          <wp:simplePos x="0" y="0"/>
          <wp:positionH relativeFrom="column">
            <wp:posOffset>-115324</wp:posOffset>
          </wp:positionH>
          <wp:positionV relativeFrom="paragraph">
            <wp:posOffset>-191325</wp:posOffset>
          </wp:positionV>
          <wp:extent cx="724535" cy="5435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535" cy="543560"/>
                  </a:xfrm>
                  <a:prstGeom prst="rect">
                    <a:avLst/>
                  </a:prstGeom>
                </pic:spPr>
              </pic:pic>
            </a:graphicData>
          </a:graphic>
          <wp14:sizeRelH relativeFrom="page">
            <wp14:pctWidth>0</wp14:pctWidth>
          </wp14:sizeRelH>
          <wp14:sizeRelV relativeFrom="page">
            <wp14:pctHeight>0</wp14:pctHeight>
          </wp14:sizeRelV>
        </wp:anchor>
      </w:drawing>
    </w:r>
    <w:r w:rsidR="00FD02CE">
      <w:rPr>
        <w:rFonts w:cs="Times New Roman"/>
        <w:noProof/>
        <w:snapToGrid/>
        <w:sz w:val="16"/>
        <w:szCs w:val="16"/>
        <w:lang w:val="fr-FR" w:eastAsia="en-GB"/>
      </w:rPr>
      <w:tab/>
    </w:r>
    <w:r w:rsidR="00FD02CE">
      <w:rPr>
        <w:rFonts w:cs="Times New Roman"/>
        <w:noProof/>
        <w:snapToGrid/>
        <w:sz w:val="16"/>
        <w:szCs w:val="16"/>
        <w:lang w:val="fr-FR" w:eastAsia="en-GB"/>
      </w:rPr>
      <w:tab/>
      <w:t>U019-v1</w:t>
    </w:r>
    <w:r w:rsidR="00FD02CE" w:rsidRPr="00672E31">
      <w:rPr>
        <w:rFonts w:cs="Times New Roman"/>
        <w:noProof/>
        <w:snapToGrid/>
        <w:sz w:val="16"/>
        <w:szCs w:val="16"/>
        <w:lang w:val="fr-FR" w:eastAsia="en-GB"/>
      </w:rPr>
      <w:t>.0-</w:t>
    </w:r>
    <w:r w:rsidR="00FD02CE">
      <w:rPr>
        <w:rFonts w:cs="Times New Roman"/>
        <w:noProof/>
        <w:snapToGrid/>
        <w:sz w:val="16"/>
        <w:szCs w:val="16"/>
        <w:lang w:val="fr-FR" w:eastAsia="en-GB"/>
      </w:rPr>
      <w:t>FN-</w:t>
    </w:r>
    <w:r w:rsidR="00FD02CE" w:rsidRPr="00672E31">
      <w:rPr>
        <w:rFonts w:cs="Times New Roman"/>
        <w:noProof/>
        <w:snapToGrid/>
        <w:sz w:val="16"/>
        <w:szCs w:val="16"/>
        <w:lang w:val="fr-FR" w:eastAsia="en-GB"/>
      </w:rP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CE" w:rsidRPr="0076453B" w:rsidRDefault="00A80141" w:rsidP="00916B6C">
    <w:pPr>
      <w:tabs>
        <w:tab w:val="clear" w:pos="567"/>
        <w:tab w:val="center" w:pos="4536"/>
        <w:tab w:val="right" w:pos="9072"/>
      </w:tabs>
      <w:rPr>
        <w:rFonts w:cs="Times New Roman"/>
        <w:noProof/>
        <w:snapToGrid/>
        <w:sz w:val="16"/>
        <w:szCs w:val="16"/>
        <w:lang w:val="fr-FR" w:eastAsia="en-GB"/>
      </w:rPr>
    </w:pPr>
    <w:r>
      <w:rPr>
        <w:noProof/>
        <w:lang w:val="fr-FR" w:eastAsia="ja-JP"/>
      </w:rPr>
      <w:drawing>
        <wp:anchor distT="0" distB="0" distL="114300" distR="114300" simplePos="0" relativeHeight="251674624" behindDoc="0" locked="0" layoutInCell="1" allowOverlap="1" wp14:anchorId="0325584B" wp14:editId="4AB8E4AD">
          <wp:simplePos x="0" y="0"/>
          <wp:positionH relativeFrom="column">
            <wp:posOffset>2653030</wp:posOffset>
          </wp:positionH>
          <wp:positionV relativeFrom="paragraph">
            <wp:posOffset>73660</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D02CE">
      <w:rPr>
        <w:rFonts w:cs="Times New Roman"/>
        <w:noProof/>
        <w:snapToGrid/>
        <w:sz w:val="16"/>
        <w:szCs w:val="16"/>
        <w:lang w:val="fr-FR" w:eastAsia="en-GB"/>
      </w:rPr>
      <w:t>U019-v1</w:t>
    </w:r>
    <w:r w:rsidR="00FD02CE" w:rsidRPr="00672E31">
      <w:rPr>
        <w:rFonts w:cs="Times New Roman"/>
        <w:noProof/>
        <w:snapToGrid/>
        <w:sz w:val="16"/>
        <w:szCs w:val="16"/>
        <w:lang w:val="fr-FR" w:eastAsia="en-GB"/>
      </w:rPr>
      <w:t>.0-</w:t>
    </w:r>
    <w:r w:rsidR="00FD02CE">
      <w:rPr>
        <w:rFonts w:cs="Times New Roman"/>
        <w:noProof/>
        <w:snapToGrid/>
        <w:sz w:val="16"/>
        <w:szCs w:val="16"/>
        <w:lang w:val="fr-FR" w:eastAsia="en-GB"/>
      </w:rPr>
      <w:t>FN-</w:t>
    </w:r>
    <w:r w:rsidR="00FD02CE" w:rsidRPr="00672E31">
      <w:rPr>
        <w:rFonts w:cs="Times New Roman"/>
        <w:noProof/>
        <w:snapToGrid/>
        <w:sz w:val="16"/>
        <w:szCs w:val="16"/>
        <w:lang w:val="fr-FR" w:eastAsia="en-GB"/>
      </w:rPr>
      <w:t>FR</w:t>
    </w:r>
    <w:r w:rsidR="00FD02CE" w:rsidRPr="00672E31">
      <w:rPr>
        <w:rFonts w:cs="Times New Roman"/>
        <w:noProof/>
        <w:snapToGrid/>
        <w:sz w:val="16"/>
        <w:szCs w:val="16"/>
        <w:lang w:val="fr-FR" w:eastAsia="en-GB"/>
      </w:rPr>
      <w:tab/>
    </w:r>
    <w:r w:rsidR="00FD02CE">
      <w:rPr>
        <w:rFonts w:ascii="Cambria" w:eastAsia="Cambria" w:hAnsi="Cambria" w:cs="Times New Roman"/>
        <w:noProof/>
        <w:snapToGrid/>
        <w:sz w:val="24"/>
        <w:lang w:val="fr-FR" w:eastAsia="ja-JP"/>
      </w:rPr>
      <w:drawing>
        <wp:anchor distT="0" distB="0" distL="114300" distR="114300" simplePos="0" relativeHeight="251659264" behindDoc="1" locked="1" layoutInCell="1" allowOverlap="0" wp14:anchorId="30CE730E" wp14:editId="7B20B700">
          <wp:simplePos x="0" y="0"/>
          <wp:positionH relativeFrom="column">
            <wp:posOffset>4832985</wp:posOffset>
          </wp:positionH>
          <wp:positionV relativeFrom="margin">
            <wp:posOffset>8894445</wp:posOffset>
          </wp:positionV>
          <wp:extent cx="742950" cy="498475"/>
          <wp:effectExtent l="0" t="0" r="0" b="0"/>
          <wp:wrapThrough wrapText="bothSides">
            <wp:wrapPolygon edited="0">
              <wp:start x="0" y="0"/>
              <wp:lineTo x="0" y="20637"/>
              <wp:lineTo x="21046" y="20637"/>
              <wp:lineTo x="210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98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3B" w:rsidRPr="0076453B" w:rsidRDefault="00A80141" w:rsidP="0076453B">
    <w:pPr>
      <w:pStyle w:val="Footer"/>
      <w:jc w:val="left"/>
      <w:rPr>
        <w:lang w:val="fr-FR"/>
      </w:rPr>
    </w:pPr>
    <w:r>
      <w:rPr>
        <w:noProof/>
        <w:lang w:val="fr-FR" w:eastAsia="ja-JP"/>
      </w:rPr>
      <w:drawing>
        <wp:anchor distT="0" distB="0" distL="114300" distR="114300" simplePos="0" relativeHeight="251670528" behindDoc="0" locked="0" layoutInCell="1" allowOverlap="1" wp14:anchorId="0325584B" wp14:editId="4AB8E4AD">
          <wp:simplePos x="0" y="0"/>
          <wp:positionH relativeFrom="column">
            <wp:posOffset>2691130</wp:posOffset>
          </wp:positionH>
          <wp:positionV relativeFrom="paragraph">
            <wp:posOffset>-40640</wp:posOffset>
          </wp:positionV>
          <wp:extent cx="542925" cy="190500"/>
          <wp:effectExtent l="0" t="0" r="9525"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24946">
      <w:rPr>
        <w:noProof/>
        <w:snapToGrid/>
        <w:lang w:val="fr-FR" w:eastAsia="ja-JP"/>
      </w:rPr>
      <w:drawing>
        <wp:anchor distT="0" distB="0" distL="114300" distR="114300" simplePos="0" relativeHeight="251660288" behindDoc="0" locked="0" layoutInCell="1" allowOverlap="1" wp14:anchorId="4A6BB275" wp14:editId="20AA0394">
          <wp:simplePos x="0" y="0"/>
          <wp:positionH relativeFrom="column">
            <wp:posOffset>5142865</wp:posOffset>
          </wp:positionH>
          <wp:positionV relativeFrom="paragraph">
            <wp:posOffset>-303530</wp:posOffset>
          </wp:positionV>
          <wp:extent cx="724535" cy="5435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535" cy="543560"/>
                  </a:xfrm>
                  <a:prstGeom prst="rect">
                    <a:avLst/>
                  </a:prstGeom>
                </pic:spPr>
              </pic:pic>
            </a:graphicData>
          </a:graphic>
          <wp14:sizeRelH relativeFrom="page">
            <wp14:pctWidth>0</wp14:pctWidth>
          </wp14:sizeRelH>
          <wp14:sizeRelV relativeFrom="page">
            <wp14:pctHeight>0</wp14:pctHeight>
          </wp14:sizeRelV>
        </wp:anchor>
      </w:drawing>
    </w:r>
    <w:r w:rsidR="0076453B">
      <w:rPr>
        <w:rFonts w:cs="Times New Roman"/>
        <w:noProof/>
        <w:snapToGrid/>
        <w:sz w:val="16"/>
        <w:szCs w:val="16"/>
        <w:lang w:val="fr-FR" w:eastAsia="en-GB"/>
      </w:rPr>
      <w:t>U019-v1</w:t>
    </w:r>
    <w:r w:rsidR="0076453B" w:rsidRPr="00672E31">
      <w:rPr>
        <w:rFonts w:cs="Times New Roman"/>
        <w:noProof/>
        <w:snapToGrid/>
        <w:sz w:val="16"/>
        <w:szCs w:val="16"/>
        <w:lang w:val="fr-FR" w:eastAsia="en-GB"/>
      </w:rPr>
      <w:t>.0-</w:t>
    </w:r>
    <w:r w:rsidR="0076453B">
      <w:rPr>
        <w:rFonts w:cs="Times New Roman"/>
        <w:noProof/>
        <w:snapToGrid/>
        <w:sz w:val="16"/>
        <w:szCs w:val="16"/>
        <w:lang w:val="fr-FR" w:eastAsia="en-GB"/>
      </w:rPr>
      <w:t>FN-</w:t>
    </w:r>
    <w:r w:rsidR="0076453B" w:rsidRPr="00672E31">
      <w:rPr>
        <w:rFonts w:cs="Times New Roman"/>
        <w:noProof/>
        <w:snapToGrid/>
        <w:sz w:val="16"/>
        <w:szCs w:val="16"/>
        <w:lang w:val="fr-FR" w:eastAsia="en-GB"/>
      </w:rPr>
      <w:t>FR</w:t>
    </w:r>
    <w:r w:rsidR="0076453B">
      <w:rPr>
        <w:rFonts w:cs="Times New Roman"/>
        <w:noProof/>
        <w:snapToGrid/>
        <w:sz w:val="16"/>
        <w:szCs w:val="16"/>
        <w:lang w:val="fr-FR" w:eastAsia="en-GB"/>
      </w:rPr>
      <w:tab/>
    </w:r>
    <w:r w:rsidR="0076453B">
      <w:rPr>
        <w:rFonts w:cs="Times New Roman"/>
        <w:noProof/>
        <w:snapToGrid/>
        <w:sz w:val="16"/>
        <w:szCs w:val="16"/>
        <w:lang w:val="fr-FR"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2CE" w:rsidRDefault="00FD02CE" w:rsidP="003161D7">
      <w:pPr>
        <w:spacing w:before="0" w:after="0"/>
      </w:pPr>
      <w:r>
        <w:separator/>
      </w:r>
    </w:p>
  </w:footnote>
  <w:footnote w:type="continuationSeparator" w:id="0">
    <w:p w:rsidR="00FD02CE" w:rsidRDefault="00FD02CE" w:rsidP="003161D7">
      <w:pPr>
        <w:spacing w:before="0" w:after="0"/>
      </w:pPr>
      <w:r>
        <w:continuationSeparator/>
      </w:r>
    </w:p>
  </w:footnote>
  <w:footnote w:id="1">
    <w:p w:rsidR="00FD02CE" w:rsidRPr="0076453B" w:rsidRDefault="00FD02CE" w:rsidP="00CF24E5">
      <w:pPr>
        <w:pStyle w:val="FootnoteText"/>
        <w:rPr>
          <w:lang w:val="fr-FR"/>
        </w:rPr>
      </w:pPr>
      <w:r w:rsidRPr="00CF24E5">
        <w:rPr>
          <w:rStyle w:val="FootnoteReference"/>
        </w:rPr>
        <w:footnoteRef/>
      </w:r>
      <w:r w:rsidRPr="00CF24E5">
        <w:rPr>
          <w:lang w:val="fr-FR"/>
        </w:rPr>
        <w:t>.</w:t>
      </w:r>
      <w:r>
        <w:rPr>
          <w:lang w:val="fr-FR"/>
        </w:rPr>
        <w:tab/>
      </w:r>
      <w:r w:rsidRPr="0076453B">
        <w:rPr>
          <w:lang w:val="fr-FR"/>
        </w:rPr>
        <w:t xml:space="preserve">Appelé en abrégé, la Convention du patrimoine culturel immatériel </w:t>
      </w:r>
      <w:r w:rsidRPr="00CF24E5">
        <w:rPr>
          <w:lang w:val="fr-FR"/>
        </w:rPr>
        <w:t xml:space="preserve">ou la Convention de 2003 </w:t>
      </w:r>
      <w:r w:rsidRPr="0076453B">
        <w:rPr>
          <w:lang w:val="fr-FR"/>
        </w:rPr>
        <w:t>et, dans le cadre de cette unité, tout simplement, la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CE" w:rsidRPr="00916B6C" w:rsidRDefault="00FD02CE" w:rsidP="0076453B">
    <w:pPr>
      <w:tabs>
        <w:tab w:val="clear" w:pos="567"/>
        <w:tab w:val="center" w:pos="4423"/>
        <w:tab w:val="right" w:pos="8845"/>
      </w:tabs>
      <w:snapToGrid/>
      <w:spacing w:before="0" w:after="200" w:line="276" w:lineRule="auto"/>
      <w:jc w:val="left"/>
      <w:rPr>
        <w:rFonts w:eastAsia="Calibri" w:cs="Times New Roman"/>
        <w:snapToGrid/>
        <w:sz w:val="16"/>
        <w:szCs w:val="22"/>
        <w:lang w:val="it-IT" w:eastAsia="en-US"/>
      </w:rPr>
    </w:pPr>
    <w:r w:rsidRPr="00B03B47">
      <w:rPr>
        <w:rFonts w:eastAsia="Calibri" w:cs="Times New Roman"/>
        <w:snapToGrid/>
        <w:sz w:val="16"/>
        <w:szCs w:val="22"/>
        <w:lang w:val="it-IT" w:eastAsia="en-US"/>
      </w:rPr>
      <w:fldChar w:fldCharType="begin"/>
    </w:r>
    <w:r w:rsidRPr="00B03B47">
      <w:rPr>
        <w:rFonts w:eastAsia="Calibri" w:cs="Times New Roman"/>
        <w:snapToGrid/>
        <w:sz w:val="16"/>
        <w:szCs w:val="22"/>
        <w:lang w:val="it-IT" w:eastAsia="en-US"/>
      </w:rPr>
      <w:instrText xml:space="preserve"> PAGE </w:instrText>
    </w:r>
    <w:r w:rsidRPr="00B03B47">
      <w:rPr>
        <w:rFonts w:eastAsia="Calibri" w:cs="Times New Roman"/>
        <w:snapToGrid/>
        <w:sz w:val="16"/>
        <w:szCs w:val="22"/>
        <w:lang w:val="it-IT" w:eastAsia="en-US"/>
      </w:rPr>
      <w:fldChar w:fldCharType="separate"/>
    </w:r>
    <w:r w:rsidR="009923A6">
      <w:rPr>
        <w:rFonts w:eastAsia="Calibri" w:cs="Times New Roman"/>
        <w:noProof/>
        <w:snapToGrid/>
        <w:sz w:val="16"/>
        <w:szCs w:val="22"/>
        <w:lang w:val="it-IT" w:eastAsia="en-US"/>
      </w:rPr>
      <w:t>2</w:t>
    </w:r>
    <w:r w:rsidRPr="00B03B47">
      <w:rPr>
        <w:rFonts w:eastAsia="Calibri" w:cs="Times New Roman"/>
        <w:snapToGrid/>
        <w:sz w:val="16"/>
        <w:szCs w:val="22"/>
        <w:lang w:val="it-IT" w:eastAsia="en-US"/>
      </w:rPr>
      <w:fldChar w:fldCharType="end"/>
    </w:r>
    <w:r w:rsidRPr="00B03B47">
      <w:rPr>
        <w:rFonts w:eastAsia="Calibri" w:cs="Times New Roman"/>
        <w:snapToGrid/>
        <w:sz w:val="16"/>
        <w:szCs w:val="22"/>
        <w:lang w:val="it-IT" w:eastAsia="en-US"/>
      </w:rPr>
      <w:tab/>
      <w:t>Unit</w:t>
    </w:r>
    <w:r>
      <w:rPr>
        <w:rFonts w:eastAsia="Calibri" w:cs="Times New Roman"/>
        <w:snapToGrid/>
        <w:sz w:val="16"/>
        <w:szCs w:val="22"/>
        <w:lang w:val="it-IT" w:eastAsia="en-US"/>
      </w:rPr>
      <w:t>é</w:t>
    </w:r>
    <w:r w:rsidRPr="00B03B47">
      <w:rPr>
        <w:rFonts w:eastAsia="Calibri" w:cs="Times New Roman"/>
        <w:snapToGrid/>
        <w:sz w:val="16"/>
        <w:szCs w:val="22"/>
        <w:lang w:val="it-IT" w:eastAsia="en-US"/>
      </w:rPr>
      <w:t xml:space="preserve"> 19</w:t>
    </w:r>
    <w:r>
      <w:rPr>
        <w:rFonts w:eastAsia="Calibri" w:cs="Times New Roman"/>
        <w:snapToGrid/>
        <w:sz w:val="16"/>
        <w:szCs w:val="22"/>
        <w:lang w:val="it-IT" w:eastAsia="en-US"/>
      </w:rPr>
      <w:t xml:space="preserve"> </w:t>
    </w:r>
    <w:r w:rsidRPr="00B03B47">
      <w:rPr>
        <w:rFonts w:eastAsia="Calibri" w:cs="Times New Roman"/>
        <w:snapToGrid/>
        <w:sz w:val="16"/>
        <w:szCs w:val="22"/>
        <w:lang w:val="it-IT" w:eastAsia="en-US"/>
      </w:rPr>
      <w:t xml:space="preserve">: </w:t>
    </w:r>
    <w:r w:rsidR="0076453B">
      <w:rPr>
        <w:rFonts w:eastAsia="Calibri"/>
        <w:snapToGrid/>
        <w:sz w:val="16"/>
        <w:szCs w:val="22"/>
        <w:lang w:val="it-IT" w:eastAsia="en-US"/>
      </w:rPr>
      <w:t>É</w:t>
    </w:r>
    <w:r w:rsidR="0076453B">
      <w:rPr>
        <w:rFonts w:eastAsia="Calibri" w:cs="Times New Roman"/>
        <w:snapToGrid/>
        <w:sz w:val="16"/>
        <w:szCs w:val="22"/>
        <w:lang w:val="it-IT" w:eastAsia="en-US"/>
      </w:rPr>
      <w:t>laborer un cadre d’’inventaire en l’absence de modele preexistant</w:t>
    </w:r>
    <w:r w:rsidRPr="00B03B47">
      <w:rPr>
        <w:rFonts w:eastAsia="Calibri" w:cs="Times New Roman"/>
        <w:snapToGrid/>
        <w:sz w:val="16"/>
        <w:szCs w:val="22"/>
        <w:lang w:val="it-IT" w:eastAsia="en-US"/>
      </w:rPr>
      <w:tab/>
    </w:r>
    <w:r>
      <w:rPr>
        <w:rFonts w:eastAsia="Calibri" w:cs="Times New Roman"/>
        <w:snapToGrid/>
        <w:sz w:val="16"/>
        <w:szCs w:val="22"/>
        <w:lang w:val="fr-FR" w:eastAsia="en-US"/>
      </w:rPr>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CE" w:rsidRPr="00624946" w:rsidRDefault="00624946" w:rsidP="00E73F81">
    <w:pPr>
      <w:tabs>
        <w:tab w:val="clear" w:pos="567"/>
        <w:tab w:val="center" w:pos="4680"/>
        <w:tab w:val="right" w:pos="8845"/>
      </w:tabs>
      <w:snapToGrid/>
      <w:spacing w:before="0" w:after="200" w:line="276" w:lineRule="auto"/>
      <w:jc w:val="left"/>
      <w:rPr>
        <w:rFonts w:eastAsia="Calibri" w:cs="Times New Roman"/>
        <w:snapToGrid/>
        <w:sz w:val="16"/>
        <w:szCs w:val="22"/>
        <w:lang w:val="it-IT" w:eastAsia="en-US"/>
      </w:rPr>
    </w:pPr>
    <w:r>
      <w:rPr>
        <w:rFonts w:eastAsia="Calibri" w:cs="Times New Roman"/>
        <w:snapToGrid/>
        <w:sz w:val="16"/>
        <w:szCs w:val="22"/>
        <w:lang w:val="fr-FR" w:eastAsia="en-US"/>
      </w:rPr>
      <w:t>Notes du facilitateur</w:t>
    </w:r>
    <w:r w:rsidRPr="00B03B47">
      <w:rPr>
        <w:rFonts w:eastAsia="Calibri" w:cs="Times New Roman"/>
        <w:snapToGrid/>
        <w:sz w:val="16"/>
        <w:szCs w:val="22"/>
        <w:lang w:val="it-IT" w:eastAsia="en-US"/>
      </w:rPr>
      <w:tab/>
      <w:t>Unit</w:t>
    </w:r>
    <w:r>
      <w:rPr>
        <w:rFonts w:eastAsia="Calibri" w:cs="Times New Roman"/>
        <w:snapToGrid/>
        <w:sz w:val="16"/>
        <w:szCs w:val="22"/>
        <w:lang w:val="it-IT" w:eastAsia="en-US"/>
      </w:rPr>
      <w:t>é</w:t>
    </w:r>
    <w:r w:rsidRPr="00B03B47">
      <w:rPr>
        <w:rFonts w:eastAsia="Calibri" w:cs="Times New Roman"/>
        <w:snapToGrid/>
        <w:sz w:val="16"/>
        <w:szCs w:val="22"/>
        <w:lang w:val="it-IT" w:eastAsia="en-US"/>
      </w:rPr>
      <w:t xml:space="preserve"> 19</w:t>
    </w:r>
    <w:r>
      <w:rPr>
        <w:rFonts w:eastAsia="Calibri" w:cs="Times New Roman"/>
        <w:snapToGrid/>
        <w:sz w:val="16"/>
        <w:szCs w:val="22"/>
        <w:lang w:val="it-IT" w:eastAsia="en-US"/>
      </w:rPr>
      <w:t xml:space="preserve"> </w:t>
    </w:r>
    <w:r w:rsidRPr="00B03B47">
      <w:rPr>
        <w:rFonts w:eastAsia="Calibri" w:cs="Times New Roman"/>
        <w:snapToGrid/>
        <w:sz w:val="16"/>
        <w:szCs w:val="22"/>
        <w:lang w:val="it-IT" w:eastAsia="en-US"/>
      </w:rPr>
      <w:t xml:space="preserve">: </w:t>
    </w:r>
    <w:r>
      <w:rPr>
        <w:rFonts w:eastAsia="Calibri"/>
        <w:snapToGrid/>
        <w:sz w:val="16"/>
        <w:szCs w:val="22"/>
        <w:lang w:val="it-IT" w:eastAsia="en-US"/>
      </w:rPr>
      <w:t>É</w:t>
    </w:r>
    <w:r>
      <w:rPr>
        <w:rFonts w:eastAsia="Calibri" w:cs="Times New Roman"/>
        <w:snapToGrid/>
        <w:sz w:val="16"/>
        <w:szCs w:val="22"/>
        <w:lang w:val="it-IT" w:eastAsia="en-US"/>
      </w:rPr>
      <w:t>laborer un cadre d’’inventaire en l’absence de modele preexistant</w:t>
    </w:r>
    <w:r w:rsidRPr="00B03B47">
      <w:rPr>
        <w:rFonts w:eastAsia="Calibri" w:cs="Times New Roman"/>
        <w:snapToGrid/>
        <w:sz w:val="16"/>
        <w:szCs w:val="22"/>
        <w:lang w:val="it-IT" w:eastAsia="en-US"/>
      </w:rPr>
      <w:tab/>
    </w:r>
    <w:r w:rsidRPr="00B03B47">
      <w:rPr>
        <w:rFonts w:eastAsia="Calibri" w:cs="Times New Roman"/>
        <w:snapToGrid/>
        <w:sz w:val="16"/>
        <w:szCs w:val="22"/>
        <w:lang w:val="it-IT" w:eastAsia="en-US"/>
      </w:rPr>
      <w:fldChar w:fldCharType="begin"/>
    </w:r>
    <w:r w:rsidRPr="00B03B47">
      <w:rPr>
        <w:rFonts w:eastAsia="Calibri" w:cs="Times New Roman"/>
        <w:snapToGrid/>
        <w:sz w:val="16"/>
        <w:szCs w:val="22"/>
        <w:lang w:val="it-IT" w:eastAsia="en-US"/>
      </w:rPr>
      <w:instrText xml:space="preserve"> PAGE </w:instrText>
    </w:r>
    <w:r w:rsidRPr="00B03B47">
      <w:rPr>
        <w:rFonts w:eastAsia="Calibri" w:cs="Times New Roman"/>
        <w:snapToGrid/>
        <w:sz w:val="16"/>
        <w:szCs w:val="22"/>
        <w:lang w:val="it-IT" w:eastAsia="en-US"/>
      </w:rPr>
      <w:fldChar w:fldCharType="separate"/>
    </w:r>
    <w:r w:rsidR="009923A6">
      <w:rPr>
        <w:rFonts w:eastAsia="Calibri" w:cs="Times New Roman"/>
        <w:noProof/>
        <w:snapToGrid/>
        <w:sz w:val="16"/>
        <w:szCs w:val="22"/>
        <w:lang w:val="it-IT" w:eastAsia="en-US"/>
      </w:rPr>
      <w:t>9</w:t>
    </w:r>
    <w:r w:rsidRPr="00B03B47">
      <w:rPr>
        <w:rFonts w:eastAsia="Calibri" w:cs="Times New Roman"/>
        <w:snapToGrid/>
        <w:sz w:val="16"/>
        <w:szCs w:val="22"/>
        <w:lang w:val="it-IT"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CE" w:rsidRPr="00B03B47" w:rsidRDefault="00FD02CE" w:rsidP="00B03B47">
    <w:pPr>
      <w:pStyle w:val="Header"/>
      <w:jc w:val="center"/>
      <w:rPr>
        <w:sz w:val="16"/>
        <w:szCs w:val="16"/>
      </w:rPr>
    </w:pPr>
    <w:r>
      <w:rPr>
        <w:sz w:val="16"/>
        <w:szCs w:val="16"/>
        <w:lang w:val="en-GB"/>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682D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523B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63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5853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26A7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38CB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A29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9E8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0406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C4C3C"/>
    <w:multiLevelType w:val="hybridMultilevel"/>
    <w:tmpl w:val="F54020B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058B5871"/>
    <w:multiLevelType w:val="hybridMultilevel"/>
    <w:tmpl w:val="5620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70708"/>
    <w:multiLevelType w:val="hybridMultilevel"/>
    <w:tmpl w:val="551455F2"/>
    <w:lvl w:ilvl="0" w:tplc="8CC02BCA">
      <w:start w:val="1"/>
      <w:numFmt w:val="bullet"/>
      <w:pStyle w:val="Upuce"/>
      <w:lvlText w:val=""/>
      <w:lvlJc w:val="left"/>
      <w:pPr>
        <w:ind w:left="473"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94F3F83"/>
    <w:multiLevelType w:val="hybridMultilevel"/>
    <w:tmpl w:val="8A92A38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4" w15:restartNumberingAfterBreak="0">
    <w:nsid w:val="0C3576DF"/>
    <w:multiLevelType w:val="hybridMultilevel"/>
    <w:tmpl w:val="1CEABD70"/>
    <w:lvl w:ilvl="0" w:tplc="A2CE6A36">
      <w:start w:val="1"/>
      <w:numFmt w:val="bullet"/>
      <w:lvlText w:val="‒"/>
      <w:lvlJc w:val="left"/>
      <w:pPr>
        <w:ind w:left="927" w:hanging="360"/>
      </w:pPr>
      <w:rPr>
        <w:rFonts w:ascii="Arial" w:hAnsi="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5" w15:restartNumberingAfterBreak="0">
    <w:nsid w:val="0F171B30"/>
    <w:multiLevelType w:val="hybridMultilevel"/>
    <w:tmpl w:val="F08EFA58"/>
    <w:lvl w:ilvl="0" w:tplc="A9F0EAFA">
      <w:start w:val="1"/>
      <w:numFmt w:val="bullet"/>
      <w:pStyle w:val="List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0454AD5"/>
    <w:multiLevelType w:val="hybridMultilevel"/>
    <w:tmpl w:val="337EC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C53F42"/>
    <w:multiLevelType w:val="hybridMultilevel"/>
    <w:tmpl w:val="00D66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7746595"/>
    <w:multiLevelType w:val="hybridMultilevel"/>
    <w:tmpl w:val="94DADED8"/>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1FAE1EC6"/>
    <w:multiLevelType w:val="hybridMultilevel"/>
    <w:tmpl w:val="B612642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335CFA"/>
    <w:multiLevelType w:val="multilevel"/>
    <w:tmpl w:val="F08EFA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5B2676"/>
    <w:multiLevelType w:val="hybridMultilevel"/>
    <w:tmpl w:val="7E96B2C6"/>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5347D6E"/>
    <w:multiLevelType w:val="hybridMultilevel"/>
    <w:tmpl w:val="5CDE06C6"/>
    <w:lvl w:ilvl="0" w:tplc="A2CE6A3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C4A4863"/>
    <w:multiLevelType w:val="hybridMultilevel"/>
    <w:tmpl w:val="73E4834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C6C4481"/>
    <w:multiLevelType w:val="hybridMultilevel"/>
    <w:tmpl w:val="85E07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BE3202"/>
    <w:multiLevelType w:val="hybridMultilevel"/>
    <w:tmpl w:val="5790C6CE"/>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7" w15:restartNumberingAfterBreak="0">
    <w:nsid w:val="4EEB5C52"/>
    <w:multiLevelType w:val="hybridMultilevel"/>
    <w:tmpl w:val="39028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02661CB"/>
    <w:multiLevelType w:val="hybridMultilevel"/>
    <w:tmpl w:val="D786D8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0FF6FFF"/>
    <w:multiLevelType w:val="hybridMultilevel"/>
    <w:tmpl w:val="B3F65CB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15:restartNumberingAfterBreak="0">
    <w:nsid w:val="65BE73BA"/>
    <w:multiLevelType w:val="hybridMultilevel"/>
    <w:tmpl w:val="0714DA1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1" w15:restartNumberingAfterBreak="0">
    <w:nsid w:val="698F5BB6"/>
    <w:multiLevelType w:val="hybridMultilevel"/>
    <w:tmpl w:val="1E92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2A648E"/>
    <w:multiLevelType w:val="hybridMultilevel"/>
    <w:tmpl w:val="F1C49D42"/>
    <w:lvl w:ilvl="0" w:tplc="A2CE6A36">
      <w:start w:val="1"/>
      <w:numFmt w:val="bullet"/>
      <w:lvlText w:val="‒"/>
      <w:lvlJc w:val="left"/>
      <w:pPr>
        <w:ind w:left="1445" w:hanging="360"/>
      </w:pPr>
      <w:rPr>
        <w:rFonts w:ascii="Arial" w:hAnsi="Arial" w:hint="default"/>
      </w:rPr>
    </w:lvl>
    <w:lvl w:ilvl="1" w:tplc="040C0003" w:tentative="1">
      <w:start w:val="1"/>
      <w:numFmt w:val="bullet"/>
      <w:lvlText w:val="o"/>
      <w:lvlJc w:val="left"/>
      <w:pPr>
        <w:ind w:left="2165" w:hanging="360"/>
      </w:pPr>
      <w:rPr>
        <w:rFonts w:ascii="Courier New" w:hAnsi="Courier New" w:cs="Courier New" w:hint="default"/>
      </w:rPr>
    </w:lvl>
    <w:lvl w:ilvl="2" w:tplc="040C0005" w:tentative="1">
      <w:start w:val="1"/>
      <w:numFmt w:val="bullet"/>
      <w:lvlText w:val=""/>
      <w:lvlJc w:val="left"/>
      <w:pPr>
        <w:ind w:left="2885" w:hanging="360"/>
      </w:pPr>
      <w:rPr>
        <w:rFonts w:ascii="Wingdings" w:hAnsi="Wingdings" w:hint="default"/>
      </w:rPr>
    </w:lvl>
    <w:lvl w:ilvl="3" w:tplc="040C0001" w:tentative="1">
      <w:start w:val="1"/>
      <w:numFmt w:val="bullet"/>
      <w:lvlText w:val=""/>
      <w:lvlJc w:val="left"/>
      <w:pPr>
        <w:ind w:left="3605" w:hanging="360"/>
      </w:pPr>
      <w:rPr>
        <w:rFonts w:ascii="Symbol" w:hAnsi="Symbol" w:hint="default"/>
      </w:rPr>
    </w:lvl>
    <w:lvl w:ilvl="4" w:tplc="040C0003" w:tentative="1">
      <w:start w:val="1"/>
      <w:numFmt w:val="bullet"/>
      <w:lvlText w:val="o"/>
      <w:lvlJc w:val="left"/>
      <w:pPr>
        <w:ind w:left="4325" w:hanging="360"/>
      </w:pPr>
      <w:rPr>
        <w:rFonts w:ascii="Courier New" w:hAnsi="Courier New" w:cs="Courier New" w:hint="default"/>
      </w:rPr>
    </w:lvl>
    <w:lvl w:ilvl="5" w:tplc="040C0005" w:tentative="1">
      <w:start w:val="1"/>
      <w:numFmt w:val="bullet"/>
      <w:lvlText w:val=""/>
      <w:lvlJc w:val="left"/>
      <w:pPr>
        <w:ind w:left="5045" w:hanging="360"/>
      </w:pPr>
      <w:rPr>
        <w:rFonts w:ascii="Wingdings" w:hAnsi="Wingdings" w:hint="default"/>
      </w:rPr>
    </w:lvl>
    <w:lvl w:ilvl="6" w:tplc="040C0001" w:tentative="1">
      <w:start w:val="1"/>
      <w:numFmt w:val="bullet"/>
      <w:lvlText w:val=""/>
      <w:lvlJc w:val="left"/>
      <w:pPr>
        <w:ind w:left="5765" w:hanging="360"/>
      </w:pPr>
      <w:rPr>
        <w:rFonts w:ascii="Symbol" w:hAnsi="Symbol" w:hint="default"/>
      </w:rPr>
    </w:lvl>
    <w:lvl w:ilvl="7" w:tplc="040C0003" w:tentative="1">
      <w:start w:val="1"/>
      <w:numFmt w:val="bullet"/>
      <w:lvlText w:val="o"/>
      <w:lvlJc w:val="left"/>
      <w:pPr>
        <w:ind w:left="6485" w:hanging="360"/>
      </w:pPr>
      <w:rPr>
        <w:rFonts w:ascii="Courier New" w:hAnsi="Courier New" w:cs="Courier New" w:hint="default"/>
      </w:rPr>
    </w:lvl>
    <w:lvl w:ilvl="8" w:tplc="040C0005" w:tentative="1">
      <w:start w:val="1"/>
      <w:numFmt w:val="bullet"/>
      <w:lvlText w:val=""/>
      <w:lvlJc w:val="left"/>
      <w:pPr>
        <w:ind w:left="7205" w:hanging="360"/>
      </w:pPr>
      <w:rPr>
        <w:rFonts w:ascii="Wingdings" w:hAnsi="Wingdings" w:hint="default"/>
      </w:rPr>
    </w:lvl>
  </w:abstractNum>
  <w:abstractNum w:abstractNumId="33" w15:restartNumberingAfterBreak="0">
    <w:nsid w:val="77084C1A"/>
    <w:multiLevelType w:val="hybridMultilevel"/>
    <w:tmpl w:val="83AA710A"/>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4" w15:restartNumberingAfterBreak="0">
    <w:nsid w:val="7EFF3E18"/>
    <w:multiLevelType w:val="hybridMultilevel"/>
    <w:tmpl w:val="C17A0E64"/>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26"/>
  </w:num>
  <w:num w:numId="4">
    <w:abstractNumId w:val="23"/>
  </w:num>
  <w:num w:numId="5">
    <w:abstractNumId w:val="11"/>
  </w:num>
  <w:num w:numId="6">
    <w:abstractNumId w:val="16"/>
  </w:num>
  <w:num w:numId="7">
    <w:abstractNumId w:val="31"/>
  </w:num>
  <w:num w:numId="8">
    <w:abstractNumId w:val="25"/>
  </w:num>
  <w:num w:numId="9">
    <w:abstractNumId w:val="27"/>
  </w:num>
  <w:num w:numId="10">
    <w:abstractNumId w:val="15"/>
  </w:num>
  <w:num w:numId="11">
    <w:abstractNumId w:val="21"/>
  </w:num>
  <w:num w:numId="12">
    <w:abstractNumId w:val="15"/>
    <w:lvlOverride w:ilvl="0">
      <w:startOverride w:val="1"/>
    </w:lvlOverride>
  </w:num>
  <w:num w:numId="13">
    <w:abstractNumId w:val="20"/>
  </w:num>
  <w:num w:numId="14">
    <w:abstractNumId w:val="19"/>
  </w:num>
  <w:num w:numId="15">
    <w:abstractNumId w:val="10"/>
  </w:num>
  <w:num w:numId="16">
    <w:abstractNumId w:val="22"/>
  </w:num>
  <w:num w:numId="17">
    <w:abstractNumId w:val="32"/>
  </w:num>
  <w:num w:numId="18">
    <w:abstractNumId w:val="34"/>
  </w:num>
  <w:num w:numId="19">
    <w:abstractNumId w:val="18"/>
  </w:num>
  <w:num w:numId="20">
    <w:abstractNumId w:val="28"/>
  </w:num>
  <w:num w:numId="21">
    <w:abstractNumId w:val="29"/>
  </w:num>
  <w:num w:numId="22">
    <w:abstractNumId w:val="14"/>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24"/>
  </w:num>
  <w:num w:numId="32">
    <w:abstractNumId w:val="17"/>
  </w:num>
  <w:num w:numId="33">
    <w:abstractNumId w:val="12"/>
  </w:num>
  <w:num w:numId="34">
    <w:abstractNumId w:val="12"/>
  </w:num>
  <w:num w:numId="35">
    <w:abstractNumId w:val="24"/>
  </w:num>
  <w:num w:numId="36">
    <w:abstractNumId w:val="9"/>
  </w:num>
  <w:num w:numId="37">
    <w:abstractNumId w:val="3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0A"/>
    <w:rsid w:val="00000ABE"/>
    <w:rsid w:val="00000CFD"/>
    <w:rsid w:val="00001438"/>
    <w:rsid w:val="000058E0"/>
    <w:rsid w:val="00005987"/>
    <w:rsid w:val="00007E66"/>
    <w:rsid w:val="0001144D"/>
    <w:rsid w:val="00013B80"/>
    <w:rsid w:val="00015D02"/>
    <w:rsid w:val="000167FF"/>
    <w:rsid w:val="00020162"/>
    <w:rsid w:val="0002046D"/>
    <w:rsid w:val="00020D2D"/>
    <w:rsid w:val="00021091"/>
    <w:rsid w:val="00021FD6"/>
    <w:rsid w:val="00025C18"/>
    <w:rsid w:val="00030463"/>
    <w:rsid w:val="00033017"/>
    <w:rsid w:val="00033DEB"/>
    <w:rsid w:val="000342F7"/>
    <w:rsid w:val="000343E4"/>
    <w:rsid w:val="00035F3B"/>
    <w:rsid w:val="000409A1"/>
    <w:rsid w:val="00040AE1"/>
    <w:rsid w:val="0004463F"/>
    <w:rsid w:val="00045209"/>
    <w:rsid w:val="000461C5"/>
    <w:rsid w:val="00047B15"/>
    <w:rsid w:val="000531E1"/>
    <w:rsid w:val="00054DD3"/>
    <w:rsid w:val="00056358"/>
    <w:rsid w:val="000631B0"/>
    <w:rsid w:val="00067742"/>
    <w:rsid w:val="00070029"/>
    <w:rsid w:val="00072786"/>
    <w:rsid w:val="00074288"/>
    <w:rsid w:val="000805D6"/>
    <w:rsid w:val="000809C5"/>
    <w:rsid w:val="00081C7D"/>
    <w:rsid w:val="00082C28"/>
    <w:rsid w:val="0008391A"/>
    <w:rsid w:val="000853B9"/>
    <w:rsid w:val="00096708"/>
    <w:rsid w:val="000A2D73"/>
    <w:rsid w:val="000A37CA"/>
    <w:rsid w:val="000A4CB6"/>
    <w:rsid w:val="000A722E"/>
    <w:rsid w:val="000B0B12"/>
    <w:rsid w:val="000B1211"/>
    <w:rsid w:val="000B736F"/>
    <w:rsid w:val="000C56C7"/>
    <w:rsid w:val="000D030B"/>
    <w:rsid w:val="000D1853"/>
    <w:rsid w:val="000D3F27"/>
    <w:rsid w:val="000D4066"/>
    <w:rsid w:val="000D47C1"/>
    <w:rsid w:val="000D5EAB"/>
    <w:rsid w:val="000D7E13"/>
    <w:rsid w:val="000E48F2"/>
    <w:rsid w:val="000E5827"/>
    <w:rsid w:val="000F0073"/>
    <w:rsid w:val="000F69A7"/>
    <w:rsid w:val="000F7713"/>
    <w:rsid w:val="00100AB9"/>
    <w:rsid w:val="001045A0"/>
    <w:rsid w:val="00105D52"/>
    <w:rsid w:val="001069C3"/>
    <w:rsid w:val="0011139E"/>
    <w:rsid w:val="00121946"/>
    <w:rsid w:val="00121B18"/>
    <w:rsid w:val="0012310D"/>
    <w:rsid w:val="00124A59"/>
    <w:rsid w:val="00133B65"/>
    <w:rsid w:val="00134E55"/>
    <w:rsid w:val="001355EA"/>
    <w:rsid w:val="00137D49"/>
    <w:rsid w:val="00140617"/>
    <w:rsid w:val="001421B8"/>
    <w:rsid w:val="0014272D"/>
    <w:rsid w:val="001448C2"/>
    <w:rsid w:val="00146611"/>
    <w:rsid w:val="00147204"/>
    <w:rsid w:val="00147544"/>
    <w:rsid w:val="00147DC4"/>
    <w:rsid w:val="0015113F"/>
    <w:rsid w:val="00155F6C"/>
    <w:rsid w:val="00157A70"/>
    <w:rsid w:val="00163037"/>
    <w:rsid w:val="00164822"/>
    <w:rsid w:val="00166B69"/>
    <w:rsid w:val="00173869"/>
    <w:rsid w:val="0018516C"/>
    <w:rsid w:val="00187E8D"/>
    <w:rsid w:val="00191700"/>
    <w:rsid w:val="00191BAB"/>
    <w:rsid w:val="001920BE"/>
    <w:rsid w:val="00192FAE"/>
    <w:rsid w:val="00193AD3"/>
    <w:rsid w:val="00193D3F"/>
    <w:rsid w:val="00193F44"/>
    <w:rsid w:val="001955D6"/>
    <w:rsid w:val="0019705E"/>
    <w:rsid w:val="001A2220"/>
    <w:rsid w:val="001A4F80"/>
    <w:rsid w:val="001A6915"/>
    <w:rsid w:val="001B377A"/>
    <w:rsid w:val="001B4241"/>
    <w:rsid w:val="001B4C89"/>
    <w:rsid w:val="001B699B"/>
    <w:rsid w:val="001B75FB"/>
    <w:rsid w:val="001C4875"/>
    <w:rsid w:val="001D1570"/>
    <w:rsid w:val="001D4058"/>
    <w:rsid w:val="001D6019"/>
    <w:rsid w:val="001D73C1"/>
    <w:rsid w:val="001D7838"/>
    <w:rsid w:val="001E3D50"/>
    <w:rsid w:val="001E47E6"/>
    <w:rsid w:val="001E7E83"/>
    <w:rsid w:val="001F0047"/>
    <w:rsid w:val="001F2DDF"/>
    <w:rsid w:val="001F30BC"/>
    <w:rsid w:val="001F51F0"/>
    <w:rsid w:val="001F546E"/>
    <w:rsid w:val="001F6919"/>
    <w:rsid w:val="001F75DC"/>
    <w:rsid w:val="001F7D60"/>
    <w:rsid w:val="00201993"/>
    <w:rsid w:val="00205C23"/>
    <w:rsid w:val="0021198A"/>
    <w:rsid w:val="00211E3E"/>
    <w:rsid w:val="0021211D"/>
    <w:rsid w:val="00213768"/>
    <w:rsid w:val="002178F1"/>
    <w:rsid w:val="002220DB"/>
    <w:rsid w:val="002224A6"/>
    <w:rsid w:val="00226A62"/>
    <w:rsid w:val="0023291C"/>
    <w:rsid w:val="00232A76"/>
    <w:rsid w:val="0023696D"/>
    <w:rsid w:val="00241912"/>
    <w:rsid w:val="002431D8"/>
    <w:rsid w:val="00245284"/>
    <w:rsid w:val="0024781F"/>
    <w:rsid w:val="00247C50"/>
    <w:rsid w:val="002520CF"/>
    <w:rsid w:val="002526E4"/>
    <w:rsid w:val="00254D3E"/>
    <w:rsid w:val="002575A6"/>
    <w:rsid w:val="00257FEC"/>
    <w:rsid w:val="00261385"/>
    <w:rsid w:val="00264ED2"/>
    <w:rsid w:val="00273EAD"/>
    <w:rsid w:val="002742A9"/>
    <w:rsid w:val="002758A6"/>
    <w:rsid w:val="00276EFB"/>
    <w:rsid w:val="00277CB8"/>
    <w:rsid w:val="00281200"/>
    <w:rsid w:val="002833C6"/>
    <w:rsid w:val="002841B2"/>
    <w:rsid w:val="0028569B"/>
    <w:rsid w:val="002856E3"/>
    <w:rsid w:val="00287111"/>
    <w:rsid w:val="002911F7"/>
    <w:rsid w:val="00295AD5"/>
    <w:rsid w:val="00295C2A"/>
    <w:rsid w:val="002967F5"/>
    <w:rsid w:val="00297F76"/>
    <w:rsid w:val="002A0A28"/>
    <w:rsid w:val="002A40D3"/>
    <w:rsid w:val="002B02A6"/>
    <w:rsid w:val="002B14AC"/>
    <w:rsid w:val="002B1585"/>
    <w:rsid w:val="002B3350"/>
    <w:rsid w:val="002B37AC"/>
    <w:rsid w:val="002C3BD8"/>
    <w:rsid w:val="002C5129"/>
    <w:rsid w:val="002C57D3"/>
    <w:rsid w:val="002C70CA"/>
    <w:rsid w:val="002C7CCF"/>
    <w:rsid w:val="002D0122"/>
    <w:rsid w:val="002D6BB6"/>
    <w:rsid w:val="002D6C9D"/>
    <w:rsid w:val="002D76CE"/>
    <w:rsid w:val="002E2EBA"/>
    <w:rsid w:val="002E313C"/>
    <w:rsid w:val="002E63E4"/>
    <w:rsid w:val="002E6AF5"/>
    <w:rsid w:val="002F10F6"/>
    <w:rsid w:val="0030483C"/>
    <w:rsid w:val="0030797B"/>
    <w:rsid w:val="0031306E"/>
    <w:rsid w:val="003161D7"/>
    <w:rsid w:val="00317E08"/>
    <w:rsid w:val="0032216D"/>
    <w:rsid w:val="0032630D"/>
    <w:rsid w:val="00331AE6"/>
    <w:rsid w:val="00332B88"/>
    <w:rsid w:val="00335CF8"/>
    <w:rsid w:val="0033605A"/>
    <w:rsid w:val="00340352"/>
    <w:rsid w:val="00342569"/>
    <w:rsid w:val="003428B5"/>
    <w:rsid w:val="00343BC0"/>
    <w:rsid w:val="003440E5"/>
    <w:rsid w:val="0034545D"/>
    <w:rsid w:val="00350067"/>
    <w:rsid w:val="003505ED"/>
    <w:rsid w:val="003551DE"/>
    <w:rsid w:val="003564B3"/>
    <w:rsid w:val="00356F34"/>
    <w:rsid w:val="00363A96"/>
    <w:rsid w:val="003701DB"/>
    <w:rsid w:val="003710AF"/>
    <w:rsid w:val="003735A5"/>
    <w:rsid w:val="00374EA0"/>
    <w:rsid w:val="0037650A"/>
    <w:rsid w:val="00381991"/>
    <w:rsid w:val="00385CF2"/>
    <w:rsid w:val="00385D96"/>
    <w:rsid w:val="003913DF"/>
    <w:rsid w:val="003946BB"/>
    <w:rsid w:val="00394A49"/>
    <w:rsid w:val="00396096"/>
    <w:rsid w:val="00397405"/>
    <w:rsid w:val="003A6091"/>
    <w:rsid w:val="003B041A"/>
    <w:rsid w:val="003B5E3E"/>
    <w:rsid w:val="003B60FF"/>
    <w:rsid w:val="003C10B6"/>
    <w:rsid w:val="003C18BE"/>
    <w:rsid w:val="003C1D41"/>
    <w:rsid w:val="003C494E"/>
    <w:rsid w:val="003D3BBC"/>
    <w:rsid w:val="003D677C"/>
    <w:rsid w:val="003D7451"/>
    <w:rsid w:val="003E0CC3"/>
    <w:rsid w:val="003E12C9"/>
    <w:rsid w:val="003E504A"/>
    <w:rsid w:val="003F020E"/>
    <w:rsid w:val="003F08F3"/>
    <w:rsid w:val="003F2870"/>
    <w:rsid w:val="004021A4"/>
    <w:rsid w:val="00406B55"/>
    <w:rsid w:val="00410707"/>
    <w:rsid w:val="0041154B"/>
    <w:rsid w:val="00412E24"/>
    <w:rsid w:val="0041559C"/>
    <w:rsid w:val="00423116"/>
    <w:rsid w:val="00423E1C"/>
    <w:rsid w:val="0042504B"/>
    <w:rsid w:val="0042532C"/>
    <w:rsid w:val="00425F81"/>
    <w:rsid w:val="00427313"/>
    <w:rsid w:val="0043146E"/>
    <w:rsid w:val="00432036"/>
    <w:rsid w:val="00434A97"/>
    <w:rsid w:val="004413BC"/>
    <w:rsid w:val="00443F31"/>
    <w:rsid w:val="0044585A"/>
    <w:rsid w:val="00445F83"/>
    <w:rsid w:val="004473A4"/>
    <w:rsid w:val="0044793A"/>
    <w:rsid w:val="004500E7"/>
    <w:rsid w:val="00450B63"/>
    <w:rsid w:val="00452798"/>
    <w:rsid w:val="00453E74"/>
    <w:rsid w:val="0045598A"/>
    <w:rsid w:val="00460A83"/>
    <w:rsid w:val="00463EB7"/>
    <w:rsid w:val="00470CB7"/>
    <w:rsid w:val="00471143"/>
    <w:rsid w:val="0047190E"/>
    <w:rsid w:val="00471D6A"/>
    <w:rsid w:val="004773A2"/>
    <w:rsid w:val="004840FD"/>
    <w:rsid w:val="004853CB"/>
    <w:rsid w:val="00491929"/>
    <w:rsid w:val="004928EB"/>
    <w:rsid w:val="00495AD4"/>
    <w:rsid w:val="004975D5"/>
    <w:rsid w:val="004A52EF"/>
    <w:rsid w:val="004B58B7"/>
    <w:rsid w:val="004C0F3E"/>
    <w:rsid w:val="004C19E2"/>
    <w:rsid w:val="004C3BB1"/>
    <w:rsid w:val="004C6575"/>
    <w:rsid w:val="004C71C8"/>
    <w:rsid w:val="004D0DA4"/>
    <w:rsid w:val="004D5E8C"/>
    <w:rsid w:val="004E0B9A"/>
    <w:rsid w:val="004E22CC"/>
    <w:rsid w:val="004E2E47"/>
    <w:rsid w:val="004E46A1"/>
    <w:rsid w:val="004E6141"/>
    <w:rsid w:val="004F1038"/>
    <w:rsid w:val="004F1BF4"/>
    <w:rsid w:val="004F289E"/>
    <w:rsid w:val="004F5982"/>
    <w:rsid w:val="004F731A"/>
    <w:rsid w:val="005006A0"/>
    <w:rsid w:val="00505EBD"/>
    <w:rsid w:val="00510951"/>
    <w:rsid w:val="00513B38"/>
    <w:rsid w:val="005150B7"/>
    <w:rsid w:val="00520949"/>
    <w:rsid w:val="005302D1"/>
    <w:rsid w:val="00531540"/>
    <w:rsid w:val="00533033"/>
    <w:rsid w:val="00536AAB"/>
    <w:rsid w:val="00542AD9"/>
    <w:rsid w:val="005456DB"/>
    <w:rsid w:val="0054591D"/>
    <w:rsid w:val="0054723A"/>
    <w:rsid w:val="005500AD"/>
    <w:rsid w:val="0055425F"/>
    <w:rsid w:val="00554337"/>
    <w:rsid w:val="00555F3A"/>
    <w:rsid w:val="00563475"/>
    <w:rsid w:val="0056444E"/>
    <w:rsid w:val="00567B4A"/>
    <w:rsid w:val="00573C0A"/>
    <w:rsid w:val="005759AC"/>
    <w:rsid w:val="00576624"/>
    <w:rsid w:val="00576EE0"/>
    <w:rsid w:val="00584E69"/>
    <w:rsid w:val="00585B44"/>
    <w:rsid w:val="005879A6"/>
    <w:rsid w:val="00591841"/>
    <w:rsid w:val="005A42B6"/>
    <w:rsid w:val="005A7673"/>
    <w:rsid w:val="005A7BCA"/>
    <w:rsid w:val="005B0E9A"/>
    <w:rsid w:val="005B1C6F"/>
    <w:rsid w:val="005B372E"/>
    <w:rsid w:val="005B52A7"/>
    <w:rsid w:val="005B537D"/>
    <w:rsid w:val="005B706A"/>
    <w:rsid w:val="005B75C2"/>
    <w:rsid w:val="005C1BC7"/>
    <w:rsid w:val="005C4830"/>
    <w:rsid w:val="005C5E3F"/>
    <w:rsid w:val="005D1F50"/>
    <w:rsid w:val="005D2863"/>
    <w:rsid w:val="005D5E28"/>
    <w:rsid w:val="005D6AE1"/>
    <w:rsid w:val="005D7EA5"/>
    <w:rsid w:val="005E5B07"/>
    <w:rsid w:val="005E7254"/>
    <w:rsid w:val="005E7769"/>
    <w:rsid w:val="005F38B8"/>
    <w:rsid w:val="00600419"/>
    <w:rsid w:val="0060121D"/>
    <w:rsid w:val="0060563D"/>
    <w:rsid w:val="00614D31"/>
    <w:rsid w:val="0062156C"/>
    <w:rsid w:val="00624946"/>
    <w:rsid w:val="00626DE3"/>
    <w:rsid w:val="0063183C"/>
    <w:rsid w:val="00632541"/>
    <w:rsid w:val="00635DC5"/>
    <w:rsid w:val="00637E0A"/>
    <w:rsid w:val="00640C97"/>
    <w:rsid w:val="00646A8B"/>
    <w:rsid w:val="006522F4"/>
    <w:rsid w:val="00654CB6"/>
    <w:rsid w:val="006607B4"/>
    <w:rsid w:val="00665826"/>
    <w:rsid w:val="00665A48"/>
    <w:rsid w:val="00672E31"/>
    <w:rsid w:val="006741B7"/>
    <w:rsid w:val="00675090"/>
    <w:rsid w:val="006755F8"/>
    <w:rsid w:val="00680CFF"/>
    <w:rsid w:val="006811B6"/>
    <w:rsid w:val="006853BB"/>
    <w:rsid w:val="006870E9"/>
    <w:rsid w:val="006900A8"/>
    <w:rsid w:val="00691D3D"/>
    <w:rsid w:val="00691F1B"/>
    <w:rsid w:val="0069285B"/>
    <w:rsid w:val="006953CB"/>
    <w:rsid w:val="006A087C"/>
    <w:rsid w:val="006A115C"/>
    <w:rsid w:val="006A1BA4"/>
    <w:rsid w:val="006A22CB"/>
    <w:rsid w:val="006A3C9C"/>
    <w:rsid w:val="006A681A"/>
    <w:rsid w:val="006A725D"/>
    <w:rsid w:val="006B2565"/>
    <w:rsid w:val="006B325D"/>
    <w:rsid w:val="006B4854"/>
    <w:rsid w:val="006C0666"/>
    <w:rsid w:val="006C06A0"/>
    <w:rsid w:val="006C0E37"/>
    <w:rsid w:val="006C20DC"/>
    <w:rsid w:val="006C2D23"/>
    <w:rsid w:val="006C39E5"/>
    <w:rsid w:val="006C3FCD"/>
    <w:rsid w:val="006C7432"/>
    <w:rsid w:val="006D0A22"/>
    <w:rsid w:val="006D1BA0"/>
    <w:rsid w:val="006D4C8B"/>
    <w:rsid w:val="006D7CFA"/>
    <w:rsid w:val="006E44C3"/>
    <w:rsid w:val="006E4EA3"/>
    <w:rsid w:val="006F5266"/>
    <w:rsid w:val="006F6614"/>
    <w:rsid w:val="006F6D31"/>
    <w:rsid w:val="00700B96"/>
    <w:rsid w:val="00701279"/>
    <w:rsid w:val="0070156C"/>
    <w:rsid w:val="00701D17"/>
    <w:rsid w:val="00704333"/>
    <w:rsid w:val="00705563"/>
    <w:rsid w:val="00706BD1"/>
    <w:rsid w:val="00710017"/>
    <w:rsid w:val="00717D3C"/>
    <w:rsid w:val="0072164E"/>
    <w:rsid w:val="00727E6A"/>
    <w:rsid w:val="007307E3"/>
    <w:rsid w:val="00735720"/>
    <w:rsid w:val="007377B0"/>
    <w:rsid w:val="00740CE8"/>
    <w:rsid w:val="00741666"/>
    <w:rsid w:val="00741DC2"/>
    <w:rsid w:val="0074366A"/>
    <w:rsid w:val="00746021"/>
    <w:rsid w:val="00746261"/>
    <w:rsid w:val="007529C4"/>
    <w:rsid w:val="0076328C"/>
    <w:rsid w:val="00763BA6"/>
    <w:rsid w:val="00763E2D"/>
    <w:rsid w:val="0076453B"/>
    <w:rsid w:val="00764F7F"/>
    <w:rsid w:val="00766C32"/>
    <w:rsid w:val="00770B1E"/>
    <w:rsid w:val="00771D1D"/>
    <w:rsid w:val="00772E82"/>
    <w:rsid w:val="00776AFE"/>
    <w:rsid w:val="007775D2"/>
    <w:rsid w:val="00781B91"/>
    <w:rsid w:val="00784130"/>
    <w:rsid w:val="00787B87"/>
    <w:rsid w:val="0079387D"/>
    <w:rsid w:val="00797252"/>
    <w:rsid w:val="007973AC"/>
    <w:rsid w:val="007A1610"/>
    <w:rsid w:val="007A58C8"/>
    <w:rsid w:val="007A68D4"/>
    <w:rsid w:val="007A7E3E"/>
    <w:rsid w:val="007B0930"/>
    <w:rsid w:val="007B0B3D"/>
    <w:rsid w:val="007B4CE5"/>
    <w:rsid w:val="007B4F8A"/>
    <w:rsid w:val="007B7326"/>
    <w:rsid w:val="007C223F"/>
    <w:rsid w:val="007C348A"/>
    <w:rsid w:val="007C3763"/>
    <w:rsid w:val="007C5AE4"/>
    <w:rsid w:val="007C72EA"/>
    <w:rsid w:val="007D2D59"/>
    <w:rsid w:val="007D365D"/>
    <w:rsid w:val="007E38E0"/>
    <w:rsid w:val="007E6C97"/>
    <w:rsid w:val="007F230C"/>
    <w:rsid w:val="007F4A39"/>
    <w:rsid w:val="007F6D5A"/>
    <w:rsid w:val="0080587C"/>
    <w:rsid w:val="00811305"/>
    <w:rsid w:val="008127CD"/>
    <w:rsid w:val="008129DE"/>
    <w:rsid w:val="00812DCD"/>
    <w:rsid w:val="00812DEA"/>
    <w:rsid w:val="00814F20"/>
    <w:rsid w:val="0081692E"/>
    <w:rsid w:val="00821357"/>
    <w:rsid w:val="00822EF3"/>
    <w:rsid w:val="00831C45"/>
    <w:rsid w:val="0083308A"/>
    <w:rsid w:val="00833BBD"/>
    <w:rsid w:val="00837914"/>
    <w:rsid w:val="00840324"/>
    <w:rsid w:val="008425DD"/>
    <w:rsid w:val="0084292F"/>
    <w:rsid w:val="0084506F"/>
    <w:rsid w:val="008457CC"/>
    <w:rsid w:val="00845CFC"/>
    <w:rsid w:val="00846DC6"/>
    <w:rsid w:val="00851E18"/>
    <w:rsid w:val="008549CA"/>
    <w:rsid w:val="0085590B"/>
    <w:rsid w:val="00856F48"/>
    <w:rsid w:val="008613C3"/>
    <w:rsid w:val="00870EC8"/>
    <w:rsid w:val="00880280"/>
    <w:rsid w:val="00880DFE"/>
    <w:rsid w:val="0088350F"/>
    <w:rsid w:val="0088430C"/>
    <w:rsid w:val="00890060"/>
    <w:rsid w:val="008902C3"/>
    <w:rsid w:val="008A0898"/>
    <w:rsid w:val="008B7180"/>
    <w:rsid w:val="008C7754"/>
    <w:rsid w:val="008D01BC"/>
    <w:rsid w:val="008D2466"/>
    <w:rsid w:val="008D36CC"/>
    <w:rsid w:val="008D4BCF"/>
    <w:rsid w:val="008D74FF"/>
    <w:rsid w:val="008E2A9B"/>
    <w:rsid w:val="008E3BAD"/>
    <w:rsid w:val="008E4AAA"/>
    <w:rsid w:val="008F73CC"/>
    <w:rsid w:val="0090215B"/>
    <w:rsid w:val="00904740"/>
    <w:rsid w:val="00906A52"/>
    <w:rsid w:val="00906EE7"/>
    <w:rsid w:val="00912050"/>
    <w:rsid w:val="00912A80"/>
    <w:rsid w:val="0091309B"/>
    <w:rsid w:val="00916911"/>
    <w:rsid w:val="00916B6C"/>
    <w:rsid w:val="00917E54"/>
    <w:rsid w:val="00921FE5"/>
    <w:rsid w:val="00922DF9"/>
    <w:rsid w:val="00924837"/>
    <w:rsid w:val="00925B3F"/>
    <w:rsid w:val="009274C0"/>
    <w:rsid w:val="0092777C"/>
    <w:rsid w:val="00937B3D"/>
    <w:rsid w:val="009410EA"/>
    <w:rsid w:val="009412C5"/>
    <w:rsid w:val="0094715B"/>
    <w:rsid w:val="00950F3D"/>
    <w:rsid w:val="009514CF"/>
    <w:rsid w:val="00954045"/>
    <w:rsid w:val="009566D3"/>
    <w:rsid w:val="0096173C"/>
    <w:rsid w:val="00965CDB"/>
    <w:rsid w:val="00965E93"/>
    <w:rsid w:val="00971958"/>
    <w:rsid w:val="00971EC3"/>
    <w:rsid w:val="00975D4B"/>
    <w:rsid w:val="009764F7"/>
    <w:rsid w:val="009804BA"/>
    <w:rsid w:val="00980E56"/>
    <w:rsid w:val="0098169B"/>
    <w:rsid w:val="00983E2C"/>
    <w:rsid w:val="00987639"/>
    <w:rsid w:val="0099042E"/>
    <w:rsid w:val="009923A6"/>
    <w:rsid w:val="009923CF"/>
    <w:rsid w:val="00993981"/>
    <w:rsid w:val="00995532"/>
    <w:rsid w:val="00997285"/>
    <w:rsid w:val="009A07DC"/>
    <w:rsid w:val="009A3374"/>
    <w:rsid w:val="009A4305"/>
    <w:rsid w:val="009A462A"/>
    <w:rsid w:val="009A6296"/>
    <w:rsid w:val="009B0A63"/>
    <w:rsid w:val="009B23C0"/>
    <w:rsid w:val="009B34C8"/>
    <w:rsid w:val="009B37E8"/>
    <w:rsid w:val="009B3C17"/>
    <w:rsid w:val="009B3E98"/>
    <w:rsid w:val="009B4508"/>
    <w:rsid w:val="009B5A34"/>
    <w:rsid w:val="009B6192"/>
    <w:rsid w:val="009B6BA3"/>
    <w:rsid w:val="009C361C"/>
    <w:rsid w:val="009C385F"/>
    <w:rsid w:val="009C428A"/>
    <w:rsid w:val="009C5397"/>
    <w:rsid w:val="009C633C"/>
    <w:rsid w:val="009D520F"/>
    <w:rsid w:val="009E0473"/>
    <w:rsid w:val="009E4F6F"/>
    <w:rsid w:val="009E77F6"/>
    <w:rsid w:val="009F352D"/>
    <w:rsid w:val="009F3F4F"/>
    <w:rsid w:val="009F4E7C"/>
    <w:rsid w:val="009F7B2B"/>
    <w:rsid w:val="00A00660"/>
    <w:rsid w:val="00A066A9"/>
    <w:rsid w:val="00A11387"/>
    <w:rsid w:val="00A12BFF"/>
    <w:rsid w:val="00A155EB"/>
    <w:rsid w:val="00A26175"/>
    <w:rsid w:val="00A27B31"/>
    <w:rsid w:val="00A3120C"/>
    <w:rsid w:val="00A31579"/>
    <w:rsid w:val="00A3695B"/>
    <w:rsid w:val="00A370FC"/>
    <w:rsid w:val="00A376E4"/>
    <w:rsid w:val="00A41CCA"/>
    <w:rsid w:val="00A42A9E"/>
    <w:rsid w:val="00A439B5"/>
    <w:rsid w:val="00A507D0"/>
    <w:rsid w:val="00A52B81"/>
    <w:rsid w:val="00A65AEE"/>
    <w:rsid w:val="00A71DF2"/>
    <w:rsid w:val="00A71F90"/>
    <w:rsid w:val="00A753C1"/>
    <w:rsid w:val="00A77994"/>
    <w:rsid w:val="00A80141"/>
    <w:rsid w:val="00A81016"/>
    <w:rsid w:val="00A82996"/>
    <w:rsid w:val="00A94A72"/>
    <w:rsid w:val="00A9500E"/>
    <w:rsid w:val="00A95E0F"/>
    <w:rsid w:val="00AB1E15"/>
    <w:rsid w:val="00AB2737"/>
    <w:rsid w:val="00AB3EA6"/>
    <w:rsid w:val="00AC2BA6"/>
    <w:rsid w:val="00AC4BD7"/>
    <w:rsid w:val="00AC659C"/>
    <w:rsid w:val="00AD72F4"/>
    <w:rsid w:val="00AF1689"/>
    <w:rsid w:val="00AF680C"/>
    <w:rsid w:val="00AF734B"/>
    <w:rsid w:val="00B03B47"/>
    <w:rsid w:val="00B040E5"/>
    <w:rsid w:val="00B07A50"/>
    <w:rsid w:val="00B153F8"/>
    <w:rsid w:val="00B176EB"/>
    <w:rsid w:val="00B201D9"/>
    <w:rsid w:val="00B23A98"/>
    <w:rsid w:val="00B26C87"/>
    <w:rsid w:val="00B27357"/>
    <w:rsid w:val="00B312ED"/>
    <w:rsid w:val="00B34C7C"/>
    <w:rsid w:val="00B350A5"/>
    <w:rsid w:val="00B35A5B"/>
    <w:rsid w:val="00B37BC9"/>
    <w:rsid w:val="00B47765"/>
    <w:rsid w:val="00B50EB9"/>
    <w:rsid w:val="00B52C21"/>
    <w:rsid w:val="00B541D9"/>
    <w:rsid w:val="00B5591D"/>
    <w:rsid w:val="00B55F1D"/>
    <w:rsid w:val="00B5689B"/>
    <w:rsid w:val="00B63B05"/>
    <w:rsid w:val="00B70761"/>
    <w:rsid w:val="00B723E4"/>
    <w:rsid w:val="00B73C7F"/>
    <w:rsid w:val="00B7466D"/>
    <w:rsid w:val="00B768E8"/>
    <w:rsid w:val="00B779D3"/>
    <w:rsid w:val="00B77D11"/>
    <w:rsid w:val="00B80C45"/>
    <w:rsid w:val="00B82133"/>
    <w:rsid w:val="00B91509"/>
    <w:rsid w:val="00B96FA0"/>
    <w:rsid w:val="00BA0FEC"/>
    <w:rsid w:val="00BA1119"/>
    <w:rsid w:val="00BA1734"/>
    <w:rsid w:val="00BA2C0B"/>
    <w:rsid w:val="00BA3322"/>
    <w:rsid w:val="00BB0F79"/>
    <w:rsid w:val="00BB2AD4"/>
    <w:rsid w:val="00BB2FDB"/>
    <w:rsid w:val="00BB4128"/>
    <w:rsid w:val="00BB5ED8"/>
    <w:rsid w:val="00BC4AFE"/>
    <w:rsid w:val="00BC5801"/>
    <w:rsid w:val="00BC594C"/>
    <w:rsid w:val="00BC5C98"/>
    <w:rsid w:val="00BC6ADB"/>
    <w:rsid w:val="00BD0A9A"/>
    <w:rsid w:val="00BD3470"/>
    <w:rsid w:val="00BD4A38"/>
    <w:rsid w:val="00BD4CBF"/>
    <w:rsid w:val="00BD599F"/>
    <w:rsid w:val="00BE2DA8"/>
    <w:rsid w:val="00BE461C"/>
    <w:rsid w:val="00BE7A69"/>
    <w:rsid w:val="00BF009B"/>
    <w:rsid w:val="00C0448F"/>
    <w:rsid w:val="00C0573A"/>
    <w:rsid w:val="00C06EEA"/>
    <w:rsid w:val="00C10CF1"/>
    <w:rsid w:val="00C11418"/>
    <w:rsid w:val="00C119DB"/>
    <w:rsid w:val="00C1370B"/>
    <w:rsid w:val="00C1545E"/>
    <w:rsid w:val="00C16609"/>
    <w:rsid w:val="00C23D23"/>
    <w:rsid w:val="00C321AC"/>
    <w:rsid w:val="00C334A5"/>
    <w:rsid w:val="00C339BC"/>
    <w:rsid w:val="00C34158"/>
    <w:rsid w:val="00C473FD"/>
    <w:rsid w:val="00C50ED3"/>
    <w:rsid w:val="00C52BFC"/>
    <w:rsid w:val="00C5372B"/>
    <w:rsid w:val="00C66C07"/>
    <w:rsid w:val="00C702AB"/>
    <w:rsid w:val="00C71826"/>
    <w:rsid w:val="00C71924"/>
    <w:rsid w:val="00C7613F"/>
    <w:rsid w:val="00C81686"/>
    <w:rsid w:val="00C81BD5"/>
    <w:rsid w:val="00C84545"/>
    <w:rsid w:val="00C84777"/>
    <w:rsid w:val="00C90741"/>
    <w:rsid w:val="00C924FB"/>
    <w:rsid w:val="00C92F4D"/>
    <w:rsid w:val="00C9344F"/>
    <w:rsid w:val="00C94744"/>
    <w:rsid w:val="00C97302"/>
    <w:rsid w:val="00CA2BF2"/>
    <w:rsid w:val="00CA33DC"/>
    <w:rsid w:val="00CA4988"/>
    <w:rsid w:val="00CA68C5"/>
    <w:rsid w:val="00CA7104"/>
    <w:rsid w:val="00CB0A8C"/>
    <w:rsid w:val="00CB1B76"/>
    <w:rsid w:val="00CB2851"/>
    <w:rsid w:val="00CB4ED6"/>
    <w:rsid w:val="00CB5287"/>
    <w:rsid w:val="00CB608C"/>
    <w:rsid w:val="00CB63FA"/>
    <w:rsid w:val="00CC5CBD"/>
    <w:rsid w:val="00CC5CE4"/>
    <w:rsid w:val="00CC787A"/>
    <w:rsid w:val="00CD0358"/>
    <w:rsid w:val="00CD0A68"/>
    <w:rsid w:val="00CD1559"/>
    <w:rsid w:val="00CD18C6"/>
    <w:rsid w:val="00CD2582"/>
    <w:rsid w:val="00CD7613"/>
    <w:rsid w:val="00CE4DBE"/>
    <w:rsid w:val="00CF0C17"/>
    <w:rsid w:val="00CF1B7C"/>
    <w:rsid w:val="00CF24E5"/>
    <w:rsid w:val="00CF50D3"/>
    <w:rsid w:val="00CF7633"/>
    <w:rsid w:val="00CF7724"/>
    <w:rsid w:val="00D011BD"/>
    <w:rsid w:val="00D03B62"/>
    <w:rsid w:val="00D058D7"/>
    <w:rsid w:val="00D0665F"/>
    <w:rsid w:val="00D07BA8"/>
    <w:rsid w:val="00D101D5"/>
    <w:rsid w:val="00D1199B"/>
    <w:rsid w:val="00D126C6"/>
    <w:rsid w:val="00D128B5"/>
    <w:rsid w:val="00D12A86"/>
    <w:rsid w:val="00D15BE9"/>
    <w:rsid w:val="00D16731"/>
    <w:rsid w:val="00D17A72"/>
    <w:rsid w:val="00D22464"/>
    <w:rsid w:val="00D24758"/>
    <w:rsid w:val="00D31B2E"/>
    <w:rsid w:val="00D355D6"/>
    <w:rsid w:val="00D358C6"/>
    <w:rsid w:val="00D40F61"/>
    <w:rsid w:val="00D42266"/>
    <w:rsid w:val="00D47FF8"/>
    <w:rsid w:val="00D5166B"/>
    <w:rsid w:val="00D532FF"/>
    <w:rsid w:val="00D563B1"/>
    <w:rsid w:val="00D56DFD"/>
    <w:rsid w:val="00D57A8B"/>
    <w:rsid w:val="00D6149D"/>
    <w:rsid w:val="00D621FE"/>
    <w:rsid w:val="00D63E55"/>
    <w:rsid w:val="00D65056"/>
    <w:rsid w:val="00D70288"/>
    <w:rsid w:val="00D816B7"/>
    <w:rsid w:val="00D83227"/>
    <w:rsid w:val="00D84CF8"/>
    <w:rsid w:val="00D85A66"/>
    <w:rsid w:val="00D85A7F"/>
    <w:rsid w:val="00D86BBB"/>
    <w:rsid w:val="00D878DE"/>
    <w:rsid w:val="00D9225C"/>
    <w:rsid w:val="00D936A0"/>
    <w:rsid w:val="00D97C3A"/>
    <w:rsid w:val="00DA2D77"/>
    <w:rsid w:val="00DA39DC"/>
    <w:rsid w:val="00DA7BDC"/>
    <w:rsid w:val="00DB0076"/>
    <w:rsid w:val="00DB1B03"/>
    <w:rsid w:val="00DB1B75"/>
    <w:rsid w:val="00DB4760"/>
    <w:rsid w:val="00DB638C"/>
    <w:rsid w:val="00DB6CAC"/>
    <w:rsid w:val="00DB7BA5"/>
    <w:rsid w:val="00DC15A9"/>
    <w:rsid w:val="00DC4D21"/>
    <w:rsid w:val="00DC6584"/>
    <w:rsid w:val="00DD1946"/>
    <w:rsid w:val="00DD5055"/>
    <w:rsid w:val="00DD50B1"/>
    <w:rsid w:val="00DE3158"/>
    <w:rsid w:val="00DE39F6"/>
    <w:rsid w:val="00DF4B06"/>
    <w:rsid w:val="00DF7AE2"/>
    <w:rsid w:val="00E0212A"/>
    <w:rsid w:val="00E03266"/>
    <w:rsid w:val="00E035D2"/>
    <w:rsid w:val="00E04FA6"/>
    <w:rsid w:val="00E05262"/>
    <w:rsid w:val="00E05D6F"/>
    <w:rsid w:val="00E06277"/>
    <w:rsid w:val="00E071CA"/>
    <w:rsid w:val="00E079FC"/>
    <w:rsid w:val="00E07F86"/>
    <w:rsid w:val="00E1189A"/>
    <w:rsid w:val="00E12943"/>
    <w:rsid w:val="00E13CE5"/>
    <w:rsid w:val="00E145BD"/>
    <w:rsid w:val="00E1679D"/>
    <w:rsid w:val="00E20C2B"/>
    <w:rsid w:val="00E21540"/>
    <w:rsid w:val="00E25F68"/>
    <w:rsid w:val="00E269C2"/>
    <w:rsid w:val="00E31FB7"/>
    <w:rsid w:val="00E3247D"/>
    <w:rsid w:val="00E327F2"/>
    <w:rsid w:val="00E346BE"/>
    <w:rsid w:val="00E3495A"/>
    <w:rsid w:val="00E34D57"/>
    <w:rsid w:val="00E37D52"/>
    <w:rsid w:val="00E434F6"/>
    <w:rsid w:val="00E45D90"/>
    <w:rsid w:val="00E51D30"/>
    <w:rsid w:val="00E53116"/>
    <w:rsid w:val="00E54D67"/>
    <w:rsid w:val="00E62B40"/>
    <w:rsid w:val="00E63EDA"/>
    <w:rsid w:val="00E64E98"/>
    <w:rsid w:val="00E64F0B"/>
    <w:rsid w:val="00E701D9"/>
    <w:rsid w:val="00E70E12"/>
    <w:rsid w:val="00E718DE"/>
    <w:rsid w:val="00E73F81"/>
    <w:rsid w:val="00E74F14"/>
    <w:rsid w:val="00E83967"/>
    <w:rsid w:val="00E8466E"/>
    <w:rsid w:val="00E8470F"/>
    <w:rsid w:val="00E8625B"/>
    <w:rsid w:val="00E86613"/>
    <w:rsid w:val="00E87944"/>
    <w:rsid w:val="00E916E8"/>
    <w:rsid w:val="00E948A7"/>
    <w:rsid w:val="00E95FA2"/>
    <w:rsid w:val="00EA0DBE"/>
    <w:rsid w:val="00EA0F75"/>
    <w:rsid w:val="00EA3480"/>
    <w:rsid w:val="00EA36BD"/>
    <w:rsid w:val="00EA504B"/>
    <w:rsid w:val="00EA7EC1"/>
    <w:rsid w:val="00EB038C"/>
    <w:rsid w:val="00EB1A15"/>
    <w:rsid w:val="00EB313E"/>
    <w:rsid w:val="00EB33DE"/>
    <w:rsid w:val="00EC066A"/>
    <w:rsid w:val="00EC0AFE"/>
    <w:rsid w:val="00EC256E"/>
    <w:rsid w:val="00EC4D72"/>
    <w:rsid w:val="00EC540A"/>
    <w:rsid w:val="00EC6832"/>
    <w:rsid w:val="00EC6B0A"/>
    <w:rsid w:val="00EC723F"/>
    <w:rsid w:val="00ED07F3"/>
    <w:rsid w:val="00ED11B5"/>
    <w:rsid w:val="00ED2C8D"/>
    <w:rsid w:val="00ED4CAB"/>
    <w:rsid w:val="00EE2999"/>
    <w:rsid w:val="00EE4D96"/>
    <w:rsid w:val="00EE6A2D"/>
    <w:rsid w:val="00EE6D01"/>
    <w:rsid w:val="00EF2710"/>
    <w:rsid w:val="00EF2FC0"/>
    <w:rsid w:val="00EF3D4B"/>
    <w:rsid w:val="00EF5F8C"/>
    <w:rsid w:val="00EF6C78"/>
    <w:rsid w:val="00EF6EF7"/>
    <w:rsid w:val="00F0018E"/>
    <w:rsid w:val="00F020E4"/>
    <w:rsid w:val="00F03101"/>
    <w:rsid w:val="00F03D11"/>
    <w:rsid w:val="00F03FD7"/>
    <w:rsid w:val="00F07D78"/>
    <w:rsid w:val="00F10A61"/>
    <w:rsid w:val="00F117AC"/>
    <w:rsid w:val="00F12E30"/>
    <w:rsid w:val="00F208F5"/>
    <w:rsid w:val="00F2102A"/>
    <w:rsid w:val="00F25A0B"/>
    <w:rsid w:val="00F31EE2"/>
    <w:rsid w:val="00F35061"/>
    <w:rsid w:val="00F35BA1"/>
    <w:rsid w:val="00F35C61"/>
    <w:rsid w:val="00F40E75"/>
    <w:rsid w:val="00F42870"/>
    <w:rsid w:val="00F44766"/>
    <w:rsid w:val="00F46F65"/>
    <w:rsid w:val="00F50F79"/>
    <w:rsid w:val="00F50FA4"/>
    <w:rsid w:val="00F60F25"/>
    <w:rsid w:val="00F63EA5"/>
    <w:rsid w:val="00F64E3B"/>
    <w:rsid w:val="00F661C8"/>
    <w:rsid w:val="00F66BAA"/>
    <w:rsid w:val="00F730B0"/>
    <w:rsid w:val="00F74BAA"/>
    <w:rsid w:val="00F77A0B"/>
    <w:rsid w:val="00F801F8"/>
    <w:rsid w:val="00F87394"/>
    <w:rsid w:val="00F92447"/>
    <w:rsid w:val="00F92C55"/>
    <w:rsid w:val="00F97E46"/>
    <w:rsid w:val="00FB01E1"/>
    <w:rsid w:val="00FB1827"/>
    <w:rsid w:val="00FC27EC"/>
    <w:rsid w:val="00FC4DB6"/>
    <w:rsid w:val="00FC588E"/>
    <w:rsid w:val="00FC6BC4"/>
    <w:rsid w:val="00FC767D"/>
    <w:rsid w:val="00FD02CE"/>
    <w:rsid w:val="00FD4152"/>
    <w:rsid w:val="00FE0069"/>
    <w:rsid w:val="00FE0A59"/>
    <w:rsid w:val="00FE18BC"/>
    <w:rsid w:val="00FE6F90"/>
    <w:rsid w:val="00FE6FE2"/>
    <w:rsid w:val="00FF0461"/>
    <w:rsid w:val="00FF2DF7"/>
    <w:rsid w:val="00FF58EF"/>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3204C143-C1E1-4333-8320-5283F905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0A"/>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37650A"/>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CA4988"/>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CA4988"/>
    <w:pPr>
      <w:keepNext/>
      <w:keepLines/>
      <w:spacing w:before="200" w:after="0"/>
      <w:outlineLvl w:val="2"/>
    </w:pPr>
    <w:rPr>
      <w:rFonts w:eastAsia="Times New Roman" w:cs="Times New Roman"/>
      <w:bCs/>
      <w:i/>
      <w:color w:val="000000" w:themeColor="text1"/>
    </w:rPr>
  </w:style>
  <w:style w:type="paragraph" w:styleId="Heading4">
    <w:name w:val="heading 4"/>
    <w:basedOn w:val="Normal"/>
    <w:next w:val="Normal"/>
    <w:link w:val="Heading4Char"/>
    <w:uiPriority w:val="9"/>
    <w:unhideWhenUsed/>
    <w:rsid w:val="000D3F27"/>
    <w:pPr>
      <w:keepNext/>
      <w:keepLines/>
      <w:tabs>
        <w:tab w:val="clear" w:pos="567"/>
      </w:tabs>
      <w:snapToGrid/>
      <w:spacing w:before="360" w:line="300" w:lineRule="exact"/>
      <w:jc w:val="left"/>
      <w:outlineLvl w:val="3"/>
    </w:pPr>
    <w:rPr>
      <w:rFonts w:eastAsiaTheme="majorEastAsia" w:cstheme="majorBidi"/>
      <w:b/>
      <w:caps/>
      <w:snapToGrid/>
      <w:sz w:val="20"/>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50A"/>
    <w:rPr>
      <w:rFonts w:ascii="Arial" w:eastAsia="Times New Roman" w:hAnsi="Arial" w:cs="Arial"/>
      <w:bCs/>
      <w:snapToGrid w:val="0"/>
      <w:kern w:val="28"/>
      <w:sz w:val="52"/>
      <w:szCs w:val="52"/>
      <w:lang w:val="en-GB" w:eastAsia="zh-CN"/>
    </w:rPr>
  </w:style>
  <w:style w:type="paragraph" w:styleId="Header">
    <w:name w:val="header"/>
    <w:basedOn w:val="Normal"/>
    <w:link w:val="HeaderChar"/>
    <w:uiPriority w:val="99"/>
    <w:rsid w:val="0037650A"/>
    <w:pPr>
      <w:tabs>
        <w:tab w:val="center" w:pos="4153"/>
        <w:tab w:val="right" w:pos="8306"/>
      </w:tabs>
    </w:pPr>
    <w:rPr>
      <w:rFonts w:eastAsia="Times New Roman"/>
    </w:rPr>
  </w:style>
  <w:style w:type="character" w:customStyle="1" w:styleId="HeaderChar">
    <w:name w:val="Header Char"/>
    <w:basedOn w:val="DefaultParagraphFont"/>
    <w:link w:val="Header"/>
    <w:uiPriority w:val="99"/>
    <w:rsid w:val="0037650A"/>
    <w:rPr>
      <w:rFonts w:ascii="Arial" w:eastAsia="Times New Roman" w:hAnsi="Arial" w:cs="Arial"/>
      <w:snapToGrid w:val="0"/>
      <w:szCs w:val="24"/>
      <w:lang w:val="en-US" w:eastAsia="zh-CN"/>
    </w:rPr>
  </w:style>
  <w:style w:type="paragraph" w:styleId="ListParagraph">
    <w:name w:val="List Paragraph"/>
    <w:basedOn w:val="Normal"/>
    <w:uiPriority w:val="34"/>
    <w:qFormat/>
    <w:rsid w:val="0037650A"/>
    <w:pPr>
      <w:ind w:left="720"/>
    </w:pPr>
  </w:style>
  <w:style w:type="character" w:styleId="Hyperlink">
    <w:name w:val="Hyperlink"/>
    <w:basedOn w:val="DefaultParagraphFont"/>
    <w:uiPriority w:val="99"/>
    <w:unhideWhenUsed/>
    <w:rsid w:val="0037650A"/>
    <w:rPr>
      <w:color w:val="0000FF"/>
      <w:u w:val="single"/>
    </w:rPr>
  </w:style>
  <w:style w:type="paragraph" w:styleId="ListNumber">
    <w:name w:val="List Number"/>
    <w:basedOn w:val="Normal"/>
    <w:rsid w:val="0037650A"/>
    <w:pPr>
      <w:numPr>
        <w:numId w:val="1"/>
      </w:numPr>
      <w:tabs>
        <w:tab w:val="clear" w:pos="567"/>
      </w:tabs>
      <w:snapToGrid/>
      <w:spacing w:before="0" w:after="0"/>
    </w:pPr>
    <w:rPr>
      <w:rFonts w:eastAsia="Times New Roman" w:cs="Times New Roman"/>
      <w:snapToGrid/>
      <w:szCs w:val="22"/>
      <w:lang w:val="en-GB" w:eastAsia="en-US"/>
    </w:rPr>
  </w:style>
  <w:style w:type="paragraph" w:styleId="BodyText">
    <w:name w:val="Body Text"/>
    <w:basedOn w:val="Normal"/>
    <w:link w:val="BodyTextChar"/>
    <w:unhideWhenUsed/>
    <w:rsid w:val="0037650A"/>
    <w:pPr>
      <w:tabs>
        <w:tab w:val="clear" w:pos="567"/>
      </w:tabs>
      <w:snapToGrid/>
      <w:spacing w:before="0"/>
    </w:pPr>
    <w:rPr>
      <w:rFonts w:eastAsia="Times New Roman" w:cs="Times New Roman"/>
      <w:snapToGrid/>
      <w:lang w:val="en-GB" w:eastAsia="en-US"/>
    </w:rPr>
  </w:style>
  <w:style w:type="character" w:customStyle="1" w:styleId="BodyTextChar">
    <w:name w:val="Body Text Char"/>
    <w:basedOn w:val="DefaultParagraphFont"/>
    <w:link w:val="BodyText"/>
    <w:rsid w:val="0037650A"/>
    <w:rPr>
      <w:rFonts w:ascii="Arial" w:eastAsia="Times New Roman" w:hAnsi="Arial" w:cs="Times New Roman"/>
      <w:szCs w:val="24"/>
      <w:lang w:val="en-GB"/>
    </w:rPr>
  </w:style>
  <w:style w:type="character" w:customStyle="1" w:styleId="style7">
    <w:name w:val="style7"/>
    <w:basedOn w:val="DefaultParagraphFont"/>
    <w:rsid w:val="0037650A"/>
  </w:style>
  <w:style w:type="character" w:customStyle="1" w:styleId="Heading3Char">
    <w:name w:val="Heading 3 Char"/>
    <w:basedOn w:val="DefaultParagraphFont"/>
    <w:link w:val="Heading3"/>
    <w:uiPriority w:val="9"/>
    <w:rsid w:val="00CA4988"/>
    <w:rPr>
      <w:rFonts w:ascii="Arial" w:eastAsia="Times New Roman" w:hAnsi="Arial"/>
      <w:bCs/>
      <w:i/>
      <w:snapToGrid w:val="0"/>
      <w:color w:val="000000" w:themeColor="text1"/>
      <w:sz w:val="22"/>
      <w:lang w:val="en-US" w:eastAsia="zh-CN"/>
    </w:rPr>
  </w:style>
  <w:style w:type="character" w:customStyle="1" w:styleId="Heading4Char">
    <w:name w:val="Heading 4 Char"/>
    <w:basedOn w:val="DefaultParagraphFont"/>
    <w:link w:val="Heading4"/>
    <w:uiPriority w:val="9"/>
    <w:rsid w:val="000D3F27"/>
    <w:rPr>
      <w:rFonts w:ascii="Arial" w:eastAsiaTheme="majorEastAsia" w:hAnsi="Arial" w:cstheme="majorBidi"/>
      <w:b/>
      <w:caps/>
      <w:sz w:val="20"/>
      <w:szCs w:val="22"/>
      <w:lang w:eastAsia="en-US"/>
    </w:rPr>
  </w:style>
  <w:style w:type="character" w:styleId="FootnoteReference">
    <w:name w:val="footnote reference"/>
    <w:basedOn w:val="DefaultParagraphFont"/>
    <w:unhideWhenUsed/>
    <w:rsid w:val="00CF24E5"/>
    <w:rPr>
      <w:vertAlign w:val="baseline"/>
    </w:rPr>
  </w:style>
  <w:style w:type="paragraph" w:styleId="NoSpacing">
    <w:name w:val="No Spacing"/>
    <w:link w:val="NoSpacingChar"/>
    <w:uiPriority w:val="1"/>
    <w:qFormat/>
    <w:rsid w:val="003161D7"/>
    <w:rPr>
      <w:sz w:val="22"/>
      <w:szCs w:val="22"/>
      <w:lang w:val="en-GB" w:eastAsia="en-US"/>
    </w:rPr>
  </w:style>
  <w:style w:type="table" w:styleId="TableGrid">
    <w:name w:val="Table Grid"/>
    <w:basedOn w:val="TableNormal"/>
    <w:rsid w:val="003161D7"/>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3161D7"/>
    <w:rPr>
      <w:sz w:val="22"/>
      <w:szCs w:val="22"/>
      <w:lang w:val="en-GB" w:eastAsia="en-US" w:bidi="ar-SA"/>
    </w:rPr>
  </w:style>
  <w:style w:type="paragraph" w:styleId="Footer">
    <w:name w:val="footer"/>
    <w:basedOn w:val="Normal"/>
    <w:link w:val="FooterChar"/>
    <w:uiPriority w:val="99"/>
    <w:unhideWhenUsed/>
    <w:rsid w:val="003161D7"/>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3161D7"/>
    <w:rPr>
      <w:rFonts w:ascii="Arial" w:eastAsia="SimSun" w:hAnsi="Arial" w:cs="Arial"/>
      <w:snapToGrid w:val="0"/>
      <w:szCs w:val="24"/>
      <w:lang w:val="en-US" w:eastAsia="zh-CN"/>
    </w:rPr>
  </w:style>
  <w:style w:type="character" w:styleId="CommentReference">
    <w:name w:val="annotation reference"/>
    <w:basedOn w:val="DefaultParagraphFont"/>
    <w:uiPriority w:val="99"/>
    <w:semiHidden/>
    <w:unhideWhenUsed/>
    <w:rsid w:val="00E13CE5"/>
    <w:rPr>
      <w:sz w:val="16"/>
      <w:szCs w:val="16"/>
    </w:rPr>
  </w:style>
  <w:style w:type="paragraph" w:styleId="CommentText">
    <w:name w:val="annotation text"/>
    <w:basedOn w:val="Normal"/>
    <w:link w:val="CommentTextChar"/>
    <w:uiPriority w:val="99"/>
    <w:unhideWhenUsed/>
    <w:rsid w:val="00E13CE5"/>
    <w:rPr>
      <w:sz w:val="20"/>
      <w:szCs w:val="20"/>
    </w:rPr>
  </w:style>
  <w:style w:type="character" w:customStyle="1" w:styleId="CommentTextChar">
    <w:name w:val="Comment Text Char"/>
    <w:basedOn w:val="DefaultParagraphFont"/>
    <w:link w:val="CommentText"/>
    <w:uiPriority w:val="99"/>
    <w:rsid w:val="00E13CE5"/>
    <w:rPr>
      <w:rFonts w:ascii="Arial" w:eastAsia="SimSun" w:hAnsi="Arial" w:cs="Arial"/>
      <w:snapToGrid w:val="0"/>
      <w:lang w:val="en-US" w:eastAsia="zh-CN"/>
    </w:rPr>
  </w:style>
  <w:style w:type="paragraph" w:styleId="CommentSubject">
    <w:name w:val="annotation subject"/>
    <w:basedOn w:val="CommentText"/>
    <w:next w:val="CommentText"/>
    <w:link w:val="CommentSubjectChar"/>
    <w:uiPriority w:val="99"/>
    <w:semiHidden/>
    <w:unhideWhenUsed/>
    <w:rsid w:val="00E13CE5"/>
    <w:rPr>
      <w:b/>
      <w:bCs/>
    </w:rPr>
  </w:style>
  <w:style w:type="character" w:customStyle="1" w:styleId="CommentSubjectChar">
    <w:name w:val="Comment Subject Char"/>
    <w:basedOn w:val="CommentTextChar"/>
    <w:link w:val="CommentSubject"/>
    <w:uiPriority w:val="99"/>
    <w:semiHidden/>
    <w:rsid w:val="00E13CE5"/>
    <w:rPr>
      <w:rFonts w:ascii="Arial" w:eastAsia="SimSun" w:hAnsi="Arial" w:cs="Arial"/>
      <w:b/>
      <w:bCs/>
      <w:snapToGrid w:val="0"/>
      <w:lang w:val="en-US" w:eastAsia="zh-CN"/>
    </w:rPr>
  </w:style>
  <w:style w:type="paragraph" w:styleId="BalloonText">
    <w:name w:val="Balloon Text"/>
    <w:basedOn w:val="Normal"/>
    <w:link w:val="BalloonTextChar"/>
    <w:uiPriority w:val="99"/>
    <w:semiHidden/>
    <w:unhideWhenUsed/>
    <w:rsid w:val="00E13C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CE5"/>
    <w:rPr>
      <w:rFonts w:ascii="Tahoma" w:eastAsia="SimSun" w:hAnsi="Tahoma" w:cs="Tahoma"/>
      <w:snapToGrid w:val="0"/>
      <w:sz w:val="16"/>
      <w:szCs w:val="16"/>
      <w:lang w:val="en-US" w:eastAsia="zh-CN"/>
    </w:rPr>
  </w:style>
  <w:style w:type="paragraph" w:styleId="FootnoteText">
    <w:name w:val="footnote text"/>
    <w:basedOn w:val="Normal"/>
    <w:link w:val="FootnoteTextChar"/>
    <w:unhideWhenUsed/>
    <w:rsid w:val="00CF24E5"/>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CF24E5"/>
    <w:rPr>
      <w:rFonts w:ascii="Arial" w:eastAsia="SimSun" w:hAnsi="Arial" w:cs="Arial"/>
      <w:snapToGrid w:val="0"/>
      <w:sz w:val="16"/>
      <w:szCs w:val="20"/>
      <w:lang w:val="en-US" w:eastAsia="zh-CN"/>
    </w:rPr>
  </w:style>
  <w:style w:type="character" w:customStyle="1" w:styleId="Heading2Char">
    <w:name w:val="Heading 2 Char"/>
    <w:basedOn w:val="DefaultParagraphFont"/>
    <w:link w:val="Heading2"/>
    <w:uiPriority w:val="9"/>
    <w:rsid w:val="00CA4988"/>
    <w:rPr>
      <w:rFonts w:ascii="Arial" w:eastAsiaTheme="majorEastAsia" w:hAnsi="Arial" w:cstheme="majorBidi"/>
      <w:b/>
      <w:bCs/>
      <w:snapToGrid w:val="0"/>
      <w:color w:val="000000" w:themeColor="text1"/>
      <w:sz w:val="22"/>
      <w:szCs w:val="26"/>
      <w:lang w:val="en-US" w:eastAsia="zh-CN"/>
    </w:rPr>
  </w:style>
  <w:style w:type="paragraph" w:styleId="ListBullet">
    <w:name w:val="List Bullet"/>
    <w:basedOn w:val="Normal"/>
    <w:uiPriority w:val="99"/>
    <w:unhideWhenUsed/>
    <w:rsid w:val="000809C5"/>
    <w:pPr>
      <w:numPr>
        <w:numId w:val="10"/>
      </w:numPr>
      <w:contextualSpacing/>
    </w:pPr>
  </w:style>
  <w:style w:type="paragraph" w:customStyle="1" w:styleId="Chapitre">
    <w:name w:val="Chapitre"/>
    <w:basedOn w:val="Heading1"/>
    <w:link w:val="ChapitreCar"/>
    <w:rsid w:val="000D3F27"/>
    <w:pPr>
      <w:spacing w:after="480" w:line="840" w:lineRule="exact"/>
    </w:pPr>
    <w:rPr>
      <w:rFonts w:ascii="Arial Gras" w:hAnsi="Arial Gras"/>
      <w:b/>
      <w:caps/>
      <w:noProof/>
      <w:color w:val="3366FF"/>
      <w:sz w:val="70"/>
      <w:szCs w:val="70"/>
    </w:rPr>
  </w:style>
  <w:style w:type="character" w:customStyle="1" w:styleId="ChapitreCar">
    <w:name w:val="Chapitre Car"/>
    <w:link w:val="Chapitre"/>
    <w:rsid w:val="000D3F27"/>
    <w:rPr>
      <w:rFonts w:ascii="Arial Gras" w:eastAsia="Times New Roman" w:hAnsi="Arial Gras" w:cs="Arial"/>
      <w:b/>
      <w:bCs/>
      <w:caps/>
      <w:noProof/>
      <w:snapToGrid w:val="0"/>
      <w:color w:val="3366FF"/>
      <w:kern w:val="28"/>
      <w:sz w:val="70"/>
      <w:szCs w:val="70"/>
      <w:lang w:val="en-GB" w:eastAsia="zh-CN"/>
    </w:rPr>
  </w:style>
  <w:style w:type="paragraph" w:customStyle="1" w:styleId="UPlan">
    <w:name w:val="UPlan"/>
    <w:basedOn w:val="Titcoul"/>
    <w:link w:val="UPlanCar"/>
    <w:rsid w:val="000D3F27"/>
    <w:pPr>
      <w:spacing w:after="0"/>
    </w:pPr>
    <w:rPr>
      <w:sz w:val="48"/>
      <w:szCs w:val="48"/>
    </w:rPr>
  </w:style>
  <w:style w:type="character" w:customStyle="1" w:styleId="UPlanCar">
    <w:name w:val="UPlan Car"/>
    <w:basedOn w:val="TitcoulCar"/>
    <w:link w:val="UPlan"/>
    <w:rsid w:val="000D3F27"/>
    <w:rPr>
      <w:rFonts w:ascii="Arial Gras" w:eastAsia="Times New Roman" w:hAnsi="Arial Gras" w:cs="Arial"/>
      <w:b/>
      <w:bCs/>
      <w:caps/>
      <w:noProof/>
      <w:snapToGrid w:val="0"/>
      <w:color w:val="3366FF"/>
      <w:kern w:val="28"/>
      <w:sz w:val="48"/>
      <w:szCs w:val="48"/>
      <w:lang w:val="en-GB" w:eastAsia="zh-CN"/>
    </w:rPr>
  </w:style>
  <w:style w:type="paragraph" w:customStyle="1" w:styleId="Titcoul">
    <w:name w:val="Titcoul"/>
    <w:basedOn w:val="Heading1"/>
    <w:link w:val="TitcoulCar"/>
    <w:rsid w:val="000D3F27"/>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0D3F27"/>
    <w:rPr>
      <w:rFonts w:ascii="Arial Gras" w:eastAsia="Times New Roman" w:hAnsi="Arial Gras" w:cs="Arial"/>
      <w:b/>
      <w:bCs/>
      <w:caps/>
      <w:noProof/>
      <w:snapToGrid w:val="0"/>
      <w:color w:val="3366FF"/>
      <w:kern w:val="28"/>
      <w:sz w:val="32"/>
      <w:szCs w:val="32"/>
      <w:lang w:val="en-GB" w:eastAsia="zh-CN"/>
    </w:rPr>
  </w:style>
  <w:style w:type="paragraph" w:customStyle="1" w:styleId="Texte1">
    <w:name w:val="Texte1"/>
    <w:basedOn w:val="Normal"/>
    <w:link w:val="Texte1Car"/>
    <w:rsid w:val="000D3F27"/>
    <w:pPr>
      <w:spacing w:before="0" w:after="60" w:line="280" w:lineRule="exact"/>
      <w:ind w:left="851"/>
    </w:pPr>
    <w:rPr>
      <w:snapToGrid/>
      <w:sz w:val="20"/>
      <w:lang w:val="fr-FR"/>
    </w:rPr>
  </w:style>
  <w:style w:type="character" w:customStyle="1" w:styleId="Texte1Car">
    <w:name w:val="Texte1 Car"/>
    <w:link w:val="Texte1"/>
    <w:rsid w:val="000D3F27"/>
    <w:rPr>
      <w:rFonts w:ascii="Arial" w:eastAsia="SimSun" w:hAnsi="Arial" w:cs="Arial"/>
      <w:sz w:val="20"/>
      <w:lang w:eastAsia="zh-CN"/>
    </w:rPr>
  </w:style>
  <w:style w:type="paragraph" w:customStyle="1" w:styleId="Soustitre">
    <w:name w:val="Soustitre"/>
    <w:basedOn w:val="Normal"/>
    <w:link w:val="SoustitreCar"/>
    <w:rsid w:val="000D3F27"/>
    <w:pPr>
      <w:keepNext/>
      <w:tabs>
        <w:tab w:val="clear" w:pos="567"/>
      </w:tabs>
      <w:snapToGrid/>
      <w:spacing w:before="200" w:after="60" w:line="280" w:lineRule="exact"/>
      <w:jc w:val="left"/>
    </w:pPr>
    <w:rPr>
      <w:rFonts w:ascii="Arial Gras" w:hAnsi="Arial Gras"/>
      <w:b/>
      <w:bCs/>
      <w:i/>
      <w:noProof/>
      <w:snapToGrid/>
      <w:sz w:val="20"/>
      <w:szCs w:val="20"/>
      <w:lang w:val="fr-FR" w:eastAsia="en-US"/>
    </w:rPr>
  </w:style>
  <w:style w:type="character" w:customStyle="1" w:styleId="SoustitreCar">
    <w:name w:val="Soustitre Car"/>
    <w:link w:val="Soustitre"/>
    <w:rsid w:val="000D3F27"/>
    <w:rPr>
      <w:rFonts w:ascii="Arial Gras" w:eastAsia="SimSun" w:hAnsi="Arial Gras" w:cs="Arial"/>
      <w:b/>
      <w:bCs/>
      <w:i/>
      <w:noProof/>
      <w:sz w:val="20"/>
      <w:szCs w:val="20"/>
      <w:lang w:eastAsia="en-US"/>
    </w:rPr>
  </w:style>
  <w:style w:type="paragraph" w:customStyle="1" w:styleId="Pucesance">
    <w:name w:val="Puceséance"/>
    <w:basedOn w:val="Normal"/>
    <w:rsid w:val="000D3F27"/>
    <w:pPr>
      <w:numPr>
        <w:numId w:val="35"/>
      </w:numPr>
      <w:tabs>
        <w:tab w:val="clear" w:pos="567"/>
      </w:tabs>
      <w:snapToGrid/>
      <w:spacing w:before="0" w:after="60" w:line="280" w:lineRule="exact"/>
    </w:pPr>
    <w:rPr>
      <w:rFonts w:eastAsia="Calibri"/>
      <w:noProof/>
      <w:snapToGrid/>
      <w:sz w:val="20"/>
      <w:szCs w:val="20"/>
      <w:lang w:val="fr-FR" w:eastAsia="en-US"/>
    </w:rPr>
  </w:style>
  <w:style w:type="paragraph" w:customStyle="1" w:styleId="Tabtit">
    <w:name w:val="Tabtit"/>
    <w:basedOn w:val="Normal"/>
    <w:rsid w:val="000D3F27"/>
    <w:pPr>
      <w:spacing w:before="240" w:line="280" w:lineRule="exact"/>
    </w:pPr>
    <w:rPr>
      <w:b/>
      <w:snapToGrid/>
      <w:sz w:val="20"/>
      <w:szCs w:val="20"/>
      <w:lang w:val="fr-FR" w:eastAsia="fr-FR"/>
    </w:rPr>
  </w:style>
  <w:style w:type="paragraph" w:customStyle="1" w:styleId="Tabtxt">
    <w:name w:val="Tabtxt"/>
    <w:basedOn w:val="Normal"/>
    <w:rsid w:val="000D3F27"/>
    <w:pPr>
      <w:keepNext/>
      <w:spacing w:before="60" w:after="60" w:line="200" w:lineRule="exact"/>
      <w:jc w:val="center"/>
    </w:pPr>
    <w:rPr>
      <w:snapToGrid/>
      <w:sz w:val="18"/>
      <w:szCs w:val="18"/>
      <w:lang w:val="fr-FR" w:eastAsia="fr-FR"/>
    </w:rPr>
  </w:style>
  <w:style w:type="numbering" w:customStyle="1" w:styleId="NoList1">
    <w:name w:val="No List1"/>
    <w:next w:val="NoList"/>
    <w:uiPriority w:val="99"/>
    <w:semiHidden/>
    <w:unhideWhenUsed/>
    <w:rsid w:val="00E64F0B"/>
  </w:style>
  <w:style w:type="table" w:customStyle="1" w:styleId="TableGrid1">
    <w:name w:val="Table Grid1"/>
    <w:basedOn w:val="TableNormal"/>
    <w:next w:val="TableGrid"/>
    <w:rsid w:val="00E64F0B"/>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puce">
    <w:name w:val="Upuce"/>
    <w:basedOn w:val="Normal"/>
    <w:autoRedefine/>
    <w:rsid w:val="000D3F27"/>
    <w:pPr>
      <w:widowControl w:val="0"/>
      <w:numPr>
        <w:numId w:val="34"/>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right="113"/>
    </w:pPr>
    <w:rPr>
      <w:rFonts w:eastAsia="Calibri"/>
      <w:noProof/>
      <w:snapToGrid/>
      <w:sz w:val="20"/>
      <w:szCs w:val="20"/>
      <w:lang w:val="fr-FR" w:eastAsia="en-US"/>
    </w:rPr>
  </w:style>
  <w:style w:type="paragraph" w:customStyle="1" w:styleId="UTit4">
    <w:name w:val="UTit4"/>
    <w:basedOn w:val="Heading4"/>
    <w:link w:val="UTit4Car"/>
    <w:rsid w:val="000D3F27"/>
    <w:pPr>
      <w:pBdr>
        <w:top w:val="single" w:sz="12" w:space="6" w:color="auto" w:shadow="1"/>
        <w:left w:val="single" w:sz="12" w:space="4" w:color="auto" w:shadow="1"/>
        <w:bottom w:val="single" w:sz="12" w:space="6" w:color="auto" w:shadow="1"/>
        <w:right w:val="single" w:sz="12" w:space="4" w:color="auto" w:shadow="1"/>
      </w:pBdr>
      <w:ind w:left="113" w:right="113"/>
    </w:pPr>
    <w:rPr>
      <w:rFonts w:eastAsia="SimSun"/>
      <w:i/>
      <w:iCs/>
      <w:caps w:val="0"/>
      <w:lang w:val="it-IT"/>
    </w:rPr>
  </w:style>
  <w:style w:type="character" w:customStyle="1" w:styleId="UTit4Car">
    <w:name w:val="UTit4 Car"/>
    <w:basedOn w:val="Heading4Char"/>
    <w:link w:val="UTit4"/>
    <w:rsid w:val="000D3F27"/>
    <w:rPr>
      <w:rFonts w:ascii="Arial" w:eastAsia="SimSun" w:hAnsi="Arial" w:cstheme="majorBidi"/>
      <w:b/>
      <w:i/>
      <w:iCs/>
      <w:caps w:val="0"/>
      <w:sz w:val="20"/>
      <w:szCs w:val="22"/>
      <w:lang w:val="it-IT" w:eastAsia="en-US"/>
    </w:rPr>
  </w:style>
  <w:style w:type="paragraph" w:customStyle="1" w:styleId="UTxt">
    <w:name w:val="UTxt"/>
    <w:basedOn w:val="Texte1"/>
    <w:link w:val="UTxtCar"/>
    <w:rsid w:val="000D3F27"/>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0D3F27"/>
    <w:rPr>
      <w:rFonts w:ascii="Arial" w:eastAsia="SimSun" w:hAnsi="Arial" w:cs="Arial"/>
      <w:i/>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5846">
      <w:bodyDiv w:val="1"/>
      <w:marLeft w:val="0"/>
      <w:marRight w:val="0"/>
      <w:marTop w:val="0"/>
      <w:marBottom w:val="0"/>
      <w:divBdr>
        <w:top w:val="none" w:sz="0" w:space="0" w:color="auto"/>
        <w:left w:val="none" w:sz="0" w:space="0" w:color="auto"/>
        <w:bottom w:val="none" w:sz="0" w:space="0" w:color="auto"/>
        <w:right w:val="none" w:sz="0" w:space="0" w:color="auto"/>
      </w:divBdr>
    </w:div>
    <w:div w:id="21038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sco.org/open-access/terms-use-ccbysa-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3F329-80D6-48FE-9287-3E7558E0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5253</Words>
  <Characters>28896</Characters>
  <Application>Microsoft Office Word</Application>
  <DocSecurity>0</DocSecurity>
  <Lines>240</Lines>
  <Paragraphs>68</Paragraphs>
  <ScaleCrop>false</ScaleCrop>
  <HeadingPairs>
    <vt:vector size="6" baseType="variant">
      <vt:variant>
        <vt:lpstr>Title</vt:lpstr>
      </vt:variant>
      <vt:variant>
        <vt:i4>1</vt:i4>
      </vt:variant>
      <vt:variant>
        <vt:lpstr>Titre</vt:lpstr>
      </vt:variant>
      <vt:variant>
        <vt:i4>1</vt:i4>
      </vt:variant>
      <vt:variant>
        <vt:lpstr>Titres</vt:lpstr>
      </vt:variant>
      <vt:variant>
        <vt:i4>19</vt:i4>
      </vt:variant>
    </vt:vector>
  </HeadingPairs>
  <TitlesOfParts>
    <vt:vector size="21" baseType="lpstr">
      <vt:lpstr>Unit 7A Developing framework-FR</vt:lpstr>
      <vt:lpstr>Unit 7A Developing framework-FR</vt:lpstr>
      <vt:lpstr>Unité 7. Plan de cours (option A) ‒ Élaboration d’un cadre d’inventaire dans un </vt:lpstr>
      <vt:lpstr>    Remarques et suggestions</vt:lpstr>
      <vt:lpstr>Unité 7. Narratif (option A) ‒ Élaboration d’un cadre d’inventaire dans un cont</vt:lpstr>
      <vt:lpstr>        Note à l’intention du facilitateur</vt:lpstr>
      <vt:lpstr>    Introduction</vt:lpstr>
      <vt:lpstr>    Étape 1</vt:lpstr>
      <vt:lpstr>    Caractéristiques d’un élément : que voulons-nous savoir ?</vt:lpstr>
      <vt:lpstr>        Questions à poser si les participants sont bloqués :</vt:lpstr>
      <vt:lpstr>    Étape 2</vt:lpstr>
      <vt:lpstr>        Remarque à l’intention du présentateur</vt:lpstr>
      <vt:lpstr>Unité 7A. Document à distribuer ‒ Cadre type pour organiser l’information sur le</vt:lpstr>
      <vt:lpstr>        Remarque à l’intention du présentateur</vt:lpstr>
      <vt:lpstr>    Cadre type pour organiser l’information sur des éléments du PCI  </vt:lpstr>
      <vt:lpstr>    Autres commentaires et clarifications</vt:lpstr>
      <vt:lpstr>        Points 1.1 et 1.3 : la communauté concernée</vt:lpstr>
      <vt:lpstr>        Point 1.4 : répartition</vt:lpstr>
      <vt:lpstr>        Point 2.6 : pratiques coutumières régissant l’accès à l’élément</vt:lpstr>
      <vt:lpstr>        Section 3 : viabilité</vt:lpstr>
      <vt:lpstr>        Section 5 : références</vt:lpstr>
    </vt:vector>
  </TitlesOfParts>
  <Company>Grizli777</Company>
  <LinksUpToDate>false</LinksUpToDate>
  <CharactersWithSpaces>34081</CharactersWithSpaces>
  <SharedDoc>false</SharedDoc>
  <HyperlinkBase/>
  <HLinks>
    <vt:vector size="6" baseType="variant">
      <vt:variant>
        <vt:i4>5505075</vt:i4>
      </vt:variant>
      <vt:variant>
        <vt:i4>0</vt:i4>
      </vt:variant>
      <vt:variant>
        <vt:i4>0</vt:i4>
      </vt:variant>
      <vt:variant>
        <vt:i4>5</vt:i4>
      </vt:variant>
      <vt:variant>
        <vt:lpwstr>http://www.unesco.org/culture/ich/doc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7A Developing framework-FR</dc:title>
  <dc:creator>Maya</dc:creator>
  <cp:lastModifiedBy>Kim, Dain</cp:lastModifiedBy>
  <cp:revision>10</cp:revision>
  <dcterms:created xsi:type="dcterms:W3CDTF">2016-01-06T11:38:00Z</dcterms:created>
  <dcterms:modified xsi:type="dcterms:W3CDTF">2018-04-23T07:39:00Z</dcterms:modified>
</cp:coreProperties>
</file>