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89C72" w14:textId="77777777" w:rsidR="00C171E7" w:rsidRPr="00915DF5" w:rsidRDefault="001E30F6" w:rsidP="007A5833">
      <w:pPr>
        <w:pStyle w:val="Chapitre"/>
        <w:rPr>
          <w:rFonts w:eastAsia="Calibri"/>
        </w:rPr>
      </w:pPr>
      <w:bookmarkStart w:id="0" w:name="_Toc241553720"/>
      <w:bookmarkStart w:id="1" w:name="_Toc302374685"/>
      <w:bookmarkStart w:id="2" w:name="_Toc319060162"/>
      <w:r w:rsidRPr="00D64396">
        <w:rPr>
          <w:noProof/>
          <w:sz w:val="20"/>
          <w:szCs w:val="20"/>
          <w:lang w:eastAsia="ja-JP"/>
        </w:rPr>
        <w:drawing>
          <wp:anchor distT="0" distB="0" distL="114300" distR="114300" simplePos="0" relativeHeight="251680256" behindDoc="1" locked="1" layoutInCell="1" allowOverlap="0" wp14:anchorId="162300EB" wp14:editId="57E6F14A">
            <wp:simplePos x="0" y="0"/>
            <wp:positionH relativeFrom="margin">
              <wp:posOffset>431800</wp:posOffset>
            </wp:positionH>
            <wp:positionV relativeFrom="margin">
              <wp:posOffset>1980565</wp:posOffset>
            </wp:positionV>
            <wp:extent cx="4870411" cy="4498145"/>
            <wp:effectExtent l="0" t="0" r="6985" b="0"/>
            <wp:wrapNone/>
            <wp:docPr id="1" name="Imag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r w:rsidR="00652F6C" w:rsidRPr="00D64396">
        <w:rPr>
          <w:rFonts w:eastAsia="Calibri"/>
        </w:rPr>
        <w:t>UnitÉ 7</w:t>
      </w:r>
      <w:bookmarkEnd w:id="0"/>
    </w:p>
    <w:p w14:paraId="57267A22" w14:textId="21F8405E" w:rsidR="000307A8" w:rsidRDefault="00652F6C" w:rsidP="0081653D">
      <w:pPr>
        <w:pStyle w:val="UPlan"/>
        <w:rPr>
          <w:rFonts w:eastAsia="Calibri"/>
          <w:lang w:val="fr-FR"/>
        </w:rPr>
      </w:pPr>
      <w:bookmarkStart w:id="3" w:name="_Toc241553721"/>
      <w:r w:rsidRPr="00D64396">
        <w:rPr>
          <w:rFonts w:eastAsia="Calibri"/>
          <w:lang w:val="fr-FR"/>
        </w:rPr>
        <w:t xml:space="preserve">Impliquer les communautÉs </w:t>
      </w:r>
      <w:bookmarkEnd w:id="3"/>
      <w:r w:rsidR="00735574">
        <w:rPr>
          <w:rFonts w:eastAsia="Calibri"/>
          <w:lang w:val="fr-FR"/>
        </w:rPr>
        <w:t>concernÉes</w:t>
      </w:r>
    </w:p>
    <w:p w14:paraId="28E0A91B" w14:textId="05E594AC" w:rsidR="00ED6FD6" w:rsidRPr="0052319F" w:rsidRDefault="00ED6FD6" w:rsidP="00ED6FD6">
      <w:pPr>
        <w:tabs>
          <w:tab w:val="clear" w:pos="567"/>
        </w:tabs>
        <w:snapToGrid/>
        <w:spacing w:before="480" w:line="240" w:lineRule="auto"/>
        <w:jc w:val="left"/>
        <w:rPr>
          <w:rFonts w:eastAsia="Times New Roman"/>
          <w:sz w:val="22"/>
          <w:szCs w:val="22"/>
          <w:lang w:eastAsia="pt-BR"/>
        </w:rPr>
      </w:pPr>
      <w:r w:rsidRPr="0052319F">
        <w:rPr>
          <w:rFonts w:eastAsia="Times New Roman"/>
          <w:sz w:val="22"/>
          <w:szCs w:val="22"/>
          <w:lang w:eastAsia="pt-BR"/>
        </w:rPr>
        <w:t xml:space="preserve">Publié en </w:t>
      </w:r>
      <w:r w:rsidR="000A686D">
        <w:rPr>
          <w:rFonts w:eastAsia="Times New Roman"/>
          <w:sz w:val="22"/>
          <w:szCs w:val="22"/>
          <w:lang w:eastAsia="pt-BR"/>
        </w:rPr>
        <w:t>2016</w:t>
      </w:r>
      <w:r w:rsidRPr="0052319F">
        <w:rPr>
          <w:rFonts w:eastAsia="Times New Roman"/>
          <w:sz w:val="22"/>
          <w:szCs w:val="22"/>
          <w:lang w:eastAsia="pt-BR"/>
        </w:rPr>
        <w:t xml:space="preserve"> par l’Organisation des Nations Unies pour l’éducation, la science et la culture </w:t>
      </w:r>
    </w:p>
    <w:p w14:paraId="4DC43E49" w14:textId="77777777" w:rsidR="00ED6FD6" w:rsidRDefault="00ED6FD6" w:rsidP="00ED6FD6">
      <w:pPr>
        <w:autoSpaceDE w:val="0"/>
        <w:autoSpaceDN w:val="0"/>
        <w:adjustRightInd w:val="0"/>
        <w:spacing w:before="120" w:line="240" w:lineRule="auto"/>
        <w:rPr>
          <w:snapToGrid w:val="0"/>
          <w:sz w:val="22"/>
          <w:szCs w:val="22"/>
        </w:rPr>
      </w:pPr>
      <w:r w:rsidRPr="0052319F">
        <w:rPr>
          <w:snapToGrid w:val="0"/>
          <w:sz w:val="22"/>
          <w:szCs w:val="22"/>
        </w:rPr>
        <w:t>7, place de Fontenoy, 75352 Paris 07 SP, France</w:t>
      </w:r>
    </w:p>
    <w:p w14:paraId="7C964950" w14:textId="77777777" w:rsidR="00ED6FD6" w:rsidRPr="0052319F" w:rsidRDefault="00ED6FD6" w:rsidP="00ED6FD6">
      <w:pPr>
        <w:autoSpaceDE w:val="0"/>
        <w:autoSpaceDN w:val="0"/>
        <w:adjustRightInd w:val="0"/>
        <w:spacing w:before="120" w:line="240" w:lineRule="auto"/>
        <w:rPr>
          <w:snapToGrid w:val="0"/>
          <w:sz w:val="22"/>
          <w:szCs w:val="22"/>
        </w:rPr>
      </w:pPr>
    </w:p>
    <w:p w14:paraId="2C877740" w14:textId="38F77FEE" w:rsidR="00ED6FD6" w:rsidRPr="0052319F" w:rsidRDefault="00ED6FD6" w:rsidP="00ED6FD6">
      <w:pPr>
        <w:autoSpaceDE w:val="0"/>
        <w:autoSpaceDN w:val="0"/>
        <w:adjustRightInd w:val="0"/>
        <w:spacing w:before="120" w:line="240" w:lineRule="auto"/>
        <w:rPr>
          <w:snapToGrid w:val="0"/>
          <w:sz w:val="22"/>
          <w:szCs w:val="22"/>
        </w:rPr>
      </w:pPr>
      <w:r w:rsidRPr="0052319F">
        <w:rPr>
          <w:snapToGrid w:val="0"/>
          <w:sz w:val="22"/>
          <w:szCs w:val="22"/>
        </w:rPr>
        <w:t xml:space="preserve">© UNESCO </w:t>
      </w:r>
      <w:r w:rsidR="000A686D">
        <w:rPr>
          <w:snapToGrid w:val="0"/>
          <w:sz w:val="22"/>
          <w:szCs w:val="22"/>
        </w:rPr>
        <w:t>2016</w:t>
      </w:r>
    </w:p>
    <w:p w14:paraId="63F6AF62" w14:textId="77777777" w:rsidR="00ED6FD6" w:rsidRPr="0052319F" w:rsidRDefault="00ED6FD6" w:rsidP="00ED6FD6">
      <w:pPr>
        <w:autoSpaceDE w:val="0"/>
        <w:autoSpaceDN w:val="0"/>
        <w:adjustRightInd w:val="0"/>
        <w:spacing w:before="120" w:line="240" w:lineRule="auto"/>
        <w:rPr>
          <w:snapToGrid w:val="0"/>
          <w:sz w:val="22"/>
          <w:szCs w:val="22"/>
        </w:rPr>
      </w:pPr>
      <w:r w:rsidRPr="0052319F">
        <w:rPr>
          <w:noProof/>
          <w:snapToGrid w:val="0"/>
          <w:sz w:val="22"/>
          <w:szCs w:val="22"/>
          <w:lang w:eastAsia="ja-JP"/>
        </w:rPr>
        <w:drawing>
          <wp:anchor distT="0" distB="0" distL="114300" distR="114300" simplePos="0" relativeHeight="251746816" behindDoc="0" locked="0" layoutInCell="1" allowOverlap="1" wp14:anchorId="292BF6B3" wp14:editId="16A3FB36">
            <wp:simplePos x="0" y="0"/>
            <wp:positionH relativeFrom="column">
              <wp:posOffset>-635</wp:posOffset>
            </wp:positionH>
            <wp:positionV relativeFrom="paragraph">
              <wp:posOffset>153035</wp:posOffset>
            </wp:positionV>
            <wp:extent cx="756285" cy="265430"/>
            <wp:effectExtent l="0" t="0" r="5715" b="127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14:paraId="09B33A57" w14:textId="77777777" w:rsidR="00ED6FD6" w:rsidRDefault="00ED6FD6" w:rsidP="00ED6FD6">
      <w:pPr>
        <w:autoSpaceDE w:val="0"/>
        <w:autoSpaceDN w:val="0"/>
        <w:adjustRightInd w:val="0"/>
        <w:spacing w:before="120" w:line="240" w:lineRule="auto"/>
        <w:rPr>
          <w:snapToGrid w:val="0"/>
          <w:sz w:val="22"/>
          <w:szCs w:val="22"/>
        </w:rPr>
      </w:pPr>
    </w:p>
    <w:p w14:paraId="3BD1D91F" w14:textId="77777777" w:rsidR="00ED6FD6" w:rsidRPr="0052319F" w:rsidRDefault="00ED6FD6" w:rsidP="00ED6FD6">
      <w:pPr>
        <w:autoSpaceDE w:val="0"/>
        <w:autoSpaceDN w:val="0"/>
        <w:adjustRightInd w:val="0"/>
        <w:spacing w:before="120" w:line="240" w:lineRule="auto"/>
        <w:rPr>
          <w:snapToGrid w:val="0"/>
          <w:sz w:val="22"/>
          <w:szCs w:val="22"/>
        </w:rPr>
      </w:pPr>
      <w:r w:rsidRPr="0052319F">
        <w:rPr>
          <w:snapToGrid w:val="0"/>
          <w:sz w:val="22"/>
          <w:szCs w:val="22"/>
        </w:rPr>
        <w:t>Œuvre publiée en libre accès sous la licence Attribution-ShareAlike 3.0 IGO (CC-BY-SA 3.0 IGO) (</w:t>
      </w:r>
      <w:hyperlink r:id="rId10" w:history="1">
        <w:r w:rsidRPr="0052319F">
          <w:rPr>
            <w:snapToGrid w:val="0"/>
            <w:sz w:val="22"/>
            <w:szCs w:val="22"/>
          </w:rPr>
          <w:t>http://creativecommons.org/licenses/by-sa/3.0/igo/</w:t>
        </w:r>
      </w:hyperlink>
      <w:r w:rsidRPr="0052319F">
        <w:rPr>
          <w:snapToGrid w:val="0"/>
          <w:sz w:val="22"/>
          <w:szCs w:val="22"/>
        </w:rPr>
        <w:t>). Les utilisateurs du contenu de la présente publication acceptent les termes d’utilisation de l’Archive ouverte de libre accès UNESCO (</w:t>
      </w:r>
      <w:hyperlink r:id="rId11" w:history="1">
        <w:r w:rsidRPr="0052319F">
          <w:rPr>
            <w:snapToGrid w:val="0"/>
            <w:sz w:val="22"/>
          </w:rPr>
          <w:t>www.unesco.org/open-access/terms-use-ccbysa-fr</w:t>
        </w:r>
      </w:hyperlink>
      <w:r w:rsidRPr="0052319F">
        <w:rPr>
          <w:snapToGrid w:val="0"/>
          <w:sz w:val="22"/>
          <w:szCs w:val="22"/>
        </w:rPr>
        <w:t>).</w:t>
      </w:r>
    </w:p>
    <w:p w14:paraId="7C8358F8" w14:textId="77777777" w:rsidR="00ED6FD6" w:rsidRPr="0052319F" w:rsidRDefault="00ED6FD6" w:rsidP="00ED6FD6">
      <w:pPr>
        <w:autoSpaceDE w:val="0"/>
        <w:autoSpaceDN w:val="0"/>
        <w:adjustRightInd w:val="0"/>
        <w:spacing w:before="120" w:line="240" w:lineRule="auto"/>
        <w:rPr>
          <w:snapToGrid w:val="0"/>
          <w:sz w:val="22"/>
          <w:szCs w:val="22"/>
        </w:rPr>
      </w:pPr>
      <w:r w:rsidRPr="0052319F">
        <w:rPr>
          <w:snapToGrid w:val="0"/>
          <w:sz w:val="22"/>
          <w:szCs w:val="22"/>
        </w:rPr>
        <w:t xml:space="preserve">Les images dans cette publication ne sont pas couvertes par la licence CC-BY-SA et ne peuvent en aucune façon être commercialisées ou reproduites sans l’autorisation expresse des détenteurs des droits de reproduction. </w:t>
      </w:r>
    </w:p>
    <w:p w14:paraId="55F912B6" w14:textId="77777777" w:rsidR="00ED6FD6" w:rsidRPr="0052319F" w:rsidRDefault="00ED6FD6" w:rsidP="00ED6FD6">
      <w:pPr>
        <w:autoSpaceDE w:val="0"/>
        <w:autoSpaceDN w:val="0"/>
        <w:adjustRightInd w:val="0"/>
        <w:spacing w:before="120" w:line="240" w:lineRule="auto"/>
        <w:rPr>
          <w:snapToGrid w:val="0"/>
          <w:sz w:val="22"/>
          <w:szCs w:val="22"/>
        </w:rPr>
      </w:pPr>
    </w:p>
    <w:p w14:paraId="4F4FAA41" w14:textId="70C9E834" w:rsidR="00ED6FD6" w:rsidRPr="00ED6FD6" w:rsidRDefault="00ED6FD6" w:rsidP="00ED6FD6">
      <w:pPr>
        <w:autoSpaceDE w:val="0"/>
        <w:autoSpaceDN w:val="0"/>
        <w:adjustRightInd w:val="0"/>
        <w:spacing w:before="120" w:line="240" w:lineRule="auto"/>
        <w:rPr>
          <w:snapToGrid w:val="0"/>
          <w:sz w:val="22"/>
          <w:szCs w:val="22"/>
          <w:lang w:val="en-US"/>
        </w:rPr>
      </w:pPr>
      <w:r w:rsidRPr="00ED6FD6">
        <w:rPr>
          <w:snapToGrid w:val="0"/>
          <w:sz w:val="22"/>
          <w:szCs w:val="22"/>
          <w:lang w:val="en-US"/>
        </w:rPr>
        <w:t>Titre original : Involving the communities concerned</w:t>
      </w:r>
    </w:p>
    <w:p w14:paraId="3E436D29" w14:textId="6CFCA22A" w:rsidR="00ED6FD6" w:rsidRPr="0052319F" w:rsidRDefault="00ED6FD6" w:rsidP="00ED6FD6">
      <w:pPr>
        <w:autoSpaceDE w:val="0"/>
        <w:autoSpaceDN w:val="0"/>
        <w:adjustRightInd w:val="0"/>
        <w:spacing w:before="120" w:line="240" w:lineRule="auto"/>
        <w:rPr>
          <w:snapToGrid w:val="0"/>
          <w:sz w:val="22"/>
          <w:szCs w:val="22"/>
        </w:rPr>
      </w:pPr>
      <w:r w:rsidRPr="0052319F">
        <w:rPr>
          <w:snapToGrid w:val="0"/>
          <w:sz w:val="22"/>
          <w:szCs w:val="22"/>
        </w:rPr>
        <w:t>Pu</w:t>
      </w:r>
      <w:bookmarkStart w:id="4" w:name="_GoBack"/>
      <w:bookmarkEnd w:id="4"/>
      <w:r w:rsidRPr="0052319F">
        <w:rPr>
          <w:snapToGrid w:val="0"/>
          <w:sz w:val="22"/>
          <w:szCs w:val="22"/>
        </w:rPr>
        <w:t xml:space="preserve">blié en </w:t>
      </w:r>
      <w:r w:rsidR="000A686D">
        <w:rPr>
          <w:snapToGrid w:val="0"/>
          <w:sz w:val="22"/>
          <w:szCs w:val="22"/>
        </w:rPr>
        <w:t>2016</w:t>
      </w:r>
      <w:r w:rsidRPr="0052319F">
        <w:rPr>
          <w:snapToGrid w:val="0"/>
          <w:sz w:val="22"/>
          <w:szCs w:val="22"/>
        </w:rPr>
        <w:t xml:space="preserve"> par l’Organisation des Nations Unies pour l’éducation, la science et la culture </w:t>
      </w:r>
    </w:p>
    <w:p w14:paraId="3BBF86CD" w14:textId="77777777" w:rsidR="00ED6FD6" w:rsidRPr="0052319F" w:rsidRDefault="00ED6FD6" w:rsidP="00ED6FD6">
      <w:pPr>
        <w:autoSpaceDE w:val="0"/>
        <w:autoSpaceDN w:val="0"/>
        <w:adjustRightInd w:val="0"/>
        <w:spacing w:before="120" w:line="240" w:lineRule="auto"/>
        <w:rPr>
          <w:snapToGrid w:val="0"/>
          <w:sz w:val="22"/>
          <w:szCs w:val="22"/>
        </w:rPr>
      </w:pPr>
    </w:p>
    <w:p w14:paraId="3DA33632" w14:textId="77777777" w:rsidR="00ED6FD6" w:rsidRPr="0052319F" w:rsidRDefault="00ED6FD6" w:rsidP="00ED6FD6">
      <w:pPr>
        <w:autoSpaceDE w:val="0"/>
        <w:autoSpaceDN w:val="0"/>
        <w:adjustRightInd w:val="0"/>
        <w:spacing w:before="120" w:line="240" w:lineRule="auto"/>
        <w:rPr>
          <w:snapToGrid w:val="0"/>
          <w:sz w:val="22"/>
          <w:szCs w:val="22"/>
        </w:rPr>
      </w:pPr>
      <w:r w:rsidRPr="0052319F">
        <w:rPr>
          <w:snapToGrid w:val="0"/>
          <w:sz w:val="22"/>
          <w:szCs w:val="22"/>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14:paraId="39630032" w14:textId="77777777" w:rsidR="00ED6FD6" w:rsidRPr="0052319F" w:rsidRDefault="00ED6FD6" w:rsidP="00ED6FD6">
      <w:pPr>
        <w:autoSpaceDE w:val="0"/>
        <w:autoSpaceDN w:val="0"/>
        <w:adjustRightInd w:val="0"/>
        <w:spacing w:before="120" w:line="240" w:lineRule="auto"/>
        <w:rPr>
          <w:snapToGrid w:val="0"/>
          <w:sz w:val="22"/>
          <w:szCs w:val="22"/>
        </w:rPr>
      </w:pPr>
    </w:p>
    <w:p w14:paraId="260B4473" w14:textId="77777777" w:rsidR="00ED6FD6" w:rsidRPr="0052319F" w:rsidRDefault="00ED6FD6" w:rsidP="00ED6FD6">
      <w:pPr>
        <w:autoSpaceDE w:val="0"/>
        <w:autoSpaceDN w:val="0"/>
        <w:adjustRightInd w:val="0"/>
        <w:spacing w:before="120" w:line="240" w:lineRule="auto"/>
        <w:rPr>
          <w:snapToGrid w:val="0"/>
          <w:sz w:val="22"/>
          <w:szCs w:val="22"/>
        </w:rPr>
      </w:pPr>
      <w:r w:rsidRPr="0052319F">
        <w:rPr>
          <w:snapToGrid w:val="0"/>
          <w:sz w:val="22"/>
          <w:szCs w:val="22"/>
        </w:rPr>
        <w:t>Les idées et les opinions exprimées dans cette publication sont celles des auteurs ; elles ne reflètent pas nécessairement les points de vue de l’UNESCO et n’engagent en aucune façon l’Organisation.</w:t>
      </w:r>
    </w:p>
    <w:p w14:paraId="194DB1CB" w14:textId="77777777" w:rsidR="00ED6FD6" w:rsidRDefault="00ED6FD6" w:rsidP="00ED6FD6">
      <w:pPr>
        <w:tabs>
          <w:tab w:val="clear" w:pos="567"/>
        </w:tabs>
        <w:snapToGrid/>
        <w:spacing w:line="240" w:lineRule="auto"/>
        <w:jc w:val="left"/>
      </w:pPr>
    </w:p>
    <w:p w14:paraId="54AA6D32" w14:textId="77777777" w:rsidR="00ED6FD6" w:rsidRPr="00AF7985" w:rsidRDefault="00ED6FD6" w:rsidP="00ED6FD6">
      <w:pPr>
        <w:tabs>
          <w:tab w:val="clear" w:pos="567"/>
        </w:tabs>
        <w:snapToGrid/>
        <w:spacing w:line="240" w:lineRule="auto"/>
        <w:jc w:val="left"/>
        <w:rPr>
          <w:i/>
          <w:iCs/>
          <w:color w:val="3366FF"/>
        </w:rPr>
      </w:pPr>
      <w:r>
        <w:br w:type="page"/>
      </w:r>
    </w:p>
    <w:p w14:paraId="7A285772" w14:textId="77777777" w:rsidR="006A0AB8" w:rsidRPr="00915DF5" w:rsidRDefault="00652F6C" w:rsidP="0081653D">
      <w:pPr>
        <w:pStyle w:val="Titcoul"/>
        <w:rPr>
          <w:rFonts w:eastAsia="Calibri"/>
        </w:rPr>
      </w:pPr>
      <w:r w:rsidRPr="00D64396">
        <w:lastRenderedPageBreak/>
        <w:t>Plan de cours</w:t>
      </w:r>
    </w:p>
    <w:bookmarkEnd w:id="1"/>
    <w:bookmarkEnd w:id="2"/>
    <w:p w14:paraId="78AF9C3C" w14:textId="77777777" w:rsidR="00C171E7" w:rsidRPr="00915DF5" w:rsidRDefault="00652F6C" w:rsidP="00C41D44">
      <w:pPr>
        <w:pStyle w:val="UTit4"/>
        <w:rPr>
          <w:sz w:val="20"/>
          <w:lang w:val="fr-FR"/>
        </w:rPr>
      </w:pPr>
      <w:r w:rsidRPr="00D64396">
        <w:rPr>
          <w:sz w:val="20"/>
          <w:lang w:val="fr-FR"/>
        </w:rPr>
        <w:t>Durée :</w:t>
      </w:r>
    </w:p>
    <w:p w14:paraId="04099253" w14:textId="77777777" w:rsidR="00C171E7" w:rsidRPr="00915DF5" w:rsidRDefault="00652F6C" w:rsidP="00C41D44">
      <w:pPr>
        <w:pStyle w:val="UTxt"/>
        <w:rPr>
          <w:i w:val="0"/>
          <w:sz w:val="20"/>
        </w:rPr>
      </w:pPr>
      <w:r w:rsidRPr="00915DF5">
        <w:rPr>
          <w:i w:val="0"/>
          <w:sz w:val="20"/>
        </w:rPr>
        <w:t>2 heures (temps supplémentaire pour les exercices facultatifs à la fin).</w:t>
      </w:r>
    </w:p>
    <w:p w14:paraId="7E3F3C9C" w14:textId="77777777" w:rsidR="00C171E7" w:rsidRPr="00915DF5" w:rsidRDefault="00652F6C" w:rsidP="00C41D44">
      <w:pPr>
        <w:pStyle w:val="UTit4"/>
        <w:rPr>
          <w:sz w:val="20"/>
          <w:lang w:val="fr-FR"/>
        </w:rPr>
      </w:pPr>
      <w:r w:rsidRPr="00D64396">
        <w:rPr>
          <w:sz w:val="20"/>
          <w:lang w:val="fr-FR"/>
        </w:rPr>
        <w:t>Objectif(s) :</w:t>
      </w:r>
    </w:p>
    <w:p w14:paraId="5B05314B" w14:textId="77777777" w:rsidR="00C171E7" w:rsidRPr="00915DF5" w:rsidRDefault="00652F6C" w:rsidP="00C41D44">
      <w:pPr>
        <w:pStyle w:val="UTxt"/>
        <w:rPr>
          <w:i w:val="0"/>
          <w:sz w:val="20"/>
        </w:rPr>
      </w:pPr>
      <w:r w:rsidRPr="00915DF5">
        <w:rPr>
          <w:i w:val="0"/>
          <w:sz w:val="20"/>
        </w:rPr>
        <w:t xml:space="preserve">Définir, à travers des débats et </w:t>
      </w:r>
      <w:r w:rsidR="00E83E34">
        <w:rPr>
          <w:i w:val="0"/>
          <w:sz w:val="20"/>
        </w:rPr>
        <w:t xml:space="preserve">des </w:t>
      </w:r>
      <w:r w:rsidRPr="00915DF5">
        <w:rPr>
          <w:i w:val="0"/>
          <w:sz w:val="20"/>
        </w:rPr>
        <w:t>études de cas, différents moyens pour les communautés, les groupes et les individus de participer le plus largement possible à la sauvegarde de leur patrimoine culturel immatériel (PCI) et à d’autres aspects de la mise en œuvre de la Convention pour la sauvegarde du patrimoine culturel immatériel</w:t>
      </w:r>
      <w:r w:rsidRPr="00915DF5">
        <w:rPr>
          <w:rStyle w:val="FootnoteReference"/>
          <w:i w:val="0"/>
          <w:sz w:val="20"/>
          <w:szCs w:val="20"/>
        </w:rPr>
        <w:footnoteReference w:id="2"/>
      </w:r>
      <w:r w:rsidRPr="00D64396">
        <w:rPr>
          <w:i w:val="0"/>
          <w:sz w:val="20"/>
        </w:rPr>
        <w:t>.</w:t>
      </w:r>
    </w:p>
    <w:p w14:paraId="7140F790" w14:textId="77777777" w:rsidR="00C171E7" w:rsidRPr="00915DF5" w:rsidRDefault="00652F6C" w:rsidP="00C41D44">
      <w:pPr>
        <w:pStyle w:val="UTit4"/>
        <w:rPr>
          <w:sz w:val="20"/>
          <w:lang w:val="fr-FR"/>
        </w:rPr>
      </w:pPr>
      <w:r w:rsidRPr="00D64396">
        <w:rPr>
          <w:sz w:val="20"/>
          <w:lang w:val="fr-FR"/>
        </w:rPr>
        <w:t>Description :</w:t>
      </w:r>
    </w:p>
    <w:p w14:paraId="6466500A" w14:textId="77777777" w:rsidR="007535ED" w:rsidRPr="00915DF5" w:rsidRDefault="00652F6C" w:rsidP="007535ED">
      <w:pPr>
        <w:pStyle w:val="UTxt"/>
        <w:rPr>
          <w:i w:val="0"/>
          <w:sz w:val="20"/>
        </w:rPr>
      </w:pPr>
      <w:r w:rsidRPr="00D64396">
        <w:rPr>
          <w:i w:val="0"/>
          <w:sz w:val="20"/>
        </w:rPr>
        <w:t>La présente unité traite de la participation des communautés à la mise en œuvre de la Convention et couvre les sujets suivants : ce que nous disent la Convention et les Directives opérationnelles (DO) au sujet de la participation des communautés, pourquoi et quand la participation des communautés est-elle requise, la participation des communautés à diverses mesures de sauvegarde (inventaires, sensibilisation, préparation des dossiers de candidature et demandes d’assistance internationale), l’identification des communautés et de leurs représentants, l’obtention de leur consentement libre, préalable et éclairé, la protection des droits des communautés et la garantie du bénéfice qu’elles tireront de la mise en œuvre de la Convention.</w:t>
      </w:r>
    </w:p>
    <w:p w14:paraId="44196BDF" w14:textId="77777777" w:rsidR="00C171E7" w:rsidRPr="00915DF5" w:rsidRDefault="00652F6C" w:rsidP="00C41D44">
      <w:pPr>
        <w:pStyle w:val="UTxt"/>
        <w:rPr>
          <w:sz w:val="20"/>
        </w:rPr>
      </w:pPr>
      <w:r w:rsidRPr="00D64396">
        <w:rPr>
          <w:sz w:val="20"/>
        </w:rPr>
        <w:t>Séquence proposée :</w:t>
      </w:r>
    </w:p>
    <w:p w14:paraId="1E4C147E" w14:textId="77777777" w:rsidR="00C171E7" w:rsidRPr="00915DF5" w:rsidRDefault="00652F6C" w:rsidP="00146650">
      <w:pPr>
        <w:pStyle w:val="Upuce"/>
        <w:rPr>
          <w:noProof w:val="0"/>
          <w:sz w:val="20"/>
        </w:rPr>
      </w:pPr>
      <w:r w:rsidRPr="00D64396">
        <w:rPr>
          <w:noProof w:val="0"/>
          <w:sz w:val="20"/>
        </w:rPr>
        <w:t>Les raisons d’un échec</w:t>
      </w:r>
    </w:p>
    <w:p w14:paraId="67BAEE60" w14:textId="77777777" w:rsidR="00C171E7" w:rsidRPr="00915DF5" w:rsidRDefault="00652F6C" w:rsidP="00146650">
      <w:pPr>
        <w:pStyle w:val="Upuce"/>
        <w:rPr>
          <w:noProof w:val="0"/>
          <w:sz w:val="20"/>
        </w:rPr>
      </w:pPr>
      <w:r w:rsidRPr="00D64396">
        <w:rPr>
          <w:noProof w:val="0"/>
          <w:sz w:val="20"/>
        </w:rPr>
        <w:t>Pourquoi faire participer les communautés</w:t>
      </w:r>
    </w:p>
    <w:p w14:paraId="0957D975" w14:textId="77777777" w:rsidR="00C171E7" w:rsidRPr="00915DF5" w:rsidRDefault="00652F6C" w:rsidP="00146650">
      <w:pPr>
        <w:pStyle w:val="Upuce"/>
        <w:rPr>
          <w:noProof w:val="0"/>
          <w:sz w:val="20"/>
        </w:rPr>
      </w:pPr>
      <w:r w:rsidRPr="00D64396">
        <w:rPr>
          <w:noProof w:val="0"/>
          <w:sz w:val="20"/>
        </w:rPr>
        <w:t>Ce que disent (et ne disent pas) la Convention et les DO sur la participation communautaire</w:t>
      </w:r>
    </w:p>
    <w:p w14:paraId="0A3E054B" w14:textId="77777777" w:rsidR="00C171E7" w:rsidRPr="00915DF5" w:rsidRDefault="00652F6C" w:rsidP="00146650">
      <w:pPr>
        <w:pStyle w:val="Upuce"/>
        <w:rPr>
          <w:noProof w:val="0"/>
          <w:sz w:val="20"/>
        </w:rPr>
      </w:pPr>
      <w:r w:rsidRPr="00D64396">
        <w:rPr>
          <w:noProof w:val="0"/>
          <w:sz w:val="20"/>
        </w:rPr>
        <w:t>Rôle des États et droits des communautés</w:t>
      </w:r>
    </w:p>
    <w:p w14:paraId="085DD309" w14:textId="77777777" w:rsidR="00C171E7" w:rsidRPr="00915DF5" w:rsidRDefault="00652F6C" w:rsidP="00146650">
      <w:pPr>
        <w:pStyle w:val="Upuce"/>
        <w:rPr>
          <w:noProof w:val="0"/>
          <w:sz w:val="20"/>
        </w:rPr>
      </w:pPr>
      <w:r w:rsidRPr="00D64396">
        <w:rPr>
          <w:noProof w:val="0"/>
          <w:sz w:val="20"/>
        </w:rPr>
        <w:t>Participation des communautés en général : identification, inventaire et sauvegarde</w:t>
      </w:r>
    </w:p>
    <w:p w14:paraId="1275AA02" w14:textId="77777777" w:rsidR="00C171E7" w:rsidRPr="00915DF5" w:rsidRDefault="00652F6C" w:rsidP="00146650">
      <w:pPr>
        <w:pStyle w:val="Upuce"/>
        <w:rPr>
          <w:noProof w:val="0"/>
          <w:sz w:val="20"/>
        </w:rPr>
      </w:pPr>
      <w:r w:rsidRPr="00D64396">
        <w:rPr>
          <w:noProof w:val="0"/>
          <w:sz w:val="20"/>
        </w:rPr>
        <w:t>Participation des communautés aux inventaires</w:t>
      </w:r>
    </w:p>
    <w:p w14:paraId="4707C8DF" w14:textId="77777777" w:rsidR="00C171E7" w:rsidRPr="00915DF5" w:rsidRDefault="00652F6C" w:rsidP="00146650">
      <w:pPr>
        <w:pStyle w:val="Upuce"/>
        <w:rPr>
          <w:noProof w:val="0"/>
          <w:sz w:val="20"/>
        </w:rPr>
      </w:pPr>
      <w:r w:rsidRPr="00D64396">
        <w:rPr>
          <w:noProof w:val="0"/>
          <w:sz w:val="20"/>
        </w:rPr>
        <w:t>Participation des communautés aux activités de sensibilisation</w:t>
      </w:r>
    </w:p>
    <w:p w14:paraId="10B1EB0E" w14:textId="77777777" w:rsidR="00C171E7" w:rsidRPr="00915DF5" w:rsidRDefault="00652F6C" w:rsidP="00146650">
      <w:pPr>
        <w:pStyle w:val="Upuce"/>
        <w:rPr>
          <w:noProof w:val="0"/>
          <w:sz w:val="20"/>
        </w:rPr>
      </w:pPr>
      <w:r w:rsidRPr="00D64396">
        <w:rPr>
          <w:noProof w:val="0"/>
          <w:sz w:val="20"/>
        </w:rPr>
        <w:t>Participation des communautés aux projets de candidature et demandes d’assistance internationale</w:t>
      </w:r>
    </w:p>
    <w:p w14:paraId="14933BF9" w14:textId="77777777" w:rsidR="00C171E7" w:rsidRPr="00915DF5" w:rsidRDefault="00652F6C" w:rsidP="00146650">
      <w:pPr>
        <w:pStyle w:val="Upuce"/>
        <w:rPr>
          <w:noProof w:val="0"/>
          <w:sz w:val="20"/>
        </w:rPr>
      </w:pPr>
      <w:r w:rsidRPr="00D64396">
        <w:rPr>
          <w:noProof w:val="0"/>
          <w:sz w:val="20"/>
        </w:rPr>
        <w:t xml:space="preserve">Processus </w:t>
      </w:r>
      <w:r w:rsidRPr="00D64396">
        <w:rPr>
          <w:noProof w:val="0"/>
          <w:color w:val="000000" w:themeColor="text1"/>
          <w:sz w:val="20"/>
        </w:rPr>
        <w:t xml:space="preserve">visant à assurer </w:t>
      </w:r>
      <w:r w:rsidRPr="00D64396">
        <w:rPr>
          <w:noProof w:val="0"/>
          <w:sz w:val="20"/>
        </w:rPr>
        <w:t>la participation et le consentement des communautés</w:t>
      </w:r>
    </w:p>
    <w:p w14:paraId="6F7088A9" w14:textId="77777777" w:rsidR="00C171E7" w:rsidRPr="00915DF5" w:rsidRDefault="00652F6C" w:rsidP="00C41D44">
      <w:pPr>
        <w:pStyle w:val="UTit4"/>
        <w:rPr>
          <w:sz w:val="20"/>
          <w:lang w:val="fr-FR"/>
        </w:rPr>
      </w:pPr>
      <w:r w:rsidRPr="00D64396">
        <w:rPr>
          <w:sz w:val="20"/>
          <w:lang w:val="fr-FR"/>
        </w:rPr>
        <w:t>Documents de référence :</w:t>
      </w:r>
    </w:p>
    <w:p w14:paraId="4B37A6FE" w14:textId="77777777" w:rsidR="0010393E" w:rsidRPr="00915DF5" w:rsidRDefault="00652F6C" w:rsidP="00146650">
      <w:pPr>
        <w:pStyle w:val="Upuce"/>
        <w:rPr>
          <w:noProof w:val="0"/>
          <w:sz w:val="20"/>
        </w:rPr>
      </w:pPr>
      <w:r w:rsidRPr="00D64396">
        <w:rPr>
          <w:noProof w:val="0"/>
          <w:sz w:val="20"/>
        </w:rPr>
        <w:t>Exposé du facilitateur de l’Unité 7</w:t>
      </w:r>
    </w:p>
    <w:p w14:paraId="310E31D2" w14:textId="77777777" w:rsidR="00C171E7" w:rsidRPr="00915DF5" w:rsidRDefault="00652F6C" w:rsidP="00146650">
      <w:pPr>
        <w:pStyle w:val="Upuce"/>
        <w:rPr>
          <w:noProof w:val="0"/>
          <w:sz w:val="20"/>
        </w:rPr>
      </w:pPr>
      <w:r w:rsidRPr="00D64396">
        <w:rPr>
          <w:noProof w:val="0"/>
          <w:sz w:val="20"/>
        </w:rPr>
        <w:lastRenderedPageBreak/>
        <w:t>Présentation PowerPoint de l’Unité 7</w:t>
      </w:r>
    </w:p>
    <w:p w14:paraId="089A0D13" w14:textId="77777777" w:rsidR="00C171E7" w:rsidRPr="00915DF5" w:rsidRDefault="00652F6C" w:rsidP="00146650">
      <w:pPr>
        <w:pStyle w:val="Upuce"/>
        <w:rPr>
          <w:noProof w:val="0"/>
          <w:sz w:val="20"/>
        </w:rPr>
      </w:pPr>
      <w:r w:rsidRPr="00D64396">
        <w:rPr>
          <w:noProof w:val="0"/>
          <w:sz w:val="20"/>
        </w:rPr>
        <w:t>Texte du participant de l’Unité 7</w:t>
      </w:r>
    </w:p>
    <w:p w14:paraId="18F445D5" w14:textId="77777777" w:rsidR="00C171E7" w:rsidRPr="00915DF5" w:rsidRDefault="00652F6C" w:rsidP="00146650">
      <w:pPr>
        <w:pStyle w:val="Upuce"/>
        <w:rPr>
          <w:noProof w:val="0"/>
          <w:sz w:val="20"/>
        </w:rPr>
      </w:pPr>
      <w:r w:rsidRPr="00D64396">
        <w:rPr>
          <w:noProof w:val="0"/>
          <w:sz w:val="20"/>
        </w:rPr>
        <w:t>Texte du participant de l’Unité 3 : « Communautés, groupes et individus », « Consentement libre, préalable et éclairé », « Communautés autochtones » et « Propriété intellectuelle »</w:t>
      </w:r>
      <w:r w:rsidR="00927B3A">
        <w:rPr>
          <w:noProof w:val="0"/>
          <w:sz w:val="20"/>
        </w:rPr>
        <w:t> ;</w:t>
      </w:r>
    </w:p>
    <w:p w14:paraId="6E27AB22" w14:textId="77777777" w:rsidR="00930747" w:rsidRPr="00915DF5" w:rsidRDefault="00652F6C" w:rsidP="00146650">
      <w:pPr>
        <w:pStyle w:val="Upuce"/>
        <w:rPr>
          <w:noProof w:val="0"/>
          <w:sz w:val="20"/>
        </w:rPr>
      </w:pPr>
      <w:r w:rsidRPr="00D64396">
        <w:rPr>
          <w:noProof w:val="0"/>
          <w:sz w:val="20"/>
        </w:rPr>
        <w:t>Études de cas 9-13</w:t>
      </w:r>
    </w:p>
    <w:p w14:paraId="02DD1E62" w14:textId="77777777" w:rsidR="00C171E7" w:rsidRPr="000A3A2D" w:rsidRDefault="00201369" w:rsidP="00146650">
      <w:pPr>
        <w:pStyle w:val="Upuce"/>
        <w:rPr>
          <w:noProof w:val="0"/>
          <w:sz w:val="20"/>
        </w:rPr>
      </w:pPr>
      <w:r w:rsidRPr="000A3A2D">
        <w:rPr>
          <w:noProof w:val="0"/>
          <w:sz w:val="20"/>
        </w:rPr>
        <w:t>UNESCO</w:t>
      </w:r>
      <w:r>
        <w:rPr>
          <w:i/>
          <w:noProof w:val="0"/>
          <w:sz w:val="20"/>
        </w:rPr>
        <w:t>.</w:t>
      </w:r>
      <w:r w:rsidR="00652F6C" w:rsidRPr="00D64396">
        <w:rPr>
          <w:i/>
          <w:noProof w:val="0"/>
          <w:sz w:val="20"/>
        </w:rPr>
        <w:t>Textes fondamentaux de la Convention de 2003 pour la sauvegarde du patrimoine culturel immatériel</w:t>
      </w:r>
      <w:r w:rsidR="00652F6C" w:rsidRPr="00D64396">
        <w:rPr>
          <w:rStyle w:val="FootnoteReference"/>
          <w:i/>
          <w:noProof w:val="0"/>
          <w:sz w:val="20"/>
        </w:rPr>
        <w:footnoteReference w:id="3"/>
      </w:r>
      <w:r>
        <w:rPr>
          <w:i/>
          <w:noProof w:val="0"/>
          <w:sz w:val="20"/>
        </w:rPr>
        <w:t xml:space="preserve"> </w:t>
      </w:r>
      <w:r w:rsidRPr="000A3A2D">
        <w:rPr>
          <w:noProof w:val="0"/>
          <w:sz w:val="20"/>
        </w:rPr>
        <w:t xml:space="preserve">(dénommés ci-après ‘Textes fondamentaux’). Paris, UNESCO. Disponible à l’adresse </w:t>
      </w:r>
      <w:hyperlink r:id="rId12" w:history="1">
        <w:r w:rsidRPr="000A3A2D">
          <w:rPr>
            <w:rStyle w:val="Hyperlink"/>
            <w:noProof w:val="0"/>
            <w:color w:val="auto"/>
            <w:sz w:val="20"/>
          </w:rPr>
          <w:t>http://www.unesco.org/culture/ich/index.php?lg=fr&amp;pg=00503</w:t>
        </w:r>
      </w:hyperlink>
    </w:p>
    <w:p w14:paraId="77E33FC8" w14:textId="77777777" w:rsidR="00C171E7" w:rsidRPr="00915DF5" w:rsidRDefault="00652F6C" w:rsidP="00024632">
      <w:pPr>
        <w:pStyle w:val="Soustitre"/>
        <w:rPr>
          <w:sz w:val="20"/>
        </w:rPr>
      </w:pPr>
      <w:r w:rsidRPr="00D64396">
        <w:rPr>
          <w:sz w:val="20"/>
        </w:rPr>
        <w:t>Remarques et suggestions</w:t>
      </w:r>
    </w:p>
    <w:p w14:paraId="6412E5F9" w14:textId="77777777" w:rsidR="00C171E7" w:rsidRPr="00915DF5" w:rsidRDefault="00652F6C" w:rsidP="00DE2EC4">
      <w:pPr>
        <w:pStyle w:val="Texte1"/>
        <w:tabs>
          <w:tab w:val="left" w:pos="4678"/>
        </w:tabs>
        <w:rPr>
          <w:sz w:val="20"/>
        </w:rPr>
      </w:pPr>
      <w:r w:rsidRPr="00D64396">
        <w:rPr>
          <w:sz w:val="20"/>
        </w:rPr>
        <w:t>L’étude de cas du projet Maya-ICBG (International Cooperative Biodiversity Groups/Groupes de coopération internationale sur la biodiversité) ou l’exemple d’un projet local analogue dans lequel la participation de la communauté est sujette à controverse, pourrait faire l’objet d’une description et d’un débat plus approfondis. Les autres études de cas illustrent ce propos. D’autres encore pourraient être retenues et analysées pour montrer les difficultés particulières auxquelles peuvent se heurter les participants au niveau local. Il est conseillé d’avoir autant d’exemples de communautés urbaines que rurales. Dans les débats à partir des études de cas, il convient de prêter une attention particulière à la question de la légitimité et de l’autorité des représentants de la communauté, ce qu’illustre parfaitement l’étude de cas sur la Patum (</w:t>
      </w:r>
      <w:r w:rsidR="00E901F8">
        <w:rPr>
          <w:sz w:val="20"/>
        </w:rPr>
        <w:t>voir</w:t>
      </w:r>
      <w:r w:rsidR="009879DC">
        <w:rPr>
          <w:sz w:val="20"/>
        </w:rPr>
        <w:t xml:space="preserve"> </w:t>
      </w:r>
      <w:r w:rsidRPr="00D64396">
        <w:rPr>
          <w:sz w:val="20"/>
        </w:rPr>
        <w:t xml:space="preserve">l’Exposé du facilitateur). On peut faire valoir l’intérêt de définir différentes stratégies de représentation et de participation communautaires en fonction de la taille et de la nature </w:t>
      </w:r>
      <w:r w:rsidR="000552D7">
        <w:rPr>
          <w:sz w:val="20"/>
        </w:rPr>
        <w:t xml:space="preserve">de </w:t>
      </w:r>
      <w:r w:rsidRPr="00D64396">
        <w:rPr>
          <w:sz w:val="20"/>
        </w:rPr>
        <w:t>chaque communauté.</w:t>
      </w:r>
    </w:p>
    <w:p w14:paraId="440D7E36" w14:textId="77777777" w:rsidR="00C171E7" w:rsidRPr="00915DF5" w:rsidRDefault="00652F6C" w:rsidP="00C41D44">
      <w:pPr>
        <w:pStyle w:val="Texte1"/>
        <w:rPr>
          <w:sz w:val="20"/>
        </w:rPr>
      </w:pPr>
      <w:r w:rsidRPr="00D64396">
        <w:rPr>
          <w:sz w:val="20"/>
        </w:rPr>
        <w:t>Les Notes du facilitateur proposent une série d’exercices.</w:t>
      </w:r>
    </w:p>
    <w:p w14:paraId="54AFC804" w14:textId="77777777" w:rsidR="005D4395" w:rsidRPr="00BC23F0" w:rsidRDefault="00652F6C" w:rsidP="00BC23F0">
      <w:pPr>
        <w:pStyle w:val="Texte1"/>
        <w:rPr>
          <w:sz w:val="20"/>
        </w:rPr>
      </w:pPr>
      <w:r w:rsidRPr="00D64396">
        <w:rPr>
          <w:sz w:val="20"/>
        </w:rPr>
        <w:t>Les deux</w:t>
      </w:r>
      <w:r w:rsidR="00582990">
        <w:rPr>
          <w:sz w:val="20"/>
        </w:rPr>
        <w:t> </w:t>
      </w:r>
      <w:r w:rsidRPr="00D64396">
        <w:rPr>
          <w:sz w:val="20"/>
        </w:rPr>
        <w:t>exercices facultatifs supplémentaires proposés à la fin de l’unité sont des jeux de rôles permettant aux participants d’appréhender quelques-unes des difficultés qui peuvent surgir dans l’élaboration d’une stratégie de participation communautaire. Ces exercices durent assez longtemps (il faut compter au moins une</w:t>
      </w:r>
      <w:r w:rsidR="00993128">
        <w:rPr>
          <w:sz w:val="20"/>
        </w:rPr>
        <w:t> </w:t>
      </w:r>
      <w:r w:rsidRPr="00D64396">
        <w:rPr>
          <w:sz w:val="20"/>
        </w:rPr>
        <w:t>heure et demie pour chaque). Le facilitateur pourrait décider de n’en faire qu’un à ne programmer à l’atelier que s’il dispose du temps nécessaire.</w:t>
      </w:r>
      <w:r w:rsidRPr="00D64396">
        <w:rPr>
          <w:sz w:val="20"/>
        </w:rPr>
        <w:br w:type="page"/>
      </w:r>
    </w:p>
    <w:p w14:paraId="76991897" w14:textId="77777777" w:rsidR="00C171E7" w:rsidRPr="00915DF5" w:rsidRDefault="00652F6C" w:rsidP="00C41D44">
      <w:pPr>
        <w:pStyle w:val="Chapitre"/>
        <w:rPr>
          <w:rFonts w:eastAsia="Calibri"/>
        </w:rPr>
      </w:pPr>
      <w:bookmarkStart w:id="5" w:name="_Toc241553722"/>
      <w:bookmarkStart w:id="6" w:name="_Toc302374686"/>
      <w:bookmarkStart w:id="7" w:name="_Toc319060163"/>
      <w:r w:rsidRPr="00D64396">
        <w:rPr>
          <w:rFonts w:eastAsia="Calibri"/>
        </w:rPr>
        <w:lastRenderedPageBreak/>
        <w:t>UnitÉ 7</w:t>
      </w:r>
      <w:bookmarkEnd w:id="5"/>
    </w:p>
    <w:p w14:paraId="6A516292" w14:textId="77777777" w:rsidR="00AC7F61" w:rsidRPr="00FE2C85" w:rsidRDefault="00652F6C" w:rsidP="00117685">
      <w:pPr>
        <w:pStyle w:val="UPlan"/>
        <w:rPr>
          <w:rFonts w:eastAsia="Calibri"/>
          <w:lang w:val="fr-FR"/>
        </w:rPr>
      </w:pPr>
      <w:bookmarkStart w:id="8" w:name="_Toc241553723"/>
      <w:bookmarkEnd w:id="6"/>
      <w:r w:rsidRPr="00FE2C85">
        <w:rPr>
          <w:rFonts w:eastAsia="Calibri"/>
          <w:lang w:val="fr-FR"/>
        </w:rPr>
        <w:t>Impliquer les communautÉs concernÉes</w:t>
      </w:r>
      <w:bookmarkEnd w:id="7"/>
    </w:p>
    <w:p w14:paraId="4F3F75D9" w14:textId="77777777" w:rsidR="00B91A86" w:rsidRPr="00117685" w:rsidRDefault="00652F6C" w:rsidP="00117685">
      <w:pPr>
        <w:pStyle w:val="Titcoul"/>
        <w:rPr>
          <w:rFonts w:eastAsia="Calibri"/>
        </w:rPr>
      </w:pPr>
      <w:r w:rsidRPr="00D64396">
        <w:rPr>
          <w:rFonts w:eastAsia="Calibri"/>
        </w:rPr>
        <w:t>exposé du facilitateur</w:t>
      </w:r>
    </w:p>
    <w:bookmarkEnd w:id="8"/>
    <w:p w14:paraId="5098D482" w14:textId="77777777" w:rsidR="00C171E7" w:rsidRPr="00915DF5" w:rsidRDefault="00652F6C" w:rsidP="00803E2B">
      <w:pPr>
        <w:pStyle w:val="Heading6"/>
        <w:rPr>
          <w:lang w:val="fr-FR"/>
        </w:rPr>
      </w:pPr>
      <w:r w:rsidRPr="00D64396">
        <w:rPr>
          <w:lang w:val="fr-FR"/>
        </w:rPr>
        <w:t>Diapositive 1.</w:t>
      </w:r>
    </w:p>
    <w:p w14:paraId="121D4E6E" w14:textId="77777777" w:rsidR="00C171E7" w:rsidRPr="00915DF5" w:rsidRDefault="00652F6C" w:rsidP="00C41D44">
      <w:pPr>
        <w:pStyle w:val="diapo2"/>
        <w:rPr>
          <w:lang w:val="fr-FR"/>
        </w:rPr>
      </w:pPr>
      <w:r w:rsidRPr="00D64396">
        <w:rPr>
          <w:lang w:val="fr-FR"/>
        </w:rPr>
        <w:t>Impliquer les communautés concernées</w:t>
      </w:r>
    </w:p>
    <w:p w14:paraId="09568537" w14:textId="77777777" w:rsidR="00C171E7" w:rsidRPr="00915DF5" w:rsidRDefault="00652F6C" w:rsidP="00803E2B">
      <w:pPr>
        <w:pStyle w:val="Heading6"/>
        <w:rPr>
          <w:lang w:val="fr-FR"/>
        </w:rPr>
      </w:pPr>
      <w:r w:rsidRPr="00D64396">
        <w:rPr>
          <w:lang w:val="fr-FR"/>
        </w:rPr>
        <w:t>Diapositive 2.</w:t>
      </w:r>
    </w:p>
    <w:p w14:paraId="57414BBF" w14:textId="77777777" w:rsidR="00C171E7" w:rsidRPr="00915DF5" w:rsidRDefault="00652F6C" w:rsidP="00C41D44">
      <w:pPr>
        <w:pStyle w:val="diapo2"/>
        <w:rPr>
          <w:lang w:val="fr-FR"/>
        </w:rPr>
      </w:pPr>
      <w:r w:rsidRPr="00D64396">
        <w:rPr>
          <w:lang w:val="fr-FR"/>
        </w:rPr>
        <w:t>Dans cette présentation…</w:t>
      </w:r>
    </w:p>
    <w:p w14:paraId="7F03C423" w14:textId="77777777" w:rsidR="00C171E7" w:rsidRPr="00915DF5" w:rsidRDefault="00652F6C" w:rsidP="00803E2B">
      <w:pPr>
        <w:pStyle w:val="Heading6"/>
        <w:rPr>
          <w:lang w:val="fr-FR"/>
        </w:rPr>
      </w:pPr>
      <w:r w:rsidRPr="00D64396">
        <w:rPr>
          <w:lang w:val="fr-FR"/>
        </w:rPr>
        <w:t xml:space="preserve">Diapositive </w:t>
      </w:r>
      <w:r w:rsidR="00202B1E">
        <w:rPr>
          <w:lang w:val="fr-FR"/>
        </w:rPr>
        <w:t>3</w:t>
      </w:r>
      <w:r w:rsidRPr="00D64396">
        <w:rPr>
          <w:lang w:val="fr-FR"/>
        </w:rPr>
        <w:t>.</w:t>
      </w:r>
    </w:p>
    <w:p w14:paraId="4E88662E" w14:textId="77777777" w:rsidR="00C171E7" w:rsidRPr="00915DF5" w:rsidRDefault="00652F6C" w:rsidP="00C41D44">
      <w:pPr>
        <w:pStyle w:val="diapo2"/>
        <w:rPr>
          <w:rFonts w:ascii="Arial Gras" w:hAnsi="Arial Gras"/>
          <w:w w:val="95"/>
          <w:szCs w:val="24"/>
          <w:lang w:val="fr-FR"/>
        </w:rPr>
      </w:pPr>
      <w:r w:rsidRPr="00D64396">
        <w:rPr>
          <w:rFonts w:ascii="Arial Gras" w:hAnsi="Arial Gras" w:hint="eastAsia"/>
          <w:w w:val="95"/>
          <w:szCs w:val="24"/>
          <w:lang w:val="fr-FR"/>
        </w:rPr>
        <w:t>Ce que la Convention et les DO disent (et ne disent pas)</w:t>
      </w:r>
    </w:p>
    <w:p w14:paraId="61C4C91A" w14:textId="77777777" w:rsidR="00004846" w:rsidRPr="00CC2473" w:rsidRDefault="0068092F" w:rsidP="000A3A2D">
      <w:pPr>
        <w:pStyle w:val="Informations"/>
        <w:widowControl/>
        <w:rPr>
          <w:iCs/>
          <w:sz w:val="20"/>
          <w:szCs w:val="20"/>
        </w:rPr>
      </w:pPr>
      <w:r w:rsidRPr="00E118B1">
        <w:rPr>
          <w:i w:val="0"/>
          <w:iCs/>
          <w:noProof/>
          <w:lang w:eastAsia="ja-JP"/>
        </w:rPr>
        <w:drawing>
          <wp:anchor distT="0" distB="0" distL="114300" distR="114300" simplePos="0" relativeHeight="251712000" behindDoc="0" locked="1" layoutInCell="1" allowOverlap="0" wp14:anchorId="51C38D62" wp14:editId="5613B8D9">
            <wp:simplePos x="0" y="0"/>
            <wp:positionH relativeFrom="column">
              <wp:posOffset>114935</wp:posOffset>
            </wp:positionH>
            <wp:positionV relativeFrom="paragraph">
              <wp:posOffset>-63500</wp:posOffset>
            </wp:positionV>
            <wp:extent cx="282575" cy="357505"/>
            <wp:effectExtent l="0" t="0" r="3175" b="4445"/>
            <wp:wrapNone/>
            <wp:docPr id="10"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A0778C" w:rsidRPr="000A3A2D">
        <w:rPr>
          <w:i w:val="0"/>
          <w:iCs/>
          <w:sz w:val="20"/>
          <w:szCs w:val="20"/>
        </w:rPr>
        <w:t xml:space="preserve">Se référer à </w:t>
      </w:r>
      <w:r w:rsidR="00004846" w:rsidRPr="000A3A2D">
        <w:rPr>
          <w:i w:val="0"/>
          <w:iCs/>
          <w:sz w:val="20"/>
          <w:szCs w:val="20"/>
        </w:rPr>
        <w:t xml:space="preserve">: </w:t>
      </w:r>
      <w:r w:rsidR="00652F6C" w:rsidRPr="000A3A2D">
        <w:rPr>
          <w:i w:val="0"/>
          <w:iCs/>
          <w:sz w:val="20"/>
          <w:szCs w:val="20"/>
        </w:rPr>
        <w:t>Unité 7.1 du Texte du participant</w:t>
      </w:r>
      <w:r w:rsidR="00004846" w:rsidRPr="000A3A2D">
        <w:rPr>
          <w:i w:val="0"/>
          <w:iCs/>
          <w:sz w:val="20"/>
          <w:szCs w:val="20"/>
        </w:rPr>
        <w:t>.</w:t>
      </w:r>
    </w:p>
    <w:p w14:paraId="5563D4D8" w14:textId="77777777" w:rsidR="00C171E7" w:rsidRPr="00915DF5" w:rsidRDefault="00004846" w:rsidP="00C41D44">
      <w:pPr>
        <w:pStyle w:val="Texte1"/>
        <w:rPr>
          <w:sz w:val="20"/>
        </w:rPr>
      </w:pPr>
      <w:r>
        <w:rPr>
          <w:sz w:val="20"/>
        </w:rPr>
        <w:t>M</w:t>
      </w:r>
      <w:r w:rsidR="00652F6C" w:rsidRPr="00D64396">
        <w:rPr>
          <w:sz w:val="20"/>
        </w:rPr>
        <w:t>ême si la Convention et les DO donnent quelques orientations, elles laissent une grande latitude aux États parties ; elles ne définissent pas, par exemple, le concept de communauté.</w:t>
      </w:r>
    </w:p>
    <w:p w14:paraId="71E9399C" w14:textId="77777777" w:rsidR="00C171E7" w:rsidRPr="00915DF5" w:rsidRDefault="00202B1E" w:rsidP="00803E2B">
      <w:pPr>
        <w:pStyle w:val="Heading6"/>
        <w:rPr>
          <w:lang w:val="fr-FR"/>
        </w:rPr>
      </w:pPr>
      <w:r>
        <w:rPr>
          <w:lang w:val="fr-FR"/>
        </w:rPr>
        <w:t>Diapositive 4</w:t>
      </w:r>
      <w:r w:rsidR="00652F6C" w:rsidRPr="00D64396">
        <w:rPr>
          <w:lang w:val="fr-FR"/>
        </w:rPr>
        <w:t>.</w:t>
      </w:r>
    </w:p>
    <w:p w14:paraId="1B53F908" w14:textId="77777777" w:rsidR="00C171E7" w:rsidRPr="00915DF5" w:rsidRDefault="00652F6C" w:rsidP="00C41D44">
      <w:pPr>
        <w:pStyle w:val="diapo2"/>
        <w:rPr>
          <w:lang w:val="fr-FR"/>
        </w:rPr>
      </w:pPr>
      <w:r w:rsidRPr="00D64396">
        <w:rPr>
          <w:lang w:val="fr-FR"/>
        </w:rPr>
        <w:t>Pourquoi faire participer les communautés ?</w:t>
      </w:r>
    </w:p>
    <w:p w14:paraId="7F8555FC" w14:textId="77777777" w:rsidR="00C171E7" w:rsidRPr="00CC2473" w:rsidRDefault="0068092F" w:rsidP="000A3A2D">
      <w:pPr>
        <w:pStyle w:val="Informations"/>
        <w:widowControl/>
        <w:rPr>
          <w:iCs/>
          <w:sz w:val="20"/>
          <w:szCs w:val="20"/>
        </w:rPr>
      </w:pPr>
      <w:r w:rsidRPr="00E118B1">
        <w:rPr>
          <w:i w:val="0"/>
          <w:iCs/>
          <w:noProof/>
          <w:lang w:eastAsia="ja-JP"/>
        </w:rPr>
        <w:drawing>
          <wp:anchor distT="0" distB="0" distL="114300" distR="114300" simplePos="0" relativeHeight="251716096" behindDoc="0" locked="1" layoutInCell="1" allowOverlap="0" wp14:anchorId="4DA74B47" wp14:editId="25FFB298">
            <wp:simplePos x="0" y="0"/>
            <wp:positionH relativeFrom="column">
              <wp:posOffset>86360</wp:posOffset>
            </wp:positionH>
            <wp:positionV relativeFrom="paragraph">
              <wp:posOffset>996950</wp:posOffset>
            </wp:positionV>
            <wp:extent cx="282575" cy="357505"/>
            <wp:effectExtent l="0" t="0" r="3175" b="4445"/>
            <wp:wrapNone/>
            <wp:docPr id="12"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E118B1">
        <w:rPr>
          <w:i w:val="0"/>
          <w:iCs/>
          <w:noProof/>
          <w:lang w:eastAsia="ja-JP"/>
        </w:rPr>
        <w:drawing>
          <wp:anchor distT="0" distB="0" distL="114300" distR="114300" simplePos="0" relativeHeight="251714048" behindDoc="0" locked="1" layoutInCell="1" allowOverlap="0" wp14:anchorId="5D7335DA" wp14:editId="27E5D4B9">
            <wp:simplePos x="0" y="0"/>
            <wp:positionH relativeFrom="column">
              <wp:posOffset>95885</wp:posOffset>
            </wp:positionH>
            <wp:positionV relativeFrom="paragraph">
              <wp:posOffset>-60325</wp:posOffset>
            </wp:positionV>
            <wp:extent cx="282575" cy="357505"/>
            <wp:effectExtent l="0" t="0" r="3175" b="4445"/>
            <wp:wrapNone/>
            <wp:docPr id="11"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A0778C" w:rsidRPr="000A3A2D">
        <w:rPr>
          <w:i w:val="0"/>
          <w:iCs/>
          <w:sz w:val="20"/>
          <w:szCs w:val="20"/>
        </w:rPr>
        <w:t xml:space="preserve">Se référer à : </w:t>
      </w:r>
      <w:r w:rsidR="00652F6C" w:rsidRPr="000A3A2D">
        <w:rPr>
          <w:i w:val="0"/>
          <w:iCs/>
          <w:sz w:val="20"/>
          <w:szCs w:val="20"/>
        </w:rPr>
        <w:t>Unité 7.2 du Texte du participant</w:t>
      </w:r>
      <w:r w:rsidR="00A0778C" w:rsidRPr="000A3A2D">
        <w:rPr>
          <w:i w:val="0"/>
          <w:iCs/>
          <w:sz w:val="20"/>
          <w:szCs w:val="20"/>
        </w:rPr>
        <w:t>.</w:t>
      </w:r>
    </w:p>
    <w:p w14:paraId="39409996" w14:textId="77777777" w:rsidR="00C171E7" w:rsidRPr="00915DF5" w:rsidRDefault="00202B1E" w:rsidP="00803E2B">
      <w:pPr>
        <w:pStyle w:val="Heading6"/>
        <w:rPr>
          <w:lang w:val="fr-FR"/>
        </w:rPr>
      </w:pPr>
      <w:r>
        <w:rPr>
          <w:lang w:val="fr-FR"/>
        </w:rPr>
        <w:t>Diapositive 5</w:t>
      </w:r>
      <w:r w:rsidR="00652F6C" w:rsidRPr="00D64396">
        <w:rPr>
          <w:lang w:val="fr-FR"/>
        </w:rPr>
        <w:t>.</w:t>
      </w:r>
    </w:p>
    <w:p w14:paraId="7E50DED6" w14:textId="77777777" w:rsidR="00C171E7" w:rsidRPr="00915DF5" w:rsidRDefault="00652F6C" w:rsidP="00C41D44">
      <w:pPr>
        <w:pStyle w:val="diapo2"/>
        <w:rPr>
          <w:lang w:val="fr-FR"/>
        </w:rPr>
      </w:pPr>
      <w:r w:rsidRPr="00D64396">
        <w:rPr>
          <w:lang w:val="fr-FR"/>
        </w:rPr>
        <w:t>Rôle des États et droits des communautés</w:t>
      </w:r>
    </w:p>
    <w:p w14:paraId="7F81C5A7" w14:textId="77777777" w:rsidR="00C171E7" w:rsidRPr="00CC2473" w:rsidRDefault="00A0778C" w:rsidP="000A3A2D">
      <w:pPr>
        <w:pStyle w:val="Informations"/>
        <w:widowControl/>
        <w:rPr>
          <w:iCs/>
          <w:sz w:val="20"/>
          <w:szCs w:val="20"/>
        </w:rPr>
      </w:pPr>
      <w:r w:rsidRPr="000A3A2D">
        <w:rPr>
          <w:i w:val="0"/>
          <w:iCs/>
          <w:sz w:val="20"/>
          <w:szCs w:val="20"/>
        </w:rPr>
        <w:t xml:space="preserve">Se référer à : </w:t>
      </w:r>
      <w:r w:rsidR="00652F6C" w:rsidRPr="000A3A2D">
        <w:rPr>
          <w:i w:val="0"/>
          <w:iCs/>
          <w:sz w:val="20"/>
          <w:szCs w:val="20"/>
        </w:rPr>
        <w:t>Unité 7.2 du Texte du participant.</w:t>
      </w:r>
    </w:p>
    <w:p w14:paraId="30889912" w14:textId="77777777" w:rsidR="00C71ABA" w:rsidRDefault="00652F6C"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360" w:line="300" w:lineRule="exact"/>
        <w:ind w:left="113" w:right="113"/>
        <w:jc w:val="left"/>
        <w:outlineLvl w:val="3"/>
        <w:rPr>
          <w:rFonts w:asciiTheme="minorBidi" w:hAnsiTheme="minorBidi" w:cstheme="minorBidi"/>
          <w:color w:val="3366FF"/>
          <w:lang w:eastAsia="en-US"/>
        </w:rPr>
      </w:pPr>
      <w:r w:rsidRPr="000A3A2D">
        <w:rPr>
          <w:rFonts w:asciiTheme="minorBidi" w:hAnsiTheme="minorBidi" w:cstheme="minorBidi"/>
          <w:b/>
          <w:bCs/>
          <w:color w:val="3366FF"/>
          <w:lang w:eastAsia="en-US"/>
        </w:rPr>
        <w:lastRenderedPageBreak/>
        <w:t>Exercice : rôle des parties prenantes</w:t>
      </w:r>
    </w:p>
    <w:p w14:paraId="036515B1" w14:textId="77777777" w:rsidR="00C71ABA" w:rsidRPr="000A3A2D" w:rsidRDefault="00C71ABA"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120" w:line="300" w:lineRule="exact"/>
        <w:ind w:left="113" w:right="113"/>
        <w:jc w:val="left"/>
        <w:outlineLvl w:val="3"/>
        <w:rPr>
          <w:rFonts w:asciiTheme="minorBidi" w:hAnsiTheme="minorBidi" w:cstheme="minorBidi"/>
          <w:lang w:eastAsia="en-US"/>
        </w:rPr>
      </w:pPr>
      <w:r w:rsidRPr="000A3A2D">
        <w:rPr>
          <w:rFonts w:asciiTheme="minorBidi" w:hAnsiTheme="minorBidi" w:cstheme="minorBidi"/>
          <w:b/>
          <w:bCs/>
          <w:lang w:eastAsia="en-US"/>
        </w:rPr>
        <w:t>20 minutes</w:t>
      </w:r>
    </w:p>
    <w:p w14:paraId="57FDEC15" w14:textId="77777777" w:rsidR="00C171E7" w:rsidRPr="000A3A2D" w:rsidRDefault="00652F6C"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120" w:line="300" w:lineRule="exact"/>
        <w:ind w:left="113" w:right="113"/>
        <w:jc w:val="left"/>
        <w:outlineLvl w:val="3"/>
        <w:rPr>
          <w:rFonts w:asciiTheme="minorBidi" w:hAnsiTheme="minorBidi" w:cstheme="minorBidi"/>
          <w:bCs/>
          <w:sz w:val="20"/>
          <w:szCs w:val="20"/>
          <w:lang w:eastAsia="en-US"/>
        </w:rPr>
      </w:pPr>
      <w:r w:rsidRPr="000A3A2D">
        <w:rPr>
          <w:rFonts w:asciiTheme="minorBidi" w:hAnsiTheme="minorBidi" w:cstheme="minorBidi"/>
          <w:bCs/>
          <w:sz w:val="20"/>
          <w:szCs w:val="20"/>
          <w:lang w:eastAsia="en-US"/>
        </w:rPr>
        <w:t>Le Texte du participant de l’Unité 4 donne des exemples des différents rôles que peuvent jouer les États parties, les ONG, les experts et les autres parties prenantes aux côtés des communautés et des groupes concernés dans la mise en œuvre de la Convention.</w:t>
      </w:r>
    </w:p>
    <w:p w14:paraId="4356D817" w14:textId="77777777" w:rsidR="00C171E7" w:rsidRPr="000A3A2D" w:rsidRDefault="00652F6C"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Cs/>
          <w:sz w:val="20"/>
          <w:szCs w:val="20"/>
          <w:lang w:eastAsia="en-US"/>
        </w:rPr>
      </w:pPr>
      <w:r w:rsidRPr="000A3A2D">
        <w:rPr>
          <w:rFonts w:asciiTheme="minorBidi" w:hAnsiTheme="minorBidi" w:cstheme="minorBidi"/>
          <w:bCs/>
          <w:sz w:val="20"/>
          <w:szCs w:val="20"/>
          <w:lang w:eastAsia="en-US"/>
        </w:rPr>
        <w:t>Le facilitateur peut demander aux participants d’expliquer comment les communautés ont exercé jusque</w:t>
      </w:r>
      <w:r w:rsidR="007C6F96" w:rsidRPr="00D616B0">
        <w:rPr>
          <w:rFonts w:asciiTheme="minorBidi" w:hAnsiTheme="minorBidi" w:cstheme="minorBidi"/>
          <w:bCs/>
          <w:sz w:val="20"/>
          <w:szCs w:val="20"/>
          <w:lang w:eastAsia="en-US"/>
        </w:rPr>
        <w:t>-</w:t>
      </w:r>
      <w:r w:rsidRPr="000A3A2D">
        <w:rPr>
          <w:rFonts w:asciiTheme="minorBidi" w:hAnsiTheme="minorBidi" w:cstheme="minorBidi"/>
          <w:bCs/>
          <w:sz w:val="20"/>
          <w:szCs w:val="20"/>
          <w:lang w:eastAsia="en-US"/>
        </w:rPr>
        <w:t>là des responsabilités diverses dans la mise en œuvre de la Conventio</w:t>
      </w:r>
      <w:r w:rsidR="00122737">
        <w:rPr>
          <w:rFonts w:asciiTheme="minorBidi" w:hAnsiTheme="minorBidi" w:cstheme="minorBidi"/>
          <w:bCs/>
          <w:sz w:val="20"/>
          <w:szCs w:val="20"/>
          <w:lang w:eastAsia="en-US"/>
        </w:rPr>
        <w:t xml:space="preserve">n, et les encourager à partager les réussites et les défis qui ont jalonné leur parcours. </w:t>
      </w:r>
    </w:p>
    <w:p w14:paraId="75ACCADC" w14:textId="77777777" w:rsidR="00C171E7" w:rsidRPr="00915DF5" w:rsidRDefault="00652F6C" w:rsidP="00803E2B">
      <w:pPr>
        <w:pStyle w:val="Heading6"/>
        <w:rPr>
          <w:lang w:val="fr-FR"/>
        </w:rPr>
      </w:pPr>
      <w:r w:rsidRPr="00D64396">
        <w:rPr>
          <w:lang w:val="fr-FR"/>
        </w:rPr>
        <w:t xml:space="preserve">Diapositive </w:t>
      </w:r>
      <w:r w:rsidR="00202B1E">
        <w:rPr>
          <w:lang w:val="fr-FR"/>
        </w:rPr>
        <w:t>6</w:t>
      </w:r>
      <w:r w:rsidRPr="00D64396">
        <w:rPr>
          <w:lang w:val="fr-FR"/>
        </w:rPr>
        <w:t>.</w:t>
      </w:r>
    </w:p>
    <w:p w14:paraId="00EF5855" w14:textId="77777777" w:rsidR="00C171E7" w:rsidRPr="00D64396" w:rsidRDefault="00652F6C" w:rsidP="00024632">
      <w:pPr>
        <w:pStyle w:val="diapo2"/>
        <w:rPr>
          <w:color w:val="000000" w:themeColor="text1"/>
          <w:lang w:val="fr-FR"/>
        </w:rPr>
      </w:pPr>
      <w:r w:rsidRPr="00D64396">
        <w:rPr>
          <w:color w:val="000000" w:themeColor="text1"/>
          <w:lang w:val="fr-FR"/>
        </w:rPr>
        <w:t>La participation des communautés à quoi ?</w:t>
      </w:r>
    </w:p>
    <w:p w14:paraId="791C5279" w14:textId="77777777" w:rsidR="00C171E7" w:rsidRPr="00CC2473" w:rsidRDefault="0068092F" w:rsidP="000A3A2D">
      <w:pPr>
        <w:pStyle w:val="Informations"/>
        <w:widowControl/>
        <w:rPr>
          <w:iCs/>
          <w:sz w:val="20"/>
          <w:szCs w:val="20"/>
        </w:rPr>
      </w:pPr>
      <w:r w:rsidRPr="00E118B1">
        <w:rPr>
          <w:i w:val="0"/>
          <w:iCs/>
          <w:noProof/>
          <w:lang w:eastAsia="ja-JP"/>
        </w:rPr>
        <w:drawing>
          <wp:anchor distT="0" distB="0" distL="114300" distR="114300" simplePos="0" relativeHeight="251718144" behindDoc="0" locked="1" layoutInCell="1" allowOverlap="0" wp14:anchorId="371E7F98" wp14:editId="2811C183">
            <wp:simplePos x="0" y="0"/>
            <wp:positionH relativeFrom="column">
              <wp:posOffset>76200</wp:posOffset>
            </wp:positionH>
            <wp:positionV relativeFrom="paragraph">
              <wp:posOffset>-63500</wp:posOffset>
            </wp:positionV>
            <wp:extent cx="282575" cy="357505"/>
            <wp:effectExtent l="0" t="0" r="3175" b="4445"/>
            <wp:wrapNone/>
            <wp:docPr id="13"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4726C4" w:rsidRPr="000A3A2D">
        <w:rPr>
          <w:i w:val="0"/>
          <w:iCs/>
          <w:sz w:val="20"/>
          <w:szCs w:val="20"/>
        </w:rPr>
        <w:t xml:space="preserve">Se référer à : </w:t>
      </w:r>
      <w:r w:rsidR="00652F6C" w:rsidRPr="000A3A2D">
        <w:rPr>
          <w:i w:val="0"/>
          <w:iCs/>
          <w:sz w:val="20"/>
          <w:szCs w:val="20"/>
        </w:rPr>
        <w:t>Unité 7.3 du Texte du participant</w:t>
      </w:r>
      <w:r w:rsidR="004726C4" w:rsidRPr="000A3A2D">
        <w:rPr>
          <w:i w:val="0"/>
          <w:iCs/>
          <w:sz w:val="20"/>
          <w:szCs w:val="20"/>
        </w:rPr>
        <w:t>.</w:t>
      </w:r>
    </w:p>
    <w:p w14:paraId="4E94E27F" w14:textId="77777777" w:rsidR="00C171E7" w:rsidRPr="00915DF5" w:rsidRDefault="001D4FE2" w:rsidP="00C41D44">
      <w:pPr>
        <w:pStyle w:val="Soustitre"/>
        <w:rPr>
          <w:sz w:val="20"/>
        </w:rPr>
      </w:pPr>
      <w:r>
        <w:rPr>
          <w:sz w:val="20"/>
        </w:rPr>
        <w:t>M</w:t>
      </w:r>
      <w:r w:rsidR="00652F6C" w:rsidRPr="00D64396">
        <w:rPr>
          <w:sz w:val="20"/>
        </w:rPr>
        <w:t>eilleures pratiques de participation communautaire à la sauvegarde</w:t>
      </w:r>
    </w:p>
    <w:p w14:paraId="40C1EECA" w14:textId="77777777" w:rsidR="00C171E7" w:rsidRPr="00915DF5" w:rsidRDefault="00652F6C" w:rsidP="00C41D44">
      <w:pPr>
        <w:pStyle w:val="Texte1"/>
        <w:rPr>
          <w:sz w:val="20"/>
        </w:rPr>
      </w:pPr>
      <w:r w:rsidRPr="00D64396">
        <w:rPr>
          <w:sz w:val="20"/>
        </w:rPr>
        <w:t xml:space="preserve">Il est important d’avoir de bons exemples de participation des communautés à la mise en œuvre de la Convention. Depuis 2009 plusieurs exemples ont été sélectionnés par le Comité </w:t>
      </w:r>
      <w:r w:rsidR="001D4FE2" w:rsidRPr="001D4FE2">
        <w:rPr>
          <w:sz w:val="20"/>
        </w:rPr>
        <w:t> </w:t>
      </w:r>
      <w:r w:rsidR="001D4FE2">
        <w:rPr>
          <w:sz w:val="20"/>
        </w:rPr>
        <w:t xml:space="preserve">pour le </w:t>
      </w:r>
      <w:r w:rsidR="001D4FE2" w:rsidRPr="000A3A2D">
        <w:rPr>
          <w:bCs/>
          <w:sz w:val="20"/>
        </w:rPr>
        <w:t xml:space="preserve">Registre des </w:t>
      </w:r>
      <w:r w:rsidR="005B5091">
        <w:rPr>
          <w:bCs/>
          <w:sz w:val="20"/>
        </w:rPr>
        <w:t>bonnes</w:t>
      </w:r>
      <w:r w:rsidR="001D4FE2" w:rsidRPr="000A3A2D">
        <w:rPr>
          <w:bCs/>
          <w:sz w:val="20"/>
        </w:rPr>
        <w:t xml:space="preserve"> pratiques de sauvegarde</w:t>
      </w:r>
      <w:r w:rsidR="001D4FE2" w:rsidRPr="001D4FE2">
        <w:rPr>
          <w:sz w:val="20"/>
        </w:rPr>
        <w:t xml:space="preserve">  </w:t>
      </w:r>
      <w:r w:rsidRPr="00D64396">
        <w:rPr>
          <w:sz w:val="20"/>
        </w:rPr>
        <w:t>et largement diffusés.</w:t>
      </w:r>
    </w:p>
    <w:p w14:paraId="6AF28E40" w14:textId="77777777" w:rsidR="005C4E63" w:rsidRPr="00D0552D" w:rsidRDefault="00D0552D" w:rsidP="00D0552D">
      <w:pPr>
        <w:pStyle w:val="Informations"/>
        <w:rPr>
          <w:sz w:val="20"/>
          <w:szCs w:val="20"/>
        </w:rPr>
      </w:pPr>
      <w:r w:rsidRPr="000A3A2D">
        <w:rPr>
          <w:i w:val="0"/>
          <w:noProof/>
          <w:sz w:val="20"/>
          <w:szCs w:val="20"/>
          <w:lang w:eastAsia="ja-JP"/>
        </w:rPr>
        <w:drawing>
          <wp:anchor distT="0" distB="0" distL="114300" distR="114300" simplePos="0" relativeHeight="251703808" behindDoc="0" locked="1" layoutInCell="1" allowOverlap="0" wp14:anchorId="4C398985" wp14:editId="565D7F5E">
            <wp:simplePos x="0" y="0"/>
            <wp:positionH relativeFrom="margin">
              <wp:posOffset>57150</wp:posOffset>
            </wp:positionH>
            <wp:positionV relativeFrom="paragraph">
              <wp:posOffset>-73025</wp:posOffset>
            </wp:positionV>
            <wp:extent cx="283210" cy="358775"/>
            <wp:effectExtent l="0" t="0" r="2540" b="3175"/>
            <wp:wrapThrough wrapText="bothSides">
              <wp:wrapPolygon edited="0">
                <wp:start x="0" y="0"/>
                <wp:lineTo x="0" y="20644"/>
                <wp:lineTo x="20341" y="20644"/>
                <wp:lineTo x="20341" y="0"/>
                <wp:lineTo x="0" y="0"/>
              </wp:wrapPolygon>
            </wp:wrapThrough>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652F6C" w:rsidRPr="000A3A2D">
        <w:rPr>
          <w:i w:val="0"/>
          <w:sz w:val="20"/>
          <w:szCs w:val="20"/>
        </w:rPr>
        <w:t>Voir</w:t>
      </w:r>
      <w:r w:rsidR="00652F6C" w:rsidRPr="00D64396">
        <w:rPr>
          <w:sz w:val="20"/>
          <w:szCs w:val="20"/>
        </w:rPr>
        <w:t xml:space="preserve">: </w:t>
      </w:r>
      <w:r w:rsidR="00652F6C" w:rsidRPr="000A3A2D">
        <w:rPr>
          <w:i w:val="0"/>
          <w:sz w:val="20"/>
          <w:szCs w:val="20"/>
        </w:rPr>
        <w:t>http://www.unesco.org/culture/ich/fr/Registre</w:t>
      </w:r>
    </w:p>
    <w:p w14:paraId="76482967" w14:textId="77777777" w:rsidR="00C171E7" w:rsidRPr="00915DF5" w:rsidRDefault="00617261" w:rsidP="00C41D44">
      <w:pPr>
        <w:pStyle w:val="Soustitre"/>
        <w:rPr>
          <w:sz w:val="20"/>
        </w:rPr>
      </w:pPr>
      <w:r>
        <w:rPr>
          <w:sz w:val="20"/>
        </w:rPr>
        <w:t>P</w:t>
      </w:r>
      <w:r w:rsidR="00652F6C" w:rsidRPr="00D64396">
        <w:rPr>
          <w:sz w:val="20"/>
        </w:rPr>
        <w:t>articipation des communautés à la gestion du patrimoine matériel</w:t>
      </w:r>
    </w:p>
    <w:p w14:paraId="496953DF" w14:textId="77777777" w:rsidR="00C171E7" w:rsidRPr="00915DF5" w:rsidRDefault="00652F6C" w:rsidP="00C41D44">
      <w:pPr>
        <w:pStyle w:val="Texte1"/>
        <w:rPr>
          <w:sz w:val="20"/>
        </w:rPr>
      </w:pPr>
      <w:r w:rsidRPr="00D64396">
        <w:rPr>
          <w:sz w:val="20"/>
        </w:rPr>
        <w:t>La participation des communautés est devenue un principe primordial dans la gestion du patrimoine matériel, notamment parce que la valeur publique ou la valeur sociale est devenue un critère plus décisif lorsqu’il s’agit de déterminer l’importance de lieux et d’objets. De nouveaux domaines de recherche et de pratique sont apparus autour de cette notion (par exemple, l’archéologie communautaire et l’archéologie publique).</w:t>
      </w:r>
    </w:p>
    <w:p w14:paraId="68C36ACD" w14:textId="77777777" w:rsidR="00C171E7" w:rsidRPr="00915DF5" w:rsidRDefault="00202B1E" w:rsidP="00803E2B">
      <w:pPr>
        <w:pStyle w:val="Heading6"/>
        <w:rPr>
          <w:lang w:val="fr-FR"/>
        </w:rPr>
      </w:pPr>
      <w:r>
        <w:rPr>
          <w:lang w:val="fr-FR"/>
        </w:rPr>
        <w:t>Diapositive 7</w:t>
      </w:r>
      <w:r w:rsidR="00652F6C" w:rsidRPr="00D64396">
        <w:rPr>
          <w:lang w:val="fr-FR"/>
        </w:rPr>
        <w:t>.</w:t>
      </w:r>
    </w:p>
    <w:p w14:paraId="2BE51DAE" w14:textId="77777777" w:rsidR="00C171E7" w:rsidRPr="00915DF5" w:rsidRDefault="00652F6C" w:rsidP="00C41D44">
      <w:pPr>
        <w:pStyle w:val="diapo2"/>
        <w:rPr>
          <w:lang w:val="fr-FR"/>
        </w:rPr>
      </w:pPr>
      <w:r w:rsidRPr="00D64396">
        <w:rPr>
          <w:lang w:val="fr-FR"/>
        </w:rPr>
        <w:t>Participation des communautés à l’inventaire de leur PCI</w:t>
      </w:r>
    </w:p>
    <w:p w14:paraId="0FB06292" w14:textId="77777777" w:rsidR="0068092F" w:rsidRDefault="0068092F" w:rsidP="00C41D44">
      <w:pPr>
        <w:pStyle w:val="Texte1"/>
        <w:rPr>
          <w:sz w:val="20"/>
        </w:rPr>
      </w:pPr>
      <w:r w:rsidRPr="00E118B1">
        <w:rPr>
          <w:i/>
          <w:iCs/>
          <w:noProof/>
          <w:lang w:eastAsia="ja-JP"/>
        </w:rPr>
        <w:drawing>
          <wp:anchor distT="0" distB="0" distL="114300" distR="114300" simplePos="0" relativeHeight="251720192" behindDoc="0" locked="1" layoutInCell="1" allowOverlap="0" wp14:anchorId="5BEC20FF" wp14:editId="0CBACD67">
            <wp:simplePos x="0" y="0"/>
            <wp:positionH relativeFrom="column">
              <wp:posOffset>95885</wp:posOffset>
            </wp:positionH>
            <wp:positionV relativeFrom="paragraph">
              <wp:posOffset>-69850</wp:posOffset>
            </wp:positionV>
            <wp:extent cx="282575" cy="357505"/>
            <wp:effectExtent l="0" t="0" r="3175" b="4445"/>
            <wp:wrapNone/>
            <wp:docPr id="14"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617261" w:rsidRPr="000A3A2D">
        <w:rPr>
          <w:iCs/>
          <w:color w:val="3366FF"/>
          <w:sz w:val="20"/>
          <w:szCs w:val="20"/>
        </w:rPr>
        <w:t xml:space="preserve">Se référer à : </w:t>
      </w:r>
      <w:r w:rsidR="00652F6C" w:rsidRPr="000A3A2D">
        <w:rPr>
          <w:iCs/>
          <w:color w:val="3366FF"/>
          <w:sz w:val="20"/>
          <w:szCs w:val="20"/>
        </w:rPr>
        <w:t>Unité 7.4 du Texte du participant</w:t>
      </w:r>
      <w:r w:rsidR="00617261" w:rsidRPr="000A3A2D">
        <w:rPr>
          <w:iCs/>
          <w:color w:val="3366FF"/>
          <w:sz w:val="20"/>
          <w:szCs w:val="20"/>
        </w:rPr>
        <w:t>.</w:t>
      </w:r>
    </w:p>
    <w:p w14:paraId="7CC24404" w14:textId="77777777" w:rsidR="00C171E7" w:rsidRPr="00915DF5" w:rsidRDefault="00652F6C" w:rsidP="00C41D44">
      <w:pPr>
        <w:pStyle w:val="Texte1"/>
        <w:rPr>
          <w:sz w:val="20"/>
        </w:rPr>
      </w:pPr>
      <w:r w:rsidRPr="00D64396">
        <w:rPr>
          <w:sz w:val="20"/>
        </w:rPr>
        <w:t>La diapositive reprend une citation de Londres Fonseca, de l’Institut du patrimoine historique et artistique national (IPHAN), principale institution gouvernementale du patrimoine au Brésil :</w:t>
      </w:r>
    </w:p>
    <w:p w14:paraId="43B84A82" w14:textId="77777777" w:rsidR="00C171E7" w:rsidRPr="00915DF5" w:rsidRDefault="00652F6C" w:rsidP="00C41D44">
      <w:pPr>
        <w:pStyle w:val="citation"/>
        <w:widowControl/>
        <w:rPr>
          <w:sz w:val="20"/>
        </w:rPr>
      </w:pPr>
      <w:r w:rsidRPr="00D64396">
        <w:rPr>
          <w:sz w:val="20"/>
        </w:rPr>
        <w:t xml:space="preserve">À mon avis, ce qui est vraiment nécessaire, c’est que la communauté participe au processus [d’inventaire] car sinon, nous n’aurons pas une idée suffisamment précise de ce qui se passe véritablement et nous ne comprendrons pas que le nom et la catégorie de l’élément ne sont pas la seule chose qui importe. Ce qui compte avant tout, ce sont </w:t>
      </w:r>
      <w:r w:rsidRPr="00D64396">
        <w:rPr>
          <w:color w:val="000000" w:themeColor="text1"/>
          <w:sz w:val="20"/>
        </w:rPr>
        <w:t>ses significations</w:t>
      </w:r>
      <w:r w:rsidRPr="00D64396">
        <w:rPr>
          <w:sz w:val="20"/>
        </w:rPr>
        <w:t xml:space="preserve">, les valeurs qui lui sont attribuées et la façon dont les gens le pratiquent, et qui est très variable. […] Naturellement, le point de vue d’un anthropologue est très précieux, mais je doute qu’il soit suffisant. Il est évident qu’un anthropologue est très utile et connaît la méthodologie, mais il ne </w:t>
      </w:r>
      <w:r w:rsidRPr="00D64396">
        <w:rPr>
          <w:sz w:val="20"/>
        </w:rPr>
        <w:lastRenderedPageBreak/>
        <w:t>s’agit pas d’un simple problème de description parce que, pour nous, l’inventaire est le premier pas vers la sauvegarde. Si la population participe à l’inventaire, si la communauté y est associée, elles sont déjà devenues des partenaires dans ce processus. Si l’inscription a lieu sans dialogue avec la communauté, même si un geste formel est fait en ce sens, je me demande s’il y aura de sa part une quelconque participation à la sauvegarde, ou si celle-ci devra être établie par la suite. Ce n’est pas infaisable, mais je pense qu’il vaut mieux faire appel à cette participation à l’avance, si possible. Je suis toutefois consciente que la question d’échelle est très complexe et que chaque pays doit y apporter lui-même sa réponse.</w:t>
      </w:r>
    </w:p>
    <w:p w14:paraId="100F3D37" w14:textId="77777777" w:rsidR="00C171E7" w:rsidRPr="00915DF5" w:rsidRDefault="00202B1E" w:rsidP="00803E2B">
      <w:pPr>
        <w:pStyle w:val="Heading6"/>
        <w:rPr>
          <w:lang w:val="fr-FR"/>
        </w:rPr>
      </w:pPr>
      <w:r>
        <w:rPr>
          <w:lang w:val="fr-FR"/>
        </w:rPr>
        <w:t>Diapositive 8</w:t>
      </w:r>
      <w:r w:rsidR="00652F6C" w:rsidRPr="00D64396">
        <w:rPr>
          <w:lang w:val="fr-FR"/>
        </w:rPr>
        <w:t>.</w:t>
      </w:r>
    </w:p>
    <w:p w14:paraId="33AC0E3E" w14:textId="77777777" w:rsidR="00C171E7" w:rsidRPr="00915DF5" w:rsidRDefault="00652F6C" w:rsidP="00C41D44">
      <w:pPr>
        <w:pStyle w:val="diapo2"/>
        <w:rPr>
          <w:lang w:val="fr-FR"/>
        </w:rPr>
      </w:pPr>
      <w:r w:rsidRPr="00D64396">
        <w:rPr>
          <w:lang w:val="fr-FR"/>
        </w:rPr>
        <w:t>Étude de cas : documentation des savoirs autochtones subanen (Philippines)</w:t>
      </w:r>
    </w:p>
    <w:p w14:paraId="6AAB4141" w14:textId="77777777" w:rsidR="00C171E7" w:rsidRPr="00915DF5" w:rsidRDefault="00652F6C" w:rsidP="00C41D44">
      <w:pPr>
        <w:pStyle w:val="Texte1"/>
        <w:rPr>
          <w:sz w:val="20"/>
        </w:rPr>
      </w:pPr>
      <w:r w:rsidRPr="00D64396">
        <w:rPr>
          <w:sz w:val="20"/>
        </w:rPr>
        <w:t>Cet exemple est tiré de l’Étude de cas 9.</w:t>
      </w:r>
    </w:p>
    <w:p w14:paraId="46F3478F" w14:textId="77777777" w:rsidR="00C171E7" w:rsidRPr="00915DF5" w:rsidRDefault="00652F6C" w:rsidP="00C41D44">
      <w:pPr>
        <w:pStyle w:val="Texte1"/>
        <w:rPr>
          <w:sz w:val="20"/>
        </w:rPr>
      </w:pPr>
      <w:r w:rsidRPr="00D64396">
        <w:rPr>
          <w:sz w:val="20"/>
        </w:rPr>
        <w:t>Entre 2003 et 2004, la communauté subanen de la péninsule de Zamboanga (Mindanao occidental) aux Philippines, a documenté son savoir autochtone sur les plantes locales. Rappelons que cette activité n’a pas été suivie de la présentation d’une candidature pour l’une des Listes ou le Registre de la Convention. Il s’agit néanmoins d’un bon exemple de participation communautaire au processus de documentation.</w:t>
      </w:r>
    </w:p>
    <w:p w14:paraId="7E0D16D5" w14:textId="77777777" w:rsidR="00C171E7" w:rsidRPr="00915DF5" w:rsidRDefault="00652F6C" w:rsidP="00C41D44">
      <w:pPr>
        <w:pStyle w:val="Texte1"/>
        <w:rPr>
          <w:sz w:val="20"/>
        </w:rPr>
      </w:pPr>
      <w:r w:rsidRPr="00D64396">
        <w:rPr>
          <w:sz w:val="20"/>
        </w:rPr>
        <w:t>Les points clés à retenir sont les suivants :</w:t>
      </w:r>
    </w:p>
    <w:p w14:paraId="5731DA12" w14:textId="77777777" w:rsidR="00C171E7" w:rsidRPr="00915DF5" w:rsidRDefault="00652F6C" w:rsidP="00D64396">
      <w:pPr>
        <w:pStyle w:val="Txtpucegras"/>
        <w:ind w:left="1134"/>
        <w:rPr>
          <w:sz w:val="20"/>
        </w:rPr>
      </w:pPr>
      <w:r w:rsidRPr="00D64396">
        <w:rPr>
          <w:sz w:val="20"/>
        </w:rPr>
        <w:t>Les anciens ont réalisé que leur savoir sur les plantes locales n’était plus transmis aux jeunes de la communauté.</w:t>
      </w:r>
    </w:p>
    <w:p w14:paraId="2E87C593" w14:textId="77777777" w:rsidR="00C171E7" w:rsidRPr="00915DF5" w:rsidRDefault="00652F6C" w:rsidP="00D64396">
      <w:pPr>
        <w:pStyle w:val="Txtpucegras"/>
        <w:ind w:left="1134"/>
        <w:rPr>
          <w:sz w:val="20"/>
        </w:rPr>
      </w:pPr>
      <w:r w:rsidRPr="00D64396">
        <w:rPr>
          <w:sz w:val="20"/>
        </w:rPr>
        <w:t>Ils ont demandé qu’on les aide à former des jeunes pour documenter ce savoir au sein de la communauté, ce qui a permis de réussir le projet de documentation et d’améliorer la transmission de ces connaissances.</w:t>
      </w:r>
    </w:p>
    <w:p w14:paraId="29B3547F" w14:textId="77777777" w:rsidR="00C171E7" w:rsidRPr="00915DF5" w:rsidRDefault="00652F6C" w:rsidP="00D64396">
      <w:pPr>
        <w:pStyle w:val="Txtpucegras"/>
        <w:ind w:left="1134"/>
        <w:rPr>
          <w:sz w:val="20"/>
        </w:rPr>
      </w:pPr>
      <w:r w:rsidRPr="00D64396">
        <w:rPr>
          <w:sz w:val="20"/>
        </w:rPr>
        <w:t>La protection du droit d’auteur a été obtenue lors de la documentation.</w:t>
      </w:r>
    </w:p>
    <w:p w14:paraId="5FBD5989" w14:textId="77777777" w:rsidR="00C171E7" w:rsidRPr="00915DF5" w:rsidRDefault="00652F6C" w:rsidP="00D64396">
      <w:pPr>
        <w:pStyle w:val="Txtpucegras"/>
        <w:ind w:left="1134"/>
        <w:rPr>
          <w:sz w:val="20"/>
        </w:rPr>
      </w:pPr>
      <w:r w:rsidRPr="00D64396">
        <w:rPr>
          <w:sz w:val="20"/>
        </w:rPr>
        <w:t xml:space="preserve">Des matériels ont été inclus dans le programme scolaire, </w:t>
      </w:r>
      <w:r w:rsidR="003F297D">
        <w:rPr>
          <w:sz w:val="20"/>
        </w:rPr>
        <w:t>sensibilisant aux savoirs autochtones concernant les plantes locales</w:t>
      </w:r>
      <w:r w:rsidRPr="00D64396">
        <w:rPr>
          <w:sz w:val="20"/>
        </w:rPr>
        <w:t>.</w:t>
      </w:r>
    </w:p>
    <w:p w14:paraId="7E20CEF5" w14:textId="77777777" w:rsidR="00C171E7" w:rsidRPr="00915DF5" w:rsidRDefault="00202B1E" w:rsidP="00803E2B">
      <w:pPr>
        <w:pStyle w:val="Heading6"/>
        <w:rPr>
          <w:lang w:val="fr-FR"/>
        </w:rPr>
      </w:pPr>
      <w:r>
        <w:rPr>
          <w:lang w:val="fr-FR"/>
        </w:rPr>
        <w:t>Diapositive 9</w:t>
      </w:r>
      <w:r w:rsidR="00652F6C" w:rsidRPr="00D64396">
        <w:rPr>
          <w:lang w:val="fr-FR"/>
        </w:rPr>
        <w:t>.</w:t>
      </w:r>
    </w:p>
    <w:p w14:paraId="4BB08650" w14:textId="77777777" w:rsidR="00C171E7" w:rsidRPr="00915DF5" w:rsidRDefault="00652F6C" w:rsidP="00C41D44">
      <w:pPr>
        <w:pStyle w:val="diapo2"/>
        <w:rPr>
          <w:lang w:val="fr-FR"/>
        </w:rPr>
      </w:pPr>
      <w:r w:rsidRPr="00D64396">
        <w:rPr>
          <w:lang w:val="fr-FR"/>
        </w:rPr>
        <w:t>Participation des communautés aux activités de sensibilisation</w:t>
      </w:r>
    </w:p>
    <w:p w14:paraId="4E1D87E6" w14:textId="77777777" w:rsidR="00C171E7" w:rsidRPr="000A3A2D" w:rsidRDefault="0068092F" w:rsidP="00C41D44">
      <w:pPr>
        <w:pStyle w:val="Texte1"/>
        <w:rPr>
          <w:iCs/>
          <w:color w:val="3366FF"/>
          <w:sz w:val="20"/>
          <w:szCs w:val="20"/>
        </w:rPr>
      </w:pPr>
      <w:r w:rsidRPr="00E118B1">
        <w:rPr>
          <w:i/>
          <w:iCs/>
          <w:noProof/>
          <w:lang w:eastAsia="ja-JP"/>
        </w:rPr>
        <w:drawing>
          <wp:anchor distT="0" distB="0" distL="114300" distR="114300" simplePos="0" relativeHeight="251724288" behindDoc="0" locked="1" layoutInCell="1" allowOverlap="0" wp14:anchorId="75669812" wp14:editId="7BE4D875">
            <wp:simplePos x="0" y="0"/>
            <wp:positionH relativeFrom="column">
              <wp:posOffset>105410</wp:posOffset>
            </wp:positionH>
            <wp:positionV relativeFrom="paragraph">
              <wp:posOffset>-69850</wp:posOffset>
            </wp:positionV>
            <wp:extent cx="282575" cy="357505"/>
            <wp:effectExtent l="0" t="0" r="3175" b="4445"/>
            <wp:wrapNone/>
            <wp:docPr id="16"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E118B1">
        <w:rPr>
          <w:i/>
          <w:iCs/>
          <w:noProof/>
          <w:lang w:eastAsia="ja-JP"/>
        </w:rPr>
        <w:drawing>
          <wp:anchor distT="0" distB="0" distL="114300" distR="114300" simplePos="0" relativeHeight="251722240" behindDoc="0" locked="1" layoutInCell="1" allowOverlap="0" wp14:anchorId="1550EC54" wp14:editId="5C8714AD">
            <wp:simplePos x="0" y="0"/>
            <wp:positionH relativeFrom="column">
              <wp:posOffset>124460</wp:posOffset>
            </wp:positionH>
            <wp:positionV relativeFrom="paragraph">
              <wp:posOffset>1158875</wp:posOffset>
            </wp:positionV>
            <wp:extent cx="282575" cy="357505"/>
            <wp:effectExtent l="0" t="0" r="3175" b="4445"/>
            <wp:wrapNone/>
            <wp:docPr id="15"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9975C8" w:rsidRPr="000A3A2D">
        <w:rPr>
          <w:iCs/>
          <w:color w:val="3366FF"/>
          <w:sz w:val="20"/>
          <w:szCs w:val="20"/>
        </w:rPr>
        <w:t xml:space="preserve">Se référer à : </w:t>
      </w:r>
      <w:r w:rsidR="00652F6C" w:rsidRPr="000A3A2D">
        <w:rPr>
          <w:iCs/>
          <w:color w:val="3366FF"/>
          <w:sz w:val="20"/>
          <w:szCs w:val="20"/>
        </w:rPr>
        <w:t>Unité 7.5 du Texte du participant</w:t>
      </w:r>
      <w:r w:rsidR="009975C8" w:rsidRPr="000A3A2D">
        <w:rPr>
          <w:iCs/>
          <w:color w:val="3366FF"/>
          <w:sz w:val="20"/>
          <w:szCs w:val="20"/>
        </w:rPr>
        <w:t>.</w:t>
      </w:r>
    </w:p>
    <w:p w14:paraId="5DF35E6A" w14:textId="77777777" w:rsidR="00C171E7" w:rsidRPr="00915DF5" w:rsidRDefault="00202B1E" w:rsidP="00803E2B">
      <w:pPr>
        <w:pStyle w:val="Heading6"/>
        <w:rPr>
          <w:lang w:val="fr-FR"/>
        </w:rPr>
      </w:pPr>
      <w:r>
        <w:rPr>
          <w:lang w:val="fr-FR"/>
        </w:rPr>
        <w:t>Diapositive 10</w:t>
      </w:r>
      <w:r w:rsidR="00652F6C" w:rsidRPr="00D64396">
        <w:rPr>
          <w:lang w:val="fr-FR"/>
        </w:rPr>
        <w:t>.</w:t>
      </w:r>
    </w:p>
    <w:p w14:paraId="5C79FCDF" w14:textId="77777777" w:rsidR="00C171E7" w:rsidRPr="00915DF5" w:rsidRDefault="00652F6C" w:rsidP="00C41D44">
      <w:pPr>
        <w:pStyle w:val="diapo2"/>
        <w:rPr>
          <w:lang w:val="fr-FR"/>
        </w:rPr>
      </w:pPr>
      <w:r w:rsidRPr="00D64396">
        <w:rPr>
          <w:lang w:val="fr-FR"/>
        </w:rPr>
        <w:t>Participation des communautés aux candidatures et aux demandes d’assistance internationale</w:t>
      </w:r>
    </w:p>
    <w:p w14:paraId="4EE6D439" w14:textId="77777777" w:rsidR="00C171E7" w:rsidRPr="000A3A2D" w:rsidRDefault="00E76630" w:rsidP="00C41D44">
      <w:pPr>
        <w:pStyle w:val="Texte1"/>
        <w:rPr>
          <w:iCs/>
          <w:color w:val="3366FF"/>
          <w:sz w:val="20"/>
          <w:szCs w:val="20"/>
        </w:rPr>
      </w:pPr>
      <w:r w:rsidRPr="000A3A2D">
        <w:rPr>
          <w:iCs/>
          <w:color w:val="3366FF"/>
          <w:sz w:val="20"/>
          <w:szCs w:val="20"/>
        </w:rPr>
        <w:t xml:space="preserve">Se référer à : </w:t>
      </w:r>
      <w:r w:rsidR="00652F6C" w:rsidRPr="000A3A2D">
        <w:rPr>
          <w:iCs/>
          <w:color w:val="3366FF"/>
          <w:sz w:val="20"/>
          <w:szCs w:val="20"/>
        </w:rPr>
        <w:t>Unité 7.6 du Texte du participant.</w:t>
      </w:r>
    </w:p>
    <w:p w14:paraId="0868670D" w14:textId="77777777" w:rsidR="00C171E7" w:rsidRPr="00915DF5" w:rsidRDefault="00E76630" w:rsidP="00C41D44">
      <w:pPr>
        <w:pStyle w:val="Soustitre"/>
        <w:rPr>
          <w:sz w:val="20"/>
        </w:rPr>
      </w:pPr>
      <w:r>
        <w:rPr>
          <w:sz w:val="20"/>
        </w:rPr>
        <w:lastRenderedPageBreak/>
        <w:t>C</w:t>
      </w:r>
      <w:r w:rsidR="00652F6C" w:rsidRPr="00D64396">
        <w:rPr>
          <w:sz w:val="20"/>
        </w:rPr>
        <w:t>e qui peut mal se passer si la communauté concernée n’est pas bien informée du processus de candidature et/ou n’y participe pas</w:t>
      </w:r>
    </w:p>
    <w:p w14:paraId="2846171F" w14:textId="77777777" w:rsidR="00C171E7" w:rsidRPr="00915DF5" w:rsidRDefault="00652F6C" w:rsidP="00C41D44">
      <w:pPr>
        <w:pStyle w:val="Texte1"/>
        <w:rPr>
          <w:sz w:val="20"/>
        </w:rPr>
      </w:pPr>
      <w:r w:rsidRPr="00D64396">
        <w:rPr>
          <w:sz w:val="20"/>
        </w:rPr>
        <w:t>Un ethnologue français avait étudié une procession qui se déroule tous les six ans dans un village de l’ouest de la France. Il était préoccupé de voir que cette manifestation attirait alors moins de monde que quelques dizaines d’années auparavant et qu’elle prenait une allure folklorique. Il se dit que cela ferait une bonne candidature pour les Listes de la Convention et annonça dans la presse que « Paris » avait déjà approuvé l’idée de proposer l’inscription de la procession sur la Liste représentative</w:t>
      </w:r>
      <w:r w:rsidR="00385D82">
        <w:rPr>
          <w:sz w:val="20"/>
        </w:rPr>
        <w:t xml:space="preserve"> du patrimoine culturel immatériel de l’humanité</w:t>
      </w:r>
      <w:r w:rsidRPr="00D64396">
        <w:rPr>
          <w:sz w:val="20"/>
        </w:rPr>
        <w:t xml:space="preserve"> en vue d’assurer sa sauvegarde. Il établit plus ou moins à lui seul un dossier de candidature dont il informa la population locale à un stade relativement avancé de la démarche. Une série de réunions commença à se tenir dans le village : la plupart des gens directement intéressés –comme ceux auxquels appartenaient </w:t>
      </w:r>
      <w:r w:rsidRPr="00D64396">
        <w:rPr>
          <w:color w:val="000000" w:themeColor="text1"/>
          <w:sz w:val="20"/>
        </w:rPr>
        <w:t xml:space="preserve">les terres </w:t>
      </w:r>
      <w:r w:rsidRPr="00D64396">
        <w:rPr>
          <w:sz w:val="20"/>
        </w:rPr>
        <w:t>sur le trajet de la procession– se dirent surpris, méfiants et mécontents des agissements de l’ethnologue. Ils craignaient de voir des droits de passage coutumiers définitivement établis sur leurs terres et doutaient des bienfaits de la présence de touristes rejoignant la procession. Les villageois décidèrent donc d’un commun accord d’interrompre le processus de candidature. L’affaire fit grand bruit dans la presse locale.</w:t>
      </w:r>
    </w:p>
    <w:p w14:paraId="23F1B8FC" w14:textId="77777777" w:rsidR="00C171E7" w:rsidRPr="00915DF5" w:rsidRDefault="00652F6C" w:rsidP="00C41D44">
      <w:pPr>
        <w:pStyle w:val="Texte1"/>
        <w:rPr>
          <w:sz w:val="20"/>
        </w:rPr>
      </w:pPr>
      <w:r w:rsidRPr="00D64396">
        <w:rPr>
          <w:sz w:val="20"/>
        </w:rPr>
        <w:t>Les exemples de trois différents processus de consultation de la communauté utilisés dans l’élaboration de dossiers de candidature pour les Listes de la Convention sont présentés ci-après.</w:t>
      </w:r>
    </w:p>
    <w:p w14:paraId="0B526248" w14:textId="77777777" w:rsidR="00C171E7" w:rsidRPr="00915DF5" w:rsidRDefault="00202B1E" w:rsidP="00803E2B">
      <w:pPr>
        <w:pStyle w:val="Heading6"/>
        <w:rPr>
          <w:lang w:val="fr-FR"/>
        </w:rPr>
      </w:pPr>
      <w:r>
        <w:rPr>
          <w:lang w:val="fr-FR"/>
        </w:rPr>
        <w:t>Diapositive 11</w:t>
      </w:r>
      <w:r w:rsidR="00652F6C" w:rsidRPr="00D64396">
        <w:rPr>
          <w:lang w:val="fr-FR"/>
        </w:rPr>
        <w:t>.</w:t>
      </w:r>
    </w:p>
    <w:p w14:paraId="7291299D" w14:textId="77777777" w:rsidR="00C171E7" w:rsidRPr="00915DF5" w:rsidRDefault="00652F6C" w:rsidP="00C41D44">
      <w:pPr>
        <w:pStyle w:val="diapo2"/>
        <w:rPr>
          <w:lang w:val="fr-FR"/>
        </w:rPr>
      </w:pPr>
      <w:r w:rsidRPr="00D64396">
        <w:rPr>
          <w:lang w:val="fr-FR"/>
        </w:rPr>
        <w:t>Étude de cas : le processus de candidature Otomí-Chichimecas (Mexique)</w:t>
      </w:r>
    </w:p>
    <w:p w14:paraId="45F6547C" w14:textId="77777777" w:rsidR="00C171E7" w:rsidRPr="000A3A2D" w:rsidRDefault="0068092F" w:rsidP="00C41D44">
      <w:pPr>
        <w:pStyle w:val="Texte1"/>
        <w:rPr>
          <w:iCs/>
          <w:color w:val="3366FF"/>
          <w:sz w:val="20"/>
          <w:szCs w:val="20"/>
        </w:rPr>
      </w:pPr>
      <w:r w:rsidRPr="00E118B1">
        <w:rPr>
          <w:i/>
          <w:iCs/>
          <w:noProof/>
          <w:lang w:eastAsia="ja-JP"/>
        </w:rPr>
        <w:drawing>
          <wp:anchor distT="0" distB="0" distL="114300" distR="114300" simplePos="0" relativeHeight="251726336" behindDoc="0" locked="1" layoutInCell="1" allowOverlap="0" wp14:anchorId="45311999" wp14:editId="07AFD9E1">
            <wp:simplePos x="0" y="0"/>
            <wp:positionH relativeFrom="column">
              <wp:posOffset>95250</wp:posOffset>
            </wp:positionH>
            <wp:positionV relativeFrom="paragraph">
              <wp:posOffset>-66675</wp:posOffset>
            </wp:positionV>
            <wp:extent cx="282575" cy="357505"/>
            <wp:effectExtent l="0" t="0" r="3175" b="4445"/>
            <wp:wrapNone/>
            <wp:docPr id="17"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E76630" w:rsidRPr="000A3A2D">
        <w:rPr>
          <w:iCs/>
          <w:color w:val="3366FF"/>
          <w:sz w:val="20"/>
          <w:szCs w:val="20"/>
        </w:rPr>
        <w:t>Voir </w:t>
      </w:r>
      <w:r w:rsidR="00800661" w:rsidRPr="000A3A2D">
        <w:rPr>
          <w:iCs/>
          <w:color w:val="3366FF"/>
          <w:sz w:val="20"/>
          <w:szCs w:val="20"/>
        </w:rPr>
        <w:t>É</w:t>
      </w:r>
      <w:r w:rsidR="00652F6C" w:rsidRPr="000A3A2D">
        <w:rPr>
          <w:iCs/>
          <w:color w:val="3366FF"/>
          <w:sz w:val="20"/>
          <w:szCs w:val="20"/>
        </w:rPr>
        <w:t>tude de cas 12.</w:t>
      </w:r>
    </w:p>
    <w:p w14:paraId="1613FAFB" w14:textId="77777777" w:rsidR="00C171E7" w:rsidRPr="00915DF5" w:rsidRDefault="00652F6C" w:rsidP="00C41D44">
      <w:pPr>
        <w:pStyle w:val="Texte1"/>
        <w:rPr>
          <w:sz w:val="20"/>
        </w:rPr>
      </w:pPr>
      <w:r w:rsidRPr="00D64396">
        <w:rPr>
          <w:sz w:val="20"/>
        </w:rPr>
        <w:t xml:space="preserve">L’élément « Les lieux de mémoire et traditions vivantes du peuple Otomí-Chichimecas de Tolimán : la Peña de Bernal, gardienne d’un territoire sacré » a été inscrit sur la </w:t>
      </w:r>
      <w:r w:rsidR="006B165C">
        <w:rPr>
          <w:sz w:val="20"/>
        </w:rPr>
        <w:t xml:space="preserve">Liste représentative </w:t>
      </w:r>
      <w:r w:rsidRPr="00D64396">
        <w:rPr>
          <w:sz w:val="20"/>
        </w:rPr>
        <w:t>en 2009.</w:t>
      </w:r>
    </w:p>
    <w:p w14:paraId="1790322C" w14:textId="77777777" w:rsidR="00C171E7" w:rsidRPr="00915DF5" w:rsidRDefault="00652F6C" w:rsidP="00C41D44">
      <w:pPr>
        <w:pStyle w:val="Texte1"/>
        <w:rPr>
          <w:sz w:val="20"/>
        </w:rPr>
      </w:pPr>
      <w:r w:rsidRPr="00D64396">
        <w:rPr>
          <w:sz w:val="20"/>
        </w:rPr>
        <w:t>Les points clés à retenir sont les suivants :</w:t>
      </w:r>
    </w:p>
    <w:p w14:paraId="11E1844D" w14:textId="77777777" w:rsidR="00C171E7" w:rsidRPr="00915DF5" w:rsidRDefault="00652F6C" w:rsidP="00D64396">
      <w:pPr>
        <w:pStyle w:val="Txtpucegras"/>
        <w:ind w:left="1134"/>
        <w:rPr>
          <w:sz w:val="20"/>
        </w:rPr>
      </w:pPr>
      <w:r w:rsidRPr="00D64396">
        <w:rPr>
          <w:sz w:val="20"/>
        </w:rPr>
        <w:t xml:space="preserve">Dans la phase initiale de collecte d’informations, les autorités ont nommé des représentants de divers organismes publics au sein d’une commission pluridisciplinaire dans le cadre d’un projet de promotion du patrimoine culturel et naturel </w:t>
      </w:r>
      <w:r w:rsidRPr="00D64396">
        <w:rPr>
          <w:color w:val="000000" w:themeColor="text1"/>
          <w:sz w:val="20"/>
        </w:rPr>
        <w:t>du peuple</w:t>
      </w:r>
      <w:r w:rsidRPr="00D64396">
        <w:rPr>
          <w:color w:val="FF0000"/>
          <w:sz w:val="20"/>
        </w:rPr>
        <w:t xml:space="preserve"> </w:t>
      </w:r>
      <w:r w:rsidRPr="00D64396">
        <w:rPr>
          <w:sz w:val="20"/>
        </w:rPr>
        <w:t>Otomí-Chichimecas.</w:t>
      </w:r>
    </w:p>
    <w:p w14:paraId="139D27EF" w14:textId="77777777" w:rsidR="00C171E7" w:rsidRPr="00915DF5" w:rsidRDefault="00652F6C" w:rsidP="00D64396">
      <w:pPr>
        <w:pStyle w:val="Txtpucegras"/>
        <w:ind w:left="1134"/>
        <w:rPr>
          <w:sz w:val="20"/>
        </w:rPr>
      </w:pPr>
      <w:r w:rsidRPr="00D64396">
        <w:rPr>
          <w:sz w:val="20"/>
        </w:rPr>
        <w:t>Des réunions de consultation et un sondage d’opinion ont permis d’entamer le dialogue avec les communautés et les groupes concernés.</w:t>
      </w:r>
    </w:p>
    <w:p w14:paraId="0F11CAE0" w14:textId="77777777" w:rsidR="00C171E7" w:rsidRPr="00915DF5" w:rsidRDefault="00652F6C" w:rsidP="00D64396">
      <w:pPr>
        <w:pStyle w:val="Txtpucegras"/>
        <w:ind w:left="1134"/>
        <w:rPr>
          <w:sz w:val="20"/>
        </w:rPr>
      </w:pPr>
      <w:r w:rsidRPr="00D64396">
        <w:rPr>
          <w:sz w:val="20"/>
        </w:rPr>
        <w:t>Des mesures de sauvegarde ont été proposées par un large éventail de parties prenantes, y compris la communauté concernée.</w:t>
      </w:r>
    </w:p>
    <w:p w14:paraId="38A0BF0E" w14:textId="77777777" w:rsidR="00C171E7" w:rsidRPr="00915DF5" w:rsidRDefault="00652F6C" w:rsidP="00D64396">
      <w:pPr>
        <w:pStyle w:val="Txtpucegras"/>
        <w:ind w:left="1134"/>
        <w:rPr>
          <w:sz w:val="20"/>
        </w:rPr>
      </w:pPr>
      <w:r w:rsidRPr="00D64396">
        <w:rPr>
          <w:sz w:val="20"/>
        </w:rPr>
        <w:t>Un forum régional et une déclaration collective ont apporté la preuve du consentement de la communauté.</w:t>
      </w:r>
    </w:p>
    <w:p w14:paraId="09CE4119" w14:textId="77777777" w:rsidR="00C171E7" w:rsidRPr="00915DF5" w:rsidRDefault="00652F6C" w:rsidP="00D64396">
      <w:pPr>
        <w:pStyle w:val="Txtpucegras"/>
        <w:ind w:left="1134"/>
        <w:rPr>
          <w:sz w:val="20"/>
        </w:rPr>
      </w:pPr>
      <w:r w:rsidRPr="00D64396">
        <w:rPr>
          <w:sz w:val="20"/>
        </w:rPr>
        <w:t>Un organe représentatif de gestion/sauvegarde a été créé pour aider à mettre en œuvre le plan de sauvegarde.</w:t>
      </w:r>
    </w:p>
    <w:p w14:paraId="48A41AB9" w14:textId="77777777" w:rsidR="00C171E7" w:rsidRPr="00915DF5" w:rsidRDefault="00202B1E" w:rsidP="00803E2B">
      <w:pPr>
        <w:pStyle w:val="Heading6"/>
        <w:rPr>
          <w:lang w:val="fr-FR"/>
        </w:rPr>
      </w:pPr>
      <w:r>
        <w:rPr>
          <w:lang w:val="fr-FR"/>
        </w:rPr>
        <w:lastRenderedPageBreak/>
        <w:t>Diapositive 12</w:t>
      </w:r>
      <w:r w:rsidR="00652F6C" w:rsidRPr="00D64396">
        <w:rPr>
          <w:lang w:val="fr-FR"/>
        </w:rPr>
        <w:t>.</w:t>
      </w:r>
    </w:p>
    <w:p w14:paraId="5AA1FF5A" w14:textId="77777777" w:rsidR="00C171E7" w:rsidRPr="00915DF5" w:rsidRDefault="00652F6C" w:rsidP="00C41D44">
      <w:pPr>
        <w:pStyle w:val="diapo2"/>
        <w:rPr>
          <w:lang w:val="fr-FR"/>
        </w:rPr>
      </w:pPr>
      <w:r w:rsidRPr="00D64396">
        <w:rPr>
          <w:lang w:val="fr-FR"/>
        </w:rPr>
        <w:t xml:space="preserve">Étude de cas : candidature du Cantu in paghjella, </w:t>
      </w:r>
      <w:r w:rsidRPr="00D64396">
        <w:rPr>
          <w:color w:val="000000" w:themeColor="text1"/>
          <w:lang w:val="fr-FR"/>
        </w:rPr>
        <w:t>chant polyphonique traditionnel interprété par les hommes</w:t>
      </w:r>
      <w:r w:rsidRPr="00D64396">
        <w:rPr>
          <w:lang w:val="fr-FR"/>
        </w:rPr>
        <w:t xml:space="preserve"> (France)</w:t>
      </w:r>
    </w:p>
    <w:p w14:paraId="13CDF8DD" w14:textId="77777777" w:rsidR="00C171E7" w:rsidRPr="000A3A2D" w:rsidRDefault="0068092F" w:rsidP="00C41D44">
      <w:pPr>
        <w:pStyle w:val="Texte1"/>
        <w:rPr>
          <w:iCs/>
          <w:color w:val="3366FF"/>
          <w:sz w:val="20"/>
          <w:szCs w:val="20"/>
        </w:rPr>
      </w:pPr>
      <w:r w:rsidRPr="00E118B1">
        <w:rPr>
          <w:i/>
          <w:iCs/>
          <w:noProof/>
          <w:lang w:eastAsia="ja-JP"/>
        </w:rPr>
        <w:drawing>
          <wp:anchor distT="0" distB="0" distL="114300" distR="114300" simplePos="0" relativeHeight="251728384" behindDoc="0" locked="1" layoutInCell="1" allowOverlap="0" wp14:anchorId="0046314F" wp14:editId="1FDE4964">
            <wp:simplePos x="0" y="0"/>
            <wp:positionH relativeFrom="column">
              <wp:posOffset>95885</wp:posOffset>
            </wp:positionH>
            <wp:positionV relativeFrom="paragraph">
              <wp:posOffset>-69850</wp:posOffset>
            </wp:positionV>
            <wp:extent cx="282575" cy="357505"/>
            <wp:effectExtent l="0" t="0" r="3175" b="4445"/>
            <wp:wrapNone/>
            <wp:docPr id="18"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8C023D">
        <w:rPr>
          <w:iCs/>
          <w:color w:val="3366FF"/>
          <w:sz w:val="20"/>
          <w:szCs w:val="20"/>
        </w:rPr>
        <w:t>Cet exemple est tiré de l’é</w:t>
      </w:r>
      <w:r w:rsidR="00652F6C" w:rsidRPr="000A3A2D">
        <w:rPr>
          <w:iCs/>
          <w:color w:val="3366FF"/>
          <w:sz w:val="20"/>
          <w:szCs w:val="20"/>
        </w:rPr>
        <w:t>tude de cas 10.</w:t>
      </w:r>
    </w:p>
    <w:p w14:paraId="5FD0EF9B" w14:textId="77777777" w:rsidR="00C171E7" w:rsidRPr="00915DF5" w:rsidRDefault="00652F6C" w:rsidP="00C41D44">
      <w:pPr>
        <w:pStyle w:val="Texte1"/>
        <w:rPr>
          <w:sz w:val="20"/>
        </w:rPr>
      </w:pPr>
      <w:r w:rsidRPr="00D64396">
        <w:rPr>
          <w:sz w:val="20"/>
        </w:rPr>
        <w:t xml:space="preserve">« Le Cantu in paghjella profane et liturgique de Corse de tradition orale » a été inscrit sur la Liste </w:t>
      </w:r>
      <w:r w:rsidR="0055657C">
        <w:rPr>
          <w:sz w:val="20"/>
        </w:rPr>
        <w:t>du patrim</w:t>
      </w:r>
      <w:r w:rsidR="000A3A2D">
        <w:rPr>
          <w:sz w:val="20"/>
        </w:rPr>
        <w:t>oine immatériel nécessitant une</w:t>
      </w:r>
      <w:r w:rsidRPr="00D64396">
        <w:rPr>
          <w:sz w:val="20"/>
        </w:rPr>
        <w:t xml:space="preserve"> sauvegarde urgente en 2009.</w:t>
      </w:r>
    </w:p>
    <w:p w14:paraId="6D84E56C" w14:textId="77777777" w:rsidR="00C171E7" w:rsidRPr="00915DF5" w:rsidRDefault="00652F6C" w:rsidP="00C41D44">
      <w:pPr>
        <w:pStyle w:val="Texte1"/>
        <w:rPr>
          <w:sz w:val="20"/>
        </w:rPr>
      </w:pPr>
      <w:r w:rsidRPr="00D64396">
        <w:rPr>
          <w:sz w:val="20"/>
        </w:rPr>
        <w:t>Les points clés à retenir sont les suivants :</w:t>
      </w:r>
    </w:p>
    <w:p w14:paraId="1E625174" w14:textId="77777777" w:rsidR="00C171E7" w:rsidRPr="00915DF5" w:rsidRDefault="00652F6C" w:rsidP="00D64396">
      <w:pPr>
        <w:pStyle w:val="Txtpucegras"/>
        <w:ind w:left="1134"/>
        <w:rPr>
          <w:sz w:val="20"/>
        </w:rPr>
      </w:pPr>
      <w:r w:rsidRPr="00D64396">
        <w:rPr>
          <w:sz w:val="20"/>
        </w:rPr>
        <w:t>L’intérêt des réunions d’experts-praticiens : en 2006, des praticiens de l’élément ont rencontré des Corses et d’autres experts lors d’une conférence destinée à analyser les menaces pesant sur l’élément et à élaborer une politique publique de sauvegarde.</w:t>
      </w:r>
    </w:p>
    <w:p w14:paraId="3CDB944D" w14:textId="77777777" w:rsidR="00C171E7" w:rsidRPr="00915DF5" w:rsidRDefault="00652F6C" w:rsidP="00D64396">
      <w:pPr>
        <w:pStyle w:val="Txtpucegras"/>
        <w:ind w:left="1134"/>
        <w:rPr>
          <w:sz w:val="20"/>
        </w:rPr>
      </w:pPr>
      <w:r w:rsidRPr="00D64396">
        <w:rPr>
          <w:sz w:val="20"/>
        </w:rPr>
        <w:t xml:space="preserve">L’importance des associations qui engagent et comportent des praticiens, et leur rôle dans l’inventaire : en 2007, à l’issue d’une consultation avec la communauté des praticiens, l’Association Cantu in paghjella a été créée </w:t>
      </w:r>
      <w:r w:rsidRPr="00D64396">
        <w:rPr>
          <w:color w:val="000000" w:themeColor="text1"/>
          <w:sz w:val="20"/>
        </w:rPr>
        <w:t>pour</w:t>
      </w:r>
      <w:r w:rsidRPr="00D64396">
        <w:rPr>
          <w:color w:val="FF0000"/>
          <w:sz w:val="20"/>
        </w:rPr>
        <w:t xml:space="preserve"> </w:t>
      </w:r>
      <w:r w:rsidRPr="00D64396">
        <w:rPr>
          <w:sz w:val="20"/>
        </w:rPr>
        <w:t>l’« identification, la documentation, la recherche, la préservation, la protection, la promotion, la mise en valeur, la transmission formelle et informelle du Cantu in paghjella ».</w:t>
      </w:r>
    </w:p>
    <w:p w14:paraId="4ED51A8C" w14:textId="77777777" w:rsidR="00C171E7" w:rsidRPr="00915DF5" w:rsidRDefault="00652F6C" w:rsidP="00D64396">
      <w:pPr>
        <w:pStyle w:val="Txtpucegras"/>
        <w:ind w:left="1134"/>
        <w:rPr>
          <w:sz w:val="20"/>
        </w:rPr>
      </w:pPr>
      <w:r w:rsidRPr="00D64396">
        <w:rPr>
          <w:sz w:val="20"/>
        </w:rPr>
        <w:t>Les praticiens et leurs organisations se sont inspirés de la Convention.</w:t>
      </w:r>
    </w:p>
    <w:p w14:paraId="60685F20" w14:textId="77777777" w:rsidR="00CE1939" w:rsidRDefault="00652F6C" w:rsidP="00CE1939">
      <w:pPr>
        <w:pStyle w:val="Txtpucegras"/>
        <w:ind w:left="1134"/>
        <w:rPr>
          <w:sz w:val="20"/>
        </w:rPr>
      </w:pPr>
      <w:r w:rsidRPr="00D64396">
        <w:rPr>
          <w:sz w:val="20"/>
        </w:rPr>
        <w:t>Les campagnes de sensibilisation dans les médias : les médias locaux et nationaux ont tenu le public informé de l’élément et de la nécessité de sa sauvegarde.</w:t>
      </w:r>
    </w:p>
    <w:p w14:paraId="1F16288B" w14:textId="77777777" w:rsidR="00CE1939" w:rsidRPr="00CE1939" w:rsidRDefault="00CE1939" w:rsidP="000A3A2D">
      <w:pPr>
        <w:pStyle w:val="Txtpucegras"/>
        <w:numPr>
          <w:ilvl w:val="0"/>
          <w:numId w:val="0"/>
        </w:numPr>
        <w:ind w:left="1134"/>
        <w:rPr>
          <w:sz w:val="20"/>
        </w:rPr>
      </w:pPr>
      <w:r>
        <w:rPr>
          <w:sz w:val="20"/>
        </w:rPr>
        <w:t>Pour plus d’exemples relatifs au genre, voir les imprimés des Unités 48 (HO2) et 49 (HO2, HO3, HO4, HO5, HO6, HO8 et HO9).</w:t>
      </w:r>
    </w:p>
    <w:p w14:paraId="301E0EC6" w14:textId="77777777" w:rsidR="00C171E7" w:rsidRPr="00915DF5" w:rsidRDefault="00652F6C" w:rsidP="00803E2B">
      <w:pPr>
        <w:pStyle w:val="Heading6"/>
        <w:rPr>
          <w:lang w:val="fr-FR"/>
        </w:rPr>
      </w:pPr>
      <w:r w:rsidRPr="00D64396">
        <w:rPr>
          <w:lang w:val="fr-FR"/>
        </w:rPr>
        <w:t>Dia</w:t>
      </w:r>
      <w:r w:rsidR="00202B1E">
        <w:rPr>
          <w:lang w:val="fr-FR"/>
        </w:rPr>
        <w:t>positive 13</w:t>
      </w:r>
      <w:r w:rsidRPr="00D64396">
        <w:rPr>
          <w:lang w:val="fr-FR"/>
        </w:rPr>
        <w:t>.</w:t>
      </w:r>
    </w:p>
    <w:p w14:paraId="0C299734" w14:textId="77777777" w:rsidR="00C171E7" w:rsidRPr="00915DF5" w:rsidRDefault="00652F6C" w:rsidP="00C41D44">
      <w:pPr>
        <w:pStyle w:val="diapo2"/>
        <w:rPr>
          <w:lang w:val="fr-FR"/>
        </w:rPr>
      </w:pPr>
      <w:r w:rsidRPr="00D64396">
        <w:rPr>
          <w:lang w:val="fr-FR"/>
        </w:rPr>
        <w:t>Étude de cas : candidature des traditions des Mijikenda (Kenya)</w:t>
      </w:r>
    </w:p>
    <w:p w14:paraId="329A4E21" w14:textId="77777777" w:rsidR="00C171E7" w:rsidRPr="000A3A2D" w:rsidRDefault="0068092F" w:rsidP="00C41D44">
      <w:pPr>
        <w:pStyle w:val="Texte1"/>
        <w:rPr>
          <w:iCs/>
          <w:color w:val="3366FF"/>
          <w:sz w:val="20"/>
          <w:szCs w:val="20"/>
        </w:rPr>
      </w:pPr>
      <w:r w:rsidRPr="00E118B1">
        <w:rPr>
          <w:i/>
          <w:iCs/>
          <w:noProof/>
          <w:lang w:eastAsia="ja-JP"/>
        </w:rPr>
        <w:drawing>
          <wp:anchor distT="0" distB="0" distL="114300" distR="114300" simplePos="0" relativeHeight="251730432" behindDoc="0" locked="1" layoutInCell="1" allowOverlap="0" wp14:anchorId="2DB242D2" wp14:editId="2ABA2AB6">
            <wp:simplePos x="0" y="0"/>
            <wp:positionH relativeFrom="column">
              <wp:posOffset>124460</wp:posOffset>
            </wp:positionH>
            <wp:positionV relativeFrom="paragraph">
              <wp:posOffset>-82550</wp:posOffset>
            </wp:positionV>
            <wp:extent cx="282575" cy="357505"/>
            <wp:effectExtent l="0" t="0" r="3175" b="4445"/>
            <wp:wrapNone/>
            <wp:docPr id="19"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8C023D">
        <w:rPr>
          <w:iCs/>
          <w:color w:val="3366FF"/>
          <w:sz w:val="20"/>
          <w:szCs w:val="20"/>
        </w:rPr>
        <w:t>Cet exemple est tiré de l’é</w:t>
      </w:r>
      <w:r w:rsidR="00652F6C" w:rsidRPr="000A3A2D">
        <w:rPr>
          <w:iCs/>
          <w:color w:val="3366FF"/>
          <w:sz w:val="20"/>
          <w:szCs w:val="20"/>
        </w:rPr>
        <w:t>tude de cas 11.</w:t>
      </w:r>
    </w:p>
    <w:p w14:paraId="64B41038" w14:textId="77777777" w:rsidR="00C171E7" w:rsidRPr="00915DF5" w:rsidRDefault="00652F6C" w:rsidP="00C41D44">
      <w:pPr>
        <w:pStyle w:val="Texte1"/>
        <w:rPr>
          <w:sz w:val="20"/>
        </w:rPr>
      </w:pPr>
      <w:r w:rsidRPr="00D64396">
        <w:rPr>
          <w:sz w:val="20"/>
        </w:rPr>
        <w:t xml:space="preserve">« Les traditions et pratiques associées aux Kayas dans les forêts sacrées des Mijikenda » a été inscrit sur la </w:t>
      </w:r>
      <w:r w:rsidR="009441D2">
        <w:rPr>
          <w:sz w:val="20"/>
        </w:rPr>
        <w:t xml:space="preserve">Liste de sauvegarde urgente </w:t>
      </w:r>
      <w:r w:rsidRPr="00D64396">
        <w:rPr>
          <w:sz w:val="20"/>
        </w:rPr>
        <w:t>en 2009.</w:t>
      </w:r>
    </w:p>
    <w:p w14:paraId="6ADF1214" w14:textId="77777777" w:rsidR="00C171E7" w:rsidRPr="00915DF5" w:rsidRDefault="00652F6C" w:rsidP="00C41D44">
      <w:pPr>
        <w:pStyle w:val="Texte1"/>
        <w:rPr>
          <w:sz w:val="20"/>
        </w:rPr>
      </w:pPr>
      <w:r w:rsidRPr="00D64396">
        <w:rPr>
          <w:sz w:val="20"/>
        </w:rPr>
        <w:t>L’étude de cas montre comment les communautés ont été associées aux divers processus,</w:t>
      </w:r>
      <w:r w:rsidRPr="00D64396">
        <w:rPr>
          <w:color w:val="000000" w:themeColor="text1"/>
          <w:sz w:val="20"/>
        </w:rPr>
        <w:t xml:space="preserve"> </w:t>
      </w:r>
      <w:r w:rsidRPr="00D64396">
        <w:rPr>
          <w:sz w:val="20"/>
        </w:rPr>
        <w:t>notamment par :</w:t>
      </w:r>
    </w:p>
    <w:p w14:paraId="0AC56C06" w14:textId="77777777" w:rsidR="00C171E7" w:rsidRPr="00915DF5" w:rsidRDefault="00652F6C" w:rsidP="00D64396">
      <w:pPr>
        <w:pStyle w:val="Txtpucegras"/>
        <w:ind w:left="1134"/>
        <w:rPr>
          <w:sz w:val="20"/>
        </w:rPr>
      </w:pPr>
      <w:r w:rsidRPr="00D64396">
        <w:rPr>
          <w:sz w:val="20"/>
        </w:rPr>
        <w:t>Des consultations : plusieurs réunions au sujet de la candidature se sont tenues avec les Conseils des anciens, les associations féminines, les mouvements de jeunes et les groupes de conservation des Kayas.</w:t>
      </w:r>
    </w:p>
    <w:p w14:paraId="52CDE53D" w14:textId="77777777" w:rsidR="00C171E7" w:rsidRPr="00915DF5" w:rsidRDefault="00652F6C" w:rsidP="00D64396">
      <w:pPr>
        <w:pStyle w:val="Txtpucegras"/>
        <w:ind w:left="1134"/>
        <w:rPr>
          <w:sz w:val="20"/>
        </w:rPr>
      </w:pPr>
      <w:r w:rsidRPr="00D64396">
        <w:rPr>
          <w:sz w:val="20"/>
        </w:rPr>
        <w:t>L’intégration des idées communautaires dans le plan de sauvegarde, en particulier celles concernant la production de revenus grâce à l’apiculture et l’écotourisme, et le recrutement de gardes communautaires.</w:t>
      </w:r>
    </w:p>
    <w:p w14:paraId="3FE044CE" w14:textId="77777777" w:rsidR="00C171E7" w:rsidRPr="00915DF5" w:rsidRDefault="00652F6C" w:rsidP="00D64396">
      <w:pPr>
        <w:pStyle w:val="Txtpucegras"/>
        <w:ind w:left="1134"/>
        <w:rPr>
          <w:sz w:val="20"/>
        </w:rPr>
      </w:pPr>
      <w:r w:rsidRPr="00D64396">
        <w:rPr>
          <w:sz w:val="20"/>
        </w:rPr>
        <w:t>Des groupes de développement : ils ont été créés pour promouvoir le développement communautaire tout en sauvegardant le patrimoine matériel et immatériel des Kayas.</w:t>
      </w:r>
    </w:p>
    <w:p w14:paraId="19BC5F0A" w14:textId="77777777" w:rsidR="00C171E7" w:rsidRPr="00915DF5" w:rsidRDefault="00202B1E" w:rsidP="00803E2B">
      <w:pPr>
        <w:pStyle w:val="Heading6"/>
        <w:rPr>
          <w:lang w:val="fr-FR"/>
        </w:rPr>
      </w:pPr>
      <w:r>
        <w:rPr>
          <w:lang w:val="fr-FR"/>
        </w:rPr>
        <w:t>Diapositive 14</w:t>
      </w:r>
      <w:r w:rsidR="00652F6C" w:rsidRPr="00D64396">
        <w:rPr>
          <w:lang w:val="fr-FR"/>
        </w:rPr>
        <w:t>.</w:t>
      </w:r>
    </w:p>
    <w:p w14:paraId="6A96D20E" w14:textId="77777777" w:rsidR="00C171E7" w:rsidRPr="00915DF5" w:rsidRDefault="00652F6C" w:rsidP="00C41D44">
      <w:pPr>
        <w:pStyle w:val="diapo2"/>
        <w:rPr>
          <w:lang w:val="fr-FR"/>
        </w:rPr>
      </w:pPr>
      <w:r w:rsidRPr="00D64396">
        <w:rPr>
          <w:lang w:val="fr-FR"/>
        </w:rPr>
        <w:t>Garantir la participation et le consentement des communautés</w:t>
      </w:r>
    </w:p>
    <w:p w14:paraId="3705519B" w14:textId="77777777" w:rsidR="009441D2" w:rsidRPr="000A3A2D" w:rsidRDefault="0068092F" w:rsidP="00C41D44">
      <w:pPr>
        <w:pStyle w:val="Texte1"/>
        <w:rPr>
          <w:iCs/>
          <w:color w:val="3366FF"/>
          <w:sz w:val="20"/>
          <w:szCs w:val="20"/>
        </w:rPr>
      </w:pPr>
      <w:r w:rsidRPr="00E118B1">
        <w:rPr>
          <w:i/>
          <w:iCs/>
          <w:noProof/>
          <w:lang w:eastAsia="ja-JP"/>
        </w:rPr>
        <w:drawing>
          <wp:anchor distT="0" distB="0" distL="114300" distR="114300" simplePos="0" relativeHeight="251732480" behindDoc="0" locked="1" layoutInCell="1" allowOverlap="0" wp14:anchorId="43055957" wp14:editId="3F41348C">
            <wp:simplePos x="0" y="0"/>
            <wp:positionH relativeFrom="column">
              <wp:posOffset>124460</wp:posOffset>
            </wp:positionH>
            <wp:positionV relativeFrom="paragraph">
              <wp:posOffset>-73025</wp:posOffset>
            </wp:positionV>
            <wp:extent cx="282575" cy="357505"/>
            <wp:effectExtent l="0" t="0" r="3175" b="4445"/>
            <wp:wrapNone/>
            <wp:docPr id="20"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9441D2" w:rsidRPr="000A3A2D">
        <w:rPr>
          <w:iCs/>
          <w:color w:val="3366FF"/>
          <w:sz w:val="20"/>
          <w:szCs w:val="20"/>
        </w:rPr>
        <w:t>Se référer à l</w:t>
      </w:r>
      <w:r w:rsidR="00652F6C" w:rsidRPr="000A3A2D">
        <w:rPr>
          <w:iCs/>
          <w:color w:val="3366FF"/>
          <w:sz w:val="20"/>
          <w:szCs w:val="20"/>
        </w:rPr>
        <w:t>’Unité 7.7 du Texte du participant</w:t>
      </w:r>
      <w:r w:rsidR="009441D2" w:rsidRPr="000A3A2D">
        <w:rPr>
          <w:iCs/>
          <w:color w:val="3366FF"/>
          <w:sz w:val="20"/>
          <w:szCs w:val="20"/>
        </w:rPr>
        <w:t>.</w:t>
      </w:r>
    </w:p>
    <w:p w14:paraId="62187E13" w14:textId="77777777" w:rsidR="00C171E7" w:rsidRPr="00915DF5" w:rsidRDefault="00072C5C" w:rsidP="00C41D44">
      <w:pPr>
        <w:pStyle w:val="Texte1"/>
        <w:rPr>
          <w:sz w:val="20"/>
        </w:rPr>
      </w:pPr>
      <w:r>
        <w:rPr>
          <w:sz w:val="20"/>
        </w:rPr>
        <w:lastRenderedPageBreak/>
        <w:t>I</w:t>
      </w:r>
      <w:r w:rsidR="00652F6C" w:rsidRPr="00D64396">
        <w:rPr>
          <w:sz w:val="20"/>
        </w:rPr>
        <w:t xml:space="preserve">l faut veiller </w:t>
      </w:r>
      <w:r>
        <w:rPr>
          <w:sz w:val="20"/>
        </w:rPr>
        <w:t xml:space="preserve">à plusieurs points </w:t>
      </w:r>
      <w:r w:rsidR="00652F6C" w:rsidRPr="00D64396">
        <w:rPr>
          <w:sz w:val="20"/>
        </w:rPr>
        <w:t>pour assurer le consentement et la participation des communautés à la mise en œuvre de la Convention.</w:t>
      </w:r>
    </w:p>
    <w:p w14:paraId="60A985C7" w14:textId="77777777" w:rsidR="00C171E7" w:rsidRPr="00915DF5" w:rsidRDefault="00652F6C" w:rsidP="00C41D44">
      <w:pPr>
        <w:pStyle w:val="Texte1"/>
        <w:rPr>
          <w:sz w:val="20"/>
        </w:rPr>
      </w:pPr>
      <w:r w:rsidRPr="00D64396">
        <w:rPr>
          <w:sz w:val="20"/>
        </w:rPr>
        <w:t>Chacun des points signalés sera examiné plus en détail dans les diapositives suivantes.</w:t>
      </w:r>
    </w:p>
    <w:p w14:paraId="627E0C31" w14:textId="77777777" w:rsidR="00C171E7" w:rsidRPr="00915DF5" w:rsidRDefault="00202B1E" w:rsidP="00803E2B">
      <w:pPr>
        <w:pStyle w:val="Heading6"/>
        <w:rPr>
          <w:lang w:val="fr-FR"/>
        </w:rPr>
      </w:pPr>
      <w:r>
        <w:rPr>
          <w:lang w:val="fr-FR"/>
        </w:rPr>
        <w:t>Diapositive 15</w:t>
      </w:r>
      <w:r w:rsidR="00652F6C" w:rsidRPr="00D64396">
        <w:rPr>
          <w:lang w:val="fr-FR"/>
        </w:rPr>
        <w:t>.</w:t>
      </w:r>
    </w:p>
    <w:p w14:paraId="18A69908" w14:textId="77777777" w:rsidR="00C171E7" w:rsidRPr="00915DF5" w:rsidRDefault="00652F6C" w:rsidP="00C41D44">
      <w:pPr>
        <w:pStyle w:val="diapo2"/>
        <w:rPr>
          <w:lang w:val="fr-FR"/>
        </w:rPr>
      </w:pPr>
      <w:r w:rsidRPr="00D64396">
        <w:rPr>
          <w:lang w:val="fr-FR"/>
        </w:rPr>
        <w:t>Identifier les communautés concernées</w:t>
      </w:r>
    </w:p>
    <w:p w14:paraId="4A498A98" w14:textId="77777777" w:rsidR="00AD3127" w:rsidRPr="000A3A2D" w:rsidRDefault="0068092F" w:rsidP="00C41D44">
      <w:pPr>
        <w:pStyle w:val="Texte1"/>
        <w:rPr>
          <w:iCs/>
          <w:color w:val="3366FF"/>
          <w:sz w:val="20"/>
          <w:szCs w:val="20"/>
        </w:rPr>
      </w:pPr>
      <w:r w:rsidRPr="00E118B1">
        <w:rPr>
          <w:i/>
          <w:iCs/>
          <w:noProof/>
          <w:lang w:eastAsia="ja-JP"/>
        </w:rPr>
        <w:drawing>
          <wp:anchor distT="0" distB="0" distL="114300" distR="114300" simplePos="0" relativeHeight="251734528" behindDoc="0" locked="1" layoutInCell="1" allowOverlap="0" wp14:anchorId="4389C5D0" wp14:editId="17768612">
            <wp:simplePos x="0" y="0"/>
            <wp:positionH relativeFrom="column">
              <wp:posOffset>123825</wp:posOffset>
            </wp:positionH>
            <wp:positionV relativeFrom="paragraph">
              <wp:posOffset>-79375</wp:posOffset>
            </wp:positionV>
            <wp:extent cx="282575" cy="357505"/>
            <wp:effectExtent l="0" t="0" r="3175" b="4445"/>
            <wp:wrapNone/>
            <wp:docPr id="21"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652F6C" w:rsidRPr="000A3A2D">
        <w:rPr>
          <w:iCs/>
          <w:color w:val="3366FF"/>
          <w:sz w:val="20"/>
          <w:szCs w:val="20"/>
        </w:rPr>
        <w:t>Unité 7.8 du Texte du participant</w:t>
      </w:r>
      <w:r w:rsidR="00AD3127" w:rsidRPr="000A3A2D">
        <w:rPr>
          <w:iCs/>
          <w:color w:val="3366FF"/>
          <w:sz w:val="20"/>
          <w:szCs w:val="20"/>
        </w:rPr>
        <w:t>.</w:t>
      </w:r>
    </w:p>
    <w:p w14:paraId="0256B606" w14:textId="77777777" w:rsidR="00C171E7" w:rsidRPr="00915DF5" w:rsidRDefault="00AD3127" w:rsidP="00C41D44">
      <w:pPr>
        <w:pStyle w:val="Texte1"/>
        <w:rPr>
          <w:sz w:val="20"/>
        </w:rPr>
      </w:pPr>
      <w:r>
        <w:rPr>
          <w:sz w:val="20"/>
        </w:rPr>
        <w:t>Le Texte du participant</w:t>
      </w:r>
      <w:r w:rsidR="00652F6C" w:rsidRPr="00D64396">
        <w:rPr>
          <w:sz w:val="20"/>
        </w:rPr>
        <w:t xml:space="preserve"> indique quelques points à prendre en compte dans l’identification des communautés concernées.</w:t>
      </w:r>
    </w:p>
    <w:p w14:paraId="5391BE9F" w14:textId="77777777" w:rsidR="001B4D51" w:rsidRPr="000A3A2D" w:rsidRDefault="00652F6C"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
          <w:bCs/>
          <w:color w:val="3366FF"/>
          <w:lang w:eastAsia="en-US"/>
        </w:rPr>
      </w:pPr>
      <w:r w:rsidRPr="000A3A2D">
        <w:rPr>
          <w:rFonts w:asciiTheme="minorBidi" w:hAnsiTheme="minorBidi" w:cstheme="minorBidi"/>
          <w:b/>
          <w:bCs/>
          <w:color w:val="3366FF"/>
          <w:lang w:eastAsia="en-US"/>
        </w:rPr>
        <w:t>Exercice : qui sont mes communautés ?</w:t>
      </w:r>
    </w:p>
    <w:p w14:paraId="194ACDAE" w14:textId="77777777" w:rsidR="001B4D51" w:rsidRPr="000A3A2D" w:rsidRDefault="001B4D51"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color w:val="3366FF"/>
          <w:lang w:eastAsia="en-US"/>
        </w:rPr>
      </w:pPr>
      <w:r w:rsidRPr="001B4D51">
        <w:rPr>
          <w:rFonts w:asciiTheme="minorBidi" w:hAnsiTheme="minorBidi" w:cstheme="minorBidi"/>
          <w:b/>
          <w:bCs/>
          <w:lang w:eastAsia="en-US"/>
        </w:rPr>
        <w:t>15 minutes</w:t>
      </w:r>
    </w:p>
    <w:p w14:paraId="65C1569D" w14:textId="77777777" w:rsidR="00C171E7" w:rsidRPr="000A3A2D" w:rsidRDefault="00652F6C"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120" w:line="300" w:lineRule="exact"/>
        <w:ind w:left="113" w:right="113"/>
        <w:jc w:val="left"/>
        <w:outlineLvl w:val="3"/>
        <w:rPr>
          <w:rFonts w:asciiTheme="minorBidi" w:hAnsiTheme="minorBidi" w:cstheme="minorBidi"/>
          <w:b/>
          <w:bCs/>
          <w:color w:val="3366FF"/>
          <w:lang w:eastAsia="en-US"/>
        </w:rPr>
      </w:pPr>
      <w:r w:rsidRPr="000A3A2D">
        <w:rPr>
          <w:rFonts w:asciiTheme="minorBidi" w:hAnsiTheme="minorBidi" w:cstheme="minorBidi"/>
          <w:bCs/>
          <w:sz w:val="20"/>
          <w:szCs w:val="20"/>
          <w:lang w:eastAsia="en-US"/>
        </w:rPr>
        <w:t>Il s’agit pour les participants de passer en revue les groupes ou les communautés auxquels ils appartiennent et de mentionner toutes les pratiques du PCI qui y sont associées. Ils devront aussi identifier quelques pratiques du PCI qui leur sont familières et qui pourrai</w:t>
      </w:r>
      <w:r w:rsidR="003E0F17" w:rsidRPr="000A3A2D">
        <w:rPr>
          <w:rFonts w:asciiTheme="minorBidi" w:hAnsiTheme="minorBidi" w:cstheme="minorBidi"/>
          <w:bCs/>
          <w:sz w:val="20"/>
          <w:szCs w:val="20"/>
          <w:lang w:eastAsia="en-US"/>
        </w:rPr>
        <w:t>en</w:t>
      </w:r>
      <w:r w:rsidRPr="000A3A2D">
        <w:rPr>
          <w:rFonts w:asciiTheme="minorBidi" w:hAnsiTheme="minorBidi" w:cstheme="minorBidi"/>
          <w:bCs/>
          <w:sz w:val="20"/>
          <w:szCs w:val="20"/>
          <w:lang w:eastAsia="en-US"/>
        </w:rPr>
        <w:t>t appartenir, selon eux, à « la communauté concernée ».</w:t>
      </w:r>
    </w:p>
    <w:p w14:paraId="4524AD09" w14:textId="77777777" w:rsidR="00834598" w:rsidRPr="00915DF5" w:rsidRDefault="00202B1E" w:rsidP="00834598">
      <w:pPr>
        <w:pStyle w:val="Heading6"/>
        <w:rPr>
          <w:lang w:val="fr-FR"/>
        </w:rPr>
      </w:pPr>
      <w:r>
        <w:rPr>
          <w:lang w:val="fr-FR"/>
        </w:rPr>
        <w:t>Diapositive 16</w:t>
      </w:r>
      <w:r w:rsidR="00652F6C" w:rsidRPr="00D64396">
        <w:rPr>
          <w:lang w:val="fr-FR"/>
        </w:rPr>
        <w:t>.</w:t>
      </w:r>
    </w:p>
    <w:p w14:paraId="2B0F109B" w14:textId="77777777" w:rsidR="00834598" w:rsidRPr="00915DF5" w:rsidRDefault="00652F6C" w:rsidP="005E15AD">
      <w:pPr>
        <w:pStyle w:val="diapo2"/>
        <w:rPr>
          <w:lang w:val="fr-FR"/>
        </w:rPr>
      </w:pPr>
      <w:r w:rsidRPr="00D64396">
        <w:rPr>
          <w:lang w:val="fr-FR"/>
        </w:rPr>
        <w:t>Complexités des communautés</w:t>
      </w:r>
    </w:p>
    <w:p w14:paraId="7BFCD815" w14:textId="77777777" w:rsidR="00834598" w:rsidRPr="00915DF5" w:rsidRDefault="00652F6C" w:rsidP="005E15AD">
      <w:pPr>
        <w:pStyle w:val="Texte1"/>
        <w:rPr>
          <w:sz w:val="20"/>
        </w:rPr>
      </w:pPr>
      <w:r w:rsidRPr="00D64396">
        <w:rPr>
          <w:sz w:val="20"/>
        </w:rPr>
        <w:t xml:space="preserve">Malgré toutes les bonnes intentions d’intégration, force est de constater que les communautés sont complexes et que la classe, le sexe, l’âge, l’ethnicité, la religion et autres sont autant de facteurs qui compliquent les véritables modes de participation </w:t>
      </w:r>
      <w:r w:rsidR="00735574">
        <w:rPr>
          <w:sz w:val="20"/>
        </w:rPr>
        <w:t>communautaire.</w:t>
      </w:r>
    </w:p>
    <w:p w14:paraId="2DFA8C4D" w14:textId="77777777" w:rsidR="00834598" w:rsidRPr="00915DF5" w:rsidRDefault="00652F6C" w:rsidP="005E15AD">
      <w:pPr>
        <w:pStyle w:val="Texte1"/>
        <w:rPr>
          <w:sz w:val="20"/>
        </w:rPr>
      </w:pPr>
      <w:r w:rsidRPr="00D64396">
        <w:rPr>
          <w:sz w:val="20"/>
        </w:rPr>
        <w:t xml:space="preserve">L’expérience montre que les facilitateurs de processus participatifs ont souvent une perception naïve de la « communauté » qu’ils jugent harmonieuse. En conséquence, la dynamique interne et les disparités sont mal appréhendées, bien qu’il soit nécessaire de les comprendre pour toute démarche participative et pour les avantages qu’en tireront les différents groupes au sein de la communauté. Le mythe d’une communauté homogène et inclusive est souvent profondément ancré dans l’esprit des praticiens adeptes du processus participatif ; ce qui passe pour une pratique participative masque donc des </w:t>
      </w:r>
      <w:r w:rsidRPr="00D64396">
        <w:rPr>
          <w:color w:val="000000" w:themeColor="text1"/>
          <w:sz w:val="20"/>
        </w:rPr>
        <w:t>préjugés</w:t>
      </w:r>
      <w:r w:rsidRPr="00D64396">
        <w:rPr>
          <w:color w:val="FF0000"/>
          <w:sz w:val="20"/>
        </w:rPr>
        <w:t xml:space="preserve"> </w:t>
      </w:r>
      <w:r w:rsidRPr="00D64396">
        <w:rPr>
          <w:sz w:val="20"/>
        </w:rPr>
        <w:t>qui favorisent en définitive les membres les plus influents et éloquents de la communauté. En réalité, les communautés ne sont pas homogènes et tout le monde ne partage pas les mêmes idées. Dans bien des cas, les membres d’une communauté ne participent pas tous pleinement au même volet du PCI. Les communautés et les groupes créent souvent des hiérarchies internes, comme celles fondées s</w:t>
      </w:r>
      <w:r w:rsidR="00735574">
        <w:rPr>
          <w:sz w:val="20"/>
        </w:rPr>
        <w:t>ur la classe, l’âge ou le sexe.</w:t>
      </w:r>
    </w:p>
    <w:p w14:paraId="7FE52462" w14:textId="77777777" w:rsidR="00834598" w:rsidRPr="00915DF5" w:rsidRDefault="00652F6C" w:rsidP="005E15AD">
      <w:pPr>
        <w:pStyle w:val="Texte1"/>
        <w:rPr>
          <w:sz w:val="20"/>
        </w:rPr>
      </w:pPr>
      <w:r w:rsidRPr="00D64396">
        <w:rPr>
          <w:sz w:val="20"/>
        </w:rPr>
        <w:t>Par exemple, même si les femmes et les jeunes sont consultés, leurs avis semblent souvent moins peser dans la prise de décision finale. L’inventaire auquel participe la collectivité</w:t>
      </w:r>
      <w:r w:rsidRPr="00D64396">
        <w:rPr>
          <w:color w:val="000000" w:themeColor="text1"/>
          <w:sz w:val="20"/>
        </w:rPr>
        <w:t xml:space="preserve"> r</w:t>
      </w:r>
      <w:r w:rsidRPr="00D64396">
        <w:rPr>
          <w:sz w:val="20"/>
        </w:rPr>
        <w:t xml:space="preserve">econnaît la diversité au sein d’une communauté vis-à-vis de son PCI. Il respecte les divergences d’opinions et les différents points de vue en partant du principe qu’il n’existe pas de </w:t>
      </w:r>
      <w:r w:rsidRPr="00D64396">
        <w:rPr>
          <w:color w:val="000000" w:themeColor="text1"/>
          <w:sz w:val="20"/>
        </w:rPr>
        <w:t>vérité unique, seulement une</w:t>
      </w:r>
      <w:r w:rsidRPr="00D64396">
        <w:rPr>
          <w:sz w:val="20"/>
        </w:rPr>
        <w:t xml:space="preserve"> identification avec le PCI et l’opinion. La </w:t>
      </w:r>
      <w:r w:rsidRPr="00D64396">
        <w:rPr>
          <w:sz w:val="20"/>
        </w:rPr>
        <w:lastRenderedPageBreak/>
        <w:t>variabilité est donc fondamentale à la nature du PCI. L’inventaire</w:t>
      </w:r>
      <w:r w:rsidRPr="00D64396">
        <w:rPr>
          <w:color w:val="000000" w:themeColor="text1"/>
          <w:sz w:val="20"/>
        </w:rPr>
        <w:t xml:space="preserve"> dressé avec la collectivité</w:t>
      </w:r>
      <w:r w:rsidRPr="00D64396">
        <w:rPr>
          <w:sz w:val="20"/>
        </w:rPr>
        <w:t>, en particulier, attache de la valeur à l’intégration de la jeunesse parmi ces voix multiples sur le PCI et reconnaît son rôle primordial dans l’identification et la transmission de ce patrimoine. Il convient donc d’intégrer les jeunes dans tous les travaux relatifs au PCI. D’une façon générale, il est important de ne pas tomber dans une simplification excessive et une idée trop romantique de la « communauté ». Au contraire, mieux vaut s’efforcer d’identifier et d’analyser la dynamique communautaire susceptible d’exclure certains groupes.</w:t>
      </w:r>
    </w:p>
    <w:p w14:paraId="14B1CF92" w14:textId="77777777" w:rsidR="00834598" w:rsidRPr="00915DF5" w:rsidRDefault="00652F6C" w:rsidP="005E15AD">
      <w:pPr>
        <w:pStyle w:val="Texte1"/>
        <w:rPr>
          <w:sz w:val="20"/>
        </w:rPr>
      </w:pPr>
      <w:r w:rsidRPr="00D64396">
        <w:rPr>
          <w:sz w:val="20"/>
        </w:rPr>
        <w:t>Force est aussi de constater que toute communauté se caractérise par une dynamique sociale particulière. Il est donc important de créer un environnement et un ensemble de procédures qui favorisent la participation des divers membres de la communauté. La composition des groupes, le choix du lieu, la saison et le temps sont autant de critères déterminants pour savoir qui participe et quel est le niveau de participation.</w:t>
      </w:r>
    </w:p>
    <w:p w14:paraId="0474D335" w14:textId="77777777" w:rsidR="00834598" w:rsidRPr="00915DF5" w:rsidRDefault="00652F6C" w:rsidP="005E15AD">
      <w:pPr>
        <w:pStyle w:val="Texte1"/>
        <w:rPr>
          <w:sz w:val="20"/>
        </w:rPr>
      </w:pPr>
      <w:r w:rsidRPr="00D64396">
        <w:rPr>
          <w:sz w:val="20"/>
        </w:rPr>
        <w:t>Il faudra sans doute poser ces questions essentielles : Qui fait quoi au sein de la communauté ?  Qui décide de qui doit participer ou non ? Qui participe et pourquoi ? Qui est exclu et pourquoi ? Que faut-il faire pour être sûr de parvenir à l’égalité des chances avec le soutien permettant d’amener tout le monde à participer ?</w:t>
      </w:r>
    </w:p>
    <w:p w14:paraId="10D75074" w14:textId="77777777" w:rsidR="00D47932" w:rsidRPr="00915DF5" w:rsidRDefault="00D47932" w:rsidP="00D47932">
      <w:pPr>
        <w:pStyle w:val="Heading6"/>
        <w:rPr>
          <w:lang w:val="fr-FR"/>
        </w:rPr>
      </w:pPr>
      <w:r>
        <w:rPr>
          <w:lang w:val="fr-FR"/>
        </w:rPr>
        <w:t>Diapositive 17</w:t>
      </w:r>
      <w:r w:rsidRPr="00D64396">
        <w:rPr>
          <w:lang w:val="fr-FR"/>
        </w:rPr>
        <w:t>.</w:t>
      </w:r>
    </w:p>
    <w:p w14:paraId="2F362E76" w14:textId="34AA3B3E" w:rsidR="00D47932" w:rsidRPr="00777912" w:rsidRDefault="00D47932" w:rsidP="00D47932">
      <w:pPr>
        <w:pStyle w:val="diapo2"/>
        <w:rPr>
          <w:lang w:val="fr-FR"/>
        </w:rPr>
      </w:pPr>
      <w:r w:rsidRPr="00777912">
        <w:rPr>
          <w:lang w:val="fr-FR"/>
        </w:rPr>
        <w:t xml:space="preserve">Genre et </w:t>
      </w:r>
      <w:r w:rsidR="00FC6C0B" w:rsidRPr="00777912">
        <w:rPr>
          <w:lang w:val="fr-FR"/>
        </w:rPr>
        <w:t>implication</w:t>
      </w:r>
      <w:r w:rsidRPr="00777912">
        <w:rPr>
          <w:lang w:val="fr-FR"/>
        </w:rPr>
        <w:t xml:space="preserve"> des communautés </w:t>
      </w:r>
    </w:p>
    <w:p w14:paraId="4CA120CF" w14:textId="7F38F0F4" w:rsidR="00D47932" w:rsidRPr="00777912" w:rsidRDefault="00D47932" w:rsidP="00D47932">
      <w:pPr>
        <w:pStyle w:val="Texte1"/>
        <w:rPr>
          <w:sz w:val="20"/>
        </w:rPr>
      </w:pPr>
      <w:r w:rsidRPr="00777912">
        <w:rPr>
          <w:sz w:val="20"/>
        </w:rPr>
        <w:t>L’Unité 7</w:t>
      </w:r>
      <w:r w:rsidR="00BC063D" w:rsidRPr="00777912">
        <w:rPr>
          <w:sz w:val="20"/>
        </w:rPr>
        <w:t xml:space="preserve"> du Texte du p</w:t>
      </w:r>
      <w:r w:rsidRPr="00777912">
        <w:rPr>
          <w:sz w:val="20"/>
        </w:rPr>
        <w:t xml:space="preserve">articipant explique pourquoi une </w:t>
      </w:r>
      <w:r w:rsidR="00454209" w:rsidRPr="00777912">
        <w:rPr>
          <w:sz w:val="20"/>
        </w:rPr>
        <w:t>approche</w:t>
      </w:r>
      <w:r w:rsidRPr="00777912">
        <w:rPr>
          <w:sz w:val="20"/>
        </w:rPr>
        <w:t xml:space="preserve"> fondée sur le genre est essentielle</w:t>
      </w:r>
      <w:r w:rsidR="00C751DD" w:rsidRPr="00777912">
        <w:rPr>
          <w:sz w:val="20"/>
        </w:rPr>
        <w:t xml:space="preserve"> lorsqu’</w:t>
      </w:r>
      <w:r w:rsidR="00FC6C0B" w:rsidRPr="00777912">
        <w:rPr>
          <w:sz w:val="20"/>
        </w:rPr>
        <w:t>on examine l’implication et la participation des communautés dans le cadre de la Convention.</w:t>
      </w:r>
    </w:p>
    <w:p w14:paraId="5C748B06" w14:textId="77777777" w:rsidR="00A629AD" w:rsidRPr="00915DF5" w:rsidRDefault="00652F6C" w:rsidP="00803E2B">
      <w:pPr>
        <w:pStyle w:val="Heading6"/>
        <w:rPr>
          <w:lang w:val="fr-FR"/>
        </w:rPr>
      </w:pPr>
      <w:r w:rsidRPr="00D64396">
        <w:rPr>
          <w:lang w:val="fr-FR"/>
        </w:rPr>
        <w:t>Diapositive 18.</w:t>
      </w:r>
    </w:p>
    <w:p w14:paraId="7E065F9C" w14:textId="77777777" w:rsidR="00C171E7" w:rsidRPr="00915DF5" w:rsidRDefault="00652F6C" w:rsidP="00A8141C">
      <w:pPr>
        <w:pStyle w:val="diapo2"/>
        <w:rPr>
          <w:lang w:val="fr-FR"/>
        </w:rPr>
      </w:pPr>
      <w:r w:rsidRPr="00D64396">
        <w:rPr>
          <w:lang w:val="fr-FR"/>
        </w:rPr>
        <w:t>Identifier des représentants</w:t>
      </w:r>
    </w:p>
    <w:p w14:paraId="558EDC3B" w14:textId="77777777" w:rsidR="008C7459" w:rsidRPr="000A3A2D" w:rsidRDefault="0068092F" w:rsidP="00C41D44">
      <w:pPr>
        <w:pStyle w:val="Texte1"/>
        <w:rPr>
          <w:iCs/>
          <w:color w:val="3366FF"/>
          <w:sz w:val="20"/>
          <w:szCs w:val="20"/>
        </w:rPr>
      </w:pPr>
      <w:r w:rsidRPr="00E118B1">
        <w:rPr>
          <w:i/>
          <w:iCs/>
          <w:noProof/>
          <w:lang w:eastAsia="ja-JP"/>
        </w:rPr>
        <w:drawing>
          <wp:anchor distT="0" distB="0" distL="114300" distR="114300" simplePos="0" relativeHeight="251736576" behindDoc="0" locked="1" layoutInCell="1" allowOverlap="0" wp14:anchorId="39021B49" wp14:editId="20DD8295">
            <wp:simplePos x="0" y="0"/>
            <wp:positionH relativeFrom="column">
              <wp:posOffset>114935</wp:posOffset>
            </wp:positionH>
            <wp:positionV relativeFrom="paragraph">
              <wp:posOffset>-63500</wp:posOffset>
            </wp:positionV>
            <wp:extent cx="282575" cy="357505"/>
            <wp:effectExtent l="0" t="0" r="3175" b="4445"/>
            <wp:wrapNone/>
            <wp:docPr id="22"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652F6C" w:rsidRPr="000A3A2D">
        <w:rPr>
          <w:iCs/>
          <w:color w:val="3366FF"/>
          <w:sz w:val="20"/>
          <w:szCs w:val="20"/>
        </w:rPr>
        <w:t>Unité 7.9 du Texte du participant</w:t>
      </w:r>
      <w:r w:rsidR="008C7459" w:rsidRPr="000A3A2D">
        <w:rPr>
          <w:iCs/>
          <w:color w:val="3366FF"/>
          <w:sz w:val="20"/>
          <w:szCs w:val="20"/>
        </w:rPr>
        <w:t>.</w:t>
      </w:r>
    </w:p>
    <w:p w14:paraId="64A3A750" w14:textId="77777777" w:rsidR="00C171E7" w:rsidRPr="00915DF5" w:rsidRDefault="008C7459" w:rsidP="00C41D44">
      <w:pPr>
        <w:pStyle w:val="Texte1"/>
        <w:rPr>
          <w:sz w:val="20"/>
        </w:rPr>
      </w:pPr>
      <w:r>
        <w:rPr>
          <w:sz w:val="20"/>
        </w:rPr>
        <w:t>Le Texte du participant</w:t>
      </w:r>
      <w:r w:rsidR="00652F6C" w:rsidRPr="00D64396">
        <w:rPr>
          <w:sz w:val="20"/>
        </w:rPr>
        <w:t xml:space="preserve"> introduit un débat sur la représentation des communautés et certains des problèmes que cela peut poser.</w:t>
      </w:r>
    </w:p>
    <w:p w14:paraId="755686C5" w14:textId="77777777" w:rsidR="00C171E7" w:rsidRPr="00915DF5" w:rsidRDefault="008C7459" w:rsidP="00C41D44">
      <w:pPr>
        <w:pStyle w:val="Soustitre"/>
        <w:jc w:val="both"/>
        <w:rPr>
          <w:sz w:val="20"/>
        </w:rPr>
      </w:pPr>
      <w:r>
        <w:rPr>
          <w:sz w:val="20"/>
        </w:rPr>
        <w:t>L</w:t>
      </w:r>
      <w:r w:rsidR="00652F6C" w:rsidRPr="00D64396">
        <w:rPr>
          <w:sz w:val="20"/>
        </w:rPr>
        <w:t>itiges concernant l’identification des communautés ou des groupes associés à un élément spécifique du PCI, ou le fait de savoir qui devrait les représenter</w:t>
      </w:r>
    </w:p>
    <w:p w14:paraId="137D2430" w14:textId="77777777" w:rsidR="00C171E7" w:rsidRPr="00915DF5" w:rsidRDefault="00652F6C" w:rsidP="00C41D44">
      <w:pPr>
        <w:pStyle w:val="Texte1"/>
        <w:rPr>
          <w:sz w:val="20"/>
        </w:rPr>
      </w:pPr>
      <w:r w:rsidRPr="00D64396">
        <w:rPr>
          <w:sz w:val="20"/>
        </w:rPr>
        <w:t>Là où les conflits empêchent l’émergence d’un consensus communautaire, des personnes extérieures peuvent entreprendre quelques actions au titre de la Convention jusqu’à ce que la communauté parvienne à un accord.</w:t>
      </w:r>
    </w:p>
    <w:p w14:paraId="42E1F937" w14:textId="77777777" w:rsidR="00024632" w:rsidRPr="00915DF5" w:rsidRDefault="00652F6C" w:rsidP="00803E2B">
      <w:pPr>
        <w:pStyle w:val="Heading6"/>
        <w:rPr>
          <w:lang w:val="fr-FR"/>
        </w:rPr>
      </w:pPr>
      <w:r w:rsidRPr="00D64396">
        <w:rPr>
          <w:lang w:val="fr-FR"/>
        </w:rPr>
        <w:t>Diapositive 19.</w:t>
      </w:r>
    </w:p>
    <w:p w14:paraId="72227A29" w14:textId="77777777" w:rsidR="00C171E7" w:rsidRPr="00915DF5" w:rsidRDefault="00652F6C" w:rsidP="00C41D44">
      <w:pPr>
        <w:pStyle w:val="diapo2"/>
        <w:rPr>
          <w:lang w:val="fr-FR"/>
        </w:rPr>
      </w:pPr>
      <w:r w:rsidRPr="00D64396">
        <w:rPr>
          <w:lang w:val="fr-FR"/>
        </w:rPr>
        <w:t>Étude de cas : la Patum de Berga (Espagne)</w:t>
      </w:r>
    </w:p>
    <w:p w14:paraId="2FB5662A" w14:textId="77777777" w:rsidR="00C171E7" w:rsidRPr="00915DF5" w:rsidRDefault="00652F6C" w:rsidP="00C41D44">
      <w:pPr>
        <w:pStyle w:val="Texte1"/>
        <w:rPr>
          <w:sz w:val="20"/>
        </w:rPr>
      </w:pPr>
      <w:r w:rsidRPr="00D64396">
        <w:rPr>
          <w:sz w:val="20"/>
        </w:rPr>
        <w:t xml:space="preserve"> Donnée à titre d’exemple uniquement dans les Notes du facilitateur.</w:t>
      </w:r>
    </w:p>
    <w:p w14:paraId="5D1D290E" w14:textId="77777777" w:rsidR="00C171E7" w:rsidRPr="00915DF5" w:rsidRDefault="00652F6C" w:rsidP="00172A8D">
      <w:pPr>
        <w:pStyle w:val="Soustitre"/>
        <w:rPr>
          <w:sz w:val="20"/>
        </w:rPr>
      </w:pPr>
      <w:bookmarkStart w:id="9" w:name="_Toc301101357"/>
      <w:r w:rsidRPr="00D64396">
        <w:rPr>
          <w:sz w:val="20"/>
        </w:rPr>
        <w:t xml:space="preserve">Étude de cas : questions de représentation communautaire dans la sauvegarde de la Patum </w:t>
      </w:r>
      <w:r w:rsidRPr="00D64396">
        <w:rPr>
          <w:sz w:val="20"/>
        </w:rPr>
        <w:lastRenderedPageBreak/>
        <w:t>de Berga (Espagne</w:t>
      </w:r>
      <w:r w:rsidRPr="00D64396">
        <w:rPr>
          <w:i w:val="0"/>
          <w:sz w:val="20"/>
        </w:rPr>
        <w:t>)</w:t>
      </w:r>
      <w:bookmarkEnd w:id="9"/>
    </w:p>
    <w:p w14:paraId="42BCE915" w14:textId="77777777" w:rsidR="00C171E7" w:rsidRPr="00915DF5" w:rsidRDefault="00652F6C" w:rsidP="00C41D44">
      <w:pPr>
        <w:pStyle w:val="Texte1"/>
        <w:rPr>
          <w:sz w:val="20"/>
        </w:rPr>
      </w:pPr>
      <w:r w:rsidRPr="00D64396">
        <w:rPr>
          <w:sz w:val="20"/>
        </w:rPr>
        <w:t xml:space="preserve">La Patum est un festival annuel qui se déroule dans la ville de Berga (Catalogne), dans le nord-est de l’Espagne. D’abord proclamé Chef-d’œuvre du patrimoine oral et immatériel de l’humanité en 2005, l’élément a été inscrit sur la </w:t>
      </w:r>
      <w:r w:rsidR="00A22000">
        <w:rPr>
          <w:sz w:val="20"/>
        </w:rPr>
        <w:t xml:space="preserve">Liste représentative </w:t>
      </w:r>
      <w:r w:rsidRPr="00D64396">
        <w:rPr>
          <w:sz w:val="20"/>
        </w:rPr>
        <w:t>en 2008. Un conflit portant sur la réglementation du festival au sein de la communauté concernée montre la difficulté d’identifier ses représentants.</w:t>
      </w:r>
    </w:p>
    <w:p w14:paraId="6446B327" w14:textId="77777777" w:rsidR="00C171E7" w:rsidRPr="00915DF5" w:rsidRDefault="00652F6C" w:rsidP="00C41D44">
      <w:pPr>
        <w:pStyle w:val="Texte1"/>
        <w:rPr>
          <w:sz w:val="20"/>
        </w:rPr>
      </w:pPr>
      <w:r w:rsidRPr="00D64396">
        <w:rPr>
          <w:sz w:val="20"/>
        </w:rPr>
        <w:t xml:space="preserve">Les premières représentations de la Patum remontent au moins au début du </w:t>
      </w:r>
      <w:r w:rsidRPr="00D64396">
        <w:rPr>
          <w:smallCaps/>
          <w:sz w:val="20"/>
          <w:szCs w:val="22"/>
        </w:rPr>
        <w:t>xvii</w:t>
      </w:r>
      <w:r w:rsidRPr="00D64396">
        <w:rPr>
          <w:sz w:val="20"/>
          <w:vertAlign w:val="superscript"/>
        </w:rPr>
        <w:t>e</w:t>
      </w:r>
      <w:r w:rsidRPr="00D64396">
        <w:rPr>
          <w:sz w:val="20"/>
        </w:rPr>
        <w:t> siècle. L’élément central consiste en une série de danses exécutées plusieurs fois en cinq jours sur la place principale de la ville, au son d’un gros tambour, la Patum. Les danses sont exécutées par toutes sortes de personnages masqués et sculptés, souvent engagés dans des combats. Comme l’explique Dorothy Noyes, cette contestation fait partie de ce qui rend la Patum importante pour les habitants de Berga :</w:t>
      </w:r>
    </w:p>
    <w:p w14:paraId="0753C7EC" w14:textId="77777777" w:rsidR="00E36833" w:rsidRPr="00915DF5" w:rsidRDefault="00652F6C" w:rsidP="00C41D44">
      <w:pPr>
        <w:pStyle w:val="citation"/>
        <w:rPr>
          <w:sz w:val="20"/>
        </w:rPr>
      </w:pPr>
      <w:r w:rsidRPr="00D64396">
        <w:rPr>
          <w:sz w:val="20"/>
        </w:rPr>
        <w:t>La Patum est … la représentation collective du combat que mène Berga pour se constituer une communauté ; et cette communauté est d’autant plus précieuse qu’elle est durement acquise</w:t>
      </w:r>
      <w:r w:rsidRPr="00D64396">
        <w:rPr>
          <w:sz w:val="20"/>
          <w:vertAlign w:val="superscript"/>
        </w:rPr>
        <w:footnoteReference w:id="4"/>
      </w:r>
      <w:r w:rsidRPr="00D64396">
        <w:rPr>
          <w:sz w:val="20"/>
        </w:rPr>
        <w:t>.</w:t>
      </w:r>
    </w:p>
    <w:p w14:paraId="342959AA" w14:textId="77777777" w:rsidR="00C171E7" w:rsidRPr="00915DF5" w:rsidRDefault="00652F6C" w:rsidP="00C41D44">
      <w:pPr>
        <w:pStyle w:val="citation"/>
        <w:rPr>
          <w:sz w:val="20"/>
        </w:rPr>
      </w:pPr>
      <w:r w:rsidRPr="00D64396">
        <w:rPr>
          <w:sz w:val="20"/>
        </w:rPr>
        <w:t>La Patum enseigne aux habitants de Berga que jamais ils ne s’aimeront, mais aussi que personne ne s’en ira jamais. Ou comme ils disent : « Nous ne mourrons pas unis, mais nous mourrons tous ensemble »</w:t>
      </w:r>
      <w:r w:rsidRPr="00915DF5">
        <w:rPr>
          <w:rStyle w:val="FootnoteReference"/>
          <w:sz w:val="20"/>
          <w:szCs w:val="20"/>
        </w:rPr>
        <w:footnoteReference w:id="5"/>
      </w:r>
      <w:r w:rsidRPr="00D64396">
        <w:rPr>
          <w:sz w:val="20"/>
        </w:rPr>
        <w:t>.</w:t>
      </w:r>
    </w:p>
    <w:p w14:paraId="316199B0" w14:textId="77777777" w:rsidR="00C171E7" w:rsidRPr="00915DF5" w:rsidRDefault="00652F6C" w:rsidP="00C41D44">
      <w:pPr>
        <w:pStyle w:val="Texte1"/>
        <w:rPr>
          <w:sz w:val="20"/>
        </w:rPr>
      </w:pPr>
      <w:r w:rsidRPr="00D64396">
        <w:rPr>
          <w:sz w:val="20"/>
        </w:rPr>
        <w:t>Lors du festival, différents groupes et factions se mettent à participer à la même activité pendant cinq jours, ce qui crée un sens de la communauté dans une ville profondément divisée par des stratifications entre les sexes, la classe, l’âge et le lieu d’origine. Le festival a perduré sous le franquisme, mais certains de ses traits d’opposition ont été atténués. Il est sorti revitalisé de cette période. Mais aujourd’hui, les enjeux plus importants liés à la reconnaissance internationale et nationale créée à travers l’UNESCO, et la possibilité de protéger les éléments du festival grâce au droit des marques, ont abouti à une situation dans laquelle la contestation au sein de la communauté s’exprime moins souvent dans le cadre du festival et plus souvent dans les discussions sur le festival.</w:t>
      </w:r>
    </w:p>
    <w:p w14:paraId="0851C0FE" w14:textId="77777777" w:rsidR="00C171E7" w:rsidRPr="00915DF5" w:rsidRDefault="00652F6C" w:rsidP="00C41D44">
      <w:pPr>
        <w:pStyle w:val="Texte1"/>
        <w:rPr>
          <w:sz w:val="20"/>
        </w:rPr>
      </w:pPr>
      <w:r w:rsidRPr="00D64396">
        <w:rPr>
          <w:sz w:val="20"/>
        </w:rPr>
        <w:t>Un groupe, nommé « le Patronat », a particulièrement étendu son emprise sur la gestion du festival. Créé dans les années 1990, le Patronat a agi comme représentant de la communauté qui pratique la Patum, à la fois en promouvant le festival et en cherchant à déposer des marques pour certaines de ses spécificités. Le Patronat contrôle quelques éléments matériels de la Patum, comme les tambours, les effigies et les costumes, ainsi que certains de ses aspects administratifs. Cependant, comme le fait remarquer Dorothy Noyes, le Patronat ne représente pas tous les participants au festival et ses efforts de commercialisation et de contrôle de la manifestation ne sont pas approuvés à l’unanimité. Le Patronat a été accusé d’exclure de ses activités certains exécutants au profit de la classe moyenne, religieuse et pratiquante, de la ville. Des années 1960 à 1980, beaucoup étaient opposés à ce que le festival devienne une manifestation commerciale mais, au cours des dernières années, l’opinion s’est divisée sur la question, en particulier parmi les groupes de musiciens (</w:t>
      </w:r>
      <w:r w:rsidRPr="00D64396">
        <w:rPr>
          <w:i/>
          <w:sz w:val="20"/>
        </w:rPr>
        <w:t>comparsa</w:t>
      </w:r>
      <w:r w:rsidRPr="00D64396">
        <w:rPr>
          <w:sz w:val="20"/>
        </w:rPr>
        <w:t>).</w:t>
      </w:r>
    </w:p>
    <w:p w14:paraId="436591C3" w14:textId="77777777" w:rsidR="00C171E7" w:rsidRPr="00915DF5" w:rsidRDefault="00652F6C" w:rsidP="00C41D44">
      <w:pPr>
        <w:pStyle w:val="Texte1"/>
        <w:rPr>
          <w:sz w:val="20"/>
        </w:rPr>
      </w:pPr>
      <w:r w:rsidRPr="00D64396">
        <w:rPr>
          <w:sz w:val="20"/>
        </w:rPr>
        <w:lastRenderedPageBreak/>
        <w:t>L’organisation du festival a toujours été source de débat et de conflit. Selon Dorothy Noyes : « D’un point de vue historique, certains éléments ont été imposés d’en haut ; d’autres ont été intégrés de force par le bas et ont acquis une popularité telle que les autorités ont dû les tolérer »</w:t>
      </w:r>
      <w:r w:rsidRPr="00D64396">
        <w:rPr>
          <w:sz w:val="20"/>
          <w:vertAlign w:val="superscript"/>
        </w:rPr>
        <w:footnoteReference w:id="6"/>
      </w:r>
      <w:r w:rsidRPr="00D64396">
        <w:rPr>
          <w:sz w:val="20"/>
        </w:rPr>
        <w:t>. Aujourd’hui, cependant, ces polémiques autour de la fonction et de la gestion du festival, mais aussi de la puissance accrue et de l’autorité du Patronat, ont amené des membres de la communauté et des artistes à mettre fin à leur participation. C’est dommage car la signification du festival repose sur sa capacité à faire entendre et gérer les voix dissidentes au sein de la communauté.</w:t>
      </w:r>
    </w:p>
    <w:p w14:paraId="2A95B63D" w14:textId="77777777" w:rsidR="00C171E7" w:rsidRPr="00915DF5" w:rsidRDefault="00652F6C" w:rsidP="00C41D44">
      <w:pPr>
        <w:pStyle w:val="Soustitre"/>
        <w:rPr>
          <w:sz w:val="20"/>
        </w:rPr>
      </w:pPr>
      <w:r w:rsidRPr="00D64396">
        <w:rPr>
          <w:sz w:val="20"/>
        </w:rPr>
        <w:t>Pour plus d’informations :</w:t>
      </w:r>
    </w:p>
    <w:p w14:paraId="4C7D182D" w14:textId="77777777" w:rsidR="00480058" w:rsidRPr="000C1CC0" w:rsidRDefault="00652F6C" w:rsidP="00FE2C85">
      <w:pPr>
        <w:pStyle w:val="Texte1"/>
        <w:numPr>
          <w:ilvl w:val="0"/>
          <w:numId w:val="18"/>
        </w:numPr>
        <w:ind w:left="1494"/>
        <w:rPr>
          <w:sz w:val="20"/>
        </w:rPr>
      </w:pPr>
      <w:r w:rsidRPr="00D64396">
        <w:rPr>
          <w:sz w:val="20"/>
        </w:rPr>
        <w:t>Noyes, D., 2010, « Necessity and Freedom in the Tradition Process », exposé présenté le 23 janvier à l’Institut d’études supérieures sur l’Asie de l’Université de Tokyo.</w:t>
      </w:r>
    </w:p>
    <w:p w14:paraId="76156444" w14:textId="77777777" w:rsidR="00E36833" w:rsidRPr="00480058" w:rsidRDefault="00480058" w:rsidP="00FE2C85">
      <w:pPr>
        <w:pStyle w:val="Texte1"/>
        <w:numPr>
          <w:ilvl w:val="0"/>
          <w:numId w:val="18"/>
        </w:numPr>
        <w:ind w:left="1494"/>
        <w:rPr>
          <w:sz w:val="20"/>
          <w:lang w:val="en-US"/>
        </w:rPr>
      </w:pPr>
      <w:r w:rsidRPr="00480058">
        <w:rPr>
          <w:color w:val="000000" w:themeColor="text1"/>
          <w:sz w:val="20"/>
          <w:lang w:val="en-US"/>
        </w:rPr>
        <w:t>Noyes, D., 2006,</w:t>
      </w:r>
      <w:r w:rsidRPr="00480058">
        <w:rPr>
          <w:sz w:val="20"/>
          <w:lang w:val="en-US"/>
        </w:rPr>
        <w:t xml:space="preserve"> « The Judgment of Solomon: Global Protections for Tradition and the Problem of Community Ownership », </w:t>
      </w:r>
      <w:r w:rsidRPr="000A3A2D">
        <w:rPr>
          <w:i/>
          <w:sz w:val="20"/>
          <w:lang w:val="en-US"/>
        </w:rPr>
        <w:t>Cultural Analysis</w:t>
      </w:r>
      <w:r w:rsidRPr="00480058">
        <w:rPr>
          <w:sz w:val="20"/>
          <w:lang w:val="en-US"/>
        </w:rPr>
        <w:t>, Vol. 5, p. 27-56 ;</w:t>
      </w:r>
    </w:p>
    <w:p w14:paraId="2DB47074" w14:textId="77777777" w:rsidR="00CD0769" w:rsidRPr="000A3A2D" w:rsidRDefault="00652F6C" w:rsidP="00FE2C85">
      <w:pPr>
        <w:pStyle w:val="Texte1"/>
        <w:numPr>
          <w:ilvl w:val="0"/>
          <w:numId w:val="18"/>
        </w:numPr>
        <w:ind w:left="1494"/>
        <w:rPr>
          <w:sz w:val="20"/>
          <w:lang w:val="en-US"/>
        </w:rPr>
      </w:pPr>
      <w:r w:rsidRPr="00D64396">
        <w:rPr>
          <w:sz w:val="20"/>
          <w:lang w:val="en-US"/>
        </w:rPr>
        <w:t xml:space="preserve">Noyes, D., 2003. </w:t>
      </w:r>
      <w:r w:rsidRPr="000A3A2D">
        <w:rPr>
          <w:sz w:val="20"/>
          <w:lang w:val="en-US"/>
        </w:rPr>
        <w:t>Fire in the Pla</w:t>
      </w:r>
      <w:r w:rsidR="00A22000" w:rsidRPr="000A3A2D">
        <w:rPr>
          <w:sz w:val="20"/>
          <w:lang w:val="en-US"/>
        </w:rPr>
        <w:t>ç</w:t>
      </w:r>
      <w:r w:rsidRPr="000A3A2D">
        <w:rPr>
          <w:sz w:val="20"/>
          <w:lang w:val="en-US"/>
        </w:rPr>
        <w:t>a: Catalan Festival Politics after Franco</w:t>
      </w:r>
      <w:r w:rsidRPr="00D64396">
        <w:rPr>
          <w:sz w:val="20"/>
          <w:lang w:val="en-US"/>
        </w:rPr>
        <w:t xml:space="preserve">. </w:t>
      </w:r>
      <w:r w:rsidRPr="000A3A2D">
        <w:rPr>
          <w:sz w:val="20"/>
          <w:lang w:val="en-US"/>
        </w:rPr>
        <w:t>Philadelphia, University of Pennsylvania Press :</w:t>
      </w:r>
    </w:p>
    <w:p w14:paraId="7E4ACD68" w14:textId="77777777" w:rsidR="001E30F6" w:rsidRPr="000A3A2D" w:rsidRDefault="000A686D" w:rsidP="00480058">
      <w:pPr>
        <w:pStyle w:val="Texte1"/>
        <w:ind w:left="1494"/>
        <w:rPr>
          <w:sz w:val="20"/>
          <w:lang w:val="en-US"/>
        </w:rPr>
      </w:pPr>
      <w:hyperlink r:id="rId15" w:history="1">
        <w:r w:rsidR="00652F6C" w:rsidRPr="000A3A2D">
          <w:rPr>
            <w:rStyle w:val="Hyperlink"/>
            <w:sz w:val="20"/>
            <w:lang w:val="en-US"/>
          </w:rPr>
          <w:t>http://www.unesco.org/culture/ich/fr/RL/00156</w:t>
        </w:r>
      </w:hyperlink>
    </w:p>
    <w:p w14:paraId="16B702A0" w14:textId="77777777" w:rsidR="00C171E7" w:rsidRPr="00915DF5" w:rsidRDefault="00652F6C" w:rsidP="00803E2B">
      <w:pPr>
        <w:pStyle w:val="Heading6"/>
        <w:rPr>
          <w:lang w:val="fr-FR"/>
        </w:rPr>
      </w:pPr>
      <w:r w:rsidRPr="00D64396">
        <w:rPr>
          <w:lang w:val="fr-FR"/>
        </w:rPr>
        <w:t>Diapositive 20.</w:t>
      </w:r>
    </w:p>
    <w:p w14:paraId="05EC60B6" w14:textId="77777777" w:rsidR="00C171E7" w:rsidRPr="00915DF5" w:rsidRDefault="00652F6C" w:rsidP="00C41D44">
      <w:pPr>
        <w:pStyle w:val="diapo2"/>
        <w:rPr>
          <w:lang w:val="fr-FR"/>
        </w:rPr>
      </w:pPr>
      <w:r w:rsidRPr="00D64396">
        <w:rPr>
          <w:lang w:val="fr-FR"/>
        </w:rPr>
        <w:t>Méthodes et objectifs de la participation communautaire</w:t>
      </w:r>
    </w:p>
    <w:p w14:paraId="5846DC84" w14:textId="77777777" w:rsidR="00C171E7" w:rsidRPr="000A3A2D" w:rsidRDefault="0068092F" w:rsidP="00C41D44">
      <w:pPr>
        <w:pStyle w:val="Texte1"/>
        <w:rPr>
          <w:iCs/>
          <w:color w:val="3366FF"/>
          <w:sz w:val="20"/>
          <w:szCs w:val="20"/>
        </w:rPr>
      </w:pPr>
      <w:r w:rsidRPr="00E118B1">
        <w:rPr>
          <w:i/>
          <w:iCs/>
          <w:noProof/>
          <w:lang w:eastAsia="ja-JP"/>
        </w:rPr>
        <w:drawing>
          <wp:anchor distT="0" distB="0" distL="114300" distR="114300" simplePos="0" relativeHeight="251738624" behindDoc="0" locked="1" layoutInCell="1" allowOverlap="0" wp14:anchorId="6CE75768" wp14:editId="0211235A">
            <wp:simplePos x="0" y="0"/>
            <wp:positionH relativeFrom="column">
              <wp:posOffset>105410</wp:posOffset>
            </wp:positionH>
            <wp:positionV relativeFrom="paragraph">
              <wp:posOffset>-66675</wp:posOffset>
            </wp:positionV>
            <wp:extent cx="282575" cy="357505"/>
            <wp:effectExtent l="0" t="0" r="3175" b="4445"/>
            <wp:wrapNone/>
            <wp:docPr id="23"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324DD1" w:rsidRPr="000A3A2D">
        <w:rPr>
          <w:iCs/>
          <w:color w:val="3366FF"/>
          <w:sz w:val="20"/>
          <w:szCs w:val="20"/>
        </w:rPr>
        <w:t>Se référer à l</w:t>
      </w:r>
      <w:r w:rsidR="00652F6C" w:rsidRPr="000A3A2D">
        <w:rPr>
          <w:iCs/>
          <w:color w:val="3366FF"/>
          <w:sz w:val="20"/>
          <w:szCs w:val="20"/>
        </w:rPr>
        <w:t>’Unité 7.10</w:t>
      </w:r>
      <w:r w:rsidR="00324DD1" w:rsidRPr="000A3A2D">
        <w:rPr>
          <w:iCs/>
          <w:color w:val="3366FF"/>
          <w:sz w:val="20"/>
          <w:szCs w:val="20"/>
        </w:rPr>
        <w:t>.</w:t>
      </w:r>
    </w:p>
    <w:p w14:paraId="318688D9" w14:textId="77777777" w:rsidR="00C171E7" w:rsidRPr="00915DF5" w:rsidRDefault="00652F6C" w:rsidP="00803E2B">
      <w:pPr>
        <w:pStyle w:val="Heading6"/>
        <w:rPr>
          <w:lang w:val="fr-FR"/>
        </w:rPr>
      </w:pPr>
      <w:r w:rsidRPr="00D64396">
        <w:rPr>
          <w:lang w:val="fr-FR"/>
        </w:rPr>
        <w:t xml:space="preserve">Diapositive </w:t>
      </w:r>
      <w:r w:rsidR="0068092F" w:rsidRPr="00E118B1">
        <w:rPr>
          <w:i/>
          <w:iCs/>
          <w:noProof/>
          <w:lang w:val="fr-FR" w:eastAsia="ja-JP"/>
        </w:rPr>
        <w:drawing>
          <wp:anchor distT="0" distB="0" distL="114300" distR="114300" simplePos="0" relativeHeight="251740672" behindDoc="0" locked="1" layoutInCell="1" allowOverlap="0" wp14:anchorId="6685DCD4" wp14:editId="3875A682">
            <wp:simplePos x="0" y="0"/>
            <wp:positionH relativeFrom="column">
              <wp:posOffset>95885</wp:posOffset>
            </wp:positionH>
            <wp:positionV relativeFrom="paragraph">
              <wp:posOffset>765175</wp:posOffset>
            </wp:positionV>
            <wp:extent cx="282575" cy="357505"/>
            <wp:effectExtent l="0" t="0" r="3175" b="4445"/>
            <wp:wrapNone/>
            <wp:docPr id="24"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D64396">
        <w:rPr>
          <w:lang w:val="fr-FR"/>
        </w:rPr>
        <w:t>21.</w:t>
      </w:r>
    </w:p>
    <w:p w14:paraId="113CBEF5" w14:textId="77777777" w:rsidR="00C171E7" w:rsidRPr="00915DF5" w:rsidRDefault="00652F6C" w:rsidP="00C41D44">
      <w:pPr>
        <w:pStyle w:val="diapo2"/>
        <w:rPr>
          <w:lang w:val="fr-FR"/>
        </w:rPr>
      </w:pPr>
      <w:r w:rsidRPr="00D64396">
        <w:rPr>
          <w:lang w:val="fr-FR"/>
        </w:rPr>
        <w:t>Obtenir un consentement libre, préalable et éclairé</w:t>
      </w:r>
    </w:p>
    <w:p w14:paraId="6276737A" w14:textId="77777777" w:rsidR="005C6099" w:rsidRPr="000A3A2D" w:rsidRDefault="00652F6C" w:rsidP="00C41D44">
      <w:pPr>
        <w:pStyle w:val="Texte1"/>
        <w:rPr>
          <w:iCs/>
          <w:color w:val="3366FF"/>
          <w:sz w:val="20"/>
          <w:szCs w:val="20"/>
        </w:rPr>
      </w:pPr>
      <w:r w:rsidRPr="000A3A2D">
        <w:rPr>
          <w:iCs/>
          <w:color w:val="3366FF"/>
          <w:sz w:val="20"/>
          <w:szCs w:val="20"/>
        </w:rPr>
        <w:t>Unité 7.11 du Texte du participant</w:t>
      </w:r>
      <w:r w:rsidR="005C6099" w:rsidRPr="000A3A2D">
        <w:rPr>
          <w:iCs/>
          <w:color w:val="3366FF"/>
          <w:sz w:val="20"/>
          <w:szCs w:val="20"/>
        </w:rPr>
        <w:t>.</w:t>
      </w:r>
    </w:p>
    <w:p w14:paraId="7538EB2E" w14:textId="77777777" w:rsidR="00C171E7" w:rsidRPr="00D64396" w:rsidRDefault="00E00234" w:rsidP="00C41D44">
      <w:pPr>
        <w:pStyle w:val="Soustitre"/>
        <w:rPr>
          <w:sz w:val="20"/>
        </w:rPr>
      </w:pPr>
      <w:r>
        <w:rPr>
          <w:sz w:val="20"/>
        </w:rPr>
        <w:t>O</w:t>
      </w:r>
      <w:r w:rsidR="00652F6C" w:rsidRPr="00D64396">
        <w:rPr>
          <w:sz w:val="20"/>
        </w:rPr>
        <w:t>bjections à l’inscription d’éléments sur les Listes de la Convention</w:t>
      </w:r>
    </w:p>
    <w:p w14:paraId="23A33814" w14:textId="77777777" w:rsidR="00C171E7" w:rsidRPr="00D64396" w:rsidRDefault="00652F6C" w:rsidP="00C41D44">
      <w:pPr>
        <w:pStyle w:val="Texte1"/>
        <w:rPr>
          <w:sz w:val="20"/>
        </w:rPr>
      </w:pPr>
      <w:r w:rsidRPr="00D64396">
        <w:rPr>
          <w:sz w:val="20"/>
        </w:rPr>
        <w:t xml:space="preserve">Le Comité </w:t>
      </w:r>
      <w:r w:rsidR="00E00234">
        <w:rPr>
          <w:sz w:val="20"/>
        </w:rPr>
        <w:t xml:space="preserve">intergouvernemental de sauvegarde du patrimoine culturel immatériel </w:t>
      </w:r>
      <w:r w:rsidRPr="00D64396">
        <w:rPr>
          <w:sz w:val="20"/>
        </w:rPr>
        <w:t xml:space="preserve">a reçu les objections de membres de communautés au sujet d’éléments en cours d’évaluation en vue de leur inscription, mais a toutefois inscrit ces éléments sur les Listes de la Convention. Ce faisant, il a suivi les recommandations des experts et/ou des Organes subsidiaire et consultatif qui, après avoir lu les lettres à ce sujet, ont estimé qu’il n’y avait pas lieu de modifier leurs recommandations. Le Comité a adopté les orientations concernant le </w:t>
      </w:r>
      <w:r w:rsidRPr="00D64396">
        <w:rPr>
          <w:spacing w:val="-2"/>
          <w:sz w:val="20"/>
        </w:rPr>
        <w:t>traitement de la correspondance du public ou d’autres parties concernées au sujet des candidatures.</w:t>
      </w:r>
    </w:p>
    <w:p w14:paraId="47AB0E30" w14:textId="77777777" w:rsidR="00C171E7" w:rsidRPr="00D64396" w:rsidRDefault="00E00234" w:rsidP="00C41D44">
      <w:pPr>
        <w:pStyle w:val="Soustitre"/>
        <w:rPr>
          <w:sz w:val="20"/>
        </w:rPr>
      </w:pPr>
      <w:r>
        <w:rPr>
          <w:sz w:val="20"/>
        </w:rPr>
        <w:lastRenderedPageBreak/>
        <w:t>L</w:t>
      </w:r>
      <w:r w:rsidR="00652F6C" w:rsidRPr="00D64396">
        <w:rPr>
          <w:sz w:val="20"/>
        </w:rPr>
        <w:t>imites du consentement libre, préalable et éclairé</w:t>
      </w:r>
    </w:p>
    <w:p w14:paraId="084C26C0" w14:textId="77777777" w:rsidR="00C171E7" w:rsidRPr="00D64396" w:rsidRDefault="00652F6C" w:rsidP="00C41D44">
      <w:pPr>
        <w:pStyle w:val="Texte1"/>
        <w:rPr>
          <w:sz w:val="20"/>
        </w:rPr>
      </w:pPr>
      <w:r w:rsidRPr="00D64396">
        <w:rPr>
          <w:sz w:val="20"/>
        </w:rPr>
        <w:t>L’obtention d’un consentement libre, préalable et éclairé pour des interventions relatives au PCI ne suffit pas en soi à garantir la protection des droits communautaires, ni à assurer une relation équitable entre les communautés et le monde extérieur, même si cette démarche peut contribuer à instaurer la confiance et la compréhension mutuelle. Comme le fait remarquer G. Dutfield :</w:t>
      </w:r>
    </w:p>
    <w:p w14:paraId="6C774906" w14:textId="77777777" w:rsidR="001E30F6" w:rsidRPr="00D64396" w:rsidRDefault="00652F6C" w:rsidP="00D64396">
      <w:pPr>
        <w:pStyle w:val="citation"/>
        <w:ind w:left="851"/>
        <w:rPr>
          <w:sz w:val="20"/>
        </w:rPr>
      </w:pPr>
      <w:r w:rsidRPr="00D64396">
        <w:rPr>
          <w:sz w:val="20"/>
        </w:rPr>
        <w:t>« Le consentement préalable et éclairé devrait s’inscrire dans un cadre réglementaire plus large » et « le fait de privilégier le consentement préalable et éclairé au détriment d’autres approches [réglementaires] pourrait s’avérer inutile »</w:t>
      </w:r>
      <w:r w:rsidRPr="00D64396">
        <w:rPr>
          <w:sz w:val="20"/>
          <w:vertAlign w:val="superscript"/>
        </w:rPr>
        <w:footnoteReference w:id="7"/>
      </w:r>
      <w:r w:rsidRPr="00D64396">
        <w:rPr>
          <w:sz w:val="20"/>
        </w:rPr>
        <w:t>.</w:t>
      </w:r>
    </w:p>
    <w:p w14:paraId="37394AA4" w14:textId="77777777" w:rsidR="00C171E7" w:rsidRPr="00915DF5" w:rsidRDefault="00652F6C" w:rsidP="00803E2B">
      <w:pPr>
        <w:pStyle w:val="Heading6"/>
        <w:rPr>
          <w:lang w:val="fr-FR"/>
        </w:rPr>
      </w:pPr>
      <w:r w:rsidRPr="00D64396">
        <w:rPr>
          <w:lang w:val="fr-FR"/>
        </w:rPr>
        <w:t>Diapositive 22.</w:t>
      </w:r>
    </w:p>
    <w:p w14:paraId="2BF138F1" w14:textId="77777777" w:rsidR="00C171E7" w:rsidRPr="00915DF5" w:rsidRDefault="00652F6C" w:rsidP="00C41D44">
      <w:pPr>
        <w:pStyle w:val="diapo2"/>
        <w:rPr>
          <w:lang w:val="fr-FR"/>
        </w:rPr>
      </w:pPr>
      <w:r w:rsidRPr="00D64396">
        <w:rPr>
          <w:lang w:val="fr-FR"/>
        </w:rPr>
        <w:t>Protéger les droits des communautés</w:t>
      </w:r>
    </w:p>
    <w:p w14:paraId="60223457" w14:textId="77777777" w:rsidR="00E00234" w:rsidRPr="000A3A2D" w:rsidRDefault="0068092F" w:rsidP="00C41D44">
      <w:pPr>
        <w:pStyle w:val="Texte1"/>
        <w:rPr>
          <w:iCs/>
          <w:color w:val="3366FF"/>
          <w:sz w:val="20"/>
          <w:szCs w:val="20"/>
        </w:rPr>
      </w:pPr>
      <w:r w:rsidRPr="00E118B1">
        <w:rPr>
          <w:i/>
          <w:iCs/>
          <w:noProof/>
          <w:lang w:eastAsia="ja-JP"/>
        </w:rPr>
        <w:drawing>
          <wp:anchor distT="0" distB="0" distL="114300" distR="114300" simplePos="0" relativeHeight="251742720" behindDoc="0" locked="1" layoutInCell="1" allowOverlap="0" wp14:anchorId="14818C84" wp14:editId="48F85BC6">
            <wp:simplePos x="0" y="0"/>
            <wp:positionH relativeFrom="column">
              <wp:posOffset>95885</wp:posOffset>
            </wp:positionH>
            <wp:positionV relativeFrom="paragraph">
              <wp:posOffset>-73025</wp:posOffset>
            </wp:positionV>
            <wp:extent cx="282575" cy="357505"/>
            <wp:effectExtent l="0" t="0" r="3175" b="4445"/>
            <wp:wrapNone/>
            <wp:docPr id="25"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E00234" w:rsidRPr="000A3A2D">
        <w:rPr>
          <w:iCs/>
          <w:color w:val="3366FF"/>
          <w:sz w:val="20"/>
          <w:szCs w:val="20"/>
        </w:rPr>
        <w:t>Se référer à l</w:t>
      </w:r>
      <w:r w:rsidR="00652F6C" w:rsidRPr="000A3A2D">
        <w:rPr>
          <w:iCs/>
          <w:color w:val="3366FF"/>
          <w:sz w:val="20"/>
          <w:szCs w:val="20"/>
        </w:rPr>
        <w:t>’Unité 7.12 du Texte du participant</w:t>
      </w:r>
      <w:r w:rsidR="00452A92" w:rsidRPr="000A3A2D">
        <w:rPr>
          <w:iCs/>
          <w:color w:val="3366FF"/>
          <w:sz w:val="20"/>
          <w:szCs w:val="20"/>
        </w:rPr>
        <w:t xml:space="preserve"> et à l’É</w:t>
      </w:r>
      <w:r w:rsidR="00E00234" w:rsidRPr="000A3A2D">
        <w:rPr>
          <w:iCs/>
          <w:color w:val="3366FF"/>
          <w:sz w:val="20"/>
          <w:szCs w:val="20"/>
        </w:rPr>
        <w:t>tude de cas 13.</w:t>
      </w:r>
    </w:p>
    <w:p w14:paraId="1B3ECFB0" w14:textId="77777777" w:rsidR="00C171E7" w:rsidRPr="00D64396" w:rsidRDefault="00E00234" w:rsidP="00C41D44">
      <w:pPr>
        <w:pStyle w:val="Texte1"/>
        <w:rPr>
          <w:sz w:val="20"/>
        </w:rPr>
      </w:pPr>
      <w:r>
        <w:rPr>
          <w:sz w:val="20"/>
        </w:rPr>
        <w:t>Le Texte du participant</w:t>
      </w:r>
      <w:r w:rsidR="00652F6C" w:rsidRPr="00D64396">
        <w:rPr>
          <w:sz w:val="20"/>
        </w:rPr>
        <w:t xml:space="preserve"> introduit l’idée que les droits des communautés concernées doivent être protégés dans la sauvegarde de leur PCI </w:t>
      </w:r>
      <w:r w:rsidR="00652F6C" w:rsidRPr="00D64396">
        <w:rPr>
          <w:color w:val="000000" w:themeColor="text1"/>
          <w:sz w:val="20"/>
        </w:rPr>
        <w:t xml:space="preserve">et </w:t>
      </w:r>
      <w:r w:rsidR="00652F6C" w:rsidRPr="00D64396">
        <w:rPr>
          <w:sz w:val="20"/>
        </w:rPr>
        <w:t>qu’elles en sont les bénéficiaires –</w:t>
      </w:r>
      <w:r>
        <w:rPr>
          <w:sz w:val="20"/>
        </w:rPr>
        <w:t xml:space="preserve"> </w:t>
      </w:r>
      <w:r w:rsidR="00652F6C" w:rsidRPr="00D64396">
        <w:rPr>
          <w:sz w:val="20"/>
        </w:rPr>
        <w:t xml:space="preserve">un sujet repris dans </w:t>
      </w:r>
      <w:r w:rsidR="00E51CA2">
        <w:rPr>
          <w:sz w:val="20"/>
        </w:rPr>
        <w:t>l’</w:t>
      </w:r>
      <w:r w:rsidR="00652F6C" w:rsidRPr="00D64396">
        <w:rPr>
          <w:sz w:val="20"/>
        </w:rPr>
        <w:t>Unité</w:t>
      </w:r>
      <w:r w:rsidR="004469D7">
        <w:rPr>
          <w:sz w:val="20"/>
        </w:rPr>
        <w:t> </w:t>
      </w:r>
      <w:r w:rsidR="00652F6C" w:rsidRPr="00D64396">
        <w:rPr>
          <w:sz w:val="20"/>
        </w:rPr>
        <w:t>9 du Texte du participant.</w:t>
      </w:r>
    </w:p>
    <w:p w14:paraId="53B263DC" w14:textId="77777777" w:rsidR="00C171E7" w:rsidRPr="00D64396" w:rsidRDefault="00E51CA2" w:rsidP="00C41D44">
      <w:pPr>
        <w:pStyle w:val="Soustitre"/>
        <w:rPr>
          <w:sz w:val="20"/>
        </w:rPr>
      </w:pPr>
      <w:r>
        <w:rPr>
          <w:sz w:val="20"/>
        </w:rPr>
        <w:t>D</w:t>
      </w:r>
      <w:r w:rsidR="00652F6C" w:rsidRPr="00D64396">
        <w:rPr>
          <w:sz w:val="20"/>
        </w:rPr>
        <w:t>roits de propriété intellectuelle relatifs au PCI</w:t>
      </w:r>
    </w:p>
    <w:p w14:paraId="7DADCF5A" w14:textId="77777777" w:rsidR="00C171E7" w:rsidRPr="00D64396" w:rsidRDefault="00652F6C" w:rsidP="00C41D44">
      <w:pPr>
        <w:pStyle w:val="Texte1"/>
        <w:rPr>
          <w:sz w:val="20"/>
        </w:rPr>
      </w:pPr>
      <w:r w:rsidRPr="00D64396">
        <w:rPr>
          <w:sz w:val="20"/>
        </w:rPr>
        <w:t>Au sens large, la propriété intellectuelle (PI) désigne les droits juridiques qui résultent de l’activité intellectuelle dans les domaines industriel, scientifique, littéraire et artistique. Par exemple, un auteur est autorisé à percevoir des redevances sur la publication et la vente d’un roman ou sur son adaptation cinématographique. Les États ont des lois qui protègent la propriété intellectuelle pour deux raisons principales :</w:t>
      </w:r>
    </w:p>
    <w:p w14:paraId="0FF8A722" w14:textId="77777777" w:rsidR="00C171E7" w:rsidRPr="00D64396" w:rsidRDefault="00652F6C" w:rsidP="00ED6745">
      <w:pPr>
        <w:pStyle w:val="nutiret"/>
        <w:numPr>
          <w:ilvl w:val="0"/>
          <w:numId w:val="19"/>
        </w:numPr>
        <w:ind w:left="1497"/>
        <w:rPr>
          <w:sz w:val="20"/>
        </w:rPr>
      </w:pPr>
      <w:r w:rsidRPr="00D64396">
        <w:rPr>
          <w:sz w:val="20"/>
        </w:rPr>
        <w:t>protéger les droits moraux et économiques des créateurs sur leurs créations (c’est-à-dire permettre à l’auteur d’un roman d’être reconnu et rétribué en tant que tel) et les droits d’accès du public à ces créations ; et</w:t>
      </w:r>
    </w:p>
    <w:p w14:paraId="51308B82" w14:textId="77777777" w:rsidR="00C171E7" w:rsidRPr="00D64396" w:rsidRDefault="00652F6C" w:rsidP="00ED6745">
      <w:pPr>
        <w:pStyle w:val="nutiret"/>
        <w:numPr>
          <w:ilvl w:val="0"/>
          <w:numId w:val="19"/>
        </w:numPr>
        <w:ind w:left="1497"/>
        <w:rPr>
          <w:sz w:val="20"/>
        </w:rPr>
      </w:pPr>
      <w:r w:rsidRPr="00D64396">
        <w:rPr>
          <w:sz w:val="20"/>
        </w:rPr>
        <w:t>promouvoir la créativité ainsi que la diffusion et l’application de ses résultats (par exemple, si un auteur est récompensé pour l’écriture d’un ouvrage, il sera probablement encore plus enclin à l’écrire : le partage des connaissances profite à la société) et encourager le commerce équitable qui contribue au développement économique et social (autrement dit garantir que les fruits de l’écriture du livre bénéficient au moins partiellement à l’auteur)</w:t>
      </w:r>
      <w:r w:rsidRPr="00D64396">
        <w:rPr>
          <w:sz w:val="20"/>
          <w:vertAlign w:val="superscript"/>
        </w:rPr>
        <w:footnoteReference w:id="8"/>
      </w:r>
      <w:r w:rsidRPr="00D64396">
        <w:rPr>
          <w:sz w:val="20"/>
        </w:rPr>
        <w:t>.</w:t>
      </w:r>
    </w:p>
    <w:p w14:paraId="4E64D0FE" w14:textId="77777777" w:rsidR="00C171E7" w:rsidRPr="00D64396" w:rsidRDefault="00652F6C" w:rsidP="00C41D44">
      <w:pPr>
        <w:pStyle w:val="Texte1"/>
        <w:rPr>
          <w:sz w:val="20"/>
        </w:rPr>
      </w:pPr>
      <w:r w:rsidRPr="00D64396">
        <w:rPr>
          <w:sz w:val="20"/>
        </w:rPr>
        <w:t xml:space="preserve">Les droits de propriété intellectuelle (DPI) sont généralement conférés à des individus ou à des sociétés ; une réglementation spécifique est donc requise pour conférer de tels droits à </w:t>
      </w:r>
      <w:r w:rsidR="001E30F6" w:rsidRPr="00915DF5">
        <w:rPr>
          <w:sz w:val="20"/>
        </w:rPr>
        <w:t>une</w:t>
      </w:r>
      <w:r w:rsidRPr="00D64396">
        <w:rPr>
          <w:sz w:val="20"/>
        </w:rPr>
        <w:t xml:space="preserve"> communauté. C’est ce qui a été fait dans plusieurs États, mais ce n’est pas simple. Le Comité intergouvernemental de la propriété intellectuelle relative aux ressources génétiques, aux savoirs traditionnels et au folklore de l’Organisation mondiale de la propriété intellectuelle (OMPI) travaille depuis un moment, en raison de la </w:t>
      </w:r>
      <w:r w:rsidRPr="00D64396">
        <w:rPr>
          <w:sz w:val="20"/>
        </w:rPr>
        <w:lastRenderedPageBreak/>
        <w:t xml:space="preserve">complexité de la tâche, à l’élaboration d’un instrument juridique international visant à protéger les DPI relatifs au PCI. Parmi les considérations qui entrent en ligne de compte dans la modification des régimes de PI existants, il y a le fait que les droits de propriété intellectuelle sur le PCI </w:t>
      </w:r>
      <w:r w:rsidR="001E30F6" w:rsidRPr="00915DF5">
        <w:rPr>
          <w:sz w:val="20"/>
        </w:rPr>
        <w:t>sont en principe</w:t>
      </w:r>
      <w:r w:rsidRPr="00D64396">
        <w:rPr>
          <w:sz w:val="20"/>
        </w:rPr>
        <w:t xml:space="preserve"> inaliénables (c’est-à-dire qu’ils ne peuvent pas être conférés à des personnes extérieures à la communauté concernée) et ne devraient pas (contrairement aux droits d’auteur ou aux brevets) expirer automatiquement à la fin d’une période donnée (autrement dit, ils </w:t>
      </w:r>
      <w:r w:rsidR="001E30F6" w:rsidRPr="00915DF5">
        <w:rPr>
          <w:sz w:val="20"/>
        </w:rPr>
        <w:t>so</w:t>
      </w:r>
      <w:r w:rsidRPr="00D64396">
        <w:rPr>
          <w:sz w:val="20"/>
        </w:rPr>
        <w:t>nt donnés en perpétuité). Des questions se posent pour savoir si les DPI détenus par une communauté doivent être des droits exclusifs, s’il est possible de rétablir des droits sur des informations déjà tombées dans le domaine public et comment définir le PCI aux fins du nouveau régime de PI.</w:t>
      </w:r>
    </w:p>
    <w:p w14:paraId="0CB28727" w14:textId="77777777" w:rsidR="00C171E7" w:rsidRPr="00D64396" w:rsidRDefault="00652F6C" w:rsidP="00C41D44">
      <w:pPr>
        <w:pStyle w:val="Texte1"/>
        <w:rPr>
          <w:sz w:val="20"/>
        </w:rPr>
      </w:pPr>
      <w:r w:rsidRPr="00D64396">
        <w:rPr>
          <w:sz w:val="20"/>
        </w:rPr>
        <w:t xml:space="preserve">Si ces droits ne sont pas prévus par la loi, il faudrait </w:t>
      </w:r>
      <w:r w:rsidR="001E30F6" w:rsidRPr="00915DF5">
        <w:rPr>
          <w:sz w:val="20"/>
        </w:rPr>
        <w:t xml:space="preserve">alors </w:t>
      </w:r>
      <w:r w:rsidRPr="00D64396">
        <w:rPr>
          <w:sz w:val="20"/>
        </w:rPr>
        <w:t>inciter les organismes qui coopèrent avec les communautés à les aider à mobiliser d’autres mécanismes juridiques et sociaux pour leur permettre de bénéficier autant que possible de l’utilisation de leur PCI.</w:t>
      </w:r>
    </w:p>
    <w:p w14:paraId="37F7A5B5" w14:textId="77777777" w:rsidR="00C171E7" w:rsidRPr="00D64396" w:rsidRDefault="00652F6C" w:rsidP="00C41D44">
      <w:pPr>
        <w:pStyle w:val="Texte1"/>
        <w:rPr>
          <w:sz w:val="20"/>
        </w:rPr>
      </w:pPr>
      <w:r w:rsidRPr="00D64396">
        <w:rPr>
          <w:sz w:val="20"/>
        </w:rPr>
        <w:t>Lorsque des pratiques du PCI sont valorisées par des actions de sensibilisation ou commercialisées :</w:t>
      </w:r>
    </w:p>
    <w:p w14:paraId="329CCF9F" w14:textId="77777777" w:rsidR="00C171E7" w:rsidRPr="00D64396" w:rsidRDefault="00652F6C" w:rsidP="00C41D44">
      <w:pPr>
        <w:pStyle w:val="citation"/>
        <w:rPr>
          <w:sz w:val="20"/>
        </w:rPr>
      </w:pPr>
      <w:r w:rsidRPr="00D64396">
        <w:rPr>
          <w:sz w:val="20"/>
        </w:rPr>
        <w:t>l’attention doit se porter sur l’autonomisation de ceux qui souhaitent utiliser leurs ressources et leurs savoirs traditionnels pour améliorer leurs moyens de subsistance. Autonomiser les communautés en ce sens peut signifier reconnaître que pour elles, les systèmes de savoirs autochtones ne se limitent peut-être pas à leur valeur commerciale, mais qu’ils peuvent aussi avoir une valeur culturelle et symbolique</w:t>
      </w:r>
      <w:r w:rsidRPr="00D64396">
        <w:rPr>
          <w:sz w:val="20"/>
          <w:vertAlign w:val="superscript"/>
        </w:rPr>
        <w:footnoteReference w:id="9"/>
      </w:r>
      <w:r w:rsidRPr="00D64396">
        <w:rPr>
          <w:sz w:val="20"/>
        </w:rPr>
        <w:t>.</w:t>
      </w:r>
    </w:p>
    <w:p w14:paraId="44D5C973" w14:textId="77777777" w:rsidR="00C171E7" w:rsidRPr="00D64396" w:rsidRDefault="001E4BAB" w:rsidP="00C41D44">
      <w:pPr>
        <w:pStyle w:val="Texte1"/>
        <w:rPr>
          <w:sz w:val="20"/>
        </w:rPr>
      </w:pPr>
      <w:r w:rsidRPr="00915DF5">
        <w:rPr>
          <w:sz w:val="20"/>
        </w:rPr>
        <w:t>À</w:t>
      </w:r>
      <w:r w:rsidR="00652F6C" w:rsidRPr="00D64396">
        <w:rPr>
          <w:sz w:val="20"/>
        </w:rPr>
        <w:t xml:space="preserve"> ce sujet, voir les DO 101(d), 102(d) et 104.</w:t>
      </w:r>
    </w:p>
    <w:p w14:paraId="589E0D94" w14:textId="77777777" w:rsidR="00C171E7" w:rsidRPr="00D64396" w:rsidRDefault="00652F6C" w:rsidP="00C41D44">
      <w:pPr>
        <w:pStyle w:val="Soustitre"/>
        <w:rPr>
          <w:sz w:val="20"/>
        </w:rPr>
      </w:pPr>
      <w:r w:rsidRPr="00D64396">
        <w:rPr>
          <w:sz w:val="20"/>
        </w:rPr>
        <w:t>Exemple d’impact des activités susceptibles de menacer les droits des communautés relatifs à leur PCI</w:t>
      </w:r>
    </w:p>
    <w:p w14:paraId="427BC793" w14:textId="77777777" w:rsidR="00C171E7" w:rsidRPr="00D64396" w:rsidRDefault="00652F6C" w:rsidP="00C41D44">
      <w:pPr>
        <w:pStyle w:val="Texte1"/>
        <w:rPr>
          <w:sz w:val="20"/>
        </w:rPr>
      </w:pPr>
      <w:r w:rsidRPr="00D64396">
        <w:rPr>
          <w:sz w:val="20"/>
        </w:rPr>
        <w:t>On peut demander aux participants d’imaginer qu’un</w:t>
      </w:r>
      <w:r w:rsidR="00666A59" w:rsidRPr="00915DF5">
        <w:rPr>
          <w:sz w:val="20"/>
        </w:rPr>
        <w:t>e émission</w:t>
      </w:r>
      <w:r w:rsidRPr="00D64396">
        <w:rPr>
          <w:sz w:val="20"/>
        </w:rPr>
        <w:t xml:space="preserve"> télévisé</w:t>
      </w:r>
      <w:r w:rsidR="00666A59" w:rsidRPr="00915DF5">
        <w:rPr>
          <w:sz w:val="20"/>
        </w:rPr>
        <w:t>e</w:t>
      </w:r>
      <w:r w:rsidRPr="00D64396">
        <w:rPr>
          <w:sz w:val="20"/>
        </w:rPr>
        <w:t xml:space="preserve"> sur une forme spécifique de t</w:t>
      </w:r>
      <w:r w:rsidR="00666A59" w:rsidRPr="00915DF5">
        <w:rPr>
          <w:sz w:val="20"/>
        </w:rPr>
        <w:t>hérapie</w:t>
      </w:r>
      <w:r w:rsidRPr="00D64396">
        <w:rPr>
          <w:sz w:val="20"/>
        </w:rPr>
        <w:t xml:space="preserve"> médical</w:t>
      </w:r>
      <w:r w:rsidR="00666A59" w:rsidRPr="00915DF5">
        <w:rPr>
          <w:sz w:val="20"/>
        </w:rPr>
        <w:t>e</w:t>
      </w:r>
      <w:r w:rsidRPr="00D64396">
        <w:rPr>
          <w:sz w:val="20"/>
        </w:rPr>
        <w:t xml:space="preserve"> traditionnel</w:t>
      </w:r>
      <w:r w:rsidR="00666A59" w:rsidRPr="00915DF5">
        <w:rPr>
          <w:sz w:val="20"/>
        </w:rPr>
        <w:t>le</w:t>
      </w:r>
      <w:r w:rsidRPr="00D64396">
        <w:rPr>
          <w:sz w:val="20"/>
        </w:rPr>
        <w:t xml:space="preserve"> utilisée dans une petite communauté régionale (jusque-là inconnue du reste du monde) est en tournage</w:t>
      </w:r>
      <w:r w:rsidR="00F81FE1" w:rsidRPr="00915DF5">
        <w:rPr>
          <w:sz w:val="20"/>
        </w:rPr>
        <w:t> ;</w:t>
      </w:r>
      <w:r w:rsidRPr="00D64396">
        <w:rPr>
          <w:sz w:val="20"/>
        </w:rPr>
        <w:t xml:space="preserve"> </w:t>
      </w:r>
      <w:r w:rsidR="001E30F6" w:rsidRPr="00915DF5">
        <w:rPr>
          <w:sz w:val="20"/>
        </w:rPr>
        <w:t>le documentaire</w:t>
      </w:r>
      <w:r w:rsidRPr="00D64396">
        <w:rPr>
          <w:sz w:val="20"/>
        </w:rPr>
        <w:t xml:space="preserve"> sera ensuite diffusé dans l’ensemble du pays. Il ne serait pas souhaitable </w:t>
      </w:r>
      <w:r w:rsidR="00666A59" w:rsidRPr="00915DF5">
        <w:rPr>
          <w:sz w:val="20"/>
        </w:rPr>
        <w:t>d’</w:t>
      </w:r>
      <w:r w:rsidRPr="00D64396">
        <w:rPr>
          <w:sz w:val="20"/>
        </w:rPr>
        <w:t>utilis</w:t>
      </w:r>
      <w:r w:rsidR="00666A59" w:rsidRPr="00915DF5">
        <w:rPr>
          <w:sz w:val="20"/>
        </w:rPr>
        <w:t>er cette inform</w:t>
      </w:r>
      <w:r w:rsidRPr="00D64396">
        <w:rPr>
          <w:sz w:val="20"/>
        </w:rPr>
        <w:t>ation pour créer un nouveau produit commercial</w:t>
      </w:r>
      <w:r w:rsidR="00666A59" w:rsidRPr="00915DF5">
        <w:rPr>
          <w:sz w:val="20"/>
        </w:rPr>
        <w:t xml:space="preserve"> basé sur cette thérapie</w:t>
      </w:r>
      <w:r w:rsidRPr="00D64396">
        <w:rPr>
          <w:sz w:val="20"/>
        </w:rPr>
        <w:t xml:space="preserve"> sans </w:t>
      </w:r>
      <w:r w:rsidR="00666A59" w:rsidRPr="00915DF5">
        <w:rPr>
          <w:sz w:val="20"/>
        </w:rPr>
        <w:t>avoir</w:t>
      </w:r>
      <w:r w:rsidRPr="00D64396">
        <w:rPr>
          <w:sz w:val="20"/>
        </w:rPr>
        <w:t xml:space="preserve"> </w:t>
      </w:r>
      <w:r w:rsidR="00666A59" w:rsidRPr="00915DF5">
        <w:rPr>
          <w:sz w:val="20"/>
        </w:rPr>
        <w:t xml:space="preserve">consulté la </w:t>
      </w:r>
      <w:r w:rsidRPr="00D64396">
        <w:rPr>
          <w:sz w:val="20"/>
        </w:rPr>
        <w:t xml:space="preserve">communauté concernée </w:t>
      </w:r>
      <w:r w:rsidR="00666A59" w:rsidRPr="00915DF5">
        <w:rPr>
          <w:sz w:val="20"/>
        </w:rPr>
        <w:t>ni</w:t>
      </w:r>
      <w:r w:rsidRPr="00D64396">
        <w:rPr>
          <w:sz w:val="20"/>
        </w:rPr>
        <w:t xml:space="preserve"> </w:t>
      </w:r>
      <w:r w:rsidR="00666A59" w:rsidRPr="00915DF5">
        <w:rPr>
          <w:sz w:val="20"/>
        </w:rPr>
        <w:t>obtenu</w:t>
      </w:r>
      <w:r w:rsidRPr="00D64396">
        <w:rPr>
          <w:sz w:val="20"/>
        </w:rPr>
        <w:t xml:space="preserve"> son consentement. Ce type d’activités ne relèverait pas d</w:t>
      </w:r>
      <w:r w:rsidR="00A969B0" w:rsidRPr="00915DF5">
        <w:rPr>
          <w:sz w:val="20"/>
        </w:rPr>
        <w:t>’une prise de conscience</w:t>
      </w:r>
      <w:r w:rsidRPr="00D64396">
        <w:rPr>
          <w:sz w:val="20"/>
        </w:rPr>
        <w:t xml:space="preserve"> telle qu</w:t>
      </w:r>
      <w:r w:rsidR="00D3468C" w:rsidRPr="00915DF5">
        <w:rPr>
          <w:sz w:val="20"/>
        </w:rPr>
        <w:t>e le</w:t>
      </w:r>
      <w:r w:rsidRPr="00D64396">
        <w:rPr>
          <w:sz w:val="20"/>
        </w:rPr>
        <w:t xml:space="preserve"> préconis</w:t>
      </w:r>
      <w:r w:rsidR="00D3468C" w:rsidRPr="00915DF5">
        <w:rPr>
          <w:sz w:val="20"/>
        </w:rPr>
        <w:t>e</w:t>
      </w:r>
      <w:r w:rsidRPr="00D64396">
        <w:rPr>
          <w:sz w:val="20"/>
        </w:rPr>
        <w:t xml:space="preserve"> la Convention. Le produit pourrait être breveté par </w:t>
      </w:r>
      <w:r w:rsidR="00D3468C" w:rsidRPr="00915DF5">
        <w:rPr>
          <w:sz w:val="20"/>
        </w:rPr>
        <w:t xml:space="preserve">des </w:t>
      </w:r>
      <w:r w:rsidRPr="00D64396">
        <w:rPr>
          <w:sz w:val="20"/>
        </w:rPr>
        <w:t>intérêt</w:t>
      </w:r>
      <w:r w:rsidR="00D3468C" w:rsidRPr="00915DF5">
        <w:rPr>
          <w:sz w:val="20"/>
        </w:rPr>
        <w:t>s</w:t>
      </w:r>
      <w:r w:rsidRPr="00D64396">
        <w:rPr>
          <w:sz w:val="20"/>
        </w:rPr>
        <w:t xml:space="preserve"> commercia</w:t>
      </w:r>
      <w:r w:rsidR="00D3468C" w:rsidRPr="00915DF5">
        <w:rPr>
          <w:sz w:val="20"/>
        </w:rPr>
        <w:t>ux</w:t>
      </w:r>
      <w:r w:rsidRPr="00D64396">
        <w:rPr>
          <w:sz w:val="20"/>
        </w:rPr>
        <w:t xml:space="preserve"> et fabriqué dans une autre </w:t>
      </w:r>
      <w:r w:rsidR="00D3468C" w:rsidRPr="00915DF5">
        <w:rPr>
          <w:sz w:val="20"/>
        </w:rPr>
        <w:t>partie</w:t>
      </w:r>
      <w:r w:rsidRPr="00D64396">
        <w:rPr>
          <w:sz w:val="20"/>
        </w:rPr>
        <w:t xml:space="preserve"> du pays, les profits ne revenant qu’aux </w:t>
      </w:r>
      <w:r w:rsidR="00D3468C" w:rsidRPr="00915DF5">
        <w:rPr>
          <w:sz w:val="20"/>
        </w:rPr>
        <w:t>seules sociétés</w:t>
      </w:r>
      <w:r w:rsidRPr="00D64396">
        <w:rPr>
          <w:sz w:val="20"/>
        </w:rPr>
        <w:t xml:space="preserve"> commerciales</w:t>
      </w:r>
      <w:r w:rsidR="001E30F6" w:rsidRPr="00915DF5">
        <w:rPr>
          <w:sz w:val="20"/>
        </w:rPr>
        <w:t xml:space="preserve"> qui le diffusent</w:t>
      </w:r>
      <w:r w:rsidRPr="00D64396">
        <w:rPr>
          <w:sz w:val="20"/>
        </w:rPr>
        <w:t xml:space="preserve">. </w:t>
      </w:r>
      <w:r w:rsidR="00D3468C" w:rsidRPr="00915DF5">
        <w:rPr>
          <w:sz w:val="20"/>
        </w:rPr>
        <w:t>Il</w:t>
      </w:r>
      <w:r w:rsidRPr="00D64396">
        <w:rPr>
          <w:sz w:val="20"/>
        </w:rPr>
        <w:t xml:space="preserve"> ne bénéficierait pas à la petite communauté régionale, ni </w:t>
      </w:r>
      <w:r w:rsidR="00F81FE1" w:rsidRPr="00915DF5">
        <w:rPr>
          <w:sz w:val="20"/>
        </w:rPr>
        <w:t xml:space="preserve">aux </w:t>
      </w:r>
      <w:r w:rsidRPr="00D64396">
        <w:rPr>
          <w:sz w:val="20"/>
        </w:rPr>
        <w:t>dé</w:t>
      </w:r>
      <w:r w:rsidR="00F81FE1" w:rsidRPr="00915DF5">
        <w:rPr>
          <w:sz w:val="20"/>
        </w:rPr>
        <w:t>tenteurs du</w:t>
      </w:r>
      <w:r w:rsidRPr="00D64396">
        <w:rPr>
          <w:sz w:val="20"/>
        </w:rPr>
        <w:t xml:space="preserve"> savoir </w:t>
      </w:r>
      <w:r w:rsidR="001E30F6" w:rsidRPr="00915DF5">
        <w:rPr>
          <w:sz w:val="20"/>
        </w:rPr>
        <w:t>à l</w:t>
      </w:r>
      <w:r w:rsidRPr="00D64396">
        <w:rPr>
          <w:sz w:val="20"/>
        </w:rPr>
        <w:t xml:space="preserve">’origine </w:t>
      </w:r>
      <w:r w:rsidR="001E30F6" w:rsidRPr="00915DF5">
        <w:rPr>
          <w:sz w:val="20"/>
        </w:rPr>
        <w:t>du</w:t>
      </w:r>
      <w:r w:rsidRPr="00D64396">
        <w:rPr>
          <w:sz w:val="20"/>
        </w:rPr>
        <w:t xml:space="preserve"> remède ; </w:t>
      </w:r>
      <w:r w:rsidR="00F81FE1" w:rsidRPr="00915DF5">
        <w:rPr>
          <w:sz w:val="20"/>
        </w:rPr>
        <w:t>à vrai dire</w:t>
      </w:r>
      <w:r w:rsidRPr="00D64396">
        <w:rPr>
          <w:sz w:val="20"/>
        </w:rPr>
        <w:t xml:space="preserve">, les moyens de subsistance des membres de la communauté et leur transmission du PCI pourraient s’en trouver menacés. Si elle est anticipée, cette situation peut être évitée ou </w:t>
      </w:r>
      <w:r w:rsidR="002964DF" w:rsidRPr="00915DF5">
        <w:rPr>
          <w:sz w:val="20"/>
        </w:rPr>
        <w:t>régl</w:t>
      </w:r>
      <w:r w:rsidRPr="00D64396">
        <w:rPr>
          <w:sz w:val="20"/>
        </w:rPr>
        <w:t xml:space="preserve">ée </w:t>
      </w:r>
      <w:r w:rsidR="002964DF" w:rsidRPr="00915DF5">
        <w:rPr>
          <w:sz w:val="20"/>
        </w:rPr>
        <w:t>immédiate</w:t>
      </w:r>
      <w:r w:rsidRPr="00D64396">
        <w:rPr>
          <w:sz w:val="20"/>
        </w:rPr>
        <w:t>ment lorsqu’elle survient ; les droits et les intérêts des communautés pourraient être protégés.</w:t>
      </w:r>
    </w:p>
    <w:p w14:paraId="21A41FF5" w14:textId="77777777" w:rsidR="00C171E7" w:rsidRPr="00915DF5" w:rsidRDefault="00652F6C" w:rsidP="00803E2B">
      <w:pPr>
        <w:pStyle w:val="Heading6"/>
        <w:rPr>
          <w:lang w:val="fr-FR"/>
        </w:rPr>
      </w:pPr>
      <w:r w:rsidRPr="00D64396">
        <w:rPr>
          <w:lang w:val="fr-FR"/>
        </w:rPr>
        <w:lastRenderedPageBreak/>
        <w:t>Diapositive 23.</w:t>
      </w:r>
    </w:p>
    <w:p w14:paraId="306AAD68" w14:textId="77777777" w:rsidR="00C171E7" w:rsidRPr="00915DF5" w:rsidRDefault="00652F6C" w:rsidP="00B374AB">
      <w:pPr>
        <w:pStyle w:val="diapo2"/>
        <w:rPr>
          <w:lang w:val="fr-FR"/>
        </w:rPr>
      </w:pPr>
      <w:r w:rsidRPr="00D64396">
        <w:rPr>
          <w:lang w:val="fr-FR"/>
        </w:rPr>
        <w:t>Veiller aux intérêts des communautés</w:t>
      </w:r>
    </w:p>
    <w:p w14:paraId="078B397D" w14:textId="77777777" w:rsidR="0068092F" w:rsidRDefault="0068092F" w:rsidP="00C41D44">
      <w:pPr>
        <w:pStyle w:val="Texte1"/>
        <w:rPr>
          <w:iCs/>
          <w:color w:val="3366FF"/>
          <w:sz w:val="20"/>
          <w:szCs w:val="20"/>
        </w:rPr>
      </w:pPr>
      <w:r w:rsidRPr="00E118B1">
        <w:rPr>
          <w:i/>
          <w:iCs/>
          <w:noProof/>
          <w:lang w:eastAsia="ja-JP"/>
        </w:rPr>
        <w:drawing>
          <wp:anchor distT="0" distB="0" distL="114300" distR="114300" simplePos="0" relativeHeight="251744768" behindDoc="0" locked="1" layoutInCell="1" allowOverlap="0" wp14:anchorId="7AE5A121" wp14:editId="566365E6">
            <wp:simplePos x="0" y="0"/>
            <wp:positionH relativeFrom="column">
              <wp:posOffset>105410</wp:posOffset>
            </wp:positionH>
            <wp:positionV relativeFrom="paragraph">
              <wp:posOffset>-73025</wp:posOffset>
            </wp:positionV>
            <wp:extent cx="282575" cy="357505"/>
            <wp:effectExtent l="0" t="0" r="3175" b="4445"/>
            <wp:wrapNone/>
            <wp:docPr id="26"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E51CA2" w:rsidRPr="000A3A2D">
        <w:rPr>
          <w:iCs/>
          <w:color w:val="3366FF"/>
          <w:sz w:val="20"/>
          <w:szCs w:val="20"/>
        </w:rPr>
        <w:t>Se référer à l</w:t>
      </w:r>
      <w:r w:rsidR="00652F6C" w:rsidRPr="000A3A2D">
        <w:rPr>
          <w:iCs/>
          <w:color w:val="3366FF"/>
          <w:sz w:val="20"/>
          <w:szCs w:val="20"/>
        </w:rPr>
        <w:t>’Unité 7.12 du Texte du participant</w:t>
      </w:r>
      <w:r w:rsidR="00E51CA2" w:rsidRPr="000A3A2D">
        <w:rPr>
          <w:iCs/>
          <w:color w:val="3366FF"/>
          <w:sz w:val="20"/>
          <w:szCs w:val="20"/>
        </w:rPr>
        <w:t>.</w:t>
      </w:r>
    </w:p>
    <w:p w14:paraId="03292790" w14:textId="77777777" w:rsidR="00C171E7" w:rsidRPr="00D64396" w:rsidRDefault="00652F6C" w:rsidP="00C41D44">
      <w:pPr>
        <w:pStyle w:val="Texte1"/>
        <w:rPr>
          <w:sz w:val="20"/>
        </w:rPr>
      </w:pPr>
      <w:r w:rsidRPr="00D64396">
        <w:rPr>
          <w:sz w:val="20"/>
        </w:rPr>
        <w:t>Suite à l’élaboration des Lignes directrices de Bonn sur l’accès aux ressources génétiques et le partage juste et équitable des avantages résultant de leur utilisation (2002), d’autres orientations et protocoles sont en préparation pour aider à mettre en œuvre la Convention sur la diversité biologique (CDB), ce qui peut encourager et guider l’élaboration d’outils similaires dans le domaine du patrimoine immatériel</w:t>
      </w:r>
      <w:r w:rsidRPr="00D64396">
        <w:rPr>
          <w:sz w:val="20"/>
          <w:vertAlign w:val="superscript"/>
        </w:rPr>
        <w:footnoteReference w:id="10"/>
      </w:r>
      <w:r w:rsidRPr="00D64396">
        <w:rPr>
          <w:sz w:val="20"/>
        </w:rPr>
        <w:t>.</w:t>
      </w:r>
    </w:p>
    <w:p w14:paraId="5CDF66CC" w14:textId="77777777" w:rsidR="00C171E7" w:rsidRPr="00D64396" w:rsidRDefault="00652F6C" w:rsidP="00C41D44">
      <w:pPr>
        <w:pStyle w:val="Texte1"/>
        <w:rPr>
          <w:sz w:val="20"/>
        </w:rPr>
      </w:pPr>
      <w:r w:rsidRPr="00D64396">
        <w:rPr>
          <w:sz w:val="20"/>
        </w:rPr>
        <w:t xml:space="preserve">Les DO </w:t>
      </w:r>
      <w:r w:rsidR="00490DFB" w:rsidRPr="00915DF5">
        <w:rPr>
          <w:sz w:val="20"/>
        </w:rPr>
        <w:t>suivantes</w:t>
      </w:r>
      <w:r w:rsidRPr="00D64396">
        <w:rPr>
          <w:sz w:val="20"/>
        </w:rPr>
        <w:t xml:space="preserve"> sont particulièrement pertinentes à cet égard.</w:t>
      </w:r>
    </w:p>
    <w:p w14:paraId="017795C1" w14:textId="77777777" w:rsidR="00C171E7" w:rsidRPr="00D64396" w:rsidRDefault="00652F6C" w:rsidP="00C41D44">
      <w:pPr>
        <w:pStyle w:val="DO"/>
        <w:rPr>
          <w:sz w:val="20"/>
        </w:rPr>
      </w:pPr>
      <w:r w:rsidRPr="00D64396">
        <w:rPr>
          <w:sz w:val="20"/>
        </w:rPr>
        <w:t>DO 81</w:t>
      </w:r>
      <w:r w:rsidRPr="00D64396">
        <w:rPr>
          <w:sz w:val="20"/>
        </w:rPr>
        <w:tab/>
        <w:t>Les États parties prennent les mesures nécessaires pour sensibiliser les communautés, les groupes et, le cas échéant, les individus à l’importance et à la valeur de leur patrimoine culturel immatériel, ainsi qu’à celles de la Convention afin que les détenteurs de ce patrimoine puissent pleinement bénéficier de cet instrument normatif.</w:t>
      </w:r>
    </w:p>
    <w:p w14:paraId="63B8B7F8" w14:textId="77777777" w:rsidR="00C171E7" w:rsidRPr="00D64396" w:rsidRDefault="00652F6C" w:rsidP="00C41D44">
      <w:pPr>
        <w:pStyle w:val="DO"/>
        <w:rPr>
          <w:sz w:val="20"/>
        </w:rPr>
      </w:pPr>
      <w:r w:rsidRPr="00D64396">
        <w:rPr>
          <w:sz w:val="20"/>
        </w:rPr>
        <w:t>DO 101(d)</w:t>
      </w:r>
      <w:r w:rsidRPr="00D64396">
        <w:rPr>
          <w:sz w:val="20"/>
        </w:rPr>
        <w:tab/>
        <w:t>Les communautés, les groupes et, le cas échéant, les individus concernés bénéficieront des actions menées pour sensibiliser davantage à leur patrimoine culturel immatériel.</w:t>
      </w:r>
    </w:p>
    <w:p w14:paraId="4076A167" w14:textId="77777777" w:rsidR="00C171E7" w:rsidRPr="00D64396" w:rsidRDefault="00652F6C" w:rsidP="00C41D44">
      <w:pPr>
        <w:pStyle w:val="DO"/>
        <w:rPr>
          <w:color w:val="000000"/>
          <w:sz w:val="20"/>
        </w:rPr>
      </w:pPr>
      <w:r w:rsidRPr="00D64396">
        <w:rPr>
          <w:sz w:val="20"/>
        </w:rPr>
        <w:t>DO 116</w:t>
      </w:r>
      <w:r w:rsidRPr="00D64396">
        <w:rPr>
          <w:sz w:val="20"/>
        </w:rPr>
        <w:tab/>
        <w:t xml:space="preserve">Les activités commerciales qui peuvent émerger de certaines formes de patrimoine culturel immatériel et le commerce de biens culturels et de services liés au patrimoine culturel </w:t>
      </w:r>
      <w:r w:rsidRPr="00D616B0">
        <w:rPr>
          <w:sz w:val="20"/>
        </w:rPr>
        <w:t>immatériel</w:t>
      </w:r>
      <w:r w:rsidRPr="00D616B0">
        <w:rPr>
          <w:color w:val="000000"/>
          <w:sz w:val="20"/>
        </w:rPr>
        <w:t xml:space="preserve"> </w:t>
      </w:r>
      <w:r w:rsidR="002E478B" w:rsidRPr="00D616B0">
        <w:rPr>
          <w:color w:val="000000"/>
          <w:sz w:val="20"/>
        </w:rPr>
        <w:t>[</w:t>
      </w:r>
      <w:r w:rsidRPr="00D616B0">
        <w:rPr>
          <w:color w:val="000000"/>
          <w:sz w:val="20"/>
        </w:rPr>
        <w:t>…</w:t>
      </w:r>
      <w:r w:rsidR="002E478B" w:rsidRPr="00D616B0">
        <w:rPr>
          <w:color w:val="000000"/>
          <w:sz w:val="20"/>
        </w:rPr>
        <w:t>]</w:t>
      </w:r>
      <w:r w:rsidRPr="00D616B0">
        <w:rPr>
          <w:color w:val="000000"/>
          <w:sz w:val="20"/>
        </w:rPr>
        <w:t xml:space="preserve"> </w:t>
      </w:r>
      <w:r w:rsidRPr="00D616B0">
        <w:rPr>
          <w:sz w:val="20"/>
        </w:rPr>
        <w:t xml:space="preserve">ne doivent pas mettre en péril la viabilité du patrimoine culturel immatériel, et toutes les mesures appropriées devront être prises pour s’assurer que les communautés concernées en sont les principales bénéficiaires. </w:t>
      </w:r>
      <w:r w:rsidR="002E478B" w:rsidRPr="00D616B0">
        <w:rPr>
          <w:sz w:val="20"/>
        </w:rPr>
        <w:t>[</w:t>
      </w:r>
      <w:r w:rsidRPr="00D616B0">
        <w:rPr>
          <w:sz w:val="20"/>
        </w:rPr>
        <w:t>…</w:t>
      </w:r>
      <w:r w:rsidR="002E478B" w:rsidRPr="00D616B0">
        <w:rPr>
          <w:sz w:val="20"/>
        </w:rPr>
        <w:t>]</w:t>
      </w:r>
    </w:p>
    <w:p w14:paraId="221AB879" w14:textId="77777777" w:rsidR="00A12ADE" w:rsidRDefault="00652F6C"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color w:val="3366FF"/>
          <w:lang w:eastAsia="en-US"/>
        </w:rPr>
      </w:pPr>
      <w:r w:rsidRPr="000A3A2D">
        <w:rPr>
          <w:rFonts w:asciiTheme="minorBidi" w:hAnsiTheme="minorBidi" w:cstheme="minorBidi"/>
          <w:b/>
          <w:bCs/>
          <w:color w:val="3366FF"/>
          <w:lang w:eastAsia="en-US"/>
        </w:rPr>
        <w:lastRenderedPageBreak/>
        <w:t>Exercice facultatif : jeu de rôle sur la participation de la communauté aux activités de sauvegarde</w:t>
      </w:r>
    </w:p>
    <w:p w14:paraId="7623BB71" w14:textId="77777777" w:rsidR="00A12ADE" w:rsidRPr="000A3A2D" w:rsidRDefault="00A12ADE"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color w:val="3366FF"/>
          <w:lang w:eastAsia="en-US"/>
        </w:rPr>
      </w:pPr>
      <w:r w:rsidRPr="00473E96">
        <w:rPr>
          <w:rFonts w:asciiTheme="minorBidi" w:hAnsiTheme="minorBidi" w:cstheme="minorBidi"/>
          <w:b/>
          <w:bCs/>
          <w:lang w:eastAsia="en-US"/>
        </w:rPr>
        <w:t>1 heure 30 minutes</w:t>
      </w:r>
    </w:p>
    <w:p w14:paraId="53DAD4D0" w14:textId="77777777" w:rsidR="00C171E7" w:rsidRPr="000A3A2D" w:rsidRDefault="00652F6C"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Cs/>
          <w:sz w:val="20"/>
          <w:szCs w:val="20"/>
          <w:lang w:eastAsia="en-US"/>
        </w:rPr>
      </w:pPr>
      <w:r w:rsidRPr="000A3A2D">
        <w:rPr>
          <w:rFonts w:asciiTheme="minorBidi" w:hAnsiTheme="minorBidi" w:cstheme="minorBidi"/>
          <w:bCs/>
          <w:sz w:val="20"/>
          <w:szCs w:val="20"/>
          <w:lang w:eastAsia="en-US"/>
        </w:rPr>
        <w:t xml:space="preserve">Le jeu de rôle peut être utile dans </w:t>
      </w:r>
      <w:r w:rsidR="009F4E25" w:rsidRPr="000A3A2D">
        <w:rPr>
          <w:rFonts w:asciiTheme="minorBidi" w:hAnsiTheme="minorBidi" w:cstheme="minorBidi"/>
          <w:bCs/>
          <w:sz w:val="20"/>
          <w:szCs w:val="20"/>
          <w:lang w:eastAsia="en-US"/>
        </w:rPr>
        <w:t>un</w:t>
      </w:r>
      <w:r w:rsidRPr="000A3A2D">
        <w:rPr>
          <w:rFonts w:asciiTheme="minorBidi" w:hAnsiTheme="minorBidi" w:cstheme="minorBidi"/>
          <w:bCs/>
          <w:sz w:val="20"/>
          <w:szCs w:val="20"/>
          <w:lang w:eastAsia="en-US"/>
        </w:rPr>
        <w:t xml:space="preserve"> atelier comme celui-ci, mais </w:t>
      </w:r>
      <w:r w:rsidR="009F4E25" w:rsidRPr="000A3A2D">
        <w:rPr>
          <w:rFonts w:asciiTheme="minorBidi" w:hAnsiTheme="minorBidi" w:cstheme="minorBidi"/>
          <w:bCs/>
          <w:sz w:val="20"/>
          <w:szCs w:val="20"/>
          <w:lang w:eastAsia="en-US"/>
        </w:rPr>
        <w:t>sa</w:t>
      </w:r>
      <w:r w:rsidRPr="000A3A2D">
        <w:rPr>
          <w:rFonts w:asciiTheme="minorBidi" w:hAnsiTheme="minorBidi" w:cstheme="minorBidi"/>
          <w:bCs/>
          <w:sz w:val="20"/>
          <w:szCs w:val="20"/>
          <w:lang w:eastAsia="en-US"/>
        </w:rPr>
        <w:t xml:space="preserve"> réussite exige du facilitateur une préparation minutieuse. Il doit être adapté à la situation et à l’expérience des participants, et </w:t>
      </w:r>
      <w:r w:rsidR="00C625C8" w:rsidRPr="000A3A2D">
        <w:rPr>
          <w:rFonts w:asciiTheme="minorBidi" w:hAnsiTheme="minorBidi" w:cstheme="minorBidi"/>
          <w:bCs/>
          <w:sz w:val="20"/>
          <w:szCs w:val="20"/>
          <w:lang w:eastAsia="en-US"/>
        </w:rPr>
        <w:t xml:space="preserve">être </w:t>
      </w:r>
      <w:r w:rsidRPr="000A3A2D">
        <w:rPr>
          <w:rFonts w:asciiTheme="minorBidi" w:hAnsiTheme="minorBidi" w:cstheme="minorBidi"/>
          <w:bCs/>
          <w:sz w:val="20"/>
          <w:szCs w:val="20"/>
          <w:lang w:eastAsia="en-US"/>
        </w:rPr>
        <w:t xml:space="preserve">aussi élaboré avec soin </w:t>
      </w:r>
      <w:r w:rsidR="009F4E25" w:rsidRPr="000A3A2D">
        <w:rPr>
          <w:rFonts w:asciiTheme="minorBidi" w:hAnsiTheme="minorBidi" w:cstheme="minorBidi"/>
          <w:bCs/>
          <w:sz w:val="20"/>
          <w:szCs w:val="20"/>
          <w:lang w:eastAsia="en-US"/>
        </w:rPr>
        <w:t>afin de</w:t>
      </w:r>
      <w:r w:rsidRPr="000A3A2D">
        <w:rPr>
          <w:rFonts w:asciiTheme="minorBidi" w:hAnsiTheme="minorBidi" w:cstheme="minorBidi"/>
          <w:bCs/>
          <w:sz w:val="20"/>
          <w:szCs w:val="20"/>
          <w:lang w:eastAsia="en-US"/>
        </w:rPr>
        <w:t xml:space="preserve"> parvenir </w:t>
      </w:r>
      <w:r w:rsidR="009F4E25" w:rsidRPr="000A3A2D">
        <w:rPr>
          <w:rFonts w:asciiTheme="minorBidi" w:hAnsiTheme="minorBidi" w:cstheme="minorBidi"/>
          <w:bCs/>
          <w:sz w:val="20"/>
          <w:szCs w:val="20"/>
          <w:lang w:eastAsia="en-US"/>
        </w:rPr>
        <w:t>aux</w:t>
      </w:r>
      <w:r w:rsidRPr="000A3A2D">
        <w:rPr>
          <w:rFonts w:asciiTheme="minorBidi" w:hAnsiTheme="minorBidi" w:cstheme="minorBidi"/>
          <w:bCs/>
          <w:sz w:val="20"/>
          <w:szCs w:val="20"/>
          <w:lang w:eastAsia="en-US"/>
        </w:rPr>
        <w:t xml:space="preserve"> résultats précis </w:t>
      </w:r>
      <w:r w:rsidR="009F4E25" w:rsidRPr="000A3A2D">
        <w:rPr>
          <w:rFonts w:asciiTheme="minorBidi" w:hAnsiTheme="minorBidi" w:cstheme="minorBidi"/>
          <w:bCs/>
          <w:sz w:val="20"/>
          <w:szCs w:val="20"/>
          <w:lang w:eastAsia="en-US"/>
        </w:rPr>
        <w:t>escomptés par rapport au</w:t>
      </w:r>
      <w:r w:rsidRPr="000A3A2D">
        <w:rPr>
          <w:rFonts w:asciiTheme="minorBidi" w:hAnsiTheme="minorBidi" w:cstheme="minorBidi"/>
          <w:bCs/>
          <w:sz w:val="20"/>
          <w:szCs w:val="20"/>
          <w:lang w:eastAsia="en-US"/>
        </w:rPr>
        <w:t xml:space="preserve"> thème de l’atelier. </w:t>
      </w:r>
      <w:r w:rsidR="00BE4866" w:rsidRPr="000A3A2D">
        <w:rPr>
          <w:rFonts w:asciiTheme="minorBidi" w:hAnsiTheme="minorBidi" w:cstheme="minorBidi"/>
          <w:bCs/>
          <w:sz w:val="20"/>
          <w:szCs w:val="20"/>
          <w:lang w:eastAsia="en-US"/>
        </w:rPr>
        <w:t xml:space="preserve">Un </w:t>
      </w:r>
      <w:r w:rsidRPr="000A3A2D">
        <w:rPr>
          <w:rFonts w:asciiTheme="minorBidi" w:hAnsiTheme="minorBidi" w:cstheme="minorBidi"/>
          <w:bCs/>
          <w:sz w:val="20"/>
          <w:szCs w:val="20"/>
          <w:lang w:eastAsia="en-US"/>
        </w:rPr>
        <w:t xml:space="preserve">jeu de rôle peut permettre aux participants de mieux comprendre la diversité des positions et des débats sur le terrain, et </w:t>
      </w:r>
      <w:r w:rsidR="00BE4866" w:rsidRPr="000A3A2D">
        <w:rPr>
          <w:rFonts w:asciiTheme="minorBidi" w:hAnsiTheme="minorBidi" w:cstheme="minorBidi"/>
          <w:bCs/>
          <w:sz w:val="20"/>
          <w:szCs w:val="20"/>
          <w:lang w:eastAsia="en-US"/>
        </w:rPr>
        <w:t xml:space="preserve">de savoir </w:t>
      </w:r>
      <w:r w:rsidRPr="000A3A2D">
        <w:rPr>
          <w:rFonts w:asciiTheme="minorBidi" w:hAnsiTheme="minorBidi" w:cstheme="minorBidi"/>
          <w:bCs/>
          <w:sz w:val="20"/>
          <w:szCs w:val="20"/>
          <w:lang w:eastAsia="en-US"/>
        </w:rPr>
        <w:t xml:space="preserve">comment optimiser les avantages résultant des interactions (positives et négatives) entre </w:t>
      </w:r>
      <w:r w:rsidR="0019433A" w:rsidRPr="000A3A2D">
        <w:rPr>
          <w:rFonts w:asciiTheme="minorBidi" w:hAnsiTheme="minorBidi" w:cstheme="minorBidi"/>
          <w:bCs/>
          <w:sz w:val="20"/>
          <w:szCs w:val="20"/>
          <w:lang w:eastAsia="en-US"/>
        </w:rPr>
        <w:t xml:space="preserve">les </w:t>
      </w:r>
      <w:r w:rsidRPr="000A3A2D">
        <w:rPr>
          <w:rFonts w:asciiTheme="minorBidi" w:hAnsiTheme="minorBidi" w:cstheme="minorBidi"/>
          <w:bCs/>
          <w:sz w:val="20"/>
          <w:szCs w:val="20"/>
          <w:lang w:eastAsia="en-US"/>
        </w:rPr>
        <w:t xml:space="preserve">différentes parties prenantes </w:t>
      </w:r>
      <w:r w:rsidR="0019433A" w:rsidRPr="000A3A2D">
        <w:rPr>
          <w:rFonts w:asciiTheme="minorBidi" w:hAnsiTheme="minorBidi" w:cstheme="minorBidi"/>
          <w:bCs/>
          <w:sz w:val="20"/>
          <w:szCs w:val="20"/>
          <w:lang w:eastAsia="en-US"/>
        </w:rPr>
        <w:t>à</w:t>
      </w:r>
      <w:r w:rsidRPr="000A3A2D">
        <w:rPr>
          <w:rFonts w:asciiTheme="minorBidi" w:hAnsiTheme="minorBidi" w:cstheme="minorBidi"/>
          <w:bCs/>
          <w:sz w:val="20"/>
          <w:szCs w:val="20"/>
          <w:lang w:eastAsia="en-US"/>
        </w:rPr>
        <w:t xml:space="preserve"> la mise en œuvre de la Convention.</w:t>
      </w:r>
    </w:p>
    <w:p w14:paraId="0D2305A9" w14:textId="77777777" w:rsidR="00C171E7" w:rsidRPr="000A3A2D" w:rsidRDefault="00652F6C"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0" w:line="300" w:lineRule="exact"/>
        <w:ind w:left="113" w:right="113"/>
        <w:jc w:val="left"/>
        <w:outlineLvl w:val="3"/>
        <w:rPr>
          <w:rFonts w:asciiTheme="minorBidi" w:hAnsiTheme="minorBidi" w:cstheme="minorBidi"/>
          <w:bCs/>
          <w:sz w:val="20"/>
          <w:szCs w:val="20"/>
          <w:lang w:eastAsia="en-US"/>
        </w:rPr>
      </w:pPr>
      <w:r w:rsidRPr="000A3A2D">
        <w:rPr>
          <w:rFonts w:asciiTheme="minorBidi" w:hAnsiTheme="minorBidi" w:cstheme="minorBidi"/>
          <w:bCs/>
          <w:sz w:val="20"/>
          <w:szCs w:val="20"/>
          <w:lang w:eastAsia="en-US"/>
        </w:rPr>
        <w:t>L</w:t>
      </w:r>
      <w:r w:rsidR="00FB25AE" w:rsidRPr="000A3A2D">
        <w:rPr>
          <w:rFonts w:asciiTheme="minorBidi" w:hAnsiTheme="minorBidi" w:cstheme="minorBidi"/>
          <w:bCs/>
          <w:sz w:val="20"/>
          <w:szCs w:val="20"/>
          <w:lang w:eastAsia="en-US"/>
        </w:rPr>
        <w:t>’exercice du</w:t>
      </w:r>
      <w:r w:rsidRPr="000A3A2D">
        <w:rPr>
          <w:rFonts w:asciiTheme="minorBidi" w:hAnsiTheme="minorBidi" w:cstheme="minorBidi"/>
          <w:bCs/>
          <w:sz w:val="20"/>
          <w:szCs w:val="20"/>
          <w:lang w:eastAsia="en-US"/>
        </w:rPr>
        <w:t xml:space="preserve"> jeu de rôle </w:t>
      </w:r>
      <w:r w:rsidR="00FB25AE" w:rsidRPr="000A3A2D">
        <w:rPr>
          <w:rFonts w:asciiTheme="minorBidi" w:hAnsiTheme="minorBidi" w:cstheme="minorBidi"/>
          <w:bCs/>
          <w:sz w:val="20"/>
          <w:szCs w:val="20"/>
          <w:lang w:eastAsia="en-US"/>
        </w:rPr>
        <w:t>suivant</w:t>
      </w:r>
      <w:r w:rsidRPr="000A3A2D">
        <w:rPr>
          <w:rFonts w:asciiTheme="minorBidi" w:hAnsiTheme="minorBidi" w:cstheme="minorBidi"/>
          <w:bCs/>
          <w:sz w:val="20"/>
          <w:szCs w:val="20"/>
          <w:lang w:eastAsia="en-US"/>
        </w:rPr>
        <w:t xml:space="preserve"> est une </w:t>
      </w:r>
      <w:r w:rsidR="00FB25AE" w:rsidRPr="000A3A2D">
        <w:rPr>
          <w:rFonts w:asciiTheme="minorBidi" w:hAnsiTheme="minorBidi" w:cstheme="minorBidi"/>
          <w:bCs/>
          <w:sz w:val="20"/>
          <w:szCs w:val="20"/>
          <w:lang w:eastAsia="en-US"/>
        </w:rPr>
        <w:t>simple sugges</w:t>
      </w:r>
      <w:r w:rsidRPr="000A3A2D">
        <w:rPr>
          <w:rFonts w:asciiTheme="minorBidi" w:hAnsiTheme="minorBidi" w:cstheme="minorBidi"/>
          <w:bCs/>
          <w:sz w:val="20"/>
          <w:szCs w:val="20"/>
          <w:lang w:eastAsia="en-US"/>
        </w:rPr>
        <w:t>tion qui peut être adaptée par le facilitateur. Les rôles de</w:t>
      </w:r>
      <w:r w:rsidR="00FB25AE" w:rsidRPr="000A3A2D">
        <w:rPr>
          <w:rFonts w:asciiTheme="minorBidi" w:hAnsiTheme="minorBidi" w:cstheme="minorBidi"/>
          <w:bCs/>
          <w:sz w:val="20"/>
          <w:szCs w:val="20"/>
          <w:lang w:eastAsia="en-US"/>
        </w:rPr>
        <w:t>s</w:t>
      </w:r>
      <w:r w:rsidRPr="000A3A2D">
        <w:rPr>
          <w:rFonts w:asciiTheme="minorBidi" w:hAnsiTheme="minorBidi" w:cstheme="minorBidi"/>
          <w:bCs/>
          <w:sz w:val="20"/>
          <w:szCs w:val="20"/>
          <w:lang w:eastAsia="en-US"/>
        </w:rPr>
        <w:t xml:space="preserve"> parties prenantes proposés peuvent changer selon l’élément du PCI retenu pour l’exercice, le parcours des participants et leurs intérêts.</w:t>
      </w:r>
    </w:p>
    <w:p w14:paraId="139CCC8F" w14:textId="77777777" w:rsidR="00C171E7" w:rsidRPr="000A3A2D" w:rsidRDefault="00652F6C"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240" w:after="0" w:line="300" w:lineRule="exact"/>
        <w:ind w:left="113" w:right="113"/>
        <w:jc w:val="left"/>
        <w:outlineLvl w:val="3"/>
        <w:rPr>
          <w:rFonts w:asciiTheme="minorBidi" w:hAnsiTheme="minorBidi" w:cstheme="minorBidi"/>
          <w:bCs/>
          <w:sz w:val="20"/>
          <w:szCs w:val="20"/>
          <w:lang w:eastAsia="en-US"/>
        </w:rPr>
      </w:pPr>
      <w:r w:rsidRPr="000A3A2D">
        <w:rPr>
          <w:rFonts w:asciiTheme="minorBidi" w:hAnsiTheme="minorBidi" w:cstheme="minorBidi"/>
          <w:b/>
          <w:bCs/>
          <w:i/>
          <w:sz w:val="20"/>
          <w:szCs w:val="20"/>
          <w:lang w:eastAsia="en-US"/>
        </w:rPr>
        <w:t>Exercice proposé</w:t>
      </w:r>
    </w:p>
    <w:p w14:paraId="01604B37" w14:textId="77777777" w:rsidR="00C171E7" w:rsidRPr="000A3A2D" w:rsidRDefault="00652F6C"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Cs/>
          <w:sz w:val="20"/>
          <w:szCs w:val="20"/>
          <w:lang w:eastAsia="en-US"/>
        </w:rPr>
      </w:pPr>
      <w:r w:rsidRPr="000A3A2D">
        <w:rPr>
          <w:rFonts w:asciiTheme="minorBidi" w:hAnsiTheme="minorBidi" w:cstheme="minorBidi"/>
          <w:bCs/>
          <w:sz w:val="20"/>
          <w:szCs w:val="20"/>
          <w:lang w:eastAsia="en-US"/>
        </w:rPr>
        <w:t>Ce jeu de rôle simule une réunion destinée à évaluer la volonté des communautés de soutenir l’idée de sauvegarder un élément de</w:t>
      </w:r>
      <w:r w:rsidR="00735574" w:rsidRPr="000A3A2D">
        <w:rPr>
          <w:rFonts w:asciiTheme="minorBidi" w:hAnsiTheme="minorBidi" w:cstheme="minorBidi"/>
          <w:bCs/>
          <w:sz w:val="20"/>
          <w:szCs w:val="20"/>
          <w:lang w:eastAsia="en-US"/>
        </w:rPr>
        <w:t xml:space="preserve"> leur PCI </w:t>
      </w:r>
      <w:r w:rsidR="00CD06F5" w:rsidRPr="000A3A2D">
        <w:rPr>
          <w:rFonts w:asciiTheme="minorBidi" w:hAnsiTheme="minorBidi" w:cstheme="minorBidi"/>
          <w:bCs/>
          <w:sz w:val="20"/>
          <w:szCs w:val="20"/>
          <w:lang w:eastAsia="en-US"/>
        </w:rPr>
        <w:t xml:space="preserve">avec une </w:t>
      </w:r>
      <w:r w:rsidR="00735574" w:rsidRPr="000A3A2D">
        <w:rPr>
          <w:rFonts w:asciiTheme="minorBidi" w:hAnsiTheme="minorBidi" w:cstheme="minorBidi"/>
          <w:bCs/>
          <w:sz w:val="20"/>
          <w:szCs w:val="20"/>
          <w:lang w:eastAsia="en-US"/>
        </w:rPr>
        <w:t>aide extérieure.</w:t>
      </w:r>
    </w:p>
    <w:p w14:paraId="66323879" w14:textId="77777777" w:rsidR="00C171E7" w:rsidRPr="000A3A2D" w:rsidRDefault="00652F6C"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Cs/>
          <w:sz w:val="20"/>
          <w:szCs w:val="20"/>
          <w:lang w:eastAsia="en-US"/>
        </w:rPr>
      </w:pPr>
      <w:r w:rsidRPr="000A3A2D">
        <w:rPr>
          <w:rFonts w:asciiTheme="minorBidi" w:hAnsiTheme="minorBidi" w:cstheme="minorBidi"/>
          <w:bCs/>
          <w:sz w:val="20"/>
          <w:szCs w:val="20"/>
          <w:lang w:eastAsia="en-US"/>
        </w:rPr>
        <w:t>Le jeu de rôle peut aider les participants à acquérir une meilleure compréhension des facteurs qui influent sur l</w:t>
      </w:r>
      <w:r w:rsidR="00A24039" w:rsidRPr="000A3A2D">
        <w:rPr>
          <w:rFonts w:asciiTheme="minorBidi" w:hAnsiTheme="minorBidi" w:cstheme="minorBidi"/>
          <w:bCs/>
          <w:sz w:val="20"/>
          <w:szCs w:val="20"/>
          <w:lang w:eastAsia="en-US"/>
        </w:rPr>
        <w:t>’</w:t>
      </w:r>
      <w:r w:rsidRPr="000A3A2D">
        <w:rPr>
          <w:rFonts w:asciiTheme="minorBidi" w:hAnsiTheme="minorBidi" w:cstheme="minorBidi"/>
          <w:bCs/>
          <w:sz w:val="20"/>
          <w:szCs w:val="20"/>
          <w:lang w:eastAsia="en-US"/>
        </w:rPr>
        <w:t>attitude de</w:t>
      </w:r>
      <w:r w:rsidR="00A24039" w:rsidRPr="000A3A2D">
        <w:rPr>
          <w:rFonts w:asciiTheme="minorBidi" w:hAnsiTheme="minorBidi" w:cstheme="minorBidi"/>
          <w:bCs/>
          <w:sz w:val="20"/>
          <w:szCs w:val="20"/>
          <w:lang w:eastAsia="en-US"/>
        </w:rPr>
        <w:t xml:space="preserve"> la</w:t>
      </w:r>
      <w:r w:rsidRPr="000A3A2D">
        <w:rPr>
          <w:rFonts w:asciiTheme="minorBidi" w:hAnsiTheme="minorBidi" w:cstheme="minorBidi"/>
          <w:bCs/>
          <w:sz w:val="20"/>
          <w:szCs w:val="20"/>
          <w:lang w:eastAsia="en-US"/>
        </w:rPr>
        <w:t xml:space="preserve"> communauté </w:t>
      </w:r>
      <w:r w:rsidR="00A24039" w:rsidRPr="000A3A2D">
        <w:rPr>
          <w:rFonts w:asciiTheme="minorBidi" w:hAnsiTheme="minorBidi" w:cstheme="minorBidi"/>
          <w:bCs/>
          <w:sz w:val="20"/>
          <w:szCs w:val="20"/>
          <w:lang w:eastAsia="en-US"/>
        </w:rPr>
        <w:t>vis-</w:t>
      </w:r>
      <w:r w:rsidRPr="000A3A2D">
        <w:rPr>
          <w:rFonts w:asciiTheme="minorBidi" w:hAnsiTheme="minorBidi" w:cstheme="minorBidi"/>
          <w:bCs/>
          <w:sz w:val="20"/>
          <w:szCs w:val="20"/>
          <w:lang w:eastAsia="en-US"/>
        </w:rPr>
        <w:t>à</w:t>
      </w:r>
      <w:r w:rsidR="00A24039" w:rsidRPr="000A3A2D">
        <w:rPr>
          <w:rFonts w:asciiTheme="minorBidi" w:hAnsiTheme="minorBidi" w:cstheme="minorBidi"/>
          <w:bCs/>
          <w:sz w:val="20"/>
          <w:szCs w:val="20"/>
          <w:lang w:eastAsia="en-US"/>
        </w:rPr>
        <w:t>-vis</w:t>
      </w:r>
      <w:r w:rsidRPr="000A3A2D">
        <w:rPr>
          <w:rFonts w:asciiTheme="minorBidi" w:hAnsiTheme="minorBidi" w:cstheme="minorBidi"/>
          <w:bCs/>
          <w:sz w:val="20"/>
          <w:szCs w:val="20"/>
          <w:lang w:eastAsia="en-US"/>
        </w:rPr>
        <w:t xml:space="preserve"> de la sauvegarde de </w:t>
      </w:r>
      <w:r w:rsidR="00A24039" w:rsidRPr="000A3A2D">
        <w:rPr>
          <w:rFonts w:asciiTheme="minorBidi" w:hAnsiTheme="minorBidi" w:cstheme="minorBidi"/>
          <w:bCs/>
          <w:sz w:val="20"/>
          <w:szCs w:val="20"/>
          <w:lang w:eastAsia="en-US"/>
        </w:rPr>
        <w:t>son</w:t>
      </w:r>
      <w:r w:rsidRPr="000A3A2D">
        <w:rPr>
          <w:rFonts w:asciiTheme="minorBidi" w:hAnsiTheme="minorBidi" w:cstheme="minorBidi"/>
          <w:bCs/>
          <w:sz w:val="20"/>
          <w:szCs w:val="20"/>
          <w:lang w:eastAsia="en-US"/>
        </w:rPr>
        <w:t xml:space="preserve"> PCI et ses interactions avec </w:t>
      </w:r>
      <w:r w:rsidR="005952C4" w:rsidRPr="000A3A2D">
        <w:rPr>
          <w:rFonts w:asciiTheme="minorBidi" w:hAnsiTheme="minorBidi" w:cstheme="minorBidi"/>
          <w:bCs/>
          <w:sz w:val="20"/>
          <w:szCs w:val="20"/>
          <w:lang w:eastAsia="en-US"/>
        </w:rPr>
        <w:t xml:space="preserve">les </w:t>
      </w:r>
      <w:r w:rsidRPr="000A3A2D">
        <w:rPr>
          <w:rFonts w:asciiTheme="minorBidi" w:hAnsiTheme="minorBidi" w:cstheme="minorBidi"/>
          <w:bCs/>
          <w:sz w:val="20"/>
          <w:szCs w:val="20"/>
          <w:lang w:eastAsia="en-US"/>
        </w:rPr>
        <w:t xml:space="preserve">autres parties prenantes. Il peut </w:t>
      </w:r>
      <w:r w:rsidR="005952C4" w:rsidRPr="000A3A2D">
        <w:rPr>
          <w:rFonts w:asciiTheme="minorBidi" w:hAnsiTheme="minorBidi" w:cstheme="minorBidi"/>
          <w:bCs/>
          <w:sz w:val="20"/>
          <w:szCs w:val="20"/>
          <w:lang w:eastAsia="en-US"/>
        </w:rPr>
        <w:t>aussi le</w:t>
      </w:r>
      <w:r w:rsidR="00B10425" w:rsidRPr="000A3A2D">
        <w:rPr>
          <w:rFonts w:asciiTheme="minorBidi" w:hAnsiTheme="minorBidi" w:cstheme="minorBidi"/>
          <w:bCs/>
          <w:sz w:val="20"/>
          <w:szCs w:val="20"/>
          <w:lang w:eastAsia="en-US"/>
        </w:rPr>
        <w:t>s a</w:t>
      </w:r>
      <w:r w:rsidR="000125F8" w:rsidRPr="000A3A2D">
        <w:rPr>
          <w:rFonts w:asciiTheme="minorBidi" w:hAnsiTheme="minorBidi" w:cstheme="minorBidi"/>
          <w:bCs/>
          <w:sz w:val="20"/>
          <w:szCs w:val="20"/>
          <w:lang w:eastAsia="en-US"/>
        </w:rPr>
        <w:t>mener à</w:t>
      </w:r>
      <w:r w:rsidR="005952C4" w:rsidRPr="000A3A2D">
        <w:rPr>
          <w:rFonts w:asciiTheme="minorBidi" w:hAnsiTheme="minorBidi" w:cstheme="minorBidi"/>
          <w:bCs/>
          <w:sz w:val="20"/>
          <w:szCs w:val="20"/>
          <w:lang w:eastAsia="en-US"/>
        </w:rPr>
        <w:t xml:space="preserve"> réfléchir aux attitudes</w:t>
      </w:r>
      <w:r w:rsidRPr="000A3A2D">
        <w:rPr>
          <w:rFonts w:asciiTheme="minorBidi" w:hAnsiTheme="minorBidi" w:cstheme="minorBidi"/>
          <w:bCs/>
          <w:sz w:val="20"/>
          <w:szCs w:val="20"/>
          <w:lang w:eastAsia="en-US"/>
        </w:rPr>
        <w:t xml:space="preserve"> et </w:t>
      </w:r>
      <w:r w:rsidR="000125F8" w:rsidRPr="000A3A2D">
        <w:rPr>
          <w:rFonts w:asciiTheme="minorBidi" w:hAnsiTheme="minorBidi" w:cstheme="minorBidi"/>
          <w:bCs/>
          <w:sz w:val="20"/>
          <w:szCs w:val="20"/>
          <w:lang w:eastAsia="en-US"/>
        </w:rPr>
        <w:t xml:space="preserve">aux </w:t>
      </w:r>
      <w:r w:rsidRPr="000A3A2D">
        <w:rPr>
          <w:rFonts w:asciiTheme="minorBidi" w:hAnsiTheme="minorBidi" w:cstheme="minorBidi"/>
          <w:bCs/>
          <w:sz w:val="20"/>
          <w:szCs w:val="20"/>
          <w:lang w:eastAsia="en-US"/>
        </w:rPr>
        <w:t xml:space="preserve">motivations des autres </w:t>
      </w:r>
      <w:r w:rsidR="005952C4" w:rsidRPr="000A3A2D">
        <w:rPr>
          <w:rFonts w:asciiTheme="minorBidi" w:hAnsiTheme="minorBidi" w:cstheme="minorBidi"/>
          <w:bCs/>
          <w:sz w:val="20"/>
          <w:szCs w:val="20"/>
          <w:lang w:eastAsia="en-US"/>
        </w:rPr>
        <w:t>intervenants</w:t>
      </w:r>
      <w:r w:rsidRPr="000A3A2D">
        <w:rPr>
          <w:rFonts w:asciiTheme="minorBidi" w:hAnsiTheme="minorBidi" w:cstheme="minorBidi"/>
          <w:bCs/>
          <w:sz w:val="20"/>
          <w:szCs w:val="20"/>
          <w:lang w:eastAsia="en-US"/>
        </w:rPr>
        <w:t xml:space="preserve"> dans le processus de sauvegarde.</w:t>
      </w:r>
    </w:p>
    <w:p w14:paraId="2FAD5C57" w14:textId="77777777" w:rsidR="00C171E7" w:rsidRPr="000A3A2D" w:rsidRDefault="00652F6C"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Cs/>
          <w:sz w:val="20"/>
          <w:szCs w:val="20"/>
          <w:lang w:eastAsia="en-US"/>
        </w:rPr>
      </w:pPr>
      <w:r w:rsidRPr="000A3A2D">
        <w:rPr>
          <w:rFonts w:asciiTheme="minorBidi" w:hAnsiTheme="minorBidi" w:cstheme="minorBidi"/>
          <w:bCs/>
          <w:sz w:val="20"/>
          <w:szCs w:val="20"/>
          <w:lang w:eastAsia="en-US"/>
        </w:rPr>
        <w:t xml:space="preserve">Avant </w:t>
      </w:r>
      <w:r w:rsidR="00332ABC" w:rsidRPr="000A3A2D">
        <w:rPr>
          <w:rFonts w:asciiTheme="minorBidi" w:hAnsiTheme="minorBidi" w:cstheme="minorBidi"/>
          <w:bCs/>
          <w:sz w:val="20"/>
          <w:szCs w:val="20"/>
          <w:lang w:eastAsia="en-US"/>
        </w:rPr>
        <w:t>de commencer</w:t>
      </w:r>
      <w:r w:rsidRPr="000A3A2D">
        <w:rPr>
          <w:rFonts w:asciiTheme="minorBidi" w:hAnsiTheme="minorBidi" w:cstheme="minorBidi"/>
          <w:bCs/>
          <w:sz w:val="20"/>
          <w:szCs w:val="20"/>
          <w:lang w:eastAsia="en-US"/>
        </w:rPr>
        <w:t xml:space="preserve">, </w:t>
      </w:r>
      <w:r w:rsidR="00332ABC" w:rsidRPr="000A3A2D">
        <w:rPr>
          <w:rFonts w:asciiTheme="minorBidi" w:hAnsiTheme="minorBidi" w:cstheme="minorBidi"/>
          <w:bCs/>
          <w:sz w:val="20"/>
          <w:szCs w:val="20"/>
          <w:lang w:eastAsia="en-US"/>
        </w:rPr>
        <w:t xml:space="preserve">le facilitateur </w:t>
      </w:r>
      <w:r w:rsidRPr="000A3A2D">
        <w:rPr>
          <w:rFonts w:asciiTheme="minorBidi" w:hAnsiTheme="minorBidi" w:cstheme="minorBidi"/>
          <w:bCs/>
          <w:sz w:val="20"/>
          <w:szCs w:val="20"/>
          <w:lang w:eastAsia="en-US"/>
        </w:rPr>
        <w:t xml:space="preserve">doit informer les participants de la nature et de la viabilité de l’élément retenu pour l’exercice et attribuer un rôle à chacun d’eux. </w:t>
      </w:r>
      <w:r w:rsidR="008E44AF" w:rsidRPr="000A3A2D">
        <w:rPr>
          <w:rFonts w:asciiTheme="minorBidi" w:hAnsiTheme="minorBidi" w:cstheme="minorBidi"/>
          <w:bCs/>
          <w:sz w:val="20"/>
          <w:szCs w:val="20"/>
          <w:lang w:eastAsia="en-US"/>
        </w:rPr>
        <w:t xml:space="preserve">Il </w:t>
      </w:r>
      <w:r w:rsidRPr="000A3A2D">
        <w:rPr>
          <w:rFonts w:asciiTheme="minorBidi" w:hAnsiTheme="minorBidi" w:cstheme="minorBidi"/>
          <w:bCs/>
          <w:sz w:val="20"/>
          <w:szCs w:val="20"/>
          <w:lang w:eastAsia="en-US"/>
        </w:rPr>
        <w:t xml:space="preserve">leur donne ensuite </w:t>
      </w:r>
      <w:r w:rsidR="008E44AF" w:rsidRPr="000A3A2D">
        <w:rPr>
          <w:rFonts w:asciiTheme="minorBidi" w:hAnsiTheme="minorBidi" w:cstheme="minorBidi"/>
          <w:bCs/>
          <w:sz w:val="20"/>
          <w:szCs w:val="20"/>
          <w:lang w:eastAsia="en-US"/>
        </w:rPr>
        <w:t>un</w:t>
      </w:r>
      <w:r w:rsidRPr="000A3A2D">
        <w:rPr>
          <w:rFonts w:asciiTheme="minorBidi" w:hAnsiTheme="minorBidi" w:cstheme="minorBidi"/>
          <w:bCs/>
          <w:sz w:val="20"/>
          <w:szCs w:val="20"/>
          <w:lang w:eastAsia="en-US"/>
        </w:rPr>
        <w:t xml:space="preserve"> temps de prépar</w:t>
      </w:r>
      <w:r w:rsidR="008E44AF" w:rsidRPr="000A3A2D">
        <w:rPr>
          <w:rFonts w:asciiTheme="minorBidi" w:hAnsiTheme="minorBidi" w:cstheme="minorBidi"/>
          <w:bCs/>
          <w:sz w:val="20"/>
          <w:szCs w:val="20"/>
          <w:lang w:eastAsia="en-US"/>
        </w:rPr>
        <w:t>ation</w:t>
      </w:r>
      <w:r w:rsidRPr="000A3A2D">
        <w:rPr>
          <w:rFonts w:asciiTheme="minorBidi" w:hAnsiTheme="minorBidi" w:cstheme="minorBidi"/>
          <w:bCs/>
          <w:sz w:val="20"/>
          <w:szCs w:val="20"/>
          <w:lang w:eastAsia="en-US"/>
        </w:rPr>
        <w:t xml:space="preserve"> (env</w:t>
      </w:r>
      <w:r w:rsidR="000125F8" w:rsidRPr="000A3A2D">
        <w:rPr>
          <w:rFonts w:asciiTheme="minorBidi" w:hAnsiTheme="minorBidi" w:cstheme="minorBidi"/>
          <w:bCs/>
          <w:sz w:val="20"/>
          <w:szCs w:val="20"/>
          <w:lang w:eastAsia="en-US"/>
        </w:rPr>
        <w:t>.</w:t>
      </w:r>
      <w:r w:rsidRPr="000A3A2D">
        <w:rPr>
          <w:rFonts w:asciiTheme="minorBidi" w:hAnsiTheme="minorBidi" w:cstheme="minorBidi"/>
          <w:bCs/>
          <w:sz w:val="20"/>
          <w:szCs w:val="20"/>
          <w:lang w:eastAsia="en-US"/>
        </w:rPr>
        <w:t xml:space="preserve"> 30 minutes) </w:t>
      </w:r>
      <w:r w:rsidR="008E44AF" w:rsidRPr="000A3A2D">
        <w:rPr>
          <w:rFonts w:asciiTheme="minorBidi" w:hAnsiTheme="minorBidi" w:cstheme="minorBidi"/>
          <w:bCs/>
          <w:sz w:val="20"/>
          <w:szCs w:val="20"/>
          <w:lang w:eastAsia="en-US"/>
        </w:rPr>
        <w:t>en constituant deux groupes de</w:t>
      </w:r>
      <w:r w:rsidRPr="000A3A2D">
        <w:rPr>
          <w:rFonts w:asciiTheme="minorBidi" w:hAnsiTheme="minorBidi" w:cstheme="minorBidi"/>
          <w:bCs/>
          <w:sz w:val="20"/>
          <w:szCs w:val="20"/>
          <w:lang w:eastAsia="en-US"/>
        </w:rPr>
        <w:t xml:space="preserve"> discussion : un pour les membres de la communauté et un pour les autres parties prenantes.</w:t>
      </w:r>
    </w:p>
    <w:p w14:paraId="28BC4781" w14:textId="77777777" w:rsidR="00C171E7" w:rsidRPr="000A3A2D" w:rsidRDefault="00652F6C"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Cs/>
          <w:sz w:val="20"/>
          <w:szCs w:val="20"/>
          <w:lang w:eastAsia="en-US"/>
        </w:rPr>
      </w:pPr>
      <w:r w:rsidRPr="000A3A2D">
        <w:rPr>
          <w:rFonts w:asciiTheme="minorBidi" w:hAnsiTheme="minorBidi" w:cstheme="minorBidi"/>
          <w:bCs/>
          <w:sz w:val="20"/>
          <w:szCs w:val="20"/>
          <w:lang w:eastAsia="en-US"/>
        </w:rPr>
        <w:t xml:space="preserve">Une réunion est organisée par l’administration provinciale pour examiner les </w:t>
      </w:r>
      <w:r w:rsidR="00024BC2" w:rsidRPr="000A3A2D">
        <w:rPr>
          <w:rFonts w:asciiTheme="minorBidi" w:hAnsiTheme="minorBidi" w:cstheme="minorBidi"/>
          <w:bCs/>
          <w:sz w:val="20"/>
          <w:szCs w:val="20"/>
          <w:lang w:eastAsia="en-US"/>
        </w:rPr>
        <w:t>point</w:t>
      </w:r>
      <w:r w:rsidRPr="000A3A2D">
        <w:rPr>
          <w:rFonts w:asciiTheme="minorBidi" w:hAnsiTheme="minorBidi" w:cstheme="minorBidi"/>
          <w:bCs/>
          <w:sz w:val="20"/>
          <w:szCs w:val="20"/>
          <w:lang w:eastAsia="en-US"/>
        </w:rPr>
        <w:t>s suivants</w:t>
      </w:r>
      <w:r w:rsidR="00024BC2" w:rsidRPr="000A3A2D">
        <w:rPr>
          <w:rFonts w:asciiTheme="minorBidi" w:hAnsiTheme="minorBidi" w:cstheme="minorBidi"/>
          <w:bCs/>
          <w:sz w:val="20"/>
          <w:szCs w:val="20"/>
          <w:lang w:eastAsia="en-US"/>
        </w:rPr>
        <w:t xml:space="preserve"> à l’ordre du jour</w:t>
      </w:r>
      <w:r w:rsidRPr="000A3A2D">
        <w:rPr>
          <w:rFonts w:asciiTheme="minorBidi" w:hAnsiTheme="minorBidi" w:cstheme="minorBidi"/>
          <w:bCs/>
          <w:sz w:val="20"/>
          <w:szCs w:val="20"/>
          <w:lang w:eastAsia="en-US"/>
        </w:rPr>
        <w:t> :</w:t>
      </w:r>
    </w:p>
    <w:p w14:paraId="5A0FE7CB" w14:textId="77777777" w:rsidR="000641C9" w:rsidRPr="000A3A2D" w:rsidRDefault="000A4B7E"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Cs/>
          <w:sz w:val="20"/>
          <w:szCs w:val="20"/>
          <w:lang w:eastAsia="en-US"/>
        </w:rPr>
      </w:pPr>
      <w:r>
        <w:rPr>
          <w:rFonts w:asciiTheme="minorBidi" w:hAnsiTheme="minorBidi" w:cstheme="minorBidi"/>
          <w:bCs/>
          <w:sz w:val="20"/>
          <w:szCs w:val="20"/>
          <w:lang w:eastAsia="en-US"/>
        </w:rPr>
        <w:sym w:font="Wingdings" w:char="F09F"/>
      </w:r>
      <w:r>
        <w:rPr>
          <w:rFonts w:asciiTheme="minorBidi" w:hAnsiTheme="minorBidi" w:cstheme="minorBidi"/>
          <w:bCs/>
          <w:sz w:val="20"/>
          <w:szCs w:val="20"/>
          <w:lang w:eastAsia="en-US"/>
        </w:rPr>
        <w:t xml:space="preserve">    </w:t>
      </w:r>
      <w:r w:rsidR="00652F6C" w:rsidRPr="000A3A2D">
        <w:rPr>
          <w:rFonts w:asciiTheme="minorBidi" w:hAnsiTheme="minorBidi" w:cstheme="minorBidi"/>
          <w:bCs/>
          <w:sz w:val="20"/>
          <w:szCs w:val="20"/>
          <w:lang w:eastAsia="en-US"/>
        </w:rPr>
        <w:t xml:space="preserve">Les membres de la communauté représentés à la réunion </w:t>
      </w:r>
      <w:r w:rsidR="00024BC2" w:rsidRPr="000A3A2D">
        <w:rPr>
          <w:rFonts w:asciiTheme="minorBidi" w:hAnsiTheme="minorBidi" w:cstheme="minorBidi"/>
          <w:bCs/>
          <w:sz w:val="20"/>
          <w:szCs w:val="20"/>
          <w:lang w:eastAsia="en-US"/>
        </w:rPr>
        <w:t>pens</w:t>
      </w:r>
      <w:r w:rsidR="00652F6C" w:rsidRPr="000A3A2D">
        <w:rPr>
          <w:rFonts w:asciiTheme="minorBidi" w:hAnsiTheme="minorBidi" w:cstheme="minorBidi"/>
          <w:bCs/>
          <w:sz w:val="20"/>
          <w:szCs w:val="20"/>
          <w:lang w:eastAsia="en-US"/>
        </w:rPr>
        <w:t xml:space="preserve">ent-ils que la sauvegarde de </w:t>
      </w:r>
      <w:r>
        <w:rPr>
          <w:rFonts w:asciiTheme="minorBidi" w:hAnsiTheme="minorBidi" w:cstheme="minorBidi"/>
          <w:bCs/>
          <w:sz w:val="20"/>
          <w:szCs w:val="20"/>
          <w:lang w:eastAsia="en-US"/>
        </w:rPr>
        <w:br/>
        <w:t xml:space="preserve">      </w:t>
      </w:r>
      <w:r w:rsidR="00652F6C" w:rsidRPr="000A3A2D">
        <w:rPr>
          <w:rFonts w:asciiTheme="minorBidi" w:hAnsiTheme="minorBidi" w:cstheme="minorBidi"/>
          <w:bCs/>
          <w:sz w:val="20"/>
          <w:szCs w:val="20"/>
          <w:lang w:eastAsia="en-US"/>
        </w:rPr>
        <w:t>l’élément du PCI est nécessaire et souhaitable ?</w:t>
      </w:r>
    </w:p>
    <w:p w14:paraId="2F3C3EF9" w14:textId="77777777" w:rsidR="000641C9" w:rsidRPr="000A3A2D" w:rsidRDefault="000A4B7E"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Cs/>
          <w:sz w:val="20"/>
          <w:szCs w:val="20"/>
          <w:lang w:eastAsia="en-US"/>
        </w:rPr>
      </w:pPr>
      <w:r>
        <w:rPr>
          <w:rFonts w:asciiTheme="minorBidi" w:hAnsiTheme="minorBidi" w:cstheme="minorBidi"/>
          <w:bCs/>
          <w:sz w:val="20"/>
          <w:szCs w:val="20"/>
          <w:lang w:eastAsia="en-US"/>
        </w:rPr>
        <w:sym w:font="Wingdings" w:char="F09F"/>
      </w:r>
      <w:r>
        <w:rPr>
          <w:rFonts w:asciiTheme="minorBidi" w:hAnsiTheme="minorBidi" w:cstheme="minorBidi"/>
          <w:bCs/>
          <w:sz w:val="20"/>
          <w:szCs w:val="20"/>
          <w:lang w:eastAsia="en-US"/>
        </w:rPr>
        <w:t xml:space="preserve">    </w:t>
      </w:r>
      <w:r w:rsidR="00652F6C" w:rsidRPr="000A3A2D">
        <w:rPr>
          <w:rFonts w:asciiTheme="minorBidi" w:hAnsiTheme="minorBidi" w:cstheme="minorBidi"/>
          <w:bCs/>
          <w:sz w:val="20"/>
          <w:szCs w:val="20"/>
          <w:lang w:eastAsia="en-US"/>
        </w:rPr>
        <w:t xml:space="preserve">Quel serait le meilleur moyen de recueillir et </w:t>
      </w:r>
      <w:r w:rsidR="00024BC2" w:rsidRPr="000A3A2D">
        <w:rPr>
          <w:rFonts w:asciiTheme="minorBidi" w:hAnsiTheme="minorBidi" w:cstheme="minorBidi"/>
          <w:bCs/>
          <w:sz w:val="20"/>
          <w:szCs w:val="20"/>
          <w:lang w:eastAsia="en-US"/>
        </w:rPr>
        <w:t>d’</w:t>
      </w:r>
      <w:r w:rsidR="00652F6C" w:rsidRPr="000A3A2D">
        <w:rPr>
          <w:rFonts w:asciiTheme="minorBidi" w:hAnsiTheme="minorBidi" w:cstheme="minorBidi"/>
          <w:bCs/>
          <w:sz w:val="20"/>
          <w:szCs w:val="20"/>
          <w:lang w:eastAsia="en-US"/>
        </w:rPr>
        <w:t xml:space="preserve">analyser les opinions des autres membres de </w:t>
      </w:r>
      <w:r>
        <w:rPr>
          <w:rFonts w:asciiTheme="minorBidi" w:hAnsiTheme="minorBidi" w:cstheme="minorBidi"/>
          <w:bCs/>
          <w:sz w:val="20"/>
          <w:szCs w:val="20"/>
          <w:lang w:eastAsia="en-US"/>
        </w:rPr>
        <w:br/>
        <w:t xml:space="preserve">      </w:t>
      </w:r>
      <w:r w:rsidR="00652F6C" w:rsidRPr="000A3A2D">
        <w:rPr>
          <w:rFonts w:asciiTheme="minorBidi" w:hAnsiTheme="minorBidi" w:cstheme="minorBidi"/>
          <w:bCs/>
          <w:sz w:val="20"/>
          <w:szCs w:val="20"/>
          <w:lang w:eastAsia="en-US"/>
        </w:rPr>
        <w:t xml:space="preserve">la communauté </w:t>
      </w:r>
      <w:r w:rsidR="00024BC2" w:rsidRPr="000A3A2D">
        <w:rPr>
          <w:rFonts w:asciiTheme="minorBidi" w:hAnsiTheme="minorBidi" w:cstheme="minorBidi"/>
          <w:bCs/>
          <w:sz w:val="20"/>
          <w:szCs w:val="20"/>
          <w:lang w:eastAsia="en-US"/>
        </w:rPr>
        <w:t>à ce sujet</w:t>
      </w:r>
      <w:r w:rsidR="00652F6C" w:rsidRPr="000A3A2D">
        <w:rPr>
          <w:rFonts w:asciiTheme="minorBidi" w:hAnsiTheme="minorBidi" w:cstheme="minorBidi"/>
          <w:bCs/>
          <w:sz w:val="20"/>
          <w:szCs w:val="20"/>
          <w:lang w:eastAsia="en-US"/>
        </w:rPr>
        <w:t xml:space="preserve"> et comment élaborer des mesures de sauvegarde </w:t>
      </w:r>
      <w:r w:rsidR="00024BC2" w:rsidRPr="000A3A2D">
        <w:rPr>
          <w:rFonts w:asciiTheme="minorBidi" w:hAnsiTheme="minorBidi" w:cstheme="minorBidi"/>
          <w:bCs/>
          <w:sz w:val="20"/>
          <w:szCs w:val="20"/>
          <w:lang w:eastAsia="en-US"/>
        </w:rPr>
        <w:t>de</w:t>
      </w:r>
      <w:r w:rsidR="00652F6C" w:rsidRPr="000A3A2D">
        <w:rPr>
          <w:rFonts w:asciiTheme="minorBidi" w:hAnsiTheme="minorBidi" w:cstheme="minorBidi"/>
          <w:bCs/>
          <w:sz w:val="20"/>
          <w:szCs w:val="20"/>
          <w:lang w:eastAsia="en-US"/>
        </w:rPr>
        <w:t xml:space="preserve"> l’élément ?</w:t>
      </w:r>
    </w:p>
    <w:p w14:paraId="3548A356" w14:textId="77777777" w:rsidR="000641C9" w:rsidRPr="000A3A2D" w:rsidRDefault="000A4B7E"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Cs/>
          <w:sz w:val="20"/>
          <w:szCs w:val="20"/>
          <w:lang w:eastAsia="en-US"/>
        </w:rPr>
      </w:pPr>
      <w:r>
        <w:rPr>
          <w:rFonts w:asciiTheme="minorBidi" w:hAnsiTheme="minorBidi" w:cstheme="minorBidi"/>
          <w:bCs/>
          <w:sz w:val="20"/>
          <w:szCs w:val="20"/>
          <w:lang w:eastAsia="en-US"/>
        </w:rPr>
        <w:sym w:font="Wingdings" w:char="F09F"/>
      </w:r>
      <w:r>
        <w:rPr>
          <w:rFonts w:asciiTheme="minorBidi" w:hAnsiTheme="minorBidi" w:cstheme="minorBidi"/>
          <w:bCs/>
          <w:sz w:val="20"/>
          <w:szCs w:val="20"/>
          <w:lang w:eastAsia="en-US"/>
        </w:rPr>
        <w:t xml:space="preserve">    </w:t>
      </w:r>
      <w:r w:rsidR="00652F6C" w:rsidRPr="000A3A2D">
        <w:rPr>
          <w:rFonts w:asciiTheme="minorBidi" w:hAnsiTheme="minorBidi" w:cstheme="minorBidi"/>
          <w:bCs/>
          <w:sz w:val="20"/>
          <w:szCs w:val="20"/>
          <w:lang w:eastAsia="en-US"/>
        </w:rPr>
        <w:t>La communauté d</w:t>
      </w:r>
      <w:r w:rsidR="00024BC2" w:rsidRPr="000A3A2D">
        <w:rPr>
          <w:rFonts w:asciiTheme="minorBidi" w:hAnsiTheme="minorBidi" w:cstheme="minorBidi"/>
          <w:bCs/>
          <w:sz w:val="20"/>
          <w:szCs w:val="20"/>
          <w:lang w:eastAsia="en-US"/>
        </w:rPr>
        <w:t>oi</w:t>
      </w:r>
      <w:r w:rsidR="00652F6C" w:rsidRPr="000A3A2D">
        <w:rPr>
          <w:rFonts w:asciiTheme="minorBidi" w:hAnsiTheme="minorBidi" w:cstheme="minorBidi"/>
          <w:bCs/>
          <w:sz w:val="20"/>
          <w:szCs w:val="20"/>
          <w:lang w:eastAsia="en-US"/>
        </w:rPr>
        <w:t xml:space="preserve">t-elle soutenir le gouvernement dans ses efforts pour obtenir une </w:t>
      </w:r>
      <w:r>
        <w:rPr>
          <w:rFonts w:asciiTheme="minorBidi" w:hAnsiTheme="minorBidi" w:cstheme="minorBidi"/>
          <w:bCs/>
          <w:sz w:val="20"/>
          <w:szCs w:val="20"/>
          <w:lang w:eastAsia="en-US"/>
        </w:rPr>
        <w:br/>
        <w:t xml:space="preserve">      </w:t>
      </w:r>
      <w:r w:rsidR="00652F6C" w:rsidRPr="000A3A2D">
        <w:rPr>
          <w:rFonts w:asciiTheme="minorBidi" w:hAnsiTheme="minorBidi" w:cstheme="minorBidi"/>
          <w:bCs/>
          <w:sz w:val="20"/>
          <w:szCs w:val="20"/>
          <w:lang w:eastAsia="en-US"/>
        </w:rPr>
        <w:t xml:space="preserve">assistance financière du Fonds du PCI en vue d’appuyer la mise en œuvre des mesures de </w:t>
      </w:r>
      <w:r>
        <w:rPr>
          <w:rFonts w:asciiTheme="minorBidi" w:hAnsiTheme="minorBidi" w:cstheme="minorBidi"/>
          <w:bCs/>
          <w:sz w:val="20"/>
          <w:szCs w:val="20"/>
          <w:lang w:eastAsia="en-US"/>
        </w:rPr>
        <w:br/>
        <w:t xml:space="preserve">      </w:t>
      </w:r>
      <w:r w:rsidR="00652F6C" w:rsidRPr="000A3A2D">
        <w:rPr>
          <w:rFonts w:asciiTheme="minorBidi" w:hAnsiTheme="minorBidi" w:cstheme="minorBidi"/>
          <w:bCs/>
          <w:sz w:val="20"/>
          <w:szCs w:val="20"/>
          <w:lang w:eastAsia="en-US"/>
        </w:rPr>
        <w:t>sauvegarde ?</w:t>
      </w:r>
    </w:p>
    <w:p w14:paraId="3EAEDBA8" w14:textId="77777777" w:rsidR="00C171E7" w:rsidRPr="000A3A2D" w:rsidRDefault="00652F6C"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Cs/>
          <w:sz w:val="20"/>
          <w:szCs w:val="20"/>
          <w:lang w:eastAsia="en-US"/>
        </w:rPr>
      </w:pPr>
      <w:r w:rsidRPr="000A3A2D">
        <w:rPr>
          <w:rFonts w:asciiTheme="minorBidi" w:hAnsiTheme="minorBidi" w:cstheme="minorBidi"/>
          <w:bCs/>
          <w:sz w:val="20"/>
          <w:szCs w:val="20"/>
          <w:lang w:eastAsia="en-US"/>
        </w:rPr>
        <w:lastRenderedPageBreak/>
        <w:t xml:space="preserve">On peut supposer que la réunion </w:t>
      </w:r>
      <w:r w:rsidR="00D62DF5" w:rsidRPr="000A3A2D">
        <w:rPr>
          <w:rFonts w:asciiTheme="minorBidi" w:hAnsiTheme="minorBidi" w:cstheme="minorBidi"/>
          <w:bCs/>
          <w:sz w:val="20"/>
          <w:szCs w:val="20"/>
          <w:lang w:eastAsia="en-US"/>
        </w:rPr>
        <w:t>constitue</w:t>
      </w:r>
      <w:r w:rsidR="0011252E" w:rsidRPr="000A3A2D">
        <w:rPr>
          <w:rFonts w:asciiTheme="minorBidi" w:hAnsiTheme="minorBidi" w:cstheme="minorBidi"/>
          <w:bCs/>
          <w:sz w:val="20"/>
          <w:szCs w:val="20"/>
          <w:lang w:eastAsia="en-US"/>
        </w:rPr>
        <w:t xml:space="preserve"> le</w:t>
      </w:r>
      <w:r w:rsidRPr="000A3A2D">
        <w:rPr>
          <w:rFonts w:asciiTheme="minorBidi" w:hAnsiTheme="minorBidi" w:cstheme="minorBidi"/>
          <w:bCs/>
          <w:sz w:val="20"/>
          <w:szCs w:val="20"/>
          <w:lang w:eastAsia="en-US"/>
        </w:rPr>
        <w:t xml:space="preserve"> suivi d’un programme de sensibilisation </w:t>
      </w:r>
      <w:r w:rsidR="0011252E" w:rsidRPr="000A3A2D">
        <w:rPr>
          <w:rFonts w:asciiTheme="minorBidi" w:hAnsiTheme="minorBidi" w:cstheme="minorBidi"/>
          <w:bCs/>
          <w:sz w:val="20"/>
          <w:szCs w:val="20"/>
          <w:lang w:eastAsia="en-US"/>
        </w:rPr>
        <w:t xml:space="preserve">dans lequel </w:t>
      </w:r>
      <w:r w:rsidRPr="000A3A2D">
        <w:rPr>
          <w:rFonts w:asciiTheme="minorBidi" w:hAnsiTheme="minorBidi" w:cstheme="minorBidi"/>
          <w:bCs/>
          <w:sz w:val="20"/>
          <w:szCs w:val="20"/>
          <w:lang w:eastAsia="en-US"/>
        </w:rPr>
        <w:t>les membres de la communauté ont été informés de la Convention et des</w:t>
      </w:r>
      <w:r w:rsidR="0011252E" w:rsidRPr="000A3A2D">
        <w:rPr>
          <w:rFonts w:asciiTheme="minorBidi" w:hAnsiTheme="minorBidi" w:cstheme="minorBidi"/>
          <w:bCs/>
          <w:sz w:val="20"/>
          <w:szCs w:val="20"/>
          <w:lang w:eastAsia="en-US"/>
        </w:rPr>
        <w:t xml:space="preserve"> implications de</w:t>
      </w:r>
      <w:r w:rsidRPr="000A3A2D">
        <w:rPr>
          <w:rFonts w:asciiTheme="minorBidi" w:hAnsiTheme="minorBidi" w:cstheme="minorBidi"/>
          <w:bCs/>
          <w:sz w:val="20"/>
          <w:szCs w:val="20"/>
          <w:lang w:eastAsia="en-US"/>
        </w:rPr>
        <w:t xml:space="preserve"> sauvegarde qu</w:t>
      </w:r>
      <w:r w:rsidR="0011252E" w:rsidRPr="000A3A2D">
        <w:rPr>
          <w:rFonts w:asciiTheme="minorBidi" w:hAnsiTheme="minorBidi" w:cstheme="minorBidi"/>
          <w:bCs/>
          <w:sz w:val="20"/>
          <w:szCs w:val="20"/>
          <w:lang w:eastAsia="en-US"/>
        </w:rPr>
        <w:t>i en découle</w:t>
      </w:r>
      <w:r w:rsidRPr="000A3A2D">
        <w:rPr>
          <w:rFonts w:asciiTheme="minorBidi" w:hAnsiTheme="minorBidi" w:cstheme="minorBidi"/>
          <w:bCs/>
          <w:sz w:val="20"/>
          <w:szCs w:val="20"/>
          <w:lang w:eastAsia="en-US"/>
        </w:rPr>
        <w:t xml:space="preserve">nt. La réunion est présidée par le facilitateur qui joue le rôle du directeur de l’administration provinciale chargée de la culture et du patrimoine. À l’issue du </w:t>
      </w:r>
      <w:r w:rsidR="00B10425" w:rsidRPr="000A3A2D">
        <w:rPr>
          <w:rFonts w:asciiTheme="minorBidi" w:hAnsiTheme="minorBidi" w:cstheme="minorBidi"/>
          <w:bCs/>
          <w:sz w:val="20"/>
          <w:szCs w:val="20"/>
          <w:lang w:eastAsia="en-US"/>
        </w:rPr>
        <w:t>jeu de rôle</w:t>
      </w:r>
      <w:r w:rsidRPr="000A3A2D">
        <w:rPr>
          <w:rFonts w:asciiTheme="minorBidi" w:hAnsiTheme="minorBidi" w:cstheme="minorBidi"/>
          <w:bCs/>
          <w:sz w:val="20"/>
          <w:szCs w:val="20"/>
          <w:lang w:eastAsia="en-US"/>
        </w:rPr>
        <w:t xml:space="preserve">, </w:t>
      </w:r>
      <w:r w:rsidR="00D62DF5" w:rsidRPr="000A3A2D">
        <w:rPr>
          <w:rFonts w:asciiTheme="minorBidi" w:hAnsiTheme="minorBidi" w:cstheme="minorBidi"/>
          <w:bCs/>
          <w:sz w:val="20"/>
          <w:szCs w:val="20"/>
          <w:lang w:eastAsia="en-US"/>
        </w:rPr>
        <w:t>on</w:t>
      </w:r>
      <w:r w:rsidRPr="000A3A2D">
        <w:rPr>
          <w:rFonts w:asciiTheme="minorBidi" w:hAnsiTheme="minorBidi" w:cstheme="minorBidi"/>
          <w:bCs/>
          <w:sz w:val="20"/>
          <w:szCs w:val="20"/>
          <w:lang w:eastAsia="en-US"/>
        </w:rPr>
        <w:t xml:space="preserve"> p</w:t>
      </w:r>
      <w:r w:rsidR="00D62DF5" w:rsidRPr="000A3A2D">
        <w:rPr>
          <w:rFonts w:asciiTheme="minorBidi" w:hAnsiTheme="minorBidi" w:cstheme="minorBidi"/>
          <w:bCs/>
          <w:sz w:val="20"/>
          <w:szCs w:val="20"/>
          <w:lang w:eastAsia="en-US"/>
        </w:rPr>
        <w:t xml:space="preserve">ourrait </w:t>
      </w:r>
      <w:r w:rsidRPr="000A3A2D">
        <w:rPr>
          <w:rFonts w:asciiTheme="minorBidi" w:hAnsiTheme="minorBidi" w:cstheme="minorBidi"/>
          <w:bCs/>
          <w:sz w:val="20"/>
          <w:szCs w:val="20"/>
          <w:lang w:eastAsia="en-US"/>
        </w:rPr>
        <w:t>demand</w:t>
      </w:r>
      <w:r w:rsidR="00D62DF5" w:rsidRPr="000A3A2D">
        <w:rPr>
          <w:rFonts w:asciiTheme="minorBidi" w:hAnsiTheme="minorBidi" w:cstheme="minorBidi"/>
          <w:bCs/>
          <w:sz w:val="20"/>
          <w:szCs w:val="20"/>
          <w:lang w:eastAsia="en-US"/>
        </w:rPr>
        <w:t>er</w:t>
      </w:r>
      <w:r w:rsidRPr="000A3A2D">
        <w:rPr>
          <w:rFonts w:asciiTheme="minorBidi" w:hAnsiTheme="minorBidi" w:cstheme="minorBidi"/>
          <w:bCs/>
          <w:sz w:val="20"/>
          <w:szCs w:val="20"/>
          <w:lang w:eastAsia="en-US"/>
        </w:rPr>
        <w:t xml:space="preserve"> aux participants d</w:t>
      </w:r>
      <w:r w:rsidR="00D62DF5" w:rsidRPr="000A3A2D">
        <w:rPr>
          <w:rFonts w:asciiTheme="minorBidi" w:hAnsiTheme="minorBidi" w:cstheme="minorBidi"/>
          <w:bCs/>
          <w:sz w:val="20"/>
          <w:szCs w:val="20"/>
          <w:lang w:eastAsia="en-US"/>
        </w:rPr>
        <w:t>e faire le bilan de</w:t>
      </w:r>
      <w:r w:rsidRPr="000A3A2D">
        <w:rPr>
          <w:rFonts w:asciiTheme="minorBidi" w:hAnsiTheme="minorBidi" w:cstheme="minorBidi"/>
          <w:bCs/>
          <w:sz w:val="20"/>
          <w:szCs w:val="20"/>
          <w:lang w:eastAsia="en-US"/>
        </w:rPr>
        <w:t xml:space="preserve"> la réunion et d</w:t>
      </w:r>
      <w:r w:rsidR="00D62DF5" w:rsidRPr="000A3A2D">
        <w:rPr>
          <w:rFonts w:asciiTheme="minorBidi" w:hAnsiTheme="minorBidi" w:cstheme="minorBidi"/>
          <w:bCs/>
          <w:sz w:val="20"/>
          <w:szCs w:val="20"/>
          <w:lang w:eastAsia="en-US"/>
        </w:rPr>
        <w:t>e dire</w:t>
      </w:r>
      <w:r w:rsidRPr="000A3A2D">
        <w:rPr>
          <w:rFonts w:asciiTheme="minorBidi" w:hAnsiTheme="minorBidi" w:cstheme="minorBidi"/>
          <w:bCs/>
          <w:sz w:val="20"/>
          <w:szCs w:val="20"/>
          <w:lang w:eastAsia="en-US"/>
        </w:rPr>
        <w:t xml:space="preserve"> ce qu</w:t>
      </w:r>
      <w:r w:rsidR="009879DC">
        <w:rPr>
          <w:rFonts w:asciiTheme="minorBidi" w:hAnsiTheme="minorBidi" w:cstheme="minorBidi"/>
          <w:bCs/>
          <w:sz w:val="20"/>
          <w:szCs w:val="20"/>
          <w:lang w:eastAsia="en-US"/>
        </w:rPr>
        <w:t>’ils ont appris.</w:t>
      </w:r>
    </w:p>
    <w:p w14:paraId="552D8576" w14:textId="77777777" w:rsidR="00C171E7" w:rsidRPr="000A3A2D" w:rsidRDefault="00652F6C"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Cs/>
          <w:sz w:val="20"/>
          <w:szCs w:val="20"/>
          <w:lang w:eastAsia="en-US"/>
        </w:rPr>
      </w:pPr>
      <w:r w:rsidRPr="000A3A2D">
        <w:rPr>
          <w:rFonts w:asciiTheme="minorBidi" w:hAnsiTheme="minorBidi" w:cstheme="minorBidi"/>
          <w:b/>
          <w:bCs/>
          <w:i/>
          <w:sz w:val="20"/>
          <w:szCs w:val="20"/>
          <w:lang w:eastAsia="en-US"/>
        </w:rPr>
        <w:t>L’élément</w:t>
      </w:r>
    </w:p>
    <w:p w14:paraId="4E65DA01" w14:textId="77777777" w:rsidR="00C171E7" w:rsidRPr="000A3A2D" w:rsidRDefault="00652F6C"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Cs/>
          <w:sz w:val="20"/>
          <w:szCs w:val="20"/>
          <w:lang w:eastAsia="en-US"/>
        </w:rPr>
      </w:pPr>
      <w:r w:rsidRPr="000A3A2D">
        <w:rPr>
          <w:rFonts w:asciiTheme="minorBidi" w:hAnsiTheme="minorBidi" w:cstheme="minorBidi"/>
          <w:bCs/>
          <w:sz w:val="20"/>
          <w:szCs w:val="20"/>
          <w:lang w:eastAsia="en-US"/>
        </w:rPr>
        <w:t xml:space="preserve">L’élément du PCI pourrait être choisi de manière à correspondre </w:t>
      </w:r>
      <w:r w:rsidR="00670E79" w:rsidRPr="000A3A2D">
        <w:rPr>
          <w:rFonts w:asciiTheme="minorBidi" w:hAnsiTheme="minorBidi" w:cstheme="minorBidi"/>
          <w:bCs/>
          <w:sz w:val="20"/>
          <w:szCs w:val="20"/>
          <w:lang w:eastAsia="en-US"/>
        </w:rPr>
        <w:t xml:space="preserve">aux </w:t>
      </w:r>
      <w:r w:rsidRPr="000A3A2D">
        <w:rPr>
          <w:rFonts w:asciiTheme="minorBidi" w:hAnsiTheme="minorBidi" w:cstheme="minorBidi"/>
          <w:bCs/>
          <w:sz w:val="20"/>
          <w:szCs w:val="20"/>
          <w:lang w:eastAsia="en-US"/>
        </w:rPr>
        <w:t>expérience</w:t>
      </w:r>
      <w:r w:rsidR="00670E79" w:rsidRPr="000A3A2D">
        <w:rPr>
          <w:rFonts w:asciiTheme="minorBidi" w:hAnsiTheme="minorBidi" w:cstheme="minorBidi"/>
          <w:bCs/>
          <w:sz w:val="20"/>
          <w:szCs w:val="20"/>
          <w:lang w:eastAsia="en-US"/>
        </w:rPr>
        <w:t>s</w:t>
      </w:r>
      <w:r w:rsidRPr="000A3A2D">
        <w:rPr>
          <w:rFonts w:asciiTheme="minorBidi" w:hAnsiTheme="minorBidi" w:cstheme="minorBidi"/>
          <w:bCs/>
          <w:sz w:val="20"/>
          <w:szCs w:val="20"/>
          <w:lang w:eastAsia="en-US"/>
        </w:rPr>
        <w:t xml:space="preserve"> des participants ; ou </w:t>
      </w:r>
      <w:r w:rsidR="00B56575" w:rsidRPr="000A3A2D">
        <w:rPr>
          <w:rFonts w:asciiTheme="minorBidi" w:hAnsiTheme="minorBidi" w:cstheme="minorBidi"/>
          <w:bCs/>
          <w:sz w:val="20"/>
          <w:szCs w:val="20"/>
          <w:lang w:eastAsia="en-US"/>
        </w:rPr>
        <w:t>ce</w:t>
      </w:r>
      <w:r w:rsidRPr="000A3A2D">
        <w:rPr>
          <w:rFonts w:asciiTheme="minorBidi" w:hAnsiTheme="minorBidi" w:cstheme="minorBidi"/>
          <w:bCs/>
          <w:sz w:val="20"/>
          <w:szCs w:val="20"/>
          <w:lang w:eastAsia="en-US"/>
        </w:rPr>
        <w:t xml:space="preserve"> pourrait </w:t>
      </w:r>
      <w:r w:rsidR="00B56575" w:rsidRPr="000A3A2D">
        <w:rPr>
          <w:rFonts w:asciiTheme="minorBidi" w:hAnsiTheme="minorBidi" w:cstheme="minorBidi"/>
          <w:bCs/>
          <w:sz w:val="20"/>
          <w:szCs w:val="20"/>
          <w:lang w:eastAsia="en-US"/>
        </w:rPr>
        <w:t>être</w:t>
      </w:r>
      <w:r w:rsidRPr="000A3A2D">
        <w:rPr>
          <w:rFonts w:asciiTheme="minorBidi" w:hAnsiTheme="minorBidi" w:cstheme="minorBidi"/>
          <w:bCs/>
          <w:sz w:val="20"/>
          <w:szCs w:val="20"/>
          <w:lang w:eastAsia="en-US"/>
        </w:rPr>
        <w:t xml:space="preserve">, par exemple, une fête </w:t>
      </w:r>
      <w:r w:rsidR="00B56575" w:rsidRPr="000A3A2D">
        <w:rPr>
          <w:rFonts w:asciiTheme="minorBidi" w:hAnsiTheme="minorBidi" w:cstheme="minorBidi"/>
          <w:bCs/>
          <w:sz w:val="20"/>
          <w:szCs w:val="20"/>
          <w:lang w:eastAsia="en-US"/>
        </w:rPr>
        <w:t>avec</w:t>
      </w:r>
      <w:r w:rsidRPr="000A3A2D">
        <w:rPr>
          <w:rFonts w:asciiTheme="minorBidi" w:hAnsiTheme="minorBidi" w:cstheme="minorBidi"/>
          <w:bCs/>
          <w:sz w:val="20"/>
          <w:szCs w:val="20"/>
          <w:lang w:eastAsia="en-US"/>
        </w:rPr>
        <w:t xml:space="preserve"> </w:t>
      </w:r>
      <w:r w:rsidR="00B56575" w:rsidRPr="000A3A2D">
        <w:rPr>
          <w:rFonts w:asciiTheme="minorBidi" w:hAnsiTheme="minorBidi" w:cstheme="minorBidi"/>
          <w:bCs/>
          <w:sz w:val="20"/>
          <w:szCs w:val="20"/>
          <w:lang w:eastAsia="en-US"/>
        </w:rPr>
        <w:t xml:space="preserve">des chants et </w:t>
      </w:r>
      <w:r w:rsidRPr="000A3A2D">
        <w:rPr>
          <w:rFonts w:asciiTheme="minorBidi" w:hAnsiTheme="minorBidi" w:cstheme="minorBidi"/>
          <w:bCs/>
          <w:sz w:val="20"/>
          <w:szCs w:val="20"/>
          <w:lang w:eastAsia="en-US"/>
        </w:rPr>
        <w:t>des danses</w:t>
      </w:r>
      <w:r w:rsidR="00B56575" w:rsidRPr="000A3A2D">
        <w:rPr>
          <w:rFonts w:asciiTheme="minorBidi" w:hAnsiTheme="minorBidi" w:cstheme="minorBidi"/>
          <w:bCs/>
          <w:sz w:val="20"/>
          <w:szCs w:val="20"/>
          <w:lang w:eastAsia="en-US"/>
        </w:rPr>
        <w:t>,</w:t>
      </w:r>
      <w:r w:rsidRPr="000A3A2D">
        <w:rPr>
          <w:rFonts w:asciiTheme="minorBidi" w:hAnsiTheme="minorBidi" w:cstheme="minorBidi"/>
          <w:bCs/>
          <w:sz w:val="20"/>
          <w:szCs w:val="20"/>
          <w:lang w:eastAsia="en-US"/>
        </w:rPr>
        <w:t xml:space="preserve"> célébrée depuis des générations </w:t>
      </w:r>
      <w:r w:rsidR="00B56575" w:rsidRPr="000A3A2D">
        <w:rPr>
          <w:rFonts w:asciiTheme="minorBidi" w:hAnsiTheme="minorBidi" w:cstheme="minorBidi"/>
          <w:bCs/>
          <w:sz w:val="20"/>
          <w:szCs w:val="20"/>
          <w:lang w:eastAsia="en-US"/>
        </w:rPr>
        <w:t xml:space="preserve">par la communauté rurale </w:t>
      </w:r>
      <w:r w:rsidRPr="000A3A2D">
        <w:rPr>
          <w:rFonts w:asciiTheme="minorBidi" w:hAnsiTheme="minorBidi" w:cstheme="minorBidi"/>
          <w:bCs/>
          <w:sz w:val="20"/>
          <w:szCs w:val="20"/>
          <w:lang w:eastAsia="en-US"/>
        </w:rPr>
        <w:t xml:space="preserve">à la fin de la </w:t>
      </w:r>
      <w:r w:rsidR="00B56575" w:rsidRPr="000A3A2D">
        <w:rPr>
          <w:rFonts w:asciiTheme="minorBidi" w:hAnsiTheme="minorBidi" w:cstheme="minorBidi"/>
          <w:bCs/>
          <w:sz w:val="20"/>
          <w:szCs w:val="20"/>
          <w:lang w:eastAsia="en-US"/>
        </w:rPr>
        <w:t xml:space="preserve">saison </w:t>
      </w:r>
      <w:r w:rsidRPr="000A3A2D">
        <w:rPr>
          <w:rFonts w:asciiTheme="minorBidi" w:hAnsiTheme="minorBidi" w:cstheme="minorBidi"/>
          <w:bCs/>
          <w:sz w:val="20"/>
          <w:szCs w:val="20"/>
          <w:lang w:eastAsia="en-US"/>
        </w:rPr>
        <w:t>de</w:t>
      </w:r>
      <w:r w:rsidR="00B56575" w:rsidRPr="000A3A2D">
        <w:rPr>
          <w:rFonts w:asciiTheme="minorBidi" w:hAnsiTheme="minorBidi" w:cstheme="minorBidi"/>
          <w:bCs/>
          <w:sz w:val="20"/>
          <w:szCs w:val="20"/>
          <w:lang w:eastAsia="en-US"/>
        </w:rPr>
        <w:t>s</w:t>
      </w:r>
      <w:r w:rsidRPr="000A3A2D">
        <w:rPr>
          <w:rFonts w:asciiTheme="minorBidi" w:hAnsiTheme="minorBidi" w:cstheme="minorBidi"/>
          <w:bCs/>
          <w:sz w:val="20"/>
          <w:szCs w:val="20"/>
          <w:lang w:eastAsia="en-US"/>
        </w:rPr>
        <w:t xml:space="preserve"> récolte</w:t>
      </w:r>
      <w:r w:rsidR="00B56575" w:rsidRPr="000A3A2D">
        <w:rPr>
          <w:rFonts w:asciiTheme="minorBidi" w:hAnsiTheme="minorBidi" w:cstheme="minorBidi"/>
          <w:bCs/>
          <w:sz w:val="20"/>
          <w:szCs w:val="20"/>
          <w:lang w:eastAsia="en-US"/>
        </w:rPr>
        <w:t>s</w:t>
      </w:r>
      <w:r w:rsidRPr="000A3A2D">
        <w:rPr>
          <w:rFonts w:asciiTheme="minorBidi" w:hAnsiTheme="minorBidi" w:cstheme="minorBidi"/>
          <w:bCs/>
          <w:sz w:val="20"/>
          <w:szCs w:val="20"/>
          <w:lang w:eastAsia="en-US"/>
        </w:rPr>
        <w:t>,</w:t>
      </w:r>
      <w:r w:rsidR="00B56575" w:rsidRPr="000A3A2D">
        <w:rPr>
          <w:rFonts w:asciiTheme="minorBidi" w:hAnsiTheme="minorBidi" w:cstheme="minorBidi"/>
          <w:bCs/>
          <w:sz w:val="20"/>
          <w:szCs w:val="20"/>
          <w:lang w:eastAsia="en-US"/>
        </w:rPr>
        <w:t xml:space="preserve"> mais</w:t>
      </w:r>
      <w:r w:rsidRPr="000A3A2D">
        <w:rPr>
          <w:rFonts w:asciiTheme="minorBidi" w:hAnsiTheme="minorBidi" w:cstheme="minorBidi"/>
          <w:bCs/>
          <w:sz w:val="20"/>
          <w:szCs w:val="20"/>
          <w:lang w:eastAsia="en-US"/>
        </w:rPr>
        <w:t xml:space="preserve"> qui serait </w:t>
      </w:r>
      <w:r w:rsidR="00B56575" w:rsidRPr="000A3A2D">
        <w:rPr>
          <w:rFonts w:asciiTheme="minorBidi" w:hAnsiTheme="minorBidi" w:cstheme="minorBidi"/>
          <w:bCs/>
          <w:sz w:val="20"/>
          <w:szCs w:val="20"/>
          <w:lang w:eastAsia="en-US"/>
        </w:rPr>
        <w:t xml:space="preserve">aujourd’hui </w:t>
      </w:r>
      <w:r w:rsidRPr="000A3A2D">
        <w:rPr>
          <w:rFonts w:asciiTheme="minorBidi" w:hAnsiTheme="minorBidi" w:cstheme="minorBidi"/>
          <w:bCs/>
          <w:sz w:val="20"/>
          <w:szCs w:val="20"/>
          <w:lang w:eastAsia="en-US"/>
        </w:rPr>
        <w:t xml:space="preserve">menacée par plusieurs facteurs : la mécanisation de l’agriculture, le manque d’espace et de temps, ou la migration des jeunes vers les villes. </w:t>
      </w:r>
      <w:r w:rsidR="00C30B07" w:rsidRPr="000A3A2D">
        <w:rPr>
          <w:rFonts w:asciiTheme="minorBidi" w:hAnsiTheme="minorBidi" w:cstheme="minorBidi"/>
          <w:bCs/>
          <w:sz w:val="20"/>
          <w:szCs w:val="20"/>
          <w:lang w:eastAsia="en-US"/>
        </w:rPr>
        <w:t>Ce genre d’</w:t>
      </w:r>
      <w:r w:rsidRPr="000A3A2D">
        <w:rPr>
          <w:rFonts w:asciiTheme="minorBidi" w:hAnsiTheme="minorBidi" w:cstheme="minorBidi"/>
          <w:bCs/>
          <w:sz w:val="20"/>
          <w:szCs w:val="20"/>
          <w:lang w:eastAsia="en-US"/>
        </w:rPr>
        <w:t>élément pourrait être in</w:t>
      </w:r>
      <w:r w:rsidR="00645245" w:rsidRPr="000A3A2D">
        <w:rPr>
          <w:rFonts w:asciiTheme="minorBidi" w:hAnsiTheme="minorBidi" w:cstheme="minorBidi"/>
          <w:bCs/>
          <w:sz w:val="20"/>
          <w:szCs w:val="20"/>
          <w:lang w:eastAsia="en-US"/>
        </w:rPr>
        <w:t>scrit à l’</w:t>
      </w:r>
      <w:r w:rsidRPr="000A3A2D">
        <w:rPr>
          <w:rFonts w:asciiTheme="minorBidi" w:hAnsiTheme="minorBidi" w:cstheme="minorBidi"/>
          <w:bCs/>
          <w:sz w:val="20"/>
          <w:szCs w:val="20"/>
          <w:lang w:eastAsia="en-US"/>
        </w:rPr>
        <w:t xml:space="preserve">inventaire du patrimoine </w:t>
      </w:r>
      <w:r w:rsidR="00645245" w:rsidRPr="000A3A2D">
        <w:rPr>
          <w:rFonts w:asciiTheme="minorBidi" w:hAnsiTheme="minorBidi" w:cstheme="minorBidi"/>
          <w:bCs/>
          <w:sz w:val="20"/>
          <w:szCs w:val="20"/>
          <w:lang w:eastAsia="en-US"/>
        </w:rPr>
        <w:t xml:space="preserve">de la </w:t>
      </w:r>
      <w:r w:rsidRPr="000A3A2D">
        <w:rPr>
          <w:rFonts w:asciiTheme="minorBidi" w:hAnsiTheme="minorBidi" w:cstheme="minorBidi"/>
          <w:bCs/>
          <w:sz w:val="20"/>
          <w:szCs w:val="20"/>
          <w:lang w:eastAsia="en-US"/>
        </w:rPr>
        <w:t>provinc</w:t>
      </w:r>
      <w:r w:rsidR="00645245" w:rsidRPr="000A3A2D">
        <w:rPr>
          <w:rFonts w:asciiTheme="minorBidi" w:hAnsiTheme="minorBidi" w:cstheme="minorBidi"/>
          <w:bCs/>
          <w:sz w:val="20"/>
          <w:szCs w:val="20"/>
          <w:lang w:eastAsia="en-US"/>
        </w:rPr>
        <w:t>e</w:t>
      </w:r>
      <w:r w:rsidRPr="000A3A2D">
        <w:rPr>
          <w:rFonts w:asciiTheme="minorBidi" w:hAnsiTheme="minorBidi" w:cstheme="minorBidi"/>
          <w:bCs/>
          <w:sz w:val="20"/>
          <w:szCs w:val="20"/>
          <w:lang w:eastAsia="en-US"/>
        </w:rPr>
        <w:t xml:space="preserve">. </w:t>
      </w:r>
      <w:r w:rsidR="00645245" w:rsidRPr="000A3A2D">
        <w:rPr>
          <w:rFonts w:asciiTheme="minorBidi" w:hAnsiTheme="minorBidi" w:cstheme="minorBidi"/>
          <w:bCs/>
          <w:sz w:val="20"/>
          <w:szCs w:val="20"/>
          <w:lang w:eastAsia="en-US"/>
        </w:rPr>
        <w:t>Il pourrait comprendre les activités de</w:t>
      </w:r>
      <w:r w:rsidRPr="000A3A2D">
        <w:rPr>
          <w:rFonts w:asciiTheme="minorBidi" w:hAnsiTheme="minorBidi" w:cstheme="minorBidi"/>
          <w:bCs/>
          <w:sz w:val="20"/>
          <w:szCs w:val="20"/>
          <w:lang w:eastAsia="en-US"/>
        </w:rPr>
        <w:t xml:space="preserve"> sauvegarde</w:t>
      </w:r>
      <w:r w:rsidR="00645245" w:rsidRPr="000A3A2D">
        <w:rPr>
          <w:rFonts w:asciiTheme="minorBidi" w:hAnsiTheme="minorBidi" w:cstheme="minorBidi"/>
          <w:bCs/>
          <w:sz w:val="20"/>
          <w:szCs w:val="20"/>
          <w:lang w:eastAsia="en-US"/>
        </w:rPr>
        <w:t xml:space="preserve"> </w:t>
      </w:r>
      <w:r w:rsidRPr="000A3A2D">
        <w:rPr>
          <w:rFonts w:asciiTheme="minorBidi" w:hAnsiTheme="minorBidi" w:cstheme="minorBidi"/>
          <w:bCs/>
          <w:sz w:val="20"/>
          <w:szCs w:val="20"/>
          <w:lang w:eastAsia="en-US"/>
        </w:rPr>
        <w:t>suivantes : sensibilis</w:t>
      </w:r>
      <w:r w:rsidR="00645245" w:rsidRPr="000A3A2D">
        <w:rPr>
          <w:rFonts w:asciiTheme="minorBidi" w:hAnsiTheme="minorBidi" w:cstheme="minorBidi"/>
          <w:bCs/>
          <w:sz w:val="20"/>
          <w:szCs w:val="20"/>
          <w:lang w:eastAsia="en-US"/>
        </w:rPr>
        <w:t xml:space="preserve">ation ; </w:t>
      </w:r>
      <w:r w:rsidRPr="000A3A2D">
        <w:rPr>
          <w:rFonts w:asciiTheme="minorBidi" w:hAnsiTheme="minorBidi" w:cstheme="minorBidi"/>
          <w:bCs/>
          <w:sz w:val="20"/>
          <w:szCs w:val="20"/>
          <w:lang w:eastAsia="en-US"/>
        </w:rPr>
        <w:t>enseigne</w:t>
      </w:r>
      <w:r w:rsidR="00645245" w:rsidRPr="000A3A2D">
        <w:rPr>
          <w:rFonts w:asciiTheme="minorBidi" w:hAnsiTheme="minorBidi" w:cstheme="minorBidi"/>
          <w:bCs/>
          <w:sz w:val="20"/>
          <w:szCs w:val="20"/>
          <w:lang w:eastAsia="en-US"/>
        </w:rPr>
        <w:t>ment</w:t>
      </w:r>
      <w:r w:rsidRPr="000A3A2D">
        <w:rPr>
          <w:rFonts w:asciiTheme="minorBidi" w:hAnsiTheme="minorBidi" w:cstheme="minorBidi"/>
          <w:bCs/>
          <w:sz w:val="20"/>
          <w:szCs w:val="20"/>
          <w:lang w:eastAsia="en-US"/>
        </w:rPr>
        <w:t xml:space="preserve"> </w:t>
      </w:r>
      <w:r w:rsidR="00645245" w:rsidRPr="000A3A2D">
        <w:rPr>
          <w:rFonts w:asciiTheme="minorBidi" w:hAnsiTheme="minorBidi" w:cstheme="minorBidi"/>
          <w:bCs/>
          <w:sz w:val="20"/>
          <w:szCs w:val="20"/>
          <w:lang w:eastAsia="en-US"/>
        </w:rPr>
        <w:t>d</w:t>
      </w:r>
      <w:r w:rsidRPr="000A3A2D">
        <w:rPr>
          <w:rFonts w:asciiTheme="minorBidi" w:hAnsiTheme="minorBidi" w:cstheme="minorBidi"/>
          <w:bCs/>
          <w:sz w:val="20"/>
          <w:szCs w:val="20"/>
          <w:lang w:eastAsia="en-US"/>
        </w:rPr>
        <w:t xml:space="preserve">es danses et </w:t>
      </w:r>
      <w:r w:rsidR="00645245" w:rsidRPr="000A3A2D">
        <w:rPr>
          <w:rFonts w:asciiTheme="minorBidi" w:hAnsiTheme="minorBidi" w:cstheme="minorBidi"/>
          <w:bCs/>
          <w:sz w:val="20"/>
          <w:szCs w:val="20"/>
          <w:lang w:eastAsia="en-US"/>
        </w:rPr>
        <w:t>d</w:t>
      </w:r>
      <w:r w:rsidRPr="000A3A2D">
        <w:rPr>
          <w:rFonts w:asciiTheme="minorBidi" w:hAnsiTheme="minorBidi" w:cstheme="minorBidi"/>
          <w:bCs/>
          <w:sz w:val="20"/>
          <w:szCs w:val="20"/>
          <w:lang w:eastAsia="en-US"/>
        </w:rPr>
        <w:t>es chants aux enfants des villages concernés</w:t>
      </w:r>
      <w:r w:rsidR="00645245" w:rsidRPr="000A3A2D">
        <w:rPr>
          <w:rFonts w:asciiTheme="minorBidi" w:hAnsiTheme="minorBidi" w:cstheme="minorBidi"/>
          <w:bCs/>
          <w:sz w:val="20"/>
          <w:szCs w:val="20"/>
          <w:lang w:eastAsia="en-US"/>
        </w:rPr>
        <w:t xml:space="preserve"> grâce à des</w:t>
      </w:r>
      <w:r w:rsidRPr="000A3A2D">
        <w:rPr>
          <w:rFonts w:asciiTheme="minorBidi" w:hAnsiTheme="minorBidi" w:cstheme="minorBidi"/>
          <w:bCs/>
          <w:sz w:val="20"/>
          <w:szCs w:val="20"/>
          <w:lang w:eastAsia="en-US"/>
        </w:rPr>
        <w:t xml:space="preserve"> cours facultatifs dispensés après l’école</w:t>
      </w:r>
      <w:r w:rsidR="00645245" w:rsidRPr="000A3A2D">
        <w:rPr>
          <w:rFonts w:asciiTheme="minorBidi" w:hAnsiTheme="minorBidi" w:cstheme="minorBidi"/>
          <w:bCs/>
          <w:sz w:val="20"/>
          <w:szCs w:val="20"/>
          <w:lang w:eastAsia="en-US"/>
        </w:rPr>
        <w:t> ;</w:t>
      </w:r>
      <w:r w:rsidRPr="000A3A2D">
        <w:rPr>
          <w:rFonts w:asciiTheme="minorBidi" w:hAnsiTheme="minorBidi" w:cstheme="minorBidi"/>
          <w:bCs/>
          <w:sz w:val="20"/>
          <w:szCs w:val="20"/>
          <w:lang w:eastAsia="en-US"/>
        </w:rPr>
        <w:t xml:space="preserve"> promo</w:t>
      </w:r>
      <w:r w:rsidR="00645245" w:rsidRPr="000A3A2D">
        <w:rPr>
          <w:rFonts w:asciiTheme="minorBidi" w:hAnsiTheme="minorBidi" w:cstheme="minorBidi"/>
          <w:bCs/>
          <w:sz w:val="20"/>
          <w:szCs w:val="20"/>
          <w:lang w:eastAsia="en-US"/>
        </w:rPr>
        <w:t>tion de</w:t>
      </w:r>
      <w:r w:rsidRPr="000A3A2D">
        <w:rPr>
          <w:rFonts w:asciiTheme="minorBidi" w:hAnsiTheme="minorBidi" w:cstheme="minorBidi"/>
          <w:bCs/>
          <w:sz w:val="20"/>
          <w:szCs w:val="20"/>
          <w:lang w:eastAsia="en-US"/>
        </w:rPr>
        <w:t xml:space="preserve"> l’élément dans les informations tourist</w:t>
      </w:r>
      <w:r w:rsidR="00FB4656" w:rsidRPr="000A3A2D">
        <w:rPr>
          <w:rFonts w:asciiTheme="minorBidi" w:hAnsiTheme="minorBidi" w:cstheme="minorBidi"/>
          <w:bCs/>
          <w:sz w:val="20"/>
          <w:szCs w:val="20"/>
          <w:lang w:eastAsia="en-US"/>
        </w:rPr>
        <w:t>iqu</w:t>
      </w:r>
      <w:r w:rsidRPr="000A3A2D">
        <w:rPr>
          <w:rFonts w:asciiTheme="minorBidi" w:hAnsiTheme="minorBidi" w:cstheme="minorBidi"/>
          <w:bCs/>
          <w:sz w:val="20"/>
          <w:szCs w:val="20"/>
          <w:lang w:eastAsia="en-US"/>
        </w:rPr>
        <w:t>es</w:t>
      </w:r>
      <w:r w:rsidR="00FB4656" w:rsidRPr="000A3A2D">
        <w:rPr>
          <w:rFonts w:asciiTheme="minorBidi" w:hAnsiTheme="minorBidi" w:cstheme="minorBidi"/>
          <w:bCs/>
          <w:sz w:val="20"/>
          <w:szCs w:val="20"/>
          <w:lang w:eastAsia="en-US"/>
        </w:rPr>
        <w:t> ;</w:t>
      </w:r>
      <w:r w:rsidRPr="000A3A2D">
        <w:rPr>
          <w:rFonts w:asciiTheme="minorBidi" w:hAnsiTheme="minorBidi" w:cstheme="minorBidi"/>
          <w:bCs/>
          <w:sz w:val="20"/>
          <w:szCs w:val="20"/>
          <w:lang w:eastAsia="en-US"/>
        </w:rPr>
        <w:t xml:space="preserve"> rémunér</w:t>
      </w:r>
      <w:r w:rsidR="00FB4656" w:rsidRPr="000A3A2D">
        <w:rPr>
          <w:rFonts w:asciiTheme="minorBidi" w:hAnsiTheme="minorBidi" w:cstheme="minorBidi"/>
          <w:bCs/>
          <w:sz w:val="20"/>
          <w:szCs w:val="20"/>
          <w:lang w:eastAsia="en-US"/>
        </w:rPr>
        <w:t>ation d</w:t>
      </w:r>
      <w:r w:rsidRPr="000A3A2D">
        <w:rPr>
          <w:rFonts w:asciiTheme="minorBidi" w:hAnsiTheme="minorBidi" w:cstheme="minorBidi"/>
          <w:bCs/>
          <w:sz w:val="20"/>
          <w:szCs w:val="20"/>
          <w:lang w:eastAsia="en-US"/>
        </w:rPr>
        <w:t>es musiciens</w:t>
      </w:r>
      <w:r w:rsidR="00FB4656" w:rsidRPr="000A3A2D">
        <w:rPr>
          <w:rFonts w:asciiTheme="minorBidi" w:hAnsiTheme="minorBidi" w:cstheme="minorBidi"/>
          <w:bCs/>
          <w:sz w:val="20"/>
          <w:szCs w:val="20"/>
          <w:lang w:eastAsia="en-US"/>
        </w:rPr>
        <w:t> ;</w:t>
      </w:r>
      <w:r w:rsidRPr="000A3A2D">
        <w:rPr>
          <w:rFonts w:asciiTheme="minorBidi" w:hAnsiTheme="minorBidi" w:cstheme="minorBidi"/>
          <w:bCs/>
          <w:sz w:val="20"/>
          <w:szCs w:val="20"/>
          <w:lang w:eastAsia="en-US"/>
        </w:rPr>
        <w:t xml:space="preserve"> et encourage</w:t>
      </w:r>
      <w:r w:rsidR="00FB4656" w:rsidRPr="000A3A2D">
        <w:rPr>
          <w:rFonts w:asciiTheme="minorBidi" w:hAnsiTheme="minorBidi" w:cstheme="minorBidi"/>
          <w:bCs/>
          <w:sz w:val="20"/>
          <w:szCs w:val="20"/>
          <w:lang w:eastAsia="en-US"/>
        </w:rPr>
        <w:t>ment d</w:t>
      </w:r>
      <w:r w:rsidRPr="000A3A2D">
        <w:rPr>
          <w:rFonts w:asciiTheme="minorBidi" w:hAnsiTheme="minorBidi" w:cstheme="minorBidi"/>
          <w:bCs/>
          <w:sz w:val="20"/>
          <w:szCs w:val="20"/>
          <w:lang w:eastAsia="en-US"/>
        </w:rPr>
        <w:t xml:space="preserve">es jeunes à revenir </w:t>
      </w:r>
      <w:r w:rsidR="00FB4656" w:rsidRPr="000A3A2D">
        <w:rPr>
          <w:rFonts w:asciiTheme="minorBidi" w:hAnsiTheme="minorBidi" w:cstheme="minorBidi"/>
          <w:bCs/>
          <w:sz w:val="20"/>
          <w:szCs w:val="20"/>
          <w:lang w:eastAsia="en-US"/>
        </w:rPr>
        <w:t xml:space="preserve">à la campagne </w:t>
      </w:r>
      <w:r w:rsidRPr="000A3A2D">
        <w:rPr>
          <w:rFonts w:asciiTheme="minorBidi" w:hAnsiTheme="minorBidi" w:cstheme="minorBidi"/>
          <w:bCs/>
          <w:sz w:val="20"/>
          <w:szCs w:val="20"/>
          <w:lang w:eastAsia="en-US"/>
        </w:rPr>
        <w:t>à la fin de</w:t>
      </w:r>
      <w:r w:rsidR="00FB4656" w:rsidRPr="000A3A2D">
        <w:rPr>
          <w:rFonts w:asciiTheme="minorBidi" w:hAnsiTheme="minorBidi" w:cstheme="minorBidi"/>
          <w:bCs/>
          <w:sz w:val="20"/>
          <w:szCs w:val="20"/>
          <w:lang w:eastAsia="en-US"/>
        </w:rPr>
        <w:t>s</w:t>
      </w:r>
      <w:r w:rsidRPr="000A3A2D">
        <w:rPr>
          <w:rFonts w:asciiTheme="minorBidi" w:hAnsiTheme="minorBidi" w:cstheme="minorBidi"/>
          <w:bCs/>
          <w:sz w:val="20"/>
          <w:szCs w:val="20"/>
          <w:lang w:eastAsia="en-US"/>
        </w:rPr>
        <w:t xml:space="preserve"> récolte</w:t>
      </w:r>
      <w:r w:rsidR="00FB4656" w:rsidRPr="000A3A2D">
        <w:rPr>
          <w:rFonts w:asciiTheme="minorBidi" w:hAnsiTheme="minorBidi" w:cstheme="minorBidi"/>
          <w:bCs/>
          <w:sz w:val="20"/>
          <w:szCs w:val="20"/>
          <w:lang w:eastAsia="en-US"/>
        </w:rPr>
        <w:t>s</w:t>
      </w:r>
      <w:r w:rsidRPr="000A3A2D">
        <w:rPr>
          <w:rFonts w:asciiTheme="minorBidi" w:hAnsiTheme="minorBidi" w:cstheme="minorBidi"/>
          <w:bCs/>
          <w:sz w:val="20"/>
          <w:szCs w:val="20"/>
          <w:lang w:eastAsia="en-US"/>
        </w:rPr>
        <w:t xml:space="preserve"> pour p</w:t>
      </w:r>
      <w:r w:rsidR="00FB4656" w:rsidRPr="000A3A2D">
        <w:rPr>
          <w:rFonts w:asciiTheme="minorBidi" w:hAnsiTheme="minorBidi" w:cstheme="minorBidi"/>
          <w:bCs/>
          <w:sz w:val="20"/>
          <w:szCs w:val="20"/>
          <w:lang w:eastAsia="en-US"/>
        </w:rPr>
        <w:t>rendre p</w:t>
      </w:r>
      <w:r w:rsidRPr="000A3A2D">
        <w:rPr>
          <w:rFonts w:asciiTheme="minorBidi" w:hAnsiTheme="minorBidi" w:cstheme="minorBidi"/>
          <w:bCs/>
          <w:sz w:val="20"/>
          <w:szCs w:val="20"/>
          <w:lang w:eastAsia="en-US"/>
        </w:rPr>
        <w:t>art à la fête.</w:t>
      </w:r>
    </w:p>
    <w:p w14:paraId="346945E9" w14:textId="77777777" w:rsidR="00C171E7" w:rsidRPr="000A3A2D" w:rsidRDefault="00652F6C"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Cs/>
          <w:sz w:val="20"/>
          <w:szCs w:val="20"/>
          <w:lang w:eastAsia="en-US"/>
        </w:rPr>
      </w:pPr>
      <w:r w:rsidRPr="000A3A2D">
        <w:rPr>
          <w:rFonts w:asciiTheme="minorBidi" w:hAnsiTheme="minorBidi" w:cstheme="minorBidi"/>
          <w:b/>
          <w:bCs/>
          <w:i/>
          <w:sz w:val="20"/>
          <w:szCs w:val="20"/>
          <w:lang w:eastAsia="en-US"/>
        </w:rPr>
        <w:t>Rôles attribués aux participants</w:t>
      </w:r>
    </w:p>
    <w:p w14:paraId="45ABC48D" w14:textId="77777777" w:rsidR="00C171E7" w:rsidRPr="000A3A2D" w:rsidRDefault="00652F6C"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Cs/>
          <w:sz w:val="20"/>
          <w:szCs w:val="20"/>
          <w:lang w:eastAsia="en-US"/>
        </w:rPr>
      </w:pPr>
      <w:r w:rsidRPr="000A3A2D">
        <w:rPr>
          <w:rFonts w:asciiTheme="minorBidi" w:hAnsiTheme="minorBidi" w:cstheme="minorBidi"/>
          <w:bCs/>
          <w:sz w:val="20"/>
          <w:szCs w:val="20"/>
          <w:lang w:eastAsia="en-US"/>
        </w:rPr>
        <w:t xml:space="preserve">Différents rôles peuvent être choisis selon l’élément retenu : </w:t>
      </w:r>
      <w:r w:rsidR="00BA0CA3" w:rsidRPr="000A3A2D">
        <w:rPr>
          <w:rFonts w:asciiTheme="minorBidi" w:hAnsiTheme="minorBidi" w:cstheme="minorBidi"/>
          <w:bCs/>
          <w:sz w:val="20"/>
          <w:szCs w:val="20"/>
          <w:lang w:eastAsia="en-US"/>
        </w:rPr>
        <w:t>ceux qui sont donn</w:t>
      </w:r>
      <w:r w:rsidRPr="000A3A2D">
        <w:rPr>
          <w:rFonts w:asciiTheme="minorBidi" w:hAnsiTheme="minorBidi" w:cstheme="minorBidi"/>
          <w:bCs/>
          <w:sz w:val="20"/>
          <w:szCs w:val="20"/>
          <w:lang w:eastAsia="en-US"/>
        </w:rPr>
        <w:t xml:space="preserve">és ici ne sont que des suggestions. </w:t>
      </w:r>
      <w:r w:rsidR="00BA0CA3" w:rsidRPr="000A3A2D">
        <w:rPr>
          <w:rFonts w:asciiTheme="minorBidi" w:hAnsiTheme="minorBidi" w:cstheme="minorBidi"/>
          <w:bCs/>
          <w:sz w:val="20"/>
          <w:szCs w:val="20"/>
          <w:lang w:eastAsia="en-US"/>
        </w:rPr>
        <w:t>On demandera</w:t>
      </w:r>
      <w:r w:rsidR="003F2628" w:rsidRPr="000A3A2D">
        <w:rPr>
          <w:rFonts w:asciiTheme="minorBidi" w:hAnsiTheme="minorBidi" w:cstheme="minorBidi"/>
          <w:bCs/>
          <w:sz w:val="20"/>
          <w:szCs w:val="20"/>
          <w:lang w:eastAsia="en-US"/>
        </w:rPr>
        <w:t>it</w:t>
      </w:r>
      <w:r w:rsidR="00BA0CA3" w:rsidRPr="000A3A2D">
        <w:rPr>
          <w:rFonts w:asciiTheme="minorBidi" w:hAnsiTheme="minorBidi" w:cstheme="minorBidi"/>
          <w:bCs/>
          <w:sz w:val="20"/>
          <w:szCs w:val="20"/>
          <w:lang w:eastAsia="en-US"/>
        </w:rPr>
        <w:t xml:space="preserve"> à plusieurs</w:t>
      </w:r>
      <w:r w:rsidRPr="000A3A2D">
        <w:rPr>
          <w:rFonts w:asciiTheme="minorBidi" w:hAnsiTheme="minorBidi" w:cstheme="minorBidi"/>
          <w:bCs/>
          <w:sz w:val="20"/>
          <w:szCs w:val="20"/>
          <w:lang w:eastAsia="en-US"/>
        </w:rPr>
        <w:t xml:space="preserve"> participants de</w:t>
      </w:r>
      <w:r w:rsidR="00BA0CA3" w:rsidRPr="000A3A2D">
        <w:rPr>
          <w:rFonts w:asciiTheme="minorBidi" w:hAnsiTheme="minorBidi" w:cstheme="minorBidi"/>
          <w:bCs/>
          <w:sz w:val="20"/>
          <w:szCs w:val="20"/>
          <w:lang w:eastAsia="en-US"/>
        </w:rPr>
        <w:t xml:space="preserve"> </w:t>
      </w:r>
      <w:r w:rsidRPr="000A3A2D">
        <w:rPr>
          <w:rFonts w:asciiTheme="minorBidi" w:hAnsiTheme="minorBidi" w:cstheme="minorBidi"/>
          <w:bCs/>
          <w:sz w:val="20"/>
          <w:szCs w:val="20"/>
          <w:lang w:eastAsia="en-US"/>
        </w:rPr>
        <w:t>jouer</w:t>
      </w:r>
      <w:r w:rsidR="00AD578B" w:rsidRPr="000A3A2D">
        <w:rPr>
          <w:rFonts w:asciiTheme="minorBidi" w:hAnsiTheme="minorBidi" w:cstheme="minorBidi"/>
          <w:bCs/>
          <w:sz w:val="20"/>
          <w:szCs w:val="20"/>
          <w:lang w:eastAsia="en-US"/>
        </w:rPr>
        <w:t xml:space="preserve"> le rôle d</w:t>
      </w:r>
      <w:r w:rsidRPr="000A3A2D">
        <w:rPr>
          <w:rFonts w:asciiTheme="minorBidi" w:hAnsiTheme="minorBidi" w:cstheme="minorBidi"/>
          <w:bCs/>
          <w:sz w:val="20"/>
          <w:szCs w:val="20"/>
          <w:lang w:eastAsia="en-US"/>
        </w:rPr>
        <w:t xml:space="preserve">e représentants de la communauté tandis que </w:t>
      </w:r>
      <w:r w:rsidR="00AD578B" w:rsidRPr="000A3A2D">
        <w:rPr>
          <w:rFonts w:asciiTheme="minorBidi" w:hAnsiTheme="minorBidi" w:cstheme="minorBidi"/>
          <w:bCs/>
          <w:sz w:val="20"/>
          <w:szCs w:val="20"/>
          <w:lang w:eastAsia="en-US"/>
        </w:rPr>
        <w:t xml:space="preserve">les </w:t>
      </w:r>
      <w:r w:rsidRPr="000A3A2D">
        <w:rPr>
          <w:rFonts w:asciiTheme="minorBidi" w:hAnsiTheme="minorBidi" w:cstheme="minorBidi"/>
          <w:bCs/>
          <w:sz w:val="20"/>
          <w:szCs w:val="20"/>
          <w:lang w:eastAsia="en-US"/>
        </w:rPr>
        <w:t xml:space="preserve">autres </w:t>
      </w:r>
      <w:r w:rsidR="00AD578B" w:rsidRPr="000A3A2D">
        <w:rPr>
          <w:rFonts w:asciiTheme="minorBidi" w:hAnsiTheme="minorBidi" w:cstheme="minorBidi"/>
          <w:bCs/>
          <w:sz w:val="20"/>
          <w:szCs w:val="20"/>
          <w:lang w:eastAsia="en-US"/>
        </w:rPr>
        <w:t>endosse</w:t>
      </w:r>
      <w:r w:rsidRPr="000A3A2D">
        <w:rPr>
          <w:rFonts w:asciiTheme="minorBidi" w:hAnsiTheme="minorBidi" w:cstheme="minorBidi"/>
          <w:bCs/>
          <w:sz w:val="20"/>
          <w:szCs w:val="20"/>
          <w:lang w:eastAsia="en-US"/>
        </w:rPr>
        <w:t xml:space="preserve">raient </w:t>
      </w:r>
      <w:r w:rsidR="00AD578B" w:rsidRPr="000A3A2D">
        <w:rPr>
          <w:rFonts w:asciiTheme="minorBidi" w:hAnsiTheme="minorBidi" w:cstheme="minorBidi"/>
          <w:bCs/>
          <w:sz w:val="20"/>
          <w:szCs w:val="20"/>
          <w:lang w:eastAsia="en-US"/>
        </w:rPr>
        <w:t>les</w:t>
      </w:r>
      <w:r w:rsidRPr="000A3A2D">
        <w:rPr>
          <w:rFonts w:asciiTheme="minorBidi" w:hAnsiTheme="minorBidi" w:cstheme="minorBidi"/>
          <w:bCs/>
          <w:sz w:val="20"/>
          <w:szCs w:val="20"/>
          <w:lang w:eastAsia="en-US"/>
        </w:rPr>
        <w:t xml:space="preserve"> rôle</w:t>
      </w:r>
      <w:r w:rsidR="00AD578B" w:rsidRPr="000A3A2D">
        <w:rPr>
          <w:rFonts w:asciiTheme="minorBidi" w:hAnsiTheme="minorBidi" w:cstheme="minorBidi"/>
          <w:bCs/>
          <w:sz w:val="20"/>
          <w:szCs w:val="20"/>
          <w:lang w:eastAsia="en-US"/>
        </w:rPr>
        <w:t>s</w:t>
      </w:r>
      <w:r w:rsidRPr="000A3A2D">
        <w:rPr>
          <w:rFonts w:asciiTheme="minorBidi" w:hAnsiTheme="minorBidi" w:cstheme="minorBidi"/>
          <w:bCs/>
          <w:sz w:val="20"/>
          <w:szCs w:val="20"/>
          <w:lang w:eastAsia="en-US"/>
        </w:rPr>
        <w:t xml:space="preserve"> des autres parties prenantes.</w:t>
      </w:r>
    </w:p>
    <w:p w14:paraId="69A024F2" w14:textId="77777777" w:rsidR="00C171E7" w:rsidRPr="000A3A2D" w:rsidRDefault="00652F6C"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Cs/>
          <w:sz w:val="20"/>
          <w:szCs w:val="20"/>
          <w:lang w:eastAsia="en-US"/>
        </w:rPr>
      </w:pPr>
      <w:r w:rsidRPr="000A3A2D">
        <w:rPr>
          <w:rFonts w:asciiTheme="minorBidi" w:hAnsiTheme="minorBidi" w:cstheme="minorBidi"/>
          <w:bCs/>
          <w:sz w:val="20"/>
          <w:szCs w:val="20"/>
          <w:lang w:eastAsia="en-US"/>
        </w:rPr>
        <w:t xml:space="preserve">Les membres de la communauté pourraient </w:t>
      </w:r>
      <w:r w:rsidR="00D51BEE" w:rsidRPr="000A3A2D">
        <w:rPr>
          <w:rFonts w:asciiTheme="minorBidi" w:hAnsiTheme="minorBidi" w:cstheme="minorBidi"/>
          <w:bCs/>
          <w:sz w:val="20"/>
          <w:szCs w:val="20"/>
          <w:lang w:eastAsia="en-US"/>
        </w:rPr>
        <w:t>assumer les rôles suivants</w:t>
      </w:r>
      <w:r w:rsidRPr="000A3A2D">
        <w:rPr>
          <w:rFonts w:asciiTheme="minorBidi" w:hAnsiTheme="minorBidi" w:cstheme="minorBidi"/>
          <w:bCs/>
          <w:sz w:val="20"/>
          <w:szCs w:val="20"/>
          <w:lang w:eastAsia="en-US"/>
        </w:rPr>
        <w:t> :</w:t>
      </w:r>
    </w:p>
    <w:p w14:paraId="3FB63BF2" w14:textId="77777777" w:rsidR="000641C9" w:rsidRPr="000A3A2D" w:rsidRDefault="000A4B7E"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Cs/>
          <w:sz w:val="20"/>
          <w:szCs w:val="20"/>
          <w:lang w:eastAsia="en-US"/>
        </w:rPr>
      </w:pPr>
      <w:r>
        <w:rPr>
          <w:rFonts w:asciiTheme="minorBidi" w:hAnsiTheme="minorBidi" w:cstheme="minorBidi"/>
          <w:bCs/>
          <w:sz w:val="20"/>
          <w:szCs w:val="20"/>
          <w:lang w:eastAsia="en-US"/>
        </w:rPr>
        <w:sym w:font="Wingdings" w:char="F09F"/>
      </w:r>
      <w:r>
        <w:rPr>
          <w:rFonts w:asciiTheme="minorBidi" w:hAnsiTheme="minorBidi" w:cstheme="minorBidi"/>
          <w:bCs/>
          <w:sz w:val="20"/>
          <w:szCs w:val="20"/>
          <w:lang w:eastAsia="en-US"/>
        </w:rPr>
        <w:t xml:space="preserve">    </w:t>
      </w:r>
      <w:r w:rsidR="00652F6C" w:rsidRPr="000A3A2D">
        <w:rPr>
          <w:rFonts w:asciiTheme="minorBidi" w:hAnsiTheme="minorBidi" w:cstheme="minorBidi"/>
          <w:bCs/>
          <w:sz w:val="20"/>
          <w:szCs w:val="20"/>
          <w:lang w:eastAsia="en-US"/>
        </w:rPr>
        <w:t xml:space="preserve">un praticien </w:t>
      </w:r>
      <w:r w:rsidR="00D51BEE" w:rsidRPr="000A3A2D">
        <w:rPr>
          <w:rFonts w:asciiTheme="minorBidi" w:hAnsiTheme="minorBidi" w:cstheme="minorBidi"/>
          <w:bCs/>
          <w:sz w:val="20"/>
          <w:szCs w:val="20"/>
          <w:lang w:eastAsia="en-US"/>
        </w:rPr>
        <w:t xml:space="preserve">plus </w:t>
      </w:r>
      <w:r w:rsidR="00652F6C" w:rsidRPr="000A3A2D">
        <w:rPr>
          <w:rFonts w:asciiTheme="minorBidi" w:hAnsiTheme="minorBidi" w:cstheme="minorBidi"/>
          <w:bCs/>
          <w:sz w:val="20"/>
          <w:szCs w:val="20"/>
          <w:lang w:eastAsia="en-US"/>
        </w:rPr>
        <w:t>âgé qui se désintéresse de la pratique de l’élément ;</w:t>
      </w:r>
    </w:p>
    <w:p w14:paraId="4D267932" w14:textId="77777777" w:rsidR="000641C9" w:rsidRPr="000A3A2D" w:rsidRDefault="000A4B7E"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Cs/>
          <w:sz w:val="20"/>
          <w:szCs w:val="20"/>
          <w:lang w:eastAsia="en-US"/>
        </w:rPr>
      </w:pPr>
      <w:r>
        <w:rPr>
          <w:rFonts w:asciiTheme="minorBidi" w:hAnsiTheme="minorBidi" w:cstheme="minorBidi"/>
          <w:bCs/>
          <w:sz w:val="20"/>
          <w:szCs w:val="20"/>
          <w:lang w:eastAsia="en-US"/>
        </w:rPr>
        <w:sym w:font="Wingdings" w:char="F09F"/>
      </w:r>
      <w:r>
        <w:rPr>
          <w:rFonts w:asciiTheme="minorBidi" w:hAnsiTheme="minorBidi" w:cstheme="minorBidi"/>
          <w:bCs/>
          <w:sz w:val="20"/>
          <w:szCs w:val="20"/>
          <w:lang w:eastAsia="en-US"/>
        </w:rPr>
        <w:t xml:space="preserve">    </w:t>
      </w:r>
      <w:r w:rsidR="00652F6C" w:rsidRPr="000A3A2D">
        <w:rPr>
          <w:rFonts w:asciiTheme="minorBidi" w:hAnsiTheme="minorBidi" w:cstheme="minorBidi"/>
          <w:bCs/>
          <w:sz w:val="20"/>
          <w:szCs w:val="20"/>
          <w:lang w:eastAsia="en-US"/>
        </w:rPr>
        <w:t xml:space="preserve">un jeune praticien qui a </w:t>
      </w:r>
      <w:r w:rsidR="003E4F56" w:rsidRPr="000A3A2D">
        <w:rPr>
          <w:rFonts w:asciiTheme="minorBidi" w:hAnsiTheme="minorBidi" w:cstheme="minorBidi"/>
          <w:bCs/>
          <w:sz w:val="20"/>
          <w:szCs w:val="20"/>
          <w:lang w:eastAsia="en-US"/>
        </w:rPr>
        <w:t>travaillé sur</w:t>
      </w:r>
      <w:r w:rsidR="00652F6C" w:rsidRPr="000A3A2D">
        <w:rPr>
          <w:rFonts w:asciiTheme="minorBidi" w:hAnsiTheme="minorBidi" w:cstheme="minorBidi"/>
          <w:bCs/>
          <w:sz w:val="20"/>
          <w:szCs w:val="20"/>
          <w:lang w:eastAsia="en-US"/>
        </w:rPr>
        <w:t xml:space="preserve"> un projet de documentation a</w:t>
      </w:r>
      <w:r w:rsidR="003E4F56" w:rsidRPr="000A3A2D">
        <w:rPr>
          <w:rFonts w:asciiTheme="minorBidi" w:hAnsiTheme="minorBidi" w:cstheme="minorBidi"/>
          <w:bCs/>
          <w:sz w:val="20"/>
          <w:szCs w:val="20"/>
          <w:lang w:eastAsia="en-US"/>
        </w:rPr>
        <w:t xml:space="preserve">vec </w:t>
      </w:r>
      <w:r w:rsidR="00652F6C" w:rsidRPr="000A3A2D">
        <w:rPr>
          <w:rFonts w:asciiTheme="minorBidi" w:hAnsiTheme="minorBidi" w:cstheme="minorBidi"/>
          <w:bCs/>
          <w:sz w:val="20"/>
          <w:szCs w:val="20"/>
          <w:lang w:eastAsia="en-US"/>
        </w:rPr>
        <w:t>un chercheur ;</w:t>
      </w:r>
    </w:p>
    <w:p w14:paraId="58045B8A" w14:textId="77777777" w:rsidR="000641C9" w:rsidRPr="000A3A2D" w:rsidRDefault="000A4B7E"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Cs/>
          <w:sz w:val="20"/>
          <w:szCs w:val="20"/>
          <w:lang w:eastAsia="en-US"/>
        </w:rPr>
      </w:pPr>
      <w:r>
        <w:rPr>
          <w:rFonts w:asciiTheme="minorBidi" w:hAnsiTheme="minorBidi" w:cstheme="minorBidi"/>
          <w:bCs/>
          <w:sz w:val="20"/>
          <w:szCs w:val="20"/>
          <w:lang w:eastAsia="en-US"/>
        </w:rPr>
        <w:sym w:font="Wingdings" w:char="F09F"/>
      </w:r>
      <w:r>
        <w:rPr>
          <w:rFonts w:asciiTheme="minorBidi" w:hAnsiTheme="minorBidi" w:cstheme="minorBidi"/>
          <w:bCs/>
          <w:sz w:val="20"/>
          <w:szCs w:val="20"/>
          <w:lang w:eastAsia="en-US"/>
        </w:rPr>
        <w:t xml:space="preserve">    </w:t>
      </w:r>
      <w:r w:rsidR="00652F6C" w:rsidRPr="000A3A2D">
        <w:rPr>
          <w:rFonts w:asciiTheme="minorBidi" w:hAnsiTheme="minorBidi" w:cstheme="minorBidi"/>
          <w:bCs/>
          <w:sz w:val="20"/>
          <w:szCs w:val="20"/>
          <w:lang w:eastAsia="en-US"/>
        </w:rPr>
        <w:t>un membre de la communauté mécontent de la lenteur de la prestation des services publics à la communauté ;</w:t>
      </w:r>
    </w:p>
    <w:p w14:paraId="3A3897F2" w14:textId="77777777" w:rsidR="000641C9" w:rsidRPr="000A3A2D" w:rsidRDefault="000A4B7E"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Cs/>
          <w:sz w:val="20"/>
          <w:szCs w:val="20"/>
          <w:lang w:eastAsia="en-US"/>
        </w:rPr>
      </w:pPr>
      <w:r>
        <w:rPr>
          <w:rFonts w:asciiTheme="minorBidi" w:hAnsiTheme="minorBidi" w:cstheme="minorBidi"/>
          <w:bCs/>
          <w:sz w:val="20"/>
          <w:szCs w:val="20"/>
          <w:lang w:eastAsia="en-US"/>
        </w:rPr>
        <w:sym w:font="Wingdings" w:char="F09F"/>
      </w:r>
      <w:r>
        <w:rPr>
          <w:rFonts w:asciiTheme="minorBidi" w:hAnsiTheme="minorBidi" w:cstheme="minorBidi"/>
          <w:bCs/>
          <w:sz w:val="20"/>
          <w:szCs w:val="20"/>
          <w:lang w:eastAsia="en-US"/>
        </w:rPr>
        <w:t xml:space="preserve">    </w:t>
      </w:r>
      <w:r w:rsidR="00652F6C" w:rsidRPr="000A3A2D">
        <w:rPr>
          <w:rFonts w:asciiTheme="minorBidi" w:hAnsiTheme="minorBidi" w:cstheme="minorBidi"/>
          <w:bCs/>
          <w:sz w:val="20"/>
          <w:szCs w:val="20"/>
          <w:lang w:eastAsia="en-US"/>
        </w:rPr>
        <w:t xml:space="preserve">un instituteur qui </w:t>
      </w:r>
      <w:r w:rsidR="003E4F56" w:rsidRPr="000A3A2D">
        <w:rPr>
          <w:rFonts w:asciiTheme="minorBidi" w:hAnsiTheme="minorBidi" w:cstheme="minorBidi"/>
          <w:bCs/>
          <w:sz w:val="20"/>
          <w:szCs w:val="20"/>
          <w:lang w:eastAsia="en-US"/>
        </w:rPr>
        <w:t>enseigne à</w:t>
      </w:r>
      <w:r w:rsidR="00652F6C" w:rsidRPr="000A3A2D">
        <w:rPr>
          <w:rFonts w:asciiTheme="minorBidi" w:hAnsiTheme="minorBidi" w:cstheme="minorBidi"/>
          <w:bCs/>
          <w:sz w:val="20"/>
          <w:szCs w:val="20"/>
          <w:lang w:eastAsia="en-US"/>
        </w:rPr>
        <w:t xml:space="preserve"> l’école communa</w:t>
      </w:r>
      <w:r w:rsidR="00F41A8E" w:rsidRPr="000A3A2D">
        <w:rPr>
          <w:rFonts w:asciiTheme="minorBidi" w:hAnsiTheme="minorBidi" w:cstheme="minorBidi"/>
          <w:bCs/>
          <w:sz w:val="20"/>
          <w:szCs w:val="20"/>
          <w:lang w:eastAsia="en-US"/>
        </w:rPr>
        <w:t xml:space="preserve">le </w:t>
      </w:r>
      <w:r w:rsidR="00652F6C" w:rsidRPr="000A3A2D">
        <w:rPr>
          <w:rFonts w:asciiTheme="minorBidi" w:hAnsiTheme="minorBidi" w:cstheme="minorBidi"/>
          <w:bCs/>
          <w:sz w:val="20"/>
          <w:szCs w:val="20"/>
          <w:lang w:eastAsia="en-US"/>
        </w:rPr>
        <w:t xml:space="preserve">et </w:t>
      </w:r>
      <w:r w:rsidR="00F41A8E" w:rsidRPr="000A3A2D">
        <w:rPr>
          <w:rFonts w:asciiTheme="minorBidi" w:hAnsiTheme="minorBidi" w:cstheme="minorBidi"/>
          <w:bCs/>
          <w:sz w:val="20"/>
          <w:szCs w:val="20"/>
          <w:lang w:eastAsia="en-US"/>
        </w:rPr>
        <w:t xml:space="preserve">qui </w:t>
      </w:r>
      <w:r w:rsidR="00652F6C" w:rsidRPr="000A3A2D">
        <w:rPr>
          <w:rFonts w:asciiTheme="minorBidi" w:hAnsiTheme="minorBidi" w:cstheme="minorBidi"/>
          <w:bCs/>
          <w:sz w:val="20"/>
          <w:szCs w:val="20"/>
          <w:lang w:eastAsia="en-US"/>
        </w:rPr>
        <w:t>pense que la pratique des traditions du PCI n’aidera pas les enfants à avancer dans la vie ;</w:t>
      </w:r>
    </w:p>
    <w:p w14:paraId="2829FE73" w14:textId="77777777" w:rsidR="000641C9" w:rsidRPr="000A3A2D" w:rsidRDefault="000A4B7E"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Cs/>
          <w:sz w:val="20"/>
          <w:szCs w:val="20"/>
          <w:lang w:eastAsia="en-US"/>
        </w:rPr>
      </w:pPr>
      <w:r>
        <w:rPr>
          <w:rFonts w:asciiTheme="minorBidi" w:hAnsiTheme="minorBidi" w:cstheme="minorBidi"/>
          <w:bCs/>
          <w:sz w:val="20"/>
          <w:szCs w:val="20"/>
          <w:lang w:eastAsia="en-US"/>
        </w:rPr>
        <w:sym w:font="Wingdings" w:char="F09F"/>
      </w:r>
      <w:r>
        <w:rPr>
          <w:rFonts w:asciiTheme="minorBidi" w:hAnsiTheme="minorBidi" w:cstheme="minorBidi"/>
          <w:bCs/>
          <w:sz w:val="20"/>
          <w:szCs w:val="20"/>
          <w:lang w:eastAsia="en-US"/>
        </w:rPr>
        <w:t xml:space="preserve">    </w:t>
      </w:r>
      <w:r w:rsidR="00652F6C" w:rsidRPr="000A3A2D">
        <w:rPr>
          <w:rFonts w:asciiTheme="minorBidi" w:hAnsiTheme="minorBidi" w:cstheme="minorBidi"/>
          <w:bCs/>
          <w:sz w:val="20"/>
          <w:szCs w:val="20"/>
          <w:lang w:eastAsia="en-US"/>
        </w:rPr>
        <w:t>un représentant d’une organisation culturelle locale qui tient à ce que l’élément soit revitalisé ;</w:t>
      </w:r>
    </w:p>
    <w:p w14:paraId="6E134BF4" w14:textId="77777777" w:rsidR="000641C9" w:rsidRPr="000A3A2D" w:rsidRDefault="000A4B7E"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Cs/>
          <w:sz w:val="20"/>
          <w:szCs w:val="20"/>
          <w:lang w:eastAsia="en-US"/>
        </w:rPr>
      </w:pPr>
      <w:r>
        <w:rPr>
          <w:rFonts w:asciiTheme="minorBidi" w:hAnsiTheme="minorBidi" w:cstheme="minorBidi"/>
          <w:bCs/>
          <w:sz w:val="20"/>
          <w:szCs w:val="20"/>
          <w:lang w:eastAsia="en-US"/>
        </w:rPr>
        <w:sym w:font="Wingdings" w:char="F09F"/>
      </w:r>
      <w:r>
        <w:rPr>
          <w:rFonts w:asciiTheme="minorBidi" w:hAnsiTheme="minorBidi" w:cstheme="minorBidi"/>
          <w:bCs/>
          <w:sz w:val="20"/>
          <w:szCs w:val="20"/>
          <w:lang w:eastAsia="en-US"/>
        </w:rPr>
        <w:t xml:space="preserve">    </w:t>
      </w:r>
      <w:r w:rsidR="00652F6C" w:rsidRPr="000A3A2D">
        <w:rPr>
          <w:rFonts w:asciiTheme="minorBidi" w:hAnsiTheme="minorBidi" w:cstheme="minorBidi"/>
          <w:bCs/>
          <w:sz w:val="20"/>
          <w:szCs w:val="20"/>
          <w:lang w:eastAsia="en-US"/>
        </w:rPr>
        <w:t xml:space="preserve">un jeune </w:t>
      </w:r>
      <w:r w:rsidR="00CA3699" w:rsidRPr="000A3A2D">
        <w:rPr>
          <w:rFonts w:asciiTheme="minorBidi" w:hAnsiTheme="minorBidi" w:cstheme="minorBidi"/>
          <w:bCs/>
          <w:sz w:val="20"/>
          <w:szCs w:val="20"/>
          <w:lang w:eastAsia="en-US"/>
        </w:rPr>
        <w:t xml:space="preserve">soucieux de </w:t>
      </w:r>
      <w:r w:rsidR="00652F6C" w:rsidRPr="000A3A2D">
        <w:rPr>
          <w:rFonts w:asciiTheme="minorBidi" w:hAnsiTheme="minorBidi" w:cstheme="minorBidi"/>
          <w:bCs/>
          <w:sz w:val="20"/>
          <w:szCs w:val="20"/>
          <w:lang w:eastAsia="en-US"/>
        </w:rPr>
        <w:t>préserv</w:t>
      </w:r>
      <w:r w:rsidR="00CA3699" w:rsidRPr="000A3A2D">
        <w:rPr>
          <w:rFonts w:asciiTheme="minorBidi" w:hAnsiTheme="minorBidi" w:cstheme="minorBidi"/>
          <w:bCs/>
          <w:sz w:val="20"/>
          <w:szCs w:val="20"/>
          <w:lang w:eastAsia="en-US"/>
        </w:rPr>
        <w:t>er</w:t>
      </w:r>
      <w:r w:rsidR="00652F6C" w:rsidRPr="000A3A2D">
        <w:rPr>
          <w:rFonts w:asciiTheme="minorBidi" w:hAnsiTheme="minorBidi" w:cstheme="minorBidi"/>
          <w:bCs/>
          <w:sz w:val="20"/>
          <w:szCs w:val="20"/>
          <w:lang w:eastAsia="en-US"/>
        </w:rPr>
        <w:t xml:space="preserve"> sa culture</w:t>
      </w:r>
      <w:r w:rsidR="00F41A8E" w:rsidRPr="000A3A2D">
        <w:rPr>
          <w:rFonts w:asciiTheme="minorBidi" w:hAnsiTheme="minorBidi" w:cstheme="minorBidi"/>
          <w:bCs/>
          <w:sz w:val="20"/>
          <w:szCs w:val="20"/>
          <w:lang w:eastAsia="en-US"/>
        </w:rPr>
        <w:t>,</w:t>
      </w:r>
      <w:r w:rsidR="00652F6C" w:rsidRPr="000A3A2D">
        <w:rPr>
          <w:rFonts w:asciiTheme="minorBidi" w:hAnsiTheme="minorBidi" w:cstheme="minorBidi"/>
          <w:bCs/>
          <w:sz w:val="20"/>
          <w:szCs w:val="20"/>
          <w:lang w:eastAsia="en-US"/>
        </w:rPr>
        <w:t xml:space="preserve"> mais préoccupé par ses futures perspectives d’emploi ;</w:t>
      </w:r>
      <w:r w:rsidR="003F2628" w:rsidRPr="000A3A2D">
        <w:rPr>
          <w:rFonts w:asciiTheme="minorBidi" w:hAnsiTheme="minorBidi" w:cstheme="minorBidi"/>
          <w:bCs/>
          <w:sz w:val="20"/>
          <w:szCs w:val="20"/>
          <w:lang w:eastAsia="en-US"/>
        </w:rPr>
        <w:t xml:space="preserve"> et</w:t>
      </w:r>
    </w:p>
    <w:p w14:paraId="7555C919" w14:textId="77777777" w:rsidR="000641C9" w:rsidRPr="000A3A2D" w:rsidRDefault="000A4B7E"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Cs/>
          <w:sz w:val="20"/>
          <w:szCs w:val="20"/>
          <w:lang w:eastAsia="en-US"/>
        </w:rPr>
      </w:pPr>
      <w:r>
        <w:rPr>
          <w:rFonts w:asciiTheme="minorBidi" w:hAnsiTheme="minorBidi" w:cstheme="minorBidi"/>
          <w:bCs/>
          <w:sz w:val="20"/>
          <w:szCs w:val="20"/>
          <w:lang w:eastAsia="en-US"/>
        </w:rPr>
        <w:sym w:font="Wingdings" w:char="F09F"/>
      </w:r>
      <w:r>
        <w:rPr>
          <w:rFonts w:asciiTheme="minorBidi" w:hAnsiTheme="minorBidi" w:cstheme="minorBidi"/>
          <w:bCs/>
          <w:sz w:val="20"/>
          <w:szCs w:val="20"/>
          <w:lang w:eastAsia="en-US"/>
        </w:rPr>
        <w:t xml:space="preserve">    </w:t>
      </w:r>
      <w:r w:rsidR="00652F6C" w:rsidRPr="000A3A2D">
        <w:rPr>
          <w:rFonts w:asciiTheme="minorBidi" w:hAnsiTheme="minorBidi" w:cstheme="minorBidi"/>
          <w:bCs/>
          <w:sz w:val="20"/>
          <w:szCs w:val="20"/>
          <w:lang w:eastAsia="en-US"/>
        </w:rPr>
        <w:t>le propriétaire de l’hôtel local qui souhaite attirer davantage de touristes et briguer l</w:t>
      </w:r>
      <w:r w:rsidR="00CA3699" w:rsidRPr="000A3A2D">
        <w:rPr>
          <w:rFonts w:asciiTheme="minorBidi" w:hAnsiTheme="minorBidi" w:cstheme="minorBidi"/>
          <w:bCs/>
          <w:sz w:val="20"/>
          <w:szCs w:val="20"/>
          <w:lang w:eastAsia="en-US"/>
        </w:rPr>
        <w:t>e poste de</w:t>
      </w:r>
      <w:r w:rsidR="00652F6C" w:rsidRPr="000A3A2D">
        <w:rPr>
          <w:rFonts w:asciiTheme="minorBidi" w:hAnsiTheme="minorBidi" w:cstheme="minorBidi"/>
          <w:bCs/>
          <w:sz w:val="20"/>
          <w:szCs w:val="20"/>
          <w:lang w:eastAsia="en-US"/>
        </w:rPr>
        <w:t xml:space="preserve"> maire.</w:t>
      </w:r>
    </w:p>
    <w:p w14:paraId="7710AEDA" w14:textId="77777777" w:rsidR="00C171E7" w:rsidRPr="000A3A2D" w:rsidRDefault="00652F6C"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Cs/>
          <w:sz w:val="20"/>
          <w:szCs w:val="20"/>
          <w:lang w:eastAsia="en-US"/>
        </w:rPr>
      </w:pPr>
      <w:r w:rsidRPr="000A3A2D">
        <w:rPr>
          <w:rFonts w:asciiTheme="minorBidi" w:hAnsiTheme="minorBidi" w:cstheme="minorBidi"/>
          <w:bCs/>
          <w:sz w:val="20"/>
          <w:szCs w:val="20"/>
          <w:lang w:eastAsia="en-US"/>
        </w:rPr>
        <w:t xml:space="preserve">Les rôles </w:t>
      </w:r>
      <w:r w:rsidR="000B6714" w:rsidRPr="000A3A2D">
        <w:rPr>
          <w:rFonts w:asciiTheme="minorBidi" w:hAnsiTheme="minorBidi" w:cstheme="minorBidi"/>
          <w:bCs/>
          <w:sz w:val="20"/>
          <w:szCs w:val="20"/>
          <w:lang w:eastAsia="en-US"/>
        </w:rPr>
        <w:t>suivants pourraient</w:t>
      </w:r>
      <w:r w:rsidRPr="000A3A2D">
        <w:rPr>
          <w:rFonts w:asciiTheme="minorBidi" w:hAnsiTheme="minorBidi" w:cstheme="minorBidi"/>
          <w:bCs/>
          <w:sz w:val="20"/>
          <w:szCs w:val="20"/>
          <w:lang w:eastAsia="en-US"/>
        </w:rPr>
        <w:t xml:space="preserve"> </w:t>
      </w:r>
      <w:r w:rsidR="000B6714" w:rsidRPr="000A3A2D">
        <w:rPr>
          <w:rFonts w:asciiTheme="minorBidi" w:hAnsiTheme="minorBidi" w:cstheme="minorBidi"/>
          <w:bCs/>
          <w:sz w:val="20"/>
          <w:szCs w:val="20"/>
          <w:lang w:eastAsia="en-US"/>
        </w:rPr>
        <w:t xml:space="preserve">être confiés </w:t>
      </w:r>
      <w:r w:rsidR="003F2628" w:rsidRPr="000A3A2D">
        <w:rPr>
          <w:rFonts w:asciiTheme="minorBidi" w:hAnsiTheme="minorBidi" w:cstheme="minorBidi"/>
          <w:bCs/>
          <w:sz w:val="20"/>
          <w:szCs w:val="20"/>
          <w:lang w:eastAsia="en-US"/>
        </w:rPr>
        <w:t>à d’</w:t>
      </w:r>
      <w:r w:rsidRPr="000A3A2D">
        <w:rPr>
          <w:rFonts w:asciiTheme="minorBidi" w:hAnsiTheme="minorBidi" w:cstheme="minorBidi"/>
          <w:bCs/>
          <w:sz w:val="20"/>
          <w:szCs w:val="20"/>
          <w:lang w:eastAsia="en-US"/>
        </w:rPr>
        <w:t>autres parties prenantes représentées à la réunion :</w:t>
      </w:r>
    </w:p>
    <w:p w14:paraId="5610DB41" w14:textId="77777777" w:rsidR="000641C9" w:rsidRPr="000A3A2D" w:rsidRDefault="000A4B7E"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Cs/>
          <w:sz w:val="20"/>
          <w:szCs w:val="20"/>
          <w:lang w:eastAsia="en-US"/>
        </w:rPr>
      </w:pPr>
      <w:r>
        <w:rPr>
          <w:rFonts w:asciiTheme="minorBidi" w:hAnsiTheme="minorBidi" w:cstheme="minorBidi"/>
          <w:bCs/>
          <w:sz w:val="20"/>
          <w:szCs w:val="20"/>
          <w:lang w:eastAsia="en-US"/>
        </w:rPr>
        <w:sym w:font="Wingdings" w:char="F09F"/>
      </w:r>
      <w:r>
        <w:rPr>
          <w:rFonts w:asciiTheme="minorBidi" w:hAnsiTheme="minorBidi" w:cstheme="minorBidi"/>
          <w:bCs/>
          <w:sz w:val="20"/>
          <w:szCs w:val="20"/>
          <w:lang w:eastAsia="en-US"/>
        </w:rPr>
        <w:t xml:space="preserve">    </w:t>
      </w:r>
      <w:r w:rsidR="00652F6C" w:rsidRPr="000A3A2D">
        <w:rPr>
          <w:rFonts w:asciiTheme="minorBidi" w:hAnsiTheme="minorBidi" w:cstheme="minorBidi"/>
          <w:bCs/>
          <w:sz w:val="20"/>
          <w:szCs w:val="20"/>
          <w:lang w:eastAsia="en-US"/>
        </w:rPr>
        <w:t>un employé d’une ONG œuvrant en faveur du développement durable dans les zones rurales par le biais d’événements culturels ;</w:t>
      </w:r>
    </w:p>
    <w:p w14:paraId="5FB82268" w14:textId="77777777" w:rsidR="000641C9" w:rsidRPr="000A3A2D" w:rsidRDefault="000A4B7E"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Cs/>
          <w:sz w:val="20"/>
          <w:szCs w:val="20"/>
          <w:lang w:eastAsia="en-US"/>
        </w:rPr>
      </w:pPr>
      <w:r>
        <w:rPr>
          <w:rFonts w:asciiTheme="minorBidi" w:hAnsiTheme="minorBidi" w:cstheme="minorBidi"/>
          <w:bCs/>
          <w:sz w:val="20"/>
          <w:szCs w:val="20"/>
          <w:lang w:eastAsia="en-US"/>
        </w:rPr>
        <w:lastRenderedPageBreak/>
        <w:sym w:font="Wingdings" w:char="F09F"/>
      </w:r>
      <w:r>
        <w:rPr>
          <w:rFonts w:asciiTheme="minorBidi" w:hAnsiTheme="minorBidi" w:cstheme="minorBidi"/>
          <w:bCs/>
          <w:sz w:val="20"/>
          <w:szCs w:val="20"/>
          <w:lang w:eastAsia="en-US"/>
        </w:rPr>
        <w:t xml:space="preserve">    </w:t>
      </w:r>
      <w:r w:rsidR="00652F6C" w:rsidRPr="000A3A2D">
        <w:rPr>
          <w:rFonts w:asciiTheme="minorBidi" w:hAnsiTheme="minorBidi" w:cstheme="minorBidi"/>
          <w:bCs/>
          <w:sz w:val="20"/>
          <w:szCs w:val="20"/>
          <w:lang w:eastAsia="en-US"/>
        </w:rPr>
        <w:t>un représentant d’une ONG promouvant l’enseignement de</w:t>
      </w:r>
      <w:r w:rsidR="00441870" w:rsidRPr="000A3A2D">
        <w:rPr>
          <w:rFonts w:asciiTheme="minorBidi" w:hAnsiTheme="minorBidi" w:cstheme="minorBidi"/>
          <w:bCs/>
          <w:sz w:val="20"/>
          <w:szCs w:val="20"/>
          <w:lang w:eastAsia="en-US"/>
        </w:rPr>
        <w:t xml:space="preserve"> l’</w:t>
      </w:r>
      <w:r w:rsidR="00652F6C" w:rsidRPr="000A3A2D">
        <w:rPr>
          <w:rFonts w:asciiTheme="minorBidi" w:hAnsiTheme="minorBidi" w:cstheme="minorBidi"/>
          <w:bCs/>
          <w:sz w:val="20"/>
          <w:szCs w:val="20"/>
          <w:lang w:eastAsia="en-US"/>
        </w:rPr>
        <w:t xml:space="preserve">art </w:t>
      </w:r>
      <w:r w:rsidR="00441870" w:rsidRPr="000A3A2D">
        <w:rPr>
          <w:rFonts w:asciiTheme="minorBidi" w:hAnsiTheme="minorBidi" w:cstheme="minorBidi"/>
          <w:bCs/>
          <w:sz w:val="20"/>
          <w:szCs w:val="20"/>
          <w:lang w:eastAsia="en-US"/>
        </w:rPr>
        <w:t>en</w:t>
      </w:r>
      <w:r w:rsidR="00652F6C" w:rsidRPr="000A3A2D">
        <w:rPr>
          <w:rFonts w:asciiTheme="minorBidi" w:hAnsiTheme="minorBidi" w:cstheme="minorBidi"/>
          <w:bCs/>
          <w:sz w:val="20"/>
          <w:szCs w:val="20"/>
          <w:lang w:eastAsia="en-US"/>
        </w:rPr>
        <w:t xml:space="preserve"> zone rurale, qui </w:t>
      </w:r>
      <w:r w:rsidR="00441870" w:rsidRPr="000A3A2D">
        <w:rPr>
          <w:rFonts w:asciiTheme="minorBidi" w:hAnsiTheme="minorBidi" w:cstheme="minorBidi"/>
          <w:bCs/>
          <w:sz w:val="20"/>
          <w:szCs w:val="20"/>
          <w:lang w:eastAsia="en-US"/>
        </w:rPr>
        <w:t>souh</w:t>
      </w:r>
      <w:r w:rsidR="00652F6C" w:rsidRPr="000A3A2D">
        <w:rPr>
          <w:rFonts w:asciiTheme="minorBidi" w:hAnsiTheme="minorBidi" w:cstheme="minorBidi"/>
          <w:bCs/>
          <w:sz w:val="20"/>
          <w:szCs w:val="20"/>
          <w:lang w:eastAsia="en-US"/>
        </w:rPr>
        <w:t>ai</w:t>
      </w:r>
      <w:r w:rsidR="00441870" w:rsidRPr="000A3A2D">
        <w:rPr>
          <w:rFonts w:asciiTheme="minorBidi" w:hAnsiTheme="minorBidi" w:cstheme="minorBidi"/>
          <w:bCs/>
          <w:sz w:val="20"/>
          <w:szCs w:val="20"/>
          <w:lang w:eastAsia="en-US"/>
        </w:rPr>
        <w:t>t</w:t>
      </w:r>
      <w:r w:rsidR="00652F6C" w:rsidRPr="000A3A2D">
        <w:rPr>
          <w:rFonts w:asciiTheme="minorBidi" w:hAnsiTheme="minorBidi" w:cstheme="minorBidi"/>
          <w:bCs/>
          <w:sz w:val="20"/>
          <w:szCs w:val="20"/>
          <w:lang w:eastAsia="en-US"/>
        </w:rPr>
        <w:t xml:space="preserve">erait que l’élément soit adapté afin d’être </w:t>
      </w:r>
      <w:r w:rsidR="00441870" w:rsidRPr="000A3A2D">
        <w:rPr>
          <w:rFonts w:asciiTheme="minorBidi" w:hAnsiTheme="minorBidi" w:cstheme="minorBidi"/>
          <w:bCs/>
          <w:sz w:val="20"/>
          <w:szCs w:val="20"/>
          <w:lang w:eastAsia="en-US"/>
        </w:rPr>
        <w:t xml:space="preserve">plus </w:t>
      </w:r>
      <w:r w:rsidR="00652F6C" w:rsidRPr="000A3A2D">
        <w:rPr>
          <w:rFonts w:asciiTheme="minorBidi" w:hAnsiTheme="minorBidi" w:cstheme="minorBidi"/>
          <w:bCs/>
          <w:sz w:val="20"/>
          <w:szCs w:val="20"/>
          <w:lang w:eastAsia="en-US"/>
        </w:rPr>
        <w:t>commercial</w:t>
      </w:r>
      <w:r w:rsidR="00441870" w:rsidRPr="000A3A2D">
        <w:rPr>
          <w:rFonts w:asciiTheme="minorBidi" w:hAnsiTheme="minorBidi" w:cstheme="minorBidi"/>
          <w:bCs/>
          <w:sz w:val="20"/>
          <w:szCs w:val="20"/>
          <w:lang w:eastAsia="en-US"/>
        </w:rPr>
        <w:t xml:space="preserve">isable </w:t>
      </w:r>
      <w:r w:rsidR="00652F6C" w:rsidRPr="000A3A2D">
        <w:rPr>
          <w:rFonts w:asciiTheme="minorBidi" w:hAnsiTheme="minorBidi" w:cstheme="minorBidi"/>
          <w:bCs/>
          <w:sz w:val="20"/>
          <w:szCs w:val="20"/>
          <w:lang w:eastAsia="en-US"/>
        </w:rPr>
        <w:t>auprès des touristes ;</w:t>
      </w:r>
    </w:p>
    <w:p w14:paraId="360CC8CC" w14:textId="77777777" w:rsidR="000641C9" w:rsidRPr="000A3A2D" w:rsidRDefault="000A4B7E"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Cs/>
          <w:sz w:val="20"/>
          <w:szCs w:val="20"/>
          <w:lang w:eastAsia="en-US"/>
        </w:rPr>
      </w:pPr>
      <w:r>
        <w:rPr>
          <w:rFonts w:asciiTheme="minorBidi" w:hAnsiTheme="minorBidi" w:cstheme="minorBidi"/>
          <w:bCs/>
          <w:sz w:val="20"/>
          <w:szCs w:val="20"/>
          <w:lang w:eastAsia="en-US"/>
        </w:rPr>
        <w:sym w:font="Wingdings" w:char="F09F"/>
      </w:r>
      <w:r>
        <w:rPr>
          <w:rFonts w:asciiTheme="minorBidi" w:hAnsiTheme="minorBidi" w:cstheme="minorBidi"/>
          <w:bCs/>
          <w:sz w:val="20"/>
          <w:szCs w:val="20"/>
          <w:lang w:eastAsia="en-US"/>
        </w:rPr>
        <w:t xml:space="preserve">    </w:t>
      </w:r>
      <w:r w:rsidR="00652F6C" w:rsidRPr="000A3A2D">
        <w:rPr>
          <w:rFonts w:asciiTheme="minorBidi" w:hAnsiTheme="minorBidi" w:cstheme="minorBidi"/>
          <w:bCs/>
          <w:sz w:val="20"/>
          <w:szCs w:val="20"/>
          <w:lang w:eastAsia="en-US"/>
        </w:rPr>
        <w:t xml:space="preserve">un responsable du Ministère national de la Culture </w:t>
      </w:r>
      <w:r w:rsidR="00441870" w:rsidRPr="000A3A2D">
        <w:rPr>
          <w:rFonts w:asciiTheme="minorBidi" w:hAnsiTheme="minorBidi" w:cstheme="minorBidi"/>
          <w:bCs/>
          <w:sz w:val="20"/>
          <w:szCs w:val="20"/>
          <w:lang w:eastAsia="en-US"/>
        </w:rPr>
        <w:t>désireux de</w:t>
      </w:r>
      <w:r w:rsidR="00652F6C" w:rsidRPr="000A3A2D">
        <w:rPr>
          <w:rFonts w:asciiTheme="minorBidi" w:hAnsiTheme="minorBidi" w:cstheme="minorBidi"/>
          <w:bCs/>
          <w:sz w:val="20"/>
          <w:szCs w:val="20"/>
          <w:lang w:eastAsia="en-US"/>
        </w:rPr>
        <w:t xml:space="preserve"> maximiser la participation de la communauté à la sauvegarde de l’élément ; et</w:t>
      </w:r>
    </w:p>
    <w:p w14:paraId="23800BDC" w14:textId="77777777" w:rsidR="000641C9" w:rsidRPr="000A3A2D" w:rsidRDefault="000A4B7E"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Cs/>
          <w:sz w:val="20"/>
          <w:szCs w:val="20"/>
          <w:lang w:eastAsia="en-US"/>
        </w:rPr>
      </w:pPr>
      <w:r>
        <w:rPr>
          <w:rFonts w:asciiTheme="minorBidi" w:hAnsiTheme="minorBidi" w:cstheme="minorBidi"/>
          <w:bCs/>
          <w:sz w:val="20"/>
          <w:szCs w:val="20"/>
          <w:lang w:eastAsia="en-US"/>
        </w:rPr>
        <w:sym w:font="Wingdings" w:char="F09F"/>
      </w:r>
      <w:r>
        <w:rPr>
          <w:rFonts w:asciiTheme="minorBidi" w:hAnsiTheme="minorBidi" w:cstheme="minorBidi"/>
          <w:bCs/>
          <w:sz w:val="20"/>
          <w:szCs w:val="20"/>
          <w:lang w:eastAsia="en-US"/>
        </w:rPr>
        <w:t xml:space="preserve">    </w:t>
      </w:r>
      <w:r w:rsidR="00652F6C" w:rsidRPr="000A3A2D">
        <w:rPr>
          <w:rFonts w:asciiTheme="minorBidi" w:hAnsiTheme="minorBidi" w:cstheme="minorBidi"/>
          <w:bCs/>
          <w:sz w:val="20"/>
          <w:szCs w:val="20"/>
          <w:lang w:eastAsia="en-US"/>
        </w:rPr>
        <w:t xml:space="preserve">un chercheur de la capitale qui s’intéresse </w:t>
      </w:r>
      <w:r w:rsidR="00007A73" w:rsidRPr="000A3A2D">
        <w:rPr>
          <w:rFonts w:asciiTheme="minorBidi" w:hAnsiTheme="minorBidi" w:cstheme="minorBidi"/>
          <w:bCs/>
          <w:sz w:val="20"/>
          <w:szCs w:val="20"/>
          <w:lang w:eastAsia="en-US"/>
        </w:rPr>
        <w:t>aux travaux d</w:t>
      </w:r>
      <w:r w:rsidR="00652F6C" w:rsidRPr="000A3A2D">
        <w:rPr>
          <w:rFonts w:asciiTheme="minorBidi" w:hAnsiTheme="minorBidi" w:cstheme="minorBidi"/>
          <w:bCs/>
          <w:sz w:val="20"/>
          <w:szCs w:val="20"/>
          <w:lang w:eastAsia="en-US"/>
        </w:rPr>
        <w:t xml:space="preserve">’inventaire et </w:t>
      </w:r>
      <w:r w:rsidR="00007A73" w:rsidRPr="000A3A2D">
        <w:rPr>
          <w:rFonts w:asciiTheme="minorBidi" w:hAnsiTheme="minorBidi" w:cstheme="minorBidi"/>
          <w:bCs/>
          <w:sz w:val="20"/>
          <w:szCs w:val="20"/>
          <w:lang w:eastAsia="en-US"/>
        </w:rPr>
        <w:t>de</w:t>
      </w:r>
      <w:r w:rsidR="00652F6C" w:rsidRPr="000A3A2D">
        <w:rPr>
          <w:rFonts w:asciiTheme="minorBidi" w:hAnsiTheme="minorBidi" w:cstheme="minorBidi"/>
          <w:bCs/>
          <w:sz w:val="20"/>
          <w:szCs w:val="20"/>
          <w:lang w:eastAsia="en-US"/>
        </w:rPr>
        <w:t xml:space="preserve"> recherche </w:t>
      </w:r>
      <w:r w:rsidR="00735574" w:rsidRPr="000A3A2D">
        <w:rPr>
          <w:rFonts w:asciiTheme="minorBidi" w:hAnsiTheme="minorBidi" w:cstheme="minorBidi"/>
          <w:bCs/>
          <w:sz w:val="20"/>
          <w:szCs w:val="20"/>
          <w:lang w:eastAsia="en-US"/>
        </w:rPr>
        <w:t>sur l’élément</w:t>
      </w:r>
      <w:r w:rsidR="00652F6C" w:rsidRPr="000A3A2D">
        <w:rPr>
          <w:rFonts w:asciiTheme="minorBidi" w:hAnsiTheme="minorBidi" w:cstheme="minorBidi"/>
          <w:bCs/>
          <w:sz w:val="20"/>
          <w:szCs w:val="20"/>
          <w:lang w:eastAsia="en-US"/>
        </w:rPr>
        <w:t>.</w:t>
      </w:r>
    </w:p>
    <w:p w14:paraId="0253B0EC" w14:textId="77777777" w:rsidR="00C171E7" w:rsidRPr="000A3A2D" w:rsidRDefault="00652F6C"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Cs/>
          <w:sz w:val="20"/>
          <w:szCs w:val="20"/>
          <w:lang w:eastAsia="en-US"/>
        </w:rPr>
      </w:pPr>
      <w:r w:rsidRPr="000A3A2D">
        <w:rPr>
          <w:rFonts w:asciiTheme="minorBidi" w:hAnsiTheme="minorBidi" w:cstheme="minorBidi"/>
          <w:bCs/>
          <w:sz w:val="20"/>
          <w:szCs w:val="20"/>
          <w:lang w:eastAsia="en-US"/>
        </w:rPr>
        <w:t>Il est possible d’inventer plus de rôles en fonction du nombre des participants. Cha</w:t>
      </w:r>
      <w:r w:rsidR="00AA5FE9" w:rsidRPr="000A3A2D">
        <w:rPr>
          <w:rFonts w:asciiTheme="minorBidi" w:hAnsiTheme="minorBidi" w:cstheme="minorBidi"/>
          <w:bCs/>
          <w:sz w:val="20"/>
          <w:szCs w:val="20"/>
          <w:lang w:eastAsia="en-US"/>
        </w:rPr>
        <w:t xml:space="preserve">cun d’eux </w:t>
      </w:r>
      <w:r w:rsidRPr="000A3A2D">
        <w:rPr>
          <w:rFonts w:asciiTheme="minorBidi" w:hAnsiTheme="minorBidi" w:cstheme="minorBidi"/>
          <w:bCs/>
          <w:sz w:val="20"/>
          <w:szCs w:val="20"/>
          <w:lang w:eastAsia="en-US"/>
        </w:rPr>
        <w:t>d</w:t>
      </w:r>
      <w:r w:rsidR="0031435A" w:rsidRPr="000A3A2D">
        <w:rPr>
          <w:rFonts w:asciiTheme="minorBidi" w:hAnsiTheme="minorBidi" w:cstheme="minorBidi"/>
          <w:bCs/>
          <w:sz w:val="20"/>
          <w:szCs w:val="20"/>
          <w:lang w:eastAsia="en-US"/>
        </w:rPr>
        <w:t>evra</w:t>
      </w:r>
      <w:r w:rsidRPr="000A3A2D">
        <w:rPr>
          <w:rFonts w:asciiTheme="minorBidi" w:hAnsiTheme="minorBidi" w:cstheme="minorBidi"/>
          <w:bCs/>
          <w:sz w:val="20"/>
          <w:szCs w:val="20"/>
          <w:lang w:eastAsia="en-US"/>
        </w:rPr>
        <w:t xml:space="preserve"> </w:t>
      </w:r>
      <w:r w:rsidR="00AA5FE9" w:rsidRPr="000A3A2D">
        <w:rPr>
          <w:rFonts w:asciiTheme="minorBidi" w:hAnsiTheme="minorBidi" w:cstheme="minorBidi"/>
          <w:bCs/>
          <w:sz w:val="20"/>
          <w:szCs w:val="20"/>
          <w:lang w:eastAsia="en-US"/>
        </w:rPr>
        <w:t>développer</w:t>
      </w:r>
      <w:r w:rsidRPr="000A3A2D">
        <w:rPr>
          <w:rFonts w:asciiTheme="minorBidi" w:hAnsiTheme="minorBidi" w:cstheme="minorBidi"/>
          <w:bCs/>
          <w:sz w:val="20"/>
          <w:szCs w:val="20"/>
          <w:lang w:eastAsia="en-US"/>
        </w:rPr>
        <w:t xml:space="preserve"> quelques raisons pour</w:t>
      </w:r>
      <w:r w:rsidR="00AA5FE9" w:rsidRPr="000A3A2D">
        <w:rPr>
          <w:rFonts w:asciiTheme="minorBidi" w:hAnsiTheme="minorBidi" w:cstheme="minorBidi"/>
          <w:bCs/>
          <w:sz w:val="20"/>
          <w:szCs w:val="20"/>
          <w:lang w:eastAsia="en-US"/>
        </w:rPr>
        <w:t xml:space="preserve"> ou</w:t>
      </w:r>
      <w:r w:rsidRPr="000A3A2D">
        <w:rPr>
          <w:rFonts w:asciiTheme="minorBidi" w:hAnsiTheme="minorBidi" w:cstheme="minorBidi"/>
          <w:bCs/>
          <w:sz w:val="20"/>
          <w:szCs w:val="20"/>
          <w:lang w:eastAsia="en-US"/>
        </w:rPr>
        <w:t xml:space="preserve"> contre l’idée de sauvegarder l’élément, </w:t>
      </w:r>
      <w:r w:rsidR="0031435A" w:rsidRPr="000A3A2D">
        <w:rPr>
          <w:rFonts w:asciiTheme="minorBidi" w:hAnsiTheme="minorBidi" w:cstheme="minorBidi"/>
          <w:bCs/>
          <w:sz w:val="20"/>
          <w:szCs w:val="20"/>
          <w:lang w:eastAsia="en-US"/>
        </w:rPr>
        <w:t xml:space="preserve">des avis </w:t>
      </w:r>
      <w:r w:rsidRPr="000A3A2D">
        <w:rPr>
          <w:rFonts w:asciiTheme="minorBidi" w:hAnsiTheme="minorBidi" w:cstheme="minorBidi"/>
          <w:bCs/>
          <w:sz w:val="20"/>
          <w:szCs w:val="20"/>
          <w:lang w:eastAsia="en-US"/>
        </w:rPr>
        <w:t>sur la meilleure façon d’évaluer l’</w:t>
      </w:r>
      <w:r w:rsidR="0031435A" w:rsidRPr="000A3A2D">
        <w:rPr>
          <w:rFonts w:asciiTheme="minorBidi" w:hAnsiTheme="minorBidi" w:cstheme="minorBidi"/>
          <w:bCs/>
          <w:sz w:val="20"/>
          <w:szCs w:val="20"/>
          <w:lang w:eastAsia="en-US"/>
        </w:rPr>
        <w:t xml:space="preserve">opinion générale </w:t>
      </w:r>
      <w:r w:rsidRPr="000A3A2D">
        <w:rPr>
          <w:rFonts w:asciiTheme="minorBidi" w:hAnsiTheme="minorBidi" w:cstheme="minorBidi"/>
          <w:bCs/>
          <w:sz w:val="20"/>
          <w:szCs w:val="20"/>
          <w:lang w:eastAsia="en-US"/>
        </w:rPr>
        <w:t xml:space="preserve">de la communauté, </w:t>
      </w:r>
      <w:r w:rsidR="0031435A" w:rsidRPr="000A3A2D">
        <w:rPr>
          <w:rFonts w:asciiTheme="minorBidi" w:hAnsiTheme="minorBidi" w:cstheme="minorBidi"/>
          <w:bCs/>
          <w:sz w:val="20"/>
          <w:szCs w:val="20"/>
          <w:lang w:eastAsia="en-US"/>
        </w:rPr>
        <w:t xml:space="preserve">et </w:t>
      </w:r>
      <w:r w:rsidR="002F2675" w:rsidRPr="000A3A2D">
        <w:rPr>
          <w:rFonts w:asciiTheme="minorBidi" w:hAnsiTheme="minorBidi" w:cstheme="minorBidi"/>
          <w:bCs/>
          <w:sz w:val="20"/>
          <w:szCs w:val="20"/>
          <w:lang w:eastAsia="en-US"/>
        </w:rPr>
        <w:t>une a</w:t>
      </w:r>
      <w:r w:rsidRPr="000A3A2D">
        <w:rPr>
          <w:rFonts w:asciiTheme="minorBidi" w:hAnsiTheme="minorBidi" w:cstheme="minorBidi"/>
          <w:bCs/>
          <w:sz w:val="20"/>
          <w:szCs w:val="20"/>
          <w:lang w:eastAsia="en-US"/>
        </w:rPr>
        <w:t xml:space="preserve">ttitude </w:t>
      </w:r>
      <w:r w:rsidR="002F2675" w:rsidRPr="000A3A2D">
        <w:rPr>
          <w:rFonts w:asciiTheme="minorBidi" w:hAnsiTheme="minorBidi" w:cstheme="minorBidi"/>
          <w:bCs/>
          <w:sz w:val="20"/>
          <w:szCs w:val="20"/>
          <w:lang w:eastAsia="en-US"/>
        </w:rPr>
        <w:t>face à</w:t>
      </w:r>
      <w:r w:rsidRPr="000A3A2D">
        <w:rPr>
          <w:rFonts w:asciiTheme="minorBidi" w:hAnsiTheme="minorBidi" w:cstheme="minorBidi"/>
          <w:bCs/>
          <w:sz w:val="20"/>
          <w:szCs w:val="20"/>
          <w:lang w:eastAsia="en-US"/>
        </w:rPr>
        <w:t xml:space="preserve"> l’a</w:t>
      </w:r>
      <w:r w:rsidR="002F2675" w:rsidRPr="000A3A2D">
        <w:rPr>
          <w:rFonts w:asciiTheme="minorBidi" w:hAnsiTheme="minorBidi" w:cstheme="minorBidi"/>
          <w:bCs/>
          <w:sz w:val="20"/>
          <w:szCs w:val="20"/>
          <w:lang w:eastAsia="en-US"/>
        </w:rPr>
        <w:t>ssistance déployé</w:t>
      </w:r>
      <w:r w:rsidRPr="000A3A2D">
        <w:rPr>
          <w:rFonts w:asciiTheme="minorBidi" w:hAnsiTheme="minorBidi" w:cstheme="minorBidi"/>
          <w:bCs/>
          <w:sz w:val="20"/>
          <w:szCs w:val="20"/>
          <w:lang w:eastAsia="en-US"/>
        </w:rPr>
        <w:t>e</w:t>
      </w:r>
      <w:r w:rsidR="002F2675" w:rsidRPr="000A3A2D">
        <w:rPr>
          <w:rFonts w:asciiTheme="minorBidi" w:hAnsiTheme="minorBidi" w:cstheme="minorBidi"/>
          <w:bCs/>
          <w:sz w:val="20"/>
          <w:szCs w:val="20"/>
          <w:lang w:eastAsia="en-US"/>
        </w:rPr>
        <w:t xml:space="preserve"> par les</w:t>
      </w:r>
      <w:r w:rsidRPr="000A3A2D">
        <w:rPr>
          <w:rFonts w:asciiTheme="minorBidi" w:hAnsiTheme="minorBidi" w:cstheme="minorBidi"/>
          <w:bCs/>
          <w:sz w:val="20"/>
          <w:szCs w:val="20"/>
          <w:lang w:eastAsia="en-US"/>
        </w:rPr>
        <w:t xml:space="preserve"> pouvoirs publics, les chercheurs ou les ONG.</w:t>
      </w:r>
    </w:p>
    <w:p w14:paraId="5FB6F179" w14:textId="77777777" w:rsidR="00537506" w:rsidRDefault="00537506" w:rsidP="00C41D44">
      <w:pPr>
        <w:pStyle w:val="diapo2"/>
        <w:rPr>
          <w:lang w:val="fr-FR"/>
        </w:rPr>
      </w:pPr>
    </w:p>
    <w:p w14:paraId="085AA174" w14:textId="77777777" w:rsidR="00C171E7" w:rsidRDefault="00652F6C"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color w:val="3366FF"/>
          <w:lang w:eastAsia="en-US"/>
        </w:rPr>
      </w:pPr>
      <w:r w:rsidRPr="000A3A2D">
        <w:rPr>
          <w:rFonts w:asciiTheme="minorBidi" w:hAnsiTheme="minorBidi" w:cstheme="minorBidi"/>
          <w:b/>
          <w:bCs/>
          <w:color w:val="3366FF"/>
          <w:lang w:eastAsia="en-US"/>
        </w:rPr>
        <w:t>Exercice facultatif : prévoir une stratégie de sensibilisation afin de promouvoir ou d’empêcher la candidature d’un élément à l’une des Listes de la Convention</w:t>
      </w:r>
    </w:p>
    <w:p w14:paraId="17F0983D" w14:textId="77777777" w:rsidR="00537506" w:rsidRPr="000A3A2D" w:rsidRDefault="00537506" w:rsidP="000A3A2D">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lang w:eastAsia="en-US"/>
        </w:rPr>
      </w:pPr>
      <w:r w:rsidRPr="000A3A2D">
        <w:rPr>
          <w:rFonts w:asciiTheme="minorBidi" w:hAnsiTheme="minorBidi" w:cstheme="minorBidi"/>
          <w:b/>
          <w:bCs/>
          <w:lang w:eastAsia="en-US"/>
        </w:rPr>
        <w:t>1 heure 30 minutes</w:t>
      </w:r>
    </w:p>
    <w:p w14:paraId="040D1F60" w14:textId="77777777" w:rsidR="00C171E7" w:rsidRPr="00CC2473" w:rsidRDefault="00652F6C" w:rsidP="000A3A2D">
      <w:pPr>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after="60"/>
        <w:ind w:left="113" w:right="113"/>
        <w:rPr>
          <w:sz w:val="20"/>
        </w:rPr>
      </w:pPr>
      <w:r w:rsidRPr="00CC2473">
        <w:rPr>
          <w:sz w:val="20"/>
        </w:rPr>
        <w:t xml:space="preserve">Les membres d’une communauté peuvent </w:t>
      </w:r>
      <w:r w:rsidR="00AB63DD" w:rsidRPr="00CC2473">
        <w:rPr>
          <w:sz w:val="20"/>
        </w:rPr>
        <w:t>décider</w:t>
      </w:r>
      <w:r w:rsidRPr="00CC2473">
        <w:rPr>
          <w:sz w:val="20"/>
        </w:rPr>
        <w:t xml:space="preserve"> d’appuyer ou de rejeter un</w:t>
      </w:r>
      <w:r w:rsidR="00B57A9F" w:rsidRPr="00CC2473">
        <w:rPr>
          <w:sz w:val="20"/>
        </w:rPr>
        <w:t>e démarche</w:t>
      </w:r>
      <w:r w:rsidRPr="00CC2473">
        <w:rPr>
          <w:sz w:val="20"/>
        </w:rPr>
        <w:t xml:space="preserve"> proposé</w:t>
      </w:r>
      <w:r w:rsidR="00B57A9F" w:rsidRPr="00CC2473">
        <w:rPr>
          <w:sz w:val="20"/>
        </w:rPr>
        <w:t>e</w:t>
      </w:r>
      <w:r w:rsidRPr="00CC2473">
        <w:rPr>
          <w:sz w:val="20"/>
        </w:rPr>
        <w:t xml:space="preserve"> par le Ministère de l’Éducation et de la Culture</w:t>
      </w:r>
      <w:r w:rsidR="00B57A9F" w:rsidRPr="00CC2473">
        <w:rPr>
          <w:sz w:val="20"/>
        </w:rPr>
        <w:t xml:space="preserve"> afin de soumettre</w:t>
      </w:r>
      <w:r w:rsidRPr="00CC2473">
        <w:rPr>
          <w:sz w:val="20"/>
        </w:rPr>
        <w:t xml:space="preserve"> la candidature d’un élément de leur PCI pour inscription sur les Listes de la Convention. Le cadre de cet exercice est une réunion </w:t>
      </w:r>
      <w:r w:rsidR="00B57A9F" w:rsidRPr="00CC2473">
        <w:rPr>
          <w:sz w:val="20"/>
        </w:rPr>
        <w:t xml:space="preserve">tenue </w:t>
      </w:r>
      <w:r w:rsidRPr="00CC2473">
        <w:rPr>
          <w:sz w:val="20"/>
        </w:rPr>
        <w:t xml:space="preserve">dans </w:t>
      </w:r>
      <w:r w:rsidR="00B57A9F" w:rsidRPr="00CC2473">
        <w:rPr>
          <w:sz w:val="20"/>
        </w:rPr>
        <w:t>les locaux d’</w:t>
      </w:r>
      <w:r w:rsidRPr="00CC2473">
        <w:rPr>
          <w:sz w:val="20"/>
        </w:rPr>
        <w:t>un</w:t>
      </w:r>
      <w:r w:rsidR="00B57A9F" w:rsidRPr="00CC2473">
        <w:rPr>
          <w:sz w:val="20"/>
        </w:rPr>
        <w:t>e administration</w:t>
      </w:r>
      <w:r w:rsidRPr="00CC2473">
        <w:rPr>
          <w:sz w:val="20"/>
        </w:rPr>
        <w:t xml:space="preserve"> provincial</w:t>
      </w:r>
      <w:r w:rsidR="00B57A9F" w:rsidRPr="00CC2473">
        <w:rPr>
          <w:sz w:val="20"/>
        </w:rPr>
        <w:t>e</w:t>
      </w:r>
      <w:r w:rsidRPr="00CC2473">
        <w:rPr>
          <w:sz w:val="20"/>
        </w:rPr>
        <w:t xml:space="preserve">, </w:t>
      </w:r>
      <w:r w:rsidR="00B57A9F" w:rsidRPr="00CC2473">
        <w:rPr>
          <w:sz w:val="20"/>
        </w:rPr>
        <w:t xml:space="preserve">sous la </w:t>
      </w:r>
      <w:r w:rsidRPr="00CC2473">
        <w:rPr>
          <w:sz w:val="20"/>
        </w:rPr>
        <w:t>présid</w:t>
      </w:r>
      <w:r w:rsidR="00B57A9F" w:rsidRPr="00CC2473">
        <w:rPr>
          <w:sz w:val="20"/>
        </w:rPr>
        <w:t>ence d</w:t>
      </w:r>
      <w:r w:rsidR="00751E81" w:rsidRPr="00CC2473">
        <w:rPr>
          <w:sz w:val="20"/>
        </w:rPr>
        <w:t>’un</w:t>
      </w:r>
      <w:r w:rsidRPr="00CC2473">
        <w:rPr>
          <w:sz w:val="20"/>
        </w:rPr>
        <w:t xml:space="preserve"> gouverneur provinc</w:t>
      </w:r>
      <w:r w:rsidR="00B57A9F" w:rsidRPr="00CC2473">
        <w:rPr>
          <w:sz w:val="20"/>
        </w:rPr>
        <w:t>ial</w:t>
      </w:r>
      <w:r w:rsidRPr="00CC2473">
        <w:rPr>
          <w:sz w:val="20"/>
        </w:rPr>
        <w:t>,</w:t>
      </w:r>
      <w:r w:rsidR="00751E81" w:rsidRPr="00CC2473">
        <w:rPr>
          <w:sz w:val="20"/>
        </w:rPr>
        <w:t xml:space="preserve"> pour</w:t>
      </w:r>
      <w:r w:rsidRPr="00CC2473">
        <w:rPr>
          <w:sz w:val="20"/>
        </w:rPr>
        <w:t xml:space="preserve"> décider s’il faut ou non déposer une candidature pour l’élément. Le facilitateur doit </w:t>
      </w:r>
      <w:r w:rsidR="008C7626" w:rsidRPr="00CC2473">
        <w:rPr>
          <w:sz w:val="20"/>
        </w:rPr>
        <w:t>renseigner les</w:t>
      </w:r>
      <w:r w:rsidRPr="00CC2473">
        <w:rPr>
          <w:sz w:val="20"/>
        </w:rPr>
        <w:t xml:space="preserve"> participants </w:t>
      </w:r>
      <w:r w:rsidR="008C7626" w:rsidRPr="00CC2473">
        <w:rPr>
          <w:sz w:val="20"/>
        </w:rPr>
        <w:t>sur</w:t>
      </w:r>
      <w:r w:rsidRPr="00CC2473">
        <w:rPr>
          <w:sz w:val="20"/>
        </w:rPr>
        <w:t xml:space="preserve"> l’élément du PCI en jeu (de préférence, bien connu des participants ou déjà étudié au cours de l’atelier).</w:t>
      </w:r>
    </w:p>
    <w:p w14:paraId="067956BB" w14:textId="77777777" w:rsidR="00537506" w:rsidRPr="000A4B7E" w:rsidRDefault="00652F6C" w:rsidP="000A3A2D">
      <w:pPr>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after="60"/>
        <w:ind w:left="113" w:right="113"/>
        <w:rPr>
          <w:sz w:val="20"/>
        </w:rPr>
      </w:pPr>
      <w:r w:rsidRPr="00CC2473">
        <w:rPr>
          <w:sz w:val="20"/>
        </w:rPr>
        <w:t xml:space="preserve">Les participants peuvent se voir </w:t>
      </w:r>
      <w:r w:rsidR="00D943C1" w:rsidRPr="00CC2473">
        <w:rPr>
          <w:sz w:val="20"/>
        </w:rPr>
        <w:t>attribu</w:t>
      </w:r>
      <w:r w:rsidRPr="00CC2473">
        <w:rPr>
          <w:sz w:val="20"/>
        </w:rPr>
        <w:t>er les rôles</w:t>
      </w:r>
      <w:r w:rsidR="00D943C1" w:rsidRPr="00CC2473">
        <w:rPr>
          <w:sz w:val="20"/>
        </w:rPr>
        <w:t xml:space="preserve"> suivants</w:t>
      </w:r>
      <w:r w:rsidRPr="00CC2473">
        <w:rPr>
          <w:sz w:val="20"/>
        </w:rPr>
        <w:t xml:space="preserve"> (</w:t>
      </w:r>
      <w:r w:rsidR="00D943C1" w:rsidRPr="00CC2473">
        <w:rPr>
          <w:sz w:val="20"/>
        </w:rPr>
        <w:t xml:space="preserve">il est possible d’en inventer </w:t>
      </w:r>
      <w:r w:rsidRPr="00CC2473">
        <w:rPr>
          <w:sz w:val="20"/>
        </w:rPr>
        <w:t>d’autres</w:t>
      </w:r>
      <w:r w:rsidR="008352C7" w:rsidRPr="00CC2473">
        <w:rPr>
          <w:sz w:val="20"/>
        </w:rPr>
        <w:t>,</w:t>
      </w:r>
      <w:r w:rsidR="00D943C1" w:rsidRPr="00CC2473">
        <w:rPr>
          <w:sz w:val="20"/>
        </w:rPr>
        <w:t xml:space="preserve"> </w:t>
      </w:r>
      <w:r w:rsidRPr="00CC2473">
        <w:rPr>
          <w:sz w:val="20"/>
        </w:rPr>
        <w:t>le cas échéant) :</w:t>
      </w:r>
    </w:p>
    <w:p w14:paraId="780107E4" w14:textId="77777777" w:rsidR="000641C9" w:rsidRDefault="00CC2473" w:rsidP="000A3A2D">
      <w:pPr>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after="60"/>
        <w:ind w:left="113" w:right="113"/>
        <w:rPr>
          <w:sz w:val="20"/>
        </w:rPr>
      </w:pPr>
      <w:r>
        <w:rPr>
          <w:sz w:val="20"/>
        </w:rPr>
        <w:sym w:font="Wingdings" w:char="F09F"/>
      </w:r>
      <w:r w:rsidR="00FA7DBD">
        <w:rPr>
          <w:sz w:val="20"/>
        </w:rPr>
        <w:t xml:space="preserve">   </w:t>
      </w:r>
      <w:r w:rsidR="00652F6C" w:rsidRPr="000A3A2D">
        <w:rPr>
          <w:sz w:val="20"/>
        </w:rPr>
        <w:t xml:space="preserve">des représentants d’une communauté ayant décidé qu’elle souhaitait (ou ne souhaitait pas) </w:t>
      </w:r>
      <w:r>
        <w:rPr>
          <w:sz w:val="20"/>
        </w:rPr>
        <w:t xml:space="preserve"> </w:t>
      </w:r>
      <w:r>
        <w:rPr>
          <w:sz w:val="20"/>
        </w:rPr>
        <w:br/>
      </w:r>
      <w:r w:rsidR="00FA7DBD">
        <w:rPr>
          <w:sz w:val="20"/>
        </w:rPr>
        <w:t xml:space="preserve">      </w:t>
      </w:r>
      <w:r w:rsidR="00652F6C" w:rsidRPr="000A3A2D">
        <w:rPr>
          <w:sz w:val="20"/>
        </w:rPr>
        <w:t xml:space="preserve">qu’un élément spécifique de son PCI soit proposé pour inscription sur l’une des Listes de la </w:t>
      </w:r>
      <w:r>
        <w:rPr>
          <w:sz w:val="20"/>
        </w:rPr>
        <w:br/>
        <w:t xml:space="preserve">      </w:t>
      </w:r>
      <w:r w:rsidR="00652F6C" w:rsidRPr="00CC2473">
        <w:rPr>
          <w:sz w:val="20"/>
        </w:rPr>
        <w:t>Convention ;</w:t>
      </w:r>
    </w:p>
    <w:p w14:paraId="5A98AC5D" w14:textId="77777777" w:rsidR="000641C9" w:rsidRPr="00CC2473" w:rsidRDefault="00CC2473" w:rsidP="000A3A2D">
      <w:pPr>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after="60"/>
        <w:ind w:left="113" w:right="113"/>
        <w:rPr>
          <w:sz w:val="20"/>
        </w:rPr>
      </w:pPr>
      <w:r>
        <w:rPr>
          <w:sz w:val="20"/>
        </w:rPr>
        <w:sym w:font="Wingdings" w:char="F09F"/>
      </w:r>
      <w:r w:rsidR="00FA7DBD">
        <w:rPr>
          <w:sz w:val="20"/>
        </w:rPr>
        <w:t xml:space="preserve">  </w:t>
      </w:r>
      <w:r w:rsidR="00652F6C" w:rsidRPr="00CC2473">
        <w:rPr>
          <w:sz w:val="20"/>
        </w:rPr>
        <w:t xml:space="preserve">des représentants d’ONG, d’instituts de recherche et d’organismes officiels désireux </w:t>
      </w:r>
      <w:r>
        <w:rPr>
          <w:sz w:val="20"/>
        </w:rPr>
        <w:br/>
      </w:r>
      <w:r w:rsidR="00FA7DBD">
        <w:rPr>
          <w:sz w:val="20"/>
        </w:rPr>
        <w:t xml:space="preserve">       </w:t>
      </w:r>
      <w:r w:rsidR="00652F6C" w:rsidRPr="00CC2473">
        <w:rPr>
          <w:sz w:val="20"/>
        </w:rPr>
        <w:t>d</w:t>
      </w:r>
      <w:r w:rsidR="00965B36" w:rsidRPr="00CC2473">
        <w:rPr>
          <w:sz w:val="20"/>
        </w:rPr>
        <w:t xml:space="preserve">’entamer </w:t>
      </w:r>
      <w:r w:rsidR="00652F6C" w:rsidRPr="00CC2473">
        <w:rPr>
          <w:sz w:val="20"/>
        </w:rPr>
        <w:t>le processus de candidature (même s</w:t>
      </w:r>
      <w:r w:rsidR="00965B36" w:rsidRPr="00CC2473">
        <w:rPr>
          <w:sz w:val="20"/>
        </w:rPr>
        <w:t>’il y en a</w:t>
      </w:r>
      <w:r w:rsidR="00652F6C" w:rsidRPr="00CC2473">
        <w:rPr>
          <w:sz w:val="20"/>
        </w:rPr>
        <w:t xml:space="preserve"> certains </w:t>
      </w:r>
      <w:r w:rsidR="00965B36" w:rsidRPr="00CC2473">
        <w:rPr>
          <w:sz w:val="20"/>
        </w:rPr>
        <w:t>qui émettent d</w:t>
      </w:r>
      <w:r w:rsidR="00652F6C" w:rsidRPr="00CC2473">
        <w:rPr>
          <w:sz w:val="20"/>
        </w:rPr>
        <w:t xml:space="preserve">es </w:t>
      </w:r>
      <w:r>
        <w:rPr>
          <w:sz w:val="20"/>
        </w:rPr>
        <w:br/>
        <w:t xml:space="preserve">       </w:t>
      </w:r>
      <w:r w:rsidR="00652F6C" w:rsidRPr="00CC2473">
        <w:rPr>
          <w:sz w:val="20"/>
        </w:rPr>
        <w:t>réserves) ; et</w:t>
      </w:r>
    </w:p>
    <w:p w14:paraId="2E19536A" w14:textId="77777777" w:rsidR="000641C9" w:rsidRPr="00CC2473" w:rsidRDefault="00CC2473" w:rsidP="000A3A2D">
      <w:pPr>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after="60"/>
        <w:ind w:left="113" w:right="113"/>
        <w:rPr>
          <w:sz w:val="20"/>
        </w:rPr>
      </w:pPr>
      <w:r>
        <w:rPr>
          <w:sz w:val="20"/>
        </w:rPr>
        <w:sym w:font="Wingdings" w:char="F09F"/>
      </w:r>
      <w:r>
        <w:rPr>
          <w:sz w:val="20"/>
        </w:rPr>
        <w:t xml:space="preserve">    </w:t>
      </w:r>
      <w:r w:rsidR="00652F6C" w:rsidRPr="00CC2473">
        <w:rPr>
          <w:sz w:val="20"/>
        </w:rPr>
        <w:t xml:space="preserve">un représentant du gouvernement provincial qui préside la réunion et </w:t>
      </w:r>
      <w:r w:rsidR="00864A9C" w:rsidRPr="00CC2473">
        <w:rPr>
          <w:sz w:val="20"/>
        </w:rPr>
        <w:t>essai</w:t>
      </w:r>
      <w:r w:rsidR="00965B36" w:rsidRPr="00CC2473">
        <w:rPr>
          <w:sz w:val="20"/>
        </w:rPr>
        <w:t>e de rester</w:t>
      </w:r>
      <w:r w:rsidR="00652F6C" w:rsidRPr="00CC2473">
        <w:rPr>
          <w:sz w:val="20"/>
        </w:rPr>
        <w:t xml:space="preserve"> neutre, </w:t>
      </w:r>
      <w:r>
        <w:rPr>
          <w:sz w:val="20"/>
        </w:rPr>
        <w:br/>
        <w:t xml:space="preserve">      </w:t>
      </w:r>
      <w:r w:rsidR="00652F6C" w:rsidRPr="00CC2473">
        <w:rPr>
          <w:sz w:val="20"/>
        </w:rPr>
        <w:t xml:space="preserve">mais qui est favorable à la candidature puisque </w:t>
      </w:r>
      <w:r w:rsidR="00864A9C" w:rsidRPr="00CC2473">
        <w:rPr>
          <w:sz w:val="20"/>
        </w:rPr>
        <w:t>e</w:t>
      </w:r>
      <w:r w:rsidR="00652F6C" w:rsidRPr="00CC2473">
        <w:rPr>
          <w:sz w:val="20"/>
        </w:rPr>
        <w:t xml:space="preserve">lle est préconisée par le </w:t>
      </w:r>
      <w:r w:rsidR="00864A9C" w:rsidRPr="00CC2473">
        <w:rPr>
          <w:sz w:val="20"/>
        </w:rPr>
        <w:t>Service du</w:t>
      </w:r>
      <w:r w:rsidR="00652F6C" w:rsidRPr="00CC2473">
        <w:rPr>
          <w:sz w:val="20"/>
        </w:rPr>
        <w:t xml:space="preserve"> </w:t>
      </w:r>
      <w:r>
        <w:rPr>
          <w:sz w:val="20"/>
        </w:rPr>
        <w:br/>
        <w:t xml:space="preserve">      </w:t>
      </w:r>
      <w:r w:rsidR="00652F6C" w:rsidRPr="00CC2473">
        <w:rPr>
          <w:sz w:val="20"/>
        </w:rPr>
        <w:t xml:space="preserve">patrimoine </w:t>
      </w:r>
      <w:r w:rsidR="00864A9C" w:rsidRPr="00CC2473">
        <w:rPr>
          <w:sz w:val="20"/>
        </w:rPr>
        <w:t>a</w:t>
      </w:r>
      <w:r w:rsidR="00652F6C" w:rsidRPr="00CC2473">
        <w:rPr>
          <w:sz w:val="20"/>
        </w:rPr>
        <w:t>u Ministère de l’Éducation et de la Culture.</w:t>
      </w:r>
    </w:p>
    <w:p w14:paraId="1CA1C501" w14:textId="77777777" w:rsidR="00CC2473" w:rsidRPr="00CC2473" w:rsidRDefault="00652F6C" w:rsidP="000A3A2D">
      <w:pPr>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after="60"/>
        <w:ind w:left="113" w:right="113"/>
        <w:rPr>
          <w:sz w:val="20"/>
        </w:rPr>
      </w:pPr>
      <w:r w:rsidRPr="0052483F">
        <w:rPr>
          <w:sz w:val="20"/>
        </w:rPr>
        <w:t>Ceux qui jouent le rôle de</w:t>
      </w:r>
      <w:r w:rsidR="00864A9C" w:rsidRPr="0052483F">
        <w:rPr>
          <w:sz w:val="20"/>
        </w:rPr>
        <w:t>s</w:t>
      </w:r>
      <w:r w:rsidRPr="0052483F">
        <w:rPr>
          <w:sz w:val="20"/>
        </w:rPr>
        <w:t xml:space="preserve"> représentants de la communauté doivent prévoir un</w:t>
      </w:r>
      <w:r w:rsidR="00864A9C" w:rsidRPr="0052483F">
        <w:rPr>
          <w:sz w:val="20"/>
        </w:rPr>
        <w:t xml:space="preserve">e </w:t>
      </w:r>
      <w:r w:rsidR="00873789" w:rsidRPr="0052483F">
        <w:rPr>
          <w:sz w:val="20"/>
        </w:rPr>
        <w:t xml:space="preserve">courte </w:t>
      </w:r>
      <w:r w:rsidR="00864A9C" w:rsidRPr="0052483F">
        <w:rPr>
          <w:sz w:val="20"/>
        </w:rPr>
        <w:t>allocution</w:t>
      </w:r>
      <w:r w:rsidRPr="0052483F">
        <w:rPr>
          <w:sz w:val="20"/>
        </w:rPr>
        <w:t>,</w:t>
      </w:r>
      <w:r w:rsidRPr="00CC2473">
        <w:rPr>
          <w:sz w:val="20"/>
        </w:rPr>
        <w:t xml:space="preserve"> </w:t>
      </w:r>
      <w:r w:rsidR="00864A9C" w:rsidRPr="00CC2473">
        <w:rPr>
          <w:sz w:val="20"/>
        </w:rPr>
        <w:t xml:space="preserve">en </w:t>
      </w:r>
      <w:r w:rsidRPr="00CC2473">
        <w:rPr>
          <w:sz w:val="20"/>
        </w:rPr>
        <w:t>expliquant pourquoi</w:t>
      </w:r>
      <w:r w:rsidR="006A04B7" w:rsidRPr="00CC2473">
        <w:rPr>
          <w:sz w:val="20"/>
        </w:rPr>
        <w:t xml:space="preserve"> ils pensent qu’</w:t>
      </w:r>
      <w:r w:rsidRPr="00CC2473">
        <w:rPr>
          <w:sz w:val="20"/>
        </w:rPr>
        <w:t xml:space="preserve">il vaudrait mieux soumettre (ou ne pas soumettre) un dossier de candidature. En cas de rejet de la proposition, par exemple, ils pourraient évoquer les craintes de la communauté qu’une augmentation du tourisme perturbe les rituels ou détériore les </w:t>
      </w:r>
      <w:r w:rsidR="006A04B7" w:rsidRPr="00CC2473">
        <w:rPr>
          <w:sz w:val="20"/>
        </w:rPr>
        <w:t>lieux</w:t>
      </w:r>
      <w:r w:rsidRPr="00CC2473">
        <w:rPr>
          <w:sz w:val="20"/>
        </w:rPr>
        <w:t xml:space="preserve"> sacrés où sont exécutées les pratiques du PCI, </w:t>
      </w:r>
      <w:r w:rsidR="006A04B7" w:rsidRPr="00CC2473">
        <w:rPr>
          <w:sz w:val="20"/>
        </w:rPr>
        <w:t>exprime</w:t>
      </w:r>
      <w:r w:rsidRPr="00CC2473">
        <w:rPr>
          <w:sz w:val="20"/>
        </w:rPr>
        <w:t xml:space="preserve">r des inquiétudes quant à la réglementation de l’accès </w:t>
      </w:r>
      <w:r w:rsidR="00B23791" w:rsidRPr="00CC2473">
        <w:rPr>
          <w:sz w:val="20"/>
        </w:rPr>
        <w:t xml:space="preserve">à des </w:t>
      </w:r>
      <w:r w:rsidRPr="00CC2473">
        <w:rPr>
          <w:sz w:val="20"/>
        </w:rPr>
        <w:t>savoirs secrets ou sacrés, ou soulever toute</w:t>
      </w:r>
      <w:r w:rsidR="00B23791" w:rsidRPr="00CC2473">
        <w:rPr>
          <w:sz w:val="20"/>
        </w:rPr>
        <w:t xml:space="preserve"> </w:t>
      </w:r>
      <w:r w:rsidRPr="00CC2473">
        <w:rPr>
          <w:sz w:val="20"/>
        </w:rPr>
        <w:t>autre objection</w:t>
      </w:r>
      <w:r w:rsidR="00B23791" w:rsidRPr="00CC2473">
        <w:rPr>
          <w:sz w:val="20"/>
        </w:rPr>
        <w:t xml:space="preserve"> à ce propos</w:t>
      </w:r>
      <w:r w:rsidRPr="00CC2473">
        <w:rPr>
          <w:sz w:val="20"/>
        </w:rPr>
        <w:t xml:space="preserve">. </w:t>
      </w:r>
      <w:r w:rsidR="00B23791" w:rsidRPr="00CC2473">
        <w:rPr>
          <w:sz w:val="20"/>
        </w:rPr>
        <w:t>U</w:t>
      </w:r>
      <w:r w:rsidRPr="00CC2473">
        <w:rPr>
          <w:sz w:val="20"/>
        </w:rPr>
        <w:t>n des participants peut a</w:t>
      </w:r>
      <w:r w:rsidR="00B23791" w:rsidRPr="00CC2473">
        <w:rPr>
          <w:sz w:val="20"/>
        </w:rPr>
        <w:t>voir</w:t>
      </w:r>
      <w:r w:rsidRPr="00CC2473">
        <w:rPr>
          <w:sz w:val="20"/>
        </w:rPr>
        <w:t xml:space="preserve"> un </w:t>
      </w:r>
      <w:r w:rsidR="00B23791" w:rsidRPr="00CC2473">
        <w:rPr>
          <w:sz w:val="20"/>
        </w:rPr>
        <w:t>avis contraire</w:t>
      </w:r>
      <w:r w:rsidRPr="00CC2473">
        <w:rPr>
          <w:sz w:val="20"/>
        </w:rPr>
        <w:t>.</w:t>
      </w:r>
    </w:p>
    <w:p w14:paraId="050F7363" w14:textId="77777777" w:rsidR="00CC2473" w:rsidRPr="00CC2473" w:rsidRDefault="00652F6C" w:rsidP="000A3A2D">
      <w:pPr>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after="60"/>
        <w:ind w:left="113" w:right="113"/>
        <w:rPr>
          <w:sz w:val="20"/>
        </w:rPr>
      </w:pPr>
      <w:r w:rsidRPr="00CC2473">
        <w:rPr>
          <w:sz w:val="20"/>
        </w:rPr>
        <w:lastRenderedPageBreak/>
        <w:t xml:space="preserve">Ceux qui jouent le rôle de représentants d’ONG, d’instituts ou d’organismes doivent </w:t>
      </w:r>
      <w:r w:rsidR="009B1F20" w:rsidRPr="00CC2473">
        <w:rPr>
          <w:sz w:val="20"/>
        </w:rPr>
        <w:t>prépar</w:t>
      </w:r>
      <w:r w:rsidRPr="00CC2473">
        <w:rPr>
          <w:sz w:val="20"/>
        </w:rPr>
        <w:t xml:space="preserve">er </w:t>
      </w:r>
      <w:r w:rsidR="009B1F20" w:rsidRPr="00CC2473">
        <w:rPr>
          <w:sz w:val="20"/>
        </w:rPr>
        <w:t>une</w:t>
      </w:r>
      <w:r w:rsidRPr="00CC2473">
        <w:rPr>
          <w:sz w:val="20"/>
        </w:rPr>
        <w:t xml:space="preserve"> br</w:t>
      </w:r>
      <w:r w:rsidR="009B1F20" w:rsidRPr="00CC2473">
        <w:rPr>
          <w:sz w:val="20"/>
        </w:rPr>
        <w:t>ève allocution où</w:t>
      </w:r>
      <w:r w:rsidRPr="00CC2473">
        <w:rPr>
          <w:sz w:val="20"/>
        </w:rPr>
        <w:t xml:space="preserve"> ils expliquent pourquoi</w:t>
      </w:r>
      <w:r w:rsidR="009B1F20" w:rsidRPr="00CC2473">
        <w:rPr>
          <w:sz w:val="20"/>
        </w:rPr>
        <w:t xml:space="preserve"> ils </w:t>
      </w:r>
      <w:r w:rsidR="007A742E" w:rsidRPr="00CC2473">
        <w:rPr>
          <w:sz w:val="20"/>
        </w:rPr>
        <w:t>sont d’avis (ou expriment des réserves) de</w:t>
      </w:r>
      <w:r w:rsidR="009B1F20" w:rsidRPr="00CC2473">
        <w:rPr>
          <w:sz w:val="20"/>
        </w:rPr>
        <w:t xml:space="preserve"> procéder au dépôt</w:t>
      </w:r>
      <w:r w:rsidRPr="00CC2473">
        <w:rPr>
          <w:sz w:val="20"/>
        </w:rPr>
        <w:t xml:space="preserve"> </w:t>
      </w:r>
      <w:r w:rsidR="009B1F20" w:rsidRPr="00CC2473">
        <w:rPr>
          <w:sz w:val="20"/>
        </w:rPr>
        <w:t xml:space="preserve">de </w:t>
      </w:r>
      <w:r w:rsidRPr="00CC2473">
        <w:rPr>
          <w:sz w:val="20"/>
        </w:rPr>
        <w:t>candidature. Tout en prenant les préoccupations de la communauté</w:t>
      </w:r>
      <w:r w:rsidR="003247BC" w:rsidRPr="00CC2473">
        <w:rPr>
          <w:sz w:val="20"/>
        </w:rPr>
        <w:t xml:space="preserve"> en considération</w:t>
      </w:r>
      <w:r w:rsidRPr="00CC2473">
        <w:rPr>
          <w:sz w:val="20"/>
        </w:rPr>
        <w:t>, ils essaient d</w:t>
      </w:r>
      <w:r w:rsidR="003247BC" w:rsidRPr="00CC2473">
        <w:rPr>
          <w:sz w:val="20"/>
        </w:rPr>
        <w:t>e</w:t>
      </w:r>
      <w:r w:rsidRPr="00CC2473">
        <w:rPr>
          <w:sz w:val="20"/>
        </w:rPr>
        <w:t xml:space="preserve"> convaincre </w:t>
      </w:r>
      <w:r w:rsidR="003C79AB" w:rsidRPr="00CC2473">
        <w:rPr>
          <w:sz w:val="20"/>
        </w:rPr>
        <w:t xml:space="preserve">ses </w:t>
      </w:r>
      <w:r w:rsidRPr="00CC2473">
        <w:rPr>
          <w:sz w:val="20"/>
        </w:rPr>
        <w:t>membres de partager leur avis.</w:t>
      </w:r>
    </w:p>
    <w:p w14:paraId="3CCA3D09" w14:textId="77777777" w:rsidR="00CC2473" w:rsidRPr="00CC2473" w:rsidRDefault="00EE56D6" w:rsidP="000A3A2D">
      <w:pPr>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after="60"/>
        <w:ind w:left="113" w:right="113"/>
        <w:rPr>
          <w:sz w:val="20"/>
        </w:rPr>
      </w:pPr>
      <w:r w:rsidRPr="00CC2473">
        <w:rPr>
          <w:sz w:val="20"/>
        </w:rPr>
        <w:t>Une fois les</w:t>
      </w:r>
      <w:r w:rsidR="00652F6C" w:rsidRPr="00CC2473">
        <w:rPr>
          <w:sz w:val="20"/>
        </w:rPr>
        <w:t xml:space="preserve"> discours</w:t>
      </w:r>
      <w:r w:rsidRPr="00CC2473">
        <w:rPr>
          <w:sz w:val="20"/>
        </w:rPr>
        <w:t xml:space="preserve"> préparés</w:t>
      </w:r>
      <w:r w:rsidR="00652F6C" w:rsidRPr="00CC2473">
        <w:rPr>
          <w:sz w:val="20"/>
        </w:rPr>
        <w:t xml:space="preserve"> (30 minutes</w:t>
      </w:r>
      <w:r w:rsidRPr="00CC2473">
        <w:rPr>
          <w:sz w:val="20"/>
        </w:rPr>
        <w:t>.</w:t>
      </w:r>
      <w:r w:rsidR="00200589" w:rsidRPr="00CC2473">
        <w:rPr>
          <w:sz w:val="20"/>
        </w:rPr>
        <w:t xml:space="preserve"> de temps de préparation</w:t>
      </w:r>
      <w:r w:rsidR="00652F6C" w:rsidRPr="00CC2473">
        <w:rPr>
          <w:sz w:val="20"/>
        </w:rPr>
        <w:t>)</w:t>
      </w:r>
      <w:r w:rsidR="00993E88" w:rsidRPr="00CC2473">
        <w:rPr>
          <w:sz w:val="20"/>
        </w:rPr>
        <w:t>,</w:t>
      </w:r>
      <w:r w:rsidR="00652F6C" w:rsidRPr="00CC2473">
        <w:rPr>
          <w:sz w:val="20"/>
        </w:rPr>
        <w:t xml:space="preserve"> se </w:t>
      </w:r>
      <w:r w:rsidR="00993E88" w:rsidRPr="00CC2473">
        <w:rPr>
          <w:sz w:val="20"/>
        </w:rPr>
        <w:t>déroule</w:t>
      </w:r>
      <w:r w:rsidR="00652F6C" w:rsidRPr="00CC2473">
        <w:rPr>
          <w:sz w:val="20"/>
        </w:rPr>
        <w:t xml:space="preserve"> </w:t>
      </w:r>
      <w:r w:rsidRPr="00CC2473">
        <w:rPr>
          <w:sz w:val="20"/>
        </w:rPr>
        <w:t xml:space="preserve">la réunion proprement dite : </w:t>
      </w:r>
      <w:r w:rsidR="00652F6C" w:rsidRPr="00CC2473">
        <w:rPr>
          <w:sz w:val="20"/>
        </w:rPr>
        <w:t xml:space="preserve">le président </w:t>
      </w:r>
      <w:r w:rsidR="00AF22E5" w:rsidRPr="00CC2473">
        <w:rPr>
          <w:sz w:val="20"/>
        </w:rPr>
        <w:t>d</w:t>
      </w:r>
      <w:r w:rsidR="00652F6C" w:rsidRPr="00CC2473">
        <w:rPr>
          <w:sz w:val="20"/>
        </w:rPr>
        <w:t>onne</w:t>
      </w:r>
      <w:r w:rsidR="00AF22E5" w:rsidRPr="00CC2473">
        <w:rPr>
          <w:sz w:val="20"/>
        </w:rPr>
        <w:t xml:space="preserve"> d’abord</w:t>
      </w:r>
      <w:r w:rsidR="00652F6C" w:rsidRPr="00CC2473">
        <w:rPr>
          <w:sz w:val="20"/>
        </w:rPr>
        <w:t xml:space="preserve"> la parole aux représentants de la communauté, </w:t>
      </w:r>
      <w:r w:rsidR="00993E88" w:rsidRPr="00CC2473">
        <w:rPr>
          <w:sz w:val="20"/>
        </w:rPr>
        <w:t>puis</w:t>
      </w:r>
      <w:r w:rsidR="00652F6C" w:rsidRPr="00CC2473">
        <w:rPr>
          <w:sz w:val="20"/>
        </w:rPr>
        <w:t xml:space="preserve"> </w:t>
      </w:r>
      <w:r w:rsidR="00993E88" w:rsidRPr="00CC2473">
        <w:rPr>
          <w:sz w:val="20"/>
        </w:rPr>
        <w:t>aux représentants</w:t>
      </w:r>
      <w:r w:rsidR="00652F6C" w:rsidRPr="00CC2473">
        <w:rPr>
          <w:sz w:val="20"/>
        </w:rPr>
        <w:t xml:space="preserve"> des ONG, </w:t>
      </w:r>
      <w:r w:rsidR="00993E88" w:rsidRPr="00CC2473">
        <w:rPr>
          <w:sz w:val="20"/>
        </w:rPr>
        <w:t xml:space="preserve">des </w:t>
      </w:r>
      <w:r w:rsidR="00652F6C" w:rsidRPr="00CC2473">
        <w:rPr>
          <w:sz w:val="20"/>
        </w:rPr>
        <w:t xml:space="preserve">instituts ou </w:t>
      </w:r>
      <w:r w:rsidR="00993E88" w:rsidRPr="00CC2473">
        <w:rPr>
          <w:sz w:val="20"/>
        </w:rPr>
        <w:t xml:space="preserve">des </w:t>
      </w:r>
      <w:r w:rsidR="00652F6C" w:rsidRPr="00CC2473">
        <w:rPr>
          <w:sz w:val="20"/>
        </w:rPr>
        <w:t>organismes</w:t>
      </w:r>
      <w:r w:rsidR="00200589" w:rsidRPr="00CC2473">
        <w:rPr>
          <w:sz w:val="20"/>
        </w:rPr>
        <w:t xml:space="preserve"> (environ 20 minutes pour chacun des deux groupes)</w:t>
      </w:r>
      <w:r w:rsidR="00652F6C" w:rsidRPr="00CC2473">
        <w:rPr>
          <w:sz w:val="20"/>
        </w:rPr>
        <w:t>. Un débat final et une conclusion du président vien</w:t>
      </w:r>
      <w:r w:rsidR="00993E88" w:rsidRPr="00CC2473">
        <w:rPr>
          <w:sz w:val="20"/>
        </w:rPr>
        <w:t>nent</w:t>
      </w:r>
      <w:r w:rsidR="00652F6C" w:rsidRPr="00CC2473">
        <w:rPr>
          <w:sz w:val="20"/>
        </w:rPr>
        <w:t xml:space="preserve"> clore la réunion</w:t>
      </w:r>
      <w:r w:rsidR="00C9494B">
        <w:rPr>
          <w:sz w:val="20"/>
        </w:rPr>
        <w:t xml:space="preserve"> (20 minutes</w:t>
      </w:r>
      <w:r w:rsidR="004A6416" w:rsidRPr="00CC2473">
        <w:rPr>
          <w:sz w:val="20"/>
        </w:rPr>
        <w:t xml:space="preserve"> maximum)</w:t>
      </w:r>
      <w:r w:rsidR="00652F6C" w:rsidRPr="00CC2473">
        <w:rPr>
          <w:sz w:val="20"/>
        </w:rPr>
        <w:t>.</w:t>
      </w:r>
    </w:p>
    <w:p w14:paraId="35945238" w14:textId="77777777" w:rsidR="00C171E7" w:rsidRPr="00CC2473" w:rsidRDefault="00652F6C" w:rsidP="000A3A2D">
      <w:pPr>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after="60"/>
        <w:ind w:left="113" w:right="113"/>
        <w:rPr>
          <w:sz w:val="20"/>
        </w:rPr>
      </w:pPr>
      <w:r w:rsidRPr="00CC2473">
        <w:rPr>
          <w:sz w:val="20"/>
        </w:rPr>
        <w:t xml:space="preserve">À l’issue du </w:t>
      </w:r>
      <w:r w:rsidR="00B10425" w:rsidRPr="00CC2473">
        <w:rPr>
          <w:sz w:val="20"/>
        </w:rPr>
        <w:t>jeu de rôle</w:t>
      </w:r>
      <w:r w:rsidRPr="00CC2473">
        <w:rPr>
          <w:sz w:val="20"/>
        </w:rPr>
        <w:t>, il pourrait être demandé aux participants (</w:t>
      </w:r>
      <w:r w:rsidR="00AF22E5" w:rsidRPr="00CC2473">
        <w:rPr>
          <w:sz w:val="20"/>
        </w:rPr>
        <w:t>guidés par le</w:t>
      </w:r>
      <w:r w:rsidRPr="00CC2473">
        <w:rPr>
          <w:sz w:val="20"/>
        </w:rPr>
        <w:t xml:space="preserve"> facilitateur) d</w:t>
      </w:r>
      <w:r w:rsidR="00AF22E5" w:rsidRPr="00CC2473">
        <w:rPr>
          <w:sz w:val="20"/>
        </w:rPr>
        <w:t>e faire le bilan de</w:t>
      </w:r>
      <w:r w:rsidRPr="00CC2473">
        <w:rPr>
          <w:sz w:val="20"/>
        </w:rPr>
        <w:t xml:space="preserve"> la réunion et </w:t>
      </w:r>
      <w:r w:rsidR="00AF22E5" w:rsidRPr="00CC2473">
        <w:rPr>
          <w:sz w:val="20"/>
        </w:rPr>
        <w:t>dire</w:t>
      </w:r>
      <w:r w:rsidRPr="00CC2473">
        <w:rPr>
          <w:sz w:val="20"/>
        </w:rPr>
        <w:t xml:space="preserve"> ce que </w:t>
      </w:r>
      <w:r w:rsidR="00AF22E5" w:rsidRPr="00CC2473">
        <w:rPr>
          <w:sz w:val="20"/>
        </w:rPr>
        <w:t>l’</w:t>
      </w:r>
      <w:r w:rsidRPr="00CC2473">
        <w:rPr>
          <w:sz w:val="20"/>
        </w:rPr>
        <w:t>exercice leur a appris.</w:t>
      </w:r>
    </w:p>
    <w:sectPr w:rsidR="00C171E7" w:rsidRPr="00CC2473" w:rsidSect="005E15AD">
      <w:headerReference w:type="even" r:id="rId16"/>
      <w:headerReference w:type="default" r:id="rId17"/>
      <w:footerReference w:type="even" r:id="rId18"/>
      <w:footerReference w:type="default" r:id="rId19"/>
      <w:headerReference w:type="first" r:id="rId20"/>
      <w:footerReference w:type="first" r:id="rId21"/>
      <w:footnotePr>
        <w:numRestart w:val="eachSect"/>
      </w:footnotePr>
      <w:type w:val="oddPage"/>
      <w:pgSz w:w="11906" w:h="16838"/>
      <w:pgMar w:top="1701" w:right="1531" w:bottom="1701" w:left="153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B4318" w14:textId="77777777" w:rsidR="0063256A" w:rsidRDefault="0063256A">
      <w:r>
        <w:separator/>
      </w:r>
    </w:p>
    <w:p w14:paraId="77F9C0A3" w14:textId="77777777" w:rsidR="0063256A" w:rsidRDefault="0063256A"/>
    <w:p w14:paraId="43603403" w14:textId="77777777" w:rsidR="0063256A" w:rsidRDefault="0063256A"/>
    <w:p w14:paraId="5CB8283C" w14:textId="77777777" w:rsidR="0063256A" w:rsidRDefault="0063256A"/>
  </w:endnote>
  <w:endnote w:type="continuationSeparator" w:id="0">
    <w:p w14:paraId="4E3CB26C" w14:textId="77777777" w:rsidR="0063256A" w:rsidRDefault="0063256A">
      <w:r>
        <w:continuationSeparator/>
      </w:r>
    </w:p>
    <w:p w14:paraId="0995C8BB" w14:textId="77777777" w:rsidR="0063256A" w:rsidRDefault="0063256A"/>
    <w:p w14:paraId="52426C33" w14:textId="77777777" w:rsidR="0063256A" w:rsidRDefault="0063256A"/>
    <w:p w14:paraId="593DB831" w14:textId="77777777" w:rsidR="0063256A" w:rsidRDefault="00632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3F59A" w14:textId="08665926" w:rsidR="00EE56D6" w:rsidRPr="00D53593" w:rsidRDefault="0078656B" w:rsidP="00283F94">
    <w:pPr>
      <w:pStyle w:val="Footer"/>
      <w:ind w:right="360" w:firstLine="360"/>
    </w:pPr>
    <w:r>
      <w:rPr>
        <w:noProof/>
        <w:lang w:eastAsia="ja-JP"/>
      </w:rPr>
      <w:drawing>
        <wp:anchor distT="0" distB="0" distL="114300" distR="114300" simplePos="0" relativeHeight="251938816" behindDoc="0" locked="0" layoutInCell="1" allowOverlap="1" wp14:anchorId="5976C538" wp14:editId="359B7BF4">
          <wp:simplePos x="0" y="0"/>
          <wp:positionH relativeFrom="column">
            <wp:posOffset>2533650</wp:posOffset>
          </wp:positionH>
          <wp:positionV relativeFrom="paragraph">
            <wp:posOffset>-635</wp:posOffset>
          </wp:positionV>
          <wp:extent cx="542925" cy="190500"/>
          <wp:effectExtent l="0" t="0" r="9525" b="0"/>
          <wp:wrapTopAndBottom/>
          <wp:docPr id="29" name="Picture 2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32BD1">
      <w:rPr>
        <w:noProof/>
        <w:snapToGrid/>
        <w:lang w:eastAsia="ja-JP"/>
      </w:rPr>
      <w:drawing>
        <wp:anchor distT="0" distB="0" distL="114300" distR="114300" simplePos="0" relativeHeight="251926528" behindDoc="0" locked="0" layoutInCell="1" allowOverlap="1" wp14:anchorId="7E3A0392" wp14:editId="3520A12E">
          <wp:simplePos x="0" y="0"/>
          <wp:positionH relativeFrom="margin">
            <wp:align>left</wp:align>
          </wp:positionH>
          <wp:positionV relativeFrom="paragraph">
            <wp:posOffset>-239395</wp:posOffset>
          </wp:positionV>
          <wp:extent cx="839478" cy="63024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8" cy="630244"/>
                  </a:xfrm>
                  <a:prstGeom prst="rect">
                    <a:avLst/>
                  </a:prstGeom>
                </pic:spPr>
              </pic:pic>
            </a:graphicData>
          </a:graphic>
          <wp14:sizeRelH relativeFrom="page">
            <wp14:pctWidth>0</wp14:pctWidth>
          </wp14:sizeRelH>
          <wp14:sizeRelV relativeFrom="page">
            <wp14:pctHeight>0</wp14:pctHeight>
          </wp14:sizeRelV>
        </wp:anchor>
      </w:drawing>
    </w:r>
    <w:r w:rsidR="00EE56D6" w:rsidRPr="00D53593">
      <w:tab/>
    </w:r>
    <w:r w:rsidR="00655D82">
      <w:tab/>
      <w:t>U007-v1.</w:t>
    </w:r>
    <w:r w:rsidR="001B1E06">
      <w:t>2</w:t>
    </w:r>
    <w:r w:rsidR="00EE56D6">
      <w:t>-FN-FR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45E5C" w14:textId="6A3DEA91" w:rsidR="00EE56D6" w:rsidRPr="00D53593" w:rsidRDefault="0078656B" w:rsidP="00283F94">
    <w:pPr>
      <w:pStyle w:val="Footer"/>
    </w:pPr>
    <w:r>
      <w:rPr>
        <w:noProof/>
        <w:lang w:eastAsia="ja-JP"/>
      </w:rPr>
      <w:drawing>
        <wp:anchor distT="0" distB="0" distL="114300" distR="114300" simplePos="0" relativeHeight="251940864" behindDoc="0" locked="0" layoutInCell="1" allowOverlap="1" wp14:anchorId="645CA220" wp14:editId="5BB04A27">
          <wp:simplePos x="0" y="0"/>
          <wp:positionH relativeFrom="column">
            <wp:posOffset>2533650</wp:posOffset>
          </wp:positionH>
          <wp:positionV relativeFrom="paragraph">
            <wp:posOffset>8890</wp:posOffset>
          </wp:positionV>
          <wp:extent cx="542925" cy="190500"/>
          <wp:effectExtent l="0" t="0" r="9525" b="0"/>
          <wp:wrapTopAndBottom/>
          <wp:docPr id="30" name="Picture 3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32BD1">
      <w:rPr>
        <w:noProof/>
        <w:snapToGrid/>
        <w:lang w:eastAsia="ja-JP"/>
      </w:rPr>
      <w:drawing>
        <wp:anchor distT="0" distB="0" distL="114300" distR="114300" simplePos="0" relativeHeight="251928576" behindDoc="0" locked="0" layoutInCell="1" allowOverlap="1" wp14:anchorId="4F53122C" wp14:editId="0BA64870">
          <wp:simplePos x="0" y="0"/>
          <wp:positionH relativeFrom="margin">
            <wp:posOffset>4928870</wp:posOffset>
          </wp:positionH>
          <wp:positionV relativeFrom="paragraph">
            <wp:posOffset>-354330</wp:posOffset>
          </wp:positionV>
          <wp:extent cx="839470" cy="6299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655D82">
      <w:t>U007-v1.</w:t>
    </w:r>
    <w:r w:rsidR="001B1E06">
      <w:t>2</w:t>
    </w:r>
    <w:r w:rsidR="00EE56D6">
      <w:t>-FN-FR</w:t>
    </w:r>
    <w:r w:rsidR="00EE56D6" w:rsidRPr="00D53593">
      <w:tab/>
    </w:r>
    <w:r w:rsidR="00EE56D6" w:rsidRPr="00D53593">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5CD34" w14:textId="1A5E42E8" w:rsidR="00EE56D6" w:rsidRPr="00D53593" w:rsidRDefault="0078656B">
    <w:pPr>
      <w:pStyle w:val="Footer"/>
    </w:pPr>
    <w:r>
      <w:rPr>
        <w:noProof/>
        <w:lang w:eastAsia="ja-JP"/>
      </w:rPr>
      <w:drawing>
        <wp:anchor distT="0" distB="0" distL="114300" distR="114300" simplePos="0" relativeHeight="251936768" behindDoc="0" locked="0" layoutInCell="1" allowOverlap="1" wp14:anchorId="2D398DEE" wp14:editId="5A3A0D42">
          <wp:simplePos x="0" y="0"/>
          <wp:positionH relativeFrom="column">
            <wp:posOffset>2533650</wp:posOffset>
          </wp:positionH>
          <wp:positionV relativeFrom="paragraph">
            <wp:posOffset>8890</wp:posOffset>
          </wp:positionV>
          <wp:extent cx="542925" cy="190500"/>
          <wp:effectExtent l="0" t="0" r="9525" b="0"/>
          <wp:wrapTopAndBottom/>
          <wp:docPr id="28" name="Picture 2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32BD1">
      <w:rPr>
        <w:noProof/>
        <w:snapToGrid/>
        <w:lang w:eastAsia="ja-JP"/>
      </w:rPr>
      <w:drawing>
        <wp:anchor distT="0" distB="0" distL="114300" distR="114300" simplePos="0" relativeHeight="251924480" behindDoc="0" locked="0" layoutInCell="1" allowOverlap="1" wp14:anchorId="60CD2512" wp14:editId="4551E481">
          <wp:simplePos x="0" y="0"/>
          <wp:positionH relativeFrom="margin">
            <wp:posOffset>4929505</wp:posOffset>
          </wp:positionH>
          <wp:positionV relativeFrom="paragraph">
            <wp:posOffset>-245110</wp:posOffset>
          </wp:positionV>
          <wp:extent cx="839470" cy="629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EE56D6" w:rsidRPr="00D53593">
      <w:t>U</w:t>
    </w:r>
    <w:r w:rsidR="00EE56D6">
      <w:t>007</w:t>
    </w:r>
    <w:r w:rsidR="00735574">
      <w:t>-v1.</w:t>
    </w:r>
    <w:r w:rsidR="001B1E06">
      <w:t>2</w:t>
    </w:r>
    <w:r w:rsidR="00EE56D6" w:rsidRPr="00D53593">
      <w:t>-</w:t>
    </w:r>
    <w:r w:rsidR="00EE56D6">
      <w:t>FN</w:t>
    </w:r>
    <w:r w:rsidR="00EE56D6" w:rsidRPr="00D53593">
      <w:t xml:space="preserve">-FR </w:t>
    </w:r>
    <w:r w:rsidR="00EE56D6" w:rsidRPr="00D53593">
      <w:tab/>
    </w:r>
    <w:r w:rsidR="00EE56D6" w:rsidRPr="00D5359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2D588" w14:textId="77777777" w:rsidR="0063256A" w:rsidRDefault="0063256A" w:rsidP="00A3720C">
      <w:pPr>
        <w:spacing w:after="60"/>
      </w:pPr>
      <w:r>
        <w:separator/>
      </w:r>
    </w:p>
  </w:footnote>
  <w:footnote w:type="continuationSeparator" w:id="0">
    <w:p w14:paraId="19B46387" w14:textId="77777777" w:rsidR="0063256A" w:rsidRDefault="0063256A">
      <w:r>
        <w:continuationSeparator/>
      </w:r>
    </w:p>
    <w:p w14:paraId="385AFB2C" w14:textId="77777777" w:rsidR="0063256A" w:rsidRDefault="0063256A"/>
    <w:p w14:paraId="1562AB9E" w14:textId="77777777" w:rsidR="0063256A" w:rsidRDefault="0063256A"/>
    <w:p w14:paraId="055E7DB5" w14:textId="77777777" w:rsidR="0063256A" w:rsidRDefault="0063256A"/>
  </w:footnote>
  <w:footnote w:type="continuationNotice" w:id="1">
    <w:p w14:paraId="1B9554EC" w14:textId="77777777" w:rsidR="0063256A" w:rsidRDefault="0063256A">
      <w:pPr>
        <w:spacing w:after="0" w:line="240" w:lineRule="auto"/>
      </w:pPr>
    </w:p>
    <w:p w14:paraId="4AE7A518" w14:textId="77777777" w:rsidR="0063256A" w:rsidRDefault="0063256A"/>
  </w:footnote>
  <w:footnote w:id="2">
    <w:p w14:paraId="4FF797E2" w14:textId="77777777" w:rsidR="00EE56D6" w:rsidRDefault="00EE56D6">
      <w:pPr>
        <w:pStyle w:val="FootnoteText"/>
      </w:pPr>
      <w:r w:rsidRPr="00B91A86">
        <w:rPr>
          <w:rStyle w:val="FootnoteReference"/>
          <w:sz w:val="16"/>
          <w:szCs w:val="16"/>
          <w:vertAlign w:val="baseline"/>
        </w:rPr>
        <w:footnoteRef/>
      </w:r>
      <w:r>
        <w:rPr>
          <w:rStyle w:val="hps"/>
        </w:rPr>
        <w:t>.</w:t>
      </w:r>
      <w:r>
        <w:rPr>
          <w:rStyle w:val="hps"/>
        </w:rPr>
        <w:tab/>
        <w:t>Fréquemment appelée « Convention du patrimoine</w:t>
      </w:r>
      <w:r>
        <w:t xml:space="preserve"> </w:t>
      </w:r>
      <w:r>
        <w:rPr>
          <w:rStyle w:val="hps"/>
        </w:rPr>
        <w:t>immatériel », « Convention de 2003 » et</w:t>
      </w:r>
      <w:r>
        <w:t>, aux fins de la présent</w:t>
      </w:r>
      <w:r>
        <w:rPr>
          <w:rStyle w:val="hps"/>
        </w:rPr>
        <w:t>e unité</w:t>
      </w:r>
      <w:r>
        <w:t>, dite</w:t>
      </w:r>
      <w:r>
        <w:rPr>
          <w:rStyle w:val="hps"/>
        </w:rPr>
        <w:t xml:space="preserve"> simplement</w:t>
      </w:r>
      <w:r>
        <w:t xml:space="preserve"> « </w:t>
      </w:r>
      <w:r>
        <w:rPr>
          <w:rStyle w:val="hps"/>
        </w:rPr>
        <w:t>la Convention »</w:t>
      </w:r>
      <w:r>
        <w:t>.</w:t>
      </w:r>
    </w:p>
  </w:footnote>
  <w:footnote w:id="3">
    <w:p w14:paraId="688A92DD" w14:textId="77777777" w:rsidR="00EE56D6" w:rsidRDefault="00EE56D6" w:rsidP="00A32BD1">
      <w:pPr>
        <w:pStyle w:val="FootnoteText"/>
      </w:pPr>
    </w:p>
  </w:footnote>
  <w:footnote w:id="4">
    <w:p w14:paraId="2731195B" w14:textId="77777777" w:rsidR="00EE56D6" w:rsidRPr="005E15AD" w:rsidRDefault="00EE56D6" w:rsidP="00C21471">
      <w:pPr>
        <w:pStyle w:val="FootnoteText"/>
        <w:rPr>
          <w:rFonts w:eastAsia="Calibri" w:cs="Times New Roman"/>
          <w:lang w:val="en-US"/>
        </w:rPr>
      </w:pPr>
      <w:r w:rsidRPr="005E15AD">
        <w:rPr>
          <w:rStyle w:val="FootnoteReference"/>
          <w:sz w:val="16"/>
          <w:szCs w:val="16"/>
          <w:vertAlign w:val="baseline"/>
        </w:rPr>
        <w:footnoteRef/>
      </w:r>
      <w:r w:rsidRPr="005E15AD">
        <w:rPr>
          <w:rStyle w:val="FootnoteReference"/>
          <w:sz w:val="16"/>
          <w:szCs w:val="16"/>
          <w:vertAlign w:val="baseline"/>
          <w:lang w:val="en-US"/>
        </w:rPr>
        <w:t>.</w:t>
      </w:r>
      <w:r w:rsidRPr="005E15AD">
        <w:rPr>
          <w:rFonts w:eastAsia="Calibri" w:cs="Times New Roman"/>
          <w:lang w:val="en-US"/>
        </w:rPr>
        <w:tab/>
        <w:t>Noyes, ‘The Ju</w:t>
      </w:r>
      <w:r w:rsidR="00480058">
        <w:rPr>
          <w:rFonts w:eastAsia="Calibri" w:cs="Times New Roman"/>
          <w:lang w:val="en-US"/>
        </w:rPr>
        <w:t xml:space="preserve">dgment of Solomon’, </w:t>
      </w:r>
      <w:r>
        <w:rPr>
          <w:rFonts w:eastAsia="Calibri" w:cs="Times New Roman"/>
          <w:lang w:val="en-US"/>
        </w:rPr>
        <w:t>p</w:t>
      </w:r>
      <w:r w:rsidRPr="005E15AD">
        <w:rPr>
          <w:rFonts w:eastAsia="Calibri" w:cs="Times New Roman"/>
          <w:lang w:val="en-US"/>
        </w:rPr>
        <w:t>. 27–56.</w:t>
      </w:r>
    </w:p>
  </w:footnote>
  <w:footnote w:id="5">
    <w:p w14:paraId="21A66F35" w14:textId="77777777" w:rsidR="00EE56D6" w:rsidRPr="00854DDB" w:rsidRDefault="00EE56D6">
      <w:pPr>
        <w:pStyle w:val="FootnoteText"/>
        <w:rPr>
          <w:lang w:val="en-US"/>
        </w:rPr>
      </w:pPr>
      <w:r w:rsidRPr="003920FB">
        <w:rPr>
          <w:rStyle w:val="FootnoteReference"/>
          <w:sz w:val="16"/>
          <w:szCs w:val="16"/>
          <w:vertAlign w:val="baseline"/>
        </w:rPr>
        <w:footnoteRef/>
      </w:r>
      <w:r w:rsidRPr="003920FB">
        <w:rPr>
          <w:lang w:val="en-US"/>
        </w:rPr>
        <w:t>.</w:t>
      </w:r>
      <w:r w:rsidRPr="00D814D4">
        <w:rPr>
          <w:lang w:val="en-US"/>
        </w:rPr>
        <w:tab/>
        <w:t>No</w:t>
      </w:r>
      <w:r w:rsidR="00480058">
        <w:rPr>
          <w:lang w:val="en-US"/>
        </w:rPr>
        <w:t>yes, « Necessity and Freedom »</w:t>
      </w:r>
    </w:p>
  </w:footnote>
  <w:footnote w:id="6">
    <w:p w14:paraId="0905121C" w14:textId="77777777" w:rsidR="00EE56D6" w:rsidRPr="00DF55FA" w:rsidRDefault="00EE56D6" w:rsidP="00C41D44">
      <w:pPr>
        <w:pStyle w:val="FootnoteText"/>
        <w:rPr>
          <w:lang w:val="en-GB"/>
        </w:rPr>
      </w:pPr>
      <w:r w:rsidRPr="00D64396">
        <w:rPr>
          <w:rStyle w:val="FootnoteReference"/>
          <w:sz w:val="16"/>
          <w:szCs w:val="16"/>
          <w:vertAlign w:val="baseline"/>
          <w:lang w:val="en-GB"/>
        </w:rPr>
        <w:footnoteRef/>
      </w:r>
      <w:r w:rsidRPr="00D64396">
        <w:rPr>
          <w:lang w:val="en-GB"/>
        </w:rPr>
        <w:t>.</w:t>
      </w:r>
      <w:r w:rsidRPr="00221809">
        <w:rPr>
          <w:lang w:val="en-GB"/>
        </w:rPr>
        <w:t xml:space="preserve"> </w:t>
      </w:r>
      <w:r w:rsidRPr="00DF55FA">
        <w:rPr>
          <w:lang w:val="en-GB"/>
        </w:rPr>
        <w:tab/>
        <w:t xml:space="preserve">Noyes, </w:t>
      </w:r>
      <w:r w:rsidRPr="00B20ADB">
        <w:rPr>
          <w:lang w:val="en-GB"/>
        </w:rPr>
        <w:t>«</w:t>
      </w:r>
      <w:r>
        <w:rPr>
          <w:lang w:val="en-GB"/>
        </w:rPr>
        <w:t> </w:t>
      </w:r>
      <w:r w:rsidRPr="00DF55FA">
        <w:rPr>
          <w:lang w:val="en-GB"/>
        </w:rPr>
        <w:t>The Judgment of Solomon</w:t>
      </w:r>
      <w:r>
        <w:rPr>
          <w:lang w:val="en-GB"/>
        </w:rPr>
        <w:t> </w:t>
      </w:r>
      <w:r w:rsidRPr="00B20ADB">
        <w:rPr>
          <w:bCs/>
          <w:lang w:val="en-GB"/>
        </w:rPr>
        <w:t>»</w:t>
      </w:r>
      <w:r>
        <w:rPr>
          <w:bCs/>
          <w:lang w:val="en-GB"/>
        </w:rPr>
        <w:t>,</w:t>
      </w:r>
      <w:r w:rsidRPr="00DF55FA">
        <w:rPr>
          <w:b/>
          <w:bCs/>
          <w:i/>
          <w:lang w:val="en-GB"/>
        </w:rPr>
        <w:t xml:space="preserve"> </w:t>
      </w:r>
      <w:r w:rsidRPr="00DF55FA">
        <w:rPr>
          <w:i/>
          <w:lang w:val="en-GB"/>
        </w:rPr>
        <w:t>op. cit.</w:t>
      </w:r>
      <w:r w:rsidRPr="00DF55FA">
        <w:rPr>
          <w:lang w:val="en-GB"/>
        </w:rPr>
        <w:t>, p. 27</w:t>
      </w:r>
      <w:r>
        <w:rPr>
          <w:lang w:val="en-GB"/>
        </w:rPr>
        <w:t>-</w:t>
      </w:r>
      <w:r w:rsidRPr="00DF55FA">
        <w:rPr>
          <w:lang w:val="en-GB"/>
        </w:rPr>
        <w:t>56.</w:t>
      </w:r>
    </w:p>
  </w:footnote>
  <w:footnote w:id="7">
    <w:p w14:paraId="22946516" w14:textId="77777777" w:rsidR="00EE56D6" w:rsidRPr="00DF55FA" w:rsidRDefault="00EE56D6" w:rsidP="00C41D44">
      <w:pPr>
        <w:pStyle w:val="FootnoteText"/>
        <w:rPr>
          <w:lang w:val="en-GB"/>
        </w:rPr>
      </w:pPr>
      <w:r w:rsidRPr="00A5244B">
        <w:rPr>
          <w:rStyle w:val="FootnoteReference"/>
          <w:sz w:val="16"/>
          <w:szCs w:val="16"/>
          <w:vertAlign w:val="baseline"/>
          <w:lang w:val="en-GB"/>
        </w:rPr>
        <w:footnoteRef/>
      </w:r>
      <w:r w:rsidRPr="00A5244B">
        <w:rPr>
          <w:lang w:val="en-GB"/>
        </w:rPr>
        <w:t>.</w:t>
      </w:r>
      <w:r w:rsidRPr="00221809">
        <w:rPr>
          <w:lang w:val="en-GB"/>
        </w:rPr>
        <w:t xml:space="preserve"> </w:t>
      </w:r>
      <w:r w:rsidRPr="00DF55FA">
        <w:rPr>
          <w:bCs/>
          <w:lang w:val="en-GB"/>
        </w:rPr>
        <w:tab/>
        <w:t xml:space="preserve">G. Dutfield, </w:t>
      </w:r>
      <w:r w:rsidRPr="00B20ADB">
        <w:rPr>
          <w:bCs/>
          <w:lang w:val="en-GB"/>
        </w:rPr>
        <w:t>« </w:t>
      </w:r>
      <w:r w:rsidRPr="00D64396">
        <w:rPr>
          <w:bCs/>
          <w:i/>
          <w:lang w:val="en-GB"/>
        </w:rPr>
        <w:t>Prior Informed Consent and Traditional Knowledge in a Multicultural World </w:t>
      </w:r>
      <w:r w:rsidRPr="00B20ADB">
        <w:rPr>
          <w:bCs/>
          <w:lang w:val="en-GB"/>
        </w:rPr>
        <w:t>»</w:t>
      </w:r>
      <w:r w:rsidRPr="00DF55FA">
        <w:rPr>
          <w:bCs/>
          <w:lang w:val="en-GB"/>
        </w:rPr>
        <w:t xml:space="preserve">, dans T. </w:t>
      </w:r>
      <w:r w:rsidRPr="00DF55FA">
        <w:rPr>
          <w:lang w:val="en-GB"/>
        </w:rPr>
        <w:t>Kono (</w:t>
      </w:r>
      <w:r>
        <w:rPr>
          <w:lang w:val="en-GB"/>
        </w:rPr>
        <w:t>ed</w:t>
      </w:r>
      <w:r w:rsidRPr="00DF55FA">
        <w:rPr>
          <w:lang w:val="en-GB"/>
        </w:rPr>
        <w:t xml:space="preserve">.), 2009, </w:t>
      </w:r>
      <w:r w:rsidRPr="00DF55FA">
        <w:rPr>
          <w:i/>
          <w:lang w:val="en-GB"/>
        </w:rPr>
        <w:t>Intangible Cultural Heritage and Intellectual Property. Communities, Cultural Diversity and Sustainable Development</w:t>
      </w:r>
      <w:r w:rsidRPr="00DF55FA">
        <w:rPr>
          <w:lang w:val="en-GB"/>
        </w:rPr>
        <w:t>, Antwerp-Oxford-Portland, Intersentia, p. 261</w:t>
      </w:r>
      <w:r>
        <w:rPr>
          <w:lang w:val="en-GB"/>
        </w:rPr>
        <w:t>-2</w:t>
      </w:r>
      <w:r w:rsidRPr="00DF55FA">
        <w:rPr>
          <w:lang w:val="en-GB"/>
        </w:rPr>
        <w:t>82.</w:t>
      </w:r>
    </w:p>
  </w:footnote>
  <w:footnote w:id="8">
    <w:p w14:paraId="31F6B736" w14:textId="77777777" w:rsidR="00EE56D6" w:rsidRPr="00DF55FA" w:rsidDel="0005182C" w:rsidRDefault="00EE56D6" w:rsidP="00C41D44">
      <w:pPr>
        <w:pStyle w:val="FootnoteText"/>
      </w:pPr>
      <w:r w:rsidRPr="00A5244B">
        <w:rPr>
          <w:rStyle w:val="FootnoteReference"/>
          <w:sz w:val="16"/>
          <w:szCs w:val="16"/>
          <w:vertAlign w:val="baseline"/>
          <w:lang w:val="en-GB"/>
        </w:rPr>
        <w:footnoteRef/>
      </w:r>
      <w:r w:rsidRPr="00A5244B">
        <w:t>.</w:t>
      </w:r>
      <w:r w:rsidRPr="00221809">
        <w:t xml:space="preserve"> </w:t>
      </w:r>
      <w:r w:rsidRPr="00DF55FA">
        <w:tab/>
        <w:t>Extrait de l’introduction de l’OMPI à la propriété intellectuelle. Voir :</w:t>
      </w:r>
      <w:r>
        <w:t xml:space="preserve"> </w:t>
      </w:r>
      <w:r>
        <w:tab/>
      </w:r>
    </w:p>
    <w:p w14:paraId="60DF71A0" w14:textId="77777777" w:rsidR="00EE56D6" w:rsidRPr="00DF55FA" w:rsidRDefault="00EE56D6" w:rsidP="00C41D44">
      <w:pPr>
        <w:pStyle w:val="FootnoteText"/>
      </w:pPr>
      <w:r>
        <w:t xml:space="preserve">        </w:t>
      </w:r>
      <w:r w:rsidRPr="00DF55FA">
        <w:t>http://www.wipo.int/export/sites/www/about-ip/en/iprm/pdf/ch1.pdf</w:t>
      </w:r>
    </w:p>
  </w:footnote>
  <w:footnote w:id="9">
    <w:p w14:paraId="7716ED40" w14:textId="77777777" w:rsidR="00EE56D6" w:rsidRPr="00C41D44" w:rsidRDefault="00EE56D6" w:rsidP="00C41D44">
      <w:pPr>
        <w:pStyle w:val="FootnoteText"/>
        <w:rPr>
          <w:lang w:val="en-US"/>
        </w:rPr>
      </w:pPr>
      <w:r w:rsidRPr="00A5244B">
        <w:rPr>
          <w:rStyle w:val="FootnoteReference"/>
          <w:sz w:val="16"/>
          <w:szCs w:val="16"/>
          <w:vertAlign w:val="baseline"/>
          <w:lang w:val="en-GB"/>
        </w:rPr>
        <w:footnoteRef/>
      </w:r>
      <w:r w:rsidRPr="00A5244B">
        <w:rPr>
          <w:lang w:val="en-GB"/>
        </w:rPr>
        <w:t>.</w:t>
      </w:r>
      <w:r w:rsidRPr="00221809">
        <w:rPr>
          <w:lang w:val="en-GB"/>
        </w:rPr>
        <w:tab/>
      </w:r>
      <w:r w:rsidRPr="00DF55FA">
        <w:rPr>
          <w:lang w:val="en-GB"/>
        </w:rPr>
        <w:t xml:space="preserve">S. Vermeylen, 2008, ‘From Life Force to Slimming Aid: Exploring Views on the Commodification of Traditional Medicinal Knowledge’, </w:t>
      </w:r>
      <w:r w:rsidRPr="00DF55FA">
        <w:rPr>
          <w:i/>
          <w:lang w:val="en-GB"/>
        </w:rPr>
        <w:t>Applied Geography</w:t>
      </w:r>
      <w:r w:rsidRPr="00DF55FA">
        <w:rPr>
          <w:lang w:val="en-GB"/>
        </w:rPr>
        <w:t xml:space="preserve">, Vol. 28, </w:t>
      </w:r>
      <w:r>
        <w:rPr>
          <w:lang w:val="en-GB"/>
        </w:rPr>
        <w:t>n° </w:t>
      </w:r>
      <w:r w:rsidRPr="00C41D44">
        <w:rPr>
          <w:lang w:val="en-US"/>
        </w:rPr>
        <w:t>3, p. 224-235.</w:t>
      </w:r>
    </w:p>
    <w:p w14:paraId="4598A031" w14:textId="77777777" w:rsidR="00EE56D6" w:rsidRPr="00C41D44" w:rsidRDefault="00EE56D6" w:rsidP="00C41D44">
      <w:pPr>
        <w:pStyle w:val="FootnoteText"/>
        <w:ind w:left="0" w:firstLine="340"/>
        <w:rPr>
          <w:lang w:val="en-US"/>
        </w:rPr>
      </w:pPr>
      <w:r w:rsidRPr="00C41D44">
        <w:rPr>
          <w:lang w:val="en-US"/>
        </w:rPr>
        <w:t>http://eprints.lancs.ac.uk/28093/1/commodification_of_traditional_knowledge.pdf</w:t>
      </w:r>
    </w:p>
  </w:footnote>
  <w:footnote w:id="10">
    <w:p w14:paraId="0B466008" w14:textId="77777777" w:rsidR="00EE56D6" w:rsidRPr="00C41D44" w:rsidRDefault="00EE56D6" w:rsidP="00C41D44">
      <w:pPr>
        <w:pStyle w:val="FootnoteText"/>
      </w:pPr>
      <w:r w:rsidRPr="00A5244B">
        <w:rPr>
          <w:rStyle w:val="FootnoteReference"/>
          <w:sz w:val="16"/>
          <w:szCs w:val="16"/>
          <w:vertAlign w:val="baseline"/>
        </w:rPr>
        <w:footnoteRef/>
      </w:r>
      <w:r w:rsidRPr="00221809">
        <w:t>.</w:t>
      </w:r>
      <w:r w:rsidRPr="00221809">
        <w:tab/>
      </w:r>
      <w:r w:rsidRPr="00C41D44">
        <w:t xml:space="preserve">Voir </w:t>
      </w:r>
      <w:hyperlink r:id="rId1" w:history="1">
        <w:r w:rsidRPr="005E15AD">
          <w:t>http://www.cbd.int/abs/information-kit/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58BE2" w14:textId="2A629AC6" w:rsidR="00EE56D6" w:rsidRDefault="00EE56D6">
    <w:pPr>
      <w:pStyle w:val="Header"/>
    </w:pPr>
    <w:r>
      <w:rPr>
        <w:rStyle w:val="PageNumber"/>
      </w:rPr>
      <w:fldChar w:fldCharType="begin"/>
    </w:r>
    <w:r>
      <w:rPr>
        <w:rStyle w:val="PageNumber"/>
      </w:rPr>
      <w:instrText xml:space="preserve"> PAGE </w:instrText>
    </w:r>
    <w:r>
      <w:rPr>
        <w:rStyle w:val="PageNumber"/>
      </w:rPr>
      <w:fldChar w:fldCharType="separate"/>
    </w:r>
    <w:r w:rsidR="000A686D">
      <w:rPr>
        <w:rStyle w:val="PageNumber"/>
        <w:noProof/>
      </w:rPr>
      <w:t>2</w:t>
    </w:r>
    <w:r>
      <w:rPr>
        <w:rStyle w:val="PageNumber"/>
      </w:rPr>
      <w:fldChar w:fldCharType="end"/>
    </w:r>
    <w:r>
      <w:rPr>
        <w:rStyle w:val="PageNumber"/>
      </w:rPr>
      <w:tab/>
      <w:t>Unité 7 : Impliquer les communautés concernées</w:t>
    </w:r>
    <w:r>
      <w:rPr>
        <w:rStyle w:val="PageNumber"/>
      </w:rPr>
      <w:tab/>
      <w:t>Notes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1966C" w14:textId="4D666096" w:rsidR="00EE56D6" w:rsidRDefault="00EE56D6" w:rsidP="00EA54BD">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0A686D">
      <w:rPr>
        <w:rStyle w:val="PageNumber"/>
        <w:noProof/>
      </w:rPr>
      <w:t>17</w:t>
    </w:r>
    <w:r>
      <w:rPr>
        <w:rStyle w:val="PageNumber"/>
      </w:rPr>
      <w:fldChar w:fldCharType="end"/>
    </w:r>
  </w:p>
  <w:p w14:paraId="21C47EFC" w14:textId="77777777" w:rsidR="00EE56D6" w:rsidRDefault="00EE56D6" w:rsidP="00283F94">
    <w:pPr>
      <w:pStyle w:val="Header"/>
    </w:pPr>
    <w:r>
      <w:t>Notes du facilitateur</w:t>
    </w:r>
    <w:r>
      <w:tab/>
    </w:r>
    <w:r>
      <w:rPr>
        <w:rStyle w:val="PageNumber"/>
      </w:rPr>
      <w:t>Unité 7 : Impliquer les communautés concernées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1986C" w14:textId="77777777" w:rsidR="00EE56D6" w:rsidRPr="006943FD" w:rsidRDefault="00EE56D6" w:rsidP="006943FD">
    <w:pPr>
      <w:pStyle w:val="Header"/>
    </w:pPr>
    <w:r>
      <w:tab/>
      <w:t>Notes du facilitateur</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0ACA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B41D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787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266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3C30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A25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BC9A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28BB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6DC12"/>
    <w:lvl w:ilvl="0">
      <w:start w:val="1"/>
      <w:numFmt w:val="decimal"/>
      <w:lvlText w:val="%1."/>
      <w:lvlJc w:val="left"/>
      <w:pPr>
        <w:tabs>
          <w:tab w:val="num" w:pos="360"/>
        </w:tabs>
        <w:ind w:left="360" w:hanging="360"/>
      </w:pPr>
    </w:lvl>
  </w:abstractNum>
  <w:abstractNum w:abstractNumId="9" w15:restartNumberingAfterBreak="0">
    <w:nsid w:val="05082482"/>
    <w:multiLevelType w:val="hybridMultilevel"/>
    <w:tmpl w:val="3CE48470"/>
    <w:lvl w:ilvl="0" w:tplc="16449D88">
      <w:start w:val="1"/>
      <w:numFmt w:val="none"/>
      <w:pStyle w:val="nua"/>
      <w:lvlText w:val="(a)"/>
      <w:lvlJc w:val="left"/>
      <w:pPr>
        <w:tabs>
          <w:tab w:val="num" w:pos="851"/>
        </w:tabs>
        <w:ind w:left="1134"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7480D10"/>
    <w:multiLevelType w:val="hybridMultilevel"/>
    <w:tmpl w:val="1B1EA6F6"/>
    <w:lvl w:ilvl="0" w:tplc="B546B976">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07D3DAF"/>
    <w:multiLevelType w:val="hybridMultilevel"/>
    <w:tmpl w:val="401242BA"/>
    <w:lvl w:ilvl="0" w:tplc="3A12127A">
      <w:start w:val="1"/>
      <w:numFmt w:val="decimal"/>
      <w:pStyle w:val="Numrosance"/>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D515A38"/>
    <w:multiLevelType w:val="hybridMultilevel"/>
    <w:tmpl w:val="1B1EA6F6"/>
    <w:lvl w:ilvl="0" w:tplc="B546B976">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B67851"/>
    <w:multiLevelType w:val="hybridMultilevel"/>
    <w:tmpl w:val="1B1EA6F6"/>
    <w:lvl w:ilvl="0" w:tplc="B546B976">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18F1A78"/>
    <w:multiLevelType w:val="hybridMultilevel"/>
    <w:tmpl w:val="1B1EA6F6"/>
    <w:lvl w:ilvl="0" w:tplc="B546B976">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D51A77"/>
    <w:multiLevelType w:val="hybridMultilevel"/>
    <w:tmpl w:val="2E746634"/>
    <w:lvl w:ilvl="0" w:tplc="59325000">
      <w:start w:val="1"/>
      <w:numFmt w:val="decimal"/>
      <w:pStyle w:val="Enumrotation"/>
      <w:lvlText w:val="%1."/>
      <w:lvlJc w:val="left"/>
      <w:pPr>
        <w:tabs>
          <w:tab w:val="num" w:pos="1134"/>
        </w:tabs>
        <w:ind w:left="1134" w:hanging="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3B14D83"/>
    <w:multiLevelType w:val="singleLevel"/>
    <w:tmpl w:val="DF463D80"/>
    <w:lvl w:ilvl="0">
      <w:start w:val="1"/>
      <w:numFmt w:val="bullet"/>
      <w:pStyle w:val="TIRETbul1cm"/>
      <w:lvlText w:val=""/>
      <w:lvlJc w:val="left"/>
      <w:pPr>
        <w:tabs>
          <w:tab w:val="num" w:pos="644"/>
        </w:tabs>
        <w:ind w:left="284" w:firstLine="0"/>
      </w:pPr>
      <w:rPr>
        <w:rFonts w:ascii="Symbol" w:hAnsi="Symbol" w:hint="default"/>
      </w:rPr>
    </w:lvl>
  </w:abstractNum>
  <w:abstractNum w:abstractNumId="18"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432" w:hanging="432"/>
      </w:pPr>
    </w:lvl>
    <w:lvl w:ilvl="5">
      <w:start w:val="1"/>
      <w:numFmt w:val="lowerLetter"/>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E78512A"/>
    <w:multiLevelType w:val="hybridMultilevel"/>
    <w:tmpl w:val="E7B6C4D4"/>
    <w:lvl w:ilvl="0" w:tplc="25E2CD48">
      <w:start w:val="1"/>
      <w:numFmt w:val="bullet"/>
      <w:pStyle w:val="Txtpucegras"/>
      <w:lvlText w:val=""/>
      <w:lvlJc w:val="left"/>
      <w:pPr>
        <w:tabs>
          <w:tab w:val="num" w:pos="851"/>
        </w:tabs>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0C3572"/>
    <w:multiLevelType w:val="hybridMultilevel"/>
    <w:tmpl w:val="1B1EA6F6"/>
    <w:lvl w:ilvl="0" w:tplc="B546B976">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184719"/>
    <w:multiLevelType w:val="hybridMultilevel"/>
    <w:tmpl w:val="896C86D6"/>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2" w15:restartNumberingAfterBreak="0">
    <w:nsid w:val="4A9445E7"/>
    <w:multiLevelType w:val="hybridMultilevel"/>
    <w:tmpl w:val="EA5EC172"/>
    <w:lvl w:ilvl="0" w:tplc="2904EF7C">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5B9A606F"/>
    <w:multiLevelType w:val="hybridMultilevel"/>
    <w:tmpl w:val="1B1EA6F6"/>
    <w:lvl w:ilvl="0" w:tplc="B546B976">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952D95"/>
    <w:multiLevelType w:val="hybridMultilevel"/>
    <w:tmpl w:val="B7D4AF40"/>
    <w:lvl w:ilvl="0" w:tplc="AEA0B5E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25" w15:restartNumberingAfterBreak="0">
    <w:nsid w:val="641533A3"/>
    <w:multiLevelType w:val="hybridMultilevel"/>
    <w:tmpl w:val="1B1EA6F6"/>
    <w:lvl w:ilvl="0" w:tplc="B546B976">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1F3B87"/>
    <w:multiLevelType w:val="hybridMultilevel"/>
    <w:tmpl w:val="2C785CEC"/>
    <w:lvl w:ilvl="0" w:tplc="AEF68A60">
      <w:start w:val="1"/>
      <w:numFmt w:val="bullet"/>
      <w:pStyle w:val="Upuce"/>
      <w:lvlText w:val=""/>
      <w:lvlJc w:val="left"/>
      <w:pPr>
        <w:tabs>
          <w:tab w:val="num" w:pos="471"/>
        </w:tabs>
        <w:ind w:left="471" w:hanging="358"/>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 w15:restartNumberingAfterBreak="0">
    <w:nsid w:val="76C93F5C"/>
    <w:multiLevelType w:val="hybridMultilevel"/>
    <w:tmpl w:val="B5366A1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0" w15:restartNumberingAfterBreak="0">
    <w:nsid w:val="7B5D7D38"/>
    <w:multiLevelType w:val="hybridMultilevel"/>
    <w:tmpl w:val="9B022086"/>
    <w:lvl w:ilvl="0" w:tplc="9A52B6C8">
      <w:start w:val="1"/>
      <w:numFmt w:val="bullet"/>
      <w:pStyle w:val="Pucesance"/>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1" w15:restartNumberingAfterBreak="0">
    <w:nsid w:val="7D6733D5"/>
    <w:multiLevelType w:val="hybridMultilevel"/>
    <w:tmpl w:val="1764A91E"/>
    <w:lvl w:ilvl="0" w:tplc="7CAE8218">
      <w:start w:val="1"/>
      <w:numFmt w:val="lowerLetter"/>
      <w:pStyle w:val="ChapitreI11"/>
      <w:lvlText w:val="(%1)"/>
      <w:lvlJc w:val="left"/>
      <w:pPr>
        <w:ind w:left="910" w:hanging="360"/>
      </w:pPr>
      <w:rPr>
        <w:rFonts w:hint="default"/>
        <w:b w:val="0"/>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F471A4F"/>
    <w:multiLevelType w:val="hybridMultilevel"/>
    <w:tmpl w:val="1B1EA6F6"/>
    <w:lvl w:ilvl="0" w:tplc="B546B976">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31"/>
  </w:num>
  <w:num w:numId="4">
    <w:abstractNumId w:val="11"/>
  </w:num>
  <w:num w:numId="5">
    <w:abstractNumId w:val="24"/>
  </w:num>
  <w:num w:numId="6">
    <w:abstractNumId w:val="18"/>
  </w:num>
  <w:num w:numId="7">
    <w:abstractNumId w:val="27"/>
  </w:num>
  <w:num w:numId="8">
    <w:abstractNumId w:val="19"/>
  </w:num>
  <w:num w:numId="9">
    <w:abstractNumId w:val="30"/>
  </w:num>
  <w:num w:numId="10">
    <w:abstractNumId w:val="20"/>
  </w:num>
  <w:num w:numId="11">
    <w:abstractNumId w:val="9"/>
  </w:num>
  <w:num w:numId="12">
    <w:abstractNumId w:val="12"/>
  </w:num>
  <w:num w:numId="13">
    <w:abstractNumId w:val="28"/>
  </w:num>
  <w:num w:numId="14">
    <w:abstractNumId w:val="16"/>
  </w:num>
  <w:num w:numId="15">
    <w:abstractNumId w:val="26"/>
  </w:num>
  <w:num w:numId="16">
    <w:abstractNumId w:val="25"/>
  </w:num>
  <w:num w:numId="17">
    <w:abstractNumId w:val="23"/>
  </w:num>
  <w:num w:numId="18">
    <w:abstractNumId w:val="29"/>
  </w:num>
  <w:num w:numId="19">
    <w:abstractNumId w:val="13"/>
  </w:num>
  <w:num w:numId="20">
    <w:abstractNumId w:val="15"/>
  </w:num>
  <w:num w:numId="21">
    <w:abstractNumId w:val="14"/>
  </w:num>
  <w:num w:numId="22">
    <w:abstractNumId w:val="32"/>
  </w:num>
  <w:num w:numId="23">
    <w:abstractNumId w:val="10"/>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1"/>
  </w:num>
  <w:numIdMacAtCleanup w:val="3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it-IT" w:vendorID="3" w:dllVersion="517" w:checkStyle="1"/>
  <w:defaultTabStop w:val="340"/>
  <w:hyphenationZone w:val="425"/>
  <w:evenAndOddHeaders/>
  <w:drawingGridHorizontalSpacing w:val="108"/>
  <w:drawingGridVerticalSpacing w:val="181"/>
  <w:displayHorizontalDrawingGridEvery w:val="2"/>
  <w:displayVerticalDrawingGridEvery w:val="2"/>
  <w:noPunctuationKerning/>
  <w:characterSpacingControl w:val="doNotCompress"/>
  <w:hdrShapeDefaults>
    <o:shapedefaults v:ext="edit" spidmax="12289"/>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CD"/>
    <w:rsid w:val="00002460"/>
    <w:rsid w:val="000024FC"/>
    <w:rsid w:val="00002D5B"/>
    <w:rsid w:val="00002DCD"/>
    <w:rsid w:val="000034C9"/>
    <w:rsid w:val="000036C8"/>
    <w:rsid w:val="00003CD3"/>
    <w:rsid w:val="00003E6A"/>
    <w:rsid w:val="0000482E"/>
    <w:rsid w:val="00004846"/>
    <w:rsid w:val="000049A1"/>
    <w:rsid w:val="00005116"/>
    <w:rsid w:val="000052FC"/>
    <w:rsid w:val="000055A9"/>
    <w:rsid w:val="00005CEA"/>
    <w:rsid w:val="00005DEA"/>
    <w:rsid w:val="0000736E"/>
    <w:rsid w:val="000076A3"/>
    <w:rsid w:val="00007A73"/>
    <w:rsid w:val="00007D53"/>
    <w:rsid w:val="0001079C"/>
    <w:rsid w:val="00010EB2"/>
    <w:rsid w:val="00011866"/>
    <w:rsid w:val="000125F8"/>
    <w:rsid w:val="00015025"/>
    <w:rsid w:val="000150A5"/>
    <w:rsid w:val="0001525C"/>
    <w:rsid w:val="0001596E"/>
    <w:rsid w:val="000160B4"/>
    <w:rsid w:val="00016105"/>
    <w:rsid w:val="000167B1"/>
    <w:rsid w:val="00017135"/>
    <w:rsid w:val="00017307"/>
    <w:rsid w:val="0001777D"/>
    <w:rsid w:val="00017873"/>
    <w:rsid w:val="0002032C"/>
    <w:rsid w:val="000210BD"/>
    <w:rsid w:val="000211B1"/>
    <w:rsid w:val="000212D8"/>
    <w:rsid w:val="00021C24"/>
    <w:rsid w:val="000224D3"/>
    <w:rsid w:val="00022C45"/>
    <w:rsid w:val="000236B7"/>
    <w:rsid w:val="00023A22"/>
    <w:rsid w:val="00023AC0"/>
    <w:rsid w:val="00024632"/>
    <w:rsid w:val="00024BC2"/>
    <w:rsid w:val="000251D7"/>
    <w:rsid w:val="00027384"/>
    <w:rsid w:val="000277B9"/>
    <w:rsid w:val="000307A8"/>
    <w:rsid w:val="00030C9D"/>
    <w:rsid w:val="00031B87"/>
    <w:rsid w:val="000327CA"/>
    <w:rsid w:val="000332F6"/>
    <w:rsid w:val="000334F5"/>
    <w:rsid w:val="00034D2F"/>
    <w:rsid w:val="000353EE"/>
    <w:rsid w:val="00035B78"/>
    <w:rsid w:val="00035EB7"/>
    <w:rsid w:val="000362CC"/>
    <w:rsid w:val="00036A54"/>
    <w:rsid w:val="00037326"/>
    <w:rsid w:val="0004227B"/>
    <w:rsid w:val="0004303A"/>
    <w:rsid w:val="00043F18"/>
    <w:rsid w:val="00043FBF"/>
    <w:rsid w:val="0004416F"/>
    <w:rsid w:val="00044BF5"/>
    <w:rsid w:val="00045D2C"/>
    <w:rsid w:val="00046690"/>
    <w:rsid w:val="00050FD8"/>
    <w:rsid w:val="0005107A"/>
    <w:rsid w:val="0005182C"/>
    <w:rsid w:val="00051AEE"/>
    <w:rsid w:val="00052117"/>
    <w:rsid w:val="000530B0"/>
    <w:rsid w:val="0005336F"/>
    <w:rsid w:val="00053543"/>
    <w:rsid w:val="00053C05"/>
    <w:rsid w:val="00054AA7"/>
    <w:rsid w:val="00054AD3"/>
    <w:rsid w:val="000552C3"/>
    <w:rsid w:val="000552D7"/>
    <w:rsid w:val="00055506"/>
    <w:rsid w:val="000555C8"/>
    <w:rsid w:val="000558AE"/>
    <w:rsid w:val="00055A0F"/>
    <w:rsid w:val="00060951"/>
    <w:rsid w:val="00060B6A"/>
    <w:rsid w:val="000617C3"/>
    <w:rsid w:val="0006366C"/>
    <w:rsid w:val="000641C9"/>
    <w:rsid w:val="000641E9"/>
    <w:rsid w:val="00064AFB"/>
    <w:rsid w:val="00064D3A"/>
    <w:rsid w:val="00064E12"/>
    <w:rsid w:val="000661C3"/>
    <w:rsid w:val="0006631A"/>
    <w:rsid w:val="000666CF"/>
    <w:rsid w:val="00072024"/>
    <w:rsid w:val="000724F7"/>
    <w:rsid w:val="00072C5C"/>
    <w:rsid w:val="00072FA4"/>
    <w:rsid w:val="00073C22"/>
    <w:rsid w:val="0007448D"/>
    <w:rsid w:val="00075789"/>
    <w:rsid w:val="00075908"/>
    <w:rsid w:val="00076110"/>
    <w:rsid w:val="000775AC"/>
    <w:rsid w:val="0008028E"/>
    <w:rsid w:val="000805D7"/>
    <w:rsid w:val="00080CA2"/>
    <w:rsid w:val="00081190"/>
    <w:rsid w:val="00081804"/>
    <w:rsid w:val="00083352"/>
    <w:rsid w:val="00083CF9"/>
    <w:rsid w:val="00084552"/>
    <w:rsid w:val="00084D78"/>
    <w:rsid w:val="0008559F"/>
    <w:rsid w:val="00085AF1"/>
    <w:rsid w:val="0008641E"/>
    <w:rsid w:val="00087661"/>
    <w:rsid w:val="00090451"/>
    <w:rsid w:val="000907E8"/>
    <w:rsid w:val="00090F69"/>
    <w:rsid w:val="000912CE"/>
    <w:rsid w:val="000918C8"/>
    <w:rsid w:val="000919BF"/>
    <w:rsid w:val="000922C7"/>
    <w:rsid w:val="0009281E"/>
    <w:rsid w:val="00093876"/>
    <w:rsid w:val="000940E7"/>
    <w:rsid w:val="00094D48"/>
    <w:rsid w:val="0009567F"/>
    <w:rsid w:val="000960B5"/>
    <w:rsid w:val="000A0053"/>
    <w:rsid w:val="000A035D"/>
    <w:rsid w:val="000A0892"/>
    <w:rsid w:val="000A123B"/>
    <w:rsid w:val="000A3A2D"/>
    <w:rsid w:val="000A4270"/>
    <w:rsid w:val="000A4B7E"/>
    <w:rsid w:val="000A51D8"/>
    <w:rsid w:val="000A51E6"/>
    <w:rsid w:val="000A5824"/>
    <w:rsid w:val="000A5BBB"/>
    <w:rsid w:val="000A686D"/>
    <w:rsid w:val="000B1473"/>
    <w:rsid w:val="000B152F"/>
    <w:rsid w:val="000B1FFA"/>
    <w:rsid w:val="000B22D4"/>
    <w:rsid w:val="000B306E"/>
    <w:rsid w:val="000B31CA"/>
    <w:rsid w:val="000B4C9A"/>
    <w:rsid w:val="000B4FD2"/>
    <w:rsid w:val="000B57A3"/>
    <w:rsid w:val="000B6714"/>
    <w:rsid w:val="000C0783"/>
    <w:rsid w:val="000C0E4A"/>
    <w:rsid w:val="000C0E50"/>
    <w:rsid w:val="000C1C3B"/>
    <w:rsid w:val="000C1CC0"/>
    <w:rsid w:val="000C3162"/>
    <w:rsid w:val="000C352B"/>
    <w:rsid w:val="000C39F3"/>
    <w:rsid w:val="000C3BD3"/>
    <w:rsid w:val="000C4ABF"/>
    <w:rsid w:val="000C4DC2"/>
    <w:rsid w:val="000C5A17"/>
    <w:rsid w:val="000C5A7B"/>
    <w:rsid w:val="000C5AF8"/>
    <w:rsid w:val="000D10C8"/>
    <w:rsid w:val="000D1315"/>
    <w:rsid w:val="000D141A"/>
    <w:rsid w:val="000D243E"/>
    <w:rsid w:val="000D3555"/>
    <w:rsid w:val="000D4158"/>
    <w:rsid w:val="000D44A5"/>
    <w:rsid w:val="000D46CA"/>
    <w:rsid w:val="000D4E8B"/>
    <w:rsid w:val="000D504A"/>
    <w:rsid w:val="000D515B"/>
    <w:rsid w:val="000D53CA"/>
    <w:rsid w:val="000D545E"/>
    <w:rsid w:val="000D589D"/>
    <w:rsid w:val="000D58BA"/>
    <w:rsid w:val="000D5B62"/>
    <w:rsid w:val="000D649B"/>
    <w:rsid w:val="000D66CB"/>
    <w:rsid w:val="000D6EF9"/>
    <w:rsid w:val="000E0109"/>
    <w:rsid w:val="000E0175"/>
    <w:rsid w:val="000E225B"/>
    <w:rsid w:val="000E2729"/>
    <w:rsid w:val="000E2AC0"/>
    <w:rsid w:val="000E2BD9"/>
    <w:rsid w:val="000E2D46"/>
    <w:rsid w:val="000E4B83"/>
    <w:rsid w:val="000E4BD3"/>
    <w:rsid w:val="000E5274"/>
    <w:rsid w:val="000E6B31"/>
    <w:rsid w:val="000F137D"/>
    <w:rsid w:val="000F17C1"/>
    <w:rsid w:val="000F2EA1"/>
    <w:rsid w:val="000F2FE1"/>
    <w:rsid w:val="000F4164"/>
    <w:rsid w:val="000F43C8"/>
    <w:rsid w:val="000F4C49"/>
    <w:rsid w:val="000F5573"/>
    <w:rsid w:val="000F6F72"/>
    <w:rsid w:val="000F7064"/>
    <w:rsid w:val="0010162C"/>
    <w:rsid w:val="001016C7"/>
    <w:rsid w:val="00101AF8"/>
    <w:rsid w:val="001022C4"/>
    <w:rsid w:val="0010231F"/>
    <w:rsid w:val="00102795"/>
    <w:rsid w:val="00102A51"/>
    <w:rsid w:val="00102D34"/>
    <w:rsid w:val="00103009"/>
    <w:rsid w:val="00103753"/>
    <w:rsid w:val="0010393E"/>
    <w:rsid w:val="00103C45"/>
    <w:rsid w:val="00103EB6"/>
    <w:rsid w:val="00105A0F"/>
    <w:rsid w:val="00105A20"/>
    <w:rsid w:val="0010611F"/>
    <w:rsid w:val="001065A7"/>
    <w:rsid w:val="00106CB9"/>
    <w:rsid w:val="001072F1"/>
    <w:rsid w:val="00107B38"/>
    <w:rsid w:val="001106DA"/>
    <w:rsid w:val="00111F7F"/>
    <w:rsid w:val="001121C7"/>
    <w:rsid w:val="0011252E"/>
    <w:rsid w:val="001127C4"/>
    <w:rsid w:val="00112F76"/>
    <w:rsid w:val="00114778"/>
    <w:rsid w:val="00114FD8"/>
    <w:rsid w:val="00115472"/>
    <w:rsid w:val="001159CA"/>
    <w:rsid w:val="001165B7"/>
    <w:rsid w:val="00116DA0"/>
    <w:rsid w:val="00116E5C"/>
    <w:rsid w:val="00116E8D"/>
    <w:rsid w:val="00117685"/>
    <w:rsid w:val="00121521"/>
    <w:rsid w:val="00122737"/>
    <w:rsid w:val="00122B95"/>
    <w:rsid w:val="00122B98"/>
    <w:rsid w:val="00123415"/>
    <w:rsid w:val="00123633"/>
    <w:rsid w:val="00123ADF"/>
    <w:rsid w:val="00123CD8"/>
    <w:rsid w:val="00123D8A"/>
    <w:rsid w:val="001247F9"/>
    <w:rsid w:val="00124A47"/>
    <w:rsid w:val="00125E22"/>
    <w:rsid w:val="0012672E"/>
    <w:rsid w:val="00126962"/>
    <w:rsid w:val="001270C1"/>
    <w:rsid w:val="001274A4"/>
    <w:rsid w:val="001276F3"/>
    <w:rsid w:val="00127E2F"/>
    <w:rsid w:val="00130A97"/>
    <w:rsid w:val="00131625"/>
    <w:rsid w:val="00131FFC"/>
    <w:rsid w:val="001326C2"/>
    <w:rsid w:val="00132A0E"/>
    <w:rsid w:val="00132DB8"/>
    <w:rsid w:val="001338E5"/>
    <w:rsid w:val="0013395E"/>
    <w:rsid w:val="00134982"/>
    <w:rsid w:val="001349C0"/>
    <w:rsid w:val="001350E8"/>
    <w:rsid w:val="00135289"/>
    <w:rsid w:val="001353F1"/>
    <w:rsid w:val="0013558D"/>
    <w:rsid w:val="0013608A"/>
    <w:rsid w:val="00136593"/>
    <w:rsid w:val="00136AAD"/>
    <w:rsid w:val="00136EE1"/>
    <w:rsid w:val="00137548"/>
    <w:rsid w:val="00137E4D"/>
    <w:rsid w:val="00140249"/>
    <w:rsid w:val="00140749"/>
    <w:rsid w:val="00140E2F"/>
    <w:rsid w:val="00141B53"/>
    <w:rsid w:val="00141EBD"/>
    <w:rsid w:val="00142BEC"/>
    <w:rsid w:val="00144785"/>
    <w:rsid w:val="0014520A"/>
    <w:rsid w:val="00146650"/>
    <w:rsid w:val="001467B2"/>
    <w:rsid w:val="0014731A"/>
    <w:rsid w:val="0014743C"/>
    <w:rsid w:val="00150C21"/>
    <w:rsid w:val="00152636"/>
    <w:rsid w:val="00152E76"/>
    <w:rsid w:val="0015391C"/>
    <w:rsid w:val="00153E56"/>
    <w:rsid w:val="00154919"/>
    <w:rsid w:val="00154BA5"/>
    <w:rsid w:val="00154E49"/>
    <w:rsid w:val="00155107"/>
    <w:rsid w:val="00155857"/>
    <w:rsid w:val="0015649B"/>
    <w:rsid w:val="00156ECC"/>
    <w:rsid w:val="00157371"/>
    <w:rsid w:val="00157892"/>
    <w:rsid w:val="00160A8B"/>
    <w:rsid w:val="00161833"/>
    <w:rsid w:val="00161D01"/>
    <w:rsid w:val="001626B4"/>
    <w:rsid w:val="00162969"/>
    <w:rsid w:val="001629D3"/>
    <w:rsid w:val="00162FAA"/>
    <w:rsid w:val="00165C70"/>
    <w:rsid w:val="00166561"/>
    <w:rsid w:val="00166562"/>
    <w:rsid w:val="00166579"/>
    <w:rsid w:val="001669BD"/>
    <w:rsid w:val="00166A98"/>
    <w:rsid w:val="0016715F"/>
    <w:rsid w:val="00167570"/>
    <w:rsid w:val="00167ACF"/>
    <w:rsid w:val="0017041C"/>
    <w:rsid w:val="00171096"/>
    <w:rsid w:val="0017184D"/>
    <w:rsid w:val="00172A8D"/>
    <w:rsid w:val="001730F2"/>
    <w:rsid w:val="00173437"/>
    <w:rsid w:val="00173701"/>
    <w:rsid w:val="00173795"/>
    <w:rsid w:val="00174300"/>
    <w:rsid w:val="001745AE"/>
    <w:rsid w:val="0017470A"/>
    <w:rsid w:val="00175067"/>
    <w:rsid w:val="001762C3"/>
    <w:rsid w:val="00176FA1"/>
    <w:rsid w:val="001772F9"/>
    <w:rsid w:val="00177F9C"/>
    <w:rsid w:val="00180802"/>
    <w:rsid w:val="001820F4"/>
    <w:rsid w:val="00182BA8"/>
    <w:rsid w:val="00183123"/>
    <w:rsid w:val="0018339E"/>
    <w:rsid w:val="00183F01"/>
    <w:rsid w:val="0018580E"/>
    <w:rsid w:val="0018587F"/>
    <w:rsid w:val="00185F58"/>
    <w:rsid w:val="00186E76"/>
    <w:rsid w:val="00187507"/>
    <w:rsid w:val="00187674"/>
    <w:rsid w:val="00187C11"/>
    <w:rsid w:val="001903A7"/>
    <w:rsid w:val="00190F1F"/>
    <w:rsid w:val="0019156E"/>
    <w:rsid w:val="00193009"/>
    <w:rsid w:val="00193DAC"/>
    <w:rsid w:val="0019433A"/>
    <w:rsid w:val="0019510A"/>
    <w:rsid w:val="00195C6E"/>
    <w:rsid w:val="00196B75"/>
    <w:rsid w:val="00197FC4"/>
    <w:rsid w:val="001A0820"/>
    <w:rsid w:val="001A0E63"/>
    <w:rsid w:val="001A14FD"/>
    <w:rsid w:val="001A18F5"/>
    <w:rsid w:val="001A198F"/>
    <w:rsid w:val="001A1F57"/>
    <w:rsid w:val="001A276E"/>
    <w:rsid w:val="001A29DB"/>
    <w:rsid w:val="001A3767"/>
    <w:rsid w:val="001A4168"/>
    <w:rsid w:val="001A4E37"/>
    <w:rsid w:val="001A4F7F"/>
    <w:rsid w:val="001A5039"/>
    <w:rsid w:val="001A5FAB"/>
    <w:rsid w:val="001A60A5"/>
    <w:rsid w:val="001A650E"/>
    <w:rsid w:val="001A6C3F"/>
    <w:rsid w:val="001A7412"/>
    <w:rsid w:val="001B12BA"/>
    <w:rsid w:val="001B199F"/>
    <w:rsid w:val="001B1E06"/>
    <w:rsid w:val="001B211E"/>
    <w:rsid w:val="001B2BCF"/>
    <w:rsid w:val="001B4D51"/>
    <w:rsid w:val="001B5BAD"/>
    <w:rsid w:val="001B5D9A"/>
    <w:rsid w:val="001B6053"/>
    <w:rsid w:val="001B7837"/>
    <w:rsid w:val="001B7DB8"/>
    <w:rsid w:val="001C0002"/>
    <w:rsid w:val="001C1066"/>
    <w:rsid w:val="001C1AB6"/>
    <w:rsid w:val="001C20D5"/>
    <w:rsid w:val="001C280A"/>
    <w:rsid w:val="001C563B"/>
    <w:rsid w:val="001C765E"/>
    <w:rsid w:val="001D0B1A"/>
    <w:rsid w:val="001D1053"/>
    <w:rsid w:val="001D10E4"/>
    <w:rsid w:val="001D119F"/>
    <w:rsid w:val="001D1D87"/>
    <w:rsid w:val="001D31FB"/>
    <w:rsid w:val="001D386F"/>
    <w:rsid w:val="001D4FE2"/>
    <w:rsid w:val="001D5735"/>
    <w:rsid w:val="001E0534"/>
    <w:rsid w:val="001E0F6D"/>
    <w:rsid w:val="001E1B15"/>
    <w:rsid w:val="001E2E53"/>
    <w:rsid w:val="001E30F6"/>
    <w:rsid w:val="001E3C3D"/>
    <w:rsid w:val="001E42AF"/>
    <w:rsid w:val="001E4BAB"/>
    <w:rsid w:val="001E5D64"/>
    <w:rsid w:val="001E7BE5"/>
    <w:rsid w:val="001F030A"/>
    <w:rsid w:val="001F0887"/>
    <w:rsid w:val="001F2479"/>
    <w:rsid w:val="001F28BE"/>
    <w:rsid w:val="001F3A2D"/>
    <w:rsid w:val="001F4A2B"/>
    <w:rsid w:val="001F52D4"/>
    <w:rsid w:val="001F599F"/>
    <w:rsid w:val="001F69EA"/>
    <w:rsid w:val="001F6BC3"/>
    <w:rsid w:val="001F778A"/>
    <w:rsid w:val="001F77F9"/>
    <w:rsid w:val="001F7A0A"/>
    <w:rsid w:val="001F7BEB"/>
    <w:rsid w:val="00200589"/>
    <w:rsid w:val="00200886"/>
    <w:rsid w:val="00200AEF"/>
    <w:rsid w:val="00201369"/>
    <w:rsid w:val="0020179C"/>
    <w:rsid w:val="00202220"/>
    <w:rsid w:val="0020231A"/>
    <w:rsid w:val="00202579"/>
    <w:rsid w:val="00202B1E"/>
    <w:rsid w:val="0020447D"/>
    <w:rsid w:val="002063EC"/>
    <w:rsid w:val="0020660F"/>
    <w:rsid w:val="00206A2B"/>
    <w:rsid w:val="00206E74"/>
    <w:rsid w:val="00211492"/>
    <w:rsid w:val="002121AF"/>
    <w:rsid w:val="002127C1"/>
    <w:rsid w:val="00213000"/>
    <w:rsid w:val="00214198"/>
    <w:rsid w:val="00214560"/>
    <w:rsid w:val="00214A16"/>
    <w:rsid w:val="00215F96"/>
    <w:rsid w:val="00216CF3"/>
    <w:rsid w:val="00217965"/>
    <w:rsid w:val="00220D60"/>
    <w:rsid w:val="00221809"/>
    <w:rsid w:val="002226F2"/>
    <w:rsid w:val="002241C2"/>
    <w:rsid w:val="00224813"/>
    <w:rsid w:val="00224AD9"/>
    <w:rsid w:val="00224BD4"/>
    <w:rsid w:val="00225583"/>
    <w:rsid w:val="0022573B"/>
    <w:rsid w:val="00226179"/>
    <w:rsid w:val="00226273"/>
    <w:rsid w:val="00226CD7"/>
    <w:rsid w:val="0022701A"/>
    <w:rsid w:val="00227867"/>
    <w:rsid w:val="00230657"/>
    <w:rsid w:val="00230BF2"/>
    <w:rsid w:val="00230F4B"/>
    <w:rsid w:val="00231A98"/>
    <w:rsid w:val="00232DFE"/>
    <w:rsid w:val="002331B7"/>
    <w:rsid w:val="00233208"/>
    <w:rsid w:val="00234207"/>
    <w:rsid w:val="002357BC"/>
    <w:rsid w:val="00235AA3"/>
    <w:rsid w:val="00235D56"/>
    <w:rsid w:val="00235D7C"/>
    <w:rsid w:val="00235F9E"/>
    <w:rsid w:val="00236002"/>
    <w:rsid w:val="00237E97"/>
    <w:rsid w:val="0024007C"/>
    <w:rsid w:val="00241BE2"/>
    <w:rsid w:val="00241C01"/>
    <w:rsid w:val="0024204F"/>
    <w:rsid w:val="00243A2E"/>
    <w:rsid w:val="002441FE"/>
    <w:rsid w:val="00244424"/>
    <w:rsid w:val="00245391"/>
    <w:rsid w:val="002453B1"/>
    <w:rsid w:val="0024622C"/>
    <w:rsid w:val="002467E2"/>
    <w:rsid w:val="00247E4F"/>
    <w:rsid w:val="00250CC2"/>
    <w:rsid w:val="00250F77"/>
    <w:rsid w:val="002512C7"/>
    <w:rsid w:val="0025174D"/>
    <w:rsid w:val="002517A0"/>
    <w:rsid w:val="002517D6"/>
    <w:rsid w:val="002524B5"/>
    <w:rsid w:val="00253558"/>
    <w:rsid w:val="00254FEB"/>
    <w:rsid w:val="0025672C"/>
    <w:rsid w:val="00256AA7"/>
    <w:rsid w:val="00257F3B"/>
    <w:rsid w:val="0026074D"/>
    <w:rsid w:val="002608C6"/>
    <w:rsid w:val="00260C53"/>
    <w:rsid w:val="002623C8"/>
    <w:rsid w:val="00263AC6"/>
    <w:rsid w:val="00264B7C"/>
    <w:rsid w:val="00264C28"/>
    <w:rsid w:val="00264FC8"/>
    <w:rsid w:val="00265E40"/>
    <w:rsid w:val="00265F48"/>
    <w:rsid w:val="0026676B"/>
    <w:rsid w:val="00266987"/>
    <w:rsid w:val="00266C99"/>
    <w:rsid w:val="002671F5"/>
    <w:rsid w:val="00267A99"/>
    <w:rsid w:val="00267E7D"/>
    <w:rsid w:val="00267F5D"/>
    <w:rsid w:val="0027032B"/>
    <w:rsid w:val="00270455"/>
    <w:rsid w:val="002707A1"/>
    <w:rsid w:val="00270B40"/>
    <w:rsid w:val="00270E88"/>
    <w:rsid w:val="002710CE"/>
    <w:rsid w:val="00272784"/>
    <w:rsid w:val="00273685"/>
    <w:rsid w:val="002739D9"/>
    <w:rsid w:val="00273A4E"/>
    <w:rsid w:val="00273EB9"/>
    <w:rsid w:val="002756B3"/>
    <w:rsid w:val="00275DD8"/>
    <w:rsid w:val="00277990"/>
    <w:rsid w:val="002803BA"/>
    <w:rsid w:val="002815E0"/>
    <w:rsid w:val="00281E9E"/>
    <w:rsid w:val="00282D28"/>
    <w:rsid w:val="00283F94"/>
    <w:rsid w:val="00286021"/>
    <w:rsid w:val="0028659A"/>
    <w:rsid w:val="00286600"/>
    <w:rsid w:val="00286769"/>
    <w:rsid w:val="00286DC5"/>
    <w:rsid w:val="00287297"/>
    <w:rsid w:val="00287B37"/>
    <w:rsid w:val="0029042B"/>
    <w:rsid w:val="0029133B"/>
    <w:rsid w:val="0029160C"/>
    <w:rsid w:val="002923E7"/>
    <w:rsid w:val="00294A92"/>
    <w:rsid w:val="0029544A"/>
    <w:rsid w:val="002956A6"/>
    <w:rsid w:val="002964DF"/>
    <w:rsid w:val="00297A9E"/>
    <w:rsid w:val="002A06A2"/>
    <w:rsid w:val="002A152B"/>
    <w:rsid w:val="002A25BF"/>
    <w:rsid w:val="002A3811"/>
    <w:rsid w:val="002A3883"/>
    <w:rsid w:val="002A4DB5"/>
    <w:rsid w:val="002A4E28"/>
    <w:rsid w:val="002A5A4B"/>
    <w:rsid w:val="002A5C93"/>
    <w:rsid w:val="002A6628"/>
    <w:rsid w:val="002A6E5D"/>
    <w:rsid w:val="002A7674"/>
    <w:rsid w:val="002A784E"/>
    <w:rsid w:val="002A790F"/>
    <w:rsid w:val="002B0F86"/>
    <w:rsid w:val="002B190C"/>
    <w:rsid w:val="002B1BB4"/>
    <w:rsid w:val="002B1F94"/>
    <w:rsid w:val="002B22E8"/>
    <w:rsid w:val="002B317A"/>
    <w:rsid w:val="002B36AD"/>
    <w:rsid w:val="002B37EF"/>
    <w:rsid w:val="002B3AFD"/>
    <w:rsid w:val="002B4262"/>
    <w:rsid w:val="002B4404"/>
    <w:rsid w:val="002B4A10"/>
    <w:rsid w:val="002B4F29"/>
    <w:rsid w:val="002B522D"/>
    <w:rsid w:val="002B654D"/>
    <w:rsid w:val="002C015D"/>
    <w:rsid w:val="002C039C"/>
    <w:rsid w:val="002C2D09"/>
    <w:rsid w:val="002C3CB3"/>
    <w:rsid w:val="002C500A"/>
    <w:rsid w:val="002C5AEE"/>
    <w:rsid w:val="002C5D6C"/>
    <w:rsid w:val="002C6788"/>
    <w:rsid w:val="002D0CB7"/>
    <w:rsid w:val="002D1644"/>
    <w:rsid w:val="002D21FE"/>
    <w:rsid w:val="002D2D71"/>
    <w:rsid w:val="002D37F4"/>
    <w:rsid w:val="002D552C"/>
    <w:rsid w:val="002D58D8"/>
    <w:rsid w:val="002D612F"/>
    <w:rsid w:val="002D71C2"/>
    <w:rsid w:val="002D7618"/>
    <w:rsid w:val="002E02AF"/>
    <w:rsid w:val="002E1379"/>
    <w:rsid w:val="002E17E4"/>
    <w:rsid w:val="002E28C4"/>
    <w:rsid w:val="002E2A2F"/>
    <w:rsid w:val="002E2F88"/>
    <w:rsid w:val="002E3503"/>
    <w:rsid w:val="002E3AEA"/>
    <w:rsid w:val="002E3C53"/>
    <w:rsid w:val="002E40D3"/>
    <w:rsid w:val="002E45D2"/>
    <w:rsid w:val="002E4707"/>
    <w:rsid w:val="002E478B"/>
    <w:rsid w:val="002E4904"/>
    <w:rsid w:val="002E501C"/>
    <w:rsid w:val="002E665C"/>
    <w:rsid w:val="002E6B9B"/>
    <w:rsid w:val="002E6F03"/>
    <w:rsid w:val="002E736F"/>
    <w:rsid w:val="002E7E46"/>
    <w:rsid w:val="002F0CE0"/>
    <w:rsid w:val="002F202B"/>
    <w:rsid w:val="002F239A"/>
    <w:rsid w:val="002F2675"/>
    <w:rsid w:val="002F36AB"/>
    <w:rsid w:val="002F39DB"/>
    <w:rsid w:val="002F42F6"/>
    <w:rsid w:val="002F4AD1"/>
    <w:rsid w:val="002F51AA"/>
    <w:rsid w:val="002F5535"/>
    <w:rsid w:val="002F5CE0"/>
    <w:rsid w:val="002F5E05"/>
    <w:rsid w:val="002F6976"/>
    <w:rsid w:val="002F725E"/>
    <w:rsid w:val="002F7A67"/>
    <w:rsid w:val="002F7BF3"/>
    <w:rsid w:val="00300A9A"/>
    <w:rsid w:val="00300D14"/>
    <w:rsid w:val="0030107D"/>
    <w:rsid w:val="00301200"/>
    <w:rsid w:val="00302059"/>
    <w:rsid w:val="003020D6"/>
    <w:rsid w:val="00302609"/>
    <w:rsid w:val="00302CD2"/>
    <w:rsid w:val="00302DC4"/>
    <w:rsid w:val="00303924"/>
    <w:rsid w:val="00303DBB"/>
    <w:rsid w:val="00304707"/>
    <w:rsid w:val="00304F24"/>
    <w:rsid w:val="00305185"/>
    <w:rsid w:val="003051FE"/>
    <w:rsid w:val="00305814"/>
    <w:rsid w:val="00305C00"/>
    <w:rsid w:val="003067C6"/>
    <w:rsid w:val="003075FD"/>
    <w:rsid w:val="003076C4"/>
    <w:rsid w:val="0031039E"/>
    <w:rsid w:val="003107E2"/>
    <w:rsid w:val="00310B46"/>
    <w:rsid w:val="00311445"/>
    <w:rsid w:val="00312F62"/>
    <w:rsid w:val="0031317F"/>
    <w:rsid w:val="0031328F"/>
    <w:rsid w:val="003132AB"/>
    <w:rsid w:val="0031435A"/>
    <w:rsid w:val="00314EBC"/>
    <w:rsid w:val="00315C72"/>
    <w:rsid w:val="00316009"/>
    <w:rsid w:val="00316EF3"/>
    <w:rsid w:val="003174D3"/>
    <w:rsid w:val="00317930"/>
    <w:rsid w:val="003220F7"/>
    <w:rsid w:val="003221D3"/>
    <w:rsid w:val="0032229E"/>
    <w:rsid w:val="00322AF5"/>
    <w:rsid w:val="0032334C"/>
    <w:rsid w:val="00324011"/>
    <w:rsid w:val="003247BC"/>
    <w:rsid w:val="00324DD1"/>
    <w:rsid w:val="003254C5"/>
    <w:rsid w:val="0032570F"/>
    <w:rsid w:val="003262B6"/>
    <w:rsid w:val="00326474"/>
    <w:rsid w:val="00326AA2"/>
    <w:rsid w:val="00326CAA"/>
    <w:rsid w:val="003278C2"/>
    <w:rsid w:val="00327CD8"/>
    <w:rsid w:val="003312CE"/>
    <w:rsid w:val="00332914"/>
    <w:rsid w:val="00332ABC"/>
    <w:rsid w:val="00332E47"/>
    <w:rsid w:val="003334AC"/>
    <w:rsid w:val="003339EC"/>
    <w:rsid w:val="003342FF"/>
    <w:rsid w:val="00334513"/>
    <w:rsid w:val="00334733"/>
    <w:rsid w:val="0033547B"/>
    <w:rsid w:val="00336EAA"/>
    <w:rsid w:val="00337B7E"/>
    <w:rsid w:val="0034070F"/>
    <w:rsid w:val="00340983"/>
    <w:rsid w:val="003409E5"/>
    <w:rsid w:val="003419A4"/>
    <w:rsid w:val="00341AE5"/>
    <w:rsid w:val="00342569"/>
    <w:rsid w:val="00342D2F"/>
    <w:rsid w:val="00342F18"/>
    <w:rsid w:val="00343771"/>
    <w:rsid w:val="0034439E"/>
    <w:rsid w:val="0034683D"/>
    <w:rsid w:val="00346A36"/>
    <w:rsid w:val="00346D18"/>
    <w:rsid w:val="0035171A"/>
    <w:rsid w:val="00351B2E"/>
    <w:rsid w:val="0035207A"/>
    <w:rsid w:val="003521C3"/>
    <w:rsid w:val="003523CB"/>
    <w:rsid w:val="003536F3"/>
    <w:rsid w:val="00354F1B"/>
    <w:rsid w:val="003559C2"/>
    <w:rsid w:val="00355D8F"/>
    <w:rsid w:val="0035671C"/>
    <w:rsid w:val="00357999"/>
    <w:rsid w:val="0036046E"/>
    <w:rsid w:val="0036186D"/>
    <w:rsid w:val="00361BC5"/>
    <w:rsid w:val="00363690"/>
    <w:rsid w:val="00363C13"/>
    <w:rsid w:val="00365CCA"/>
    <w:rsid w:val="00366AD0"/>
    <w:rsid w:val="00367C7D"/>
    <w:rsid w:val="00371D94"/>
    <w:rsid w:val="00372479"/>
    <w:rsid w:val="00372803"/>
    <w:rsid w:val="00372AEE"/>
    <w:rsid w:val="00372B55"/>
    <w:rsid w:val="00372B7B"/>
    <w:rsid w:val="00372BF7"/>
    <w:rsid w:val="00373084"/>
    <w:rsid w:val="00375218"/>
    <w:rsid w:val="00375B85"/>
    <w:rsid w:val="00376583"/>
    <w:rsid w:val="00376604"/>
    <w:rsid w:val="00376A94"/>
    <w:rsid w:val="00376F4F"/>
    <w:rsid w:val="00376F69"/>
    <w:rsid w:val="00377304"/>
    <w:rsid w:val="00377843"/>
    <w:rsid w:val="00377AB4"/>
    <w:rsid w:val="00377B1E"/>
    <w:rsid w:val="00380F5D"/>
    <w:rsid w:val="0038107E"/>
    <w:rsid w:val="00381315"/>
    <w:rsid w:val="00381C59"/>
    <w:rsid w:val="00382967"/>
    <w:rsid w:val="00382986"/>
    <w:rsid w:val="00382E16"/>
    <w:rsid w:val="00383514"/>
    <w:rsid w:val="00383DC7"/>
    <w:rsid w:val="00383EC4"/>
    <w:rsid w:val="00384EB3"/>
    <w:rsid w:val="00384FD7"/>
    <w:rsid w:val="003858DE"/>
    <w:rsid w:val="00385D5F"/>
    <w:rsid w:val="00385D82"/>
    <w:rsid w:val="00386478"/>
    <w:rsid w:val="003867D8"/>
    <w:rsid w:val="00386A0C"/>
    <w:rsid w:val="00387158"/>
    <w:rsid w:val="0038736E"/>
    <w:rsid w:val="003875F2"/>
    <w:rsid w:val="0039161E"/>
    <w:rsid w:val="00391658"/>
    <w:rsid w:val="0039196A"/>
    <w:rsid w:val="00391EF4"/>
    <w:rsid w:val="003920FB"/>
    <w:rsid w:val="00392875"/>
    <w:rsid w:val="00392DDB"/>
    <w:rsid w:val="0039305F"/>
    <w:rsid w:val="00393452"/>
    <w:rsid w:val="0039357F"/>
    <w:rsid w:val="00393B87"/>
    <w:rsid w:val="00394043"/>
    <w:rsid w:val="003944BC"/>
    <w:rsid w:val="00395388"/>
    <w:rsid w:val="003954AD"/>
    <w:rsid w:val="003967C2"/>
    <w:rsid w:val="00396B12"/>
    <w:rsid w:val="003A01E3"/>
    <w:rsid w:val="003A077A"/>
    <w:rsid w:val="003A3C3E"/>
    <w:rsid w:val="003A4132"/>
    <w:rsid w:val="003A4241"/>
    <w:rsid w:val="003A440F"/>
    <w:rsid w:val="003A473B"/>
    <w:rsid w:val="003A5FE8"/>
    <w:rsid w:val="003A6131"/>
    <w:rsid w:val="003A6CE5"/>
    <w:rsid w:val="003A7621"/>
    <w:rsid w:val="003B0245"/>
    <w:rsid w:val="003B05AB"/>
    <w:rsid w:val="003B088A"/>
    <w:rsid w:val="003B0C17"/>
    <w:rsid w:val="003B0F05"/>
    <w:rsid w:val="003B15D0"/>
    <w:rsid w:val="003B1FD3"/>
    <w:rsid w:val="003B32BF"/>
    <w:rsid w:val="003B38C1"/>
    <w:rsid w:val="003B4003"/>
    <w:rsid w:val="003B4ACE"/>
    <w:rsid w:val="003B4E91"/>
    <w:rsid w:val="003B5806"/>
    <w:rsid w:val="003B58C7"/>
    <w:rsid w:val="003B6875"/>
    <w:rsid w:val="003B6AFD"/>
    <w:rsid w:val="003B70D6"/>
    <w:rsid w:val="003B735A"/>
    <w:rsid w:val="003B7543"/>
    <w:rsid w:val="003B7927"/>
    <w:rsid w:val="003B7FC2"/>
    <w:rsid w:val="003B7FCE"/>
    <w:rsid w:val="003C0167"/>
    <w:rsid w:val="003C02A6"/>
    <w:rsid w:val="003C08D8"/>
    <w:rsid w:val="003C0A7D"/>
    <w:rsid w:val="003C2263"/>
    <w:rsid w:val="003C28BB"/>
    <w:rsid w:val="003C567D"/>
    <w:rsid w:val="003C79AB"/>
    <w:rsid w:val="003C7B76"/>
    <w:rsid w:val="003D105B"/>
    <w:rsid w:val="003D1AF8"/>
    <w:rsid w:val="003D2106"/>
    <w:rsid w:val="003D35F9"/>
    <w:rsid w:val="003D38D6"/>
    <w:rsid w:val="003D39A0"/>
    <w:rsid w:val="003D55FC"/>
    <w:rsid w:val="003D5B77"/>
    <w:rsid w:val="003D63B2"/>
    <w:rsid w:val="003D655F"/>
    <w:rsid w:val="003D6C74"/>
    <w:rsid w:val="003E015D"/>
    <w:rsid w:val="003E044E"/>
    <w:rsid w:val="003E0F17"/>
    <w:rsid w:val="003E1093"/>
    <w:rsid w:val="003E3481"/>
    <w:rsid w:val="003E3E97"/>
    <w:rsid w:val="003E3E9D"/>
    <w:rsid w:val="003E480A"/>
    <w:rsid w:val="003E4829"/>
    <w:rsid w:val="003E4F56"/>
    <w:rsid w:val="003E5A0A"/>
    <w:rsid w:val="003E5C05"/>
    <w:rsid w:val="003E652F"/>
    <w:rsid w:val="003E7107"/>
    <w:rsid w:val="003E7182"/>
    <w:rsid w:val="003E776A"/>
    <w:rsid w:val="003E7D43"/>
    <w:rsid w:val="003F0682"/>
    <w:rsid w:val="003F0C21"/>
    <w:rsid w:val="003F1534"/>
    <w:rsid w:val="003F1541"/>
    <w:rsid w:val="003F1FAF"/>
    <w:rsid w:val="003F2628"/>
    <w:rsid w:val="003F297D"/>
    <w:rsid w:val="003F32CA"/>
    <w:rsid w:val="003F38F5"/>
    <w:rsid w:val="003F47BF"/>
    <w:rsid w:val="003F4D15"/>
    <w:rsid w:val="003F4D9B"/>
    <w:rsid w:val="003F61EC"/>
    <w:rsid w:val="003F654C"/>
    <w:rsid w:val="003F6F77"/>
    <w:rsid w:val="003F704E"/>
    <w:rsid w:val="003F7134"/>
    <w:rsid w:val="003F7C90"/>
    <w:rsid w:val="004000B9"/>
    <w:rsid w:val="00400354"/>
    <w:rsid w:val="004004D4"/>
    <w:rsid w:val="00400C97"/>
    <w:rsid w:val="00400EC2"/>
    <w:rsid w:val="00400F3A"/>
    <w:rsid w:val="0040131F"/>
    <w:rsid w:val="00401F21"/>
    <w:rsid w:val="0040394A"/>
    <w:rsid w:val="00403B78"/>
    <w:rsid w:val="00403BFF"/>
    <w:rsid w:val="00403DC2"/>
    <w:rsid w:val="0040526F"/>
    <w:rsid w:val="00405D25"/>
    <w:rsid w:val="004075AE"/>
    <w:rsid w:val="00411218"/>
    <w:rsid w:val="00411E19"/>
    <w:rsid w:val="00411F9A"/>
    <w:rsid w:val="00412A6F"/>
    <w:rsid w:val="00412BB9"/>
    <w:rsid w:val="00412E08"/>
    <w:rsid w:val="00413CF5"/>
    <w:rsid w:val="004148A6"/>
    <w:rsid w:val="004159FB"/>
    <w:rsid w:val="0041751F"/>
    <w:rsid w:val="00417E5F"/>
    <w:rsid w:val="00417FB5"/>
    <w:rsid w:val="0042110A"/>
    <w:rsid w:val="00422884"/>
    <w:rsid w:val="004228E1"/>
    <w:rsid w:val="00423687"/>
    <w:rsid w:val="00424B00"/>
    <w:rsid w:val="004253B8"/>
    <w:rsid w:val="0042652C"/>
    <w:rsid w:val="00426700"/>
    <w:rsid w:val="00430BCF"/>
    <w:rsid w:val="00432332"/>
    <w:rsid w:val="004329F9"/>
    <w:rsid w:val="00432F9B"/>
    <w:rsid w:val="004330C7"/>
    <w:rsid w:val="00435363"/>
    <w:rsid w:val="00435587"/>
    <w:rsid w:val="004371F8"/>
    <w:rsid w:val="004373F6"/>
    <w:rsid w:val="004379AA"/>
    <w:rsid w:val="00437D04"/>
    <w:rsid w:val="004408E1"/>
    <w:rsid w:val="00440A52"/>
    <w:rsid w:val="004410F1"/>
    <w:rsid w:val="00441870"/>
    <w:rsid w:val="00441F07"/>
    <w:rsid w:val="00441F81"/>
    <w:rsid w:val="00442435"/>
    <w:rsid w:val="00442B74"/>
    <w:rsid w:val="00443A74"/>
    <w:rsid w:val="00444BE4"/>
    <w:rsid w:val="00444C2D"/>
    <w:rsid w:val="00444F90"/>
    <w:rsid w:val="004469D7"/>
    <w:rsid w:val="004470BE"/>
    <w:rsid w:val="00451062"/>
    <w:rsid w:val="0045207B"/>
    <w:rsid w:val="00452A92"/>
    <w:rsid w:val="00453D13"/>
    <w:rsid w:val="00454209"/>
    <w:rsid w:val="00454496"/>
    <w:rsid w:val="004550A2"/>
    <w:rsid w:val="00455559"/>
    <w:rsid w:val="004557C4"/>
    <w:rsid w:val="00456976"/>
    <w:rsid w:val="00457AC8"/>
    <w:rsid w:val="004601C8"/>
    <w:rsid w:val="004603E3"/>
    <w:rsid w:val="004614CB"/>
    <w:rsid w:val="00461892"/>
    <w:rsid w:val="00461BC3"/>
    <w:rsid w:val="00462438"/>
    <w:rsid w:val="00462C86"/>
    <w:rsid w:val="004631E5"/>
    <w:rsid w:val="004649E1"/>
    <w:rsid w:val="0046588B"/>
    <w:rsid w:val="00465B39"/>
    <w:rsid w:val="00465F29"/>
    <w:rsid w:val="00466668"/>
    <w:rsid w:val="004667EC"/>
    <w:rsid w:val="00466851"/>
    <w:rsid w:val="00467B78"/>
    <w:rsid w:val="00470BFD"/>
    <w:rsid w:val="00470CF6"/>
    <w:rsid w:val="00471A69"/>
    <w:rsid w:val="004726C4"/>
    <w:rsid w:val="004727D8"/>
    <w:rsid w:val="004729F3"/>
    <w:rsid w:val="0047416E"/>
    <w:rsid w:val="0047418F"/>
    <w:rsid w:val="00476411"/>
    <w:rsid w:val="00476679"/>
    <w:rsid w:val="004772CD"/>
    <w:rsid w:val="00477506"/>
    <w:rsid w:val="00477669"/>
    <w:rsid w:val="00480058"/>
    <w:rsid w:val="0048034C"/>
    <w:rsid w:val="00480FF5"/>
    <w:rsid w:val="00481088"/>
    <w:rsid w:val="0048270E"/>
    <w:rsid w:val="00482B1E"/>
    <w:rsid w:val="00483155"/>
    <w:rsid w:val="00483413"/>
    <w:rsid w:val="004837FA"/>
    <w:rsid w:val="00483AD0"/>
    <w:rsid w:val="00483FAA"/>
    <w:rsid w:val="004842BC"/>
    <w:rsid w:val="0048457E"/>
    <w:rsid w:val="00485902"/>
    <w:rsid w:val="00485A52"/>
    <w:rsid w:val="00485E51"/>
    <w:rsid w:val="004864A9"/>
    <w:rsid w:val="00486C42"/>
    <w:rsid w:val="00486F27"/>
    <w:rsid w:val="004871CF"/>
    <w:rsid w:val="0048780B"/>
    <w:rsid w:val="004879E6"/>
    <w:rsid w:val="00487D9A"/>
    <w:rsid w:val="004905AF"/>
    <w:rsid w:val="00490B3B"/>
    <w:rsid w:val="00490DFB"/>
    <w:rsid w:val="004919CD"/>
    <w:rsid w:val="00491A05"/>
    <w:rsid w:val="00491A08"/>
    <w:rsid w:val="00491FD6"/>
    <w:rsid w:val="00492C3B"/>
    <w:rsid w:val="00493BAA"/>
    <w:rsid w:val="0049450A"/>
    <w:rsid w:val="00494DFB"/>
    <w:rsid w:val="00495C34"/>
    <w:rsid w:val="00496AAD"/>
    <w:rsid w:val="00496ADA"/>
    <w:rsid w:val="00496BF7"/>
    <w:rsid w:val="00496C62"/>
    <w:rsid w:val="00496D64"/>
    <w:rsid w:val="00497C50"/>
    <w:rsid w:val="00497FB4"/>
    <w:rsid w:val="004A09D4"/>
    <w:rsid w:val="004A0C12"/>
    <w:rsid w:val="004A1245"/>
    <w:rsid w:val="004A149F"/>
    <w:rsid w:val="004A1C6A"/>
    <w:rsid w:val="004A26E2"/>
    <w:rsid w:val="004A2A75"/>
    <w:rsid w:val="004A2F46"/>
    <w:rsid w:val="004A4371"/>
    <w:rsid w:val="004A4A99"/>
    <w:rsid w:val="004A57D6"/>
    <w:rsid w:val="004A610E"/>
    <w:rsid w:val="004A6416"/>
    <w:rsid w:val="004A666F"/>
    <w:rsid w:val="004B0411"/>
    <w:rsid w:val="004B099F"/>
    <w:rsid w:val="004B171C"/>
    <w:rsid w:val="004B4E2A"/>
    <w:rsid w:val="004B5A47"/>
    <w:rsid w:val="004B6278"/>
    <w:rsid w:val="004B6DE3"/>
    <w:rsid w:val="004B6EEC"/>
    <w:rsid w:val="004B6F8F"/>
    <w:rsid w:val="004B6FBB"/>
    <w:rsid w:val="004B7797"/>
    <w:rsid w:val="004B7969"/>
    <w:rsid w:val="004C05BC"/>
    <w:rsid w:val="004C16E8"/>
    <w:rsid w:val="004C1BEE"/>
    <w:rsid w:val="004C1D3F"/>
    <w:rsid w:val="004C21F1"/>
    <w:rsid w:val="004C27D4"/>
    <w:rsid w:val="004C2E94"/>
    <w:rsid w:val="004C3607"/>
    <w:rsid w:val="004C412E"/>
    <w:rsid w:val="004C47EF"/>
    <w:rsid w:val="004C4959"/>
    <w:rsid w:val="004C4B45"/>
    <w:rsid w:val="004C4EC5"/>
    <w:rsid w:val="004C5244"/>
    <w:rsid w:val="004C5E86"/>
    <w:rsid w:val="004C6EF6"/>
    <w:rsid w:val="004D03D0"/>
    <w:rsid w:val="004D0521"/>
    <w:rsid w:val="004D1BF7"/>
    <w:rsid w:val="004D3A86"/>
    <w:rsid w:val="004D7918"/>
    <w:rsid w:val="004E0173"/>
    <w:rsid w:val="004E02D9"/>
    <w:rsid w:val="004E09A7"/>
    <w:rsid w:val="004E0DF0"/>
    <w:rsid w:val="004E0E17"/>
    <w:rsid w:val="004E115E"/>
    <w:rsid w:val="004E15BE"/>
    <w:rsid w:val="004E1CA8"/>
    <w:rsid w:val="004E1E84"/>
    <w:rsid w:val="004E1EBB"/>
    <w:rsid w:val="004E28D8"/>
    <w:rsid w:val="004E29FE"/>
    <w:rsid w:val="004E2F77"/>
    <w:rsid w:val="004E34EC"/>
    <w:rsid w:val="004E4A4D"/>
    <w:rsid w:val="004E4ACC"/>
    <w:rsid w:val="004E5AFD"/>
    <w:rsid w:val="004E5EB7"/>
    <w:rsid w:val="004E6291"/>
    <w:rsid w:val="004E7598"/>
    <w:rsid w:val="004F03E8"/>
    <w:rsid w:val="004F0C40"/>
    <w:rsid w:val="004F0C81"/>
    <w:rsid w:val="004F1EC4"/>
    <w:rsid w:val="004F301F"/>
    <w:rsid w:val="004F3E08"/>
    <w:rsid w:val="004F40AE"/>
    <w:rsid w:val="004F481B"/>
    <w:rsid w:val="004F50FD"/>
    <w:rsid w:val="004F5715"/>
    <w:rsid w:val="004F68E3"/>
    <w:rsid w:val="004F6E25"/>
    <w:rsid w:val="004F75DD"/>
    <w:rsid w:val="004F7A76"/>
    <w:rsid w:val="00500F87"/>
    <w:rsid w:val="005019E1"/>
    <w:rsid w:val="0050271B"/>
    <w:rsid w:val="005037DC"/>
    <w:rsid w:val="005038C1"/>
    <w:rsid w:val="00504113"/>
    <w:rsid w:val="005048E3"/>
    <w:rsid w:val="00504D62"/>
    <w:rsid w:val="00510274"/>
    <w:rsid w:val="005102D0"/>
    <w:rsid w:val="00510DC3"/>
    <w:rsid w:val="00510DDD"/>
    <w:rsid w:val="0051103F"/>
    <w:rsid w:val="0051148C"/>
    <w:rsid w:val="00511981"/>
    <w:rsid w:val="00511DED"/>
    <w:rsid w:val="00512F0E"/>
    <w:rsid w:val="00513843"/>
    <w:rsid w:val="00513BC1"/>
    <w:rsid w:val="00514A09"/>
    <w:rsid w:val="00514D04"/>
    <w:rsid w:val="00515A00"/>
    <w:rsid w:val="0051698D"/>
    <w:rsid w:val="00516EBD"/>
    <w:rsid w:val="00517CE4"/>
    <w:rsid w:val="00517FDD"/>
    <w:rsid w:val="005201FE"/>
    <w:rsid w:val="00520577"/>
    <w:rsid w:val="00520D9A"/>
    <w:rsid w:val="00520EF4"/>
    <w:rsid w:val="00521A38"/>
    <w:rsid w:val="00522209"/>
    <w:rsid w:val="00522D55"/>
    <w:rsid w:val="00522DD6"/>
    <w:rsid w:val="00523927"/>
    <w:rsid w:val="00523C19"/>
    <w:rsid w:val="00524163"/>
    <w:rsid w:val="00524434"/>
    <w:rsid w:val="0052483F"/>
    <w:rsid w:val="00526279"/>
    <w:rsid w:val="00526436"/>
    <w:rsid w:val="00526748"/>
    <w:rsid w:val="005269B1"/>
    <w:rsid w:val="00526FA3"/>
    <w:rsid w:val="00527354"/>
    <w:rsid w:val="0053052B"/>
    <w:rsid w:val="00530857"/>
    <w:rsid w:val="00532959"/>
    <w:rsid w:val="00532FB9"/>
    <w:rsid w:val="005337AF"/>
    <w:rsid w:val="005337E0"/>
    <w:rsid w:val="005344AF"/>
    <w:rsid w:val="005349F2"/>
    <w:rsid w:val="00535074"/>
    <w:rsid w:val="005364DF"/>
    <w:rsid w:val="005365DD"/>
    <w:rsid w:val="005374C7"/>
    <w:rsid w:val="00537506"/>
    <w:rsid w:val="00540A57"/>
    <w:rsid w:val="00540BC6"/>
    <w:rsid w:val="0054127D"/>
    <w:rsid w:val="00541BFB"/>
    <w:rsid w:val="00541D92"/>
    <w:rsid w:val="00543767"/>
    <w:rsid w:val="005445EB"/>
    <w:rsid w:val="005448E8"/>
    <w:rsid w:val="00544A01"/>
    <w:rsid w:val="00551830"/>
    <w:rsid w:val="0055224E"/>
    <w:rsid w:val="005523B4"/>
    <w:rsid w:val="00552B06"/>
    <w:rsid w:val="0055300A"/>
    <w:rsid w:val="0055352C"/>
    <w:rsid w:val="005537F7"/>
    <w:rsid w:val="00553D7D"/>
    <w:rsid w:val="005554DC"/>
    <w:rsid w:val="0055651B"/>
    <w:rsid w:val="0055657C"/>
    <w:rsid w:val="00556732"/>
    <w:rsid w:val="005570C9"/>
    <w:rsid w:val="00557690"/>
    <w:rsid w:val="00561133"/>
    <w:rsid w:val="005614AC"/>
    <w:rsid w:val="005618FF"/>
    <w:rsid w:val="00563487"/>
    <w:rsid w:val="00564181"/>
    <w:rsid w:val="005641D2"/>
    <w:rsid w:val="00564AB7"/>
    <w:rsid w:val="005654CB"/>
    <w:rsid w:val="005656CF"/>
    <w:rsid w:val="00565DB4"/>
    <w:rsid w:val="00567164"/>
    <w:rsid w:val="00567BEA"/>
    <w:rsid w:val="005703D9"/>
    <w:rsid w:val="00570CE0"/>
    <w:rsid w:val="00570E35"/>
    <w:rsid w:val="00572345"/>
    <w:rsid w:val="00572C5F"/>
    <w:rsid w:val="00572DCA"/>
    <w:rsid w:val="00572E8A"/>
    <w:rsid w:val="005738EE"/>
    <w:rsid w:val="005742C2"/>
    <w:rsid w:val="005746C4"/>
    <w:rsid w:val="00575908"/>
    <w:rsid w:val="00575E80"/>
    <w:rsid w:val="00576119"/>
    <w:rsid w:val="005762C4"/>
    <w:rsid w:val="00576455"/>
    <w:rsid w:val="00576A1A"/>
    <w:rsid w:val="00576EB0"/>
    <w:rsid w:val="00577229"/>
    <w:rsid w:val="005773A3"/>
    <w:rsid w:val="00577BA2"/>
    <w:rsid w:val="00580365"/>
    <w:rsid w:val="0058064F"/>
    <w:rsid w:val="00580915"/>
    <w:rsid w:val="00580CF2"/>
    <w:rsid w:val="0058133E"/>
    <w:rsid w:val="005816D7"/>
    <w:rsid w:val="00581EF4"/>
    <w:rsid w:val="00582990"/>
    <w:rsid w:val="0058311D"/>
    <w:rsid w:val="005831F2"/>
    <w:rsid w:val="00583390"/>
    <w:rsid w:val="005837F3"/>
    <w:rsid w:val="00583CE7"/>
    <w:rsid w:val="005862BA"/>
    <w:rsid w:val="00586826"/>
    <w:rsid w:val="005870A6"/>
    <w:rsid w:val="0058775A"/>
    <w:rsid w:val="005877D0"/>
    <w:rsid w:val="00587FBF"/>
    <w:rsid w:val="0059008C"/>
    <w:rsid w:val="005904C0"/>
    <w:rsid w:val="00590E7F"/>
    <w:rsid w:val="0059171A"/>
    <w:rsid w:val="005923BE"/>
    <w:rsid w:val="00592AD7"/>
    <w:rsid w:val="00592FE5"/>
    <w:rsid w:val="005939C5"/>
    <w:rsid w:val="00593A20"/>
    <w:rsid w:val="00593F1C"/>
    <w:rsid w:val="00594DEB"/>
    <w:rsid w:val="005952C4"/>
    <w:rsid w:val="005979F1"/>
    <w:rsid w:val="005A18EB"/>
    <w:rsid w:val="005A1CB2"/>
    <w:rsid w:val="005A3CA5"/>
    <w:rsid w:val="005A3D43"/>
    <w:rsid w:val="005A4412"/>
    <w:rsid w:val="005A4543"/>
    <w:rsid w:val="005A4F75"/>
    <w:rsid w:val="005A4FD1"/>
    <w:rsid w:val="005A6791"/>
    <w:rsid w:val="005A745A"/>
    <w:rsid w:val="005A7B07"/>
    <w:rsid w:val="005A7D38"/>
    <w:rsid w:val="005B0607"/>
    <w:rsid w:val="005B07FB"/>
    <w:rsid w:val="005B1021"/>
    <w:rsid w:val="005B1EC7"/>
    <w:rsid w:val="005B3EE2"/>
    <w:rsid w:val="005B4F0D"/>
    <w:rsid w:val="005B4F13"/>
    <w:rsid w:val="005B4F39"/>
    <w:rsid w:val="005B5091"/>
    <w:rsid w:val="005B68A5"/>
    <w:rsid w:val="005B6CAE"/>
    <w:rsid w:val="005B757C"/>
    <w:rsid w:val="005C0890"/>
    <w:rsid w:val="005C1406"/>
    <w:rsid w:val="005C2BE6"/>
    <w:rsid w:val="005C4E63"/>
    <w:rsid w:val="005C5387"/>
    <w:rsid w:val="005C6099"/>
    <w:rsid w:val="005C6CAA"/>
    <w:rsid w:val="005C7CAE"/>
    <w:rsid w:val="005D0C17"/>
    <w:rsid w:val="005D2476"/>
    <w:rsid w:val="005D28A9"/>
    <w:rsid w:val="005D2958"/>
    <w:rsid w:val="005D2D7C"/>
    <w:rsid w:val="005D3228"/>
    <w:rsid w:val="005D3539"/>
    <w:rsid w:val="005D4395"/>
    <w:rsid w:val="005D46F5"/>
    <w:rsid w:val="005D4DD2"/>
    <w:rsid w:val="005D50C3"/>
    <w:rsid w:val="005D5799"/>
    <w:rsid w:val="005D5935"/>
    <w:rsid w:val="005D742A"/>
    <w:rsid w:val="005E0306"/>
    <w:rsid w:val="005E0342"/>
    <w:rsid w:val="005E0C24"/>
    <w:rsid w:val="005E0D55"/>
    <w:rsid w:val="005E15AD"/>
    <w:rsid w:val="005E18FB"/>
    <w:rsid w:val="005E1FD0"/>
    <w:rsid w:val="005E2387"/>
    <w:rsid w:val="005E3628"/>
    <w:rsid w:val="005E3EAD"/>
    <w:rsid w:val="005E4BE4"/>
    <w:rsid w:val="005E6FF6"/>
    <w:rsid w:val="005E7988"/>
    <w:rsid w:val="005E79E3"/>
    <w:rsid w:val="005E7BAF"/>
    <w:rsid w:val="005F03AE"/>
    <w:rsid w:val="005F0F57"/>
    <w:rsid w:val="005F1149"/>
    <w:rsid w:val="005F207C"/>
    <w:rsid w:val="005F228B"/>
    <w:rsid w:val="005F365B"/>
    <w:rsid w:val="005F3C04"/>
    <w:rsid w:val="005F41EF"/>
    <w:rsid w:val="005F4A1C"/>
    <w:rsid w:val="005F4E3C"/>
    <w:rsid w:val="005F51E8"/>
    <w:rsid w:val="005F5A4B"/>
    <w:rsid w:val="005F6493"/>
    <w:rsid w:val="005F66BA"/>
    <w:rsid w:val="005F6722"/>
    <w:rsid w:val="005F7004"/>
    <w:rsid w:val="005F72CD"/>
    <w:rsid w:val="005F72F8"/>
    <w:rsid w:val="005F7485"/>
    <w:rsid w:val="005F7885"/>
    <w:rsid w:val="005F7C5C"/>
    <w:rsid w:val="00600AEA"/>
    <w:rsid w:val="00600D38"/>
    <w:rsid w:val="00601799"/>
    <w:rsid w:val="00601901"/>
    <w:rsid w:val="00601DD2"/>
    <w:rsid w:val="00603853"/>
    <w:rsid w:val="00604672"/>
    <w:rsid w:val="0060547D"/>
    <w:rsid w:val="00605FBF"/>
    <w:rsid w:val="00607036"/>
    <w:rsid w:val="006073B9"/>
    <w:rsid w:val="00607739"/>
    <w:rsid w:val="00610609"/>
    <w:rsid w:val="00610894"/>
    <w:rsid w:val="00610A29"/>
    <w:rsid w:val="00610B0B"/>
    <w:rsid w:val="00610B26"/>
    <w:rsid w:val="00610B57"/>
    <w:rsid w:val="006116B2"/>
    <w:rsid w:val="00612238"/>
    <w:rsid w:val="00613042"/>
    <w:rsid w:val="0061322C"/>
    <w:rsid w:val="006138F0"/>
    <w:rsid w:val="006153AE"/>
    <w:rsid w:val="0061578E"/>
    <w:rsid w:val="00615890"/>
    <w:rsid w:val="006161A2"/>
    <w:rsid w:val="00616AEB"/>
    <w:rsid w:val="00617261"/>
    <w:rsid w:val="00620234"/>
    <w:rsid w:val="006211F5"/>
    <w:rsid w:val="006216BB"/>
    <w:rsid w:val="00621C7B"/>
    <w:rsid w:val="00622112"/>
    <w:rsid w:val="00622238"/>
    <w:rsid w:val="00622EE9"/>
    <w:rsid w:val="0062313E"/>
    <w:rsid w:val="00623B67"/>
    <w:rsid w:val="00623C65"/>
    <w:rsid w:val="0062487D"/>
    <w:rsid w:val="00624926"/>
    <w:rsid w:val="00624CD1"/>
    <w:rsid w:val="00625A36"/>
    <w:rsid w:val="00626243"/>
    <w:rsid w:val="006262BF"/>
    <w:rsid w:val="006268DE"/>
    <w:rsid w:val="00626FFF"/>
    <w:rsid w:val="006306C3"/>
    <w:rsid w:val="00630BB0"/>
    <w:rsid w:val="00631B8B"/>
    <w:rsid w:val="0063256A"/>
    <w:rsid w:val="00632586"/>
    <w:rsid w:val="00633597"/>
    <w:rsid w:val="00634C2E"/>
    <w:rsid w:val="006355D6"/>
    <w:rsid w:val="00635E41"/>
    <w:rsid w:val="0063608D"/>
    <w:rsid w:val="0063613E"/>
    <w:rsid w:val="00636DC3"/>
    <w:rsid w:val="00637EF6"/>
    <w:rsid w:val="0064054D"/>
    <w:rsid w:val="00640EF4"/>
    <w:rsid w:val="006417E2"/>
    <w:rsid w:val="00641D82"/>
    <w:rsid w:val="00642051"/>
    <w:rsid w:val="00642FD3"/>
    <w:rsid w:val="00643054"/>
    <w:rsid w:val="00643A32"/>
    <w:rsid w:val="0064469B"/>
    <w:rsid w:val="00644E17"/>
    <w:rsid w:val="006450DF"/>
    <w:rsid w:val="00645198"/>
    <w:rsid w:val="00645245"/>
    <w:rsid w:val="0064645A"/>
    <w:rsid w:val="006471CC"/>
    <w:rsid w:val="00647926"/>
    <w:rsid w:val="00647F7C"/>
    <w:rsid w:val="00651347"/>
    <w:rsid w:val="00651C14"/>
    <w:rsid w:val="00652C70"/>
    <w:rsid w:val="00652F6C"/>
    <w:rsid w:val="0065392D"/>
    <w:rsid w:val="00655358"/>
    <w:rsid w:val="00655D82"/>
    <w:rsid w:val="00657358"/>
    <w:rsid w:val="0065777F"/>
    <w:rsid w:val="006602A0"/>
    <w:rsid w:val="00661512"/>
    <w:rsid w:val="00661810"/>
    <w:rsid w:val="00661843"/>
    <w:rsid w:val="00661885"/>
    <w:rsid w:val="0066190B"/>
    <w:rsid w:val="006626D0"/>
    <w:rsid w:val="006644D8"/>
    <w:rsid w:val="00664E6A"/>
    <w:rsid w:val="00666A59"/>
    <w:rsid w:val="00666FD5"/>
    <w:rsid w:val="0066735E"/>
    <w:rsid w:val="00667C10"/>
    <w:rsid w:val="00670B25"/>
    <w:rsid w:val="00670E79"/>
    <w:rsid w:val="00670EAA"/>
    <w:rsid w:val="0067104F"/>
    <w:rsid w:val="00671599"/>
    <w:rsid w:val="00673089"/>
    <w:rsid w:val="00673497"/>
    <w:rsid w:val="00674E45"/>
    <w:rsid w:val="00675448"/>
    <w:rsid w:val="006764F5"/>
    <w:rsid w:val="0067683E"/>
    <w:rsid w:val="00677288"/>
    <w:rsid w:val="00680365"/>
    <w:rsid w:val="00680912"/>
    <w:rsid w:val="0068092F"/>
    <w:rsid w:val="00681023"/>
    <w:rsid w:val="006810F1"/>
    <w:rsid w:val="00682716"/>
    <w:rsid w:val="00682D16"/>
    <w:rsid w:val="0068390D"/>
    <w:rsid w:val="00686648"/>
    <w:rsid w:val="006866D7"/>
    <w:rsid w:val="006867E0"/>
    <w:rsid w:val="00687171"/>
    <w:rsid w:val="00687888"/>
    <w:rsid w:val="00687D81"/>
    <w:rsid w:val="0069041B"/>
    <w:rsid w:val="00690731"/>
    <w:rsid w:val="0069159B"/>
    <w:rsid w:val="0069254C"/>
    <w:rsid w:val="00693296"/>
    <w:rsid w:val="006943FD"/>
    <w:rsid w:val="006947E2"/>
    <w:rsid w:val="00694B2C"/>
    <w:rsid w:val="00694DBF"/>
    <w:rsid w:val="00695A91"/>
    <w:rsid w:val="00697D90"/>
    <w:rsid w:val="006A04B7"/>
    <w:rsid w:val="006A0AB8"/>
    <w:rsid w:val="006A0ADA"/>
    <w:rsid w:val="006A0BD1"/>
    <w:rsid w:val="006A13CA"/>
    <w:rsid w:val="006A144F"/>
    <w:rsid w:val="006A296C"/>
    <w:rsid w:val="006A2B73"/>
    <w:rsid w:val="006A3104"/>
    <w:rsid w:val="006A3479"/>
    <w:rsid w:val="006A370A"/>
    <w:rsid w:val="006A4383"/>
    <w:rsid w:val="006A461D"/>
    <w:rsid w:val="006A549D"/>
    <w:rsid w:val="006A60C3"/>
    <w:rsid w:val="006A6604"/>
    <w:rsid w:val="006A671C"/>
    <w:rsid w:val="006A678E"/>
    <w:rsid w:val="006A6884"/>
    <w:rsid w:val="006A7145"/>
    <w:rsid w:val="006A71AC"/>
    <w:rsid w:val="006A78D2"/>
    <w:rsid w:val="006B093E"/>
    <w:rsid w:val="006B1138"/>
    <w:rsid w:val="006B165C"/>
    <w:rsid w:val="006B2B4B"/>
    <w:rsid w:val="006B3CF0"/>
    <w:rsid w:val="006B47BA"/>
    <w:rsid w:val="006B52D9"/>
    <w:rsid w:val="006B62F9"/>
    <w:rsid w:val="006B64A1"/>
    <w:rsid w:val="006B7BE4"/>
    <w:rsid w:val="006C014C"/>
    <w:rsid w:val="006C0D91"/>
    <w:rsid w:val="006C0DEE"/>
    <w:rsid w:val="006C1708"/>
    <w:rsid w:val="006C1B07"/>
    <w:rsid w:val="006C210E"/>
    <w:rsid w:val="006C2DA7"/>
    <w:rsid w:val="006C2FD6"/>
    <w:rsid w:val="006C3D34"/>
    <w:rsid w:val="006C43D4"/>
    <w:rsid w:val="006C51C1"/>
    <w:rsid w:val="006C529D"/>
    <w:rsid w:val="006C6B61"/>
    <w:rsid w:val="006D00FC"/>
    <w:rsid w:val="006D02C3"/>
    <w:rsid w:val="006D0824"/>
    <w:rsid w:val="006D11C9"/>
    <w:rsid w:val="006D1CB3"/>
    <w:rsid w:val="006D2329"/>
    <w:rsid w:val="006D2D0E"/>
    <w:rsid w:val="006D3368"/>
    <w:rsid w:val="006D3626"/>
    <w:rsid w:val="006D3A79"/>
    <w:rsid w:val="006D4ECB"/>
    <w:rsid w:val="006D549D"/>
    <w:rsid w:val="006D5B41"/>
    <w:rsid w:val="006D63E3"/>
    <w:rsid w:val="006D7937"/>
    <w:rsid w:val="006D7A86"/>
    <w:rsid w:val="006D7F47"/>
    <w:rsid w:val="006E0C76"/>
    <w:rsid w:val="006E1B7D"/>
    <w:rsid w:val="006E1BF6"/>
    <w:rsid w:val="006E3319"/>
    <w:rsid w:val="006E400E"/>
    <w:rsid w:val="006E4B2A"/>
    <w:rsid w:val="006E53F0"/>
    <w:rsid w:val="006E5A72"/>
    <w:rsid w:val="006E6059"/>
    <w:rsid w:val="006F022F"/>
    <w:rsid w:val="006F0380"/>
    <w:rsid w:val="006F0A45"/>
    <w:rsid w:val="006F1989"/>
    <w:rsid w:val="006F22E7"/>
    <w:rsid w:val="006F403D"/>
    <w:rsid w:val="006F5B1E"/>
    <w:rsid w:val="006F7EA1"/>
    <w:rsid w:val="007001BE"/>
    <w:rsid w:val="0070047E"/>
    <w:rsid w:val="00701029"/>
    <w:rsid w:val="0070188E"/>
    <w:rsid w:val="0070277D"/>
    <w:rsid w:val="00702799"/>
    <w:rsid w:val="00702978"/>
    <w:rsid w:val="00703579"/>
    <w:rsid w:val="0070393F"/>
    <w:rsid w:val="007040DF"/>
    <w:rsid w:val="007043E2"/>
    <w:rsid w:val="0070461D"/>
    <w:rsid w:val="00704BFD"/>
    <w:rsid w:val="00704CA4"/>
    <w:rsid w:val="007056B8"/>
    <w:rsid w:val="007061C7"/>
    <w:rsid w:val="007072AD"/>
    <w:rsid w:val="0070788E"/>
    <w:rsid w:val="007103B3"/>
    <w:rsid w:val="0071087D"/>
    <w:rsid w:val="0071245A"/>
    <w:rsid w:val="007127E0"/>
    <w:rsid w:val="00712AEB"/>
    <w:rsid w:val="00712FE8"/>
    <w:rsid w:val="00713840"/>
    <w:rsid w:val="0071385A"/>
    <w:rsid w:val="0071483B"/>
    <w:rsid w:val="00715346"/>
    <w:rsid w:val="00716898"/>
    <w:rsid w:val="00716BFA"/>
    <w:rsid w:val="00717521"/>
    <w:rsid w:val="00717AC0"/>
    <w:rsid w:val="0072071A"/>
    <w:rsid w:val="00720BBB"/>
    <w:rsid w:val="00720F2F"/>
    <w:rsid w:val="00720FA4"/>
    <w:rsid w:val="00720FCE"/>
    <w:rsid w:val="0072148D"/>
    <w:rsid w:val="00722228"/>
    <w:rsid w:val="007231CC"/>
    <w:rsid w:val="007240D5"/>
    <w:rsid w:val="00725E55"/>
    <w:rsid w:val="00725E6B"/>
    <w:rsid w:val="007265B3"/>
    <w:rsid w:val="0072678B"/>
    <w:rsid w:val="007267F7"/>
    <w:rsid w:val="00726C6D"/>
    <w:rsid w:val="007270EF"/>
    <w:rsid w:val="007275BD"/>
    <w:rsid w:val="00727A46"/>
    <w:rsid w:val="00727CED"/>
    <w:rsid w:val="00730006"/>
    <w:rsid w:val="0073070A"/>
    <w:rsid w:val="00730819"/>
    <w:rsid w:val="00730F66"/>
    <w:rsid w:val="0073126C"/>
    <w:rsid w:val="00731C9A"/>
    <w:rsid w:val="007328EB"/>
    <w:rsid w:val="00732C08"/>
    <w:rsid w:val="00734349"/>
    <w:rsid w:val="00735574"/>
    <w:rsid w:val="0073750A"/>
    <w:rsid w:val="007401F1"/>
    <w:rsid w:val="00740AEE"/>
    <w:rsid w:val="00740E3B"/>
    <w:rsid w:val="00740E9E"/>
    <w:rsid w:val="00741A72"/>
    <w:rsid w:val="007422FA"/>
    <w:rsid w:val="00742441"/>
    <w:rsid w:val="00744627"/>
    <w:rsid w:val="0074650A"/>
    <w:rsid w:val="007465A1"/>
    <w:rsid w:val="0074695F"/>
    <w:rsid w:val="0075073C"/>
    <w:rsid w:val="00751E81"/>
    <w:rsid w:val="00752029"/>
    <w:rsid w:val="007525B8"/>
    <w:rsid w:val="0075292C"/>
    <w:rsid w:val="00752C63"/>
    <w:rsid w:val="00752CA1"/>
    <w:rsid w:val="00752E05"/>
    <w:rsid w:val="007535ED"/>
    <w:rsid w:val="0075575C"/>
    <w:rsid w:val="00755777"/>
    <w:rsid w:val="007557F3"/>
    <w:rsid w:val="00755AB0"/>
    <w:rsid w:val="00756BC1"/>
    <w:rsid w:val="00756CCA"/>
    <w:rsid w:val="00756F2A"/>
    <w:rsid w:val="00757294"/>
    <w:rsid w:val="00757839"/>
    <w:rsid w:val="00757A21"/>
    <w:rsid w:val="007606E1"/>
    <w:rsid w:val="00760F76"/>
    <w:rsid w:val="00762669"/>
    <w:rsid w:val="00762D33"/>
    <w:rsid w:val="00763288"/>
    <w:rsid w:val="0076359B"/>
    <w:rsid w:val="00763EF7"/>
    <w:rsid w:val="0076457D"/>
    <w:rsid w:val="00764B11"/>
    <w:rsid w:val="00765C63"/>
    <w:rsid w:val="00766015"/>
    <w:rsid w:val="007662B1"/>
    <w:rsid w:val="0076642B"/>
    <w:rsid w:val="00766497"/>
    <w:rsid w:val="00766B69"/>
    <w:rsid w:val="00767316"/>
    <w:rsid w:val="00767942"/>
    <w:rsid w:val="00767C00"/>
    <w:rsid w:val="00770AE2"/>
    <w:rsid w:val="00770BB4"/>
    <w:rsid w:val="00770E73"/>
    <w:rsid w:val="007711CE"/>
    <w:rsid w:val="00771846"/>
    <w:rsid w:val="00773565"/>
    <w:rsid w:val="00773916"/>
    <w:rsid w:val="00774BE4"/>
    <w:rsid w:val="00776F69"/>
    <w:rsid w:val="00777803"/>
    <w:rsid w:val="00777912"/>
    <w:rsid w:val="00777AF8"/>
    <w:rsid w:val="00780D30"/>
    <w:rsid w:val="007818F4"/>
    <w:rsid w:val="00782519"/>
    <w:rsid w:val="00783C9B"/>
    <w:rsid w:val="0078431B"/>
    <w:rsid w:val="007847B0"/>
    <w:rsid w:val="00784AF1"/>
    <w:rsid w:val="00784F01"/>
    <w:rsid w:val="00784FD2"/>
    <w:rsid w:val="007850F2"/>
    <w:rsid w:val="007853B1"/>
    <w:rsid w:val="00785C34"/>
    <w:rsid w:val="0078656B"/>
    <w:rsid w:val="007865C8"/>
    <w:rsid w:val="0078670E"/>
    <w:rsid w:val="00790037"/>
    <w:rsid w:val="00790CE9"/>
    <w:rsid w:val="00790FDF"/>
    <w:rsid w:val="007911E1"/>
    <w:rsid w:val="0079121F"/>
    <w:rsid w:val="007913E3"/>
    <w:rsid w:val="00792622"/>
    <w:rsid w:val="00792F7C"/>
    <w:rsid w:val="00793CFA"/>
    <w:rsid w:val="00794198"/>
    <w:rsid w:val="00794234"/>
    <w:rsid w:val="007955E1"/>
    <w:rsid w:val="00795D4B"/>
    <w:rsid w:val="00795F10"/>
    <w:rsid w:val="00796113"/>
    <w:rsid w:val="007969FB"/>
    <w:rsid w:val="00796E5A"/>
    <w:rsid w:val="00796F08"/>
    <w:rsid w:val="00797112"/>
    <w:rsid w:val="007A052A"/>
    <w:rsid w:val="007A1C72"/>
    <w:rsid w:val="007A2118"/>
    <w:rsid w:val="007A24A7"/>
    <w:rsid w:val="007A27C2"/>
    <w:rsid w:val="007A3874"/>
    <w:rsid w:val="007A3C36"/>
    <w:rsid w:val="007A4179"/>
    <w:rsid w:val="007A420A"/>
    <w:rsid w:val="007A5833"/>
    <w:rsid w:val="007A5BDC"/>
    <w:rsid w:val="007A6333"/>
    <w:rsid w:val="007A6385"/>
    <w:rsid w:val="007A6CBC"/>
    <w:rsid w:val="007A71AE"/>
    <w:rsid w:val="007A742E"/>
    <w:rsid w:val="007B040B"/>
    <w:rsid w:val="007B0E84"/>
    <w:rsid w:val="007B0F48"/>
    <w:rsid w:val="007B13DA"/>
    <w:rsid w:val="007B22F2"/>
    <w:rsid w:val="007B3EEE"/>
    <w:rsid w:val="007B46E8"/>
    <w:rsid w:val="007B589F"/>
    <w:rsid w:val="007B5B1C"/>
    <w:rsid w:val="007B6034"/>
    <w:rsid w:val="007B61EB"/>
    <w:rsid w:val="007B6AE0"/>
    <w:rsid w:val="007B714D"/>
    <w:rsid w:val="007B744D"/>
    <w:rsid w:val="007C02A2"/>
    <w:rsid w:val="007C150E"/>
    <w:rsid w:val="007C1A42"/>
    <w:rsid w:val="007C2500"/>
    <w:rsid w:val="007C277D"/>
    <w:rsid w:val="007C33A9"/>
    <w:rsid w:val="007C3608"/>
    <w:rsid w:val="007C3728"/>
    <w:rsid w:val="007C399C"/>
    <w:rsid w:val="007C558F"/>
    <w:rsid w:val="007C6F96"/>
    <w:rsid w:val="007C740A"/>
    <w:rsid w:val="007C78F7"/>
    <w:rsid w:val="007C7F12"/>
    <w:rsid w:val="007D0990"/>
    <w:rsid w:val="007D24D9"/>
    <w:rsid w:val="007D3284"/>
    <w:rsid w:val="007D4899"/>
    <w:rsid w:val="007D4C2D"/>
    <w:rsid w:val="007D4F1B"/>
    <w:rsid w:val="007D5444"/>
    <w:rsid w:val="007D590C"/>
    <w:rsid w:val="007D5A0A"/>
    <w:rsid w:val="007D5CD7"/>
    <w:rsid w:val="007D60D5"/>
    <w:rsid w:val="007D61AB"/>
    <w:rsid w:val="007D6560"/>
    <w:rsid w:val="007D67A2"/>
    <w:rsid w:val="007D6996"/>
    <w:rsid w:val="007D6B72"/>
    <w:rsid w:val="007D79FF"/>
    <w:rsid w:val="007E00F2"/>
    <w:rsid w:val="007E15BB"/>
    <w:rsid w:val="007E2320"/>
    <w:rsid w:val="007E2355"/>
    <w:rsid w:val="007E2AC9"/>
    <w:rsid w:val="007E42E4"/>
    <w:rsid w:val="007E555B"/>
    <w:rsid w:val="007E58ED"/>
    <w:rsid w:val="007E5BBF"/>
    <w:rsid w:val="007E69FF"/>
    <w:rsid w:val="007F1EE9"/>
    <w:rsid w:val="007F25D1"/>
    <w:rsid w:val="007F27BA"/>
    <w:rsid w:val="007F2D32"/>
    <w:rsid w:val="007F3E86"/>
    <w:rsid w:val="007F41B4"/>
    <w:rsid w:val="007F4369"/>
    <w:rsid w:val="007F50F0"/>
    <w:rsid w:val="007F5344"/>
    <w:rsid w:val="007F5BCD"/>
    <w:rsid w:val="007F5DEE"/>
    <w:rsid w:val="007F5F75"/>
    <w:rsid w:val="007F6FE2"/>
    <w:rsid w:val="007F77A1"/>
    <w:rsid w:val="007F7B99"/>
    <w:rsid w:val="00800267"/>
    <w:rsid w:val="00800661"/>
    <w:rsid w:val="00800665"/>
    <w:rsid w:val="008014FD"/>
    <w:rsid w:val="00801946"/>
    <w:rsid w:val="00801EBE"/>
    <w:rsid w:val="00801F32"/>
    <w:rsid w:val="00802889"/>
    <w:rsid w:val="00803252"/>
    <w:rsid w:val="00803650"/>
    <w:rsid w:val="00803E2B"/>
    <w:rsid w:val="00803E38"/>
    <w:rsid w:val="008040C6"/>
    <w:rsid w:val="0080485F"/>
    <w:rsid w:val="00804878"/>
    <w:rsid w:val="00804EB6"/>
    <w:rsid w:val="008054F6"/>
    <w:rsid w:val="008061C0"/>
    <w:rsid w:val="008064D1"/>
    <w:rsid w:val="00807B11"/>
    <w:rsid w:val="00811308"/>
    <w:rsid w:val="0081176B"/>
    <w:rsid w:val="008121C4"/>
    <w:rsid w:val="008133D2"/>
    <w:rsid w:val="00814D99"/>
    <w:rsid w:val="00816384"/>
    <w:rsid w:val="0081653D"/>
    <w:rsid w:val="00817E5C"/>
    <w:rsid w:val="00820341"/>
    <w:rsid w:val="00820471"/>
    <w:rsid w:val="008205D2"/>
    <w:rsid w:val="00820F16"/>
    <w:rsid w:val="00820FAC"/>
    <w:rsid w:val="0082140A"/>
    <w:rsid w:val="008214BD"/>
    <w:rsid w:val="008219D0"/>
    <w:rsid w:val="00821EF8"/>
    <w:rsid w:val="00823824"/>
    <w:rsid w:val="008242DA"/>
    <w:rsid w:val="0082610A"/>
    <w:rsid w:val="0082685E"/>
    <w:rsid w:val="00826A76"/>
    <w:rsid w:val="008272FE"/>
    <w:rsid w:val="00827AFB"/>
    <w:rsid w:val="00830EC6"/>
    <w:rsid w:val="00831087"/>
    <w:rsid w:val="0083119D"/>
    <w:rsid w:val="00831CA6"/>
    <w:rsid w:val="008322AD"/>
    <w:rsid w:val="00832733"/>
    <w:rsid w:val="00833178"/>
    <w:rsid w:val="00834598"/>
    <w:rsid w:val="008352C7"/>
    <w:rsid w:val="0083679E"/>
    <w:rsid w:val="00836AB0"/>
    <w:rsid w:val="008376DE"/>
    <w:rsid w:val="008376F6"/>
    <w:rsid w:val="00837941"/>
    <w:rsid w:val="00837D67"/>
    <w:rsid w:val="00837F39"/>
    <w:rsid w:val="00840504"/>
    <w:rsid w:val="0084092D"/>
    <w:rsid w:val="0084165F"/>
    <w:rsid w:val="008417D9"/>
    <w:rsid w:val="00841B73"/>
    <w:rsid w:val="00841D7B"/>
    <w:rsid w:val="00842DC5"/>
    <w:rsid w:val="008443D2"/>
    <w:rsid w:val="008458CE"/>
    <w:rsid w:val="0084641C"/>
    <w:rsid w:val="00846459"/>
    <w:rsid w:val="00850916"/>
    <w:rsid w:val="00850957"/>
    <w:rsid w:val="00850E77"/>
    <w:rsid w:val="008510A3"/>
    <w:rsid w:val="00851905"/>
    <w:rsid w:val="00851C3D"/>
    <w:rsid w:val="0085304E"/>
    <w:rsid w:val="008537D5"/>
    <w:rsid w:val="00853B33"/>
    <w:rsid w:val="00853F0A"/>
    <w:rsid w:val="00854DDB"/>
    <w:rsid w:val="00855403"/>
    <w:rsid w:val="008554DC"/>
    <w:rsid w:val="0085643E"/>
    <w:rsid w:val="00856887"/>
    <w:rsid w:val="00856D2A"/>
    <w:rsid w:val="00856FB6"/>
    <w:rsid w:val="00857350"/>
    <w:rsid w:val="00857AA9"/>
    <w:rsid w:val="00861691"/>
    <w:rsid w:val="00861B8C"/>
    <w:rsid w:val="00862288"/>
    <w:rsid w:val="00862345"/>
    <w:rsid w:val="00862A82"/>
    <w:rsid w:val="00862E91"/>
    <w:rsid w:val="00863202"/>
    <w:rsid w:val="008637C7"/>
    <w:rsid w:val="00863E7C"/>
    <w:rsid w:val="008642F3"/>
    <w:rsid w:val="00864A9C"/>
    <w:rsid w:val="00865888"/>
    <w:rsid w:val="00866D5D"/>
    <w:rsid w:val="008678EE"/>
    <w:rsid w:val="00867C9A"/>
    <w:rsid w:val="008713B9"/>
    <w:rsid w:val="0087258A"/>
    <w:rsid w:val="00872E8B"/>
    <w:rsid w:val="0087344A"/>
    <w:rsid w:val="00873789"/>
    <w:rsid w:val="00874A57"/>
    <w:rsid w:val="0087682C"/>
    <w:rsid w:val="00876BD3"/>
    <w:rsid w:val="00876BF2"/>
    <w:rsid w:val="00876FE5"/>
    <w:rsid w:val="0087767D"/>
    <w:rsid w:val="00877BF0"/>
    <w:rsid w:val="00877FFB"/>
    <w:rsid w:val="008806C9"/>
    <w:rsid w:val="00880DD7"/>
    <w:rsid w:val="00882C62"/>
    <w:rsid w:val="0088335F"/>
    <w:rsid w:val="0088416B"/>
    <w:rsid w:val="008845D7"/>
    <w:rsid w:val="00885F96"/>
    <w:rsid w:val="0088650C"/>
    <w:rsid w:val="008867F9"/>
    <w:rsid w:val="00890516"/>
    <w:rsid w:val="00891C87"/>
    <w:rsid w:val="00891DF4"/>
    <w:rsid w:val="00891EA8"/>
    <w:rsid w:val="00892FE9"/>
    <w:rsid w:val="0089382E"/>
    <w:rsid w:val="00895A76"/>
    <w:rsid w:val="00895D3C"/>
    <w:rsid w:val="00895DE5"/>
    <w:rsid w:val="00896BFC"/>
    <w:rsid w:val="00896EB9"/>
    <w:rsid w:val="00897208"/>
    <w:rsid w:val="00897468"/>
    <w:rsid w:val="008978FE"/>
    <w:rsid w:val="008A0790"/>
    <w:rsid w:val="008A130F"/>
    <w:rsid w:val="008A231D"/>
    <w:rsid w:val="008A3766"/>
    <w:rsid w:val="008A38F0"/>
    <w:rsid w:val="008A654D"/>
    <w:rsid w:val="008A6BD7"/>
    <w:rsid w:val="008A7024"/>
    <w:rsid w:val="008A777C"/>
    <w:rsid w:val="008A78D7"/>
    <w:rsid w:val="008A7A4D"/>
    <w:rsid w:val="008B0B0D"/>
    <w:rsid w:val="008B1786"/>
    <w:rsid w:val="008B1EB6"/>
    <w:rsid w:val="008B2060"/>
    <w:rsid w:val="008B2EE5"/>
    <w:rsid w:val="008B3547"/>
    <w:rsid w:val="008B46CD"/>
    <w:rsid w:val="008B4BFE"/>
    <w:rsid w:val="008B5261"/>
    <w:rsid w:val="008B528F"/>
    <w:rsid w:val="008B5321"/>
    <w:rsid w:val="008B6F2E"/>
    <w:rsid w:val="008C023D"/>
    <w:rsid w:val="008C0553"/>
    <w:rsid w:val="008C0EF2"/>
    <w:rsid w:val="008C190D"/>
    <w:rsid w:val="008C24C6"/>
    <w:rsid w:val="008C3C84"/>
    <w:rsid w:val="008C4B6B"/>
    <w:rsid w:val="008C4D1E"/>
    <w:rsid w:val="008C571A"/>
    <w:rsid w:val="008C60A6"/>
    <w:rsid w:val="008C6282"/>
    <w:rsid w:val="008C6946"/>
    <w:rsid w:val="008C7459"/>
    <w:rsid w:val="008C74F0"/>
    <w:rsid w:val="008C7626"/>
    <w:rsid w:val="008C7A3B"/>
    <w:rsid w:val="008D00A9"/>
    <w:rsid w:val="008D10CD"/>
    <w:rsid w:val="008D14FB"/>
    <w:rsid w:val="008D2504"/>
    <w:rsid w:val="008D3329"/>
    <w:rsid w:val="008D3DBC"/>
    <w:rsid w:val="008D3E7E"/>
    <w:rsid w:val="008D3EF4"/>
    <w:rsid w:val="008D567B"/>
    <w:rsid w:val="008D5787"/>
    <w:rsid w:val="008D776C"/>
    <w:rsid w:val="008E1808"/>
    <w:rsid w:val="008E1939"/>
    <w:rsid w:val="008E22E5"/>
    <w:rsid w:val="008E34AE"/>
    <w:rsid w:val="008E3ECB"/>
    <w:rsid w:val="008E423C"/>
    <w:rsid w:val="008E44AF"/>
    <w:rsid w:val="008E4C2E"/>
    <w:rsid w:val="008E51DA"/>
    <w:rsid w:val="008E52B7"/>
    <w:rsid w:val="008E53DF"/>
    <w:rsid w:val="008E59E9"/>
    <w:rsid w:val="008E65BD"/>
    <w:rsid w:val="008F030F"/>
    <w:rsid w:val="008F0766"/>
    <w:rsid w:val="008F1C72"/>
    <w:rsid w:val="008F2869"/>
    <w:rsid w:val="008F4329"/>
    <w:rsid w:val="008F4652"/>
    <w:rsid w:val="008F4936"/>
    <w:rsid w:val="008F4D68"/>
    <w:rsid w:val="008F5314"/>
    <w:rsid w:val="008F5751"/>
    <w:rsid w:val="008F5DAC"/>
    <w:rsid w:val="008F6C53"/>
    <w:rsid w:val="008F6E41"/>
    <w:rsid w:val="008F746C"/>
    <w:rsid w:val="00901C33"/>
    <w:rsid w:val="00901CF9"/>
    <w:rsid w:val="009028BF"/>
    <w:rsid w:val="00902933"/>
    <w:rsid w:val="00902ACF"/>
    <w:rsid w:val="00902B22"/>
    <w:rsid w:val="009033AA"/>
    <w:rsid w:val="00903EAC"/>
    <w:rsid w:val="00903EE6"/>
    <w:rsid w:val="00903F33"/>
    <w:rsid w:val="00903F45"/>
    <w:rsid w:val="00903F4F"/>
    <w:rsid w:val="00904E20"/>
    <w:rsid w:val="0090531D"/>
    <w:rsid w:val="00905603"/>
    <w:rsid w:val="00906875"/>
    <w:rsid w:val="0090755C"/>
    <w:rsid w:val="00907999"/>
    <w:rsid w:val="00907D39"/>
    <w:rsid w:val="00910C5B"/>
    <w:rsid w:val="00910F8F"/>
    <w:rsid w:val="0091170F"/>
    <w:rsid w:val="00911B0A"/>
    <w:rsid w:val="00912152"/>
    <w:rsid w:val="00913343"/>
    <w:rsid w:val="00914C9C"/>
    <w:rsid w:val="00915DF5"/>
    <w:rsid w:val="00915DFF"/>
    <w:rsid w:val="009160C9"/>
    <w:rsid w:val="00916CE1"/>
    <w:rsid w:val="00917932"/>
    <w:rsid w:val="00917BFF"/>
    <w:rsid w:val="00917EE2"/>
    <w:rsid w:val="0092004D"/>
    <w:rsid w:val="009209B1"/>
    <w:rsid w:val="00920E2D"/>
    <w:rsid w:val="00922378"/>
    <w:rsid w:val="00923B15"/>
    <w:rsid w:val="0092503E"/>
    <w:rsid w:val="00925A3C"/>
    <w:rsid w:val="00927B3A"/>
    <w:rsid w:val="00930051"/>
    <w:rsid w:val="00930747"/>
    <w:rsid w:val="00930916"/>
    <w:rsid w:val="009309AB"/>
    <w:rsid w:val="009317E0"/>
    <w:rsid w:val="009330E6"/>
    <w:rsid w:val="009330E9"/>
    <w:rsid w:val="00933215"/>
    <w:rsid w:val="0093341A"/>
    <w:rsid w:val="009336BE"/>
    <w:rsid w:val="00933884"/>
    <w:rsid w:val="009339E2"/>
    <w:rsid w:val="00934AD2"/>
    <w:rsid w:val="00934F1F"/>
    <w:rsid w:val="0093508F"/>
    <w:rsid w:val="009373BB"/>
    <w:rsid w:val="00937AD7"/>
    <w:rsid w:val="009405E7"/>
    <w:rsid w:val="009411C0"/>
    <w:rsid w:val="00941BDF"/>
    <w:rsid w:val="009441D2"/>
    <w:rsid w:val="0094465C"/>
    <w:rsid w:val="009446EF"/>
    <w:rsid w:val="0094522F"/>
    <w:rsid w:val="0094556D"/>
    <w:rsid w:val="00945C05"/>
    <w:rsid w:val="00945D6B"/>
    <w:rsid w:val="00946335"/>
    <w:rsid w:val="00946474"/>
    <w:rsid w:val="00947E84"/>
    <w:rsid w:val="009505C3"/>
    <w:rsid w:val="00952FCC"/>
    <w:rsid w:val="00953464"/>
    <w:rsid w:val="009536D0"/>
    <w:rsid w:val="00953EDA"/>
    <w:rsid w:val="00954314"/>
    <w:rsid w:val="00954A8F"/>
    <w:rsid w:val="0095588B"/>
    <w:rsid w:val="009569FC"/>
    <w:rsid w:val="00956EFE"/>
    <w:rsid w:val="00957889"/>
    <w:rsid w:val="00960596"/>
    <w:rsid w:val="00960AB9"/>
    <w:rsid w:val="00961B4E"/>
    <w:rsid w:val="00962791"/>
    <w:rsid w:val="00965368"/>
    <w:rsid w:val="00965B36"/>
    <w:rsid w:val="009671FD"/>
    <w:rsid w:val="00967850"/>
    <w:rsid w:val="00972B3A"/>
    <w:rsid w:val="00975A9A"/>
    <w:rsid w:val="00975BBE"/>
    <w:rsid w:val="00976816"/>
    <w:rsid w:val="00980423"/>
    <w:rsid w:val="00980569"/>
    <w:rsid w:val="00980673"/>
    <w:rsid w:val="00980B44"/>
    <w:rsid w:val="00980BF5"/>
    <w:rsid w:val="00981432"/>
    <w:rsid w:val="009821F9"/>
    <w:rsid w:val="009828B1"/>
    <w:rsid w:val="009828FF"/>
    <w:rsid w:val="00983BAF"/>
    <w:rsid w:val="00985DD3"/>
    <w:rsid w:val="00987291"/>
    <w:rsid w:val="0098755E"/>
    <w:rsid w:val="009879DC"/>
    <w:rsid w:val="00990D55"/>
    <w:rsid w:val="00991B7D"/>
    <w:rsid w:val="009927E6"/>
    <w:rsid w:val="00993128"/>
    <w:rsid w:val="00993E88"/>
    <w:rsid w:val="0099465D"/>
    <w:rsid w:val="00994BCA"/>
    <w:rsid w:val="00994CDC"/>
    <w:rsid w:val="0099554B"/>
    <w:rsid w:val="00996D35"/>
    <w:rsid w:val="00996F5D"/>
    <w:rsid w:val="00997418"/>
    <w:rsid w:val="009975C8"/>
    <w:rsid w:val="009976D2"/>
    <w:rsid w:val="00997769"/>
    <w:rsid w:val="00997E15"/>
    <w:rsid w:val="009A0B86"/>
    <w:rsid w:val="009A0F1E"/>
    <w:rsid w:val="009A0FE9"/>
    <w:rsid w:val="009A2018"/>
    <w:rsid w:val="009A29A3"/>
    <w:rsid w:val="009A404F"/>
    <w:rsid w:val="009A468E"/>
    <w:rsid w:val="009A46B5"/>
    <w:rsid w:val="009A48C7"/>
    <w:rsid w:val="009A4C31"/>
    <w:rsid w:val="009A4CA5"/>
    <w:rsid w:val="009A510A"/>
    <w:rsid w:val="009A62E6"/>
    <w:rsid w:val="009A6609"/>
    <w:rsid w:val="009A6D12"/>
    <w:rsid w:val="009A7131"/>
    <w:rsid w:val="009A72C2"/>
    <w:rsid w:val="009B0B76"/>
    <w:rsid w:val="009B1B23"/>
    <w:rsid w:val="009B1F20"/>
    <w:rsid w:val="009B24BE"/>
    <w:rsid w:val="009B283A"/>
    <w:rsid w:val="009B2A7A"/>
    <w:rsid w:val="009B3197"/>
    <w:rsid w:val="009B33FB"/>
    <w:rsid w:val="009B3709"/>
    <w:rsid w:val="009B3728"/>
    <w:rsid w:val="009B41BF"/>
    <w:rsid w:val="009B4422"/>
    <w:rsid w:val="009B463A"/>
    <w:rsid w:val="009B4D52"/>
    <w:rsid w:val="009B5C2E"/>
    <w:rsid w:val="009B6D4A"/>
    <w:rsid w:val="009B7351"/>
    <w:rsid w:val="009B7981"/>
    <w:rsid w:val="009C097B"/>
    <w:rsid w:val="009C1582"/>
    <w:rsid w:val="009C1F5D"/>
    <w:rsid w:val="009C2A6C"/>
    <w:rsid w:val="009C3561"/>
    <w:rsid w:val="009C36D4"/>
    <w:rsid w:val="009C37C8"/>
    <w:rsid w:val="009C3957"/>
    <w:rsid w:val="009C475C"/>
    <w:rsid w:val="009C4B6F"/>
    <w:rsid w:val="009C53C2"/>
    <w:rsid w:val="009C55FD"/>
    <w:rsid w:val="009C5BD2"/>
    <w:rsid w:val="009C5D6A"/>
    <w:rsid w:val="009C5D93"/>
    <w:rsid w:val="009C5F71"/>
    <w:rsid w:val="009C6223"/>
    <w:rsid w:val="009C6380"/>
    <w:rsid w:val="009C6870"/>
    <w:rsid w:val="009C6C63"/>
    <w:rsid w:val="009C6F86"/>
    <w:rsid w:val="009D0712"/>
    <w:rsid w:val="009D0DD0"/>
    <w:rsid w:val="009D23DD"/>
    <w:rsid w:val="009D2ED7"/>
    <w:rsid w:val="009D3325"/>
    <w:rsid w:val="009D552E"/>
    <w:rsid w:val="009D6B09"/>
    <w:rsid w:val="009D6BA9"/>
    <w:rsid w:val="009D72BD"/>
    <w:rsid w:val="009E0FB2"/>
    <w:rsid w:val="009E149C"/>
    <w:rsid w:val="009E3C7B"/>
    <w:rsid w:val="009E40CF"/>
    <w:rsid w:val="009E4C95"/>
    <w:rsid w:val="009E5075"/>
    <w:rsid w:val="009E5301"/>
    <w:rsid w:val="009E5369"/>
    <w:rsid w:val="009E5940"/>
    <w:rsid w:val="009E5985"/>
    <w:rsid w:val="009E79FB"/>
    <w:rsid w:val="009E7E64"/>
    <w:rsid w:val="009F0FD9"/>
    <w:rsid w:val="009F18A2"/>
    <w:rsid w:val="009F2D61"/>
    <w:rsid w:val="009F314A"/>
    <w:rsid w:val="009F333B"/>
    <w:rsid w:val="009F3CA7"/>
    <w:rsid w:val="009F4E25"/>
    <w:rsid w:val="009F5A55"/>
    <w:rsid w:val="009F5BCF"/>
    <w:rsid w:val="009F749A"/>
    <w:rsid w:val="009F76B1"/>
    <w:rsid w:val="009F7730"/>
    <w:rsid w:val="009F7D35"/>
    <w:rsid w:val="009F7ECB"/>
    <w:rsid w:val="00A00130"/>
    <w:rsid w:val="00A00227"/>
    <w:rsid w:val="00A00358"/>
    <w:rsid w:val="00A01559"/>
    <w:rsid w:val="00A01BA4"/>
    <w:rsid w:val="00A020D0"/>
    <w:rsid w:val="00A02367"/>
    <w:rsid w:val="00A056B8"/>
    <w:rsid w:val="00A06059"/>
    <w:rsid w:val="00A06957"/>
    <w:rsid w:val="00A0778C"/>
    <w:rsid w:val="00A10319"/>
    <w:rsid w:val="00A110CD"/>
    <w:rsid w:val="00A12224"/>
    <w:rsid w:val="00A12ADE"/>
    <w:rsid w:val="00A136BD"/>
    <w:rsid w:val="00A1534A"/>
    <w:rsid w:val="00A15382"/>
    <w:rsid w:val="00A17298"/>
    <w:rsid w:val="00A17EDC"/>
    <w:rsid w:val="00A2090E"/>
    <w:rsid w:val="00A20D10"/>
    <w:rsid w:val="00A21CD6"/>
    <w:rsid w:val="00A22000"/>
    <w:rsid w:val="00A221FD"/>
    <w:rsid w:val="00A2230B"/>
    <w:rsid w:val="00A225D2"/>
    <w:rsid w:val="00A2369E"/>
    <w:rsid w:val="00A24039"/>
    <w:rsid w:val="00A2457E"/>
    <w:rsid w:val="00A265B1"/>
    <w:rsid w:val="00A2677D"/>
    <w:rsid w:val="00A26F6E"/>
    <w:rsid w:val="00A275FF"/>
    <w:rsid w:val="00A2766E"/>
    <w:rsid w:val="00A329E6"/>
    <w:rsid w:val="00A32BD1"/>
    <w:rsid w:val="00A344CE"/>
    <w:rsid w:val="00A34FC3"/>
    <w:rsid w:val="00A35082"/>
    <w:rsid w:val="00A354FA"/>
    <w:rsid w:val="00A354FE"/>
    <w:rsid w:val="00A35719"/>
    <w:rsid w:val="00A35CC6"/>
    <w:rsid w:val="00A371E0"/>
    <w:rsid w:val="00A3720C"/>
    <w:rsid w:val="00A3733B"/>
    <w:rsid w:val="00A37A37"/>
    <w:rsid w:val="00A37F46"/>
    <w:rsid w:val="00A41612"/>
    <w:rsid w:val="00A41BA8"/>
    <w:rsid w:val="00A42261"/>
    <w:rsid w:val="00A42327"/>
    <w:rsid w:val="00A42FFC"/>
    <w:rsid w:val="00A43378"/>
    <w:rsid w:val="00A43A54"/>
    <w:rsid w:val="00A45057"/>
    <w:rsid w:val="00A451BA"/>
    <w:rsid w:val="00A460C8"/>
    <w:rsid w:val="00A46CAE"/>
    <w:rsid w:val="00A46F32"/>
    <w:rsid w:val="00A50777"/>
    <w:rsid w:val="00A507A3"/>
    <w:rsid w:val="00A51A13"/>
    <w:rsid w:val="00A521DC"/>
    <w:rsid w:val="00A522A9"/>
    <w:rsid w:val="00A523A1"/>
    <w:rsid w:val="00A5244B"/>
    <w:rsid w:val="00A5353A"/>
    <w:rsid w:val="00A53647"/>
    <w:rsid w:val="00A54E71"/>
    <w:rsid w:val="00A55354"/>
    <w:rsid w:val="00A56474"/>
    <w:rsid w:val="00A5649C"/>
    <w:rsid w:val="00A60D00"/>
    <w:rsid w:val="00A61128"/>
    <w:rsid w:val="00A613AD"/>
    <w:rsid w:val="00A629AD"/>
    <w:rsid w:val="00A62A07"/>
    <w:rsid w:val="00A62C31"/>
    <w:rsid w:val="00A62C8D"/>
    <w:rsid w:val="00A63205"/>
    <w:rsid w:val="00A638B4"/>
    <w:rsid w:val="00A63C2A"/>
    <w:rsid w:val="00A66864"/>
    <w:rsid w:val="00A668F2"/>
    <w:rsid w:val="00A67151"/>
    <w:rsid w:val="00A6768A"/>
    <w:rsid w:val="00A6785D"/>
    <w:rsid w:val="00A67977"/>
    <w:rsid w:val="00A67F74"/>
    <w:rsid w:val="00A70314"/>
    <w:rsid w:val="00A73DD5"/>
    <w:rsid w:val="00A73F4D"/>
    <w:rsid w:val="00A742E1"/>
    <w:rsid w:val="00A74342"/>
    <w:rsid w:val="00A74A07"/>
    <w:rsid w:val="00A74C91"/>
    <w:rsid w:val="00A74EAD"/>
    <w:rsid w:val="00A75211"/>
    <w:rsid w:val="00A7633A"/>
    <w:rsid w:val="00A77B62"/>
    <w:rsid w:val="00A812AD"/>
    <w:rsid w:val="00A8141C"/>
    <w:rsid w:val="00A81D83"/>
    <w:rsid w:val="00A822D6"/>
    <w:rsid w:val="00A823B8"/>
    <w:rsid w:val="00A82C37"/>
    <w:rsid w:val="00A8307F"/>
    <w:rsid w:val="00A8395B"/>
    <w:rsid w:val="00A85421"/>
    <w:rsid w:val="00A85852"/>
    <w:rsid w:val="00A86DCD"/>
    <w:rsid w:val="00A87A94"/>
    <w:rsid w:val="00A90063"/>
    <w:rsid w:val="00A90CB6"/>
    <w:rsid w:val="00A910CB"/>
    <w:rsid w:val="00A912FC"/>
    <w:rsid w:val="00A9337B"/>
    <w:rsid w:val="00A93F91"/>
    <w:rsid w:val="00A945B5"/>
    <w:rsid w:val="00A95235"/>
    <w:rsid w:val="00A95782"/>
    <w:rsid w:val="00A96615"/>
    <w:rsid w:val="00A969B0"/>
    <w:rsid w:val="00AA0FC9"/>
    <w:rsid w:val="00AA1279"/>
    <w:rsid w:val="00AA1EAC"/>
    <w:rsid w:val="00AA3234"/>
    <w:rsid w:val="00AA33F3"/>
    <w:rsid w:val="00AA498B"/>
    <w:rsid w:val="00AA4BC3"/>
    <w:rsid w:val="00AA52C8"/>
    <w:rsid w:val="00AA5FE9"/>
    <w:rsid w:val="00AA7362"/>
    <w:rsid w:val="00AA76FF"/>
    <w:rsid w:val="00AA7D97"/>
    <w:rsid w:val="00AB04E3"/>
    <w:rsid w:val="00AB0C12"/>
    <w:rsid w:val="00AB0CD2"/>
    <w:rsid w:val="00AB0F7E"/>
    <w:rsid w:val="00AB1406"/>
    <w:rsid w:val="00AB1905"/>
    <w:rsid w:val="00AB1B4B"/>
    <w:rsid w:val="00AB1C51"/>
    <w:rsid w:val="00AB2A27"/>
    <w:rsid w:val="00AB2C07"/>
    <w:rsid w:val="00AB353B"/>
    <w:rsid w:val="00AB3AF0"/>
    <w:rsid w:val="00AB3D35"/>
    <w:rsid w:val="00AB3D50"/>
    <w:rsid w:val="00AB42BC"/>
    <w:rsid w:val="00AB4CA6"/>
    <w:rsid w:val="00AB5088"/>
    <w:rsid w:val="00AB57A8"/>
    <w:rsid w:val="00AB5946"/>
    <w:rsid w:val="00AB6072"/>
    <w:rsid w:val="00AB63DD"/>
    <w:rsid w:val="00AB74E5"/>
    <w:rsid w:val="00AB7DDB"/>
    <w:rsid w:val="00AC0076"/>
    <w:rsid w:val="00AC0418"/>
    <w:rsid w:val="00AC0E45"/>
    <w:rsid w:val="00AC100F"/>
    <w:rsid w:val="00AC1B50"/>
    <w:rsid w:val="00AC285C"/>
    <w:rsid w:val="00AC2FA0"/>
    <w:rsid w:val="00AC32E7"/>
    <w:rsid w:val="00AC4C00"/>
    <w:rsid w:val="00AC4F32"/>
    <w:rsid w:val="00AC53CB"/>
    <w:rsid w:val="00AC5441"/>
    <w:rsid w:val="00AC61D0"/>
    <w:rsid w:val="00AC6809"/>
    <w:rsid w:val="00AC7ACA"/>
    <w:rsid w:val="00AC7F61"/>
    <w:rsid w:val="00AC7FC6"/>
    <w:rsid w:val="00AD0780"/>
    <w:rsid w:val="00AD0E27"/>
    <w:rsid w:val="00AD17A0"/>
    <w:rsid w:val="00AD2692"/>
    <w:rsid w:val="00AD2CB9"/>
    <w:rsid w:val="00AD3127"/>
    <w:rsid w:val="00AD3968"/>
    <w:rsid w:val="00AD4534"/>
    <w:rsid w:val="00AD4996"/>
    <w:rsid w:val="00AD5093"/>
    <w:rsid w:val="00AD5581"/>
    <w:rsid w:val="00AD578B"/>
    <w:rsid w:val="00AD5AAC"/>
    <w:rsid w:val="00AD67C2"/>
    <w:rsid w:val="00AD733B"/>
    <w:rsid w:val="00AE06D8"/>
    <w:rsid w:val="00AE104F"/>
    <w:rsid w:val="00AE1063"/>
    <w:rsid w:val="00AE1952"/>
    <w:rsid w:val="00AE2536"/>
    <w:rsid w:val="00AE26DF"/>
    <w:rsid w:val="00AE27F7"/>
    <w:rsid w:val="00AE3146"/>
    <w:rsid w:val="00AE37BA"/>
    <w:rsid w:val="00AE45FB"/>
    <w:rsid w:val="00AE5E02"/>
    <w:rsid w:val="00AF0E51"/>
    <w:rsid w:val="00AF2279"/>
    <w:rsid w:val="00AF22E5"/>
    <w:rsid w:val="00AF2569"/>
    <w:rsid w:val="00AF2C25"/>
    <w:rsid w:val="00AF38C1"/>
    <w:rsid w:val="00AF3EC7"/>
    <w:rsid w:val="00AF3F36"/>
    <w:rsid w:val="00AF3F98"/>
    <w:rsid w:val="00AF501A"/>
    <w:rsid w:val="00AF6001"/>
    <w:rsid w:val="00AF67D6"/>
    <w:rsid w:val="00AF6A03"/>
    <w:rsid w:val="00AF6ED0"/>
    <w:rsid w:val="00B00383"/>
    <w:rsid w:val="00B00BD1"/>
    <w:rsid w:val="00B0196D"/>
    <w:rsid w:val="00B01B62"/>
    <w:rsid w:val="00B02AB6"/>
    <w:rsid w:val="00B03CD1"/>
    <w:rsid w:val="00B048AF"/>
    <w:rsid w:val="00B04A82"/>
    <w:rsid w:val="00B06254"/>
    <w:rsid w:val="00B064BB"/>
    <w:rsid w:val="00B067F3"/>
    <w:rsid w:val="00B07207"/>
    <w:rsid w:val="00B07469"/>
    <w:rsid w:val="00B10182"/>
    <w:rsid w:val="00B10425"/>
    <w:rsid w:val="00B10B4D"/>
    <w:rsid w:val="00B10F81"/>
    <w:rsid w:val="00B1131F"/>
    <w:rsid w:val="00B117C5"/>
    <w:rsid w:val="00B12252"/>
    <w:rsid w:val="00B12BA2"/>
    <w:rsid w:val="00B13363"/>
    <w:rsid w:val="00B136A5"/>
    <w:rsid w:val="00B148F7"/>
    <w:rsid w:val="00B14CDC"/>
    <w:rsid w:val="00B15462"/>
    <w:rsid w:val="00B17C77"/>
    <w:rsid w:val="00B20ADB"/>
    <w:rsid w:val="00B21837"/>
    <w:rsid w:val="00B22068"/>
    <w:rsid w:val="00B23791"/>
    <w:rsid w:val="00B23A08"/>
    <w:rsid w:val="00B23D8B"/>
    <w:rsid w:val="00B241D0"/>
    <w:rsid w:val="00B27E93"/>
    <w:rsid w:val="00B305E5"/>
    <w:rsid w:val="00B30B33"/>
    <w:rsid w:val="00B30CCB"/>
    <w:rsid w:val="00B312ED"/>
    <w:rsid w:val="00B31AE3"/>
    <w:rsid w:val="00B31D54"/>
    <w:rsid w:val="00B322E1"/>
    <w:rsid w:val="00B32CF9"/>
    <w:rsid w:val="00B34217"/>
    <w:rsid w:val="00B3432B"/>
    <w:rsid w:val="00B3593C"/>
    <w:rsid w:val="00B35B95"/>
    <w:rsid w:val="00B35C57"/>
    <w:rsid w:val="00B367A3"/>
    <w:rsid w:val="00B36CB0"/>
    <w:rsid w:val="00B374AB"/>
    <w:rsid w:val="00B37555"/>
    <w:rsid w:val="00B403AC"/>
    <w:rsid w:val="00B417FB"/>
    <w:rsid w:val="00B41823"/>
    <w:rsid w:val="00B42BD9"/>
    <w:rsid w:val="00B43357"/>
    <w:rsid w:val="00B4359C"/>
    <w:rsid w:val="00B43672"/>
    <w:rsid w:val="00B43807"/>
    <w:rsid w:val="00B4439E"/>
    <w:rsid w:val="00B47263"/>
    <w:rsid w:val="00B53176"/>
    <w:rsid w:val="00B54587"/>
    <w:rsid w:val="00B551F1"/>
    <w:rsid w:val="00B552DE"/>
    <w:rsid w:val="00B55992"/>
    <w:rsid w:val="00B55A5C"/>
    <w:rsid w:val="00B56575"/>
    <w:rsid w:val="00B57015"/>
    <w:rsid w:val="00B57997"/>
    <w:rsid w:val="00B57A9F"/>
    <w:rsid w:val="00B60C8E"/>
    <w:rsid w:val="00B6188E"/>
    <w:rsid w:val="00B61C88"/>
    <w:rsid w:val="00B6261B"/>
    <w:rsid w:val="00B638C5"/>
    <w:rsid w:val="00B649A1"/>
    <w:rsid w:val="00B654C3"/>
    <w:rsid w:val="00B6607B"/>
    <w:rsid w:val="00B6763E"/>
    <w:rsid w:val="00B7097B"/>
    <w:rsid w:val="00B709C4"/>
    <w:rsid w:val="00B70C74"/>
    <w:rsid w:val="00B72209"/>
    <w:rsid w:val="00B7356A"/>
    <w:rsid w:val="00B75D7C"/>
    <w:rsid w:val="00B7608F"/>
    <w:rsid w:val="00B7680A"/>
    <w:rsid w:val="00B7731A"/>
    <w:rsid w:val="00B7746B"/>
    <w:rsid w:val="00B775A9"/>
    <w:rsid w:val="00B77B57"/>
    <w:rsid w:val="00B80706"/>
    <w:rsid w:val="00B8273B"/>
    <w:rsid w:val="00B82AEF"/>
    <w:rsid w:val="00B83395"/>
    <w:rsid w:val="00B8515E"/>
    <w:rsid w:val="00B851E3"/>
    <w:rsid w:val="00B85EF6"/>
    <w:rsid w:val="00B87046"/>
    <w:rsid w:val="00B87367"/>
    <w:rsid w:val="00B87B7C"/>
    <w:rsid w:val="00B916EC"/>
    <w:rsid w:val="00B91A82"/>
    <w:rsid w:val="00B91A86"/>
    <w:rsid w:val="00B91BAF"/>
    <w:rsid w:val="00B93830"/>
    <w:rsid w:val="00B950E5"/>
    <w:rsid w:val="00B954D7"/>
    <w:rsid w:val="00B95A4A"/>
    <w:rsid w:val="00B965FC"/>
    <w:rsid w:val="00B97158"/>
    <w:rsid w:val="00B977BF"/>
    <w:rsid w:val="00BA095E"/>
    <w:rsid w:val="00BA0CA3"/>
    <w:rsid w:val="00BA0E3D"/>
    <w:rsid w:val="00BA15BE"/>
    <w:rsid w:val="00BA3C87"/>
    <w:rsid w:val="00BA46DF"/>
    <w:rsid w:val="00BA5E22"/>
    <w:rsid w:val="00BA632B"/>
    <w:rsid w:val="00BA6BB1"/>
    <w:rsid w:val="00BA728E"/>
    <w:rsid w:val="00BA7426"/>
    <w:rsid w:val="00BA7C73"/>
    <w:rsid w:val="00BB1188"/>
    <w:rsid w:val="00BB129A"/>
    <w:rsid w:val="00BB138C"/>
    <w:rsid w:val="00BB176D"/>
    <w:rsid w:val="00BB1844"/>
    <w:rsid w:val="00BB22B4"/>
    <w:rsid w:val="00BB27B3"/>
    <w:rsid w:val="00BB2A9B"/>
    <w:rsid w:val="00BB329C"/>
    <w:rsid w:val="00BB3C2E"/>
    <w:rsid w:val="00BB43ED"/>
    <w:rsid w:val="00BB49EF"/>
    <w:rsid w:val="00BB4B1E"/>
    <w:rsid w:val="00BB5511"/>
    <w:rsid w:val="00BB5F75"/>
    <w:rsid w:val="00BB5FC2"/>
    <w:rsid w:val="00BB682B"/>
    <w:rsid w:val="00BB6EA7"/>
    <w:rsid w:val="00BB7346"/>
    <w:rsid w:val="00BB749B"/>
    <w:rsid w:val="00BB7646"/>
    <w:rsid w:val="00BC007A"/>
    <w:rsid w:val="00BC063D"/>
    <w:rsid w:val="00BC0DE4"/>
    <w:rsid w:val="00BC1666"/>
    <w:rsid w:val="00BC17F5"/>
    <w:rsid w:val="00BC1FD2"/>
    <w:rsid w:val="00BC20FC"/>
    <w:rsid w:val="00BC23F0"/>
    <w:rsid w:val="00BC3BE8"/>
    <w:rsid w:val="00BC412E"/>
    <w:rsid w:val="00BC533A"/>
    <w:rsid w:val="00BC6A31"/>
    <w:rsid w:val="00BC7307"/>
    <w:rsid w:val="00BC734F"/>
    <w:rsid w:val="00BC772B"/>
    <w:rsid w:val="00BC78CC"/>
    <w:rsid w:val="00BD0610"/>
    <w:rsid w:val="00BD081D"/>
    <w:rsid w:val="00BD0B3F"/>
    <w:rsid w:val="00BD1277"/>
    <w:rsid w:val="00BD13D3"/>
    <w:rsid w:val="00BD1643"/>
    <w:rsid w:val="00BD25F3"/>
    <w:rsid w:val="00BD2644"/>
    <w:rsid w:val="00BD37E5"/>
    <w:rsid w:val="00BD5276"/>
    <w:rsid w:val="00BD565A"/>
    <w:rsid w:val="00BD683A"/>
    <w:rsid w:val="00BE1526"/>
    <w:rsid w:val="00BE158C"/>
    <w:rsid w:val="00BE168D"/>
    <w:rsid w:val="00BE25D0"/>
    <w:rsid w:val="00BE27CE"/>
    <w:rsid w:val="00BE2B02"/>
    <w:rsid w:val="00BE2B07"/>
    <w:rsid w:val="00BE4859"/>
    <w:rsid w:val="00BE4866"/>
    <w:rsid w:val="00BE56E8"/>
    <w:rsid w:val="00BE57E8"/>
    <w:rsid w:val="00BE5D39"/>
    <w:rsid w:val="00BE6CC5"/>
    <w:rsid w:val="00BE723C"/>
    <w:rsid w:val="00BE79AD"/>
    <w:rsid w:val="00BF1176"/>
    <w:rsid w:val="00BF176C"/>
    <w:rsid w:val="00BF2AA6"/>
    <w:rsid w:val="00BF2DCF"/>
    <w:rsid w:val="00BF2E59"/>
    <w:rsid w:val="00BF36FB"/>
    <w:rsid w:val="00BF3A69"/>
    <w:rsid w:val="00BF3DAC"/>
    <w:rsid w:val="00BF4F8D"/>
    <w:rsid w:val="00BF70D9"/>
    <w:rsid w:val="00BF7611"/>
    <w:rsid w:val="00BF7C86"/>
    <w:rsid w:val="00C00C1B"/>
    <w:rsid w:val="00C012C5"/>
    <w:rsid w:val="00C01FD7"/>
    <w:rsid w:val="00C023B7"/>
    <w:rsid w:val="00C0462A"/>
    <w:rsid w:val="00C0476B"/>
    <w:rsid w:val="00C04BE4"/>
    <w:rsid w:val="00C055E1"/>
    <w:rsid w:val="00C06071"/>
    <w:rsid w:val="00C06EC9"/>
    <w:rsid w:val="00C06F3E"/>
    <w:rsid w:val="00C07521"/>
    <w:rsid w:val="00C07A7A"/>
    <w:rsid w:val="00C07AA0"/>
    <w:rsid w:val="00C1029A"/>
    <w:rsid w:val="00C102B1"/>
    <w:rsid w:val="00C102B4"/>
    <w:rsid w:val="00C104EE"/>
    <w:rsid w:val="00C10545"/>
    <w:rsid w:val="00C10FC8"/>
    <w:rsid w:val="00C12E86"/>
    <w:rsid w:val="00C13570"/>
    <w:rsid w:val="00C13DC6"/>
    <w:rsid w:val="00C14659"/>
    <w:rsid w:val="00C148A2"/>
    <w:rsid w:val="00C14B75"/>
    <w:rsid w:val="00C15665"/>
    <w:rsid w:val="00C16DC7"/>
    <w:rsid w:val="00C171E7"/>
    <w:rsid w:val="00C176E8"/>
    <w:rsid w:val="00C17950"/>
    <w:rsid w:val="00C20089"/>
    <w:rsid w:val="00C200BB"/>
    <w:rsid w:val="00C20E85"/>
    <w:rsid w:val="00C21471"/>
    <w:rsid w:val="00C219C6"/>
    <w:rsid w:val="00C22025"/>
    <w:rsid w:val="00C226BA"/>
    <w:rsid w:val="00C23DBC"/>
    <w:rsid w:val="00C2400E"/>
    <w:rsid w:val="00C24A83"/>
    <w:rsid w:val="00C250B7"/>
    <w:rsid w:val="00C25E71"/>
    <w:rsid w:val="00C27203"/>
    <w:rsid w:val="00C2733C"/>
    <w:rsid w:val="00C275C6"/>
    <w:rsid w:val="00C27665"/>
    <w:rsid w:val="00C300AA"/>
    <w:rsid w:val="00C3056A"/>
    <w:rsid w:val="00C30639"/>
    <w:rsid w:val="00C30749"/>
    <w:rsid w:val="00C30B07"/>
    <w:rsid w:val="00C30E6F"/>
    <w:rsid w:val="00C313F5"/>
    <w:rsid w:val="00C3229A"/>
    <w:rsid w:val="00C32BF5"/>
    <w:rsid w:val="00C348FE"/>
    <w:rsid w:val="00C34BC6"/>
    <w:rsid w:val="00C34C01"/>
    <w:rsid w:val="00C353C6"/>
    <w:rsid w:val="00C36160"/>
    <w:rsid w:val="00C36A81"/>
    <w:rsid w:val="00C36AF0"/>
    <w:rsid w:val="00C376B0"/>
    <w:rsid w:val="00C37AB9"/>
    <w:rsid w:val="00C37F3E"/>
    <w:rsid w:val="00C37FE5"/>
    <w:rsid w:val="00C408A8"/>
    <w:rsid w:val="00C40DFC"/>
    <w:rsid w:val="00C41723"/>
    <w:rsid w:val="00C41767"/>
    <w:rsid w:val="00C41D44"/>
    <w:rsid w:val="00C41FBB"/>
    <w:rsid w:val="00C42C1C"/>
    <w:rsid w:val="00C42DF6"/>
    <w:rsid w:val="00C43DE4"/>
    <w:rsid w:val="00C44D52"/>
    <w:rsid w:val="00C460C3"/>
    <w:rsid w:val="00C465D5"/>
    <w:rsid w:val="00C508E3"/>
    <w:rsid w:val="00C510B6"/>
    <w:rsid w:val="00C51220"/>
    <w:rsid w:val="00C512DB"/>
    <w:rsid w:val="00C5149E"/>
    <w:rsid w:val="00C524B5"/>
    <w:rsid w:val="00C52933"/>
    <w:rsid w:val="00C52DB6"/>
    <w:rsid w:val="00C52EC5"/>
    <w:rsid w:val="00C52F06"/>
    <w:rsid w:val="00C53885"/>
    <w:rsid w:val="00C54589"/>
    <w:rsid w:val="00C54AF7"/>
    <w:rsid w:val="00C576AC"/>
    <w:rsid w:val="00C57810"/>
    <w:rsid w:val="00C604AF"/>
    <w:rsid w:val="00C61E27"/>
    <w:rsid w:val="00C61E9D"/>
    <w:rsid w:val="00C625C8"/>
    <w:rsid w:val="00C627ED"/>
    <w:rsid w:val="00C649FB"/>
    <w:rsid w:val="00C651D3"/>
    <w:rsid w:val="00C661FF"/>
    <w:rsid w:val="00C673B1"/>
    <w:rsid w:val="00C676ED"/>
    <w:rsid w:val="00C70208"/>
    <w:rsid w:val="00C702E2"/>
    <w:rsid w:val="00C70570"/>
    <w:rsid w:val="00C707B6"/>
    <w:rsid w:val="00C708A9"/>
    <w:rsid w:val="00C70EAF"/>
    <w:rsid w:val="00C716E7"/>
    <w:rsid w:val="00C717B7"/>
    <w:rsid w:val="00C71ABA"/>
    <w:rsid w:val="00C71B55"/>
    <w:rsid w:val="00C725AC"/>
    <w:rsid w:val="00C72CB1"/>
    <w:rsid w:val="00C73F57"/>
    <w:rsid w:val="00C740F4"/>
    <w:rsid w:val="00C74920"/>
    <w:rsid w:val="00C75140"/>
    <w:rsid w:val="00C751DD"/>
    <w:rsid w:val="00C758E2"/>
    <w:rsid w:val="00C76ABE"/>
    <w:rsid w:val="00C7719A"/>
    <w:rsid w:val="00C8016C"/>
    <w:rsid w:val="00C8053B"/>
    <w:rsid w:val="00C8151F"/>
    <w:rsid w:val="00C81D42"/>
    <w:rsid w:val="00C82A1A"/>
    <w:rsid w:val="00C83546"/>
    <w:rsid w:val="00C83B27"/>
    <w:rsid w:val="00C840B0"/>
    <w:rsid w:val="00C85096"/>
    <w:rsid w:val="00C85255"/>
    <w:rsid w:val="00C85C90"/>
    <w:rsid w:val="00C873F9"/>
    <w:rsid w:val="00C8771A"/>
    <w:rsid w:val="00C87D3F"/>
    <w:rsid w:val="00C90143"/>
    <w:rsid w:val="00C90331"/>
    <w:rsid w:val="00C90532"/>
    <w:rsid w:val="00C90F6B"/>
    <w:rsid w:val="00C92B38"/>
    <w:rsid w:val="00C93526"/>
    <w:rsid w:val="00C9411B"/>
    <w:rsid w:val="00C9494B"/>
    <w:rsid w:val="00C95943"/>
    <w:rsid w:val="00C95CF1"/>
    <w:rsid w:val="00C9769A"/>
    <w:rsid w:val="00C97E13"/>
    <w:rsid w:val="00CA0028"/>
    <w:rsid w:val="00CA2E54"/>
    <w:rsid w:val="00CA2FE6"/>
    <w:rsid w:val="00CA3699"/>
    <w:rsid w:val="00CA393C"/>
    <w:rsid w:val="00CA4224"/>
    <w:rsid w:val="00CA6093"/>
    <w:rsid w:val="00CA7023"/>
    <w:rsid w:val="00CA7510"/>
    <w:rsid w:val="00CA7E3A"/>
    <w:rsid w:val="00CA7F6F"/>
    <w:rsid w:val="00CB02BA"/>
    <w:rsid w:val="00CB0D94"/>
    <w:rsid w:val="00CB1BFA"/>
    <w:rsid w:val="00CB331A"/>
    <w:rsid w:val="00CB36A1"/>
    <w:rsid w:val="00CB4D39"/>
    <w:rsid w:val="00CB5C2A"/>
    <w:rsid w:val="00CB61AD"/>
    <w:rsid w:val="00CB645C"/>
    <w:rsid w:val="00CB69C4"/>
    <w:rsid w:val="00CB6C97"/>
    <w:rsid w:val="00CB700F"/>
    <w:rsid w:val="00CC096D"/>
    <w:rsid w:val="00CC11C2"/>
    <w:rsid w:val="00CC13AD"/>
    <w:rsid w:val="00CC16DC"/>
    <w:rsid w:val="00CC1882"/>
    <w:rsid w:val="00CC20FA"/>
    <w:rsid w:val="00CC2473"/>
    <w:rsid w:val="00CC3272"/>
    <w:rsid w:val="00CC3A09"/>
    <w:rsid w:val="00CC582A"/>
    <w:rsid w:val="00CC585D"/>
    <w:rsid w:val="00CC5E3C"/>
    <w:rsid w:val="00CC61D2"/>
    <w:rsid w:val="00CC7E4E"/>
    <w:rsid w:val="00CD06F5"/>
    <w:rsid w:val="00CD0769"/>
    <w:rsid w:val="00CD0913"/>
    <w:rsid w:val="00CD0AA7"/>
    <w:rsid w:val="00CD1F7C"/>
    <w:rsid w:val="00CD22F3"/>
    <w:rsid w:val="00CD2553"/>
    <w:rsid w:val="00CD4B70"/>
    <w:rsid w:val="00CD4CDD"/>
    <w:rsid w:val="00CD532E"/>
    <w:rsid w:val="00CD55EC"/>
    <w:rsid w:val="00CD57A7"/>
    <w:rsid w:val="00CD5879"/>
    <w:rsid w:val="00CD5F28"/>
    <w:rsid w:val="00CD63F4"/>
    <w:rsid w:val="00CD6792"/>
    <w:rsid w:val="00CD7466"/>
    <w:rsid w:val="00CD76FB"/>
    <w:rsid w:val="00CE0DB7"/>
    <w:rsid w:val="00CE1939"/>
    <w:rsid w:val="00CE19D3"/>
    <w:rsid w:val="00CE1D07"/>
    <w:rsid w:val="00CE230D"/>
    <w:rsid w:val="00CE26BB"/>
    <w:rsid w:val="00CE2B5B"/>
    <w:rsid w:val="00CE30C4"/>
    <w:rsid w:val="00CE3571"/>
    <w:rsid w:val="00CE3A2D"/>
    <w:rsid w:val="00CE3BC7"/>
    <w:rsid w:val="00CE5CB9"/>
    <w:rsid w:val="00CE5DB2"/>
    <w:rsid w:val="00CE7401"/>
    <w:rsid w:val="00CE7DF9"/>
    <w:rsid w:val="00CF0A26"/>
    <w:rsid w:val="00CF1746"/>
    <w:rsid w:val="00CF20EC"/>
    <w:rsid w:val="00CF24A8"/>
    <w:rsid w:val="00CF291F"/>
    <w:rsid w:val="00CF4471"/>
    <w:rsid w:val="00CF4BC0"/>
    <w:rsid w:val="00CF5000"/>
    <w:rsid w:val="00CF5F98"/>
    <w:rsid w:val="00D026A5"/>
    <w:rsid w:val="00D02814"/>
    <w:rsid w:val="00D040DB"/>
    <w:rsid w:val="00D043C5"/>
    <w:rsid w:val="00D04AC0"/>
    <w:rsid w:val="00D0552D"/>
    <w:rsid w:val="00D05DFE"/>
    <w:rsid w:val="00D07034"/>
    <w:rsid w:val="00D07302"/>
    <w:rsid w:val="00D0758D"/>
    <w:rsid w:val="00D10882"/>
    <w:rsid w:val="00D11892"/>
    <w:rsid w:val="00D11BF3"/>
    <w:rsid w:val="00D11CD6"/>
    <w:rsid w:val="00D11E9C"/>
    <w:rsid w:val="00D124E9"/>
    <w:rsid w:val="00D12D38"/>
    <w:rsid w:val="00D133CD"/>
    <w:rsid w:val="00D1533C"/>
    <w:rsid w:val="00D15AE6"/>
    <w:rsid w:val="00D15D81"/>
    <w:rsid w:val="00D163BD"/>
    <w:rsid w:val="00D16BD4"/>
    <w:rsid w:val="00D17589"/>
    <w:rsid w:val="00D17B80"/>
    <w:rsid w:val="00D17D06"/>
    <w:rsid w:val="00D20980"/>
    <w:rsid w:val="00D23132"/>
    <w:rsid w:val="00D256CD"/>
    <w:rsid w:val="00D25B95"/>
    <w:rsid w:val="00D26985"/>
    <w:rsid w:val="00D27B06"/>
    <w:rsid w:val="00D30341"/>
    <w:rsid w:val="00D3154F"/>
    <w:rsid w:val="00D319B3"/>
    <w:rsid w:val="00D32E98"/>
    <w:rsid w:val="00D33C4E"/>
    <w:rsid w:val="00D34487"/>
    <w:rsid w:val="00D34504"/>
    <w:rsid w:val="00D3468C"/>
    <w:rsid w:val="00D349C0"/>
    <w:rsid w:val="00D34C28"/>
    <w:rsid w:val="00D34C9F"/>
    <w:rsid w:val="00D35FD6"/>
    <w:rsid w:val="00D377C9"/>
    <w:rsid w:val="00D37944"/>
    <w:rsid w:val="00D37992"/>
    <w:rsid w:val="00D404B7"/>
    <w:rsid w:val="00D41369"/>
    <w:rsid w:val="00D4307B"/>
    <w:rsid w:val="00D43628"/>
    <w:rsid w:val="00D43A24"/>
    <w:rsid w:val="00D44443"/>
    <w:rsid w:val="00D45336"/>
    <w:rsid w:val="00D4596D"/>
    <w:rsid w:val="00D45B7B"/>
    <w:rsid w:val="00D4607E"/>
    <w:rsid w:val="00D4614E"/>
    <w:rsid w:val="00D464EE"/>
    <w:rsid w:val="00D478E1"/>
    <w:rsid w:val="00D47932"/>
    <w:rsid w:val="00D50962"/>
    <w:rsid w:val="00D50B0E"/>
    <w:rsid w:val="00D519E1"/>
    <w:rsid w:val="00D51BEE"/>
    <w:rsid w:val="00D52994"/>
    <w:rsid w:val="00D52E36"/>
    <w:rsid w:val="00D53593"/>
    <w:rsid w:val="00D55031"/>
    <w:rsid w:val="00D552EE"/>
    <w:rsid w:val="00D55C87"/>
    <w:rsid w:val="00D56520"/>
    <w:rsid w:val="00D604C2"/>
    <w:rsid w:val="00D60E21"/>
    <w:rsid w:val="00D6129E"/>
    <w:rsid w:val="00D612FC"/>
    <w:rsid w:val="00D616B0"/>
    <w:rsid w:val="00D62138"/>
    <w:rsid w:val="00D62DF5"/>
    <w:rsid w:val="00D63632"/>
    <w:rsid w:val="00D63A09"/>
    <w:rsid w:val="00D63AC3"/>
    <w:rsid w:val="00D64396"/>
    <w:rsid w:val="00D64475"/>
    <w:rsid w:val="00D65C37"/>
    <w:rsid w:val="00D65F4F"/>
    <w:rsid w:val="00D66415"/>
    <w:rsid w:val="00D66D7F"/>
    <w:rsid w:val="00D67686"/>
    <w:rsid w:val="00D71518"/>
    <w:rsid w:val="00D717C2"/>
    <w:rsid w:val="00D72941"/>
    <w:rsid w:val="00D7427E"/>
    <w:rsid w:val="00D74FDB"/>
    <w:rsid w:val="00D75F75"/>
    <w:rsid w:val="00D7605C"/>
    <w:rsid w:val="00D762DA"/>
    <w:rsid w:val="00D764F5"/>
    <w:rsid w:val="00D770F7"/>
    <w:rsid w:val="00D7782B"/>
    <w:rsid w:val="00D778CB"/>
    <w:rsid w:val="00D80567"/>
    <w:rsid w:val="00D806FC"/>
    <w:rsid w:val="00D814D4"/>
    <w:rsid w:val="00D82446"/>
    <w:rsid w:val="00D83163"/>
    <w:rsid w:val="00D83DC2"/>
    <w:rsid w:val="00D851E6"/>
    <w:rsid w:val="00D85F06"/>
    <w:rsid w:val="00D8677A"/>
    <w:rsid w:val="00D907C3"/>
    <w:rsid w:val="00D92C3E"/>
    <w:rsid w:val="00D93211"/>
    <w:rsid w:val="00D93ADA"/>
    <w:rsid w:val="00D94312"/>
    <w:rsid w:val="00D943C1"/>
    <w:rsid w:val="00D95F25"/>
    <w:rsid w:val="00D9780C"/>
    <w:rsid w:val="00D97AD0"/>
    <w:rsid w:val="00D97D57"/>
    <w:rsid w:val="00DA0D57"/>
    <w:rsid w:val="00DA23D5"/>
    <w:rsid w:val="00DA2AB4"/>
    <w:rsid w:val="00DA2FF4"/>
    <w:rsid w:val="00DA3E16"/>
    <w:rsid w:val="00DA4BA9"/>
    <w:rsid w:val="00DA5659"/>
    <w:rsid w:val="00DA662C"/>
    <w:rsid w:val="00DA6C17"/>
    <w:rsid w:val="00DA706A"/>
    <w:rsid w:val="00DA7540"/>
    <w:rsid w:val="00DB1CC5"/>
    <w:rsid w:val="00DB20A4"/>
    <w:rsid w:val="00DB286E"/>
    <w:rsid w:val="00DB2F6B"/>
    <w:rsid w:val="00DB31F9"/>
    <w:rsid w:val="00DB45D0"/>
    <w:rsid w:val="00DB4ED8"/>
    <w:rsid w:val="00DB56CF"/>
    <w:rsid w:val="00DB5F9A"/>
    <w:rsid w:val="00DB60D9"/>
    <w:rsid w:val="00DB69E0"/>
    <w:rsid w:val="00DB6C33"/>
    <w:rsid w:val="00DB6E5A"/>
    <w:rsid w:val="00DB7AE7"/>
    <w:rsid w:val="00DB7E90"/>
    <w:rsid w:val="00DC00FA"/>
    <w:rsid w:val="00DC05AB"/>
    <w:rsid w:val="00DC0E29"/>
    <w:rsid w:val="00DC1947"/>
    <w:rsid w:val="00DC35ED"/>
    <w:rsid w:val="00DC4827"/>
    <w:rsid w:val="00DC4B1D"/>
    <w:rsid w:val="00DC4C5B"/>
    <w:rsid w:val="00DC4C7E"/>
    <w:rsid w:val="00DC4FD3"/>
    <w:rsid w:val="00DC602D"/>
    <w:rsid w:val="00DC682D"/>
    <w:rsid w:val="00DC6DF7"/>
    <w:rsid w:val="00DC737A"/>
    <w:rsid w:val="00DC73C0"/>
    <w:rsid w:val="00DC747D"/>
    <w:rsid w:val="00DC7636"/>
    <w:rsid w:val="00DD00AA"/>
    <w:rsid w:val="00DD06E8"/>
    <w:rsid w:val="00DD1732"/>
    <w:rsid w:val="00DD183D"/>
    <w:rsid w:val="00DD2373"/>
    <w:rsid w:val="00DD329E"/>
    <w:rsid w:val="00DD36D4"/>
    <w:rsid w:val="00DD38F3"/>
    <w:rsid w:val="00DD3FCC"/>
    <w:rsid w:val="00DD4B65"/>
    <w:rsid w:val="00DD572E"/>
    <w:rsid w:val="00DD672F"/>
    <w:rsid w:val="00DD6778"/>
    <w:rsid w:val="00DD6DEA"/>
    <w:rsid w:val="00DD7206"/>
    <w:rsid w:val="00DD7680"/>
    <w:rsid w:val="00DD7AE0"/>
    <w:rsid w:val="00DE0738"/>
    <w:rsid w:val="00DE0CDC"/>
    <w:rsid w:val="00DE16B1"/>
    <w:rsid w:val="00DE255F"/>
    <w:rsid w:val="00DE2E61"/>
    <w:rsid w:val="00DE2EC4"/>
    <w:rsid w:val="00DE359D"/>
    <w:rsid w:val="00DE3A97"/>
    <w:rsid w:val="00DE52CE"/>
    <w:rsid w:val="00DE581E"/>
    <w:rsid w:val="00DE61E6"/>
    <w:rsid w:val="00DE62C6"/>
    <w:rsid w:val="00DE6478"/>
    <w:rsid w:val="00DE68AE"/>
    <w:rsid w:val="00DE6F13"/>
    <w:rsid w:val="00DE7B70"/>
    <w:rsid w:val="00DF0899"/>
    <w:rsid w:val="00DF0FE9"/>
    <w:rsid w:val="00DF14EE"/>
    <w:rsid w:val="00DF150A"/>
    <w:rsid w:val="00DF1B81"/>
    <w:rsid w:val="00DF209B"/>
    <w:rsid w:val="00DF37DE"/>
    <w:rsid w:val="00DF3900"/>
    <w:rsid w:val="00DF447B"/>
    <w:rsid w:val="00DF4649"/>
    <w:rsid w:val="00DF4A21"/>
    <w:rsid w:val="00DF55FA"/>
    <w:rsid w:val="00DF5C64"/>
    <w:rsid w:val="00DF6384"/>
    <w:rsid w:val="00DF638D"/>
    <w:rsid w:val="00DF6795"/>
    <w:rsid w:val="00DF760D"/>
    <w:rsid w:val="00E00234"/>
    <w:rsid w:val="00E0073E"/>
    <w:rsid w:val="00E014E7"/>
    <w:rsid w:val="00E016C3"/>
    <w:rsid w:val="00E01991"/>
    <w:rsid w:val="00E019DB"/>
    <w:rsid w:val="00E01B4A"/>
    <w:rsid w:val="00E01F59"/>
    <w:rsid w:val="00E027C1"/>
    <w:rsid w:val="00E02F13"/>
    <w:rsid w:val="00E03C42"/>
    <w:rsid w:val="00E056EA"/>
    <w:rsid w:val="00E062CD"/>
    <w:rsid w:val="00E06547"/>
    <w:rsid w:val="00E070C5"/>
    <w:rsid w:val="00E077FA"/>
    <w:rsid w:val="00E102E0"/>
    <w:rsid w:val="00E104D5"/>
    <w:rsid w:val="00E10A22"/>
    <w:rsid w:val="00E11AFF"/>
    <w:rsid w:val="00E11E53"/>
    <w:rsid w:val="00E12F55"/>
    <w:rsid w:val="00E1684E"/>
    <w:rsid w:val="00E16DA2"/>
    <w:rsid w:val="00E2040D"/>
    <w:rsid w:val="00E20F59"/>
    <w:rsid w:val="00E210A0"/>
    <w:rsid w:val="00E21332"/>
    <w:rsid w:val="00E215A1"/>
    <w:rsid w:val="00E2168B"/>
    <w:rsid w:val="00E22254"/>
    <w:rsid w:val="00E2251B"/>
    <w:rsid w:val="00E24292"/>
    <w:rsid w:val="00E247C4"/>
    <w:rsid w:val="00E26672"/>
    <w:rsid w:val="00E26F49"/>
    <w:rsid w:val="00E277FC"/>
    <w:rsid w:val="00E309AA"/>
    <w:rsid w:val="00E31C80"/>
    <w:rsid w:val="00E323EF"/>
    <w:rsid w:val="00E33382"/>
    <w:rsid w:val="00E342D1"/>
    <w:rsid w:val="00E35266"/>
    <w:rsid w:val="00E354B8"/>
    <w:rsid w:val="00E35F65"/>
    <w:rsid w:val="00E36833"/>
    <w:rsid w:val="00E37762"/>
    <w:rsid w:val="00E37AE9"/>
    <w:rsid w:val="00E4118B"/>
    <w:rsid w:val="00E417F0"/>
    <w:rsid w:val="00E4205D"/>
    <w:rsid w:val="00E426A7"/>
    <w:rsid w:val="00E42956"/>
    <w:rsid w:val="00E42F99"/>
    <w:rsid w:val="00E43B3F"/>
    <w:rsid w:val="00E43B63"/>
    <w:rsid w:val="00E4458F"/>
    <w:rsid w:val="00E44B72"/>
    <w:rsid w:val="00E44DC5"/>
    <w:rsid w:val="00E45B82"/>
    <w:rsid w:val="00E476F9"/>
    <w:rsid w:val="00E50774"/>
    <w:rsid w:val="00E51CA2"/>
    <w:rsid w:val="00E52EEC"/>
    <w:rsid w:val="00E538EC"/>
    <w:rsid w:val="00E54621"/>
    <w:rsid w:val="00E5465A"/>
    <w:rsid w:val="00E55477"/>
    <w:rsid w:val="00E55B7A"/>
    <w:rsid w:val="00E56B04"/>
    <w:rsid w:val="00E57AEF"/>
    <w:rsid w:val="00E60376"/>
    <w:rsid w:val="00E60DFA"/>
    <w:rsid w:val="00E61B72"/>
    <w:rsid w:val="00E62018"/>
    <w:rsid w:val="00E6277A"/>
    <w:rsid w:val="00E62928"/>
    <w:rsid w:val="00E6375F"/>
    <w:rsid w:val="00E64DA6"/>
    <w:rsid w:val="00E64E0A"/>
    <w:rsid w:val="00E6595B"/>
    <w:rsid w:val="00E6641E"/>
    <w:rsid w:val="00E66DA3"/>
    <w:rsid w:val="00E66F4C"/>
    <w:rsid w:val="00E67318"/>
    <w:rsid w:val="00E675BA"/>
    <w:rsid w:val="00E70DEC"/>
    <w:rsid w:val="00E71031"/>
    <w:rsid w:val="00E710ED"/>
    <w:rsid w:val="00E71E07"/>
    <w:rsid w:val="00E72A88"/>
    <w:rsid w:val="00E73809"/>
    <w:rsid w:val="00E73935"/>
    <w:rsid w:val="00E73973"/>
    <w:rsid w:val="00E73DB8"/>
    <w:rsid w:val="00E75FC3"/>
    <w:rsid w:val="00E76630"/>
    <w:rsid w:val="00E766F6"/>
    <w:rsid w:val="00E768BC"/>
    <w:rsid w:val="00E772BD"/>
    <w:rsid w:val="00E7762B"/>
    <w:rsid w:val="00E77BC0"/>
    <w:rsid w:val="00E82C49"/>
    <w:rsid w:val="00E833EA"/>
    <w:rsid w:val="00E83E34"/>
    <w:rsid w:val="00E84DAD"/>
    <w:rsid w:val="00E84DE8"/>
    <w:rsid w:val="00E867CE"/>
    <w:rsid w:val="00E867D2"/>
    <w:rsid w:val="00E86963"/>
    <w:rsid w:val="00E869D1"/>
    <w:rsid w:val="00E9004E"/>
    <w:rsid w:val="00E901F8"/>
    <w:rsid w:val="00E91FD9"/>
    <w:rsid w:val="00E923C9"/>
    <w:rsid w:val="00E936B2"/>
    <w:rsid w:val="00E9405B"/>
    <w:rsid w:val="00E94FC3"/>
    <w:rsid w:val="00E94FDA"/>
    <w:rsid w:val="00E9586C"/>
    <w:rsid w:val="00E95A99"/>
    <w:rsid w:val="00E96215"/>
    <w:rsid w:val="00E96600"/>
    <w:rsid w:val="00E96A48"/>
    <w:rsid w:val="00E97CE3"/>
    <w:rsid w:val="00EA0374"/>
    <w:rsid w:val="00EA03DE"/>
    <w:rsid w:val="00EA078D"/>
    <w:rsid w:val="00EA0B9B"/>
    <w:rsid w:val="00EA0F4D"/>
    <w:rsid w:val="00EA169A"/>
    <w:rsid w:val="00EA1C60"/>
    <w:rsid w:val="00EA288D"/>
    <w:rsid w:val="00EA45B6"/>
    <w:rsid w:val="00EA54BD"/>
    <w:rsid w:val="00EA6DD3"/>
    <w:rsid w:val="00EA7BA5"/>
    <w:rsid w:val="00EB0303"/>
    <w:rsid w:val="00EB08BA"/>
    <w:rsid w:val="00EB13C2"/>
    <w:rsid w:val="00EB1D88"/>
    <w:rsid w:val="00EB2138"/>
    <w:rsid w:val="00EB231B"/>
    <w:rsid w:val="00EB2A2C"/>
    <w:rsid w:val="00EB3443"/>
    <w:rsid w:val="00EB3898"/>
    <w:rsid w:val="00EB3FA4"/>
    <w:rsid w:val="00EB4697"/>
    <w:rsid w:val="00EB4E46"/>
    <w:rsid w:val="00EB5D26"/>
    <w:rsid w:val="00EB5DD8"/>
    <w:rsid w:val="00EB6534"/>
    <w:rsid w:val="00EB70B0"/>
    <w:rsid w:val="00EB74FA"/>
    <w:rsid w:val="00EB79D1"/>
    <w:rsid w:val="00EB79E9"/>
    <w:rsid w:val="00EC02D8"/>
    <w:rsid w:val="00EC0732"/>
    <w:rsid w:val="00EC0A1A"/>
    <w:rsid w:val="00EC0F15"/>
    <w:rsid w:val="00EC1439"/>
    <w:rsid w:val="00EC15BE"/>
    <w:rsid w:val="00EC1CE0"/>
    <w:rsid w:val="00EC24F9"/>
    <w:rsid w:val="00EC29B8"/>
    <w:rsid w:val="00EC3C98"/>
    <w:rsid w:val="00EC4072"/>
    <w:rsid w:val="00EC4D3E"/>
    <w:rsid w:val="00EC5E54"/>
    <w:rsid w:val="00EC622B"/>
    <w:rsid w:val="00EC6904"/>
    <w:rsid w:val="00EC6EF0"/>
    <w:rsid w:val="00EC744E"/>
    <w:rsid w:val="00ED37D4"/>
    <w:rsid w:val="00ED50D6"/>
    <w:rsid w:val="00ED54DA"/>
    <w:rsid w:val="00ED55AB"/>
    <w:rsid w:val="00ED6052"/>
    <w:rsid w:val="00ED6745"/>
    <w:rsid w:val="00ED6849"/>
    <w:rsid w:val="00ED6F3E"/>
    <w:rsid w:val="00ED6FD6"/>
    <w:rsid w:val="00ED71BC"/>
    <w:rsid w:val="00EE1267"/>
    <w:rsid w:val="00EE153D"/>
    <w:rsid w:val="00EE1692"/>
    <w:rsid w:val="00EE213A"/>
    <w:rsid w:val="00EE2451"/>
    <w:rsid w:val="00EE2764"/>
    <w:rsid w:val="00EE2ADD"/>
    <w:rsid w:val="00EE3350"/>
    <w:rsid w:val="00EE37E1"/>
    <w:rsid w:val="00EE4A62"/>
    <w:rsid w:val="00EE56D6"/>
    <w:rsid w:val="00EE59A3"/>
    <w:rsid w:val="00EE5B72"/>
    <w:rsid w:val="00EE5DD3"/>
    <w:rsid w:val="00EF0048"/>
    <w:rsid w:val="00EF2411"/>
    <w:rsid w:val="00EF2B89"/>
    <w:rsid w:val="00EF3000"/>
    <w:rsid w:val="00EF35C6"/>
    <w:rsid w:val="00EF3AE9"/>
    <w:rsid w:val="00EF57A5"/>
    <w:rsid w:val="00EF63CB"/>
    <w:rsid w:val="00EF67E0"/>
    <w:rsid w:val="00EF706D"/>
    <w:rsid w:val="00EF737A"/>
    <w:rsid w:val="00EF7FB4"/>
    <w:rsid w:val="00F0053A"/>
    <w:rsid w:val="00F00F89"/>
    <w:rsid w:val="00F01919"/>
    <w:rsid w:val="00F0215E"/>
    <w:rsid w:val="00F02404"/>
    <w:rsid w:val="00F030F4"/>
    <w:rsid w:val="00F034EC"/>
    <w:rsid w:val="00F0390F"/>
    <w:rsid w:val="00F04312"/>
    <w:rsid w:val="00F04393"/>
    <w:rsid w:val="00F04F64"/>
    <w:rsid w:val="00F05191"/>
    <w:rsid w:val="00F060F3"/>
    <w:rsid w:val="00F07556"/>
    <w:rsid w:val="00F07B2D"/>
    <w:rsid w:val="00F10320"/>
    <w:rsid w:val="00F11119"/>
    <w:rsid w:val="00F11152"/>
    <w:rsid w:val="00F112D7"/>
    <w:rsid w:val="00F1158B"/>
    <w:rsid w:val="00F117A2"/>
    <w:rsid w:val="00F1206A"/>
    <w:rsid w:val="00F133B3"/>
    <w:rsid w:val="00F15621"/>
    <w:rsid w:val="00F166C3"/>
    <w:rsid w:val="00F167FB"/>
    <w:rsid w:val="00F16995"/>
    <w:rsid w:val="00F16D0A"/>
    <w:rsid w:val="00F1710A"/>
    <w:rsid w:val="00F205C0"/>
    <w:rsid w:val="00F21ED2"/>
    <w:rsid w:val="00F23BCD"/>
    <w:rsid w:val="00F23D6A"/>
    <w:rsid w:val="00F23F35"/>
    <w:rsid w:val="00F25257"/>
    <w:rsid w:val="00F25A6A"/>
    <w:rsid w:val="00F26F40"/>
    <w:rsid w:val="00F27417"/>
    <w:rsid w:val="00F27574"/>
    <w:rsid w:val="00F279C8"/>
    <w:rsid w:val="00F27D7D"/>
    <w:rsid w:val="00F30F70"/>
    <w:rsid w:val="00F31116"/>
    <w:rsid w:val="00F31121"/>
    <w:rsid w:val="00F3149B"/>
    <w:rsid w:val="00F31F71"/>
    <w:rsid w:val="00F32373"/>
    <w:rsid w:val="00F33D74"/>
    <w:rsid w:val="00F34452"/>
    <w:rsid w:val="00F34D6C"/>
    <w:rsid w:val="00F3564C"/>
    <w:rsid w:val="00F35E7D"/>
    <w:rsid w:val="00F37BE1"/>
    <w:rsid w:val="00F4037E"/>
    <w:rsid w:val="00F407F8"/>
    <w:rsid w:val="00F409B6"/>
    <w:rsid w:val="00F41A8E"/>
    <w:rsid w:val="00F434B1"/>
    <w:rsid w:val="00F44EF9"/>
    <w:rsid w:val="00F46185"/>
    <w:rsid w:val="00F467F9"/>
    <w:rsid w:val="00F46897"/>
    <w:rsid w:val="00F4708C"/>
    <w:rsid w:val="00F477F9"/>
    <w:rsid w:val="00F50AAB"/>
    <w:rsid w:val="00F50BCD"/>
    <w:rsid w:val="00F50CE6"/>
    <w:rsid w:val="00F510FE"/>
    <w:rsid w:val="00F52124"/>
    <w:rsid w:val="00F527F4"/>
    <w:rsid w:val="00F53196"/>
    <w:rsid w:val="00F53B70"/>
    <w:rsid w:val="00F54848"/>
    <w:rsid w:val="00F54D8E"/>
    <w:rsid w:val="00F552E4"/>
    <w:rsid w:val="00F566D8"/>
    <w:rsid w:val="00F56E79"/>
    <w:rsid w:val="00F5747B"/>
    <w:rsid w:val="00F578ED"/>
    <w:rsid w:val="00F57D8D"/>
    <w:rsid w:val="00F57DFB"/>
    <w:rsid w:val="00F57F5B"/>
    <w:rsid w:val="00F60FF3"/>
    <w:rsid w:val="00F61395"/>
    <w:rsid w:val="00F61552"/>
    <w:rsid w:val="00F61D9D"/>
    <w:rsid w:val="00F62B09"/>
    <w:rsid w:val="00F63118"/>
    <w:rsid w:val="00F646C0"/>
    <w:rsid w:val="00F648E8"/>
    <w:rsid w:val="00F64E4E"/>
    <w:rsid w:val="00F6521A"/>
    <w:rsid w:val="00F66929"/>
    <w:rsid w:val="00F66A10"/>
    <w:rsid w:val="00F67711"/>
    <w:rsid w:val="00F67CB9"/>
    <w:rsid w:val="00F67F10"/>
    <w:rsid w:val="00F71D36"/>
    <w:rsid w:val="00F7242F"/>
    <w:rsid w:val="00F7352B"/>
    <w:rsid w:val="00F7373E"/>
    <w:rsid w:val="00F73D3E"/>
    <w:rsid w:val="00F74871"/>
    <w:rsid w:val="00F74F3B"/>
    <w:rsid w:val="00F75788"/>
    <w:rsid w:val="00F75D45"/>
    <w:rsid w:val="00F7698F"/>
    <w:rsid w:val="00F7732B"/>
    <w:rsid w:val="00F77795"/>
    <w:rsid w:val="00F80B43"/>
    <w:rsid w:val="00F80ECA"/>
    <w:rsid w:val="00F81006"/>
    <w:rsid w:val="00F8104F"/>
    <w:rsid w:val="00F81A05"/>
    <w:rsid w:val="00F81C7D"/>
    <w:rsid w:val="00F81FE1"/>
    <w:rsid w:val="00F82228"/>
    <w:rsid w:val="00F82590"/>
    <w:rsid w:val="00F82A8D"/>
    <w:rsid w:val="00F830CF"/>
    <w:rsid w:val="00F8436C"/>
    <w:rsid w:val="00F8545F"/>
    <w:rsid w:val="00F8612E"/>
    <w:rsid w:val="00F86325"/>
    <w:rsid w:val="00F86A3F"/>
    <w:rsid w:val="00F86CD3"/>
    <w:rsid w:val="00F87EE3"/>
    <w:rsid w:val="00F906E1"/>
    <w:rsid w:val="00F90781"/>
    <w:rsid w:val="00F90D7C"/>
    <w:rsid w:val="00F919DF"/>
    <w:rsid w:val="00F949F5"/>
    <w:rsid w:val="00F94A49"/>
    <w:rsid w:val="00F951A4"/>
    <w:rsid w:val="00F951F3"/>
    <w:rsid w:val="00F955C3"/>
    <w:rsid w:val="00F95693"/>
    <w:rsid w:val="00F9684E"/>
    <w:rsid w:val="00F970E7"/>
    <w:rsid w:val="00F976D0"/>
    <w:rsid w:val="00F97BE4"/>
    <w:rsid w:val="00FA0BC8"/>
    <w:rsid w:val="00FA0DCF"/>
    <w:rsid w:val="00FA3956"/>
    <w:rsid w:val="00FA3D7C"/>
    <w:rsid w:val="00FA4142"/>
    <w:rsid w:val="00FA5165"/>
    <w:rsid w:val="00FA537B"/>
    <w:rsid w:val="00FA61A0"/>
    <w:rsid w:val="00FA69A7"/>
    <w:rsid w:val="00FA7083"/>
    <w:rsid w:val="00FA7C4A"/>
    <w:rsid w:val="00FA7DBD"/>
    <w:rsid w:val="00FB0071"/>
    <w:rsid w:val="00FB0E83"/>
    <w:rsid w:val="00FB156E"/>
    <w:rsid w:val="00FB1B95"/>
    <w:rsid w:val="00FB1D65"/>
    <w:rsid w:val="00FB25AE"/>
    <w:rsid w:val="00FB326E"/>
    <w:rsid w:val="00FB35A5"/>
    <w:rsid w:val="00FB35F0"/>
    <w:rsid w:val="00FB4656"/>
    <w:rsid w:val="00FB48C7"/>
    <w:rsid w:val="00FB523A"/>
    <w:rsid w:val="00FB7C53"/>
    <w:rsid w:val="00FC0184"/>
    <w:rsid w:val="00FC0382"/>
    <w:rsid w:val="00FC17F1"/>
    <w:rsid w:val="00FC1D9E"/>
    <w:rsid w:val="00FC2851"/>
    <w:rsid w:val="00FC35E6"/>
    <w:rsid w:val="00FC4159"/>
    <w:rsid w:val="00FC52A1"/>
    <w:rsid w:val="00FC5EE6"/>
    <w:rsid w:val="00FC6C0B"/>
    <w:rsid w:val="00FC6FBD"/>
    <w:rsid w:val="00FC78F0"/>
    <w:rsid w:val="00FD07CA"/>
    <w:rsid w:val="00FD2EE9"/>
    <w:rsid w:val="00FD3527"/>
    <w:rsid w:val="00FD4BE9"/>
    <w:rsid w:val="00FD5413"/>
    <w:rsid w:val="00FD551E"/>
    <w:rsid w:val="00FD556A"/>
    <w:rsid w:val="00FD5669"/>
    <w:rsid w:val="00FD5E04"/>
    <w:rsid w:val="00FD63D9"/>
    <w:rsid w:val="00FD643B"/>
    <w:rsid w:val="00FD73E8"/>
    <w:rsid w:val="00FD7D8D"/>
    <w:rsid w:val="00FE08EF"/>
    <w:rsid w:val="00FE2417"/>
    <w:rsid w:val="00FE27E7"/>
    <w:rsid w:val="00FE2C85"/>
    <w:rsid w:val="00FE2CC4"/>
    <w:rsid w:val="00FE315D"/>
    <w:rsid w:val="00FE40ED"/>
    <w:rsid w:val="00FE513E"/>
    <w:rsid w:val="00FE5713"/>
    <w:rsid w:val="00FE7025"/>
    <w:rsid w:val="00FF0271"/>
    <w:rsid w:val="00FF127A"/>
    <w:rsid w:val="00FF1554"/>
    <w:rsid w:val="00FF2981"/>
    <w:rsid w:val="00FF3451"/>
    <w:rsid w:val="00FF459B"/>
    <w:rsid w:val="00FF4BE4"/>
    <w:rsid w:val="00FF500E"/>
    <w:rsid w:val="00FF5CA7"/>
    <w:rsid w:val="00FF6104"/>
    <w:rsid w:val="00FF69FB"/>
    <w:rsid w:val="00FF6A0E"/>
    <w:rsid w:val="00FF7DEC"/>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BD1ABB"/>
  <w15:docId w15:val="{2E6C954A-774E-44C7-B693-2BEEBC55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7D9A"/>
    <w:pPr>
      <w:widowControl w:val="0"/>
      <w:tabs>
        <w:tab w:val="left" w:pos="567"/>
      </w:tabs>
      <w:snapToGrid w:val="0"/>
      <w:spacing w:after="120" w:line="280" w:lineRule="exact"/>
      <w:jc w:val="both"/>
    </w:pPr>
    <w:rPr>
      <w:rFonts w:ascii="Arial" w:eastAsia="SimSun" w:hAnsi="Arial" w:cs="Arial"/>
      <w:lang w:eastAsia="zh-CN"/>
    </w:rPr>
  </w:style>
  <w:style w:type="paragraph" w:styleId="Heading1">
    <w:name w:val="heading 1"/>
    <w:basedOn w:val="Normal"/>
    <w:next w:val="Normal"/>
    <w:link w:val="Heading1Char"/>
    <w:qFormat/>
    <w:rsid w:val="00593A20"/>
    <w:pPr>
      <w:keepLines/>
      <w:numPr>
        <w:numId w:val="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593A20"/>
    <w:pPr>
      <w:keepLines/>
      <w:numPr>
        <w:ilvl w:val="1"/>
        <w:numId w:val="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rsid w:val="008678EE"/>
    <w:pPr>
      <w:keepNext/>
      <w:tabs>
        <w:tab w:val="clear" w:pos="567"/>
      </w:tabs>
      <w:spacing w:before="240"/>
      <w:ind w:left="851" w:hanging="851"/>
      <w:jc w:val="left"/>
      <w:outlineLvl w:val="2"/>
    </w:pPr>
    <w:rPr>
      <w:b/>
      <w:bCs/>
      <w:caps/>
      <w:kern w:val="28"/>
      <w:sz w:val="18"/>
      <w:szCs w:val="22"/>
    </w:rPr>
  </w:style>
  <w:style w:type="paragraph" w:styleId="Heading4">
    <w:name w:val="heading 4"/>
    <w:basedOn w:val="Normal"/>
    <w:next w:val="Normal"/>
    <w:link w:val="Heading4Char"/>
    <w:rsid w:val="007F6FE2"/>
    <w:pPr>
      <w:keepNext/>
      <w:tabs>
        <w:tab w:val="clear" w:pos="567"/>
      </w:tabs>
      <w:spacing w:before="360" w:line="300" w:lineRule="exact"/>
      <w:jc w:val="left"/>
      <w:outlineLvl w:val="3"/>
    </w:pPr>
    <w:rPr>
      <w:rFonts w:eastAsia="Times New Roman"/>
      <w:b/>
      <w:bCs/>
      <w:caps/>
      <w:lang w:eastAsia="en-US"/>
    </w:rPr>
  </w:style>
  <w:style w:type="paragraph" w:styleId="Heading5">
    <w:name w:val="heading 5"/>
    <w:basedOn w:val="Normal"/>
    <w:next w:val="Normal"/>
    <w:link w:val="Heading5Char"/>
    <w:qFormat/>
    <w:rsid w:val="00593A20"/>
    <w:pPr>
      <w:numPr>
        <w:ilvl w:val="4"/>
        <w:numId w:val="6"/>
      </w:numPr>
      <w:outlineLvl w:val="4"/>
    </w:pPr>
    <w:rPr>
      <w:b/>
    </w:rPr>
  </w:style>
  <w:style w:type="paragraph" w:styleId="Heading6">
    <w:name w:val="heading 6"/>
    <w:basedOn w:val="Normal"/>
    <w:next w:val="Normal"/>
    <w:link w:val="Heading6Char"/>
    <w:rsid w:val="00C012C5"/>
    <w:pPr>
      <w:keepNext/>
      <w:keepLines/>
      <w:tabs>
        <w:tab w:val="left" w:pos="1134"/>
      </w:tabs>
      <w:spacing w:before="480" w:after="60" w:line="300" w:lineRule="exact"/>
      <w:jc w:val="left"/>
      <w:outlineLvl w:val="5"/>
    </w:pPr>
    <w:rPr>
      <w:rFonts w:eastAsia="Times New Roman"/>
      <w:b/>
      <w:bCs/>
      <w:caps/>
      <w:color w:val="008000"/>
      <w:lang w:val="en-US"/>
    </w:rPr>
  </w:style>
  <w:style w:type="paragraph" w:styleId="Heading7">
    <w:name w:val="heading 7"/>
    <w:basedOn w:val="Normal"/>
    <w:next w:val="Normal"/>
    <w:link w:val="Heading7Char"/>
    <w:qFormat/>
    <w:rsid w:val="00593A20"/>
    <w:pPr>
      <w:numPr>
        <w:ilvl w:val="6"/>
        <w:numId w:val="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ar"/>
    <w:rsid w:val="00FF4BE4"/>
    <w:pPr>
      <w:spacing w:after="0"/>
      <w:ind w:left="851" w:firstLine="0"/>
    </w:pPr>
  </w:style>
  <w:style w:type="paragraph" w:customStyle="1" w:styleId="Par">
    <w:name w:val="Par"/>
    <w:basedOn w:val="Normal"/>
    <w:link w:val="ParCar"/>
    <w:rsid w:val="004C412E"/>
    <w:pPr>
      <w:spacing w:after="240"/>
      <w:ind w:firstLine="567"/>
    </w:pPr>
    <w:rPr>
      <w:rFonts w:eastAsia="Times New Roman"/>
      <w:lang w:eastAsia="en-US"/>
    </w:rPr>
  </w:style>
  <w:style w:type="character" w:customStyle="1" w:styleId="ParCar">
    <w:name w:val="Par Car"/>
    <w:link w:val="Par"/>
    <w:rsid w:val="008C190D"/>
    <w:rPr>
      <w:rFonts w:ascii="Arial" w:hAnsi="Arial" w:cs="Arial"/>
      <w:snapToGrid w:val="0"/>
      <w:sz w:val="22"/>
      <w:szCs w:val="24"/>
      <w:lang w:val="en-US" w:eastAsia="en-US" w:bidi="ar-SA"/>
    </w:rPr>
  </w:style>
  <w:style w:type="character" w:customStyle="1" w:styleId="MargeCar">
    <w:name w:val="Marge Car"/>
    <w:link w:val="Marge"/>
    <w:rsid w:val="00FF4BE4"/>
    <w:rPr>
      <w:rFonts w:ascii="Arial" w:hAnsi="Arial" w:cs="Arial"/>
      <w:lang w:eastAsia="en-US"/>
    </w:rPr>
  </w:style>
  <w:style w:type="character" w:customStyle="1" w:styleId="Heading1Char">
    <w:name w:val="Heading 1 Char"/>
    <w:link w:val="Heading1"/>
    <w:rsid w:val="00593A20"/>
    <w:rPr>
      <w:rFonts w:ascii="Arial" w:hAnsi="Arial" w:cs="Arial"/>
      <w:bCs/>
      <w:kern w:val="28"/>
      <w:sz w:val="52"/>
      <w:szCs w:val="52"/>
      <w:lang w:eastAsia="zh-CN"/>
    </w:rPr>
  </w:style>
  <w:style w:type="character" w:customStyle="1" w:styleId="Heading2Char">
    <w:name w:val="Heading 2 Char"/>
    <w:link w:val="Heading2"/>
    <w:rsid w:val="00593A20"/>
    <w:rPr>
      <w:rFonts w:ascii="Arial" w:hAnsi="Arial" w:cs="Arial"/>
      <w:b/>
      <w:bCs/>
      <w:caps/>
      <w:kern w:val="28"/>
      <w:sz w:val="28"/>
      <w:szCs w:val="28"/>
      <w:lang w:val="en-US" w:eastAsia="zh-CN"/>
    </w:rPr>
  </w:style>
  <w:style w:type="character" w:customStyle="1" w:styleId="Heading3Char">
    <w:name w:val="Heading 3 Char"/>
    <w:link w:val="Heading3"/>
    <w:rsid w:val="008678EE"/>
    <w:rPr>
      <w:rFonts w:ascii="Arial" w:eastAsia="SimSun" w:hAnsi="Arial" w:cs="Arial"/>
      <w:b/>
      <w:bCs/>
      <w:caps/>
      <w:kern w:val="28"/>
      <w:sz w:val="18"/>
      <w:szCs w:val="22"/>
      <w:lang w:eastAsia="zh-CN"/>
    </w:rPr>
  </w:style>
  <w:style w:type="character" w:customStyle="1" w:styleId="Heading4Char">
    <w:name w:val="Heading 4 Char"/>
    <w:link w:val="Heading4"/>
    <w:rsid w:val="007F6FE2"/>
    <w:rPr>
      <w:rFonts w:ascii="Arial" w:hAnsi="Arial" w:cs="Arial"/>
      <w:b/>
      <w:bCs/>
      <w:caps/>
      <w:szCs w:val="24"/>
      <w:lang w:eastAsia="en-US"/>
    </w:rPr>
  </w:style>
  <w:style w:type="character" w:customStyle="1" w:styleId="Heading5Char">
    <w:name w:val="Heading 5 Char"/>
    <w:link w:val="Heading5"/>
    <w:rsid w:val="00593A20"/>
    <w:rPr>
      <w:rFonts w:ascii="Arial" w:eastAsia="SimSun" w:hAnsi="Arial" w:cs="Arial"/>
      <w:b/>
      <w:lang w:eastAsia="zh-CN"/>
    </w:rPr>
  </w:style>
  <w:style w:type="character" w:customStyle="1" w:styleId="Heading6Char">
    <w:name w:val="Heading 6 Char"/>
    <w:link w:val="Heading6"/>
    <w:rsid w:val="00C012C5"/>
    <w:rPr>
      <w:rFonts w:ascii="Arial" w:hAnsi="Arial" w:cs="Arial"/>
      <w:b/>
      <w:bCs/>
      <w:caps/>
      <w:color w:val="008000"/>
      <w:sz w:val="24"/>
      <w:szCs w:val="24"/>
      <w:lang w:val="en-US"/>
    </w:rPr>
  </w:style>
  <w:style w:type="paragraph" w:customStyle="1" w:styleId="TIRETbul1cm">
    <w:name w:val="TIRET bul 1cm"/>
    <w:basedOn w:val="Normal"/>
    <w:rsid w:val="004C412E"/>
    <w:pPr>
      <w:numPr>
        <w:numId w:val="1"/>
      </w:numPr>
      <w:tabs>
        <w:tab w:val="clear" w:pos="567"/>
      </w:tabs>
      <w:adjustRightInd w:val="0"/>
      <w:spacing w:after="240"/>
    </w:pPr>
  </w:style>
  <w:style w:type="paragraph" w:customStyle="1" w:styleId="a">
    <w:name w:val="(a)"/>
    <w:basedOn w:val="Normal"/>
    <w:link w:val="aCar"/>
    <w:rsid w:val="004C412E"/>
    <w:pPr>
      <w:tabs>
        <w:tab w:val="left" w:pos="-737"/>
      </w:tabs>
      <w:spacing w:after="240"/>
      <w:ind w:left="567" w:hanging="567"/>
    </w:pPr>
    <w:rPr>
      <w:rFonts w:eastAsia="Times New Roman"/>
      <w:lang w:eastAsia="en-US"/>
    </w:rPr>
  </w:style>
  <w:style w:type="paragraph" w:customStyle="1" w:styleId="b">
    <w:name w:val="(b)"/>
    <w:basedOn w:val="a"/>
    <w:link w:val="bCar"/>
    <w:rsid w:val="004C412E"/>
    <w:pPr>
      <w:tabs>
        <w:tab w:val="clear" w:pos="567"/>
        <w:tab w:val="left" w:pos="1134"/>
      </w:tabs>
      <w:ind w:left="1134"/>
    </w:pPr>
  </w:style>
  <w:style w:type="paragraph" w:customStyle="1" w:styleId="c">
    <w:name w:val="(c)"/>
    <w:basedOn w:val="Normal"/>
    <w:rsid w:val="004C412E"/>
    <w:pPr>
      <w:tabs>
        <w:tab w:val="clear" w:pos="567"/>
        <w:tab w:val="left" w:pos="1701"/>
      </w:tabs>
      <w:spacing w:after="240"/>
      <w:ind w:left="1701" w:hanging="567"/>
    </w:pPr>
  </w:style>
  <w:style w:type="paragraph" w:customStyle="1" w:styleId="alina">
    <w:name w:val="alinéa"/>
    <w:basedOn w:val="Normal"/>
    <w:rsid w:val="004C412E"/>
    <w:pPr>
      <w:snapToGrid/>
      <w:spacing w:after="240"/>
      <w:ind w:left="567"/>
    </w:pPr>
    <w:rPr>
      <w:rFonts w:eastAsia="Times New Roman"/>
      <w:lang w:eastAsia="en-US"/>
    </w:rPr>
  </w:style>
  <w:style w:type="character" w:styleId="FootnoteReference">
    <w:name w:val="footnote reference"/>
    <w:rsid w:val="004C16E8"/>
    <w:rPr>
      <w:rFonts w:ascii="Arial" w:hAnsi="Arial"/>
      <w:sz w:val="14"/>
      <w:szCs w:val="14"/>
      <w:vertAlign w:val="superscript"/>
    </w:rPr>
  </w:style>
  <w:style w:type="paragraph" w:styleId="Header">
    <w:name w:val="header"/>
    <w:basedOn w:val="Normal"/>
    <w:link w:val="HeaderChar"/>
    <w:rsid w:val="00AD17A0"/>
    <w:pPr>
      <w:keepNext/>
      <w:tabs>
        <w:tab w:val="clear" w:pos="567"/>
        <w:tab w:val="center" w:pos="4423"/>
        <w:tab w:val="right" w:pos="8845"/>
      </w:tabs>
      <w:spacing w:after="0"/>
      <w:jc w:val="left"/>
    </w:pPr>
    <w:rPr>
      <w:sz w:val="16"/>
    </w:rPr>
  </w:style>
  <w:style w:type="character" w:customStyle="1" w:styleId="HeaderChar">
    <w:name w:val="Header Char"/>
    <w:link w:val="Header"/>
    <w:rsid w:val="00AD17A0"/>
    <w:rPr>
      <w:rFonts w:ascii="Arial" w:eastAsia="SimSun" w:hAnsi="Arial" w:cs="Arial"/>
      <w:sz w:val="16"/>
      <w:lang w:eastAsia="zh-CN"/>
    </w:rPr>
  </w:style>
  <w:style w:type="paragraph" w:styleId="FootnoteText">
    <w:name w:val="footnote text"/>
    <w:basedOn w:val="Normal"/>
    <w:link w:val="FootnoteTextChar"/>
    <w:rsid w:val="00CC3A09"/>
    <w:pPr>
      <w:tabs>
        <w:tab w:val="clear" w:pos="567"/>
      </w:tabs>
      <w:spacing w:after="60" w:line="180" w:lineRule="exact"/>
      <w:ind w:left="340" w:hanging="340"/>
      <w:contextualSpacing/>
    </w:pPr>
    <w:rPr>
      <w:snapToGrid w:val="0"/>
      <w:sz w:val="16"/>
      <w:szCs w:val="16"/>
    </w:rPr>
  </w:style>
  <w:style w:type="character" w:customStyle="1" w:styleId="FootnoteTextChar">
    <w:name w:val="Footnote Text Char"/>
    <w:link w:val="FootnoteText"/>
    <w:rsid w:val="00CC3A09"/>
    <w:rPr>
      <w:rFonts w:ascii="Arial" w:eastAsia="SimSun" w:hAnsi="Arial" w:cs="Arial"/>
      <w:snapToGrid w:val="0"/>
      <w:sz w:val="16"/>
      <w:szCs w:val="16"/>
      <w:lang w:eastAsia="zh-CN"/>
    </w:rPr>
  </w:style>
  <w:style w:type="paragraph" w:styleId="Footer">
    <w:name w:val="footer"/>
    <w:basedOn w:val="Normal"/>
    <w:link w:val="FooterChar"/>
    <w:rsid w:val="00C012C5"/>
    <w:pPr>
      <w:tabs>
        <w:tab w:val="clear" w:pos="567"/>
        <w:tab w:val="center" w:pos="4423"/>
        <w:tab w:val="right" w:pos="8845"/>
      </w:tabs>
      <w:spacing w:after="0"/>
    </w:pPr>
    <w:rPr>
      <w:snapToGrid w:val="0"/>
      <w:sz w:val="16"/>
      <w:szCs w:val="18"/>
    </w:rPr>
  </w:style>
  <w:style w:type="character" w:customStyle="1" w:styleId="FooterChar">
    <w:name w:val="Footer Char"/>
    <w:link w:val="Footer"/>
    <w:rsid w:val="00C012C5"/>
    <w:rPr>
      <w:rFonts w:ascii="Arial" w:eastAsia="SimSun" w:hAnsi="Arial" w:cs="Arial"/>
      <w:snapToGrid w:val="0"/>
      <w:sz w:val="16"/>
      <w:szCs w:val="18"/>
      <w:lang w:eastAsia="zh-CN"/>
    </w:rPr>
  </w:style>
  <w:style w:type="character" w:customStyle="1" w:styleId="citationCar">
    <w:name w:val="citation Car"/>
    <w:link w:val="citation"/>
    <w:rsid w:val="003536F3"/>
    <w:rPr>
      <w:rFonts w:ascii="Arial" w:eastAsia="SimSun" w:hAnsi="Arial" w:cs="Arial"/>
      <w:lang w:eastAsia="zh-CN"/>
    </w:rPr>
  </w:style>
  <w:style w:type="paragraph" w:styleId="TOC1">
    <w:name w:val="toc 1"/>
    <w:basedOn w:val="Normal"/>
    <w:next w:val="Normal"/>
    <w:autoRedefine/>
    <w:uiPriority w:val="39"/>
    <w:qFormat/>
    <w:rsid w:val="00393B87"/>
    <w:pPr>
      <w:tabs>
        <w:tab w:val="clear" w:pos="567"/>
      </w:tabs>
      <w:spacing w:after="0"/>
      <w:jc w:val="left"/>
    </w:pPr>
    <w:rPr>
      <w:sz w:val="22"/>
      <w:szCs w:val="22"/>
    </w:rPr>
  </w:style>
  <w:style w:type="paragraph" w:styleId="TOC2">
    <w:name w:val="toc 2"/>
    <w:basedOn w:val="TOC1"/>
    <w:next w:val="Normal"/>
    <w:autoRedefine/>
    <w:uiPriority w:val="39"/>
    <w:rsid w:val="00393B87"/>
  </w:style>
  <w:style w:type="paragraph" w:styleId="Title">
    <w:name w:val="Title"/>
    <w:basedOn w:val="Normal"/>
    <w:next w:val="Normal"/>
    <w:link w:val="TitleChar"/>
    <w:rsid w:val="00911B0A"/>
    <w:pPr>
      <w:tabs>
        <w:tab w:val="clear" w:pos="567"/>
      </w:tabs>
      <w:spacing w:after="480" w:line="840" w:lineRule="exact"/>
      <w:jc w:val="left"/>
    </w:pPr>
    <w:rPr>
      <w:rFonts w:ascii="Arial Gras" w:eastAsia="Times New Roman" w:hAnsi="Arial Gras"/>
      <w:b/>
      <w:bCs/>
      <w:caps/>
      <w:snapToGrid w:val="0"/>
      <w:color w:val="17365D"/>
      <w:sz w:val="70"/>
      <w:szCs w:val="70"/>
    </w:rPr>
  </w:style>
  <w:style w:type="character" w:customStyle="1" w:styleId="TitleChar">
    <w:name w:val="Title Char"/>
    <w:link w:val="Title"/>
    <w:rsid w:val="00911B0A"/>
    <w:rPr>
      <w:rFonts w:ascii="Arial Gras" w:hAnsi="Arial Gras" w:cs="Arial"/>
      <w:b/>
      <w:bCs/>
      <w:caps/>
      <w:snapToGrid w:val="0"/>
      <w:color w:val="17365D"/>
      <w:sz w:val="70"/>
      <w:szCs w:val="70"/>
      <w:lang w:eastAsia="zh-CN"/>
    </w:rPr>
  </w:style>
  <w:style w:type="paragraph" w:styleId="Subtitle">
    <w:name w:val="Subtitle"/>
    <w:basedOn w:val="Normal"/>
    <w:next w:val="Normal"/>
    <w:link w:val="SubtitleChar"/>
    <w:qFormat/>
    <w:rsid w:val="007F5BCD"/>
    <w:pPr>
      <w:numPr>
        <w:ilvl w:val="1"/>
      </w:numPr>
    </w:pPr>
    <w:rPr>
      <w:rFonts w:ascii="Cambria" w:eastAsia="Times New Roman" w:hAnsi="Cambria" w:cs="Times New Roman"/>
      <w:i/>
      <w:iCs/>
      <w:color w:val="4F81BD"/>
      <w:spacing w:val="15"/>
      <w:lang w:val="en-GB"/>
    </w:rPr>
  </w:style>
  <w:style w:type="character" w:customStyle="1" w:styleId="SubtitleChar">
    <w:name w:val="Subtitle Char"/>
    <w:link w:val="Subtitle"/>
    <w:rsid w:val="007F5BCD"/>
    <w:rPr>
      <w:rFonts w:ascii="Cambria" w:hAnsi="Cambria"/>
      <w:i/>
      <w:iCs/>
      <w:color w:val="4F81BD"/>
      <w:spacing w:val="15"/>
      <w:sz w:val="24"/>
      <w:szCs w:val="24"/>
      <w:lang w:val="en-GB" w:bidi="ar-SA"/>
    </w:rPr>
  </w:style>
  <w:style w:type="character" w:styleId="Strong">
    <w:name w:val="Strong"/>
    <w:uiPriority w:val="22"/>
    <w:qFormat/>
    <w:rsid w:val="007F5BCD"/>
    <w:rPr>
      <w:b/>
      <w:color w:val="C0504D"/>
    </w:rPr>
  </w:style>
  <w:style w:type="paragraph" w:customStyle="1" w:styleId="NoSpacing1">
    <w:name w:val="No Spacing1"/>
    <w:link w:val="NoSpacingChar"/>
    <w:qFormat/>
    <w:rsid w:val="007F5BCD"/>
    <w:pPr>
      <w:spacing w:before="120" w:after="120"/>
    </w:pPr>
    <w:rPr>
      <w:rFonts w:ascii="Arial" w:eastAsia="Calibri" w:hAnsi="Arial"/>
      <w:sz w:val="22"/>
      <w:szCs w:val="22"/>
      <w:lang w:val="en-US" w:eastAsia="en-US"/>
    </w:rPr>
  </w:style>
  <w:style w:type="character" w:customStyle="1" w:styleId="NoSpacingChar">
    <w:name w:val="No Spacing Char"/>
    <w:link w:val="NoSpacing1"/>
    <w:rsid w:val="007F5BCD"/>
    <w:rPr>
      <w:rFonts w:ascii="Arial" w:eastAsia="Calibri" w:hAnsi="Arial"/>
      <w:sz w:val="22"/>
      <w:szCs w:val="22"/>
      <w:lang w:val="en-US" w:eastAsia="en-US" w:bidi="ar-SA"/>
    </w:rPr>
  </w:style>
  <w:style w:type="paragraph" w:customStyle="1" w:styleId="ListParagraph1">
    <w:name w:val="List Paragraph1"/>
    <w:basedOn w:val="Normal"/>
    <w:uiPriority w:val="34"/>
    <w:qFormat/>
    <w:rsid w:val="007F5BCD"/>
    <w:pPr>
      <w:numPr>
        <w:numId w:val="4"/>
      </w:numPr>
      <w:tabs>
        <w:tab w:val="clear" w:pos="567"/>
        <w:tab w:val="left" w:pos="709"/>
      </w:tabs>
    </w:pPr>
    <w:rPr>
      <w:lang w:val="en-GB" w:eastAsia="en-US"/>
    </w:rPr>
  </w:style>
  <w:style w:type="paragraph" w:customStyle="1" w:styleId="TOCHeading1">
    <w:name w:val="TOC Heading1"/>
    <w:basedOn w:val="Heading1"/>
    <w:next w:val="Normal"/>
    <w:semiHidden/>
    <w:unhideWhenUsed/>
    <w:qFormat/>
    <w:rsid w:val="007F5BCD"/>
    <w:pPr>
      <w:tabs>
        <w:tab w:val="clear" w:pos="567"/>
      </w:tabs>
      <w:snapToGrid/>
      <w:spacing w:after="0" w:line="276" w:lineRule="auto"/>
      <w:outlineLvl w:val="9"/>
    </w:pPr>
    <w:rPr>
      <w:b/>
      <w:color w:val="365F91"/>
      <w:kern w:val="0"/>
      <w:sz w:val="28"/>
      <w:szCs w:val="28"/>
      <w:lang w:val="en-GB"/>
    </w:rPr>
  </w:style>
  <w:style w:type="paragraph" w:customStyle="1" w:styleId="nutiret">
    <w:name w:val="Énutiret"/>
    <w:basedOn w:val="Texte1"/>
    <w:link w:val="nutiretCar"/>
    <w:rsid w:val="00A945B5"/>
    <w:pPr>
      <w:numPr>
        <w:numId w:val="10"/>
      </w:numPr>
      <w:tabs>
        <w:tab w:val="clear" w:pos="567"/>
      </w:tabs>
    </w:pPr>
  </w:style>
  <w:style w:type="paragraph" w:customStyle="1" w:styleId="Dcision01premierpara">
    <w:name w:val="Décision 01 premier para"/>
    <w:basedOn w:val="Normal"/>
    <w:qFormat/>
    <w:rsid w:val="007F5BCD"/>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7F5BCD"/>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rsid w:val="00593A20"/>
    <w:pPr>
      <w:keepNext/>
      <w:spacing w:after="0"/>
      <w:ind w:left="851"/>
    </w:pPr>
    <w:rPr>
      <w:rFonts w:ascii="Tahoma" w:hAnsi="Tahoma"/>
      <w:sz w:val="16"/>
      <w:szCs w:val="16"/>
    </w:rPr>
  </w:style>
  <w:style w:type="character" w:customStyle="1" w:styleId="DocumentMapChar">
    <w:name w:val="Document Map Char"/>
    <w:link w:val="DocumentMap"/>
    <w:rsid w:val="00593A20"/>
    <w:rPr>
      <w:rFonts w:ascii="Tahoma" w:eastAsia="SimSun" w:hAnsi="Tahoma" w:cs="Arial"/>
      <w:snapToGrid w:val="0"/>
      <w:sz w:val="16"/>
      <w:szCs w:val="16"/>
      <w:lang w:val="en-US" w:eastAsia="zh-CN"/>
    </w:rPr>
  </w:style>
  <w:style w:type="paragraph" w:customStyle="1" w:styleId="ChapitreI11">
    <w:name w:val="Chapitre I.1.1"/>
    <w:basedOn w:val="Normal"/>
    <w:rsid w:val="007F5BCD"/>
    <w:pPr>
      <w:keepNext/>
      <w:keepLines/>
      <w:numPr>
        <w:numId w:val="3"/>
      </w:numPr>
      <w:tabs>
        <w:tab w:val="clear" w:pos="567"/>
      </w:tabs>
      <w:snapToGrid/>
      <w:spacing w:after="0"/>
      <w:ind w:left="720"/>
      <w:jc w:val="left"/>
    </w:pPr>
    <w:rPr>
      <w:rFonts w:cs="Times New Roman"/>
      <w:bCs/>
    </w:rPr>
  </w:style>
  <w:style w:type="character" w:styleId="Hyperlink">
    <w:name w:val="Hyperlink"/>
    <w:uiPriority w:val="99"/>
    <w:unhideWhenUsed/>
    <w:rsid w:val="007F5BCD"/>
    <w:rPr>
      <w:color w:val="0000FF"/>
      <w:u w:val="single"/>
    </w:rPr>
  </w:style>
  <w:style w:type="character" w:styleId="CommentReference">
    <w:name w:val="annotation reference"/>
    <w:uiPriority w:val="99"/>
    <w:unhideWhenUsed/>
    <w:rsid w:val="007F5BCD"/>
    <w:rPr>
      <w:sz w:val="16"/>
      <w:szCs w:val="16"/>
    </w:rPr>
  </w:style>
  <w:style w:type="paragraph" w:styleId="CommentText">
    <w:name w:val="annotation text"/>
    <w:basedOn w:val="Normal"/>
    <w:link w:val="CommentTextChar"/>
    <w:uiPriority w:val="99"/>
    <w:unhideWhenUsed/>
    <w:rsid w:val="007F5BCD"/>
    <w:rPr>
      <w:rFonts w:cs="Times New Roman"/>
    </w:rPr>
  </w:style>
  <w:style w:type="character" w:customStyle="1" w:styleId="CommentTextChar">
    <w:name w:val="Comment Text Char"/>
    <w:link w:val="CommentText"/>
    <w:uiPriority w:val="99"/>
    <w:rsid w:val="007F5BCD"/>
    <w:rPr>
      <w:rFonts w:ascii="Arial" w:eastAsia="SimSun" w:hAnsi="Arial"/>
      <w:snapToGrid w:val="0"/>
      <w:lang w:val="en-US" w:eastAsia="zh-CN" w:bidi="ar-SA"/>
    </w:rPr>
  </w:style>
  <w:style w:type="paragraph" w:styleId="BalloonText">
    <w:name w:val="Balloon Text"/>
    <w:basedOn w:val="Normal"/>
    <w:link w:val="BalloonTextChar"/>
    <w:rsid w:val="00593A20"/>
    <w:pPr>
      <w:spacing w:line="240" w:lineRule="auto"/>
    </w:pPr>
    <w:rPr>
      <w:rFonts w:ascii="Lucida Grande" w:hAnsi="Lucida Grande" w:cs="Lucida Grande"/>
      <w:sz w:val="18"/>
      <w:szCs w:val="18"/>
    </w:rPr>
  </w:style>
  <w:style w:type="character" w:customStyle="1" w:styleId="BalloonTextChar">
    <w:name w:val="Balloon Text Char"/>
    <w:link w:val="BalloonText"/>
    <w:rsid w:val="00593A20"/>
    <w:rPr>
      <w:rFonts w:ascii="Lucida Grande" w:eastAsia="SimSun" w:hAnsi="Lucida Grande" w:cs="Lucida Grande"/>
      <w:sz w:val="18"/>
      <w:szCs w:val="18"/>
      <w:lang w:eastAsia="zh-CN"/>
    </w:rPr>
  </w:style>
  <w:style w:type="paragraph" w:customStyle="1" w:styleId="numrationa">
    <w:name w:val="énumération (a)"/>
    <w:basedOn w:val="Normal"/>
    <w:rsid w:val="00BE25D0"/>
    <w:pPr>
      <w:widowControl/>
      <w:tabs>
        <w:tab w:val="clear" w:pos="567"/>
      </w:tabs>
      <w:spacing w:after="60"/>
      <w:ind w:left="1191" w:hanging="340"/>
    </w:pPr>
    <w:rPr>
      <w:szCs w:val="22"/>
    </w:rPr>
  </w:style>
  <w:style w:type="character" w:customStyle="1" w:styleId="apple-style-span">
    <w:name w:val="apple-style-span"/>
    <w:basedOn w:val="DefaultParagraphFont"/>
    <w:rsid w:val="007F5BCD"/>
  </w:style>
  <w:style w:type="paragraph" w:customStyle="1" w:styleId="wiki-text">
    <w:name w:val="wiki-text"/>
    <w:basedOn w:val="Normal"/>
    <w:rsid w:val="007F5BCD"/>
    <w:pPr>
      <w:tabs>
        <w:tab w:val="clear" w:pos="567"/>
      </w:tabs>
      <w:snapToGrid/>
      <w:spacing w:before="100" w:beforeAutospacing="1" w:after="100" w:afterAutospacing="1"/>
      <w:jc w:val="left"/>
    </w:pPr>
    <w:rPr>
      <w:rFonts w:ascii="Times" w:eastAsia="Calibri" w:hAnsi="Times" w:cs="Times New Roman"/>
      <w:lang w:val="en-GB" w:eastAsia="en-US"/>
    </w:rPr>
  </w:style>
  <w:style w:type="paragraph" w:styleId="NormalWeb">
    <w:name w:val="Normal (Web)"/>
    <w:basedOn w:val="Normal"/>
    <w:rsid w:val="00593A20"/>
    <w:pPr>
      <w:keepNext/>
      <w:spacing w:before="100" w:beforeAutospacing="1" w:after="100" w:afterAutospacing="1"/>
      <w:ind w:left="851"/>
    </w:pPr>
    <w:rPr>
      <w:rFonts w:ascii="Times New Roman" w:eastAsia="Times New Roman" w:hAnsi="Times New Roman" w:cs="Times New Roman"/>
      <w:lang w:eastAsia="fr-FR"/>
    </w:rPr>
  </w:style>
  <w:style w:type="paragraph" w:styleId="CommentSubject">
    <w:name w:val="annotation subject"/>
    <w:basedOn w:val="CommentText"/>
    <w:next w:val="CommentText"/>
    <w:link w:val="CommentSubjectChar"/>
    <w:semiHidden/>
    <w:unhideWhenUsed/>
    <w:rsid w:val="007F5BCD"/>
    <w:rPr>
      <w:b/>
      <w:bCs/>
    </w:rPr>
  </w:style>
  <w:style w:type="character" w:customStyle="1" w:styleId="CommentSubjectChar">
    <w:name w:val="Comment Subject Char"/>
    <w:link w:val="CommentSubject"/>
    <w:semiHidden/>
    <w:rsid w:val="007F5BCD"/>
    <w:rPr>
      <w:rFonts w:ascii="Arial" w:eastAsia="SimSun" w:hAnsi="Arial"/>
      <w:b/>
      <w:bCs/>
      <w:snapToGrid w:val="0"/>
      <w:lang w:val="en-US" w:eastAsia="zh-CN" w:bidi="ar-SA"/>
    </w:rPr>
  </w:style>
  <w:style w:type="paragraph" w:styleId="ListBullet">
    <w:name w:val="List Bullet"/>
    <w:basedOn w:val="Normal"/>
    <w:rsid w:val="007F5BCD"/>
    <w:pPr>
      <w:tabs>
        <w:tab w:val="num" w:pos="360"/>
      </w:tabs>
      <w:ind w:left="360" w:hanging="360"/>
      <w:contextualSpacing/>
    </w:pPr>
  </w:style>
  <w:style w:type="paragraph" w:customStyle="1" w:styleId="Default">
    <w:name w:val="Default"/>
    <w:rsid w:val="00593A20"/>
    <w:pPr>
      <w:autoSpaceDE w:val="0"/>
      <w:autoSpaceDN w:val="0"/>
      <w:adjustRightInd w:val="0"/>
    </w:pPr>
    <w:rPr>
      <w:color w:val="000000"/>
    </w:rPr>
  </w:style>
  <w:style w:type="character" w:customStyle="1" w:styleId="nutiretCar">
    <w:name w:val="Énutiret Car"/>
    <w:basedOn w:val="Texte1Car"/>
    <w:link w:val="nutiret"/>
    <w:rsid w:val="00A945B5"/>
    <w:rPr>
      <w:rFonts w:ascii="Arial" w:eastAsia="SimSun" w:hAnsi="Arial" w:cs="Arial"/>
      <w:lang w:eastAsia="zh-CN"/>
    </w:rPr>
  </w:style>
  <w:style w:type="paragraph" w:customStyle="1" w:styleId="Textecandidature6aprs">
    <w:name w:val="Texte candidature + 6 après"/>
    <w:basedOn w:val="Normal"/>
    <w:qFormat/>
    <w:rsid w:val="007F5BCD"/>
    <w:pPr>
      <w:tabs>
        <w:tab w:val="clear" w:pos="567"/>
      </w:tabs>
      <w:snapToGrid/>
    </w:pPr>
    <w:rPr>
      <w:rFonts w:eastAsia="MS Mincho"/>
      <w:szCs w:val="22"/>
      <w:lang w:val="en-GB" w:eastAsia="fr-FR"/>
    </w:rPr>
  </w:style>
  <w:style w:type="paragraph" w:customStyle="1" w:styleId="textecandidatureniveau16numrotation">
    <w:name w:val="texte candidature niveau 1 + 6 + numérotation"/>
    <w:basedOn w:val="Normal"/>
    <w:qFormat/>
    <w:rsid w:val="007F5BCD"/>
    <w:pPr>
      <w:keepNext/>
      <w:keepLines/>
      <w:numPr>
        <w:numId w:val="5"/>
      </w:numPr>
      <w:tabs>
        <w:tab w:val="clear" w:pos="567"/>
      </w:tabs>
      <w:snapToGrid/>
      <w:ind w:left="357" w:hanging="357"/>
    </w:pPr>
    <w:rPr>
      <w:rFonts w:eastAsia="MS Mincho"/>
      <w:szCs w:val="22"/>
      <w:lang w:val="en-GB" w:eastAsia="fr-FR"/>
    </w:rPr>
  </w:style>
  <w:style w:type="paragraph" w:customStyle="1" w:styleId="IntenseQuote1">
    <w:name w:val="Intense Quote1"/>
    <w:basedOn w:val="Normal"/>
    <w:next w:val="Normal"/>
    <w:link w:val="IntenseQuoteChar"/>
    <w:qFormat/>
    <w:rsid w:val="00593A20"/>
    <w:pPr>
      <w:keepNext/>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rsid w:val="00593A20"/>
    <w:rPr>
      <w:rFonts w:ascii="Arial" w:eastAsia="SimSun" w:hAnsi="Arial" w:cs="Arial"/>
      <w:b/>
      <w:bCs/>
      <w:i/>
      <w:iCs/>
      <w:snapToGrid w:val="0"/>
      <w:color w:val="4F81BD"/>
      <w:lang w:val="en-US" w:eastAsia="zh-CN"/>
    </w:rPr>
  </w:style>
  <w:style w:type="character" w:customStyle="1" w:styleId="IntenseEmphasis1">
    <w:name w:val="Intense Emphasis1"/>
    <w:qFormat/>
    <w:rsid w:val="007F5BCD"/>
    <w:rPr>
      <w:b/>
      <w:bCs/>
      <w:i/>
      <w:iCs/>
      <w:color w:val="4F81BD"/>
    </w:rPr>
  </w:style>
  <w:style w:type="character" w:styleId="Emphasis">
    <w:name w:val="Emphasis"/>
    <w:qFormat/>
    <w:rsid w:val="007F5BCD"/>
    <w:rPr>
      <w:i/>
      <w:iCs/>
    </w:rPr>
  </w:style>
  <w:style w:type="character" w:customStyle="1" w:styleId="st1">
    <w:name w:val="st1"/>
    <w:basedOn w:val="DefaultParagraphFont"/>
    <w:rsid w:val="007F5BCD"/>
  </w:style>
  <w:style w:type="paragraph" w:customStyle="1" w:styleId="Paragraphedeliste1">
    <w:name w:val="Paragraphe de liste1"/>
    <w:basedOn w:val="Normal"/>
    <w:qFormat/>
    <w:rsid w:val="007F5BCD"/>
    <w:pPr>
      <w:ind w:left="720"/>
    </w:pPr>
    <w:rPr>
      <w:szCs w:val="22"/>
    </w:rPr>
  </w:style>
  <w:style w:type="character" w:customStyle="1" w:styleId="longdesc1">
    <w:name w:val="long_desc1"/>
    <w:rsid w:val="007F5BCD"/>
    <w:rPr>
      <w:rFonts w:ascii="Verdana" w:hAnsi="Verdana" w:hint="default"/>
      <w:strike w:val="0"/>
      <w:dstrike w:val="0"/>
      <w:color w:val="000000"/>
      <w:sz w:val="15"/>
      <w:szCs w:val="15"/>
      <w:u w:val="none"/>
      <w:effect w:val="none"/>
    </w:rPr>
  </w:style>
  <w:style w:type="character" w:customStyle="1" w:styleId="st">
    <w:name w:val="st"/>
    <w:rsid w:val="007F5BCD"/>
  </w:style>
  <w:style w:type="character" w:styleId="PageNumber">
    <w:name w:val="page number"/>
    <w:rsid w:val="00593A20"/>
  </w:style>
  <w:style w:type="table" w:styleId="TableGrid">
    <w:name w:val="Table Grid"/>
    <w:basedOn w:val="TableNormal"/>
    <w:rsid w:val="00593A2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TOC1"/>
    <w:next w:val="Normal"/>
    <w:autoRedefine/>
    <w:uiPriority w:val="39"/>
    <w:qFormat/>
    <w:rsid w:val="00593A20"/>
    <w:rPr>
      <w:b/>
      <w:caps/>
      <w:smallCaps/>
    </w:rPr>
  </w:style>
  <w:style w:type="table" w:customStyle="1" w:styleId="TableGrid1">
    <w:name w:val="Table Grid1"/>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803E2B"/>
    <w:rPr>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semiHidden/>
    <w:rsid w:val="00803E2B"/>
    <w:rPr>
      <w:rFonts w:ascii="Arial" w:eastAsia="SimSun" w:hAnsi="Arial" w:cs="Arial"/>
      <w:snapToGrid w:val="0"/>
      <w:sz w:val="22"/>
      <w:lang w:val="en-US" w:eastAsia="zh-CN"/>
    </w:rPr>
  </w:style>
  <w:style w:type="paragraph" w:styleId="Revision">
    <w:name w:val="Revision"/>
    <w:hidden/>
    <w:semiHidden/>
    <w:rsid w:val="00803E2B"/>
    <w:rPr>
      <w:rFonts w:ascii="Arial" w:eastAsia="SimSun" w:hAnsi="Arial" w:cs="Arial"/>
      <w:snapToGrid w:val="0"/>
      <w:sz w:val="22"/>
      <w:lang w:val="en-US" w:eastAsia="zh-CN"/>
    </w:rPr>
  </w:style>
  <w:style w:type="paragraph" w:styleId="TOC9">
    <w:name w:val="toc 9"/>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Dcision01premierparanonnumrot">
    <w:name w:val="Décision 01 premier para non numéroté"/>
    <w:basedOn w:val="Marge"/>
    <w:rsid w:val="00803E2B"/>
    <w:pPr>
      <w:keepNext/>
      <w:ind w:left="567"/>
    </w:pPr>
    <w:rPr>
      <w:bCs/>
      <w:szCs w:val="22"/>
    </w:rPr>
  </w:style>
  <w:style w:type="paragraph" w:customStyle="1" w:styleId="Dcision01paranumrot">
    <w:name w:val="Décision 01 para numéroté"/>
    <w:basedOn w:val="Normal"/>
    <w:rsid w:val="00803E2B"/>
    <w:pPr>
      <w:tabs>
        <w:tab w:val="clear" w:pos="567"/>
      </w:tabs>
      <w:snapToGrid/>
      <w:spacing w:before="240" w:after="0"/>
      <w:ind w:left="924" w:hanging="357"/>
    </w:pPr>
    <w:rPr>
      <w:rFonts w:eastAsia="Times New Roman"/>
      <w:bCs/>
      <w:szCs w:val="22"/>
      <w:lang w:eastAsia="fr-FR"/>
    </w:rPr>
  </w:style>
  <w:style w:type="character" w:customStyle="1" w:styleId="CarCar15">
    <w:name w:val="Car Car15"/>
    <w:rsid w:val="00DF55FA"/>
    <w:rPr>
      <w:rFonts w:ascii="Arial" w:eastAsia="Times New Roman" w:hAnsi="Arial" w:cs="Arial"/>
      <w:bCs/>
      <w:kern w:val="28"/>
      <w:sz w:val="52"/>
      <w:szCs w:val="52"/>
      <w:lang w:val="en-GB" w:eastAsia="zh-CN"/>
    </w:rPr>
  </w:style>
  <w:style w:type="character" w:customStyle="1" w:styleId="EndnoteTextChar">
    <w:name w:val="Endnote Text Char"/>
    <w:link w:val="EndnoteText"/>
    <w:rsid w:val="00593A20"/>
    <w:rPr>
      <w:rFonts w:ascii="Arial" w:eastAsia="SimSun" w:hAnsi="Arial" w:cs="Arial"/>
      <w:lang w:val="en-GB"/>
    </w:rPr>
  </w:style>
  <w:style w:type="paragraph" w:styleId="EndnoteText">
    <w:name w:val="endnote text"/>
    <w:basedOn w:val="Normal"/>
    <w:link w:val="EndnoteTextChar"/>
    <w:rsid w:val="00593A20"/>
    <w:rPr>
      <w:lang w:val="en-GB"/>
    </w:rPr>
  </w:style>
  <w:style w:type="character" w:customStyle="1" w:styleId="TitreCar1">
    <w:name w:val="Titre Car1"/>
    <w:rsid w:val="00DF55FA"/>
    <w:rPr>
      <w:rFonts w:ascii="Cambria" w:eastAsia="Times New Roman" w:hAnsi="Cambria" w:cs="Times New Roman"/>
      <w:color w:val="17365D"/>
      <w:spacing w:val="5"/>
      <w:kern w:val="28"/>
      <w:sz w:val="52"/>
      <w:szCs w:val="52"/>
      <w:lang w:val="en-US" w:eastAsia="zh-CN"/>
    </w:rPr>
  </w:style>
  <w:style w:type="character" w:customStyle="1" w:styleId="Sous-titreCar1">
    <w:name w:val="Sous-titre Car1"/>
    <w:rsid w:val="00DF55FA"/>
    <w:rPr>
      <w:rFonts w:ascii="Cambria" w:eastAsia="Times New Roman" w:hAnsi="Cambria" w:cs="Times New Roman"/>
      <w:i/>
      <w:iCs/>
      <w:color w:val="4F81BD"/>
      <w:spacing w:val="15"/>
      <w:sz w:val="24"/>
      <w:szCs w:val="24"/>
      <w:lang w:val="en-US" w:eastAsia="zh-CN"/>
    </w:rPr>
  </w:style>
  <w:style w:type="character" w:styleId="FollowedHyperlink">
    <w:name w:val="FollowedHyperlink"/>
    <w:rsid w:val="00DF55FA"/>
    <w:rPr>
      <w:color w:val="800080"/>
      <w:u w:val="single"/>
    </w:rPr>
  </w:style>
  <w:style w:type="paragraph" w:customStyle="1" w:styleId="Paragraphedeliste2">
    <w:name w:val="Paragraphe de liste2"/>
    <w:basedOn w:val="Normal"/>
    <w:qFormat/>
    <w:rsid w:val="00DF55FA"/>
    <w:pPr>
      <w:ind w:left="720"/>
    </w:pPr>
  </w:style>
  <w:style w:type="paragraph" w:customStyle="1" w:styleId="Txtcdturetitreinter">
    <w:name w:val="Txt cdture titre inter"/>
    <w:qFormat/>
    <w:rsid w:val="00DF55FA"/>
    <w:pPr>
      <w:keepNext/>
      <w:keepLines/>
      <w:spacing w:before="240" w:after="120"/>
    </w:pPr>
    <w:rPr>
      <w:rFonts w:ascii="Arial" w:eastAsia="MS Mincho" w:hAnsi="Arial" w:cs="Arial"/>
      <w:b/>
      <w:sz w:val="22"/>
      <w:szCs w:val="22"/>
      <w:lang w:val="en-US"/>
    </w:rPr>
  </w:style>
  <w:style w:type="character" w:customStyle="1" w:styleId="apple-converted-space">
    <w:name w:val="apple-converted-space"/>
    <w:basedOn w:val="DefaultParagraphFont"/>
    <w:rsid w:val="00DF55FA"/>
  </w:style>
  <w:style w:type="character" w:customStyle="1" w:styleId="aCar">
    <w:name w:val="(a) Car"/>
    <w:link w:val="a"/>
    <w:rsid w:val="002357BC"/>
    <w:rPr>
      <w:rFonts w:ascii="Arial" w:hAnsi="Arial" w:cs="Arial"/>
      <w:snapToGrid w:val="0"/>
      <w:sz w:val="22"/>
      <w:szCs w:val="24"/>
      <w:lang w:val="en-US" w:eastAsia="en-US" w:bidi="ar-SA"/>
    </w:rPr>
  </w:style>
  <w:style w:type="character" w:customStyle="1" w:styleId="bCar">
    <w:name w:val="(b) Car"/>
    <w:basedOn w:val="aCar"/>
    <w:link w:val="b"/>
    <w:rsid w:val="002357BC"/>
    <w:rPr>
      <w:rFonts w:ascii="Arial" w:hAnsi="Arial" w:cs="Arial"/>
      <w:snapToGrid w:val="0"/>
      <w:sz w:val="22"/>
      <w:szCs w:val="24"/>
      <w:lang w:val="en-US" w:eastAsia="en-US" w:bidi="ar-SA"/>
    </w:rPr>
  </w:style>
  <w:style w:type="character" w:customStyle="1" w:styleId="hps">
    <w:name w:val="hps"/>
    <w:basedOn w:val="DefaultParagraphFont"/>
    <w:rsid w:val="00F3149B"/>
  </w:style>
  <w:style w:type="paragraph" w:customStyle="1" w:styleId="citation">
    <w:name w:val="citation"/>
    <w:basedOn w:val="Normal"/>
    <w:link w:val="citationCar"/>
    <w:rsid w:val="003536F3"/>
    <w:pPr>
      <w:spacing w:after="60"/>
      <w:ind w:left="1134" w:right="284"/>
    </w:pPr>
  </w:style>
  <w:style w:type="paragraph" w:customStyle="1" w:styleId="citationa">
    <w:name w:val="citation(a)"/>
    <w:basedOn w:val="Normal"/>
    <w:rsid w:val="00593A20"/>
    <w:pPr>
      <w:tabs>
        <w:tab w:val="clear" w:pos="567"/>
      </w:tabs>
      <w:spacing w:after="60"/>
    </w:pPr>
  </w:style>
  <w:style w:type="paragraph" w:customStyle="1" w:styleId="nui">
    <w:name w:val="énu(i)"/>
    <w:basedOn w:val="Normal"/>
    <w:rsid w:val="00820F16"/>
    <w:pPr>
      <w:tabs>
        <w:tab w:val="clear" w:pos="567"/>
      </w:tabs>
      <w:spacing w:after="60"/>
      <w:ind w:left="1474" w:hanging="340"/>
    </w:pPr>
  </w:style>
  <w:style w:type="paragraph" w:customStyle="1" w:styleId="Enu1">
    <w:name w:val="Enu1"/>
    <w:basedOn w:val="Normal"/>
    <w:rsid w:val="00396B12"/>
    <w:pPr>
      <w:spacing w:after="60"/>
      <w:ind w:left="851" w:hanging="284"/>
    </w:pPr>
  </w:style>
  <w:style w:type="paragraph" w:customStyle="1" w:styleId="numrationa1">
    <w:name w:val="énumération (a)1"/>
    <w:basedOn w:val="numrationa"/>
    <w:rsid w:val="001127C4"/>
    <w:pPr>
      <w:ind w:left="851" w:hanging="284"/>
    </w:pPr>
  </w:style>
  <w:style w:type="paragraph" w:customStyle="1" w:styleId="Ref">
    <w:name w:val="Ref"/>
    <w:basedOn w:val="Normal"/>
    <w:link w:val="RefCar"/>
    <w:rsid w:val="00593A20"/>
    <w:pPr>
      <w:spacing w:after="60"/>
    </w:pPr>
    <w:rPr>
      <w:i/>
      <w:color w:val="3366FF"/>
    </w:rPr>
  </w:style>
  <w:style w:type="character" w:customStyle="1" w:styleId="RefCar">
    <w:name w:val="Ref Car"/>
    <w:link w:val="Ref"/>
    <w:rsid w:val="00593A20"/>
    <w:rPr>
      <w:rFonts w:ascii="Arial" w:eastAsia="SimSun" w:hAnsi="Arial" w:cs="Arial"/>
      <w:i/>
      <w:color w:val="3366FF"/>
      <w:lang w:eastAsia="zh-CN"/>
    </w:rPr>
  </w:style>
  <w:style w:type="paragraph" w:customStyle="1" w:styleId="Informations">
    <w:name w:val="Informations"/>
    <w:basedOn w:val="Ref"/>
    <w:link w:val="InformationsCar"/>
    <w:rsid w:val="00C95CF1"/>
    <w:pPr>
      <w:spacing w:before="120" w:after="120"/>
      <w:ind w:left="851"/>
      <w:jc w:val="left"/>
    </w:pPr>
  </w:style>
  <w:style w:type="character" w:customStyle="1" w:styleId="InformationsCar">
    <w:name w:val="Informations Car"/>
    <w:link w:val="Informations"/>
    <w:rsid w:val="00C95CF1"/>
    <w:rPr>
      <w:rFonts w:ascii="Arial" w:eastAsia="SimSun" w:hAnsi="Arial" w:cs="Arial"/>
      <w:i/>
      <w:color w:val="3366FF"/>
      <w:lang w:eastAsia="zh-CN"/>
    </w:rPr>
  </w:style>
  <w:style w:type="paragraph" w:customStyle="1" w:styleId="Questionnaire">
    <w:name w:val="Questionnaire"/>
    <w:basedOn w:val="Normal"/>
    <w:rsid w:val="00593A20"/>
    <w:pPr>
      <w:spacing w:before="80" w:after="80"/>
      <w:ind w:left="340" w:hanging="340"/>
      <w:jc w:val="left"/>
    </w:pPr>
    <w:rPr>
      <w:snapToGrid w:val="0"/>
      <w:sz w:val="18"/>
      <w:szCs w:val="18"/>
      <w:lang w:eastAsia="fr-FR"/>
    </w:rPr>
  </w:style>
  <w:style w:type="paragraph" w:customStyle="1" w:styleId="Soustitre">
    <w:name w:val="Soustitre"/>
    <w:basedOn w:val="Normal"/>
    <w:link w:val="SoustitreCar"/>
    <w:qFormat/>
    <w:rsid w:val="00941BDF"/>
    <w:pPr>
      <w:keepNext/>
      <w:spacing w:before="200" w:after="60"/>
      <w:jc w:val="left"/>
    </w:pPr>
    <w:rPr>
      <w:b/>
      <w:i/>
      <w:iCs/>
    </w:rPr>
  </w:style>
  <w:style w:type="character" w:customStyle="1" w:styleId="SoustitreCar">
    <w:name w:val="Soustitre Car"/>
    <w:link w:val="Soustitre"/>
    <w:rsid w:val="00941BDF"/>
    <w:rPr>
      <w:rFonts w:ascii="Arial" w:eastAsia="SimSun" w:hAnsi="Arial" w:cs="Arial"/>
      <w:b/>
      <w:i/>
      <w:iCs/>
      <w:lang w:eastAsia="zh-CN"/>
    </w:rPr>
  </w:style>
  <w:style w:type="paragraph" w:customStyle="1" w:styleId="SsTit">
    <w:name w:val="SsTit"/>
    <w:basedOn w:val="Normal"/>
    <w:rsid w:val="00892FE9"/>
    <w:pPr>
      <w:spacing w:after="480" w:line="440" w:lineRule="exact"/>
      <w:jc w:val="left"/>
    </w:pPr>
    <w:rPr>
      <w:b/>
      <w:caps/>
      <w:snapToGrid w:val="0"/>
      <w:sz w:val="36"/>
      <w:szCs w:val="36"/>
    </w:rPr>
  </w:style>
  <w:style w:type="paragraph" w:customStyle="1" w:styleId="Tableau">
    <w:name w:val="Tableau"/>
    <w:basedOn w:val="Normal"/>
    <w:rsid w:val="00593A20"/>
    <w:pPr>
      <w:spacing w:before="80" w:after="80"/>
    </w:pPr>
  </w:style>
  <w:style w:type="paragraph" w:customStyle="1" w:styleId="Texte1">
    <w:name w:val="Texte1"/>
    <w:basedOn w:val="Normal"/>
    <w:link w:val="Texte1Car"/>
    <w:rsid w:val="00A354FE"/>
    <w:pPr>
      <w:widowControl/>
      <w:spacing w:after="60"/>
      <w:ind w:left="851"/>
    </w:pPr>
  </w:style>
  <w:style w:type="character" w:customStyle="1" w:styleId="Texte1Car">
    <w:name w:val="Texte1 Car"/>
    <w:link w:val="Texte1"/>
    <w:rsid w:val="00A354FE"/>
    <w:rPr>
      <w:rFonts w:ascii="Arial" w:eastAsia="SimSun" w:hAnsi="Arial" w:cs="Arial"/>
      <w:lang w:eastAsia="zh-CN"/>
    </w:rPr>
  </w:style>
  <w:style w:type="paragraph" w:customStyle="1" w:styleId="Tabtit">
    <w:name w:val="Tabtit"/>
    <w:basedOn w:val="Texte1"/>
    <w:rsid w:val="001E2E53"/>
    <w:pPr>
      <w:keepNext/>
      <w:spacing w:before="240" w:after="120"/>
      <w:ind w:left="0"/>
    </w:pPr>
    <w:rPr>
      <w:b/>
      <w:lang w:eastAsia="fr-FR"/>
    </w:rPr>
  </w:style>
  <w:style w:type="paragraph" w:customStyle="1" w:styleId="Tabtxt">
    <w:name w:val="Tabtxt"/>
    <w:basedOn w:val="Normal"/>
    <w:rsid w:val="00593A20"/>
    <w:pPr>
      <w:jc w:val="center"/>
    </w:pPr>
    <w:rPr>
      <w:sz w:val="18"/>
      <w:szCs w:val="18"/>
      <w:lang w:eastAsia="fr-FR"/>
    </w:rPr>
  </w:style>
  <w:style w:type="paragraph" w:customStyle="1" w:styleId="Titcoul">
    <w:name w:val="Titcoul"/>
    <w:basedOn w:val="Title"/>
    <w:link w:val="TitcoulCar"/>
    <w:rsid w:val="00C95CF1"/>
    <w:pPr>
      <w:keepNext/>
      <w:spacing w:before="480" w:line="480" w:lineRule="exact"/>
      <w:outlineLvl w:val="1"/>
    </w:pPr>
    <w:rPr>
      <w:rFonts w:ascii="Arial" w:hAnsi="Arial"/>
      <w:bCs w:val="0"/>
      <w:color w:val="3366FF"/>
      <w:sz w:val="32"/>
    </w:rPr>
  </w:style>
  <w:style w:type="character" w:customStyle="1" w:styleId="TitcoulCar">
    <w:name w:val="Titcoul Car"/>
    <w:link w:val="Titcoul"/>
    <w:rsid w:val="00C95CF1"/>
    <w:rPr>
      <w:rFonts w:ascii="Arial" w:hAnsi="Arial" w:cs="Arial"/>
      <w:b/>
      <w:caps/>
      <w:snapToGrid w:val="0"/>
      <w:color w:val="3366FF"/>
      <w:sz w:val="32"/>
      <w:szCs w:val="70"/>
      <w:lang w:eastAsia="zh-CN"/>
    </w:rPr>
  </w:style>
  <w:style w:type="character" w:customStyle="1" w:styleId="Heading7Char">
    <w:name w:val="Heading 7 Char"/>
    <w:link w:val="Heading7"/>
    <w:rsid w:val="00593A20"/>
    <w:rPr>
      <w:rFonts w:ascii="Arial" w:eastAsia="SimSun" w:hAnsi="Arial"/>
      <w:i/>
      <w:snapToGrid w:val="0"/>
      <w:lang w:eastAsia="zh-CN"/>
    </w:rPr>
  </w:style>
  <w:style w:type="paragraph" w:styleId="TOC4">
    <w:name w:val="toc 4"/>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5">
    <w:name w:val="toc 5"/>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6">
    <w:name w:val="toc 6"/>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7">
    <w:name w:val="toc 7"/>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8">
    <w:name w:val="toc 8"/>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Txtannexe">
    <w:name w:val="Txtannexe"/>
    <w:basedOn w:val="Texte1"/>
    <w:link w:val="TxtannexeCar"/>
    <w:rsid w:val="00593A20"/>
    <w:pPr>
      <w:ind w:left="0"/>
    </w:pPr>
  </w:style>
  <w:style w:type="character" w:customStyle="1" w:styleId="TxtannexeCar">
    <w:name w:val="Txtannexe Car"/>
    <w:link w:val="Txtannexe"/>
    <w:rsid w:val="00593A20"/>
    <w:rPr>
      <w:rFonts w:ascii="Arial" w:eastAsia="SimSun" w:hAnsi="Arial" w:cs="Arial"/>
      <w:lang w:eastAsia="zh-CN"/>
    </w:rPr>
  </w:style>
  <w:style w:type="paragraph" w:customStyle="1" w:styleId="Txtgras">
    <w:name w:val="Txtgras"/>
    <w:basedOn w:val="Normal"/>
    <w:rsid w:val="00593A20"/>
    <w:pPr>
      <w:spacing w:line="320" w:lineRule="exact"/>
    </w:pPr>
    <w:rPr>
      <w:rFonts w:ascii="Arial Gras" w:hAnsi="Arial Gras"/>
      <w:b/>
      <w:bCs/>
    </w:rPr>
  </w:style>
  <w:style w:type="paragraph" w:customStyle="1" w:styleId="Txtmaigre">
    <w:name w:val="Txtmaigre"/>
    <w:basedOn w:val="Texte1"/>
    <w:rsid w:val="005F03AE"/>
    <w:pPr>
      <w:ind w:left="0"/>
    </w:pPr>
  </w:style>
  <w:style w:type="paragraph" w:customStyle="1" w:styleId="Txtpuce">
    <w:name w:val="Txtpuce"/>
    <w:basedOn w:val="Normal"/>
    <w:rsid w:val="00593A20"/>
    <w:pPr>
      <w:tabs>
        <w:tab w:val="clear" w:pos="567"/>
        <w:tab w:val="left" w:pos="397"/>
      </w:tabs>
      <w:spacing w:line="360" w:lineRule="exact"/>
    </w:pPr>
  </w:style>
  <w:style w:type="paragraph" w:customStyle="1" w:styleId="Txtpucegras">
    <w:name w:val="Txtpucegras"/>
    <w:basedOn w:val="Texte1"/>
    <w:rsid w:val="00702799"/>
    <w:pPr>
      <w:numPr>
        <w:numId w:val="8"/>
      </w:numPr>
      <w:tabs>
        <w:tab w:val="clear" w:pos="567"/>
        <w:tab w:val="left" w:pos="340"/>
      </w:tabs>
    </w:pPr>
  </w:style>
  <w:style w:type="paragraph" w:customStyle="1" w:styleId="Txtpucemaitre">
    <w:name w:val="Txtpucemaitre"/>
    <w:basedOn w:val="Txtpucegras"/>
    <w:rsid w:val="00471A69"/>
    <w:pPr>
      <w:numPr>
        <w:numId w:val="7"/>
      </w:numPr>
    </w:pPr>
  </w:style>
  <w:style w:type="paragraph" w:customStyle="1" w:styleId="Enumrotation">
    <w:name w:val="Enumérotation"/>
    <w:basedOn w:val="Pucesance"/>
    <w:rsid w:val="00C90143"/>
    <w:pPr>
      <w:numPr>
        <w:numId w:val="14"/>
      </w:numPr>
      <w:spacing w:before="0" w:after="60"/>
    </w:pPr>
  </w:style>
  <w:style w:type="paragraph" w:customStyle="1" w:styleId="diapo2">
    <w:name w:val="diapo2"/>
    <w:basedOn w:val="Heading6"/>
    <w:link w:val="diapo2Car"/>
    <w:rsid w:val="00941BDF"/>
    <w:pPr>
      <w:widowControl/>
      <w:spacing w:before="200" w:after="120" w:line="280" w:lineRule="exact"/>
      <w:jc w:val="both"/>
    </w:pPr>
    <w:rPr>
      <w:caps w:val="0"/>
      <w:color w:val="auto"/>
      <w:szCs w:val="20"/>
    </w:rPr>
  </w:style>
  <w:style w:type="character" w:customStyle="1" w:styleId="diapo2Car">
    <w:name w:val="diapo2 Car"/>
    <w:basedOn w:val="Heading6Char"/>
    <w:link w:val="diapo2"/>
    <w:rsid w:val="00941BDF"/>
    <w:rPr>
      <w:rFonts w:ascii="Arial" w:hAnsi="Arial" w:cs="Arial"/>
      <w:b/>
      <w:bCs/>
      <w:caps w:val="0"/>
      <w:color w:val="008000"/>
      <w:sz w:val="24"/>
      <w:szCs w:val="24"/>
      <w:lang w:val="en-US"/>
    </w:rPr>
  </w:style>
  <w:style w:type="paragraph" w:customStyle="1" w:styleId="DO">
    <w:name w:val="DO"/>
    <w:basedOn w:val="Texte1"/>
    <w:link w:val="DOCar"/>
    <w:rsid w:val="00396B12"/>
    <w:pPr>
      <w:tabs>
        <w:tab w:val="clear" w:pos="567"/>
        <w:tab w:val="left" w:pos="2138"/>
      </w:tabs>
      <w:ind w:left="1985" w:hanging="1134"/>
    </w:pPr>
    <w:rPr>
      <w:rFonts w:eastAsia="Calibri"/>
      <w:iCs/>
      <w:szCs w:val="22"/>
      <w:lang w:eastAsia="fr-FR"/>
    </w:rPr>
  </w:style>
  <w:style w:type="character" w:customStyle="1" w:styleId="DOCar">
    <w:name w:val="DO Car"/>
    <w:link w:val="DO"/>
    <w:rsid w:val="00396B12"/>
    <w:rPr>
      <w:rFonts w:ascii="Arial" w:eastAsia="Calibri" w:hAnsi="Arial" w:cs="Arial"/>
      <w:iCs/>
      <w:szCs w:val="22"/>
    </w:rPr>
  </w:style>
  <w:style w:type="paragraph" w:customStyle="1" w:styleId="Pucesance">
    <w:name w:val="Puceséance"/>
    <w:basedOn w:val="Numrosance"/>
    <w:rsid w:val="00624CD1"/>
    <w:pPr>
      <w:numPr>
        <w:numId w:val="9"/>
      </w:numPr>
      <w:tabs>
        <w:tab w:val="clear" w:pos="567"/>
      </w:tabs>
    </w:pPr>
  </w:style>
  <w:style w:type="paragraph" w:customStyle="1" w:styleId="nua">
    <w:name w:val="énu(a)"/>
    <w:basedOn w:val="numrationa"/>
    <w:rsid w:val="00980569"/>
    <w:pPr>
      <w:numPr>
        <w:numId w:val="11"/>
      </w:numPr>
    </w:pPr>
  </w:style>
  <w:style w:type="paragraph" w:customStyle="1" w:styleId="Encadr">
    <w:name w:val="Encadré"/>
    <w:basedOn w:val="Texte1"/>
    <w:link w:val="EncadrCar"/>
    <w:rsid w:val="006138F0"/>
    <w:pPr>
      <w:pBdr>
        <w:top w:val="single" w:sz="2" w:space="3" w:color="auto"/>
        <w:left w:val="single" w:sz="2" w:space="3" w:color="auto"/>
        <w:bottom w:val="single" w:sz="2" w:space="3" w:color="auto"/>
        <w:right w:val="single" w:sz="2" w:space="3" w:color="auto"/>
      </w:pBdr>
      <w:shd w:val="clear" w:color="auto" w:fill="F2F2F2"/>
      <w:spacing w:before="120"/>
      <w:ind w:left="113" w:right="113"/>
    </w:pPr>
  </w:style>
  <w:style w:type="character" w:customStyle="1" w:styleId="EncadrCar">
    <w:name w:val="Encadré Car"/>
    <w:basedOn w:val="Texte1Car"/>
    <w:link w:val="Encadr"/>
    <w:rsid w:val="006138F0"/>
    <w:rPr>
      <w:rFonts w:ascii="Arial" w:eastAsia="SimSun" w:hAnsi="Arial" w:cs="Arial"/>
      <w:shd w:val="clear" w:color="auto" w:fill="F2F2F2"/>
      <w:lang w:eastAsia="zh-CN"/>
    </w:rPr>
  </w:style>
  <w:style w:type="paragraph" w:customStyle="1" w:styleId="Txtjourne">
    <w:name w:val="Txtjournée"/>
    <w:basedOn w:val="Texte1"/>
    <w:rsid w:val="008D567B"/>
    <w:pPr>
      <w:spacing w:before="60"/>
      <w:ind w:left="113"/>
      <w:jc w:val="left"/>
    </w:pPr>
  </w:style>
  <w:style w:type="paragraph" w:customStyle="1" w:styleId="Tetierejourne">
    <w:name w:val="Tetiere journée"/>
    <w:basedOn w:val="Txtjourne"/>
    <w:rsid w:val="00915DFF"/>
    <w:pPr>
      <w:ind w:left="0"/>
      <w:jc w:val="center"/>
    </w:pPr>
    <w:rPr>
      <w:rFonts w:ascii="Arial Gras" w:hAnsi="Arial Gras"/>
      <w:b/>
      <w:bCs/>
    </w:rPr>
  </w:style>
  <w:style w:type="paragraph" w:customStyle="1" w:styleId="Numrosance">
    <w:name w:val="Numéroséance"/>
    <w:basedOn w:val="Texte1"/>
    <w:next w:val="Rponses"/>
    <w:autoRedefine/>
    <w:rsid w:val="00901CF9"/>
    <w:pPr>
      <w:numPr>
        <w:numId w:val="12"/>
      </w:numPr>
      <w:spacing w:before="120" w:after="0"/>
    </w:pPr>
  </w:style>
  <w:style w:type="paragraph" w:customStyle="1" w:styleId="numrotation2">
    <w:name w:val="Énumérotation2"/>
    <w:basedOn w:val="Enumrotation"/>
    <w:rsid w:val="00F23BCD"/>
    <w:pPr>
      <w:ind w:hanging="567"/>
    </w:pPr>
  </w:style>
  <w:style w:type="paragraph" w:customStyle="1" w:styleId="DOa">
    <w:name w:val="DO(a)"/>
    <w:basedOn w:val="Texte1"/>
    <w:link w:val="DOaCar"/>
    <w:rsid w:val="00303DBB"/>
    <w:pPr>
      <w:ind w:left="2325" w:hanging="340"/>
    </w:pPr>
  </w:style>
  <w:style w:type="character" w:customStyle="1" w:styleId="DOaCar">
    <w:name w:val="DO(a) Car"/>
    <w:basedOn w:val="Texte1Car"/>
    <w:link w:val="DOa"/>
    <w:rsid w:val="00303DBB"/>
    <w:rPr>
      <w:rFonts w:ascii="Arial" w:eastAsia="SimSun" w:hAnsi="Arial" w:cs="Arial"/>
      <w:lang w:eastAsia="zh-CN"/>
    </w:rPr>
  </w:style>
  <w:style w:type="paragraph" w:customStyle="1" w:styleId="DOi">
    <w:name w:val="DO(i)"/>
    <w:basedOn w:val="DOa"/>
    <w:rsid w:val="00820F16"/>
    <w:pPr>
      <w:ind w:left="2608"/>
    </w:pPr>
  </w:style>
  <w:style w:type="paragraph" w:customStyle="1" w:styleId="Evaluation">
    <w:name w:val="Evaluation"/>
    <w:basedOn w:val="Texte1"/>
    <w:link w:val="EvaluationCar"/>
    <w:rsid w:val="005E0306"/>
    <w:pPr>
      <w:tabs>
        <w:tab w:val="clear" w:pos="567"/>
        <w:tab w:val="right" w:pos="8845"/>
      </w:tabs>
    </w:pPr>
  </w:style>
  <w:style w:type="paragraph" w:customStyle="1" w:styleId="Rponses">
    <w:name w:val="Réponses"/>
    <w:basedOn w:val="Numrosance"/>
    <w:rsid w:val="00F16D0A"/>
    <w:pPr>
      <w:numPr>
        <w:numId w:val="0"/>
      </w:numPr>
      <w:spacing w:before="60" w:after="360"/>
      <w:ind w:left="851"/>
    </w:pPr>
    <w:rPr>
      <w:i/>
    </w:rPr>
  </w:style>
  <w:style w:type="character" w:customStyle="1" w:styleId="EvaluationCar">
    <w:name w:val="Evaluation Car"/>
    <w:link w:val="Evaluation"/>
    <w:rsid w:val="005E0306"/>
    <w:rPr>
      <w:rFonts w:ascii="Arial" w:eastAsia="SimSun" w:hAnsi="Arial" w:cs="Arial"/>
      <w:lang w:eastAsia="zh-CN"/>
    </w:rPr>
  </w:style>
  <w:style w:type="paragraph" w:customStyle="1" w:styleId="Enutiret">
    <w:name w:val="Enutiret"/>
    <w:basedOn w:val="Texte1"/>
    <w:link w:val="EnutiretCarCar"/>
    <w:rsid w:val="00F16D0A"/>
    <w:pPr>
      <w:numPr>
        <w:numId w:val="13"/>
      </w:numPr>
    </w:pPr>
  </w:style>
  <w:style w:type="character" w:customStyle="1" w:styleId="EnutiretCarCar">
    <w:name w:val="Enutiret Car Car"/>
    <w:link w:val="Enutiret"/>
    <w:rsid w:val="00F16D0A"/>
    <w:rPr>
      <w:rFonts w:ascii="Arial" w:eastAsia="SimSun" w:hAnsi="Arial" w:cs="Arial"/>
      <w:lang w:eastAsia="zh-CN"/>
    </w:rPr>
  </w:style>
  <w:style w:type="paragraph" w:customStyle="1" w:styleId="Chapitre">
    <w:name w:val="Chapitre"/>
    <w:basedOn w:val="Titcoul"/>
    <w:link w:val="ChapitreCar"/>
    <w:rsid w:val="00996F5D"/>
    <w:pPr>
      <w:pBdr>
        <w:bottom w:val="single" w:sz="4" w:space="14" w:color="3366FF"/>
      </w:pBdr>
      <w:spacing w:before="240" w:line="840" w:lineRule="exact"/>
      <w:contextualSpacing/>
    </w:pPr>
    <w:rPr>
      <w:bCs/>
      <w:sz w:val="70"/>
    </w:rPr>
  </w:style>
  <w:style w:type="paragraph" w:styleId="TOCHeading">
    <w:name w:val="TOC Heading"/>
    <w:basedOn w:val="Header"/>
    <w:next w:val="Normal"/>
    <w:uiPriority w:val="39"/>
    <w:unhideWhenUsed/>
    <w:rsid w:val="00FE7025"/>
    <w:pPr>
      <w:widowControl/>
      <w:snapToGrid/>
    </w:pPr>
    <w:rPr>
      <w:rFonts w:eastAsiaTheme="majorEastAsia" w:cstheme="majorBidi"/>
      <w:b/>
      <w:color w:val="365F91" w:themeColor="accent1" w:themeShade="BF"/>
      <w:szCs w:val="28"/>
      <w:lang w:eastAsia="fr-FR"/>
    </w:rPr>
  </w:style>
  <w:style w:type="character" w:styleId="EndnoteReference">
    <w:name w:val="endnote reference"/>
    <w:basedOn w:val="DefaultParagraphFont"/>
    <w:rsid w:val="00C171E7"/>
    <w:rPr>
      <w:vertAlign w:val="superscript"/>
    </w:rPr>
  </w:style>
  <w:style w:type="paragraph" w:customStyle="1" w:styleId="UEnu">
    <w:name w:val="UEnu"/>
    <w:basedOn w:val="Normal"/>
    <w:autoRedefine/>
    <w:rsid w:val="00716BFA"/>
    <w:pPr>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60"/>
      <w:ind w:left="142" w:right="113"/>
    </w:pPr>
    <w:rPr>
      <w:rFonts w:eastAsia="Calibri"/>
      <w:noProof/>
      <w:lang w:eastAsia="en-US"/>
    </w:rPr>
  </w:style>
  <w:style w:type="paragraph" w:customStyle="1" w:styleId="UPlan">
    <w:name w:val="UPlan"/>
    <w:basedOn w:val="Titcoul"/>
    <w:link w:val="UPlanCar"/>
    <w:rsid w:val="00996F5D"/>
    <w:pPr>
      <w:keepLines/>
      <w:widowControl/>
      <w:tabs>
        <w:tab w:val="left" w:pos="567"/>
      </w:tabs>
      <w:spacing w:after="0"/>
      <w:outlineLvl w:val="0"/>
    </w:pPr>
    <w:rPr>
      <w:bCs/>
      <w:noProof/>
      <w:kern w:val="28"/>
      <w:sz w:val="48"/>
      <w:szCs w:val="48"/>
      <w:lang w:val="en-GB"/>
    </w:rPr>
  </w:style>
  <w:style w:type="character" w:customStyle="1" w:styleId="UPlanCar">
    <w:name w:val="UPlan Car"/>
    <w:basedOn w:val="TitcoulCar"/>
    <w:link w:val="UPlan"/>
    <w:rsid w:val="00996F5D"/>
    <w:rPr>
      <w:rFonts w:ascii="Arial" w:hAnsi="Arial" w:cs="Arial"/>
      <w:b/>
      <w:bCs/>
      <w:caps/>
      <w:noProof/>
      <w:snapToGrid w:val="0"/>
      <w:color w:val="3366FF"/>
      <w:kern w:val="28"/>
      <w:sz w:val="48"/>
      <w:szCs w:val="48"/>
      <w:lang w:val="en-GB" w:eastAsia="zh-CN"/>
    </w:rPr>
  </w:style>
  <w:style w:type="paragraph" w:customStyle="1" w:styleId="Upuce">
    <w:name w:val="Upuce"/>
    <w:basedOn w:val="UTxt"/>
    <w:rsid w:val="00B17C77"/>
    <w:pPr>
      <w:numPr>
        <w:numId w:val="15"/>
      </w:numPr>
      <w:snapToGrid/>
    </w:pPr>
    <w:rPr>
      <w:rFonts w:eastAsia="Calibri"/>
      <w:i w:val="0"/>
      <w:iCs/>
      <w:noProof/>
      <w:szCs w:val="20"/>
      <w:lang w:eastAsia="en-US"/>
    </w:rPr>
  </w:style>
  <w:style w:type="paragraph" w:customStyle="1" w:styleId="UTit4">
    <w:name w:val="UTit4"/>
    <w:basedOn w:val="Heading4"/>
    <w:link w:val="UTit4Car"/>
    <w:rsid w:val="00E73DB8"/>
    <w:pPr>
      <w:keepLines/>
      <w:widowControl/>
      <w:pBdr>
        <w:top w:val="single" w:sz="12" w:space="6" w:color="auto" w:shadow="1"/>
        <w:left w:val="single" w:sz="12" w:space="4" w:color="auto" w:shadow="1"/>
        <w:bottom w:val="single" w:sz="12" w:space="6" w:color="auto" w:shadow="1"/>
        <w:right w:val="single" w:sz="12" w:space="4" w:color="auto" w:shadow="1"/>
      </w:pBdr>
      <w:snapToGrid/>
      <w:ind w:left="113" w:right="113"/>
    </w:pPr>
    <w:rPr>
      <w:rFonts w:eastAsia="SimSun"/>
      <w:lang w:val="it-IT"/>
    </w:rPr>
  </w:style>
  <w:style w:type="character" w:customStyle="1" w:styleId="UTit4Car">
    <w:name w:val="UTit4 Car"/>
    <w:basedOn w:val="Heading4Char"/>
    <w:link w:val="UTit4"/>
    <w:rsid w:val="00E73DB8"/>
    <w:rPr>
      <w:rFonts w:ascii="Arial" w:eastAsia="SimSun" w:hAnsi="Arial" w:cs="Arial"/>
      <w:b/>
      <w:bCs/>
      <w:caps/>
      <w:szCs w:val="24"/>
      <w:lang w:val="it-IT" w:eastAsia="en-US"/>
    </w:rPr>
  </w:style>
  <w:style w:type="paragraph" w:customStyle="1" w:styleId="UTxt">
    <w:name w:val="UTxt"/>
    <w:basedOn w:val="Texte1"/>
    <w:link w:val="UTxtCar"/>
    <w:rsid w:val="00E73DB8"/>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E73DB8"/>
    <w:rPr>
      <w:rFonts w:ascii="Arial" w:eastAsia="SimSun" w:hAnsi="Arial" w:cs="Arial"/>
      <w:i/>
      <w:szCs w:val="24"/>
      <w:lang w:eastAsia="zh-CN"/>
    </w:rPr>
  </w:style>
  <w:style w:type="paragraph" w:styleId="ListParagraph">
    <w:name w:val="List Paragraph"/>
    <w:basedOn w:val="Normal"/>
    <w:uiPriority w:val="72"/>
    <w:rsid w:val="00EA7BA5"/>
    <w:pPr>
      <w:ind w:left="720"/>
      <w:contextualSpacing/>
    </w:pPr>
  </w:style>
  <w:style w:type="paragraph" w:customStyle="1" w:styleId="UTiret">
    <w:name w:val="UTiret"/>
    <w:basedOn w:val="UTxt"/>
    <w:rsid w:val="004C16E8"/>
    <w:pPr>
      <w:tabs>
        <w:tab w:val="clear" w:pos="567"/>
        <w:tab w:val="left" w:pos="454"/>
      </w:tabs>
      <w:ind w:left="470" w:hanging="357"/>
      <w:jc w:val="left"/>
    </w:pPr>
    <w:rPr>
      <w:i w:val="0"/>
    </w:rPr>
  </w:style>
  <w:style w:type="paragraph" w:customStyle="1" w:styleId="Slideheading">
    <w:name w:val="Slide heading"/>
    <w:basedOn w:val="Heading2"/>
    <w:link w:val="SlideheadingChar"/>
    <w:qFormat/>
    <w:rsid w:val="009E5369"/>
    <w:pPr>
      <w:keepNext/>
      <w:widowControl/>
      <w:numPr>
        <w:ilvl w:val="0"/>
        <w:numId w:val="0"/>
      </w:numPr>
      <w:spacing w:before="200" w:after="0" w:line="240" w:lineRule="auto"/>
    </w:pPr>
    <w:rPr>
      <w:rFonts w:cs="Times New Roman"/>
      <w:caps w:val="0"/>
      <w:snapToGrid w:val="0"/>
      <w:color w:val="000000"/>
      <w:kern w:val="0"/>
      <w:sz w:val="24"/>
      <w:szCs w:val="26"/>
      <w:lang w:val="en-GB"/>
    </w:rPr>
  </w:style>
  <w:style w:type="character" w:customStyle="1" w:styleId="SlideheadingChar">
    <w:name w:val="Slide heading Char"/>
    <w:link w:val="Slideheading"/>
    <w:rsid w:val="009E5369"/>
    <w:rPr>
      <w:rFonts w:ascii="Arial" w:hAnsi="Arial"/>
      <w:b/>
      <w:bCs/>
      <w:snapToGrid w:val="0"/>
      <w:color w:val="000000"/>
      <w:sz w:val="24"/>
      <w:szCs w:val="26"/>
      <w:lang w:val="en-GB" w:eastAsia="zh-CN"/>
    </w:rPr>
  </w:style>
  <w:style w:type="character" w:customStyle="1" w:styleId="ChapitreCar">
    <w:name w:val="Chapitre Car"/>
    <w:link w:val="Chapitre"/>
    <w:rsid w:val="00996F5D"/>
    <w:rPr>
      <w:rFonts w:ascii="Arial" w:hAnsi="Arial" w:cs="Arial"/>
      <w:b/>
      <w:bCs/>
      <w:caps/>
      <w:snapToGrid w:val="0"/>
      <w:color w:val="3366FF"/>
      <w:sz w:val="70"/>
      <w:szCs w:val="70"/>
      <w:lang w:eastAsia="zh-CN"/>
    </w:rPr>
  </w:style>
  <w:style w:type="paragraph" w:customStyle="1" w:styleId="HO1">
    <w:name w:val="HO1"/>
    <w:basedOn w:val="Titcoul"/>
    <w:link w:val="HO1Car"/>
    <w:rsid w:val="000D44A5"/>
    <w:pPr>
      <w:keepLines/>
      <w:widowControl/>
      <w:tabs>
        <w:tab w:val="left" w:pos="567"/>
      </w:tabs>
      <w:spacing w:after="0"/>
      <w:outlineLvl w:val="0"/>
    </w:pPr>
    <w:rPr>
      <w:bCs/>
      <w:caps w:val="0"/>
      <w:noProof/>
      <w:kern w:val="28"/>
      <w:szCs w:val="32"/>
      <w:lang w:val="en-US"/>
    </w:rPr>
  </w:style>
  <w:style w:type="character" w:customStyle="1" w:styleId="HO1Car">
    <w:name w:val="HO1 Car"/>
    <w:basedOn w:val="TitcoulCar"/>
    <w:link w:val="HO1"/>
    <w:rsid w:val="000D44A5"/>
    <w:rPr>
      <w:rFonts w:ascii="Arial" w:hAnsi="Arial" w:cs="Arial"/>
      <w:b/>
      <w:bCs/>
      <w:caps w:val="0"/>
      <w:noProof/>
      <w:snapToGrid w:val="0"/>
      <w:color w:val="3366FF"/>
      <w:kern w:val="28"/>
      <w:sz w:val="32"/>
      <w:szCs w:val="32"/>
      <w:lang w:val="en-US" w:eastAsia="zh-CN"/>
    </w:rPr>
  </w:style>
  <w:style w:type="paragraph" w:customStyle="1" w:styleId="HO2">
    <w:name w:val="HO2"/>
    <w:basedOn w:val="HO1"/>
    <w:link w:val="HO2Car"/>
    <w:rsid w:val="000D44A5"/>
    <w:pPr>
      <w:spacing w:before="0" w:after="480"/>
    </w:pPr>
    <w:rPr>
      <w:caps/>
    </w:rPr>
  </w:style>
  <w:style w:type="character" w:customStyle="1" w:styleId="HO2Car">
    <w:name w:val="HO2 Car"/>
    <w:basedOn w:val="HO1Car"/>
    <w:link w:val="HO2"/>
    <w:rsid w:val="000D44A5"/>
    <w:rPr>
      <w:rFonts w:ascii="Arial" w:hAnsi="Arial" w:cs="Arial"/>
      <w:b/>
      <w:bCs/>
      <w:caps/>
      <w:noProof/>
      <w:snapToGrid w:val="0"/>
      <w:color w:val="3366FF"/>
      <w:kern w:val="28"/>
      <w:sz w:val="32"/>
      <w:szCs w:val="32"/>
      <w:lang w:val="en-US" w:eastAsia="zh-CN"/>
    </w:rPr>
  </w:style>
  <w:style w:type="paragraph" w:customStyle="1" w:styleId="Utiret0">
    <w:name w:val="Utiret"/>
    <w:basedOn w:val="UTxt"/>
    <w:link w:val="UtiretCar"/>
    <w:rsid w:val="004C16E8"/>
    <w:pPr>
      <w:tabs>
        <w:tab w:val="clear" w:pos="567"/>
        <w:tab w:val="left" w:pos="454"/>
      </w:tabs>
    </w:pPr>
  </w:style>
  <w:style w:type="character" w:customStyle="1" w:styleId="UtiretCar">
    <w:name w:val="Utiret Car"/>
    <w:basedOn w:val="UTxtCar"/>
    <w:link w:val="Utiret0"/>
    <w:rsid w:val="004C16E8"/>
    <w:rPr>
      <w:rFonts w:ascii="Arial" w:eastAsia="SimSun" w:hAnsi="Arial" w:cs="Arial"/>
      <w: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9863">
      <w:bodyDiv w:val="1"/>
      <w:marLeft w:val="0"/>
      <w:marRight w:val="0"/>
      <w:marTop w:val="0"/>
      <w:marBottom w:val="0"/>
      <w:divBdr>
        <w:top w:val="none" w:sz="0" w:space="0" w:color="auto"/>
        <w:left w:val="none" w:sz="0" w:space="0" w:color="auto"/>
        <w:bottom w:val="none" w:sz="0" w:space="0" w:color="auto"/>
        <w:right w:val="none" w:sz="0" w:space="0" w:color="auto"/>
      </w:divBdr>
    </w:div>
    <w:div w:id="262036198">
      <w:bodyDiv w:val="1"/>
      <w:marLeft w:val="0"/>
      <w:marRight w:val="0"/>
      <w:marTop w:val="0"/>
      <w:marBottom w:val="0"/>
      <w:divBdr>
        <w:top w:val="none" w:sz="0" w:space="0" w:color="auto"/>
        <w:left w:val="none" w:sz="0" w:space="0" w:color="auto"/>
        <w:bottom w:val="none" w:sz="0" w:space="0" w:color="auto"/>
        <w:right w:val="none" w:sz="0" w:space="0" w:color="auto"/>
      </w:divBdr>
    </w:div>
    <w:div w:id="348214133">
      <w:bodyDiv w:val="1"/>
      <w:marLeft w:val="0"/>
      <w:marRight w:val="0"/>
      <w:marTop w:val="0"/>
      <w:marBottom w:val="0"/>
      <w:divBdr>
        <w:top w:val="none" w:sz="0" w:space="0" w:color="auto"/>
        <w:left w:val="none" w:sz="0" w:space="0" w:color="auto"/>
        <w:bottom w:val="none" w:sz="0" w:space="0" w:color="auto"/>
        <w:right w:val="none" w:sz="0" w:space="0" w:color="auto"/>
      </w:divBdr>
    </w:div>
    <w:div w:id="380402445">
      <w:bodyDiv w:val="1"/>
      <w:marLeft w:val="0"/>
      <w:marRight w:val="0"/>
      <w:marTop w:val="0"/>
      <w:marBottom w:val="0"/>
      <w:divBdr>
        <w:top w:val="none" w:sz="0" w:space="0" w:color="auto"/>
        <w:left w:val="none" w:sz="0" w:space="0" w:color="auto"/>
        <w:bottom w:val="none" w:sz="0" w:space="0" w:color="auto"/>
        <w:right w:val="none" w:sz="0" w:space="0" w:color="auto"/>
      </w:divBdr>
    </w:div>
    <w:div w:id="454641525">
      <w:bodyDiv w:val="1"/>
      <w:marLeft w:val="0"/>
      <w:marRight w:val="0"/>
      <w:marTop w:val="0"/>
      <w:marBottom w:val="0"/>
      <w:divBdr>
        <w:top w:val="none" w:sz="0" w:space="0" w:color="auto"/>
        <w:left w:val="none" w:sz="0" w:space="0" w:color="auto"/>
        <w:bottom w:val="none" w:sz="0" w:space="0" w:color="auto"/>
        <w:right w:val="none" w:sz="0" w:space="0" w:color="auto"/>
      </w:divBdr>
      <w:divsChild>
        <w:div w:id="1436245363">
          <w:marLeft w:val="0"/>
          <w:marRight w:val="0"/>
          <w:marTop w:val="0"/>
          <w:marBottom w:val="0"/>
          <w:divBdr>
            <w:top w:val="none" w:sz="0" w:space="0" w:color="auto"/>
            <w:left w:val="none" w:sz="0" w:space="0" w:color="auto"/>
            <w:bottom w:val="none" w:sz="0" w:space="0" w:color="auto"/>
            <w:right w:val="none" w:sz="0" w:space="0" w:color="auto"/>
          </w:divBdr>
          <w:divsChild>
            <w:div w:id="1375622375">
              <w:marLeft w:val="0"/>
              <w:marRight w:val="0"/>
              <w:marTop w:val="0"/>
              <w:marBottom w:val="0"/>
              <w:divBdr>
                <w:top w:val="none" w:sz="0" w:space="0" w:color="auto"/>
                <w:left w:val="none" w:sz="0" w:space="0" w:color="auto"/>
                <w:bottom w:val="none" w:sz="0" w:space="0" w:color="auto"/>
                <w:right w:val="none" w:sz="0" w:space="0" w:color="auto"/>
              </w:divBdr>
              <w:divsChild>
                <w:div w:id="285743314">
                  <w:marLeft w:val="0"/>
                  <w:marRight w:val="0"/>
                  <w:marTop w:val="0"/>
                  <w:marBottom w:val="0"/>
                  <w:divBdr>
                    <w:top w:val="none" w:sz="0" w:space="0" w:color="auto"/>
                    <w:left w:val="none" w:sz="0" w:space="0" w:color="auto"/>
                    <w:bottom w:val="none" w:sz="0" w:space="0" w:color="auto"/>
                    <w:right w:val="none" w:sz="0" w:space="0" w:color="auto"/>
                  </w:divBdr>
                  <w:divsChild>
                    <w:div w:id="1262376089">
                      <w:marLeft w:val="0"/>
                      <w:marRight w:val="0"/>
                      <w:marTop w:val="0"/>
                      <w:marBottom w:val="0"/>
                      <w:divBdr>
                        <w:top w:val="none" w:sz="0" w:space="0" w:color="auto"/>
                        <w:left w:val="none" w:sz="0" w:space="0" w:color="auto"/>
                        <w:bottom w:val="none" w:sz="0" w:space="0" w:color="auto"/>
                        <w:right w:val="none" w:sz="0" w:space="0" w:color="auto"/>
                      </w:divBdr>
                      <w:divsChild>
                        <w:div w:id="126512741">
                          <w:marLeft w:val="0"/>
                          <w:marRight w:val="0"/>
                          <w:marTop w:val="0"/>
                          <w:marBottom w:val="0"/>
                          <w:divBdr>
                            <w:top w:val="none" w:sz="0" w:space="0" w:color="auto"/>
                            <w:left w:val="none" w:sz="0" w:space="0" w:color="auto"/>
                            <w:bottom w:val="none" w:sz="0" w:space="0" w:color="auto"/>
                            <w:right w:val="none" w:sz="0" w:space="0" w:color="auto"/>
                          </w:divBdr>
                          <w:divsChild>
                            <w:div w:id="1848520978">
                              <w:marLeft w:val="0"/>
                              <w:marRight w:val="0"/>
                              <w:marTop w:val="0"/>
                              <w:marBottom w:val="0"/>
                              <w:divBdr>
                                <w:top w:val="none" w:sz="0" w:space="0" w:color="auto"/>
                                <w:left w:val="none" w:sz="0" w:space="0" w:color="auto"/>
                                <w:bottom w:val="none" w:sz="0" w:space="0" w:color="auto"/>
                                <w:right w:val="none" w:sz="0" w:space="0" w:color="auto"/>
                              </w:divBdr>
                              <w:divsChild>
                                <w:div w:id="724835426">
                                  <w:marLeft w:val="0"/>
                                  <w:marRight w:val="0"/>
                                  <w:marTop w:val="0"/>
                                  <w:marBottom w:val="0"/>
                                  <w:divBdr>
                                    <w:top w:val="none" w:sz="0" w:space="0" w:color="auto"/>
                                    <w:left w:val="none" w:sz="0" w:space="0" w:color="auto"/>
                                    <w:bottom w:val="none" w:sz="0" w:space="0" w:color="auto"/>
                                    <w:right w:val="none" w:sz="0" w:space="0" w:color="auto"/>
                                  </w:divBdr>
                                  <w:divsChild>
                                    <w:div w:id="82075686">
                                      <w:marLeft w:val="0"/>
                                      <w:marRight w:val="0"/>
                                      <w:marTop w:val="0"/>
                                      <w:marBottom w:val="0"/>
                                      <w:divBdr>
                                        <w:top w:val="single" w:sz="6" w:space="0" w:color="F5F5F5"/>
                                        <w:left w:val="single" w:sz="6" w:space="0" w:color="F5F5F5"/>
                                        <w:bottom w:val="single" w:sz="6" w:space="0" w:color="F5F5F5"/>
                                        <w:right w:val="single" w:sz="6" w:space="0" w:color="F5F5F5"/>
                                      </w:divBdr>
                                      <w:divsChild>
                                        <w:div w:id="1544177679">
                                          <w:marLeft w:val="0"/>
                                          <w:marRight w:val="0"/>
                                          <w:marTop w:val="0"/>
                                          <w:marBottom w:val="0"/>
                                          <w:divBdr>
                                            <w:top w:val="none" w:sz="0" w:space="0" w:color="auto"/>
                                            <w:left w:val="none" w:sz="0" w:space="0" w:color="auto"/>
                                            <w:bottom w:val="none" w:sz="0" w:space="0" w:color="auto"/>
                                            <w:right w:val="none" w:sz="0" w:space="0" w:color="auto"/>
                                          </w:divBdr>
                                          <w:divsChild>
                                            <w:div w:id="2356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6495508">
      <w:bodyDiv w:val="1"/>
      <w:marLeft w:val="0"/>
      <w:marRight w:val="0"/>
      <w:marTop w:val="0"/>
      <w:marBottom w:val="0"/>
      <w:divBdr>
        <w:top w:val="none" w:sz="0" w:space="0" w:color="auto"/>
        <w:left w:val="none" w:sz="0" w:space="0" w:color="auto"/>
        <w:bottom w:val="none" w:sz="0" w:space="0" w:color="auto"/>
        <w:right w:val="none" w:sz="0" w:space="0" w:color="auto"/>
      </w:divBdr>
    </w:div>
    <w:div w:id="618033515">
      <w:bodyDiv w:val="1"/>
      <w:marLeft w:val="0"/>
      <w:marRight w:val="0"/>
      <w:marTop w:val="0"/>
      <w:marBottom w:val="0"/>
      <w:divBdr>
        <w:top w:val="none" w:sz="0" w:space="0" w:color="auto"/>
        <w:left w:val="none" w:sz="0" w:space="0" w:color="auto"/>
        <w:bottom w:val="none" w:sz="0" w:space="0" w:color="auto"/>
        <w:right w:val="none" w:sz="0" w:space="0" w:color="auto"/>
      </w:divBdr>
      <w:divsChild>
        <w:div w:id="1153567382">
          <w:marLeft w:val="0"/>
          <w:marRight w:val="0"/>
          <w:marTop w:val="0"/>
          <w:marBottom w:val="0"/>
          <w:divBdr>
            <w:top w:val="none" w:sz="0" w:space="0" w:color="auto"/>
            <w:left w:val="none" w:sz="0" w:space="0" w:color="auto"/>
            <w:bottom w:val="none" w:sz="0" w:space="0" w:color="auto"/>
            <w:right w:val="none" w:sz="0" w:space="0" w:color="auto"/>
          </w:divBdr>
          <w:divsChild>
            <w:div w:id="15624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53222">
      <w:bodyDiv w:val="1"/>
      <w:marLeft w:val="0"/>
      <w:marRight w:val="0"/>
      <w:marTop w:val="0"/>
      <w:marBottom w:val="0"/>
      <w:divBdr>
        <w:top w:val="none" w:sz="0" w:space="0" w:color="auto"/>
        <w:left w:val="none" w:sz="0" w:space="0" w:color="auto"/>
        <w:bottom w:val="none" w:sz="0" w:space="0" w:color="auto"/>
        <w:right w:val="none" w:sz="0" w:space="0" w:color="auto"/>
      </w:divBdr>
    </w:div>
    <w:div w:id="879632283">
      <w:bodyDiv w:val="1"/>
      <w:marLeft w:val="0"/>
      <w:marRight w:val="0"/>
      <w:marTop w:val="0"/>
      <w:marBottom w:val="0"/>
      <w:divBdr>
        <w:top w:val="none" w:sz="0" w:space="0" w:color="auto"/>
        <w:left w:val="none" w:sz="0" w:space="0" w:color="auto"/>
        <w:bottom w:val="none" w:sz="0" w:space="0" w:color="auto"/>
        <w:right w:val="none" w:sz="0" w:space="0" w:color="auto"/>
      </w:divBdr>
    </w:div>
    <w:div w:id="883829160">
      <w:bodyDiv w:val="1"/>
      <w:marLeft w:val="0"/>
      <w:marRight w:val="0"/>
      <w:marTop w:val="0"/>
      <w:marBottom w:val="0"/>
      <w:divBdr>
        <w:top w:val="none" w:sz="0" w:space="0" w:color="auto"/>
        <w:left w:val="none" w:sz="0" w:space="0" w:color="auto"/>
        <w:bottom w:val="none" w:sz="0" w:space="0" w:color="auto"/>
        <w:right w:val="none" w:sz="0" w:space="0" w:color="auto"/>
      </w:divBdr>
    </w:div>
    <w:div w:id="1053962737">
      <w:bodyDiv w:val="1"/>
      <w:marLeft w:val="0"/>
      <w:marRight w:val="0"/>
      <w:marTop w:val="0"/>
      <w:marBottom w:val="0"/>
      <w:divBdr>
        <w:top w:val="none" w:sz="0" w:space="0" w:color="auto"/>
        <w:left w:val="none" w:sz="0" w:space="0" w:color="auto"/>
        <w:bottom w:val="none" w:sz="0" w:space="0" w:color="auto"/>
        <w:right w:val="none" w:sz="0" w:space="0" w:color="auto"/>
      </w:divBdr>
    </w:div>
    <w:div w:id="1074351923">
      <w:bodyDiv w:val="1"/>
      <w:marLeft w:val="0"/>
      <w:marRight w:val="0"/>
      <w:marTop w:val="0"/>
      <w:marBottom w:val="0"/>
      <w:divBdr>
        <w:top w:val="none" w:sz="0" w:space="0" w:color="auto"/>
        <w:left w:val="none" w:sz="0" w:space="0" w:color="auto"/>
        <w:bottom w:val="none" w:sz="0" w:space="0" w:color="auto"/>
        <w:right w:val="none" w:sz="0" w:space="0" w:color="auto"/>
      </w:divBdr>
    </w:div>
    <w:div w:id="1086727883">
      <w:bodyDiv w:val="1"/>
      <w:marLeft w:val="0"/>
      <w:marRight w:val="0"/>
      <w:marTop w:val="0"/>
      <w:marBottom w:val="0"/>
      <w:divBdr>
        <w:top w:val="none" w:sz="0" w:space="0" w:color="auto"/>
        <w:left w:val="none" w:sz="0" w:space="0" w:color="auto"/>
        <w:bottom w:val="none" w:sz="0" w:space="0" w:color="auto"/>
        <w:right w:val="none" w:sz="0" w:space="0" w:color="auto"/>
      </w:divBdr>
    </w:div>
    <w:div w:id="1497769731">
      <w:bodyDiv w:val="1"/>
      <w:marLeft w:val="0"/>
      <w:marRight w:val="0"/>
      <w:marTop w:val="0"/>
      <w:marBottom w:val="0"/>
      <w:divBdr>
        <w:top w:val="none" w:sz="0" w:space="0" w:color="auto"/>
        <w:left w:val="none" w:sz="0" w:space="0" w:color="auto"/>
        <w:bottom w:val="none" w:sz="0" w:space="0" w:color="auto"/>
        <w:right w:val="none" w:sz="0" w:space="0" w:color="auto"/>
      </w:divBdr>
    </w:div>
    <w:div w:id="1507553119">
      <w:bodyDiv w:val="1"/>
      <w:marLeft w:val="0"/>
      <w:marRight w:val="0"/>
      <w:marTop w:val="0"/>
      <w:marBottom w:val="0"/>
      <w:divBdr>
        <w:top w:val="none" w:sz="0" w:space="0" w:color="auto"/>
        <w:left w:val="none" w:sz="0" w:space="0" w:color="auto"/>
        <w:bottom w:val="none" w:sz="0" w:space="0" w:color="auto"/>
        <w:right w:val="none" w:sz="0" w:space="0" w:color="auto"/>
      </w:divBdr>
    </w:div>
    <w:div w:id="1575705165">
      <w:bodyDiv w:val="1"/>
      <w:marLeft w:val="0"/>
      <w:marRight w:val="0"/>
      <w:marTop w:val="0"/>
      <w:marBottom w:val="0"/>
      <w:divBdr>
        <w:top w:val="none" w:sz="0" w:space="0" w:color="auto"/>
        <w:left w:val="none" w:sz="0" w:space="0" w:color="auto"/>
        <w:bottom w:val="none" w:sz="0" w:space="0" w:color="auto"/>
        <w:right w:val="none" w:sz="0" w:space="0" w:color="auto"/>
      </w:divBdr>
    </w:div>
    <w:div w:id="1644458017">
      <w:bodyDiv w:val="1"/>
      <w:marLeft w:val="0"/>
      <w:marRight w:val="0"/>
      <w:marTop w:val="0"/>
      <w:marBottom w:val="0"/>
      <w:divBdr>
        <w:top w:val="none" w:sz="0" w:space="0" w:color="auto"/>
        <w:left w:val="none" w:sz="0" w:space="0" w:color="auto"/>
        <w:bottom w:val="none" w:sz="0" w:space="0" w:color="auto"/>
        <w:right w:val="none" w:sz="0" w:space="0" w:color="auto"/>
      </w:divBdr>
    </w:div>
    <w:div w:id="1773895243">
      <w:bodyDiv w:val="1"/>
      <w:marLeft w:val="0"/>
      <w:marRight w:val="0"/>
      <w:marTop w:val="0"/>
      <w:marBottom w:val="0"/>
      <w:divBdr>
        <w:top w:val="none" w:sz="0" w:space="0" w:color="auto"/>
        <w:left w:val="none" w:sz="0" w:space="0" w:color="auto"/>
        <w:bottom w:val="none" w:sz="0" w:space="0" w:color="auto"/>
        <w:right w:val="none" w:sz="0" w:space="0" w:color="auto"/>
      </w:divBdr>
    </w:div>
    <w:div w:id="1862890006">
      <w:bodyDiv w:val="1"/>
      <w:marLeft w:val="0"/>
      <w:marRight w:val="0"/>
      <w:marTop w:val="0"/>
      <w:marBottom w:val="0"/>
      <w:divBdr>
        <w:top w:val="none" w:sz="0" w:space="0" w:color="auto"/>
        <w:left w:val="none" w:sz="0" w:space="0" w:color="auto"/>
        <w:bottom w:val="none" w:sz="0" w:space="0" w:color="auto"/>
        <w:right w:val="none" w:sz="0" w:space="0" w:color="auto"/>
      </w:divBdr>
    </w:div>
    <w:div w:id="1928540569">
      <w:bodyDiv w:val="1"/>
      <w:marLeft w:val="0"/>
      <w:marRight w:val="0"/>
      <w:marTop w:val="0"/>
      <w:marBottom w:val="0"/>
      <w:divBdr>
        <w:top w:val="none" w:sz="0" w:space="0" w:color="auto"/>
        <w:left w:val="none" w:sz="0" w:space="0" w:color="auto"/>
        <w:bottom w:val="none" w:sz="0" w:space="0" w:color="auto"/>
        <w:right w:val="none" w:sz="0" w:space="0" w:color="auto"/>
      </w:divBdr>
    </w:div>
    <w:div w:id="2025863379">
      <w:bodyDiv w:val="1"/>
      <w:marLeft w:val="0"/>
      <w:marRight w:val="0"/>
      <w:marTop w:val="0"/>
      <w:marBottom w:val="0"/>
      <w:divBdr>
        <w:top w:val="none" w:sz="0" w:space="0" w:color="auto"/>
        <w:left w:val="none" w:sz="0" w:space="0" w:color="auto"/>
        <w:bottom w:val="none" w:sz="0" w:space="0" w:color="auto"/>
        <w:right w:val="none" w:sz="0" w:space="0" w:color="auto"/>
      </w:divBdr>
    </w:div>
    <w:div w:id="2061439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nesco.org/culture/ich/index.php?lg=fr&amp;pg=0050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fr" TargetMode="External"/><Relationship Id="rId5" Type="http://schemas.openxmlformats.org/officeDocument/2006/relationships/webSettings" Target="webSettings.xml"/><Relationship Id="rId15" Type="http://schemas.openxmlformats.org/officeDocument/2006/relationships/hyperlink" Target="http://www.unesco.org/culture/ich/fr/RL/00156" TargetMode="External"/><Relationship Id="rId23" Type="http://schemas.openxmlformats.org/officeDocument/2006/relationships/theme" Target="theme/theme1.xml"/><Relationship Id="rId10" Type="http://schemas.openxmlformats.org/officeDocument/2006/relationships/hyperlink" Target="http://creativecommons.org/licenses/by-sa/3.0/ig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cbd.int/abs/information-ki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D1C00-0475-49D5-8AC3-45294771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19</Pages>
  <Words>6627</Words>
  <Characters>36450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U007-v1.0-FN-FRA.doc</vt:lpstr>
    </vt:vector>
  </TitlesOfParts>
  <Company>UNESCO</Company>
  <LinksUpToDate>false</LinksUpToDate>
  <CharactersWithSpaces>42992</CharactersWithSpaces>
  <SharedDoc>false</SharedDoc>
  <HyperlinkBase/>
  <HLinks>
    <vt:vector size="522" baseType="variant">
      <vt:variant>
        <vt:i4>4063281</vt:i4>
      </vt:variant>
      <vt:variant>
        <vt:i4>357</vt:i4>
      </vt:variant>
      <vt:variant>
        <vt:i4>0</vt:i4>
      </vt:variant>
      <vt:variant>
        <vt:i4>5</vt:i4>
      </vt:variant>
      <vt:variant>
        <vt:lpwstr>http://www.unesco.org/culture/ich/index.php?lg=en&amp;pg=00226</vt:lpwstr>
      </vt:variant>
      <vt:variant>
        <vt:lpwstr/>
      </vt:variant>
      <vt:variant>
        <vt:i4>2949219</vt:i4>
      </vt:variant>
      <vt:variant>
        <vt:i4>354</vt:i4>
      </vt:variant>
      <vt:variant>
        <vt:i4>0</vt:i4>
      </vt:variant>
      <vt:variant>
        <vt:i4>5</vt:i4>
      </vt:variant>
      <vt:variant>
        <vt:lpwstr>http://www.unesco.org/culture/ich/index.php?lg=en&amp;pg=00011&amp;Art18=00299</vt:lpwstr>
      </vt:variant>
      <vt:variant>
        <vt:lpwstr/>
      </vt:variant>
      <vt:variant>
        <vt:i4>2949227</vt:i4>
      </vt:variant>
      <vt:variant>
        <vt:i4>351</vt:i4>
      </vt:variant>
      <vt:variant>
        <vt:i4>0</vt:i4>
      </vt:variant>
      <vt:variant>
        <vt:i4>5</vt:i4>
      </vt:variant>
      <vt:variant>
        <vt:lpwstr>http://www.unesco.org/culture/ich/index.php?lg=en&amp;pg=00011&amp;Art18=00318</vt:lpwstr>
      </vt:variant>
      <vt:variant>
        <vt:lpwstr/>
      </vt:variant>
      <vt:variant>
        <vt:i4>2293866</vt:i4>
      </vt:variant>
      <vt:variant>
        <vt:i4>348</vt:i4>
      </vt:variant>
      <vt:variant>
        <vt:i4>0</vt:i4>
      </vt:variant>
      <vt:variant>
        <vt:i4>5</vt:i4>
      </vt:variant>
      <vt:variant>
        <vt:lpwstr>http://www.unesco.org/culture/ich/index.php?lg=en&amp;pg=00011&amp;Art18=00306</vt:lpwstr>
      </vt:variant>
      <vt:variant>
        <vt:lpwstr/>
      </vt:variant>
      <vt:variant>
        <vt:i4>3735603</vt:i4>
      </vt:variant>
      <vt:variant>
        <vt:i4>345</vt:i4>
      </vt:variant>
      <vt:variant>
        <vt:i4>0</vt:i4>
      </vt:variant>
      <vt:variant>
        <vt:i4>5</vt:i4>
      </vt:variant>
      <vt:variant>
        <vt:lpwstr>http://www.unesco.org/culture/ich/index.php?lg=en&amp;pg=00300</vt:lpwstr>
      </vt:variant>
      <vt:variant>
        <vt:lpwstr/>
      </vt:variant>
      <vt:variant>
        <vt:i4>6881367</vt:i4>
      </vt:variant>
      <vt:variant>
        <vt:i4>342</vt:i4>
      </vt:variant>
      <vt:variant>
        <vt:i4>0</vt:i4>
      </vt:variant>
      <vt:variant>
        <vt:i4>5</vt:i4>
      </vt:variant>
      <vt:variant>
        <vt:lpwstr>http://www.environment.gov.au/heritage/ahc/publications/commission/books/pubs/ask-first.pdf</vt:lpwstr>
      </vt:variant>
      <vt:variant>
        <vt:lpwstr/>
      </vt:variant>
      <vt:variant>
        <vt:i4>6553689</vt:i4>
      </vt:variant>
      <vt:variant>
        <vt:i4>339</vt:i4>
      </vt:variant>
      <vt:variant>
        <vt:i4>0</vt:i4>
      </vt:variant>
      <vt:variant>
        <vt:i4>5</vt:i4>
      </vt:variant>
      <vt:variant>
        <vt:lpwstr>http://www.wipo.int/freepublications/en/tk/913/wipo_pub_913.pdf</vt:lpwstr>
      </vt:variant>
      <vt:variant>
        <vt:lpwstr/>
      </vt:variant>
      <vt:variant>
        <vt:i4>5374017</vt:i4>
      </vt:variant>
      <vt:variant>
        <vt:i4>336</vt:i4>
      </vt:variant>
      <vt:variant>
        <vt:i4>0</vt:i4>
      </vt:variant>
      <vt:variant>
        <vt:i4>5</vt:i4>
      </vt:variant>
      <vt:variant>
        <vt:lpwstr>http://www.wipo.int/tk/en/laws/folklore.html</vt:lpwstr>
      </vt:variant>
      <vt:variant>
        <vt:lpwstr/>
      </vt:variant>
      <vt:variant>
        <vt:i4>1245272</vt:i4>
      </vt:variant>
      <vt:variant>
        <vt:i4>333</vt:i4>
      </vt:variant>
      <vt:variant>
        <vt:i4>0</vt:i4>
      </vt:variant>
      <vt:variant>
        <vt:i4>5</vt:i4>
      </vt:variant>
      <vt:variant>
        <vt:lpwstr>http://www.unesco.org/culture/ich/index.php?lg=en&amp;pg=00011&amp;USL=00322</vt:lpwstr>
      </vt:variant>
      <vt:variant>
        <vt:lpwstr/>
      </vt:variant>
      <vt:variant>
        <vt:i4>4391002</vt:i4>
      </vt:variant>
      <vt:variant>
        <vt:i4>330</vt:i4>
      </vt:variant>
      <vt:variant>
        <vt:i4>0</vt:i4>
      </vt:variant>
      <vt:variant>
        <vt:i4>5</vt:i4>
      </vt:variant>
      <vt:variant>
        <vt:lpwstr>http://en.wikipedia.org/wiki/Danza_de_los_Voladores_de_Papantla</vt:lpwstr>
      </vt:variant>
      <vt:variant>
        <vt:lpwstr/>
      </vt:variant>
      <vt:variant>
        <vt:i4>5701747</vt:i4>
      </vt:variant>
      <vt:variant>
        <vt:i4>327</vt:i4>
      </vt:variant>
      <vt:variant>
        <vt:i4>0</vt:i4>
      </vt:variant>
      <vt:variant>
        <vt:i4>5</vt:i4>
      </vt:variant>
      <vt:variant>
        <vt:lpwstr>http://www.unesco.org/culture/ich/index.php?pg=00011&amp;RL=00175</vt:lpwstr>
      </vt:variant>
      <vt:variant>
        <vt:lpwstr/>
      </vt:variant>
      <vt:variant>
        <vt:i4>1179738</vt:i4>
      </vt:variant>
      <vt:variant>
        <vt:i4>324</vt:i4>
      </vt:variant>
      <vt:variant>
        <vt:i4>0</vt:i4>
      </vt:variant>
      <vt:variant>
        <vt:i4>5</vt:i4>
      </vt:variant>
      <vt:variant>
        <vt:lpwstr>http://www.unesco.org/culture/ich/index.php?lg=en&amp;pg=00011&amp;USL=00303</vt:lpwstr>
      </vt:variant>
      <vt:variant>
        <vt:lpwstr/>
      </vt:variant>
      <vt:variant>
        <vt:i4>7405647</vt:i4>
      </vt:variant>
      <vt:variant>
        <vt:i4>321</vt:i4>
      </vt:variant>
      <vt:variant>
        <vt:i4>0</vt:i4>
      </vt:variant>
      <vt:variant>
        <vt:i4>5</vt:i4>
      </vt:variant>
      <vt:variant>
        <vt:lpwstr>http://www.unesco.org/culture/ich/index.php?lg=en&amp;pg=00011&amp;RL=00156</vt:lpwstr>
      </vt:variant>
      <vt:variant>
        <vt:lpwstr/>
      </vt:variant>
      <vt:variant>
        <vt:i4>8192070</vt:i4>
      </vt:variant>
      <vt:variant>
        <vt:i4>318</vt:i4>
      </vt:variant>
      <vt:variant>
        <vt:i4>0</vt:i4>
      </vt:variant>
      <vt:variant>
        <vt:i4>5</vt:i4>
      </vt:variant>
      <vt:variant>
        <vt:lpwstr>http://www.icbg.org/pub/documents/PIC_and_Indigenous_pop_CA.pdf</vt:lpwstr>
      </vt:variant>
      <vt:variant>
        <vt:lpwstr/>
      </vt:variant>
      <vt:variant>
        <vt:i4>4980766</vt:i4>
      </vt:variant>
      <vt:variant>
        <vt:i4>315</vt:i4>
      </vt:variant>
      <vt:variant>
        <vt:i4>0</vt:i4>
      </vt:variant>
      <vt:variant>
        <vt:i4>5</vt:i4>
      </vt:variant>
      <vt:variant>
        <vt:lpwstr>http://www.umb.no/statisk/noragric/publications/master/2004_lauren_naville.pdf</vt:lpwstr>
      </vt:variant>
      <vt:variant>
        <vt:lpwstr/>
      </vt:variant>
      <vt:variant>
        <vt:i4>131176</vt:i4>
      </vt:variant>
      <vt:variant>
        <vt:i4>312</vt:i4>
      </vt:variant>
      <vt:variant>
        <vt:i4>0</vt:i4>
      </vt:variant>
      <vt:variant>
        <vt:i4>5</vt:i4>
      </vt:variant>
      <vt:variant>
        <vt:lpwstr>http://www.nordvux.net/object/29358/eatingryebreadisintangibleculturalheritagetoo.htm</vt:lpwstr>
      </vt:variant>
      <vt:variant>
        <vt:lpwstr/>
      </vt:variant>
      <vt:variant>
        <vt:i4>3276899</vt:i4>
      </vt:variant>
      <vt:variant>
        <vt:i4>309</vt:i4>
      </vt:variant>
      <vt:variant>
        <vt:i4>0</vt:i4>
      </vt:variant>
      <vt:variant>
        <vt:i4>5</vt:i4>
      </vt:variant>
      <vt:variant>
        <vt:lpwstr>http://www.rahvakultuur.ee/vkpnimistu/</vt:lpwstr>
      </vt:variant>
      <vt:variant>
        <vt:lpwstr/>
      </vt:variant>
      <vt:variant>
        <vt:i4>3276899</vt:i4>
      </vt:variant>
      <vt:variant>
        <vt:i4>306</vt:i4>
      </vt:variant>
      <vt:variant>
        <vt:i4>0</vt:i4>
      </vt:variant>
      <vt:variant>
        <vt:i4>5</vt:i4>
      </vt:variant>
      <vt:variant>
        <vt:lpwstr>http://www.rahvakultuur.ee/vkpnimistu/</vt:lpwstr>
      </vt:variant>
      <vt:variant>
        <vt:lpwstr/>
      </vt:variant>
      <vt:variant>
        <vt:i4>7012401</vt:i4>
      </vt:variant>
      <vt:variant>
        <vt:i4>303</vt:i4>
      </vt:variant>
      <vt:variant>
        <vt:i4>0</vt:i4>
      </vt:variant>
      <vt:variant>
        <vt:i4>5</vt:i4>
      </vt:variant>
      <vt:variant>
        <vt:lpwstr>http://www.unesco.org/culture/ich/doc/src/01856-FR.pdf</vt:lpwstr>
      </vt:variant>
      <vt:variant>
        <vt:lpwstr/>
      </vt:variant>
      <vt:variant>
        <vt:i4>393299</vt:i4>
      </vt:variant>
      <vt:variant>
        <vt:i4>300</vt:i4>
      </vt:variant>
      <vt:variant>
        <vt:i4>0</vt:i4>
      </vt:variant>
      <vt:variant>
        <vt:i4>5</vt:i4>
      </vt:variant>
      <vt:variant>
        <vt:lpwstr>http://www.ignca.nic.in/</vt:lpwstr>
      </vt:variant>
      <vt:variant>
        <vt:lpwstr/>
      </vt:variant>
      <vt:variant>
        <vt:i4>3932276</vt:i4>
      </vt:variant>
      <vt:variant>
        <vt:i4>297</vt:i4>
      </vt:variant>
      <vt:variant>
        <vt:i4>0</vt:i4>
      </vt:variant>
      <vt:variant>
        <vt:i4>5</vt:i4>
      </vt:variant>
      <vt:variant>
        <vt:lpwstr>http://www.ichngoforum.org</vt:lpwstr>
      </vt:variant>
      <vt:variant>
        <vt:lpwstr/>
      </vt:variant>
      <vt:variant>
        <vt:i4>3670063</vt:i4>
      </vt:variant>
      <vt:variant>
        <vt:i4>294</vt:i4>
      </vt:variant>
      <vt:variant>
        <vt:i4>0</vt:i4>
      </vt:variant>
      <vt:variant>
        <vt:i4>5</vt:i4>
      </vt:variant>
      <vt:variant>
        <vt:lpwstr>http://www.unesco.org/culture/ich/index.php?lg=fr&amp;pg=00001</vt:lpwstr>
      </vt:variant>
      <vt:variant>
        <vt:lpwstr/>
      </vt:variant>
      <vt:variant>
        <vt:i4>2949200</vt:i4>
      </vt:variant>
      <vt:variant>
        <vt:i4>291</vt:i4>
      </vt:variant>
      <vt:variant>
        <vt:i4>0</vt:i4>
      </vt:variant>
      <vt:variant>
        <vt:i4>5</vt:i4>
      </vt:variant>
      <vt:variant>
        <vt:lpwstr>http://www.facebook.com/pages/Intangible-cultural-heritage-and-civil-society/123664631007622?v=wall</vt:lpwstr>
      </vt:variant>
      <vt:variant>
        <vt:lpwstr/>
      </vt:variant>
      <vt:variant>
        <vt:i4>6094895</vt:i4>
      </vt:variant>
      <vt:variant>
        <vt:i4>288</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7340119</vt:i4>
      </vt:variant>
      <vt:variant>
        <vt:i4>285</vt:i4>
      </vt:variant>
      <vt:variant>
        <vt:i4>0</vt:i4>
      </vt:variant>
      <vt:variant>
        <vt:i4>5</vt:i4>
      </vt:variant>
      <vt:variant>
        <vt:lpwstr>http://www.unesco.org/culture/ich/index.php?lg=fr&amp;pg=00011&amp;RL=00073</vt:lpwstr>
      </vt:variant>
      <vt:variant>
        <vt:lpwstr/>
      </vt:variant>
      <vt:variant>
        <vt:i4>7733329</vt:i4>
      </vt:variant>
      <vt:variant>
        <vt:i4>282</vt:i4>
      </vt:variant>
      <vt:variant>
        <vt:i4>0</vt:i4>
      </vt:variant>
      <vt:variant>
        <vt:i4>5</vt:i4>
      </vt:variant>
      <vt:variant>
        <vt:lpwstr>http://www.unesco.org/culture/ich/index.php?lg=fr&amp;pg=00011&amp;RL=00015</vt:lpwstr>
      </vt:variant>
      <vt:variant>
        <vt:lpwstr/>
      </vt:variant>
      <vt:variant>
        <vt:i4>3276914</vt:i4>
      </vt:variant>
      <vt:variant>
        <vt:i4>279</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2097270</vt:i4>
      </vt:variant>
      <vt:variant>
        <vt:i4>276</vt:i4>
      </vt:variant>
      <vt:variant>
        <vt:i4>0</vt:i4>
      </vt:variant>
      <vt:variant>
        <vt:i4>5</vt:i4>
      </vt:variant>
      <vt:variant>
        <vt:lpwstr>http://www.unesco.org/culture/ich/index.php?lg=fr&amp;pg=00011&amp;Art18=00306</vt:lpwstr>
      </vt:variant>
      <vt:variant>
        <vt:lpwstr/>
      </vt:variant>
      <vt:variant>
        <vt:i4>3080285</vt:i4>
      </vt:variant>
      <vt:variant>
        <vt:i4>273</vt:i4>
      </vt:variant>
      <vt:variant>
        <vt:i4>0</vt:i4>
      </vt:variant>
      <vt:variant>
        <vt:i4>5</vt:i4>
      </vt:variant>
      <vt:variant>
        <vt:lpwstr>http://www.unesco.org/culture/languages-atlas/index.php</vt:lpwstr>
      </vt:variant>
      <vt:variant>
        <vt:lpwstr/>
      </vt:variant>
      <vt:variant>
        <vt:i4>393320</vt:i4>
      </vt:variant>
      <vt:variant>
        <vt:i4>270</vt:i4>
      </vt:variant>
      <vt:variant>
        <vt:i4>0</vt:i4>
      </vt:variant>
      <vt:variant>
        <vt:i4>5</vt:i4>
      </vt:variant>
      <vt:variant>
        <vt:lpwstr>http://www.unesco.org/culture/ich/index.php?USL=00313</vt:lpwstr>
      </vt:variant>
      <vt:variant>
        <vt:lpwstr/>
      </vt:variant>
      <vt:variant>
        <vt:i4>3801135</vt:i4>
      </vt:variant>
      <vt:variant>
        <vt:i4>267</vt:i4>
      </vt:variant>
      <vt:variant>
        <vt:i4>0</vt:i4>
      </vt:variant>
      <vt:variant>
        <vt:i4>5</vt:i4>
      </vt:variant>
      <vt:variant>
        <vt:lpwstr>http://www.unesco.org/culture/ich/index.php?lg=fr&amp;pg=00102</vt:lpwstr>
      </vt:variant>
      <vt:variant>
        <vt:lpwstr/>
      </vt:variant>
      <vt:variant>
        <vt:i4>8323131</vt:i4>
      </vt:variant>
      <vt:variant>
        <vt:i4>264</vt:i4>
      </vt:variant>
      <vt:variant>
        <vt:i4>0</vt:i4>
      </vt:variant>
      <vt:variant>
        <vt:i4>5</vt:i4>
      </vt:variant>
      <vt:variant>
        <vt:lpwstr>http://portal.unesco.org/fr/ev.php-URL_ID=17716&amp;URL_DO=DO_TOPIC&amp;URL_SECTION=201.html</vt:lpwstr>
      </vt:variant>
      <vt:variant>
        <vt:lpwstr/>
      </vt:variant>
      <vt:variant>
        <vt:i4>3276849</vt:i4>
      </vt:variant>
      <vt:variant>
        <vt:i4>261</vt:i4>
      </vt:variant>
      <vt:variant>
        <vt:i4>0</vt:i4>
      </vt:variant>
      <vt:variant>
        <vt:i4>5</vt:i4>
      </vt:variant>
      <vt:variant>
        <vt:lpwstr>http://www.unesco.org/culture/ich/index.php?lg=en&amp;pg=00028</vt:lpwstr>
      </vt:variant>
      <vt:variant>
        <vt:lpwstr/>
      </vt:variant>
      <vt:variant>
        <vt:i4>2097270</vt:i4>
      </vt:variant>
      <vt:variant>
        <vt:i4>258</vt:i4>
      </vt:variant>
      <vt:variant>
        <vt:i4>0</vt:i4>
      </vt:variant>
      <vt:variant>
        <vt:i4>5</vt:i4>
      </vt:variant>
      <vt:variant>
        <vt:lpwstr>http://www.unesco.org/culture/ich/index.php?lg=fr&amp;pg=00011&amp;Art18=00306</vt:lpwstr>
      </vt:variant>
      <vt:variant>
        <vt:lpwstr/>
      </vt:variant>
      <vt:variant>
        <vt:i4>7471198</vt:i4>
      </vt:variant>
      <vt:variant>
        <vt:i4>255</vt:i4>
      </vt:variant>
      <vt:variant>
        <vt:i4>0</vt:i4>
      </vt:variant>
      <vt:variant>
        <vt:i4>5</vt:i4>
      </vt:variant>
      <vt:variant>
        <vt:lpwstr>http://www.unesco.org/culture/ich/index.php?lg=fr&amp;pg=00011&amp;RL=00258</vt:lpwstr>
      </vt:variant>
      <vt:variant>
        <vt:lpwstr/>
      </vt:variant>
      <vt:variant>
        <vt:i4>1704014</vt:i4>
      </vt:variant>
      <vt:variant>
        <vt:i4>252</vt:i4>
      </vt:variant>
      <vt:variant>
        <vt:i4>0</vt:i4>
      </vt:variant>
      <vt:variant>
        <vt:i4>5</vt:i4>
      </vt:variant>
      <vt:variant>
        <vt:lpwstr>http://www.unesco.org/culture/ich/index.php?lg=fr&amp;pg=00011&amp;USL=00289</vt:lpwstr>
      </vt:variant>
      <vt:variant>
        <vt:lpwstr/>
      </vt:variant>
      <vt:variant>
        <vt:i4>8126523</vt:i4>
      </vt:variant>
      <vt:variant>
        <vt:i4>249</vt:i4>
      </vt:variant>
      <vt:variant>
        <vt:i4>0</vt:i4>
      </vt:variant>
      <vt:variant>
        <vt:i4>5</vt:i4>
      </vt:variant>
      <vt:variant>
        <vt:lpwstr>http://www.unesco.org/culture/ich/doc/src/07384-EN.pdf</vt:lpwstr>
      </vt:variant>
      <vt:variant>
        <vt:lpwstr/>
      </vt:variant>
      <vt:variant>
        <vt:i4>8126525</vt:i4>
      </vt:variant>
      <vt:variant>
        <vt:i4>246</vt:i4>
      </vt:variant>
      <vt:variant>
        <vt:i4>0</vt:i4>
      </vt:variant>
      <vt:variant>
        <vt:i4>5</vt:i4>
      </vt:variant>
      <vt:variant>
        <vt:lpwstr>http://www.unesco.org/culture/ich/doc/src/07382-EN.pdf</vt:lpwstr>
      </vt:variant>
      <vt:variant>
        <vt:lpwstr/>
      </vt:variant>
      <vt:variant>
        <vt:i4>3801135</vt:i4>
      </vt:variant>
      <vt:variant>
        <vt:i4>243</vt:i4>
      </vt:variant>
      <vt:variant>
        <vt:i4>0</vt:i4>
      </vt:variant>
      <vt:variant>
        <vt:i4>5</vt:i4>
      </vt:variant>
      <vt:variant>
        <vt:lpwstr>http://www.unesco.org/culture/ich/index.php?lg=fr&amp;pg=00102</vt:lpwstr>
      </vt:variant>
      <vt:variant>
        <vt:lpwstr/>
      </vt:variant>
      <vt:variant>
        <vt:i4>4128815</vt:i4>
      </vt:variant>
      <vt:variant>
        <vt:i4>240</vt:i4>
      </vt:variant>
      <vt:variant>
        <vt:i4>0</vt:i4>
      </vt:variant>
      <vt:variant>
        <vt:i4>5</vt:i4>
      </vt:variant>
      <vt:variant>
        <vt:lpwstr>http://www.unesco.org/culture/ich/index.php?lg=fr&amp;pg=00006</vt:lpwstr>
      </vt:variant>
      <vt:variant>
        <vt:lpwstr/>
      </vt:variant>
      <vt:variant>
        <vt:i4>1769484</vt:i4>
      </vt:variant>
      <vt:variant>
        <vt:i4>237</vt:i4>
      </vt:variant>
      <vt:variant>
        <vt:i4>0</vt:i4>
      </vt:variant>
      <vt:variant>
        <vt:i4>5</vt:i4>
      </vt:variant>
      <vt:variant>
        <vt:lpwstr>http://unesdoc.unesco.org/images/0013/001376/137634f.pdf</vt:lpwstr>
      </vt:variant>
      <vt:variant>
        <vt:lpwstr/>
      </vt:variant>
      <vt:variant>
        <vt:i4>8192050</vt:i4>
      </vt:variant>
      <vt:variant>
        <vt:i4>234</vt:i4>
      </vt:variant>
      <vt:variant>
        <vt:i4>0</vt:i4>
      </vt:variant>
      <vt:variant>
        <vt:i4>5</vt:i4>
      </vt:variant>
      <vt:variant>
        <vt:lpwstr>http://portal.unesco.org/fr/ev.php-URL_ID=13179&amp;URL_DO=DO_TOPIC&amp;URL_SECTION=201.html</vt:lpwstr>
      </vt:variant>
      <vt:variant>
        <vt:lpwstr/>
      </vt:variant>
      <vt:variant>
        <vt:i4>7077946</vt:i4>
      </vt:variant>
      <vt:variant>
        <vt:i4>231</vt:i4>
      </vt:variant>
      <vt:variant>
        <vt:i4>0</vt:i4>
      </vt:variant>
      <vt:variant>
        <vt:i4>5</vt:i4>
      </vt:variant>
      <vt:variant>
        <vt:lpwstr>http://portal.unesco.org/la/convention.asp?language=F&amp;KO=17116</vt:lpwstr>
      </vt:variant>
      <vt:variant>
        <vt:lpwstr/>
      </vt:variant>
      <vt:variant>
        <vt:i4>1114112</vt:i4>
      </vt:variant>
      <vt:variant>
        <vt:i4>228</vt:i4>
      </vt:variant>
      <vt:variant>
        <vt:i4>0</vt:i4>
      </vt:variant>
      <vt:variant>
        <vt:i4>5</vt:i4>
      </vt:variant>
      <vt:variant>
        <vt:lpwstr>http://unesdoc.unesco.org/images/0012/001290/129000f.pdf</vt:lpwstr>
      </vt:variant>
      <vt:variant>
        <vt:lpwstr/>
      </vt:variant>
      <vt:variant>
        <vt:i4>7864351</vt:i4>
      </vt:variant>
      <vt:variant>
        <vt:i4>225</vt:i4>
      </vt:variant>
      <vt:variant>
        <vt:i4>0</vt:i4>
      </vt:variant>
      <vt:variant>
        <vt:i4>5</vt:i4>
      </vt:variant>
      <vt:variant>
        <vt:lpwstr>http://portal.unesco.org/fr/ev.php-URL_ID=13649&amp;URL_DO=DO_TOPIC&amp;URL_SECTION=-471.html</vt:lpwstr>
      </vt:variant>
      <vt:variant>
        <vt:lpwstr/>
      </vt:variant>
      <vt:variant>
        <vt:i4>1966088</vt:i4>
      </vt:variant>
      <vt:variant>
        <vt:i4>218</vt:i4>
      </vt:variant>
      <vt:variant>
        <vt:i4>0</vt:i4>
      </vt:variant>
      <vt:variant>
        <vt:i4>5</vt:i4>
      </vt:variant>
      <vt:variant>
        <vt:lpwstr/>
      </vt:variant>
      <vt:variant>
        <vt:lpwstr>_Toc319060185</vt:lpwstr>
      </vt:variant>
      <vt:variant>
        <vt:i4>1966089</vt:i4>
      </vt:variant>
      <vt:variant>
        <vt:i4>212</vt:i4>
      </vt:variant>
      <vt:variant>
        <vt:i4>0</vt:i4>
      </vt:variant>
      <vt:variant>
        <vt:i4>5</vt:i4>
      </vt:variant>
      <vt:variant>
        <vt:lpwstr/>
      </vt:variant>
      <vt:variant>
        <vt:lpwstr>_Toc319060184</vt:lpwstr>
      </vt:variant>
      <vt:variant>
        <vt:i4>1966094</vt:i4>
      </vt:variant>
      <vt:variant>
        <vt:i4>206</vt:i4>
      </vt:variant>
      <vt:variant>
        <vt:i4>0</vt:i4>
      </vt:variant>
      <vt:variant>
        <vt:i4>5</vt:i4>
      </vt:variant>
      <vt:variant>
        <vt:lpwstr/>
      </vt:variant>
      <vt:variant>
        <vt:lpwstr>_Toc319060183</vt:lpwstr>
      </vt:variant>
      <vt:variant>
        <vt:i4>1966095</vt:i4>
      </vt:variant>
      <vt:variant>
        <vt:i4>200</vt:i4>
      </vt:variant>
      <vt:variant>
        <vt:i4>0</vt:i4>
      </vt:variant>
      <vt:variant>
        <vt:i4>5</vt:i4>
      </vt:variant>
      <vt:variant>
        <vt:lpwstr/>
      </vt:variant>
      <vt:variant>
        <vt:lpwstr>_Toc319060182</vt:lpwstr>
      </vt:variant>
      <vt:variant>
        <vt:i4>1966093</vt:i4>
      </vt:variant>
      <vt:variant>
        <vt:i4>194</vt:i4>
      </vt:variant>
      <vt:variant>
        <vt:i4>0</vt:i4>
      </vt:variant>
      <vt:variant>
        <vt:i4>5</vt:i4>
      </vt:variant>
      <vt:variant>
        <vt:lpwstr/>
      </vt:variant>
      <vt:variant>
        <vt:lpwstr>_Toc319060180</vt:lpwstr>
      </vt:variant>
      <vt:variant>
        <vt:i4>1114117</vt:i4>
      </vt:variant>
      <vt:variant>
        <vt:i4>188</vt:i4>
      </vt:variant>
      <vt:variant>
        <vt:i4>0</vt:i4>
      </vt:variant>
      <vt:variant>
        <vt:i4>5</vt:i4>
      </vt:variant>
      <vt:variant>
        <vt:lpwstr/>
      </vt:variant>
      <vt:variant>
        <vt:lpwstr>_Toc319060178</vt:lpwstr>
      </vt:variant>
      <vt:variant>
        <vt:i4>1114122</vt:i4>
      </vt:variant>
      <vt:variant>
        <vt:i4>182</vt:i4>
      </vt:variant>
      <vt:variant>
        <vt:i4>0</vt:i4>
      </vt:variant>
      <vt:variant>
        <vt:i4>5</vt:i4>
      </vt:variant>
      <vt:variant>
        <vt:lpwstr/>
      </vt:variant>
      <vt:variant>
        <vt:lpwstr>_Toc319060177</vt:lpwstr>
      </vt:variant>
      <vt:variant>
        <vt:i4>1114123</vt:i4>
      </vt:variant>
      <vt:variant>
        <vt:i4>176</vt:i4>
      </vt:variant>
      <vt:variant>
        <vt:i4>0</vt:i4>
      </vt:variant>
      <vt:variant>
        <vt:i4>5</vt:i4>
      </vt:variant>
      <vt:variant>
        <vt:lpwstr/>
      </vt:variant>
      <vt:variant>
        <vt:lpwstr>_Toc319060176</vt:lpwstr>
      </vt:variant>
      <vt:variant>
        <vt:i4>1114120</vt:i4>
      </vt:variant>
      <vt:variant>
        <vt:i4>170</vt:i4>
      </vt:variant>
      <vt:variant>
        <vt:i4>0</vt:i4>
      </vt:variant>
      <vt:variant>
        <vt:i4>5</vt:i4>
      </vt:variant>
      <vt:variant>
        <vt:lpwstr/>
      </vt:variant>
      <vt:variant>
        <vt:lpwstr>_Toc319060175</vt:lpwstr>
      </vt:variant>
      <vt:variant>
        <vt:i4>1114121</vt:i4>
      </vt:variant>
      <vt:variant>
        <vt:i4>164</vt:i4>
      </vt:variant>
      <vt:variant>
        <vt:i4>0</vt:i4>
      </vt:variant>
      <vt:variant>
        <vt:i4>5</vt:i4>
      </vt:variant>
      <vt:variant>
        <vt:lpwstr/>
      </vt:variant>
      <vt:variant>
        <vt:lpwstr>_Toc319060174</vt:lpwstr>
      </vt:variant>
      <vt:variant>
        <vt:i4>1114126</vt:i4>
      </vt:variant>
      <vt:variant>
        <vt:i4>158</vt:i4>
      </vt:variant>
      <vt:variant>
        <vt:i4>0</vt:i4>
      </vt:variant>
      <vt:variant>
        <vt:i4>5</vt:i4>
      </vt:variant>
      <vt:variant>
        <vt:lpwstr/>
      </vt:variant>
      <vt:variant>
        <vt:lpwstr>_Toc319060173</vt:lpwstr>
      </vt:variant>
      <vt:variant>
        <vt:i4>1114127</vt:i4>
      </vt:variant>
      <vt:variant>
        <vt:i4>152</vt:i4>
      </vt:variant>
      <vt:variant>
        <vt:i4>0</vt:i4>
      </vt:variant>
      <vt:variant>
        <vt:i4>5</vt:i4>
      </vt:variant>
      <vt:variant>
        <vt:lpwstr/>
      </vt:variant>
      <vt:variant>
        <vt:lpwstr>_Toc319060172</vt:lpwstr>
      </vt:variant>
      <vt:variant>
        <vt:i4>1114124</vt:i4>
      </vt:variant>
      <vt:variant>
        <vt:i4>146</vt:i4>
      </vt:variant>
      <vt:variant>
        <vt:i4>0</vt:i4>
      </vt:variant>
      <vt:variant>
        <vt:i4>5</vt:i4>
      </vt:variant>
      <vt:variant>
        <vt:lpwstr/>
      </vt:variant>
      <vt:variant>
        <vt:lpwstr>_Toc319060171</vt:lpwstr>
      </vt:variant>
      <vt:variant>
        <vt:i4>1114125</vt:i4>
      </vt:variant>
      <vt:variant>
        <vt:i4>140</vt:i4>
      </vt:variant>
      <vt:variant>
        <vt:i4>0</vt:i4>
      </vt:variant>
      <vt:variant>
        <vt:i4>5</vt:i4>
      </vt:variant>
      <vt:variant>
        <vt:lpwstr/>
      </vt:variant>
      <vt:variant>
        <vt:lpwstr>_Toc319060170</vt:lpwstr>
      </vt:variant>
      <vt:variant>
        <vt:i4>1048580</vt:i4>
      </vt:variant>
      <vt:variant>
        <vt:i4>134</vt:i4>
      </vt:variant>
      <vt:variant>
        <vt:i4>0</vt:i4>
      </vt:variant>
      <vt:variant>
        <vt:i4>5</vt:i4>
      </vt:variant>
      <vt:variant>
        <vt:lpwstr/>
      </vt:variant>
      <vt:variant>
        <vt:lpwstr>_Toc319060169</vt:lpwstr>
      </vt:variant>
      <vt:variant>
        <vt:i4>1048581</vt:i4>
      </vt:variant>
      <vt:variant>
        <vt:i4>128</vt:i4>
      </vt:variant>
      <vt:variant>
        <vt:i4>0</vt:i4>
      </vt:variant>
      <vt:variant>
        <vt:i4>5</vt:i4>
      </vt:variant>
      <vt:variant>
        <vt:lpwstr/>
      </vt:variant>
      <vt:variant>
        <vt:lpwstr>_Toc319060168</vt:lpwstr>
      </vt:variant>
      <vt:variant>
        <vt:i4>1048586</vt:i4>
      </vt:variant>
      <vt:variant>
        <vt:i4>122</vt:i4>
      </vt:variant>
      <vt:variant>
        <vt:i4>0</vt:i4>
      </vt:variant>
      <vt:variant>
        <vt:i4>5</vt:i4>
      </vt:variant>
      <vt:variant>
        <vt:lpwstr/>
      </vt:variant>
      <vt:variant>
        <vt:lpwstr>_Toc319060167</vt:lpwstr>
      </vt:variant>
      <vt:variant>
        <vt:i4>1048587</vt:i4>
      </vt:variant>
      <vt:variant>
        <vt:i4>116</vt:i4>
      </vt:variant>
      <vt:variant>
        <vt:i4>0</vt:i4>
      </vt:variant>
      <vt:variant>
        <vt:i4>5</vt:i4>
      </vt:variant>
      <vt:variant>
        <vt:lpwstr/>
      </vt:variant>
      <vt:variant>
        <vt:lpwstr>_Toc319060166</vt:lpwstr>
      </vt:variant>
      <vt:variant>
        <vt:i4>1048584</vt:i4>
      </vt:variant>
      <vt:variant>
        <vt:i4>110</vt:i4>
      </vt:variant>
      <vt:variant>
        <vt:i4>0</vt:i4>
      </vt:variant>
      <vt:variant>
        <vt:i4>5</vt:i4>
      </vt:variant>
      <vt:variant>
        <vt:lpwstr/>
      </vt:variant>
      <vt:variant>
        <vt:lpwstr>_Toc319060165</vt:lpwstr>
      </vt:variant>
      <vt:variant>
        <vt:i4>1048585</vt:i4>
      </vt:variant>
      <vt:variant>
        <vt:i4>104</vt:i4>
      </vt:variant>
      <vt:variant>
        <vt:i4>0</vt:i4>
      </vt:variant>
      <vt:variant>
        <vt:i4>5</vt:i4>
      </vt:variant>
      <vt:variant>
        <vt:lpwstr/>
      </vt:variant>
      <vt:variant>
        <vt:lpwstr>_Toc319060164</vt:lpwstr>
      </vt:variant>
      <vt:variant>
        <vt:i4>1048590</vt:i4>
      </vt:variant>
      <vt:variant>
        <vt:i4>98</vt:i4>
      </vt:variant>
      <vt:variant>
        <vt:i4>0</vt:i4>
      </vt:variant>
      <vt:variant>
        <vt:i4>5</vt:i4>
      </vt:variant>
      <vt:variant>
        <vt:lpwstr/>
      </vt:variant>
      <vt:variant>
        <vt:lpwstr>_Toc319060163</vt:lpwstr>
      </vt:variant>
      <vt:variant>
        <vt:i4>1048591</vt:i4>
      </vt:variant>
      <vt:variant>
        <vt:i4>92</vt:i4>
      </vt:variant>
      <vt:variant>
        <vt:i4>0</vt:i4>
      </vt:variant>
      <vt:variant>
        <vt:i4>5</vt:i4>
      </vt:variant>
      <vt:variant>
        <vt:lpwstr/>
      </vt:variant>
      <vt:variant>
        <vt:lpwstr>_Toc319060162</vt:lpwstr>
      </vt:variant>
      <vt:variant>
        <vt:i4>1048588</vt:i4>
      </vt:variant>
      <vt:variant>
        <vt:i4>86</vt:i4>
      </vt:variant>
      <vt:variant>
        <vt:i4>0</vt:i4>
      </vt:variant>
      <vt:variant>
        <vt:i4>5</vt:i4>
      </vt:variant>
      <vt:variant>
        <vt:lpwstr/>
      </vt:variant>
      <vt:variant>
        <vt:lpwstr>_Toc319060161</vt:lpwstr>
      </vt:variant>
      <vt:variant>
        <vt:i4>1048589</vt:i4>
      </vt:variant>
      <vt:variant>
        <vt:i4>80</vt:i4>
      </vt:variant>
      <vt:variant>
        <vt:i4>0</vt:i4>
      </vt:variant>
      <vt:variant>
        <vt:i4>5</vt:i4>
      </vt:variant>
      <vt:variant>
        <vt:lpwstr/>
      </vt:variant>
      <vt:variant>
        <vt:lpwstr>_Toc319060160</vt:lpwstr>
      </vt:variant>
      <vt:variant>
        <vt:i4>1245188</vt:i4>
      </vt:variant>
      <vt:variant>
        <vt:i4>74</vt:i4>
      </vt:variant>
      <vt:variant>
        <vt:i4>0</vt:i4>
      </vt:variant>
      <vt:variant>
        <vt:i4>5</vt:i4>
      </vt:variant>
      <vt:variant>
        <vt:lpwstr/>
      </vt:variant>
      <vt:variant>
        <vt:lpwstr>_Toc319060159</vt:lpwstr>
      </vt:variant>
      <vt:variant>
        <vt:i4>1245189</vt:i4>
      </vt:variant>
      <vt:variant>
        <vt:i4>68</vt:i4>
      </vt:variant>
      <vt:variant>
        <vt:i4>0</vt:i4>
      </vt:variant>
      <vt:variant>
        <vt:i4>5</vt:i4>
      </vt:variant>
      <vt:variant>
        <vt:lpwstr/>
      </vt:variant>
      <vt:variant>
        <vt:lpwstr>_Toc319060158</vt:lpwstr>
      </vt:variant>
      <vt:variant>
        <vt:i4>1245194</vt:i4>
      </vt:variant>
      <vt:variant>
        <vt:i4>62</vt:i4>
      </vt:variant>
      <vt:variant>
        <vt:i4>0</vt:i4>
      </vt:variant>
      <vt:variant>
        <vt:i4>5</vt:i4>
      </vt:variant>
      <vt:variant>
        <vt:lpwstr/>
      </vt:variant>
      <vt:variant>
        <vt:lpwstr>_Toc319060157</vt:lpwstr>
      </vt:variant>
      <vt:variant>
        <vt:i4>1245195</vt:i4>
      </vt:variant>
      <vt:variant>
        <vt:i4>56</vt:i4>
      </vt:variant>
      <vt:variant>
        <vt:i4>0</vt:i4>
      </vt:variant>
      <vt:variant>
        <vt:i4>5</vt:i4>
      </vt:variant>
      <vt:variant>
        <vt:lpwstr/>
      </vt:variant>
      <vt:variant>
        <vt:lpwstr>_Toc319060156</vt:lpwstr>
      </vt:variant>
      <vt:variant>
        <vt:i4>1245192</vt:i4>
      </vt:variant>
      <vt:variant>
        <vt:i4>50</vt:i4>
      </vt:variant>
      <vt:variant>
        <vt:i4>0</vt:i4>
      </vt:variant>
      <vt:variant>
        <vt:i4>5</vt:i4>
      </vt:variant>
      <vt:variant>
        <vt:lpwstr/>
      </vt:variant>
      <vt:variant>
        <vt:lpwstr>_Toc319060155</vt:lpwstr>
      </vt:variant>
      <vt:variant>
        <vt:i4>1245193</vt:i4>
      </vt:variant>
      <vt:variant>
        <vt:i4>44</vt:i4>
      </vt:variant>
      <vt:variant>
        <vt:i4>0</vt:i4>
      </vt:variant>
      <vt:variant>
        <vt:i4>5</vt:i4>
      </vt:variant>
      <vt:variant>
        <vt:lpwstr/>
      </vt:variant>
      <vt:variant>
        <vt:lpwstr>_Toc319060154</vt:lpwstr>
      </vt:variant>
      <vt:variant>
        <vt:i4>1245198</vt:i4>
      </vt:variant>
      <vt:variant>
        <vt:i4>38</vt:i4>
      </vt:variant>
      <vt:variant>
        <vt:i4>0</vt:i4>
      </vt:variant>
      <vt:variant>
        <vt:i4>5</vt:i4>
      </vt:variant>
      <vt:variant>
        <vt:lpwstr/>
      </vt:variant>
      <vt:variant>
        <vt:lpwstr>_Toc319060153</vt:lpwstr>
      </vt:variant>
      <vt:variant>
        <vt:i4>1245199</vt:i4>
      </vt:variant>
      <vt:variant>
        <vt:i4>32</vt:i4>
      </vt:variant>
      <vt:variant>
        <vt:i4>0</vt:i4>
      </vt:variant>
      <vt:variant>
        <vt:i4>5</vt:i4>
      </vt:variant>
      <vt:variant>
        <vt:lpwstr/>
      </vt:variant>
      <vt:variant>
        <vt:lpwstr>_Toc319060152</vt:lpwstr>
      </vt:variant>
      <vt:variant>
        <vt:i4>1245196</vt:i4>
      </vt:variant>
      <vt:variant>
        <vt:i4>26</vt:i4>
      </vt:variant>
      <vt:variant>
        <vt:i4>0</vt:i4>
      </vt:variant>
      <vt:variant>
        <vt:i4>5</vt:i4>
      </vt:variant>
      <vt:variant>
        <vt:lpwstr/>
      </vt:variant>
      <vt:variant>
        <vt:lpwstr>_Toc319060151</vt:lpwstr>
      </vt:variant>
      <vt:variant>
        <vt:i4>1245197</vt:i4>
      </vt:variant>
      <vt:variant>
        <vt:i4>20</vt:i4>
      </vt:variant>
      <vt:variant>
        <vt:i4>0</vt:i4>
      </vt:variant>
      <vt:variant>
        <vt:i4>5</vt:i4>
      </vt:variant>
      <vt:variant>
        <vt:lpwstr/>
      </vt:variant>
      <vt:variant>
        <vt:lpwstr>_Toc319060150</vt:lpwstr>
      </vt:variant>
      <vt:variant>
        <vt:i4>1179652</vt:i4>
      </vt:variant>
      <vt:variant>
        <vt:i4>14</vt:i4>
      </vt:variant>
      <vt:variant>
        <vt:i4>0</vt:i4>
      </vt:variant>
      <vt:variant>
        <vt:i4>5</vt:i4>
      </vt:variant>
      <vt:variant>
        <vt:lpwstr/>
      </vt:variant>
      <vt:variant>
        <vt:lpwstr>_Toc319060149</vt:lpwstr>
      </vt:variant>
      <vt:variant>
        <vt:i4>1179653</vt:i4>
      </vt:variant>
      <vt:variant>
        <vt:i4>8</vt:i4>
      </vt:variant>
      <vt:variant>
        <vt:i4>0</vt:i4>
      </vt:variant>
      <vt:variant>
        <vt:i4>5</vt:i4>
      </vt:variant>
      <vt:variant>
        <vt:lpwstr/>
      </vt:variant>
      <vt:variant>
        <vt:lpwstr>_Toc319060148</vt:lpwstr>
      </vt:variant>
      <vt:variant>
        <vt:i4>1179658</vt:i4>
      </vt:variant>
      <vt:variant>
        <vt:i4>2</vt:i4>
      </vt:variant>
      <vt:variant>
        <vt:i4>0</vt:i4>
      </vt:variant>
      <vt:variant>
        <vt:i4>5</vt:i4>
      </vt:variant>
      <vt:variant>
        <vt:lpwstr/>
      </vt:variant>
      <vt:variant>
        <vt:lpwstr>_Toc319060147</vt:lpwstr>
      </vt:variant>
      <vt:variant>
        <vt:i4>5505075</vt:i4>
      </vt:variant>
      <vt:variant>
        <vt:i4>12</vt:i4>
      </vt:variant>
      <vt:variant>
        <vt:i4>0</vt:i4>
      </vt:variant>
      <vt:variant>
        <vt:i4>5</vt:i4>
      </vt:variant>
      <vt:variant>
        <vt:lpwstr>http://www.unesco.org/culture/ich/doc</vt:lpwstr>
      </vt:variant>
      <vt:variant>
        <vt:lpwstr/>
      </vt:variant>
      <vt:variant>
        <vt:i4>2818091</vt:i4>
      </vt:variant>
      <vt:variant>
        <vt:i4>9</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6</vt:i4>
      </vt:variant>
      <vt:variant>
        <vt:i4>0</vt:i4>
      </vt:variant>
      <vt:variant>
        <vt:i4>5</vt:i4>
      </vt:variant>
      <vt:variant>
        <vt:lpwstr>http://www.cbd.int/abs/information-kit/</vt:lpwstr>
      </vt:variant>
      <vt:variant>
        <vt:lpwstr/>
      </vt:variant>
      <vt:variant>
        <vt:i4>6553621</vt:i4>
      </vt:variant>
      <vt:variant>
        <vt:i4>3</vt:i4>
      </vt:variant>
      <vt:variant>
        <vt:i4>0</vt:i4>
      </vt:variant>
      <vt:variant>
        <vt:i4>5</vt:i4>
      </vt:variant>
      <vt:variant>
        <vt:lpwstr>http://www.telegraph.co.uk/culture/</vt:lpwstr>
      </vt:variant>
      <vt:variant>
        <vt:lpwstr/>
      </vt:variant>
      <vt:variant>
        <vt:i4>3932209</vt:i4>
      </vt:variant>
      <vt:variant>
        <vt:i4>0</vt:i4>
      </vt:variant>
      <vt:variant>
        <vt:i4>0</vt:i4>
      </vt:variant>
      <vt:variant>
        <vt:i4>5</vt:i4>
      </vt:variant>
      <vt:variant>
        <vt:lpwstr>http://www.unesco.org/culture/ich/index.php?lg=en&amp;pg=00026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U007-v1.0-FN-FRA.doc</dc:title>
  <dc:creator>CLD</dc:creator>
  <cp:keywords>3959.11F</cp:keywords>
  <cp:lastModifiedBy>Kim, Dain</cp:lastModifiedBy>
  <cp:revision>115</cp:revision>
  <cp:lastPrinted>2014-07-03T15:50:00Z</cp:lastPrinted>
  <dcterms:created xsi:type="dcterms:W3CDTF">2015-09-23T11:51:00Z</dcterms:created>
  <dcterms:modified xsi:type="dcterms:W3CDTF">2018-04-18T15:34:00Z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69761</vt:i4>
  </property>
  <property fmtid="{D5CDD505-2E9C-101B-9397-08002B2CF9AE}" pid="3" name="Language">
    <vt:lpwstr>F</vt:lpwstr>
  </property>
</Properties>
</file>