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98737" w14:textId="77777777" w:rsidR="009A650C" w:rsidRDefault="00A853D3" w:rsidP="00C70B5B">
      <w:pPr>
        <w:pStyle w:val="Chapitre"/>
        <w:keepNext w:val="0"/>
        <w:widowControl w:val="0"/>
        <w:rPr>
          <w:w w:val="99"/>
        </w:rPr>
      </w:pPr>
      <w:bookmarkStart w:id="0" w:name="_Toc241229741"/>
      <w:bookmarkStart w:id="1" w:name="_Toc241229945"/>
      <w:bookmarkStart w:id="2" w:name="_Toc242165639"/>
      <w:r w:rsidRPr="00787639">
        <w:rPr>
          <w:w w:val="99"/>
        </w:rPr>
        <w:t xml:space="preserve">Unit </w:t>
      </w:r>
      <w:r w:rsidR="003967C2" w:rsidRPr="00787639">
        <w:rPr>
          <w:w w:val="99"/>
        </w:rPr>
        <w:t>11</w:t>
      </w:r>
    </w:p>
    <w:p w14:paraId="72D5339A" w14:textId="77777777" w:rsidR="00AD6987" w:rsidRPr="00AD6987" w:rsidRDefault="00AD6987" w:rsidP="00AD6987">
      <w:pPr>
        <w:keepNext/>
        <w:keepLines/>
        <w:spacing w:before="480" w:line="480" w:lineRule="exact"/>
        <w:ind w:left="0"/>
        <w:jc w:val="left"/>
        <w:outlineLvl w:val="0"/>
        <w:rPr>
          <w:rFonts w:eastAsia="Times New Roman"/>
          <w:b/>
          <w:bCs/>
          <w:caps/>
          <w:noProof/>
          <w:snapToGrid w:val="0"/>
          <w:color w:val="3366FF"/>
          <w:kern w:val="28"/>
          <w:sz w:val="48"/>
          <w:szCs w:val="48"/>
          <w:lang w:val="en-US"/>
        </w:rPr>
      </w:pPr>
      <w:bookmarkStart w:id="3" w:name="_Toc241644734"/>
      <w:bookmarkEnd w:id="0"/>
      <w:bookmarkEnd w:id="1"/>
      <w:bookmarkEnd w:id="2"/>
      <w:r w:rsidRPr="00AD6987">
        <w:rPr>
          <w:rFonts w:eastAsia="Times New Roman"/>
          <w:b/>
          <w:bCs/>
          <w:caps/>
          <w:noProof/>
          <w:snapToGrid w:val="0"/>
          <w:color w:val="3366FF"/>
          <w:kern w:val="28"/>
          <w:sz w:val="48"/>
          <w:szCs w:val="48"/>
          <w:lang w:val="en-US"/>
        </w:rPr>
        <w:t>Nominations: Overview</w:t>
      </w:r>
      <w:bookmarkEnd w:id="3"/>
    </w:p>
    <w:p w14:paraId="78298710" w14:textId="77777777" w:rsidR="00AD6987" w:rsidRPr="00AD6987" w:rsidRDefault="00E076C7" w:rsidP="00AD6987">
      <w:pPr>
        <w:keepNext/>
        <w:keepLines/>
        <w:spacing w:before="480" w:after="480" w:line="480" w:lineRule="exact"/>
        <w:ind w:left="0"/>
        <w:jc w:val="left"/>
        <w:outlineLvl w:val="0"/>
        <w:rPr>
          <w:rFonts w:eastAsia="Times New Roman"/>
          <w:b/>
          <w:bCs/>
          <w:caps/>
          <w:noProof/>
          <w:snapToGrid w:val="0"/>
          <w:color w:val="3366FF"/>
          <w:kern w:val="28"/>
          <w:sz w:val="32"/>
          <w:szCs w:val="32"/>
          <w:lang w:val="en-US"/>
        </w:rPr>
      </w:pPr>
      <w:r>
        <w:rPr>
          <w:rFonts w:eastAsia="Times New Roman"/>
          <w:b/>
          <w:bCs/>
          <w:caps/>
          <w:noProof/>
          <w:snapToGrid w:val="0"/>
          <w:color w:val="3366FF"/>
          <w:kern w:val="28"/>
          <w:sz w:val="32"/>
          <w:szCs w:val="32"/>
          <w:lang w:val="en-US"/>
        </w:rPr>
        <w:t>Participant’s Text</w:t>
      </w:r>
    </w:p>
    <w:p w14:paraId="6C2F7535" w14:textId="77777777" w:rsidR="00D55AD1" w:rsidRPr="00B43374" w:rsidRDefault="00D55AD1" w:rsidP="00073BBA">
      <w:pPr>
        <w:pStyle w:val="Sschap"/>
      </w:pPr>
      <w:r w:rsidRPr="00B43374">
        <w:t>States</w:t>
      </w:r>
      <w:r w:rsidR="00102568">
        <w:t xml:space="preserve"> </w:t>
      </w:r>
      <w:r w:rsidRPr="00B43374">
        <w:t>Parties</w:t>
      </w:r>
      <w:r w:rsidR="00102568">
        <w:t xml:space="preserve"> </w:t>
      </w:r>
      <w:r w:rsidRPr="00B43374">
        <w:t>may</w:t>
      </w:r>
      <w:r w:rsidR="00102568">
        <w:t xml:space="preserve"> </w:t>
      </w:r>
      <w:r w:rsidRPr="00B43374">
        <w:t>nominate</w:t>
      </w:r>
      <w:r w:rsidR="00102568">
        <w:t xml:space="preserve"> </w:t>
      </w:r>
      <w:r w:rsidRPr="00B43374">
        <w:t>elements</w:t>
      </w:r>
      <w:r w:rsidR="00102568">
        <w:t xml:space="preserve"> </w:t>
      </w:r>
      <w:r w:rsidRPr="00B43374">
        <w:t>of</w:t>
      </w:r>
      <w:r w:rsidR="00102568">
        <w:t xml:space="preserve"> </w:t>
      </w:r>
      <w:r w:rsidRPr="00B43374">
        <w:t>the</w:t>
      </w:r>
      <w:r w:rsidR="00102568">
        <w:t xml:space="preserve"> </w:t>
      </w:r>
      <w:r w:rsidR="00915125">
        <w:t>intangible cultural heritage (</w:t>
      </w:r>
      <w:r w:rsidRPr="00B43374">
        <w:t>ICH</w:t>
      </w:r>
      <w:r w:rsidR="00915125">
        <w:t>)</w:t>
      </w:r>
      <w:r w:rsidR="00102568">
        <w:t xml:space="preserve"> </w:t>
      </w:r>
      <w:r w:rsidRPr="00B43374">
        <w:t>present</w:t>
      </w:r>
      <w:r w:rsidR="00102568">
        <w:t xml:space="preserve"> </w:t>
      </w:r>
      <w:r w:rsidRPr="00B43374">
        <w:t>in</w:t>
      </w:r>
      <w:r w:rsidR="00102568">
        <w:t xml:space="preserve"> </w:t>
      </w:r>
      <w:r w:rsidRPr="00B43374">
        <w:t>their</w:t>
      </w:r>
      <w:r w:rsidR="00102568">
        <w:t xml:space="preserve"> </w:t>
      </w:r>
      <w:r w:rsidRPr="00B43374">
        <w:t>territory</w:t>
      </w:r>
      <w:r w:rsidR="00102568">
        <w:t xml:space="preserve"> </w:t>
      </w:r>
      <w:r w:rsidRPr="00B43374">
        <w:t>for</w:t>
      </w:r>
      <w:r w:rsidR="00102568">
        <w:t xml:space="preserve"> </w:t>
      </w:r>
      <w:r w:rsidRPr="00B43374">
        <w:t>inscription</w:t>
      </w:r>
      <w:r w:rsidR="00102568">
        <w:t xml:space="preserve"> </w:t>
      </w:r>
      <w:r w:rsidRPr="00B43374">
        <w:t>on</w:t>
      </w:r>
      <w:r w:rsidR="00102568">
        <w:t xml:space="preserve"> </w:t>
      </w:r>
      <w:r w:rsidRPr="00B43374">
        <w:t>the</w:t>
      </w:r>
      <w:r w:rsidR="00102568">
        <w:t xml:space="preserve"> </w:t>
      </w:r>
      <w:r w:rsidRPr="00B43374">
        <w:t>Lists</w:t>
      </w:r>
      <w:r w:rsidR="00102568">
        <w:t xml:space="preserve"> </w:t>
      </w:r>
      <w:r w:rsidRPr="00B43374">
        <w:t>of</w:t>
      </w:r>
      <w:r w:rsidR="00102568">
        <w:t xml:space="preserve"> </w:t>
      </w:r>
      <w:r w:rsidRPr="00B43374">
        <w:t>the</w:t>
      </w:r>
      <w:r w:rsidR="00102568">
        <w:t xml:space="preserve"> </w:t>
      </w:r>
      <w:r w:rsidRPr="00B43374">
        <w:t>Convention</w:t>
      </w:r>
      <w:r w:rsidR="00915125">
        <w:t xml:space="preserve"> for the Safeguarding of the Intangible Cultural Heritage</w:t>
      </w:r>
      <w:r w:rsidR="002C17D1">
        <w:t>.</w:t>
      </w:r>
      <w:r w:rsidR="00915125" w:rsidRPr="00482544">
        <w:rPr>
          <w:rStyle w:val="FootnoteReference"/>
          <w:sz w:val="24"/>
          <w:szCs w:val="24"/>
        </w:rPr>
        <w:footnoteReference w:id="2"/>
      </w:r>
      <w:r w:rsidRPr="00B43374">
        <w:t>This</w:t>
      </w:r>
      <w:r w:rsidR="00102568">
        <w:t xml:space="preserve"> </w:t>
      </w:r>
      <w:r w:rsidR="00A31F35" w:rsidRPr="00B43374">
        <w:t>unit</w:t>
      </w:r>
      <w:r w:rsidR="00102568">
        <w:t xml:space="preserve"> </w:t>
      </w:r>
      <w:r w:rsidRPr="00B43374">
        <w:t>covers</w:t>
      </w:r>
      <w:r w:rsidR="00102568">
        <w:t xml:space="preserve"> </w:t>
      </w:r>
      <w:r w:rsidRPr="00B43374">
        <w:t>the</w:t>
      </w:r>
      <w:r w:rsidR="00102568">
        <w:t xml:space="preserve"> </w:t>
      </w:r>
      <w:r w:rsidRPr="00B43374">
        <w:t>following topics:</w:t>
      </w:r>
    </w:p>
    <w:p w14:paraId="73B070F4" w14:textId="77777777" w:rsidR="00D55AD1" w:rsidRPr="0071007C" w:rsidRDefault="00830A9C" w:rsidP="009E04B4">
      <w:pPr>
        <w:pStyle w:val="Txtchap"/>
      </w:pPr>
      <w:r w:rsidRPr="0071007C">
        <w:t>T</w:t>
      </w:r>
      <w:r w:rsidR="00D55AD1" w:rsidRPr="0071007C">
        <w:t>he two Lists of the Intangible Heritage Convention: the Urgent Safeguarding List (USL) and the Representative List (RL)</w:t>
      </w:r>
      <w:r w:rsidRPr="0071007C">
        <w:t>.</w:t>
      </w:r>
    </w:p>
    <w:p w14:paraId="52EA46D6" w14:textId="5EADB5DA" w:rsidR="004A6103" w:rsidRPr="0071007C" w:rsidRDefault="00830A9C">
      <w:pPr>
        <w:pStyle w:val="Txtchap"/>
      </w:pPr>
      <w:r w:rsidRPr="0071007C">
        <w:t>T</w:t>
      </w:r>
      <w:r w:rsidR="00DB4D0E">
        <w:t>he Register of Good</w:t>
      </w:r>
      <w:r w:rsidR="00D55AD1" w:rsidRPr="0071007C">
        <w:t xml:space="preserve"> Safeguarding Practices (</w:t>
      </w:r>
      <w:r w:rsidR="00DD01F3" w:rsidRPr="0071007C">
        <w:t>Article </w:t>
      </w:r>
      <w:r w:rsidR="00D55AD1" w:rsidRPr="0071007C">
        <w:t>18)</w:t>
      </w:r>
      <w:r w:rsidRPr="0071007C">
        <w:t>.</w:t>
      </w:r>
    </w:p>
    <w:p w14:paraId="00AC65E0" w14:textId="53601801" w:rsidR="00EA494B" w:rsidRDefault="00BF174B" w:rsidP="00EA494B">
      <w:pPr>
        <w:pStyle w:val="Txtchap"/>
      </w:pPr>
      <w:r w:rsidRPr="004B68BB">
        <w:rPr>
          <w:noProof/>
        </w:rPr>
        <w:t>Number</w:t>
      </w:r>
      <w:r>
        <w:t xml:space="preserve"> of files treated every year, p</w:t>
      </w:r>
      <w:r w:rsidR="00D55AD1" w:rsidRPr="0071007C">
        <w:t>rocedures, timetables and criteria for submitting, evaluating and examining nominations to these Lists and proposals to the Register.</w:t>
      </w:r>
    </w:p>
    <w:p w14:paraId="7F90B9EE" w14:textId="0B58E1F3" w:rsidR="00D55AD1" w:rsidRDefault="00EA494B" w:rsidP="009E04B4">
      <w:pPr>
        <w:pStyle w:val="Txtchap"/>
      </w:pPr>
      <w:r w:rsidRPr="008E6785">
        <w:t xml:space="preserve">Effects of </w:t>
      </w:r>
      <w:r w:rsidRPr="004758D5">
        <w:rPr>
          <w:noProof/>
        </w:rPr>
        <w:t>inscription</w:t>
      </w:r>
      <w:r w:rsidRPr="008E6785">
        <w:t xml:space="preserve"> of elements on the Lists (USL and RL) of the Convention</w:t>
      </w:r>
      <w:r w:rsidR="004758D5">
        <w:t>.</w:t>
      </w:r>
    </w:p>
    <w:p w14:paraId="3AFBE8E3" w14:textId="77777777" w:rsidR="00F537D1" w:rsidRDefault="00D55AD1">
      <w:pPr>
        <w:pStyle w:val="Chapinfo"/>
      </w:pPr>
      <w:r w:rsidRPr="00787639">
        <w:t>Relevant</w:t>
      </w:r>
      <w:r w:rsidR="00EA494B">
        <w:t xml:space="preserve"> </w:t>
      </w:r>
      <w:r w:rsidRPr="00787639">
        <w:t>entries</w:t>
      </w:r>
      <w:r w:rsidR="00EA494B">
        <w:t xml:space="preserve"> </w:t>
      </w:r>
      <w:r w:rsidRPr="00787639">
        <w:t>in</w:t>
      </w:r>
      <w:r w:rsidR="00EA494B">
        <w:t xml:space="preserve"> </w:t>
      </w:r>
      <w:r w:rsidR="00C61BCD" w:rsidRPr="00787639">
        <w:t>Participant’s</w:t>
      </w:r>
      <w:r w:rsidR="00B3472A">
        <w:t> </w:t>
      </w:r>
      <w:r w:rsidR="00C61BCD" w:rsidRPr="00787639">
        <w:t>text</w:t>
      </w:r>
      <w:r w:rsidR="00EA494B">
        <w:t xml:space="preserve"> </w:t>
      </w:r>
      <w:r w:rsidR="00002A62" w:rsidRPr="00787639">
        <w:t>Unit</w:t>
      </w:r>
      <w:r w:rsidR="00B86D17">
        <w:t> </w:t>
      </w:r>
      <w:r w:rsidR="00002A62" w:rsidRPr="00787639">
        <w:t>3</w:t>
      </w:r>
      <w:r w:rsidR="00EA494B">
        <w:t xml:space="preserve"> </w:t>
      </w:r>
      <w:r w:rsidRPr="00787639">
        <w:t>include:</w:t>
      </w:r>
      <w:r w:rsidR="00EA494B">
        <w:t xml:space="preserve"> </w:t>
      </w:r>
      <w:r w:rsidRPr="00787639">
        <w:t>‘</w:t>
      </w:r>
      <w:r w:rsidR="00CE3D17" w:rsidRPr="00AD244C">
        <w:rPr>
          <w:noProof/>
          <w:lang w:val="fr-FR" w:eastAsia="zh-TW"/>
        </w:rPr>
        <w:drawing>
          <wp:anchor distT="0" distB="0" distL="114300" distR="114300" simplePos="0" relativeHeight="252049920" behindDoc="1" locked="0" layoutInCell="1" allowOverlap="0" wp14:anchorId="13C46B67" wp14:editId="715905F0">
            <wp:simplePos x="0" y="0"/>
            <wp:positionH relativeFrom="margin">
              <wp:posOffset>360045</wp:posOffset>
            </wp:positionH>
            <wp:positionV relativeFrom="margin">
              <wp:posOffset>1800225</wp:posOffset>
            </wp:positionV>
            <wp:extent cx="4870411" cy="4498145"/>
            <wp:effectExtent l="19050" t="0" r="6389" b="0"/>
            <wp:wrapNone/>
            <wp:docPr id="287"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00BF174B">
        <w:t>Evaluation</w:t>
      </w:r>
      <w:r w:rsidR="00EA494B">
        <w:t xml:space="preserve"> </w:t>
      </w:r>
      <w:r w:rsidRPr="00D90418">
        <w:t>Body’,</w:t>
      </w:r>
      <w:r w:rsidR="00EA494B">
        <w:t xml:space="preserve"> </w:t>
      </w:r>
      <w:r w:rsidRPr="00787639">
        <w:t>‘Elements</w:t>
      </w:r>
      <w:r w:rsidR="00EA494B">
        <w:t xml:space="preserve"> </w:t>
      </w:r>
      <w:r w:rsidRPr="00787639">
        <w:t>of</w:t>
      </w:r>
      <w:r w:rsidR="00EA494B">
        <w:t xml:space="preserve"> </w:t>
      </w:r>
      <w:r w:rsidR="00BF174B">
        <w:t>ICH’ and</w:t>
      </w:r>
      <w:r w:rsidR="00EA494B">
        <w:t xml:space="preserve"> </w:t>
      </w:r>
      <w:r w:rsidRPr="00787639">
        <w:t>‘Shared</w:t>
      </w:r>
      <w:r w:rsidR="00EA494B">
        <w:t xml:space="preserve"> </w:t>
      </w:r>
      <w:r w:rsidRPr="00787639">
        <w:t>or cross-border heritage’</w:t>
      </w:r>
      <w:r w:rsidR="009F3AAE" w:rsidRPr="00787639">
        <w:t>.</w:t>
      </w:r>
    </w:p>
    <w:p w14:paraId="0022901E" w14:textId="77777777" w:rsidR="00CE7F83" w:rsidRDefault="00F537D1" w:rsidP="00CE7F83">
      <w:pPr>
        <w:tabs>
          <w:tab w:val="clear" w:pos="567"/>
        </w:tabs>
        <w:snapToGrid/>
        <w:spacing w:before="480" w:line="240" w:lineRule="auto"/>
        <w:ind w:left="0"/>
        <w:jc w:val="left"/>
        <w:rPr>
          <w:lang w:val="en-US"/>
        </w:rPr>
      </w:pPr>
      <w:r w:rsidRPr="008C4432">
        <w:rPr>
          <w:lang w:val="en-US"/>
        </w:rPr>
        <w:br w:type="page"/>
      </w:r>
    </w:p>
    <w:p w14:paraId="0C873692" w14:textId="77777777" w:rsidR="00CE7F83" w:rsidRDefault="00CE7F83" w:rsidP="00CE7F83">
      <w:pPr>
        <w:tabs>
          <w:tab w:val="clear" w:pos="567"/>
        </w:tabs>
        <w:snapToGrid/>
        <w:spacing w:before="480" w:line="240" w:lineRule="auto"/>
        <w:ind w:left="0"/>
        <w:jc w:val="left"/>
        <w:rPr>
          <w:lang w:val="en-US"/>
        </w:rPr>
      </w:pPr>
    </w:p>
    <w:p w14:paraId="1BD124D5" w14:textId="5050FE35" w:rsidR="00CE7F83" w:rsidRPr="00C14A99" w:rsidRDefault="00CE7F83" w:rsidP="00CE7F83">
      <w:pPr>
        <w:tabs>
          <w:tab w:val="clear" w:pos="567"/>
        </w:tabs>
        <w:snapToGrid/>
        <w:spacing w:before="480" w:line="240" w:lineRule="auto"/>
        <w:ind w:left="0"/>
        <w:jc w:val="left"/>
        <w:rPr>
          <w:rFonts w:eastAsia="Times New Roman"/>
          <w:bCs/>
          <w:iCs/>
          <w:sz w:val="22"/>
          <w:szCs w:val="22"/>
          <w:lang w:val="en-GB" w:eastAsia="pt-BR"/>
        </w:rPr>
      </w:pPr>
      <w:r w:rsidRPr="00C14A99">
        <w:rPr>
          <w:rFonts w:eastAsia="Times New Roman"/>
          <w:sz w:val="22"/>
          <w:szCs w:val="22"/>
          <w:lang w:val="en-GB" w:eastAsia="pt-BR"/>
        </w:rPr>
        <w:t xml:space="preserve">Published in </w:t>
      </w:r>
      <w:r w:rsidR="00E72A93">
        <w:rPr>
          <w:rFonts w:eastAsia="Times New Roman"/>
          <w:sz w:val="22"/>
          <w:szCs w:val="22"/>
          <w:lang w:val="en-GB" w:eastAsia="pt-BR"/>
        </w:rPr>
        <w:t>2016</w:t>
      </w:r>
      <w:r w:rsidRPr="00C14A99">
        <w:rPr>
          <w:rFonts w:eastAsia="Times New Roman"/>
          <w:sz w:val="22"/>
          <w:szCs w:val="22"/>
          <w:lang w:val="en-GB" w:eastAsia="pt-BR"/>
        </w:rPr>
        <w:t xml:space="preserve"> by the United Nations Educational, Scientific and Cultural Organization, </w:t>
      </w:r>
      <w:r w:rsidRPr="00C14A99">
        <w:rPr>
          <w:rFonts w:eastAsia="Times New Roman"/>
          <w:bCs/>
          <w:iCs/>
          <w:sz w:val="22"/>
          <w:szCs w:val="22"/>
          <w:lang w:val="en-GB" w:eastAsia="pt-BR"/>
        </w:rPr>
        <w:t>7, place de Fontenoy, 75352 Paris 07 SP, France</w:t>
      </w:r>
    </w:p>
    <w:p w14:paraId="417EAECF" w14:textId="77777777" w:rsidR="00CE7F83" w:rsidRPr="00C14A99" w:rsidRDefault="00CE7F83" w:rsidP="00CE7F83">
      <w:pPr>
        <w:tabs>
          <w:tab w:val="clear" w:pos="567"/>
        </w:tabs>
        <w:snapToGrid/>
        <w:spacing w:line="240" w:lineRule="auto"/>
        <w:ind w:left="0"/>
        <w:jc w:val="left"/>
        <w:rPr>
          <w:rFonts w:eastAsia="Times New Roman"/>
          <w:bCs/>
          <w:iCs/>
          <w:sz w:val="22"/>
          <w:szCs w:val="22"/>
          <w:lang w:val="en-GB" w:eastAsia="pt-BR"/>
        </w:rPr>
      </w:pPr>
      <w:bookmarkStart w:id="4" w:name="_GoBack"/>
      <w:bookmarkEnd w:id="4"/>
    </w:p>
    <w:p w14:paraId="34051437" w14:textId="2C589707" w:rsidR="00CE7F83" w:rsidRPr="00C14A99" w:rsidRDefault="00CE7F83" w:rsidP="00CE7F83">
      <w:pPr>
        <w:autoSpaceDE w:val="0"/>
        <w:autoSpaceDN w:val="0"/>
        <w:adjustRightInd w:val="0"/>
        <w:spacing w:before="120" w:after="120" w:line="240" w:lineRule="auto"/>
        <w:ind w:left="0"/>
        <w:rPr>
          <w:snapToGrid w:val="0"/>
          <w:sz w:val="22"/>
          <w:szCs w:val="22"/>
          <w:lang w:val="en-US"/>
        </w:rPr>
      </w:pPr>
      <w:r w:rsidRPr="00C14A99">
        <w:rPr>
          <w:snapToGrid w:val="0"/>
          <w:sz w:val="22"/>
          <w:szCs w:val="22"/>
          <w:lang w:val="en-GB"/>
        </w:rPr>
        <w:t xml:space="preserve">© UNESCO </w:t>
      </w:r>
      <w:r w:rsidR="00E72A93">
        <w:rPr>
          <w:snapToGrid w:val="0"/>
          <w:sz w:val="22"/>
          <w:szCs w:val="22"/>
          <w:lang w:val="en-GB"/>
        </w:rPr>
        <w:t>2016</w:t>
      </w:r>
    </w:p>
    <w:p w14:paraId="41E553BA" w14:textId="77777777" w:rsidR="00CE7F83" w:rsidRPr="00C14A99" w:rsidRDefault="00CE7F83" w:rsidP="00CE7F83">
      <w:pPr>
        <w:autoSpaceDE w:val="0"/>
        <w:autoSpaceDN w:val="0"/>
        <w:adjustRightInd w:val="0"/>
        <w:spacing w:before="120" w:after="120" w:line="240" w:lineRule="auto"/>
        <w:ind w:left="0"/>
        <w:rPr>
          <w:snapToGrid w:val="0"/>
          <w:sz w:val="22"/>
          <w:szCs w:val="22"/>
          <w:lang w:val="en-GB"/>
        </w:rPr>
      </w:pPr>
    </w:p>
    <w:p w14:paraId="15C9E6EE" w14:textId="77777777" w:rsidR="00CE7F83" w:rsidRPr="00C14A99" w:rsidRDefault="00CE7F83" w:rsidP="00CE7F83">
      <w:pPr>
        <w:autoSpaceDE w:val="0"/>
        <w:autoSpaceDN w:val="0"/>
        <w:adjustRightInd w:val="0"/>
        <w:spacing w:before="120" w:after="120" w:line="240" w:lineRule="auto"/>
        <w:ind w:left="0"/>
        <w:rPr>
          <w:snapToGrid w:val="0"/>
          <w:sz w:val="22"/>
          <w:szCs w:val="22"/>
          <w:lang w:val="en-GB"/>
        </w:rPr>
      </w:pPr>
      <w:r w:rsidRPr="00C14A99">
        <w:rPr>
          <w:noProof/>
          <w:snapToGrid w:val="0"/>
          <w:sz w:val="22"/>
          <w:szCs w:val="22"/>
          <w:lang w:eastAsia="zh-TW"/>
        </w:rPr>
        <w:drawing>
          <wp:inline distT="0" distB="0" distL="0" distR="0" wp14:anchorId="053827CA" wp14:editId="565B1ADE">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DAD0290" w14:textId="77777777" w:rsidR="00CE7F83" w:rsidRPr="00C14A99" w:rsidRDefault="00CE7F83" w:rsidP="00CE7F83">
      <w:pPr>
        <w:spacing w:before="240" w:after="120" w:line="240" w:lineRule="auto"/>
        <w:ind w:left="0"/>
        <w:rPr>
          <w:snapToGrid w:val="0"/>
          <w:sz w:val="22"/>
          <w:szCs w:val="22"/>
          <w:lang w:val="en-US"/>
        </w:rPr>
      </w:pPr>
      <w:r w:rsidRPr="00C14A99">
        <w:rPr>
          <w:snapToGrid w:val="0"/>
          <w:sz w:val="22"/>
          <w:szCs w:val="22"/>
          <w:lang w:val="en-US"/>
        </w:rPr>
        <w:t>This publication is available in Open Access under the Attribution-ShareAlike 3.0 IGO (CC-BY-SA 3.0 IGO) license (</w:t>
      </w:r>
      <w:hyperlink r:id="rId10" w:history="1">
        <w:r w:rsidRPr="00C14A99">
          <w:rPr>
            <w:rFonts w:eastAsiaTheme="minorHAnsi"/>
            <w:snapToGrid w:val="0"/>
            <w:color w:val="0000FF"/>
            <w:sz w:val="22"/>
            <w:szCs w:val="22"/>
            <w:u w:val="single" w:color="0000FF"/>
            <w:lang w:val="en-GB" w:eastAsia="en-US"/>
          </w:rPr>
          <w:t>http://creativecommons.org/licenses/by-sa/3.0/igo/</w:t>
        </w:r>
      </w:hyperlink>
      <w:r w:rsidRPr="00C14A99">
        <w:rPr>
          <w:snapToGrid w:val="0"/>
          <w:sz w:val="22"/>
          <w:szCs w:val="22"/>
          <w:lang w:val="en-US"/>
        </w:rPr>
        <w:t>). By using the content of this publication, the users accept to be bound by the terms of use of the UNESCO Open Access Repository (</w:t>
      </w:r>
      <w:hyperlink r:id="rId11" w:history="1">
        <w:r w:rsidRPr="00C14A99">
          <w:rPr>
            <w:snapToGrid w:val="0"/>
            <w:color w:val="0000FF"/>
            <w:sz w:val="22"/>
            <w:szCs w:val="22"/>
            <w:u w:val="single"/>
            <w:lang w:val="en-US"/>
          </w:rPr>
          <w:t>http://www.unesco.org/open-access/terms-use-ccbysa-en</w:t>
        </w:r>
      </w:hyperlink>
      <w:r w:rsidRPr="00C14A99">
        <w:rPr>
          <w:snapToGrid w:val="0"/>
          <w:sz w:val="22"/>
          <w:szCs w:val="22"/>
          <w:lang w:val="en-US"/>
        </w:rPr>
        <w:t>).</w:t>
      </w:r>
    </w:p>
    <w:p w14:paraId="714840CD" w14:textId="77777777" w:rsidR="00CE7F83" w:rsidRPr="00C14A99" w:rsidRDefault="00CE7F83" w:rsidP="00CE7F83">
      <w:pPr>
        <w:snapToGrid/>
        <w:spacing w:after="120" w:line="240" w:lineRule="auto"/>
        <w:ind w:left="0"/>
        <w:jc w:val="left"/>
        <w:rPr>
          <w:bCs/>
          <w:iCs/>
          <w:snapToGrid w:val="0"/>
          <w:sz w:val="22"/>
          <w:szCs w:val="22"/>
          <w:lang w:val="en-GB" w:eastAsia="pt-BR"/>
        </w:rPr>
      </w:pPr>
      <w:r w:rsidRPr="00C14A99">
        <w:rPr>
          <w:bCs/>
          <w:iCs/>
          <w:snapToGrid w:val="0"/>
          <w:sz w:val="22"/>
          <w:szCs w:val="22"/>
          <w:lang w:val="en-GB"/>
        </w:rPr>
        <w:t>The images of this publication do not fall under the CC-BY-SA licence and may not be used, reproduced, or commercialized without the prior permission of the copyright holders.</w:t>
      </w:r>
    </w:p>
    <w:p w14:paraId="7BEAE74A" w14:textId="77777777" w:rsidR="00CE7F83" w:rsidRPr="00C14A99" w:rsidRDefault="00CE7F83" w:rsidP="00CE7F83">
      <w:pPr>
        <w:tabs>
          <w:tab w:val="clear" w:pos="567"/>
        </w:tabs>
        <w:snapToGrid/>
        <w:spacing w:line="240" w:lineRule="auto"/>
        <w:ind w:left="0"/>
        <w:jc w:val="left"/>
        <w:rPr>
          <w:rFonts w:eastAsia="Times New Roman"/>
          <w:bCs/>
          <w:iCs/>
          <w:sz w:val="22"/>
          <w:szCs w:val="22"/>
          <w:lang w:val="en-GB" w:eastAsia="pt-BR"/>
        </w:rPr>
      </w:pPr>
    </w:p>
    <w:p w14:paraId="7DB7F498" w14:textId="77777777" w:rsidR="00CE7F83" w:rsidRPr="00C14A99" w:rsidRDefault="00CE7F83" w:rsidP="00CE7F83">
      <w:pPr>
        <w:spacing w:before="120" w:after="120" w:line="240" w:lineRule="auto"/>
        <w:ind w:left="0"/>
        <w:rPr>
          <w:bCs/>
          <w:iCs/>
          <w:snapToGrid w:val="0"/>
          <w:sz w:val="22"/>
          <w:szCs w:val="22"/>
          <w:lang w:val="en-GB"/>
        </w:rPr>
      </w:pPr>
      <w:r w:rsidRPr="00C14A99">
        <w:rPr>
          <w:bCs/>
          <w:iCs/>
          <w:snapToGrid w:val="0"/>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152F6F05" w14:textId="77777777" w:rsidR="00CE7F83" w:rsidRPr="00C14A99" w:rsidRDefault="00CE7F83" w:rsidP="00CE7F83">
      <w:pPr>
        <w:tabs>
          <w:tab w:val="clear" w:pos="567"/>
        </w:tabs>
        <w:snapToGrid/>
        <w:spacing w:line="240" w:lineRule="auto"/>
        <w:ind w:left="0"/>
        <w:jc w:val="left"/>
        <w:rPr>
          <w:rFonts w:eastAsia="Times New Roman"/>
          <w:bCs/>
          <w:iCs/>
          <w:sz w:val="22"/>
          <w:szCs w:val="22"/>
          <w:lang w:val="en-GB" w:eastAsia="pt-BR"/>
        </w:rPr>
      </w:pPr>
    </w:p>
    <w:p w14:paraId="57C2D9C6" w14:textId="77777777" w:rsidR="00CE7F83" w:rsidRPr="00C14A99" w:rsidRDefault="00CE7F83" w:rsidP="00CE7F83">
      <w:pPr>
        <w:tabs>
          <w:tab w:val="clear" w:pos="567"/>
        </w:tabs>
        <w:snapToGrid/>
        <w:spacing w:line="240" w:lineRule="auto"/>
        <w:ind w:left="0"/>
        <w:jc w:val="left"/>
        <w:rPr>
          <w:rFonts w:eastAsia="Times New Roman"/>
          <w:bCs/>
          <w:iCs/>
          <w:sz w:val="22"/>
          <w:szCs w:val="22"/>
          <w:lang w:val="en-GB" w:eastAsia="pt-BR"/>
        </w:rPr>
      </w:pPr>
      <w:r w:rsidRPr="00C14A99">
        <w:rPr>
          <w:rFonts w:eastAsia="Times New Roman"/>
          <w:bCs/>
          <w:iCs/>
          <w:sz w:val="22"/>
          <w:szCs w:val="22"/>
          <w:lang w:val="en-GB" w:eastAsia="pt-BR"/>
        </w:rPr>
        <w:t>The ideas and opinions expressed in this publication are those of the authors; they are not necessarily those of UNESCO and do not commit the Organization.</w:t>
      </w:r>
    </w:p>
    <w:p w14:paraId="69295B4B" w14:textId="77777777" w:rsidR="00CE7F83" w:rsidRPr="00C14A99" w:rsidRDefault="00CE7F83" w:rsidP="00CE7F83">
      <w:pPr>
        <w:tabs>
          <w:tab w:val="clear" w:pos="567"/>
        </w:tabs>
        <w:snapToGrid/>
        <w:spacing w:line="240" w:lineRule="auto"/>
        <w:ind w:left="0"/>
        <w:jc w:val="left"/>
        <w:rPr>
          <w:lang w:val="en-GB"/>
        </w:rPr>
      </w:pPr>
    </w:p>
    <w:p w14:paraId="6D222999" w14:textId="3A45336A" w:rsidR="00F537D1" w:rsidRPr="00CE7F83" w:rsidRDefault="00CE7F83">
      <w:pPr>
        <w:tabs>
          <w:tab w:val="clear" w:pos="567"/>
        </w:tabs>
        <w:snapToGrid/>
        <w:spacing w:line="240" w:lineRule="auto"/>
        <w:ind w:left="0"/>
        <w:jc w:val="left"/>
        <w:rPr>
          <w:lang w:val="en-US"/>
        </w:rPr>
      </w:pPr>
      <w:r>
        <w:rPr>
          <w:lang w:val="en-US"/>
        </w:rPr>
        <w:br w:type="page"/>
      </w:r>
    </w:p>
    <w:p w14:paraId="52A2CA51" w14:textId="77777777" w:rsidR="00FB33FA" w:rsidRPr="0071007C" w:rsidRDefault="003967C2" w:rsidP="00C824DE">
      <w:pPr>
        <w:pStyle w:val="Titcoul"/>
        <w:spacing w:before="0"/>
        <w:rPr>
          <w:lang w:val="en-GB"/>
        </w:rPr>
      </w:pPr>
      <w:bookmarkStart w:id="5" w:name="_Toc241229742"/>
      <w:bookmarkStart w:id="6" w:name="_Toc241229946"/>
      <w:bookmarkStart w:id="7" w:name="_Toc242165640"/>
      <w:r w:rsidRPr="0071007C">
        <w:rPr>
          <w:lang w:val="en-GB"/>
        </w:rPr>
        <w:lastRenderedPageBreak/>
        <w:t>11</w:t>
      </w:r>
      <w:r w:rsidR="00FB33FA" w:rsidRPr="0071007C">
        <w:rPr>
          <w:lang w:val="en-GB"/>
        </w:rPr>
        <w:t>.1</w:t>
      </w:r>
      <w:r w:rsidR="00EF6749" w:rsidRPr="0071007C">
        <w:rPr>
          <w:lang w:val="en-GB"/>
        </w:rPr>
        <w:tab/>
      </w:r>
      <w:r w:rsidR="00FB33FA" w:rsidRPr="0071007C">
        <w:rPr>
          <w:lang w:val="en-GB"/>
        </w:rPr>
        <w:t>NOMINATIONS TO THE LISTS OF THE CONVENTION</w:t>
      </w:r>
      <w:bookmarkEnd w:id="5"/>
      <w:bookmarkEnd w:id="6"/>
      <w:bookmarkEnd w:id="7"/>
    </w:p>
    <w:p w14:paraId="4A386974" w14:textId="16B763CE" w:rsidR="00FB33FA" w:rsidRPr="00787639" w:rsidRDefault="00FB33FA" w:rsidP="002D5639">
      <w:pPr>
        <w:pStyle w:val="Texte1"/>
      </w:pPr>
      <w:r w:rsidRPr="00787639">
        <w:t>T</w:t>
      </w:r>
      <w:r w:rsidR="007E28D4">
        <w:t>he</w:t>
      </w:r>
      <w:r w:rsidRPr="00D44CAC">
        <w:t xml:space="preserve"> two Lists of the Convention</w:t>
      </w:r>
      <w:r w:rsidR="005F36F3">
        <w:t>,</w:t>
      </w:r>
      <w:r w:rsidRPr="00D44CAC">
        <w:t xml:space="preserve"> already briefly introduced in </w:t>
      </w:r>
      <w:r w:rsidR="00C61BCD" w:rsidRPr="00D90418">
        <w:t>Participant’s</w:t>
      </w:r>
      <w:r w:rsidR="00B3472A">
        <w:t> </w:t>
      </w:r>
      <w:r w:rsidR="00C61BCD" w:rsidRPr="00D90418">
        <w:t>text</w:t>
      </w:r>
      <w:r w:rsidR="00BC18CD">
        <w:t xml:space="preserve"> </w:t>
      </w:r>
      <w:r w:rsidR="00A853D3" w:rsidRPr="00787639">
        <w:t>Unit</w:t>
      </w:r>
      <w:r w:rsidR="0047474E" w:rsidRPr="00787639">
        <w:t> </w:t>
      </w:r>
      <w:r w:rsidRPr="00787639">
        <w:t>2</w:t>
      </w:r>
      <w:r w:rsidR="005F36F3">
        <w:t>, are</w:t>
      </w:r>
      <w:r w:rsidRPr="00787639">
        <w:t>:</w:t>
      </w:r>
    </w:p>
    <w:p w14:paraId="713273C9" w14:textId="77777777" w:rsidR="00FB33FA" w:rsidRPr="00787639" w:rsidRDefault="00564EBC" w:rsidP="00AD2211">
      <w:pPr>
        <w:pStyle w:val="Txtpucegras"/>
      </w:pPr>
      <w:r w:rsidRPr="00787639">
        <w:t>T</w:t>
      </w:r>
      <w:r w:rsidR="00FB33FA" w:rsidRPr="00787639">
        <w:t>he Urgent Safeguarding List (USL) (in full: the List of Intangible Cultural Heritage in Need of Urgent Safeguarding)</w:t>
      </w:r>
      <w:r w:rsidRPr="00787639">
        <w:t>.</w:t>
      </w:r>
    </w:p>
    <w:p w14:paraId="3790CE65" w14:textId="77777777" w:rsidR="00FB33FA" w:rsidRPr="00787639" w:rsidRDefault="00564EBC" w:rsidP="00952DBE">
      <w:pPr>
        <w:pStyle w:val="Txtpucegras"/>
      </w:pPr>
      <w:r w:rsidRPr="00787639">
        <w:t>T</w:t>
      </w:r>
      <w:r w:rsidR="00FB33FA" w:rsidRPr="00787639">
        <w:t>he Representative List (RL) (in full: the Representative List of the Intangible Cultural Heritage of Humanity).</w:t>
      </w:r>
    </w:p>
    <w:p w14:paraId="494AD394" w14:textId="77777777" w:rsidR="00FB33FA" w:rsidRPr="00787639" w:rsidRDefault="00FB33FA" w:rsidP="002D5639">
      <w:pPr>
        <w:pStyle w:val="Texte1"/>
      </w:pPr>
      <w:r w:rsidRPr="00787639">
        <w:t>As a general rule, nominations to the Convention’s Lists are presented by the States Parties concerned. They should be prepared with the full participation of the relevant communities a</w:t>
      </w:r>
      <w:r w:rsidR="008E17B5">
        <w:t xml:space="preserve">nd submitted with their consent. </w:t>
      </w:r>
      <w:r w:rsidRPr="00787639">
        <w:t>Only ICH elements, i.e. practices, expressions, knowledge and skills that meet the definition of ICH given in the Convention, may be submitted for</w:t>
      </w:r>
      <w:r w:rsidR="008E17B5">
        <w:t xml:space="preserve"> inscription</w:t>
      </w:r>
      <w:r w:rsidR="000E423C">
        <w:t xml:space="preserve"> on the Lists</w:t>
      </w:r>
      <w:r w:rsidRPr="00787639">
        <w:t xml:space="preserve">. Associated objects or spaces and individual tradition bearers may </w:t>
      </w:r>
      <w:r w:rsidRPr="004B68BB">
        <w:rPr>
          <w:noProof/>
        </w:rPr>
        <w:t>be mentioned</w:t>
      </w:r>
      <w:r w:rsidRPr="00787639">
        <w:t xml:space="preserve"> in a file, but they may not be the focal element of a nomination.</w:t>
      </w:r>
    </w:p>
    <w:p w14:paraId="56A3BB44" w14:textId="147C9527" w:rsidR="00FB33FA" w:rsidRPr="00D7740F" w:rsidRDefault="00FB33FA" w:rsidP="00114A63">
      <w:pPr>
        <w:pStyle w:val="Texte1"/>
        <w:rPr>
          <w:color w:val="000000" w:themeColor="text1"/>
        </w:rPr>
      </w:pPr>
      <w:r w:rsidRPr="00787639">
        <w:t xml:space="preserve">Nominations may </w:t>
      </w:r>
      <w:r w:rsidRPr="004B68BB">
        <w:rPr>
          <w:noProof/>
        </w:rPr>
        <w:t>be made</w:t>
      </w:r>
      <w:r w:rsidRPr="00787639">
        <w:t xml:space="preserve"> to either of the two Lists of the Convention. An ICH element can </w:t>
      </w:r>
      <w:r w:rsidRPr="004B68BB">
        <w:rPr>
          <w:noProof/>
        </w:rPr>
        <w:t>be inscribed</w:t>
      </w:r>
      <w:r w:rsidRPr="00787639">
        <w:t xml:space="preserve"> on only one of the Lists at </w:t>
      </w:r>
      <w:r w:rsidR="00A935A1">
        <w:t>a</w:t>
      </w:r>
      <w:r w:rsidRPr="00787639">
        <w:t xml:space="preserve"> time.</w:t>
      </w:r>
    </w:p>
    <w:p w14:paraId="62540C1F" w14:textId="77777777" w:rsidR="00FB33FA" w:rsidRPr="00787639" w:rsidRDefault="00FB33FA" w:rsidP="002D5639">
      <w:pPr>
        <w:pStyle w:val="Texte1"/>
      </w:pPr>
      <w:r w:rsidRPr="00787639">
        <w:t xml:space="preserve">The Secretariat of the Convention disseminates information on the </w:t>
      </w:r>
      <w:r w:rsidR="005C2834">
        <w:t>ICH</w:t>
      </w:r>
      <w:r w:rsidR="00BC18CD">
        <w:t xml:space="preserve"> </w:t>
      </w:r>
      <w:r w:rsidRPr="00787639">
        <w:t xml:space="preserve">website about all inscribed elements on the two Lists. For each </w:t>
      </w:r>
      <w:r w:rsidRPr="004B68BB">
        <w:rPr>
          <w:noProof/>
        </w:rPr>
        <w:t>element</w:t>
      </w:r>
      <w:r w:rsidR="004B68BB">
        <w:rPr>
          <w:noProof/>
        </w:rPr>
        <w:t>,</w:t>
      </w:r>
      <w:r w:rsidRPr="00787639">
        <w:t xml:space="preserve"> the information includes a short description, the complete nomination form,</w:t>
      </w:r>
      <w:r w:rsidR="00546919">
        <w:t xml:space="preserve"> letters of consent from communities, inventory documents related to the element,</w:t>
      </w:r>
      <w:r w:rsidRPr="00787639">
        <w:t xml:space="preserve"> photographs and videos.</w:t>
      </w:r>
    </w:p>
    <w:p w14:paraId="4D61FB18" w14:textId="77777777" w:rsidR="004D318B" w:rsidRPr="00D7740F" w:rsidRDefault="0042221D" w:rsidP="002D5639">
      <w:pPr>
        <w:pStyle w:val="Informations"/>
        <w:rPr>
          <w:i w:val="0"/>
          <w:iCs w:val="0"/>
        </w:rPr>
      </w:pPr>
      <w:r w:rsidRPr="00D7740F">
        <w:rPr>
          <w:i w:val="0"/>
          <w:iCs w:val="0"/>
          <w:noProof/>
          <w:lang w:val="fr-FR" w:eastAsia="zh-TW"/>
        </w:rPr>
        <w:drawing>
          <wp:anchor distT="0" distB="0" distL="114300" distR="114300" simplePos="0" relativeHeight="252193280" behindDoc="0" locked="1" layoutInCell="1" allowOverlap="0" wp14:anchorId="7F45B8E0" wp14:editId="30D270C6">
            <wp:simplePos x="0" y="0"/>
            <wp:positionH relativeFrom="margin">
              <wp:align>left</wp:align>
            </wp:positionH>
            <wp:positionV relativeFrom="paragraph">
              <wp:posOffset>-72118</wp:posOffset>
            </wp:positionV>
            <wp:extent cx="273685" cy="34671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00FB33FA" w:rsidRPr="00D7740F">
        <w:rPr>
          <w:i w:val="0"/>
          <w:iCs w:val="0"/>
        </w:rPr>
        <w:t>See:</w:t>
      </w:r>
      <w:r w:rsidR="00BC18CD" w:rsidRPr="00D7740F">
        <w:rPr>
          <w:i w:val="0"/>
          <w:iCs w:val="0"/>
        </w:rPr>
        <w:t xml:space="preserve"> </w:t>
      </w:r>
      <w:hyperlink r:id="rId13" w:history="1">
        <w:r w:rsidR="00B43374" w:rsidRPr="00D7740F">
          <w:rPr>
            <w:i w:val="0"/>
            <w:iCs w:val="0"/>
          </w:rPr>
          <w:t>http://www.unesco.org/culture/ich/en/lists/</w:t>
        </w:r>
      </w:hyperlink>
      <w:hyperlink w:history="1"/>
    </w:p>
    <w:p w14:paraId="42EAAEE5" w14:textId="77777777" w:rsidR="00FB33FA" w:rsidRPr="0071007C" w:rsidRDefault="003967C2" w:rsidP="00C82E38">
      <w:pPr>
        <w:pStyle w:val="Titcoul"/>
        <w:rPr>
          <w:lang w:val="en-GB"/>
        </w:rPr>
      </w:pPr>
      <w:bookmarkStart w:id="8" w:name="_Toc241229743"/>
      <w:bookmarkStart w:id="9" w:name="_Toc241229947"/>
      <w:bookmarkStart w:id="10" w:name="_Toc242165641"/>
      <w:r w:rsidRPr="0071007C">
        <w:rPr>
          <w:lang w:val="en-GB"/>
        </w:rPr>
        <w:t>11</w:t>
      </w:r>
      <w:r w:rsidR="00FB33FA" w:rsidRPr="0071007C">
        <w:rPr>
          <w:lang w:val="en-GB"/>
        </w:rPr>
        <w:t>.2</w:t>
      </w:r>
      <w:r w:rsidR="00EF6749" w:rsidRPr="0071007C">
        <w:rPr>
          <w:lang w:val="en-GB"/>
        </w:rPr>
        <w:tab/>
      </w:r>
      <w:r w:rsidR="00FB33FA" w:rsidRPr="0071007C">
        <w:rPr>
          <w:lang w:val="en-GB"/>
        </w:rPr>
        <w:t>URGENT SAFEGUARDING LIST</w:t>
      </w:r>
      <w:bookmarkEnd w:id="8"/>
      <w:bookmarkEnd w:id="9"/>
      <w:bookmarkEnd w:id="10"/>
    </w:p>
    <w:p w14:paraId="4044659A" w14:textId="5B9E58E7" w:rsidR="00FB33FA" w:rsidRPr="00D90418" w:rsidRDefault="00FB33FA" w:rsidP="002D5639">
      <w:pPr>
        <w:pStyle w:val="Texte1"/>
      </w:pPr>
      <w:r w:rsidRPr="00787639">
        <w:t>The</w:t>
      </w:r>
      <w:r w:rsidR="007E28D4">
        <w:t xml:space="preserve"> USL</w:t>
      </w:r>
      <w:r w:rsidRPr="00D44CAC">
        <w:t xml:space="preserve"> is established by </w:t>
      </w:r>
      <w:r w:rsidR="00F95963">
        <w:t xml:space="preserve">Article 17 of </w:t>
      </w:r>
      <w:r w:rsidRPr="00D44CAC">
        <w:t>the Convention</w:t>
      </w:r>
      <w:r w:rsidRPr="00787639">
        <w:t xml:space="preserve">. The six criteria for inscription on this List are given in </w:t>
      </w:r>
      <w:r w:rsidR="00D602CC">
        <w:t>paragraph 1 of the Operational Directives (</w:t>
      </w:r>
      <w:r w:rsidRPr="00787639">
        <w:t>OD</w:t>
      </w:r>
      <w:r w:rsidR="00D602CC">
        <w:t>s)</w:t>
      </w:r>
      <w:r w:rsidRPr="00787639">
        <w:t xml:space="preserve"> and discussed in </w:t>
      </w:r>
      <w:r w:rsidR="00C61BCD" w:rsidRPr="00787639">
        <w:t>Participant’s</w:t>
      </w:r>
      <w:r w:rsidR="00B3472A">
        <w:t> </w:t>
      </w:r>
      <w:r w:rsidR="00C61BCD" w:rsidRPr="00787639">
        <w:t>text</w:t>
      </w:r>
      <w:r w:rsidR="00497179" w:rsidRPr="00787639">
        <w:t>,</w:t>
      </w:r>
      <w:r w:rsidRPr="00787639">
        <w:t xml:space="preserve"> 1</w:t>
      </w:r>
      <w:r w:rsidR="0040083C" w:rsidRPr="00787639">
        <w:t>1</w:t>
      </w:r>
      <w:r w:rsidRPr="00787639">
        <w:t xml:space="preserve">.7 and </w:t>
      </w:r>
      <w:r w:rsidR="0040083C" w:rsidRPr="00D44CAC">
        <w:t>11</w:t>
      </w:r>
      <w:r w:rsidRPr="00D90418">
        <w:t>.8 below.</w:t>
      </w:r>
    </w:p>
    <w:p w14:paraId="1AFA99B1" w14:textId="77777777" w:rsidR="00FB33FA" w:rsidRPr="008A2E02" w:rsidRDefault="008A2E02" w:rsidP="008A2E02">
      <w:pPr>
        <w:pStyle w:val="Texte1"/>
      </w:pPr>
      <w:r w:rsidRPr="008A2E02">
        <w:t>Inscription on the USL</w:t>
      </w:r>
      <w:r w:rsidR="00BC18CD">
        <w:t xml:space="preserve"> </w:t>
      </w:r>
      <w:r w:rsidRPr="008A2E02">
        <w:t>bears witness that the viability of the element concerned is</w:t>
      </w:r>
      <w:r w:rsidR="0005458C" w:rsidRPr="008A2E02">
        <w:t xml:space="preserve"> at risk</w:t>
      </w:r>
      <w:r w:rsidRPr="008A2E02">
        <w:t xml:space="preserve"> and </w:t>
      </w:r>
      <w:r w:rsidR="0005458C" w:rsidRPr="008A2E02">
        <w:t>that safeguarding measures are elaborated to perpetuate its practice and transmission</w:t>
      </w:r>
      <w:r w:rsidR="00BC18CD">
        <w:t xml:space="preserve"> </w:t>
      </w:r>
      <w:r>
        <w:t>by</w:t>
      </w:r>
      <w:r w:rsidR="00BC18CD">
        <w:t xml:space="preserve"> </w:t>
      </w:r>
      <w:r w:rsidRPr="008A2E02">
        <w:t>the communities concerned</w:t>
      </w:r>
      <w:r>
        <w:t>.</w:t>
      </w:r>
    </w:p>
    <w:p w14:paraId="1AE6DF7D" w14:textId="77777777" w:rsidR="00FB33FA" w:rsidRPr="0071007C" w:rsidRDefault="00FB33FA" w:rsidP="00A853D3">
      <w:pPr>
        <w:pStyle w:val="Heading4"/>
        <w:rPr>
          <w:lang w:val="en-GB"/>
        </w:rPr>
      </w:pPr>
      <w:r w:rsidRPr="0071007C">
        <w:rPr>
          <w:lang w:val="en-GB"/>
        </w:rPr>
        <w:t>Inscriptions</w:t>
      </w:r>
      <w:r w:rsidR="00BC18CD">
        <w:rPr>
          <w:lang w:val="en-GB"/>
        </w:rPr>
        <w:t xml:space="preserve"> </w:t>
      </w:r>
      <w:r w:rsidRPr="0071007C">
        <w:rPr>
          <w:lang w:val="en-GB"/>
        </w:rPr>
        <w:t>on</w:t>
      </w:r>
      <w:r w:rsidR="00BC18CD">
        <w:rPr>
          <w:lang w:val="en-GB"/>
        </w:rPr>
        <w:t xml:space="preserve"> </w:t>
      </w:r>
      <w:r w:rsidRPr="0071007C">
        <w:rPr>
          <w:lang w:val="en-GB"/>
        </w:rPr>
        <w:t>the</w:t>
      </w:r>
      <w:r w:rsidR="00BC18CD">
        <w:rPr>
          <w:lang w:val="en-GB"/>
        </w:rPr>
        <w:t xml:space="preserve"> </w:t>
      </w:r>
      <w:r w:rsidRPr="0071007C">
        <w:rPr>
          <w:lang w:val="en-GB"/>
        </w:rPr>
        <w:t>List</w:t>
      </w:r>
    </w:p>
    <w:p w14:paraId="26187D21" w14:textId="0925E141" w:rsidR="00B73CA7" w:rsidRDefault="00FB33FA">
      <w:pPr>
        <w:pStyle w:val="Texte1"/>
      </w:pPr>
      <w:r w:rsidRPr="00787639">
        <w:t xml:space="preserve">Submission of a nomination to the USL means that the submitting State </w:t>
      </w:r>
      <w:r w:rsidRPr="004758D5">
        <w:rPr>
          <w:noProof/>
        </w:rPr>
        <w:t>recognizes</w:t>
      </w:r>
      <w:r w:rsidRPr="00787639">
        <w:t xml:space="preserve"> the interest that the community concerned has in preserving the element and that it will take measures to assist the community in safeguarding it. Inscription means that the State Party concerned may profit from international cooperation for safeguarding efforts</w:t>
      </w:r>
      <w:r w:rsidR="002A005A">
        <w:t>, including priority access to i</w:t>
      </w:r>
      <w:r w:rsidRPr="00787639">
        <w:t xml:space="preserve">nternational </w:t>
      </w:r>
      <w:r w:rsidR="002A005A">
        <w:t>a</w:t>
      </w:r>
      <w:r w:rsidRPr="001873AE">
        <w:t>ssistance (OD</w:t>
      </w:r>
      <w:r w:rsidR="00F57FBA">
        <w:t> </w:t>
      </w:r>
      <w:r w:rsidR="002A005A">
        <w:t xml:space="preserve">9(a)). </w:t>
      </w:r>
      <w:r w:rsidR="004758D5">
        <w:t xml:space="preserve">States may also request </w:t>
      </w:r>
      <w:r w:rsidR="00BC18CD">
        <w:t>I</w:t>
      </w:r>
      <w:r w:rsidRPr="001873AE">
        <w:t>nternational</w:t>
      </w:r>
      <w:r w:rsidR="002A005A">
        <w:t xml:space="preserve"> </w:t>
      </w:r>
      <w:r w:rsidR="004758D5" w:rsidRPr="004758D5">
        <w:rPr>
          <w:noProof/>
        </w:rPr>
        <w:t>A</w:t>
      </w:r>
      <w:r w:rsidRPr="004758D5">
        <w:rPr>
          <w:noProof/>
        </w:rPr>
        <w:t>ssistance from</w:t>
      </w:r>
      <w:r w:rsidRPr="00787639">
        <w:t xml:space="preserve"> the ICH Fund for making nominations to the USL.</w:t>
      </w:r>
      <w:r w:rsidR="00BC18CD">
        <w:t xml:space="preserve"> </w:t>
      </w:r>
      <w:r w:rsidR="00195D5C">
        <w:t xml:space="preserve">For more information on international assistance, </w:t>
      </w:r>
      <w:r w:rsidR="00195D5C" w:rsidRPr="004B68BB">
        <w:rPr>
          <w:noProof/>
        </w:rPr>
        <w:t>see</w:t>
      </w:r>
      <w:r w:rsidR="00195D5C">
        <w:t xml:space="preserve"> Participant’s</w:t>
      </w:r>
      <w:r w:rsidR="00B3472A">
        <w:t> </w:t>
      </w:r>
      <w:r w:rsidR="00195D5C">
        <w:t>text Unit 12</w:t>
      </w:r>
      <w:r w:rsidR="00C2366B">
        <w:t>.</w:t>
      </w:r>
    </w:p>
    <w:p w14:paraId="14850FBE" w14:textId="4E7E5ECC" w:rsidR="0030336A" w:rsidRPr="00D7740F" w:rsidRDefault="00195D5C" w:rsidP="00114A63">
      <w:pPr>
        <w:pStyle w:val="Informations"/>
        <w:rPr>
          <w:i w:val="0"/>
          <w:iCs w:val="0"/>
        </w:rPr>
      </w:pPr>
      <w:r w:rsidRPr="00D7740F">
        <w:rPr>
          <w:i w:val="0"/>
          <w:iCs w:val="0"/>
          <w:noProof/>
          <w:lang w:val="fr-FR" w:eastAsia="zh-TW"/>
        </w:rPr>
        <w:drawing>
          <wp:anchor distT="0" distB="0" distL="114300" distR="114300" simplePos="0" relativeHeight="252197376" behindDoc="0" locked="1" layoutInCell="1" allowOverlap="0" wp14:anchorId="19425169" wp14:editId="2039E970">
            <wp:simplePos x="0" y="0"/>
            <wp:positionH relativeFrom="margin">
              <wp:align>left</wp:align>
            </wp:positionH>
            <wp:positionV relativeFrom="paragraph">
              <wp:posOffset>8255</wp:posOffset>
            </wp:positionV>
            <wp:extent cx="273685" cy="34671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007E28D4" w:rsidRPr="00D7740F">
        <w:rPr>
          <w:i w:val="0"/>
          <w:iCs w:val="0"/>
        </w:rPr>
        <w:t>T</w:t>
      </w:r>
      <w:r w:rsidR="00B43374" w:rsidRPr="00D7740F">
        <w:rPr>
          <w:i w:val="0"/>
          <w:iCs w:val="0"/>
        </w:rPr>
        <w:t>o</w:t>
      </w:r>
      <w:r w:rsidR="00B43374" w:rsidRPr="00D7740F">
        <w:rPr>
          <w:rStyle w:val="InformationsCar"/>
        </w:rPr>
        <w:t xml:space="preserve"> view </w:t>
      </w:r>
      <w:r w:rsidR="00B73CA7" w:rsidRPr="00D7740F">
        <w:rPr>
          <w:rStyle w:val="InformationsCar"/>
        </w:rPr>
        <w:t xml:space="preserve">all the elements inscribed on the </w:t>
      </w:r>
      <w:r w:rsidR="00F95963">
        <w:rPr>
          <w:rStyle w:val="InformationsCar"/>
        </w:rPr>
        <w:t>USL</w:t>
      </w:r>
      <w:r w:rsidR="007E28D4" w:rsidRPr="00D7740F">
        <w:rPr>
          <w:rStyle w:val="InformationsCar"/>
        </w:rPr>
        <w:t>, see</w:t>
      </w:r>
      <w:r w:rsidR="00B73CA7" w:rsidRPr="00D7740F">
        <w:rPr>
          <w:rStyle w:val="InformationsCar"/>
        </w:rPr>
        <w:t>:</w:t>
      </w:r>
      <w:r w:rsidR="007F6BE1" w:rsidRPr="00D7740F">
        <w:rPr>
          <w:rStyle w:val="InformationsCar"/>
        </w:rPr>
        <w:tab/>
      </w:r>
      <w:r w:rsidR="007F6BE1" w:rsidRPr="00D7740F">
        <w:rPr>
          <w:rStyle w:val="InformationsCar"/>
        </w:rPr>
        <w:br/>
      </w:r>
      <w:hyperlink r:id="rId14" w:history="1">
        <w:r w:rsidR="0030336A" w:rsidRPr="00D7740F">
          <w:rPr>
            <w:rStyle w:val="InformationsCar"/>
          </w:rPr>
          <w:t>http://www.unesco.org/culture/ich/en/lists</w:t>
        </w:r>
      </w:hyperlink>
    </w:p>
    <w:p w14:paraId="4FB99AB4" w14:textId="77777777" w:rsidR="00FB33FA" w:rsidRPr="0071007C" w:rsidRDefault="00FB33FA" w:rsidP="00A853D3">
      <w:pPr>
        <w:pStyle w:val="Heading4"/>
        <w:rPr>
          <w:lang w:val="en-GB"/>
        </w:rPr>
      </w:pPr>
      <w:r w:rsidRPr="0071007C">
        <w:rPr>
          <w:lang w:val="en-GB"/>
        </w:rPr>
        <w:lastRenderedPageBreak/>
        <w:t>Independent</w:t>
      </w:r>
      <w:r w:rsidR="00BC18CD">
        <w:rPr>
          <w:lang w:val="en-GB"/>
        </w:rPr>
        <w:t xml:space="preserve"> </w:t>
      </w:r>
      <w:r w:rsidRPr="0071007C">
        <w:rPr>
          <w:lang w:val="en-GB"/>
        </w:rPr>
        <w:t>Lists</w:t>
      </w:r>
    </w:p>
    <w:p w14:paraId="1E70CB73" w14:textId="118093D0" w:rsidR="00FB33FA" w:rsidRPr="00787639" w:rsidRDefault="00FB33FA">
      <w:pPr>
        <w:pStyle w:val="Texte1"/>
      </w:pPr>
      <w:r w:rsidRPr="00787639">
        <w:t>T</w:t>
      </w:r>
      <w:r w:rsidRPr="00D44CAC">
        <w:t xml:space="preserve">he USL is </w:t>
      </w:r>
      <w:r w:rsidRPr="004B68BB">
        <w:rPr>
          <w:noProof/>
        </w:rPr>
        <w:t xml:space="preserve">independent </w:t>
      </w:r>
      <w:r w:rsidR="004B68BB">
        <w:rPr>
          <w:noProof/>
        </w:rPr>
        <w:t>of</w:t>
      </w:r>
      <w:r w:rsidRPr="00D44CAC">
        <w:t xml:space="preserve"> the RL and should not be confused with the List of World Heritage in Danger. Under the Wor</w:t>
      </w:r>
      <w:r w:rsidRPr="00D90418">
        <w:t xml:space="preserve">ld Heritage Convention, all nominations </w:t>
      </w:r>
      <w:r w:rsidRPr="004758D5">
        <w:rPr>
          <w:noProof/>
        </w:rPr>
        <w:t>made</w:t>
      </w:r>
      <w:r w:rsidRPr="00D90418">
        <w:t xml:space="preserve"> to the World Heritage List and properties may be transferred to its subsidiary List of World Heritage in Danger if the World Heritage Committ</w:t>
      </w:r>
      <w:r w:rsidR="007E28D4">
        <w:t>ee considers them to be at risk</w:t>
      </w:r>
      <w:r w:rsidRPr="00D90418">
        <w:t xml:space="preserve"> (</w:t>
      </w:r>
      <w:r w:rsidR="007E28D4">
        <w:t>see</w:t>
      </w:r>
      <w:r w:rsidR="00573C8F">
        <w:t xml:space="preserve"> </w:t>
      </w:r>
      <w:r w:rsidR="00C61BCD" w:rsidRPr="00D44CAC">
        <w:t>Pa</w:t>
      </w:r>
      <w:r w:rsidR="00C61BCD" w:rsidRPr="00D90418">
        <w:t>rticipant’s</w:t>
      </w:r>
      <w:r w:rsidR="00B3472A">
        <w:t> </w:t>
      </w:r>
      <w:r w:rsidR="00C61BCD" w:rsidRPr="00D90418">
        <w:t>text</w:t>
      </w:r>
      <w:r w:rsidR="00573C8F">
        <w:t xml:space="preserve"> </w:t>
      </w:r>
      <w:r w:rsidR="00A853D3" w:rsidRPr="00787639">
        <w:t>Unit</w:t>
      </w:r>
      <w:r w:rsidR="00B86D17">
        <w:t> </w:t>
      </w:r>
      <w:r w:rsidR="003967C2" w:rsidRPr="00787639">
        <w:t>13</w:t>
      </w:r>
      <w:r w:rsidRPr="00787639">
        <w:t>.)</w:t>
      </w:r>
    </w:p>
    <w:p w14:paraId="6839CF5F" w14:textId="77777777" w:rsidR="00FB33FA" w:rsidRPr="00787639" w:rsidRDefault="00FB33FA" w:rsidP="002D5639">
      <w:pPr>
        <w:pStyle w:val="Texte1"/>
      </w:pPr>
      <w:r w:rsidRPr="00787639">
        <w:t xml:space="preserve">Inscription on the USL should in no way be seen as a sign of failure or as a punitive action: the Convention </w:t>
      </w:r>
      <w:r w:rsidRPr="004758D5">
        <w:rPr>
          <w:noProof/>
        </w:rPr>
        <w:t>recognizes</w:t>
      </w:r>
      <w:r w:rsidRPr="00787639">
        <w:t xml:space="preserve"> that there </w:t>
      </w:r>
      <w:r w:rsidR="00833E7B">
        <w:t>are many</w:t>
      </w:r>
      <w:r w:rsidRPr="00787639">
        <w:t xml:space="preserve"> endangered ICH</w:t>
      </w:r>
      <w:r w:rsidR="00833E7B">
        <w:t xml:space="preserve"> practices</w:t>
      </w:r>
      <w:r w:rsidRPr="00787639">
        <w:t xml:space="preserve"> everywhere in the world and inscription aims to help in addressing the threats to which the inscribed elements are exposed. The ICH Fund is thus t</w:t>
      </w:r>
      <w:r w:rsidR="007E28D4">
        <w:t>o be used in the first place</w:t>
      </w:r>
      <w:r w:rsidR="00573C8F">
        <w:t xml:space="preserve"> </w:t>
      </w:r>
      <w:r w:rsidR="00833E7B">
        <w:t>to</w:t>
      </w:r>
      <w:r w:rsidR="00573C8F">
        <w:t xml:space="preserve"> </w:t>
      </w:r>
      <w:r w:rsidRPr="00787639">
        <w:t>provid</w:t>
      </w:r>
      <w:r w:rsidR="00833E7B">
        <w:t>e</w:t>
      </w:r>
      <w:r w:rsidRPr="00787639">
        <w:t xml:space="preserve"> assistance for safeguarding measures for elements inscribed on this List, with priority given to requests from developing States.</w:t>
      </w:r>
    </w:p>
    <w:p w14:paraId="0CD54C20" w14:textId="77777777" w:rsidR="00FB33FA" w:rsidRPr="0071007C" w:rsidRDefault="005E0EFD" w:rsidP="00C82E38">
      <w:pPr>
        <w:pStyle w:val="Titcoul"/>
        <w:rPr>
          <w:lang w:val="en-GB"/>
        </w:rPr>
      </w:pPr>
      <w:bookmarkStart w:id="11" w:name="_Toc241229744"/>
      <w:bookmarkStart w:id="12" w:name="_Toc241229948"/>
      <w:bookmarkStart w:id="13" w:name="_Toc242165642"/>
      <w:r w:rsidRPr="0071007C">
        <w:rPr>
          <w:lang w:val="en-GB"/>
        </w:rPr>
        <w:t>11</w:t>
      </w:r>
      <w:r w:rsidR="00FB33FA" w:rsidRPr="0071007C">
        <w:rPr>
          <w:lang w:val="en-GB"/>
        </w:rPr>
        <w:t xml:space="preserve">.3 </w:t>
      </w:r>
      <w:r w:rsidR="0055393C" w:rsidRPr="0071007C">
        <w:rPr>
          <w:lang w:val="en-GB"/>
        </w:rPr>
        <w:tab/>
      </w:r>
      <w:r w:rsidR="00FB33FA" w:rsidRPr="0071007C">
        <w:rPr>
          <w:lang w:val="en-GB"/>
        </w:rPr>
        <w:t>REPRESENTATIVE LIST</w:t>
      </w:r>
      <w:bookmarkEnd w:id="11"/>
      <w:bookmarkEnd w:id="12"/>
      <w:bookmarkEnd w:id="13"/>
    </w:p>
    <w:p w14:paraId="4CC5E47E" w14:textId="1769FE9A" w:rsidR="00FB33FA" w:rsidRPr="00787639" w:rsidRDefault="00FB33FA" w:rsidP="002D5639">
      <w:pPr>
        <w:pStyle w:val="Texte1"/>
      </w:pPr>
      <w:r w:rsidRPr="00787639">
        <w:t>The</w:t>
      </w:r>
      <w:r w:rsidR="00573C8F">
        <w:t xml:space="preserve"> </w:t>
      </w:r>
      <w:r w:rsidRPr="00D90418">
        <w:t>Representative</w:t>
      </w:r>
      <w:r w:rsidR="00573C8F">
        <w:t xml:space="preserve"> </w:t>
      </w:r>
      <w:r w:rsidRPr="00787639">
        <w:t>List</w:t>
      </w:r>
      <w:r w:rsidR="00573C8F">
        <w:t xml:space="preserve"> </w:t>
      </w:r>
      <w:r w:rsidRPr="00787639">
        <w:t>(RL)</w:t>
      </w:r>
      <w:r w:rsidR="00573C8F">
        <w:t xml:space="preserve"> </w:t>
      </w:r>
      <w:r w:rsidRPr="004758D5">
        <w:rPr>
          <w:noProof/>
        </w:rPr>
        <w:t>is</w:t>
      </w:r>
      <w:r w:rsidR="00573C8F" w:rsidRPr="004758D5">
        <w:rPr>
          <w:noProof/>
        </w:rPr>
        <w:t xml:space="preserve"> </w:t>
      </w:r>
      <w:r w:rsidRPr="004758D5">
        <w:rPr>
          <w:noProof/>
        </w:rPr>
        <w:t>established</w:t>
      </w:r>
      <w:r w:rsidR="00573C8F">
        <w:t xml:space="preserve"> </w:t>
      </w:r>
      <w:r w:rsidRPr="00787639">
        <w:t>by</w:t>
      </w:r>
      <w:r w:rsidR="00573C8F">
        <w:t xml:space="preserve"> </w:t>
      </w:r>
      <w:r w:rsidR="00DD01F3" w:rsidRPr="00787639">
        <w:t>Article </w:t>
      </w:r>
      <w:r w:rsidRPr="00787639">
        <w:t>16</w:t>
      </w:r>
      <w:r w:rsidR="00573C8F">
        <w:t xml:space="preserve"> </w:t>
      </w:r>
      <w:r w:rsidRPr="00787639">
        <w:t>of</w:t>
      </w:r>
      <w:r w:rsidR="00573C8F">
        <w:t xml:space="preserve"> </w:t>
      </w:r>
      <w:r w:rsidRPr="00787639">
        <w:t>the</w:t>
      </w:r>
      <w:r w:rsidR="00573C8F">
        <w:t xml:space="preserve"> </w:t>
      </w:r>
      <w:r w:rsidRPr="00787639">
        <w:t>Convention.</w:t>
      </w:r>
      <w:r w:rsidR="00573C8F">
        <w:t xml:space="preserve"> </w:t>
      </w:r>
      <w:r w:rsidRPr="00787639">
        <w:rPr>
          <w:spacing w:val="-2"/>
        </w:rPr>
        <w:t>T</w:t>
      </w:r>
      <w:r w:rsidRPr="00787639">
        <w:t>he fi</w:t>
      </w:r>
      <w:r w:rsidRPr="00787639">
        <w:rPr>
          <w:spacing w:val="-2"/>
        </w:rPr>
        <w:t>v</w:t>
      </w:r>
      <w:r w:rsidRPr="00787639">
        <w:t>e cri</w:t>
      </w:r>
      <w:r w:rsidRPr="00787639">
        <w:rPr>
          <w:spacing w:val="-1"/>
        </w:rPr>
        <w:t>t</w:t>
      </w:r>
      <w:r w:rsidRPr="00787639">
        <w:t>eria</w:t>
      </w:r>
      <w:r w:rsidR="00573C8F">
        <w:t xml:space="preserve"> </w:t>
      </w:r>
      <w:r w:rsidRPr="00787639">
        <w:rPr>
          <w:spacing w:val="-3"/>
        </w:rPr>
        <w:t>f</w:t>
      </w:r>
      <w:r w:rsidRPr="00D44CAC">
        <w:t xml:space="preserve">or </w:t>
      </w:r>
      <w:r w:rsidRPr="00D7740F">
        <w:rPr>
          <w:position w:val="1"/>
        </w:rPr>
        <w:t>inscription on</w:t>
      </w:r>
      <w:r w:rsidR="00573C8F" w:rsidRPr="00D7740F">
        <w:rPr>
          <w:position w:val="1"/>
        </w:rPr>
        <w:t xml:space="preserve"> </w:t>
      </w:r>
      <w:r w:rsidRPr="00D7740F">
        <w:rPr>
          <w:position w:val="1"/>
        </w:rPr>
        <w:t>it</w:t>
      </w:r>
      <w:r w:rsidR="00573C8F" w:rsidRPr="00D7740F">
        <w:rPr>
          <w:position w:val="1"/>
        </w:rPr>
        <w:t xml:space="preserve"> </w:t>
      </w:r>
      <w:r w:rsidRPr="00D7740F">
        <w:rPr>
          <w:position w:val="1"/>
        </w:rPr>
        <w:t>are</w:t>
      </w:r>
      <w:r w:rsidR="00573C8F" w:rsidRPr="00D7740F">
        <w:rPr>
          <w:position w:val="1"/>
        </w:rPr>
        <w:t xml:space="preserve"> </w:t>
      </w:r>
      <w:r w:rsidRPr="00D7740F">
        <w:rPr>
          <w:position w:val="1"/>
        </w:rPr>
        <w:t>given</w:t>
      </w:r>
      <w:r w:rsidR="00573C8F" w:rsidRPr="00D7740F">
        <w:rPr>
          <w:position w:val="1"/>
        </w:rPr>
        <w:t xml:space="preserve"> </w:t>
      </w:r>
      <w:r w:rsidRPr="00D7740F">
        <w:rPr>
          <w:position w:val="1"/>
        </w:rPr>
        <w:t>in</w:t>
      </w:r>
      <w:r w:rsidR="00573C8F" w:rsidRPr="00D7740F">
        <w:rPr>
          <w:position w:val="1"/>
        </w:rPr>
        <w:t xml:space="preserve"> </w:t>
      </w:r>
      <w:r w:rsidRPr="00D7740F">
        <w:rPr>
          <w:position w:val="1"/>
        </w:rPr>
        <w:t>OD</w:t>
      </w:r>
      <w:r w:rsidR="00F57FBA" w:rsidRPr="00D7740F">
        <w:rPr>
          <w:position w:val="1"/>
        </w:rPr>
        <w:t> </w:t>
      </w:r>
      <w:r w:rsidRPr="00D7740F">
        <w:rPr>
          <w:position w:val="1"/>
        </w:rPr>
        <w:t xml:space="preserve">2 and discussed in </w:t>
      </w:r>
      <w:r w:rsidR="00C61BCD" w:rsidRPr="00D7740F">
        <w:rPr>
          <w:position w:val="1"/>
        </w:rPr>
        <w:t>Participant’s</w:t>
      </w:r>
      <w:r w:rsidR="00B3472A" w:rsidRPr="00D7740F">
        <w:rPr>
          <w:position w:val="1"/>
        </w:rPr>
        <w:t> </w:t>
      </w:r>
      <w:r w:rsidR="00C61BCD" w:rsidRPr="00D7740F">
        <w:rPr>
          <w:position w:val="1"/>
        </w:rPr>
        <w:t>text</w:t>
      </w:r>
      <w:r w:rsidR="00573C8F" w:rsidRPr="00D7740F">
        <w:rPr>
          <w:position w:val="1"/>
        </w:rPr>
        <w:t xml:space="preserve"> </w:t>
      </w:r>
      <w:r w:rsidR="005E0EFD" w:rsidRPr="00D7740F">
        <w:rPr>
          <w:position w:val="1"/>
        </w:rPr>
        <w:t>11</w:t>
      </w:r>
      <w:r w:rsidRPr="00D7740F">
        <w:rPr>
          <w:position w:val="1"/>
        </w:rPr>
        <w:t xml:space="preserve">.7 and </w:t>
      </w:r>
      <w:r w:rsidR="005E0EFD" w:rsidRPr="00D7740F">
        <w:rPr>
          <w:position w:val="1"/>
        </w:rPr>
        <w:t>11</w:t>
      </w:r>
      <w:r w:rsidRPr="00D7740F">
        <w:rPr>
          <w:position w:val="1"/>
        </w:rPr>
        <w:t>.9 below.</w:t>
      </w:r>
      <w:r w:rsidR="00573C8F">
        <w:rPr>
          <w:position w:val="1"/>
        </w:rPr>
        <w:t xml:space="preserve"> </w:t>
      </w:r>
      <w:r w:rsidRPr="00787639">
        <w:rPr>
          <w:position w:val="1"/>
        </w:rPr>
        <w:t>The</w:t>
      </w:r>
      <w:r w:rsidR="00573C8F">
        <w:rPr>
          <w:position w:val="1"/>
        </w:rPr>
        <w:t xml:space="preserve"> </w:t>
      </w:r>
      <w:r w:rsidRPr="00787639">
        <w:rPr>
          <w:position w:val="1"/>
        </w:rPr>
        <w:t>RL</w:t>
      </w:r>
      <w:r w:rsidR="00573C8F">
        <w:rPr>
          <w:position w:val="1"/>
        </w:rPr>
        <w:t xml:space="preserve"> </w:t>
      </w:r>
      <w:r w:rsidRPr="00787639">
        <w:rPr>
          <w:position w:val="1"/>
        </w:rPr>
        <w:t>seeks</w:t>
      </w:r>
      <w:r w:rsidR="00573C8F">
        <w:rPr>
          <w:position w:val="1"/>
        </w:rPr>
        <w:t xml:space="preserve"> </w:t>
      </w:r>
      <w:r w:rsidRPr="00787639">
        <w:rPr>
          <w:position w:val="1"/>
        </w:rPr>
        <w:t>to</w:t>
      </w:r>
      <w:r w:rsidR="00573C8F">
        <w:rPr>
          <w:position w:val="1"/>
        </w:rPr>
        <w:t xml:space="preserve"> </w:t>
      </w:r>
      <w:r w:rsidRPr="00787639">
        <w:rPr>
          <w:position w:val="1"/>
        </w:rPr>
        <w:t>promote</w:t>
      </w:r>
      <w:r w:rsidR="00573C8F">
        <w:rPr>
          <w:position w:val="1"/>
        </w:rPr>
        <w:t xml:space="preserve"> </w:t>
      </w:r>
      <w:r w:rsidRPr="00787639">
        <w:rPr>
          <w:position w:val="1"/>
        </w:rPr>
        <w:t>visibility</w:t>
      </w:r>
      <w:r w:rsidR="00573C8F">
        <w:rPr>
          <w:position w:val="1"/>
        </w:rPr>
        <w:t xml:space="preserve"> </w:t>
      </w:r>
      <w:r w:rsidRPr="00787639">
        <w:rPr>
          <w:position w:val="1"/>
        </w:rPr>
        <w:t>for</w:t>
      </w:r>
      <w:r w:rsidR="00573C8F">
        <w:rPr>
          <w:position w:val="1"/>
        </w:rPr>
        <w:t xml:space="preserve"> </w:t>
      </w:r>
      <w:r w:rsidRPr="00787639">
        <w:rPr>
          <w:position w:val="1"/>
        </w:rPr>
        <w:t>ICH</w:t>
      </w:r>
      <w:r w:rsidR="00573C8F">
        <w:rPr>
          <w:position w:val="1"/>
        </w:rPr>
        <w:t xml:space="preserve"> </w:t>
      </w:r>
      <w:r w:rsidRPr="00787639">
        <w:rPr>
          <w:position w:val="1"/>
        </w:rPr>
        <w:t>in</w:t>
      </w:r>
      <w:r w:rsidR="00573C8F">
        <w:rPr>
          <w:position w:val="1"/>
        </w:rPr>
        <w:t xml:space="preserve"> </w:t>
      </w:r>
      <w:r w:rsidRPr="00787639">
        <w:rPr>
          <w:position w:val="1"/>
        </w:rPr>
        <w:t>general</w:t>
      </w:r>
      <w:r w:rsidR="00573C8F">
        <w:rPr>
          <w:position w:val="1"/>
        </w:rPr>
        <w:t xml:space="preserve"> </w:t>
      </w:r>
      <w:r w:rsidRPr="00787639">
        <w:rPr>
          <w:position w:val="1"/>
        </w:rPr>
        <w:t>and</w:t>
      </w:r>
      <w:r w:rsidR="00573C8F">
        <w:rPr>
          <w:position w:val="1"/>
        </w:rPr>
        <w:t xml:space="preserve"> </w:t>
      </w:r>
      <w:r w:rsidRPr="00787639">
        <w:rPr>
          <w:position w:val="1"/>
        </w:rPr>
        <w:t>to</w:t>
      </w:r>
      <w:r w:rsidR="00573C8F">
        <w:rPr>
          <w:position w:val="1"/>
        </w:rPr>
        <w:t xml:space="preserve"> </w:t>
      </w:r>
      <w:r w:rsidRPr="00787639">
        <w:rPr>
          <w:position w:val="1"/>
        </w:rPr>
        <w:t>raise</w:t>
      </w:r>
      <w:r w:rsidR="00573C8F">
        <w:rPr>
          <w:position w:val="1"/>
        </w:rPr>
        <w:t xml:space="preserve"> </w:t>
      </w:r>
      <w:r w:rsidRPr="00787639">
        <w:rPr>
          <w:position w:val="1"/>
        </w:rPr>
        <w:t>awareness</w:t>
      </w:r>
      <w:r w:rsidR="00573C8F">
        <w:rPr>
          <w:position w:val="1"/>
        </w:rPr>
        <w:t xml:space="preserve"> </w:t>
      </w:r>
      <w:r w:rsidRPr="00D7740F">
        <w:rPr>
          <w:position w:val="1"/>
        </w:rPr>
        <w:t>about</w:t>
      </w:r>
      <w:r w:rsidR="00573C8F" w:rsidRPr="00D7740F">
        <w:rPr>
          <w:position w:val="1"/>
        </w:rPr>
        <w:t xml:space="preserve"> </w:t>
      </w:r>
      <w:r w:rsidRPr="00D7740F">
        <w:rPr>
          <w:position w:val="1"/>
        </w:rPr>
        <w:t>it. In principle</w:t>
      </w:r>
      <w:r w:rsidRPr="00787639">
        <w:t>, the eleme</w:t>
      </w:r>
      <w:r w:rsidR="007E28D4">
        <w:t>nts inscribed on this List have</w:t>
      </w:r>
      <w:r w:rsidRPr="00787639">
        <w:t xml:space="preserve"> good viabilit</w:t>
      </w:r>
      <w:r w:rsidRPr="00787639">
        <w:rPr>
          <w:spacing w:val="-8"/>
        </w:rPr>
        <w:t>y</w:t>
      </w:r>
      <w:r w:rsidRPr="00787639">
        <w:t>.</w:t>
      </w:r>
    </w:p>
    <w:p w14:paraId="5EDB9202" w14:textId="02AF5765" w:rsidR="00FB33FA" w:rsidRPr="00D7740F" w:rsidRDefault="00195D5C" w:rsidP="00D7740F">
      <w:pPr>
        <w:pStyle w:val="Informations"/>
        <w:jc w:val="left"/>
        <w:rPr>
          <w:i w:val="0"/>
          <w:iCs w:val="0"/>
        </w:rPr>
      </w:pPr>
      <w:r w:rsidRPr="00D7740F">
        <w:rPr>
          <w:rFonts w:eastAsia="Times New Roman"/>
          <w:i w:val="0"/>
          <w:iCs w:val="0"/>
          <w:noProof/>
          <w:szCs w:val="24"/>
          <w:lang w:val="fr-FR" w:eastAsia="zh-TW"/>
        </w:rPr>
        <w:drawing>
          <wp:anchor distT="0" distB="0" distL="114300" distR="114300" simplePos="0" relativeHeight="252199424" behindDoc="0" locked="1" layoutInCell="1" allowOverlap="0" wp14:anchorId="22A09767" wp14:editId="6A20D8B0">
            <wp:simplePos x="0" y="0"/>
            <wp:positionH relativeFrom="margin">
              <wp:posOffset>0</wp:posOffset>
            </wp:positionH>
            <wp:positionV relativeFrom="paragraph">
              <wp:posOffset>-97155</wp:posOffset>
            </wp:positionV>
            <wp:extent cx="273685" cy="3467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00F95963">
        <w:rPr>
          <w:i w:val="0"/>
          <w:iCs w:val="0"/>
        </w:rPr>
        <w:t>To view all the elements inscribe on the RL</w:t>
      </w:r>
      <w:r w:rsidR="00D3037A" w:rsidRPr="00D7740F">
        <w:rPr>
          <w:i w:val="0"/>
          <w:iCs w:val="0"/>
        </w:rPr>
        <w:t xml:space="preserve">, see: </w:t>
      </w:r>
      <w:hyperlink r:id="rId15" w:history="1">
        <w:r w:rsidR="00D3037A" w:rsidRPr="00D7740F">
          <w:rPr>
            <w:rStyle w:val="Hyperlink"/>
            <w:i w:val="0"/>
            <w:iCs w:val="0"/>
          </w:rPr>
          <w:t>http://www.unesco.org/culture/ich/en/lists</w:t>
        </w:r>
      </w:hyperlink>
    </w:p>
    <w:p w14:paraId="287D4792" w14:textId="77777777" w:rsidR="00850B3B" w:rsidRPr="0071007C" w:rsidRDefault="00FB33FA" w:rsidP="00A853D3">
      <w:pPr>
        <w:pStyle w:val="Heading4"/>
        <w:rPr>
          <w:lang w:val="en-GB"/>
        </w:rPr>
      </w:pPr>
      <w:r w:rsidRPr="0071007C">
        <w:rPr>
          <w:lang w:val="en-GB"/>
        </w:rPr>
        <w:t>Repr</w:t>
      </w:r>
      <w:r w:rsidR="00837BE1" w:rsidRPr="0071007C">
        <w:rPr>
          <w:lang w:val="en-GB"/>
        </w:rPr>
        <w:t>esentative of what?</w:t>
      </w:r>
    </w:p>
    <w:p w14:paraId="692F74A4" w14:textId="77777777" w:rsidR="00837BE1" w:rsidRPr="00D90418" w:rsidRDefault="00837BE1" w:rsidP="002D5639">
      <w:pPr>
        <w:pStyle w:val="Texte1"/>
      </w:pPr>
      <w:r w:rsidRPr="00787639">
        <w:t>The</w:t>
      </w:r>
      <w:r w:rsidRPr="00D44CAC">
        <w:t xml:space="preserve"> term ‘representative’ </w:t>
      </w:r>
      <w:r w:rsidRPr="004758D5">
        <w:rPr>
          <w:noProof/>
        </w:rPr>
        <w:t>is not defined</w:t>
      </w:r>
      <w:r w:rsidRPr="00D44CAC">
        <w:t xml:space="preserve"> in the Convention or the Operational Directives. It is variously interpreted to mean representative of the ICH of communities, States or regions, of the various domains of ICH </w:t>
      </w:r>
      <w:r w:rsidRPr="004758D5">
        <w:rPr>
          <w:noProof/>
        </w:rPr>
        <w:t>or of</w:t>
      </w:r>
      <w:r w:rsidRPr="00D90418">
        <w:t xml:space="preserve"> human creativity.</w:t>
      </w:r>
    </w:p>
    <w:p w14:paraId="5C9AB827" w14:textId="0F2D810A" w:rsidR="00837BE1" w:rsidRPr="00787639" w:rsidRDefault="00837BE1" w:rsidP="00114A63">
      <w:pPr>
        <w:pStyle w:val="Texte1"/>
      </w:pPr>
      <w:r w:rsidRPr="0058266A">
        <w:rPr>
          <w:noProof/>
        </w:rPr>
        <w:t xml:space="preserve">The term ‘Representative List’ was preferred to several other terms that </w:t>
      </w:r>
      <w:r w:rsidRPr="004758D5">
        <w:rPr>
          <w:noProof/>
        </w:rPr>
        <w:t>were discussed</w:t>
      </w:r>
      <w:r w:rsidRPr="0058266A">
        <w:rPr>
          <w:noProof/>
        </w:rPr>
        <w:t xml:space="preserve"> during the preparation of the Convention</w:t>
      </w:r>
      <w:r w:rsidR="0058266A" w:rsidRPr="00D7740F">
        <w:rPr>
          <w:noProof/>
        </w:rPr>
        <w:t>.</w:t>
      </w:r>
      <w:r w:rsidRPr="0058266A">
        <w:rPr>
          <w:noProof/>
        </w:rPr>
        <w:t xml:space="preserve"> </w:t>
      </w:r>
      <w:r w:rsidR="0058266A">
        <w:rPr>
          <w:noProof/>
        </w:rPr>
        <w:t>T</w:t>
      </w:r>
      <w:r w:rsidRPr="0058266A">
        <w:rPr>
          <w:noProof/>
        </w:rPr>
        <w:t>he Convention does not wish to create hierarchies between elements by suggesting that some elements – for example, those inscribed on one</w:t>
      </w:r>
      <w:r w:rsidR="00F95963">
        <w:rPr>
          <w:noProof/>
        </w:rPr>
        <w:t xml:space="preserve"> </w:t>
      </w:r>
      <w:r w:rsidR="00F95963" w:rsidRPr="0058266A">
        <w:rPr>
          <w:noProof/>
        </w:rPr>
        <w:t>List of the Convention</w:t>
      </w:r>
      <w:r w:rsidRPr="0058266A">
        <w:rPr>
          <w:noProof/>
        </w:rPr>
        <w:t xml:space="preserve"> or the other</w:t>
      </w:r>
      <w:r w:rsidR="00F95963">
        <w:rPr>
          <w:noProof/>
        </w:rPr>
        <w:t xml:space="preserve"> </w:t>
      </w:r>
      <w:r w:rsidRPr="0058266A">
        <w:rPr>
          <w:noProof/>
        </w:rPr>
        <w:t>– are more important than other, non-inscribed elements.</w:t>
      </w:r>
    </w:p>
    <w:p w14:paraId="3697A4AF" w14:textId="77777777" w:rsidR="00850B3B" w:rsidRPr="00787639" w:rsidRDefault="00837BE1" w:rsidP="002D5639">
      <w:pPr>
        <w:pStyle w:val="Texte1"/>
      </w:pPr>
      <w:r w:rsidRPr="00787639">
        <w:t xml:space="preserve">This approach – </w:t>
      </w:r>
      <w:r w:rsidR="00850B3B" w:rsidRPr="00787639">
        <w:t>avoiding hierarchies between elements – distinguishes listing under the Convention for the Safeguarding of the Intangible Cultural Heritage from listing on the World Heritage List, where</w:t>
      </w:r>
      <w:r w:rsidR="004758D5">
        <w:t xml:space="preserve"> the</w:t>
      </w:r>
      <w:r w:rsidR="00850B3B" w:rsidRPr="00787639">
        <w:t xml:space="preserve"> </w:t>
      </w:r>
      <w:r w:rsidR="00850B3B" w:rsidRPr="004758D5">
        <w:rPr>
          <w:noProof/>
        </w:rPr>
        <w:t>selection</w:t>
      </w:r>
      <w:r w:rsidR="00850B3B" w:rsidRPr="00787639">
        <w:t xml:space="preserve"> </w:t>
      </w:r>
      <w:r w:rsidR="00850B3B" w:rsidRPr="004758D5">
        <w:rPr>
          <w:noProof/>
        </w:rPr>
        <w:t>is based</w:t>
      </w:r>
      <w:r w:rsidR="00850B3B" w:rsidRPr="00787639">
        <w:t xml:space="preserve"> on the criterion of ‘outstanding universal value’</w:t>
      </w:r>
      <w:r w:rsidR="00FC56E0">
        <w:t>.</w:t>
      </w:r>
      <w:r w:rsidR="00573C8F">
        <w:t xml:space="preserve"> </w:t>
      </w:r>
      <w:r w:rsidR="00FC56E0">
        <w:t>T</w:t>
      </w:r>
      <w:r w:rsidR="00850B3B" w:rsidRPr="00787639">
        <w:t>he</w:t>
      </w:r>
      <w:r w:rsidR="00FC56E0">
        <w:t xml:space="preserve"> elements inscribed on</w:t>
      </w:r>
      <w:r w:rsidR="00573C8F">
        <w:t xml:space="preserve"> </w:t>
      </w:r>
      <w:r w:rsidR="009975C1">
        <w:t>the</w:t>
      </w:r>
      <w:r w:rsidR="00573C8F">
        <w:t xml:space="preserve"> </w:t>
      </w:r>
      <w:r w:rsidR="00850B3B" w:rsidRPr="00787639">
        <w:t xml:space="preserve">RL </w:t>
      </w:r>
      <w:r w:rsidR="00FC56E0">
        <w:t>and</w:t>
      </w:r>
      <w:r w:rsidR="00573C8F">
        <w:t xml:space="preserve"> </w:t>
      </w:r>
      <w:r w:rsidR="009975C1">
        <w:t>the</w:t>
      </w:r>
      <w:r w:rsidR="00573C8F">
        <w:t xml:space="preserve"> </w:t>
      </w:r>
      <w:r w:rsidR="00850B3B" w:rsidRPr="00787639">
        <w:t>USL are primarily of value to the communities that create, enact and transmit them.</w:t>
      </w:r>
    </w:p>
    <w:p w14:paraId="7295925B" w14:textId="5FBC0CBC" w:rsidR="00FB33FA" w:rsidRPr="00787639" w:rsidRDefault="00FB33FA" w:rsidP="00D7740F">
      <w:pPr>
        <w:pStyle w:val="Texte1"/>
      </w:pPr>
      <w:r w:rsidRPr="00787639">
        <w:t>The</w:t>
      </w:r>
      <w:r w:rsidRPr="00D44CAC">
        <w:t xml:space="preserve"> comparison between the Intangible Heritage Convention and the World Heritage Convention was</w:t>
      </w:r>
      <w:r w:rsidRPr="00D90418">
        <w:t xml:space="preserve"> introduced in </w:t>
      </w:r>
      <w:r w:rsidR="00C61BCD" w:rsidRPr="00787639">
        <w:t>Participant’s</w:t>
      </w:r>
      <w:r w:rsidR="00B3472A">
        <w:t> </w:t>
      </w:r>
      <w:r w:rsidR="00C61BCD" w:rsidRPr="00787639">
        <w:t>text</w:t>
      </w:r>
      <w:r w:rsidR="00573C8F">
        <w:t xml:space="preserve"> </w:t>
      </w:r>
      <w:r w:rsidR="006E3A78">
        <w:t>Unit</w:t>
      </w:r>
      <w:r w:rsidR="00B86D17">
        <w:t> </w:t>
      </w:r>
      <w:r w:rsidRPr="00787639">
        <w:t xml:space="preserve">2.4.The contrast between the listing systems of these two Conventions is discussed in greater depth in </w:t>
      </w:r>
      <w:r w:rsidR="00C61BCD" w:rsidRPr="00787639">
        <w:t>Participant’s</w:t>
      </w:r>
      <w:r w:rsidR="00B3472A">
        <w:t> </w:t>
      </w:r>
      <w:r w:rsidR="00C61BCD" w:rsidRPr="00787639">
        <w:t>text</w:t>
      </w:r>
      <w:r w:rsidR="00573C8F">
        <w:t xml:space="preserve"> </w:t>
      </w:r>
      <w:r w:rsidR="00A853D3" w:rsidRPr="00787639">
        <w:t>Unit</w:t>
      </w:r>
      <w:r w:rsidR="00B86D17">
        <w:t> </w:t>
      </w:r>
      <w:r w:rsidR="005E0EFD" w:rsidRPr="00787639">
        <w:t>13</w:t>
      </w:r>
      <w:r w:rsidRPr="00787639">
        <w:t>.</w:t>
      </w:r>
    </w:p>
    <w:p w14:paraId="6F1CA385" w14:textId="77777777" w:rsidR="00FB33FA" w:rsidRPr="0071007C" w:rsidRDefault="005E0EFD" w:rsidP="00C82E38">
      <w:pPr>
        <w:pStyle w:val="Titcoul"/>
        <w:rPr>
          <w:lang w:val="en-GB"/>
        </w:rPr>
      </w:pPr>
      <w:bookmarkStart w:id="14" w:name="_Toc241229745"/>
      <w:bookmarkStart w:id="15" w:name="_Toc241229949"/>
      <w:bookmarkStart w:id="16" w:name="_Toc242165643"/>
      <w:r w:rsidRPr="0071007C">
        <w:rPr>
          <w:lang w:val="en-GB"/>
        </w:rPr>
        <w:lastRenderedPageBreak/>
        <w:t>11</w:t>
      </w:r>
      <w:r w:rsidR="00FB33FA" w:rsidRPr="0071007C">
        <w:rPr>
          <w:lang w:val="en-GB"/>
        </w:rPr>
        <w:t>.4</w:t>
      </w:r>
      <w:r w:rsidR="0055393C" w:rsidRPr="0071007C">
        <w:rPr>
          <w:lang w:val="en-GB"/>
        </w:rPr>
        <w:tab/>
      </w:r>
      <w:r w:rsidR="00FB33FA" w:rsidRPr="0071007C">
        <w:rPr>
          <w:lang w:val="en-GB"/>
        </w:rPr>
        <w:t>WHICH LIST?</w:t>
      </w:r>
      <w:bookmarkEnd w:id="14"/>
      <w:bookmarkEnd w:id="15"/>
      <w:bookmarkEnd w:id="16"/>
    </w:p>
    <w:p w14:paraId="38BA05E6" w14:textId="74996AE4" w:rsidR="00FB33FA" w:rsidRPr="00787639" w:rsidRDefault="00FB33FA" w:rsidP="002D5639">
      <w:pPr>
        <w:pStyle w:val="Texte1"/>
      </w:pPr>
      <w:r w:rsidRPr="00787639">
        <w:t>W</w:t>
      </w:r>
      <w:r w:rsidRPr="00D44CAC">
        <w:t>hen deciding to nominate elements to the Lists of the Convention, it i</w:t>
      </w:r>
      <w:r w:rsidRPr="00D90418">
        <w:t>s important to consider which List (USL or RL) is most suitable. The main criterion for determining this is the viability of the element concerned. Elements suitable for inscription on the RL should be viable, while elemen</w:t>
      </w:r>
      <w:r w:rsidRPr="00787639">
        <w:t xml:space="preserve">ts suitable for inscription on the USL face significant threats and risks to their viability. Often the choice between the two Lists is not easy to make. There is, of course, a continuum between thriving and almost moribund ICH and the same element may be viable in some </w:t>
      </w:r>
      <w:r w:rsidRPr="0058266A">
        <w:rPr>
          <w:noProof/>
        </w:rPr>
        <w:t>places</w:t>
      </w:r>
      <w:r w:rsidRPr="00787639">
        <w:t xml:space="preserve"> but threatened in others. </w:t>
      </w:r>
      <w:r w:rsidRPr="00837857">
        <w:rPr>
          <w:noProof/>
        </w:rPr>
        <w:t>This means</w:t>
      </w:r>
      <w:r w:rsidRPr="00837857">
        <w:t xml:space="preserve"> that States have a certain degree of choice in selecting the appropriate List.</w:t>
      </w:r>
    </w:p>
    <w:p w14:paraId="538127A3" w14:textId="10F015FC" w:rsidR="00FB33FA" w:rsidRPr="00787639" w:rsidRDefault="004758D5">
      <w:pPr>
        <w:pStyle w:val="Texte1"/>
      </w:pPr>
      <w:r>
        <w:t>Nominations to both Lists require a</w:t>
      </w:r>
      <w:r w:rsidR="00FB33FA" w:rsidRPr="00787639">
        <w:t xml:space="preserve"> detailed and up-to-date assessment of the viability of the element concerned. Elements suitable for nomination should already </w:t>
      </w:r>
      <w:r w:rsidR="00FB33FA" w:rsidRPr="004758D5">
        <w:rPr>
          <w:noProof/>
        </w:rPr>
        <w:t>be listed</w:t>
      </w:r>
      <w:r w:rsidR="00FB33FA" w:rsidRPr="00787639">
        <w:t xml:space="preserve"> in an inventory prepared under the responsibility of the State Party (criterion 5 for both Lists), so some information on the viability of the element should already be available. Even so, it is important to confirm the current state of viability of the element with community members </w:t>
      </w:r>
      <w:r w:rsidR="00FB33FA" w:rsidRPr="004758D5">
        <w:rPr>
          <w:noProof/>
        </w:rPr>
        <w:t>and/or</w:t>
      </w:r>
      <w:r w:rsidR="00FB33FA" w:rsidRPr="00787639">
        <w:t xml:space="preserve"> practitioners, if only because circumstances may have changed since </w:t>
      </w:r>
      <w:r w:rsidR="00FB33FA" w:rsidRPr="004758D5">
        <w:rPr>
          <w:noProof/>
        </w:rPr>
        <w:t>information</w:t>
      </w:r>
      <w:r w:rsidR="00FB33FA" w:rsidRPr="00787639">
        <w:t xml:space="preserve"> </w:t>
      </w:r>
      <w:r w:rsidR="00FB33FA" w:rsidRPr="004758D5">
        <w:rPr>
          <w:noProof/>
        </w:rPr>
        <w:t>was collected</w:t>
      </w:r>
      <w:r w:rsidR="00FB33FA" w:rsidRPr="00787639">
        <w:t xml:space="preserve"> for inventorying purposes. There will often be a diversity of opinions on the subject within the community.</w:t>
      </w:r>
    </w:p>
    <w:p w14:paraId="1CDA8550" w14:textId="77777777" w:rsidR="00FB33FA" w:rsidRPr="00787639" w:rsidRDefault="00FB33FA" w:rsidP="00A853D3">
      <w:pPr>
        <w:pStyle w:val="Heading4"/>
        <w:rPr>
          <w:w w:val="107"/>
          <w:lang w:val="en-GB"/>
        </w:rPr>
      </w:pPr>
      <w:r w:rsidRPr="00787639">
        <w:rPr>
          <w:w w:val="107"/>
          <w:lang w:val="en-GB"/>
        </w:rPr>
        <w:t>Transfer or removal from the Lists</w:t>
      </w:r>
    </w:p>
    <w:p w14:paraId="06391386" w14:textId="34EE233C" w:rsidR="00FB33FA" w:rsidRPr="00787639" w:rsidRDefault="00FB33FA" w:rsidP="004A17D6">
      <w:pPr>
        <w:pStyle w:val="Texte1"/>
      </w:pPr>
      <w:r w:rsidRPr="00787639">
        <w:t>States Parties concerned may propose the transfer of elements from one List to the other if they become less endangered or vice versa (</w:t>
      </w:r>
      <w:r w:rsidRPr="005059BF">
        <w:t>OD</w:t>
      </w:r>
      <w:r w:rsidR="00F57FBA">
        <w:t> </w:t>
      </w:r>
      <w:r w:rsidRPr="005059BF">
        <w:t>38</w:t>
      </w:r>
      <w:r w:rsidRPr="00787639">
        <w:t xml:space="preserve">). </w:t>
      </w:r>
      <w:r w:rsidRPr="00837857">
        <w:t xml:space="preserve">Elements may also be </w:t>
      </w:r>
      <w:r w:rsidR="004A17D6" w:rsidRPr="00837857">
        <w:t xml:space="preserve">removed from a list </w:t>
      </w:r>
      <w:r w:rsidRPr="00837857">
        <w:t>(ODs</w:t>
      </w:r>
      <w:r w:rsidR="00F57FBA" w:rsidRPr="00837857">
        <w:t> </w:t>
      </w:r>
      <w:r w:rsidRPr="00837857">
        <w:t>39–40).</w:t>
      </w:r>
      <w:r w:rsidRPr="00787639">
        <w:t xml:space="preserve"> The Committee may decide to </w:t>
      </w:r>
      <w:r w:rsidR="004A17D6">
        <w:t>remove</w:t>
      </w:r>
      <w:r w:rsidR="004A17D6" w:rsidRPr="00787639">
        <w:t xml:space="preserve"> </w:t>
      </w:r>
      <w:r w:rsidRPr="00787639">
        <w:t xml:space="preserve">an element if it considers that it no longer meets the criteria for the List on which it </w:t>
      </w:r>
      <w:r w:rsidRPr="00D04DA4">
        <w:rPr>
          <w:noProof/>
        </w:rPr>
        <w:t>was inscribed</w:t>
      </w:r>
      <w:r w:rsidRPr="00787639">
        <w:t>.</w:t>
      </w:r>
    </w:p>
    <w:p w14:paraId="56AEBDC4" w14:textId="2ECA8BDD" w:rsidR="00FB33FA" w:rsidRPr="00787639" w:rsidRDefault="00FB33FA" w:rsidP="002D5639">
      <w:pPr>
        <w:pStyle w:val="Texte1"/>
      </w:pPr>
      <w:r w:rsidRPr="00837857">
        <w:t>Delisting an element from the USL, for example, can be justified either</w:t>
      </w:r>
      <w:r w:rsidR="009E04B4" w:rsidRPr="00837857">
        <w:t xml:space="preserve"> </w:t>
      </w:r>
      <w:r w:rsidRPr="00837857">
        <w:t>because it is no longer seriously endangered (and it may then be proposed for transfer to the RL) or because, in spite of all good efforts, it has ceased to be practised and transmitted by the community concerned.</w:t>
      </w:r>
    </w:p>
    <w:p w14:paraId="08B2E9FD" w14:textId="77777777" w:rsidR="00FB33FA" w:rsidRDefault="00FB33FA" w:rsidP="002D5639">
      <w:pPr>
        <w:pStyle w:val="Texte1"/>
      </w:pPr>
      <w:r w:rsidRPr="00456824">
        <w:t>OD</w:t>
      </w:r>
      <w:r w:rsidR="00F57FBA">
        <w:t> </w:t>
      </w:r>
      <w:r w:rsidRPr="00456824">
        <w:t>80(e)</w:t>
      </w:r>
      <w:r w:rsidRPr="00787639">
        <w:t xml:space="preserve"> encourages States Parties to involve the communities concerned, as well as experts and their institutions, in decisions preceding the removal of an element from a List or its transfer from one List to the other.</w:t>
      </w:r>
    </w:p>
    <w:p w14:paraId="52C743F5" w14:textId="77777777" w:rsidR="00B26335" w:rsidRDefault="00B26335" w:rsidP="00B26335">
      <w:pPr>
        <w:pStyle w:val="Heading4"/>
        <w:rPr>
          <w:w w:val="107"/>
          <w:lang w:val="en-GB"/>
        </w:rPr>
      </w:pPr>
      <w:r>
        <w:rPr>
          <w:w w:val="107"/>
          <w:lang w:val="en-GB"/>
        </w:rPr>
        <w:t>Inscription on an extended or reduced basis</w:t>
      </w:r>
    </w:p>
    <w:p w14:paraId="4186FEEC" w14:textId="77777777" w:rsidR="002D0432" w:rsidRDefault="002D0432" w:rsidP="002D0432">
      <w:pPr>
        <w:pStyle w:val="Texte1"/>
      </w:pPr>
      <w:r>
        <w:t>The inscription of an element on the Lists can be extended to other communities</w:t>
      </w:r>
      <w:r w:rsidR="001D398C">
        <w:t xml:space="preserve"> or reduced</w:t>
      </w:r>
      <w:r>
        <w:t xml:space="preserve"> at the national </w:t>
      </w:r>
      <w:r w:rsidRPr="00D04DA4">
        <w:rPr>
          <w:noProof/>
        </w:rPr>
        <w:t>and/or</w:t>
      </w:r>
      <w:r>
        <w:t xml:space="preserve"> international level upon the request of the State</w:t>
      </w:r>
      <w:r w:rsidR="00036E34">
        <w:t>s</w:t>
      </w:r>
      <w:r>
        <w:t xml:space="preserve"> Parties in whose territory the element is present, with the consent of these communities.</w:t>
      </w:r>
    </w:p>
    <w:p w14:paraId="72EE734E" w14:textId="77777777" w:rsidR="002D0432" w:rsidRPr="001D398C" w:rsidRDefault="001D398C" w:rsidP="001D398C">
      <w:pPr>
        <w:pStyle w:val="Texte1"/>
      </w:pPr>
      <w:r>
        <w:t xml:space="preserve">To do so, the States Parties </w:t>
      </w:r>
      <w:r w:rsidRPr="00D04DA4">
        <w:rPr>
          <w:noProof/>
        </w:rPr>
        <w:t>concerned</w:t>
      </w:r>
      <w:r>
        <w:t xml:space="preserve"> submit</w:t>
      </w:r>
      <w:r w:rsidR="002D0432" w:rsidRPr="001D398C">
        <w:t xml:space="preserve"> a new nomination showing that the nomination, as extended or reduced, satisfies all of the required criteria for inscription.</w:t>
      </w:r>
    </w:p>
    <w:p w14:paraId="40CA73CB" w14:textId="77777777" w:rsidR="00BC0FCC" w:rsidRPr="00B26335" w:rsidRDefault="002D0432">
      <w:pPr>
        <w:pStyle w:val="Texte1"/>
      </w:pPr>
      <w:r>
        <w:tab/>
      </w:r>
      <w:r w:rsidR="001D398C">
        <w:t>If</w:t>
      </w:r>
      <w:r>
        <w:t xml:space="preserve"> the Committee decides to inscribe the element </w:t>
      </w:r>
      <w:r w:rsidR="001D398C">
        <w:t>as a</w:t>
      </w:r>
      <w:r>
        <w:t xml:space="preserve"> new nomination file, the new inscription shall </w:t>
      </w:r>
      <w:r w:rsidR="009801FF">
        <w:t xml:space="preserve">replace the original. Otherwise, if the new nomination </w:t>
      </w:r>
      <w:r w:rsidR="009801FF" w:rsidRPr="00D04DA4">
        <w:rPr>
          <w:noProof/>
        </w:rPr>
        <w:t>is not inscribed</w:t>
      </w:r>
      <w:r w:rsidR="009801FF">
        <w:t>, the original remains intact</w:t>
      </w:r>
      <w:r w:rsidR="00BC0FCC">
        <w:t xml:space="preserve"> (OD</w:t>
      </w:r>
      <w:r w:rsidR="00F57FBA">
        <w:t> </w:t>
      </w:r>
      <w:r w:rsidR="00BC0FCC">
        <w:t>16-19)</w:t>
      </w:r>
      <w:r w:rsidR="009801FF">
        <w:t>.</w:t>
      </w:r>
    </w:p>
    <w:p w14:paraId="31C90159" w14:textId="77777777" w:rsidR="00FB33FA" w:rsidRPr="0071007C" w:rsidRDefault="005E0EFD" w:rsidP="00C82E38">
      <w:pPr>
        <w:pStyle w:val="Titcoul"/>
        <w:rPr>
          <w:lang w:val="en-GB"/>
        </w:rPr>
      </w:pPr>
      <w:bookmarkStart w:id="17" w:name="_Toc241229746"/>
      <w:bookmarkStart w:id="18" w:name="_Toc241229950"/>
      <w:bookmarkStart w:id="19" w:name="_Toc242165644"/>
      <w:r w:rsidRPr="0071007C">
        <w:rPr>
          <w:lang w:val="en-GB"/>
        </w:rPr>
        <w:lastRenderedPageBreak/>
        <w:t>11</w:t>
      </w:r>
      <w:r w:rsidR="00FB33FA" w:rsidRPr="0071007C">
        <w:rPr>
          <w:lang w:val="en-GB"/>
        </w:rPr>
        <w:t>.5</w:t>
      </w:r>
      <w:r w:rsidR="00EF6749" w:rsidRPr="0071007C">
        <w:rPr>
          <w:lang w:val="en-GB"/>
        </w:rPr>
        <w:tab/>
      </w:r>
      <w:r w:rsidR="00FB33FA" w:rsidRPr="0071007C">
        <w:rPr>
          <w:lang w:val="en-GB"/>
        </w:rPr>
        <w:t>COMMUNITY PARTICIPATION AND CONSENT</w:t>
      </w:r>
      <w:bookmarkEnd w:id="17"/>
      <w:bookmarkEnd w:id="18"/>
      <w:bookmarkEnd w:id="19"/>
    </w:p>
    <w:p w14:paraId="07457B91" w14:textId="77777777" w:rsidR="00FB33FA" w:rsidRPr="00D90418" w:rsidRDefault="00FB33FA" w:rsidP="002D5639">
      <w:pPr>
        <w:pStyle w:val="Texte1"/>
      </w:pPr>
      <w:r w:rsidRPr="00787639">
        <w:t>For</w:t>
      </w:r>
      <w:r w:rsidRPr="00D44CAC">
        <w:t xml:space="preserve"> both Lists of the Convention, the nomination forms (ICH</w:t>
      </w:r>
      <w:r w:rsidR="005C2834">
        <w:t>-</w:t>
      </w:r>
      <w:r w:rsidRPr="00D44CAC">
        <w:t xml:space="preserve">01 and </w:t>
      </w:r>
      <w:r w:rsidR="005C2834">
        <w:t>ICH-</w:t>
      </w:r>
      <w:r w:rsidRPr="00D44CAC">
        <w:t xml:space="preserve">02) </w:t>
      </w:r>
      <w:r w:rsidRPr="00D90418">
        <w:t xml:space="preserve">require proof that the communities, groups </w:t>
      </w:r>
      <w:r w:rsidRPr="00D04DA4">
        <w:rPr>
          <w:noProof/>
        </w:rPr>
        <w:t>and/or</w:t>
      </w:r>
      <w:r w:rsidRPr="00D90418">
        <w:t xml:space="preserve"> individuals concerned:</w:t>
      </w:r>
    </w:p>
    <w:p w14:paraId="0FA2210D" w14:textId="77777777" w:rsidR="00FB33FA" w:rsidRPr="00787639" w:rsidRDefault="00FB33FA" w:rsidP="002D5639">
      <w:pPr>
        <w:pStyle w:val="Enutiret"/>
      </w:pPr>
      <w:r w:rsidRPr="00787639">
        <w:t xml:space="preserve">have </w:t>
      </w:r>
      <w:r w:rsidRPr="00D04DA4">
        <w:rPr>
          <w:noProof/>
        </w:rPr>
        <w:t>recognized</w:t>
      </w:r>
      <w:r w:rsidRPr="00787639">
        <w:t xml:space="preserve"> the nominated element as part of their cultural heritage;</w:t>
      </w:r>
    </w:p>
    <w:p w14:paraId="59DAAC1D" w14:textId="77777777" w:rsidR="00FB33FA" w:rsidRDefault="00FB33FA" w:rsidP="002D5639">
      <w:pPr>
        <w:pStyle w:val="Enutiret"/>
      </w:pPr>
      <w:r w:rsidRPr="00787639">
        <w:t>have participated in the identification and definition of the element;</w:t>
      </w:r>
    </w:p>
    <w:p w14:paraId="3509BDCF" w14:textId="77777777" w:rsidR="00B92D7E" w:rsidRPr="00787639" w:rsidRDefault="00B92D7E" w:rsidP="002D5639">
      <w:pPr>
        <w:pStyle w:val="Enutiret"/>
      </w:pPr>
      <w:r>
        <w:t>have participated in inventorying of the element;</w:t>
      </w:r>
    </w:p>
    <w:p w14:paraId="51C38FE8" w14:textId="77777777" w:rsidR="00FB33FA" w:rsidRPr="00787639" w:rsidRDefault="00FB33FA" w:rsidP="002D5639">
      <w:pPr>
        <w:pStyle w:val="Enutiret"/>
      </w:pPr>
      <w:r w:rsidRPr="00787639">
        <w:t>have participated in the widest possible way in the development of the</w:t>
      </w:r>
      <w:r w:rsidR="009E04B4">
        <w:t xml:space="preserve"> </w:t>
      </w:r>
      <w:r w:rsidRPr="00787639">
        <w:t>nomination (and any safeguarding or management measures presented in it);</w:t>
      </w:r>
    </w:p>
    <w:p w14:paraId="56748BB9" w14:textId="77777777" w:rsidR="00FB33FA" w:rsidRPr="00787639" w:rsidRDefault="00FB33FA" w:rsidP="002D5639">
      <w:pPr>
        <w:pStyle w:val="Enutiret"/>
      </w:pPr>
      <w:r w:rsidRPr="00787639">
        <w:t>have given their free, prior and informed consent to the submission of the</w:t>
      </w:r>
      <w:r w:rsidR="009E04B4">
        <w:t xml:space="preserve"> </w:t>
      </w:r>
      <w:r w:rsidRPr="00787639">
        <w:t>nomination; and</w:t>
      </w:r>
    </w:p>
    <w:p w14:paraId="50212D3F" w14:textId="77777777" w:rsidR="00FB33FA" w:rsidRPr="00787639" w:rsidRDefault="00FB33FA" w:rsidP="002D5639">
      <w:pPr>
        <w:pStyle w:val="Enutiret"/>
      </w:pPr>
      <w:r w:rsidRPr="00787639">
        <w:t>will be involved in the implementation of the proposed measures and</w:t>
      </w:r>
      <w:r w:rsidR="009E04B4">
        <w:t xml:space="preserve"> </w:t>
      </w:r>
      <w:r w:rsidRPr="00787639">
        <w:t>have the will and commitment to safeguard the element if required and if conditions are favourable.</w:t>
      </w:r>
    </w:p>
    <w:p w14:paraId="23D19917" w14:textId="77777777" w:rsidR="00FB33FA" w:rsidRPr="00787639" w:rsidRDefault="00FB33FA" w:rsidP="002D5639">
      <w:pPr>
        <w:pStyle w:val="Texte1"/>
      </w:pPr>
      <w:r w:rsidRPr="00787639">
        <w:t>The mechanisms for ensuring community participation in these activities will differ according to the characteristics of the communities and the ICH elements concerned.</w:t>
      </w:r>
    </w:p>
    <w:p w14:paraId="3AEABA9B" w14:textId="77777777" w:rsidR="00FB33FA" w:rsidRPr="0071007C" w:rsidRDefault="005E0EFD" w:rsidP="00C82E38">
      <w:pPr>
        <w:pStyle w:val="Titcoul"/>
        <w:rPr>
          <w:lang w:val="en-GB"/>
        </w:rPr>
      </w:pPr>
      <w:bookmarkStart w:id="20" w:name="_Toc241229747"/>
      <w:bookmarkStart w:id="21" w:name="_Toc241229951"/>
      <w:bookmarkStart w:id="22" w:name="_Toc242165645"/>
      <w:r w:rsidRPr="0071007C">
        <w:rPr>
          <w:lang w:val="en-GB"/>
        </w:rPr>
        <w:t>11</w:t>
      </w:r>
      <w:r w:rsidR="00FB33FA" w:rsidRPr="0071007C">
        <w:rPr>
          <w:lang w:val="en-GB"/>
        </w:rPr>
        <w:t>.6</w:t>
      </w:r>
      <w:r w:rsidR="00EF6749" w:rsidRPr="0071007C">
        <w:rPr>
          <w:lang w:val="en-GB"/>
        </w:rPr>
        <w:tab/>
      </w:r>
      <w:r w:rsidR="00FB33FA" w:rsidRPr="0071007C">
        <w:rPr>
          <w:lang w:val="en-GB"/>
        </w:rPr>
        <w:t xml:space="preserve">MAKING A NOMINATION </w:t>
      </w:r>
      <w:r w:rsidR="00871D61" w:rsidRPr="0071007C">
        <w:rPr>
          <w:lang w:val="en-GB"/>
        </w:rPr>
        <w:tab/>
      </w:r>
      <w:r w:rsidR="00FB33FA" w:rsidRPr="0071007C">
        <w:rPr>
          <w:lang w:val="en-GB"/>
        </w:rPr>
        <w:t>TO THE LISTS OF THE CONVENTION</w:t>
      </w:r>
      <w:bookmarkEnd w:id="20"/>
      <w:bookmarkEnd w:id="21"/>
      <w:bookmarkEnd w:id="22"/>
    </w:p>
    <w:p w14:paraId="5A05AF70" w14:textId="77777777" w:rsidR="00FB33FA" w:rsidRPr="00D7740F" w:rsidRDefault="00FB33FA" w:rsidP="00A853D3">
      <w:pPr>
        <w:pStyle w:val="Heading4"/>
        <w:rPr>
          <w:snapToGrid w:val="0"/>
          <w:color w:val="000000" w:themeColor="text1"/>
          <w:w w:val="107"/>
          <w:sz w:val="28"/>
          <w:lang w:val="en-GB"/>
        </w:rPr>
      </w:pPr>
      <w:r w:rsidRPr="0071007C">
        <w:rPr>
          <w:lang w:val="en-GB"/>
        </w:rPr>
        <w:t>Who</w:t>
      </w:r>
      <w:r w:rsidR="009E04B4">
        <w:rPr>
          <w:lang w:val="en-GB"/>
        </w:rPr>
        <w:t xml:space="preserve"> </w:t>
      </w:r>
      <w:r w:rsidRPr="0071007C">
        <w:rPr>
          <w:lang w:val="en-GB"/>
        </w:rPr>
        <w:t>can submit a</w:t>
      </w:r>
      <w:r w:rsidR="009E04B4">
        <w:rPr>
          <w:lang w:val="en-GB"/>
        </w:rPr>
        <w:t xml:space="preserve"> </w:t>
      </w:r>
      <w:r w:rsidRPr="0071007C">
        <w:rPr>
          <w:lang w:val="en-GB"/>
        </w:rPr>
        <w:t>nomin</w:t>
      </w:r>
      <w:r w:rsidRPr="00CA0D12">
        <w:rPr>
          <w:spacing w:val="-1"/>
          <w:w w:val="106"/>
          <w:lang w:val="en-GB"/>
        </w:rPr>
        <w:t>a</w:t>
      </w:r>
      <w:r w:rsidRPr="0071007C">
        <w:rPr>
          <w:lang w:val="en-GB"/>
        </w:rPr>
        <w:t>tion</w:t>
      </w:r>
      <w:r w:rsidR="009E04B4">
        <w:rPr>
          <w:lang w:val="en-GB"/>
        </w:rPr>
        <w:t xml:space="preserve"> </w:t>
      </w:r>
      <w:r w:rsidRPr="0071007C">
        <w:rPr>
          <w:lang w:val="en-GB"/>
        </w:rPr>
        <w:t>to</w:t>
      </w:r>
      <w:r w:rsidR="009E04B4">
        <w:rPr>
          <w:lang w:val="en-GB"/>
        </w:rPr>
        <w:t xml:space="preserve"> </w:t>
      </w:r>
      <w:r w:rsidRPr="0071007C">
        <w:rPr>
          <w:lang w:val="en-GB"/>
        </w:rPr>
        <w:t>the Lists of the</w:t>
      </w:r>
      <w:r w:rsidR="009E04B4">
        <w:rPr>
          <w:lang w:val="en-GB"/>
        </w:rPr>
        <w:t xml:space="preserve"> </w:t>
      </w:r>
      <w:r w:rsidRPr="008315EC">
        <w:rPr>
          <w:spacing w:val="-3"/>
          <w:w w:val="106"/>
          <w:lang w:val="en-GB"/>
        </w:rPr>
        <w:t>C</w:t>
      </w:r>
      <w:r w:rsidRPr="0071007C">
        <w:rPr>
          <w:lang w:val="en-GB"/>
        </w:rPr>
        <w:t>o</w:t>
      </w:r>
      <w:r w:rsidRPr="00CA0D12">
        <w:rPr>
          <w:spacing w:val="-3"/>
          <w:w w:val="106"/>
          <w:lang w:val="en-GB"/>
        </w:rPr>
        <w:t>n</w:t>
      </w:r>
      <w:r w:rsidRPr="008315EC">
        <w:rPr>
          <w:spacing w:val="-2"/>
          <w:w w:val="106"/>
          <w:lang w:val="en-GB"/>
        </w:rPr>
        <w:t>v</w:t>
      </w:r>
      <w:r w:rsidRPr="0071007C">
        <w:rPr>
          <w:lang w:val="en-GB"/>
        </w:rPr>
        <w:t>e</w:t>
      </w:r>
      <w:r w:rsidRPr="00CA0D12">
        <w:rPr>
          <w:spacing w:val="-1"/>
          <w:w w:val="106"/>
          <w:lang w:val="en-GB"/>
        </w:rPr>
        <w:t>n</w:t>
      </w:r>
      <w:r w:rsidRPr="0071007C">
        <w:rPr>
          <w:lang w:val="en-GB"/>
        </w:rPr>
        <w:t>tion?</w:t>
      </w:r>
    </w:p>
    <w:p w14:paraId="27284171" w14:textId="77777777" w:rsidR="00FB33FA" w:rsidRPr="008315EC" w:rsidRDefault="00FB33FA" w:rsidP="002D5639">
      <w:pPr>
        <w:pStyle w:val="Texte1"/>
      </w:pPr>
      <w:r w:rsidRPr="00CA0D12">
        <w:t>The initiative for the preparation of a nomination file can come from various actors, but whoever initiates it, the State concerned must submit it (or endorse the submission) and the community concern</w:t>
      </w:r>
      <w:r w:rsidRPr="008315EC">
        <w:t>ed must be asked for (and give) its free, prior and informed consent.</w:t>
      </w:r>
    </w:p>
    <w:p w14:paraId="4E635927" w14:textId="2B6479AC" w:rsidR="00FB33FA" w:rsidRDefault="00FB33FA" w:rsidP="002D5639">
      <w:pPr>
        <w:pStyle w:val="Texte1"/>
      </w:pPr>
      <w:r w:rsidRPr="008315EC">
        <w:t>Various parties, including the States Parties concerned, may bring cases of extreme urgency to the attention of the Committee for inscription on the USL;</w:t>
      </w:r>
      <w:r w:rsidRPr="00072F5E">
        <w:t xml:space="preserve"> such cases will be taken into account on an accelerated schedule and examined in consultation with the States Parties concerned (</w:t>
      </w:r>
      <w:r w:rsidRPr="00935DD6">
        <w:t>ODs</w:t>
      </w:r>
      <w:r w:rsidR="00F57FBA">
        <w:t> </w:t>
      </w:r>
      <w:r w:rsidRPr="00935DD6">
        <w:t>1 (U.6)</w:t>
      </w:r>
      <w:r w:rsidR="00412AB8">
        <w:t xml:space="preserve"> and</w:t>
      </w:r>
      <w:r w:rsidRPr="00935DD6">
        <w:t xml:space="preserve"> 32</w:t>
      </w:r>
      <w:r w:rsidRPr="00072F5E">
        <w:t>).</w:t>
      </w:r>
    </w:p>
    <w:p w14:paraId="5460037C" w14:textId="4BB7361E" w:rsidR="00E37AE1" w:rsidRPr="00D7740F" w:rsidRDefault="00E37AE1" w:rsidP="00D7740F">
      <w:pPr>
        <w:pStyle w:val="Heading4"/>
        <w:tabs>
          <w:tab w:val="left" w:pos="7488"/>
          <w:tab w:val="left" w:pos="7527"/>
        </w:tabs>
        <w:rPr>
          <w:snapToGrid w:val="0"/>
          <w:color w:val="000000" w:themeColor="text1"/>
          <w:w w:val="107"/>
          <w:sz w:val="28"/>
          <w:lang w:val="en-GB"/>
        </w:rPr>
      </w:pPr>
      <w:r>
        <w:rPr>
          <w:lang w:val="en-GB"/>
        </w:rPr>
        <w:t>Shared Heritage: Multi-national nomination</w:t>
      </w:r>
    </w:p>
    <w:p w14:paraId="02728F7B" w14:textId="77777777" w:rsidR="00D774CE" w:rsidRDefault="00A23899" w:rsidP="00D774CE">
      <w:pPr>
        <w:pStyle w:val="Texte1"/>
      </w:pPr>
      <w:r>
        <w:t>The Committee</w:t>
      </w:r>
      <w:r w:rsidR="009E0EAC">
        <w:t xml:space="preserve"> encourages</w:t>
      </w:r>
      <w:r>
        <w:t xml:space="preserve"> States Parties </w:t>
      </w:r>
      <w:r w:rsidR="00D774CE">
        <w:t>to submit multi</w:t>
      </w:r>
      <w:r w:rsidR="004B68BB">
        <w:t>-</w:t>
      </w:r>
      <w:r w:rsidR="00D774CE">
        <w:t>national nominations on elements s</w:t>
      </w:r>
      <w:r>
        <w:t xml:space="preserve">hared by different communities </w:t>
      </w:r>
      <w:r w:rsidR="00D774CE">
        <w:t>to facilitate dialogue</w:t>
      </w:r>
      <w:r w:rsidR="00AE1F8C">
        <w:t xml:space="preserve">. </w:t>
      </w:r>
      <w:r w:rsidR="00D774CE">
        <w:t>Regarding elements already inscribed, States Parties</w:t>
      </w:r>
      <w:r w:rsidR="009E0EAC">
        <w:t xml:space="preserve"> are encouraged</w:t>
      </w:r>
      <w:r w:rsidR="00D774CE">
        <w:t xml:space="preserve"> to consider resubmission on a multi</w:t>
      </w:r>
      <w:r w:rsidR="005608A9">
        <w:t>-</w:t>
      </w:r>
      <w:r w:rsidR="00D774CE">
        <w:t xml:space="preserve">national basis when the element </w:t>
      </w:r>
      <w:r w:rsidR="00D774CE" w:rsidRPr="00D04DA4">
        <w:rPr>
          <w:noProof/>
        </w:rPr>
        <w:t>is practised</w:t>
      </w:r>
      <w:r w:rsidR="00D774CE">
        <w:t xml:space="preserve"> by communities present out</w:t>
      </w:r>
      <w:r>
        <w:t>side the borders of the country</w:t>
      </w:r>
      <w:r w:rsidR="00D774CE">
        <w:t>.</w:t>
      </w:r>
    </w:p>
    <w:p w14:paraId="7FF71694" w14:textId="77777777" w:rsidR="00E37AE1" w:rsidRDefault="00624926">
      <w:pPr>
        <w:pStyle w:val="Texte1"/>
      </w:pPr>
      <w:r>
        <w:t>M</w:t>
      </w:r>
      <w:r w:rsidR="00D774CE">
        <w:t xml:space="preserve">ulti-national nominations are more complicated than nominations prepared by a single State Party, requiring close coordination among the States concerned and active participation by the respective communities. </w:t>
      </w:r>
      <w:r>
        <w:t xml:space="preserve">In this case, the countries concerned usually select a coordinating country to build up and </w:t>
      </w:r>
      <w:r w:rsidRPr="00D04DA4">
        <w:rPr>
          <w:noProof/>
        </w:rPr>
        <w:t>finalize</w:t>
      </w:r>
      <w:r>
        <w:t xml:space="preserve"> a multi-national nomination.</w:t>
      </w:r>
      <w:r w:rsidR="00D80383">
        <w:t xml:space="preserve"> The </w:t>
      </w:r>
      <w:r w:rsidR="00CB7280">
        <w:t>countries</w:t>
      </w:r>
      <w:r w:rsidR="00D80383">
        <w:t xml:space="preserve"> involved </w:t>
      </w:r>
      <w:r w:rsidR="00D774CE">
        <w:t>do their utmost to strike the right balance of information, particularly between the coordinating c</w:t>
      </w:r>
      <w:r w:rsidR="00CB7280">
        <w:t>ountry and others participating</w:t>
      </w:r>
      <w:r w:rsidR="00D774CE">
        <w:t>.</w:t>
      </w:r>
    </w:p>
    <w:p w14:paraId="7F4461FD" w14:textId="45CE2F9F" w:rsidR="00E0106F" w:rsidRDefault="00A23899" w:rsidP="00D7740F">
      <w:pPr>
        <w:pStyle w:val="Paragrah1"/>
        <w:numPr>
          <w:ilvl w:val="0"/>
          <w:numId w:val="0"/>
        </w:numPr>
        <w:ind w:left="851"/>
      </w:pPr>
      <w:r w:rsidRPr="00BE49A2">
        <w:lastRenderedPageBreak/>
        <w:t xml:space="preserve">Although multi-national nominations are encouraged when elements </w:t>
      </w:r>
      <w:r w:rsidRPr="00D04DA4">
        <w:rPr>
          <w:noProof/>
        </w:rPr>
        <w:t>are found</w:t>
      </w:r>
      <w:r w:rsidRPr="00BE49A2">
        <w:t xml:space="preserve"> on the territory of multiple States, each State </w:t>
      </w:r>
      <w:r w:rsidRPr="00BE49A2">
        <w:rPr>
          <w:rFonts w:ascii="ArialMT" w:hAnsi="ArialMT" w:cs="ArialMT"/>
          <w:lang w:eastAsia="en-US" w:bidi="th-TH"/>
        </w:rPr>
        <w:t>Party</w:t>
      </w:r>
      <w:r w:rsidR="00A2224D">
        <w:t xml:space="preserve"> has the right to</w:t>
      </w:r>
      <w:r w:rsidRPr="00BE49A2">
        <w:t xml:space="preserve"> nominate elements found on its territory, regardless of the fact that they may also exi</w:t>
      </w:r>
      <w:r w:rsidR="00CB7280">
        <w:t xml:space="preserve">st </w:t>
      </w:r>
      <w:r w:rsidR="00A2224D">
        <w:t>in other States</w:t>
      </w:r>
      <w:r w:rsidR="00CB7280">
        <w:t xml:space="preserve">. Such nominations </w:t>
      </w:r>
      <w:r w:rsidRPr="00BE49A2">
        <w:t>can involve certain sensitivities and can inadvertently lead to misunderstandi</w:t>
      </w:r>
      <w:r>
        <w:t>ng rather than cooperation.</w:t>
      </w:r>
      <w:r w:rsidR="00FA5B86" w:rsidRPr="00AD244C">
        <w:rPr>
          <w:i/>
          <w:iCs/>
          <w:noProof/>
          <w:color w:val="3366FF"/>
          <w:lang w:val="fr-FR" w:eastAsia="zh-TW"/>
        </w:rPr>
        <w:drawing>
          <wp:anchor distT="0" distB="0" distL="114300" distR="114300" simplePos="0" relativeHeight="252191232" behindDoc="0" locked="1" layoutInCell="1" allowOverlap="0" wp14:anchorId="706D757F" wp14:editId="63B071E4">
            <wp:simplePos x="0" y="0"/>
            <wp:positionH relativeFrom="margin">
              <wp:posOffset>-86995</wp:posOffset>
            </wp:positionH>
            <wp:positionV relativeFrom="paragraph">
              <wp:posOffset>916305</wp:posOffset>
            </wp:positionV>
            <wp:extent cx="283210" cy="358775"/>
            <wp:effectExtent l="0" t="0" r="2540" b="3175"/>
            <wp:wrapThrough wrapText="bothSides">
              <wp:wrapPolygon edited="0">
                <wp:start x="0" y="0"/>
                <wp:lineTo x="0" y="20644"/>
                <wp:lineTo x="20341" y="20644"/>
                <wp:lineTo x="20341" y="0"/>
                <wp:lineTo x="0" y="0"/>
              </wp:wrapPolygon>
            </wp:wrapThrough>
            <wp:docPr id="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p>
    <w:p w14:paraId="7D70198C" w14:textId="5E78A777" w:rsidR="00E0106F" w:rsidRPr="00D7740F" w:rsidRDefault="00156284" w:rsidP="00F04D38">
      <w:pPr>
        <w:pStyle w:val="Informations"/>
        <w:rPr>
          <w:i w:val="0"/>
          <w:iCs w:val="0"/>
        </w:rPr>
      </w:pPr>
      <w:r>
        <w:rPr>
          <w:i w:val="0"/>
          <w:iCs w:val="0"/>
          <w:noProof/>
        </w:rPr>
        <w:t>S</w:t>
      </w:r>
      <w:r w:rsidR="00E0106F" w:rsidRPr="00D7740F">
        <w:rPr>
          <w:i w:val="0"/>
          <w:iCs w:val="0"/>
          <w:noProof/>
        </w:rPr>
        <w:t>ee</w:t>
      </w:r>
      <w:r w:rsidR="00B811AC" w:rsidRPr="00D7740F">
        <w:rPr>
          <w:i w:val="0"/>
          <w:iCs w:val="0"/>
          <w:noProof/>
        </w:rPr>
        <w:t>:</w:t>
      </w:r>
      <w:r w:rsidR="00E0106F" w:rsidRPr="00D7740F">
        <w:rPr>
          <w:i w:val="0"/>
          <w:iCs w:val="0"/>
        </w:rPr>
        <w:t xml:space="preserve"> ODs</w:t>
      </w:r>
      <w:r w:rsidR="00F57FBA" w:rsidRPr="00D7740F">
        <w:rPr>
          <w:i w:val="0"/>
          <w:iCs w:val="0"/>
        </w:rPr>
        <w:t> </w:t>
      </w:r>
      <w:r w:rsidR="00E0106F" w:rsidRPr="00D7740F">
        <w:rPr>
          <w:i w:val="0"/>
          <w:iCs w:val="0"/>
        </w:rPr>
        <w:t>13-</w:t>
      </w:r>
      <w:r w:rsidR="00FA5B86" w:rsidRPr="00D7740F">
        <w:rPr>
          <w:i w:val="0"/>
          <w:iCs w:val="0"/>
        </w:rPr>
        <w:t>15 and the entries on shared heritage in the Aide-Memoires for Completing Nominations to the USL and RL.</w:t>
      </w:r>
      <w:r>
        <w:rPr>
          <w:i w:val="0"/>
          <w:iCs w:val="0"/>
        </w:rPr>
        <w:t xml:space="preserve"> </w:t>
      </w:r>
      <w:r w:rsidR="00F04D38" w:rsidRPr="00D7740F">
        <w:rPr>
          <w:i w:val="0"/>
          <w:iCs w:val="0"/>
        </w:rPr>
        <w:t>(</w:t>
      </w:r>
      <w:hyperlink r:id="rId17" w:history="1">
        <w:r w:rsidR="00F04D38" w:rsidRPr="00D7740F">
          <w:rPr>
            <w:i w:val="0"/>
            <w:iCs w:val="0"/>
          </w:rPr>
          <w:t>http://www.unesco.org/culture/ich/en/forms</w:t>
        </w:r>
      </w:hyperlink>
      <w:r w:rsidR="00F04D38" w:rsidRPr="00D7740F">
        <w:rPr>
          <w:i w:val="0"/>
          <w:iCs w:val="0"/>
        </w:rPr>
        <w:t>)</w:t>
      </w:r>
    </w:p>
    <w:p w14:paraId="50910CC4" w14:textId="77777777" w:rsidR="00FB33FA" w:rsidRPr="0071007C" w:rsidRDefault="00FB33FA" w:rsidP="00A853D3">
      <w:pPr>
        <w:pStyle w:val="Heading4"/>
        <w:rPr>
          <w:lang w:val="en-GB"/>
        </w:rPr>
      </w:pPr>
      <w:r w:rsidRPr="0071007C">
        <w:rPr>
          <w:lang w:val="en-GB"/>
        </w:rPr>
        <w:t>What</w:t>
      </w:r>
      <w:r w:rsidR="005608A9">
        <w:rPr>
          <w:lang w:val="en-GB"/>
        </w:rPr>
        <w:t xml:space="preserve"> </w:t>
      </w:r>
      <w:r w:rsidRPr="00D04DA4">
        <w:rPr>
          <w:noProof/>
          <w:lang w:val="en-GB"/>
        </w:rPr>
        <w:t>forms</w:t>
      </w:r>
      <w:r w:rsidR="005608A9" w:rsidRPr="00D04DA4">
        <w:rPr>
          <w:noProof/>
          <w:lang w:val="en-GB"/>
        </w:rPr>
        <w:t xml:space="preserve"> </w:t>
      </w:r>
      <w:r w:rsidRPr="00D04DA4">
        <w:rPr>
          <w:noProof/>
          <w:lang w:val="en-GB"/>
        </w:rPr>
        <w:t>can</w:t>
      </w:r>
      <w:r w:rsidR="005608A9">
        <w:rPr>
          <w:lang w:val="en-GB"/>
        </w:rPr>
        <w:t xml:space="preserve"> </w:t>
      </w:r>
      <w:r w:rsidRPr="00D04DA4">
        <w:rPr>
          <w:noProof/>
          <w:lang w:val="en-GB"/>
        </w:rPr>
        <w:t>be</w:t>
      </w:r>
      <w:r w:rsidR="005608A9" w:rsidRPr="00D04DA4">
        <w:rPr>
          <w:noProof/>
          <w:lang w:val="en-GB"/>
        </w:rPr>
        <w:t xml:space="preserve"> </w:t>
      </w:r>
      <w:r w:rsidRPr="00D04DA4">
        <w:rPr>
          <w:noProof/>
          <w:lang w:val="en-GB"/>
        </w:rPr>
        <w:t>used</w:t>
      </w:r>
      <w:r w:rsidR="005608A9">
        <w:rPr>
          <w:lang w:val="en-GB"/>
        </w:rPr>
        <w:t xml:space="preserve"> </w:t>
      </w:r>
      <w:r w:rsidRPr="0071007C">
        <w:rPr>
          <w:lang w:val="en-GB"/>
        </w:rPr>
        <w:t>for</w:t>
      </w:r>
      <w:r w:rsidR="005608A9">
        <w:rPr>
          <w:lang w:val="en-GB"/>
        </w:rPr>
        <w:t xml:space="preserve"> </w:t>
      </w:r>
      <w:r w:rsidRPr="0071007C">
        <w:rPr>
          <w:lang w:val="en-GB"/>
        </w:rPr>
        <w:t>submitting</w:t>
      </w:r>
      <w:r w:rsidR="005608A9">
        <w:rPr>
          <w:lang w:val="en-GB"/>
        </w:rPr>
        <w:t xml:space="preserve"> </w:t>
      </w:r>
      <w:r w:rsidRPr="0071007C">
        <w:rPr>
          <w:lang w:val="en-GB"/>
        </w:rPr>
        <w:t>a</w:t>
      </w:r>
      <w:r w:rsidR="005608A9">
        <w:rPr>
          <w:lang w:val="en-GB"/>
        </w:rPr>
        <w:t xml:space="preserve"> </w:t>
      </w:r>
      <w:r w:rsidRPr="0071007C">
        <w:rPr>
          <w:lang w:val="en-GB"/>
        </w:rPr>
        <w:t>nomination?</w:t>
      </w:r>
    </w:p>
    <w:p w14:paraId="67A38D3F" w14:textId="5C12CEC4" w:rsidR="00FB33FA" w:rsidRPr="00787639" w:rsidRDefault="00FB33FA" w:rsidP="002D5639">
      <w:pPr>
        <w:pStyle w:val="Texte1"/>
      </w:pPr>
      <w:r w:rsidRPr="00787639">
        <w:t>T</w:t>
      </w:r>
      <w:r w:rsidRPr="00D44CAC">
        <w:t xml:space="preserve">here </w:t>
      </w:r>
      <w:r w:rsidRPr="00D90418">
        <w:t>are special forms for nominating elements to the Lists of the Convention: ICH</w:t>
      </w:r>
      <w:r w:rsidR="005C2834">
        <w:t>-</w:t>
      </w:r>
      <w:r w:rsidRPr="00D90418">
        <w:t>01 for the USL and ICH</w:t>
      </w:r>
      <w:r w:rsidR="005C2834">
        <w:t>-</w:t>
      </w:r>
      <w:r w:rsidRPr="00D90418">
        <w:t>02 for the RL. States Parties may request assistance from the ICH Fund for developing nominations for the USL (</w:t>
      </w:r>
      <w:r w:rsidR="004B68BB">
        <w:t>F</w:t>
      </w:r>
      <w:r w:rsidRPr="00D90418">
        <w:t>orm ICH</w:t>
      </w:r>
      <w:r w:rsidR="005C2834">
        <w:t>-</w:t>
      </w:r>
      <w:r w:rsidRPr="00D90418">
        <w:t xml:space="preserve">05), but not </w:t>
      </w:r>
      <w:r w:rsidRPr="00787639">
        <w:t>for nominations to the RL.</w:t>
      </w:r>
      <w:r w:rsidR="00D82ABD">
        <w:t xml:space="preserve"> </w:t>
      </w:r>
      <w:r w:rsidR="00D82ABD" w:rsidRPr="00D04DA4">
        <w:rPr>
          <w:noProof/>
        </w:rPr>
        <w:t>In addition</w:t>
      </w:r>
      <w:r w:rsidR="00D82ABD">
        <w:t xml:space="preserve">, </w:t>
      </w:r>
      <w:r w:rsidR="004B68BB">
        <w:t>F</w:t>
      </w:r>
      <w:r w:rsidR="00D82ABD">
        <w:t xml:space="preserve">orm ICH-01bis has </w:t>
      </w:r>
      <w:r w:rsidR="00D82ABD" w:rsidRPr="00D04DA4">
        <w:rPr>
          <w:noProof/>
        </w:rPr>
        <w:t>been developed</w:t>
      </w:r>
      <w:r w:rsidR="00D82ABD">
        <w:t xml:space="preserve"> for USL nominations containing a request for international assistance.</w:t>
      </w:r>
    </w:p>
    <w:p w14:paraId="086EA61F" w14:textId="1CF147F4" w:rsidR="00FB33FA" w:rsidRPr="00D7740F" w:rsidRDefault="00FB33FA" w:rsidP="0059028F">
      <w:pPr>
        <w:pStyle w:val="Informations"/>
        <w:rPr>
          <w:color w:val="000000" w:themeColor="text1"/>
        </w:rPr>
      </w:pPr>
      <w:r w:rsidRPr="0071007C">
        <w:rPr>
          <w:i w:val="0"/>
          <w:iCs w:val="0"/>
          <w:color w:val="auto"/>
        </w:rPr>
        <w:t xml:space="preserve">The forms </w:t>
      </w:r>
      <w:r w:rsidR="0059028F">
        <w:rPr>
          <w:i w:val="0"/>
          <w:iCs w:val="0"/>
          <w:color w:val="auto"/>
        </w:rPr>
        <w:t>should</w:t>
      </w:r>
      <w:r w:rsidRPr="0071007C">
        <w:rPr>
          <w:i w:val="0"/>
          <w:iCs w:val="0"/>
          <w:color w:val="auto"/>
        </w:rPr>
        <w:t xml:space="preserve"> </w:t>
      </w:r>
      <w:r w:rsidRPr="00D04DA4">
        <w:rPr>
          <w:i w:val="0"/>
          <w:iCs w:val="0"/>
          <w:noProof/>
          <w:color w:val="auto"/>
        </w:rPr>
        <w:t>be filled</w:t>
      </w:r>
      <w:r w:rsidRPr="0071007C">
        <w:rPr>
          <w:i w:val="0"/>
          <w:iCs w:val="0"/>
          <w:color w:val="auto"/>
        </w:rPr>
        <w:t xml:space="preserve"> in using English or French, the working languages of the Committee. These forms </w:t>
      </w:r>
      <w:r w:rsidR="008315EC">
        <w:rPr>
          <w:i w:val="0"/>
          <w:iCs w:val="0"/>
          <w:color w:val="auto"/>
        </w:rPr>
        <w:t xml:space="preserve">and accompanying instructions </w:t>
      </w:r>
      <w:r w:rsidRPr="0071007C">
        <w:rPr>
          <w:i w:val="0"/>
          <w:iCs w:val="0"/>
          <w:color w:val="auto"/>
        </w:rPr>
        <w:t xml:space="preserve">can </w:t>
      </w:r>
      <w:r w:rsidRPr="00D04DA4">
        <w:rPr>
          <w:i w:val="0"/>
          <w:iCs w:val="0"/>
          <w:noProof/>
          <w:color w:val="auto"/>
        </w:rPr>
        <w:t xml:space="preserve">be </w:t>
      </w:r>
      <w:r w:rsidR="008315EC" w:rsidRPr="00D04DA4">
        <w:rPr>
          <w:i w:val="0"/>
          <w:iCs w:val="0"/>
          <w:noProof/>
          <w:color w:val="auto"/>
        </w:rPr>
        <w:t>found</w:t>
      </w:r>
      <w:r w:rsidR="008315EC">
        <w:rPr>
          <w:i w:val="0"/>
          <w:iCs w:val="0"/>
          <w:color w:val="auto"/>
        </w:rPr>
        <w:t xml:space="preserve"> at </w:t>
      </w:r>
      <w:r w:rsidRPr="0071007C">
        <w:rPr>
          <w:i w:val="0"/>
          <w:iCs w:val="0"/>
          <w:color w:val="auto"/>
        </w:rPr>
        <w:t xml:space="preserve">the </w:t>
      </w:r>
      <w:r w:rsidR="008315EC">
        <w:rPr>
          <w:i w:val="0"/>
          <w:iCs w:val="0"/>
          <w:color w:val="auto"/>
        </w:rPr>
        <w:t xml:space="preserve">following link on the </w:t>
      </w:r>
      <w:r w:rsidR="005C2834">
        <w:rPr>
          <w:i w:val="0"/>
          <w:iCs w:val="0"/>
          <w:color w:val="auto"/>
        </w:rPr>
        <w:t>ICH</w:t>
      </w:r>
      <w:r w:rsidR="00761E40">
        <w:rPr>
          <w:i w:val="0"/>
          <w:iCs w:val="0"/>
          <w:color w:val="auto"/>
        </w:rPr>
        <w:t xml:space="preserve"> </w:t>
      </w:r>
      <w:r w:rsidR="005C2834" w:rsidRPr="00B811AC">
        <w:rPr>
          <w:rStyle w:val="Texte1Car"/>
          <w:i w:val="0"/>
          <w:color w:val="000000" w:themeColor="text1"/>
        </w:rPr>
        <w:t>website</w:t>
      </w:r>
      <w:r w:rsidRPr="00B811AC">
        <w:rPr>
          <w:rStyle w:val="Texte1Car"/>
          <w:i w:val="0"/>
          <w:color w:val="000000" w:themeColor="text1"/>
        </w:rPr>
        <w:t>:</w:t>
      </w:r>
      <w:r w:rsidR="00761E40">
        <w:rPr>
          <w:rStyle w:val="Texte1Car"/>
          <w:i w:val="0"/>
          <w:color w:val="000000" w:themeColor="text1"/>
        </w:rPr>
        <w:t xml:space="preserve"> </w:t>
      </w:r>
      <w:hyperlink r:id="rId18" w:history="1">
        <w:r w:rsidRPr="00B811AC">
          <w:rPr>
            <w:rStyle w:val="Texte1Car"/>
            <w:i w:val="0"/>
            <w:color w:val="000000" w:themeColor="text1"/>
          </w:rPr>
          <w:t>http://www.unesco.org/culture/ich/en/forms/</w:t>
        </w:r>
      </w:hyperlink>
    </w:p>
    <w:p w14:paraId="17E7ACE2" w14:textId="77777777" w:rsidR="00FB33FA" w:rsidRPr="0071007C" w:rsidRDefault="00FB33FA" w:rsidP="002D5639">
      <w:pPr>
        <w:pStyle w:val="Texte1"/>
      </w:pPr>
      <w:r w:rsidRPr="00787639">
        <w:t>The forms usually allocate a restricted number of words for responses to each question.</w:t>
      </w:r>
    </w:p>
    <w:p w14:paraId="2DE027BB" w14:textId="77777777" w:rsidR="00FB33FA" w:rsidRPr="00D44CAC" w:rsidRDefault="00544CAE" w:rsidP="002D5639">
      <w:pPr>
        <w:pStyle w:val="Texte1"/>
      </w:pPr>
      <w:r w:rsidRPr="00787639">
        <w:t xml:space="preserve">Ten recent photographs (no more, no less) </w:t>
      </w:r>
      <w:r w:rsidRPr="00D04DA4">
        <w:rPr>
          <w:noProof/>
        </w:rPr>
        <w:t>are required</w:t>
      </w:r>
      <w:r w:rsidRPr="00787639">
        <w:t xml:space="preserve"> </w:t>
      </w:r>
      <w:r w:rsidRPr="00D04DA4">
        <w:rPr>
          <w:noProof/>
        </w:rPr>
        <w:t>with</w:t>
      </w:r>
      <w:r w:rsidRPr="00787639">
        <w:t xml:space="preserve"> each file; a video is </w:t>
      </w:r>
      <w:r w:rsidR="00FB33FA" w:rsidRPr="00D44CAC">
        <w:t>obligatory for</w:t>
      </w:r>
      <w:r w:rsidR="00EF49C3">
        <w:t xml:space="preserve"> both</w:t>
      </w:r>
      <w:r w:rsidR="00FB33FA" w:rsidRPr="00D44CAC">
        <w:t xml:space="preserve"> USL</w:t>
      </w:r>
      <w:r w:rsidR="00EF49C3">
        <w:t xml:space="preserve"> and RL</w:t>
      </w:r>
      <w:r w:rsidR="00FB33FA" w:rsidRPr="00D44CAC">
        <w:t xml:space="preserve"> nominations (maximum length ten minutes). ‘</w:t>
      </w:r>
      <w:r w:rsidR="00FB33FA" w:rsidRPr="00A24B43">
        <w:rPr>
          <w:noProof/>
        </w:rPr>
        <w:t>Cession</w:t>
      </w:r>
      <w:r w:rsidR="00FB33FA" w:rsidRPr="00D44CAC">
        <w:t xml:space="preserve"> of rights’ forms </w:t>
      </w:r>
      <w:r w:rsidR="00FB33FA" w:rsidRPr="00A24B43">
        <w:rPr>
          <w:noProof/>
        </w:rPr>
        <w:t>are also required</w:t>
      </w:r>
      <w:r w:rsidR="00FB33FA" w:rsidRPr="00D44CAC">
        <w:t xml:space="preserve"> for </w:t>
      </w:r>
      <w:r w:rsidR="005E1934">
        <w:t xml:space="preserve">all </w:t>
      </w:r>
      <w:r w:rsidR="00CE27AC" w:rsidRPr="00D44CAC">
        <w:t>audio</w:t>
      </w:r>
      <w:r w:rsidR="00F57FBA">
        <w:t>visual</w:t>
      </w:r>
      <w:r w:rsidR="00FB33FA" w:rsidRPr="00D44CAC">
        <w:t xml:space="preserve"> material submitted.</w:t>
      </w:r>
    </w:p>
    <w:p w14:paraId="0B60EB4E" w14:textId="3512236B" w:rsidR="00FB33FA" w:rsidRPr="00787639" w:rsidRDefault="00FB33FA" w:rsidP="00AD4FA3">
      <w:pPr>
        <w:pStyle w:val="Texte1"/>
      </w:pPr>
      <w:r w:rsidRPr="00D90418">
        <w:t xml:space="preserve">The Secretariat posts </w:t>
      </w:r>
      <w:r w:rsidR="00EF49C3">
        <w:t xml:space="preserve">nominations as received for the current cycle </w:t>
      </w:r>
      <w:r w:rsidRPr="00D90418">
        <w:t xml:space="preserve">on the website of the Convention in their original language. </w:t>
      </w:r>
      <w:r w:rsidR="00F75011">
        <w:t>After the technical examination, if additional information is required, the Secretariat requests States to submit a revised nomination file.</w:t>
      </w:r>
      <w:r w:rsidR="00F75011">
        <w:rPr>
          <w:highlight w:val="yellow"/>
        </w:rPr>
        <w:t xml:space="preserve"> </w:t>
      </w:r>
      <w:r w:rsidR="00F75011" w:rsidRPr="00D7740F">
        <w:t>Once received, the revised requests</w:t>
      </w:r>
      <w:r w:rsidRPr="00837857">
        <w:t xml:space="preserve"> are posted online and replace the original nominations received.</w:t>
      </w:r>
      <w:r w:rsidRPr="00787639">
        <w:t xml:space="preserve"> </w:t>
      </w:r>
      <w:r w:rsidR="004C0310">
        <w:t>T</w:t>
      </w:r>
      <w:r w:rsidRPr="00787639">
        <w:t>ranslations</w:t>
      </w:r>
      <w:r w:rsidR="004C0310">
        <w:t xml:space="preserve"> of the nomination files</w:t>
      </w:r>
      <w:r w:rsidRPr="00787639">
        <w:t xml:space="preserve"> into English or French are also posted online as they become available.</w:t>
      </w:r>
      <w:r w:rsidR="00761E40">
        <w:t xml:space="preserve"> </w:t>
      </w:r>
      <w:r w:rsidRPr="00787639">
        <w:t xml:space="preserve">Files may </w:t>
      </w:r>
      <w:r w:rsidRPr="00A24B43">
        <w:rPr>
          <w:noProof/>
        </w:rPr>
        <w:t>be withdrawn</w:t>
      </w:r>
      <w:r w:rsidRPr="00787639">
        <w:t xml:space="preserve"> by submitting States Parties at any time before </w:t>
      </w:r>
      <w:r w:rsidR="00D04DA4">
        <w:t xml:space="preserve">the Committee takes </w:t>
      </w:r>
      <w:r w:rsidRPr="00787639">
        <w:t>a decision (</w:t>
      </w:r>
      <w:r w:rsidRPr="008463D2">
        <w:t>OD</w:t>
      </w:r>
      <w:r w:rsidR="00F57FBA">
        <w:t> </w:t>
      </w:r>
      <w:r w:rsidR="00520F05" w:rsidRPr="008463D2">
        <w:t>25</w:t>
      </w:r>
      <w:r w:rsidRPr="00787639">
        <w:t>).</w:t>
      </w:r>
    </w:p>
    <w:p w14:paraId="202FD5EC" w14:textId="77777777" w:rsidR="00FB33FA" w:rsidRPr="0071007C" w:rsidRDefault="005E0EFD" w:rsidP="00C82E38">
      <w:pPr>
        <w:pStyle w:val="Titcoul"/>
        <w:rPr>
          <w:lang w:val="en-GB"/>
        </w:rPr>
      </w:pPr>
      <w:bookmarkStart w:id="23" w:name="_Toc241229748"/>
      <w:bookmarkStart w:id="24" w:name="_Toc241229952"/>
      <w:bookmarkStart w:id="25" w:name="_Toc242165646"/>
      <w:r w:rsidRPr="0071007C">
        <w:rPr>
          <w:lang w:val="en-GB"/>
        </w:rPr>
        <w:t>11</w:t>
      </w:r>
      <w:r w:rsidR="00FB33FA" w:rsidRPr="0071007C">
        <w:rPr>
          <w:lang w:val="en-GB"/>
        </w:rPr>
        <w:t>.7</w:t>
      </w:r>
      <w:r w:rsidR="0055393C" w:rsidRPr="0071007C">
        <w:rPr>
          <w:lang w:val="en-GB"/>
        </w:rPr>
        <w:tab/>
      </w:r>
      <w:r w:rsidR="00FB33FA" w:rsidRPr="0071007C">
        <w:rPr>
          <w:lang w:val="en-GB"/>
        </w:rPr>
        <w:t>CRITERIA for inscription: COMMON CRITERIA</w:t>
      </w:r>
      <w:bookmarkEnd w:id="23"/>
      <w:bookmarkEnd w:id="24"/>
      <w:bookmarkEnd w:id="25"/>
    </w:p>
    <w:p w14:paraId="662E7641" w14:textId="68BCDE81" w:rsidR="00FB33FA" w:rsidRPr="00D90418" w:rsidRDefault="00FB33FA">
      <w:pPr>
        <w:pStyle w:val="Texte1"/>
      </w:pPr>
      <w:r w:rsidRPr="00787639">
        <w:t>T</w:t>
      </w:r>
      <w:r w:rsidRPr="00D44CAC">
        <w:t xml:space="preserve">he nomination forms for the </w:t>
      </w:r>
      <w:r w:rsidRPr="00A24B43">
        <w:rPr>
          <w:noProof/>
        </w:rPr>
        <w:t>USL</w:t>
      </w:r>
      <w:r w:rsidR="00A24B43">
        <w:rPr>
          <w:noProof/>
        </w:rPr>
        <w:t>,</w:t>
      </w:r>
      <w:r w:rsidRPr="00D44CAC">
        <w:t xml:space="preserve"> and the R</w:t>
      </w:r>
      <w:r w:rsidRPr="00D90418">
        <w:t xml:space="preserve">L ask questions to enable the Committee to determine whether the proposed elements satisfy the relevant criteria. Nominated elements must meet all of the criteria given in </w:t>
      </w:r>
      <w:r w:rsidRPr="006A1ECA">
        <w:t>ODs</w:t>
      </w:r>
      <w:r w:rsidR="00F57FBA">
        <w:t> </w:t>
      </w:r>
      <w:r w:rsidRPr="006A1ECA">
        <w:t>1–2</w:t>
      </w:r>
      <w:r w:rsidRPr="00D90418">
        <w:t>.</w:t>
      </w:r>
    </w:p>
    <w:p w14:paraId="1F7B8C4F" w14:textId="77777777" w:rsidR="00FB33FA" w:rsidRPr="006A1ECA" w:rsidRDefault="00544CAE" w:rsidP="00AD2211">
      <w:pPr>
        <w:pStyle w:val="Txtpucegras"/>
      </w:pPr>
      <w:r w:rsidRPr="00787639">
        <w:t>T</w:t>
      </w:r>
      <w:r w:rsidR="00FB33FA" w:rsidRPr="00787639">
        <w:t>here are six criteria for USL nominations (</w:t>
      </w:r>
      <w:r w:rsidR="00FB33FA" w:rsidRPr="006A1ECA">
        <w:t>OD</w:t>
      </w:r>
      <w:r w:rsidR="00F57FBA">
        <w:t> </w:t>
      </w:r>
      <w:r w:rsidR="00FB33FA" w:rsidRPr="006A1ECA">
        <w:t>1), U.1 to U.6.</w:t>
      </w:r>
    </w:p>
    <w:p w14:paraId="61C26D5E" w14:textId="77777777" w:rsidR="00FB33FA" w:rsidRPr="00787639" w:rsidRDefault="00FB33FA" w:rsidP="00952DBE">
      <w:pPr>
        <w:pStyle w:val="Txtpucegras"/>
      </w:pPr>
      <w:r w:rsidRPr="006A1ECA">
        <w:t>There are five criteria for RL nominations (OD</w:t>
      </w:r>
      <w:r w:rsidR="00F57FBA">
        <w:t> </w:t>
      </w:r>
      <w:r w:rsidRPr="006A1ECA">
        <w:t>2</w:t>
      </w:r>
      <w:r w:rsidRPr="00787639">
        <w:t>), R.1 to R.5.</w:t>
      </w:r>
    </w:p>
    <w:p w14:paraId="7AEA919A" w14:textId="77777777" w:rsidR="00FB33FA" w:rsidRPr="00787639" w:rsidRDefault="00FB33FA" w:rsidP="002D5639">
      <w:pPr>
        <w:pStyle w:val="Texte1"/>
      </w:pPr>
      <w:r w:rsidRPr="00787639">
        <w:t>The criteria for the two Lists largely coincide; the differences between them reflect the different aims of the two Lists.</w:t>
      </w:r>
    </w:p>
    <w:p w14:paraId="13E0B4B6" w14:textId="77777777" w:rsidR="00FB33FA" w:rsidRPr="00787639" w:rsidRDefault="00FB33FA" w:rsidP="002D5639">
      <w:pPr>
        <w:pStyle w:val="Texte1"/>
      </w:pPr>
      <w:r w:rsidRPr="00787639">
        <w:t>The following criteria are common to both Lists:</w:t>
      </w:r>
    </w:p>
    <w:p w14:paraId="2E817605" w14:textId="77777777" w:rsidR="00FB33FA" w:rsidRPr="00787639" w:rsidRDefault="00FB33FA" w:rsidP="002D5639">
      <w:pPr>
        <w:pStyle w:val="Enutiret"/>
      </w:pPr>
      <w:r w:rsidRPr="00787639">
        <w:t xml:space="preserve">U.1 and R.1: The element constitutes ICH as defined in </w:t>
      </w:r>
      <w:r w:rsidR="00DD01F3" w:rsidRPr="00787639">
        <w:t>Article </w:t>
      </w:r>
      <w:r w:rsidRPr="00787639">
        <w:t>2 of the</w:t>
      </w:r>
      <w:r w:rsidR="0014546B">
        <w:t xml:space="preserve"> </w:t>
      </w:r>
      <w:r w:rsidRPr="00787639">
        <w:t>Convention.</w:t>
      </w:r>
    </w:p>
    <w:p w14:paraId="379977BB" w14:textId="77777777" w:rsidR="00FB33FA" w:rsidRPr="00787639" w:rsidRDefault="00FB33FA" w:rsidP="002D5639">
      <w:pPr>
        <w:pStyle w:val="Enutiret"/>
      </w:pPr>
      <w:r w:rsidRPr="00787639">
        <w:lastRenderedPageBreak/>
        <w:t xml:space="preserve">U.4 and R.4: The element has </w:t>
      </w:r>
      <w:r w:rsidRPr="002366F6">
        <w:rPr>
          <w:noProof/>
        </w:rPr>
        <w:t>been nominated</w:t>
      </w:r>
      <w:r w:rsidRPr="00787639">
        <w:t xml:space="preserve"> following the widest</w:t>
      </w:r>
      <w:r w:rsidR="0014546B">
        <w:t xml:space="preserve"> </w:t>
      </w:r>
      <w:r w:rsidRPr="00787639">
        <w:t>possible participation of the community, group or, if applicable, individuals concerned and with their free, prior and informed consent.</w:t>
      </w:r>
    </w:p>
    <w:p w14:paraId="15931994" w14:textId="77777777" w:rsidR="00FB33FA" w:rsidRPr="00787639" w:rsidRDefault="00FB33FA" w:rsidP="002D5639">
      <w:pPr>
        <w:pStyle w:val="Enutiret"/>
      </w:pPr>
      <w:r w:rsidRPr="00787639">
        <w:t xml:space="preserve">U.5 and R.5: The element </w:t>
      </w:r>
      <w:r w:rsidRPr="002366F6">
        <w:rPr>
          <w:noProof/>
        </w:rPr>
        <w:t>is included</w:t>
      </w:r>
      <w:r w:rsidRPr="00787639">
        <w:t xml:space="preserve"> in an inventory of the ICH present in</w:t>
      </w:r>
      <w:r w:rsidR="0014546B">
        <w:t xml:space="preserve"> </w:t>
      </w:r>
      <w:r w:rsidRPr="00787639">
        <w:t>the territory(</w:t>
      </w:r>
      <w:r w:rsidRPr="002366F6">
        <w:rPr>
          <w:noProof/>
        </w:rPr>
        <w:t>ies</w:t>
      </w:r>
      <w:r w:rsidRPr="00787639">
        <w:t>) of the submitting State(s) Party(</w:t>
      </w:r>
      <w:r w:rsidRPr="002366F6">
        <w:rPr>
          <w:noProof/>
        </w:rPr>
        <w:t>ies</w:t>
      </w:r>
      <w:r w:rsidRPr="00787639">
        <w:t>) (being) prepared by the State(s) Party(</w:t>
      </w:r>
      <w:r w:rsidRPr="002366F6">
        <w:rPr>
          <w:noProof/>
        </w:rPr>
        <w:t>ies</w:t>
      </w:r>
      <w:r w:rsidRPr="00787639">
        <w:t>), as defined in Articles</w:t>
      </w:r>
      <w:r w:rsidR="00B3472A">
        <w:t> </w:t>
      </w:r>
      <w:r w:rsidRPr="00787639">
        <w:t>11 and 12 of the Convention.</w:t>
      </w:r>
    </w:p>
    <w:p w14:paraId="4748F1AC" w14:textId="77777777" w:rsidR="00072F5E" w:rsidRDefault="00FB33FA" w:rsidP="002D5639">
      <w:pPr>
        <w:pStyle w:val="Texte1"/>
      </w:pPr>
      <w:r w:rsidRPr="00787639">
        <w:t>The explanation on the form indicates that the inventory in question may be</w:t>
      </w:r>
      <w:r w:rsidR="0065349D">
        <w:t xml:space="preserve"> </w:t>
      </w:r>
      <w:r w:rsidR="0065349D" w:rsidRPr="002366F6">
        <w:rPr>
          <w:noProof/>
        </w:rPr>
        <w:t>a</w:t>
      </w:r>
      <w:r w:rsidRPr="002366F6">
        <w:rPr>
          <w:noProof/>
        </w:rPr>
        <w:t xml:space="preserve"> work-in-progress.</w:t>
      </w:r>
      <w:r w:rsidRPr="00787639">
        <w:t xml:space="preserve"> Some practical information about the inventory </w:t>
      </w:r>
      <w:r w:rsidRPr="002366F6">
        <w:rPr>
          <w:noProof/>
        </w:rPr>
        <w:t>is required</w:t>
      </w:r>
      <w:r w:rsidRPr="00787639">
        <w:t xml:space="preserve"> on the form: where or how it can </w:t>
      </w:r>
      <w:r w:rsidRPr="002366F6">
        <w:rPr>
          <w:noProof/>
        </w:rPr>
        <w:t>be consulted</w:t>
      </w:r>
      <w:r w:rsidRPr="00787639">
        <w:t xml:space="preserve">, what </w:t>
      </w:r>
      <w:r w:rsidRPr="002366F6">
        <w:rPr>
          <w:noProof/>
        </w:rPr>
        <w:t>organization</w:t>
      </w:r>
      <w:r w:rsidRPr="00787639">
        <w:t xml:space="preserve"> is responsible for it, the inventory entry number of the element in question and so on.</w:t>
      </w:r>
    </w:p>
    <w:p w14:paraId="546C2215" w14:textId="554BC4BB" w:rsidR="00FB33FA" w:rsidRPr="00787639" w:rsidRDefault="00072F5E" w:rsidP="002D5639">
      <w:pPr>
        <w:pStyle w:val="Texte1"/>
      </w:pPr>
      <w:r w:rsidRPr="005E7828">
        <w:rPr>
          <w:noProof/>
        </w:rPr>
        <w:t xml:space="preserve">Documentary evidence </w:t>
      </w:r>
      <w:r w:rsidR="00F47D20" w:rsidRPr="005E7828">
        <w:rPr>
          <w:noProof/>
        </w:rPr>
        <w:t>needs</w:t>
      </w:r>
      <w:r w:rsidR="0014546B" w:rsidRPr="005E7828">
        <w:rPr>
          <w:noProof/>
        </w:rPr>
        <w:t xml:space="preserve"> </w:t>
      </w:r>
      <w:r w:rsidR="00F47D20" w:rsidRPr="005E7828">
        <w:rPr>
          <w:noProof/>
        </w:rPr>
        <w:t>to</w:t>
      </w:r>
      <w:r w:rsidR="0014546B" w:rsidRPr="005E7828">
        <w:rPr>
          <w:noProof/>
        </w:rPr>
        <w:t xml:space="preserve"> </w:t>
      </w:r>
      <w:r w:rsidRPr="005E7828">
        <w:rPr>
          <w:noProof/>
        </w:rPr>
        <w:t>be provided in an annex</w:t>
      </w:r>
      <w:r w:rsidR="005E7828" w:rsidRPr="005E7828">
        <w:rPr>
          <w:noProof/>
        </w:rPr>
        <w:t>e</w:t>
      </w:r>
      <w:r w:rsidRPr="005E7828">
        <w:rPr>
          <w:noProof/>
        </w:rPr>
        <w:t xml:space="preserve"> demonstrating that the nominated element </w:t>
      </w:r>
      <w:r w:rsidRPr="00165DE3">
        <w:rPr>
          <w:noProof/>
        </w:rPr>
        <w:t>is included</w:t>
      </w:r>
      <w:r w:rsidRPr="005E7828">
        <w:rPr>
          <w:noProof/>
        </w:rPr>
        <w:t xml:space="preserve"> in an inventory of the intangible cultural heritage present in the territory(</w:t>
      </w:r>
      <w:r w:rsidRPr="00165DE3">
        <w:rPr>
          <w:noProof/>
        </w:rPr>
        <w:t>ies</w:t>
      </w:r>
      <w:r w:rsidRPr="005E7828">
        <w:rPr>
          <w:noProof/>
        </w:rPr>
        <w:t>) of the submitting State(s) Party(</w:t>
      </w:r>
      <w:r w:rsidRPr="00165DE3">
        <w:rPr>
          <w:noProof/>
        </w:rPr>
        <w:t>ies</w:t>
      </w:r>
      <w:r w:rsidRPr="005E7828">
        <w:rPr>
          <w:noProof/>
        </w:rPr>
        <w:t>), as defined in Articles</w:t>
      </w:r>
      <w:r w:rsidR="00B3472A" w:rsidRPr="005E7828">
        <w:rPr>
          <w:noProof/>
        </w:rPr>
        <w:t> </w:t>
      </w:r>
      <w:r w:rsidRPr="005E7828">
        <w:rPr>
          <w:noProof/>
        </w:rPr>
        <w:t>11 and 12 of the Convention</w:t>
      </w:r>
      <w:r w:rsidR="005E7828" w:rsidRPr="005E7828">
        <w:rPr>
          <w:noProof/>
        </w:rPr>
        <w:t>.</w:t>
      </w:r>
      <w:r w:rsidRPr="005E7828">
        <w:rPr>
          <w:noProof/>
        </w:rPr>
        <w:t xml:space="preserve"> </w:t>
      </w:r>
      <w:r w:rsidR="005E7828" w:rsidRPr="005E7828">
        <w:rPr>
          <w:noProof/>
        </w:rPr>
        <w:t>This</w:t>
      </w:r>
      <w:r w:rsidRPr="005E7828">
        <w:rPr>
          <w:noProof/>
        </w:rPr>
        <w:t xml:space="preserve"> evidence shall include a relevant extract of the inventory(</w:t>
      </w:r>
      <w:r w:rsidRPr="00165DE3">
        <w:rPr>
          <w:noProof/>
        </w:rPr>
        <w:t>ies</w:t>
      </w:r>
      <w:r w:rsidRPr="005E7828">
        <w:rPr>
          <w:noProof/>
        </w:rPr>
        <w:t>) in English or French, as well as in the original language if different.</w:t>
      </w:r>
      <w:r w:rsidRPr="00072F5E">
        <w:t xml:space="preserve"> </w:t>
      </w:r>
      <w:r w:rsidR="00171A84">
        <w:t xml:space="preserve">It </w:t>
      </w:r>
      <w:r w:rsidRPr="00072F5E">
        <w:t xml:space="preserve">may </w:t>
      </w:r>
      <w:r w:rsidRPr="00165DE3">
        <w:rPr>
          <w:noProof/>
        </w:rPr>
        <w:t>be complemented</w:t>
      </w:r>
      <w:r w:rsidRPr="00072F5E">
        <w:t xml:space="preserve"> by a reference to a functioning hyperlink through which such an inventory may </w:t>
      </w:r>
      <w:r w:rsidRPr="00165DE3">
        <w:rPr>
          <w:noProof/>
        </w:rPr>
        <w:t>be accessed</w:t>
      </w:r>
      <w:r w:rsidRPr="00072F5E">
        <w:t>, but the hyperlink alone is not sufficient.</w:t>
      </w:r>
    </w:p>
    <w:p w14:paraId="53646E39" w14:textId="77777777" w:rsidR="00094B61" w:rsidRPr="0071007C" w:rsidRDefault="005E0EFD" w:rsidP="00C82E38">
      <w:pPr>
        <w:pStyle w:val="Titcoul"/>
        <w:rPr>
          <w:lang w:val="en-GB"/>
        </w:rPr>
      </w:pPr>
      <w:bookmarkStart w:id="26" w:name="_Toc241229749"/>
      <w:bookmarkStart w:id="27" w:name="_Toc241229953"/>
      <w:bookmarkStart w:id="28" w:name="_Toc242165647"/>
      <w:r w:rsidRPr="0071007C">
        <w:rPr>
          <w:lang w:val="en-GB"/>
        </w:rPr>
        <w:t>11</w:t>
      </w:r>
      <w:r w:rsidR="00FB33FA" w:rsidRPr="0071007C">
        <w:rPr>
          <w:lang w:val="en-GB"/>
        </w:rPr>
        <w:t>.8</w:t>
      </w:r>
      <w:r w:rsidR="00EF6749" w:rsidRPr="0071007C">
        <w:rPr>
          <w:lang w:val="en-GB"/>
        </w:rPr>
        <w:tab/>
      </w:r>
      <w:r w:rsidR="00FB33FA" w:rsidRPr="0071007C">
        <w:rPr>
          <w:lang w:val="en-GB"/>
        </w:rPr>
        <w:t>CRITERIA SPECIFIC TO THE URGENT SAFEGUARDING LIST</w:t>
      </w:r>
      <w:bookmarkEnd w:id="26"/>
      <w:bookmarkEnd w:id="27"/>
      <w:bookmarkEnd w:id="28"/>
    </w:p>
    <w:p w14:paraId="4EE55E71" w14:textId="77777777" w:rsidR="00FB33FA" w:rsidRPr="00D44CAC" w:rsidRDefault="00FB33FA" w:rsidP="002D5639">
      <w:pPr>
        <w:pStyle w:val="Texte1"/>
      </w:pPr>
      <w:r w:rsidRPr="00787639">
        <w:t>T</w:t>
      </w:r>
      <w:r w:rsidRPr="00D44CAC">
        <w:t>here are three criteria that are specific to the USL, namely:</w:t>
      </w:r>
    </w:p>
    <w:p w14:paraId="5064F7CE" w14:textId="77777777" w:rsidR="00FB33FA" w:rsidRPr="00787639" w:rsidRDefault="00FB33FA" w:rsidP="002D5639">
      <w:pPr>
        <w:pStyle w:val="Enutiret"/>
      </w:pPr>
      <w:r w:rsidRPr="00D90418">
        <w:t>U.2(a): The element is in urgent need of</w:t>
      </w:r>
      <w:r w:rsidRPr="00787639">
        <w:t xml:space="preserve"> safeguarding because its viability</w:t>
      </w:r>
      <w:r w:rsidR="0014546B">
        <w:t xml:space="preserve"> </w:t>
      </w:r>
      <w:r w:rsidRPr="00787639">
        <w:t>is at risk despite the efforts of the community, group or, if applicable, individuals and State(s) Party(</w:t>
      </w:r>
      <w:r w:rsidRPr="00165DE3">
        <w:rPr>
          <w:noProof/>
        </w:rPr>
        <w:t>ies</w:t>
      </w:r>
      <w:r w:rsidRPr="00787639">
        <w:t>) concerned; or</w:t>
      </w:r>
    </w:p>
    <w:p w14:paraId="4C83831C" w14:textId="77777777" w:rsidR="00FB33FA" w:rsidRPr="00787639" w:rsidRDefault="00FB33FA" w:rsidP="002D5639">
      <w:pPr>
        <w:pStyle w:val="Enutiret"/>
      </w:pPr>
      <w:r w:rsidRPr="00787639">
        <w:t xml:space="preserve">U.2(b): The element is in extremely urgent need of safeguarding because </w:t>
      </w:r>
      <w:r w:rsidRPr="00165DE3">
        <w:rPr>
          <w:noProof/>
        </w:rPr>
        <w:t>itis</w:t>
      </w:r>
      <w:r w:rsidRPr="00787639">
        <w:t xml:space="preserve"> facing grave threats as a result of which it cannot be expected to survive without immediate safeguarding.</w:t>
      </w:r>
    </w:p>
    <w:p w14:paraId="6C49AAE0" w14:textId="77777777" w:rsidR="00FB33FA" w:rsidRPr="00787639" w:rsidRDefault="00FB33FA" w:rsidP="002D5639">
      <w:pPr>
        <w:pStyle w:val="Texte1"/>
      </w:pPr>
      <w:r w:rsidRPr="00787639">
        <w:t>This criterion requires that threats and risks to viability – and their gravity – be clearly indicated.</w:t>
      </w:r>
    </w:p>
    <w:p w14:paraId="612D4E2E" w14:textId="77777777" w:rsidR="00FB33FA" w:rsidRPr="00787639" w:rsidRDefault="00FB33FA" w:rsidP="002D5639">
      <w:pPr>
        <w:pStyle w:val="Enutiret"/>
      </w:pPr>
      <w:r w:rsidRPr="00787639">
        <w:t xml:space="preserve">U.3: </w:t>
      </w:r>
      <w:r w:rsidR="00687C6B">
        <w:t xml:space="preserve">A safeguarding plan </w:t>
      </w:r>
      <w:r w:rsidR="00687C6B" w:rsidRPr="00165DE3">
        <w:rPr>
          <w:noProof/>
        </w:rPr>
        <w:t>is</w:t>
      </w:r>
      <w:r w:rsidRPr="00165DE3">
        <w:rPr>
          <w:noProof/>
        </w:rPr>
        <w:t xml:space="preserve"> elaborated</w:t>
      </w:r>
      <w:r w:rsidRPr="00787639">
        <w:t xml:space="preserve"> that may enable the community,</w:t>
      </w:r>
      <w:r w:rsidR="0014546B">
        <w:t xml:space="preserve"> </w:t>
      </w:r>
      <w:r w:rsidRPr="00787639">
        <w:t>group or, if applicable, individuals concerned to continue the practice and transmission of the element.</w:t>
      </w:r>
    </w:p>
    <w:p w14:paraId="221D2FD3" w14:textId="77777777" w:rsidR="00FB33FA" w:rsidRPr="00787639" w:rsidRDefault="00FB33FA" w:rsidP="002D5639">
      <w:pPr>
        <w:pStyle w:val="Texte1"/>
      </w:pPr>
      <w:r w:rsidRPr="00787639">
        <w:t xml:space="preserve">This criterion requires that detailed and realistic safeguarding measures be elaborated, with the community concerned, to address the threats to </w:t>
      </w:r>
      <w:r w:rsidR="0075692F">
        <w:t>the element</w:t>
      </w:r>
      <w:r w:rsidRPr="00787639">
        <w:t xml:space="preserve"> viability that have </w:t>
      </w:r>
      <w:r w:rsidRPr="00165DE3">
        <w:rPr>
          <w:noProof/>
        </w:rPr>
        <w:t>been identified</w:t>
      </w:r>
      <w:r w:rsidRPr="00787639">
        <w:t xml:space="preserve"> under criterion U.2.</w:t>
      </w:r>
    </w:p>
    <w:p w14:paraId="54C087D2" w14:textId="77777777" w:rsidR="00FB33FA" w:rsidRPr="00787639" w:rsidRDefault="00FB33FA" w:rsidP="002D5639">
      <w:pPr>
        <w:pStyle w:val="Enutiret"/>
      </w:pPr>
      <w:r w:rsidRPr="00787639">
        <w:t>U.6: In cases of extreme urgency, the State(s) Party(</w:t>
      </w:r>
      <w:r w:rsidRPr="00165DE3">
        <w:rPr>
          <w:noProof/>
        </w:rPr>
        <w:t>ies</w:t>
      </w:r>
      <w:r w:rsidRPr="00787639">
        <w:t xml:space="preserve">) concerned has (have)been duly consulted regarding inscription of the element in conformity with </w:t>
      </w:r>
      <w:r w:rsidR="00DD01F3" w:rsidRPr="00787639">
        <w:t>Article </w:t>
      </w:r>
      <w:r w:rsidRPr="00787639">
        <w:t>17.3 of the Convention.</w:t>
      </w:r>
    </w:p>
    <w:p w14:paraId="792758C7" w14:textId="56C71C50" w:rsidR="00FB33FA" w:rsidRPr="00787639" w:rsidRDefault="00FB33FA" w:rsidP="002D5639">
      <w:pPr>
        <w:pStyle w:val="Texte1"/>
      </w:pPr>
      <w:r w:rsidRPr="00787639">
        <w:t xml:space="preserve">Criterion U.6 only applies if the element is in extremely urgent need of safeguarding. Cases of extreme urgency may </w:t>
      </w:r>
      <w:r w:rsidRPr="00165DE3">
        <w:rPr>
          <w:noProof/>
        </w:rPr>
        <w:t>be brought</w:t>
      </w:r>
      <w:r w:rsidRPr="00787639">
        <w:t xml:space="preserve"> to the attention of the Committee by various parties, including the State Party or the community concerned. The Bureau of the Committee may invite the State Party concerned to submit a file for the USL that will then </w:t>
      </w:r>
      <w:r w:rsidRPr="00165DE3">
        <w:rPr>
          <w:noProof/>
        </w:rPr>
        <w:t>be taken</w:t>
      </w:r>
      <w:r w:rsidRPr="00787639">
        <w:t xml:space="preserve"> into account on an accelerated schedule (</w:t>
      </w:r>
      <w:r w:rsidRPr="00935DD6">
        <w:t>ODs</w:t>
      </w:r>
      <w:r w:rsidR="00B3472A">
        <w:t> </w:t>
      </w:r>
      <w:r w:rsidRPr="00935DD6">
        <w:t>1 (U.6)</w:t>
      </w:r>
      <w:r w:rsidR="00E3788D">
        <w:t xml:space="preserve"> and</w:t>
      </w:r>
      <w:r w:rsidRPr="00935DD6">
        <w:t xml:space="preserve"> 32</w:t>
      </w:r>
      <w:r w:rsidRPr="00787639">
        <w:t xml:space="preserve">). </w:t>
      </w:r>
      <w:r w:rsidRPr="00837857">
        <w:rPr>
          <w:noProof/>
        </w:rPr>
        <w:t>No such case has yet been considered by the Committee</w:t>
      </w:r>
      <w:r w:rsidRPr="00837857">
        <w:t>.</w:t>
      </w:r>
    </w:p>
    <w:p w14:paraId="7585D428" w14:textId="77777777" w:rsidR="00094B61" w:rsidRPr="0071007C" w:rsidRDefault="005E0EFD" w:rsidP="00C82E38">
      <w:pPr>
        <w:pStyle w:val="Titcoul"/>
        <w:rPr>
          <w:lang w:val="en-GB"/>
        </w:rPr>
      </w:pPr>
      <w:bookmarkStart w:id="29" w:name="_Toc241229750"/>
      <w:bookmarkStart w:id="30" w:name="_Toc241229954"/>
      <w:bookmarkStart w:id="31" w:name="_Toc242165648"/>
      <w:r w:rsidRPr="0071007C">
        <w:rPr>
          <w:lang w:val="en-GB"/>
        </w:rPr>
        <w:lastRenderedPageBreak/>
        <w:t>11</w:t>
      </w:r>
      <w:r w:rsidR="00FB33FA" w:rsidRPr="0071007C">
        <w:rPr>
          <w:lang w:val="en-GB"/>
        </w:rPr>
        <w:t>.9</w:t>
      </w:r>
      <w:r w:rsidR="0055393C" w:rsidRPr="0071007C">
        <w:rPr>
          <w:lang w:val="en-GB"/>
        </w:rPr>
        <w:tab/>
      </w:r>
      <w:r w:rsidR="00FB33FA" w:rsidRPr="0071007C">
        <w:rPr>
          <w:lang w:val="en-GB"/>
        </w:rPr>
        <w:t>CRITERIA SPECIFIC TO THE REPRESENTATIVE LIST</w:t>
      </w:r>
      <w:bookmarkEnd w:id="29"/>
      <w:bookmarkEnd w:id="30"/>
      <w:bookmarkEnd w:id="31"/>
    </w:p>
    <w:p w14:paraId="2A290B21" w14:textId="77777777" w:rsidR="00FB33FA" w:rsidRPr="00D90418" w:rsidRDefault="00FB33FA" w:rsidP="002D5639">
      <w:pPr>
        <w:pStyle w:val="Texte1"/>
      </w:pPr>
      <w:r w:rsidRPr="00787639">
        <w:t>T</w:t>
      </w:r>
      <w:r w:rsidRPr="00D44CAC">
        <w:t>he two crit</w:t>
      </w:r>
      <w:r w:rsidRPr="00D90418">
        <w:t>eria that are specific to the RL are R.2 and R.3:</w:t>
      </w:r>
    </w:p>
    <w:p w14:paraId="039CA990" w14:textId="77777777" w:rsidR="00FB33FA" w:rsidRPr="00787639" w:rsidRDefault="00FB33FA" w:rsidP="002D5639">
      <w:pPr>
        <w:pStyle w:val="Enutiret"/>
      </w:pPr>
      <w:r w:rsidRPr="00787639">
        <w:t>R.2: Inscription of the element will contribute to ensuring visibility and</w:t>
      </w:r>
      <w:r w:rsidR="0014546B">
        <w:t xml:space="preserve"> </w:t>
      </w:r>
      <w:r w:rsidRPr="00787639">
        <w:t>awareness of the significance of the ICH and to encouraging dialogue, thus reflecting cultural diversity worldwide and testifying to human creativity.</w:t>
      </w:r>
    </w:p>
    <w:p w14:paraId="2C21B21C" w14:textId="77777777" w:rsidR="00FB33FA" w:rsidRPr="00787639" w:rsidRDefault="00FB33FA" w:rsidP="002D5639">
      <w:pPr>
        <w:pStyle w:val="Texte1"/>
      </w:pPr>
      <w:r w:rsidRPr="00D83892">
        <w:rPr>
          <w:noProof/>
        </w:rPr>
        <w:t>This means</w:t>
      </w:r>
      <w:r w:rsidRPr="00787639">
        <w:t xml:space="preserve"> that States submitting an element for the RL must prove that the element, once inscribed, may be used to raise</w:t>
      </w:r>
      <w:r w:rsidR="00165DE3">
        <w:t xml:space="preserve"> the</w:t>
      </w:r>
      <w:r w:rsidRPr="00787639">
        <w:t xml:space="preserve"> </w:t>
      </w:r>
      <w:r w:rsidRPr="00165DE3">
        <w:rPr>
          <w:noProof/>
        </w:rPr>
        <w:t>visibility</w:t>
      </w:r>
      <w:r w:rsidRPr="00787639">
        <w:t xml:space="preserve"> of the ICH and awareness of its importance in a larger framework of the promotion and protection of cultural diversity and human creativity.</w:t>
      </w:r>
    </w:p>
    <w:p w14:paraId="23BAA9E0" w14:textId="77777777" w:rsidR="00FB33FA" w:rsidRPr="00787639" w:rsidRDefault="00FB33FA" w:rsidP="002D5639">
      <w:pPr>
        <w:pStyle w:val="Enutiret"/>
      </w:pPr>
      <w:r w:rsidRPr="00787639">
        <w:t xml:space="preserve">R.3 Safeguarding measures </w:t>
      </w:r>
      <w:r w:rsidRPr="00D83892">
        <w:rPr>
          <w:noProof/>
        </w:rPr>
        <w:t>are elaborated</w:t>
      </w:r>
      <w:r w:rsidRPr="00787639">
        <w:t xml:space="preserve"> that may protect and promote</w:t>
      </w:r>
      <w:r w:rsidR="0014546B">
        <w:t xml:space="preserve"> </w:t>
      </w:r>
      <w:r w:rsidRPr="00787639">
        <w:t>the element.</w:t>
      </w:r>
    </w:p>
    <w:p w14:paraId="4B13B7B6" w14:textId="2F9615DC" w:rsidR="00FB33FA" w:rsidRPr="00787639" w:rsidRDefault="00FB33FA" w:rsidP="002D5639">
      <w:pPr>
        <w:pStyle w:val="Texte1"/>
      </w:pPr>
      <w:r w:rsidRPr="00787639">
        <w:t>Note that the wording of R.3 is different from that of U.3</w:t>
      </w:r>
      <w:r w:rsidR="00E11308">
        <w:t xml:space="preserve">: the first </w:t>
      </w:r>
      <w:r w:rsidR="00837857">
        <w:t xml:space="preserve">difference </w:t>
      </w:r>
      <w:r w:rsidR="00E11308">
        <w:t>being</w:t>
      </w:r>
      <w:r w:rsidR="00620EB7">
        <w:t xml:space="preserve"> the </w:t>
      </w:r>
      <w:r w:rsidRPr="00787639">
        <w:t xml:space="preserve">different levels of </w:t>
      </w:r>
      <w:r w:rsidRPr="00D83892">
        <w:rPr>
          <w:noProof/>
        </w:rPr>
        <w:t>viability</w:t>
      </w:r>
      <w:r w:rsidRPr="00787639">
        <w:t xml:space="preserve"> of elements proposed for the two Lists</w:t>
      </w:r>
      <w:r w:rsidR="00E11308">
        <w:t xml:space="preserve"> and the second is that RL requires ‘measures’ while the </w:t>
      </w:r>
      <w:r w:rsidR="00950C63">
        <w:t>USL requires a ‘plan’</w:t>
      </w:r>
      <w:r w:rsidRPr="00787639">
        <w:t>. This criterion</w:t>
      </w:r>
      <w:r w:rsidR="00311E0F">
        <w:t xml:space="preserve"> (R.3)</w:t>
      </w:r>
      <w:r w:rsidRPr="00787639">
        <w:t xml:space="preserve">, </w:t>
      </w:r>
      <w:r w:rsidR="00D83892">
        <w:rPr>
          <w:noProof/>
        </w:rPr>
        <w:t>given</w:t>
      </w:r>
      <w:r w:rsidRPr="00787639">
        <w:t xml:space="preserve"> the </w:t>
      </w:r>
      <w:r w:rsidRPr="00D83892">
        <w:rPr>
          <w:noProof/>
        </w:rPr>
        <w:t>generally</w:t>
      </w:r>
      <w:r w:rsidRPr="00787639">
        <w:t xml:space="preserve"> healthy state of the elements inscribed on the RL, focuses attention on measures for promoting ongoing practice and transmission of the ICH elements concerned (especially after inscription) rather than on measures addressing serious threats to their viability.</w:t>
      </w:r>
    </w:p>
    <w:p w14:paraId="4E7BA9F1" w14:textId="77777777" w:rsidR="00FB33FA" w:rsidRPr="00787639" w:rsidRDefault="00FB33FA" w:rsidP="002D5639">
      <w:pPr>
        <w:pStyle w:val="Texte1"/>
      </w:pPr>
      <w:r w:rsidRPr="00787639">
        <w:t xml:space="preserve">With both types of nominations, it is important to reflect on the possible negative consequences of </w:t>
      </w:r>
      <w:r w:rsidRPr="00D83892">
        <w:rPr>
          <w:noProof/>
        </w:rPr>
        <w:t>inscription</w:t>
      </w:r>
      <w:r w:rsidRPr="00787639">
        <w:t xml:space="preserve"> on the element concerned and to foresee measures that may help mitigate such effects.</w:t>
      </w:r>
    </w:p>
    <w:p w14:paraId="793360CF" w14:textId="7E0F3854" w:rsidR="00FB33FA" w:rsidRPr="0071007C" w:rsidRDefault="005E0EFD" w:rsidP="005E0EFD">
      <w:pPr>
        <w:pStyle w:val="Titcoul"/>
        <w:rPr>
          <w:lang w:val="en-GB"/>
        </w:rPr>
      </w:pPr>
      <w:bookmarkStart w:id="32" w:name="_Toc241229751"/>
      <w:bookmarkStart w:id="33" w:name="_Toc241229955"/>
      <w:bookmarkStart w:id="34" w:name="_Toc242165649"/>
      <w:r w:rsidRPr="0071007C">
        <w:rPr>
          <w:lang w:val="en-GB"/>
        </w:rPr>
        <w:t>11</w:t>
      </w:r>
      <w:r w:rsidR="00FB33FA" w:rsidRPr="0071007C">
        <w:rPr>
          <w:lang w:val="en-GB"/>
        </w:rPr>
        <w:t>.10</w:t>
      </w:r>
      <w:r w:rsidR="0055393C" w:rsidRPr="0071007C">
        <w:rPr>
          <w:lang w:val="en-GB"/>
        </w:rPr>
        <w:tab/>
      </w:r>
      <w:r w:rsidR="00DB4D0E">
        <w:rPr>
          <w:lang w:val="en-GB"/>
        </w:rPr>
        <w:t>REGISTER OF GOOD</w:t>
      </w:r>
      <w:r w:rsidR="00FB33FA" w:rsidRPr="0071007C">
        <w:rPr>
          <w:lang w:val="en-GB"/>
        </w:rPr>
        <w:t xml:space="preserve"> SAFEGUARDING PRACTICES</w:t>
      </w:r>
      <w:bookmarkEnd w:id="32"/>
      <w:bookmarkEnd w:id="33"/>
      <w:bookmarkEnd w:id="34"/>
    </w:p>
    <w:p w14:paraId="4315D25F" w14:textId="77777777" w:rsidR="00FB33FA" w:rsidRPr="007A06FB" w:rsidRDefault="00FB33FA" w:rsidP="00B86D17">
      <w:pPr>
        <w:pStyle w:val="Texte1"/>
      </w:pPr>
      <w:r w:rsidRPr="007A06FB">
        <w:t xml:space="preserve">The Register was briefly introduced in </w:t>
      </w:r>
      <w:r w:rsidR="00C61BCD" w:rsidRPr="007A06FB">
        <w:t>Participant’s</w:t>
      </w:r>
      <w:r w:rsidR="00B86D17" w:rsidRPr="007A06FB">
        <w:t> </w:t>
      </w:r>
      <w:r w:rsidR="00C61BCD" w:rsidRPr="007A06FB">
        <w:t>text</w:t>
      </w:r>
      <w:r w:rsidR="0014546B" w:rsidRPr="007A06FB">
        <w:t xml:space="preserve"> </w:t>
      </w:r>
      <w:r w:rsidR="00A853D3" w:rsidRPr="007A06FB">
        <w:t>Unit</w:t>
      </w:r>
      <w:r w:rsidR="00B86D17" w:rsidRPr="007A06FB">
        <w:t> </w:t>
      </w:r>
      <w:r w:rsidRPr="007A06FB">
        <w:t>2.</w:t>
      </w:r>
    </w:p>
    <w:p w14:paraId="37345304" w14:textId="3BA4152B" w:rsidR="00FB33FA" w:rsidRPr="00787639" w:rsidRDefault="00DD01F3" w:rsidP="008B4139">
      <w:pPr>
        <w:pStyle w:val="Texte1"/>
        <w:keepNext/>
      </w:pPr>
      <w:r w:rsidRPr="007A06FB">
        <w:t>Article </w:t>
      </w:r>
      <w:r w:rsidR="00FB33FA" w:rsidRPr="007A06FB">
        <w:t xml:space="preserve">18 of the Convention (discussed in </w:t>
      </w:r>
      <w:r w:rsidR="00C61BCD" w:rsidRPr="007A06FB">
        <w:t>Participant’s</w:t>
      </w:r>
      <w:r w:rsidR="00B3472A" w:rsidRPr="007A06FB">
        <w:t> </w:t>
      </w:r>
      <w:r w:rsidR="00C61BCD" w:rsidRPr="007A06FB">
        <w:t>text</w:t>
      </w:r>
      <w:r w:rsidR="0014546B" w:rsidRPr="007A06FB">
        <w:t xml:space="preserve"> </w:t>
      </w:r>
      <w:r w:rsidR="000A5847" w:rsidRPr="007A06FB">
        <w:t>Unit</w:t>
      </w:r>
      <w:r w:rsidR="00B86D17" w:rsidRPr="007A06FB">
        <w:t> </w:t>
      </w:r>
      <w:r w:rsidR="00FB33FA" w:rsidRPr="007A06FB">
        <w:t xml:space="preserve">2.9) asks the Committee to select programmes, projects and activities aimed at the safeguarding of ICH, nominated by States Parties that best reflect the principles and objectives of the Convention. The Operational Directives explain that the Committee will disseminate the selected programmes </w:t>
      </w:r>
      <w:r w:rsidR="00EA6CCF" w:rsidRPr="007A06FB">
        <w:t>of the</w:t>
      </w:r>
      <w:r w:rsidR="004D0BCA">
        <w:t xml:space="preserve"> </w:t>
      </w:r>
      <w:r w:rsidR="005A2743" w:rsidRPr="007A06FB">
        <w:t>R</w:t>
      </w:r>
      <w:r w:rsidR="0065349D" w:rsidRPr="007A06FB">
        <w:t>egister</w:t>
      </w:r>
      <w:r w:rsidR="00FB33FA" w:rsidRPr="007A06FB">
        <w:t xml:space="preserve"> of </w:t>
      </w:r>
      <w:r w:rsidR="00DB4D0E">
        <w:t>Good</w:t>
      </w:r>
      <w:r w:rsidR="00FB33FA" w:rsidRPr="007A06FB">
        <w:t xml:space="preserve"> </w:t>
      </w:r>
      <w:r w:rsidR="005A2743" w:rsidRPr="007A06FB">
        <w:t>S</w:t>
      </w:r>
      <w:r w:rsidR="00FB33FA" w:rsidRPr="007A06FB">
        <w:t xml:space="preserve">afeguarding </w:t>
      </w:r>
      <w:r w:rsidR="005A2743" w:rsidRPr="007A06FB">
        <w:t>P</w:t>
      </w:r>
      <w:r w:rsidR="0065349D" w:rsidRPr="007A06FB">
        <w:t>ractices</w:t>
      </w:r>
      <w:r w:rsidR="00FB33FA" w:rsidRPr="007A06FB">
        <w:t xml:space="preserve"> and that it will further re</w:t>
      </w:r>
      <w:r w:rsidR="0065349D" w:rsidRPr="007A06FB">
        <w:t>search the selected programmes</w:t>
      </w:r>
      <w:r w:rsidR="00FB33FA" w:rsidRPr="007A06FB">
        <w:t xml:space="preserve"> and their effectiveness (OD</w:t>
      </w:r>
      <w:r w:rsidR="00B3472A" w:rsidRPr="007A06FB">
        <w:t> </w:t>
      </w:r>
      <w:r w:rsidR="0065349D" w:rsidRPr="007A06FB">
        <w:t xml:space="preserve">42, 44, </w:t>
      </w:r>
      <w:r w:rsidR="00FB33FA" w:rsidRPr="007A06FB">
        <w:t>45</w:t>
      </w:r>
      <w:r w:rsidR="0065349D" w:rsidRPr="007A06FB">
        <w:t>, 46</w:t>
      </w:r>
      <w:r w:rsidR="00FB33FA" w:rsidRPr="007A06FB">
        <w:t>).</w:t>
      </w:r>
    </w:p>
    <w:p w14:paraId="6D618562" w14:textId="1BB10596" w:rsidR="00FB33FA" w:rsidRPr="00787639" w:rsidRDefault="00FB33FA" w:rsidP="002D5639">
      <w:pPr>
        <w:pStyle w:val="Texte1"/>
      </w:pPr>
      <w:r w:rsidRPr="00787639">
        <w:t xml:space="preserve">Proposals to the Register should be submitted using </w:t>
      </w:r>
      <w:r w:rsidR="004B68BB">
        <w:t>F</w:t>
      </w:r>
      <w:r w:rsidRPr="00787639">
        <w:t>orm ICH</w:t>
      </w:r>
      <w:r w:rsidR="005A2743">
        <w:t>-</w:t>
      </w:r>
      <w:r w:rsidRPr="00787639">
        <w:t xml:space="preserve">03. Preparatory assistance may </w:t>
      </w:r>
      <w:r w:rsidRPr="00D83892">
        <w:rPr>
          <w:noProof/>
        </w:rPr>
        <w:t>be requested</w:t>
      </w:r>
      <w:r w:rsidRPr="00787639">
        <w:t xml:space="preserve"> for preparing proposals to the Register using </w:t>
      </w:r>
      <w:r w:rsidR="004B68BB">
        <w:t>F</w:t>
      </w:r>
      <w:r w:rsidRPr="00787639">
        <w:t>orm ICH</w:t>
      </w:r>
      <w:r w:rsidR="005A2743">
        <w:t>-</w:t>
      </w:r>
      <w:r w:rsidRPr="00787639">
        <w:t>06.</w:t>
      </w:r>
    </w:p>
    <w:p w14:paraId="51470500" w14:textId="77777777" w:rsidR="00FB33FA" w:rsidRPr="00787639" w:rsidRDefault="00FB33FA" w:rsidP="002D5639">
      <w:pPr>
        <w:pStyle w:val="Texte1"/>
      </w:pPr>
      <w:r w:rsidRPr="00787639">
        <w:t xml:space="preserve">The criteria used for the evaluation of these nominations </w:t>
      </w:r>
      <w:r w:rsidRPr="00D83892">
        <w:rPr>
          <w:noProof/>
        </w:rPr>
        <w:t>are presented</w:t>
      </w:r>
      <w:r w:rsidRPr="00787639">
        <w:t xml:space="preserve"> in </w:t>
      </w:r>
      <w:r w:rsidRPr="006A1ECA">
        <w:t>OD</w:t>
      </w:r>
      <w:r w:rsidR="00B3472A">
        <w:t> </w:t>
      </w:r>
      <w:r w:rsidRPr="006A1ECA">
        <w:t>7.</w:t>
      </w:r>
      <w:r w:rsidRPr="00787639">
        <w:t xml:space="preserve"> Other ODs inform the States Parties that the Committee particularly welcomes proposals concerning ongoing and completed programmes (</w:t>
      </w:r>
      <w:r w:rsidRPr="006A1ECA">
        <w:t>OD</w:t>
      </w:r>
      <w:r w:rsidR="00C51A4A">
        <w:t> </w:t>
      </w:r>
      <w:r w:rsidRPr="006A1ECA">
        <w:t>5</w:t>
      </w:r>
      <w:r w:rsidRPr="00787639">
        <w:t>) that involve international cooperation (</w:t>
      </w:r>
      <w:r w:rsidRPr="006A1ECA">
        <w:t>OD</w:t>
      </w:r>
      <w:r w:rsidR="00C51A4A">
        <w:t> </w:t>
      </w:r>
      <w:r w:rsidRPr="006A1ECA">
        <w:t>4</w:t>
      </w:r>
      <w:r w:rsidRPr="00787639">
        <w:t>) and that pay special attention to the needs of developing countries (</w:t>
      </w:r>
      <w:r w:rsidRPr="006A1ECA">
        <w:t>OD</w:t>
      </w:r>
      <w:r w:rsidR="00C51A4A">
        <w:t> </w:t>
      </w:r>
      <w:r w:rsidRPr="006A1ECA">
        <w:t>6</w:t>
      </w:r>
      <w:r w:rsidRPr="00787639">
        <w:t>).</w:t>
      </w:r>
    </w:p>
    <w:p w14:paraId="2C97A958" w14:textId="77777777" w:rsidR="005E7014" w:rsidRDefault="00FB33FA" w:rsidP="002D5639">
      <w:pPr>
        <w:pStyle w:val="Texte1"/>
      </w:pPr>
      <w:r w:rsidRPr="00D90418">
        <w:t xml:space="preserve">After </w:t>
      </w:r>
      <w:r w:rsidR="007271A3">
        <w:t>including</w:t>
      </w:r>
      <w:r w:rsidR="00E15714">
        <w:t xml:space="preserve"> programmes, projects and activities</w:t>
      </w:r>
      <w:r w:rsidRPr="00D90418">
        <w:t xml:space="preserve"> on the Register, the Committee and Secretariat promote them so that other countries and people working in the field may learn from the experiences.</w:t>
      </w:r>
    </w:p>
    <w:p w14:paraId="51484E5D" w14:textId="77777777" w:rsidR="00FB33FA" w:rsidRPr="00787639" w:rsidRDefault="00DD708C" w:rsidP="002D5639">
      <w:pPr>
        <w:pStyle w:val="Texte1"/>
      </w:pPr>
      <w:r w:rsidRPr="00AD244C">
        <w:rPr>
          <w:noProof/>
          <w:lang w:val="fr-FR" w:eastAsia="zh-TW"/>
        </w:rPr>
        <w:drawing>
          <wp:anchor distT="0" distB="0" distL="114300" distR="114300" simplePos="0" relativeHeight="251760128" behindDoc="0" locked="0" layoutInCell="1" allowOverlap="1" wp14:anchorId="7570612A" wp14:editId="734C7979">
            <wp:simplePos x="0" y="0"/>
            <wp:positionH relativeFrom="margin">
              <wp:align>left</wp:align>
            </wp:positionH>
            <wp:positionV relativeFrom="paragraph">
              <wp:posOffset>161925</wp:posOffset>
            </wp:positionV>
            <wp:extent cx="283210" cy="358775"/>
            <wp:effectExtent l="0" t="0" r="2540" b="3175"/>
            <wp:wrapThrough wrapText="bothSides">
              <wp:wrapPolygon edited="0">
                <wp:start x="0" y="0"/>
                <wp:lineTo x="0" y="20644"/>
                <wp:lineTo x="20341" y="20644"/>
                <wp:lineTo x="20341" y="0"/>
                <wp:lineTo x="0" y="0"/>
              </wp:wrapPolygon>
            </wp:wrapThrough>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FB33FA" w:rsidRPr="00D90418">
        <w:t xml:space="preserve">Examples can </w:t>
      </w:r>
      <w:r w:rsidR="00FB33FA" w:rsidRPr="00D83892">
        <w:rPr>
          <w:noProof/>
        </w:rPr>
        <w:t>be foun</w:t>
      </w:r>
      <w:r w:rsidR="005E7014" w:rsidRPr="00D83892">
        <w:rPr>
          <w:noProof/>
        </w:rPr>
        <w:t>d</w:t>
      </w:r>
      <w:r w:rsidR="00FB33FA" w:rsidRPr="00D90418">
        <w:t xml:space="preserve"> on </w:t>
      </w:r>
      <w:r w:rsidR="005C2834">
        <w:t>the</w:t>
      </w:r>
      <w:r w:rsidR="004D0BCA">
        <w:t xml:space="preserve"> </w:t>
      </w:r>
      <w:r w:rsidR="00FB33FA" w:rsidRPr="00D90418">
        <w:t>ICH we</w:t>
      </w:r>
      <w:r w:rsidR="00FB33FA" w:rsidRPr="00787639">
        <w:t>bsite.</w:t>
      </w:r>
    </w:p>
    <w:p w14:paraId="5DF324DE" w14:textId="77777777" w:rsidR="00FB33FA" w:rsidRPr="00D7740F" w:rsidRDefault="00FB33FA" w:rsidP="002D5639">
      <w:pPr>
        <w:pStyle w:val="Informations"/>
        <w:rPr>
          <w:i w:val="0"/>
          <w:iCs w:val="0"/>
        </w:rPr>
      </w:pPr>
      <w:r w:rsidRPr="00D7740F">
        <w:rPr>
          <w:i w:val="0"/>
          <w:iCs w:val="0"/>
        </w:rPr>
        <w:t xml:space="preserve">See: </w:t>
      </w:r>
      <w:hyperlink r:id="rId19" w:history="1">
        <w:r w:rsidR="005E7014" w:rsidRPr="00D7740F">
          <w:rPr>
            <w:rStyle w:val="Hyperlink"/>
            <w:i w:val="0"/>
            <w:iCs w:val="0"/>
          </w:rPr>
          <w:t>http://www.unesco.org/culture/ich/en/Register</w:t>
        </w:r>
      </w:hyperlink>
    </w:p>
    <w:p w14:paraId="53DA45BE" w14:textId="77777777" w:rsidR="00FB33FA" w:rsidRPr="0071007C" w:rsidRDefault="005E0EFD" w:rsidP="00C82E38">
      <w:pPr>
        <w:pStyle w:val="Titcoul"/>
        <w:rPr>
          <w:lang w:val="en-GB"/>
        </w:rPr>
      </w:pPr>
      <w:bookmarkStart w:id="35" w:name="_Toc241229752"/>
      <w:bookmarkStart w:id="36" w:name="_Toc241229956"/>
      <w:bookmarkStart w:id="37" w:name="_Toc242165650"/>
      <w:r w:rsidRPr="0071007C">
        <w:rPr>
          <w:lang w:val="en-GB"/>
        </w:rPr>
        <w:lastRenderedPageBreak/>
        <w:t>11</w:t>
      </w:r>
      <w:r w:rsidR="00FB33FA" w:rsidRPr="0071007C">
        <w:rPr>
          <w:lang w:val="en-GB"/>
        </w:rPr>
        <w:t>.11</w:t>
      </w:r>
      <w:r w:rsidR="00EF6749" w:rsidRPr="0071007C">
        <w:rPr>
          <w:lang w:val="en-GB"/>
        </w:rPr>
        <w:tab/>
      </w:r>
      <w:r w:rsidR="00FB33FA" w:rsidRPr="0071007C">
        <w:rPr>
          <w:lang w:val="en-GB"/>
        </w:rPr>
        <w:t>EVALUATION</w:t>
      </w:r>
      <w:r w:rsidR="000A0D05">
        <w:rPr>
          <w:lang w:val="en-GB"/>
        </w:rPr>
        <w:t xml:space="preserve"> </w:t>
      </w:r>
      <w:r w:rsidR="00FB33FA" w:rsidRPr="0071007C">
        <w:rPr>
          <w:lang w:val="en-GB"/>
        </w:rPr>
        <w:t>AND EXAMINATION OF NOMINATION FILES</w:t>
      </w:r>
      <w:bookmarkEnd w:id="35"/>
      <w:bookmarkEnd w:id="36"/>
      <w:bookmarkEnd w:id="37"/>
    </w:p>
    <w:p w14:paraId="77B275D8" w14:textId="7CF39AA0" w:rsidR="00FB33FA" w:rsidRPr="00787639" w:rsidRDefault="00DC01F1" w:rsidP="002D5639">
      <w:pPr>
        <w:pStyle w:val="Texte1"/>
      </w:pPr>
      <w:r w:rsidRPr="00AD244C">
        <w:rPr>
          <w:noProof/>
          <w:lang w:val="fr-FR" w:eastAsia="zh-TW"/>
        </w:rPr>
        <w:drawing>
          <wp:anchor distT="0" distB="0" distL="114300" distR="114300" simplePos="0" relativeHeight="251762176" behindDoc="0" locked="0" layoutInCell="1" allowOverlap="1" wp14:anchorId="57DD027A" wp14:editId="54B4F556">
            <wp:simplePos x="0" y="0"/>
            <wp:positionH relativeFrom="margin">
              <wp:align>left</wp:align>
            </wp:positionH>
            <wp:positionV relativeFrom="paragraph">
              <wp:posOffset>683895</wp:posOffset>
            </wp:positionV>
            <wp:extent cx="283695" cy="358970"/>
            <wp:effectExtent l="0" t="0" r="2540" b="3175"/>
            <wp:wrapThrough wrapText="bothSides">
              <wp:wrapPolygon edited="0">
                <wp:start x="0" y="0"/>
                <wp:lineTo x="0" y="20644"/>
                <wp:lineTo x="20341" y="20644"/>
                <wp:lineTo x="20341" y="0"/>
                <wp:lineTo x="0" y="0"/>
              </wp:wrapPolygon>
            </wp:wrapThrough>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anchor>
        </w:drawing>
      </w:r>
      <w:r w:rsidR="008A79B8">
        <w:t>An Evaluation Body</w:t>
      </w:r>
      <w:r w:rsidR="00FB33FA" w:rsidRPr="00D44CAC">
        <w:t>, consisting of</w:t>
      </w:r>
      <w:r w:rsidR="008A79B8">
        <w:t xml:space="preserve"> six experts qualified in various fields of ICH </w:t>
      </w:r>
      <w:r w:rsidR="001F5C35">
        <w:t>(</w:t>
      </w:r>
      <w:r w:rsidR="008A79B8">
        <w:t>representative</w:t>
      </w:r>
      <w:r w:rsidR="00EC120D">
        <w:t>s</w:t>
      </w:r>
      <w:r w:rsidR="008A79B8">
        <w:t xml:space="preserve"> of States Parties non-Members of the </w:t>
      </w:r>
      <w:r w:rsidR="001F5C35">
        <w:t>Committee)</w:t>
      </w:r>
      <w:r w:rsidR="008A79B8">
        <w:t xml:space="preserve"> a</w:t>
      </w:r>
      <w:r w:rsidR="00EC120D">
        <w:t>nd</w:t>
      </w:r>
      <w:r w:rsidR="00FB33FA" w:rsidRPr="00D44CAC">
        <w:t xml:space="preserve"> representatives of six accredited NGO</w:t>
      </w:r>
      <w:r w:rsidR="00EC120D">
        <w:t>s</w:t>
      </w:r>
      <w:r w:rsidR="00FB33FA" w:rsidRPr="00D44CAC">
        <w:t xml:space="preserve"> (</w:t>
      </w:r>
      <w:r w:rsidR="00FB33FA" w:rsidRPr="006A1ECA">
        <w:t>OD</w:t>
      </w:r>
      <w:r w:rsidR="00C51A4A">
        <w:t> </w:t>
      </w:r>
      <w:r w:rsidR="00FB33FA" w:rsidRPr="006A1ECA">
        <w:t>2</w:t>
      </w:r>
      <w:r w:rsidR="006A1ECA">
        <w:t>7</w:t>
      </w:r>
      <w:r w:rsidR="00FB33FA" w:rsidRPr="00D44CAC">
        <w:t>), evaluates nominations to the US</w:t>
      </w:r>
      <w:r w:rsidR="00FB33FA" w:rsidRPr="00D90418">
        <w:t>L</w:t>
      </w:r>
      <w:r w:rsidR="00EC120D">
        <w:t>, RL,</w:t>
      </w:r>
      <w:r w:rsidR="00FB33FA" w:rsidRPr="00D90418">
        <w:t xml:space="preserve"> proposals</w:t>
      </w:r>
      <w:r w:rsidR="002B1ED4" w:rsidRPr="00787639">
        <w:t xml:space="preserve"> to</w:t>
      </w:r>
      <w:r w:rsidR="00FB33FA" w:rsidRPr="00787639">
        <w:t xml:space="preserve"> the Register</w:t>
      </w:r>
      <w:r w:rsidR="00EC120D">
        <w:t xml:space="preserve"> and </w:t>
      </w:r>
      <w:r w:rsidR="002A005A">
        <w:t>i</w:t>
      </w:r>
      <w:r w:rsidR="00EC120D">
        <w:t xml:space="preserve">nternational </w:t>
      </w:r>
      <w:r w:rsidR="002A005A">
        <w:t>a</w:t>
      </w:r>
      <w:r w:rsidR="00EC120D">
        <w:t xml:space="preserve">ssistance requests </w:t>
      </w:r>
      <w:r w:rsidR="00186713">
        <w:t xml:space="preserve">of </w:t>
      </w:r>
      <w:r w:rsidR="00EC120D">
        <w:t xml:space="preserve">more than </w:t>
      </w:r>
      <w:r w:rsidR="00EC120D" w:rsidRPr="00837857">
        <w:t>US$</w:t>
      </w:r>
      <w:r w:rsidR="00837857" w:rsidRPr="00D7740F">
        <w:t>100</w:t>
      </w:r>
      <w:r w:rsidR="00EC120D" w:rsidRPr="00837857">
        <w:t>,000</w:t>
      </w:r>
      <w:r w:rsidR="00FB33FA" w:rsidRPr="00837857">
        <w:t>.</w:t>
      </w:r>
    </w:p>
    <w:p w14:paraId="145FC7EC" w14:textId="77777777" w:rsidR="00FB33FA" w:rsidRPr="00D7740F" w:rsidRDefault="00FB33FA" w:rsidP="002D5639">
      <w:pPr>
        <w:pStyle w:val="Informations"/>
        <w:rPr>
          <w:i w:val="0"/>
          <w:iCs w:val="0"/>
        </w:rPr>
      </w:pPr>
      <w:r w:rsidRPr="00D7740F">
        <w:rPr>
          <w:i w:val="0"/>
          <w:iCs w:val="0"/>
        </w:rPr>
        <w:t>For more about th</w:t>
      </w:r>
      <w:r w:rsidR="001F5C35" w:rsidRPr="00D7740F">
        <w:rPr>
          <w:i w:val="0"/>
          <w:iCs w:val="0"/>
        </w:rPr>
        <w:t>e Evaluation Body</w:t>
      </w:r>
      <w:r w:rsidRPr="00D7740F">
        <w:rPr>
          <w:i w:val="0"/>
          <w:iCs w:val="0"/>
        </w:rPr>
        <w:t xml:space="preserve">, see </w:t>
      </w:r>
      <w:r w:rsidR="00C61BCD" w:rsidRPr="00D7740F">
        <w:rPr>
          <w:i w:val="0"/>
          <w:iCs w:val="0"/>
        </w:rPr>
        <w:t>Participant’s</w:t>
      </w:r>
      <w:r w:rsidR="00B3472A" w:rsidRPr="00D7740F">
        <w:rPr>
          <w:i w:val="0"/>
          <w:iCs w:val="0"/>
        </w:rPr>
        <w:t> </w:t>
      </w:r>
      <w:r w:rsidR="00C61BCD" w:rsidRPr="00D7740F">
        <w:rPr>
          <w:i w:val="0"/>
          <w:iCs w:val="0"/>
        </w:rPr>
        <w:t>text</w:t>
      </w:r>
      <w:r w:rsidR="004D0BCA" w:rsidRPr="00D7740F">
        <w:rPr>
          <w:i w:val="0"/>
          <w:iCs w:val="0"/>
        </w:rPr>
        <w:t xml:space="preserve"> </w:t>
      </w:r>
      <w:r w:rsidR="00002A62" w:rsidRPr="00D7740F">
        <w:rPr>
          <w:i w:val="0"/>
          <w:iCs w:val="0"/>
        </w:rPr>
        <w:t>Unit</w:t>
      </w:r>
      <w:r w:rsidR="00B86D17" w:rsidRPr="00D7740F">
        <w:rPr>
          <w:i w:val="0"/>
          <w:iCs w:val="0"/>
        </w:rPr>
        <w:t> </w:t>
      </w:r>
      <w:r w:rsidR="00002A62" w:rsidRPr="00D7740F">
        <w:rPr>
          <w:i w:val="0"/>
          <w:iCs w:val="0"/>
        </w:rPr>
        <w:t>3</w:t>
      </w:r>
      <w:r w:rsidRPr="00D7740F">
        <w:rPr>
          <w:i w:val="0"/>
          <w:iCs w:val="0"/>
        </w:rPr>
        <w:t>.</w:t>
      </w:r>
    </w:p>
    <w:p w14:paraId="3985644E" w14:textId="77777777" w:rsidR="00FB33FA" w:rsidRPr="0071007C" w:rsidRDefault="00FB33FA" w:rsidP="00A853D3">
      <w:pPr>
        <w:pStyle w:val="Heading4"/>
        <w:rPr>
          <w:lang w:val="en-GB"/>
        </w:rPr>
      </w:pPr>
      <w:r w:rsidRPr="0071007C">
        <w:rPr>
          <w:lang w:val="en-GB"/>
        </w:rPr>
        <w:t xml:space="preserve">Submission of nomination files and technical </w:t>
      </w:r>
      <w:r w:rsidR="002B1ED4" w:rsidRPr="0071007C">
        <w:rPr>
          <w:lang w:val="en-GB"/>
        </w:rPr>
        <w:t>ASSESSMENT</w:t>
      </w:r>
    </w:p>
    <w:p w14:paraId="4D65C752" w14:textId="4C192107" w:rsidR="00FB33FA" w:rsidRPr="00787639" w:rsidRDefault="00FB33FA" w:rsidP="002D5639">
      <w:pPr>
        <w:pStyle w:val="Texte1"/>
      </w:pPr>
      <w:r w:rsidRPr="00787639">
        <w:t>Nominations for both Lists</w:t>
      </w:r>
      <w:r w:rsidR="00E6262E">
        <w:t>,</w:t>
      </w:r>
      <w:r w:rsidRPr="00787639">
        <w:t xml:space="preserve"> proposals to the Register</w:t>
      </w:r>
      <w:r w:rsidR="00E6262E">
        <w:t xml:space="preserve"> and </w:t>
      </w:r>
      <w:r w:rsidR="002A005A">
        <w:t>i</w:t>
      </w:r>
      <w:r w:rsidR="00E6262E">
        <w:t xml:space="preserve">nternational </w:t>
      </w:r>
      <w:r w:rsidR="002A005A">
        <w:t>a</w:t>
      </w:r>
      <w:r w:rsidR="00E6262E">
        <w:t xml:space="preserve">ssistance requests of more than </w:t>
      </w:r>
      <w:r w:rsidR="00E6262E" w:rsidRPr="00837857">
        <w:t>US$</w:t>
      </w:r>
      <w:r w:rsidR="00F96530" w:rsidRPr="00837857">
        <w:t>100</w:t>
      </w:r>
      <w:r w:rsidR="00E6262E" w:rsidRPr="00837857">
        <w:t>,000</w:t>
      </w:r>
      <w:r w:rsidRPr="00787639">
        <w:t xml:space="preserve"> must be submitted to the UNESCO Secretariat by 31</w:t>
      </w:r>
      <w:r w:rsidR="0058637A" w:rsidRPr="00D44CAC">
        <w:t> </w:t>
      </w:r>
      <w:r w:rsidRPr="00D90418">
        <w:t xml:space="preserve">March of every year. </w:t>
      </w:r>
      <w:r w:rsidR="00477A83">
        <w:t>The</w:t>
      </w:r>
      <w:r w:rsidR="000A3EED">
        <w:t xml:space="preserve"> processes of</w:t>
      </w:r>
      <w:r w:rsidR="00477A83">
        <w:t xml:space="preserve"> technical assessment and evaluation of files take two years. </w:t>
      </w:r>
      <w:r w:rsidR="000A3EED">
        <w:t>During the first year the</w:t>
      </w:r>
      <w:r w:rsidRPr="00D90418">
        <w:t xml:space="preserve"> Secretariat receives the files, it acknow</w:t>
      </w:r>
      <w:r w:rsidRPr="00787639">
        <w:t xml:space="preserve">ledges receipt and assesses the technical requirements. If a file </w:t>
      </w:r>
      <w:r w:rsidR="002B1ED4" w:rsidRPr="00787639">
        <w:t xml:space="preserve">is </w:t>
      </w:r>
      <w:r w:rsidRPr="00787639">
        <w:t>incomplete, the Secretariat will invite the States Parties</w:t>
      </w:r>
      <w:r w:rsidR="004D0BCA">
        <w:t xml:space="preserve"> </w:t>
      </w:r>
      <w:r w:rsidR="001F5C35">
        <w:t xml:space="preserve">to complete it </w:t>
      </w:r>
      <w:r w:rsidR="002B1ED4" w:rsidRPr="00787639">
        <w:t>before 30 June</w:t>
      </w:r>
      <w:r w:rsidR="008C16F2" w:rsidRPr="00787639">
        <w:t>. The States Parties</w:t>
      </w:r>
      <w:r w:rsidRPr="00787639">
        <w:t xml:space="preserve"> will then have until 30 September to do so before the</w:t>
      </w:r>
      <w:r w:rsidR="008C16F2" w:rsidRPr="00787639">
        <w:t xml:space="preserve"> files</w:t>
      </w:r>
      <w:r w:rsidRPr="00787639">
        <w:t xml:space="preserve"> </w:t>
      </w:r>
      <w:r w:rsidRPr="00D83892">
        <w:rPr>
          <w:noProof/>
        </w:rPr>
        <w:t>are evaluated</w:t>
      </w:r>
      <w:r w:rsidRPr="00787639">
        <w:t xml:space="preserve"> by the </w:t>
      </w:r>
      <w:r w:rsidR="00C27B7D">
        <w:t>Evaluation Body</w:t>
      </w:r>
      <w:r w:rsidRPr="00787639">
        <w:t xml:space="preserve"> (</w:t>
      </w:r>
      <w:r w:rsidRPr="006040EA">
        <w:t>OD</w:t>
      </w:r>
      <w:r w:rsidR="00C51A4A">
        <w:t> </w:t>
      </w:r>
      <w:r w:rsidRPr="006040EA">
        <w:t>54</w:t>
      </w:r>
      <w:r w:rsidRPr="00787639">
        <w:t xml:space="preserve">). The files </w:t>
      </w:r>
      <w:r w:rsidRPr="00D83892">
        <w:rPr>
          <w:noProof/>
        </w:rPr>
        <w:t xml:space="preserve">are </w:t>
      </w:r>
      <w:r w:rsidR="008C16F2" w:rsidRPr="00D83892">
        <w:rPr>
          <w:noProof/>
        </w:rPr>
        <w:t>subsequently</w:t>
      </w:r>
      <w:r w:rsidRPr="00D83892">
        <w:rPr>
          <w:noProof/>
        </w:rPr>
        <w:t xml:space="preserve"> translated</w:t>
      </w:r>
      <w:r w:rsidRPr="00787639">
        <w:t xml:space="preserve"> as </w:t>
      </w:r>
      <w:r w:rsidRPr="00D83892">
        <w:rPr>
          <w:noProof/>
        </w:rPr>
        <w:t>appropriate</w:t>
      </w:r>
      <w:r w:rsidRPr="00787639">
        <w:t xml:space="preserve"> so that they are all available in both English and French.</w:t>
      </w:r>
    </w:p>
    <w:p w14:paraId="549C7D77" w14:textId="77777777" w:rsidR="00FB33FA" w:rsidRPr="0071007C" w:rsidRDefault="000A3EED" w:rsidP="00A853D3">
      <w:pPr>
        <w:pStyle w:val="Heading4"/>
        <w:rPr>
          <w:lang w:val="en-GB"/>
        </w:rPr>
      </w:pPr>
      <w:r>
        <w:rPr>
          <w:lang w:val="en-GB"/>
        </w:rPr>
        <w:t>the evaluation process</w:t>
      </w:r>
    </w:p>
    <w:p w14:paraId="12860E8F" w14:textId="3D8A592E" w:rsidR="005E7014" w:rsidRDefault="00FB33FA" w:rsidP="0071007C">
      <w:pPr>
        <w:pStyle w:val="Texte1"/>
      </w:pPr>
      <w:r w:rsidRPr="00787639">
        <w:t>Betwee</w:t>
      </w:r>
      <w:r w:rsidRPr="00D44CAC">
        <w:t>n December of the first year and May of the f</w:t>
      </w:r>
      <w:r w:rsidRPr="00D90418">
        <w:t xml:space="preserve">ollowing year, the </w:t>
      </w:r>
      <w:r w:rsidR="000A3EED">
        <w:t>Evaluation Body</w:t>
      </w:r>
      <w:r w:rsidR="004D0BCA">
        <w:t xml:space="preserve"> </w:t>
      </w:r>
      <w:r w:rsidR="000A3EED">
        <w:t>considers</w:t>
      </w:r>
      <w:r w:rsidR="004D0BCA">
        <w:t xml:space="preserve"> </w:t>
      </w:r>
      <w:r w:rsidRPr="00D90418">
        <w:t>nominations to the</w:t>
      </w:r>
      <w:r w:rsidR="002E5B91">
        <w:t xml:space="preserve"> Lists, </w:t>
      </w:r>
      <w:r w:rsidRPr="00D90418">
        <w:t>Register</w:t>
      </w:r>
      <w:r w:rsidR="002E5B91">
        <w:t xml:space="preserve"> and </w:t>
      </w:r>
      <w:r w:rsidR="002A005A">
        <w:t>i</w:t>
      </w:r>
      <w:r w:rsidR="002E5B91">
        <w:t xml:space="preserve">nternational </w:t>
      </w:r>
      <w:r w:rsidR="002A005A">
        <w:t>a</w:t>
      </w:r>
      <w:r w:rsidR="002E5B91">
        <w:t>ssistance requests</w:t>
      </w:r>
      <w:r w:rsidRPr="00D90418">
        <w:t xml:space="preserve"> (</w:t>
      </w:r>
      <w:r w:rsidRPr="007A3CF9">
        <w:t>OD</w:t>
      </w:r>
      <w:r w:rsidR="00C51A4A">
        <w:t> </w:t>
      </w:r>
      <w:r w:rsidRPr="007A3CF9">
        <w:t>2</w:t>
      </w:r>
      <w:r w:rsidR="002E5B91" w:rsidRPr="00DF2257">
        <w:t>7</w:t>
      </w:r>
      <w:r w:rsidR="00133D08">
        <w:t xml:space="preserve"> and 54</w:t>
      </w:r>
      <w:r w:rsidRPr="00D90418">
        <w:t>)</w:t>
      </w:r>
      <w:r w:rsidR="002E5B91">
        <w:t>.</w:t>
      </w:r>
      <w:r w:rsidRPr="00D90418">
        <w:t xml:space="preserve"> By June, these bodies </w:t>
      </w:r>
      <w:r w:rsidRPr="00D83892">
        <w:rPr>
          <w:noProof/>
        </w:rPr>
        <w:t>finalize</w:t>
      </w:r>
      <w:r w:rsidRPr="00D90418">
        <w:t xml:space="preserve"> their recommendations to the In</w:t>
      </w:r>
      <w:r w:rsidRPr="00787639">
        <w:t>tergovernmental Committee. T</w:t>
      </w:r>
      <w:r w:rsidRPr="00D44CAC">
        <w:t xml:space="preserve">he reports </w:t>
      </w:r>
      <w:r w:rsidR="002E5B91">
        <w:t>it</w:t>
      </w:r>
      <w:r w:rsidRPr="00D44CAC">
        <w:t xml:space="preserve"> prepare</w:t>
      </w:r>
      <w:r w:rsidR="002E5B91">
        <w:t>s</w:t>
      </w:r>
      <w:r w:rsidRPr="00D44CAC">
        <w:t xml:space="preserve"> also </w:t>
      </w:r>
      <w:r w:rsidRPr="00D83892">
        <w:rPr>
          <w:noProof/>
        </w:rPr>
        <w:t>summarize</w:t>
      </w:r>
      <w:r w:rsidRPr="00D44CAC">
        <w:t xml:space="preserve"> </w:t>
      </w:r>
      <w:r w:rsidR="002E5B91">
        <w:t>the body’s</w:t>
      </w:r>
      <w:r w:rsidR="004D0BCA">
        <w:t xml:space="preserve"> </w:t>
      </w:r>
      <w:r w:rsidRPr="00D44CAC">
        <w:t>discussions and findings</w:t>
      </w:r>
      <w:r w:rsidR="005E7014">
        <w:t>.</w:t>
      </w:r>
    </w:p>
    <w:p w14:paraId="3BE92CA3" w14:textId="195EE628" w:rsidR="00FB33FA" w:rsidRPr="00D7740F" w:rsidRDefault="00DD708C" w:rsidP="000657CF">
      <w:pPr>
        <w:pStyle w:val="Informations"/>
        <w:rPr>
          <w:i w:val="0"/>
          <w:iCs w:val="0"/>
        </w:rPr>
      </w:pPr>
      <w:r w:rsidRPr="00D7740F">
        <w:rPr>
          <w:i w:val="0"/>
          <w:iCs w:val="0"/>
          <w:noProof/>
          <w:lang w:val="fr-FR" w:eastAsia="zh-TW"/>
        </w:rPr>
        <w:drawing>
          <wp:anchor distT="0" distB="0" distL="114300" distR="114300" simplePos="0" relativeHeight="252203520" behindDoc="0" locked="1" layoutInCell="1" allowOverlap="0" wp14:anchorId="3D34B71D" wp14:editId="2A61A954">
            <wp:simplePos x="0" y="0"/>
            <wp:positionH relativeFrom="margin">
              <wp:align>left</wp:align>
            </wp:positionH>
            <wp:positionV relativeFrom="paragraph">
              <wp:posOffset>26035</wp:posOffset>
            </wp:positionV>
            <wp:extent cx="273685" cy="34671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005E7014" w:rsidRPr="00D7740F">
        <w:rPr>
          <w:i w:val="0"/>
          <w:iCs w:val="0"/>
        </w:rPr>
        <w:t>S</w:t>
      </w:r>
      <w:r w:rsidR="00FB33FA" w:rsidRPr="00D7740F">
        <w:rPr>
          <w:i w:val="0"/>
          <w:iCs w:val="0"/>
        </w:rPr>
        <w:t xml:space="preserve">ee the working documents of the Intergovernmental Committee from 2009 onwards </w:t>
      </w:r>
      <w:r w:rsidR="00FB33FA" w:rsidRPr="00D7740F">
        <w:rPr>
          <w:i w:val="0"/>
          <w:iCs w:val="0"/>
          <w:noProof/>
        </w:rPr>
        <w:t>at</w:t>
      </w:r>
      <w:r w:rsidR="004D0BCA" w:rsidRPr="00D7740F">
        <w:rPr>
          <w:i w:val="0"/>
          <w:iCs w:val="0"/>
        </w:rPr>
        <w:t xml:space="preserve"> </w:t>
      </w:r>
      <w:hyperlink r:id="rId20" w:history="1">
        <w:r w:rsidR="00FB33FA" w:rsidRPr="00D7740F">
          <w:rPr>
            <w:rStyle w:val="Hyperlink"/>
            <w:i w:val="0"/>
            <w:iCs w:val="0"/>
          </w:rPr>
          <w:t>http://www.unesco.org/culture/ich/index.php?lg=en&amp;pg=00009</w:t>
        </w:r>
      </w:hyperlink>
    </w:p>
    <w:p w14:paraId="7B6234E4" w14:textId="4DAE11B9" w:rsidR="00FB33FA" w:rsidRPr="00787639" w:rsidRDefault="001F5C35" w:rsidP="002D5639">
      <w:pPr>
        <w:pStyle w:val="Texte1"/>
      </w:pPr>
      <w:r>
        <w:t>Later in the</w:t>
      </w:r>
      <w:r w:rsidR="00FB33FA" w:rsidRPr="00787639">
        <w:t xml:space="preserve"> second year, the Committee members receive the report</w:t>
      </w:r>
      <w:r w:rsidR="000F3408">
        <w:t>s</w:t>
      </w:r>
      <w:r w:rsidR="00FB33FA" w:rsidRPr="00787639">
        <w:t xml:space="preserve"> and recommendations of the bod</w:t>
      </w:r>
      <w:r w:rsidR="000F3408">
        <w:t>y</w:t>
      </w:r>
      <w:r w:rsidR="00FB33FA" w:rsidRPr="00787639">
        <w:t xml:space="preserve">, at least four weeks before their ordinary session, which usually takes place in November. The submitting States Parties also receive the </w:t>
      </w:r>
      <w:r w:rsidR="00FB33FA" w:rsidRPr="00D83892">
        <w:rPr>
          <w:noProof/>
        </w:rPr>
        <w:t>report</w:t>
      </w:r>
      <w:r w:rsidR="00D83892">
        <w:rPr>
          <w:noProof/>
        </w:rPr>
        <w:t>,</w:t>
      </w:r>
      <w:r w:rsidR="00FB33FA" w:rsidRPr="00787639">
        <w:t xml:space="preserve"> and the recommendations concerning their files and they can withdraw a file at any time </w:t>
      </w:r>
      <w:r w:rsidR="00D83892">
        <w:rPr>
          <w:noProof/>
        </w:rPr>
        <w:t>before</w:t>
      </w:r>
      <w:r w:rsidR="00FB33FA" w:rsidRPr="00787639">
        <w:t xml:space="preserve"> examination (</w:t>
      </w:r>
      <w:r w:rsidR="00FB33FA" w:rsidRPr="007A3CF9">
        <w:t>OD</w:t>
      </w:r>
      <w:r w:rsidR="00C51A4A">
        <w:t> </w:t>
      </w:r>
      <w:r w:rsidR="00FB33FA" w:rsidRPr="007A3CF9">
        <w:t>2</w:t>
      </w:r>
      <w:r w:rsidR="000F3408" w:rsidRPr="00DF2257">
        <w:t>5</w:t>
      </w:r>
      <w:r w:rsidR="00FB33FA" w:rsidRPr="00787639">
        <w:t>).</w:t>
      </w:r>
    </w:p>
    <w:p w14:paraId="0193FA34" w14:textId="77777777" w:rsidR="00FB33FA" w:rsidRPr="0071007C" w:rsidRDefault="00FB33FA" w:rsidP="00A853D3">
      <w:pPr>
        <w:pStyle w:val="Heading4"/>
        <w:rPr>
          <w:lang w:val="en-GB"/>
        </w:rPr>
      </w:pPr>
      <w:r w:rsidRPr="0071007C">
        <w:rPr>
          <w:lang w:val="en-GB"/>
        </w:rPr>
        <w:t xml:space="preserve">Examination and decision by the </w:t>
      </w:r>
      <w:r w:rsidRPr="00787639">
        <w:rPr>
          <w:spacing w:val="-1"/>
          <w:w w:val="106"/>
          <w:lang w:val="en-GB"/>
        </w:rPr>
        <w:t>C</w:t>
      </w:r>
      <w:r w:rsidRPr="0071007C">
        <w:rPr>
          <w:lang w:val="en-GB"/>
        </w:rPr>
        <w:t>ommittee</w:t>
      </w:r>
    </w:p>
    <w:p w14:paraId="24F25B9C" w14:textId="77777777" w:rsidR="0058637A" w:rsidRPr="00787639" w:rsidRDefault="00FB33FA" w:rsidP="002D5639">
      <w:pPr>
        <w:pStyle w:val="Texte1"/>
      </w:pPr>
      <w:r w:rsidRPr="00787639">
        <w:t>Du</w:t>
      </w:r>
      <w:r w:rsidRPr="00D44CAC">
        <w:rPr>
          <w:spacing w:val="3"/>
        </w:rPr>
        <w:t>r</w:t>
      </w:r>
      <w:r w:rsidRPr="00D90418">
        <w:t>ing</w:t>
      </w:r>
      <w:r w:rsidR="004D0BCA">
        <w:t xml:space="preserve"> </w:t>
      </w:r>
      <w:r w:rsidRPr="00787639">
        <w:t>its</w:t>
      </w:r>
      <w:r w:rsidR="004D0BCA">
        <w:t xml:space="preserve"> </w:t>
      </w:r>
      <w:r w:rsidRPr="00787639">
        <w:t>session,</w:t>
      </w:r>
      <w:r w:rsidR="004D0BCA">
        <w:t xml:space="preserve"> </w:t>
      </w:r>
      <w:r w:rsidRPr="00787639">
        <w:t>the</w:t>
      </w:r>
      <w:r w:rsidR="004D0BCA">
        <w:t xml:space="preserve"> </w:t>
      </w:r>
      <w:r w:rsidRPr="00787639">
        <w:t>Committee</w:t>
      </w:r>
      <w:r w:rsidR="004D0BCA">
        <w:t xml:space="preserve"> </w:t>
      </w:r>
      <w:r w:rsidRPr="00787639">
        <w:t>examines</w:t>
      </w:r>
      <w:r w:rsidR="004D0BCA">
        <w:t xml:space="preserve"> </w:t>
      </w:r>
      <w:r w:rsidRPr="00787639">
        <w:t>and</w:t>
      </w:r>
      <w:r w:rsidR="004D0BCA">
        <w:t xml:space="preserve"> </w:t>
      </w:r>
      <w:r w:rsidRPr="00787639">
        <w:t>decides</w:t>
      </w:r>
      <w:r w:rsidR="004D0BCA">
        <w:t xml:space="preserve"> </w:t>
      </w:r>
      <w:r w:rsidRPr="00787639">
        <w:t>about</w:t>
      </w:r>
      <w:r w:rsidR="004D0BCA">
        <w:t xml:space="preserve"> </w:t>
      </w:r>
      <w:r w:rsidRPr="00787639">
        <w:t>insc</w:t>
      </w:r>
      <w:r w:rsidRPr="00787639">
        <w:rPr>
          <w:spacing w:val="3"/>
        </w:rPr>
        <w:t>r</w:t>
      </w:r>
      <w:r w:rsidRPr="00787639">
        <w:t>iption</w:t>
      </w:r>
      <w:r w:rsidR="004D0BCA">
        <w:t xml:space="preserve"> </w:t>
      </w:r>
      <w:r w:rsidRPr="00787639">
        <w:rPr>
          <w:spacing w:val="-3"/>
        </w:rPr>
        <w:t>(</w:t>
      </w:r>
      <w:r w:rsidRPr="007A3CF9">
        <w:t>OD</w:t>
      </w:r>
      <w:r w:rsidR="00C51A4A">
        <w:t> </w:t>
      </w:r>
      <w:r w:rsidRPr="007A3CF9">
        <w:t>35</w:t>
      </w:r>
      <w:r w:rsidRPr="00787639">
        <w:t>).</w:t>
      </w:r>
    </w:p>
    <w:p w14:paraId="00B1246D" w14:textId="77777777" w:rsidR="00FB33FA" w:rsidRPr="00787639" w:rsidRDefault="00FB33FA" w:rsidP="002D5639">
      <w:pPr>
        <w:pStyle w:val="Texte1"/>
      </w:pPr>
      <w:r w:rsidRPr="00787639">
        <w:t xml:space="preserve">It has happened that the Committee’s decision deviated from the recommendation </w:t>
      </w:r>
      <w:r w:rsidR="00931A1E">
        <w:t>of the body</w:t>
      </w:r>
      <w:r w:rsidRPr="00787639">
        <w:t xml:space="preserve">, especially in cases where a referral </w:t>
      </w:r>
      <w:r w:rsidRPr="00D83892">
        <w:rPr>
          <w:noProof/>
        </w:rPr>
        <w:t>was recommended</w:t>
      </w:r>
      <w:r w:rsidRPr="00787639">
        <w:t xml:space="preserve">. </w:t>
      </w:r>
      <w:r w:rsidR="008C16F2" w:rsidRPr="00787639">
        <w:t>It is worth noting that</w:t>
      </w:r>
      <w:r w:rsidRPr="00787639">
        <w:t xml:space="preserve"> the Committee’s discussions</w:t>
      </w:r>
      <w:r w:rsidR="00931A1E">
        <w:t xml:space="preserve"> and decisions</w:t>
      </w:r>
      <w:r w:rsidRPr="00787639">
        <w:t xml:space="preserve"> can be followed </w:t>
      </w:r>
      <w:r w:rsidR="00931A1E">
        <w:t>live online</w:t>
      </w:r>
      <w:r w:rsidRPr="00787639">
        <w:t xml:space="preserve"> and are available even after the Committee </w:t>
      </w:r>
      <w:r w:rsidR="00FA3D54">
        <w:t>meeting</w:t>
      </w:r>
      <w:r w:rsidRPr="00787639">
        <w:t xml:space="preserve"> on the ICH website.</w:t>
      </w:r>
    </w:p>
    <w:p w14:paraId="739C77FF" w14:textId="307CBF83" w:rsidR="00FB33FA" w:rsidRPr="00837857" w:rsidRDefault="001E5F84" w:rsidP="002D5639">
      <w:pPr>
        <w:pStyle w:val="Texte1"/>
      </w:pPr>
      <w:r w:rsidRPr="00837857">
        <w:t>For all nominations</w:t>
      </w:r>
      <w:r w:rsidR="00FB33FA" w:rsidRPr="00837857">
        <w:t>, the Committee may decide:</w:t>
      </w:r>
    </w:p>
    <w:p w14:paraId="54B47882" w14:textId="60C8186F" w:rsidR="00FB33FA" w:rsidRPr="00837857" w:rsidRDefault="00FB33FA" w:rsidP="002D5639">
      <w:pPr>
        <w:pStyle w:val="Enutiret"/>
      </w:pPr>
      <w:r w:rsidRPr="00837857">
        <w:t>to inscribe the nominated elements</w:t>
      </w:r>
      <w:r w:rsidR="001E5F84" w:rsidRPr="00837857">
        <w:t xml:space="preserve"> on USL and RL or to select programme/project/a</w:t>
      </w:r>
      <w:r w:rsidR="00DB4D0E">
        <w:t>ctivity for the Register of Good</w:t>
      </w:r>
      <w:r w:rsidR="001E5F84" w:rsidRPr="00837857">
        <w:t xml:space="preserve"> Safeguarding Practices</w:t>
      </w:r>
      <w:r w:rsidRPr="00837857">
        <w:t>;</w:t>
      </w:r>
    </w:p>
    <w:p w14:paraId="2A7FEB45" w14:textId="77777777" w:rsidR="00FB33FA" w:rsidRPr="00837857" w:rsidRDefault="00FB33FA" w:rsidP="002D5639">
      <w:pPr>
        <w:pStyle w:val="Enutiret"/>
      </w:pPr>
      <w:r w:rsidRPr="00837857">
        <w:lastRenderedPageBreak/>
        <w:t>to refer them back to the States Parties concerned for completion (the files</w:t>
      </w:r>
      <w:r w:rsidR="004D0BCA" w:rsidRPr="00837857">
        <w:t xml:space="preserve"> </w:t>
      </w:r>
      <w:r w:rsidRPr="00837857">
        <w:t>m</w:t>
      </w:r>
      <w:r w:rsidRPr="00837857">
        <w:rPr>
          <w:spacing w:val="-1"/>
        </w:rPr>
        <w:t>a</w:t>
      </w:r>
      <w:r w:rsidRPr="00837857">
        <w:t xml:space="preserve">y then </w:t>
      </w:r>
      <w:r w:rsidRPr="00837857">
        <w:rPr>
          <w:noProof/>
        </w:rPr>
        <w:t xml:space="preserve">be </w:t>
      </w:r>
      <w:r w:rsidRPr="00837857">
        <w:rPr>
          <w:noProof/>
          <w:spacing w:val="-1"/>
        </w:rPr>
        <w:t>r</w:t>
      </w:r>
      <w:r w:rsidRPr="00837857">
        <w:rPr>
          <w:noProof/>
        </w:rPr>
        <w:t>esubmit</w:t>
      </w:r>
      <w:r w:rsidRPr="00837857">
        <w:rPr>
          <w:noProof/>
          <w:spacing w:val="-1"/>
        </w:rPr>
        <w:t>t</w:t>
      </w:r>
      <w:r w:rsidRPr="00837857">
        <w:rPr>
          <w:noProof/>
        </w:rPr>
        <w:t>ed</w:t>
      </w:r>
      <w:r w:rsidRPr="00837857">
        <w:t xml:space="preserve"> the </w:t>
      </w:r>
      <w:r w:rsidRPr="00837857">
        <w:rPr>
          <w:spacing w:val="-3"/>
        </w:rPr>
        <w:t>f</w:t>
      </w:r>
      <w:r w:rsidRPr="00837857">
        <w:t>oll</w:t>
      </w:r>
      <w:r w:rsidRPr="00837857">
        <w:rPr>
          <w:spacing w:val="-1"/>
        </w:rPr>
        <w:t>o</w:t>
      </w:r>
      <w:r w:rsidRPr="00837857">
        <w:t xml:space="preserve">wing </w:t>
      </w:r>
      <w:r w:rsidRPr="00837857">
        <w:rPr>
          <w:spacing w:val="-3"/>
        </w:rPr>
        <w:t>y</w:t>
      </w:r>
      <w:r w:rsidRPr="00837857">
        <w:t>ear: OD</w:t>
      </w:r>
      <w:r w:rsidR="00C51A4A" w:rsidRPr="00837857">
        <w:t> </w:t>
      </w:r>
      <w:r w:rsidRPr="00837857">
        <w:t>35); or</w:t>
      </w:r>
    </w:p>
    <w:p w14:paraId="087179F5" w14:textId="720A4BAF" w:rsidR="00FB33FA" w:rsidRPr="00787639" w:rsidRDefault="00FB33FA" w:rsidP="002D5639">
      <w:pPr>
        <w:pStyle w:val="Enutiret"/>
      </w:pPr>
      <w:r w:rsidRPr="00787639">
        <w:t xml:space="preserve">not to inscribe </w:t>
      </w:r>
      <w:r w:rsidR="001E5F84">
        <w:t xml:space="preserve">or select </w:t>
      </w:r>
      <w:r w:rsidRPr="00787639">
        <w:t xml:space="preserve">in which case the </w:t>
      </w:r>
      <w:r w:rsidR="001E5F84">
        <w:t xml:space="preserve">files </w:t>
      </w:r>
      <w:r w:rsidRPr="00787639">
        <w:t xml:space="preserve">cannot </w:t>
      </w:r>
      <w:r w:rsidRPr="00D83892">
        <w:rPr>
          <w:noProof/>
        </w:rPr>
        <w:t>be resubmitted</w:t>
      </w:r>
      <w:r w:rsidRPr="00787639">
        <w:t xml:space="preserve"> until four years</w:t>
      </w:r>
      <w:r w:rsidR="004D0BCA">
        <w:t xml:space="preserve"> </w:t>
      </w:r>
      <w:r w:rsidRPr="00787639">
        <w:t>h</w:t>
      </w:r>
      <w:r w:rsidRPr="00787639">
        <w:rPr>
          <w:spacing w:val="-1"/>
        </w:rPr>
        <w:t>a</w:t>
      </w:r>
      <w:r w:rsidRPr="00787639">
        <w:rPr>
          <w:spacing w:val="-2"/>
        </w:rPr>
        <w:t>v</w:t>
      </w:r>
      <w:r w:rsidRPr="00787639">
        <w:t xml:space="preserve">e passed </w:t>
      </w:r>
      <w:r w:rsidRPr="00787639">
        <w:rPr>
          <w:spacing w:val="-4"/>
        </w:rPr>
        <w:t>(</w:t>
      </w:r>
      <w:r w:rsidRPr="007A3CF9">
        <w:t>OD</w:t>
      </w:r>
      <w:r w:rsidR="007303F8" w:rsidRPr="007A3CF9">
        <w:t> </w:t>
      </w:r>
      <w:r w:rsidRPr="007A3CF9">
        <w:t>3</w:t>
      </w:r>
      <w:r w:rsidR="00133D08">
        <w:t>6</w:t>
      </w:r>
      <w:r w:rsidRPr="00787639">
        <w:t>).</w:t>
      </w:r>
    </w:p>
    <w:p w14:paraId="04604ED9" w14:textId="77777777" w:rsidR="00FB33FA" w:rsidRPr="0071007C" w:rsidRDefault="005E0EFD" w:rsidP="00C82E38">
      <w:pPr>
        <w:pStyle w:val="Titcoul"/>
        <w:rPr>
          <w:lang w:val="en-GB"/>
        </w:rPr>
      </w:pPr>
      <w:bookmarkStart w:id="38" w:name="_Toc241229753"/>
      <w:bookmarkStart w:id="39" w:name="_Toc241229957"/>
      <w:bookmarkStart w:id="40" w:name="_Toc242165651"/>
      <w:r w:rsidRPr="0071007C">
        <w:rPr>
          <w:lang w:val="en-GB"/>
        </w:rPr>
        <w:t>11</w:t>
      </w:r>
      <w:r w:rsidR="00FB33FA" w:rsidRPr="0071007C">
        <w:rPr>
          <w:lang w:val="en-GB"/>
        </w:rPr>
        <w:t>.12</w:t>
      </w:r>
      <w:r w:rsidR="0055393C" w:rsidRPr="0071007C">
        <w:rPr>
          <w:lang w:val="en-GB"/>
        </w:rPr>
        <w:tab/>
      </w:r>
      <w:r w:rsidR="00FB33FA" w:rsidRPr="0071007C">
        <w:rPr>
          <w:lang w:val="en-GB"/>
        </w:rPr>
        <w:t>REPORTING ABOUT INSCRIBED ELEMENTS</w:t>
      </w:r>
      <w:bookmarkEnd w:id="38"/>
      <w:bookmarkEnd w:id="39"/>
      <w:bookmarkEnd w:id="40"/>
    </w:p>
    <w:p w14:paraId="7DBDA010" w14:textId="77777777" w:rsidR="00FB33FA" w:rsidRPr="00D7740F" w:rsidRDefault="00FB33FA" w:rsidP="00A853D3">
      <w:pPr>
        <w:pStyle w:val="Heading4"/>
        <w:rPr>
          <w:snapToGrid w:val="0"/>
          <w:color w:val="000000" w:themeColor="text1"/>
          <w:sz w:val="28"/>
          <w:lang w:val="en-GB"/>
        </w:rPr>
      </w:pPr>
      <w:r w:rsidRPr="0071007C">
        <w:rPr>
          <w:lang w:val="en-GB"/>
        </w:rPr>
        <w:t>Reports</w:t>
      </w:r>
      <w:r w:rsidR="004D0BCA">
        <w:rPr>
          <w:lang w:val="en-GB"/>
        </w:rPr>
        <w:t xml:space="preserve"> </w:t>
      </w:r>
      <w:r w:rsidRPr="0071007C">
        <w:rPr>
          <w:lang w:val="en-GB"/>
        </w:rPr>
        <w:t>about</w:t>
      </w:r>
      <w:r w:rsidR="004D0BCA">
        <w:rPr>
          <w:lang w:val="en-GB"/>
        </w:rPr>
        <w:t xml:space="preserve"> </w:t>
      </w:r>
      <w:r w:rsidRPr="0071007C">
        <w:rPr>
          <w:lang w:val="en-GB"/>
        </w:rPr>
        <w:t>elements</w:t>
      </w:r>
      <w:r w:rsidR="004D0BCA">
        <w:rPr>
          <w:lang w:val="en-GB"/>
        </w:rPr>
        <w:t xml:space="preserve"> </w:t>
      </w:r>
      <w:r w:rsidRPr="0071007C">
        <w:rPr>
          <w:lang w:val="en-GB"/>
        </w:rPr>
        <w:t>on</w:t>
      </w:r>
      <w:r w:rsidR="004D0BCA">
        <w:rPr>
          <w:lang w:val="en-GB"/>
        </w:rPr>
        <w:t xml:space="preserve"> </w:t>
      </w:r>
      <w:r w:rsidRPr="0071007C">
        <w:rPr>
          <w:lang w:val="en-GB"/>
        </w:rPr>
        <w:t>the</w:t>
      </w:r>
      <w:r w:rsidR="004D0BCA">
        <w:rPr>
          <w:lang w:val="en-GB"/>
        </w:rPr>
        <w:t xml:space="preserve"> </w:t>
      </w:r>
      <w:r w:rsidRPr="0071007C">
        <w:rPr>
          <w:lang w:val="en-GB"/>
        </w:rPr>
        <w:t>USL</w:t>
      </w:r>
    </w:p>
    <w:p w14:paraId="6EB27FB8" w14:textId="77777777" w:rsidR="00FB33FA" w:rsidRPr="00D90418" w:rsidRDefault="00FB33FA" w:rsidP="002D5639">
      <w:pPr>
        <w:pStyle w:val="Texte1"/>
      </w:pPr>
      <w:r w:rsidRPr="00787639">
        <w:t>Eve</w:t>
      </w:r>
      <w:r w:rsidRPr="00D44CAC">
        <w:t xml:space="preserve">ry four years, the States Parties are obliged to submit </w:t>
      </w:r>
      <w:r w:rsidR="00B8537B">
        <w:t xml:space="preserve">periodic </w:t>
      </w:r>
      <w:r w:rsidRPr="00D44CAC">
        <w:t>reports to the Committee on elements inscribed on the USL (</w:t>
      </w:r>
      <w:r w:rsidRPr="007A3CF9">
        <w:t>OD</w:t>
      </w:r>
      <w:r w:rsidR="00C51A4A">
        <w:t> </w:t>
      </w:r>
      <w:r w:rsidRPr="007A3CF9">
        <w:t>160</w:t>
      </w:r>
      <w:r w:rsidRPr="00D44CAC">
        <w:t>). These reports must include: (a)</w:t>
      </w:r>
      <w:r w:rsidRPr="00D90418">
        <w:t xml:space="preserve"> an assessment of the element, including impacts of safeguarding plans and participation of communities in their execution (</w:t>
      </w:r>
      <w:r w:rsidRPr="007A3CF9">
        <w:t>OD</w:t>
      </w:r>
      <w:r w:rsidR="00C51A4A">
        <w:t> </w:t>
      </w:r>
      <w:r w:rsidRPr="007A3CF9">
        <w:t>162</w:t>
      </w:r>
      <w:r w:rsidRPr="00D90418">
        <w:t xml:space="preserve">); and (b) information on institutions and community </w:t>
      </w:r>
      <w:r w:rsidRPr="00D83892">
        <w:rPr>
          <w:noProof/>
        </w:rPr>
        <w:t>organizations</w:t>
      </w:r>
      <w:r w:rsidRPr="00D90418">
        <w:t xml:space="preserve"> involved in the safeguarding effort (</w:t>
      </w:r>
      <w:r w:rsidRPr="007A3CF9">
        <w:t>OD</w:t>
      </w:r>
      <w:r w:rsidR="00C51A4A">
        <w:t> </w:t>
      </w:r>
      <w:r w:rsidRPr="007A3CF9">
        <w:t>163</w:t>
      </w:r>
      <w:r w:rsidRPr="00D90418">
        <w:t>). A report on each element is due on 15 December every fourth year after the</w:t>
      </w:r>
      <w:r w:rsidR="00D42C54">
        <w:t xml:space="preserve"> element is</w:t>
      </w:r>
      <w:r w:rsidRPr="00D90418">
        <w:t xml:space="preserve"> inscri</w:t>
      </w:r>
      <w:r w:rsidR="00D42C54">
        <w:t>bed on the USL</w:t>
      </w:r>
      <w:r w:rsidRPr="00D90418">
        <w:t xml:space="preserve"> un</w:t>
      </w:r>
      <w:r w:rsidR="006B6A18">
        <w:t>less</w:t>
      </w:r>
      <w:r w:rsidRPr="00D90418">
        <w:t xml:space="preserve"> it </w:t>
      </w:r>
      <w:r w:rsidRPr="00D83892">
        <w:rPr>
          <w:noProof/>
        </w:rPr>
        <w:t xml:space="preserve">is eventually </w:t>
      </w:r>
      <w:r w:rsidR="00D42C54" w:rsidRPr="00D83892">
        <w:rPr>
          <w:noProof/>
        </w:rPr>
        <w:t>removed</w:t>
      </w:r>
      <w:r w:rsidR="00D42C54">
        <w:t xml:space="preserve"> from th</w:t>
      </w:r>
      <w:r w:rsidR="006B6A18">
        <w:t>e L</w:t>
      </w:r>
      <w:r w:rsidR="00D42C54">
        <w:t>ist</w:t>
      </w:r>
      <w:r w:rsidRPr="00D90418">
        <w:t>.</w:t>
      </w:r>
    </w:p>
    <w:p w14:paraId="50DAA410" w14:textId="77777777" w:rsidR="00FB33FA" w:rsidRPr="0071007C" w:rsidRDefault="00FB33FA" w:rsidP="00A853D3">
      <w:pPr>
        <w:pStyle w:val="Heading4"/>
        <w:rPr>
          <w:lang w:val="en-GB"/>
        </w:rPr>
      </w:pPr>
      <w:r w:rsidRPr="0071007C">
        <w:rPr>
          <w:lang w:val="en-GB"/>
        </w:rPr>
        <w:t>General</w:t>
      </w:r>
      <w:r w:rsidR="004D0BCA">
        <w:rPr>
          <w:lang w:val="en-GB"/>
        </w:rPr>
        <w:t xml:space="preserve"> </w:t>
      </w:r>
      <w:r w:rsidRPr="0071007C">
        <w:rPr>
          <w:lang w:val="en-GB"/>
        </w:rPr>
        <w:t>periodic</w:t>
      </w:r>
      <w:r w:rsidR="004D0BCA">
        <w:rPr>
          <w:lang w:val="en-GB"/>
        </w:rPr>
        <w:t xml:space="preserve"> </w:t>
      </w:r>
      <w:r w:rsidRPr="0071007C">
        <w:rPr>
          <w:lang w:val="en-GB"/>
        </w:rPr>
        <w:t>reports</w:t>
      </w:r>
      <w:r w:rsidR="00941B8C">
        <w:rPr>
          <w:lang w:val="en-GB"/>
        </w:rPr>
        <w:t xml:space="preserve"> and Reporting about the elements on the RL</w:t>
      </w:r>
    </w:p>
    <w:p w14:paraId="6ED4DB24" w14:textId="63263E1B" w:rsidR="00FB33FA" w:rsidRPr="00787639" w:rsidRDefault="00FB33FA" w:rsidP="00F23365">
      <w:pPr>
        <w:pStyle w:val="Texte1"/>
      </w:pPr>
      <w:r w:rsidRPr="00787639">
        <w:t>No</w:t>
      </w:r>
      <w:r w:rsidRPr="00D44CAC">
        <w:t xml:space="preserve"> separate reports are required </w:t>
      </w:r>
      <w:r w:rsidR="00941B8C">
        <w:t xml:space="preserve">exclusively </w:t>
      </w:r>
      <w:r w:rsidRPr="00D44CAC">
        <w:t xml:space="preserve">for elements inscribed on the Representative List. </w:t>
      </w:r>
      <w:r w:rsidRPr="00D83892">
        <w:rPr>
          <w:noProof/>
        </w:rPr>
        <w:t>However</w:t>
      </w:r>
      <w:r w:rsidR="00D83892">
        <w:rPr>
          <w:noProof/>
        </w:rPr>
        <w:t>,</w:t>
      </w:r>
      <w:r w:rsidRPr="00D44CAC">
        <w:t xml:space="preserve"> States</w:t>
      </w:r>
      <w:r w:rsidRPr="00D90418">
        <w:t xml:space="preserve"> Parties have to submit to the Intergovernmental Committee a periodic report on the measures taken for the implementation of the Convention in which they must also report on the current status of all elements present in their territor</w:t>
      </w:r>
      <w:r w:rsidRPr="00787639">
        <w:t xml:space="preserve">y that have </w:t>
      </w:r>
      <w:r w:rsidRPr="00D83892">
        <w:rPr>
          <w:noProof/>
        </w:rPr>
        <w:t>been inscribed</w:t>
      </w:r>
      <w:r w:rsidRPr="00787639">
        <w:t xml:space="preserve"> on </w:t>
      </w:r>
      <w:r w:rsidR="00F23365">
        <w:t>the RL</w:t>
      </w:r>
      <w:r w:rsidRPr="00787639">
        <w:t xml:space="preserve"> (</w:t>
      </w:r>
      <w:r w:rsidR="00DD01F3" w:rsidRPr="00787639">
        <w:t>Article </w:t>
      </w:r>
      <w:r w:rsidRPr="00787639">
        <w:t xml:space="preserve">29; </w:t>
      </w:r>
      <w:r w:rsidRPr="007A3CF9">
        <w:t>ODs</w:t>
      </w:r>
      <w:r w:rsidR="00C51A4A">
        <w:t> </w:t>
      </w:r>
      <w:r w:rsidRPr="007A3CF9">
        <w:t>157–159</w:t>
      </w:r>
      <w:r w:rsidRPr="00787639">
        <w:t xml:space="preserve">). These detailed </w:t>
      </w:r>
      <w:r w:rsidR="00B8537B">
        <w:t xml:space="preserve">periodic </w:t>
      </w:r>
      <w:r w:rsidRPr="00787639">
        <w:t xml:space="preserve">reports must include information on the </w:t>
      </w:r>
      <w:r w:rsidRPr="00D83892">
        <w:rPr>
          <w:noProof/>
        </w:rPr>
        <w:t>viability</w:t>
      </w:r>
      <w:r w:rsidR="00D83892">
        <w:rPr>
          <w:noProof/>
        </w:rPr>
        <w:t>,</w:t>
      </w:r>
      <w:r w:rsidRPr="00787639">
        <w:t xml:space="preserve"> and the activities implemented for the safeguarding of elements inscribed on the RL (</w:t>
      </w:r>
      <w:r w:rsidRPr="007A3CF9">
        <w:t>OD</w:t>
      </w:r>
      <w:r w:rsidR="00C51A4A">
        <w:t> </w:t>
      </w:r>
      <w:r w:rsidRPr="007A3CF9">
        <w:t>157</w:t>
      </w:r>
      <w:r w:rsidRPr="00787639">
        <w:t xml:space="preserve">). </w:t>
      </w:r>
      <w:r w:rsidR="004E647F">
        <w:t>Periodic r</w:t>
      </w:r>
      <w:r w:rsidRPr="00787639">
        <w:t xml:space="preserve">eports are due by 15 December </w:t>
      </w:r>
      <w:r w:rsidR="004C73AA">
        <w:t>six</w:t>
      </w:r>
      <w:r w:rsidR="004D0BCA">
        <w:t xml:space="preserve"> </w:t>
      </w:r>
      <w:r w:rsidRPr="00787639">
        <w:t>year</w:t>
      </w:r>
      <w:r w:rsidR="004C73AA">
        <w:t>s</w:t>
      </w:r>
      <w:r w:rsidR="004D0BCA">
        <w:t xml:space="preserve"> </w:t>
      </w:r>
      <w:r w:rsidR="004C73AA">
        <w:t>after</w:t>
      </w:r>
      <w:r w:rsidRPr="00787639">
        <w:t xml:space="preserve"> ratification, acceptance or approval of the Convention and every sixth year </w:t>
      </w:r>
      <w:r w:rsidR="00D83892">
        <w:rPr>
          <w:noProof/>
        </w:rPr>
        <w:t>after that</w:t>
      </w:r>
      <w:r w:rsidRPr="00787639">
        <w:t xml:space="preserve"> (</w:t>
      </w:r>
      <w:r w:rsidRPr="007A3CF9">
        <w:t>OD</w:t>
      </w:r>
      <w:r w:rsidR="00C51A4A">
        <w:t> </w:t>
      </w:r>
      <w:r w:rsidRPr="007A3CF9">
        <w:t>152</w:t>
      </w:r>
      <w:r w:rsidRPr="00787639">
        <w:t>).</w:t>
      </w:r>
    </w:p>
    <w:p w14:paraId="3B4B6336" w14:textId="4E2F7622" w:rsidR="00304A82" w:rsidRDefault="0058637A">
      <w:pPr>
        <w:pStyle w:val="Texte1"/>
      </w:pPr>
      <w:r w:rsidRPr="00787639">
        <w:t>The</w:t>
      </w:r>
      <w:r w:rsidR="004C73AA">
        <w:t>re</w:t>
      </w:r>
      <w:r w:rsidRPr="00787639">
        <w:t xml:space="preserve"> are a few States </w:t>
      </w:r>
      <w:r w:rsidRPr="00787639">
        <w:rPr>
          <w:i/>
        </w:rPr>
        <w:t>not</w:t>
      </w:r>
      <w:r w:rsidRPr="00787639">
        <w:t xml:space="preserve"> </w:t>
      </w:r>
      <w:r w:rsidRPr="00D83892">
        <w:rPr>
          <w:noProof/>
        </w:rPr>
        <w:t>party</w:t>
      </w:r>
      <w:r w:rsidRPr="00787639">
        <w:t xml:space="preserve"> to the Convention that </w:t>
      </w:r>
      <w:r w:rsidRPr="00D83892">
        <w:rPr>
          <w:noProof/>
        </w:rPr>
        <w:t>have</w:t>
      </w:r>
      <w:r w:rsidRPr="00787639">
        <w:t xml:space="preserve"> in their territories an </w:t>
      </w:r>
      <w:r w:rsidR="00FB33FA" w:rsidRPr="00787639">
        <w:t xml:space="preserve">element – a former Masterpiece – included on the RL. They, too, </w:t>
      </w:r>
      <w:r w:rsidR="00FB33FA" w:rsidRPr="00D83892">
        <w:rPr>
          <w:noProof/>
        </w:rPr>
        <w:t xml:space="preserve">have </w:t>
      </w:r>
      <w:r w:rsidR="00D83892">
        <w:rPr>
          <w:noProof/>
        </w:rPr>
        <w:t>an</w:t>
      </w:r>
      <w:r w:rsidR="00FB33FA" w:rsidRPr="00D83892">
        <w:rPr>
          <w:noProof/>
        </w:rPr>
        <w:t xml:space="preserve"> obligation to</w:t>
      </w:r>
      <w:r w:rsidR="00FB33FA" w:rsidRPr="00787639">
        <w:t xml:space="preserve"> inform the Committee about the state of viability of these elements (</w:t>
      </w:r>
      <w:r w:rsidR="00FB33FA" w:rsidRPr="007A3CF9">
        <w:t>ODs</w:t>
      </w:r>
      <w:r w:rsidR="00C51A4A">
        <w:t> </w:t>
      </w:r>
      <w:r w:rsidR="00FB33FA" w:rsidRPr="007A3CF9">
        <w:t>60</w:t>
      </w:r>
      <w:r w:rsidR="007A3CF9" w:rsidRPr="00935DD6">
        <w:t>,</w:t>
      </w:r>
      <w:r w:rsidR="00FB33FA" w:rsidRPr="007A3CF9">
        <w:t xml:space="preserve"> 168 and 169</w:t>
      </w:r>
      <w:r w:rsidR="00FB33FA" w:rsidRPr="00787639">
        <w:t>).</w:t>
      </w:r>
    </w:p>
    <w:p w14:paraId="2FBA2905" w14:textId="75568D6C" w:rsidR="00304A82" w:rsidRPr="00D7740F" w:rsidRDefault="00941B8C" w:rsidP="00D7740F">
      <w:pPr>
        <w:rPr>
          <w:lang w:val="en-US"/>
        </w:rPr>
      </w:pPr>
      <w:r w:rsidRPr="00D83892">
        <w:rPr>
          <w:noProof/>
          <w:lang w:val="en-US"/>
        </w:rPr>
        <w:t>The main difference in reporting about the elements inscribed on the USL and RL lies in the assumption that, in the case of USL, the inscription should result in strengthening the concerned community’s capacity to safeguard and enhance the viability of the endangered element of ICH</w:t>
      </w:r>
      <w:r w:rsidR="00837857">
        <w:rPr>
          <w:noProof/>
          <w:lang w:val="en-US"/>
        </w:rPr>
        <w:t>.</w:t>
      </w:r>
      <w:r w:rsidRPr="00D83892">
        <w:rPr>
          <w:noProof/>
          <w:lang w:val="en-US"/>
        </w:rPr>
        <w:t xml:space="preserve"> </w:t>
      </w:r>
      <w:r w:rsidR="00837857">
        <w:rPr>
          <w:noProof/>
          <w:lang w:val="en-US"/>
        </w:rPr>
        <w:t>I</w:t>
      </w:r>
      <w:r w:rsidRPr="00D83892">
        <w:rPr>
          <w:noProof/>
          <w:lang w:val="en-US"/>
        </w:rPr>
        <w:t xml:space="preserve">n </w:t>
      </w:r>
      <w:r w:rsidR="00F23365">
        <w:rPr>
          <w:noProof/>
          <w:lang w:val="en-US"/>
        </w:rPr>
        <w:t xml:space="preserve">the </w:t>
      </w:r>
      <w:r w:rsidRPr="00D83892">
        <w:rPr>
          <w:noProof/>
          <w:lang w:val="en-US"/>
        </w:rPr>
        <w:t xml:space="preserve">case of </w:t>
      </w:r>
      <w:r w:rsidR="00F23365">
        <w:rPr>
          <w:noProof/>
          <w:lang w:val="en-US"/>
        </w:rPr>
        <w:t xml:space="preserve">the </w:t>
      </w:r>
      <w:r w:rsidRPr="00D83892">
        <w:rPr>
          <w:noProof/>
          <w:lang w:val="en-US"/>
        </w:rPr>
        <w:t xml:space="preserve">RL </w:t>
      </w:r>
      <w:r w:rsidRPr="00837857">
        <w:rPr>
          <w:noProof/>
          <w:lang w:val="en-US"/>
        </w:rPr>
        <w:t>the inscription</w:t>
      </w:r>
      <w:r w:rsidR="00837857" w:rsidRPr="00D7740F">
        <w:rPr>
          <w:noProof/>
          <w:lang w:val="en-US"/>
        </w:rPr>
        <w:t xml:space="preserve"> should</w:t>
      </w:r>
      <w:r w:rsidRPr="00837857">
        <w:rPr>
          <w:noProof/>
          <w:lang w:val="en-US"/>
        </w:rPr>
        <w:t xml:space="preserve"> enhanc</w:t>
      </w:r>
      <w:r w:rsidR="00837857" w:rsidRPr="00D7740F">
        <w:rPr>
          <w:noProof/>
          <w:lang w:val="en-US"/>
        </w:rPr>
        <w:t>e</w:t>
      </w:r>
      <w:r w:rsidRPr="00837857">
        <w:rPr>
          <w:noProof/>
          <w:lang w:val="en-US"/>
        </w:rPr>
        <w:t xml:space="preserve"> visibility</w:t>
      </w:r>
      <w:r w:rsidRPr="00D83892">
        <w:rPr>
          <w:noProof/>
          <w:lang w:val="en-US"/>
        </w:rPr>
        <w:t xml:space="preserve"> not only of the inscribed element but also of ICH in general at local, national and international levels and to encourage dialogue among communities.</w:t>
      </w:r>
    </w:p>
    <w:sectPr w:rsidR="00304A82" w:rsidRPr="00D7740F" w:rsidSect="0086063A">
      <w:headerReference w:type="even" r:id="rId21"/>
      <w:headerReference w:type="default" r:id="rId22"/>
      <w:footerReference w:type="even" r:id="rId23"/>
      <w:footerReference w:type="default" r:id="rId24"/>
      <w:headerReference w:type="first" r:id="rId25"/>
      <w:footerReference w:type="first" r:id="rId26"/>
      <w:footnotePr>
        <w:numRestart w:val="eachSect"/>
      </w:footnotePr>
      <w:type w:val="oddPage"/>
      <w:pgSz w:w="11905" w:h="16837" w:code="9"/>
      <w:pgMar w:top="1701" w:right="1531" w:bottom="1701" w:left="153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F6D17" w14:textId="77777777" w:rsidR="00316B35" w:rsidRDefault="00316B35" w:rsidP="000F4C6A">
      <w:r>
        <w:separator/>
      </w:r>
    </w:p>
    <w:p w14:paraId="53E8F7DA" w14:textId="77777777" w:rsidR="00316B35" w:rsidRDefault="00316B35"/>
  </w:endnote>
  <w:endnote w:type="continuationSeparator" w:id="0">
    <w:p w14:paraId="65B169E8" w14:textId="77777777" w:rsidR="00316B35" w:rsidRDefault="00316B35" w:rsidP="000F4C6A">
      <w:r>
        <w:continuationSeparator/>
      </w:r>
    </w:p>
    <w:p w14:paraId="6238C810" w14:textId="77777777" w:rsidR="00316B35" w:rsidRDefault="00316B35"/>
  </w:endnote>
  <w:endnote w:type="continuationNotice" w:id="1">
    <w:p w14:paraId="79BBEFFF" w14:textId="77777777" w:rsidR="00316B35" w:rsidRDefault="00316B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charset w:val="00"/>
    <w:family w:val="auto"/>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9052" w14:textId="1647F73E" w:rsidR="00316B35" w:rsidRPr="008B4139" w:rsidRDefault="00CE7F83" w:rsidP="00E9617F">
    <w:pPr>
      <w:pStyle w:val="Footer"/>
      <w:rPr>
        <w:lang w:val="en-US"/>
      </w:rPr>
    </w:pPr>
    <w:r>
      <w:rPr>
        <w:noProof/>
        <w:lang w:eastAsia="zh-TW"/>
      </w:rPr>
      <w:drawing>
        <wp:anchor distT="0" distB="0" distL="114300" distR="114300" simplePos="0" relativeHeight="252060672" behindDoc="0" locked="0" layoutInCell="1" allowOverlap="1" wp14:anchorId="61E4B194" wp14:editId="24A9D487">
          <wp:simplePos x="0" y="0"/>
          <wp:positionH relativeFrom="column">
            <wp:posOffset>2293620</wp:posOffset>
          </wp:positionH>
          <wp:positionV relativeFrom="paragraph">
            <wp:posOffset>5080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16B35" w:rsidRPr="008B4139">
      <w:rPr>
        <w:noProof/>
        <w:snapToGrid/>
        <w:lang w:eastAsia="zh-TW"/>
      </w:rPr>
      <w:drawing>
        <wp:anchor distT="0" distB="0" distL="114300" distR="114300" simplePos="0" relativeHeight="251991040" behindDoc="0" locked="1" layoutInCell="1" allowOverlap="0" wp14:anchorId="2E25BD78" wp14:editId="403D99F4">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16B35" w:rsidRPr="008B4139">
      <w:rPr>
        <w:rStyle w:val="PageNumber"/>
        <w:lang w:val="en-US"/>
      </w:rPr>
      <w:tab/>
    </w:r>
    <w:r w:rsidR="00316B35" w:rsidRPr="008B4139">
      <w:rPr>
        <w:lang w:val="en-US"/>
      </w:rPr>
      <w:tab/>
      <w:t>U01</w:t>
    </w:r>
    <w:r w:rsidR="00316B35">
      <w:rPr>
        <w:lang w:val="en-US"/>
      </w:rPr>
      <w:t>1</w:t>
    </w:r>
    <w:r w:rsidR="00316B35" w:rsidRPr="008B4139">
      <w:rPr>
        <w:lang w:val="en-US"/>
      </w:rPr>
      <w:t>-v</w:t>
    </w:r>
    <w:r w:rsidR="00316B35">
      <w:rPr>
        <w:lang w:val="en-US"/>
      </w:rPr>
      <w:t>2</w:t>
    </w:r>
    <w:r w:rsidR="00316B35" w:rsidRPr="008B4139">
      <w:rPr>
        <w:lang w:val="en-US"/>
      </w:rPr>
      <w:t>.</w:t>
    </w:r>
    <w:r w:rsidR="00316B35">
      <w:rPr>
        <w:lang w:val="en-US"/>
      </w:rPr>
      <w:t>0</w:t>
    </w:r>
    <w:r w:rsidR="00316B35" w:rsidRPr="008B4139">
      <w:rPr>
        <w:lang w:val="en-US"/>
      </w:rPr>
      <w:t>-PT-EN</w:t>
    </w:r>
  </w:p>
  <w:p w14:paraId="47BC4001" w14:textId="77777777" w:rsidR="00316B35" w:rsidRPr="008B4139" w:rsidRDefault="00316B35" w:rsidP="009D4AB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349D" w14:textId="455B74C1" w:rsidR="00316B35" w:rsidRPr="008B4139" w:rsidRDefault="00CE7F83" w:rsidP="00CB334B">
    <w:pPr>
      <w:pStyle w:val="Footer"/>
      <w:rPr>
        <w:lang w:val="en-US"/>
      </w:rPr>
    </w:pPr>
    <w:r>
      <w:rPr>
        <w:noProof/>
        <w:lang w:eastAsia="zh-TW"/>
      </w:rPr>
      <w:drawing>
        <wp:anchor distT="0" distB="0" distL="114300" distR="114300" simplePos="0" relativeHeight="252062720" behindDoc="0" locked="0" layoutInCell="1" allowOverlap="1" wp14:anchorId="609AF377" wp14:editId="26F2371E">
          <wp:simplePos x="0" y="0"/>
          <wp:positionH relativeFrom="column">
            <wp:posOffset>2522220</wp:posOffset>
          </wp:positionH>
          <wp:positionV relativeFrom="paragraph">
            <wp:posOffset>-4445</wp:posOffset>
          </wp:positionV>
          <wp:extent cx="542925" cy="190500"/>
          <wp:effectExtent l="0" t="0" r="9525"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16B35" w:rsidRPr="008B4139">
      <w:rPr>
        <w:lang w:val="en-US"/>
      </w:rPr>
      <w:t>U01</w:t>
    </w:r>
    <w:r w:rsidR="00316B35">
      <w:rPr>
        <w:lang w:val="en-US"/>
      </w:rPr>
      <w:t>1</w:t>
    </w:r>
    <w:r w:rsidR="00316B35" w:rsidRPr="008B4139">
      <w:rPr>
        <w:lang w:val="en-US"/>
      </w:rPr>
      <w:t>-v</w:t>
    </w:r>
    <w:r w:rsidR="00316B35">
      <w:rPr>
        <w:lang w:val="en-US"/>
      </w:rPr>
      <w:t>2</w:t>
    </w:r>
    <w:r w:rsidR="00316B35" w:rsidRPr="008B4139">
      <w:rPr>
        <w:lang w:val="en-US"/>
      </w:rPr>
      <w:t>.</w:t>
    </w:r>
    <w:r w:rsidR="00316B35">
      <w:rPr>
        <w:lang w:val="en-US"/>
      </w:rPr>
      <w:t>0</w:t>
    </w:r>
    <w:r w:rsidR="00316B35" w:rsidRPr="008B4139">
      <w:rPr>
        <w:lang w:val="en-US"/>
      </w:rPr>
      <w:t>-PT-EN</w:t>
    </w:r>
    <w:r w:rsidR="00316B35" w:rsidRPr="008B4139">
      <w:rPr>
        <w:lang w:val="en-US"/>
      </w:rPr>
      <w:tab/>
    </w:r>
    <w:r w:rsidR="00316B35" w:rsidRPr="008B4139">
      <w:rPr>
        <w:lang w:val="en-US"/>
      </w:rPr>
      <w:tab/>
    </w:r>
    <w:r w:rsidR="00316B35" w:rsidRPr="008B4139">
      <w:rPr>
        <w:noProof/>
        <w:snapToGrid/>
        <w:lang w:eastAsia="zh-TW"/>
      </w:rPr>
      <w:drawing>
        <wp:anchor distT="0" distB="0" distL="114300" distR="114300" simplePos="0" relativeHeight="251988992" behindDoc="0" locked="1" layoutInCell="1" allowOverlap="0" wp14:anchorId="24D9D155" wp14:editId="53407BC6">
          <wp:simplePos x="0" y="0"/>
          <wp:positionH relativeFrom="margin">
            <wp:posOffset>4680585</wp:posOffset>
          </wp:positionH>
          <wp:positionV relativeFrom="margin">
            <wp:posOffset>8641080</wp:posOffset>
          </wp:positionV>
          <wp:extent cx="942975" cy="538480"/>
          <wp:effectExtent l="0" t="0" r="0"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EB849" w14:textId="492D38FD" w:rsidR="00316B35" w:rsidRPr="008B4139" w:rsidRDefault="00CE7F83" w:rsidP="00DA711D">
    <w:pPr>
      <w:pStyle w:val="Footer"/>
      <w:rPr>
        <w:lang w:val="en-US"/>
      </w:rPr>
    </w:pPr>
    <w:r>
      <w:rPr>
        <w:noProof/>
        <w:lang w:eastAsia="zh-TW"/>
      </w:rPr>
      <w:drawing>
        <wp:anchor distT="0" distB="0" distL="114300" distR="114300" simplePos="0" relativeHeight="252058624" behindDoc="0" locked="0" layoutInCell="1" allowOverlap="1" wp14:anchorId="66F0294F" wp14:editId="22C07B0E">
          <wp:simplePos x="0" y="0"/>
          <wp:positionH relativeFrom="column">
            <wp:posOffset>2588895</wp:posOffset>
          </wp:positionH>
          <wp:positionV relativeFrom="paragraph">
            <wp:posOffset>-4445</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16B35" w:rsidRPr="008B4139">
      <w:rPr>
        <w:lang w:val="en-US"/>
      </w:rPr>
      <w:t>U</w:t>
    </w:r>
    <w:r w:rsidR="00316B35">
      <w:rPr>
        <w:lang w:val="en-US"/>
      </w:rPr>
      <w:t>011</w:t>
    </w:r>
    <w:r w:rsidR="00316B35" w:rsidRPr="008B4139">
      <w:rPr>
        <w:lang w:val="en-US"/>
      </w:rPr>
      <w:t>-v</w:t>
    </w:r>
    <w:r w:rsidR="00316B35">
      <w:rPr>
        <w:lang w:val="en-US"/>
      </w:rPr>
      <w:t>2</w:t>
    </w:r>
    <w:r w:rsidR="00316B35" w:rsidRPr="008B4139">
      <w:rPr>
        <w:lang w:val="en-US"/>
      </w:rPr>
      <w:t>.</w:t>
    </w:r>
    <w:r w:rsidR="00316B35">
      <w:rPr>
        <w:lang w:val="en-US"/>
      </w:rPr>
      <w:t>0</w:t>
    </w:r>
    <w:r w:rsidR="00316B35" w:rsidRPr="008B4139">
      <w:rPr>
        <w:lang w:val="en-US"/>
      </w:rPr>
      <w:t>-PT-EN</w:t>
    </w:r>
    <w:r w:rsidR="00316B35" w:rsidRPr="008B4139">
      <w:rPr>
        <w:lang w:val="en-US"/>
      </w:rPr>
      <w:tab/>
    </w:r>
    <w:r w:rsidR="00316B35" w:rsidRPr="008B4139">
      <w:rPr>
        <w:lang w:val="en-US"/>
      </w:rPr>
      <w:tab/>
    </w:r>
    <w:r w:rsidR="00316B35" w:rsidRPr="008B4139">
      <w:rPr>
        <w:noProof/>
        <w:snapToGrid/>
        <w:lang w:eastAsia="zh-TW"/>
      </w:rPr>
      <w:drawing>
        <wp:anchor distT="0" distB="0" distL="114300" distR="114300" simplePos="0" relativeHeight="252050432" behindDoc="0" locked="1" layoutInCell="1" allowOverlap="0" wp14:anchorId="6BD94939" wp14:editId="09DAF7F0">
          <wp:simplePos x="0" y="0"/>
          <wp:positionH relativeFrom="margin">
            <wp:posOffset>4680585</wp:posOffset>
          </wp:positionH>
          <wp:positionV relativeFrom="margin">
            <wp:posOffset>8641080</wp:posOffset>
          </wp:positionV>
          <wp:extent cx="942975" cy="538480"/>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D438A" w14:textId="77777777" w:rsidR="00316B35" w:rsidRDefault="00316B35" w:rsidP="00117DDB">
      <w:pPr>
        <w:ind w:left="0"/>
      </w:pPr>
      <w:r>
        <w:separator/>
      </w:r>
    </w:p>
  </w:footnote>
  <w:footnote w:type="continuationSeparator" w:id="0">
    <w:p w14:paraId="60490C86" w14:textId="77777777" w:rsidR="00316B35" w:rsidRDefault="00316B35" w:rsidP="000F4C6A">
      <w:r>
        <w:continuationSeparator/>
      </w:r>
    </w:p>
    <w:p w14:paraId="6D726318" w14:textId="77777777" w:rsidR="00316B35" w:rsidRDefault="00316B35"/>
  </w:footnote>
  <w:footnote w:type="continuationNotice" w:id="1">
    <w:p w14:paraId="2207EC97" w14:textId="77777777" w:rsidR="00316B35" w:rsidRDefault="00316B35">
      <w:pPr>
        <w:spacing w:line="240" w:lineRule="auto"/>
      </w:pPr>
    </w:p>
  </w:footnote>
  <w:footnote w:id="2">
    <w:p w14:paraId="306658C7" w14:textId="77777777" w:rsidR="00316B35" w:rsidRPr="0063044F" w:rsidRDefault="00316B35" w:rsidP="007740A9">
      <w:pPr>
        <w:pStyle w:val="FootnoteText"/>
        <w:rPr>
          <w:lang w:val="en-GB"/>
        </w:rPr>
      </w:pPr>
      <w:r w:rsidRPr="0063044F">
        <w:rPr>
          <w:rStyle w:val="FootnoteReference"/>
          <w:sz w:val="16"/>
          <w:szCs w:val="16"/>
          <w:vertAlign w:val="baseline"/>
          <w:lang w:val="en-GB"/>
        </w:rPr>
        <w:t>1.</w:t>
      </w:r>
      <w:r w:rsidRPr="0063044F">
        <w:rPr>
          <w:lang w:val="en-GB"/>
        </w:rPr>
        <w:tab/>
        <w:t xml:space="preserve">Frequently referred to as the ‘Intangible Heritage Convention’, the ‘2003 Convention’ and, for the purpose of this </w:t>
      </w:r>
      <w:r>
        <w:rPr>
          <w:lang w:val="en-GB"/>
        </w:rPr>
        <w:t>u</w:t>
      </w:r>
      <w:r w:rsidRPr="0063044F">
        <w:rPr>
          <w:lang w:val="en-GB"/>
        </w:rPr>
        <w:t>nit, simply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9A83" w14:textId="6A0F3C51" w:rsidR="00316B35" w:rsidRDefault="00316B35">
    <w:pPr>
      <w:pStyle w:val="Header"/>
    </w:pPr>
    <w:r>
      <w:rPr>
        <w:rStyle w:val="PageNumber"/>
      </w:rPr>
      <w:fldChar w:fldCharType="begin"/>
    </w:r>
    <w:r>
      <w:rPr>
        <w:rStyle w:val="PageNumber"/>
      </w:rPr>
      <w:instrText xml:space="preserve"> PAGE </w:instrText>
    </w:r>
    <w:r>
      <w:rPr>
        <w:rStyle w:val="PageNumber"/>
      </w:rPr>
      <w:fldChar w:fldCharType="separate"/>
    </w:r>
    <w:r w:rsidR="00E72A93">
      <w:rPr>
        <w:rStyle w:val="PageNumber"/>
        <w:noProof/>
      </w:rPr>
      <w:t>10</w:t>
    </w:r>
    <w:r>
      <w:rPr>
        <w:rStyle w:val="PageNumber"/>
      </w:rPr>
      <w:fldChar w:fldCharType="end"/>
    </w:r>
    <w:r>
      <w:tab/>
    </w:r>
    <w:r>
      <w:rPr>
        <w:szCs w:val="16"/>
      </w:rPr>
      <w:t>Unit 11: Nominations</w:t>
    </w:r>
    <w:r>
      <w:t>: overview</w:t>
    </w:r>
    <w:r>
      <w:tab/>
      <w:t xml:space="preserve">Participant’s text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8A440" w14:textId="55D74614" w:rsidR="00316B35" w:rsidRPr="00DB506E" w:rsidRDefault="00316B35" w:rsidP="009D4AB5">
    <w:pPr>
      <w:pStyle w:val="Header"/>
    </w:pPr>
    <w:r>
      <w:t>Participant’s text</w:t>
    </w:r>
    <w:r>
      <w:tab/>
    </w:r>
    <w:r>
      <w:rPr>
        <w:szCs w:val="16"/>
      </w:rPr>
      <w:t>Unit 11: Nominations</w:t>
    </w:r>
    <w:r>
      <w:t>: overview</w:t>
    </w:r>
    <w:r>
      <w:tab/>
    </w:r>
    <w:r>
      <w:rPr>
        <w:rStyle w:val="PageNumber"/>
      </w:rPr>
      <w:fldChar w:fldCharType="begin"/>
    </w:r>
    <w:r>
      <w:rPr>
        <w:rStyle w:val="PageNumber"/>
      </w:rPr>
      <w:instrText xml:space="preserve"> PAGE </w:instrText>
    </w:r>
    <w:r>
      <w:rPr>
        <w:rStyle w:val="PageNumber"/>
      </w:rPr>
      <w:fldChar w:fldCharType="separate"/>
    </w:r>
    <w:r w:rsidR="00E72A93">
      <w:rPr>
        <w:rStyle w:val="PageNumber"/>
        <w:noProof/>
      </w:rPr>
      <w:t>11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D6E8" w14:textId="6CBA9E06" w:rsidR="00316B35" w:rsidRDefault="00316B35" w:rsidP="00065059">
    <w:pPr>
      <w:pStyle w:val="Header"/>
      <w:ind w:right="360"/>
    </w:pPr>
    <w:r>
      <w:tab/>
      <w:t>Participant’s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2092003"/>
    <w:multiLevelType w:val="hybridMultilevel"/>
    <w:tmpl w:val="AC14FCC8"/>
    <w:lvl w:ilvl="0" w:tplc="F43C2A26">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4"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5"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7"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8"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9"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1"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4"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6"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7"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8"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1"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2"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5"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7"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2"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4"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5"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6"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8"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0"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3"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4"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6"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00"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1"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2"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3"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6"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8"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1"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2"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3"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4"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5"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7"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8"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3"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4"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5"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6"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8"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9"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0"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1"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2"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4"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8"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2" w15:restartNumberingAfterBreak="0">
    <w:nsid w:val="35F07BFE"/>
    <w:multiLevelType w:val="hybridMultilevel"/>
    <w:tmpl w:val="BD6A1CE2"/>
    <w:lvl w:ilvl="0" w:tplc="C30476CA">
      <w:start w:val="1"/>
      <w:numFmt w:val="decimal"/>
      <w:pStyle w:val="COMPara"/>
      <w:lvlText w:val="%1."/>
      <w:lvlJc w:val="left"/>
      <w:pPr>
        <w:ind w:left="720" w:hanging="360"/>
      </w:pPr>
    </w:lvl>
    <w:lvl w:ilvl="1" w:tplc="0019040C">
      <w:start w:val="1"/>
      <w:numFmt w:val="lowerLetter"/>
      <w:lvlText w:val="%2."/>
      <w:lvlJc w:val="left"/>
      <w:pPr>
        <w:ind w:left="1440" w:hanging="360"/>
      </w:pPr>
    </w:lvl>
    <w:lvl w:ilvl="2" w:tplc="001B040C">
      <w:start w:val="1"/>
      <w:numFmt w:val="lowerRoman"/>
      <w:lvlText w:val="%3."/>
      <w:lvlJc w:val="right"/>
      <w:pPr>
        <w:ind w:left="2160" w:hanging="180"/>
      </w:pPr>
    </w:lvl>
    <w:lvl w:ilvl="3" w:tplc="000F040C">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143"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4"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5"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7"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9"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1"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2"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4"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5"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6"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8"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9"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2"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3"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4" w15:restartNumberingAfterBreak="0">
    <w:nsid w:val="3B8943AE"/>
    <w:multiLevelType w:val="hybridMultilevel"/>
    <w:tmpl w:val="95C2D0A0"/>
    <w:lvl w:ilvl="0" w:tplc="06844B0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7"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8"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0"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2"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3"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5"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6"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7"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9"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1"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3"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5"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6"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9"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0"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1"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3"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5"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6"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9"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1"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3"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4"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5"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6"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8"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9"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1"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2"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3"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6"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7"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8"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9"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0"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1"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2"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4"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6"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7"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8"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0"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2"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3"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5"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7"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9"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0"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1"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3" w15:restartNumberingAfterBreak="0">
    <w:nsid w:val="576202B6"/>
    <w:multiLevelType w:val="hybridMultilevel"/>
    <w:tmpl w:val="50948E34"/>
    <w:lvl w:ilvl="0" w:tplc="E5C8C752">
      <w:start w:val="1"/>
      <w:numFmt w:val="bullet"/>
      <w:lvlText w:val="•"/>
      <w:lvlJc w:val="left"/>
      <w:pPr>
        <w:tabs>
          <w:tab w:val="num" w:pos="720"/>
        </w:tabs>
        <w:ind w:left="720" w:hanging="360"/>
      </w:pPr>
      <w:rPr>
        <w:rFonts w:ascii="Times New Roman" w:hAnsi="Times New Roman" w:hint="default"/>
      </w:rPr>
    </w:lvl>
    <w:lvl w:ilvl="1" w:tplc="4732B0FC" w:tentative="1">
      <w:start w:val="1"/>
      <w:numFmt w:val="bullet"/>
      <w:lvlText w:val="•"/>
      <w:lvlJc w:val="left"/>
      <w:pPr>
        <w:tabs>
          <w:tab w:val="num" w:pos="1440"/>
        </w:tabs>
        <w:ind w:left="1440" w:hanging="360"/>
      </w:pPr>
      <w:rPr>
        <w:rFonts w:ascii="Times New Roman" w:hAnsi="Times New Roman" w:hint="default"/>
      </w:rPr>
    </w:lvl>
    <w:lvl w:ilvl="2" w:tplc="6AC0ABD6" w:tentative="1">
      <w:start w:val="1"/>
      <w:numFmt w:val="bullet"/>
      <w:lvlText w:val="•"/>
      <w:lvlJc w:val="left"/>
      <w:pPr>
        <w:tabs>
          <w:tab w:val="num" w:pos="2160"/>
        </w:tabs>
        <w:ind w:left="2160" w:hanging="360"/>
      </w:pPr>
      <w:rPr>
        <w:rFonts w:ascii="Times New Roman" w:hAnsi="Times New Roman" w:hint="default"/>
      </w:rPr>
    </w:lvl>
    <w:lvl w:ilvl="3" w:tplc="A0D21934" w:tentative="1">
      <w:start w:val="1"/>
      <w:numFmt w:val="bullet"/>
      <w:lvlText w:val="•"/>
      <w:lvlJc w:val="left"/>
      <w:pPr>
        <w:tabs>
          <w:tab w:val="num" w:pos="2880"/>
        </w:tabs>
        <w:ind w:left="2880" w:hanging="360"/>
      </w:pPr>
      <w:rPr>
        <w:rFonts w:ascii="Times New Roman" w:hAnsi="Times New Roman" w:hint="default"/>
      </w:rPr>
    </w:lvl>
    <w:lvl w:ilvl="4" w:tplc="2E70DF7E" w:tentative="1">
      <w:start w:val="1"/>
      <w:numFmt w:val="bullet"/>
      <w:lvlText w:val="•"/>
      <w:lvlJc w:val="left"/>
      <w:pPr>
        <w:tabs>
          <w:tab w:val="num" w:pos="3600"/>
        </w:tabs>
        <w:ind w:left="3600" w:hanging="360"/>
      </w:pPr>
      <w:rPr>
        <w:rFonts w:ascii="Times New Roman" w:hAnsi="Times New Roman" w:hint="default"/>
      </w:rPr>
    </w:lvl>
    <w:lvl w:ilvl="5" w:tplc="A21C748A" w:tentative="1">
      <w:start w:val="1"/>
      <w:numFmt w:val="bullet"/>
      <w:lvlText w:val="•"/>
      <w:lvlJc w:val="left"/>
      <w:pPr>
        <w:tabs>
          <w:tab w:val="num" w:pos="4320"/>
        </w:tabs>
        <w:ind w:left="4320" w:hanging="360"/>
      </w:pPr>
      <w:rPr>
        <w:rFonts w:ascii="Times New Roman" w:hAnsi="Times New Roman" w:hint="default"/>
      </w:rPr>
    </w:lvl>
    <w:lvl w:ilvl="6" w:tplc="55366E30" w:tentative="1">
      <w:start w:val="1"/>
      <w:numFmt w:val="bullet"/>
      <w:lvlText w:val="•"/>
      <w:lvlJc w:val="left"/>
      <w:pPr>
        <w:tabs>
          <w:tab w:val="num" w:pos="5040"/>
        </w:tabs>
        <w:ind w:left="5040" w:hanging="360"/>
      </w:pPr>
      <w:rPr>
        <w:rFonts w:ascii="Times New Roman" w:hAnsi="Times New Roman" w:hint="default"/>
      </w:rPr>
    </w:lvl>
    <w:lvl w:ilvl="7" w:tplc="89E48FBA" w:tentative="1">
      <w:start w:val="1"/>
      <w:numFmt w:val="bullet"/>
      <w:lvlText w:val="•"/>
      <w:lvlJc w:val="left"/>
      <w:pPr>
        <w:tabs>
          <w:tab w:val="num" w:pos="5760"/>
        </w:tabs>
        <w:ind w:left="5760" w:hanging="360"/>
      </w:pPr>
      <w:rPr>
        <w:rFonts w:ascii="Times New Roman" w:hAnsi="Times New Roman" w:hint="default"/>
      </w:rPr>
    </w:lvl>
    <w:lvl w:ilvl="8" w:tplc="5F8CEBF4" w:tentative="1">
      <w:start w:val="1"/>
      <w:numFmt w:val="bullet"/>
      <w:lvlText w:val="•"/>
      <w:lvlJc w:val="left"/>
      <w:pPr>
        <w:tabs>
          <w:tab w:val="num" w:pos="6480"/>
        </w:tabs>
        <w:ind w:left="6480" w:hanging="360"/>
      </w:pPr>
      <w:rPr>
        <w:rFonts w:ascii="Times New Roman" w:hAnsi="Times New Roman" w:hint="default"/>
      </w:rPr>
    </w:lvl>
  </w:abstractNum>
  <w:abstractNum w:abstractNumId="244"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5"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6" w15:restartNumberingAfterBreak="0">
    <w:nsid w:val="57FE77FC"/>
    <w:multiLevelType w:val="hybridMultilevel"/>
    <w:tmpl w:val="5D285D92"/>
    <w:lvl w:ilvl="0" w:tplc="2A6E3E6A">
      <w:start w:val="1"/>
      <w:numFmt w:val="decimal"/>
      <w:pStyle w:val="Paragrah1"/>
      <w:lvlText w:val="%1."/>
      <w:lvlJc w:val="left"/>
      <w:pPr>
        <w:ind w:left="786" w:hanging="360"/>
      </w:pPr>
      <w:rPr>
        <w:b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5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6"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6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7" w15:restartNumberingAfterBreak="0">
    <w:nsid w:val="5E6A53CE"/>
    <w:multiLevelType w:val="hybridMultilevel"/>
    <w:tmpl w:val="80C0D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9"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1"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72"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3"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4"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6"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8"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9"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1"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3"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4"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5"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6"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7"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8"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0"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92" w15:restartNumberingAfterBreak="0">
    <w:nsid w:val="68E44599"/>
    <w:multiLevelType w:val="hybridMultilevel"/>
    <w:tmpl w:val="6150CE3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93"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4"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5"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6" w15:restartNumberingAfterBreak="0">
    <w:nsid w:val="6A9C3485"/>
    <w:multiLevelType w:val="hybridMultilevel"/>
    <w:tmpl w:val="45A0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8"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9"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0"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2"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3"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04"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5"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6"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7"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8"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9"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0"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1"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13"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4"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5"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7"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8"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9"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20"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1"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2"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24"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5"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6"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7"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9"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0"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2"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3"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5"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6"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7"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9"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0"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41"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42"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4"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5"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6"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7"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8"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9"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0"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51"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2"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4"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5"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6"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7"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8"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9"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0"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2"/>
  </w:num>
  <w:num w:numId="2">
    <w:abstractNumId w:val="207"/>
  </w:num>
  <w:num w:numId="3">
    <w:abstractNumId w:val="275"/>
  </w:num>
  <w:num w:numId="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6"/>
  </w:num>
  <w:num w:numId="7">
    <w:abstractNumId w:val="285"/>
  </w:num>
  <w:num w:numId="8">
    <w:abstractNumId w:val="239"/>
  </w:num>
  <w:num w:numId="9">
    <w:abstractNumId w:val="295"/>
  </w:num>
  <w:num w:numId="10">
    <w:abstractNumId w:val="221"/>
  </w:num>
  <w:num w:numId="11">
    <w:abstractNumId w:val="225"/>
  </w:num>
  <w:num w:numId="12">
    <w:abstractNumId w:val="264"/>
  </w:num>
  <w:num w:numId="13">
    <w:abstractNumId w:val="29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3"/>
  </w:num>
  <w:num w:numId="18">
    <w:abstractNumId w:val="21"/>
  </w:num>
  <w:num w:numId="19">
    <w:abstractNumId w:val="40"/>
  </w:num>
  <w:num w:numId="20">
    <w:abstractNumId w:val="341"/>
  </w:num>
  <w:num w:numId="21">
    <w:abstractNumId w:val="76"/>
  </w:num>
  <w:num w:numId="22">
    <w:abstractNumId w:val="255"/>
  </w:num>
  <w:num w:numId="23">
    <w:abstractNumId w:val="29"/>
  </w:num>
  <w:num w:numId="24">
    <w:abstractNumId w:val="168"/>
  </w:num>
  <w:num w:numId="25">
    <w:abstractNumId w:val="234"/>
  </w:num>
  <w:num w:numId="26">
    <w:abstractNumId w:val="92"/>
  </w:num>
  <w:num w:numId="27">
    <w:abstractNumId w:val="57"/>
  </w:num>
  <w:num w:numId="28">
    <w:abstractNumId w:val="224"/>
  </w:num>
  <w:num w:numId="29">
    <w:abstractNumId w:val="66"/>
  </w:num>
  <w:num w:numId="30">
    <w:abstractNumId w:val="321"/>
  </w:num>
  <w:num w:numId="31">
    <w:abstractNumId w:val="18"/>
  </w:num>
  <w:num w:numId="32">
    <w:abstractNumId w:val="79"/>
  </w:num>
  <w:num w:numId="33">
    <w:abstractNumId w:val="190"/>
  </w:num>
  <w:num w:numId="34">
    <w:abstractNumId w:val="240"/>
  </w:num>
  <w:num w:numId="35">
    <w:abstractNumId w:val="103"/>
  </w:num>
  <w:num w:numId="36">
    <w:abstractNumId w:val="144"/>
  </w:num>
  <w:num w:numId="37">
    <w:abstractNumId w:val="346"/>
  </w:num>
  <w:num w:numId="38">
    <w:abstractNumId w:val="5"/>
  </w:num>
  <w:num w:numId="39">
    <w:abstractNumId w:val="323"/>
  </w:num>
  <w:num w:numId="40">
    <w:abstractNumId w:val="187"/>
  </w:num>
  <w:num w:numId="41">
    <w:abstractNumId w:val="215"/>
  </w:num>
  <w:num w:numId="42">
    <w:abstractNumId w:val="158"/>
  </w:num>
  <w:num w:numId="43">
    <w:abstractNumId w:val="150"/>
  </w:num>
  <w:num w:numId="44">
    <w:abstractNumId w:val="271"/>
  </w:num>
  <w:num w:numId="45">
    <w:abstractNumId w:val="148"/>
  </w:num>
  <w:num w:numId="46">
    <w:abstractNumId w:val="146"/>
  </w:num>
  <w:num w:numId="47">
    <w:abstractNumId w:val="250"/>
  </w:num>
  <w:num w:numId="48">
    <w:abstractNumId w:val="192"/>
  </w:num>
  <w:num w:numId="49">
    <w:abstractNumId w:val="136"/>
  </w:num>
  <w:num w:numId="50">
    <w:abstractNumId w:val="130"/>
  </w:num>
  <w:num w:numId="51">
    <w:abstractNumId w:val="111"/>
  </w:num>
  <w:num w:numId="52">
    <w:abstractNumId w:val="291"/>
  </w:num>
  <w:num w:numId="53">
    <w:abstractNumId w:val="308"/>
  </w:num>
  <w:num w:numId="54">
    <w:abstractNumId w:val="193"/>
  </w:num>
  <w:num w:numId="55">
    <w:abstractNumId w:val="83"/>
  </w:num>
  <w:num w:numId="56">
    <w:abstractNumId w:val="174"/>
  </w:num>
  <w:num w:numId="57">
    <w:abstractNumId w:val="133"/>
  </w:num>
  <w:num w:numId="58">
    <w:abstractNumId w:val="93"/>
  </w:num>
  <w:num w:numId="59">
    <w:abstractNumId w:val="31"/>
  </w:num>
  <w:num w:numId="60">
    <w:abstractNumId w:val="23"/>
  </w:num>
  <w:num w:numId="61">
    <w:abstractNumId w:val="289"/>
  </w:num>
  <w:num w:numId="62">
    <w:abstractNumId w:val="257"/>
  </w:num>
  <w:num w:numId="63">
    <w:abstractNumId w:val="320"/>
  </w:num>
  <w:num w:numId="64">
    <w:abstractNumId w:val="176"/>
  </w:num>
  <w:num w:numId="65">
    <w:abstractNumId w:val="32"/>
  </w:num>
  <w:num w:numId="66">
    <w:abstractNumId w:val="88"/>
  </w:num>
  <w:num w:numId="67">
    <w:abstractNumId w:val="60"/>
  </w:num>
  <w:num w:numId="68">
    <w:abstractNumId w:val="118"/>
  </w:num>
  <w:num w:numId="69">
    <w:abstractNumId w:val="262"/>
  </w:num>
  <w:num w:numId="70">
    <w:abstractNumId w:val="244"/>
  </w:num>
  <w:num w:numId="71">
    <w:abstractNumId w:val="71"/>
  </w:num>
  <w:num w:numId="72">
    <w:abstractNumId w:val="112"/>
  </w:num>
  <w:num w:numId="73">
    <w:abstractNumId w:val="298"/>
  </w:num>
  <w:num w:numId="7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7"/>
  </w:num>
  <w:num w:numId="76">
    <w:abstractNumId w:val="160"/>
  </w:num>
  <w:num w:numId="77">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9"/>
  </w:num>
  <w:num w:numId="84">
    <w:abstractNumId w:val="276"/>
  </w:num>
  <w:num w:numId="85">
    <w:abstractNumId w:val="17"/>
  </w:num>
  <w:num w:numId="86">
    <w:abstractNumId w:val="178"/>
  </w:num>
  <w:num w:numId="87">
    <w:abstractNumId w:val="127"/>
  </w:num>
  <w:num w:numId="88">
    <w:abstractNumId w:val="173"/>
  </w:num>
  <w:num w:numId="89">
    <w:abstractNumId w:val="332"/>
  </w:num>
  <w:num w:numId="90">
    <w:abstractNumId w:val="245"/>
  </w:num>
  <w:num w:numId="91">
    <w:abstractNumId w:val="14"/>
  </w:num>
  <w:num w:numId="92">
    <w:abstractNumId w:val="318"/>
  </w:num>
  <w:num w:numId="93">
    <w:abstractNumId w:val="206"/>
  </w:num>
  <w:num w:numId="94">
    <w:abstractNumId w:val="261"/>
  </w:num>
  <w:num w:numId="95">
    <w:abstractNumId w:val="351"/>
  </w:num>
  <w:num w:numId="96">
    <w:abstractNumId w:val="90"/>
  </w:num>
  <w:num w:numId="97">
    <w:abstractNumId w:val="287"/>
  </w:num>
  <w:num w:numId="98">
    <w:abstractNumId w:val="43"/>
  </w:num>
  <w:num w:numId="99">
    <w:abstractNumId w:val="329"/>
  </w:num>
  <w:num w:numId="100">
    <w:abstractNumId w:val="134"/>
  </w:num>
  <w:num w:numId="101">
    <w:abstractNumId w:val="135"/>
  </w:num>
  <w:num w:numId="102">
    <w:abstractNumId w:val="288"/>
    <w:lvlOverride w:ilvl="0">
      <w:startOverride w:val="1"/>
    </w:lvlOverride>
  </w:num>
  <w:num w:numId="103">
    <w:abstractNumId w:val="288"/>
  </w:num>
  <w:num w:numId="104">
    <w:abstractNumId w:val="115"/>
  </w:num>
  <w:num w:numId="105">
    <w:abstractNumId w:val="69"/>
  </w:num>
  <w:num w:numId="106">
    <w:abstractNumId w:val="353"/>
  </w:num>
  <w:num w:numId="107">
    <w:abstractNumId w:val="204"/>
  </w:num>
  <w:num w:numId="108">
    <w:abstractNumId w:val="0"/>
  </w:num>
  <w:num w:numId="109">
    <w:abstractNumId w:val="293"/>
  </w:num>
  <w:num w:numId="110">
    <w:abstractNumId w:val="306"/>
  </w:num>
  <w:num w:numId="111">
    <w:abstractNumId w:val="306"/>
  </w:num>
  <w:num w:numId="112">
    <w:abstractNumId w:val="306"/>
  </w:num>
  <w:num w:numId="113">
    <w:abstractNumId w:val="306"/>
  </w:num>
  <w:num w:numId="114">
    <w:abstractNumId w:val="306"/>
  </w:num>
  <w:num w:numId="115">
    <w:abstractNumId w:val="306"/>
  </w:num>
  <w:num w:numId="116">
    <w:abstractNumId w:val="306"/>
  </w:num>
  <w:num w:numId="117">
    <w:abstractNumId w:val="306"/>
  </w:num>
  <w:num w:numId="118">
    <w:abstractNumId w:val="306"/>
  </w:num>
  <w:num w:numId="119">
    <w:abstractNumId w:val="306"/>
  </w:num>
  <w:num w:numId="120">
    <w:abstractNumId w:val="306"/>
  </w:num>
  <w:num w:numId="121">
    <w:abstractNumId w:val="306"/>
  </w:num>
  <w:num w:numId="122">
    <w:abstractNumId w:val="306"/>
  </w:num>
  <w:num w:numId="123">
    <w:abstractNumId w:val="306"/>
  </w:num>
  <w:num w:numId="124">
    <w:abstractNumId w:val="306"/>
  </w:num>
  <w:num w:numId="125">
    <w:abstractNumId w:val="306"/>
  </w:num>
  <w:num w:numId="126">
    <w:abstractNumId w:val="306"/>
  </w:num>
  <w:num w:numId="127">
    <w:abstractNumId w:val="306"/>
  </w:num>
  <w:num w:numId="128">
    <w:abstractNumId w:val="306"/>
  </w:num>
  <w:num w:numId="129">
    <w:abstractNumId w:val="306"/>
  </w:num>
  <w:num w:numId="130">
    <w:abstractNumId w:val="306"/>
  </w:num>
  <w:num w:numId="131">
    <w:abstractNumId w:val="306"/>
  </w:num>
  <w:num w:numId="132">
    <w:abstractNumId w:val="306"/>
  </w:num>
  <w:num w:numId="133">
    <w:abstractNumId w:val="306"/>
  </w:num>
  <w:num w:numId="134">
    <w:abstractNumId w:val="306"/>
  </w:num>
  <w:num w:numId="135">
    <w:abstractNumId w:val="306"/>
  </w:num>
  <w:num w:numId="136">
    <w:abstractNumId w:val="306"/>
  </w:num>
  <w:num w:numId="137">
    <w:abstractNumId w:val="306"/>
  </w:num>
  <w:num w:numId="138">
    <w:abstractNumId w:val="306"/>
  </w:num>
  <w:num w:numId="139">
    <w:abstractNumId w:val="306"/>
  </w:num>
  <w:num w:numId="140">
    <w:abstractNumId w:val="304"/>
  </w:num>
  <w:num w:numId="141">
    <w:abstractNumId w:val="347"/>
  </w:num>
  <w:num w:numId="142">
    <w:abstractNumId w:val="56"/>
  </w:num>
  <w:num w:numId="143">
    <w:abstractNumId w:val="265"/>
  </w:num>
  <w:num w:numId="144">
    <w:abstractNumId w:val="226"/>
  </w:num>
  <w:num w:numId="145">
    <w:abstractNumId w:val="263"/>
  </w:num>
  <w:num w:numId="146">
    <w:abstractNumId w:val="155"/>
  </w:num>
  <w:num w:numId="147">
    <w:abstractNumId w:val="322"/>
  </w:num>
  <w:num w:numId="148">
    <w:abstractNumId w:val="143"/>
  </w:num>
  <w:num w:numId="149">
    <w:abstractNumId w:val="277"/>
  </w:num>
  <w:num w:numId="150">
    <w:abstractNumId w:val="155"/>
  </w:num>
  <w:num w:numId="151">
    <w:abstractNumId w:val="269"/>
  </w:num>
  <w:num w:numId="152">
    <w:abstractNumId w:val="222"/>
  </w:num>
  <w:num w:numId="153">
    <w:abstractNumId w:val="121"/>
  </w:num>
  <w:num w:numId="154">
    <w:abstractNumId w:val="169"/>
  </w:num>
  <w:num w:numId="155">
    <w:abstractNumId w:val="171"/>
  </w:num>
  <w:num w:numId="156">
    <w:abstractNumId w:val="350"/>
  </w:num>
  <w:num w:numId="157">
    <w:abstractNumId w:val="301"/>
  </w:num>
  <w:num w:numId="158">
    <w:abstractNumId w:val="108"/>
  </w:num>
  <w:num w:numId="159">
    <w:abstractNumId w:val="147"/>
  </w:num>
  <w:num w:numId="160">
    <w:abstractNumId w:val="301"/>
    <w:lvlOverride w:ilvl="0">
      <w:startOverride w:val="1"/>
    </w:lvlOverride>
  </w:num>
  <w:num w:numId="161">
    <w:abstractNumId w:val="35"/>
  </w:num>
  <w:num w:numId="162">
    <w:abstractNumId w:val="307"/>
  </w:num>
  <w:num w:numId="163">
    <w:abstractNumId w:val="110"/>
  </w:num>
  <w:num w:numId="164">
    <w:abstractNumId w:val="227"/>
  </w:num>
  <w:num w:numId="165">
    <w:abstractNumId w:val="10"/>
  </w:num>
  <w:num w:numId="166">
    <w:abstractNumId w:val="345"/>
  </w:num>
  <w:num w:numId="167">
    <w:abstractNumId w:val="345"/>
  </w:num>
  <w:num w:numId="168">
    <w:abstractNumId w:val="345"/>
  </w:num>
  <w:num w:numId="169">
    <w:abstractNumId w:val="345"/>
  </w:num>
  <w:num w:numId="170">
    <w:abstractNumId w:val="306"/>
  </w:num>
  <w:num w:numId="171">
    <w:abstractNumId w:val="306"/>
  </w:num>
  <w:num w:numId="172">
    <w:abstractNumId w:val="306"/>
  </w:num>
  <w:num w:numId="173">
    <w:abstractNumId w:val="306"/>
  </w:num>
  <w:num w:numId="174">
    <w:abstractNumId w:val="306"/>
  </w:num>
  <w:num w:numId="175">
    <w:abstractNumId w:val="306"/>
  </w:num>
  <w:num w:numId="176">
    <w:abstractNumId w:val="236"/>
  </w:num>
  <w:num w:numId="177">
    <w:abstractNumId w:val="335"/>
  </w:num>
  <w:num w:numId="178">
    <w:abstractNumId w:val="302"/>
  </w:num>
  <w:num w:numId="179">
    <w:abstractNumId w:val="306"/>
  </w:num>
  <w:num w:numId="180">
    <w:abstractNumId w:val="241"/>
  </w:num>
  <w:num w:numId="181">
    <w:abstractNumId w:val="218"/>
  </w:num>
  <w:num w:numId="182">
    <w:abstractNumId w:val="46"/>
  </w:num>
  <w:num w:numId="183">
    <w:abstractNumId w:val="203"/>
  </w:num>
  <w:num w:numId="184">
    <w:abstractNumId w:val="180"/>
  </w:num>
  <w:num w:numId="185">
    <w:abstractNumId w:val="203"/>
  </w:num>
  <w:num w:numId="186">
    <w:abstractNumId w:val="203"/>
  </w:num>
  <w:num w:numId="187">
    <w:abstractNumId w:val="203"/>
  </w:num>
  <w:num w:numId="188">
    <w:abstractNumId w:val="203"/>
  </w:num>
  <w:num w:numId="189">
    <w:abstractNumId w:val="333"/>
  </w:num>
  <w:num w:numId="190">
    <w:abstractNumId w:val="19"/>
  </w:num>
  <w:num w:numId="191">
    <w:abstractNumId w:val="36"/>
  </w:num>
  <w:num w:numId="192">
    <w:abstractNumId w:val="185"/>
  </w:num>
  <w:num w:numId="193">
    <w:abstractNumId w:val="338"/>
  </w:num>
  <w:num w:numId="194">
    <w:abstractNumId w:val="213"/>
  </w:num>
  <w:num w:numId="195">
    <w:abstractNumId w:val="82"/>
  </w:num>
  <w:num w:numId="196">
    <w:abstractNumId w:val="94"/>
  </w:num>
  <w:num w:numId="197">
    <w:abstractNumId w:val="87"/>
  </w:num>
  <w:num w:numId="198">
    <w:abstractNumId w:val="290"/>
  </w:num>
  <w:num w:numId="199">
    <w:abstractNumId w:val="290"/>
  </w:num>
  <w:num w:numId="200">
    <w:abstractNumId w:val="290"/>
  </w:num>
  <w:num w:numId="201">
    <w:abstractNumId w:val="290"/>
  </w:num>
  <w:num w:numId="202">
    <w:abstractNumId w:val="290"/>
  </w:num>
  <w:num w:numId="203">
    <w:abstractNumId w:val="290"/>
  </w:num>
  <w:num w:numId="204">
    <w:abstractNumId w:val="290"/>
  </w:num>
  <w:num w:numId="205">
    <w:abstractNumId w:val="273"/>
  </w:num>
  <w:num w:numId="206">
    <w:abstractNumId w:val="1"/>
  </w:num>
  <w:num w:numId="207">
    <w:abstractNumId w:val="12"/>
  </w:num>
  <w:num w:numId="208">
    <w:abstractNumId w:val="30"/>
  </w:num>
  <w:num w:numId="209">
    <w:abstractNumId w:val="64"/>
  </w:num>
  <w:num w:numId="210">
    <w:abstractNumId w:val="272"/>
  </w:num>
  <w:num w:numId="211">
    <w:abstractNumId w:val="166"/>
  </w:num>
  <w:num w:numId="212">
    <w:abstractNumId w:val="281"/>
  </w:num>
  <w:num w:numId="213">
    <w:abstractNumId w:val="299"/>
  </w:num>
  <w:num w:numId="214">
    <w:abstractNumId w:val="355"/>
  </w:num>
  <w:num w:numId="215">
    <w:abstractNumId w:val="355"/>
  </w:num>
  <w:num w:numId="216">
    <w:abstractNumId w:val="4"/>
  </w:num>
  <w:num w:numId="217">
    <w:abstractNumId w:val="355"/>
    <w:lvlOverride w:ilvl="0">
      <w:startOverride w:val="1"/>
    </w:lvlOverride>
  </w:num>
  <w:num w:numId="218">
    <w:abstractNumId w:val="170"/>
  </w:num>
  <w:num w:numId="219">
    <w:abstractNumId w:val="344"/>
  </w:num>
  <w:num w:numId="220">
    <w:abstractNumId w:val="310"/>
  </w:num>
  <w:num w:numId="221">
    <w:abstractNumId w:val="339"/>
  </w:num>
  <w:num w:numId="222">
    <w:abstractNumId w:val="181"/>
  </w:num>
  <w:num w:numId="223">
    <w:abstractNumId w:val="259"/>
  </w:num>
  <w:num w:numId="224">
    <w:abstractNumId w:val="280"/>
  </w:num>
  <w:num w:numId="225">
    <w:abstractNumId w:val="274"/>
  </w:num>
  <w:num w:numId="226">
    <w:abstractNumId w:val="78"/>
  </w:num>
  <w:num w:numId="227">
    <w:abstractNumId w:val="354"/>
  </w:num>
  <w:num w:numId="228">
    <w:abstractNumId w:val="228"/>
  </w:num>
  <w:num w:numId="229">
    <w:abstractNumId w:val="20"/>
  </w:num>
  <w:num w:numId="230">
    <w:abstractNumId w:val="306"/>
  </w:num>
  <w:num w:numId="231">
    <w:abstractNumId w:val="189"/>
  </w:num>
  <w:num w:numId="232">
    <w:abstractNumId w:val="2"/>
  </w:num>
  <w:num w:numId="233">
    <w:abstractNumId w:val="2"/>
  </w:num>
  <w:num w:numId="234">
    <w:abstractNumId w:val="113"/>
  </w:num>
  <w:num w:numId="235">
    <w:abstractNumId w:val="2"/>
    <w:lvlOverride w:ilvl="0">
      <w:startOverride w:val="2"/>
    </w:lvlOverride>
  </w:num>
  <w:num w:numId="236">
    <w:abstractNumId w:val="86"/>
  </w:num>
  <w:num w:numId="237">
    <w:abstractNumId w:val="172"/>
  </w:num>
  <w:num w:numId="238">
    <w:abstractNumId w:val="208"/>
  </w:num>
  <w:num w:numId="239">
    <w:abstractNumId w:val="28"/>
  </w:num>
  <w:num w:numId="240">
    <w:abstractNumId w:val="248"/>
  </w:num>
  <w:num w:numId="241">
    <w:abstractNumId w:val="95"/>
  </w:num>
  <w:num w:numId="242">
    <w:abstractNumId w:val="337"/>
  </w:num>
  <w:num w:numId="243">
    <w:abstractNumId w:val="9"/>
  </w:num>
  <w:num w:numId="244">
    <w:abstractNumId w:val="109"/>
  </w:num>
  <w:num w:numId="245">
    <w:abstractNumId w:val="51"/>
  </w:num>
  <w:num w:numId="246">
    <w:abstractNumId w:val="67"/>
  </w:num>
  <w:num w:numId="247">
    <w:abstractNumId w:val="105"/>
  </w:num>
  <w:num w:numId="248">
    <w:abstractNumId w:val="229"/>
  </w:num>
  <w:num w:numId="249">
    <w:abstractNumId w:val="286"/>
  </w:num>
  <w:num w:numId="250">
    <w:abstractNumId w:val="205"/>
  </w:num>
  <w:num w:numId="251">
    <w:abstractNumId w:val="270"/>
  </w:num>
  <w:num w:numId="252">
    <w:abstractNumId w:val="6"/>
  </w:num>
  <w:num w:numId="253">
    <w:abstractNumId w:val="306"/>
  </w:num>
  <w:num w:numId="254">
    <w:abstractNumId w:val="348"/>
  </w:num>
  <w:num w:numId="255">
    <w:abstractNumId w:val="6"/>
    <w:lvlOverride w:ilvl="0">
      <w:startOverride w:val="2"/>
    </w:lvlOverride>
  </w:num>
  <w:num w:numId="256">
    <w:abstractNumId w:val="201"/>
  </w:num>
  <w:num w:numId="257">
    <w:abstractNumId w:val="237"/>
  </w:num>
  <w:num w:numId="258">
    <w:abstractNumId w:val="161"/>
  </w:num>
  <w:num w:numId="259">
    <w:abstractNumId w:val="183"/>
  </w:num>
  <w:num w:numId="260">
    <w:abstractNumId w:val="315"/>
  </w:num>
  <w:num w:numId="261">
    <w:abstractNumId w:val="84"/>
  </w:num>
  <w:num w:numId="262">
    <w:abstractNumId w:val="77"/>
  </w:num>
  <w:num w:numId="263">
    <w:abstractNumId w:val="183"/>
    <w:lvlOverride w:ilvl="0">
      <w:startOverride w:val="2"/>
    </w:lvlOverride>
  </w:num>
  <w:num w:numId="264">
    <w:abstractNumId w:val="39"/>
  </w:num>
  <w:num w:numId="265">
    <w:abstractNumId w:val="139"/>
  </w:num>
  <w:num w:numId="266">
    <w:abstractNumId w:val="41"/>
  </w:num>
  <w:num w:numId="267">
    <w:abstractNumId w:val="300"/>
  </w:num>
  <w:num w:numId="268">
    <w:abstractNumId w:val="11"/>
  </w:num>
  <w:num w:numId="269">
    <w:abstractNumId w:val="140"/>
  </w:num>
  <w:num w:numId="270">
    <w:abstractNumId w:val="11"/>
    <w:lvlOverride w:ilvl="0">
      <w:startOverride w:val="2"/>
    </w:lvlOverride>
  </w:num>
  <w:num w:numId="271">
    <w:abstractNumId w:val="16"/>
  </w:num>
  <w:num w:numId="272">
    <w:abstractNumId w:val="359"/>
  </w:num>
  <w:num w:numId="273">
    <w:abstractNumId w:val="156"/>
  </w:num>
  <w:num w:numId="274">
    <w:abstractNumId w:val="48"/>
  </w:num>
  <w:num w:numId="275">
    <w:abstractNumId w:val="33"/>
  </w:num>
  <w:num w:numId="276">
    <w:abstractNumId w:val="11"/>
  </w:num>
  <w:num w:numId="277">
    <w:abstractNumId w:val="126"/>
  </w:num>
  <w:num w:numId="278">
    <w:abstractNumId w:val="233"/>
  </w:num>
  <w:num w:numId="279">
    <w:abstractNumId w:val="15"/>
  </w:num>
  <w:num w:numId="280">
    <w:abstractNumId w:val="352"/>
  </w:num>
  <w:num w:numId="281">
    <w:abstractNumId w:val="327"/>
  </w:num>
  <w:num w:numId="282">
    <w:abstractNumId w:val="68"/>
  </w:num>
  <w:num w:numId="283">
    <w:abstractNumId w:val="251"/>
  </w:num>
  <w:num w:numId="284">
    <w:abstractNumId w:val="319"/>
  </w:num>
  <w:num w:numId="285">
    <w:abstractNumId w:val="188"/>
  </w:num>
  <w:num w:numId="286">
    <w:abstractNumId w:val="360"/>
  </w:num>
  <w:num w:numId="287">
    <w:abstractNumId w:val="38"/>
  </w:num>
  <w:num w:numId="288">
    <w:abstractNumId w:val="236"/>
  </w:num>
  <w:num w:numId="289">
    <w:abstractNumId w:val="236"/>
  </w:num>
  <w:num w:numId="290">
    <w:abstractNumId w:val="236"/>
  </w:num>
  <w:num w:numId="291">
    <w:abstractNumId w:val="236"/>
  </w:num>
  <w:num w:numId="292">
    <w:abstractNumId w:val="236"/>
  </w:num>
  <w:num w:numId="293">
    <w:abstractNumId w:val="138"/>
  </w:num>
  <w:num w:numId="294">
    <w:abstractNumId w:val="124"/>
  </w:num>
  <w:num w:numId="295">
    <w:abstractNumId w:val="231"/>
  </w:num>
  <w:num w:numId="296">
    <w:abstractNumId w:val="157"/>
  </w:num>
  <w:num w:numId="297">
    <w:abstractNumId w:val="34"/>
  </w:num>
  <w:num w:numId="298">
    <w:abstractNumId w:val="235"/>
  </w:num>
  <w:num w:numId="299">
    <w:abstractNumId w:val="186"/>
  </w:num>
  <w:num w:numId="300">
    <w:abstractNumId w:val="252"/>
  </w:num>
  <w:num w:numId="301">
    <w:abstractNumId w:val="13"/>
  </w:num>
  <w:num w:numId="302">
    <w:abstractNumId w:val="330"/>
  </w:num>
  <w:num w:numId="303">
    <w:abstractNumId w:val="195"/>
  </w:num>
  <w:num w:numId="304">
    <w:abstractNumId w:val="141"/>
  </w:num>
  <w:num w:numId="305">
    <w:abstractNumId w:val="129"/>
  </w:num>
  <w:num w:numId="306">
    <w:abstractNumId w:val="343"/>
  </w:num>
  <w:num w:numId="307">
    <w:abstractNumId w:val="342"/>
  </w:num>
  <w:num w:numId="308">
    <w:abstractNumId w:val="199"/>
  </w:num>
  <w:num w:numId="309">
    <w:abstractNumId w:val="101"/>
  </w:num>
  <w:num w:numId="310">
    <w:abstractNumId w:val="212"/>
  </w:num>
  <w:num w:numId="311">
    <w:abstractNumId w:val="55"/>
  </w:num>
  <w:num w:numId="312">
    <w:abstractNumId w:val="200"/>
  </w:num>
  <w:num w:numId="313">
    <w:abstractNumId w:val="163"/>
  </w:num>
  <w:num w:numId="314">
    <w:abstractNumId w:val="163"/>
  </w:num>
  <w:num w:numId="315">
    <w:abstractNumId w:val="232"/>
  </w:num>
  <w:num w:numId="316">
    <w:abstractNumId w:val="283"/>
  </w:num>
  <w:num w:numId="317">
    <w:abstractNumId w:val="123"/>
  </w:num>
  <w:num w:numId="318">
    <w:abstractNumId w:val="154"/>
  </w:num>
  <w:num w:numId="319">
    <w:abstractNumId w:val="219"/>
  </w:num>
  <w:num w:numId="320">
    <w:abstractNumId w:val="152"/>
  </w:num>
  <w:num w:numId="321">
    <w:abstractNumId w:val="152"/>
  </w:num>
  <w:num w:numId="322">
    <w:abstractNumId w:val="175"/>
  </w:num>
  <w:num w:numId="323">
    <w:abstractNumId w:val="54"/>
  </w:num>
  <w:num w:numId="324">
    <w:abstractNumId w:val="349"/>
  </w:num>
  <w:num w:numId="325">
    <w:abstractNumId w:val="358"/>
  </w:num>
  <w:num w:numId="326">
    <w:abstractNumId w:val="260"/>
  </w:num>
  <w:num w:numId="327">
    <w:abstractNumId w:val="99"/>
  </w:num>
  <w:num w:numId="328">
    <w:abstractNumId w:val="249"/>
  </w:num>
  <w:num w:numId="329">
    <w:abstractNumId w:val="54"/>
    <w:lvlOverride w:ilvl="0">
      <w:startOverride w:val="1"/>
    </w:lvlOverride>
  </w:num>
  <w:num w:numId="330">
    <w:abstractNumId w:val="54"/>
    <w:lvlOverride w:ilvl="0">
      <w:startOverride w:val="2"/>
    </w:lvlOverride>
  </w:num>
  <w:num w:numId="331">
    <w:abstractNumId w:val="54"/>
    <w:lvlOverride w:ilvl="0">
      <w:startOverride w:val="3"/>
    </w:lvlOverride>
  </w:num>
  <w:num w:numId="332">
    <w:abstractNumId w:val="54"/>
    <w:lvlOverride w:ilvl="0">
      <w:startOverride w:val="4"/>
    </w:lvlOverride>
  </w:num>
  <w:num w:numId="333">
    <w:abstractNumId w:val="54"/>
  </w:num>
  <w:num w:numId="334">
    <w:abstractNumId w:val="25"/>
  </w:num>
  <w:num w:numId="335">
    <w:abstractNumId w:val="8"/>
  </w:num>
  <w:num w:numId="336">
    <w:abstractNumId w:val="54"/>
    <w:lvlOverride w:ilvl="0">
      <w:startOverride w:val="1"/>
    </w:lvlOverride>
  </w:num>
  <w:num w:numId="337">
    <w:abstractNumId w:val="159"/>
  </w:num>
  <w:num w:numId="338">
    <w:abstractNumId w:val="326"/>
  </w:num>
  <w:num w:numId="339">
    <w:abstractNumId w:val="297"/>
  </w:num>
  <w:num w:numId="340">
    <w:abstractNumId w:val="331"/>
  </w:num>
  <w:num w:numId="341">
    <w:abstractNumId w:val="230"/>
  </w:num>
  <w:num w:numId="342">
    <w:abstractNumId w:val="316"/>
  </w:num>
  <w:num w:numId="343">
    <w:abstractNumId w:val="80"/>
  </w:num>
  <w:num w:numId="344">
    <w:abstractNumId w:val="306"/>
  </w:num>
  <w:num w:numId="345">
    <w:abstractNumId w:val="306"/>
  </w:num>
  <w:num w:numId="346">
    <w:abstractNumId w:val="311"/>
  </w:num>
  <w:num w:numId="347">
    <w:abstractNumId w:val="164"/>
  </w:num>
  <w:num w:numId="348">
    <w:abstractNumId w:val="179"/>
  </w:num>
  <w:num w:numId="349">
    <w:abstractNumId w:val="238"/>
  </w:num>
  <w:num w:numId="350">
    <w:abstractNumId w:val="311"/>
  </w:num>
  <w:num w:numId="351">
    <w:abstractNumId w:val="45"/>
  </w:num>
  <w:num w:numId="352">
    <w:abstractNumId w:val="37"/>
  </w:num>
  <w:num w:numId="353">
    <w:abstractNumId w:val="37"/>
  </w:num>
  <w:num w:numId="354">
    <w:abstractNumId w:val="216"/>
  </w:num>
  <w:num w:numId="355">
    <w:abstractNumId w:val="340"/>
  </w:num>
  <w:num w:numId="356">
    <w:abstractNumId w:val="294"/>
  </w:num>
  <w:num w:numId="357">
    <w:abstractNumId w:val="268"/>
  </w:num>
  <w:num w:numId="358">
    <w:abstractNumId w:val="191"/>
  </w:num>
  <w:num w:numId="359">
    <w:abstractNumId w:val="258"/>
  </w:num>
  <w:num w:numId="360">
    <w:abstractNumId w:val="236"/>
    <w:lvlOverride w:ilvl="0">
      <w:startOverride w:val="1"/>
    </w:lvlOverride>
  </w:num>
  <w:num w:numId="361">
    <w:abstractNumId w:val="81"/>
  </w:num>
  <w:num w:numId="362">
    <w:abstractNumId w:val="236"/>
    <w:lvlOverride w:ilvl="0">
      <w:startOverride w:val="1"/>
    </w:lvlOverride>
  </w:num>
  <w:num w:numId="363">
    <w:abstractNumId w:val="73"/>
  </w:num>
  <w:num w:numId="364">
    <w:abstractNumId w:val="236"/>
    <w:lvlOverride w:ilvl="0">
      <w:startOverride w:val="1"/>
    </w:lvlOverride>
  </w:num>
  <w:num w:numId="365">
    <w:abstractNumId w:val="125"/>
  </w:num>
  <w:num w:numId="366">
    <w:abstractNumId w:val="236"/>
    <w:lvlOverride w:ilvl="0">
      <w:startOverride w:val="1"/>
    </w:lvlOverride>
  </w:num>
  <w:num w:numId="367">
    <w:abstractNumId w:val="100"/>
  </w:num>
  <w:num w:numId="368">
    <w:abstractNumId w:val="236"/>
    <w:lvlOverride w:ilvl="0">
      <w:startOverride w:val="1"/>
    </w:lvlOverride>
  </w:num>
  <w:num w:numId="369">
    <w:abstractNumId w:val="184"/>
  </w:num>
  <w:num w:numId="370">
    <w:abstractNumId w:val="236"/>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4"/>
  </w:num>
  <w:num w:numId="378">
    <w:abstractNumId w:val="236"/>
    <w:lvlOverride w:ilvl="0">
      <w:startOverride w:val="1"/>
    </w:lvlOverride>
  </w:num>
  <w:num w:numId="379">
    <w:abstractNumId w:val="37"/>
  </w:num>
  <w:num w:numId="380">
    <w:abstractNumId w:val="27"/>
  </w:num>
  <w:num w:numId="381">
    <w:abstractNumId w:val="236"/>
    <w:lvlOverride w:ilvl="0">
      <w:startOverride w:val="1"/>
    </w:lvlOverride>
  </w:num>
  <w:num w:numId="382">
    <w:abstractNumId w:val="104"/>
  </w:num>
  <w:num w:numId="383">
    <w:abstractNumId w:val="62"/>
  </w:num>
  <w:num w:numId="384">
    <w:abstractNumId w:val="202"/>
  </w:num>
  <w:num w:numId="385">
    <w:abstractNumId w:val="145"/>
  </w:num>
  <w:num w:numId="386">
    <w:abstractNumId w:val="22"/>
  </w:num>
  <w:num w:numId="387">
    <w:abstractNumId w:val="336"/>
  </w:num>
  <w:num w:numId="388">
    <w:abstractNumId w:val="254"/>
  </w:num>
  <w:num w:numId="389">
    <w:abstractNumId w:val="325"/>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6"/>
  </w:num>
  <w:num w:numId="399">
    <w:abstractNumId w:val="236"/>
    <w:lvlOverride w:ilvl="0">
      <w:startOverride w:val="1"/>
    </w:lvlOverride>
  </w:num>
  <w:num w:numId="400">
    <w:abstractNumId w:val="236"/>
  </w:num>
  <w:num w:numId="401">
    <w:abstractNumId w:val="63"/>
  </w:num>
  <w:num w:numId="402">
    <w:abstractNumId w:val="236"/>
    <w:lvlOverride w:ilvl="0">
      <w:startOverride w:val="1"/>
    </w:lvlOverride>
  </w:num>
  <w:num w:numId="403">
    <w:abstractNumId w:val="102"/>
  </w:num>
  <w:num w:numId="404">
    <w:abstractNumId w:val="236"/>
    <w:lvlOverride w:ilvl="0">
      <w:startOverride w:val="1"/>
    </w:lvlOverride>
  </w:num>
  <w:num w:numId="405">
    <w:abstractNumId w:val="312"/>
  </w:num>
  <w:num w:numId="406">
    <w:abstractNumId w:val="7"/>
  </w:num>
  <w:num w:numId="407">
    <w:abstractNumId w:val="164"/>
  </w:num>
  <w:num w:numId="408">
    <w:abstractNumId w:val="306"/>
  </w:num>
  <w:num w:numId="409">
    <w:abstractNumId w:val="306"/>
  </w:num>
  <w:num w:numId="410">
    <w:abstractNumId w:val="306"/>
  </w:num>
  <w:num w:numId="411">
    <w:abstractNumId w:val="306"/>
  </w:num>
  <w:num w:numId="412">
    <w:abstractNumId w:val="306"/>
  </w:num>
  <w:num w:numId="413">
    <w:abstractNumId w:val="306"/>
  </w:num>
  <w:num w:numId="414">
    <w:abstractNumId w:val="306"/>
  </w:num>
  <w:num w:numId="415">
    <w:abstractNumId w:val="306"/>
  </w:num>
  <w:num w:numId="416">
    <w:abstractNumId w:val="306"/>
  </w:num>
  <w:num w:numId="417">
    <w:abstractNumId w:val="306"/>
  </w:num>
  <w:num w:numId="418">
    <w:abstractNumId w:val="306"/>
  </w:num>
  <w:num w:numId="419">
    <w:abstractNumId w:val="37"/>
  </w:num>
  <w:num w:numId="420">
    <w:abstractNumId w:val="306"/>
  </w:num>
  <w:num w:numId="421">
    <w:abstractNumId w:val="306"/>
  </w:num>
  <w:num w:numId="422">
    <w:abstractNumId w:val="306"/>
  </w:num>
  <w:num w:numId="423">
    <w:abstractNumId w:val="306"/>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2"/>
  </w:num>
  <w:num w:numId="431">
    <w:abstractNumId w:val="303"/>
  </w:num>
  <w:num w:numId="432">
    <w:abstractNumId w:val="279"/>
  </w:num>
  <w:num w:numId="433">
    <w:abstractNumId w:val="328"/>
  </w:num>
  <w:num w:numId="434">
    <w:abstractNumId w:val="167"/>
  </w:num>
  <w:num w:numId="435">
    <w:abstractNumId w:val="236"/>
    <w:lvlOverride w:ilvl="0">
      <w:startOverride w:val="1"/>
    </w:lvlOverride>
  </w:num>
  <w:num w:numId="436">
    <w:abstractNumId w:val="74"/>
  </w:num>
  <w:num w:numId="437">
    <w:abstractNumId w:val="236"/>
    <w:lvlOverride w:ilvl="0">
      <w:startOverride w:val="1"/>
    </w:lvlOverride>
  </w:num>
  <w:num w:numId="438">
    <w:abstractNumId w:val="37"/>
  </w:num>
  <w:num w:numId="439">
    <w:abstractNumId w:val="37"/>
  </w:num>
  <w:num w:numId="440">
    <w:abstractNumId w:val="282"/>
  </w:num>
  <w:num w:numId="441">
    <w:abstractNumId w:val="236"/>
    <w:lvlOverride w:ilvl="0">
      <w:startOverride w:val="1"/>
    </w:lvlOverride>
  </w:num>
  <w:num w:numId="442">
    <w:abstractNumId w:val="236"/>
  </w:num>
  <w:num w:numId="443">
    <w:abstractNumId w:val="3"/>
  </w:num>
  <w:num w:numId="444">
    <w:abstractNumId w:val="61"/>
  </w:num>
  <w:num w:numId="445">
    <w:abstractNumId w:val="236"/>
    <w:lvlOverride w:ilvl="0">
      <w:startOverride w:val="1"/>
    </w:lvlOverride>
  </w:num>
  <w:num w:numId="446">
    <w:abstractNumId w:val="314"/>
  </w:num>
  <w:num w:numId="447">
    <w:abstractNumId w:val="162"/>
  </w:num>
  <w:num w:numId="448">
    <w:abstractNumId w:val="211"/>
  </w:num>
  <w:num w:numId="449">
    <w:abstractNumId w:val="162"/>
    <w:lvlOverride w:ilvl="0">
      <w:startOverride w:val="1"/>
    </w:lvlOverride>
  </w:num>
  <w:num w:numId="450">
    <w:abstractNumId w:val="37"/>
  </w:num>
  <w:num w:numId="451">
    <w:abstractNumId w:val="242"/>
  </w:num>
  <w:num w:numId="452">
    <w:abstractNumId w:val="162"/>
    <w:lvlOverride w:ilvl="0">
      <w:startOverride w:val="1"/>
    </w:lvlOverride>
  </w:num>
  <w:num w:numId="453">
    <w:abstractNumId w:val="42"/>
  </w:num>
  <w:num w:numId="454">
    <w:abstractNumId w:val="162"/>
    <w:lvlOverride w:ilvl="0">
      <w:startOverride w:val="1"/>
    </w:lvlOverride>
  </w:num>
  <w:num w:numId="455">
    <w:abstractNumId w:val="37"/>
  </w:num>
  <w:num w:numId="456">
    <w:abstractNumId w:val="26"/>
  </w:num>
  <w:num w:numId="457">
    <w:abstractNumId w:val="162"/>
    <w:lvlOverride w:ilvl="0">
      <w:startOverride w:val="1"/>
    </w:lvlOverride>
  </w:num>
  <w:num w:numId="458">
    <w:abstractNumId w:val="209"/>
  </w:num>
  <w:num w:numId="459">
    <w:abstractNumId w:val="120"/>
  </w:num>
  <w:num w:numId="460">
    <w:abstractNumId w:val="198"/>
  </w:num>
  <w:num w:numId="461">
    <w:abstractNumId w:val="165"/>
  </w:num>
  <w:num w:numId="462">
    <w:abstractNumId w:val="96"/>
  </w:num>
  <w:num w:numId="463">
    <w:abstractNumId w:val="253"/>
  </w:num>
  <w:num w:numId="464">
    <w:abstractNumId w:val="223"/>
  </w:num>
  <w:num w:numId="465">
    <w:abstractNumId w:val="162"/>
    <w:lvlOverride w:ilvl="0">
      <w:startOverride w:val="1"/>
    </w:lvlOverride>
  </w:num>
  <w:num w:numId="466">
    <w:abstractNumId w:val="58"/>
  </w:num>
  <w:num w:numId="467">
    <w:abstractNumId w:val="256"/>
  </w:num>
  <w:num w:numId="468">
    <w:abstractNumId w:val="149"/>
  </w:num>
  <w:num w:numId="469">
    <w:abstractNumId w:val="256"/>
  </w:num>
  <w:num w:numId="470">
    <w:abstractNumId w:val="324"/>
  </w:num>
  <w:num w:numId="471">
    <w:abstractNumId w:val="256"/>
    <w:lvlOverride w:ilvl="0">
      <w:startOverride w:val="1"/>
    </w:lvlOverride>
  </w:num>
  <w:num w:numId="472">
    <w:abstractNumId w:val="128"/>
  </w:num>
  <w:num w:numId="473">
    <w:abstractNumId w:val="334"/>
  </w:num>
  <w:num w:numId="474">
    <w:abstractNumId w:val="47"/>
  </w:num>
  <w:num w:numId="475">
    <w:abstractNumId w:val="89"/>
  </w:num>
  <w:num w:numId="476">
    <w:abstractNumId w:val="266"/>
  </w:num>
  <w:num w:numId="477">
    <w:abstractNumId w:val="59"/>
  </w:num>
  <w:num w:numId="478">
    <w:abstractNumId w:val="37"/>
  </w:num>
  <w:num w:numId="479">
    <w:abstractNumId w:val="247"/>
  </w:num>
  <w:num w:numId="480">
    <w:abstractNumId w:val="91"/>
  </w:num>
  <w:num w:numId="481">
    <w:abstractNumId w:val="197"/>
  </w:num>
  <w:num w:numId="482">
    <w:abstractNumId w:val="53"/>
  </w:num>
  <w:num w:numId="483">
    <w:abstractNumId w:val="356"/>
  </w:num>
  <w:num w:numId="484">
    <w:abstractNumId w:val="97"/>
  </w:num>
  <w:num w:numId="485">
    <w:abstractNumId w:val="151"/>
  </w:num>
  <w:num w:numId="486">
    <w:abstractNumId w:val="98"/>
  </w:num>
  <w:num w:numId="487">
    <w:abstractNumId w:val="217"/>
  </w:num>
  <w:num w:numId="488">
    <w:abstractNumId w:val="284"/>
  </w:num>
  <w:num w:numId="489">
    <w:abstractNumId w:val="70"/>
  </w:num>
  <w:num w:numId="490">
    <w:abstractNumId w:val="220"/>
  </w:num>
  <w:num w:numId="491">
    <w:abstractNumId w:val="131"/>
  </w:num>
  <w:num w:numId="492">
    <w:abstractNumId w:val="196"/>
  </w:num>
  <w:num w:numId="493">
    <w:abstractNumId w:val="117"/>
  </w:num>
  <w:num w:numId="494">
    <w:abstractNumId w:val="306"/>
  </w:num>
  <w:num w:numId="495">
    <w:abstractNumId w:val="164"/>
  </w:num>
  <w:num w:numId="496">
    <w:abstractNumId w:val="278"/>
  </w:num>
  <w:num w:numId="497">
    <w:abstractNumId w:val="317"/>
  </w:num>
  <w:num w:numId="498">
    <w:abstractNumId w:val="313"/>
  </w:num>
  <w:num w:numId="499">
    <w:abstractNumId w:val="357"/>
  </w:num>
  <w:num w:numId="500">
    <w:abstractNumId w:val="49"/>
  </w:num>
  <w:num w:numId="501">
    <w:abstractNumId w:val="177"/>
  </w:num>
  <w:num w:numId="502">
    <w:abstractNumId w:val="65"/>
  </w:num>
  <w:num w:numId="503">
    <w:abstractNumId w:val="214"/>
  </w:num>
  <w:num w:numId="504">
    <w:abstractNumId w:val="65"/>
    <w:lvlOverride w:ilvl="0">
      <w:startOverride w:val="1"/>
    </w:lvlOverride>
  </w:num>
  <w:num w:numId="505">
    <w:abstractNumId w:val="106"/>
  </w:num>
  <w:num w:numId="506">
    <w:abstractNumId w:val="306"/>
  </w:num>
  <w:num w:numId="507">
    <w:abstractNumId w:val="306"/>
  </w:num>
  <w:num w:numId="508">
    <w:abstractNumId w:val="164"/>
  </w:num>
  <w:num w:numId="509">
    <w:abstractNumId w:val="164"/>
  </w:num>
  <w:num w:numId="510">
    <w:abstractNumId w:val="306"/>
  </w:num>
  <w:num w:numId="511">
    <w:abstractNumId w:val="164"/>
  </w:num>
  <w:num w:numId="512">
    <w:abstractNumId w:val="164"/>
  </w:num>
  <w:num w:numId="513">
    <w:abstractNumId w:val="164"/>
  </w:num>
  <w:num w:numId="514">
    <w:abstractNumId w:val="164"/>
  </w:num>
  <w:num w:numId="515">
    <w:abstractNumId w:val="164"/>
  </w:num>
  <w:num w:numId="516">
    <w:abstractNumId w:val="164"/>
  </w:num>
  <w:num w:numId="517">
    <w:abstractNumId w:val="164"/>
  </w:num>
  <w:num w:numId="518">
    <w:abstractNumId w:val="164"/>
  </w:num>
  <w:num w:numId="519">
    <w:abstractNumId w:val="85"/>
  </w:num>
  <w:num w:numId="520">
    <w:abstractNumId w:val="246"/>
  </w:num>
  <w:num w:numId="521">
    <w:abstractNumId w:val="267"/>
  </w:num>
  <w:num w:numId="522">
    <w:abstractNumId w:val="142"/>
  </w:num>
  <w:num w:numId="523">
    <w:abstractNumId w:val="52"/>
  </w:num>
  <w:num w:numId="524">
    <w:abstractNumId w:val="296"/>
  </w:num>
  <w:num w:numId="525">
    <w:abstractNumId w:val="292"/>
  </w:num>
  <w:num w:numId="526">
    <w:abstractNumId w:val="306"/>
  </w:num>
  <w:num w:numId="527">
    <w:abstractNumId w:val="306"/>
  </w:num>
  <w:num w:numId="528">
    <w:abstractNumId w:val="246"/>
  </w:num>
  <w:num w:numId="529">
    <w:abstractNumId w:val="246"/>
  </w:num>
  <w:num w:numId="530">
    <w:abstractNumId w:val="246"/>
  </w:num>
  <w:num w:numId="531">
    <w:abstractNumId w:val="246"/>
  </w:num>
  <w:num w:numId="532">
    <w:abstractNumId w:val="246"/>
  </w:num>
  <w:num w:numId="533">
    <w:abstractNumId w:val="246"/>
  </w:num>
  <w:num w:numId="534">
    <w:abstractNumId w:val="246"/>
  </w:num>
  <w:num w:numId="535">
    <w:abstractNumId w:val="243"/>
  </w:num>
  <w:numIdMacAtCleanup w:val="5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38913"/>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zSwNDU3MrG0NDRS0lEKTi0uzszPAykwrgUAMUFj4CwAAAA="/>
    <w:docVar w:name="MacDisableGlyphATSUI" w:val="0"/>
  </w:docVars>
  <w:rsids>
    <w:rsidRoot w:val="0086683E"/>
    <w:rsid w:val="0000037D"/>
    <w:rsid w:val="000006EA"/>
    <w:rsid w:val="00001B1A"/>
    <w:rsid w:val="00002A62"/>
    <w:rsid w:val="00006598"/>
    <w:rsid w:val="000070CA"/>
    <w:rsid w:val="00007CC5"/>
    <w:rsid w:val="00012B31"/>
    <w:rsid w:val="00014873"/>
    <w:rsid w:val="0001625E"/>
    <w:rsid w:val="00017360"/>
    <w:rsid w:val="00017D71"/>
    <w:rsid w:val="00020DDD"/>
    <w:rsid w:val="000213A8"/>
    <w:rsid w:val="0002203F"/>
    <w:rsid w:val="00022302"/>
    <w:rsid w:val="00022381"/>
    <w:rsid w:val="0002511C"/>
    <w:rsid w:val="00025E6B"/>
    <w:rsid w:val="00027510"/>
    <w:rsid w:val="00033E6C"/>
    <w:rsid w:val="0003412A"/>
    <w:rsid w:val="000349C0"/>
    <w:rsid w:val="00035D61"/>
    <w:rsid w:val="00036BC5"/>
    <w:rsid w:val="00036E34"/>
    <w:rsid w:val="0003710D"/>
    <w:rsid w:val="00037FE6"/>
    <w:rsid w:val="00041EBF"/>
    <w:rsid w:val="00042018"/>
    <w:rsid w:val="000420AF"/>
    <w:rsid w:val="00043DFF"/>
    <w:rsid w:val="00044417"/>
    <w:rsid w:val="00044E3A"/>
    <w:rsid w:val="0004504C"/>
    <w:rsid w:val="00047769"/>
    <w:rsid w:val="00047D65"/>
    <w:rsid w:val="00050F84"/>
    <w:rsid w:val="00051508"/>
    <w:rsid w:val="00051E75"/>
    <w:rsid w:val="0005226C"/>
    <w:rsid w:val="00053368"/>
    <w:rsid w:val="000542FD"/>
    <w:rsid w:val="0005458C"/>
    <w:rsid w:val="0005468C"/>
    <w:rsid w:val="00054714"/>
    <w:rsid w:val="00060230"/>
    <w:rsid w:val="00060BBD"/>
    <w:rsid w:val="00062552"/>
    <w:rsid w:val="00065059"/>
    <w:rsid w:val="000657CF"/>
    <w:rsid w:val="0007226E"/>
    <w:rsid w:val="00072B6A"/>
    <w:rsid w:val="00072F5E"/>
    <w:rsid w:val="00073BBA"/>
    <w:rsid w:val="00073E1C"/>
    <w:rsid w:val="00073E48"/>
    <w:rsid w:val="00074F29"/>
    <w:rsid w:val="00076221"/>
    <w:rsid w:val="00076DE1"/>
    <w:rsid w:val="00081E8B"/>
    <w:rsid w:val="000826CD"/>
    <w:rsid w:val="000838BD"/>
    <w:rsid w:val="0008417E"/>
    <w:rsid w:val="00085406"/>
    <w:rsid w:val="0008689C"/>
    <w:rsid w:val="00086BCF"/>
    <w:rsid w:val="000870DC"/>
    <w:rsid w:val="000877FD"/>
    <w:rsid w:val="00094B61"/>
    <w:rsid w:val="00094E6C"/>
    <w:rsid w:val="000979D1"/>
    <w:rsid w:val="000A06A3"/>
    <w:rsid w:val="000A0D05"/>
    <w:rsid w:val="000A1092"/>
    <w:rsid w:val="000A137F"/>
    <w:rsid w:val="000A3EED"/>
    <w:rsid w:val="000A5847"/>
    <w:rsid w:val="000A7857"/>
    <w:rsid w:val="000A7DE3"/>
    <w:rsid w:val="000B3AC7"/>
    <w:rsid w:val="000B3BEF"/>
    <w:rsid w:val="000B6CC5"/>
    <w:rsid w:val="000C08B2"/>
    <w:rsid w:val="000C0E6A"/>
    <w:rsid w:val="000C149E"/>
    <w:rsid w:val="000C2812"/>
    <w:rsid w:val="000C4C10"/>
    <w:rsid w:val="000C61DA"/>
    <w:rsid w:val="000C65CB"/>
    <w:rsid w:val="000C6BD2"/>
    <w:rsid w:val="000D5D72"/>
    <w:rsid w:val="000D647B"/>
    <w:rsid w:val="000D7317"/>
    <w:rsid w:val="000E18AA"/>
    <w:rsid w:val="000E1D9D"/>
    <w:rsid w:val="000E3414"/>
    <w:rsid w:val="000E38A5"/>
    <w:rsid w:val="000E3A02"/>
    <w:rsid w:val="000E423C"/>
    <w:rsid w:val="000E487A"/>
    <w:rsid w:val="000E4A75"/>
    <w:rsid w:val="000E5B15"/>
    <w:rsid w:val="000E6438"/>
    <w:rsid w:val="000E6F12"/>
    <w:rsid w:val="000F0E2D"/>
    <w:rsid w:val="000F2801"/>
    <w:rsid w:val="000F3408"/>
    <w:rsid w:val="000F4C6A"/>
    <w:rsid w:val="000F57D0"/>
    <w:rsid w:val="000F779D"/>
    <w:rsid w:val="001002E2"/>
    <w:rsid w:val="00100F44"/>
    <w:rsid w:val="00102568"/>
    <w:rsid w:val="001044A2"/>
    <w:rsid w:val="00104F6B"/>
    <w:rsid w:val="00105108"/>
    <w:rsid w:val="00105159"/>
    <w:rsid w:val="00106058"/>
    <w:rsid w:val="00106526"/>
    <w:rsid w:val="00111A8E"/>
    <w:rsid w:val="00111BCC"/>
    <w:rsid w:val="00111CD1"/>
    <w:rsid w:val="00114A63"/>
    <w:rsid w:val="001160AD"/>
    <w:rsid w:val="00116A2A"/>
    <w:rsid w:val="00117168"/>
    <w:rsid w:val="00117DDB"/>
    <w:rsid w:val="00124079"/>
    <w:rsid w:val="001246D6"/>
    <w:rsid w:val="001259D8"/>
    <w:rsid w:val="00126EC3"/>
    <w:rsid w:val="00127B0C"/>
    <w:rsid w:val="001311F5"/>
    <w:rsid w:val="00132808"/>
    <w:rsid w:val="00132CAD"/>
    <w:rsid w:val="00133838"/>
    <w:rsid w:val="00133D08"/>
    <w:rsid w:val="00136025"/>
    <w:rsid w:val="00140E07"/>
    <w:rsid w:val="00142100"/>
    <w:rsid w:val="001435BA"/>
    <w:rsid w:val="001442C7"/>
    <w:rsid w:val="00144A3A"/>
    <w:rsid w:val="00144C96"/>
    <w:rsid w:val="0014546B"/>
    <w:rsid w:val="00146D1E"/>
    <w:rsid w:val="00146F25"/>
    <w:rsid w:val="00147C0A"/>
    <w:rsid w:val="00150A32"/>
    <w:rsid w:val="00150F56"/>
    <w:rsid w:val="00151D2F"/>
    <w:rsid w:val="00152892"/>
    <w:rsid w:val="00152FA0"/>
    <w:rsid w:val="001533D4"/>
    <w:rsid w:val="00155FF4"/>
    <w:rsid w:val="00156284"/>
    <w:rsid w:val="00156881"/>
    <w:rsid w:val="00160FD6"/>
    <w:rsid w:val="001621D9"/>
    <w:rsid w:val="001631E0"/>
    <w:rsid w:val="00163DE2"/>
    <w:rsid w:val="00165DE3"/>
    <w:rsid w:val="001668E6"/>
    <w:rsid w:val="00167480"/>
    <w:rsid w:val="001704D3"/>
    <w:rsid w:val="00170BF2"/>
    <w:rsid w:val="00170BFE"/>
    <w:rsid w:val="00171A84"/>
    <w:rsid w:val="00172D1A"/>
    <w:rsid w:val="00173ED1"/>
    <w:rsid w:val="001757F9"/>
    <w:rsid w:val="00176F70"/>
    <w:rsid w:val="00176FD3"/>
    <w:rsid w:val="00180896"/>
    <w:rsid w:val="0018170A"/>
    <w:rsid w:val="001832DF"/>
    <w:rsid w:val="00184FC1"/>
    <w:rsid w:val="00185FB0"/>
    <w:rsid w:val="00186713"/>
    <w:rsid w:val="00186805"/>
    <w:rsid w:val="00186D10"/>
    <w:rsid w:val="001873AE"/>
    <w:rsid w:val="00187734"/>
    <w:rsid w:val="00192448"/>
    <w:rsid w:val="00195D5C"/>
    <w:rsid w:val="001A2366"/>
    <w:rsid w:val="001A2A63"/>
    <w:rsid w:val="001A2B13"/>
    <w:rsid w:val="001A69CA"/>
    <w:rsid w:val="001B04F6"/>
    <w:rsid w:val="001B08A5"/>
    <w:rsid w:val="001B0F2D"/>
    <w:rsid w:val="001B3C85"/>
    <w:rsid w:val="001B3FA8"/>
    <w:rsid w:val="001B586D"/>
    <w:rsid w:val="001C10C4"/>
    <w:rsid w:val="001C3DD5"/>
    <w:rsid w:val="001C618F"/>
    <w:rsid w:val="001C691E"/>
    <w:rsid w:val="001C7258"/>
    <w:rsid w:val="001D0283"/>
    <w:rsid w:val="001D1A61"/>
    <w:rsid w:val="001D1BDC"/>
    <w:rsid w:val="001D2F2B"/>
    <w:rsid w:val="001D398C"/>
    <w:rsid w:val="001D3FC1"/>
    <w:rsid w:val="001D67E3"/>
    <w:rsid w:val="001D70CD"/>
    <w:rsid w:val="001E0D28"/>
    <w:rsid w:val="001E2B7D"/>
    <w:rsid w:val="001E2F9D"/>
    <w:rsid w:val="001E4969"/>
    <w:rsid w:val="001E5B5A"/>
    <w:rsid w:val="001E5F84"/>
    <w:rsid w:val="001E6B3F"/>
    <w:rsid w:val="001E77FC"/>
    <w:rsid w:val="001F074D"/>
    <w:rsid w:val="001F0E80"/>
    <w:rsid w:val="001F40DE"/>
    <w:rsid w:val="001F4496"/>
    <w:rsid w:val="001F5C35"/>
    <w:rsid w:val="001F6E51"/>
    <w:rsid w:val="001F7B54"/>
    <w:rsid w:val="002032E2"/>
    <w:rsid w:val="002053FF"/>
    <w:rsid w:val="002057D7"/>
    <w:rsid w:val="00210630"/>
    <w:rsid w:val="00210AA6"/>
    <w:rsid w:val="00210EAC"/>
    <w:rsid w:val="002132D2"/>
    <w:rsid w:val="00213CB0"/>
    <w:rsid w:val="00216E1F"/>
    <w:rsid w:val="002207C3"/>
    <w:rsid w:val="00222A7A"/>
    <w:rsid w:val="00227E50"/>
    <w:rsid w:val="002335CF"/>
    <w:rsid w:val="00233CE4"/>
    <w:rsid w:val="002342B8"/>
    <w:rsid w:val="0023454D"/>
    <w:rsid w:val="0023521F"/>
    <w:rsid w:val="00235DC5"/>
    <w:rsid w:val="002366F6"/>
    <w:rsid w:val="00243CC1"/>
    <w:rsid w:val="002440CE"/>
    <w:rsid w:val="00244283"/>
    <w:rsid w:val="00246192"/>
    <w:rsid w:val="00253333"/>
    <w:rsid w:val="0025444A"/>
    <w:rsid w:val="002573B2"/>
    <w:rsid w:val="00261762"/>
    <w:rsid w:val="00261A28"/>
    <w:rsid w:val="00263BAE"/>
    <w:rsid w:val="002645ED"/>
    <w:rsid w:val="002650D4"/>
    <w:rsid w:val="00267640"/>
    <w:rsid w:val="002712FD"/>
    <w:rsid w:val="002727D1"/>
    <w:rsid w:val="002804CF"/>
    <w:rsid w:val="00280EE3"/>
    <w:rsid w:val="002815A7"/>
    <w:rsid w:val="002832A1"/>
    <w:rsid w:val="0028384F"/>
    <w:rsid w:val="00283A00"/>
    <w:rsid w:val="00284482"/>
    <w:rsid w:val="00284539"/>
    <w:rsid w:val="00285F80"/>
    <w:rsid w:val="002869EB"/>
    <w:rsid w:val="002907B1"/>
    <w:rsid w:val="00290FEF"/>
    <w:rsid w:val="00291E2F"/>
    <w:rsid w:val="00292581"/>
    <w:rsid w:val="00294972"/>
    <w:rsid w:val="00294FD3"/>
    <w:rsid w:val="00296F9F"/>
    <w:rsid w:val="002A0044"/>
    <w:rsid w:val="002A005A"/>
    <w:rsid w:val="002A1F9C"/>
    <w:rsid w:val="002A228F"/>
    <w:rsid w:val="002A22C2"/>
    <w:rsid w:val="002A3A64"/>
    <w:rsid w:val="002A5E66"/>
    <w:rsid w:val="002A5F35"/>
    <w:rsid w:val="002A7267"/>
    <w:rsid w:val="002B1ED4"/>
    <w:rsid w:val="002B220E"/>
    <w:rsid w:val="002B33DC"/>
    <w:rsid w:val="002B5086"/>
    <w:rsid w:val="002B5ECD"/>
    <w:rsid w:val="002B6A2C"/>
    <w:rsid w:val="002C078E"/>
    <w:rsid w:val="002C17D1"/>
    <w:rsid w:val="002C37DF"/>
    <w:rsid w:val="002C4B1C"/>
    <w:rsid w:val="002C4B32"/>
    <w:rsid w:val="002C53CE"/>
    <w:rsid w:val="002C5DD4"/>
    <w:rsid w:val="002D0432"/>
    <w:rsid w:val="002D0C80"/>
    <w:rsid w:val="002D13BF"/>
    <w:rsid w:val="002D143A"/>
    <w:rsid w:val="002D5639"/>
    <w:rsid w:val="002E1572"/>
    <w:rsid w:val="002E318B"/>
    <w:rsid w:val="002E5028"/>
    <w:rsid w:val="002E5B91"/>
    <w:rsid w:val="002E728A"/>
    <w:rsid w:val="002E7FAC"/>
    <w:rsid w:val="002F02A6"/>
    <w:rsid w:val="002F20F5"/>
    <w:rsid w:val="002F2B63"/>
    <w:rsid w:val="002F2B9E"/>
    <w:rsid w:val="002F3EF8"/>
    <w:rsid w:val="002F54E1"/>
    <w:rsid w:val="002F5E74"/>
    <w:rsid w:val="002F739D"/>
    <w:rsid w:val="00301581"/>
    <w:rsid w:val="0030168E"/>
    <w:rsid w:val="0030186B"/>
    <w:rsid w:val="00301C99"/>
    <w:rsid w:val="0030336A"/>
    <w:rsid w:val="00304A82"/>
    <w:rsid w:val="00306BB2"/>
    <w:rsid w:val="00307B4E"/>
    <w:rsid w:val="00310D67"/>
    <w:rsid w:val="00311E0F"/>
    <w:rsid w:val="00312508"/>
    <w:rsid w:val="00312ECF"/>
    <w:rsid w:val="00313B15"/>
    <w:rsid w:val="003140E6"/>
    <w:rsid w:val="00315AB5"/>
    <w:rsid w:val="00316B3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311"/>
    <w:rsid w:val="00346A86"/>
    <w:rsid w:val="00346CC4"/>
    <w:rsid w:val="00350705"/>
    <w:rsid w:val="00351040"/>
    <w:rsid w:val="003531BA"/>
    <w:rsid w:val="00356606"/>
    <w:rsid w:val="00361F8E"/>
    <w:rsid w:val="00362F1A"/>
    <w:rsid w:val="00367858"/>
    <w:rsid w:val="003728E8"/>
    <w:rsid w:val="00374E33"/>
    <w:rsid w:val="00375BFE"/>
    <w:rsid w:val="00376601"/>
    <w:rsid w:val="00377CF2"/>
    <w:rsid w:val="003801E5"/>
    <w:rsid w:val="00381789"/>
    <w:rsid w:val="00387787"/>
    <w:rsid w:val="00395190"/>
    <w:rsid w:val="0039555D"/>
    <w:rsid w:val="00396449"/>
    <w:rsid w:val="0039678B"/>
    <w:rsid w:val="003967C2"/>
    <w:rsid w:val="0039745B"/>
    <w:rsid w:val="003A0944"/>
    <w:rsid w:val="003A1010"/>
    <w:rsid w:val="003A33AE"/>
    <w:rsid w:val="003A390E"/>
    <w:rsid w:val="003A6CA1"/>
    <w:rsid w:val="003A75C8"/>
    <w:rsid w:val="003B0E03"/>
    <w:rsid w:val="003B2A6E"/>
    <w:rsid w:val="003B3AD1"/>
    <w:rsid w:val="003B3F5C"/>
    <w:rsid w:val="003B4AA2"/>
    <w:rsid w:val="003B5330"/>
    <w:rsid w:val="003B70C7"/>
    <w:rsid w:val="003B7126"/>
    <w:rsid w:val="003B7243"/>
    <w:rsid w:val="003B7844"/>
    <w:rsid w:val="003B7D0F"/>
    <w:rsid w:val="003C00FC"/>
    <w:rsid w:val="003C04C2"/>
    <w:rsid w:val="003C0A6F"/>
    <w:rsid w:val="003C0C9F"/>
    <w:rsid w:val="003C14B2"/>
    <w:rsid w:val="003C16F8"/>
    <w:rsid w:val="003C2B71"/>
    <w:rsid w:val="003C2E1E"/>
    <w:rsid w:val="003C3419"/>
    <w:rsid w:val="003C5B00"/>
    <w:rsid w:val="003C698E"/>
    <w:rsid w:val="003C76B3"/>
    <w:rsid w:val="003C7BB6"/>
    <w:rsid w:val="003D0A68"/>
    <w:rsid w:val="003D3CA6"/>
    <w:rsid w:val="003D41AA"/>
    <w:rsid w:val="003D4B1D"/>
    <w:rsid w:val="003D5074"/>
    <w:rsid w:val="003D591B"/>
    <w:rsid w:val="003D7818"/>
    <w:rsid w:val="003E0DFA"/>
    <w:rsid w:val="003E2227"/>
    <w:rsid w:val="003E2928"/>
    <w:rsid w:val="003E29BB"/>
    <w:rsid w:val="003E3FB3"/>
    <w:rsid w:val="003E687B"/>
    <w:rsid w:val="003E697A"/>
    <w:rsid w:val="003F104E"/>
    <w:rsid w:val="003F586A"/>
    <w:rsid w:val="003F66E9"/>
    <w:rsid w:val="003F6B8B"/>
    <w:rsid w:val="003F7994"/>
    <w:rsid w:val="004000C8"/>
    <w:rsid w:val="00400713"/>
    <w:rsid w:val="0040083C"/>
    <w:rsid w:val="0040286F"/>
    <w:rsid w:val="00402BBD"/>
    <w:rsid w:val="0040373D"/>
    <w:rsid w:val="00404B18"/>
    <w:rsid w:val="00406DE9"/>
    <w:rsid w:val="00410AD0"/>
    <w:rsid w:val="004117F7"/>
    <w:rsid w:val="004127A8"/>
    <w:rsid w:val="00412AB8"/>
    <w:rsid w:val="004150DA"/>
    <w:rsid w:val="0041526A"/>
    <w:rsid w:val="004172D7"/>
    <w:rsid w:val="00421D0E"/>
    <w:rsid w:val="0042221D"/>
    <w:rsid w:val="0042312C"/>
    <w:rsid w:val="004233C1"/>
    <w:rsid w:val="00423594"/>
    <w:rsid w:val="00424016"/>
    <w:rsid w:val="004241EB"/>
    <w:rsid w:val="004272A4"/>
    <w:rsid w:val="00430B70"/>
    <w:rsid w:val="00432261"/>
    <w:rsid w:val="004338FB"/>
    <w:rsid w:val="0043553C"/>
    <w:rsid w:val="0043679B"/>
    <w:rsid w:val="0043729F"/>
    <w:rsid w:val="00441E29"/>
    <w:rsid w:val="004449EE"/>
    <w:rsid w:val="00445E2A"/>
    <w:rsid w:val="00447076"/>
    <w:rsid w:val="00450EF9"/>
    <w:rsid w:val="004524B2"/>
    <w:rsid w:val="00452B43"/>
    <w:rsid w:val="00456824"/>
    <w:rsid w:val="00460BA9"/>
    <w:rsid w:val="00461004"/>
    <w:rsid w:val="00466BC1"/>
    <w:rsid w:val="00466D6B"/>
    <w:rsid w:val="00473498"/>
    <w:rsid w:val="0047474E"/>
    <w:rsid w:val="004758D5"/>
    <w:rsid w:val="00475F68"/>
    <w:rsid w:val="00476162"/>
    <w:rsid w:val="00477A83"/>
    <w:rsid w:val="00477ADB"/>
    <w:rsid w:val="00477C3F"/>
    <w:rsid w:val="00482544"/>
    <w:rsid w:val="00482FAD"/>
    <w:rsid w:val="00483E5F"/>
    <w:rsid w:val="00486F75"/>
    <w:rsid w:val="004873ED"/>
    <w:rsid w:val="00487F47"/>
    <w:rsid w:val="00491B67"/>
    <w:rsid w:val="00493699"/>
    <w:rsid w:val="00494083"/>
    <w:rsid w:val="00494B66"/>
    <w:rsid w:val="00495197"/>
    <w:rsid w:val="0049701D"/>
    <w:rsid w:val="00497179"/>
    <w:rsid w:val="004A1634"/>
    <w:rsid w:val="004A17D6"/>
    <w:rsid w:val="004A37BA"/>
    <w:rsid w:val="004A4711"/>
    <w:rsid w:val="004A55D3"/>
    <w:rsid w:val="004A6103"/>
    <w:rsid w:val="004A66F4"/>
    <w:rsid w:val="004A6AB4"/>
    <w:rsid w:val="004A6F2C"/>
    <w:rsid w:val="004A7115"/>
    <w:rsid w:val="004A736F"/>
    <w:rsid w:val="004B22CA"/>
    <w:rsid w:val="004B38FD"/>
    <w:rsid w:val="004B6845"/>
    <w:rsid w:val="004B68BB"/>
    <w:rsid w:val="004B6980"/>
    <w:rsid w:val="004B7014"/>
    <w:rsid w:val="004C0310"/>
    <w:rsid w:val="004C03AE"/>
    <w:rsid w:val="004C0416"/>
    <w:rsid w:val="004C2D74"/>
    <w:rsid w:val="004C4A03"/>
    <w:rsid w:val="004C73AA"/>
    <w:rsid w:val="004C796E"/>
    <w:rsid w:val="004D0BCA"/>
    <w:rsid w:val="004D20C2"/>
    <w:rsid w:val="004D264D"/>
    <w:rsid w:val="004D318B"/>
    <w:rsid w:val="004D5C00"/>
    <w:rsid w:val="004D76DA"/>
    <w:rsid w:val="004D7EB9"/>
    <w:rsid w:val="004E06AF"/>
    <w:rsid w:val="004E095F"/>
    <w:rsid w:val="004E3C1B"/>
    <w:rsid w:val="004E5B44"/>
    <w:rsid w:val="004E647F"/>
    <w:rsid w:val="004E6DAA"/>
    <w:rsid w:val="004E6E55"/>
    <w:rsid w:val="004E7D34"/>
    <w:rsid w:val="004E7D6C"/>
    <w:rsid w:val="004F37E0"/>
    <w:rsid w:val="004F3C16"/>
    <w:rsid w:val="004F46C9"/>
    <w:rsid w:val="004F653A"/>
    <w:rsid w:val="00501117"/>
    <w:rsid w:val="005011E9"/>
    <w:rsid w:val="005058A4"/>
    <w:rsid w:val="005059BF"/>
    <w:rsid w:val="00505F03"/>
    <w:rsid w:val="00505FCF"/>
    <w:rsid w:val="00506791"/>
    <w:rsid w:val="00506ADE"/>
    <w:rsid w:val="00507FCB"/>
    <w:rsid w:val="0051158F"/>
    <w:rsid w:val="00513A84"/>
    <w:rsid w:val="005141D8"/>
    <w:rsid w:val="00520CB3"/>
    <w:rsid w:val="00520F05"/>
    <w:rsid w:val="00521548"/>
    <w:rsid w:val="00521937"/>
    <w:rsid w:val="005226D5"/>
    <w:rsid w:val="00526B1B"/>
    <w:rsid w:val="00527CC5"/>
    <w:rsid w:val="00527E16"/>
    <w:rsid w:val="005322A5"/>
    <w:rsid w:val="0053533D"/>
    <w:rsid w:val="005358EF"/>
    <w:rsid w:val="00536045"/>
    <w:rsid w:val="00536A95"/>
    <w:rsid w:val="00536F8D"/>
    <w:rsid w:val="005418F1"/>
    <w:rsid w:val="00542469"/>
    <w:rsid w:val="0054424B"/>
    <w:rsid w:val="005442AA"/>
    <w:rsid w:val="00544344"/>
    <w:rsid w:val="00544CAE"/>
    <w:rsid w:val="00544FDE"/>
    <w:rsid w:val="00546919"/>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08A9"/>
    <w:rsid w:val="005616F5"/>
    <w:rsid w:val="00561EE9"/>
    <w:rsid w:val="00562D85"/>
    <w:rsid w:val="005630DC"/>
    <w:rsid w:val="0056329E"/>
    <w:rsid w:val="00564EBC"/>
    <w:rsid w:val="00565354"/>
    <w:rsid w:val="00565F12"/>
    <w:rsid w:val="0056621E"/>
    <w:rsid w:val="005666D2"/>
    <w:rsid w:val="005669EF"/>
    <w:rsid w:val="005672B3"/>
    <w:rsid w:val="005712BD"/>
    <w:rsid w:val="00573B3D"/>
    <w:rsid w:val="00573BD0"/>
    <w:rsid w:val="00573C8F"/>
    <w:rsid w:val="0057414E"/>
    <w:rsid w:val="005741EA"/>
    <w:rsid w:val="00575DE5"/>
    <w:rsid w:val="005762DE"/>
    <w:rsid w:val="005765F3"/>
    <w:rsid w:val="00576DB1"/>
    <w:rsid w:val="00577621"/>
    <w:rsid w:val="00580176"/>
    <w:rsid w:val="00581F97"/>
    <w:rsid w:val="0058266A"/>
    <w:rsid w:val="005838EF"/>
    <w:rsid w:val="00583AF9"/>
    <w:rsid w:val="00584506"/>
    <w:rsid w:val="005851DF"/>
    <w:rsid w:val="005855C9"/>
    <w:rsid w:val="0058637A"/>
    <w:rsid w:val="00587285"/>
    <w:rsid w:val="0059028F"/>
    <w:rsid w:val="005904EF"/>
    <w:rsid w:val="00590B2E"/>
    <w:rsid w:val="00590F22"/>
    <w:rsid w:val="0059228C"/>
    <w:rsid w:val="0059367A"/>
    <w:rsid w:val="00593AD9"/>
    <w:rsid w:val="00594366"/>
    <w:rsid w:val="005951FB"/>
    <w:rsid w:val="00595FA1"/>
    <w:rsid w:val="0059714B"/>
    <w:rsid w:val="005A0707"/>
    <w:rsid w:val="005A221B"/>
    <w:rsid w:val="005A2743"/>
    <w:rsid w:val="005A3518"/>
    <w:rsid w:val="005A408C"/>
    <w:rsid w:val="005A5694"/>
    <w:rsid w:val="005A68B9"/>
    <w:rsid w:val="005B0DA6"/>
    <w:rsid w:val="005B0E2C"/>
    <w:rsid w:val="005B1C14"/>
    <w:rsid w:val="005B2CAA"/>
    <w:rsid w:val="005B3429"/>
    <w:rsid w:val="005B5922"/>
    <w:rsid w:val="005B5D26"/>
    <w:rsid w:val="005C10EB"/>
    <w:rsid w:val="005C11DA"/>
    <w:rsid w:val="005C21E7"/>
    <w:rsid w:val="005C2680"/>
    <w:rsid w:val="005C2834"/>
    <w:rsid w:val="005D15F4"/>
    <w:rsid w:val="005D3070"/>
    <w:rsid w:val="005D35D9"/>
    <w:rsid w:val="005D4E0C"/>
    <w:rsid w:val="005D5FA7"/>
    <w:rsid w:val="005D6238"/>
    <w:rsid w:val="005D72AA"/>
    <w:rsid w:val="005D72E2"/>
    <w:rsid w:val="005E0090"/>
    <w:rsid w:val="005E0EFD"/>
    <w:rsid w:val="005E1934"/>
    <w:rsid w:val="005E221C"/>
    <w:rsid w:val="005E274A"/>
    <w:rsid w:val="005E3735"/>
    <w:rsid w:val="005E39EF"/>
    <w:rsid w:val="005E3AFD"/>
    <w:rsid w:val="005E45A5"/>
    <w:rsid w:val="005E4F57"/>
    <w:rsid w:val="005E6768"/>
    <w:rsid w:val="005E7014"/>
    <w:rsid w:val="005E735D"/>
    <w:rsid w:val="005E7828"/>
    <w:rsid w:val="005F3328"/>
    <w:rsid w:val="005F36F3"/>
    <w:rsid w:val="005F37B2"/>
    <w:rsid w:val="005F3D8C"/>
    <w:rsid w:val="005F6E75"/>
    <w:rsid w:val="00600682"/>
    <w:rsid w:val="006040EA"/>
    <w:rsid w:val="006073FB"/>
    <w:rsid w:val="00610F11"/>
    <w:rsid w:val="0061203C"/>
    <w:rsid w:val="00612E93"/>
    <w:rsid w:val="00614307"/>
    <w:rsid w:val="0061494B"/>
    <w:rsid w:val="00614CB8"/>
    <w:rsid w:val="00615968"/>
    <w:rsid w:val="00615CE8"/>
    <w:rsid w:val="00616CEB"/>
    <w:rsid w:val="00617663"/>
    <w:rsid w:val="00620EB7"/>
    <w:rsid w:val="00621FCA"/>
    <w:rsid w:val="006238D9"/>
    <w:rsid w:val="00624926"/>
    <w:rsid w:val="00625277"/>
    <w:rsid w:val="006273B9"/>
    <w:rsid w:val="0063044F"/>
    <w:rsid w:val="00630559"/>
    <w:rsid w:val="0063095F"/>
    <w:rsid w:val="00630C52"/>
    <w:rsid w:val="00631706"/>
    <w:rsid w:val="00633031"/>
    <w:rsid w:val="00633EDB"/>
    <w:rsid w:val="006361C2"/>
    <w:rsid w:val="00640640"/>
    <w:rsid w:val="00640A46"/>
    <w:rsid w:val="00640EB6"/>
    <w:rsid w:val="00644858"/>
    <w:rsid w:val="00645717"/>
    <w:rsid w:val="00645FE7"/>
    <w:rsid w:val="00646C0C"/>
    <w:rsid w:val="00646DFA"/>
    <w:rsid w:val="0065349D"/>
    <w:rsid w:val="00653A5B"/>
    <w:rsid w:val="00653FD6"/>
    <w:rsid w:val="00657CCC"/>
    <w:rsid w:val="006606EE"/>
    <w:rsid w:val="00660730"/>
    <w:rsid w:val="00660FC7"/>
    <w:rsid w:val="00662918"/>
    <w:rsid w:val="006636B8"/>
    <w:rsid w:val="00663AE6"/>
    <w:rsid w:val="00663EAF"/>
    <w:rsid w:val="00665C3A"/>
    <w:rsid w:val="00665D0F"/>
    <w:rsid w:val="006673FC"/>
    <w:rsid w:val="00667BF2"/>
    <w:rsid w:val="00672ACC"/>
    <w:rsid w:val="00674354"/>
    <w:rsid w:val="006744C9"/>
    <w:rsid w:val="00674581"/>
    <w:rsid w:val="006752F3"/>
    <w:rsid w:val="006816E7"/>
    <w:rsid w:val="006825F1"/>
    <w:rsid w:val="006858F6"/>
    <w:rsid w:val="00686A7C"/>
    <w:rsid w:val="00686D57"/>
    <w:rsid w:val="00686FCC"/>
    <w:rsid w:val="0068761A"/>
    <w:rsid w:val="0068774C"/>
    <w:rsid w:val="00687C6B"/>
    <w:rsid w:val="006900E2"/>
    <w:rsid w:val="0069346B"/>
    <w:rsid w:val="006936F9"/>
    <w:rsid w:val="006944A7"/>
    <w:rsid w:val="00695434"/>
    <w:rsid w:val="00695E4B"/>
    <w:rsid w:val="0069648B"/>
    <w:rsid w:val="00696A79"/>
    <w:rsid w:val="006A1ECA"/>
    <w:rsid w:val="006A2C05"/>
    <w:rsid w:val="006A34BE"/>
    <w:rsid w:val="006A4202"/>
    <w:rsid w:val="006B0E7D"/>
    <w:rsid w:val="006B20AA"/>
    <w:rsid w:val="006B2303"/>
    <w:rsid w:val="006B4812"/>
    <w:rsid w:val="006B51CA"/>
    <w:rsid w:val="006B6A18"/>
    <w:rsid w:val="006C1781"/>
    <w:rsid w:val="006C3379"/>
    <w:rsid w:val="006C6F2C"/>
    <w:rsid w:val="006D24CF"/>
    <w:rsid w:val="006D3839"/>
    <w:rsid w:val="006D3F50"/>
    <w:rsid w:val="006D52B1"/>
    <w:rsid w:val="006D65B3"/>
    <w:rsid w:val="006D7EAB"/>
    <w:rsid w:val="006E058F"/>
    <w:rsid w:val="006E1465"/>
    <w:rsid w:val="006E147C"/>
    <w:rsid w:val="006E14A0"/>
    <w:rsid w:val="006E3A78"/>
    <w:rsid w:val="006E45F1"/>
    <w:rsid w:val="006E5029"/>
    <w:rsid w:val="006E528B"/>
    <w:rsid w:val="006E61DF"/>
    <w:rsid w:val="006E76BE"/>
    <w:rsid w:val="006F07A6"/>
    <w:rsid w:val="006F146C"/>
    <w:rsid w:val="006F42AA"/>
    <w:rsid w:val="006F4915"/>
    <w:rsid w:val="006F64E6"/>
    <w:rsid w:val="00701EE2"/>
    <w:rsid w:val="00703853"/>
    <w:rsid w:val="0070388C"/>
    <w:rsid w:val="0070685A"/>
    <w:rsid w:val="007074D0"/>
    <w:rsid w:val="0071007C"/>
    <w:rsid w:val="007102EC"/>
    <w:rsid w:val="00713A17"/>
    <w:rsid w:val="00714801"/>
    <w:rsid w:val="00714CFE"/>
    <w:rsid w:val="00722E3D"/>
    <w:rsid w:val="00723BF6"/>
    <w:rsid w:val="00723FDF"/>
    <w:rsid w:val="00725D98"/>
    <w:rsid w:val="00726F77"/>
    <w:rsid w:val="007271A3"/>
    <w:rsid w:val="007303F8"/>
    <w:rsid w:val="00730D9F"/>
    <w:rsid w:val="00731BEB"/>
    <w:rsid w:val="00731E35"/>
    <w:rsid w:val="0073206E"/>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692F"/>
    <w:rsid w:val="00757DCB"/>
    <w:rsid w:val="0076010D"/>
    <w:rsid w:val="007603C9"/>
    <w:rsid w:val="00761E40"/>
    <w:rsid w:val="0076295A"/>
    <w:rsid w:val="0076391B"/>
    <w:rsid w:val="0076686C"/>
    <w:rsid w:val="007669D0"/>
    <w:rsid w:val="0076733D"/>
    <w:rsid w:val="00770273"/>
    <w:rsid w:val="00770324"/>
    <w:rsid w:val="007710BA"/>
    <w:rsid w:val="00772C41"/>
    <w:rsid w:val="007740A9"/>
    <w:rsid w:val="007751E2"/>
    <w:rsid w:val="0077574D"/>
    <w:rsid w:val="00775F40"/>
    <w:rsid w:val="00775F61"/>
    <w:rsid w:val="00776A8E"/>
    <w:rsid w:val="00776B40"/>
    <w:rsid w:val="00783111"/>
    <w:rsid w:val="0078434F"/>
    <w:rsid w:val="00785A75"/>
    <w:rsid w:val="00786167"/>
    <w:rsid w:val="00786996"/>
    <w:rsid w:val="00787639"/>
    <w:rsid w:val="00787914"/>
    <w:rsid w:val="00790E5E"/>
    <w:rsid w:val="00792928"/>
    <w:rsid w:val="00793BB8"/>
    <w:rsid w:val="007950AE"/>
    <w:rsid w:val="00795C6B"/>
    <w:rsid w:val="00795D4A"/>
    <w:rsid w:val="007964D2"/>
    <w:rsid w:val="007971CB"/>
    <w:rsid w:val="007A06FB"/>
    <w:rsid w:val="007A0E22"/>
    <w:rsid w:val="007A1375"/>
    <w:rsid w:val="007A1456"/>
    <w:rsid w:val="007A15E6"/>
    <w:rsid w:val="007A17E3"/>
    <w:rsid w:val="007A3CF8"/>
    <w:rsid w:val="007A3CF9"/>
    <w:rsid w:val="007A57E4"/>
    <w:rsid w:val="007B3D5A"/>
    <w:rsid w:val="007C222C"/>
    <w:rsid w:val="007C493D"/>
    <w:rsid w:val="007C5026"/>
    <w:rsid w:val="007C5307"/>
    <w:rsid w:val="007C70FB"/>
    <w:rsid w:val="007D0B07"/>
    <w:rsid w:val="007D120D"/>
    <w:rsid w:val="007D222B"/>
    <w:rsid w:val="007D2C44"/>
    <w:rsid w:val="007D5D4C"/>
    <w:rsid w:val="007D60FA"/>
    <w:rsid w:val="007E04EC"/>
    <w:rsid w:val="007E0795"/>
    <w:rsid w:val="007E0DC4"/>
    <w:rsid w:val="007E28D4"/>
    <w:rsid w:val="007E60D0"/>
    <w:rsid w:val="007E61EF"/>
    <w:rsid w:val="007E68F0"/>
    <w:rsid w:val="007F1A48"/>
    <w:rsid w:val="007F6BE1"/>
    <w:rsid w:val="00800E68"/>
    <w:rsid w:val="00801545"/>
    <w:rsid w:val="00801CFC"/>
    <w:rsid w:val="00802500"/>
    <w:rsid w:val="00802D85"/>
    <w:rsid w:val="00803BA6"/>
    <w:rsid w:val="00803FB3"/>
    <w:rsid w:val="0080518F"/>
    <w:rsid w:val="0080530D"/>
    <w:rsid w:val="00806058"/>
    <w:rsid w:val="008119C6"/>
    <w:rsid w:val="00812A5F"/>
    <w:rsid w:val="0081398D"/>
    <w:rsid w:val="00815552"/>
    <w:rsid w:val="00816623"/>
    <w:rsid w:val="00816DE1"/>
    <w:rsid w:val="008177E6"/>
    <w:rsid w:val="00817F2E"/>
    <w:rsid w:val="00823812"/>
    <w:rsid w:val="0082423F"/>
    <w:rsid w:val="00825D5D"/>
    <w:rsid w:val="0082681F"/>
    <w:rsid w:val="00826E06"/>
    <w:rsid w:val="00827A78"/>
    <w:rsid w:val="00827B72"/>
    <w:rsid w:val="00827C34"/>
    <w:rsid w:val="00830A9C"/>
    <w:rsid w:val="008315EC"/>
    <w:rsid w:val="00832609"/>
    <w:rsid w:val="00832956"/>
    <w:rsid w:val="00833E7B"/>
    <w:rsid w:val="008364EE"/>
    <w:rsid w:val="00836EC2"/>
    <w:rsid w:val="00837857"/>
    <w:rsid w:val="00837BE1"/>
    <w:rsid w:val="008409D7"/>
    <w:rsid w:val="00840C3D"/>
    <w:rsid w:val="00842392"/>
    <w:rsid w:val="00843B5B"/>
    <w:rsid w:val="00844287"/>
    <w:rsid w:val="00845DB2"/>
    <w:rsid w:val="008463D2"/>
    <w:rsid w:val="0084728D"/>
    <w:rsid w:val="0084758C"/>
    <w:rsid w:val="00850B3B"/>
    <w:rsid w:val="00850FA9"/>
    <w:rsid w:val="00851F20"/>
    <w:rsid w:val="008524C7"/>
    <w:rsid w:val="0085252C"/>
    <w:rsid w:val="00854D3E"/>
    <w:rsid w:val="0085648E"/>
    <w:rsid w:val="00856D5D"/>
    <w:rsid w:val="0086063A"/>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3D84"/>
    <w:rsid w:val="008852C3"/>
    <w:rsid w:val="008861A8"/>
    <w:rsid w:val="00890EEB"/>
    <w:rsid w:val="008939D5"/>
    <w:rsid w:val="008A003E"/>
    <w:rsid w:val="008A11C7"/>
    <w:rsid w:val="008A2E02"/>
    <w:rsid w:val="008A30D2"/>
    <w:rsid w:val="008A3BB7"/>
    <w:rsid w:val="008A4537"/>
    <w:rsid w:val="008A49B9"/>
    <w:rsid w:val="008A4FAC"/>
    <w:rsid w:val="008A6E0D"/>
    <w:rsid w:val="008A79B8"/>
    <w:rsid w:val="008A7E01"/>
    <w:rsid w:val="008B06F2"/>
    <w:rsid w:val="008B0D35"/>
    <w:rsid w:val="008B14CC"/>
    <w:rsid w:val="008B1F41"/>
    <w:rsid w:val="008B2901"/>
    <w:rsid w:val="008B4139"/>
    <w:rsid w:val="008B4C0A"/>
    <w:rsid w:val="008B6993"/>
    <w:rsid w:val="008B77EB"/>
    <w:rsid w:val="008C0857"/>
    <w:rsid w:val="008C16F2"/>
    <w:rsid w:val="008C23DE"/>
    <w:rsid w:val="008C4432"/>
    <w:rsid w:val="008C4668"/>
    <w:rsid w:val="008C473C"/>
    <w:rsid w:val="008C56D1"/>
    <w:rsid w:val="008C6426"/>
    <w:rsid w:val="008C7B0E"/>
    <w:rsid w:val="008D1B6B"/>
    <w:rsid w:val="008D2B11"/>
    <w:rsid w:val="008D333F"/>
    <w:rsid w:val="008D72C7"/>
    <w:rsid w:val="008D7665"/>
    <w:rsid w:val="008D7E7E"/>
    <w:rsid w:val="008E067A"/>
    <w:rsid w:val="008E17B5"/>
    <w:rsid w:val="008E1AEC"/>
    <w:rsid w:val="008E5022"/>
    <w:rsid w:val="008E592A"/>
    <w:rsid w:val="008E5EBF"/>
    <w:rsid w:val="008F0B2A"/>
    <w:rsid w:val="008F1260"/>
    <w:rsid w:val="008F2028"/>
    <w:rsid w:val="008F36F5"/>
    <w:rsid w:val="008F50F6"/>
    <w:rsid w:val="008F5396"/>
    <w:rsid w:val="008F5B91"/>
    <w:rsid w:val="008F630C"/>
    <w:rsid w:val="008F6F51"/>
    <w:rsid w:val="008F6FDB"/>
    <w:rsid w:val="008F712A"/>
    <w:rsid w:val="008F7BC2"/>
    <w:rsid w:val="0090164B"/>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1A1E"/>
    <w:rsid w:val="0093206D"/>
    <w:rsid w:val="0093356D"/>
    <w:rsid w:val="00933B41"/>
    <w:rsid w:val="009356B4"/>
    <w:rsid w:val="00935DD6"/>
    <w:rsid w:val="0093626C"/>
    <w:rsid w:val="009373AE"/>
    <w:rsid w:val="009413E6"/>
    <w:rsid w:val="00941B8C"/>
    <w:rsid w:val="009431BF"/>
    <w:rsid w:val="00943418"/>
    <w:rsid w:val="0094608F"/>
    <w:rsid w:val="00946262"/>
    <w:rsid w:val="00950C63"/>
    <w:rsid w:val="00952DBE"/>
    <w:rsid w:val="00953DB9"/>
    <w:rsid w:val="00954D9A"/>
    <w:rsid w:val="00955176"/>
    <w:rsid w:val="00955A5C"/>
    <w:rsid w:val="00961866"/>
    <w:rsid w:val="00963E72"/>
    <w:rsid w:val="00965A02"/>
    <w:rsid w:val="009672A6"/>
    <w:rsid w:val="0097251E"/>
    <w:rsid w:val="00973B54"/>
    <w:rsid w:val="00973CF0"/>
    <w:rsid w:val="00975132"/>
    <w:rsid w:val="00975B2D"/>
    <w:rsid w:val="0097794A"/>
    <w:rsid w:val="00977E50"/>
    <w:rsid w:val="009801FF"/>
    <w:rsid w:val="00980A97"/>
    <w:rsid w:val="00980B32"/>
    <w:rsid w:val="00981122"/>
    <w:rsid w:val="009815DB"/>
    <w:rsid w:val="00982992"/>
    <w:rsid w:val="00982C3E"/>
    <w:rsid w:val="009867A4"/>
    <w:rsid w:val="009877B9"/>
    <w:rsid w:val="00987925"/>
    <w:rsid w:val="00992155"/>
    <w:rsid w:val="0099219B"/>
    <w:rsid w:val="009940E0"/>
    <w:rsid w:val="009940E4"/>
    <w:rsid w:val="0099613A"/>
    <w:rsid w:val="009975C1"/>
    <w:rsid w:val="009A05B3"/>
    <w:rsid w:val="009A085A"/>
    <w:rsid w:val="009A18C3"/>
    <w:rsid w:val="009A2615"/>
    <w:rsid w:val="009A29CD"/>
    <w:rsid w:val="009A3E3D"/>
    <w:rsid w:val="009A47F4"/>
    <w:rsid w:val="009A543F"/>
    <w:rsid w:val="009A5BFA"/>
    <w:rsid w:val="009A650C"/>
    <w:rsid w:val="009A6C4C"/>
    <w:rsid w:val="009A6EE6"/>
    <w:rsid w:val="009B3246"/>
    <w:rsid w:val="009B3F88"/>
    <w:rsid w:val="009B4BEA"/>
    <w:rsid w:val="009C12C4"/>
    <w:rsid w:val="009C402D"/>
    <w:rsid w:val="009C7545"/>
    <w:rsid w:val="009C7758"/>
    <w:rsid w:val="009D15A0"/>
    <w:rsid w:val="009D16DD"/>
    <w:rsid w:val="009D4AB5"/>
    <w:rsid w:val="009E04B4"/>
    <w:rsid w:val="009E0EAC"/>
    <w:rsid w:val="009E1392"/>
    <w:rsid w:val="009E36E3"/>
    <w:rsid w:val="009E3CFB"/>
    <w:rsid w:val="009E459E"/>
    <w:rsid w:val="009E47DA"/>
    <w:rsid w:val="009E59B1"/>
    <w:rsid w:val="009E5EC6"/>
    <w:rsid w:val="009F260C"/>
    <w:rsid w:val="009F2DD8"/>
    <w:rsid w:val="009F3AAE"/>
    <w:rsid w:val="009F6803"/>
    <w:rsid w:val="00A0101C"/>
    <w:rsid w:val="00A02DF9"/>
    <w:rsid w:val="00A03231"/>
    <w:rsid w:val="00A04665"/>
    <w:rsid w:val="00A0517A"/>
    <w:rsid w:val="00A06A5A"/>
    <w:rsid w:val="00A10C9F"/>
    <w:rsid w:val="00A121CB"/>
    <w:rsid w:val="00A129FC"/>
    <w:rsid w:val="00A1335D"/>
    <w:rsid w:val="00A13EEE"/>
    <w:rsid w:val="00A14E17"/>
    <w:rsid w:val="00A15A6A"/>
    <w:rsid w:val="00A162F3"/>
    <w:rsid w:val="00A217A0"/>
    <w:rsid w:val="00A2224D"/>
    <w:rsid w:val="00A22873"/>
    <w:rsid w:val="00A228F7"/>
    <w:rsid w:val="00A23899"/>
    <w:rsid w:val="00A24B43"/>
    <w:rsid w:val="00A26548"/>
    <w:rsid w:val="00A27F81"/>
    <w:rsid w:val="00A31F35"/>
    <w:rsid w:val="00A42BCC"/>
    <w:rsid w:val="00A44699"/>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74BB"/>
    <w:rsid w:val="00A67DA7"/>
    <w:rsid w:val="00A716C2"/>
    <w:rsid w:val="00A73461"/>
    <w:rsid w:val="00A734AC"/>
    <w:rsid w:val="00A775DA"/>
    <w:rsid w:val="00A80468"/>
    <w:rsid w:val="00A81058"/>
    <w:rsid w:val="00A81421"/>
    <w:rsid w:val="00A84586"/>
    <w:rsid w:val="00A84809"/>
    <w:rsid w:val="00A84E50"/>
    <w:rsid w:val="00A853D3"/>
    <w:rsid w:val="00A85D64"/>
    <w:rsid w:val="00A861B3"/>
    <w:rsid w:val="00A86D9A"/>
    <w:rsid w:val="00A935A1"/>
    <w:rsid w:val="00A9415D"/>
    <w:rsid w:val="00A96D79"/>
    <w:rsid w:val="00A9799B"/>
    <w:rsid w:val="00AA1129"/>
    <w:rsid w:val="00AA16C5"/>
    <w:rsid w:val="00AA611D"/>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B89"/>
    <w:rsid w:val="00AD2211"/>
    <w:rsid w:val="00AD244C"/>
    <w:rsid w:val="00AD44CF"/>
    <w:rsid w:val="00AD4BF6"/>
    <w:rsid w:val="00AD4FA3"/>
    <w:rsid w:val="00AD6987"/>
    <w:rsid w:val="00AE1F8C"/>
    <w:rsid w:val="00AE3C66"/>
    <w:rsid w:val="00AE3CA5"/>
    <w:rsid w:val="00AE7A78"/>
    <w:rsid w:val="00AE7B2A"/>
    <w:rsid w:val="00AF22E7"/>
    <w:rsid w:val="00AF2898"/>
    <w:rsid w:val="00AF345B"/>
    <w:rsid w:val="00AF463B"/>
    <w:rsid w:val="00AF49BA"/>
    <w:rsid w:val="00AF4EA2"/>
    <w:rsid w:val="00AF53B4"/>
    <w:rsid w:val="00AF7030"/>
    <w:rsid w:val="00B01F0F"/>
    <w:rsid w:val="00B06CFE"/>
    <w:rsid w:val="00B10189"/>
    <w:rsid w:val="00B11970"/>
    <w:rsid w:val="00B121E6"/>
    <w:rsid w:val="00B126BD"/>
    <w:rsid w:val="00B139E0"/>
    <w:rsid w:val="00B13A17"/>
    <w:rsid w:val="00B14A6D"/>
    <w:rsid w:val="00B21284"/>
    <w:rsid w:val="00B217EE"/>
    <w:rsid w:val="00B22E89"/>
    <w:rsid w:val="00B24530"/>
    <w:rsid w:val="00B245A2"/>
    <w:rsid w:val="00B2590B"/>
    <w:rsid w:val="00B26124"/>
    <w:rsid w:val="00B26335"/>
    <w:rsid w:val="00B31B06"/>
    <w:rsid w:val="00B31D6C"/>
    <w:rsid w:val="00B32948"/>
    <w:rsid w:val="00B3472A"/>
    <w:rsid w:val="00B41C0F"/>
    <w:rsid w:val="00B43374"/>
    <w:rsid w:val="00B5184E"/>
    <w:rsid w:val="00B545FC"/>
    <w:rsid w:val="00B54BB0"/>
    <w:rsid w:val="00B554D7"/>
    <w:rsid w:val="00B55B6D"/>
    <w:rsid w:val="00B570D4"/>
    <w:rsid w:val="00B571E0"/>
    <w:rsid w:val="00B57BFE"/>
    <w:rsid w:val="00B603FA"/>
    <w:rsid w:val="00B63045"/>
    <w:rsid w:val="00B674D3"/>
    <w:rsid w:val="00B73CA7"/>
    <w:rsid w:val="00B73E0C"/>
    <w:rsid w:val="00B74223"/>
    <w:rsid w:val="00B7470A"/>
    <w:rsid w:val="00B75810"/>
    <w:rsid w:val="00B804E1"/>
    <w:rsid w:val="00B811AC"/>
    <w:rsid w:val="00B81CA0"/>
    <w:rsid w:val="00B81E78"/>
    <w:rsid w:val="00B828E6"/>
    <w:rsid w:val="00B83FCC"/>
    <w:rsid w:val="00B84DC8"/>
    <w:rsid w:val="00B8537B"/>
    <w:rsid w:val="00B854EA"/>
    <w:rsid w:val="00B86393"/>
    <w:rsid w:val="00B86D17"/>
    <w:rsid w:val="00B875CC"/>
    <w:rsid w:val="00B90EB3"/>
    <w:rsid w:val="00B917AB"/>
    <w:rsid w:val="00B92B08"/>
    <w:rsid w:val="00B92D7E"/>
    <w:rsid w:val="00B958DB"/>
    <w:rsid w:val="00B95949"/>
    <w:rsid w:val="00BA06FF"/>
    <w:rsid w:val="00BA449A"/>
    <w:rsid w:val="00BA6A78"/>
    <w:rsid w:val="00BA76B0"/>
    <w:rsid w:val="00BA7B83"/>
    <w:rsid w:val="00BB0B41"/>
    <w:rsid w:val="00BB2FF5"/>
    <w:rsid w:val="00BB405D"/>
    <w:rsid w:val="00BB443B"/>
    <w:rsid w:val="00BB70F2"/>
    <w:rsid w:val="00BC0FCC"/>
    <w:rsid w:val="00BC18CD"/>
    <w:rsid w:val="00BC19B9"/>
    <w:rsid w:val="00BC1B88"/>
    <w:rsid w:val="00BC45BC"/>
    <w:rsid w:val="00BC4742"/>
    <w:rsid w:val="00BC62E3"/>
    <w:rsid w:val="00BC6862"/>
    <w:rsid w:val="00BD0C26"/>
    <w:rsid w:val="00BD485A"/>
    <w:rsid w:val="00BD4F2F"/>
    <w:rsid w:val="00BD55FF"/>
    <w:rsid w:val="00BD6B48"/>
    <w:rsid w:val="00BD7B3D"/>
    <w:rsid w:val="00BE17CC"/>
    <w:rsid w:val="00BE1A87"/>
    <w:rsid w:val="00BF174B"/>
    <w:rsid w:val="00BF300D"/>
    <w:rsid w:val="00BF4B81"/>
    <w:rsid w:val="00BF57B3"/>
    <w:rsid w:val="00C01918"/>
    <w:rsid w:val="00C05680"/>
    <w:rsid w:val="00C05A18"/>
    <w:rsid w:val="00C06D96"/>
    <w:rsid w:val="00C07366"/>
    <w:rsid w:val="00C10A1F"/>
    <w:rsid w:val="00C16C54"/>
    <w:rsid w:val="00C17136"/>
    <w:rsid w:val="00C17F25"/>
    <w:rsid w:val="00C209BC"/>
    <w:rsid w:val="00C223B7"/>
    <w:rsid w:val="00C2366B"/>
    <w:rsid w:val="00C2455A"/>
    <w:rsid w:val="00C27B7D"/>
    <w:rsid w:val="00C3056E"/>
    <w:rsid w:val="00C30C92"/>
    <w:rsid w:val="00C31299"/>
    <w:rsid w:val="00C34622"/>
    <w:rsid w:val="00C349F9"/>
    <w:rsid w:val="00C34D22"/>
    <w:rsid w:val="00C35139"/>
    <w:rsid w:val="00C37527"/>
    <w:rsid w:val="00C42BA0"/>
    <w:rsid w:val="00C42DB5"/>
    <w:rsid w:val="00C43050"/>
    <w:rsid w:val="00C430F5"/>
    <w:rsid w:val="00C44811"/>
    <w:rsid w:val="00C44BA2"/>
    <w:rsid w:val="00C44DAD"/>
    <w:rsid w:val="00C4559D"/>
    <w:rsid w:val="00C457EB"/>
    <w:rsid w:val="00C45C2C"/>
    <w:rsid w:val="00C46DCC"/>
    <w:rsid w:val="00C47438"/>
    <w:rsid w:val="00C50DB8"/>
    <w:rsid w:val="00C51A4A"/>
    <w:rsid w:val="00C525E8"/>
    <w:rsid w:val="00C558BD"/>
    <w:rsid w:val="00C55AA0"/>
    <w:rsid w:val="00C56D36"/>
    <w:rsid w:val="00C570A2"/>
    <w:rsid w:val="00C605CA"/>
    <w:rsid w:val="00C61BCD"/>
    <w:rsid w:val="00C63065"/>
    <w:rsid w:val="00C67642"/>
    <w:rsid w:val="00C70B5B"/>
    <w:rsid w:val="00C71F3C"/>
    <w:rsid w:val="00C754E3"/>
    <w:rsid w:val="00C7573D"/>
    <w:rsid w:val="00C75B4A"/>
    <w:rsid w:val="00C76400"/>
    <w:rsid w:val="00C7654F"/>
    <w:rsid w:val="00C77A64"/>
    <w:rsid w:val="00C77D06"/>
    <w:rsid w:val="00C82340"/>
    <w:rsid w:val="00C824DE"/>
    <w:rsid w:val="00C82715"/>
    <w:rsid w:val="00C82E38"/>
    <w:rsid w:val="00C83C89"/>
    <w:rsid w:val="00C83FC7"/>
    <w:rsid w:val="00C84051"/>
    <w:rsid w:val="00C867D7"/>
    <w:rsid w:val="00C86D17"/>
    <w:rsid w:val="00C86F60"/>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280"/>
    <w:rsid w:val="00CB7436"/>
    <w:rsid w:val="00CB7619"/>
    <w:rsid w:val="00CC13A0"/>
    <w:rsid w:val="00CC4285"/>
    <w:rsid w:val="00CC4980"/>
    <w:rsid w:val="00CC4C82"/>
    <w:rsid w:val="00CC5641"/>
    <w:rsid w:val="00CD1F3D"/>
    <w:rsid w:val="00CD753F"/>
    <w:rsid w:val="00CE06CF"/>
    <w:rsid w:val="00CE1AB8"/>
    <w:rsid w:val="00CE1B8F"/>
    <w:rsid w:val="00CE27AC"/>
    <w:rsid w:val="00CE31AE"/>
    <w:rsid w:val="00CE3D17"/>
    <w:rsid w:val="00CE3E33"/>
    <w:rsid w:val="00CE4F34"/>
    <w:rsid w:val="00CE6A9D"/>
    <w:rsid w:val="00CE759F"/>
    <w:rsid w:val="00CE7F83"/>
    <w:rsid w:val="00CF25D5"/>
    <w:rsid w:val="00CF48DA"/>
    <w:rsid w:val="00D029F6"/>
    <w:rsid w:val="00D03555"/>
    <w:rsid w:val="00D039E8"/>
    <w:rsid w:val="00D04A6F"/>
    <w:rsid w:val="00D04DA4"/>
    <w:rsid w:val="00D0503F"/>
    <w:rsid w:val="00D056C2"/>
    <w:rsid w:val="00D0595E"/>
    <w:rsid w:val="00D0772C"/>
    <w:rsid w:val="00D0782B"/>
    <w:rsid w:val="00D101F8"/>
    <w:rsid w:val="00D1074D"/>
    <w:rsid w:val="00D12399"/>
    <w:rsid w:val="00D13345"/>
    <w:rsid w:val="00D13929"/>
    <w:rsid w:val="00D160EF"/>
    <w:rsid w:val="00D162D2"/>
    <w:rsid w:val="00D178F5"/>
    <w:rsid w:val="00D2041F"/>
    <w:rsid w:val="00D20673"/>
    <w:rsid w:val="00D20766"/>
    <w:rsid w:val="00D21D73"/>
    <w:rsid w:val="00D23759"/>
    <w:rsid w:val="00D23FEE"/>
    <w:rsid w:val="00D244B9"/>
    <w:rsid w:val="00D245AB"/>
    <w:rsid w:val="00D261A5"/>
    <w:rsid w:val="00D279E8"/>
    <w:rsid w:val="00D3037A"/>
    <w:rsid w:val="00D31866"/>
    <w:rsid w:val="00D31A5B"/>
    <w:rsid w:val="00D3271E"/>
    <w:rsid w:val="00D35DC7"/>
    <w:rsid w:val="00D37BA5"/>
    <w:rsid w:val="00D410EC"/>
    <w:rsid w:val="00D41905"/>
    <w:rsid w:val="00D41D2C"/>
    <w:rsid w:val="00D42C54"/>
    <w:rsid w:val="00D42FCF"/>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5309"/>
    <w:rsid w:val="00D66235"/>
    <w:rsid w:val="00D7189C"/>
    <w:rsid w:val="00D727EE"/>
    <w:rsid w:val="00D74536"/>
    <w:rsid w:val="00D75EE5"/>
    <w:rsid w:val="00D762C8"/>
    <w:rsid w:val="00D76C34"/>
    <w:rsid w:val="00D7740F"/>
    <w:rsid w:val="00D774CE"/>
    <w:rsid w:val="00D80383"/>
    <w:rsid w:val="00D80429"/>
    <w:rsid w:val="00D816A5"/>
    <w:rsid w:val="00D8190A"/>
    <w:rsid w:val="00D82ABD"/>
    <w:rsid w:val="00D82C5D"/>
    <w:rsid w:val="00D83892"/>
    <w:rsid w:val="00D85A6F"/>
    <w:rsid w:val="00D86436"/>
    <w:rsid w:val="00D90418"/>
    <w:rsid w:val="00D90C20"/>
    <w:rsid w:val="00D915D7"/>
    <w:rsid w:val="00D926D0"/>
    <w:rsid w:val="00D93769"/>
    <w:rsid w:val="00D939B5"/>
    <w:rsid w:val="00D963DE"/>
    <w:rsid w:val="00D96C17"/>
    <w:rsid w:val="00DA27FA"/>
    <w:rsid w:val="00DA5E10"/>
    <w:rsid w:val="00DA6BFA"/>
    <w:rsid w:val="00DA711D"/>
    <w:rsid w:val="00DA7F60"/>
    <w:rsid w:val="00DB0108"/>
    <w:rsid w:val="00DB037E"/>
    <w:rsid w:val="00DB268B"/>
    <w:rsid w:val="00DB3411"/>
    <w:rsid w:val="00DB3A6D"/>
    <w:rsid w:val="00DB4D0E"/>
    <w:rsid w:val="00DB506E"/>
    <w:rsid w:val="00DB5E57"/>
    <w:rsid w:val="00DB7A41"/>
    <w:rsid w:val="00DC01F1"/>
    <w:rsid w:val="00DC0EC6"/>
    <w:rsid w:val="00DC2C8F"/>
    <w:rsid w:val="00DC2D07"/>
    <w:rsid w:val="00DC4622"/>
    <w:rsid w:val="00DC4E8A"/>
    <w:rsid w:val="00DC58B1"/>
    <w:rsid w:val="00DC5FF4"/>
    <w:rsid w:val="00DC6429"/>
    <w:rsid w:val="00DC67CC"/>
    <w:rsid w:val="00DD01F3"/>
    <w:rsid w:val="00DD2327"/>
    <w:rsid w:val="00DD23DF"/>
    <w:rsid w:val="00DD501A"/>
    <w:rsid w:val="00DD5CE3"/>
    <w:rsid w:val="00DD675B"/>
    <w:rsid w:val="00DD708C"/>
    <w:rsid w:val="00DE087D"/>
    <w:rsid w:val="00DE27BD"/>
    <w:rsid w:val="00DE3619"/>
    <w:rsid w:val="00DE6482"/>
    <w:rsid w:val="00DE6A25"/>
    <w:rsid w:val="00DF0BCA"/>
    <w:rsid w:val="00DF2257"/>
    <w:rsid w:val="00DF5F13"/>
    <w:rsid w:val="00DF7123"/>
    <w:rsid w:val="00DF7ACE"/>
    <w:rsid w:val="00E0099C"/>
    <w:rsid w:val="00E0106F"/>
    <w:rsid w:val="00E03E22"/>
    <w:rsid w:val="00E073E2"/>
    <w:rsid w:val="00E076C7"/>
    <w:rsid w:val="00E07B52"/>
    <w:rsid w:val="00E11308"/>
    <w:rsid w:val="00E122E3"/>
    <w:rsid w:val="00E13B6A"/>
    <w:rsid w:val="00E14A69"/>
    <w:rsid w:val="00E15714"/>
    <w:rsid w:val="00E2197A"/>
    <w:rsid w:val="00E24688"/>
    <w:rsid w:val="00E251C3"/>
    <w:rsid w:val="00E25329"/>
    <w:rsid w:val="00E327C8"/>
    <w:rsid w:val="00E33654"/>
    <w:rsid w:val="00E3474D"/>
    <w:rsid w:val="00E3788D"/>
    <w:rsid w:val="00E37AE1"/>
    <w:rsid w:val="00E430E1"/>
    <w:rsid w:val="00E46F9F"/>
    <w:rsid w:val="00E50FB4"/>
    <w:rsid w:val="00E525AA"/>
    <w:rsid w:val="00E53670"/>
    <w:rsid w:val="00E55131"/>
    <w:rsid w:val="00E5533D"/>
    <w:rsid w:val="00E5598C"/>
    <w:rsid w:val="00E56BF9"/>
    <w:rsid w:val="00E61B35"/>
    <w:rsid w:val="00E61C19"/>
    <w:rsid w:val="00E6262E"/>
    <w:rsid w:val="00E62691"/>
    <w:rsid w:val="00E64463"/>
    <w:rsid w:val="00E66191"/>
    <w:rsid w:val="00E662A1"/>
    <w:rsid w:val="00E66562"/>
    <w:rsid w:val="00E70A86"/>
    <w:rsid w:val="00E7113D"/>
    <w:rsid w:val="00E72870"/>
    <w:rsid w:val="00E72A93"/>
    <w:rsid w:val="00E72D1C"/>
    <w:rsid w:val="00E72EF8"/>
    <w:rsid w:val="00E75E48"/>
    <w:rsid w:val="00E775DF"/>
    <w:rsid w:val="00E801D8"/>
    <w:rsid w:val="00E821BF"/>
    <w:rsid w:val="00E82CAE"/>
    <w:rsid w:val="00E83A21"/>
    <w:rsid w:val="00E84C50"/>
    <w:rsid w:val="00E85653"/>
    <w:rsid w:val="00E90CD6"/>
    <w:rsid w:val="00E90E89"/>
    <w:rsid w:val="00E92F15"/>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494B"/>
    <w:rsid w:val="00EA5762"/>
    <w:rsid w:val="00EA6CCF"/>
    <w:rsid w:val="00EB1959"/>
    <w:rsid w:val="00EB1BDE"/>
    <w:rsid w:val="00EB2F19"/>
    <w:rsid w:val="00EB4707"/>
    <w:rsid w:val="00EB4F91"/>
    <w:rsid w:val="00EB6DF4"/>
    <w:rsid w:val="00EB6F5E"/>
    <w:rsid w:val="00EC04BE"/>
    <w:rsid w:val="00EC0518"/>
    <w:rsid w:val="00EC0C35"/>
    <w:rsid w:val="00EC120D"/>
    <w:rsid w:val="00EC23E6"/>
    <w:rsid w:val="00EC3441"/>
    <w:rsid w:val="00EC4BF6"/>
    <w:rsid w:val="00ED03A6"/>
    <w:rsid w:val="00ED1093"/>
    <w:rsid w:val="00ED4698"/>
    <w:rsid w:val="00ED5B26"/>
    <w:rsid w:val="00ED5C97"/>
    <w:rsid w:val="00EE2067"/>
    <w:rsid w:val="00EE22B0"/>
    <w:rsid w:val="00EE291B"/>
    <w:rsid w:val="00EE3CAB"/>
    <w:rsid w:val="00EE5287"/>
    <w:rsid w:val="00EE52C8"/>
    <w:rsid w:val="00EE57B4"/>
    <w:rsid w:val="00EE7FB8"/>
    <w:rsid w:val="00EF0733"/>
    <w:rsid w:val="00EF1424"/>
    <w:rsid w:val="00EF49C3"/>
    <w:rsid w:val="00EF5320"/>
    <w:rsid w:val="00EF5BCA"/>
    <w:rsid w:val="00EF6749"/>
    <w:rsid w:val="00EF693C"/>
    <w:rsid w:val="00EF7621"/>
    <w:rsid w:val="00F00A08"/>
    <w:rsid w:val="00F01543"/>
    <w:rsid w:val="00F0489A"/>
    <w:rsid w:val="00F04D38"/>
    <w:rsid w:val="00F05812"/>
    <w:rsid w:val="00F107C6"/>
    <w:rsid w:val="00F11F04"/>
    <w:rsid w:val="00F13970"/>
    <w:rsid w:val="00F13D41"/>
    <w:rsid w:val="00F13DB7"/>
    <w:rsid w:val="00F15C08"/>
    <w:rsid w:val="00F16CE1"/>
    <w:rsid w:val="00F17A82"/>
    <w:rsid w:val="00F22FFD"/>
    <w:rsid w:val="00F23365"/>
    <w:rsid w:val="00F244FB"/>
    <w:rsid w:val="00F25609"/>
    <w:rsid w:val="00F265C9"/>
    <w:rsid w:val="00F26DF3"/>
    <w:rsid w:val="00F274D9"/>
    <w:rsid w:val="00F27518"/>
    <w:rsid w:val="00F27DEE"/>
    <w:rsid w:val="00F3091E"/>
    <w:rsid w:val="00F31468"/>
    <w:rsid w:val="00F31BBF"/>
    <w:rsid w:val="00F32819"/>
    <w:rsid w:val="00F34ADD"/>
    <w:rsid w:val="00F35090"/>
    <w:rsid w:val="00F358EA"/>
    <w:rsid w:val="00F35B62"/>
    <w:rsid w:val="00F366D2"/>
    <w:rsid w:val="00F36BFC"/>
    <w:rsid w:val="00F37AAF"/>
    <w:rsid w:val="00F41D06"/>
    <w:rsid w:val="00F42FB9"/>
    <w:rsid w:val="00F44180"/>
    <w:rsid w:val="00F456DC"/>
    <w:rsid w:val="00F465DC"/>
    <w:rsid w:val="00F47D20"/>
    <w:rsid w:val="00F50BB0"/>
    <w:rsid w:val="00F51B06"/>
    <w:rsid w:val="00F537D1"/>
    <w:rsid w:val="00F53DE1"/>
    <w:rsid w:val="00F54994"/>
    <w:rsid w:val="00F57FBA"/>
    <w:rsid w:val="00F60D75"/>
    <w:rsid w:val="00F61A93"/>
    <w:rsid w:val="00F649DE"/>
    <w:rsid w:val="00F65397"/>
    <w:rsid w:val="00F660C3"/>
    <w:rsid w:val="00F66B71"/>
    <w:rsid w:val="00F74532"/>
    <w:rsid w:val="00F74BA1"/>
    <w:rsid w:val="00F74E20"/>
    <w:rsid w:val="00F75011"/>
    <w:rsid w:val="00F7595D"/>
    <w:rsid w:val="00F764DC"/>
    <w:rsid w:val="00F76AC7"/>
    <w:rsid w:val="00F77FE5"/>
    <w:rsid w:val="00F8067A"/>
    <w:rsid w:val="00F81F53"/>
    <w:rsid w:val="00F838A3"/>
    <w:rsid w:val="00F847AD"/>
    <w:rsid w:val="00F857B5"/>
    <w:rsid w:val="00F86902"/>
    <w:rsid w:val="00F86C41"/>
    <w:rsid w:val="00F8756D"/>
    <w:rsid w:val="00F90026"/>
    <w:rsid w:val="00F904CC"/>
    <w:rsid w:val="00F91721"/>
    <w:rsid w:val="00F924CC"/>
    <w:rsid w:val="00F94A0E"/>
    <w:rsid w:val="00F94BBB"/>
    <w:rsid w:val="00F94C00"/>
    <w:rsid w:val="00F95963"/>
    <w:rsid w:val="00F95BC9"/>
    <w:rsid w:val="00F95C43"/>
    <w:rsid w:val="00F96530"/>
    <w:rsid w:val="00F97024"/>
    <w:rsid w:val="00FA0282"/>
    <w:rsid w:val="00FA0343"/>
    <w:rsid w:val="00FA1664"/>
    <w:rsid w:val="00FA3C57"/>
    <w:rsid w:val="00FA3D54"/>
    <w:rsid w:val="00FA3FE2"/>
    <w:rsid w:val="00FA5B86"/>
    <w:rsid w:val="00FB035A"/>
    <w:rsid w:val="00FB0EDB"/>
    <w:rsid w:val="00FB255B"/>
    <w:rsid w:val="00FB26FC"/>
    <w:rsid w:val="00FB33FA"/>
    <w:rsid w:val="00FB49CB"/>
    <w:rsid w:val="00FB5CFF"/>
    <w:rsid w:val="00FB605B"/>
    <w:rsid w:val="00FB6BDC"/>
    <w:rsid w:val="00FB74EC"/>
    <w:rsid w:val="00FC1FCD"/>
    <w:rsid w:val="00FC20ED"/>
    <w:rsid w:val="00FC3332"/>
    <w:rsid w:val="00FC40CC"/>
    <w:rsid w:val="00FC56E0"/>
    <w:rsid w:val="00FC5D9B"/>
    <w:rsid w:val="00FC747E"/>
    <w:rsid w:val="00FC7DDA"/>
    <w:rsid w:val="00FD1685"/>
    <w:rsid w:val="00FD17F8"/>
    <w:rsid w:val="00FD1B37"/>
    <w:rsid w:val="00FD1E95"/>
    <w:rsid w:val="00FD5A48"/>
    <w:rsid w:val="00FD7C4B"/>
    <w:rsid w:val="00FE099C"/>
    <w:rsid w:val="00FE120E"/>
    <w:rsid w:val="00FE2223"/>
    <w:rsid w:val="00FE2D15"/>
    <w:rsid w:val="00FE315B"/>
    <w:rsid w:val="00FF0FCD"/>
    <w:rsid w:val="00FF1221"/>
    <w:rsid w:val="00FF2600"/>
    <w:rsid w:val="00FF2732"/>
    <w:rsid w:val="00FF2E03"/>
    <w:rsid w:val="00FF3DCE"/>
    <w:rsid w:val="00FF48A7"/>
    <w:rsid w:val="00FF4A29"/>
    <w:rsid w:val="00FF4DAA"/>
    <w:rsid w:val="00FF4E26"/>
    <w:rsid w:val="00FF60E7"/>
    <w:rsid w:val="00FF7F34"/>
    <w:rsid w:val="00FF7FA1"/>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8DF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EA494B"/>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EA494B"/>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73206E"/>
    <w:pPr>
      <w:numPr>
        <w:numId w:val="6"/>
      </w:numPr>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uiPriority w:val="99"/>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073BBA"/>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Paragrah1">
    <w:name w:val="Paragrah 1"/>
    <w:basedOn w:val="Texte1"/>
    <w:qFormat/>
    <w:rsid w:val="00A23899"/>
    <w:pPr>
      <w:numPr>
        <w:numId w:val="520"/>
      </w:numPr>
    </w:pPr>
    <w:rPr>
      <w:szCs w:val="22"/>
    </w:rPr>
  </w:style>
  <w:style w:type="paragraph" w:customStyle="1" w:styleId="footnote">
    <w:name w:val="footnote"/>
    <w:basedOn w:val="FootnoteText"/>
    <w:link w:val="footnoteChar"/>
    <w:qFormat/>
    <w:rsid w:val="00304A82"/>
    <w:pPr>
      <w:tabs>
        <w:tab w:val="clear" w:pos="340"/>
        <w:tab w:val="left" w:pos="1418"/>
      </w:tabs>
      <w:snapToGrid/>
      <w:spacing w:after="0" w:line="240" w:lineRule="auto"/>
      <w:ind w:left="1418" w:hanging="567"/>
      <w:jc w:val="left"/>
    </w:pPr>
    <w:rPr>
      <w:rFonts w:cs="Times New Roman"/>
      <w:snapToGrid/>
      <w:sz w:val="18"/>
      <w:szCs w:val="18"/>
      <w:lang w:val="en-US" w:eastAsia="fr-FR"/>
    </w:rPr>
  </w:style>
  <w:style w:type="character" w:customStyle="1" w:styleId="footnoteChar">
    <w:name w:val="footnote Char"/>
    <w:link w:val="footnote"/>
    <w:rsid w:val="00304A82"/>
    <w:rPr>
      <w:rFonts w:ascii="Arial" w:hAnsi="Arial"/>
      <w:sz w:val="18"/>
      <w:szCs w:val="18"/>
      <w:lang w:val="en-US"/>
    </w:rPr>
  </w:style>
  <w:style w:type="paragraph" w:customStyle="1" w:styleId="Niveau3Form">
    <w:name w:val="Niveau 3 Form"/>
    <w:basedOn w:val="Heading4"/>
    <w:link w:val="Niveau3FormChar"/>
    <w:qFormat/>
    <w:rsid w:val="00304A82"/>
    <w:pPr>
      <w:spacing w:before="720"/>
      <w:ind w:left="851"/>
      <w:outlineLvl w:val="2"/>
    </w:pPr>
    <w:rPr>
      <w:rFonts w:eastAsia="SimSun"/>
      <w:color w:val="3366FF"/>
      <w:sz w:val="28"/>
      <w:lang w:val="en-GB" w:eastAsia="fr-FR"/>
    </w:rPr>
  </w:style>
  <w:style w:type="character" w:customStyle="1" w:styleId="Niveau3FormChar">
    <w:name w:val="Niveau 3 Form Char"/>
    <w:link w:val="Niveau3Form"/>
    <w:rsid w:val="00304A82"/>
    <w:rPr>
      <w:rFonts w:ascii="Arial" w:hAnsi="Arial" w:cs="Arial"/>
      <w:b/>
      <w:bCs/>
      <w:caps/>
      <w:color w:val="3366FF"/>
      <w:sz w:val="28"/>
      <w:szCs w:val="24"/>
      <w:lang w:val="en-GB"/>
    </w:rPr>
  </w:style>
  <w:style w:type="character" w:customStyle="1" w:styleId="hps">
    <w:name w:val="hps"/>
    <w:rsid w:val="00304A82"/>
  </w:style>
  <w:style w:type="paragraph" w:customStyle="1" w:styleId="Niveau3Tabledesmatires">
    <w:name w:val="Niveau 3 Table des matières"/>
    <w:basedOn w:val="Normal"/>
    <w:autoRedefine/>
    <w:qFormat/>
    <w:rsid w:val="003B3AD1"/>
    <w:pPr>
      <w:keepNext/>
      <w:tabs>
        <w:tab w:val="clear" w:pos="567"/>
        <w:tab w:val="left" w:pos="851"/>
      </w:tabs>
      <w:spacing w:line="288" w:lineRule="auto"/>
      <w:ind w:left="0"/>
      <w:jc w:val="left"/>
      <w:outlineLvl w:val="2"/>
    </w:pPr>
    <w:rPr>
      <w:b/>
      <w:bCs/>
      <w:caps/>
      <w:snapToGrid w:val="0"/>
      <w:color w:val="3366FF"/>
      <w:sz w:val="22"/>
      <w:szCs w:val="22"/>
      <w:lang w:val="en-US"/>
    </w:rPr>
  </w:style>
  <w:style w:type="paragraph" w:customStyle="1" w:styleId="COMPara">
    <w:name w:val="COM Para"/>
    <w:rsid w:val="00304A82"/>
    <w:pPr>
      <w:numPr>
        <w:numId w:val="522"/>
      </w:numPr>
      <w:spacing w:after="120"/>
    </w:pPr>
    <w:rPr>
      <w:rFonts w:ascii="Arial" w:hAnsi="Arial" w:cs="Arial"/>
      <w:sz w:val="22"/>
      <w:szCs w:val="22"/>
      <w:lang w:val="en-GB" w:eastAsia="en-US" w:bidi="en-US"/>
    </w:rPr>
  </w:style>
  <w:style w:type="paragraph" w:customStyle="1" w:styleId="Cas">
    <w:name w:val="Cas"/>
    <w:basedOn w:val="Heading4"/>
    <w:rsid w:val="00304A82"/>
    <w:pPr>
      <w:keepLines w:val="0"/>
      <w:widowControl w:val="0"/>
      <w:spacing w:before="0" w:line="360" w:lineRule="exact"/>
    </w:pPr>
    <w:rPr>
      <w:caps w:val="0"/>
      <w:color w:val="0000FF"/>
      <w:w w:val="107"/>
      <w:sz w:val="28"/>
      <w:szCs w:val="28"/>
      <w:lang w:val="en-GB"/>
    </w:rPr>
  </w:style>
  <w:style w:type="paragraph" w:customStyle="1" w:styleId="Caschap">
    <w:name w:val="Caschap"/>
    <w:basedOn w:val="Cas"/>
    <w:rsid w:val="00304A82"/>
    <w:pPr>
      <w:spacing w:after="120" w:line="480" w:lineRule="exact"/>
    </w:pPr>
    <w:rPr>
      <w:color w:val="auto"/>
      <w:sz w:val="36"/>
      <w:szCs w:val="48"/>
      <w:lang w:val="en-US"/>
    </w:rPr>
  </w:style>
  <w:style w:type="paragraph" w:customStyle="1" w:styleId="formtext">
    <w:name w:val="formtext"/>
    <w:basedOn w:val="Normal"/>
    <w:link w:val="formtextChar"/>
    <w:rsid w:val="00662918"/>
    <w:pPr>
      <w:tabs>
        <w:tab w:val="clear" w:pos="567"/>
      </w:tabs>
      <w:snapToGrid/>
      <w:spacing w:before="80" w:after="80" w:line="240" w:lineRule="exact"/>
      <w:ind w:left="0"/>
      <w:jc w:val="left"/>
    </w:pPr>
    <w:rPr>
      <w:rFonts w:cs="Times New Roman"/>
      <w:sz w:val="22"/>
      <w:szCs w:val="22"/>
      <w:lang w:val="en-US" w:eastAsia="fr-FR"/>
    </w:rPr>
  </w:style>
  <w:style w:type="character" w:customStyle="1" w:styleId="formtextChar">
    <w:name w:val="formtext Char"/>
    <w:link w:val="formtext"/>
    <w:rsid w:val="00662918"/>
    <w:rPr>
      <w:rFonts w:ascii="Arial" w:hAnsi="Arial"/>
      <w:sz w:val="22"/>
      <w:szCs w:val="22"/>
      <w:lang w:val="en-US"/>
    </w:rPr>
  </w:style>
  <w:style w:type="paragraph" w:styleId="BodyText2">
    <w:name w:val="Body Text 2"/>
    <w:basedOn w:val="Normal"/>
    <w:link w:val="BodyText2Char"/>
    <w:rsid w:val="00662918"/>
    <w:pPr>
      <w:tabs>
        <w:tab w:val="clear" w:pos="567"/>
      </w:tabs>
      <w:snapToGrid/>
      <w:spacing w:after="120" w:line="480" w:lineRule="auto"/>
      <w:ind w:left="0"/>
      <w:jc w:val="left"/>
    </w:pPr>
    <w:rPr>
      <w:rFonts w:eastAsia="Times New Roman" w:cs="Times New Roman"/>
      <w:sz w:val="24"/>
      <w:szCs w:val="24"/>
      <w:lang w:val="en-US" w:eastAsia="fr-FR"/>
    </w:rPr>
  </w:style>
  <w:style w:type="character" w:customStyle="1" w:styleId="BodyText2Char">
    <w:name w:val="Body Text 2 Char"/>
    <w:basedOn w:val="DefaultParagraphFont"/>
    <w:link w:val="BodyText2"/>
    <w:rsid w:val="00662918"/>
    <w:rPr>
      <w:rFonts w:ascii="Arial" w:eastAsia="Times New Roman"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00944">
      <w:bodyDiv w:val="1"/>
      <w:marLeft w:val="0"/>
      <w:marRight w:val="0"/>
      <w:marTop w:val="0"/>
      <w:marBottom w:val="0"/>
      <w:divBdr>
        <w:top w:val="none" w:sz="0" w:space="0" w:color="auto"/>
        <w:left w:val="none" w:sz="0" w:space="0" w:color="auto"/>
        <w:bottom w:val="none" w:sz="0" w:space="0" w:color="auto"/>
        <w:right w:val="none" w:sz="0" w:space="0" w:color="auto"/>
      </w:divBdr>
      <w:divsChild>
        <w:div w:id="929657401">
          <w:marLeft w:val="547"/>
          <w:marRight w:val="0"/>
          <w:marTop w:val="0"/>
          <w:marBottom w:val="0"/>
          <w:divBdr>
            <w:top w:val="none" w:sz="0" w:space="0" w:color="auto"/>
            <w:left w:val="none" w:sz="0" w:space="0" w:color="auto"/>
            <w:bottom w:val="none" w:sz="0" w:space="0" w:color="auto"/>
            <w:right w:val="none" w:sz="0" w:space="0" w:color="auto"/>
          </w:divBdr>
        </w:div>
      </w:divsChild>
    </w:div>
    <w:div w:id="1152991173">
      <w:bodyDiv w:val="1"/>
      <w:marLeft w:val="0"/>
      <w:marRight w:val="0"/>
      <w:marTop w:val="0"/>
      <w:marBottom w:val="0"/>
      <w:divBdr>
        <w:top w:val="none" w:sz="0" w:space="0" w:color="auto"/>
        <w:left w:val="none" w:sz="0" w:space="0" w:color="auto"/>
        <w:bottom w:val="none" w:sz="0" w:space="0" w:color="auto"/>
        <w:right w:val="none" w:sz="0" w:space="0" w:color="auto"/>
      </w:divBdr>
      <w:divsChild>
        <w:div w:id="1373581047">
          <w:marLeft w:val="547"/>
          <w:marRight w:val="0"/>
          <w:marTop w:val="0"/>
          <w:marBottom w:val="0"/>
          <w:divBdr>
            <w:top w:val="none" w:sz="0" w:space="0" w:color="auto"/>
            <w:left w:val="none" w:sz="0" w:space="0" w:color="auto"/>
            <w:bottom w:val="none" w:sz="0" w:space="0" w:color="auto"/>
            <w:right w:val="none" w:sz="0" w:space="0" w:color="auto"/>
          </w:divBdr>
        </w:div>
      </w:divsChild>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esco.org/culture/ich/en/lists/" TargetMode="External"/><Relationship Id="rId18" Type="http://schemas.openxmlformats.org/officeDocument/2006/relationships/hyperlink" Target="http://www.unesco.org/culture/ich/en/form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nesco.org/culture/ich/en/form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unesco.org/culture/ich/index.php?lg=en&amp;pg=00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esco.org/culture/ich/en/lis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reativecommons.org/licenses/by-sa/3.0/igo/" TargetMode="External"/><Relationship Id="rId19" Type="http://schemas.openxmlformats.org/officeDocument/2006/relationships/hyperlink" Target="http://www.unesco.org/culture/ich/en/Regis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esco.org/culture/ich/en/lis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B0D39-374F-4B83-95D2-AA2F32DD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4169</Words>
  <Characters>22932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27047</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2016-07-07T08:51:00Z</dcterms:created>
  <dcterms:modified xsi:type="dcterms:W3CDTF">2018-04-20T14:13:00Z</dcterms:modified>
</cp:coreProperties>
</file>