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9539" w14:textId="68040F30" w:rsidR="00EC6F8D" w:rsidRPr="007B6943" w:rsidRDefault="004F3AC6" w:rsidP="00EC6F8D">
      <w:pPr>
        <w:spacing w:before="1440"/>
        <w:jc w:val="center"/>
        <w:rPr>
          <w:rFonts w:ascii="Arial" w:hAnsi="Arial" w:cs="Arial"/>
          <w:b/>
          <w:sz w:val="22"/>
          <w:szCs w:val="22"/>
        </w:rPr>
      </w:pPr>
      <w:r w:rsidRPr="004F3AC6">
        <w:rPr>
          <w:rFonts w:ascii="Arial" w:hAnsi="Arial" w:cs="Arial"/>
          <w:b/>
          <w:sz w:val="22"/>
          <w:szCs w:val="22"/>
        </w:rPr>
        <w:t xml:space="preserve">CONVENTION </w:t>
      </w:r>
      <w:r>
        <w:rPr>
          <w:rFonts w:ascii="Arial" w:hAnsi="Arial" w:cs="Arial"/>
          <w:b/>
          <w:sz w:val="22"/>
          <w:szCs w:val="22"/>
        </w:rPr>
        <w:t xml:space="preserve">POUR LA </w:t>
      </w:r>
      <w:r w:rsidRPr="004F3AC6">
        <w:rPr>
          <w:rFonts w:ascii="Arial" w:hAnsi="Arial" w:cs="Arial"/>
          <w:b/>
          <w:sz w:val="22"/>
          <w:szCs w:val="22"/>
        </w:rPr>
        <w:t>SAUVEGARDE</w:t>
      </w:r>
      <w:r>
        <w:rPr>
          <w:rFonts w:ascii="Arial" w:hAnsi="Arial" w:cs="Arial"/>
          <w:b/>
          <w:sz w:val="22"/>
          <w:szCs w:val="22"/>
        </w:rPr>
        <w:t xml:space="preserve"> DU</w:t>
      </w:r>
      <w:r>
        <w:rPr>
          <w:rFonts w:ascii="Arial" w:hAnsi="Arial" w:cs="Arial"/>
          <w:b/>
          <w:sz w:val="22"/>
          <w:szCs w:val="22"/>
        </w:rPr>
        <w:br/>
        <w:t>PATRIMOINE CULTU</w:t>
      </w:r>
      <w:bookmarkStart w:id="0" w:name="_GoBack"/>
      <w:bookmarkEnd w:id="0"/>
      <w:r>
        <w:rPr>
          <w:rFonts w:ascii="Arial" w:hAnsi="Arial" w:cs="Arial"/>
          <w:b/>
          <w:sz w:val="22"/>
          <w:szCs w:val="22"/>
        </w:rPr>
        <w:t>REL IMMATÉRIEL</w:t>
      </w:r>
    </w:p>
    <w:p w14:paraId="297177E9" w14:textId="4BFE3982" w:rsidR="00EC6F8D" w:rsidRPr="007B6943" w:rsidRDefault="004F3AC6" w:rsidP="007B6943">
      <w:pPr>
        <w:spacing w:before="1200"/>
        <w:jc w:val="center"/>
        <w:rPr>
          <w:rFonts w:ascii="Arial" w:hAnsi="Arial" w:cs="Arial"/>
          <w:b/>
          <w:sz w:val="22"/>
          <w:szCs w:val="22"/>
        </w:rPr>
      </w:pPr>
      <w:r>
        <w:rPr>
          <w:rFonts w:ascii="Arial" w:hAnsi="Arial" w:cs="Arial"/>
          <w:b/>
          <w:sz w:val="22"/>
          <w:szCs w:val="22"/>
        </w:rPr>
        <w:t xml:space="preserve">COMITÉ </w:t>
      </w:r>
      <w:r w:rsidRPr="004F3AC6">
        <w:rPr>
          <w:rFonts w:ascii="Arial" w:hAnsi="Arial" w:cs="Arial"/>
          <w:b/>
          <w:sz w:val="22"/>
          <w:szCs w:val="22"/>
        </w:rPr>
        <w:t>INTERGOUVERNEMENTAL</w:t>
      </w:r>
      <w:r>
        <w:rPr>
          <w:rFonts w:ascii="Arial" w:hAnsi="Arial" w:cs="Arial"/>
          <w:b/>
          <w:sz w:val="22"/>
          <w:szCs w:val="22"/>
        </w:rPr>
        <w:t xml:space="preserve"> </w:t>
      </w:r>
      <w:r w:rsidR="007B6943">
        <w:rPr>
          <w:rFonts w:ascii="Arial" w:hAnsi="Arial" w:cs="Arial"/>
          <w:b/>
          <w:sz w:val="22"/>
          <w:szCs w:val="22"/>
        </w:rPr>
        <w:t>DE</w:t>
      </w:r>
      <w:r>
        <w:rPr>
          <w:rFonts w:ascii="Arial" w:hAnsi="Arial" w:cs="Arial"/>
          <w:b/>
          <w:sz w:val="22"/>
          <w:szCs w:val="22"/>
        </w:rPr>
        <w:t xml:space="preserve"> </w:t>
      </w:r>
      <w:r w:rsidRPr="004F3AC6">
        <w:rPr>
          <w:rFonts w:ascii="Arial" w:hAnsi="Arial" w:cs="Arial"/>
          <w:b/>
          <w:sz w:val="22"/>
          <w:szCs w:val="22"/>
        </w:rPr>
        <w:t>SAUVEGARDE</w:t>
      </w:r>
      <w:r w:rsidR="007B6943">
        <w:rPr>
          <w:rFonts w:ascii="Arial" w:hAnsi="Arial" w:cs="Arial"/>
          <w:b/>
          <w:sz w:val="22"/>
          <w:szCs w:val="22"/>
        </w:rPr>
        <w:br/>
      </w:r>
      <w:r>
        <w:rPr>
          <w:rFonts w:ascii="Arial" w:hAnsi="Arial" w:cs="Arial"/>
          <w:b/>
          <w:sz w:val="22"/>
          <w:szCs w:val="22"/>
        </w:rPr>
        <w:t>DU PATRIMOINE CULTUREL IMMATÉRIEL</w:t>
      </w:r>
    </w:p>
    <w:p w14:paraId="0111F513" w14:textId="145C556A" w:rsidR="00EC6F8D" w:rsidRPr="007B6943" w:rsidRDefault="00C7433F" w:rsidP="001D14FE">
      <w:pPr>
        <w:spacing w:before="840"/>
        <w:jc w:val="center"/>
        <w:rPr>
          <w:rFonts w:ascii="Arial" w:hAnsi="Arial" w:cs="Arial"/>
          <w:b/>
          <w:sz w:val="22"/>
          <w:szCs w:val="22"/>
        </w:rPr>
      </w:pPr>
      <w:r w:rsidRPr="007B6943">
        <w:rPr>
          <w:rFonts w:ascii="Arial" w:eastAsiaTheme="minorEastAsia" w:hAnsi="Arial" w:cs="Arial"/>
          <w:b/>
          <w:sz w:val="22"/>
          <w:szCs w:val="22"/>
          <w:lang w:eastAsia="ko-KR"/>
        </w:rPr>
        <w:t>T</w:t>
      </w:r>
      <w:r w:rsidR="004F3AC6">
        <w:rPr>
          <w:rFonts w:ascii="Arial" w:hAnsi="Arial" w:cs="Arial"/>
          <w:b/>
          <w:sz w:val="22"/>
          <w:szCs w:val="22"/>
        </w:rPr>
        <w:t xml:space="preserve">reizième </w:t>
      </w:r>
      <w:r w:rsidR="00EC6F8D" w:rsidRPr="007B6943">
        <w:rPr>
          <w:rFonts w:ascii="Arial" w:hAnsi="Arial" w:cs="Arial"/>
          <w:b/>
          <w:sz w:val="22"/>
          <w:szCs w:val="22"/>
        </w:rPr>
        <w:t>session</w:t>
      </w:r>
    </w:p>
    <w:p w14:paraId="28F37BB2" w14:textId="2F854003" w:rsidR="009D5428" w:rsidRPr="007B6943" w:rsidRDefault="001D14FE" w:rsidP="001D14FE">
      <w:pPr>
        <w:jc w:val="center"/>
        <w:rPr>
          <w:rFonts w:ascii="Arial" w:eastAsiaTheme="minorEastAsia" w:hAnsi="Arial" w:cs="Arial"/>
          <w:b/>
          <w:sz w:val="22"/>
          <w:szCs w:val="22"/>
          <w:lang w:eastAsia="ko-KR"/>
        </w:rPr>
      </w:pPr>
      <w:r w:rsidRPr="007B6943">
        <w:rPr>
          <w:rFonts w:ascii="Arial" w:eastAsiaTheme="minorEastAsia" w:hAnsi="Arial" w:cs="Arial"/>
          <w:b/>
          <w:sz w:val="22"/>
          <w:szCs w:val="22"/>
          <w:lang w:eastAsia="ko-KR"/>
        </w:rPr>
        <w:t>Port</w:t>
      </w:r>
      <w:r w:rsidR="007B6943">
        <w:rPr>
          <w:rFonts w:ascii="Arial" w:eastAsiaTheme="minorEastAsia" w:hAnsi="Arial" w:cs="Arial"/>
          <w:b/>
          <w:sz w:val="22"/>
          <w:szCs w:val="22"/>
          <w:lang w:eastAsia="ko-KR"/>
        </w:rPr>
        <w:t>-</w:t>
      </w:r>
      <w:r w:rsidRPr="007B6943">
        <w:rPr>
          <w:rFonts w:ascii="Arial" w:eastAsiaTheme="minorEastAsia" w:hAnsi="Arial" w:cs="Arial"/>
          <w:b/>
          <w:sz w:val="22"/>
          <w:szCs w:val="22"/>
          <w:lang w:eastAsia="ko-KR"/>
        </w:rPr>
        <w:t>Louis</w:t>
      </w:r>
      <w:r w:rsidR="00CB0542" w:rsidRPr="007B6943">
        <w:rPr>
          <w:rFonts w:ascii="Arial" w:hAnsi="Arial" w:cs="Arial"/>
          <w:b/>
          <w:sz w:val="22"/>
          <w:szCs w:val="22"/>
        </w:rPr>
        <w:t xml:space="preserve">, </w:t>
      </w:r>
      <w:r w:rsidR="004F3AC6" w:rsidRPr="004F3AC6">
        <w:rPr>
          <w:rFonts w:ascii="Arial" w:eastAsiaTheme="minorEastAsia" w:hAnsi="Arial" w:cs="Arial"/>
          <w:b/>
          <w:sz w:val="22"/>
          <w:szCs w:val="22"/>
          <w:lang w:eastAsia="ko-KR"/>
        </w:rPr>
        <w:t>République</w:t>
      </w:r>
      <w:r w:rsidR="004F3AC6">
        <w:rPr>
          <w:rFonts w:ascii="Arial" w:eastAsiaTheme="minorEastAsia" w:hAnsi="Arial" w:cs="Arial"/>
          <w:b/>
          <w:sz w:val="22"/>
          <w:szCs w:val="22"/>
          <w:lang w:eastAsia="ko-KR"/>
        </w:rPr>
        <w:t xml:space="preserve"> de</w:t>
      </w:r>
      <w:r w:rsidR="00337CEB" w:rsidRPr="007B6943">
        <w:rPr>
          <w:rFonts w:ascii="Arial" w:eastAsiaTheme="minorEastAsia" w:hAnsi="Arial" w:cs="Arial"/>
          <w:b/>
          <w:sz w:val="22"/>
          <w:szCs w:val="22"/>
          <w:lang w:eastAsia="ko-KR"/>
        </w:rPr>
        <w:t xml:space="preserve"> </w:t>
      </w:r>
      <w:r w:rsidRPr="007B6943">
        <w:rPr>
          <w:rFonts w:ascii="Arial" w:eastAsiaTheme="minorEastAsia" w:hAnsi="Arial" w:cs="Arial"/>
          <w:b/>
          <w:sz w:val="22"/>
          <w:szCs w:val="22"/>
          <w:lang w:eastAsia="ko-KR"/>
        </w:rPr>
        <w:t>Mauri</w:t>
      </w:r>
      <w:r w:rsidR="004F3AC6">
        <w:rPr>
          <w:rFonts w:ascii="Arial" w:eastAsiaTheme="minorEastAsia" w:hAnsi="Arial" w:cs="Arial"/>
          <w:b/>
          <w:sz w:val="22"/>
          <w:szCs w:val="22"/>
          <w:lang w:eastAsia="ko-KR"/>
        </w:rPr>
        <w:t>ce</w:t>
      </w:r>
    </w:p>
    <w:p w14:paraId="1FDD326F" w14:textId="41C67F50" w:rsidR="00EC6F8D" w:rsidRPr="007B6943" w:rsidRDefault="001D14FE" w:rsidP="001D14FE">
      <w:pPr>
        <w:jc w:val="center"/>
        <w:rPr>
          <w:rFonts w:ascii="Arial" w:eastAsiaTheme="minorEastAsia" w:hAnsi="Arial" w:cs="Arial"/>
          <w:b/>
          <w:sz w:val="22"/>
          <w:szCs w:val="22"/>
          <w:lang w:eastAsia="ko-KR"/>
        </w:rPr>
      </w:pPr>
      <w:r w:rsidRPr="007B6943">
        <w:rPr>
          <w:rFonts w:ascii="Arial" w:eastAsiaTheme="minorEastAsia" w:hAnsi="Arial" w:cs="Arial"/>
          <w:b/>
          <w:sz w:val="22"/>
          <w:szCs w:val="22"/>
          <w:lang w:eastAsia="ko-KR"/>
        </w:rPr>
        <w:t xml:space="preserve">26 </w:t>
      </w:r>
      <w:r w:rsidR="004F3AC6">
        <w:rPr>
          <w:rFonts w:ascii="Arial" w:eastAsiaTheme="minorEastAsia" w:hAnsi="Arial" w:cs="Arial"/>
          <w:b/>
          <w:sz w:val="22"/>
          <w:szCs w:val="22"/>
          <w:lang w:eastAsia="ko-KR"/>
        </w:rPr>
        <w:t>n</w:t>
      </w:r>
      <w:r w:rsidRPr="007B6943">
        <w:rPr>
          <w:rFonts w:ascii="Arial" w:eastAsiaTheme="minorEastAsia" w:hAnsi="Arial" w:cs="Arial"/>
          <w:b/>
          <w:sz w:val="22"/>
          <w:szCs w:val="22"/>
          <w:lang w:eastAsia="ko-KR"/>
        </w:rPr>
        <w:t>ovemb</w:t>
      </w:r>
      <w:r w:rsidR="004F3AC6">
        <w:rPr>
          <w:rFonts w:ascii="Arial" w:eastAsiaTheme="minorEastAsia" w:hAnsi="Arial" w:cs="Arial"/>
          <w:b/>
          <w:sz w:val="22"/>
          <w:szCs w:val="22"/>
          <w:lang w:eastAsia="ko-KR"/>
        </w:rPr>
        <w:t>re</w:t>
      </w:r>
      <w:r w:rsidRPr="007B6943">
        <w:rPr>
          <w:rFonts w:ascii="Arial" w:eastAsiaTheme="minorEastAsia" w:hAnsi="Arial" w:cs="Arial"/>
          <w:b/>
          <w:sz w:val="22"/>
          <w:szCs w:val="22"/>
          <w:lang w:eastAsia="ko-KR"/>
        </w:rPr>
        <w:t xml:space="preserve"> </w:t>
      </w:r>
      <w:r w:rsidR="004F3AC6">
        <w:rPr>
          <w:rFonts w:ascii="Arial" w:hAnsi="Arial" w:cs="Arial"/>
          <w:b/>
          <w:sz w:val="22"/>
          <w:szCs w:val="22"/>
        </w:rPr>
        <w:t xml:space="preserve">– </w:t>
      </w:r>
      <w:r w:rsidRPr="007B6943">
        <w:rPr>
          <w:rFonts w:ascii="Arial" w:hAnsi="Arial" w:cs="Arial"/>
          <w:b/>
          <w:sz w:val="22"/>
          <w:szCs w:val="22"/>
        </w:rPr>
        <w:t>1</w:t>
      </w:r>
      <w:r w:rsidR="004F3AC6" w:rsidRPr="007B6943">
        <w:rPr>
          <w:rFonts w:ascii="Arial" w:hAnsi="Arial" w:cs="Arial"/>
          <w:b/>
          <w:sz w:val="22"/>
          <w:szCs w:val="22"/>
          <w:vertAlign w:val="superscript"/>
        </w:rPr>
        <w:t>er</w:t>
      </w:r>
      <w:r w:rsidR="004F3AC6">
        <w:rPr>
          <w:rFonts w:ascii="Arial" w:hAnsi="Arial" w:cs="Arial"/>
          <w:b/>
          <w:sz w:val="22"/>
          <w:szCs w:val="22"/>
        </w:rPr>
        <w:t xml:space="preserve"> dé</w:t>
      </w:r>
      <w:r w:rsidR="00337CEB" w:rsidRPr="007B6943">
        <w:rPr>
          <w:rFonts w:ascii="Arial" w:hAnsi="Arial" w:cs="Arial"/>
          <w:b/>
          <w:sz w:val="22"/>
          <w:szCs w:val="22"/>
        </w:rPr>
        <w:t>cemb</w:t>
      </w:r>
      <w:r w:rsidR="004F3AC6">
        <w:rPr>
          <w:rFonts w:ascii="Arial" w:hAnsi="Arial" w:cs="Arial"/>
          <w:b/>
          <w:sz w:val="22"/>
          <w:szCs w:val="22"/>
        </w:rPr>
        <w:t>re</w:t>
      </w:r>
      <w:r w:rsidR="00337CEB" w:rsidRPr="007B6943">
        <w:rPr>
          <w:rFonts w:ascii="Arial" w:hAnsi="Arial" w:cs="Arial"/>
          <w:b/>
          <w:sz w:val="22"/>
          <w:szCs w:val="22"/>
        </w:rPr>
        <w:t xml:space="preserve"> 201</w:t>
      </w:r>
      <w:r w:rsidRPr="007B6943">
        <w:rPr>
          <w:rFonts w:ascii="Arial" w:eastAsiaTheme="minorEastAsia" w:hAnsi="Arial" w:cs="Arial"/>
          <w:b/>
          <w:sz w:val="22"/>
          <w:szCs w:val="22"/>
          <w:lang w:eastAsia="ko-KR"/>
        </w:rPr>
        <w:t>8</w:t>
      </w:r>
    </w:p>
    <w:p w14:paraId="03E49858" w14:textId="367B0EDC" w:rsidR="009301AB" w:rsidRPr="007B6943" w:rsidRDefault="004F3AC6" w:rsidP="009301AB">
      <w:pPr>
        <w:pStyle w:val="Sansinterligne2"/>
        <w:spacing w:before="1200"/>
        <w:jc w:val="center"/>
        <w:rPr>
          <w:rFonts w:ascii="Arial" w:hAnsi="Arial"/>
          <w:b/>
          <w:sz w:val="22"/>
        </w:rPr>
      </w:pPr>
      <w:r>
        <w:rPr>
          <w:rFonts w:ascii="Arial" w:hAnsi="Arial" w:cs="Arial"/>
          <w:b/>
          <w:sz w:val="22"/>
          <w:szCs w:val="22"/>
          <w:u w:val="single"/>
        </w:rPr>
        <w:t>Point 12 de l</w:t>
      </w:r>
      <w:r w:rsidR="007B6943">
        <w:rPr>
          <w:rFonts w:ascii="Arial" w:hAnsi="Arial" w:cs="Arial"/>
          <w:b/>
          <w:sz w:val="22"/>
          <w:szCs w:val="22"/>
          <w:u w:val="single"/>
        </w:rPr>
        <w:t>’</w:t>
      </w:r>
      <w:r w:rsidRPr="004F3AC6">
        <w:rPr>
          <w:rFonts w:ascii="Arial" w:hAnsi="Arial" w:cs="Arial"/>
          <w:b/>
          <w:sz w:val="22"/>
          <w:szCs w:val="22"/>
          <w:u w:val="single"/>
        </w:rPr>
        <w:t>ordre du jour</w:t>
      </w:r>
      <w:r>
        <w:rPr>
          <w:rFonts w:ascii="Arial" w:hAnsi="Arial" w:cs="Arial"/>
          <w:b/>
          <w:sz w:val="22"/>
          <w:szCs w:val="22"/>
          <w:u w:val="single"/>
        </w:rPr>
        <w:t xml:space="preserve"> provisoire</w:t>
      </w:r>
      <w:r w:rsidR="005A4657">
        <w:rPr>
          <w:rFonts w:ascii="Arial" w:hAnsi="Arial" w:cs="Arial"/>
          <w:b/>
          <w:sz w:val="22"/>
          <w:szCs w:val="22"/>
        </w:rPr>
        <w:t> </w:t>
      </w:r>
      <w:r w:rsidR="00EC6F8D" w:rsidRPr="007B6943">
        <w:rPr>
          <w:rFonts w:ascii="Arial" w:hAnsi="Arial" w:cs="Arial"/>
          <w:b/>
          <w:sz w:val="22"/>
          <w:szCs w:val="22"/>
        </w:rPr>
        <w:t>:</w:t>
      </w:r>
    </w:p>
    <w:p w14:paraId="73B512CA" w14:textId="53C90AC3" w:rsidR="009301AB" w:rsidRPr="007B6943" w:rsidRDefault="004526A5" w:rsidP="004526A5">
      <w:pPr>
        <w:pStyle w:val="Sansinterligne2"/>
        <w:spacing w:after="1200"/>
        <w:jc w:val="center"/>
        <w:rPr>
          <w:rFonts w:ascii="Arial" w:hAnsi="Arial" w:cs="Arial"/>
          <w:b/>
          <w:sz w:val="22"/>
          <w:szCs w:val="22"/>
        </w:rPr>
      </w:pPr>
      <w:r>
        <w:rPr>
          <w:rFonts w:ascii="Arial" w:hAnsi="Arial"/>
          <w:b/>
          <w:sz w:val="22"/>
        </w:rPr>
        <w:t>S</w:t>
      </w:r>
      <w:r w:rsidR="004F3AC6">
        <w:rPr>
          <w:rFonts w:ascii="Arial" w:hAnsi="Arial"/>
          <w:b/>
          <w:sz w:val="22"/>
        </w:rPr>
        <w:t>oumissions multiples</w:t>
      </w:r>
      <w:r>
        <w:rPr>
          <w:rFonts w:ascii="Arial" w:hAnsi="Arial"/>
          <w:b/>
          <w:sz w:val="22"/>
        </w:rPr>
        <w:t xml:space="preserve"> </w:t>
      </w:r>
      <w:r w:rsidR="004F3AC6">
        <w:rPr>
          <w:rFonts w:ascii="Arial" w:hAnsi="Arial"/>
          <w:b/>
          <w:sz w:val="22"/>
        </w:rPr>
        <w:t>de demandes d</w:t>
      </w:r>
      <w:r w:rsidR="007B6943">
        <w:rPr>
          <w:rFonts w:ascii="Arial" w:hAnsi="Arial"/>
          <w:b/>
          <w:sz w:val="22"/>
        </w:rPr>
        <w:t>’</w:t>
      </w:r>
      <w:r w:rsidR="004F3AC6">
        <w:rPr>
          <w:rFonts w:ascii="Arial" w:hAnsi="Arial"/>
          <w:b/>
          <w:sz w:val="22"/>
        </w:rPr>
        <w:t>assistance internationale</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tblGrid>
      <w:tr w:rsidR="009301AB" w:rsidRPr="004F3AC6" w14:paraId="3B1DE798" w14:textId="77777777" w:rsidTr="00F55881">
        <w:trPr>
          <w:jc w:val="center"/>
        </w:trPr>
        <w:tc>
          <w:tcPr>
            <w:tcW w:w="5949" w:type="dxa"/>
            <w:vAlign w:val="center"/>
          </w:tcPr>
          <w:p w14:paraId="049EB507" w14:textId="2704BB50" w:rsidR="009301AB" w:rsidRPr="007B6943" w:rsidRDefault="004F3AC6" w:rsidP="002E76D5">
            <w:pPr>
              <w:pStyle w:val="Sansinterligne1"/>
              <w:spacing w:before="200" w:after="200"/>
              <w:jc w:val="center"/>
              <w:rPr>
                <w:rFonts w:ascii="Arial" w:hAnsi="Arial" w:cs="Arial"/>
                <w:b/>
                <w:sz w:val="22"/>
                <w:szCs w:val="22"/>
              </w:rPr>
            </w:pPr>
            <w:r>
              <w:rPr>
                <w:rFonts w:ascii="Arial" w:hAnsi="Arial" w:cs="Arial"/>
                <w:b/>
                <w:sz w:val="22"/>
                <w:szCs w:val="22"/>
              </w:rPr>
              <w:t>Résumé</w:t>
            </w:r>
          </w:p>
          <w:p w14:paraId="5B98D219" w14:textId="29DDB7FD" w:rsidR="002E76D5" w:rsidRPr="007B6943" w:rsidRDefault="004F3AC6" w:rsidP="005A4657">
            <w:pPr>
              <w:pStyle w:val="Sansinterligne1"/>
              <w:spacing w:before="200" w:after="200"/>
              <w:jc w:val="both"/>
              <w:rPr>
                <w:rFonts w:ascii="Arial" w:hAnsi="Arial" w:cs="Arial"/>
                <w:sz w:val="22"/>
                <w:szCs w:val="22"/>
              </w:rPr>
            </w:pPr>
            <w:r>
              <w:rPr>
                <w:rFonts w:ascii="Arial" w:hAnsi="Arial" w:cs="Arial"/>
                <w:sz w:val="22"/>
                <w:szCs w:val="22"/>
              </w:rPr>
              <w:t xml:space="preserve">Le Bureau du Comité </w:t>
            </w:r>
            <w:r w:rsidRPr="004F3AC6">
              <w:rPr>
                <w:rFonts w:ascii="Arial" w:hAnsi="Arial" w:cs="Arial"/>
                <w:sz w:val="22"/>
                <w:szCs w:val="22"/>
              </w:rPr>
              <w:t>intergouvernemental</w:t>
            </w:r>
            <w:r w:rsidR="00292053">
              <w:rPr>
                <w:rFonts w:ascii="Arial" w:hAnsi="Arial" w:cs="Arial"/>
                <w:sz w:val="22"/>
                <w:szCs w:val="22"/>
              </w:rPr>
              <w:t xml:space="preserve"> a examiné</w:t>
            </w:r>
            <w:r>
              <w:rPr>
                <w:rFonts w:ascii="Arial" w:hAnsi="Arial" w:cs="Arial"/>
                <w:sz w:val="22"/>
                <w:szCs w:val="22"/>
              </w:rPr>
              <w:t xml:space="preserve"> un nombre croissant de demandes d</w:t>
            </w:r>
            <w:r w:rsidR="007B6943">
              <w:rPr>
                <w:rFonts w:ascii="Arial" w:hAnsi="Arial" w:cs="Arial"/>
                <w:sz w:val="22"/>
                <w:szCs w:val="22"/>
              </w:rPr>
              <w:t>’</w:t>
            </w:r>
            <w:r>
              <w:rPr>
                <w:rFonts w:ascii="Arial" w:hAnsi="Arial" w:cs="Arial"/>
                <w:sz w:val="22"/>
                <w:szCs w:val="22"/>
              </w:rPr>
              <w:t>assistance internationale</w:t>
            </w:r>
            <w:r w:rsidR="006C420D">
              <w:rPr>
                <w:rFonts w:ascii="Arial" w:hAnsi="Arial" w:cs="Arial"/>
                <w:sz w:val="22"/>
                <w:szCs w:val="22"/>
              </w:rPr>
              <w:t xml:space="preserve"> jusqu</w:t>
            </w:r>
            <w:r w:rsidR="007B6943">
              <w:rPr>
                <w:rFonts w:ascii="Arial" w:hAnsi="Arial" w:cs="Arial"/>
                <w:sz w:val="22"/>
                <w:szCs w:val="22"/>
              </w:rPr>
              <w:t>’</w:t>
            </w:r>
            <w:r w:rsidR="006C420D">
              <w:rPr>
                <w:rFonts w:ascii="Arial" w:hAnsi="Arial" w:cs="Arial"/>
                <w:sz w:val="22"/>
                <w:szCs w:val="22"/>
              </w:rPr>
              <w:t>à</w:t>
            </w:r>
            <w:r>
              <w:rPr>
                <w:rFonts w:ascii="Arial" w:hAnsi="Arial" w:cs="Arial"/>
                <w:sz w:val="22"/>
                <w:szCs w:val="22"/>
              </w:rPr>
              <w:t xml:space="preserve"> 100</w:t>
            </w:r>
            <w:r w:rsidR="004526A5">
              <w:rPr>
                <w:rFonts w:ascii="Arial" w:hAnsi="Arial" w:cs="Arial"/>
                <w:sz w:val="22"/>
                <w:szCs w:val="22"/>
              </w:rPr>
              <w:t> </w:t>
            </w:r>
            <w:r>
              <w:rPr>
                <w:rFonts w:ascii="Arial" w:hAnsi="Arial" w:cs="Arial"/>
                <w:sz w:val="22"/>
                <w:szCs w:val="22"/>
              </w:rPr>
              <w:t>000</w:t>
            </w:r>
            <w:r w:rsidR="004526A5">
              <w:rPr>
                <w:rFonts w:ascii="Arial" w:hAnsi="Arial" w:cs="Arial"/>
                <w:sz w:val="22"/>
                <w:szCs w:val="22"/>
              </w:rPr>
              <w:t> </w:t>
            </w:r>
            <w:r w:rsidRPr="004F3AC6">
              <w:rPr>
                <w:rFonts w:ascii="Arial" w:hAnsi="Arial" w:cs="Arial"/>
                <w:sz w:val="22"/>
                <w:szCs w:val="22"/>
              </w:rPr>
              <w:t xml:space="preserve">dollars des </w:t>
            </w:r>
            <w:r>
              <w:rPr>
                <w:rFonts w:ascii="Arial" w:hAnsi="Arial" w:cs="Arial"/>
                <w:sz w:val="22"/>
                <w:szCs w:val="22"/>
              </w:rPr>
              <w:t xml:space="preserve">États-Unis soumises par un seul et même pays. Conscient des possibles implications de cette tendance, </w:t>
            </w:r>
            <w:r w:rsidRPr="004F3AC6">
              <w:rPr>
                <w:rFonts w:ascii="Arial" w:hAnsi="Arial" w:cs="Arial"/>
                <w:sz w:val="22"/>
                <w:szCs w:val="22"/>
                <w:lang w:eastAsia="en-US"/>
              </w:rPr>
              <w:t>en particulier</w:t>
            </w:r>
            <w:r>
              <w:rPr>
                <w:rFonts w:ascii="Arial" w:hAnsi="Arial" w:cs="Arial"/>
                <w:sz w:val="22"/>
                <w:szCs w:val="22"/>
              </w:rPr>
              <w:t xml:space="preserve"> pour la mise en œuvre </w:t>
            </w:r>
            <w:r w:rsidR="00292053">
              <w:rPr>
                <w:rFonts w:ascii="Arial" w:hAnsi="Arial" w:cs="Arial"/>
                <w:sz w:val="22"/>
                <w:szCs w:val="22"/>
              </w:rPr>
              <w:t xml:space="preserve">globale </w:t>
            </w:r>
            <w:r>
              <w:rPr>
                <w:rFonts w:ascii="Arial" w:hAnsi="Arial" w:cs="Arial"/>
                <w:sz w:val="22"/>
                <w:szCs w:val="22"/>
              </w:rPr>
              <w:t xml:space="preserve">du Fonds du patrimoine culturel immatériel, le Bureau a demandé que le Comité débatte de ce sujet à la présente session. Ce document propose </w:t>
            </w:r>
            <w:r w:rsidR="00292053">
              <w:rPr>
                <w:rFonts w:ascii="Arial" w:hAnsi="Arial" w:cs="Arial"/>
                <w:sz w:val="22"/>
                <w:szCs w:val="22"/>
              </w:rPr>
              <w:t>qu</w:t>
            </w:r>
            <w:r w:rsidR="007B6943">
              <w:rPr>
                <w:rFonts w:ascii="Arial" w:hAnsi="Arial" w:cs="Arial"/>
                <w:sz w:val="22"/>
                <w:szCs w:val="22"/>
              </w:rPr>
              <w:t>’</w:t>
            </w:r>
            <w:r w:rsidR="006C420D">
              <w:rPr>
                <w:rFonts w:ascii="Arial" w:hAnsi="Arial" w:cs="Arial"/>
                <w:sz w:val="22"/>
                <w:szCs w:val="22"/>
              </w:rPr>
              <w:t>un</w:t>
            </w:r>
            <w:r w:rsidR="005A320F">
              <w:rPr>
                <w:rFonts w:ascii="Arial" w:hAnsi="Arial" w:cs="Arial"/>
                <w:sz w:val="22"/>
                <w:szCs w:val="22"/>
              </w:rPr>
              <w:t xml:space="preserve">e </w:t>
            </w:r>
            <w:r w:rsidR="006C420D">
              <w:rPr>
                <w:rFonts w:ascii="Arial" w:hAnsi="Arial" w:cs="Arial"/>
                <w:sz w:val="22"/>
                <w:szCs w:val="22"/>
              </w:rPr>
              <w:t>révision d</w:t>
            </w:r>
            <w:r>
              <w:rPr>
                <w:rFonts w:ascii="Arial" w:hAnsi="Arial" w:cs="Arial"/>
                <w:sz w:val="22"/>
                <w:szCs w:val="22"/>
              </w:rPr>
              <w:t xml:space="preserve">es Directives opérationnelles </w:t>
            </w:r>
            <w:r w:rsidR="00292053">
              <w:rPr>
                <w:rFonts w:ascii="Arial" w:hAnsi="Arial" w:cs="Arial"/>
                <w:sz w:val="22"/>
                <w:szCs w:val="22"/>
              </w:rPr>
              <w:t xml:space="preserve">soit envisagée </w:t>
            </w:r>
            <w:r>
              <w:rPr>
                <w:rFonts w:ascii="Arial" w:hAnsi="Arial" w:cs="Arial"/>
                <w:sz w:val="22"/>
                <w:szCs w:val="22"/>
              </w:rPr>
              <w:t>afin de limiter le montant de l</w:t>
            </w:r>
            <w:r w:rsidR="007B6943">
              <w:rPr>
                <w:rFonts w:ascii="Arial" w:hAnsi="Arial" w:cs="Arial"/>
                <w:sz w:val="22"/>
                <w:szCs w:val="22"/>
              </w:rPr>
              <w:t>’</w:t>
            </w:r>
            <w:r>
              <w:rPr>
                <w:rFonts w:ascii="Arial" w:hAnsi="Arial" w:cs="Arial"/>
                <w:sz w:val="22"/>
                <w:szCs w:val="22"/>
              </w:rPr>
              <w:t xml:space="preserve">assistance internationale </w:t>
            </w:r>
            <w:r w:rsidR="006C420D">
              <w:rPr>
                <w:rFonts w:ascii="Arial" w:hAnsi="Arial" w:cs="Arial"/>
                <w:sz w:val="22"/>
                <w:szCs w:val="22"/>
              </w:rPr>
              <w:t>qui peut être acco</w:t>
            </w:r>
            <w:r w:rsidR="00E658CD">
              <w:rPr>
                <w:rFonts w:ascii="Arial" w:hAnsi="Arial" w:cs="Arial"/>
                <w:sz w:val="22"/>
                <w:szCs w:val="22"/>
              </w:rPr>
              <w:t xml:space="preserve">rdée par le Bureau à un </w:t>
            </w:r>
            <w:r w:rsidR="006C420D">
              <w:rPr>
                <w:rFonts w:ascii="Arial" w:hAnsi="Arial" w:cs="Arial"/>
                <w:sz w:val="22"/>
                <w:szCs w:val="22"/>
              </w:rPr>
              <w:t xml:space="preserve">même pays </w:t>
            </w:r>
            <w:r>
              <w:rPr>
                <w:rFonts w:ascii="Arial" w:hAnsi="Arial" w:cs="Arial"/>
                <w:sz w:val="22"/>
                <w:szCs w:val="22"/>
              </w:rPr>
              <w:t>(</w:t>
            </w:r>
            <w:hyperlink r:id="rId8" w:history="1">
              <w:r w:rsidRPr="003E5E4B">
                <w:rPr>
                  <w:rStyle w:val="Hyperlink"/>
                  <w:rFonts w:ascii="Arial" w:hAnsi="Arial" w:cs="Arial"/>
                  <w:sz w:val="22"/>
                  <w:szCs w:val="22"/>
                  <w:lang w:val="fr-FR" w:eastAsia="fr-FR"/>
                </w:rPr>
                <w:t>décision</w:t>
              </w:r>
              <w:r w:rsidR="005A4657">
                <w:rPr>
                  <w:rStyle w:val="Hyperlink"/>
                  <w:rFonts w:ascii="Arial" w:hAnsi="Arial" w:cs="Arial"/>
                  <w:sz w:val="22"/>
                  <w:szCs w:val="22"/>
                  <w:lang w:val="fr-FR" w:eastAsia="fr-FR"/>
                </w:rPr>
                <w:t> </w:t>
              </w:r>
              <w:r w:rsidR="00292053" w:rsidRPr="003E5E4B">
                <w:rPr>
                  <w:rStyle w:val="Hyperlink"/>
                  <w:rFonts w:ascii="Arial" w:hAnsi="Arial" w:cs="Arial"/>
                  <w:sz w:val="22"/>
                  <w:szCs w:val="22"/>
                  <w:lang w:val="fr-FR" w:eastAsia="fr-FR"/>
                </w:rPr>
                <w:t>13.COM 2.BUR </w:t>
              </w:r>
              <w:r w:rsidRPr="003E5E4B">
                <w:rPr>
                  <w:rStyle w:val="Hyperlink"/>
                  <w:rFonts w:ascii="Arial" w:hAnsi="Arial" w:cs="Arial"/>
                  <w:sz w:val="22"/>
                  <w:szCs w:val="22"/>
                  <w:lang w:val="fr-FR" w:eastAsia="fr-FR"/>
                </w:rPr>
                <w:t>7</w:t>
              </w:r>
            </w:hyperlink>
            <w:r>
              <w:rPr>
                <w:rFonts w:ascii="Arial" w:hAnsi="Arial" w:cs="Arial"/>
                <w:sz w:val="22"/>
                <w:szCs w:val="22"/>
              </w:rPr>
              <w:t>)</w:t>
            </w:r>
            <w:r w:rsidR="006C420D">
              <w:rPr>
                <w:rFonts w:ascii="Arial" w:hAnsi="Arial" w:cs="Arial"/>
                <w:sz w:val="22"/>
                <w:szCs w:val="22"/>
              </w:rPr>
              <w:t>.</w:t>
            </w:r>
          </w:p>
          <w:p w14:paraId="30795E28" w14:textId="5E3F1343" w:rsidR="009301AB" w:rsidRPr="007B6943" w:rsidRDefault="009301AB" w:rsidP="00F55881">
            <w:pPr>
              <w:pStyle w:val="Sansinterligne1"/>
              <w:spacing w:before="200" w:after="200"/>
              <w:rPr>
                <w:rFonts w:ascii="Arial" w:hAnsi="Arial" w:cs="Arial"/>
                <w:b/>
                <w:sz w:val="22"/>
                <w:szCs w:val="22"/>
              </w:rPr>
            </w:pPr>
            <w:r w:rsidRPr="007B6943">
              <w:rPr>
                <w:rFonts w:ascii="Arial" w:hAnsi="Arial" w:cs="Arial"/>
                <w:b/>
                <w:sz w:val="22"/>
                <w:szCs w:val="22"/>
              </w:rPr>
              <w:t>D</w:t>
            </w:r>
            <w:r w:rsidR="004F3AC6">
              <w:rPr>
                <w:rFonts w:ascii="Arial" w:hAnsi="Arial" w:cs="Arial"/>
                <w:b/>
                <w:sz w:val="22"/>
                <w:szCs w:val="22"/>
              </w:rPr>
              <w:t>é</w:t>
            </w:r>
            <w:r w:rsidRPr="007B6943">
              <w:rPr>
                <w:rFonts w:ascii="Arial" w:hAnsi="Arial" w:cs="Arial"/>
                <w:b/>
                <w:sz w:val="22"/>
                <w:szCs w:val="22"/>
              </w:rPr>
              <w:t>cision requi</w:t>
            </w:r>
            <w:r w:rsidR="004F3AC6">
              <w:rPr>
                <w:rFonts w:ascii="Arial" w:hAnsi="Arial" w:cs="Arial"/>
                <w:b/>
                <w:sz w:val="22"/>
                <w:szCs w:val="22"/>
              </w:rPr>
              <w:t>se</w:t>
            </w:r>
            <w:r w:rsidR="005A4657">
              <w:rPr>
                <w:rFonts w:ascii="Arial" w:hAnsi="Arial" w:cs="Arial"/>
                <w:b/>
                <w:sz w:val="22"/>
                <w:szCs w:val="22"/>
              </w:rPr>
              <w:t> </w:t>
            </w:r>
            <w:r w:rsidRPr="007B6943">
              <w:rPr>
                <w:rFonts w:ascii="Arial" w:hAnsi="Arial" w:cs="Arial"/>
                <w:b/>
                <w:sz w:val="22"/>
                <w:szCs w:val="22"/>
              </w:rPr>
              <w:t xml:space="preserve">: </w:t>
            </w:r>
            <w:r w:rsidRPr="007B6943">
              <w:rPr>
                <w:rFonts w:ascii="Arial" w:hAnsi="Arial" w:cs="Arial"/>
                <w:bCs/>
                <w:sz w:val="22"/>
                <w:szCs w:val="22"/>
              </w:rPr>
              <w:t>paragraph</w:t>
            </w:r>
            <w:r w:rsidR="004F3AC6">
              <w:rPr>
                <w:rFonts w:ascii="Arial" w:hAnsi="Arial" w:cs="Arial"/>
                <w:bCs/>
                <w:sz w:val="22"/>
                <w:szCs w:val="22"/>
              </w:rPr>
              <w:t>e</w:t>
            </w:r>
            <w:r w:rsidRPr="007B6943">
              <w:rPr>
                <w:rFonts w:ascii="Arial" w:hAnsi="Arial" w:cs="Arial"/>
                <w:bCs/>
                <w:sz w:val="22"/>
                <w:szCs w:val="22"/>
              </w:rPr>
              <w:t xml:space="preserve"> </w:t>
            </w:r>
            <w:r w:rsidR="004908A2" w:rsidRPr="007B6943">
              <w:rPr>
                <w:rFonts w:ascii="Arial" w:hAnsi="Arial" w:cs="Arial"/>
                <w:bCs/>
                <w:sz w:val="22"/>
                <w:szCs w:val="22"/>
              </w:rPr>
              <w:t>13</w:t>
            </w:r>
          </w:p>
        </w:tc>
      </w:tr>
    </w:tbl>
    <w:p w14:paraId="0154F3D2" w14:textId="74772532" w:rsidR="006C420D" w:rsidRDefault="006C420D" w:rsidP="005A4657">
      <w:pPr>
        <w:pStyle w:val="COMPara"/>
        <w:ind w:left="567" w:hanging="567"/>
        <w:jc w:val="both"/>
        <w:rPr>
          <w:lang w:val="fr-FR"/>
        </w:rPr>
      </w:pPr>
      <w:r w:rsidRPr="006C420D">
        <w:rPr>
          <w:lang w:val="fr-FR"/>
        </w:rPr>
        <w:lastRenderedPageBreak/>
        <w:t>Conformément</w:t>
      </w:r>
      <w:r>
        <w:rPr>
          <w:lang w:val="fr-FR"/>
        </w:rPr>
        <w:t xml:space="preserve"> au </w:t>
      </w:r>
      <w:r w:rsidRPr="006C420D">
        <w:rPr>
          <w:lang w:val="fr-FR"/>
        </w:rPr>
        <w:t>paragraphe</w:t>
      </w:r>
      <w:r>
        <w:rPr>
          <w:lang w:val="fr-FR"/>
        </w:rPr>
        <w:t xml:space="preserve"> 47 des Directives opérationnelles, les demandes d</w:t>
      </w:r>
      <w:r w:rsidR="007B6943">
        <w:rPr>
          <w:lang w:val="fr-FR"/>
        </w:rPr>
        <w:t>’</w:t>
      </w:r>
      <w:r>
        <w:rPr>
          <w:lang w:val="fr-FR"/>
        </w:rPr>
        <w:t>assistance internationale jusqu</w:t>
      </w:r>
      <w:r w:rsidR="007B6943">
        <w:rPr>
          <w:lang w:val="fr-FR"/>
        </w:rPr>
        <w:t>’</w:t>
      </w:r>
      <w:r>
        <w:rPr>
          <w:lang w:val="fr-FR"/>
        </w:rPr>
        <w:t>à 100</w:t>
      </w:r>
      <w:r w:rsidR="005A4657">
        <w:rPr>
          <w:lang w:val="fr-FR"/>
        </w:rPr>
        <w:t> 000 </w:t>
      </w:r>
      <w:r w:rsidRPr="006C420D">
        <w:rPr>
          <w:lang w:val="fr-FR"/>
        </w:rPr>
        <w:t xml:space="preserve">dollars des </w:t>
      </w:r>
      <w:r>
        <w:rPr>
          <w:lang w:val="fr-FR"/>
        </w:rPr>
        <w:t>États-Unis (à l</w:t>
      </w:r>
      <w:r w:rsidR="007B6943">
        <w:rPr>
          <w:lang w:val="fr-FR"/>
        </w:rPr>
        <w:t>’</w:t>
      </w:r>
      <w:r>
        <w:rPr>
          <w:lang w:val="fr-FR"/>
        </w:rPr>
        <w:t>exception des demandes d</w:t>
      </w:r>
      <w:r w:rsidR="007B6943">
        <w:rPr>
          <w:lang w:val="fr-FR"/>
        </w:rPr>
        <w:t>’</w:t>
      </w:r>
      <w:r>
        <w:rPr>
          <w:lang w:val="fr-FR"/>
        </w:rPr>
        <w:t xml:space="preserve">assistance préparatoire) peuvent être soumises à tout moment. Le </w:t>
      </w:r>
      <w:r w:rsidRPr="006C420D">
        <w:rPr>
          <w:lang w:val="fr-FR"/>
        </w:rPr>
        <w:t>paragraphe</w:t>
      </w:r>
      <w:r>
        <w:rPr>
          <w:lang w:val="fr-FR"/>
        </w:rPr>
        <w:t xml:space="preserve"> 49 dispose en outre que ces demandes </w:t>
      </w:r>
      <w:r w:rsidR="000E7B52">
        <w:rPr>
          <w:lang w:val="fr-FR"/>
        </w:rPr>
        <w:t>sont</w:t>
      </w:r>
      <w:r>
        <w:rPr>
          <w:lang w:val="fr-FR"/>
        </w:rPr>
        <w:t xml:space="preserve"> examinées et approuvées par le Bureau du Comité </w:t>
      </w:r>
      <w:r w:rsidRPr="006C420D">
        <w:rPr>
          <w:lang w:val="fr-FR"/>
        </w:rPr>
        <w:t>intergouvernemental</w:t>
      </w:r>
      <w:r>
        <w:rPr>
          <w:lang w:val="fr-FR"/>
        </w:rPr>
        <w:t xml:space="preserve"> </w:t>
      </w:r>
      <w:r w:rsidR="00D95BBD">
        <w:rPr>
          <w:lang w:val="fr-FR"/>
        </w:rPr>
        <w:t>de</w:t>
      </w:r>
      <w:r>
        <w:rPr>
          <w:lang w:val="fr-FR"/>
        </w:rPr>
        <w:t xml:space="preserve"> </w:t>
      </w:r>
      <w:r w:rsidRPr="006C420D">
        <w:rPr>
          <w:lang w:val="fr-FR"/>
        </w:rPr>
        <w:t>sauvegarde</w:t>
      </w:r>
      <w:r>
        <w:rPr>
          <w:lang w:val="fr-FR"/>
        </w:rPr>
        <w:t xml:space="preserve"> du patrimoine culturel immatériel (dénommé ci-après</w:t>
      </w:r>
      <w:r w:rsidR="00C7207E">
        <w:rPr>
          <w:lang w:val="fr-FR"/>
        </w:rPr>
        <w:t> </w:t>
      </w:r>
      <w:r w:rsidR="000E7B52">
        <w:rPr>
          <w:lang w:val="fr-FR"/>
        </w:rPr>
        <w:t>« </w:t>
      </w:r>
      <w:r>
        <w:rPr>
          <w:lang w:val="fr-FR"/>
        </w:rPr>
        <w:t>le Bureau</w:t>
      </w:r>
      <w:r w:rsidR="000E7B52">
        <w:rPr>
          <w:lang w:val="fr-FR"/>
        </w:rPr>
        <w:t> »</w:t>
      </w:r>
      <w:r>
        <w:rPr>
          <w:lang w:val="fr-FR"/>
        </w:rPr>
        <w:t>)</w:t>
      </w:r>
      <w:r w:rsidR="00292053">
        <w:rPr>
          <w:lang w:val="fr-FR"/>
        </w:rPr>
        <w:t>.</w:t>
      </w:r>
    </w:p>
    <w:p w14:paraId="14EE8B57" w14:textId="552A4733" w:rsidR="000E7B52" w:rsidRPr="00C7207E" w:rsidRDefault="000E7B52" w:rsidP="002A1ADC">
      <w:pPr>
        <w:pStyle w:val="COMPara"/>
        <w:tabs>
          <w:tab w:val="left" w:pos="5387"/>
        </w:tabs>
        <w:ind w:left="567" w:hanging="567"/>
        <w:jc w:val="both"/>
        <w:rPr>
          <w:lang w:val="fr-FR"/>
        </w:rPr>
      </w:pPr>
      <w:r w:rsidRPr="007B6943">
        <w:rPr>
          <w:lang w:val="fr-FR"/>
        </w:rPr>
        <w:t>Lors de sa session du 22 mars 2018, le Bureau de la treizième session du Comité a débattu des problèmes liés au nombre croissant de demandes d</w:t>
      </w:r>
      <w:r w:rsidR="007B6943">
        <w:rPr>
          <w:lang w:val="fr-FR"/>
        </w:rPr>
        <w:t>’</w:t>
      </w:r>
      <w:r w:rsidRPr="007B6943">
        <w:rPr>
          <w:lang w:val="fr-FR"/>
        </w:rPr>
        <w:t>assistance internationale soumises au Bureau par un seul et même</w:t>
      </w:r>
      <w:r w:rsidR="00E658CD" w:rsidRPr="007B6943">
        <w:rPr>
          <w:lang w:val="fr-FR"/>
        </w:rPr>
        <w:t xml:space="preserve"> pays </w:t>
      </w:r>
      <w:r w:rsidR="002A6A3D" w:rsidRPr="007B6943">
        <w:rPr>
          <w:lang w:val="fr-FR"/>
        </w:rPr>
        <w:t>soit simultanément</w:t>
      </w:r>
      <w:r w:rsidR="00E658CD">
        <w:rPr>
          <w:lang w:val="fr-FR"/>
        </w:rPr>
        <w:t>,</w:t>
      </w:r>
      <w:r w:rsidR="002A6A3D" w:rsidRPr="007B6943">
        <w:rPr>
          <w:lang w:val="fr-FR"/>
        </w:rPr>
        <w:t xml:space="preserve"> soit coup sur coup</w:t>
      </w:r>
      <w:r w:rsidRPr="007B6943">
        <w:rPr>
          <w:lang w:val="fr-FR"/>
        </w:rPr>
        <w:t>. Cette discussion a été provoquée par la demande d</w:t>
      </w:r>
      <w:r w:rsidR="007B6943">
        <w:rPr>
          <w:lang w:val="fr-FR"/>
        </w:rPr>
        <w:t>’</w:t>
      </w:r>
      <w:r w:rsidRPr="007B6943">
        <w:rPr>
          <w:lang w:val="fr-FR"/>
        </w:rPr>
        <w:t>examen par le Bureau,</w:t>
      </w:r>
      <w:r w:rsidR="00C7207E" w:rsidRPr="007B6943">
        <w:rPr>
          <w:lang w:val="fr-FR"/>
        </w:rPr>
        <w:t xml:space="preserve"> au cours d</w:t>
      </w:r>
      <w:r w:rsidR="007B6943">
        <w:rPr>
          <w:lang w:val="fr-FR"/>
        </w:rPr>
        <w:t>’</w:t>
      </w:r>
      <w:r w:rsidR="00C7207E" w:rsidRPr="007B6943">
        <w:rPr>
          <w:lang w:val="fr-FR"/>
        </w:rPr>
        <w:t xml:space="preserve">une seule réunion, de quatre demandes </w:t>
      </w:r>
      <w:r w:rsidRPr="007B6943">
        <w:rPr>
          <w:lang w:val="fr-FR"/>
        </w:rPr>
        <w:t>d</w:t>
      </w:r>
      <w:r w:rsidR="007B6943">
        <w:rPr>
          <w:lang w:val="fr-FR"/>
        </w:rPr>
        <w:t>’</w:t>
      </w:r>
      <w:r w:rsidRPr="007B6943">
        <w:rPr>
          <w:lang w:val="fr-FR"/>
        </w:rPr>
        <w:t xml:space="preserve">assistance internationale </w:t>
      </w:r>
      <w:r w:rsidR="0088082F">
        <w:rPr>
          <w:lang w:val="fr-FR"/>
        </w:rPr>
        <w:t>émanant d</w:t>
      </w:r>
      <w:r w:rsidR="007B6943">
        <w:rPr>
          <w:lang w:val="fr-FR"/>
        </w:rPr>
        <w:t>’</w:t>
      </w:r>
      <w:r w:rsidRPr="007B6943">
        <w:rPr>
          <w:lang w:val="fr-FR"/>
        </w:rPr>
        <w:t xml:space="preserve">un seul et même </w:t>
      </w:r>
      <w:r w:rsidR="00D95BBD" w:rsidRPr="007B6943">
        <w:rPr>
          <w:lang w:val="fr-FR"/>
        </w:rPr>
        <w:t>État</w:t>
      </w:r>
      <w:r w:rsidR="00D95BBD">
        <w:rPr>
          <w:lang w:val="fr-FR"/>
        </w:rPr>
        <w:t xml:space="preserve"> partie</w:t>
      </w:r>
      <w:r w:rsidRPr="007B6943">
        <w:rPr>
          <w:lang w:val="fr-FR"/>
        </w:rPr>
        <w:t xml:space="preserve"> (</w:t>
      </w:r>
      <w:r w:rsidR="002A1ADC">
        <w:rPr>
          <w:lang w:val="fr-FR"/>
        </w:rPr>
        <w:t>voir le</w:t>
      </w:r>
      <w:r w:rsidR="00B90AB3">
        <w:rPr>
          <w:lang w:val="fr-FR"/>
        </w:rPr>
        <w:t xml:space="preserve"> document </w:t>
      </w:r>
      <w:hyperlink r:id="rId9" w:history="1">
        <w:r w:rsidRPr="007B6943">
          <w:rPr>
            <w:rStyle w:val="Hyperlink"/>
            <w:lang w:val="fr-FR" w:eastAsia="en-US"/>
          </w:rPr>
          <w:t>ITH/18/13.COM 1.BUR/3</w:t>
        </w:r>
      </w:hyperlink>
      <w:r w:rsidRPr="007B6943">
        <w:rPr>
          <w:rStyle w:val="Hyperlink"/>
          <w:color w:val="auto"/>
          <w:u w:val="none"/>
          <w:lang w:val="fr-FR" w:eastAsia="en-US"/>
        </w:rPr>
        <w:t>)</w:t>
      </w:r>
      <w:r w:rsidR="00C7207E" w:rsidRPr="007B6943">
        <w:rPr>
          <w:rStyle w:val="Hyperlink"/>
          <w:color w:val="auto"/>
          <w:u w:val="none"/>
          <w:lang w:val="fr-FR" w:eastAsia="en-US"/>
        </w:rPr>
        <w:t xml:space="preserve">. Le Bureau a demandé </w:t>
      </w:r>
      <w:r w:rsidR="00C7207E">
        <w:rPr>
          <w:rStyle w:val="Hyperlink"/>
          <w:color w:val="auto"/>
          <w:u w:val="none"/>
          <w:lang w:val="fr-FR" w:eastAsia="en-US"/>
        </w:rPr>
        <w:t>au Secrétariat de faire le bilan de son expérience dans le domaine de l</w:t>
      </w:r>
      <w:r w:rsidR="007B6943">
        <w:rPr>
          <w:rStyle w:val="Hyperlink"/>
          <w:color w:val="auto"/>
          <w:u w:val="none"/>
          <w:lang w:val="fr-FR" w:eastAsia="en-US"/>
        </w:rPr>
        <w:t>’</w:t>
      </w:r>
      <w:r w:rsidR="00C7207E">
        <w:rPr>
          <w:rStyle w:val="Hyperlink"/>
          <w:color w:val="auto"/>
          <w:u w:val="none"/>
          <w:lang w:val="fr-FR" w:eastAsia="en-US"/>
        </w:rPr>
        <w:t>octroi d</w:t>
      </w:r>
      <w:r w:rsidR="007B6943">
        <w:rPr>
          <w:rStyle w:val="Hyperlink"/>
          <w:color w:val="auto"/>
          <w:u w:val="none"/>
          <w:lang w:val="fr-FR" w:eastAsia="en-US"/>
        </w:rPr>
        <w:t>’</w:t>
      </w:r>
      <w:r w:rsidR="00C7207E">
        <w:rPr>
          <w:rStyle w:val="Hyperlink"/>
          <w:color w:val="auto"/>
          <w:u w:val="none"/>
          <w:lang w:val="fr-FR" w:eastAsia="en-US"/>
        </w:rPr>
        <w:t xml:space="preserve">assistance internationale, </w:t>
      </w:r>
      <w:r w:rsidR="00C7207E" w:rsidRPr="00C7207E">
        <w:rPr>
          <w:rStyle w:val="Hyperlink"/>
          <w:color w:val="auto"/>
          <w:u w:val="none"/>
          <w:lang w:val="fr-FR" w:eastAsia="en-US"/>
        </w:rPr>
        <w:t>en particulier</w:t>
      </w:r>
      <w:r w:rsidR="00C7207E">
        <w:rPr>
          <w:rStyle w:val="Hyperlink"/>
          <w:color w:val="auto"/>
          <w:u w:val="none"/>
          <w:lang w:val="fr-FR" w:eastAsia="en-US"/>
        </w:rPr>
        <w:t xml:space="preserve"> s</w:t>
      </w:r>
      <w:r w:rsidR="007B6943">
        <w:rPr>
          <w:rStyle w:val="Hyperlink"/>
          <w:color w:val="auto"/>
          <w:u w:val="none"/>
          <w:lang w:val="fr-FR" w:eastAsia="en-US"/>
        </w:rPr>
        <w:t>’</w:t>
      </w:r>
      <w:r w:rsidR="00C7207E">
        <w:rPr>
          <w:rStyle w:val="Hyperlink"/>
          <w:color w:val="auto"/>
          <w:u w:val="none"/>
          <w:lang w:val="fr-FR" w:eastAsia="en-US"/>
        </w:rPr>
        <w:t>agissant du nombre et du montant de</w:t>
      </w:r>
      <w:r w:rsidR="0088082F">
        <w:rPr>
          <w:rStyle w:val="Hyperlink"/>
          <w:color w:val="auto"/>
          <w:u w:val="none"/>
          <w:lang w:val="fr-FR" w:eastAsia="en-US"/>
        </w:rPr>
        <w:t>s</w:t>
      </w:r>
      <w:r w:rsidR="00C7207E">
        <w:rPr>
          <w:rStyle w:val="Hyperlink"/>
          <w:color w:val="auto"/>
          <w:u w:val="none"/>
          <w:lang w:val="fr-FR" w:eastAsia="en-US"/>
        </w:rPr>
        <w:t xml:space="preserve"> demandes d</w:t>
      </w:r>
      <w:r w:rsidR="007B6943">
        <w:rPr>
          <w:rStyle w:val="Hyperlink"/>
          <w:color w:val="auto"/>
          <w:u w:val="none"/>
          <w:lang w:val="fr-FR" w:eastAsia="en-US"/>
        </w:rPr>
        <w:t>’</w:t>
      </w:r>
      <w:r w:rsidR="00C7207E" w:rsidRPr="00C7207E">
        <w:rPr>
          <w:rStyle w:val="Hyperlink"/>
          <w:color w:val="auto"/>
          <w:u w:val="none"/>
          <w:lang w:val="fr-FR" w:eastAsia="en-US"/>
        </w:rPr>
        <w:t>assistance</w:t>
      </w:r>
      <w:r w:rsidR="00C7207E">
        <w:rPr>
          <w:rStyle w:val="Hyperlink"/>
          <w:color w:val="auto"/>
          <w:u w:val="none"/>
          <w:lang w:val="fr-FR" w:eastAsia="en-US"/>
        </w:rPr>
        <w:t xml:space="preserve"> soumises par un même pays et de présenter ce bilan à sa prochaine session (</w:t>
      </w:r>
      <w:hyperlink r:id="rId10" w:history="1">
        <w:r w:rsidR="002A1ADC">
          <w:rPr>
            <w:rStyle w:val="Hyperlink"/>
            <w:lang w:val="fr-FR" w:eastAsia="en-US"/>
          </w:rPr>
          <w:t>décision 13.COM </w:t>
        </w:r>
        <w:r w:rsidR="00C7207E" w:rsidRPr="003E5E4B">
          <w:rPr>
            <w:rStyle w:val="Hyperlink"/>
            <w:lang w:val="fr-FR" w:eastAsia="en-US"/>
          </w:rPr>
          <w:t>1.BUR</w:t>
        </w:r>
        <w:r w:rsidR="002A1ADC">
          <w:rPr>
            <w:rStyle w:val="Hyperlink"/>
            <w:lang w:val="fr-FR" w:eastAsia="en-US"/>
          </w:rPr>
          <w:t> </w:t>
        </w:r>
        <w:r w:rsidR="00C7207E" w:rsidRPr="003E5E4B">
          <w:rPr>
            <w:rStyle w:val="Hyperlink"/>
            <w:lang w:val="fr-FR" w:eastAsia="en-US"/>
          </w:rPr>
          <w:t>4</w:t>
        </w:r>
      </w:hyperlink>
      <w:r w:rsidR="00C7207E">
        <w:rPr>
          <w:rStyle w:val="Hyperlink"/>
          <w:color w:val="auto"/>
          <w:u w:val="none"/>
          <w:lang w:val="fr-FR" w:eastAsia="en-US"/>
        </w:rPr>
        <w:t>).</w:t>
      </w:r>
    </w:p>
    <w:p w14:paraId="6421A5C4" w14:textId="0C8E79C5" w:rsidR="00C7207E" w:rsidRPr="00EF5900" w:rsidRDefault="00C7207E" w:rsidP="002A1ADC">
      <w:pPr>
        <w:pStyle w:val="COMPara"/>
        <w:tabs>
          <w:tab w:val="left" w:pos="5387"/>
        </w:tabs>
        <w:ind w:left="567" w:hanging="567"/>
        <w:jc w:val="both"/>
        <w:rPr>
          <w:lang w:val="fr-FR"/>
        </w:rPr>
      </w:pPr>
      <w:r w:rsidRPr="007B6943">
        <w:rPr>
          <w:lang w:val="fr-FR"/>
        </w:rPr>
        <w:t>L</w:t>
      </w:r>
      <w:r w:rsidR="00490FC8" w:rsidRPr="007B6943">
        <w:rPr>
          <w:lang w:val="fr-FR"/>
        </w:rPr>
        <w:t xml:space="preserve">a question a été abordée </w:t>
      </w:r>
      <w:r w:rsidR="00D95BBD">
        <w:rPr>
          <w:lang w:val="fr-FR"/>
        </w:rPr>
        <w:t>de deux points de vue liés</w:t>
      </w:r>
      <w:r w:rsidR="00DD7455">
        <w:rPr>
          <w:lang w:val="fr-FR"/>
        </w:rPr>
        <w:t> </w:t>
      </w:r>
      <w:r w:rsidRPr="007B6943">
        <w:rPr>
          <w:lang w:val="fr-FR"/>
        </w:rPr>
        <w:t xml:space="preserve">: </w:t>
      </w:r>
      <w:r w:rsidR="00EF5900" w:rsidRPr="007B6943">
        <w:rPr>
          <w:lang w:val="fr-FR"/>
        </w:rPr>
        <w:t>le nombre de demande</w:t>
      </w:r>
      <w:r w:rsidR="00E658CD" w:rsidRPr="007B6943">
        <w:rPr>
          <w:lang w:val="fr-FR"/>
        </w:rPr>
        <w:t>s soumises au Bureau par un m</w:t>
      </w:r>
      <w:r w:rsidR="00E658CD">
        <w:rPr>
          <w:lang w:val="fr-FR"/>
        </w:rPr>
        <w:t>ême</w:t>
      </w:r>
      <w:r w:rsidR="00EF5900" w:rsidRPr="007B6943">
        <w:rPr>
          <w:lang w:val="fr-FR"/>
        </w:rPr>
        <w:t xml:space="preserve"> pays au cours d</w:t>
      </w:r>
      <w:r w:rsidR="007B6943">
        <w:rPr>
          <w:lang w:val="fr-FR"/>
        </w:rPr>
        <w:t>’</w:t>
      </w:r>
      <w:r w:rsidR="00EF5900" w:rsidRPr="007B6943">
        <w:rPr>
          <w:lang w:val="fr-FR"/>
        </w:rPr>
        <w:t>une période donnée ; et le montant de l</w:t>
      </w:r>
      <w:r w:rsidR="007B6943">
        <w:rPr>
          <w:lang w:val="fr-FR"/>
        </w:rPr>
        <w:t>’</w:t>
      </w:r>
      <w:r w:rsidR="00EF5900" w:rsidRPr="007B6943">
        <w:rPr>
          <w:lang w:val="fr-FR"/>
        </w:rPr>
        <w:t xml:space="preserve">assistance demandée au Fonds du patrimoine culturel immatériel </w:t>
      </w:r>
      <w:r w:rsidR="00E658CD" w:rsidRPr="007B6943">
        <w:rPr>
          <w:lang w:val="fr-FR"/>
        </w:rPr>
        <w:t>par un m</w:t>
      </w:r>
      <w:r w:rsidR="00E658CD">
        <w:rPr>
          <w:lang w:val="fr-FR"/>
        </w:rPr>
        <w:t>ême</w:t>
      </w:r>
      <w:r w:rsidR="00EF5900" w:rsidRPr="007B6943">
        <w:rPr>
          <w:lang w:val="fr-FR"/>
        </w:rPr>
        <w:t xml:space="preserve"> pays </w:t>
      </w:r>
      <w:r w:rsidR="00D95BBD">
        <w:rPr>
          <w:lang w:val="fr-FR"/>
        </w:rPr>
        <w:t>auprès du</w:t>
      </w:r>
      <w:r w:rsidR="00EF5900" w:rsidRPr="007B6943">
        <w:rPr>
          <w:lang w:val="fr-FR"/>
        </w:rPr>
        <w:t xml:space="preserve"> Bureau. Conscient de l</w:t>
      </w:r>
      <w:r w:rsidR="007B6943">
        <w:rPr>
          <w:lang w:val="fr-FR"/>
        </w:rPr>
        <w:t>’</w:t>
      </w:r>
      <w:r w:rsidR="00EF5900" w:rsidRPr="007B6943">
        <w:rPr>
          <w:lang w:val="fr-FR"/>
        </w:rPr>
        <w:t xml:space="preserve">impact global que la question aura sur la mise en œuvre du Fonds pour la sauvegarde du patrimoine culturel immatériel (document </w:t>
      </w:r>
      <w:hyperlink r:id="rId11" w:history="1">
        <w:r w:rsidR="002A1ADC">
          <w:rPr>
            <w:rStyle w:val="Hyperlink"/>
            <w:lang w:val="fr-FR" w:eastAsia="en-US"/>
          </w:rPr>
          <w:t>ITH/18/13.COM </w:t>
        </w:r>
        <w:r w:rsidR="00EF5900" w:rsidRPr="002A1ADC">
          <w:rPr>
            <w:rStyle w:val="Hyperlink"/>
            <w:lang w:val="fr-FR" w:eastAsia="en-US"/>
          </w:rPr>
          <w:t>2.BUR/7</w:t>
        </w:r>
      </w:hyperlink>
      <w:r w:rsidR="00EF5900" w:rsidRPr="007B6943">
        <w:rPr>
          <w:lang w:val="fr-FR"/>
        </w:rPr>
        <w:t>), le Bureau, à sa session du 7</w:t>
      </w:r>
      <w:r w:rsidR="002A1ADC">
        <w:rPr>
          <w:lang w:val="fr-FR"/>
        </w:rPr>
        <w:t> juin </w:t>
      </w:r>
      <w:r w:rsidR="00EF5900" w:rsidRPr="007B6943">
        <w:rPr>
          <w:lang w:val="fr-FR"/>
        </w:rPr>
        <w:t>2018, a demandé qu</w:t>
      </w:r>
      <w:r w:rsidR="007B6943">
        <w:rPr>
          <w:lang w:val="fr-FR"/>
        </w:rPr>
        <w:t>’</w:t>
      </w:r>
      <w:r w:rsidR="00EF5900" w:rsidRPr="007B6943">
        <w:rPr>
          <w:lang w:val="fr-FR"/>
        </w:rPr>
        <w:t>un point concernant ce sujet soit inscrit à l</w:t>
      </w:r>
      <w:r w:rsidR="007B6943">
        <w:rPr>
          <w:lang w:val="fr-FR"/>
        </w:rPr>
        <w:t>’</w:t>
      </w:r>
      <w:r w:rsidR="00EF5900" w:rsidRPr="007B6943">
        <w:rPr>
          <w:lang w:val="fr-FR"/>
        </w:rPr>
        <w:t xml:space="preserve">ordre du jour de la présente session du Comité. </w:t>
      </w:r>
      <w:r w:rsidR="00EC42E0" w:rsidRPr="007B6943">
        <w:rPr>
          <w:lang w:val="fr-FR"/>
        </w:rPr>
        <w:t>L</w:t>
      </w:r>
      <w:r w:rsidR="007B6943">
        <w:rPr>
          <w:lang w:val="fr-FR"/>
        </w:rPr>
        <w:t>’</w:t>
      </w:r>
      <w:r w:rsidR="00EC42E0" w:rsidRPr="007B6943">
        <w:rPr>
          <w:lang w:val="fr-FR"/>
        </w:rPr>
        <w:t>objectif est de réfléchir à</w:t>
      </w:r>
      <w:r w:rsidR="00EF5900" w:rsidRPr="007B6943">
        <w:rPr>
          <w:lang w:val="fr-FR"/>
        </w:rPr>
        <w:t xml:space="preserve"> la possibilité de limiter le montant de l</w:t>
      </w:r>
      <w:r w:rsidR="007B6943">
        <w:rPr>
          <w:lang w:val="fr-FR"/>
        </w:rPr>
        <w:t>’</w:t>
      </w:r>
      <w:r w:rsidR="00EF5900" w:rsidRPr="007B6943">
        <w:rPr>
          <w:lang w:val="fr-FR"/>
        </w:rPr>
        <w:t>assistance internationale qui peut être accordé par le Bureau à un seul et même pays (</w:t>
      </w:r>
      <w:hyperlink r:id="rId12" w:history="1">
        <w:r w:rsidR="002A1ADC">
          <w:rPr>
            <w:rStyle w:val="Hyperlink"/>
            <w:lang w:val="fr-FR" w:eastAsia="en-US"/>
          </w:rPr>
          <w:t>décision 13.COM 2.BUR </w:t>
        </w:r>
        <w:r w:rsidR="00EF5900" w:rsidRPr="007B6943">
          <w:rPr>
            <w:rStyle w:val="Hyperlink"/>
            <w:lang w:val="fr-FR" w:eastAsia="en-US"/>
          </w:rPr>
          <w:t>7</w:t>
        </w:r>
      </w:hyperlink>
      <w:r w:rsidR="00EF5900" w:rsidRPr="007B6943">
        <w:rPr>
          <w:rStyle w:val="Hyperlink"/>
          <w:color w:val="auto"/>
          <w:u w:val="none"/>
          <w:lang w:val="fr-FR" w:eastAsia="en-US"/>
        </w:rPr>
        <w:t>)</w:t>
      </w:r>
      <w:r w:rsidR="00EC42E0" w:rsidRPr="007B6943">
        <w:rPr>
          <w:rStyle w:val="Hyperlink"/>
          <w:color w:val="auto"/>
          <w:u w:val="none"/>
          <w:lang w:val="fr-FR" w:eastAsia="en-US"/>
        </w:rPr>
        <w:t xml:space="preserve">, </w:t>
      </w:r>
      <w:r w:rsidR="00EC42E0">
        <w:rPr>
          <w:rStyle w:val="Hyperlink"/>
          <w:color w:val="auto"/>
          <w:u w:val="none"/>
          <w:lang w:val="fr-FR" w:eastAsia="en-US"/>
        </w:rPr>
        <w:t>en envisageant d</w:t>
      </w:r>
      <w:r w:rsidR="007B6943">
        <w:rPr>
          <w:rStyle w:val="Hyperlink"/>
          <w:color w:val="auto"/>
          <w:u w:val="none"/>
          <w:lang w:val="fr-FR" w:eastAsia="en-US"/>
        </w:rPr>
        <w:t>’</w:t>
      </w:r>
      <w:r w:rsidR="00EC42E0">
        <w:rPr>
          <w:rStyle w:val="Hyperlink"/>
          <w:color w:val="auto"/>
          <w:u w:val="none"/>
          <w:lang w:val="fr-FR" w:eastAsia="en-US"/>
        </w:rPr>
        <w:t>éventuelles révisions des Directives opérationnelles à l</w:t>
      </w:r>
      <w:r w:rsidR="00E658CD">
        <w:rPr>
          <w:rStyle w:val="Hyperlink"/>
          <w:color w:val="auto"/>
          <w:u w:val="none"/>
          <w:lang w:val="fr-FR" w:eastAsia="en-US"/>
        </w:rPr>
        <w:t>a quatorzième session du Comité</w:t>
      </w:r>
      <w:r w:rsidR="00EC42E0">
        <w:rPr>
          <w:rStyle w:val="Hyperlink"/>
          <w:color w:val="auto"/>
          <w:u w:val="none"/>
          <w:lang w:val="fr-FR" w:eastAsia="en-US"/>
        </w:rPr>
        <w:t xml:space="preserve"> si celui-ci le juge opportun. </w:t>
      </w:r>
      <w:r w:rsidR="00E658CD">
        <w:rPr>
          <w:rStyle w:val="Hyperlink"/>
          <w:color w:val="auto"/>
          <w:u w:val="none"/>
          <w:lang w:val="fr-FR" w:eastAsia="en-US"/>
        </w:rPr>
        <w:t>L</w:t>
      </w:r>
      <w:r w:rsidR="00EC42E0">
        <w:rPr>
          <w:rStyle w:val="Hyperlink"/>
          <w:color w:val="auto"/>
          <w:u w:val="none"/>
          <w:lang w:val="fr-FR" w:eastAsia="en-US"/>
        </w:rPr>
        <w:t xml:space="preserve">e Bureau a </w:t>
      </w:r>
      <w:r w:rsidR="00E658CD">
        <w:rPr>
          <w:rStyle w:val="Hyperlink"/>
          <w:color w:val="auto"/>
          <w:u w:val="none"/>
          <w:lang w:val="fr-FR" w:eastAsia="en-US"/>
        </w:rPr>
        <w:t xml:space="preserve">ainsi </w:t>
      </w:r>
      <w:r w:rsidR="00EC42E0">
        <w:rPr>
          <w:rStyle w:val="Hyperlink"/>
          <w:color w:val="auto"/>
          <w:u w:val="none"/>
          <w:lang w:val="fr-FR" w:eastAsia="en-US"/>
        </w:rPr>
        <w:t xml:space="preserve">suggéré de limiter le montant total qui peut lui être demandé </w:t>
      </w:r>
      <w:r w:rsidR="00E658CD">
        <w:rPr>
          <w:rStyle w:val="Hyperlink"/>
          <w:color w:val="auto"/>
          <w:u w:val="none"/>
          <w:lang w:val="fr-FR" w:eastAsia="en-US"/>
        </w:rPr>
        <w:t>par un seul et même pays</w:t>
      </w:r>
      <w:r w:rsidR="00EC42E0">
        <w:rPr>
          <w:rStyle w:val="Hyperlink"/>
          <w:color w:val="auto"/>
          <w:u w:val="none"/>
          <w:lang w:val="fr-FR" w:eastAsia="en-US"/>
        </w:rPr>
        <w:t xml:space="preserve"> soit par année (100</w:t>
      </w:r>
      <w:r w:rsidR="00F34809">
        <w:rPr>
          <w:rStyle w:val="Hyperlink"/>
          <w:color w:val="auto"/>
          <w:u w:val="none"/>
          <w:lang w:val="fr-FR" w:eastAsia="en-US"/>
        </w:rPr>
        <w:t> </w:t>
      </w:r>
      <w:r w:rsidR="00EC42E0">
        <w:rPr>
          <w:rStyle w:val="Hyperlink"/>
          <w:color w:val="auto"/>
          <w:u w:val="none"/>
          <w:lang w:val="fr-FR" w:eastAsia="en-US"/>
        </w:rPr>
        <w:t>000</w:t>
      </w:r>
      <w:r w:rsidR="00F34809">
        <w:rPr>
          <w:rStyle w:val="Hyperlink"/>
          <w:color w:val="auto"/>
          <w:u w:val="none"/>
          <w:lang w:val="fr-FR" w:eastAsia="en-US"/>
        </w:rPr>
        <w:t> </w:t>
      </w:r>
      <w:r w:rsidR="00EC42E0" w:rsidRPr="00EC42E0">
        <w:rPr>
          <w:rStyle w:val="Hyperlink"/>
          <w:color w:val="auto"/>
          <w:u w:val="none"/>
          <w:lang w:val="fr-FR" w:eastAsia="en-US"/>
        </w:rPr>
        <w:t xml:space="preserve">dollars des </w:t>
      </w:r>
      <w:r w:rsidR="00EC42E0">
        <w:rPr>
          <w:rStyle w:val="Hyperlink"/>
          <w:color w:val="auto"/>
          <w:u w:val="none"/>
          <w:lang w:val="fr-FR" w:eastAsia="en-US"/>
        </w:rPr>
        <w:t>États-Unis), soit par biennium (200</w:t>
      </w:r>
      <w:r w:rsidR="00F34809">
        <w:rPr>
          <w:rStyle w:val="Hyperlink"/>
          <w:color w:val="auto"/>
          <w:u w:val="none"/>
          <w:lang w:val="fr-FR" w:eastAsia="en-US"/>
        </w:rPr>
        <w:t> </w:t>
      </w:r>
      <w:r w:rsidR="00EC42E0">
        <w:rPr>
          <w:rStyle w:val="Hyperlink"/>
          <w:color w:val="auto"/>
          <w:u w:val="none"/>
          <w:lang w:val="fr-FR" w:eastAsia="en-US"/>
        </w:rPr>
        <w:t>000</w:t>
      </w:r>
      <w:r w:rsidR="00F34809">
        <w:rPr>
          <w:rStyle w:val="Hyperlink"/>
          <w:color w:val="auto"/>
          <w:u w:val="none"/>
          <w:lang w:val="fr-FR" w:eastAsia="en-US"/>
        </w:rPr>
        <w:t> </w:t>
      </w:r>
      <w:r w:rsidR="00EC42E0" w:rsidRPr="00EC42E0">
        <w:rPr>
          <w:rStyle w:val="Hyperlink"/>
          <w:color w:val="auto"/>
          <w:u w:val="none"/>
          <w:lang w:val="fr-FR" w:eastAsia="en-US"/>
        </w:rPr>
        <w:t xml:space="preserve">dollars des </w:t>
      </w:r>
      <w:r w:rsidR="00EC42E0">
        <w:rPr>
          <w:rStyle w:val="Hyperlink"/>
          <w:color w:val="auto"/>
          <w:u w:val="none"/>
          <w:lang w:val="fr-FR" w:eastAsia="en-US"/>
        </w:rPr>
        <w:t>États-Unis) quel que soit le nombre de demandes soumises. Le Secrétariat estime qu</w:t>
      </w:r>
      <w:r w:rsidR="007B6943">
        <w:rPr>
          <w:rStyle w:val="Hyperlink"/>
          <w:color w:val="auto"/>
          <w:u w:val="none"/>
          <w:lang w:val="fr-FR" w:eastAsia="en-US"/>
        </w:rPr>
        <w:t>’</w:t>
      </w:r>
      <w:r w:rsidR="00EC42E0">
        <w:rPr>
          <w:rStyle w:val="Hyperlink"/>
          <w:color w:val="auto"/>
          <w:u w:val="none"/>
          <w:lang w:val="fr-FR" w:eastAsia="en-US"/>
        </w:rPr>
        <w:t>il est plus approprié de limiter le montant à 200</w:t>
      </w:r>
      <w:r w:rsidR="005A4657">
        <w:rPr>
          <w:rStyle w:val="Hyperlink"/>
          <w:color w:val="auto"/>
          <w:u w:val="none"/>
          <w:lang w:val="fr-FR" w:eastAsia="en-US"/>
        </w:rPr>
        <w:t> 000 </w:t>
      </w:r>
      <w:r w:rsidR="00EC42E0" w:rsidRPr="00EC42E0">
        <w:rPr>
          <w:rStyle w:val="Hyperlink"/>
          <w:color w:val="auto"/>
          <w:u w:val="none"/>
          <w:lang w:val="fr-FR" w:eastAsia="en-US"/>
        </w:rPr>
        <w:t xml:space="preserve">dollars des </w:t>
      </w:r>
      <w:r w:rsidR="00EC42E0">
        <w:rPr>
          <w:rStyle w:val="Hyperlink"/>
          <w:color w:val="auto"/>
          <w:u w:val="none"/>
          <w:lang w:val="fr-FR" w:eastAsia="en-US"/>
        </w:rPr>
        <w:t xml:space="preserve">États-Unis par biennium car cela donnerait plus de flexibilité aux États parties pour bénéficier du </w:t>
      </w:r>
      <w:r w:rsidR="00EC42E0" w:rsidRPr="00EC42E0">
        <w:rPr>
          <w:rStyle w:val="Hyperlink"/>
          <w:color w:val="auto"/>
          <w:u w:val="none"/>
          <w:lang w:val="fr-FR" w:eastAsia="en-US"/>
        </w:rPr>
        <w:t>mécanisme</w:t>
      </w:r>
      <w:r w:rsidR="00EC42E0">
        <w:rPr>
          <w:rStyle w:val="Hyperlink"/>
          <w:color w:val="auto"/>
          <w:u w:val="none"/>
          <w:lang w:val="fr-FR" w:eastAsia="en-US"/>
        </w:rPr>
        <w:t xml:space="preserve"> d</w:t>
      </w:r>
      <w:r w:rsidR="007B6943">
        <w:rPr>
          <w:rStyle w:val="Hyperlink"/>
          <w:color w:val="auto"/>
          <w:u w:val="none"/>
          <w:lang w:val="fr-FR" w:eastAsia="en-US"/>
        </w:rPr>
        <w:t>’</w:t>
      </w:r>
      <w:r w:rsidR="00EC42E0">
        <w:rPr>
          <w:rStyle w:val="Hyperlink"/>
          <w:color w:val="auto"/>
          <w:u w:val="none"/>
          <w:lang w:val="fr-FR" w:eastAsia="en-US"/>
        </w:rPr>
        <w:t>assistance internationale. Le projet de décision va dans ce sens.</w:t>
      </w:r>
    </w:p>
    <w:p w14:paraId="23ECA821" w14:textId="430EF0C6" w:rsidR="00894D57" w:rsidRPr="007B6943" w:rsidRDefault="00894D57" w:rsidP="00894D57">
      <w:pPr>
        <w:pStyle w:val="COMPara"/>
        <w:ind w:left="567" w:hanging="567"/>
        <w:jc w:val="both"/>
        <w:rPr>
          <w:lang w:val="fr-FR"/>
        </w:rPr>
      </w:pPr>
      <w:r w:rsidRPr="007B6943">
        <w:rPr>
          <w:lang w:val="fr-FR"/>
        </w:rPr>
        <w:t>Afin de débattre de la question qui nous occupe, il convient auparavant d</w:t>
      </w:r>
      <w:r w:rsidR="007B6943">
        <w:rPr>
          <w:lang w:val="fr-FR"/>
        </w:rPr>
        <w:t>’</w:t>
      </w:r>
      <w:r w:rsidR="00E658CD" w:rsidRPr="007B6943">
        <w:rPr>
          <w:lang w:val="fr-FR"/>
        </w:rPr>
        <w:t>observer</w:t>
      </w:r>
      <w:r w:rsidRPr="007B6943">
        <w:rPr>
          <w:lang w:val="fr-FR"/>
        </w:rPr>
        <w:t xml:space="preserve"> le contexte général dans lequel les demandes multiples d</w:t>
      </w:r>
      <w:r w:rsidR="007B6943">
        <w:rPr>
          <w:lang w:val="fr-FR"/>
        </w:rPr>
        <w:t>’</w:t>
      </w:r>
      <w:r w:rsidRPr="007B6943">
        <w:rPr>
          <w:lang w:val="fr-FR"/>
        </w:rPr>
        <w:t>assistance internationale sont soumises à l</w:t>
      </w:r>
      <w:r w:rsidR="007B6943">
        <w:rPr>
          <w:lang w:val="fr-FR"/>
        </w:rPr>
        <w:t>’</w:t>
      </w:r>
      <w:r w:rsidRPr="007B6943">
        <w:rPr>
          <w:lang w:val="fr-FR"/>
        </w:rPr>
        <w:t>attention du Bureau. Depuis 2008, date à laquelle le mécanisme d</w:t>
      </w:r>
      <w:r w:rsidR="007B6943">
        <w:rPr>
          <w:lang w:val="fr-FR"/>
        </w:rPr>
        <w:t>’</w:t>
      </w:r>
      <w:r w:rsidRPr="007B6943">
        <w:rPr>
          <w:lang w:val="fr-FR"/>
        </w:rPr>
        <w:t>assistance internationale est devenu opérationnel, le Secrétariat a reçu un total de 173 demandes</w:t>
      </w:r>
      <w:r w:rsidR="004E0BB4">
        <w:rPr>
          <w:lang w:val="fr-FR"/>
        </w:rPr>
        <w:t>,</w:t>
      </w:r>
      <w:r w:rsidRPr="007B6943">
        <w:rPr>
          <w:lang w:val="fr-FR"/>
        </w:rPr>
        <w:t xml:space="preserve"> de la part de 73 États parties</w:t>
      </w:r>
      <w:r w:rsidR="004E0BB4">
        <w:rPr>
          <w:lang w:val="fr-FR"/>
        </w:rPr>
        <w:t>, à soumettre au Bureau</w:t>
      </w:r>
      <w:r w:rsidRPr="007B6943">
        <w:rPr>
          <w:lang w:val="fr-FR"/>
        </w:rPr>
        <w:t>. Ces demandes concernent les trois principales catégories d</w:t>
      </w:r>
      <w:r w:rsidR="007B6943">
        <w:rPr>
          <w:lang w:val="fr-FR"/>
        </w:rPr>
        <w:t>’</w:t>
      </w:r>
      <w:r w:rsidRPr="007B6943">
        <w:rPr>
          <w:lang w:val="fr-FR"/>
        </w:rPr>
        <w:t>assistance suivantes :</w:t>
      </w:r>
    </w:p>
    <w:p w14:paraId="48FABCC0" w14:textId="094D60D5" w:rsidR="00894D57" w:rsidRPr="007B6943" w:rsidRDefault="00894D57" w:rsidP="00894D57">
      <w:pPr>
        <w:pStyle w:val="COMPara"/>
        <w:numPr>
          <w:ilvl w:val="1"/>
          <w:numId w:val="9"/>
        </w:numPr>
        <w:ind w:left="1134" w:hanging="567"/>
        <w:jc w:val="both"/>
        <w:rPr>
          <w:lang w:val="fr-FR"/>
        </w:rPr>
      </w:pPr>
      <w:r w:rsidRPr="007B6943">
        <w:rPr>
          <w:lang w:val="fr-FR"/>
        </w:rPr>
        <w:t>les demandes d</w:t>
      </w:r>
      <w:r w:rsidR="007B6943">
        <w:rPr>
          <w:lang w:val="fr-FR"/>
        </w:rPr>
        <w:t>’</w:t>
      </w:r>
      <w:r w:rsidRPr="007B6943">
        <w:rPr>
          <w:lang w:val="fr-FR"/>
        </w:rPr>
        <w:t>assi</w:t>
      </w:r>
      <w:r w:rsidR="004E0BB4" w:rsidRPr="007B6943">
        <w:rPr>
          <w:lang w:val="fr-FR"/>
        </w:rPr>
        <w:t>stance internationale jusqu</w:t>
      </w:r>
      <w:r w:rsidR="007B6943">
        <w:rPr>
          <w:lang w:val="fr-FR"/>
        </w:rPr>
        <w:t>’</w:t>
      </w:r>
      <w:r w:rsidR="004E0BB4">
        <w:rPr>
          <w:lang w:val="fr-FR"/>
        </w:rPr>
        <w:t>à</w:t>
      </w:r>
      <w:r w:rsidRPr="007B6943">
        <w:rPr>
          <w:lang w:val="fr-FR"/>
        </w:rPr>
        <w:t xml:space="preserve"> 100 000 dollars des États-Uni</w:t>
      </w:r>
      <w:r w:rsidR="004E0BB4" w:rsidRPr="007B6943">
        <w:rPr>
          <w:lang w:val="fr-FR"/>
        </w:rPr>
        <w:t>s</w:t>
      </w:r>
      <w:r w:rsidRPr="007B6943">
        <w:rPr>
          <w:rStyle w:val="FootnoteReference"/>
          <w:lang w:val="fr-FR"/>
        </w:rPr>
        <w:footnoteReference w:id="1"/>
      </w:r>
      <w:r w:rsidRPr="007B6943">
        <w:rPr>
          <w:lang w:val="fr-FR"/>
        </w:rPr>
        <w:t xml:space="preserve"> (formulaire ICH-04)</w:t>
      </w:r>
      <w:r w:rsidR="004E0BB4">
        <w:rPr>
          <w:lang w:val="fr-FR"/>
        </w:rPr>
        <w:t> ;</w:t>
      </w:r>
    </w:p>
    <w:p w14:paraId="5627E585" w14:textId="59CA3D64" w:rsidR="00894D57" w:rsidRPr="007B6943" w:rsidRDefault="004E0BB4" w:rsidP="00894D57">
      <w:pPr>
        <w:pStyle w:val="COMPara"/>
        <w:numPr>
          <w:ilvl w:val="1"/>
          <w:numId w:val="9"/>
        </w:numPr>
        <w:ind w:left="1134" w:hanging="567"/>
        <w:jc w:val="both"/>
        <w:rPr>
          <w:lang w:val="fr-FR"/>
        </w:rPr>
      </w:pPr>
      <w:r w:rsidRPr="007B6943">
        <w:rPr>
          <w:lang w:val="fr-FR"/>
        </w:rPr>
        <w:t>les demandes d</w:t>
      </w:r>
      <w:r w:rsidR="007B6943">
        <w:rPr>
          <w:lang w:val="fr-FR"/>
        </w:rPr>
        <w:t>’</w:t>
      </w:r>
      <w:r>
        <w:rPr>
          <w:lang w:val="fr-FR"/>
        </w:rPr>
        <w:t>assistance internationale d</w:t>
      </w:r>
      <w:r w:rsidR="007B6943">
        <w:rPr>
          <w:lang w:val="fr-FR"/>
        </w:rPr>
        <w:t>’</w:t>
      </w:r>
      <w:r>
        <w:rPr>
          <w:lang w:val="fr-FR"/>
        </w:rPr>
        <w:t>urgence, quel qu</w:t>
      </w:r>
      <w:r w:rsidR="007B6943">
        <w:rPr>
          <w:lang w:val="fr-FR"/>
        </w:rPr>
        <w:t>’</w:t>
      </w:r>
      <w:r>
        <w:rPr>
          <w:lang w:val="fr-FR"/>
        </w:rPr>
        <w:t>en soit le montant ;</w:t>
      </w:r>
    </w:p>
    <w:p w14:paraId="57DD69F1" w14:textId="6F7B74D9" w:rsidR="00894D57" w:rsidRPr="00894D57" w:rsidRDefault="00894D57" w:rsidP="007B6943">
      <w:pPr>
        <w:pStyle w:val="COMPara"/>
        <w:numPr>
          <w:ilvl w:val="1"/>
          <w:numId w:val="9"/>
        </w:numPr>
        <w:ind w:left="1134" w:hanging="567"/>
        <w:jc w:val="both"/>
        <w:rPr>
          <w:lang w:val="fr-FR"/>
        </w:rPr>
      </w:pPr>
      <w:r w:rsidRPr="007B6943">
        <w:rPr>
          <w:lang w:val="fr-FR"/>
        </w:rPr>
        <w:t>l</w:t>
      </w:r>
      <w:r w:rsidR="007B6943">
        <w:rPr>
          <w:lang w:val="fr-FR"/>
        </w:rPr>
        <w:t>’</w:t>
      </w:r>
      <w:r w:rsidRPr="007B6943">
        <w:rPr>
          <w:lang w:val="fr-FR"/>
        </w:rPr>
        <w:t>assistance préparatoire vis</w:t>
      </w:r>
      <w:r w:rsidR="0088082F">
        <w:rPr>
          <w:lang w:val="fr-FR"/>
        </w:rPr>
        <w:t>ant à l</w:t>
      </w:r>
      <w:r w:rsidR="007B6943">
        <w:rPr>
          <w:lang w:val="fr-FR"/>
        </w:rPr>
        <w:t>’</w:t>
      </w:r>
      <w:r w:rsidR="0088082F">
        <w:rPr>
          <w:lang w:val="fr-FR"/>
        </w:rPr>
        <w:t>inclusion d</w:t>
      </w:r>
      <w:r w:rsidR="007B6943">
        <w:rPr>
          <w:lang w:val="fr-FR"/>
        </w:rPr>
        <w:t>’</w:t>
      </w:r>
      <w:r w:rsidR="0088082F">
        <w:rPr>
          <w:lang w:val="fr-FR"/>
        </w:rPr>
        <w:t>un élément dans</w:t>
      </w:r>
      <w:r w:rsidRPr="007B6943">
        <w:rPr>
          <w:lang w:val="fr-FR"/>
        </w:rPr>
        <w:t xml:space="preserve"> la Liste de sauvegarde u</w:t>
      </w:r>
      <w:r w:rsidR="0088082F">
        <w:rPr>
          <w:lang w:val="fr-FR"/>
        </w:rPr>
        <w:t>rgente (formulaire ICH-05) ou le</w:t>
      </w:r>
      <w:r w:rsidRPr="007B6943">
        <w:rPr>
          <w:lang w:val="fr-FR"/>
        </w:rPr>
        <w:t xml:space="preserve"> Registre de bonnes pratiques de sauvegarde (formulaire ICH-06).</w:t>
      </w:r>
    </w:p>
    <w:p w14:paraId="7092D263" w14:textId="2435F976" w:rsidR="004E0BB4" w:rsidRPr="004F0968" w:rsidRDefault="004E0BB4" w:rsidP="002A1ADC">
      <w:pPr>
        <w:pStyle w:val="COMPara"/>
        <w:ind w:left="567" w:hanging="567"/>
        <w:jc w:val="both"/>
        <w:rPr>
          <w:lang w:val="fr-FR"/>
        </w:rPr>
      </w:pPr>
      <w:r w:rsidRPr="004F0968">
        <w:rPr>
          <w:lang w:val="fr-FR"/>
        </w:rPr>
        <w:t>Le nombre</w:t>
      </w:r>
      <w:r w:rsidR="00E658CD">
        <w:rPr>
          <w:lang w:val="fr-FR"/>
        </w:rPr>
        <w:t xml:space="preserve"> de demandes soumises par </w:t>
      </w:r>
      <w:r w:rsidRPr="004F0968">
        <w:rPr>
          <w:lang w:val="fr-FR"/>
        </w:rPr>
        <w:t>les États au Secrétariat n</w:t>
      </w:r>
      <w:r w:rsidR="007B6943">
        <w:rPr>
          <w:lang w:val="fr-FR"/>
        </w:rPr>
        <w:t>’</w:t>
      </w:r>
      <w:r w:rsidRPr="004F0968">
        <w:rPr>
          <w:lang w:val="fr-FR"/>
        </w:rPr>
        <w:t>est pas identique au nombre de demandes finalement examinées par le Bureau. Sur les 173 dem</w:t>
      </w:r>
      <w:r w:rsidR="000417EE">
        <w:rPr>
          <w:lang w:val="fr-FR"/>
        </w:rPr>
        <w:t>andes susmentionnées, le Bureau</w:t>
      </w:r>
      <w:r w:rsidRPr="004F0968">
        <w:rPr>
          <w:lang w:val="fr-FR"/>
        </w:rPr>
        <w:t xml:space="preserve"> n</w:t>
      </w:r>
      <w:r w:rsidR="007B6943">
        <w:rPr>
          <w:lang w:val="fr-FR"/>
        </w:rPr>
        <w:t>’</w:t>
      </w:r>
      <w:r w:rsidR="002A1ADC">
        <w:rPr>
          <w:lang w:val="fr-FR"/>
        </w:rPr>
        <w:t>a examiné que 97 demandes soumises par 52 </w:t>
      </w:r>
      <w:r w:rsidRPr="004F0968">
        <w:rPr>
          <w:lang w:val="fr-FR"/>
        </w:rPr>
        <w:t>États parties</w:t>
      </w:r>
      <w:r w:rsidR="004F0968" w:rsidRPr="004F0968">
        <w:rPr>
          <w:lang w:val="fr-FR"/>
        </w:rPr>
        <w:t xml:space="preserve">, </w:t>
      </w:r>
      <w:r w:rsidRPr="004F0968">
        <w:rPr>
          <w:lang w:val="fr-FR"/>
        </w:rPr>
        <w:t>13</w:t>
      </w:r>
      <w:r w:rsidR="007B6943">
        <w:rPr>
          <w:lang w:val="fr-FR"/>
        </w:rPr>
        <w:t> </w:t>
      </w:r>
      <w:r w:rsidRPr="004F0968">
        <w:rPr>
          <w:lang w:val="fr-FR"/>
        </w:rPr>
        <w:t xml:space="preserve">dossiers </w:t>
      </w:r>
      <w:r w:rsidR="004F0968" w:rsidRPr="004F0968">
        <w:rPr>
          <w:lang w:val="fr-FR"/>
        </w:rPr>
        <w:t>étant par ailleurs en cours de traitement</w:t>
      </w:r>
      <w:r w:rsidRPr="004F0968">
        <w:rPr>
          <w:lang w:val="fr-FR"/>
        </w:rPr>
        <w:t xml:space="preserve"> par le Secrétariat.</w:t>
      </w:r>
      <w:r w:rsidR="004F0968" w:rsidRPr="004F0968">
        <w:rPr>
          <w:lang w:val="fr-FR"/>
        </w:rPr>
        <w:t xml:space="preserve"> </w:t>
      </w:r>
      <w:r w:rsidR="00F93519">
        <w:rPr>
          <w:lang w:val="fr-FR"/>
        </w:rPr>
        <w:t>Cela est dû au fait que l</w:t>
      </w:r>
      <w:r w:rsidR="002A1ADC">
        <w:rPr>
          <w:lang w:val="fr-FR"/>
        </w:rPr>
        <w:t>es 63 </w:t>
      </w:r>
      <w:r w:rsidR="004F0968" w:rsidRPr="004F0968">
        <w:rPr>
          <w:lang w:val="fr-FR"/>
        </w:rPr>
        <w:t>demandes qui n</w:t>
      </w:r>
      <w:r w:rsidR="007B6943">
        <w:rPr>
          <w:lang w:val="fr-FR"/>
        </w:rPr>
        <w:t>’</w:t>
      </w:r>
      <w:r w:rsidR="004F0968" w:rsidRPr="004F0968">
        <w:rPr>
          <w:lang w:val="fr-FR"/>
        </w:rPr>
        <w:t>ont pas été présentées au Bureau étaient</w:t>
      </w:r>
      <w:r w:rsidR="000417EE">
        <w:rPr>
          <w:lang w:val="fr-FR"/>
        </w:rPr>
        <w:t xml:space="preserve"> </w:t>
      </w:r>
      <w:r w:rsidR="004F0968" w:rsidRPr="004F0968">
        <w:rPr>
          <w:lang w:val="fr-FR"/>
        </w:rPr>
        <w:t>: (</w:t>
      </w:r>
      <w:r w:rsidR="00F93519">
        <w:rPr>
          <w:lang w:val="fr-FR"/>
        </w:rPr>
        <w:t>i</w:t>
      </w:r>
      <w:r w:rsidR="004F0968" w:rsidRPr="007B6943">
        <w:rPr>
          <w:lang w:val="fr-FR"/>
        </w:rPr>
        <w:t xml:space="preserve">) considérées par le Secrétariat comme étant </w:t>
      </w:r>
      <w:r w:rsidR="004F0968">
        <w:rPr>
          <w:lang w:val="fr-FR"/>
        </w:rPr>
        <w:t xml:space="preserve">« inappropriées » </w:t>
      </w:r>
      <w:r w:rsidR="002A1ADC" w:rsidRPr="002A1ADC">
        <w:rPr>
          <w:lang w:val="fr-FR"/>
        </w:rPr>
        <w:t>–</w:t>
      </w:r>
      <w:r w:rsidR="004F0968">
        <w:rPr>
          <w:lang w:val="fr-FR"/>
        </w:rPr>
        <w:t xml:space="preserve"> non</w:t>
      </w:r>
      <w:r w:rsidR="007B6943">
        <w:rPr>
          <w:lang w:val="fr-FR"/>
        </w:rPr>
        <w:t xml:space="preserve"> </w:t>
      </w:r>
      <w:r w:rsidR="004F0968">
        <w:rPr>
          <w:lang w:val="fr-FR"/>
        </w:rPr>
        <w:t>soumises par une autorité gouvernementale officielle et, p</w:t>
      </w:r>
      <w:r w:rsidR="002A1ADC">
        <w:rPr>
          <w:lang w:val="fr-FR"/>
        </w:rPr>
        <w:t>ar conséquent, non traitées (20 </w:t>
      </w:r>
      <w:r w:rsidR="004F0968">
        <w:rPr>
          <w:lang w:val="fr-FR"/>
        </w:rPr>
        <w:t xml:space="preserve">demandes) ; (ii) encore « incomplètes » et, par conséquent, </w:t>
      </w:r>
      <w:r w:rsidR="004F0968">
        <w:rPr>
          <w:lang w:val="fr-FR"/>
        </w:rPr>
        <w:lastRenderedPageBreak/>
        <w:t>renvoyées en tant que telles à l</w:t>
      </w:r>
      <w:r w:rsidR="007B6943">
        <w:rPr>
          <w:lang w:val="fr-FR"/>
        </w:rPr>
        <w:t>’</w:t>
      </w:r>
      <w:r w:rsidR="002A1ADC">
        <w:rPr>
          <w:lang w:val="fr-FR"/>
        </w:rPr>
        <w:t>État soumissionnaire (8 </w:t>
      </w:r>
      <w:r w:rsidR="004F0968">
        <w:rPr>
          <w:lang w:val="fr-FR"/>
        </w:rPr>
        <w:t xml:space="preserve">demandes) ; ou (iii) </w:t>
      </w:r>
      <w:r w:rsidR="000417EE">
        <w:rPr>
          <w:lang w:val="fr-FR"/>
        </w:rPr>
        <w:t xml:space="preserve">retirées </w:t>
      </w:r>
      <w:r w:rsidR="004F0968">
        <w:rPr>
          <w:lang w:val="fr-FR"/>
        </w:rPr>
        <w:t>avant leur</w:t>
      </w:r>
      <w:r w:rsidR="000417EE">
        <w:rPr>
          <w:lang w:val="fr-FR"/>
        </w:rPr>
        <w:t xml:space="preserve"> examen par le Bureau, souvent </w:t>
      </w:r>
      <w:r w:rsidR="004F0968">
        <w:rPr>
          <w:lang w:val="fr-FR"/>
        </w:rPr>
        <w:t xml:space="preserve">suite à une demande </w:t>
      </w:r>
      <w:r w:rsidR="00E658CD">
        <w:rPr>
          <w:lang w:val="fr-FR"/>
        </w:rPr>
        <w:t xml:space="preserve">par le Secrétariat </w:t>
      </w:r>
      <w:r w:rsidR="004F0968">
        <w:rPr>
          <w:lang w:val="fr-FR"/>
        </w:rPr>
        <w:t>d</w:t>
      </w:r>
      <w:r w:rsidR="007B6943">
        <w:rPr>
          <w:lang w:val="fr-FR"/>
        </w:rPr>
        <w:t>’</w:t>
      </w:r>
      <w:r w:rsidR="004F0968" w:rsidRPr="004F0968">
        <w:rPr>
          <w:lang w:val="fr-FR"/>
        </w:rPr>
        <w:t>informations</w:t>
      </w:r>
      <w:r w:rsidR="00E658CD">
        <w:rPr>
          <w:lang w:val="fr-FR"/>
        </w:rPr>
        <w:t xml:space="preserve"> supplémentaires sur le projet </w:t>
      </w:r>
      <w:r w:rsidR="002A1ADC">
        <w:rPr>
          <w:lang w:val="fr-FR"/>
        </w:rPr>
        <w:t>(35 </w:t>
      </w:r>
      <w:r w:rsidR="004F0968">
        <w:rPr>
          <w:lang w:val="fr-FR"/>
        </w:rPr>
        <w:t>demandes).</w:t>
      </w:r>
    </w:p>
    <w:p w14:paraId="1E62C18E" w14:textId="0BC9CD46" w:rsidR="00936308" w:rsidRPr="007B6943" w:rsidRDefault="00936308" w:rsidP="002A1ADC">
      <w:pPr>
        <w:pStyle w:val="COMPara"/>
        <w:ind w:left="567" w:hanging="567"/>
        <w:jc w:val="both"/>
        <w:rPr>
          <w:lang w:val="fr-FR"/>
        </w:rPr>
      </w:pPr>
      <w:r w:rsidRPr="007B6943">
        <w:rPr>
          <w:lang w:val="fr-FR"/>
        </w:rPr>
        <w:t xml:space="preserve">Le Secrétariat </w:t>
      </w:r>
      <w:r w:rsidR="00713342" w:rsidRPr="00713342">
        <w:rPr>
          <w:lang w:val="fr-FR"/>
        </w:rPr>
        <w:t>a prévu de rendre disponibles</w:t>
      </w:r>
      <w:r w:rsidR="000417EE">
        <w:rPr>
          <w:lang w:val="fr-FR"/>
        </w:rPr>
        <w:t>,</w:t>
      </w:r>
      <w:r w:rsidR="00713342" w:rsidRPr="00713342">
        <w:rPr>
          <w:lang w:val="fr-FR"/>
        </w:rPr>
        <w:t xml:space="preserve"> sur le site web de la Convention</w:t>
      </w:r>
      <w:r w:rsidR="000417EE">
        <w:rPr>
          <w:lang w:val="fr-FR"/>
        </w:rPr>
        <w:t>,</w:t>
      </w:r>
      <w:r w:rsidR="00713342" w:rsidRPr="00713342">
        <w:rPr>
          <w:lang w:val="fr-FR"/>
        </w:rPr>
        <w:t xml:space="preserve"> les informations sur les demandes d</w:t>
      </w:r>
      <w:r w:rsidR="007B6943">
        <w:rPr>
          <w:lang w:val="fr-FR"/>
        </w:rPr>
        <w:t>’</w:t>
      </w:r>
      <w:r w:rsidR="00713342" w:rsidRPr="00713342">
        <w:rPr>
          <w:lang w:val="fr-FR"/>
        </w:rPr>
        <w:t>ass</w:t>
      </w:r>
      <w:r w:rsidR="00E658CD">
        <w:rPr>
          <w:lang w:val="fr-FR"/>
        </w:rPr>
        <w:t>istance internationale soumises</w:t>
      </w:r>
      <w:r w:rsidR="00713342" w:rsidRPr="00713342">
        <w:rPr>
          <w:lang w:val="fr-FR"/>
        </w:rPr>
        <w:t xml:space="preserve"> ainsi que leur statut. Cette proposition s</w:t>
      </w:r>
      <w:r w:rsidR="007B6943">
        <w:rPr>
          <w:lang w:val="fr-FR"/>
        </w:rPr>
        <w:t>’</w:t>
      </w:r>
      <w:r w:rsidR="00713342" w:rsidRPr="00713342">
        <w:rPr>
          <w:lang w:val="fr-FR"/>
        </w:rPr>
        <w:t>inscrit dans le cadre du plan de dépenses présenté à cette session du Bureau (</w:t>
      </w:r>
      <w:r w:rsidR="002A1ADC">
        <w:rPr>
          <w:lang w:val="fr-FR"/>
        </w:rPr>
        <w:t>voir le</w:t>
      </w:r>
      <w:r w:rsidR="00713342" w:rsidRPr="00713342">
        <w:rPr>
          <w:lang w:val="fr-FR"/>
        </w:rPr>
        <w:t xml:space="preserve"> document </w:t>
      </w:r>
      <w:hyperlink r:id="rId13" w:history="1">
        <w:r w:rsidR="00713342" w:rsidRPr="007B6943">
          <w:rPr>
            <w:rStyle w:val="Hyperlink"/>
            <w:lang w:val="fr-FR" w:eastAsia="en-US"/>
          </w:rPr>
          <w:t>ITH/18/13.COM 2.BUR/3</w:t>
        </w:r>
      </w:hyperlink>
      <w:r w:rsidR="00713342" w:rsidRPr="007B6943">
        <w:rPr>
          <w:rStyle w:val="Hyperlink"/>
          <w:color w:val="auto"/>
          <w:u w:val="none"/>
          <w:lang w:val="fr-FR" w:eastAsia="en-US"/>
        </w:rPr>
        <w:t xml:space="preserve">) en ce qui concerne </w:t>
      </w:r>
      <w:r w:rsidR="00713342">
        <w:rPr>
          <w:rStyle w:val="Hyperlink"/>
          <w:color w:val="auto"/>
          <w:u w:val="none"/>
          <w:lang w:val="fr-FR" w:eastAsia="en-US"/>
        </w:rPr>
        <w:t>l</w:t>
      </w:r>
      <w:r w:rsidR="007B6943">
        <w:rPr>
          <w:rStyle w:val="Hyperlink"/>
          <w:color w:val="auto"/>
          <w:u w:val="none"/>
          <w:lang w:val="fr-FR" w:eastAsia="en-US"/>
        </w:rPr>
        <w:t>’</w:t>
      </w:r>
      <w:r w:rsidR="00713342" w:rsidRPr="00713342">
        <w:rPr>
          <w:rStyle w:val="Hyperlink"/>
          <w:color w:val="auto"/>
          <w:u w:val="none"/>
          <w:lang w:val="fr-FR" w:eastAsia="en-US"/>
        </w:rPr>
        <w:t>utilisation</w:t>
      </w:r>
      <w:r w:rsidR="000417EE">
        <w:rPr>
          <w:rStyle w:val="Hyperlink"/>
          <w:color w:val="auto"/>
          <w:u w:val="none"/>
          <w:lang w:val="fr-FR" w:eastAsia="en-US"/>
        </w:rPr>
        <w:t xml:space="preserve"> de 20 </w:t>
      </w:r>
      <w:r w:rsidR="00713342">
        <w:rPr>
          <w:rStyle w:val="Hyperlink"/>
          <w:color w:val="auto"/>
          <w:u w:val="none"/>
          <w:lang w:val="fr-FR" w:eastAsia="en-US"/>
        </w:rPr>
        <w:t>p</w:t>
      </w:r>
      <w:r w:rsidR="009D4FCD">
        <w:rPr>
          <w:rStyle w:val="Hyperlink"/>
          <w:color w:val="auto"/>
          <w:u w:val="none"/>
          <w:lang w:val="fr-FR" w:eastAsia="en-US"/>
        </w:rPr>
        <w:t>our </w:t>
      </w:r>
      <w:r w:rsidR="00713342">
        <w:rPr>
          <w:rStyle w:val="Hyperlink"/>
          <w:color w:val="auto"/>
          <w:u w:val="none"/>
          <w:lang w:val="fr-FR" w:eastAsia="en-US"/>
        </w:rPr>
        <w:t xml:space="preserve">cent des ressources du Fonds du patrimoine culturel immatériel pour la période </w:t>
      </w:r>
      <w:r w:rsidR="009D4FCD">
        <w:rPr>
          <w:rStyle w:val="Hyperlink"/>
          <w:color w:val="auto"/>
          <w:u w:val="none"/>
          <w:lang w:val="fr-FR" w:eastAsia="en-US"/>
        </w:rPr>
        <w:t>allant du 1</w:t>
      </w:r>
      <w:r w:rsidR="009D4FCD" w:rsidRPr="007B6943">
        <w:rPr>
          <w:rStyle w:val="Hyperlink"/>
          <w:color w:val="auto"/>
          <w:u w:val="none"/>
          <w:vertAlign w:val="superscript"/>
          <w:lang w:val="fr-FR" w:eastAsia="en-US"/>
        </w:rPr>
        <w:t>er</w:t>
      </w:r>
      <w:r w:rsidR="002A1ADC">
        <w:rPr>
          <w:rStyle w:val="Hyperlink"/>
          <w:color w:val="auto"/>
          <w:u w:val="none"/>
          <w:lang w:val="fr-FR" w:eastAsia="en-US"/>
        </w:rPr>
        <w:t> janvier </w:t>
      </w:r>
      <w:r w:rsidR="009D4FCD">
        <w:rPr>
          <w:rStyle w:val="Hyperlink"/>
          <w:color w:val="auto"/>
          <w:u w:val="none"/>
          <w:lang w:val="fr-FR" w:eastAsia="en-US"/>
        </w:rPr>
        <w:t>2018 au 31</w:t>
      </w:r>
      <w:r w:rsidR="002A1ADC">
        <w:rPr>
          <w:rStyle w:val="Hyperlink"/>
          <w:color w:val="auto"/>
          <w:u w:val="none"/>
          <w:lang w:val="fr-FR" w:eastAsia="en-US"/>
        </w:rPr>
        <w:t> décembre </w:t>
      </w:r>
      <w:r w:rsidR="009D4FCD">
        <w:rPr>
          <w:rStyle w:val="Hyperlink"/>
          <w:color w:val="auto"/>
          <w:u w:val="none"/>
          <w:lang w:val="fr-FR" w:eastAsia="en-US"/>
        </w:rPr>
        <w:t>2019. Dans l</w:t>
      </w:r>
      <w:r w:rsidR="007B6943">
        <w:rPr>
          <w:rStyle w:val="Hyperlink"/>
          <w:color w:val="auto"/>
          <w:u w:val="none"/>
          <w:lang w:val="fr-FR" w:eastAsia="en-US"/>
        </w:rPr>
        <w:t>’</w:t>
      </w:r>
      <w:r w:rsidR="009D4FCD">
        <w:rPr>
          <w:rStyle w:val="Hyperlink"/>
          <w:color w:val="auto"/>
          <w:u w:val="none"/>
          <w:lang w:val="fr-FR" w:eastAsia="en-US"/>
        </w:rPr>
        <w:t xml:space="preserve">attente de la </w:t>
      </w:r>
      <w:r w:rsidR="009D4FCD" w:rsidRPr="009D4FCD">
        <w:rPr>
          <w:rStyle w:val="Hyperlink"/>
          <w:color w:val="auto"/>
          <w:u w:val="none"/>
          <w:lang w:val="fr-FR" w:eastAsia="en-US"/>
        </w:rPr>
        <w:t>finalisation</w:t>
      </w:r>
      <w:r w:rsidR="00E658CD">
        <w:rPr>
          <w:rStyle w:val="Hyperlink"/>
          <w:color w:val="auto"/>
          <w:u w:val="none"/>
          <w:lang w:val="fr-FR" w:eastAsia="en-US"/>
        </w:rPr>
        <w:t xml:space="preserve"> de ce travail, l</w:t>
      </w:r>
      <w:r w:rsidR="007B6943">
        <w:rPr>
          <w:rStyle w:val="Hyperlink"/>
          <w:color w:val="auto"/>
          <w:u w:val="none"/>
          <w:lang w:val="fr-FR" w:eastAsia="en-US"/>
        </w:rPr>
        <w:t>’</w:t>
      </w:r>
      <w:r w:rsidR="00E658CD">
        <w:rPr>
          <w:rStyle w:val="Hyperlink"/>
          <w:color w:val="auto"/>
          <w:u w:val="none"/>
          <w:lang w:val="fr-FR" w:eastAsia="en-US"/>
        </w:rPr>
        <w:t>annexe a</w:t>
      </w:r>
      <w:r w:rsidR="009D4FCD">
        <w:rPr>
          <w:rStyle w:val="Hyperlink"/>
          <w:color w:val="auto"/>
          <w:u w:val="none"/>
          <w:lang w:val="fr-FR" w:eastAsia="en-US"/>
        </w:rPr>
        <w:t>u présent document présente la liste des demandes d</w:t>
      </w:r>
      <w:r w:rsidR="007B6943">
        <w:rPr>
          <w:rStyle w:val="Hyperlink"/>
          <w:color w:val="auto"/>
          <w:u w:val="none"/>
          <w:lang w:val="fr-FR" w:eastAsia="en-US"/>
        </w:rPr>
        <w:t>’</w:t>
      </w:r>
      <w:r w:rsidR="009D4FCD">
        <w:rPr>
          <w:rStyle w:val="Hyperlink"/>
          <w:color w:val="auto"/>
          <w:u w:val="none"/>
          <w:lang w:val="fr-FR" w:eastAsia="en-US"/>
        </w:rPr>
        <w:t>assistance internationale soumises à l</w:t>
      </w:r>
      <w:r w:rsidR="007B6943">
        <w:rPr>
          <w:rStyle w:val="Hyperlink"/>
          <w:color w:val="auto"/>
          <w:u w:val="none"/>
          <w:lang w:val="fr-FR" w:eastAsia="en-US"/>
        </w:rPr>
        <w:t>’</w:t>
      </w:r>
      <w:r w:rsidR="009D4FCD">
        <w:rPr>
          <w:rStyle w:val="Hyperlink"/>
          <w:color w:val="auto"/>
          <w:u w:val="none"/>
          <w:lang w:val="fr-FR" w:eastAsia="en-US"/>
        </w:rPr>
        <w:t>attention du Bureau entre le 1</w:t>
      </w:r>
      <w:r w:rsidR="009D4FCD" w:rsidRPr="007B6943">
        <w:rPr>
          <w:rStyle w:val="Hyperlink"/>
          <w:color w:val="auto"/>
          <w:u w:val="none"/>
          <w:vertAlign w:val="superscript"/>
          <w:lang w:val="fr-FR" w:eastAsia="en-US"/>
        </w:rPr>
        <w:t>er</w:t>
      </w:r>
      <w:r w:rsidR="002A1ADC">
        <w:rPr>
          <w:rStyle w:val="Hyperlink"/>
          <w:color w:val="auto"/>
          <w:u w:val="none"/>
          <w:lang w:val="fr-FR" w:eastAsia="en-US"/>
        </w:rPr>
        <w:t> </w:t>
      </w:r>
      <w:r w:rsidR="009D4FCD">
        <w:rPr>
          <w:rStyle w:val="Hyperlink"/>
          <w:color w:val="auto"/>
          <w:u w:val="none"/>
          <w:lang w:val="fr-FR" w:eastAsia="en-US"/>
        </w:rPr>
        <w:t>janvier</w:t>
      </w:r>
      <w:r w:rsidR="002A1ADC">
        <w:rPr>
          <w:rStyle w:val="Hyperlink"/>
          <w:color w:val="auto"/>
          <w:u w:val="none"/>
          <w:lang w:val="fr-FR" w:eastAsia="en-US"/>
        </w:rPr>
        <w:t> </w:t>
      </w:r>
      <w:r w:rsidR="009D4FCD">
        <w:rPr>
          <w:rStyle w:val="Hyperlink"/>
          <w:color w:val="auto"/>
          <w:u w:val="none"/>
          <w:lang w:val="fr-FR" w:eastAsia="en-US"/>
        </w:rPr>
        <w:t>2008 et le 30</w:t>
      </w:r>
      <w:r w:rsidR="002A1ADC">
        <w:rPr>
          <w:rStyle w:val="Hyperlink"/>
          <w:color w:val="auto"/>
          <w:u w:val="none"/>
          <w:lang w:val="fr-FR" w:eastAsia="en-US"/>
        </w:rPr>
        <w:t> juin </w:t>
      </w:r>
      <w:r w:rsidR="009D4FCD">
        <w:rPr>
          <w:rStyle w:val="Hyperlink"/>
          <w:color w:val="auto"/>
          <w:u w:val="none"/>
          <w:lang w:val="fr-FR" w:eastAsia="en-US"/>
        </w:rPr>
        <w:t>2018.</w:t>
      </w:r>
    </w:p>
    <w:p w14:paraId="0F76C5A7" w14:textId="6E5BA85D" w:rsidR="006A28E4" w:rsidRPr="007B6943" w:rsidRDefault="006A28E4" w:rsidP="00F55881">
      <w:pPr>
        <w:pStyle w:val="COMPara"/>
        <w:keepNext/>
        <w:numPr>
          <w:ilvl w:val="0"/>
          <w:numId w:val="0"/>
        </w:numPr>
        <w:rPr>
          <w:b/>
          <w:lang w:val="fr-FR"/>
        </w:rPr>
      </w:pPr>
      <w:r w:rsidRPr="007B6943">
        <w:rPr>
          <w:b/>
          <w:lang w:val="fr-FR"/>
        </w:rPr>
        <w:t>N</w:t>
      </w:r>
      <w:r w:rsidR="009D4FCD" w:rsidRPr="007B6943">
        <w:rPr>
          <w:b/>
          <w:lang w:val="fr-FR"/>
        </w:rPr>
        <w:t>ombre de demande</w:t>
      </w:r>
      <w:r w:rsidR="009D4FCD">
        <w:rPr>
          <w:b/>
          <w:lang w:val="fr-FR"/>
        </w:rPr>
        <w:t>s</w:t>
      </w:r>
      <w:r w:rsidR="009D4FCD" w:rsidRPr="007B6943">
        <w:rPr>
          <w:b/>
          <w:lang w:val="fr-FR"/>
        </w:rPr>
        <w:t xml:space="preserve"> soumises au Bureau par un </w:t>
      </w:r>
      <w:r w:rsidR="009D4FCD">
        <w:rPr>
          <w:b/>
          <w:lang w:val="fr-FR"/>
        </w:rPr>
        <w:t>mê</w:t>
      </w:r>
      <w:r w:rsidR="009D4FCD" w:rsidRPr="007B6943">
        <w:rPr>
          <w:b/>
          <w:lang w:val="fr-FR"/>
        </w:rPr>
        <w:t>me pays</w:t>
      </w:r>
    </w:p>
    <w:p w14:paraId="5C30C5DF" w14:textId="2D515FA9" w:rsidR="009D4FCD" w:rsidRDefault="009D4FCD" w:rsidP="002A1ADC">
      <w:pPr>
        <w:numPr>
          <w:ilvl w:val="0"/>
          <w:numId w:val="9"/>
        </w:numPr>
        <w:spacing w:after="120"/>
        <w:ind w:left="567" w:hanging="567"/>
        <w:jc w:val="both"/>
        <w:rPr>
          <w:rFonts w:ascii="Arial" w:hAnsi="Arial" w:cs="Arial"/>
          <w:snapToGrid w:val="0"/>
          <w:sz w:val="22"/>
          <w:szCs w:val="22"/>
          <w:lang w:eastAsia="en-US"/>
        </w:rPr>
      </w:pPr>
      <w:r>
        <w:rPr>
          <w:rFonts w:ascii="Arial" w:hAnsi="Arial" w:cs="Arial"/>
          <w:snapToGrid w:val="0"/>
          <w:sz w:val="22"/>
          <w:szCs w:val="22"/>
          <w:lang w:eastAsia="en-US"/>
        </w:rPr>
        <w:t xml:space="preserve">Au cours des dix dernières années, </w:t>
      </w:r>
      <w:r w:rsidR="00F93519">
        <w:rPr>
          <w:rFonts w:ascii="Arial" w:hAnsi="Arial" w:cs="Arial"/>
          <w:snapToGrid w:val="0"/>
          <w:sz w:val="22"/>
          <w:szCs w:val="22"/>
          <w:lang w:eastAsia="en-US"/>
        </w:rPr>
        <w:t>35</w:t>
      </w:r>
      <w:r>
        <w:rPr>
          <w:rFonts w:ascii="Arial" w:hAnsi="Arial" w:cs="Arial"/>
          <w:snapToGrid w:val="0"/>
          <w:sz w:val="22"/>
          <w:szCs w:val="22"/>
          <w:lang w:eastAsia="en-US"/>
        </w:rPr>
        <w:t xml:space="preserve"> États n</w:t>
      </w:r>
      <w:r w:rsidR="007B6943">
        <w:rPr>
          <w:rFonts w:ascii="Arial" w:hAnsi="Arial" w:cs="Arial"/>
          <w:snapToGrid w:val="0"/>
          <w:sz w:val="22"/>
          <w:szCs w:val="22"/>
          <w:lang w:eastAsia="en-US"/>
        </w:rPr>
        <w:t>’</w:t>
      </w:r>
      <w:r>
        <w:rPr>
          <w:rFonts w:ascii="Arial" w:hAnsi="Arial" w:cs="Arial"/>
          <w:snapToGrid w:val="0"/>
          <w:sz w:val="22"/>
          <w:szCs w:val="22"/>
          <w:lang w:eastAsia="en-US"/>
        </w:rPr>
        <w:t>ont soumis qu</w:t>
      </w:r>
      <w:r w:rsidR="007B6943">
        <w:rPr>
          <w:rFonts w:ascii="Arial" w:hAnsi="Arial" w:cs="Arial"/>
          <w:snapToGrid w:val="0"/>
          <w:sz w:val="22"/>
          <w:szCs w:val="22"/>
          <w:lang w:eastAsia="en-US"/>
        </w:rPr>
        <w:t>’</w:t>
      </w:r>
      <w:r>
        <w:rPr>
          <w:rFonts w:ascii="Arial" w:hAnsi="Arial" w:cs="Arial"/>
          <w:snapToGrid w:val="0"/>
          <w:sz w:val="22"/>
          <w:szCs w:val="22"/>
          <w:lang w:eastAsia="en-US"/>
        </w:rPr>
        <w:t>une seule demande au Bureau tandis que six États ont fait une demande d</w:t>
      </w:r>
      <w:r w:rsidR="007B6943">
        <w:rPr>
          <w:rFonts w:ascii="Arial" w:hAnsi="Arial" w:cs="Arial"/>
          <w:snapToGrid w:val="0"/>
          <w:sz w:val="22"/>
          <w:szCs w:val="22"/>
          <w:lang w:eastAsia="en-US"/>
        </w:rPr>
        <w:t>’</w:t>
      </w:r>
      <w:r w:rsidRPr="009D4FCD">
        <w:rPr>
          <w:rFonts w:ascii="Arial" w:hAnsi="Arial" w:cs="Arial"/>
          <w:snapToGrid w:val="0"/>
          <w:sz w:val="22"/>
          <w:szCs w:val="22"/>
          <w:lang w:eastAsia="en-US"/>
        </w:rPr>
        <w:t>assistance</w:t>
      </w:r>
      <w:r>
        <w:rPr>
          <w:rFonts w:ascii="Arial" w:hAnsi="Arial" w:cs="Arial"/>
          <w:snapToGrid w:val="0"/>
          <w:sz w:val="22"/>
          <w:szCs w:val="22"/>
          <w:lang w:eastAsia="en-US"/>
        </w:rPr>
        <w:t xml:space="preserve"> au moins cinq fois. Il convient de noter que trois États ont fait une demande d</w:t>
      </w:r>
      <w:r w:rsidR="007B6943">
        <w:rPr>
          <w:rFonts w:ascii="Arial" w:hAnsi="Arial" w:cs="Arial"/>
          <w:snapToGrid w:val="0"/>
          <w:sz w:val="22"/>
          <w:szCs w:val="22"/>
          <w:lang w:eastAsia="en-US"/>
        </w:rPr>
        <w:t>’</w:t>
      </w:r>
      <w:r w:rsidRPr="009D4FCD">
        <w:rPr>
          <w:rFonts w:ascii="Arial" w:hAnsi="Arial" w:cs="Arial"/>
          <w:snapToGrid w:val="0"/>
          <w:sz w:val="22"/>
          <w:szCs w:val="22"/>
          <w:lang w:eastAsia="en-US"/>
        </w:rPr>
        <w:t>assistance</w:t>
      </w:r>
      <w:r>
        <w:rPr>
          <w:rFonts w:ascii="Arial" w:hAnsi="Arial" w:cs="Arial"/>
          <w:snapToGrid w:val="0"/>
          <w:sz w:val="22"/>
          <w:szCs w:val="22"/>
          <w:lang w:eastAsia="en-US"/>
        </w:rPr>
        <w:t xml:space="preserve"> plus de dix fois chacun ce qui représente environ un quart de t</w:t>
      </w:r>
      <w:r w:rsidR="00403545">
        <w:rPr>
          <w:rFonts w:ascii="Arial" w:hAnsi="Arial" w:cs="Arial"/>
          <w:snapToGrid w:val="0"/>
          <w:sz w:val="22"/>
          <w:szCs w:val="22"/>
          <w:lang w:eastAsia="en-US"/>
        </w:rPr>
        <w:t>outes les demandes reçues afin</w:t>
      </w:r>
      <w:r>
        <w:rPr>
          <w:rFonts w:ascii="Arial" w:hAnsi="Arial" w:cs="Arial"/>
          <w:snapToGrid w:val="0"/>
          <w:sz w:val="22"/>
          <w:szCs w:val="22"/>
          <w:lang w:eastAsia="en-US"/>
        </w:rPr>
        <w:t xml:space="preserve"> d</w:t>
      </w:r>
      <w:r w:rsidR="007B6943">
        <w:rPr>
          <w:rFonts w:ascii="Arial" w:hAnsi="Arial" w:cs="Arial"/>
          <w:snapToGrid w:val="0"/>
          <w:sz w:val="22"/>
          <w:szCs w:val="22"/>
          <w:lang w:eastAsia="en-US"/>
        </w:rPr>
        <w:t>’</w:t>
      </w:r>
      <w:r>
        <w:rPr>
          <w:rFonts w:ascii="Arial" w:hAnsi="Arial" w:cs="Arial"/>
          <w:snapToGrid w:val="0"/>
          <w:sz w:val="22"/>
          <w:szCs w:val="22"/>
          <w:lang w:eastAsia="en-US"/>
        </w:rPr>
        <w:t xml:space="preserve">être traitées par le Bureau. </w:t>
      </w:r>
      <w:r w:rsidR="00403545">
        <w:rPr>
          <w:rFonts w:ascii="Arial" w:hAnsi="Arial" w:cs="Arial"/>
          <w:snapToGrid w:val="0"/>
          <w:sz w:val="22"/>
          <w:szCs w:val="22"/>
          <w:lang w:eastAsia="en-US"/>
        </w:rPr>
        <w:t xml:space="preserve">Un autre exemple de soumissions multiples concerne </w:t>
      </w:r>
      <w:r w:rsidR="00804AE0">
        <w:rPr>
          <w:rFonts w:ascii="Arial" w:hAnsi="Arial" w:cs="Arial"/>
          <w:snapToGrid w:val="0"/>
          <w:sz w:val="22"/>
          <w:szCs w:val="22"/>
          <w:lang w:eastAsia="en-US"/>
        </w:rPr>
        <w:t xml:space="preserve">sept </w:t>
      </w:r>
      <w:r w:rsidR="00403545">
        <w:rPr>
          <w:rFonts w:ascii="Arial" w:hAnsi="Arial" w:cs="Arial"/>
          <w:snapToGrid w:val="0"/>
          <w:sz w:val="22"/>
          <w:szCs w:val="22"/>
          <w:lang w:eastAsia="en-US"/>
        </w:rPr>
        <w:t xml:space="preserve">États qui ont soumis trois ou plus de trois demandes simultanément ou coup sur coup </w:t>
      </w:r>
      <w:r w:rsidR="00E658CD">
        <w:rPr>
          <w:rFonts w:ascii="Arial" w:hAnsi="Arial" w:cs="Arial"/>
          <w:snapToGrid w:val="0"/>
          <w:sz w:val="22"/>
          <w:szCs w:val="22"/>
          <w:lang w:eastAsia="en-US"/>
        </w:rPr>
        <w:t>en moins d</w:t>
      </w:r>
      <w:r w:rsidR="007B6943">
        <w:rPr>
          <w:rFonts w:ascii="Arial" w:hAnsi="Arial" w:cs="Arial"/>
          <w:snapToGrid w:val="0"/>
          <w:sz w:val="22"/>
          <w:szCs w:val="22"/>
          <w:lang w:eastAsia="en-US"/>
        </w:rPr>
        <w:t>’</w:t>
      </w:r>
      <w:r w:rsidR="00E658CD">
        <w:rPr>
          <w:rFonts w:ascii="Arial" w:hAnsi="Arial" w:cs="Arial"/>
          <w:snapToGrid w:val="0"/>
          <w:sz w:val="22"/>
          <w:szCs w:val="22"/>
          <w:lang w:eastAsia="en-US"/>
        </w:rPr>
        <w:t>un an. Bien que d</w:t>
      </w:r>
      <w:r w:rsidR="00403545">
        <w:rPr>
          <w:rFonts w:ascii="Arial" w:hAnsi="Arial" w:cs="Arial"/>
          <w:snapToGrid w:val="0"/>
          <w:sz w:val="22"/>
          <w:szCs w:val="22"/>
          <w:lang w:eastAsia="en-US"/>
        </w:rPr>
        <w:t xml:space="preserve">es demandes multiples aient été soumises régulièrement </w:t>
      </w:r>
      <w:r w:rsidR="00804AE0">
        <w:rPr>
          <w:rFonts w:ascii="Arial" w:hAnsi="Arial" w:cs="Arial"/>
          <w:snapToGrid w:val="0"/>
          <w:sz w:val="22"/>
          <w:szCs w:val="22"/>
          <w:lang w:eastAsia="en-US"/>
        </w:rPr>
        <w:t xml:space="preserve">par les États </w:t>
      </w:r>
      <w:r w:rsidR="00403545">
        <w:rPr>
          <w:rFonts w:ascii="Arial" w:hAnsi="Arial" w:cs="Arial"/>
          <w:snapToGrid w:val="0"/>
          <w:sz w:val="22"/>
          <w:szCs w:val="22"/>
          <w:lang w:eastAsia="en-US"/>
        </w:rPr>
        <w:t xml:space="preserve">et tout au long de la période prise en </w:t>
      </w:r>
      <w:r w:rsidR="00403545" w:rsidRPr="00403545">
        <w:rPr>
          <w:rFonts w:ascii="Arial" w:hAnsi="Arial" w:cs="Arial"/>
          <w:snapToGrid w:val="0"/>
          <w:sz w:val="22"/>
          <w:szCs w:val="22"/>
          <w:lang w:eastAsia="en-US"/>
        </w:rPr>
        <w:t>considération</w:t>
      </w:r>
      <w:r w:rsidR="00403545">
        <w:rPr>
          <w:rFonts w:ascii="Arial" w:hAnsi="Arial" w:cs="Arial"/>
          <w:snapToGrid w:val="0"/>
          <w:sz w:val="22"/>
          <w:szCs w:val="22"/>
          <w:lang w:eastAsia="en-US"/>
        </w:rPr>
        <w:t>, la tendance s</w:t>
      </w:r>
      <w:r w:rsidR="007B6943">
        <w:rPr>
          <w:rFonts w:ascii="Arial" w:hAnsi="Arial" w:cs="Arial"/>
          <w:snapToGrid w:val="0"/>
          <w:sz w:val="22"/>
          <w:szCs w:val="22"/>
          <w:lang w:eastAsia="en-US"/>
        </w:rPr>
        <w:t>’</w:t>
      </w:r>
      <w:r w:rsidR="00403545">
        <w:rPr>
          <w:rFonts w:ascii="Arial" w:hAnsi="Arial" w:cs="Arial"/>
          <w:snapToGrid w:val="0"/>
          <w:sz w:val="22"/>
          <w:szCs w:val="22"/>
          <w:lang w:eastAsia="en-US"/>
        </w:rPr>
        <w:t>est quelque peu accélérée depuis 2016 avec sept États ayant soumis au Bureau au moins deux demandes dans la même année calendaire. Les quatre demandes soumises par un même pays</w:t>
      </w:r>
      <w:r w:rsidR="00490FC8">
        <w:rPr>
          <w:rFonts w:ascii="Arial" w:hAnsi="Arial" w:cs="Arial"/>
          <w:snapToGrid w:val="0"/>
          <w:sz w:val="22"/>
          <w:szCs w:val="22"/>
          <w:lang w:eastAsia="en-US"/>
        </w:rPr>
        <w:t xml:space="preserve"> et</w:t>
      </w:r>
      <w:r w:rsidR="00403545">
        <w:rPr>
          <w:rFonts w:ascii="Arial" w:hAnsi="Arial" w:cs="Arial"/>
          <w:snapToGrid w:val="0"/>
          <w:sz w:val="22"/>
          <w:szCs w:val="22"/>
          <w:lang w:eastAsia="en-US"/>
        </w:rPr>
        <w:t xml:space="preserve"> examinées par le Bureau en mars</w:t>
      </w:r>
      <w:r w:rsidR="002A1ADC">
        <w:rPr>
          <w:rFonts w:ascii="Arial" w:hAnsi="Arial" w:cs="Arial"/>
          <w:snapToGrid w:val="0"/>
          <w:sz w:val="22"/>
          <w:szCs w:val="22"/>
          <w:lang w:eastAsia="en-US"/>
        </w:rPr>
        <w:t> </w:t>
      </w:r>
      <w:r w:rsidR="00403545">
        <w:rPr>
          <w:rFonts w:ascii="Arial" w:hAnsi="Arial" w:cs="Arial"/>
          <w:snapToGrid w:val="0"/>
          <w:sz w:val="22"/>
          <w:szCs w:val="22"/>
          <w:lang w:eastAsia="en-US"/>
        </w:rPr>
        <w:t>2018 confirment cette tendance.</w:t>
      </w:r>
    </w:p>
    <w:p w14:paraId="6361B617" w14:textId="44908DB2" w:rsidR="00B76290" w:rsidRPr="007B6943" w:rsidRDefault="00804AE0" w:rsidP="00F93519">
      <w:pPr>
        <w:pStyle w:val="COMPara"/>
        <w:numPr>
          <w:ilvl w:val="0"/>
          <w:numId w:val="0"/>
        </w:numPr>
        <w:rPr>
          <w:b/>
          <w:lang w:val="fr-FR"/>
        </w:rPr>
      </w:pPr>
      <w:r>
        <w:rPr>
          <w:b/>
          <w:lang w:val="fr-FR"/>
        </w:rPr>
        <w:t>Montant de l</w:t>
      </w:r>
      <w:r w:rsidR="007B6943">
        <w:rPr>
          <w:b/>
          <w:lang w:val="fr-FR"/>
        </w:rPr>
        <w:t>’</w:t>
      </w:r>
      <w:r w:rsidRPr="00804AE0">
        <w:rPr>
          <w:b/>
          <w:lang w:val="fr-FR"/>
        </w:rPr>
        <w:t>assistance</w:t>
      </w:r>
      <w:r>
        <w:rPr>
          <w:b/>
          <w:lang w:val="fr-FR"/>
        </w:rPr>
        <w:t xml:space="preserve"> demandée au Bureau par un même </w:t>
      </w:r>
      <w:r w:rsidR="00F93519">
        <w:rPr>
          <w:b/>
          <w:lang w:val="fr-FR"/>
        </w:rPr>
        <w:t>pays</w:t>
      </w:r>
    </w:p>
    <w:p w14:paraId="0CA5F698" w14:textId="57D4BB36" w:rsidR="00804AE0" w:rsidRPr="00804AE0" w:rsidRDefault="00804AE0" w:rsidP="005A4657">
      <w:pPr>
        <w:numPr>
          <w:ilvl w:val="0"/>
          <w:numId w:val="9"/>
        </w:numPr>
        <w:spacing w:after="120"/>
        <w:ind w:left="567" w:hanging="567"/>
        <w:jc w:val="both"/>
        <w:rPr>
          <w:rFonts w:ascii="Arial" w:hAnsi="Arial" w:cs="Arial"/>
          <w:snapToGrid w:val="0"/>
          <w:sz w:val="22"/>
          <w:szCs w:val="22"/>
          <w:lang w:eastAsia="en-US"/>
        </w:rPr>
      </w:pPr>
      <w:r w:rsidRPr="00804AE0">
        <w:rPr>
          <w:rFonts w:ascii="Arial" w:hAnsi="Arial" w:cs="Arial"/>
          <w:snapToGrid w:val="0"/>
          <w:sz w:val="22"/>
          <w:szCs w:val="22"/>
          <w:lang w:eastAsia="en-US"/>
        </w:rPr>
        <w:t>Depuis la résolution de l</w:t>
      </w:r>
      <w:r w:rsidR="007B6943">
        <w:rPr>
          <w:rFonts w:ascii="Arial" w:hAnsi="Arial" w:cs="Arial"/>
          <w:snapToGrid w:val="0"/>
          <w:sz w:val="22"/>
          <w:szCs w:val="22"/>
          <w:lang w:eastAsia="en-US"/>
        </w:rPr>
        <w:t>’</w:t>
      </w:r>
      <w:r w:rsidR="002A1ADC">
        <w:rPr>
          <w:rFonts w:ascii="Arial" w:hAnsi="Arial" w:cs="Arial"/>
          <w:snapToGrid w:val="0"/>
          <w:sz w:val="22"/>
          <w:szCs w:val="22"/>
          <w:lang w:eastAsia="en-US"/>
        </w:rPr>
        <w:t>Assemblée générale de juin </w:t>
      </w:r>
      <w:r w:rsidRPr="00804AE0">
        <w:rPr>
          <w:rFonts w:ascii="Arial" w:hAnsi="Arial" w:cs="Arial"/>
          <w:snapToGrid w:val="0"/>
          <w:sz w:val="22"/>
          <w:szCs w:val="22"/>
          <w:lang w:eastAsia="en-US"/>
        </w:rPr>
        <w:t>2016 d</w:t>
      </w:r>
      <w:r w:rsidR="007B6943">
        <w:rPr>
          <w:rFonts w:ascii="Arial" w:hAnsi="Arial" w:cs="Arial"/>
          <w:snapToGrid w:val="0"/>
          <w:sz w:val="22"/>
          <w:szCs w:val="22"/>
          <w:lang w:eastAsia="en-US"/>
        </w:rPr>
        <w:t>’</w:t>
      </w:r>
      <w:r w:rsidRPr="00804AE0">
        <w:rPr>
          <w:rFonts w:ascii="Arial" w:hAnsi="Arial" w:cs="Arial"/>
          <w:snapToGrid w:val="0"/>
          <w:sz w:val="22"/>
          <w:szCs w:val="22"/>
          <w:lang w:eastAsia="en-US"/>
        </w:rPr>
        <w:t>augmenter le plafond des demandes d</w:t>
      </w:r>
      <w:r w:rsidR="007B6943">
        <w:rPr>
          <w:rFonts w:ascii="Arial" w:hAnsi="Arial" w:cs="Arial"/>
          <w:snapToGrid w:val="0"/>
          <w:sz w:val="22"/>
          <w:szCs w:val="22"/>
          <w:lang w:eastAsia="en-US"/>
        </w:rPr>
        <w:t>’</w:t>
      </w:r>
      <w:r w:rsidRPr="00804AE0">
        <w:rPr>
          <w:rFonts w:ascii="Arial" w:hAnsi="Arial" w:cs="Arial"/>
          <w:snapToGrid w:val="0"/>
          <w:sz w:val="22"/>
          <w:szCs w:val="22"/>
          <w:lang w:eastAsia="en-US"/>
        </w:rPr>
        <w:t>assistance internationale examinées par le Bureau de 25</w:t>
      </w:r>
      <w:r w:rsidR="007B6943">
        <w:rPr>
          <w:rFonts w:ascii="Arial" w:hAnsi="Arial" w:cs="Arial"/>
          <w:snapToGrid w:val="0"/>
          <w:sz w:val="22"/>
          <w:szCs w:val="22"/>
          <w:lang w:eastAsia="en-US"/>
        </w:rPr>
        <w:t> </w:t>
      </w:r>
      <w:r w:rsidRPr="00804AE0">
        <w:rPr>
          <w:rFonts w:ascii="Arial" w:hAnsi="Arial" w:cs="Arial"/>
          <w:snapToGrid w:val="0"/>
          <w:sz w:val="22"/>
          <w:szCs w:val="22"/>
          <w:lang w:eastAsia="en-US"/>
        </w:rPr>
        <w:t>0</w:t>
      </w:r>
      <w:r w:rsidR="005A4657">
        <w:rPr>
          <w:rFonts w:ascii="Arial" w:hAnsi="Arial" w:cs="Arial"/>
          <w:snapToGrid w:val="0"/>
          <w:sz w:val="22"/>
          <w:szCs w:val="22"/>
          <w:lang w:eastAsia="en-US"/>
        </w:rPr>
        <w:t>00 dollars des États-Unis à 100 000 </w:t>
      </w:r>
      <w:r w:rsidRPr="00804AE0">
        <w:rPr>
          <w:rFonts w:ascii="Arial" w:hAnsi="Arial" w:cs="Arial"/>
          <w:snapToGrid w:val="0"/>
          <w:sz w:val="22"/>
          <w:szCs w:val="22"/>
          <w:lang w:eastAsia="en-US"/>
        </w:rPr>
        <w:t>dollars des États-Unis (</w:t>
      </w:r>
      <w:hyperlink r:id="rId14" w:history="1">
        <w:r w:rsidRPr="007B6943">
          <w:rPr>
            <w:rStyle w:val="Hyperlink"/>
            <w:rFonts w:ascii="Arial" w:hAnsi="Arial" w:cs="Arial"/>
            <w:sz w:val="22"/>
            <w:szCs w:val="22"/>
            <w:lang w:val="fr-FR" w:eastAsia="fr-FR"/>
          </w:rPr>
          <w:t>résolution 6.GA</w:t>
        </w:r>
        <w:r w:rsidR="007B6943">
          <w:rPr>
            <w:rStyle w:val="Hyperlink"/>
            <w:rFonts w:ascii="Arial" w:hAnsi="Arial" w:cs="Arial"/>
            <w:sz w:val="22"/>
            <w:szCs w:val="22"/>
            <w:lang w:val="fr-FR" w:eastAsia="fr-FR"/>
          </w:rPr>
          <w:t> </w:t>
        </w:r>
        <w:r w:rsidRPr="007B6943">
          <w:rPr>
            <w:rStyle w:val="Hyperlink"/>
            <w:rFonts w:ascii="Arial" w:hAnsi="Arial" w:cs="Arial"/>
            <w:sz w:val="22"/>
            <w:szCs w:val="22"/>
            <w:lang w:val="fr-FR" w:eastAsia="fr-FR"/>
          </w:rPr>
          <w:t>7</w:t>
        </w:r>
      </w:hyperlink>
      <w:r w:rsidRPr="00422AEC">
        <w:rPr>
          <w:rStyle w:val="Hyperlink"/>
          <w:rFonts w:ascii="Arial" w:hAnsi="Arial" w:cs="Arial"/>
          <w:color w:val="auto"/>
          <w:sz w:val="22"/>
          <w:szCs w:val="22"/>
          <w:u w:val="none"/>
          <w:lang w:val="fr-FR" w:eastAsia="fr-FR"/>
        </w:rPr>
        <w:t>)</w:t>
      </w:r>
      <w:r>
        <w:rPr>
          <w:rStyle w:val="Hyperlink"/>
          <w:rFonts w:ascii="Arial" w:hAnsi="Arial" w:cs="Arial"/>
          <w:color w:val="auto"/>
          <w:sz w:val="22"/>
          <w:szCs w:val="22"/>
          <w:u w:val="none"/>
          <w:lang w:val="fr-FR" w:eastAsia="fr-FR"/>
        </w:rPr>
        <w:t>, le montant moyen des demandes d</w:t>
      </w:r>
      <w:r w:rsidR="007B6943">
        <w:rPr>
          <w:rStyle w:val="Hyperlink"/>
          <w:rFonts w:ascii="Arial" w:hAnsi="Arial" w:cs="Arial"/>
          <w:color w:val="auto"/>
          <w:sz w:val="22"/>
          <w:szCs w:val="22"/>
          <w:u w:val="none"/>
          <w:lang w:val="fr-FR" w:eastAsia="fr-FR"/>
        </w:rPr>
        <w:t>’</w:t>
      </w:r>
      <w:r w:rsidRPr="00804AE0">
        <w:rPr>
          <w:rStyle w:val="Hyperlink"/>
          <w:rFonts w:ascii="Arial" w:hAnsi="Arial" w:cs="Arial"/>
          <w:color w:val="auto"/>
          <w:sz w:val="22"/>
          <w:szCs w:val="22"/>
          <w:u w:val="none"/>
          <w:lang w:val="fr-FR" w:eastAsia="fr-FR"/>
        </w:rPr>
        <w:t>assistance</w:t>
      </w:r>
      <w:r>
        <w:rPr>
          <w:rStyle w:val="Hyperlink"/>
          <w:rFonts w:ascii="Arial" w:hAnsi="Arial" w:cs="Arial"/>
          <w:color w:val="auto"/>
          <w:sz w:val="22"/>
          <w:szCs w:val="22"/>
          <w:u w:val="none"/>
          <w:lang w:val="fr-FR" w:eastAsia="fr-FR"/>
        </w:rPr>
        <w:t xml:space="preserve"> traitées par le Bureau a augmenté </w:t>
      </w:r>
      <w:r w:rsidR="005A4657">
        <w:rPr>
          <w:rStyle w:val="Hyperlink"/>
          <w:rFonts w:ascii="Arial" w:hAnsi="Arial" w:cs="Arial"/>
          <w:color w:val="auto"/>
          <w:sz w:val="22"/>
          <w:szCs w:val="22"/>
          <w:u w:val="none"/>
          <w:lang w:val="fr-FR" w:eastAsia="fr-FR"/>
        </w:rPr>
        <w:t>de 152 pour cent, passant de 33 985 </w:t>
      </w:r>
      <w:r w:rsidRPr="00804AE0">
        <w:rPr>
          <w:rStyle w:val="Hyperlink"/>
          <w:rFonts w:ascii="Arial" w:hAnsi="Arial" w:cs="Arial"/>
          <w:color w:val="auto"/>
          <w:sz w:val="22"/>
          <w:szCs w:val="22"/>
          <w:u w:val="none"/>
          <w:lang w:val="fr-FR" w:eastAsia="fr-FR"/>
        </w:rPr>
        <w:t xml:space="preserve">dollars des </w:t>
      </w:r>
      <w:r w:rsidR="005A4657">
        <w:rPr>
          <w:rStyle w:val="Hyperlink"/>
          <w:rFonts w:ascii="Arial" w:hAnsi="Arial" w:cs="Arial"/>
          <w:color w:val="auto"/>
          <w:sz w:val="22"/>
          <w:szCs w:val="22"/>
          <w:u w:val="none"/>
          <w:lang w:val="fr-FR" w:eastAsia="fr-FR"/>
        </w:rPr>
        <w:t>États-Unis à 85 766 </w:t>
      </w:r>
      <w:r>
        <w:rPr>
          <w:rStyle w:val="Hyperlink"/>
          <w:rFonts w:ascii="Arial" w:hAnsi="Arial" w:cs="Arial"/>
          <w:color w:val="auto"/>
          <w:sz w:val="22"/>
          <w:szCs w:val="22"/>
          <w:u w:val="none"/>
          <w:lang w:val="fr-FR" w:eastAsia="fr-FR"/>
        </w:rPr>
        <w:t>dollars des États-Unis</w:t>
      </w:r>
      <w:r w:rsidR="00D82B08">
        <w:rPr>
          <w:rStyle w:val="Hyperlink"/>
          <w:rFonts w:ascii="Arial" w:hAnsi="Arial" w:cs="Arial"/>
          <w:color w:val="auto"/>
          <w:sz w:val="22"/>
          <w:szCs w:val="22"/>
          <w:u w:val="none"/>
          <w:lang w:val="fr-FR" w:eastAsia="fr-FR"/>
        </w:rPr>
        <w:t>, ce qui a conduit à une augment</w:t>
      </w:r>
      <w:r w:rsidR="000417EE">
        <w:rPr>
          <w:rStyle w:val="Hyperlink"/>
          <w:rFonts w:ascii="Arial" w:hAnsi="Arial" w:cs="Arial"/>
          <w:color w:val="auto"/>
          <w:sz w:val="22"/>
          <w:szCs w:val="22"/>
          <w:u w:val="none"/>
          <w:lang w:val="fr-FR" w:eastAsia="fr-FR"/>
        </w:rPr>
        <w:t>ation du montant total de l</w:t>
      </w:r>
      <w:r w:rsidR="007B6943">
        <w:rPr>
          <w:rStyle w:val="Hyperlink"/>
          <w:rFonts w:ascii="Arial" w:hAnsi="Arial" w:cs="Arial"/>
          <w:color w:val="auto"/>
          <w:sz w:val="22"/>
          <w:szCs w:val="22"/>
          <w:u w:val="none"/>
          <w:lang w:val="fr-FR" w:eastAsia="fr-FR"/>
        </w:rPr>
        <w:t>’</w:t>
      </w:r>
      <w:r w:rsidR="00D82B08" w:rsidRPr="00D82B08">
        <w:rPr>
          <w:rStyle w:val="Hyperlink"/>
          <w:rFonts w:ascii="Arial" w:hAnsi="Arial" w:cs="Arial"/>
          <w:color w:val="auto"/>
          <w:sz w:val="22"/>
          <w:szCs w:val="22"/>
          <w:u w:val="none"/>
          <w:lang w:val="fr-FR" w:eastAsia="fr-FR"/>
        </w:rPr>
        <w:t>assistance</w:t>
      </w:r>
      <w:r w:rsidR="00D82B08">
        <w:rPr>
          <w:rStyle w:val="Hyperlink"/>
          <w:rFonts w:ascii="Arial" w:hAnsi="Arial" w:cs="Arial"/>
          <w:color w:val="auto"/>
          <w:sz w:val="22"/>
          <w:szCs w:val="22"/>
          <w:u w:val="none"/>
          <w:lang w:val="fr-FR" w:eastAsia="fr-FR"/>
        </w:rPr>
        <w:t xml:space="preserve"> accordée par année. De la même façon, le montant total des sommes approuvées par le Bureau de</w:t>
      </w:r>
      <w:r w:rsidR="005A4657">
        <w:rPr>
          <w:rStyle w:val="Hyperlink"/>
          <w:rFonts w:ascii="Arial" w:hAnsi="Arial" w:cs="Arial"/>
          <w:color w:val="auto"/>
          <w:sz w:val="22"/>
          <w:szCs w:val="22"/>
          <w:u w:val="none"/>
          <w:lang w:val="fr-FR" w:eastAsia="fr-FR"/>
        </w:rPr>
        <w:t xml:space="preserve"> janvier 2016 à octobre 2018 (2 382 215 </w:t>
      </w:r>
      <w:r w:rsidR="00D82B08">
        <w:rPr>
          <w:rStyle w:val="Hyperlink"/>
          <w:rFonts w:ascii="Arial" w:hAnsi="Arial" w:cs="Arial"/>
          <w:color w:val="auto"/>
          <w:sz w:val="22"/>
          <w:szCs w:val="22"/>
          <w:u w:val="none"/>
          <w:lang w:val="fr-FR" w:eastAsia="fr-FR"/>
        </w:rPr>
        <w:t>dollars des États-Unis) est déjà 26</w:t>
      </w:r>
      <w:r w:rsidR="005A4657">
        <w:rPr>
          <w:rStyle w:val="Hyperlink"/>
          <w:rFonts w:ascii="Arial" w:hAnsi="Arial" w:cs="Arial"/>
          <w:color w:val="auto"/>
          <w:sz w:val="22"/>
          <w:szCs w:val="22"/>
          <w:u w:val="none"/>
          <w:lang w:val="fr-FR" w:eastAsia="fr-FR"/>
        </w:rPr>
        <w:t> pour cent</w:t>
      </w:r>
      <w:r w:rsidR="00D82B08">
        <w:rPr>
          <w:rStyle w:val="Hyperlink"/>
          <w:rFonts w:ascii="Arial" w:hAnsi="Arial" w:cs="Arial"/>
          <w:color w:val="auto"/>
          <w:sz w:val="22"/>
          <w:szCs w:val="22"/>
          <w:u w:val="none"/>
          <w:lang w:val="fr-FR" w:eastAsia="fr-FR"/>
        </w:rPr>
        <w:t xml:space="preserve"> plus élevé que le montant cumulé approuvé entre 2008 et 2015 (1 894 868</w:t>
      </w:r>
      <w:r w:rsidR="005A4657">
        <w:rPr>
          <w:rStyle w:val="Hyperlink"/>
          <w:rFonts w:ascii="Arial" w:hAnsi="Arial" w:cs="Arial"/>
          <w:color w:val="auto"/>
          <w:sz w:val="22"/>
          <w:szCs w:val="22"/>
          <w:u w:val="none"/>
          <w:lang w:val="fr-FR" w:eastAsia="fr-FR"/>
        </w:rPr>
        <w:t> </w:t>
      </w:r>
      <w:r w:rsidR="00D82B08">
        <w:rPr>
          <w:rStyle w:val="Hyperlink"/>
          <w:rFonts w:ascii="Arial" w:hAnsi="Arial" w:cs="Arial"/>
          <w:color w:val="auto"/>
          <w:sz w:val="22"/>
          <w:szCs w:val="22"/>
          <w:u w:val="none"/>
          <w:lang w:val="fr-FR" w:eastAsia="fr-FR"/>
        </w:rPr>
        <w:t xml:space="preserve">dollars des États-Unis). </w:t>
      </w:r>
      <w:r w:rsidR="00A45A2D">
        <w:rPr>
          <w:rStyle w:val="Hyperlink"/>
          <w:rFonts w:ascii="Arial" w:hAnsi="Arial" w:cs="Arial"/>
          <w:color w:val="auto"/>
          <w:sz w:val="22"/>
          <w:szCs w:val="22"/>
          <w:u w:val="none"/>
          <w:lang w:val="fr-FR" w:eastAsia="fr-FR"/>
        </w:rPr>
        <w:t xml:space="preserve">Le </w:t>
      </w:r>
      <w:r w:rsidR="00863240">
        <w:rPr>
          <w:rStyle w:val="Hyperlink"/>
          <w:rFonts w:ascii="Arial" w:hAnsi="Arial" w:cs="Arial"/>
          <w:color w:val="auto"/>
          <w:sz w:val="22"/>
          <w:szCs w:val="22"/>
          <w:u w:val="none"/>
          <w:lang w:val="fr-FR" w:eastAsia="fr-FR"/>
        </w:rPr>
        <w:t xml:space="preserve">montant </w:t>
      </w:r>
      <w:r w:rsidR="00A45A2D">
        <w:rPr>
          <w:rStyle w:val="Hyperlink"/>
          <w:rFonts w:ascii="Arial" w:hAnsi="Arial" w:cs="Arial"/>
          <w:color w:val="auto"/>
          <w:sz w:val="22"/>
          <w:szCs w:val="22"/>
          <w:u w:val="none"/>
          <w:lang w:val="fr-FR" w:eastAsia="fr-FR"/>
        </w:rPr>
        <w:t xml:space="preserve">plus élevé </w:t>
      </w:r>
      <w:r w:rsidR="00863240">
        <w:rPr>
          <w:rStyle w:val="Hyperlink"/>
          <w:rFonts w:ascii="Arial" w:hAnsi="Arial" w:cs="Arial"/>
          <w:color w:val="auto"/>
          <w:sz w:val="22"/>
          <w:szCs w:val="22"/>
          <w:u w:val="none"/>
          <w:lang w:val="fr-FR" w:eastAsia="fr-FR"/>
        </w:rPr>
        <w:t>que le Bureau peut accorder signifie que l</w:t>
      </w:r>
      <w:r w:rsidR="007B6943">
        <w:rPr>
          <w:rStyle w:val="Hyperlink"/>
          <w:rFonts w:ascii="Arial" w:hAnsi="Arial" w:cs="Arial"/>
          <w:color w:val="auto"/>
          <w:sz w:val="22"/>
          <w:szCs w:val="22"/>
          <w:u w:val="none"/>
          <w:lang w:val="fr-FR" w:eastAsia="fr-FR"/>
        </w:rPr>
        <w:t>’</w:t>
      </w:r>
      <w:r w:rsidR="00863240">
        <w:rPr>
          <w:rStyle w:val="Hyperlink"/>
          <w:rFonts w:ascii="Arial" w:hAnsi="Arial" w:cs="Arial"/>
          <w:color w:val="auto"/>
          <w:sz w:val="22"/>
          <w:szCs w:val="22"/>
          <w:u w:val="none"/>
          <w:lang w:val="fr-FR" w:eastAsia="fr-FR"/>
        </w:rPr>
        <w:t>impact sur le Fonds est proportionnellement plus élevé lorsqu</w:t>
      </w:r>
      <w:r w:rsidR="007B6943">
        <w:rPr>
          <w:rStyle w:val="Hyperlink"/>
          <w:rFonts w:ascii="Arial" w:hAnsi="Arial" w:cs="Arial"/>
          <w:color w:val="auto"/>
          <w:sz w:val="22"/>
          <w:szCs w:val="22"/>
          <w:u w:val="none"/>
          <w:lang w:val="fr-FR" w:eastAsia="fr-FR"/>
        </w:rPr>
        <w:t>’</w:t>
      </w:r>
      <w:r w:rsidR="00863240">
        <w:rPr>
          <w:rStyle w:val="Hyperlink"/>
          <w:rFonts w:ascii="Arial" w:hAnsi="Arial" w:cs="Arial"/>
          <w:color w:val="auto"/>
          <w:sz w:val="22"/>
          <w:szCs w:val="22"/>
          <w:u w:val="none"/>
          <w:lang w:val="fr-FR" w:eastAsia="fr-FR"/>
        </w:rPr>
        <w:t>il y a des demandes multiples.</w:t>
      </w:r>
    </w:p>
    <w:p w14:paraId="537DE164" w14:textId="53553C07" w:rsidR="005E54B6" w:rsidRPr="007B6943" w:rsidRDefault="005E54B6" w:rsidP="005E54B6">
      <w:pPr>
        <w:pStyle w:val="COMPara"/>
        <w:keepNext/>
        <w:numPr>
          <w:ilvl w:val="0"/>
          <w:numId w:val="0"/>
        </w:numPr>
        <w:spacing w:before="240"/>
        <w:ind w:left="357" w:hanging="357"/>
        <w:jc w:val="both"/>
        <w:rPr>
          <w:b/>
          <w:lang w:val="fr-FR"/>
        </w:rPr>
      </w:pPr>
      <w:r w:rsidRPr="007B6943">
        <w:rPr>
          <w:b/>
          <w:lang w:val="fr-FR"/>
        </w:rPr>
        <w:t xml:space="preserve">Implications </w:t>
      </w:r>
      <w:r w:rsidR="00863240">
        <w:rPr>
          <w:b/>
          <w:lang w:val="fr-FR"/>
        </w:rPr>
        <w:t xml:space="preserve">et </w:t>
      </w:r>
      <w:r w:rsidR="00BC6251">
        <w:rPr>
          <w:b/>
          <w:lang w:val="fr-FR"/>
        </w:rPr>
        <w:t>mesures possibles</w:t>
      </w:r>
    </w:p>
    <w:p w14:paraId="1235D012" w14:textId="65C467D0" w:rsidR="00BC6251" w:rsidRDefault="00BC6251" w:rsidP="00BC6251">
      <w:pPr>
        <w:pStyle w:val="COMPara"/>
        <w:ind w:left="567" w:hanging="567"/>
        <w:jc w:val="both"/>
        <w:rPr>
          <w:rStyle w:val="hps"/>
          <w:lang w:val="fr-FR"/>
        </w:rPr>
      </w:pPr>
      <w:r w:rsidRPr="007B6943">
        <w:rPr>
          <w:rStyle w:val="hps"/>
          <w:lang w:val="fr-FR"/>
        </w:rPr>
        <w:t xml:space="preserve">Les implications de ces </w:t>
      </w:r>
      <w:r w:rsidR="00A45A2D">
        <w:rPr>
          <w:rStyle w:val="hps"/>
          <w:lang w:val="fr-FR"/>
        </w:rPr>
        <w:t>soumissions multiples peuvent</w:t>
      </w:r>
      <w:r w:rsidRPr="007B6943">
        <w:rPr>
          <w:rStyle w:val="hps"/>
          <w:lang w:val="fr-FR"/>
        </w:rPr>
        <w:t xml:space="preserve"> être abordées sous différents angles. L</w:t>
      </w:r>
      <w:r w:rsidR="007B6943">
        <w:rPr>
          <w:rStyle w:val="hps"/>
          <w:lang w:val="fr-FR"/>
        </w:rPr>
        <w:t>’</w:t>
      </w:r>
      <w:r w:rsidRPr="007B6943">
        <w:rPr>
          <w:rStyle w:val="hps"/>
          <w:lang w:val="fr-FR"/>
        </w:rPr>
        <w:t>un des problèmes concerne la capacité des États à endosser les responsabilités de la mise en œuvre simultanée de plusieurs projets à l</w:t>
      </w:r>
      <w:r w:rsidR="007B6943">
        <w:rPr>
          <w:rStyle w:val="hps"/>
          <w:lang w:val="fr-FR"/>
        </w:rPr>
        <w:t>’</w:t>
      </w:r>
      <w:r w:rsidRPr="007B6943">
        <w:rPr>
          <w:rStyle w:val="hps"/>
          <w:lang w:val="fr-FR"/>
        </w:rPr>
        <w:t xml:space="preserve">échelle nationale. </w:t>
      </w:r>
      <w:r>
        <w:rPr>
          <w:rStyle w:val="hps"/>
          <w:lang w:val="fr-FR"/>
        </w:rPr>
        <w:t>Jusqu</w:t>
      </w:r>
      <w:r w:rsidR="007B6943">
        <w:rPr>
          <w:rStyle w:val="hps"/>
          <w:lang w:val="fr-FR"/>
        </w:rPr>
        <w:t>’</w:t>
      </w:r>
      <w:r>
        <w:rPr>
          <w:rStyle w:val="hps"/>
          <w:lang w:val="fr-FR"/>
        </w:rPr>
        <w:t xml:space="preserve">alors, </w:t>
      </w:r>
      <w:r w:rsidR="00490FC8">
        <w:rPr>
          <w:rStyle w:val="hps"/>
          <w:lang w:val="fr-FR"/>
        </w:rPr>
        <w:t xml:space="preserve">dans quelques cas, </w:t>
      </w:r>
      <w:r>
        <w:rPr>
          <w:rStyle w:val="hps"/>
          <w:lang w:val="fr-FR"/>
        </w:rPr>
        <w:t xml:space="preserve">le Secrétariat a estimé que des demandes multiples soumises ensemble ou prévoyant des périodes </w:t>
      </w:r>
      <w:r w:rsidR="009C5AEE">
        <w:rPr>
          <w:rStyle w:val="hps"/>
          <w:lang w:val="fr-FR"/>
        </w:rPr>
        <w:t xml:space="preserve">de </w:t>
      </w:r>
      <w:r w:rsidR="00490FC8">
        <w:rPr>
          <w:rStyle w:val="hps"/>
          <w:lang w:val="fr-FR"/>
        </w:rPr>
        <w:t>mise en œuvre se chevauchant</w:t>
      </w:r>
      <w:r>
        <w:rPr>
          <w:rStyle w:val="hps"/>
          <w:lang w:val="fr-FR"/>
        </w:rPr>
        <w:t xml:space="preserve"> pouvaient être traitées si leur mise en œuvre respective dépendait d</w:t>
      </w:r>
      <w:r w:rsidR="007B6943">
        <w:rPr>
          <w:rStyle w:val="hps"/>
          <w:lang w:val="fr-FR"/>
        </w:rPr>
        <w:t>’</w:t>
      </w:r>
      <w:r>
        <w:rPr>
          <w:rStyle w:val="hps"/>
          <w:lang w:val="fr-FR"/>
        </w:rPr>
        <w:t xml:space="preserve">agences différentes. Cette approche a été privilégiée </w:t>
      </w:r>
      <w:r w:rsidR="008F4695">
        <w:rPr>
          <w:rStyle w:val="hps"/>
          <w:lang w:val="fr-FR"/>
        </w:rPr>
        <w:t xml:space="preserve">selon </w:t>
      </w:r>
      <w:r>
        <w:rPr>
          <w:rStyle w:val="hps"/>
          <w:lang w:val="fr-FR"/>
        </w:rPr>
        <w:t>l</w:t>
      </w:r>
      <w:r w:rsidR="007B6943">
        <w:rPr>
          <w:rStyle w:val="hps"/>
          <w:lang w:val="fr-FR"/>
        </w:rPr>
        <w:t>’</w:t>
      </w:r>
      <w:r>
        <w:rPr>
          <w:rStyle w:val="hps"/>
          <w:lang w:val="fr-FR"/>
        </w:rPr>
        <w:t>idée q</w:t>
      </w:r>
      <w:r w:rsidR="008F4695">
        <w:rPr>
          <w:rStyle w:val="hps"/>
          <w:lang w:val="fr-FR"/>
        </w:rPr>
        <w:t xml:space="preserve">ue différentes agences présentes dans </w:t>
      </w:r>
      <w:r>
        <w:rPr>
          <w:rStyle w:val="hps"/>
          <w:lang w:val="fr-FR"/>
        </w:rPr>
        <w:t xml:space="preserve">un même pays devraient pouvoir bénéficier du Fonds du patrimoine culturel immatériel car elles peuvent avoir des mandats et des </w:t>
      </w:r>
      <w:r w:rsidR="008F4695">
        <w:rPr>
          <w:rStyle w:val="hps"/>
          <w:lang w:val="fr-FR"/>
        </w:rPr>
        <w:t>domaines d</w:t>
      </w:r>
      <w:r w:rsidR="007B6943">
        <w:rPr>
          <w:rStyle w:val="hps"/>
          <w:lang w:val="fr-FR"/>
        </w:rPr>
        <w:t>’</w:t>
      </w:r>
      <w:r w:rsidR="008F4695">
        <w:rPr>
          <w:rStyle w:val="hps"/>
          <w:lang w:val="fr-FR"/>
        </w:rPr>
        <w:t xml:space="preserve">activités différents. </w:t>
      </w:r>
      <w:r w:rsidR="0054383E">
        <w:rPr>
          <w:rStyle w:val="hps"/>
          <w:lang w:val="fr-FR"/>
        </w:rPr>
        <w:t xml:space="preserve">Un autre problème est </w:t>
      </w:r>
      <w:r w:rsidR="009C5AEE">
        <w:rPr>
          <w:rStyle w:val="hps"/>
          <w:lang w:val="fr-FR"/>
        </w:rPr>
        <w:t>d</w:t>
      </w:r>
      <w:r w:rsidR="007B6943">
        <w:rPr>
          <w:rStyle w:val="hps"/>
          <w:lang w:val="fr-FR"/>
        </w:rPr>
        <w:t>’</w:t>
      </w:r>
      <w:r w:rsidR="009C5AEE">
        <w:rPr>
          <w:rStyle w:val="hps"/>
          <w:lang w:val="fr-FR"/>
        </w:rPr>
        <w:t>ordre administratif</w:t>
      </w:r>
      <w:r w:rsidR="008F4695">
        <w:rPr>
          <w:rStyle w:val="hps"/>
          <w:lang w:val="fr-FR"/>
        </w:rPr>
        <w:t xml:space="preserve">, le Secrétariat étant </w:t>
      </w:r>
      <w:r w:rsidR="008F4695" w:rsidRPr="008F4695">
        <w:rPr>
          <w:rStyle w:val="hps"/>
          <w:lang w:val="fr-FR"/>
        </w:rPr>
        <w:t>régulièrement</w:t>
      </w:r>
      <w:r w:rsidR="008F4695">
        <w:rPr>
          <w:rStyle w:val="hps"/>
          <w:lang w:val="fr-FR"/>
        </w:rPr>
        <w:t xml:space="preserve"> confronté aux défis de clôturer des projets en raison de retards dans leur mise en œuvre au niveau national. À titre d</w:t>
      </w:r>
      <w:r w:rsidR="007B6943">
        <w:rPr>
          <w:rStyle w:val="hps"/>
          <w:lang w:val="fr-FR"/>
        </w:rPr>
        <w:t>’</w:t>
      </w:r>
      <w:r w:rsidR="008F4695">
        <w:rPr>
          <w:rStyle w:val="hps"/>
          <w:lang w:val="fr-FR"/>
        </w:rPr>
        <w:t xml:space="preserve">exemple, on </w:t>
      </w:r>
      <w:r w:rsidR="0054383E">
        <w:rPr>
          <w:rStyle w:val="hps"/>
          <w:lang w:val="fr-FR"/>
        </w:rPr>
        <w:t xml:space="preserve">peut citer </w:t>
      </w:r>
      <w:r w:rsidR="008F4695">
        <w:rPr>
          <w:rStyle w:val="hps"/>
          <w:lang w:val="fr-FR"/>
        </w:rPr>
        <w:t>le cas d</w:t>
      </w:r>
      <w:r w:rsidR="007B6943">
        <w:rPr>
          <w:rStyle w:val="hps"/>
          <w:lang w:val="fr-FR"/>
        </w:rPr>
        <w:t>’</w:t>
      </w:r>
      <w:r w:rsidR="008F4695">
        <w:rPr>
          <w:rStyle w:val="hps"/>
          <w:lang w:val="fr-FR"/>
        </w:rPr>
        <w:t>un projet qui n</w:t>
      </w:r>
      <w:r w:rsidR="007B6943">
        <w:rPr>
          <w:rStyle w:val="hps"/>
          <w:lang w:val="fr-FR"/>
        </w:rPr>
        <w:t>’</w:t>
      </w:r>
      <w:r w:rsidR="008F4695">
        <w:rPr>
          <w:rStyle w:val="hps"/>
          <w:lang w:val="fr-FR"/>
        </w:rPr>
        <w:t xml:space="preserve">a pu être clôturé </w:t>
      </w:r>
      <w:r w:rsidR="009C5AEE">
        <w:rPr>
          <w:rStyle w:val="hps"/>
          <w:lang w:val="fr-FR"/>
        </w:rPr>
        <w:t xml:space="preserve">avant </w:t>
      </w:r>
      <w:r w:rsidR="008F4695">
        <w:rPr>
          <w:rStyle w:val="hps"/>
          <w:lang w:val="fr-FR"/>
        </w:rPr>
        <w:t>plusieurs années alors que l</w:t>
      </w:r>
      <w:r w:rsidR="007B6943">
        <w:rPr>
          <w:rStyle w:val="hps"/>
          <w:lang w:val="fr-FR"/>
        </w:rPr>
        <w:t>’</w:t>
      </w:r>
      <w:r w:rsidR="008F4695">
        <w:rPr>
          <w:rStyle w:val="hps"/>
          <w:lang w:val="fr-FR"/>
        </w:rPr>
        <w:t>État continuait de soumettre d</w:t>
      </w:r>
      <w:r w:rsidR="007B6943">
        <w:rPr>
          <w:rStyle w:val="hps"/>
          <w:lang w:val="fr-FR"/>
        </w:rPr>
        <w:t>’</w:t>
      </w:r>
      <w:r w:rsidR="008F4695">
        <w:rPr>
          <w:rStyle w:val="hps"/>
          <w:lang w:val="fr-FR"/>
        </w:rPr>
        <w:t xml:space="preserve">autres demandes à mettre en œuvre par des agences différentes. </w:t>
      </w:r>
      <w:r w:rsidR="009C5AEE">
        <w:rPr>
          <w:rStyle w:val="hps"/>
          <w:lang w:val="fr-FR"/>
        </w:rPr>
        <w:t>Dans de tels cas, on peut s</w:t>
      </w:r>
      <w:r w:rsidR="007B6943">
        <w:rPr>
          <w:rStyle w:val="hps"/>
          <w:lang w:val="fr-FR"/>
        </w:rPr>
        <w:t>’</w:t>
      </w:r>
      <w:r w:rsidR="009C5AEE">
        <w:rPr>
          <w:rStyle w:val="hps"/>
          <w:lang w:val="fr-FR"/>
        </w:rPr>
        <w:t xml:space="preserve">interroger sur la conformité </w:t>
      </w:r>
      <w:r w:rsidR="0054383E">
        <w:rPr>
          <w:rStyle w:val="hps"/>
          <w:lang w:val="fr-FR"/>
        </w:rPr>
        <w:t>des nouvelles</w:t>
      </w:r>
      <w:r w:rsidR="00A45A2D">
        <w:rPr>
          <w:rStyle w:val="hps"/>
          <w:lang w:val="fr-FR"/>
        </w:rPr>
        <w:t xml:space="preserve"> demande</w:t>
      </w:r>
      <w:r w:rsidR="0054383E">
        <w:rPr>
          <w:rStyle w:val="hps"/>
          <w:lang w:val="fr-FR"/>
        </w:rPr>
        <w:t>s</w:t>
      </w:r>
      <w:r w:rsidR="00A45A2D">
        <w:rPr>
          <w:rStyle w:val="hps"/>
          <w:lang w:val="fr-FR"/>
        </w:rPr>
        <w:t xml:space="preserve"> </w:t>
      </w:r>
      <w:r w:rsidR="004C7F78">
        <w:rPr>
          <w:rStyle w:val="hps"/>
          <w:lang w:val="fr-FR"/>
        </w:rPr>
        <w:t>au</w:t>
      </w:r>
      <w:r w:rsidR="009C5AEE">
        <w:rPr>
          <w:rStyle w:val="hps"/>
          <w:lang w:val="fr-FR"/>
        </w:rPr>
        <w:t xml:space="preserve"> critère A.7</w:t>
      </w:r>
      <w:r w:rsidR="00F93519">
        <w:rPr>
          <w:rStyle w:val="hps"/>
          <w:lang w:val="fr-FR"/>
        </w:rPr>
        <w:t xml:space="preserve"> (</w:t>
      </w:r>
      <w:hyperlink r:id="rId15" w:history="1">
        <w:r w:rsidR="00F93519" w:rsidRPr="002A1ADC">
          <w:rPr>
            <w:rStyle w:val="Hyperlink"/>
            <w:lang w:val="fr-FR" w:eastAsia="en-US"/>
          </w:rPr>
          <w:t>paragraphe 12</w:t>
        </w:r>
      </w:hyperlink>
      <w:r w:rsidR="00F93519">
        <w:rPr>
          <w:rStyle w:val="hps"/>
          <w:lang w:val="fr-FR"/>
        </w:rPr>
        <w:t xml:space="preserve"> des Directives opérationnelles)</w:t>
      </w:r>
      <w:r w:rsidR="009C5AEE">
        <w:rPr>
          <w:rStyle w:val="hps"/>
          <w:lang w:val="fr-FR"/>
        </w:rPr>
        <w:t>. Si l</w:t>
      </w:r>
      <w:r w:rsidR="007B6943">
        <w:rPr>
          <w:rStyle w:val="hps"/>
          <w:lang w:val="fr-FR"/>
        </w:rPr>
        <w:t>’</w:t>
      </w:r>
      <w:r w:rsidR="009C5AEE">
        <w:rPr>
          <w:rStyle w:val="hps"/>
          <w:lang w:val="fr-FR"/>
        </w:rPr>
        <w:t xml:space="preserve">on considère le risque financier que </w:t>
      </w:r>
      <w:r w:rsidR="0054383E">
        <w:rPr>
          <w:rStyle w:val="hps"/>
          <w:lang w:val="fr-FR"/>
        </w:rPr>
        <w:t xml:space="preserve">cela </w:t>
      </w:r>
      <w:r w:rsidR="009C5AEE">
        <w:rPr>
          <w:rStyle w:val="hps"/>
          <w:lang w:val="fr-FR"/>
        </w:rPr>
        <w:t xml:space="preserve">représente </w:t>
      </w:r>
      <w:r w:rsidR="0054383E">
        <w:rPr>
          <w:rStyle w:val="hps"/>
          <w:lang w:val="fr-FR"/>
        </w:rPr>
        <w:t xml:space="preserve">pour </w:t>
      </w:r>
      <w:r w:rsidR="009C5AEE">
        <w:rPr>
          <w:rStyle w:val="hps"/>
          <w:lang w:val="fr-FR"/>
        </w:rPr>
        <w:t>la</w:t>
      </w:r>
      <w:r w:rsidR="00A45A2D">
        <w:rPr>
          <w:rStyle w:val="hps"/>
          <w:lang w:val="fr-FR"/>
        </w:rPr>
        <w:t xml:space="preserve"> mise en œuvre du Fonds du</w:t>
      </w:r>
      <w:r w:rsidR="009C5AEE">
        <w:rPr>
          <w:rStyle w:val="hps"/>
          <w:lang w:val="fr-FR"/>
        </w:rPr>
        <w:t xml:space="preserve"> </w:t>
      </w:r>
      <w:r w:rsidR="009C5AEE">
        <w:rPr>
          <w:rStyle w:val="hps"/>
          <w:lang w:val="fr-FR"/>
        </w:rPr>
        <w:lastRenderedPageBreak/>
        <w:t>patrimoine cultu</w:t>
      </w:r>
      <w:r w:rsidR="00A45A2D">
        <w:rPr>
          <w:rStyle w:val="hps"/>
          <w:lang w:val="fr-FR"/>
        </w:rPr>
        <w:t xml:space="preserve">rel immatériel, </w:t>
      </w:r>
      <w:r w:rsidR="009C5AEE">
        <w:rPr>
          <w:rStyle w:val="hps"/>
          <w:lang w:val="fr-FR"/>
        </w:rPr>
        <w:t xml:space="preserve">la conformité </w:t>
      </w:r>
      <w:r w:rsidR="004C7F78">
        <w:rPr>
          <w:rStyle w:val="hps"/>
          <w:lang w:val="fr-FR"/>
        </w:rPr>
        <w:t>au</w:t>
      </w:r>
      <w:r w:rsidR="009C5AEE">
        <w:rPr>
          <w:rStyle w:val="hps"/>
          <w:lang w:val="fr-FR"/>
        </w:rPr>
        <w:t xml:space="preserve"> critère A.7, envisagée comme </w:t>
      </w:r>
      <w:r w:rsidR="0054383E">
        <w:rPr>
          <w:rStyle w:val="hps"/>
          <w:lang w:val="fr-FR"/>
        </w:rPr>
        <w:t>une mesure d</w:t>
      </w:r>
      <w:r w:rsidR="007B6943">
        <w:rPr>
          <w:rStyle w:val="hps"/>
          <w:lang w:val="fr-FR"/>
        </w:rPr>
        <w:t>’</w:t>
      </w:r>
      <w:r w:rsidR="0054383E">
        <w:rPr>
          <w:rStyle w:val="hps"/>
          <w:lang w:val="fr-FR"/>
        </w:rPr>
        <w:t xml:space="preserve">atténuation </w:t>
      </w:r>
      <w:r w:rsidR="009C5AEE">
        <w:rPr>
          <w:rStyle w:val="hps"/>
          <w:lang w:val="fr-FR"/>
        </w:rPr>
        <w:t>des risques, est de la plus grande importance.</w:t>
      </w:r>
    </w:p>
    <w:p w14:paraId="2637BBB1" w14:textId="7EBAAB62" w:rsidR="00BC6251" w:rsidRDefault="009C5AEE" w:rsidP="005A4657">
      <w:pPr>
        <w:numPr>
          <w:ilvl w:val="0"/>
          <w:numId w:val="9"/>
        </w:numPr>
        <w:spacing w:after="120"/>
        <w:ind w:left="567" w:hanging="567"/>
        <w:jc w:val="both"/>
        <w:rPr>
          <w:rFonts w:ascii="Arial" w:hAnsi="Arial" w:cs="Arial"/>
          <w:snapToGrid w:val="0"/>
          <w:sz w:val="22"/>
          <w:szCs w:val="22"/>
          <w:lang w:eastAsia="en-US"/>
        </w:rPr>
      </w:pPr>
      <w:r>
        <w:rPr>
          <w:rFonts w:ascii="Arial" w:hAnsi="Arial" w:cs="Arial"/>
          <w:snapToGrid w:val="0"/>
          <w:sz w:val="22"/>
          <w:szCs w:val="22"/>
          <w:lang w:eastAsia="en-US"/>
        </w:rPr>
        <w:t>Des soumissions multip</w:t>
      </w:r>
      <w:r w:rsidR="004B5344">
        <w:rPr>
          <w:rFonts w:ascii="Arial" w:hAnsi="Arial" w:cs="Arial"/>
          <w:snapToGrid w:val="0"/>
          <w:sz w:val="22"/>
          <w:szCs w:val="22"/>
          <w:lang w:eastAsia="en-US"/>
        </w:rPr>
        <w:t>l</w:t>
      </w:r>
      <w:r>
        <w:rPr>
          <w:rFonts w:ascii="Arial" w:hAnsi="Arial" w:cs="Arial"/>
          <w:snapToGrid w:val="0"/>
          <w:sz w:val="22"/>
          <w:szCs w:val="22"/>
          <w:lang w:eastAsia="en-US"/>
        </w:rPr>
        <w:t>es de demandes d</w:t>
      </w:r>
      <w:r w:rsidR="007B6943">
        <w:rPr>
          <w:rFonts w:ascii="Arial" w:hAnsi="Arial" w:cs="Arial"/>
          <w:snapToGrid w:val="0"/>
          <w:sz w:val="22"/>
          <w:szCs w:val="22"/>
          <w:lang w:eastAsia="en-US"/>
        </w:rPr>
        <w:t>’</w:t>
      </w:r>
      <w:r w:rsidRPr="009C5AEE">
        <w:rPr>
          <w:rFonts w:ascii="Arial" w:hAnsi="Arial" w:cs="Arial"/>
          <w:snapToGrid w:val="0"/>
          <w:sz w:val="22"/>
          <w:szCs w:val="22"/>
          <w:lang w:eastAsia="en-US"/>
        </w:rPr>
        <w:t>assistance</w:t>
      </w:r>
      <w:r>
        <w:rPr>
          <w:rFonts w:ascii="Arial" w:hAnsi="Arial" w:cs="Arial"/>
          <w:snapToGrid w:val="0"/>
          <w:sz w:val="22"/>
          <w:szCs w:val="22"/>
          <w:lang w:eastAsia="en-US"/>
        </w:rPr>
        <w:t xml:space="preserve"> au Bureau </w:t>
      </w:r>
      <w:r w:rsidR="004B5344">
        <w:rPr>
          <w:rFonts w:ascii="Arial" w:hAnsi="Arial" w:cs="Arial"/>
          <w:snapToGrid w:val="0"/>
          <w:sz w:val="22"/>
          <w:szCs w:val="22"/>
          <w:lang w:eastAsia="en-US"/>
        </w:rPr>
        <w:t xml:space="preserve">par un même pays, simultanément ou coup sur coup, pourraient </w:t>
      </w:r>
      <w:r w:rsidR="004B5344" w:rsidRPr="004B5344">
        <w:rPr>
          <w:rFonts w:ascii="Arial" w:hAnsi="Arial" w:cs="Arial"/>
          <w:snapToGrid w:val="0"/>
          <w:sz w:val="22"/>
          <w:szCs w:val="22"/>
          <w:lang w:eastAsia="en-US"/>
        </w:rPr>
        <w:t>également</w:t>
      </w:r>
      <w:r w:rsidR="00D95EE9">
        <w:rPr>
          <w:rFonts w:ascii="Arial" w:hAnsi="Arial" w:cs="Arial"/>
          <w:snapToGrid w:val="0"/>
          <w:sz w:val="22"/>
          <w:szCs w:val="22"/>
          <w:lang w:eastAsia="en-US"/>
        </w:rPr>
        <w:t xml:space="preserve"> susciter des inquiétudes </w:t>
      </w:r>
      <w:r w:rsidR="004B5344">
        <w:rPr>
          <w:rFonts w:ascii="Arial" w:hAnsi="Arial" w:cs="Arial"/>
          <w:snapToGrid w:val="0"/>
          <w:sz w:val="22"/>
          <w:szCs w:val="22"/>
          <w:lang w:eastAsia="en-US"/>
        </w:rPr>
        <w:t xml:space="preserve">pour la bonne gouvernance de la </w:t>
      </w:r>
      <w:r w:rsidR="004B5344" w:rsidRPr="004B5344">
        <w:rPr>
          <w:rFonts w:ascii="Arial" w:hAnsi="Arial" w:cs="Arial"/>
          <w:snapToGrid w:val="0"/>
          <w:sz w:val="22"/>
          <w:szCs w:val="22"/>
          <w:lang w:eastAsia="en-US"/>
        </w:rPr>
        <w:t>Convention</w:t>
      </w:r>
      <w:r w:rsidR="004B5344">
        <w:rPr>
          <w:rFonts w:ascii="Arial" w:hAnsi="Arial" w:cs="Arial"/>
          <w:snapToGrid w:val="0"/>
          <w:sz w:val="22"/>
          <w:szCs w:val="22"/>
          <w:lang w:eastAsia="en-US"/>
        </w:rPr>
        <w:t xml:space="preserve">. </w:t>
      </w:r>
      <w:r w:rsidR="004B5344" w:rsidRPr="004B5344">
        <w:rPr>
          <w:rFonts w:ascii="Arial" w:hAnsi="Arial" w:cs="Arial"/>
          <w:snapToGrid w:val="0"/>
          <w:sz w:val="22"/>
          <w:szCs w:val="22"/>
          <w:lang w:eastAsia="en-US"/>
        </w:rPr>
        <w:t>Conformément</w:t>
      </w:r>
      <w:r w:rsidR="004B5344">
        <w:rPr>
          <w:rFonts w:ascii="Arial" w:hAnsi="Arial" w:cs="Arial"/>
          <w:snapToGrid w:val="0"/>
          <w:sz w:val="22"/>
          <w:szCs w:val="22"/>
          <w:lang w:eastAsia="en-US"/>
        </w:rPr>
        <w:t xml:space="preserve"> au </w:t>
      </w:r>
      <w:r w:rsidR="004B5344" w:rsidRPr="004B5344">
        <w:rPr>
          <w:rFonts w:ascii="Arial" w:hAnsi="Arial" w:cs="Arial"/>
          <w:snapToGrid w:val="0"/>
          <w:sz w:val="22"/>
          <w:szCs w:val="22"/>
          <w:lang w:eastAsia="en-US"/>
        </w:rPr>
        <w:t>paragraphe</w:t>
      </w:r>
      <w:r w:rsidR="004B5344">
        <w:rPr>
          <w:rFonts w:ascii="Arial" w:hAnsi="Arial" w:cs="Arial"/>
          <w:snapToGrid w:val="0"/>
          <w:sz w:val="22"/>
          <w:szCs w:val="22"/>
          <w:lang w:eastAsia="en-US"/>
        </w:rPr>
        <w:t xml:space="preserve"> 51 des Directives opérationnelles de la </w:t>
      </w:r>
      <w:r w:rsidR="004B5344" w:rsidRPr="004B5344">
        <w:rPr>
          <w:rFonts w:ascii="Arial" w:hAnsi="Arial" w:cs="Arial"/>
          <w:snapToGrid w:val="0"/>
          <w:sz w:val="22"/>
          <w:szCs w:val="22"/>
          <w:lang w:eastAsia="en-US"/>
        </w:rPr>
        <w:t>Convention</w:t>
      </w:r>
      <w:r w:rsidR="004B5344">
        <w:rPr>
          <w:rFonts w:ascii="Arial" w:hAnsi="Arial" w:cs="Arial"/>
          <w:snapToGrid w:val="0"/>
          <w:sz w:val="22"/>
          <w:szCs w:val="22"/>
          <w:lang w:eastAsia="en-US"/>
        </w:rPr>
        <w:t>, les demandes d</w:t>
      </w:r>
      <w:r w:rsidR="007B6943">
        <w:rPr>
          <w:rFonts w:ascii="Arial" w:hAnsi="Arial" w:cs="Arial"/>
          <w:snapToGrid w:val="0"/>
          <w:sz w:val="22"/>
          <w:szCs w:val="22"/>
          <w:lang w:eastAsia="en-US"/>
        </w:rPr>
        <w:t>’</w:t>
      </w:r>
      <w:r w:rsidR="004B5344">
        <w:rPr>
          <w:rFonts w:ascii="Arial" w:hAnsi="Arial" w:cs="Arial"/>
          <w:snapToGrid w:val="0"/>
          <w:sz w:val="22"/>
          <w:szCs w:val="22"/>
          <w:lang w:eastAsia="en-US"/>
        </w:rPr>
        <w:t>assistance internationale d</w:t>
      </w:r>
      <w:r w:rsidR="007B6943">
        <w:rPr>
          <w:rFonts w:ascii="Arial" w:hAnsi="Arial" w:cs="Arial"/>
          <w:snapToGrid w:val="0"/>
          <w:sz w:val="22"/>
          <w:szCs w:val="22"/>
          <w:lang w:eastAsia="en-US"/>
        </w:rPr>
        <w:t>’</w:t>
      </w:r>
      <w:r w:rsidR="005A4657">
        <w:rPr>
          <w:rFonts w:ascii="Arial" w:hAnsi="Arial" w:cs="Arial"/>
          <w:snapToGrid w:val="0"/>
          <w:sz w:val="22"/>
          <w:szCs w:val="22"/>
          <w:lang w:eastAsia="en-US"/>
        </w:rPr>
        <w:t>un montant supérieur à 100 </w:t>
      </w:r>
      <w:r w:rsidR="004B5344">
        <w:rPr>
          <w:rFonts w:ascii="Arial" w:hAnsi="Arial" w:cs="Arial"/>
          <w:snapToGrid w:val="0"/>
          <w:sz w:val="22"/>
          <w:szCs w:val="22"/>
          <w:lang w:eastAsia="en-US"/>
        </w:rPr>
        <w:t>000</w:t>
      </w:r>
      <w:r w:rsidR="005A4657">
        <w:rPr>
          <w:rFonts w:ascii="Arial" w:hAnsi="Arial" w:cs="Arial"/>
          <w:snapToGrid w:val="0"/>
          <w:sz w:val="22"/>
          <w:szCs w:val="22"/>
          <w:lang w:eastAsia="en-US"/>
        </w:rPr>
        <w:t> </w:t>
      </w:r>
      <w:r w:rsidR="004B5344">
        <w:rPr>
          <w:rFonts w:ascii="Arial" w:hAnsi="Arial" w:cs="Arial"/>
          <w:snapToGrid w:val="0"/>
          <w:sz w:val="22"/>
          <w:szCs w:val="22"/>
          <w:lang w:eastAsia="en-US"/>
        </w:rPr>
        <w:t>dollars des États-Unis doivent être évaluées par l</w:t>
      </w:r>
      <w:r w:rsidR="007B6943">
        <w:rPr>
          <w:rFonts w:ascii="Arial" w:hAnsi="Arial" w:cs="Arial"/>
          <w:snapToGrid w:val="0"/>
          <w:sz w:val="22"/>
          <w:szCs w:val="22"/>
          <w:lang w:eastAsia="en-US"/>
        </w:rPr>
        <w:t>’</w:t>
      </w:r>
      <w:r w:rsidR="004B5344">
        <w:rPr>
          <w:rFonts w:ascii="Arial" w:hAnsi="Arial" w:cs="Arial"/>
          <w:snapToGrid w:val="0"/>
          <w:sz w:val="22"/>
          <w:szCs w:val="22"/>
          <w:lang w:eastAsia="en-US"/>
        </w:rPr>
        <w:t>Organe d</w:t>
      </w:r>
      <w:r w:rsidR="007B6943">
        <w:rPr>
          <w:rFonts w:ascii="Arial" w:hAnsi="Arial" w:cs="Arial"/>
          <w:snapToGrid w:val="0"/>
          <w:sz w:val="22"/>
          <w:szCs w:val="22"/>
          <w:lang w:eastAsia="en-US"/>
        </w:rPr>
        <w:t>’</w:t>
      </w:r>
      <w:r w:rsidR="004B5344">
        <w:rPr>
          <w:rFonts w:ascii="Arial" w:hAnsi="Arial" w:cs="Arial"/>
          <w:snapToGrid w:val="0"/>
          <w:sz w:val="22"/>
          <w:szCs w:val="22"/>
          <w:lang w:eastAsia="en-US"/>
        </w:rPr>
        <w:t xml:space="preserve">évaluation et examinées par le Comité. Toutefois, </w:t>
      </w:r>
      <w:r w:rsidR="00A45A2D">
        <w:rPr>
          <w:rFonts w:ascii="Arial" w:hAnsi="Arial" w:cs="Arial"/>
          <w:snapToGrid w:val="0"/>
          <w:sz w:val="22"/>
          <w:szCs w:val="22"/>
          <w:lang w:eastAsia="en-US"/>
        </w:rPr>
        <w:t xml:space="preserve">de multiples soumissions </w:t>
      </w:r>
      <w:r w:rsidR="00F93519">
        <w:rPr>
          <w:rFonts w:ascii="Arial" w:hAnsi="Arial" w:cs="Arial"/>
          <w:snapToGrid w:val="0"/>
          <w:sz w:val="22"/>
          <w:szCs w:val="22"/>
          <w:lang w:eastAsia="en-US"/>
        </w:rPr>
        <w:t>jusqu’</w:t>
      </w:r>
      <w:r w:rsidR="00A45A2D">
        <w:rPr>
          <w:rFonts w:ascii="Arial" w:hAnsi="Arial" w:cs="Arial"/>
          <w:snapToGrid w:val="0"/>
          <w:sz w:val="22"/>
          <w:szCs w:val="22"/>
          <w:lang w:eastAsia="en-US"/>
        </w:rPr>
        <w:t>à 100 </w:t>
      </w:r>
      <w:r w:rsidR="004B5344">
        <w:rPr>
          <w:rFonts w:ascii="Arial" w:hAnsi="Arial" w:cs="Arial"/>
          <w:snapToGrid w:val="0"/>
          <w:sz w:val="22"/>
          <w:szCs w:val="22"/>
          <w:lang w:eastAsia="en-US"/>
        </w:rPr>
        <w:t>000</w:t>
      </w:r>
      <w:r w:rsidR="005A4657">
        <w:rPr>
          <w:rFonts w:ascii="Arial" w:hAnsi="Arial" w:cs="Arial"/>
          <w:snapToGrid w:val="0"/>
          <w:sz w:val="22"/>
          <w:szCs w:val="22"/>
          <w:lang w:eastAsia="en-US"/>
        </w:rPr>
        <w:t> </w:t>
      </w:r>
      <w:r w:rsidR="004B5344">
        <w:rPr>
          <w:rFonts w:ascii="Arial" w:hAnsi="Arial" w:cs="Arial"/>
          <w:snapToGrid w:val="0"/>
          <w:sz w:val="22"/>
          <w:szCs w:val="22"/>
          <w:lang w:eastAsia="en-US"/>
        </w:rPr>
        <w:t xml:space="preserve">dollars des États-Unis pourraient être une manière de diviser une seule </w:t>
      </w:r>
      <w:r w:rsidR="00D95EE9">
        <w:rPr>
          <w:rFonts w:ascii="Arial" w:hAnsi="Arial" w:cs="Arial"/>
          <w:snapToGrid w:val="0"/>
          <w:sz w:val="22"/>
          <w:szCs w:val="22"/>
          <w:lang w:eastAsia="en-US"/>
        </w:rPr>
        <w:t xml:space="preserve">et </w:t>
      </w:r>
      <w:r w:rsidR="004B5344">
        <w:rPr>
          <w:rFonts w:ascii="Arial" w:hAnsi="Arial" w:cs="Arial"/>
          <w:snapToGrid w:val="0"/>
          <w:sz w:val="22"/>
          <w:szCs w:val="22"/>
          <w:lang w:eastAsia="en-US"/>
        </w:rPr>
        <w:t xml:space="preserve">grande demande en plusieurs petites </w:t>
      </w:r>
      <w:r w:rsidR="00A45A2D">
        <w:rPr>
          <w:rFonts w:ascii="Arial" w:hAnsi="Arial" w:cs="Arial"/>
          <w:snapToGrid w:val="0"/>
          <w:sz w:val="22"/>
          <w:szCs w:val="22"/>
          <w:lang w:eastAsia="en-US"/>
        </w:rPr>
        <w:t xml:space="preserve">demandes </w:t>
      </w:r>
      <w:r w:rsidR="004B5344">
        <w:rPr>
          <w:rFonts w:ascii="Arial" w:hAnsi="Arial" w:cs="Arial"/>
          <w:snapToGrid w:val="0"/>
          <w:sz w:val="22"/>
          <w:szCs w:val="22"/>
          <w:lang w:eastAsia="en-US"/>
        </w:rPr>
        <w:t>présentées au Bureau</w:t>
      </w:r>
      <w:r w:rsidR="00D95EE9">
        <w:rPr>
          <w:rFonts w:ascii="Arial" w:hAnsi="Arial" w:cs="Arial"/>
          <w:snapToGrid w:val="0"/>
          <w:sz w:val="22"/>
          <w:szCs w:val="22"/>
          <w:lang w:eastAsia="en-US"/>
        </w:rPr>
        <w:t>,</w:t>
      </w:r>
      <w:r w:rsidR="004B5344">
        <w:rPr>
          <w:rFonts w:ascii="Arial" w:hAnsi="Arial" w:cs="Arial"/>
          <w:snapToGrid w:val="0"/>
          <w:sz w:val="22"/>
          <w:szCs w:val="22"/>
          <w:lang w:eastAsia="en-US"/>
        </w:rPr>
        <w:t xml:space="preserve"> en contournant ainsi l</w:t>
      </w:r>
      <w:r w:rsidR="007B6943">
        <w:rPr>
          <w:rFonts w:ascii="Arial" w:hAnsi="Arial" w:cs="Arial"/>
          <w:snapToGrid w:val="0"/>
          <w:sz w:val="22"/>
          <w:szCs w:val="22"/>
          <w:lang w:eastAsia="en-US"/>
        </w:rPr>
        <w:t>’</w:t>
      </w:r>
      <w:r w:rsidR="004B5344">
        <w:rPr>
          <w:rFonts w:ascii="Arial" w:hAnsi="Arial" w:cs="Arial"/>
          <w:snapToGrid w:val="0"/>
          <w:sz w:val="22"/>
          <w:szCs w:val="22"/>
          <w:lang w:eastAsia="en-US"/>
        </w:rPr>
        <w:t xml:space="preserve">autorité du Comité. </w:t>
      </w:r>
      <w:r w:rsidR="00AE1149">
        <w:rPr>
          <w:rFonts w:ascii="Arial" w:hAnsi="Arial" w:cs="Arial"/>
          <w:snapToGrid w:val="0"/>
          <w:sz w:val="22"/>
          <w:szCs w:val="22"/>
          <w:lang w:eastAsia="en-US"/>
        </w:rPr>
        <w:t xml:space="preserve">Compte tenu du pouvoir </w:t>
      </w:r>
      <w:r w:rsidR="004B5344">
        <w:rPr>
          <w:rFonts w:ascii="Arial" w:hAnsi="Arial" w:cs="Arial"/>
          <w:snapToGrid w:val="0"/>
          <w:sz w:val="22"/>
          <w:szCs w:val="22"/>
          <w:lang w:eastAsia="en-US"/>
        </w:rPr>
        <w:t xml:space="preserve">de décision conféré au Bureau par le Comité, </w:t>
      </w:r>
      <w:r w:rsidR="00D95EE9">
        <w:rPr>
          <w:rFonts w:ascii="Arial" w:hAnsi="Arial" w:cs="Arial"/>
          <w:snapToGrid w:val="0"/>
          <w:sz w:val="22"/>
          <w:szCs w:val="22"/>
          <w:lang w:eastAsia="en-US"/>
        </w:rPr>
        <w:t>ce dernier</w:t>
      </w:r>
      <w:r w:rsidR="004B5344">
        <w:rPr>
          <w:rFonts w:ascii="Arial" w:hAnsi="Arial" w:cs="Arial"/>
          <w:snapToGrid w:val="0"/>
          <w:sz w:val="22"/>
          <w:szCs w:val="22"/>
          <w:lang w:eastAsia="en-US"/>
        </w:rPr>
        <w:t xml:space="preserve"> </w:t>
      </w:r>
      <w:r w:rsidR="00D95EE9">
        <w:rPr>
          <w:rFonts w:ascii="Arial" w:hAnsi="Arial" w:cs="Arial"/>
          <w:snapToGrid w:val="0"/>
          <w:sz w:val="22"/>
          <w:szCs w:val="22"/>
          <w:lang w:eastAsia="en-US"/>
        </w:rPr>
        <w:t xml:space="preserve">souhaitera </w:t>
      </w:r>
      <w:r w:rsidR="00D95EE9" w:rsidRPr="00D95EE9">
        <w:rPr>
          <w:rFonts w:ascii="Arial" w:hAnsi="Arial" w:cs="Arial"/>
          <w:snapToGrid w:val="0"/>
          <w:sz w:val="22"/>
          <w:szCs w:val="22"/>
          <w:lang w:eastAsia="en-US"/>
        </w:rPr>
        <w:t>peut-être</w:t>
      </w:r>
      <w:r w:rsidR="00D95EE9">
        <w:rPr>
          <w:rFonts w:ascii="Arial" w:hAnsi="Arial" w:cs="Arial"/>
          <w:snapToGrid w:val="0"/>
          <w:sz w:val="22"/>
          <w:szCs w:val="22"/>
          <w:lang w:eastAsia="en-US"/>
        </w:rPr>
        <w:t xml:space="preserve"> </w:t>
      </w:r>
      <w:r w:rsidR="004B5344">
        <w:rPr>
          <w:rFonts w:ascii="Arial" w:hAnsi="Arial" w:cs="Arial"/>
          <w:snapToGrid w:val="0"/>
          <w:sz w:val="22"/>
          <w:szCs w:val="22"/>
          <w:lang w:eastAsia="en-US"/>
        </w:rPr>
        <w:t xml:space="preserve">proposer </w:t>
      </w:r>
      <w:r w:rsidR="00F93519">
        <w:rPr>
          <w:rFonts w:ascii="Arial" w:hAnsi="Arial" w:cs="Arial"/>
          <w:snapToGrid w:val="0"/>
          <w:sz w:val="22"/>
          <w:szCs w:val="22"/>
          <w:lang w:eastAsia="en-US"/>
        </w:rPr>
        <w:t xml:space="preserve">lors de la présente session </w:t>
      </w:r>
      <w:r w:rsidR="00D95EE9">
        <w:rPr>
          <w:rFonts w:ascii="Arial" w:hAnsi="Arial" w:cs="Arial"/>
          <w:snapToGrid w:val="0"/>
          <w:sz w:val="22"/>
          <w:szCs w:val="22"/>
          <w:lang w:eastAsia="en-US"/>
        </w:rPr>
        <w:t>limiter le montant demandé par un même pays et traité par le Bureau, ce montant pouvant être défini par année ou par biennium.</w:t>
      </w:r>
    </w:p>
    <w:p w14:paraId="433EA751" w14:textId="171EFD15" w:rsidR="00D95EE9" w:rsidRPr="00DD6445" w:rsidRDefault="00DD6445" w:rsidP="002A1ADC">
      <w:pPr>
        <w:pStyle w:val="COMPara"/>
        <w:ind w:left="567" w:hanging="567"/>
        <w:jc w:val="both"/>
        <w:rPr>
          <w:lang w:val="fr-FR"/>
        </w:rPr>
      </w:pPr>
      <w:r w:rsidRPr="007B6943">
        <w:rPr>
          <w:lang w:val="fr-FR"/>
        </w:rPr>
        <w:t>Après l</w:t>
      </w:r>
      <w:r w:rsidR="007B6943">
        <w:rPr>
          <w:lang w:val="fr-FR"/>
        </w:rPr>
        <w:t>’</w:t>
      </w:r>
      <w:r w:rsidRPr="007B6943">
        <w:rPr>
          <w:lang w:val="fr-FR"/>
        </w:rPr>
        <w:t>approbation par l</w:t>
      </w:r>
      <w:r w:rsidR="007B6943">
        <w:rPr>
          <w:lang w:val="fr-FR"/>
        </w:rPr>
        <w:t>’</w:t>
      </w:r>
      <w:r w:rsidR="002A1ADC">
        <w:rPr>
          <w:lang w:val="fr-FR"/>
        </w:rPr>
        <w:t>Assemblée générale, en juin </w:t>
      </w:r>
      <w:r w:rsidRPr="007B6943">
        <w:rPr>
          <w:lang w:val="fr-FR"/>
        </w:rPr>
        <w:t>2018, de la nouvelle équipe qui se consacrera pleinement à mieux mettre en œuvre les mécanismes d</w:t>
      </w:r>
      <w:r w:rsidR="007B6943">
        <w:rPr>
          <w:lang w:val="fr-FR"/>
        </w:rPr>
        <w:t>’</w:t>
      </w:r>
      <w:r w:rsidRPr="007B6943">
        <w:rPr>
          <w:lang w:val="fr-FR"/>
        </w:rPr>
        <w:t>assistance internationale (</w:t>
      </w:r>
      <w:hyperlink r:id="rId16" w:history="1">
        <w:r w:rsidR="002A1ADC">
          <w:rPr>
            <w:rStyle w:val="Hyperlink"/>
            <w:lang w:val="fr-FR" w:eastAsia="en-US"/>
          </w:rPr>
          <w:t>résolution 7.GA </w:t>
        </w:r>
        <w:r w:rsidRPr="007B6943">
          <w:rPr>
            <w:rStyle w:val="Hyperlink"/>
            <w:lang w:val="fr-FR" w:eastAsia="en-US"/>
          </w:rPr>
          <w:t>8</w:t>
        </w:r>
      </w:hyperlink>
      <w:r w:rsidRPr="007B6943">
        <w:rPr>
          <w:rStyle w:val="Hyperlink"/>
          <w:color w:val="auto"/>
          <w:u w:val="none"/>
          <w:lang w:val="fr-FR" w:eastAsia="en-US"/>
        </w:rPr>
        <w:t xml:space="preserve">), </w:t>
      </w:r>
      <w:r w:rsidRPr="007B6943">
        <w:rPr>
          <w:lang w:val="fr-FR"/>
        </w:rPr>
        <w:t>les implications des demandes multiples seront encore plus flagrantes. On attend du recrutement de cette équipe qu</w:t>
      </w:r>
      <w:r w:rsidR="007B6943">
        <w:rPr>
          <w:lang w:val="fr-FR"/>
        </w:rPr>
        <w:t>’</w:t>
      </w:r>
      <w:r w:rsidRPr="007B6943">
        <w:rPr>
          <w:lang w:val="fr-FR"/>
        </w:rPr>
        <w:t xml:space="preserve">elle permette une augmentation encore plus rapide du volume des demandes </w:t>
      </w:r>
      <w:r w:rsidR="00C308DA">
        <w:rPr>
          <w:lang w:val="fr-FR"/>
        </w:rPr>
        <w:t>soumises à l</w:t>
      </w:r>
      <w:r w:rsidR="007B6943">
        <w:rPr>
          <w:lang w:val="fr-FR"/>
        </w:rPr>
        <w:t>’</w:t>
      </w:r>
      <w:r w:rsidR="00C308DA">
        <w:rPr>
          <w:lang w:val="fr-FR"/>
        </w:rPr>
        <w:t>attention d</w:t>
      </w:r>
      <w:r w:rsidRPr="007B6943">
        <w:rPr>
          <w:lang w:val="fr-FR"/>
        </w:rPr>
        <w:t>es organes d</w:t>
      </w:r>
      <w:r w:rsidR="009168E0">
        <w:rPr>
          <w:lang w:val="fr-FR"/>
        </w:rPr>
        <w:t xml:space="preserve">irecteurs </w:t>
      </w:r>
      <w:r w:rsidR="00C308DA">
        <w:rPr>
          <w:lang w:val="fr-FR"/>
        </w:rPr>
        <w:t xml:space="preserve">et traitées </w:t>
      </w:r>
      <w:r w:rsidRPr="007B6943">
        <w:rPr>
          <w:lang w:val="fr-FR"/>
        </w:rPr>
        <w:t xml:space="preserve">par le Secrétariat. Une telle augmentation </w:t>
      </w:r>
      <w:r>
        <w:rPr>
          <w:lang w:val="fr-FR"/>
        </w:rPr>
        <w:t xml:space="preserve">viendra </w:t>
      </w:r>
      <w:r w:rsidRPr="007B6943">
        <w:rPr>
          <w:lang w:val="fr-FR"/>
        </w:rPr>
        <w:t>s</w:t>
      </w:r>
      <w:r w:rsidR="007B6943">
        <w:rPr>
          <w:lang w:val="fr-FR"/>
        </w:rPr>
        <w:t>’</w:t>
      </w:r>
      <w:r w:rsidRPr="007B6943">
        <w:rPr>
          <w:lang w:val="fr-FR"/>
        </w:rPr>
        <w:t>ajouter à celle déjà observée (</w:t>
      </w:r>
      <w:r w:rsidR="002A1ADC">
        <w:rPr>
          <w:lang w:val="fr-FR"/>
        </w:rPr>
        <w:t>voir le</w:t>
      </w:r>
      <w:r w:rsidRPr="007B6943">
        <w:rPr>
          <w:lang w:val="fr-FR"/>
        </w:rPr>
        <w:t xml:space="preserve"> document </w:t>
      </w:r>
      <w:hyperlink r:id="rId17" w:history="1">
        <w:r w:rsidRPr="002A1ADC">
          <w:rPr>
            <w:rStyle w:val="Hyperlink"/>
            <w:lang w:val="fr-FR" w:eastAsia="en-US"/>
          </w:rPr>
          <w:t>ITH/18/13.COM/INF.5.2</w:t>
        </w:r>
      </w:hyperlink>
      <w:r w:rsidRPr="007B6943">
        <w:rPr>
          <w:lang w:val="fr-FR"/>
        </w:rPr>
        <w:t>)</w:t>
      </w:r>
      <w:r>
        <w:rPr>
          <w:lang w:val="fr-FR"/>
        </w:rPr>
        <w:t xml:space="preserve"> </w:t>
      </w:r>
      <w:r w:rsidR="00C308DA">
        <w:rPr>
          <w:lang w:val="fr-FR"/>
        </w:rPr>
        <w:t xml:space="preserve">qui </w:t>
      </w:r>
      <w:r w:rsidR="00AE1149">
        <w:rPr>
          <w:lang w:val="fr-FR"/>
        </w:rPr>
        <w:t xml:space="preserve">est </w:t>
      </w:r>
      <w:r w:rsidR="00C308DA">
        <w:rPr>
          <w:lang w:val="fr-FR"/>
        </w:rPr>
        <w:t>le fruit des</w:t>
      </w:r>
      <w:r>
        <w:rPr>
          <w:lang w:val="fr-FR"/>
        </w:rPr>
        <w:t xml:space="preserve"> efforts déployés par le Secrétariat au cours des dernières années.</w:t>
      </w:r>
    </w:p>
    <w:p w14:paraId="3BE813A4" w14:textId="02E5B77E" w:rsidR="00C308DA" w:rsidRPr="00C308DA" w:rsidRDefault="00C308DA" w:rsidP="008979C9">
      <w:pPr>
        <w:pStyle w:val="COMPara"/>
        <w:ind w:left="567" w:hanging="567"/>
        <w:jc w:val="both"/>
        <w:rPr>
          <w:lang w:val="fr-FR"/>
        </w:rPr>
      </w:pPr>
      <w:r w:rsidRPr="007B6943">
        <w:rPr>
          <w:rStyle w:val="hps"/>
          <w:lang w:val="fr-FR"/>
        </w:rPr>
        <w:t>Les Directives opérationnelles pour la mise en œuvre de la Convention n</w:t>
      </w:r>
      <w:r w:rsidR="007B6943">
        <w:rPr>
          <w:rStyle w:val="hps"/>
          <w:lang w:val="fr-FR"/>
        </w:rPr>
        <w:t>’</w:t>
      </w:r>
      <w:r w:rsidRPr="007B6943">
        <w:rPr>
          <w:rStyle w:val="hps"/>
          <w:lang w:val="fr-FR"/>
        </w:rPr>
        <w:t xml:space="preserve">incluent actuellement aucune indication concernant le nombre de dossiers pouvant </w:t>
      </w:r>
      <w:r w:rsidR="00AE1149">
        <w:rPr>
          <w:rStyle w:val="hps"/>
          <w:lang w:val="fr-FR"/>
        </w:rPr>
        <w:t>être soumis simultanément par un</w:t>
      </w:r>
      <w:r w:rsidRPr="007B6943">
        <w:rPr>
          <w:rStyle w:val="hps"/>
          <w:lang w:val="fr-FR"/>
        </w:rPr>
        <w:t xml:space="preserve"> même État partie ou le montant cumulé d</w:t>
      </w:r>
      <w:r w:rsidR="007B6943">
        <w:rPr>
          <w:rStyle w:val="hps"/>
          <w:lang w:val="fr-FR"/>
        </w:rPr>
        <w:t>’</w:t>
      </w:r>
      <w:r w:rsidRPr="007B6943">
        <w:rPr>
          <w:rStyle w:val="hps"/>
          <w:lang w:val="fr-FR"/>
        </w:rPr>
        <w:t>assistance qu</w:t>
      </w:r>
      <w:r w:rsidR="007B6943">
        <w:rPr>
          <w:rStyle w:val="hps"/>
          <w:lang w:val="fr-FR"/>
        </w:rPr>
        <w:t>’</w:t>
      </w:r>
      <w:r w:rsidRPr="007B6943">
        <w:rPr>
          <w:rStyle w:val="hps"/>
          <w:lang w:val="fr-FR"/>
        </w:rPr>
        <w:t>un pays peut recevoir sur une période déterminée. Nonobstant la souveraineté de chaque État quant à la soumission de demandes d</w:t>
      </w:r>
      <w:r w:rsidR="007B6943">
        <w:rPr>
          <w:rStyle w:val="hps"/>
          <w:lang w:val="fr-FR"/>
        </w:rPr>
        <w:t>’</w:t>
      </w:r>
      <w:r w:rsidRPr="007B6943">
        <w:rPr>
          <w:rStyle w:val="hps"/>
          <w:lang w:val="fr-FR"/>
        </w:rPr>
        <w:t>assistance internationale, le Comité peut considérer qu</w:t>
      </w:r>
      <w:r w:rsidR="007B6943">
        <w:rPr>
          <w:rStyle w:val="hps"/>
          <w:lang w:val="fr-FR"/>
        </w:rPr>
        <w:t>’</w:t>
      </w:r>
      <w:r w:rsidRPr="007B6943">
        <w:rPr>
          <w:rStyle w:val="hps"/>
          <w:lang w:val="fr-FR"/>
        </w:rPr>
        <w:t>il est approprié, suite à la recommandation du Bureau, d</w:t>
      </w:r>
      <w:r w:rsidR="007B6943">
        <w:rPr>
          <w:rStyle w:val="hps"/>
          <w:lang w:val="fr-FR"/>
        </w:rPr>
        <w:t>’</w:t>
      </w:r>
      <w:r w:rsidRPr="007B6943">
        <w:rPr>
          <w:rStyle w:val="hps"/>
          <w:lang w:val="fr-FR"/>
        </w:rPr>
        <w:t>introduire « </w:t>
      </w:r>
      <w:r w:rsidR="008979C9" w:rsidRPr="008979C9">
        <w:rPr>
          <w:lang w:val="fr-FR"/>
        </w:rPr>
        <w:t>d’éventuelles révisions des Directives opérationnelles permettant de limiter le montant de l’assistance internationale du Fonds du patrimoine culturel immatériel, qui peut être accordée par le Bureau</w:t>
      </w:r>
      <w:r w:rsidR="007B6943">
        <w:rPr>
          <w:rStyle w:val="hps"/>
          <w:lang w:val="fr-FR"/>
        </w:rPr>
        <w:t> </w:t>
      </w:r>
      <w:r w:rsidRPr="007B6943">
        <w:rPr>
          <w:rStyle w:val="hps"/>
          <w:lang w:val="fr-FR"/>
        </w:rPr>
        <w:t>»</w:t>
      </w:r>
      <w:r w:rsidR="00B90AB3">
        <w:rPr>
          <w:rStyle w:val="hps"/>
          <w:lang w:val="fr-FR"/>
        </w:rPr>
        <w:t xml:space="preserve"> à un seul pays</w:t>
      </w:r>
      <w:r w:rsidR="00B90AB3" w:rsidRPr="007B6943">
        <w:rPr>
          <w:rStyle w:val="hps"/>
          <w:lang w:val="fr-FR"/>
        </w:rPr>
        <w:t xml:space="preserve"> </w:t>
      </w:r>
      <w:r w:rsidRPr="007B6943">
        <w:rPr>
          <w:rStyle w:val="hps"/>
          <w:lang w:val="fr-FR"/>
        </w:rPr>
        <w:t>(</w:t>
      </w:r>
      <w:hyperlink r:id="rId18" w:history="1">
        <w:r w:rsidRPr="007B6943">
          <w:rPr>
            <w:rStyle w:val="Hyperlink"/>
            <w:lang w:val="fr-FR" w:eastAsia="en-US"/>
          </w:rPr>
          <w:t>décision</w:t>
        </w:r>
        <w:r w:rsidR="007B6943">
          <w:rPr>
            <w:rStyle w:val="Hyperlink"/>
            <w:lang w:val="fr-FR" w:eastAsia="en-US"/>
          </w:rPr>
          <w:t> </w:t>
        </w:r>
        <w:r w:rsidRPr="007B6943">
          <w:rPr>
            <w:rStyle w:val="Hyperlink"/>
            <w:lang w:val="fr-FR" w:eastAsia="en-US"/>
          </w:rPr>
          <w:t>13.COM 2.BUR</w:t>
        </w:r>
        <w:r w:rsidR="007B6943">
          <w:rPr>
            <w:rStyle w:val="Hyperlink"/>
            <w:lang w:val="fr-FR" w:eastAsia="en-US"/>
          </w:rPr>
          <w:t> </w:t>
        </w:r>
        <w:r w:rsidRPr="007B6943">
          <w:rPr>
            <w:rStyle w:val="Hyperlink"/>
            <w:lang w:val="fr-FR" w:eastAsia="en-US"/>
          </w:rPr>
          <w:t>7</w:t>
        </w:r>
      </w:hyperlink>
      <w:r w:rsidRPr="007B6943">
        <w:rPr>
          <w:rStyle w:val="Hyperlink"/>
          <w:color w:val="auto"/>
          <w:u w:val="none"/>
          <w:lang w:val="fr-FR" w:eastAsia="en-US"/>
        </w:rPr>
        <w:t>)</w:t>
      </w:r>
      <w:r w:rsidR="00CD7D32">
        <w:rPr>
          <w:rStyle w:val="Hyperlink"/>
          <w:color w:val="auto"/>
          <w:u w:val="none"/>
          <w:lang w:val="fr-FR" w:eastAsia="en-US"/>
        </w:rPr>
        <w:t>. Une telle modification nécessitant une révision des Directives opérationnelles de la Convention, ce point pourrait être soumis à l</w:t>
      </w:r>
      <w:r w:rsidR="007B6943">
        <w:rPr>
          <w:rStyle w:val="Hyperlink"/>
          <w:color w:val="auto"/>
          <w:u w:val="none"/>
          <w:lang w:val="fr-FR" w:eastAsia="en-US"/>
        </w:rPr>
        <w:t>’</w:t>
      </w:r>
      <w:r w:rsidR="00CD7D32">
        <w:rPr>
          <w:rStyle w:val="Hyperlink"/>
          <w:color w:val="auto"/>
          <w:u w:val="none"/>
          <w:lang w:val="fr-FR" w:eastAsia="en-US"/>
        </w:rPr>
        <w:t>examen de la huitième session de l</w:t>
      </w:r>
      <w:r w:rsidR="007B6943">
        <w:rPr>
          <w:rStyle w:val="Hyperlink"/>
          <w:color w:val="auto"/>
          <w:u w:val="none"/>
          <w:lang w:val="fr-FR" w:eastAsia="en-US"/>
        </w:rPr>
        <w:t>’</w:t>
      </w:r>
      <w:r w:rsidR="00CD7D32">
        <w:rPr>
          <w:rStyle w:val="Hyperlink"/>
          <w:color w:val="auto"/>
          <w:u w:val="none"/>
          <w:lang w:val="fr-FR" w:eastAsia="en-US"/>
        </w:rPr>
        <w:t>Assemblée générale en 2020 et, afin de s</w:t>
      </w:r>
      <w:r w:rsidR="007B6943">
        <w:rPr>
          <w:rStyle w:val="Hyperlink"/>
          <w:color w:val="auto"/>
          <w:u w:val="none"/>
          <w:lang w:val="fr-FR" w:eastAsia="en-US"/>
        </w:rPr>
        <w:t>’</w:t>
      </w:r>
      <w:r w:rsidR="00CD7D32">
        <w:rPr>
          <w:rStyle w:val="Hyperlink"/>
          <w:color w:val="auto"/>
          <w:u w:val="none"/>
          <w:lang w:val="fr-FR" w:eastAsia="en-US"/>
        </w:rPr>
        <w:t>y préparer, les débats du Comité pourraient, si nécessaire, se poursuivre lors de sa quatorzième session. Compte tenu de la nature de ces demandes et du montant relativement peu élevé des demandes reçues, le Comité peut également juger préférable d</w:t>
      </w:r>
      <w:r w:rsidR="007B6943">
        <w:rPr>
          <w:rStyle w:val="Hyperlink"/>
          <w:color w:val="auto"/>
          <w:u w:val="none"/>
          <w:lang w:val="fr-FR" w:eastAsia="en-US"/>
        </w:rPr>
        <w:t>’</w:t>
      </w:r>
      <w:r w:rsidR="00CD7D32">
        <w:rPr>
          <w:rStyle w:val="Hyperlink"/>
          <w:color w:val="auto"/>
          <w:u w:val="none"/>
          <w:lang w:val="fr-FR" w:eastAsia="en-US"/>
        </w:rPr>
        <w:t>exclure les demandes d</w:t>
      </w:r>
      <w:r w:rsidR="007B6943">
        <w:rPr>
          <w:rStyle w:val="Hyperlink"/>
          <w:color w:val="auto"/>
          <w:u w:val="none"/>
          <w:lang w:val="fr-FR" w:eastAsia="en-US"/>
        </w:rPr>
        <w:t>’</w:t>
      </w:r>
      <w:r w:rsidR="00CD7D32">
        <w:rPr>
          <w:rStyle w:val="Hyperlink"/>
          <w:color w:val="auto"/>
          <w:u w:val="none"/>
          <w:lang w:val="fr-FR" w:eastAsia="en-US"/>
        </w:rPr>
        <w:t>assistance internationale d</w:t>
      </w:r>
      <w:r w:rsidR="007B6943">
        <w:rPr>
          <w:rStyle w:val="Hyperlink"/>
          <w:color w:val="auto"/>
          <w:u w:val="none"/>
          <w:lang w:val="fr-FR" w:eastAsia="en-US"/>
        </w:rPr>
        <w:t>’</w:t>
      </w:r>
      <w:r w:rsidR="00CD7D32">
        <w:rPr>
          <w:rStyle w:val="Hyperlink"/>
          <w:color w:val="auto"/>
          <w:u w:val="none"/>
          <w:lang w:val="fr-FR" w:eastAsia="en-US"/>
        </w:rPr>
        <w:t>urgence de cette limitation.</w:t>
      </w:r>
    </w:p>
    <w:p w14:paraId="698F9141" w14:textId="379F02B4" w:rsidR="00D95C4C" w:rsidRPr="007B6943" w:rsidRDefault="00D44922" w:rsidP="00187D43">
      <w:pPr>
        <w:pStyle w:val="COMPara"/>
        <w:ind w:left="567" w:hanging="567"/>
        <w:rPr>
          <w:lang w:val="fr-FR"/>
        </w:rPr>
      </w:pPr>
      <w:r w:rsidRPr="007B6943">
        <w:rPr>
          <w:lang w:val="fr-FR"/>
        </w:rPr>
        <w:t xml:space="preserve">Le </w:t>
      </w:r>
      <w:r>
        <w:rPr>
          <w:lang w:val="fr-FR"/>
        </w:rPr>
        <w:t xml:space="preserve">Comité souhaitera </w:t>
      </w:r>
      <w:r w:rsidRPr="00D44922">
        <w:rPr>
          <w:lang w:val="fr-FR"/>
        </w:rPr>
        <w:t>peut-être</w:t>
      </w:r>
      <w:r>
        <w:rPr>
          <w:lang w:val="fr-FR"/>
        </w:rPr>
        <w:t xml:space="preserve"> adopter la </w:t>
      </w:r>
      <w:r w:rsidRPr="00D44922">
        <w:rPr>
          <w:lang w:val="fr-FR"/>
        </w:rPr>
        <w:t>décision</w:t>
      </w:r>
      <w:r>
        <w:rPr>
          <w:lang w:val="fr-FR"/>
        </w:rPr>
        <w:t xml:space="preserve"> suivante :</w:t>
      </w:r>
    </w:p>
    <w:p w14:paraId="43C44799" w14:textId="56E3EB1E" w:rsidR="00D95C4C" w:rsidRPr="007B6943" w:rsidRDefault="00D44922" w:rsidP="007B6943">
      <w:pPr>
        <w:pStyle w:val="COMTitleDecision"/>
        <w:rPr>
          <w:rFonts w:eastAsia="SimSun"/>
          <w:lang w:val="fr-FR"/>
        </w:rPr>
      </w:pPr>
      <w:r>
        <w:rPr>
          <w:lang w:val="fr-FR"/>
        </w:rPr>
        <w:t xml:space="preserve">PROJET DE DÉCISION </w:t>
      </w:r>
      <w:r w:rsidR="00CB0542" w:rsidRPr="007B6943">
        <w:rPr>
          <w:lang w:val="fr-FR"/>
        </w:rPr>
        <w:t>1</w:t>
      </w:r>
      <w:r w:rsidR="001D14FE" w:rsidRPr="007B6943">
        <w:rPr>
          <w:lang w:val="fr-FR"/>
        </w:rPr>
        <w:t>3</w:t>
      </w:r>
      <w:r w:rsidR="00EC6F8D" w:rsidRPr="007B6943">
        <w:rPr>
          <w:lang w:val="fr-FR"/>
        </w:rPr>
        <w:t>.COM</w:t>
      </w:r>
      <w:r w:rsidR="00D95C4C" w:rsidRPr="007B6943">
        <w:rPr>
          <w:lang w:val="fr-FR"/>
        </w:rPr>
        <w:t xml:space="preserve"> </w:t>
      </w:r>
      <w:r w:rsidR="00A20FE4" w:rsidRPr="007B6943">
        <w:rPr>
          <w:lang w:val="fr-FR"/>
        </w:rPr>
        <w:t>12</w:t>
      </w:r>
    </w:p>
    <w:p w14:paraId="5BFBA261" w14:textId="557A2505" w:rsidR="00D95C4C" w:rsidRPr="007B6943" w:rsidRDefault="00D44922" w:rsidP="00285BB4">
      <w:pPr>
        <w:pStyle w:val="COMPreambulaDecisions"/>
        <w:rPr>
          <w:rFonts w:eastAsia="SimSun"/>
          <w:lang w:val="fr-FR"/>
        </w:rPr>
      </w:pPr>
      <w:r>
        <w:rPr>
          <w:lang w:val="fr-FR"/>
        </w:rPr>
        <w:t>Le Comité,</w:t>
      </w:r>
    </w:p>
    <w:p w14:paraId="5F914F5C" w14:textId="49EB2614" w:rsidR="0057439C" w:rsidRPr="007B6943" w:rsidRDefault="00D44922" w:rsidP="006F458B">
      <w:pPr>
        <w:pStyle w:val="COMParaDecision"/>
        <w:ind w:left="1134" w:hanging="567"/>
        <w:jc w:val="left"/>
        <w:rPr>
          <w:lang w:val="fr-FR"/>
        </w:rPr>
      </w:pPr>
      <w:r w:rsidRPr="007B6943">
        <w:rPr>
          <w:lang w:val="fr-FR"/>
        </w:rPr>
        <w:t>Ayant examiné</w:t>
      </w:r>
      <w:r>
        <w:rPr>
          <w:u w:val="none"/>
          <w:lang w:val="fr-FR"/>
        </w:rPr>
        <w:t xml:space="preserve"> le</w:t>
      </w:r>
      <w:r w:rsidR="00D95C4C" w:rsidRPr="007B6943">
        <w:rPr>
          <w:u w:val="none"/>
          <w:lang w:val="fr-FR"/>
        </w:rPr>
        <w:t xml:space="preserve"> doc</w:t>
      </w:r>
      <w:r w:rsidR="00CB0542" w:rsidRPr="007B6943">
        <w:rPr>
          <w:u w:val="none"/>
          <w:lang w:val="fr-FR"/>
        </w:rPr>
        <w:t>ument ITH/1</w:t>
      </w:r>
      <w:r w:rsidR="001D14FE" w:rsidRPr="007B6943">
        <w:rPr>
          <w:u w:val="none"/>
          <w:lang w:val="fr-FR"/>
        </w:rPr>
        <w:t>8</w:t>
      </w:r>
      <w:r w:rsidR="00337CEB" w:rsidRPr="007B6943">
        <w:rPr>
          <w:u w:val="none"/>
          <w:lang w:val="fr-FR"/>
        </w:rPr>
        <w:t>/1</w:t>
      </w:r>
      <w:r w:rsidR="001D14FE" w:rsidRPr="007B6943">
        <w:rPr>
          <w:u w:val="none"/>
          <w:lang w:val="fr-FR"/>
        </w:rPr>
        <w:t>3</w:t>
      </w:r>
      <w:r w:rsidR="00EC6F8D" w:rsidRPr="007B6943">
        <w:rPr>
          <w:u w:val="none"/>
          <w:lang w:val="fr-FR"/>
        </w:rPr>
        <w:t>.COM</w:t>
      </w:r>
      <w:r w:rsidR="004A34A0" w:rsidRPr="007B6943">
        <w:rPr>
          <w:u w:val="none"/>
          <w:lang w:val="fr-FR"/>
        </w:rPr>
        <w:t>/</w:t>
      </w:r>
      <w:r w:rsidR="00680FAC" w:rsidRPr="007B6943">
        <w:rPr>
          <w:u w:val="none"/>
          <w:lang w:val="fr-FR"/>
        </w:rPr>
        <w:t>12</w:t>
      </w:r>
      <w:r w:rsidR="00D95C4C" w:rsidRPr="007B6943">
        <w:rPr>
          <w:u w:val="none"/>
          <w:lang w:val="fr-FR"/>
        </w:rPr>
        <w:t>,</w:t>
      </w:r>
    </w:p>
    <w:p w14:paraId="649E5A61" w14:textId="3DDCA7B7" w:rsidR="0057439C" w:rsidRPr="007B6943" w:rsidRDefault="0057439C" w:rsidP="008979C9">
      <w:pPr>
        <w:pStyle w:val="COMParaDecision"/>
        <w:ind w:left="1134" w:hanging="567"/>
        <w:jc w:val="left"/>
        <w:rPr>
          <w:lang w:val="fr-FR"/>
        </w:rPr>
      </w:pPr>
      <w:r w:rsidRPr="007B6943">
        <w:rPr>
          <w:lang w:val="fr-FR"/>
        </w:rPr>
        <w:t>R</w:t>
      </w:r>
      <w:r w:rsidR="00D44922" w:rsidRPr="007B6943">
        <w:rPr>
          <w:lang w:val="fr-FR"/>
        </w:rPr>
        <w:t>appelant</w:t>
      </w:r>
      <w:r w:rsidR="00D44922">
        <w:rPr>
          <w:u w:val="none"/>
          <w:lang w:val="fr-FR"/>
        </w:rPr>
        <w:t xml:space="preserve"> les décisions</w:t>
      </w:r>
      <w:r w:rsidR="00444972" w:rsidRPr="007B6943">
        <w:rPr>
          <w:u w:val="none"/>
          <w:lang w:val="fr-FR"/>
        </w:rPr>
        <w:t xml:space="preserve"> </w:t>
      </w:r>
      <w:hyperlink r:id="rId19" w:history="1">
        <w:r w:rsidR="00444972" w:rsidRPr="008979C9">
          <w:rPr>
            <w:rStyle w:val="Hyperlink"/>
            <w:lang w:val="fr-FR" w:eastAsia="fr-FR"/>
          </w:rPr>
          <w:t>13.COM</w:t>
        </w:r>
        <w:r w:rsidR="008979C9">
          <w:rPr>
            <w:rStyle w:val="Hyperlink"/>
            <w:lang w:val="fr-FR" w:eastAsia="fr-FR"/>
          </w:rPr>
          <w:t> </w:t>
        </w:r>
        <w:r w:rsidR="00444972" w:rsidRPr="008979C9">
          <w:rPr>
            <w:rStyle w:val="Hyperlink"/>
            <w:lang w:val="fr-FR" w:eastAsia="fr-FR"/>
          </w:rPr>
          <w:t>1.BUR 4</w:t>
        </w:r>
      </w:hyperlink>
      <w:r w:rsidR="00444972" w:rsidRPr="007B6943">
        <w:rPr>
          <w:u w:val="none"/>
          <w:lang w:val="fr-FR"/>
        </w:rPr>
        <w:t xml:space="preserve"> </w:t>
      </w:r>
      <w:r w:rsidR="00D44922">
        <w:rPr>
          <w:u w:val="none"/>
          <w:lang w:val="fr-FR"/>
        </w:rPr>
        <w:t xml:space="preserve">et </w:t>
      </w:r>
      <w:hyperlink r:id="rId20" w:history="1">
        <w:r w:rsidR="00444972" w:rsidRPr="008979C9">
          <w:rPr>
            <w:rStyle w:val="Hyperlink"/>
            <w:lang w:val="fr-FR" w:eastAsia="fr-FR"/>
          </w:rPr>
          <w:t>13.COM 2.BUR</w:t>
        </w:r>
        <w:r w:rsidR="008979C9">
          <w:rPr>
            <w:rStyle w:val="Hyperlink"/>
            <w:lang w:val="fr-FR" w:eastAsia="fr-FR"/>
          </w:rPr>
          <w:t> </w:t>
        </w:r>
        <w:r w:rsidR="00444972" w:rsidRPr="008979C9">
          <w:rPr>
            <w:rStyle w:val="Hyperlink"/>
            <w:lang w:val="fr-FR" w:eastAsia="fr-FR"/>
          </w:rPr>
          <w:t>7</w:t>
        </w:r>
      </w:hyperlink>
      <w:r w:rsidRPr="007B6943">
        <w:rPr>
          <w:u w:val="none"/>
          <w:lang w:val="fr-FR"/>
        </w:rPr>
        <w:t>,</w:t>
      </w:r>
    </w:p>
    <w:p w14:paraId="7E2E1199" w14:textId="2E63B7D1" w:rsidR="00D44922" w:rsidRDefault="00D44922" w:rsidP="006F458B">
      <w:pPr>
        <w:pStyle w:val="COMParaDecision"/>
        <w:ind w:left="1134" w:hanging="567"/>
        <w:rPr>
          <w:lang w:val="fr-FR"/>
        </w:rPr>
      </w:pPr>
      <w:r>
        <w:rPr>
          <w:lang w:val="fr-FR"/>
        </w:rPr>
        <w:t>Prend note</w:t>
      </w:r>
      <w:r>
        <w:rPr>
          <w:u w:val="none"/>
          <w:lang w:val="fr-FR"/>
        </w:rPr>
        <w:t xml:space="preserve"> de l</w:t>
      </w:r>
      <w:r w:rsidR="007B6943">
        <w:rPr>
          <w:u w:val="none"/>
          <w:lang w:val="fr-FR"/>
        </w:rPr>
        <w:t>’</w:t>
      </w:r>
      <w:r>
        <w:rPr>
          <w:u w:val="none"/>
          <w:lang w:val="fr-FR"/>
        </w:rPr>
        <w:t xml:space="preserve">analyse préparée par le Secrétariat sur les tendances émergentes en matière de soumissions </w:t>
      </w:r>
      <w:r w:rsidR="00AE1149">
        <w:rPr>
          <w:u w:val="none"/>
          <w:lang w:val="fr-FR"/>
        </w:rPr>
        <w:t xml:space="preserve">multiples auprès du Bureau de </w:t>
      </w:r>
      <w:r>
        <w:rPr>
          <w:u w:val="none"/>
          <w:lang w:val="fr-FR"/>
        </w:rPr>
        <w:t>demandes d</w:t>
      </w:r>
      <w:r w:rsidR="007B6943">
        <w:rPr>
          <w:u w:val="none"/>
          <w:lang w:val="fr-FR"/>
        </w:rPr>
        <w:t>’</w:t>
      </w:r>
      <w:r>
        <w:rPr>
          <w:u w:val="none"/>
          <w:lang w:val="fr-FR"/>
        </w:rPr>
        <w:t xml:space="preserve">assistance internationale </w:t>
      </w:r>
      <w:r w:rsidR="00E73B33">
        <w:rPr>
          <w:u w:val="none"/>
          <w:lang w:val="fr-FR"/>
        </w:rPr>
        <w:t>par un même pays</w:t>
      </w:r>
      <w:r w:rsidR="008979C9">
        <w:rPr>
          <w:u w:val="none"/>
          <w:lang w:val="fr-FR"/>
        </w:rPr>
        <w:t> </w:t>
      </w:r>
      <w:r>
        <w:rPr>
          <w:u w:val="none"/>
          <w:lang w:val="fr-FR"/>
        </w:rPr>
        <w:t>;</w:t>
      </w:r>
    </w:p>
    <w:p w14:paraId="6B66C6A9" w14:textId="394A4621" w:rsidR="00D44922" w:rsidRPr="007B6943" w:rsidRDefault="00D44922" w:rsidP="006F458B">
      <w:pPr>
        <w:pStyle w:val="COMParaDecision"/>
        <w:ind w:left="1134" w:hanging="567"/>
        <w:rPr>
          <w:lang w:val="fr-FR"/>
        </w:rPr>
      </w:pPr>
      <w:r>
        <w:rPr>
          <w:lang w:val="fr-FR"/>
        </w:rPr>
        <w:t>Exprime</w:t>
      </w:r>
      <w:r>
        <w:rPr>
          <w:u w:val="none"/>
          <w:lang w:val="fr-FR"/>
        </w:rPr>
        <w:t xml:space="preserve"> son inquiétude quant aux possibles implications sur l</w:t>
      </w:r>
      <w:r w:rsidR="007B6943">
        <w:rPr>
          <w:u w:val="none"/>
          <w:lang w:val="fr-FR"/>
        </w:rPr>
        <w:t>’</w:t>
      </w:r>
      <w:r w:rsidRPr="00D44922">
        <w:rPr>
          <w:u w:val="none"/>
          <w:lang w:val="fr-FR"/>
        </w:rPr>
        <w:t>administration</w:t>
      </w:r>
      <w:r>
        <w:rPr>
          <w:u w:val="none"/>
          <w:lang w:val="fr-FR"/>
        </w:rPr>
        <w:t xml:space="preserve"> du portefeuille de l</w:t>
      </w:r>
      <w:r w:rsidR="007B6943">
        <w:rPr>
          <w:u w:val="none"/>
          <w:lang w:val="fr-FR"/>
        </w:rPr>
        <w:t>’</w:t>
      </w:r>
      <w:r>
        <w:rPr>
          <w:u w:val="none"/>
          <w:lang w:val="fr-FR"/>
        </w:rPr>
        <w:t xml:space="preserve">assistance internationale au titre du Fonds du patrimoine culturel immatériel ainsi que sur la gouvernance de la </w:t>
      </w:r>
      <w:r w:rsidRPr="00D44922">
        <w:rPr>
          <w:u w:val="none"/>
          <w:lang w:val="fr-FR"/>
        </w:rPr>
        <w:t>Convention</w:t>
      </w:r>
      <w:r>
        <w:rPr>
          <w:u w:val="none"/>
          <w:lang w:val="fr-FR"/>
        </w:rPr>
        <w:t xml:space="preserve"> de 2003, </w:t>
      </w:r>
      <w:r w:rsidR="002607FA">
        <w:rPr>
          <w:u w:val="none"/>
          <w:lang w:val="fr-FR"/>
        </w:rPr>
        <w:t xml:space="preserve">de soumissions </w:t>
      </w:r>
      <w:r w:rsidR="00AE1149">
        <w:rPr>
          <w:u w:val="none"/>
          <w:lang w:val="fr-FR"/>
        </w:rPr>
        <w:t xml:space="preserve">multiples auprès du Bureau </w:t>
      </w:r>
      <w:r w:rsidR="002607FA">
        <w:rPr>
          <w:u w:val="none"/>
          <w:lang w:val="fr-FR"/>
        </w:rPr>
        <w:t>de demandes d</w:t>
      </w:r>
      <w:r w:rsidR="007B6943">
        <w:rPr>
          <w:u w:val="none"/>
          <w:lang w:val="fr-FR"/>
        </w:rPr>
        <w:t>’</w:t>
      </w:r>
      <w:r w:rsidR="002607FA">
        <w:rPr>
          <w:u w:val="none"/>
          <w:lang w:val="fr-FR"/>
        </w:rPr>
        <w:t>assistance internationale par un même pays ;</w:t>
      </w:r>
    </w:p>
    <w:p w14:paraId="41581D52" w14:textId="2A4C8DFF" w:rsidR="002607FA" w:rsidRDefault="002607FA" w:rsidP="006F458B">
      <w:pPr>
        <w:pStyle w:val="COMParaDecision"/>
        <w:ind w:left="1134" w:hanging="567"/>
        <w:rPr>
          <w:lang w:val="fr-FR"/>
        </w:rPr>
      </w:pPr>
      <w:r>
        <w:rPr>
          <w:lang w:val="fr-FR"/>
        </w:rPr>
        <w:lastRenderedPageBreak/>
        <w:t>Souligne</w:t>
      </w:r>
      <w:r w:rsidR="004C7F78">
        <w:rPr>
          <w:u w:val="none"/>
          <w:lang w:val="fr-FR"/>
        </w:rPr>
        <w:t xml:space="preserve"> </w:t>
      </w:r>
      <w:r>
        <w:rPr>
          <w:u w:val="none"/>
          <w:lang w:val="fr-FR"/>
        </w:rPr>
        <w:t>l</w:t>
      </w:r>
      <w:r w:rsidR="007B6943">
        <w:rPr>
          <w:u w:val="none"/>
          <w:lang w:val="fr-FR"/>
        </w:rPr>
        <w:t>’</w:t>
      </w:r>
      <w:r>
        <w:rPr>
          <w:u w:val="none"/>
          <w:lang w:val="fr-FR"/>
        </w:rPr>
        <w:t>imp</w:t>
      </w:r>
      <w:r w:rsidR="004C7F78">
        <w:rPr>
          <w:u w:val="none"/>
          <w:lang w:val="fr-FR"/>
        </w:rPr>
        <w:t>ortance de la conformité au</w:t>
      </w:r>
      <w:r>
        <w:rPr>
          <w:u w:val="none"/>
          <w:lang w:val="fr-FR"/>
        </w:rPr>
        <w:t xml:space="preserve"> </w:t>
      </w:r>
      <w:r w:rsidRPr="002607FA">
        <w:rPr>
          <w:u w:val="none"/>
          <w:lang w:val="fr-FR"/>
        </w:rPr>
        <w:t>critère</w:t>
      </w:r>
      <w:r>
        <w:rPr>
          <w:u w:val="none"/>
          <w:lang w:val="fr-FR"/>
        </w:rPr>
        <w:t xml:space="preserve"> A.7 pour les nouvelles soumissions de demandes d</w:t>
      </w:r>
      <w:r w:rsidR="007B6943">
        <w:rPr>
          <w:u w:val="none"/>
          <w:lang w:val="fr-FR"/>
        </w:rPr>
        <w:t>’</w:t>
      </w:r>
      <w:r>
        <w:rPr>
          <w:u w:val="none"/>
          <w:lang w:val="fr-FR"/>
        </w:rPr>
        <w:t>assistance internationale, à envisager comme un moyen d</w:t>
      </w:r>
      <w:r w:rsidR="007B6943">
        <w:rPr>
          <w:u w:val="none"/>
          <w:lang w:val="fr-FR"/>
        </w:rPr>
        <w:t>’</w:t>
      </w:r>
      <w:r>
        <w:rPr>
          <w:u w:val="none"/>
          <w:lang w:val="fr-FR"/>
        </w:rPr>
        <w:t>atténuer les risques administratifs qu</w:t>
      </w:r>
      <w:r w:rsidR="007B6943">
        <w:rPr>
          <w:u w:val="none"/>
          <w:lang w:val="fr-FR"/>
        </w:rPr>
        <w:t>’</w:t>
      </w:r>
      <w:r>
        <w:rPr>
          <w:u w:val="none"/>
          <w:lang w:val="fr-FR"/>
        </w:rPr>
        <w:t>impliquent des soumissions multiples ;</w:t>
      </w:r>
    </w:p>
    <w:p w14:paraId="5B0F9F2E" w14:textId="486DD04D" w:rsidR="002607FA" w:rsidRDefault="002607FA" w:rsidP="006F458B">
      <w:pPr>
        <w:pStyle w:val="COMParaDecision"/>
        <w:ind w:left="1134" w:hanging="567"/>
        <w:rPr>
          <w:lang w:val="fr-FR"/>
        </w:rPr>
      </w:pPr>
      <w:r>
        <w:rPr>
          <w:lang w:val="fr-FR"/>
        </w:rPr>
        <w:t>Demande</w:t>
      </w:r>
      <w:r>
        <w:rPr>
          <w:u w:val="none"/>
          <w:lang w:val="fr-FR"/>
        </w:rPr>
        <w:t xml:space="preserve"> au Secrétariat de proposer, pour examen à la quatorzième session du Comité, des révisions des Directives opérationnelles reflétant ses débats au cours de la présente session visant à limiter le montant demandé par un même pays auprès du Bureau (à l</w:t>
      </w:r>
      <w:r w:rsidR="007B6943">
        <w:rPr>
          <w:u w:val="none"/>
          <w:lang w:val="fr-FR"/>
        </w:rPr>
        <w:t>’</w:t>
      </w:r>
      <w:r>
        <w:rPr>
          <w:u w:val="none"/>
          <w:lang w:val="fr-FR"/>
        </w:rPr>
        <w:t>exception des demandes d</w:t>
      </w:r>
      <w:r w:rsidR="007B6943">
        <w:rPr>
          <w:u w:val="none"/>
          <w:lang w:val="fr-FR"/>
        </w:rPr>
        <w:t>’</w:t>
      </w:r>
      <w:r w:rsidR="005A4657">
        <w:rPr>
          <w:u w:val="none"/>
          <w:lang w:val="fr-FR"/>
        </w:rPr>
        <w:t>urgence) à 200 000 </w:t>
      </w:r>
      <w:r>
        <w:rPr>
          <w:u w:val="none"/>
          <w:lang w:val="fr-FR"/>
        </w:rPr>
        <w:t>dollars des États-Unis par biennium.</w:t>
      </w:r>
    </w:p>
    <w:p w14:paraId="7A41F004" w14:textId="26A60512" w:rsidR="00B01450" w:rsidRPr="00BE29E7" w:rsidRDefault="00F12622" w:rsidP="00AC13CF">
      <w:pPr>
        <w:pStyle w:val="COMParaDecision"/>
        <w:pageBreakBefore/>
        <w:numPr>
          <w:ilvl w:val="0"/>
          <w:numId w:val="0"/>
        </w:numPr>
        <w:jc w:val="center"/>
        <w:rPr>
          <w:b/>
          <w:lang w:val="fr-FR"/>
        </w:rPr>
      </w:pPr>
      <w:r w:rsidRPr="00BE29E7">
        <w:rPr>
          <w:b/>
          <w:lang w:val="fr-FR"/>
        </w:rPr>
        <w:lastRenderedPageBreak/>
        <w:t>ANNEX</w:t>
      </w:r>
      <w:r w:rsidR="00E73B33" w:rsidRPr="00BE29E7">
        <w:rPr>
          <w:b/>
          <w:lang w:val="fr-FR"/>
        </w:rPr>
        <w:t>E</w:t>
      </w:r>
    </w:p>
    <w:p w14:paraId="7694DC2B" w14:textId="436A3E66" w:rsidR="00B10CCE" w:rsidRPr="007B6943" w:rsidRDefault="00E73B33">
      <w:pPr>
        <w:pStyle w:val="COMParaDecision"/>
        <w:numPr>
          <w:ilvl w:val="0"/>
          <w:numId w:val="0"/>
        </w:numPr>
        <w:jc w:val="center"/>
        <w:rPr>
          <w:b/>
          <w:bCs/>
          <w:u w:val="none"/>
          <w:lang w:val="fr-FR"/>
        </w:rPr>
      </w:pPr>
      <w:r w:rsidRPr="007B6943">
        <w:rPr>
          <w:b/>
          <w:bCs/>
          <w:u w:val="none"/>
          <w:lang w:val="fr-FR"/>
        </w:rPr>
        <w:t xml:space="preserve">Demandes </w:t>
      </w:r>
      <w:r>
        <w:rPr>
          <w:b/>
          <w:bCs/>
          <w:u w:val="none"/>
          <w:lang w:val="fr-FR"/>
        </w:rPr>
        <w:t>d</w:t>
      </w:r>
      <w:r w:rsidR="007B6943">
        <w:rPr>
          <w:b/>
          <w:bCs/>
          <w:u w:val="none"/>
          <w:lang w:val="fr-FR"/>
        </w:rPr>
        <w:t>’</w:t>
      </w:r>
      <w:r>
        <w:rPr>
          <w:b/>
          <w:bCs/>
          <w:u w:val="none"/>
          <w:lang w:val="fr-FR"/>
        </w:rPr>
        <w:t>assistance internationale soumises à l</w:t>
      </w:r>
      <w:r w:rsidR="007B6943">
        <w:rPr>
          <w:b/>
          <w:bCs/>
          <w:u w:val="none"/>
          <w:lang w:val="fr-FR"/>
        </w:rPr>
        <w:t>’</w:t>
      </w:r>
      <w:r>
        <w:rPr>
          <w:b/>
          <w:bCs/>
          <w:u w:val="none"/>
          <w:lang w:val="fr-FR"/>
        </w:rPr>
        <w:t xml:space="preserve">attention du Bureau </w:t>
      </w:r>
      <w:r>
        <w:rPr>
          <w:b/>
          <w:bCs/>
          <w:u w:val="none"/>
          <w:lang w:val="fr-FR"/>
        </w:rPr>
        <w:br/>
        <w:t>entre le 1</w:t>
      </w:r>
      <w:r w:rsidRPr="007B6943">
        <w:rPr>
          <w:b/>
          <w:bCs/>
          <w:u w:val="none"/>
          <w:vertAlign w:val="superscript"/>
          <w:lang w:val="fr-FR"/>
        </w:rPr>
        <w:t>er</w:t>
      </w:r>
      <w:r>
        <w:rPr>
          <w:b/>
          <w:bCs/>
          <w:u w:val="none"/>
          <w:lang w:val="fr-FR"/>
        </w:rPr>
        <w:t xml:space="preserve"> janvier 2008 et le 30 juin 2018</w:t>
      </w:r>
    </w:p>
    <w:tbl>
      <w:tblPr>
        <w:tblW w:w="5000" w:type="pct"/>
        <w:tblCellMar>
          <w:left w:w="70" w:type="dxa"/>
          <w:right w:w="70" w:type="dxa"/>
        </w:tblCellMar>
        <w:tblLook w:val="04A0" w:firstRow="1" w:lastRow="0" w:firstColumn="1" w:lastColumn="0" w:noHBand="0" w:noVBand="1"/>
      </w:tblPr>
      <w:tblGrid>
        <w:gridCol w:w="2198"/>
        <w:gridCol w:w="3556"/>
        <w:gridCol w:w="2074"/>
        <w:gridCol w:w="1810"/>
      </w:tblGrid>
      <w:tr w:rsidR="009D3CE3" w:rsidRPr="00E73B33" w14:paraId="0D910B84" w14:textId="77777777" w:rsidTr="00E5630A">
        <w:trPr>
          <w:trHeight w:val="300"/>
        </w:trPr>
        <w:tc>
          <w:tcPr>
            <w:tcW w:w="2229" w:type="dxa"/>
            <w:tcBorders>
              <w:top w:val="nil"/>
              <w:left w:val="nil"/>
              <w:bottom w:val="single" w:sz="4" w:space="0" w:color="9BC2E6"/>
              <w:right w:val="nil"/>
            </w:tcBorders>
            <w:shd w:val="clear" w:color="DDEBF7" w:fill="DDEBF7"/>
            <w:noWrap/>
            <w:vAlign w:val="center"/>
            <w:hideMark/>
          </w:tcPr>
          <w:p w14:paraId="7839EDD0" w14:textId="5DE89483" w:rsidR="00B83CA8" w:rsidRPr="007B6943" w:rsidRDefault="00E73B33" w:rsidP="009D3CE3">
            <w:pPr>
              <w:jc w:val="center"/>
              <w:rPr>
                <w:rFonts w:ascii="Arial" w:hAnsi="Arial" w:cs="Arial"/>
                <w:b/>
                <w:bCs/>
                <w:color w:val="000000"/>
                <w:sz w:val="22"/>
                <w:szCs w:val="22"/>
                <w:lang w:eastAsia="ja-JP"/>
              </w:rPr>
            </w:pPr>
            <w:r>
              <w:rPr>
                <w:rFonts w:ascii="Arial" w:hAnsi="Arial" w:cs="Arial"/>
                <w:b/>
                <w:bCs/>
                <w:color w:val="000000"/>
                <w:sz w:val="22"/>
                <w:szCs w:val="22"/>
                <w:lang w:eastAsia="ja-JP"/>
              </w:rPr>
              <w:t>Année</w:t>
            </w:r>
          </w:p>
        </w:tc>
        <w:tc>
          <w:tcPr>
            <w:tcW w:w="3609" w:type="dxa"/>
            <w:tcBorders>
              <w:top w:val="nil"/>
              <w:left w:val="nil"/>
              <w:bottom w:val="single" w:sz="4" w:space="0" w:color="9BC2E6"/>
              <w:right w:val="nil"/>
            </w:tcBorders>
            <w:shd w:val="clear" w:color="DDEBF7" w:fill="DDEBF7"/>
            <w:noWrap/>
            <w:vAlign w:val="center"/>
            <w:hideMark/>
          </w:tcPr>
          <w:p w14:paraId="61654A02" w14:textId="3E964E0A"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Statu</w:t>
            </w:r>
            <w:r w:rsidR="004C7F78">
              <w:rPr>
                <w:rFonts w:ascii="Arial" w:hAnsi="Arial" w:cs="Arial"/>
                <w:b/>
                <w:bCs/>
                <w:color w:val="000000"/>
                <w:sz w:val="22"/>
                <w:szCs w:val="22"/>
                <w:lang w:eastAsia="ja-JP"/>
              </w:rPr>
              <w:t>t des</w:t>
            </w:r>
            <w:r w:rsidR="00E73B33">
              <w:rPr>
                <w:rFonts w:ascii="Arial" w:hAnsi="Arial" w:cs="Arial"/>
                <w:b/>
                <w:bCs/>
                <w:color w:val="000000"/>
                <w:sz w:val="22"/>
                <w:szCs w:val="22"/>
                <w:lang w:eastAsia="ja-JP"/>
              </w:rPr>
              <w:t xml:space="preserve"> demande</w:t>
            </w:r>
            <w:r w:rsidR="004C7F78">
              <w:rPr>
                <w:rFonts w:ascii="Arial" w:hAnsi="Arial" w:cs="Arial"/>
                <w:b/>
                <w:bCs/>
                <w:color w:val="000000"/>
                <w:sz w:val="22"/>
                <w:szCs w:val="22"/>
                <w:lang w:eastAsia="ja-JP"/>
              </w:rPr>
              <w:t>s</w:t>
            </w:r>
          </w:p>
        </w:tc>
        <w:tc>
          <w:tcPr>
            <w:tcW w:w="2104" w:type="dxa"/>
            <w:tcBorders>
              <w:top w:val="nil"/>
              <w:left w:val="nil"/>
              <w:bottom w:val="single" w:sz="4" w:space="0" w:color="9BC2E6"/>
              <w:right w:val="nil"/>
            </w:tcBorders>
            <w:shd w:val="clear" w:color="DDEBF7" w:fill="DDEBF7"/>
            <w:noWrap/>
            <w:vAlign w:val="center"/>
            <w:hideMark/>
          </w:tcPr>
          <w:p w14:paraId="05D51BE7" w14:textId="5F5538EB"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N</w:t>
            </w:r>
            <w:r w:rsidR="00E73B33">
              <w:rPr>
                <w:rFonts w:ascii="Arial" w:hAnsi="Arial" w:cs="Arial"/>
                <w:b/>
                <w:bCs/>
                <w:color w:val="000000"/>
                <w:sz w:val="22"/>
                <w:szCs w:val="22"/>
                <w:lang w:eastAsia="ja-JP"/>
              </w:rPr>
              <w:t>ombre de demandes</w:t>
            </w:r>
          </w:p>
        </w:tc>
        <w:tc>
          <w:tcPr>
            <w:tcW w:w="1836" w:type="dxa"/>
            <w:tcBorders>
              <w:top w:val="nil"/>
              <w:left w:val="nil"/>
              <w:bottom w:val="single" w:sz="4" w:space="0" w:color="9BC2E6"/>
              <w:right w:val="nil"/>
            </w:tcBorders>
            <w:shd w:val="clear" w:color="DDEBF7" w:fill="DDEBF7"/>
            <w:noWrap/>
            <w:vAlign w:val="center"/>
            <w:hideMark/>
          </w:tcPr>
          <w:p w14:paraId="5B9C12FB" w14:textId="0DCB5E18" w:rsidR="00B83CA8" w:rsidRPr="007B6943" w:rsidRDefault="00E73B33">
            <w:pPr>
              <w:jc w:val="center"/>
              <w:rPr>
                <w:rFonts w:ascii="Arial" w:hAnsi="Arial" w:cs="Arial"/>
                <w:b/>
                <w:bCs/>
                <w:color w:val="000000"/>
                <w:sz w:val="22"/>
                <w:szCs w:val="22"/>
                <w:lang w:eastAsia="ja-JP"/>
              </w:rPr>
            </w:pPr>
            <w:r>
              <w:rPr>
                <w:rFonts w:ascii="Arial" w:hAnsi="Arial" w:cs="Arial"/>
                <w:b/>
                <w:bCs/>
                <w:color w:val="000000"/>
                <w:sz w:val="22"/>
                <w:szCs w:val="22"/>
                <w:lang w:eastAsia="ja-JP"/>
              </w:rPr>
              <w:t xml:space="preserve">Montant total en dollars des États-Unis </w:t>
            </w:r>
          </w:p>
        </w:tc>
      </w:tr>
      <w:tr w:rsidR="009D3CE3" w:rsidRPr="00E73B33" w14:paraId="395AE676"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A6BB147" w14:textId="4DE5853A" w:rsidR="009D3CE3" w:rsidRPr="007B6943" w:rsidRDefault="009D3CE3" w:rsidP="009D3CE3">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Albani</w:t>
            </w:r>
            <w:r w:rsidR="00E73B33">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507CCD1B" w14:textId="7777777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5ED55641" w14:textId="7934D8FC"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100</w:t>
            </w:r>
          </w:p>
        </w:tc>
      </w:tr>
      <w:tr w:rsidR="00B83CA8" w:rsidRPr="00E73B33" w14:paraId="66BA1528" w14:textId="77777777" w:rsidTr="00E5630A">
        <w:trPr>
          <w:trHeight w:val="300"/>
        </w:trPr>
        <w:tc>
          <w:tcPr>
            <w:tcW w:w="2229" w:type="dxa"/>
            <w:tcBorders>
              <w:top w:val="nil"/>
              <w:left w:val="nil"/>
              <w:bottom w:val="nil"/>
              <w:right w:val="nil"/>
            </w:tcBorders>
            <w:shd w:val="clear" w:color="auto" w:fill="auto"/>
            <w:noWrap/>
            <w:vAlign w:val="center"/>
            <w:hideMark/>
          </w:tcPr>
          <w:p w14:paraId="6F481774" w14:textId="050513E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3BB8AE22" w14:textId="7B75305B"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w:t>
            </w:r>
            <w:r w:rsidR="00E73B33">
              <w:rPr>
                <w:rFonts w:ascii="Arial" w:hAnsi="Arial" w:cs="Arial"/>
                <w:color w:val="000000"/>
                <w:sz w:val="22"/>
                <w:szCs w:val="22"/>
                <w:lang w:eastAsia="ja-JP"/>
              </w:rPr>
              <w:t>ouvée</w:t>
            </w:r>
          </w:p>
        </w:tc>
        <w:tc>
          <w:tcPr>
            <w:tcW w:w="2104" w:type="dxa"/>
            <w:tcBorders>
              <w:top w:val="nil"/>
              <w:left w:val="nil"/>
              <w:bottom w:val="nil"/>
              <w:right w:val="nil"/>
            </w:tcBorders>
            <w:shd w:val="clear" w:color="auto" w:fill="auto"/>
            <w:noWrap/>
            <w:vAlign w:val="center"/>
            <w:hideMark/>
          </w:tcPr>
          <w:p w14:paraId="36FD24E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87D372A" w14:textId="59CD1A27" w:rsidR="00B83CA8" w:rsidRPr="007B6943" w:rsidRDefault="002875DC"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00B83CA8" w:rsidRPr="007B6943">
              <w:rPr>
                <w:rFonts w:ascii="Arial" w:hAnsi="Arial" w:cs="Arial"/>
                <w:color w:val="000000"/>
                <w:sz w:val="22"/>
                <w:szCs w:val="22"/>
                <w:lang w:eastAsia="ja-JP"/>
              </w:rPr>
              <w:t>500</w:t>
            </w:r>
          </w:p>
        </w:tc>
      </w:tr>
      <w:tr w:rsidR="00B83CA8" w:rsidRPr="00E73B33" w14:paraId="36D1D799" w14:textId="77777777" w:rsidTr="00E5630A">
        <w:trPr>
          <w:trHeight w:val="300"/>
        </w:trPr>
        <w:tc>
          <w:tcPr>
            <w:tcW w:w="2229" w:type="dxa"/>
            <w:tcBorders>
              <w:top w:val="nil"/>
              <w:left w:val="nil"/>
              <w:bottom w:val="nil"/>
              <w:right w:val="nil"/>
            </w:tcBorders>
            <w:shd w:val="clear" w:color="auto" w:fill="auto"/>
            <w:noWrap/>
            <w:vAlign w:val="center"/>
            <w:hideMark/>
          </w:tcPr>
          <w:p w14:paraId="31CB97CA" w14:textId="5A6CF95E"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6A8AFD7B" w14:textId="2C713731"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Reje</w:t>
            </w:r>
            <w:r w:rsidR="00E73B33">
              <w:rPr>
                <w:rFonts w:ascii="Arial" w:hAnsi="Arial" w:cs="Arial"/>
                <w:color w:val="000000"/>
                <w:sz w:val="22"/>
                <w:szCs w:val="22"/>
                <w:lang w:eastAsia="ja-JP"/>
              </w:rPr>
              <w:t>tée</w:t>
            </w:r>
          </w:p>
        </w:tc>
        <w:tc>
          <w:tcPr>
            <w:tcW w:w="2104" w:type="dxa"/>
            <w:tcBorders>
              <w:top w:val="nil"/>
              <w:left w:val="nil"/>
              <w:bottom w:val="nil"/>
              <w:right w:val="nil"/>
            </w:tcBorders>
            <w:shd w:val="clear" w:color="auto" w:fill="auto"/>
            <w:noWrap/>
            <w:vAlign w:val="center"/>
            <w:hideMark/>
          </w:tcPr>
          <w:p w14:paraId="712B38C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22D16D6" w14:textId="0E5F114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800</w:t>
            </w:r>
          </w:p>
        </w:tc>
      </w:tr>
      <w:tr w:rsidR="00B83CA8" w:rsidRPr="00E73B33" w14:paraId="101566C2" w14:textId="77777777" w:rsidTr="00E5630A">
        <w:trPr>
          <w:trHeight w:val="300"/>
        </w:trPr>
        <w:tc>
          <w:tcPr>
            <w:tcW w:w="2229" w:type="dxa"/>
            <w:tcBorders>
              <w:top w:val="nil"/>
              <w:left w:val="nil"/>
              <w:bottom w:val="nil"/>
              <w:right w:val="nil"/>
            </w:tcBorders>
            <w:shd w:val="clear" w:color="auto" w:fill="auto"/>
            <w:noWrap/>
            <w:vAlign w:val="center"/>
            <w:hideMark/>
          </w:tcPr>
          <w:p w14:paraId="4710C2BA" w14:textId="2FFC3703"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690B3428" w14:textId="70273074"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E73B33">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6DDCD38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BAB9239" w14:textId="2A7AB38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800</w:t>
            </w:r>
          </w:p>
        </w:tc>
      </w:tr>
      <w:tr w:rsidR="009D3CE3" w:rsidRPr="00E73B33" w14:paraId="17A33D7E"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7C7132E2" w14:textId="4046E0CB" w:rsidR="009D3CE3" w:rsidRPr="007B6943" w:rsidRDefault="009D3CE3" w:rsidP="009D3CE3">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Argentin</w:t>
            </w:r>
            <w:r w:rsidR="00E73B33">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1DBA0F80" w14:textId="7777777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05F15DAC" w14:textId="7A2AAAE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100</w:t>
            </w:r>
          </w:p>
        </w:tc>
      </w:tr>
      <w:tr w:rsidR="00B83CA8" w:rsidRPr="00E73B33" w14:paraId="78B88693" w14:textId="77777777" w:rsidTr="00E5630A">
        <w:trPr>
          <w:trHeight w:val="300"/>
        </w:trPr>
        <w:tc>
          <w:tcPr>
            <w:tcW w:w="2229" w:type="dxa"/>
            <w:tcBorders>
              <w:top w:val="nil"/>
              <w:left w:val="nil"/>
              <w:bottom w:val="nil"/>
              <w:right w:val="nil"/>
            </w:tcBorders>
            <w:shd w:val="clear" w:color="auto" w:fill="auto"/>
            <w:noWrap/>
            <w:vAlign w:val="center"/>
            <w:hideMark/>
          </w:tcPr>
          <w:p w14:paraId="6C7AD27A" w14:textId="105FA73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3EE98C01" w14:textId="51EB53FB"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Reje</w:t>
            </w:r>
            <w:r w:rsidR="00E73B33">
              <w:rPr>
                <w:rFonts w:ascii="Arial" w:hAnsi="Arial" w:cs="Arial"/>
                <w:color w:val="000000"/>
                <w:sz w:val="22"/>
                <w:szCs w:val="22"/>
                <w:lang w:eastAsia="ja-JP"/>
              </w:rPr>
              <w:t>té</w:t>
            </w:r>
            <w:r w:rsidR="00D2623D">
              <w:rPr>
                <w:rFonts w:ascii="Arial" w:hAnsi="Arial" w:cs="Arial"/>
                <w:color w:val="000000"/>
                <w:sz w:val="22"/>
                <w:szCs w:val="22"/>
                <w:lang w:eastAsia="ja-JP"/>
              </w:rPr>
              <w:t>e</w:t>
            </w:r>
          </w:p>
        </w:tc>
        <w:tc>
          <w:tcPr>
            <w:tcW w:w="2104" w:type="dxa"/>
            <w:tcBorders>
              <w:top w:val="nil"/>
              <w:left w:val="nil"/>
              <w:bottom w:val="nil"/>
              <w:right w:val="nil"/>
            </w:tcBorders>
            <w:shd w:val="clear" w:color="auto" w:fill="auto"/>
            <w:noWrap/>
            <w:vAlign w:val="center"/>
            <w:hideMark/>
          </w:tcPr>
          <w:p w14:paraId="20ACDB9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2718999" w14:textId="4C01ABF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100</w:t>
            </w:r>
          </w:p>
        </w:tc>
      </w:tr>
      <w:tr w:rsidR="00B83CA8" w:rsidRPr="00E73B33" w14:paraId="7594E249" w14:textId="77777777" w:rsidTr="00E5630A">
        <w:trPr>
          <w:trHeight w:val="300"/>
        </w:trPr>
        <w:tc>
          <w:tcPr>
            <w:tcW w:w="2229" w:type="dxa"/>
            <w:tcBorders>
              <w:top w:val="nil"/>
              <w:left w:val="nil"/>
              <w:bottom w:val="nil"/>
              <w:right w:val="nil"/>
            </w:tcBorders>
            <w:shd w:val="clear" w:color="auto" w:fill="auto"/>
            <w:noWrap/>
            <w:vAlign w:val="center"/>
            <w:hideMark/>
          </w:tcPr>
          <w:p w14:paraId="5A0FA6FE"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25864633" w14:textId="772EC5CB" w:rsidR="00B83CA8" w:rsidRPr="007B6943" w:rsidRDefault="00E73B33" w:rsidP="009D3CE3">
            <w:pPr>
              <w:jc w:val="center"/>
              <w:rPr>
                <w:rFonts w:ascii="Arial" w:hAnsi="Arial" w:cs="Arial"/>
                <w:color w:val="000000"/>
                <w:sz w:val="22"/>
                <w:szCs w:val="22"/>
                <w:lang w:eastAsia="ja-JP"/>
              </w:rPr>
            </w:pPr>
            <w:r>
              <w:rPr>
                <w:rFonts w:ascii="Arial" w:hAnsi="Arial" w:cs="Arial"/>
                <w:color w:val="000000"/>
                <w:sz w:val="22"/>
                <w:szCs w:val="22"/>
                <w:lang w:eastAsia="ja-JP"/>
              </w:rPr>
              <w:t>Re</w:t>
            </w:r>
            <w:r w:rsidR="00422AEC">
              <w:rPr>
                <w:rFonts w:ascii="Arial" w:hAnsi="Arial" w:cs="Arial"/>
                <w:color w:val="000000"/>
                <w:sz w:val="22"/>
                <w:szCs w:val="22"/>
                <w:lang w:eastAsia="ja-JP"/>
              </w:rPr>
              <w:t>tirée</w:t>
            </w:r>
          </w:p>
        </w:tc>
        <w:tc>
          <w:tcPr>
            <w:tcW w:w="2104" w:type="dxa"/>
            <w:tcBorders>
              <w:top w:val="nil"/>
              <w:left w:val="nil"/>
              <w:bottom w:val="nil"/>
              <w:right w:val="nil"/>
            </w:tcBorders>
            <w:shd w:val="clear" w:color="auto" w:fill="auto"/>
            <w:noWrap/>
            <w:vAlign w:val="center"/>
            <w:hideMark/>
          </w:tcPr>
          <w:p w14:paraId="2B3FE9E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DFCC816" w14:textId="5866FD3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E73B33" w14:paraId="00B3639A"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CE84D29" w14:textId="020E4783" w:rsidR="009D3CE3" w:rsidRPr="007B6943" w:rsidRDefault="009D3CE3" w:rsidP="009D3CE3">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B</w:t>
            </w:r>
            <w:r w:rsidR="00E73B33">
              <w:rPr>
                <w:rFonts w:ascii="Arial" w:hAnsi="Arial" w:cs="Arial"/>
                <w:b/>
                <w:bCs/>
                <w:color w:val="000000"/>
                <w:sz w:val="22"/>
                <w:szCs w:val="22"/>
                <w:lang w:eastAsia="ja-JP"/>
              </w:rPr>
              <w:t>é</w:t>
            </w:r>
            <w:r w:rsidRPr="007B6943">
              <w:rPr>
                <w:rFonts w:ascii="Arial" w:hAnsi="Arial" w:cs="Arial"/>
                <w:b/>
                <w:bCs/>
                <w:color w:val="000000"/>
                <w:sz w:val="22"/>
                <w:szCs w:val="22"/>
                <w:lang w:eastAsia="ja-JP"/>
              </w:rPr>
              <w:t>nin</w:t>
            </w:r>
          </w:p>
        </w:tc>
        <w:tc>
          <w:tcPr>
            <w:tcW w:w="2104" w:type="dxa"/>
            <w:tcBorders>
              <w:top w:val="nil"/>
              <w:left w:val="nil"/>
              <w:bottom w:val="single" w:sz="4" w:space="0" w:color="9BC2E6"/>
              <w:right w:val="nil"/>
            </w:tcBorders>
            <w:shd w:val="clear" w:color="000000" w:fill="FFF2CC"/>
            <w:noWrap/>
            <w:vAlign w:val="center"/>
            <w:hideMark/>
          </w:tcPr>
          <w:p w14:paraId="06E50141" w14:textId="7777777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A6DC88C" w14:textId="7A0B84C1" w:rsidR="009D3CE3" w:rsidRPr="007B6943" w:rsidRDefault="009D3CE3" w:rsidP="009D3CE3">
            <w:pPr>
              <w:jc w:val="center"/>
              <w:rPr>
                <w:rFonts w:ascii="Arial" w:hAnsi="Arial" w:cs="Arial"/>
                <w:b/>
                <w:bCs/>
                <w:color w:val="000000"/>
                <w:sz w:val="22"/>
                <w:szCs w:val="22"/>
                <w:lang w:eastAsia="ja-JP"/>
              </w:rPr>
            </w:pPr>
          </w:p>
        </w:tc>
      </w:tr>
      <w:tr w:rsidR="00B83CA8" w:rsidRPr="00E73B33" w14:paraId="204E0060" w14:textId="77777777" w:rsidTr="00E5630A">
        <w:trPr>
          <w:trHeight w:val="300"/>
        </w:trPr>
        <w:tc>
          <w:tcPr>
            <w:tcW w:w="2229" w:type="dxa"/>
            <w:tcBorders>
              <w:top w:val="nil"/>
              <w:left w:val="nil"/>
              <w:bottom w:val="nil"/>
              <w:right w:val="nil"/>
            </w:tcBorders>
            <w:shd w:val="clear" w:color="auto" w:fill="auto"/>
            <w:noWrap/>
            <w:vAlign w:val="center"/>
            <w:hideMark/>
          </w:tcPr>
          <w:p w14:paraId="7D00BC05" w14:textId="185E245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203A0B0C" w14:textId="224CF143" w:rsidR="00B83CA8" w:rsidRPr="007B6943" w:rsidRDefault="00414D2A" w:rsidP="00D6443D">
            <w:pPr>
              <w:jc w:val="center"/>
              <w:rPr>
                <w:rFonts w:ascii="Arial" w:hAnsi="Arial" w:cs="Arial"/>
                <w:color w:val="000000"/>
                <w:sz w:val="22"/>
                <w:szCs w:val="22"/>
                <w:lang w:eastAsia="ja-JP"/>
              </w:rPr>
            </w:pPr>
            <w:r>
              <w:rPr>
                <w:rFonts w:ascii="Arial" w:hAnsi="Arial" w:cs="Arial"/>
                <w:color w:val="000000"/>
                <w:sz w:val="22"/>
                <w:szCs w:val="22"/>
                <w:lang w:eastAsia="ja-JP"/>
              </w:rPr>
              <w:t>I</w:t>
            </w:r>
            <w:r w:rsidRPr="00414D2A">
              <w:rPr>
                <w:rFonts w:ascii="Arial" w:hAnsi="Arial" w:cs="Arial"/>
                <w:color w:val="000000"/>
                <w:sz w:val="22"/>
                <w:szCs w:val="22"/>
                <w:lang w:eastAsia="ja-JP"/>
              </w:rPr>
              <w:t>nappropriée</w:t>
            </w:r>
            <w:r w:rsidR="009D3CE3" w:rsidRPr="007B6943">
              <w:rPr>
                <w:rFonts w:ascii="Arial" w:hAnsi="Arial" w:cs="Arial"/>
                <w:color w:val="000000"/>
                <w:sz w:val="22"/>
                <w:szCs w:val="22"/>
                <w:lang w:eastAsia="ja-JP"/>
              </w:rPr>
              <w:t xml:space="preserve"> / </w:t>
            </w:r>
            <w:r w:rsidR="00E73B33">
              <w:rPr>
                <w:rFonts w:ascii="Arial" w:hAnsi="Arial" w:cs="Arial"/>
                <w:color w:val="000000"/>
                <w:sz w:val="22"/>
                <w:szCs w:val="22"/>
                <w:lang w:eastAsia="ja-JP"/>
              </w:rPr>
              <w:t>Pas examinée</w:t>
            </w:r>
          </w:p>
        </w:tc>
        <w:tc>
          <w:tcPr>
            <w:tcW w:w="2104" w:type="dxa"/>
            <w:tcBorders>
              <w:top w:val="nil"/>
              <w:left w:val="nil"/>
              <w:bottom w:val="nil"/>
              <w:right w:val="nil"/>
            </w:tcBorders>
            <w:shd w:val="clear" w:color="auto" w:fill="auto"/>
            <w:noWrap/>
            <w:vAlign w:val="center"/>
            <w:hideMark/>
          </w:tcPr>
          <w:p w14:paraId="6DC69AB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729F94D" w14:textId="77777777" w:rsidR="00B83CA8" w:rsidRPr="007B6943" w:rsidRDefault="00B83CA8" w:rsidP="009D3CE3">
            <w:pPr>
              <w:jc w:val="center"/>
              <w:rPr>
                <w:rFonts w:ascii="Arial" w:hAnsi="Arial" w:cs="Arial"/>
                <w:color w:val="000000"/>
                <w:sz w:val="22"/>
                <w:szCs w:val="22"/>
                <w:lang w:eastAsia="ja-JP"/>
              </w:rPr>
            </w:pPr>
          </w:p>
        </w:tc>
      </w:tr>
      <w:tr w:rsidR="009D3CE3" w:rsidRPr="00E73B33" w14:paraId="38C09306"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8790DDC" w14:textId="68C9FE85" w:rsidR="009D3CE3" w:rsidRPr="007B6943" w:rsidRDefault="009D3CE3" w:rsidP="006653DF">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Bolivi</w:t>
            </w:r>
            <w:r w:rsidR="00E73B33">
              <w:rPr>
                <w:rFonts w:ascii="Arial" w:hAnsi="Arial" w:cs="Arial"/>
                <w:b/>
                <w:bCs/>
                <w:color w:val="000000"/>
                <w:sz w:val="22"/>
                <w:szCs w:val="22"/>
                <w:lang w:eastAsia="ja-JP"/>
              </w:rPr>
              <w:t>e</w:t>
            </w:r>
            <w:r w:rsidR="006653DF">
              <w:rPr>
                <w:rFonts w:ascii="Arial" w:hAnsi="Arial" w:cs="Arial"/>
                <w:b/>
                <w:bCs/>
                <w:color w:val="000000"/>
                <w:sz w:val="22"/>
                <w:szCs w:val="22"/>
                <w:lang w:eastAsia="ja-JP"/>
              </w:rPr>
              <w:t xml:space="preserve"> (État Plurinational de)</w:t>
            </w:r>
          </w:p>
        </w:tc>
        <w:tc>
          <w:tcPr>
            <w:tcW w:w="2104" w:type="dxa"/>
            <w:tcBorders>
              <w:top w:val="nil"/>
              <w:left w:val="nil"/>
              <w:bottom w:val="single" w:sz="4" w:space="0" w:color="9BC2E6"/>
              <w:right w:val="nil"/>
            </w:tcBorders>
            <w:shd w:val="clear" w:color="000000" w:fill="FFF2CC"/>
            <w:noWrap/>
            <w:vAlign w:val="center"/>
            <w:hideMark/>
          </w:tcPr>
          <w:p w14:paraId="27156719" w14:textId="7777777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B20EA11" w14:textId="62C98C6F"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7</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500</w:t>
            </w:r>
          </w:p>
        </w:tc>
      </w:tr>
      <w:tr w:rsidR="00B83CA8" w:rsidRPr="00E73B33" w14:paraId="46820C60" w14:textId="77777777" w:rsidTr="00E5630A">
        <w:trPr>
          <w:trHeight w:val="300"/>
        </w:trPr>
        <w:tc>
          <w:tcPr>
            <w:tcW w:w="2229" w:type="dxa"/>
            <w:tcBorders>
              <w:top w:val="nil"/>
              <w:left w:val="nil"/>
              <w:bottom w:val="nil"/>
              <w:right w:val="nil"/>
            </w:tcBorders>
            <w:shd w:val="clear" w:color="auto" w:fill="auto"/>
            <w:noWrap/>
            <w:vAlign w:val="center"/>
            <w:hideMark/>
          </w:tcPr>
          <w:p w14:paraId="4ED528F7" w14:textId="65B0FF2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62917920" w14:textId="691D6BA4"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414D2A">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01E0A1F6"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1B20BF9" w14:textId="28B7734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9D3CE3" w:rsidRPr="00E73B33" w14:paraId="1A2437F6"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B9E979D" w14:textId="166F14A9" w:rsidR="009D3CE3" w:rsidRPr="007B6943" w:rsidRDefault="009D3CE3" w:rsidP="009D3CE3">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Botswana</w:t>
            </w:r>
          </w:p>
        </w:tc>
        <w:tc>
          <w:tcPr>
            <w:tcW w:w="2104" w:type="dxa"/>
            <w:tcBorders>
              <w:top w:val="nil"/>
              <w:left w:val="nil"/>
              <w:bottom w:val="single" w:sz="4" w:space="0" w:color="9BC2E6"/>
              <w:right w:val="nil"/>
            </w:tcBorders>
            <w:shd w:val="clear" w:color="000000" w:fill="FFF2CC"/>
            <w:noWrap/>
            <w:vAlign w:val="center"/>
            <w:hideMark/>
          </w:tcPr>
          <w:p w14:paraId="5E2B288B" w14:textId="77777777"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38BF336A" w14:textId="20CF536D" w:rsidR="009D3CE3"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93</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261</w:t>
            </w:r>
          </w:p>
        </w:tc>
      </w:tr>
      <w:tr w:rsidR="00B83CA8" w:rsidRPr="00E73B33" w14:paraId="03705A84" w14:textId="77777777" w:rsidTr="00E5630A">
        <w:trPr>
          <w:trHeight w:val="300"/>
        </w:trPr>
        <w:tc>
          <w:tcPr>
            <w:tcW w:w="2229" w:type="dxa"/>
            <w:tcBorders>
              <w:top w:val="nil"/>
              <w:left w:val="nil"/>
              <w:bottom w:val="nil"/>
              <w:right w:val="nil"/>
            </w:tcBorders>
            <w:shd w:val="clear" w:color="auto" w:fill="auto"/>
            <w:noWrap/>
            <w:vAlign w:val="center"/>
            <w:hideMark/>
          </w:tcPr>
          <w:p w14:paraId="7A8392A8" w14:textId="26F7290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249E4360" w14:textId="4CC03924"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w:t>
            </w:r>
            <w:r w:rsidR="00414D2A">
              <w:rPr>
                <w:rFonts w:ascii="Arial" w:hAnsi="Arial" w:cs="Arial"/>
                <w:color w:val="000000"/>
                <w:sz w:val="22"/>
                <w:szCs w:val="22"/>
                <w:lang w:eastAsia="ja-JP"/>
              </w:rPr>
              <w:t>ouvée</w:t>
            </w:r>
          </w:p>
        </w:tc>
        <w:tc>
          <w:tcPr>
            <w:tcW w:w="2104" w:type="dxa"/>
            <w:tcBorders>
              <w:top w:val="nil"/>
              <w:left w:val="nil"/>
              <w:bottom w:val="nil"/>
              <w:right w:val="nil"/>
            </w:tcBorders>
            <w:shd w:val="clear" w:color="auto" w:fill="auto"/>
            <w:noWrap/>
            <w:vAlign w:val="center"/>
            <w:hideMark/>
          </w:tcPr>
          <w:p w14:paraId="668B7597" w14:textId="2EAD2290" w:rsidR="00B83CA8" w:rsidRPr="007B6943" w:rsidRDefault="00463CE2"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F2B1925" w14:textId="055CEAE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261</w:t>
            </w:r>
          </w:p>
        </w:tc>
      </w:tr>
      <w:tr w:rsidR="00B83CA8" w:rsidRPr="00E73B33" w14:paraId="21DB3968" w14:textId="77777777" w:rsidTr="00E5630A">
        <w:trPr>
          <w:trHeight w:val="300"/>
        </w:trPr>
        <w:tc>
          <w:tcPr>
            <w:tcW w:w="2229" w:type="dxa"/>
            <w:tcBorders>
              <w:top w:val="nil"/>
              <w:left w:val="nil"/>
              <w:bottom w:val="nil"/>
              <w:right w:val="nil"/>
            </w:tcBorders>
            <w:shd w:val="clear" w:color="auto" w:fill="auto"/>
            <w:noWrap/>
            <w:vAlign w:val="center"/>
            <w:hideMark/>
          </w:tcPr>
          <w:p w14:paraId="084D24AA"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128455C4" w14:textId="46D60A46" w:rsidR="00B83CA8" w:rsidRPr="007B6943" w:rsidRDefault="009D3CE3" w:rsidP="00D6443D">
            <w:pPr>
              <w:jc w:val="center"/>
              <w:rPr>
                <w:rFonts w:ascii="Arial" w:hAnsi="Arial" w:cs="Arial"/>
                <w:color w:val="000000"/>
                <w:sz w:val="22"/>
                <w:szCs w:val="22"/>
                <w:lang w:eastAsia="ja-JP"/>
              </w:rPr>
            </w:pPr>
            <w:r w:rsidRPr="007B6943">
              <w:rPr>
                <w:rFonts w:ascii="Arial" w:hAnsi="Arial" w:cs="Arial"/>
                <w:color w:val="000000"/>
                <w:sz w:val="22"/>
                <w:szCs w:val="22"/>
                <w:lang w:eastAsia="ja-JP"/>
              </w:rPr>
              <w:t>Inappropr</w:t>
            </w:r>
            <w:r w:rsidR="00422AEC">
              <w:rPr>
                <w:rFonts w:ascii="Arial" w:hAnsi="Arial" w:cs="Arial"/>
                <w:color w:val="000000"/>
                <w:sz w:val="22"/>
                <w:szCs w:val="22"/>
                <w:lang w:eastAsia="ja-JP"/>
              </w:rPr>
              <w:t>iée</w:t>
            </w:r>
            <w:r w:rsidRPr="007B6943">
              <w:rPr>
                <w:rFonts w:ascii="Arial" w:hAnsi="Arial" w:cs="Arial"/>
                <w:color w:val="000000"/>
                <w:sz w:val="22"/>
                <w:szCs w:val="22"/>
                <w:lang w:eastAsia="ja-JP"/>
              </w:rPr>
              <w:t xml:space="preserve"> / </w:t>
            </w:r>
            <w:r w:rsidR="00422AEC">
              <w:rPr>
                <w:rFonts w:ascii="Arial" w:hAnsi="Arial" w:cs="Arial"/>
                <w:color w:val="000000"/>
                <w:sz w:val="22"/>
                <w:szCs w:val="22"/>
                <w:lang w:eastAsia="ja-JP"/>
              </w:rPr>
              <w:t>Pas examinée</w:t>
            </w:r>
          </w:p>
        </w:tc>
        <w:tc>
          <w:tcPr>
            <w:tcW w:w="2104" w:type="dxa"/>
            <w:tcBorders>
              <w:top w:val="nil"/>
              <w:left w:val="nil"/>
              <w:bottom w:val="nil"/>
              <w:right w:val="nil"/>
            </w:tcBorders>
            <w:shd w:val="clear" w:color="auto" w:fill="auto"/>
            <w:noWrap/>
            <w:vAlign w:val="center"/>
            <w:hideMark/>
          </w:tcPr>
          <w:p w14:paraId="79DB090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2F66706" w14:textId="1C54FCC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E73B33" w14:paraId="18E81CFE"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513C86B" w14:textId="2A315EC8"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Burkina Faso</w:t>
            </w:r>
          </w:p>
        </w:tc>
        <w:tc>
          <w:tcPr>
            <w:tcW w:w="2104" w:type="dxa"/>
            <w:tcBorders>
              <w:top w:val="nil"/>
              <w:left w:val="nil"/>
              <w:bottom w:val="single" w:sz="4" w:space="0" w:color="9BC2E6"/>
              <w:right w:val="nil"/>
            </w:tcBorders>
            <w:shd w:val="clear" w:color="000000" w:fill="FFF2CC"/>
            <w:noWrap/>
            <w:vAlign w:val="center"/>
            <w:hideMark/>
          </w:tcPr>
          <w:p w14:paraId="42FCA6A9"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192698C" w14:textId="0372B7AA"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925</w:t>
            </w:r>
          </w:p>
        </w:tc>
      </w:tr>
      <w:tr w:rsidR="00B83CA8" w:rsidRPr="00E73B33" w14:paraId="338E5B64" w14:textId="77777777" w:rsidTr="00E5630A">
        <w:trPr>
          <w:trHeight w:val="300"/>
        </w:trPr>
        <w:tc>
          <w:tcPr>
            <w:tcW w:w="2229" w:type="dxa"/>
            <w:tcBorders>
              <w:top w:val="nil"/>
              <w:left w:val="nil"/>
              <w:bottom w:val="nil"/>
              <w:right w:val="nil"/>
            </w:tcBorders>
            <w:shd w:val="clear" w:color="auto" w:fill="auto"/>
            <w:noWrap/>
            <w:vAlign w:val="center"/>
            <w:hideMark/>
          </w:tcPr>
          <w:p w14:paraId="1BACFCF0" w14:textId="6C5220F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567053A9" w14:textId="62FCA5E9"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Re</w:t>
            </w:r>
            <w:r w:rsidR="00422AEC">
              <w:rPr>
                <w:rFonts w:ascii="Arial" w:hAnsi="Arial" w:cs="Arial"/>
                <w:color w:val="000000"/>
                <w:sz w:val="22"/>
                <w:szCs w:val="22"/>
                <w:lang w:eastAsia="ja-JP"/>
              </w:rPr>
              <w:t>nvoyée</w:t>
            </w:r>
          </w:p>
        </w:tc>
        <w:tc>
          <w:tcPr>
            <w:tcW w:w="2104" w:type="dxa"/>
            <w:tcBorders>
              <w:top w:val="nil"/>
              <w:left w:val="nil"/>
              <w:bottom w:val="nil"/>
              <w:right w:val="nil"/>
            </w:tcBorders>
            <w:shd w:val="clear" w:color="auto" w:fill="auto"/>
            <w:noWrap/>
            <w:vAlign w:val="center"/>
            <w:hideMark/>
          </w:tcPr>
          <w:p w14:paraId="2E46576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B930E09" w14:textId="1175BB7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925</w:t>
            </w:r>
          </w:p>
        </w:tc>
      </w:tr>
      <w:tr w:rsidR="00D6443D" w:rsidRPr="00E73B33" w14:paraId="144BC7A3"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8BD7950" w14:textId="7BCC8AAE"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Burundi</w:t>
            </w:r>
          </w:p>
        </w:tc>
        <w:tc>
          <w:tcPr>
            <w:tcW w:w="2104" w:type="dxa"/>
            <w:tcBorders>
              <w:top w:val="nil"/>
              <w:left w:val="nil"/>
              <w:bottom w:val="single" w:sz="4" w:space="0" w:color="9BC2E6"/>
              <w:right w:val="nil"/>
            </w:tcBorders>
            <w:shd w:val="clear" w:color="000000" w:fill="FFF2CC"/>
            <w:noWrap/>
            <w:vAlign w:val="center"/>
            <w:hideMark/>
          </w:tcPr>
          <w:p w14:paraId="37E3A8B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33CB2B60" w14:textId="6CA61D5F"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467</w:t>
            </w:r>
          </w:p>
        </w:tc>
      </w:tr>
      <w:tr w:rsidR="00B83CA8" w:rsidRPr="00E73B33" w14:paraId="5F44B67F" w14:textId="77777777" w:rsidTr="00E5630A">
        <w:trPr>
          <w:trHeight w:val="300"/>
        </w:trPr>
        <w:tc>
          <w:tcPr>
            <w:tcW w:w="2229" w:type="dxa"/>
            <w:tcBorders>
              <w:top w:val="nil"/>
              <w:left w:val="nil"/>
              <w:bottom w:val="nil"/>
              <w:right w:val="nil"/>
            </w:tcBorders>
            <w:shd w:val="clear" w:color="auto" w:fill="auto"/>
            <w:noWrap/>
            <w:vAlign w:val="center"/>
            <w:hideMark/>
          </w:tcPr>
          <w:p w14:paraId="3A366FD0" w14:textId="5ABACF6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556C4FDC" w14:textId="3BC1AE7D" w:rsidR="00B83CA8" w:rsidRPr="007B6943" w:rsidRDefault="00422AEC"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74087D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1A7D936" w14:textId="424DC05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89</w:t>
            </w:r>
            <w:r w:rsidR="00BE29E7">
              <w:rPr>
                <w:rFonts w:ascii="Arial" w:hAnsi="Arial" w:cs="Arial"/>
                <w:color w:val="000000"/>
                <w:sz w:val="22"/>
                <w:szCs w:val="22"/>
                <w:lang w:eastAsia="ja-JP"/>
              </w:rPr>
              <w:t xml:space="preserve"> </w:t>
            </w:r>
            <w:r w:rsidRPr="007B6943">
              <w:rPr>
                <w:rFonts w:ascii="Arial" w:hAnsi="Arial" w:cs="Arial"/>
                <w:color w:val="000000"/>
                <w:sz w:val="22"/>
                <w:szCs w:val="22"/>
                <w:lang w:eastAsia="ja-JP"/>
              </w:rPr>
              <w:t>467</w:t>
            </w:r>
          </w:p>
        </w:tc>
      </w:tr>
      <w:tr w:rsidR="00D6443D" w:rsidRPr="00E73B33" w14:paraId="68E73DFF"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5B8ABE5" w14:textId="104FB752"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Cambod</w:t>
            </w:r>
            <w:r w:rsidR="00422AEC">
              <w:rPr>
                <w:rFonts w:ascii="Arial" w:hAnsi="Arial" w:cs="Arial"/>
                <w:b/>
                <w:bCs/>
                <w:color w:val="000000"/>
                <w:sz w:val="22"/>
                <w:szCs w:val="22"/>
                <w:lang w:eastAsia="ja-JP"/>
              </w:rPr>
              <w:t>ge</w:t>
            </w:r>
          </w:p>
        </w:tc>
        <w:tc>
          <w:tcPr>
            <w:tcW w:w="2104" w:type="dxa"/>
            <w:tcBorders>
              <w:top w:val="nil"/>
              <w:left w:val="nil"/>
              <w:bottom w:val="single" w:sz="4" w:space="0" w:color="9BC2E6"/>
              <w:right w:val="nil"/>
            </w:tcBorders>
            <w:shd w:val="clear" w:color="000000" w:fill="FFF2CC"/>
            <w:noWrap/>
            <w:vAlign w:val="center"/>
            <w:hideMark/>
          </w:tcPr>
          <w:p w14:paraId="38A72731"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w:t>
            </w:r>
          </w:p>
        </w:tc>
        <w:tc>
          <w:tcPr>
            <w:tcW w:w="1836" w:type="dxa"/>
            <w:tcBorders>
              <w:top w:val="nil"/>
              <w:left w:val="nil"/>
              <w:bottom w:val="single" w:sz="4" w:space="0" w:color="9BC2E6"/>
              <w:right w:val="nil"/>
            </w:tcBorders>
            <w:shd w:val="clear" w:color="000000" w:fill="FFF2CC"/>
            <w:noWrap/>
            <w:vAlign w:val="center"/>
            <w:hideMark/>
          </w:tcPr>
          <w:p w14:paraId="7F9742B6" w14:textId="5D388A52"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100</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E73B33" w14:paraId="14089ED3" w14:textId="77777777" w:rsidTr="00E5630A">
        <w:trPr>
          <w:trHeight w:val="300"/>
        </w:trPr>
        <w:tc>
          <w:tcPr>
            <w:tcW w:w="2229" w:type="dxa"/>
            <w:tcBorders>
              <w:top w:val="nil"/>
              <w:left w:val="nil"/>
              <w:bottom w:val="nil"/>
              <w:right w:val="nil"/>
            </w:tcBorders>
            <w:shd w:val="clear" w:color="auto" w:fill="auto"/>
            <w:noWrap/>
            <w:vAlign w:val="center"/>
            <w:hideMark/>
          </w:tcPr>
          <w:p w14:paraId="0A423F79" w14:textId="705F473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2A89C4A6" w14:textId="5D1F5B35"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Incompl</w:t>
            </w:r>
            <w:r w:rsidR="00422AEC">
              <w:rPr>
                <w:rFonts w:ascii="Arial" w:hAnsi="Arial" w:cs="Arial"/>
                <w:color w:val="000000"/>
                <w:sz w:val="22"/>
                <w:szCs w:val="22"/>
                <w:lang w:eastAsia="ja-JP"/>
              </w:rPr>
              <w:t>ète</w:t>
            </w:r>
          </w:p>
        </w:tc>
        <w:tc>
          <w:tcPr>
            <w:tcW w:w="2104" w:type="dxa"/>
            <w:tcBorders>
              <w:top w:val="nil"/>
              <w:left w:val="nil"/>
              <w:bottom w:val="nil"/>
              <w:right w:val="nil"/>
            </w:tcBorders>
            <w:shd w:val="clear" w:color="auto" w:fill="auto"/>
            <w:noWrap/>
            <w:vAlign w:val="center"/>
            <w:hideMark/>
          </w:tcPr>
          <w:p w14:paraId="0249D6EC"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65C6BB34" w14:textId="16FADDE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67E5018F" w14:textId="77777777" w:rsidTr="00E5630A">
        <w:trPr>
          <w:trHeight w:val="300"/>
        </w:trPr>
        <w:tc>
          <w:tcPr>
            <w:tcW w:w="2229" w:type="dxa"/>
            <w:tcBorders>
              <w:top w:val="nil"/>
              <w:left w:val="nil"/>
              <w:bottom w:val="nil"/>
              <w:right w:val="nil"/>
            </w:tcBorders>
            <w:shd w:val="clear" w:color="auto" w:fill="auto"/>
            <w:noWrap/>
            <w:vAlign w:val="center"/>
            <w:hideMark/>
          </w:tcPr>
          <w:p w14:paraId="29C1C278"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094E49D1" w14:textId="312035CC" w:rsidR="00B83CA8" w:rsidRPr="007B6943" w:rsidRDefault="00422AEC"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1B7290B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525D83B" w14:textId="3BBC9A2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5939E59A" w14:textId="77777777" w:rsidTr="00E5630A">
        <w:trPr>
          <w:trHeight w:val="300"/>
        </w:trPr>
        <w:tc>
          <w:tcPr>
            <w:tcW w:w="2229" w:type="dxa"/>
            <w:tcBorders>
              <w:top w:val="nil"/>
              <w:left w:val="nil"/>
              <w:bottom w:val="nil"/>
              <w:right w:val="nil"/>
            </w:tcBorders>
            <w:shd w:val="clear" w:color="auto" w:fill="auto"/>
            <w:noWrap/>
            <w:vAlign w:val="center"/>
            <w:hideMark/>
          </w:tcPr>
          <w:p w14:paraId="47B1F200" w14:textId="1EF7DE5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109DC950" w14:textId="4D723869" w:rsidR="00B83CA8" w:rsidRPr="007B6943" w:rsidRDefault="00422AEC">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1040B75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DC63DB4" w14:textId="31EAEC1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E73B33" w14:paraId="2776407E"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B22B4E0" w14:textId="1C70D174"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Camero</w:t>
            </w:r>
            <w:r w:rsidR="00422AEC">
              <w:rPr>
                <w:rFonts w:ascii="Arial" w:hAnsi="Arial" w:cs="Arial"/>
                <w:b/>
                <w:bCs/>
                <w:color w:val="000000"/>
                <w:sz w:val="22"/>
                <w:szCs w:val="22"/>
                <w:lang w:eastAsia="ja-JP"/>
              </w:rPr>
              <w:t>u</w:t>
            </w:r>
            <w:r w:rsidRPr="007B6943">
              <w:rPr>
                <w:rFonts w:ascii="Arial" w:hAnsi="Arial" w:cs="Arial"/>
                <w:b/>
                <w:bCs/>
                <w:color w:val="000000"/>
                <w:sz w:val="22"/>
                <w:szCs w:val="22"/>
                <w:lang w:eastAsia="ja-JP"/>
              </w:rPr>
              <w:t>n</w:t>
            </w:r>
          </w:p>
        </w:tc>
        <w:tc>
          <w:tcPr>
            <w:tcW w:w="2104" w:type="dxa"/>
            <w:tcBorders>
              <w:top w:val="nil"/>
              <w:left w:val="nil"/>
              <w:bottom w:val="single" w:sz="4" w:space="0" w:color="9BC2E6"/>
              <w:right w:val="nil"/>
            </w:tcBorders>
            <w:shd w:val="clear" w:color="000000" w:fill="FFF2CC"/>
            <w:noWrap/>
            <w:vAlign w:val="center"/>
            <w:hideMark/>
          </w:tcPr>
          <w:p w14:paraId="1D81C553"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67BD3BA" w14:textId="2F201C78"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98</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200</w:t>
            </w:r>
          </w:p>
        </w:tc>
      </w:tr>
      <w:tr w:rsidR="00B83CA8" w:rsidRPr="00E73B33" w14:paraId="7939661B" w14:textId="77777777" w:rsidTr="00E5630A">
        <w:trPr>
          <w:trHeight w:val="300"/>
        </w:trPr>
        <w:tc>
          <w:tcPr>
            <w:tcW w:w="2229" w:type="dxa"/>
            <w:tcBorders>
              <w:top w:val="nil"/>
              <w:left w:val="nil"/>
              <w:bottom w:val="nil"/>
              <w:right w:val="nil"/>
            </w:tcBorders>
            <w:shd w:val="clear" w:color="auto" w:fill="auto"/>
            <w:noWrap/>
            <w:vAlign w:val="center"/>
            <w:hideMark/>
          </w:tcPr>
          <w:p w14:paraId="7E94E4E8" w14:textId="2E4F80AC"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311E8EE5" w14:textId="7DF0EC73" w:rsidR="00B83CA8" w:rsidRPr="007B6943" w:rsidRDefault="00422AEC" w:rsidP="009D3CE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7C5CAF5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ABFC01A" w14:textId="1EABF53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200</w:t>
            </w:r>
          </w:p>
        </w:tc>
      </w:tr>
      <w:tr w:rsidR="00D6443D" w:rsidRPr="00E73B33" w14:paraId="4608DE3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04EC5DB" w14:textId="6AC0DF93"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Colombi</w:t>
            </w:r>
            <w:r w:rsidR="00422AEC">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29094AA3"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64810E27" w14:textId="044DEFEF"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224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350</w:t>
            </w:r>
          </w:p>
        </w:tc>
      </w:tr>
      <w:tr w:rsidR="00B83CA8" w:rsidRPr="00E73B33" w14:paraId="4FF7F329" w14:textId="77777777" w:rsidTr="00E5630A">
        <w:trPr>
          <w:trHeight w:val="300"/>
        </w:trPr>
        <w:tc>
          <w:tcPr>
            <w:tcW w:w="2229" w:type="dxa"/>
            <w:tcBorders>
              <w:top w:val="nil"/>
              <w:left w:val="nil"/>
              <w:bottom w:val="nil"/>
              <w:right w:val="nil"/>
            </w:tcBorders>
            <w:shd w:val="clear" w:color="auto" w:fill="auto"/>
            <w:noWrap/>
            <w:vAlign w:val="center"/>
            <w:hideMark/>
          </w:tcPr>
          <w:p w14:paraId="5D40A01E" w14:textId="5EA6844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134B8015" w14:textId="3CFA5C05"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422AEC">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527D6FA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1316B8E" w14:textId="6BA90E7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215B74D1" w14:textId="77777777" w:rsidTr="00E5630A">
        <w:trPr>
          <w:trHeight w:val="300"/>
        </w:trPr>
        <w:tc>
          <w:tcPr>
            <w:tcW w:w="2229" w:type="dxa"/>
            <w:tcBorders>
              <w:top w:val="nil"/>
              <w:left w:val="nil"/>
              <w:bottom w:val="nil"/>
              <w:right w:val="nil"/>
            </w:tcBorders>
            <w:shd w:val="clear" w:color="auto" w:fill="auto"/>
            <w:noWrap/>
            <w:vAlign w:val="center"/>
            <w:hideMark/>
          </w:tcPr>
          <w:p w14:paraId="64F23171" w14:textId="3BF4672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3A5F9A3C" w14:textId="4F9E0071"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422AEC">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00ACD60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019A8E8D" w14:textId="7B83D4E0"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350</w:t>
            </w:r>
          </w:p>
        </w:tc>
      </w:tr>
      <w:tr w:rsidR="00D6443D" w:rsidRPr="00E73B33" w14:paraId="2D23E948"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C7F876D" w14:textId="17569D9F"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w:t>
            </w:r>
            <w:r w:rsidR="00422AEC">
              <w:rPr>
                <w:rFonts w:ascii="Arial" w:hAnsi="Arial" w:cs="Arial"/>
                <w:b/>
                <w:bCs/>
                <w:color w:val="000000"/>
                <w:sz w:val="22"/>
                <w:szCs w:val="22"/>
                <w:lang w:eastAsia="ja-JP"/>
              </w:rPr>
              <w:t>ô</w:t>
            </w:r>
            <w:r w:rsidRPr="007B6943">
              <w:rPr>
                <w:rFonts w:ascii="Arial" w:hAnsi="Arial" w:cs="Arial"/>
                <w:b/>
                <w:bCs/>
                <w:color w:val="000000"/>
                <w:sz w:val="22"/>
                <w:szCs w:val="22"/>
                <w:lang w:eastAsia="ja-JP"/>
              </w:rPr>
              <w:t xml:space="preserve">te </w:t>
            </w:r>
            <w:r w:rsidR="00422AEC">
              <w:rPr>
                <w:rFonts w:ascii="Arial" w:hAnsi="Arial" w:cs="Arial"/>
                <w:b/>
                <w:bCs/>
                <w:color w:val="000000"/>
                <w:sz w:val="22"/>
                <w:szCs w:val="22"/>
                <w:lang w:eastAsia="ja-JP"/>
              </w:rPr>
              <w:t>d</w:t>
            </w:r>
            <w:r w:rsidR="007B6943">
              <w:rPr>
                <w:rFonts w:ascii="Arial" w:hAnsi="Arial" w:cs="Arial"/>
                <w:b/>
                <w:bCs/>
                <w:color w:val="000000"/>
                <w:sz w:val="22"/>
                <w:szCs w:val="22"/>
                <w:lang w:eastAsia="ja-JP"/>
              </w:rPr>
              <w:t>’</w:t>
            </w:r>
            <w:r w:rsidRPr="007B6943">
              <w:rPr>
                <w:rFonts w:ascii="Arial" w:hAnsi="Arial" w:cs="Arial"/>
                <w:b/>
                <w:bCs/>
                <w:color w:val="000000"/>
                <w:sz w:val="22"/>
                <w:szCs w:val="22"/>
                <w:lang w:eastAsia="ja-JP"/>
              </w:rPr>
              <w:t>Ivoire</w:t>
            </w:r>
          </w:p>
        </w:tc>
        <w:tc>
          <w:tcPr>
            <w:tcW w:w="2104" w:type="dxa"/>
            <w:tcBorders>
              <w:top w:val="nil"/>
              <w:left w:val="nil"/>
              <w:bottom w:val="single" w:sz="4" w:space="0" w:color="9BC2E6"/>
              <w:right w:val="nil"/>
            </w:tcBorders>
            <w:shd w:val="clear" w:color="000000" w:fill="FFF2CC"/>
            <w:noWrap/>
            <w:vAlign w:val="center"/>
            <w:hideMark/>
          </w:tcPr>
          <w:p w14:paraId="537B3B7C"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w:t>
            </w:r>
          </w:p>
        </w:tc>
        <w:tc>
          <w:tcPr>
            <w:tcW w:w="1836" w:type="dxa"/>
            <w:tcBorders>
              <w:top w:val="nil"/>
              <w:left w:val="nil"/>
              <w:bottom w:val="single" w:sz="4" w:space="0" w:color="9BC2E6"/>
              <w:right w:val="nil"/>
            </w:tcBorders>
            <w:shd w:val="clear" w:color="000000" w:fill="FFF2CC"/>
            <w:noWrap/>
            <w:vAlign w:val="center"/>
            <w:hideMark/>
          </w:tcPr>
          <w:p w14:paraId="39A5EA8D" w14:textId="70E99BC6"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335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805</w:t>
            </w:r>
          </w:p>
        </w:tc>
      </w:tr>
      <w:tr w:rsidR="00B83CA8" w:rsidRPr="00E73B33" w14:paraId="7CEFFD83" w14:textId="77777777" w:rsidTr="00E5630A">
        <w:trPr>
          <w:trHeight w:val="300"/>
        </w:trPr>
        <w:tc>
          <w:tcPr>
            <w:tcW w:w="2229" w:type="dxa"/>
            <w:tcBorders>
              <w:top w:val="nil"/>
              <w:left w:val="nil"/>
              <w:bottom w:val="nil"/>
              <w:right w:val="nil"/>
            </w:tcBorders>
            <w:shd w:val="clear" w:color="auto" w:fill="auto"/>
            <w:noWrap/>
            <w:vAlign w:val="center"/>
            <w:hideMark/>
          </w:tcPr>
          <w:p w14:paraId="55B942A0" w14:textId="7E14BC9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3F3DDB4D" w14:textId="4D09F1EA"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422AEC">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4312F76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9A93F58" w14:textId="119288E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5174CD0E" w14:textId="77777777" w:rsidTr="00E5630A">
        <w:trPr>
          <w:trHeight w:val="300"/>
        </w:trPr>
        <w:tc>
          <w:tcPr>
            <w:tcW w:w="2229" w:type="dxa"/>
            <w:tcBorders>
              <w:top w:val="nil"/>
              <w:left w:val="nil"/>
              <w:bottom w:val="nil"/>
              <w:right w:val="nil"/>
            </w:tcBorders>
            <w:shd w:val="clear" w:color="auto" w:fill="auto"/>
            <w:noWrap/>
            <w:vAlign w:val="center"/>
            <w:hideMark/>
          </w:tcPr>
          <w:p w14:paraId="1DDD9609"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58D18C18" w14:textId="3D9BF405" w:rsidR="00B83CA8" w:rsidRPr="007B6943" w:rsidRDefault="00422AEC"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79F850B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63DF1DF" w14:textId="22ED2A5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4EA55B22" w14:textId="77777777" w:rsidTr="00E5630A">
        <w:trPr>
          <w:trHeight w:val="300"/>
        </w:trPr>
        <w:tc>
          <w:tcPr>
            <w:tcW w:w="2229" w:type="dxa"/>
            <w:tcBorders>
              <w:top w:val="nil"/>
              <w:left w:val="nil"/>
              <w:bottom w:val="nil"/>
              <w:right w:val="nil"/>
            </w:tcBorders>
            <w:shd w:val="clear" w:color="auto" w:fill="auto"/>
            <w:noWrap/>
            <w:vAlign w:val="center"/>
            <w:hideMark/>
          </w:tcPr>
          <w:p w14:paraId="03CE9CA7" w14:textId="400E789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285C6F49" w14:textId="7F7D8911"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422AEC">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7D261B5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9F38796" w14:textId="0E0045F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972</w:t>
            </w:r>
          </w:p>
        </w:tc>
      </w:tr>
      <w:tr w:rsidR="00B83CA8" w:rsidRPr="00E73B33" w14:paraId="28DEFFF0" w14:textId="77777777" w:rsidTr="00E5630A">
        <w:trPr>
          <w:trHeight w:val="300"/>
        </w:trPr>
        <w:tc>
          <w:tcPr>
            <w:tcW w:w="2229" w:type="dxa"/>
            <w:tcBorders>
              <w:top w:val="nil"/>
              <w:left w:val="nil"/>
              <w:bottom w:val="nil"/>
              <w:right w:val="nil"/>
            </w:tcBorders>
            <w:shd w:val="clear" w:color="auto" w:fill="auto"/>
            <w:noWrap/>
            <w:vAlign w:val="center"/>
            <w:hideMark/>
          </w:tcPr>
          <w:p w14:paraId="38A618CB"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5711FDBC" w14:textId="3B89DBA5" w:rsidR="00B83CA8" w:rsidRPr="007B6943" w:rsidRDefault="00422AEC"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83FF4E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8A3396D" w14:textId="32BC0F8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833</w:t>
            </w:r>
          </w:p>
        </w:tc>
      </w:tr>
      <w:tr w:rsidR="00D6443D" w:rsidRPr="00E73B33" w14:paraId="69A6A68C"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65CC1A1" w14:textId="73AC6590"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Croati</w:t>
            </w:r>
            <w:r w:rsidR="00422AEC">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1F7D0246"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9CD0788" w14:textId="37C13601"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500</w:t>
            </w:r>
          </w:p>
        </w:tc>
      </w:tr>
      <w:tr w:rsidR="00B83CA8" w:rsidRPr="00E73B33" w14:paraId="433133E8" w14:textId="77777777" w:rsidTr="00E5630A">
        <w:trPr>
          <w:trHeight w:val="300"/>
        </w:trPr>
        <w:tc>
          <w:tcPr>
            <w:tcW w:w="2229" w:type="dxa"/>
            <w:tcBorders>
              <w:top w:val="nil"/>
              <w:left w:val="nil"/>
              <w:bottom w:val="nil"/>
              <w:right w:val="nil"/>
            </w:tcBorders>
            <w:shd w:val="clear" w:color="auto" w:fill="auto"/>
            <w:noWrap/>
            <w:vAlign w:val="center"/>
            <w:hideMark/>
          </w:tcPr>
          <w:p w14:paraId="39504744" w14:textId="6FFB78C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57CABF96" w14:textId="1372F626" w:rsidR="00B83CA8" w:rsidRPr="007B6943" w:rsidRDefault="00236B6A"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Inappropri</w:t>
            </w:r>
            <w:r w:rsidR="00422AEC">
              <w:rPr>
                <w:rFonts w:ascii="Arial" w:hAnsi="Arial" w:cs="Arial"/>
                <w:color w:val="000000"/>
                <w:sz w:val="22"/>
                <w:szCs w:val="22"/>
                <w:lang w:eastAsia="ja-JP"/>
              </w:rPr>
              <w:t>ée</w:t>
            </w:r>
            <w:r w:rsidRPr="007B6943">
              <w:rPr>
                <w:rFonts w:ascii="Arial" w:hAnsi="Arial" w:cs="Arial"/>
                <w:color w:val="000000"/>
                <w:sz w:val="22"/>
                <w:szCs w:val="22"/>
                <w:lang w:eastAsia="ja-JP"/>
              </w:rPr>
              <w:t xml:space="preserve"> / </w:t>
            </w:r>
            <w:r w:rsidR="00422AEC">
              <w:rPr>
                <w:rFonts w:ascii="Arial" w:hAnsi="Arial" w:cs="Arial"/>
                <w:color w:val="000000"/>
                <w:sz w:val="22"/>
                <w:szCs w:val="22"/>
                <w:lang w:eastAsia="ja-JP"/>
              </w:rPr>
              <w:t>Pas examinée</w:t>
            </w:r>
          </w:p>
        </w:tc>
        <w:tc>
          <w:tcPr>
            <w:tcW w:w="2104" w:type="dxa"/>
            <w:tcBorders>
              <w:top w:val="nil"/>
              <w:left w:val="nil"/>
              <w:bottom w:val="nil"/>
              <w:right w:val="nil"/>
            </w:tcBorders>
            <w:shd w:val="clear" w:color="auto" w:fill="auto"/>
            <w:noWrap/>
            <w:vAlign w:val="center"/>
            <w:hideMark/>
          </w:tcPr>
          <w:p w14:paraId="1824CD1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6DBA40C" w14:textId="3C59DD3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D6443D" w:rsidRPr="00E73B33" w14:paraId="4FCDAE71"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14AF320" w14:textId="25030FAC"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Cuba</w:t>
            </w:r>
          </w:p>
        </w:tc>
        <w:tc>
          <w:tcPr>
            <w:tcW w:w="2104" w:type="dxa"/>
            <w:tcBorders>
              <w:top w:val="nil"/>
              <w:left w:val="nil"/>
              <w:bottom w:val="single" w:sz="4" w:space="0" w:color="9BC2E6"/>
              <w:right w:val="nil"/>
            </w:tcBorders>
            <w:shd w:val="clear" w:color="000000" w:fill="FFF2CC"/>
            <w:noWrap/>
            <w:vAlign w:val="center"/>
            <w:hideMark/>
          </w:tcPr>
          <w:p w14:paraId="235DDF5B"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34E5988" w14:textId="5E880614"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65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744</w:t>
            </w:r>
          </w:p>
        </w:tc>
      </w:tr>
      <w:tr w:rsidR="00B83CA8" w:rsidRPr="00E73B33" w14:paraId="376616A0" w14:textId="77777777" w:rsidTr="00E5630A">
        <w:trPr>
          <w:trHeight w:val="300"/>
        </w:trPr>
        <w:tc>
          <w:tcPr>
            <w:tcW w:w="2229" w:type="dxa"/>
            <w:tcBorders>
              <w:top w:val="nil"/>
              <w:left w:val="nil"/>
              <w:bottom w:val="nil"/>
              <w:right w:val="nil"/>
            </w:tcBorders>
            <w:shd w:val="clear" w:color="auto" w:fill="auto"/>
            <w:noWrap/>
            <w:vAlign w:val="center"/>
            <w:hideMark/>
          </w:tcPr>
          <w:p w14:paraId="20A9FE71" w14:textId="6C63330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34930347" w14:textId="235E2694"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5C25EF">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06F1868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AC374D5" w14:textId="6DFAB22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744</w:t>
            </w:r>
          </w:p>
        </w:tc>
      </w:tr>
      <w:tr w:rsidR="00D6443D" w:rsidRPr="00E73B33" w14:paraId="42789901"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674AE8F" w14:textId="74D6FB35"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Djibouti</w:t>
            </w:r>
          </w:p>
        </w:tc>
        <w:tc>
          <w:tcPr>
            <w:tcW w:w="2104" w:type="dxa"/>
            <w:tcBorders>
              <w:top w:val="nil"/>
              <w:left w:val="nil"/>
              <w:bottom w:val="single" w:sz="4" w:space="0" w:color="9BC2E6"/>
              <w:right w:val="nil"/>
            </w:tcBorders>
            <w:shd w:val="clear" w:color="000000" w:fill="FFF2CC"/>
            <w:noWrap/>
            <w:vAlign w:val="center"/>
            <w:hideMark/>
          </w:tcPr>
          <w:p w14:paraId="1559570E"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1F6D62EB" w14:textId="4591CA2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121</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900</w:t>
            </w:r>
          </w:p>
        </w:tc>
      </w:tr>
      <w:tr w:rsidR="00B83CA8" w:rsidRPr="00E73B33" w14:paraId="60709BBB" w14:textId="77777777" w:rsidTr="00E5630A">
        <w:trPr>
          <w:trHeight w:val="300"/>
        </w:trPr>
        <w:tc>
          <w:tcPr>
            <w:tcW w:w="2229" w:type="dxa"/>
            <w:tcBorders>
              <w:top w:val="nil"/>
              <w:left w:val="nil"/>
              <w:bottom w:val="nil"/>
              <w:right w:val="nil"/>
            </w:tcBorders>
            <w:shd w:val="clear" w:color="auto" w:fill="auto"/>
            <w:noWrap/>
            <w:vAlign w:val="center"/>
            <w:hideMark/>
          </w:tcPr>
          <w:p w14:paraId="279287B8" w14:textId="6CCA84E3"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3B6D54D7" w14:textId="05050C5E" w:rsidR="00B83CA8" w:rsidRPr="007B6943" w:rsidRDefault="005C25EF"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C5CA26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8CE611E" w14:textId="2DB82F9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E73B33" w14:paraId="42E399A5" w14:textId="77777777" w:rsidTr="00E5630A">
        <w:trPr>
          <w:trHeight w:val="300"/>
        </w:trPr>
        <w:tc>
          <w:tcPr>
            <w:tcW w:w="2229" w:type="dxa"/>
            <w:tcBorders>
              <w:top w:val="nil"/>
              <w:left w:val="nil"/>
              <w:bottom w:val="nil"/>
              <w:right w:val="nil"/>
            </w:tcBorders>
            <w:shd w:val="clear" w:color="auto" w:fill="auto"/>
            <w:noWrap/>
            <w:vAlign w:val="center"/>
            <w:hideMark/>
          </w:tcPr>
          <w:p w14:paraId="6E2B23ED" w14:textId="604B69A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080E3CA7" w14:textId="2C263AF5" w:rsidR="00B83CA8" w:rsidRPr="007B6943" w:rsidRDefault="005C25EF" w:rsidP="009D3CE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2539886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B32473C" w14:textId="51B0A2B1"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900</w:t>
            </w:r>
          </w:p>
        </w:tc>
      </w:tr>
      <w:tr w:rsidR="009D3CE3" w:rsidRPr="005C25EF" w14:paraId="7AEA1D83"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5AF0F573" w14:textId="110124FC" w:rsidR="00B83CA8" w:rsidRPr="007B6943" w:rsidRDefault="00BE29E7" w:rsidP="00D6443D">
            <w:pPr>
              <w:ind w:left="170"/>
              <w:rPr>
                <w:rFonts w:ascii="Arial" w:hAnsi="Arial" w:cs="Arial"/>
                <w:b/>
                <w:bCs/>
                <w:color w:val="000000"/>
                <w:sz w:val="22"/>
                <w:szCs w:val="22"/>
                <w:lang w:eastAsia="ja-JP"/>
              </w:rPr>
            </w:pPr>
            <w:r>
              <w:rPr>
                <w:rFonts w:ascii="Arial" w:hAnsi="Arial" w:cs="Arial"/>
                <w:b/>
                <w:bCs/>
                <w:color w:val="000000"/>
                <w:sz w:val="22"/>
                <w:szCs w:val="22"/>
                <w:lang w:eastAsia="ja-JP"/>
              </w:rPr>
              <w:t>Équateur</w:t>
            </w:r>
          </w:p>
        </w:tc>
        <w:tc>
          <w:tcPr>
            <w:tcW w:w="3609" w:type="dxa"/>
            <w:tcBorders>
              <w:top w:val="nil"/>
              <w:left w:val="nil"/>
              <w:bottom w:val="single" w:sz="4" w:space="0" w:color="9BC2E6"/>
              <w:right w:val="nil"/>
            </w:tcBorders>
            <w:shd w:val="clear" w:color="000000" w:fill="FFF2CC"/>
            <w:noWrap/>
            <w:vAlign w:val="center"/>
            <w:hideMark/>
          </w:tcPr>
          <w:p w14:paraId="69051CD5" w14:textId="1D1F3188"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04301257"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433C49DB" w14:textId="02595865"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62</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300</w:t>
            </w:r>
          </w:p>
        </w:tc>
      </w:tr>
      <w:tr w:rsidR="00B83CA8" w:rsidRPr="005C25EF" w14:paraId="346AE7B7" w14:textId="77777777" w:rsidTr="00E5630A">
        <w:trPr>
          <w:trHeight w:val="300"/>
        </w:trPr>
        <w:tc>
          <w:tcPr>
            <w:tcW w:w="2229" w:type="dxa"/>
            <w:tcBorders>
              <w:top w:val="nil"/>
              <w:left w:val="nil"/>
              <w:bottom w:val="nil"/>
              <w:right w:val="nil"/>
            </w:tcBorders>
            <w:shd w:val="clear" w:color="auto" w:fill="auto"/>
            <w:noWrap/>
            <w:vAlign w:val="center"/>
            <w:hideMark/>
          </w:tcPr>
          <w:p w14:paraId="027B2B52" w14:textId="2F4E977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4A399EAA" w14:textId="38A0C5B3"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5C25EF">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1F88AA3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8F7C5C4" w14:textId="0ACD47EA"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3877301" w14:textId="77777777" w:rsidTr="00E5630A">
        <w:trPr>
          <w:trHeight w:val="300"/>
        </w:trPr>
        <w:tc>
          <w:tcPr>
            <w:tcW w:w="2229" w:type="dxa"/>
            <w:tcBorders>
              <w:top w:val="nil"/>
              <w:left w:val="nil"/>
              <w:bottom w:val="nil"/>
              <w:right w:val="nil"/>
            </w:tcBorders>
            <w:shd w:val="clear" w:color="auto" w:fill="auto"/>
            <w:noWrap/>
            <w:vAlign w:val="center"/>
            <w:hideMark/>
          </w:tcPr>
          <w:p w14:paraId="2E3CD06F" w14:textId="5222F6F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lastRenderedPageBreak/>
              <w:t>2017</w:t>
            </w:r>
          </w:p>
        </w:tc>
        <w:tc>
          <w:tcPr>
            <w:tcW w:w="3609" w:type="dxa"/>
            <w:tcBorders>
              <w:top w:val="nil"/>
              <w:left w:val="nil"/>
              <w:bottom w:val="nil"/>
              <w:right w:val="nil"/>
            </w:tcBorders>
            <w:shd w:val="clear" w:color="auto" w:fill="auto"/>
            <w:noWrap/>
            <w:vAlign w:val="center"/>
            <w:hideMark/>
          </w:tcPr>
          <w:p w14:paraId="6E14ECB1" w14:textId="004C84FF" w:rsidR="00B83CA8" w:rsidRPr="007B6943" w:rsidRDefault="005C25EF"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3C92F3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82661EC" w14:textId="1296EBD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300</w:t>
            </w:r>
          </w:p>
        </w:tc>
      </w:tr>
      <w:tr w:rsidR="009D3CE3" w:rsidRPr="005C25EF" w14:paraId="08B7DCD1"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2E75D71A" w14:textId="0494B88B" w:rsidR="00B83CA8" w:rsidRPr="007B6943" w:rsidRDefault="00BE29E7" w:rsidP="00D6443D">
            <w:pPr>
              <w:ind w:left="170"/>
              <w:rPr>
                <w:rFonts w:ascii="Arial" w:hAnsi="Arial" w:cs="Arial"/>
                <w:b/>
                <w:bCs/>
                <w:color w:val="000000"/>
                <w:sz w:val="22"/>
                <w:szCs w:val="22"/>
                <w:lang w:eastAsia="ja-JP"/>
              </w:rPr>
            </w:pPr>
            <w:r>
              <w:rPr>
                <w:rFonts w:ascii="Arial" w:hAnsi="Arial" w:cs="Arial"/>
                <w:b/>
                <w:bCs/>
                <w:color w:val="000000"/>
                <w:sz w:val="22"/>
                <w:szCs w:val="22"/>
                <w:lang w:eastAsia="ja-JP"/>
              </w:rPr>
              <w:t>Égypte</w:t>
            </w:r>
          </w:p>
        </w:tc>
        <w:tc>
          <w:tcPr>
            <w:tcW w:w="3609" w:type="dxa"/>
            <w:tcBorders>
              <w:top w:val="nil"/>
              <w:left w:val="nil"/>
              <w:bottom w:val="single" w:sz="4" w:space="0" w:color="9BC2E6"/>
              <w:right w:val="nil"/>
            </w:tcBorders>
            <w:shd w:val="clear" w:color="000000" w:fill="FFF2CC"/>
            <w:noWrap/>
            <w:vAlign w:val="center"/>
            <w:hideMark/>
          </w:tcPr>
          <w:p w14:paraId="79C9BEDB" w14:textId="50BBF3DD"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4BABE386"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1C447136" w14:textId="6D3D1B00"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30</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3BBB1A54" w14:textId="77777777" w:rsidTr="00E5630A">
        <w:trPr>
          <w:trHeight w:val="300"/>
        </w:trPr>
        <w:tc>
          <w:tcPr>
            <w:tcW w:w="2229" w:type="dxa"/>
            <w:tcBorders>
              <w:top w:val="nil"/>
              <w:left w:val="nil"/>
              <w:bottom w:val="nil"/>
              <w:right w:val="nil"/>
            </w:tcBorders>
            <w:shd w:val="clear" w:color="auto" w:fill="auto"/>
            <w:noWrap/>
            <w:vAlign w:val="center"/>
            <w:hideMark/>
          </w:tcPr>
          <w:p w14:paraId="109EFA3F" w14:textId="62A1C82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3DF2FED4" w14:textId="7C640B17"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2E26F0D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6F2628A" w14:textId="6135CC6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A08FE37" w14:textId="77777777" w:rsidTr="00E5630A">
        <w:trPr>
          <w:trHeight w:val="300"/>
        </w:trPr>
        <w:tc>
          <w:tcPr>
            <w:tcW w:w="2229" w:type="dxa"/>
            <w:tcBorders>
              <w:top w:val="nil"/>
              <w:left w:val="nil"/>
              <w:bottom w:val="nil"/>
              <w:right w:val="nil"/>
            </w:tcBorders>
            <w:shd w:val="clear" w:color="auto" w:fill="auto"/>
            <w:noWrap/>
            <w:vAlign w:val="center"/>
            <w:hideMark/>
          </w:tcPr>
          <w:p w14:paraId="14CC19CF" w14:textId="43A0A9C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7506E7AC" w14:textId="3CB81531"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24F2AAA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C894AD8" w14:textId="65B90A6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4A08B103"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5FBC500A" w14:textId="1E42FD29"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El Salvador</w:t>
            </w:r>
          </w:p>
        </w:tc>
        <w:tc>
          <w:tcPr>
            <w:tcW w:w="3609" w:type="dxa"/>
            <w:tcBorders>
              <w:top w:val="nil"/>
              <w:left w:val="nil"/>
              <w:bottom w:val="single" w:sz="4" w:space="0" w:color="9BC2E6"/>
              <w:right w:val="nil"/>
            </w:tcBorders>
            <w:shd w:val="clear" w:color="000000" w:fill="FFF2CC"/>
            <w:noWrap/>
            <w:vAlign w:val="center"/>
            <w:hideMark/>
          </w:tcPr>
          <w:p w14:paraId="565768B9" w14:textId="55874DBC"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725959EB"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8DB8EF8" w14:textId="06D0C8DE"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995</w:t>
            </w:r>
          </w:p>
        </w:tc>
      </w:tr>
      <w:tr w:rsidR="00B83CA8" w:rsidRPr="005C25EF" w14:paraId="22D885F4" w14:textId="77777777" w:rsidTr="00E5630A">
        <w:trPr>
          <w:trHeight w:val="300"/>
        </w:trPr>
        <w:tc>
          <w:tcPr>
            <w:tcW w:w="2229" w:type="dxa"/>
            <w:tcBorders>
              <w:top w:val="nil"/>
              <w:left w:val="nil"/>
              <w:bottom w:val="nil"/>
              <w:right w:val="nil"/>
            </w:tcBorders>
            <w:shd w:val="clear" w:color="auto" w:fill="auto"/>
            <w:noWrap/>
            <w:vAlign w:val="center"/>
            <w:hideMark/>
          </w:tcPr>
          <w:p w14:paraId="4A7B8FAA" w14:textId="3A4AC9D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014342DB" w14:textId="3F05274D"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C6873B9"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E2C4179" w14:textId="058B21E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995</w:t>
            </w:r>
          </w:p>
        </w:tc>
      </w:tr>
      <w:tr w:rsidR="009D3CE3" w:rsidRPr="005C25EF" w14:paraId="68762334"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5492C538" w14:textId="1669C737" w:rsidR="00B83CA8" w:rsidRPr="007B6943" w:rsidRDefault="001E21D5" w:rsidP="00D6443D">
            <w:pPr>
              <w:ind w:left="170"/>
              <w:rPr>
                <w:rFonts w:ascii="Arial" w:hAnsi="Arial" w:cs="Arial"/>
                <w:b/>
                <w:bCs/>
                <w:color w:val="000000"/>
                <w:sz w:val="22"/>
                <w:szCs w:val="22"/>
                <w:lang w:eastAsia="ja-JP"/>
              </w:rPr>
            </w:pPr>
            <w:r>
              <w:rPr>
                <w:rFonts w:ascii="Arial" w:hAnsi="Arial" w:cs="Arial"/>
                <w:b/>
                <w:bCs/>
                <w:color w:val="000000"/>
                <w:sz w:val="22"/>
                <w:szCs w:val="22"/>
                <w:lang w:eastAsia="ja-JP"/>
              </w:rPr>
              <w:t>É</w:t>
            </w:r>
            <w:r w:rsidR="009D3CE3" w:rsidRPr="007B6943">
              <w:rPr>
                <w:rFonts w:ascii="Arial" w:hAnsi="Arial" w:cs="Arial"/>
                <w:b/>
                <w:bCs/>
                <w:color w:val="000000"/>
                <w:sz w:val="22"/>
                <w:szCs w:val="22"/>
                <w:lang w:eastAsia="ja-JP"/>
              </w:rPr>
              <w:t>r</w:t>
            </w:r>
            <w:r>
              <w:rPr>
                <w:rFonts w:ascii="Arial" w:hAnsi="Arial" w:cs="Arial"/>
                <w:b/>
                <w:bCs/>
                <w:color w:val="000000"/>
                <w:sz w:val="22"/>
                <w:szCs w:val="22"/>
                <w:lang w:eastAsia="ja-JP"/>
              </w:rPr>
              <w:t>ythr</w:t>
            </w:r>
            <w:r w:rsidR="005C25EF">
              <w:rPr>
                <w:rFonts w:ascii="Arial" w:hAnsi="Arial" w:cs="Arial"/>
                <w:b/>
                <w:bCs/>
                <w:color w:val="000000"/>
                <w:sz w:val="22"/>
                <w:szCs w:val="22"/>
                <w:lang w:eastAsia="ja-JP"/>
              </w:rPr>
              <w:t>ée</w:t>
            </w:r>
          </w:p>
        </w:tc>
        <w:tc>
          <w:tcPr>
            <w:tcW w:w="3609" w:type="dxa"/>
            <w:tcBorders>
              <w:top w:val="nil"/>
              <w:left w:val="nil"/>
              <w:bottom w:val="single" w:sz="4" w:space="0" w:color="9BC2E6"/>
              <w:right w:val="nil"/>
            </w:tcBorders>
            <w:shd w:val="clear" w:color="000000" w:fill="FFF2CC"/>
            <w:noWrap/>
            <w:vAlign w:val="center"/>
            <w:hideMark/>
          </w:tcPr>
          <w:p w14:paraId="1DA4DC5F" w14:textId="42BE0714"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58A6F8FC"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8AAB889" w14:textId="730C430C"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600</w:t>
            </w:r>
          </w:p>
        </w:tc>
      </w:tr>
      <w:tr w:rsidR="00B83CA8" w:rsidRPr="005C25EF" w14:paraId="19B5B567" w14:textId="77777777" w:rsidTr="00E5630A">
        <w:trPr>
          <w:trHeight w:val="300"/>
        </w:trPr>
        <w:tc>
          <w:tcPr>
            <w:tcW w:w="2229" w:type="dxa"/>
            <w:tcBorders>
              <w:top w:val="nil"/>
              <w:left w:val="nil"/>
              <w:bottom w:val="nil"/>
              <w:right w:val="nil"/>
            </w:tcBorders>
            <w:shd w:val="clear" w:color="auto" w:fill="auto"/>
            <w:noWrap/>
            <w:vAlign w:val="center"/>
            <w:hideMark/>
          </w:tcPr>
          <w:p w14:paraId="17316E04" w14:textId="3E702BE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5E56470C" w14:textId="082AF532"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2EF08F0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DAB8FBA" w14:textId="7F91CC4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600</w:t>
            </w:r>
          </w:p>
        </w:tc>
      </w:tr>
      <w:tr w:rsidR="00E30D9A" w:rsidRPr="005C25EF" w14:paraId="5EA4B250"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42F2A18" w14:textId="0A3EFEC5" w:rsidR="00E30D9A" w:rsidRPr="007B6943" w:rsidRDefault="00E30D9A"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Eswatini</w:t>
            </w:r>
          </w:p>
        </w:tc>
        <w:tc>
          <w:tcPr>
            <w:tcW w:w="2104" w:type="dxa"/>
            <w:tcBorders>
              <w:top w:val="nil"/>
              <w:left w:val="nil"/>
              <w:bottom w:val="single" w:sz="4" w:space="0" w:color="9BC2E6"/>
              <w:right w:val="nil"/>
            </w:tcBorders>
            <w:shd w:val="clear" w:color="000000" w:fill="FFF2CC"/>
            <w:noWrap/>
            <w:vAlign w:val="center"/>
            <w:hideMark/>
          </w:tcPr>
          <w:p w14:paraId="706E8E1E"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C4F05F7"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54</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028</w:t>
            </w:r>
          </w:p>
        </w:tc>
      </w:tr>
      <w:tr w:rsidR="00E30D9A" w:rsidRPr="005C25EF" w14:paraId="37804562" w14:textId="77777777" w:rsidTr="004526A5">
        <w:trPr>
          <w:trHeight w:val="300"/>
        </w:trPr>
        <w:tc>
          <w:tcPr>
            <w:tcW w:w="2229" w:type="dxa"/>
            <w:tcBorders>
              <w:top w:val="nil"/>
              <w:left w:val="nil"/>
              <w:bottom w:val="nil"/>
              <w:right w:val="nil"/>
            </w:tcBorders>
            <w:shd w:val="clear" w:color="auto" w:fill="auto"/>
            <w:noWrap/>
            <w:vAlign w:val="center"/>
            <w:hideMark/>
          </w:tcPr>
          <w:p w14:paraId="6F59A23E"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5CB2160A"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37045EAA"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DB08237"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54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028</w:t>
            </w:r>
          </w:p>
        </w:tc>
      </w:tr>
      <w:tr w:rsidR="009D3CE3" w:rsidRPr="005C25EF" w14:paraId="79E8E9EE"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3E399150" w14:textId="5E9B999E" w:rsidR="00B83CA8" w:rsidRPr="007B6943" w:rsidRDefault="001E21D5" w:rsidP="00D6443D">
            <w:pPr>
              <w:ind w:left="170"/>
              <w:rPr>
                <w:rFonts w:ascii="Arial" w:hAnsi="Arial" w:cs="Arial"/>
                <w:b/>
                <w:bCs/>
                <w:color w:val="000000"/>
                <w:sz w:val="22"/>
                <w:szCs w:val="22"/>
                <w:lang w:eastAsia="ja-JP"/>
              </w:rPr>
            </w:pPr>
            <w:r>
              <w:rPr>
                <w:rFonts w:ascii="Arial" w:hAnsi="Arial" w:cs="Arial"/>
                <w:b/>
                <w:bCs/>
                <w:color w:val="000000"/>
                <w:sz w:val="22"/>
                <w:szCs w:val="22"/>
                <w:lang w:eastAsia="ja-JP"/>
              </w:rPr>
              <w:t>É</w:t>
            </w:r>
            <w:r w:rsidR="009D3CE3" w:rsidRPr="007B6943">
              <w:rPr>
                <w:rFonts w:ascii="Arial" w:hAnsi="Arial" w:cs="Arial"/>
                <w:b/>
                <w:bCs/>
                <w:color w:val="000000"/>
                <w:sz w:val="22"/>
                <w:szCs w:val="22"/>
                <w:lang w:eastAsia="ja-JP"/>
              </w:rPr>
              <w:t>thiopi</w:t>
            </w:r>
            <w:r>
              <w:rPr>
                <w:rFonts w:ascii="Arial" w:hAnsi="Arial" w:cs="Arial"/>
                <w:b/>
                <w:bCs/>
                <w:color w:val="000000"/>
                <w:sz w:val="22"/>
                <w:szCs w:val="22"/>
                <w:lang w:eastAsia="ja-JP"/>
              </w:rPr>
              <w:t>e</w:t>
            </w:r>
          </w:p>
        </w:tc>
        <w:tc>
          <w:tcPr>
            <w:tcW w:w="3609" w:type="dxa"/>
            <w:tcBorders>
              <w:top w:val="nil"/>
              <w:left w:val="nil"/>
              <w:bottom w:val="single" w:sz="4" w:space="0" w:color="9BC2E6"/>
              <w:right w:val="nil"/>
            </w:tcBorders>
            <w:shd w:val="clear" w:color="000000" w:fill="FFF2CC"/>
            <w:noWrap/>
            <w:vAlign w:val="center"/>
            <w:hideMark/>
          </w:tcPr>
          <w:p w14:paraId="41887F08" w14:textId="0F2265AE"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2C7E2EFF"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FDDC559" w14:textId="1261393D"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711CD94D" w14:textId="77777777" w:rsidTr="00E5630A">
        <w:trPr>
          <w:trHeight w:val="300"/>
        </w:trPr>
        <w:tc>
          <w:tcPr>
            <w:tcW w:w="2229" w:type="dxa"/>
            <w:tcBorders>
              <w:top w:val="nil"/>
              <w:left w:val="nil"/>
              <w:bottom w:val="nil"/>
              <w:right w:val="nil"/>
            </w:tcBorders>
            <w:shd w:val="clear" w:color="auto" w:fill="auto"/>
            <w:noWrap/>
            <w:vAlign w:val="center"/>
            <w:hideMark/>
          </w:tcPr>
          <w:p w14:paraId="77634060" w14:textId="32E7F1F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35A998E3" w14:textId="74D9BBAC"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65B199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FF1FA52" w14:textId="6CE1D57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1D22F4D8"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6E876ADC" w14:textId="0F739AEA"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Fi</w:t>
            </w:r>
            <w:r w:rsidR="001E21D5">
              <w:rPr>
                <w:rFonts w:ascii="Arial" w:hAnsi="Arial" w:cs="Arial"/>
                <w:b/>
                <w:bCs/>
                <w:color w:val="000000"/>
                <w:sz w:val="22"/>
                <w:szCs w:val="22"/>
                <w:lang w:eastAsia="ja-JP"/>
              </w:rPr>
              <w:t>d</w:t>
            </w:r>
            <w:r w:rsidRPr="007B6943">
              <w:rPr>
                <w:rFonts w:ascii="Arial" w:hAnsi="Arial" w:cs="Arial"/>
                <w:b/>
                <w:bCs/>
                <w:color w:val="000000"/>
                <w:sz w:val="22"/>
                <w:szCs w:val="22"/>
                <w:lang w:eastAsia="ja-JP"/>
              </w:rPr>
              <w:t>ji</w:t>
            </w:r>
          </w:p>
        </w:tc>
        <w:tc>
          <w:tcPr>
            <w:tcW w:w="3609" w:type="dxa"/>
            <w:tcBorders>
              <w:top w:val="nil"/>
              <w:left w:val="nil"/>
              <w:bottom w:val="single" w:sz="4" w:space="0" w:color="9BC2E6"/>
              <w:right w:val="nil"/>
            </w:tcBorders>
            <w:shd w:val="clear" w:color="000000" w:fill="FFF2CC"/>
            <w:noWrap/>
            <w:vAlign w:val="center"/>
            <w:hideMark/>
          </w:tcPr>
          <w:p w14:paraId="5C1B64EB" w14:textId="35A38EC4"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21FB73E6"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469A00F1" w14:textId="2EC6AF43"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997</w:t>
            </w:r>
          </w:p>
        </w:tc>
      </w:tr>
      <w:tr w:rsidR="00B83CA8" w:rsidRPr="005C25EF" w14:paraId="70CB89C3" w14:textId="77777777" w:rsidTr="00E5630A">
        <w:trPr>
          <w:trHeight w:val="300"/>
        </w:trPr>
        <w:tc>
          <w:tcPr>
            <w:tcW w:w="2229" w:type="dxa"/>
            <w:tcBorders>
              <w:top w:val="nil"/>
              <w:left w:val="nil"/>
              <w:bottom w:val="nil"/>
              <w:right w:val="nil"/>
            </w:tcBorders>
            <w:shd w:val="clear" w:color="auto" w:fill="auto"/>
            <w:noWrap/>
            <w:vAlign w:val="center"/>
            <w:hideMark/>
          </w:tcPr>
          <w:p w14:paraId="6117CD65" w14:textId="61CBCCCD"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692F8E1B" w14:textId="712C5CBB"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06B89A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88CE8CC" w14:textId="530FEA2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997</w:t>
            </w:r>
          </w:p>
        </w:tc>
      </w:tr>
      <w:tr w:rsidR="00B83CA8" w:rsidRPr="005C25EF" w14:paraId="6BB7E9D8" w14:textId="77777777" w:rsidTr="00E5630A">
        <w:trPr>
          <w:trHeight w:val="300"/>
        </w:trPr>
        <w:tc>
          <w:tcPr>
            <w:tcW w:w="2229" w:type="dxa"/>
            <w:tcBorders>
              <w:top w:val="nil"/>
              <w:left w:val="nil"/>
              <w:bottom w:val="nil"/>
              <w:right w:val="nil"/>
            </w:tcBorders>
            <w:shd w:val="clear" w:color="auto" w:fill="auto"/>
            <w:noWrap/>
            <w:vAlign w:val="center"/>
            <w:hideMark/>
          </w:tcPr>
          <w:p w14:paraId="2B2A4B63" w14:textId="6404470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109AE48B" w14:textId="327697F4"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13E583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FCB7798" w14:textId="331D0AD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245DC3EA"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2152CC47" w14:textId="5B5D7F83"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France</w:t>
            </w:r>
          </w:p>
        </w:tc>
        <w:tc>
          <w:tcPr>
            <w:tcW w:w="3609" w:type="dxa"/>
            <w:tcBorders>
              <w:top w:val="nil"/>
              <w:left w:val="nil"/>
              <w:bottom w:val="single" w:sz="4" w:space="0" w:color="9BC2E6"/>
              <w:right w:val="nil"/>
            </w:tcBorders>
            <w:shd w:val="clear" w:color="000000" w:fill="FFF2CC"/>
            <w:noWrap/>
            <w:vAlign w:val="center"/>
            <w:hideMark/>
          </w:tcPr>
          <w:p w14:paraId="00739271" w14:textId="5EA8C4C7"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6CC5B9F0"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87B1190" w14:textId="60D6D8B1" w:rsidR="00B83CA8" w:rsidRPr="007B6943" w:rsidRDefault="00B83CA8" w:rsidP="009D3CE3">
            <w:pPr>
              <w:jc w:val="center"/>
              <w:rPr>
                <w:rFonts w:ascii="Arial" w:hAnsi="Arial" w:cs="Arial"/>
                <w:b/>
                <w:bCs/>
                <w:color w:val="000000"/>
                <w:sz w:val="22"/>
                <w:szCs w:val="22"/>
                <w:lang w:eastAsia="ja-JP"/>
              </w:rPr>
            </w:pPr>
          </w:p>
        </w:tc>
      </w:tr>
      <w:tr w:rsidR="00B83CA8" w:rsidRPr="005C25EF" w14:paraId="01664096" w14:textId="77777777" w:rsidTr="00E5630A">
        <w:trPr>
          <w:trHeight w:val="300"/>
        </w:trPr>
        <w:tc>
          <w:tcPr>
            <w:tcW w:w="2229" w:type="dxa"/>
            <w:tcBorders>
              <w:top w:val="nil"/>
              <w:left w:val="nil"/>
              <w:bottom w:val="nil"/>
              <w:right w:val="nil"/>
            </w:tcBorders>
            <w:shd w:val="clear" w:color="auto" w:fill="auto"/>
            <w:noWrap/>
            <w:vAlign w:val="center"/>
            <w:hideMark/>
          </w:tcPr>
          <w:p w14:paraId="3C31B290" w14:textId="4DFB60C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599C0DE3" w14:textId="5CCC1D76" w:rsidR="00B83CA8" w:rsidRPr="007B6943" w:rsidRDefault="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52CD938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3A2A37A" w14:textId="77777777" w:rsidR="00B83CA8" w:rsidRPr="007B6943" w:rsidRDefault="00B83CA8" w:rsidP="009D3CE3">
            <w:pPr>
              <w:jc w:val="center"/>
              <w:rPr>
                <w:rFonts w:ascii="Arial" w:hAnsi="Arial" w:cs="Arial"/>
                <w:color w:val="000000"/>
                <w:sz w:val="22"/>
                <w:szCs w:val="22"/>
                <w:lang w:eastAsia="ja-JP"/>
              </w:rPr>
            </w:pPr>
          </w:p>
        </w:tc>
      </w:tr>
      <w:tr w:rsidR="009D3CE3" w:rsidRPr="005C25EF" w14:paraId="1C49F45D"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3B95E09B" w14:textId="18DB015B"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Gabon</w:t>
            </w:r>
          </w:p>
        </w:tc>
        <w:tc>
          <w:tcPr>
            <w:tcW w:w="3609" w:type="dxa"/>
            <w:tcBorders>
              <w:top w:val="nil"/>
              <w:left w:val="nil"/>
              <w:bottom w:val="single" w:sz="4" w:space="0" w:color="9BC2E6"/>
              <w:right w:val="nil"/>
            </w:tcBorders>
            <w:shd w:val="clear" w:color="000000" w:fill="FFF2CC"/>
            <w:noWrap/>
            <w:vAlign w:val="center"/>
            <w:hideMark/>
          </w:tcPr>
          <w:p w14:paraId="7FD669CE" w14:textId="75C0907D"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5FA5F952"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D5AB7CB" w14:textId="3132148A"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560</w:t>
            </w:r>
          </w:p>
        </w:tc>
      </w:tr>
      <w:tr w:rsidR="00B83CA8" w:rsidRPr="005C25EF" w14:paraId="2C4DAEF6" w14:textId="77777777" w:rsidTr="00E5630A">
        <w:trPr>
          <w:trHeight w:val="300"/>
        </w:trPr>
        <w:tc>
          <w:tcPr>
            <w:tcW w:w="2229" w:type="dxa"/>
            <w:tcBorders>
              <w:top w:val="nil"/>
              <w:left w:val="nil"/>
              <w:bottom w:val="nil"/>
              <w:right w:val="nil"/>
            </w:tcBorders>
            <w:shd w:val="clear" w:color="auto" w:fill="auto"/>
            <w:noWrap/>
            <w:vAlign w:val="center"/>
            <w:hideMark/>
          </w:tcPr>
          <w:p w14:paraId="5C3052F3" w14:textId="507A912E"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44EB12D6" w14:textId="44E2B755"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93E7E6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D84D78A" w14:textId="72BFA0D0"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560</w:t>
            </w:r>
          </w:p>
        </w:tc>
      </w:tr>
      <w:tr w:rsidR="009D3CE3" w:rsidRPr="005C25EF" w14:paraId="7D1D1EF2"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18275B47" w14:textId="762FFDC8"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G</w:t>
            </w:r>
            <w:r w:rsidR="001E21D5">
              <w:rPr>
                <w:rFonts w:ascii="Arial" w:hAnsi="Arial" w:cs="Arial"/>
                <w:b/>
                <w:bCs/>
                <w:color w:val="000000"/>
                <w:sz w:val="22"/>
                <w:szCs w:val="22"/>
                <w:lang w:eastAsia="ja-JP"/>
              </w:rPr>
              <w:t>é</w:t>
            </w:r>
            <w:r w:rsidRPr="007B6943">
              <w:rPr>
                <w:rFonts w:ascii="Arial" w:hAnsi="Arial" w:cs="Arial"/>
                <w:b/>
                <w:bCs/>
                <w:color w:val="000000"/>
                <w:sz w:val="22"/>
                <w:szCs w:val="22"/>
                <w:lang w:eastAsia="ja-JP"/>
              </w:rPr>
              <w:t>orgi</w:t>
            </w:r>
            <w:r w:rsidR="001E21D5">
              <w:rPr>
                <w:rFonts w:ascii="Arial" w:hAnsi="Arial" w:cs="Arial"/>
                <w:b/>
                <w:bCs/>
                <w:color w:val="000000"/>
                <w:sz w:val="22"/>
                <w:szCs w:val="22"/>
                <w:lang w:eastAsia="ja-JP"/>
              </w:rPr>
              <w:t>e</w:t>
            </w:r>
          </w:p>
        </w:tc>
        <w:tc>
          <w:tcPr>
            <w:tcW w:w="3609" w:type="dxa"/>
            <w:tcBorders>
              <w:top w:val="nil"/>
              <w:left w:val="nil"/>
              <w:bottom w:val="single" w:sz="4" w:space="0" w:color="9BC2E6"/>
              <w:right w:val="nil"/>
            </w:tcBorders>
            <w:shd w:val="clear" w:color="000000" w:fill="FFF2CC"/>
            <w:noWrap/>
            <w:vAlign w:val="center"/>
            <w:hideMark/>
          </w:tcPr>
          <w:p w14:paraId="38E57687" w14:textId="7773F308"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5600FAAC"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E9D8C52" w14:textId="2A27E695"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18</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210</w:t>
            </w:r>
          </w:p>
        </w:tc>
      </w:tr>
      <w:tr w:rsidR="00B83CA8" w:rsidRPr="005C25EF" w14:paraId="5E433F98" w14:textId="77777777" w:rsidTr="00E5630A">
        <w:trPr>
          <w:trHeight w:val="300"/>
        </w:trPr>
        <w:tc>
          <w:tcPr>
            <w:tcW w:w="2229" w:type="dxa"/>
            <w:tcBorders>
              <w:top w:val="nil"/>
              <w:left w:val="nil"/>
              <w:bottom w:val="nil"/>
              <w:right w:val="nil"/>
            </w:tcBorders>
            <w:shd w:val="clear" w:color="auto" w:fill="auto"/>
            <w:noWrap/>
            <w:vAlign w:val="center"/>
            <w:hideMark/>
          </w:tcPr>
          <w:p w14:paraId="61391F2D" w14:textId="28BE9DCC"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676DE586" w14:textId="6106D0E2"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7E0B404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0AD2A7A" w14:textId="53621D7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210</w:t>
            </w:r>
          </w:p>
        </w:tc>
      </w:tr>
      <w:tr w:rsidR="009D3CE3" w:rsidRPr="005C25EF" w14:paraId="005A8DBA"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3787D4E1" w14:textId="76111573"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Grenad</w:t>
            </w:r>
            <w:r w:rsidR="001E21D5">
              <w:rPr>
                <w:rFonts w:ascii="Arial" w:hAnsi="Arial" w:cs="Arial"/>
                <w:b/>
                <w:bCs/>
                <w:color w:val="000000"/>
                <w:sz w:val="22"/>
                <w:szCs w:val="22"/>
                <w:lang w:eastAsia="ja-JP"/>
              </w:rPr>
              <w:t>e</w:t>
            </w:r>
          </w:p>
        </w:tc>
        <w:tc>
          <w:tcPr>
            <w:tcW w:w="3609" w:type="dxa"/>
            <w:tcBorders>
              <w:top w:val="nil"/>
              <w:left w:val="nil"/>
              <w:bottom w:val="single" w:sz="4" w:space="0" w:color="9BC2E6"/>
              <w:right w:val="nil"/>
            </w:tcBorders>
            <w:shd w:val="clear" w:color="000000" w:fill="FFF2CC"/>
            <w:noWrap/>
            <w:vAlign w:val="center"/>
            <w:hideMark/>
          </w:tcPr>
          <w:p w14:paraId="70FE804C" w14:textId="363F8234"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6E8CC52A"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2974C948" w14:textId="0870D7F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251FF625" w14:textId="77777777" w:rsidTr="00E5630A">
        <w:trPr>
          <w:trHeight w:val="300"/>
        </w:trPr>
        <w:tc>
          <w:tcPr>
            <w:tcW w:w="2229" w:type="dxa"/>
            <w:tcBorders>
              <w:top w:val="nil"/>
              <w:left w:val="nil"/>
              <w:bottom w:val="nil"/>
              <w:right w:val="nil"/>
            </w:tcBorders>
            <w:shd w:val="clear" w:color="auto" w:fill="auto"/>
            <w:noWrap/>
            <w:vAlign w:val="center"/>
            <w:hideMark/>
          </w:tcPr>
          <w:p w14:paraId="2CFBBF62" w14:textId="601596A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50E9EFE3" w14:textId="228DF342"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9A4C529"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12C8CBE" w14:textId="336EA64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7B6FCF8D"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06DAA599" w14:textId="79FD5C96"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Guatemala</w:t>
            </w:r>
          </w:p>
        </w:tc>
        <w:tc>
          <w:tcPr>
            <w:tcW w:w="3609" w:type="dxa"/>
            <w:tcBorders>
              <w:top w:val="nil"/>
              <w:left w:val="nil"/>
              <w:bottom w:val="single" w:sz="4" w:space="0" w:color="9BC2E6"/>
              <w:right w:val="nil"/>
            </w:tcBorders>
            <w:shd w:val="clear" w:color="000000" w:fill="FFF2CC"/>
            <w:noWrap/>
            <w:vAlign w:val="center"/>
            <w:hideMark/>
          </w:tcPr>
          <w:p w14:paraId="0D0F9E80" w14:textId="3D72C7F4"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2B4045A8"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5BBCF780" w14:textId="36EDA711"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56</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957</w:t>
            </w:r>
          </w:p>
        </w:tc>
      </w:tr>
      <w:tr w:rsidR="00B83CA8" w:rsidRPr="005C25EF" w14:paraId="2FD29A80" w14:textId="77777777" w:rsidTr="00E5630A">
        <w:trPr>
          <w:trHeight w:val="300"/>
        </w:trPr>
        <w:tc>
          <w:tcPr>
            <w:tcW w:w="2229" w:type="dxa"/>
            <w:tcBorders>
              <w:top w:val="nil"/>
              <w:left w:val="nil"/>
              <w:bottom w:val="nil"/>
              <w:right w:val="nil"/>
            </w:tcBorders>
            <w:shd w:val="clear" w:color="auto" w:fill="auto"/>
            <w:noWrap/>
            <w:vAlign w:val="center"/>
            <w:hideMark/>
          </w:tcPr>
          <w:p w14:paraId="0B7A3D33" w14:textId="32F1D89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6B8A936F" w14:textId="75E56414"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E46F539"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33A54C3" w14:textId="780B2FE2" w:rsidR="00B83CA8" w:rsidRPr="007B6943" w:rsidRDefault="00B83CA8" w:rsidP="007B6943">
            <w:pPr>
              <w:jc w:val="center"/>
              <w:rPr>
                <w:rFonts w:ascii="Arial" w:hAnsi="Arial" w:cs="Arial"/>
                <w:color w:val="000000"/>
                <w:sz w:val="22"/>
                <w:szCs w:val="22"/>
                <w:lang w:eastAsia="ja-JP"/>
              </w:rPr>
            </w:pPr>
            <w:r w:rsidRPr="007B6943">
              <w:rPr>
                <w:rFonts w:ascii="Arial" w:hAnsi="Arial" w:cs="Arial"/>
                <w:color w:val="000000"/>
                <w:sz w:val="22"/>
                <w:szCs w:val="22"/>
                <w:lang w:eastAsia="ja-JP"/>
              </w:rPr>
              <w:t>8</w:t>
            </w:r>
            <w:r w:rsidR="007B6943">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79ABD56" w14:textId="77777777" w:rsidTr="00E5630A">
        <w:trPr>
          <w:trHeight w:val="300"/>
        </w:trPr>
        <w:tc>
          <w:tcPr>
            <w:tcW w:w="2229" w:type="dxa"/>
            <w:tcBorders>
              <w:top w:val="nil"/>
              <w:left w:val="nil"/>
              <w:bottom w:val="nil"/>
              <w:right w:val="nil"/>
            </w:tcBorders>
            <w:shd w:val="clear" w:color="auto" w:fill="auto"/>
            <w:noWrap/>
            <w:vAlign w:val="center"/>
            <w:hideMark/>
          </w:tcPr>
          <w:p w14:paraId="6759671D" w14:textId="4E8CC3E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6BD5AEC1" w14:textId="4158E6FF"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7F9E1F8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02CF408" w14:textId="021B3FD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23E8EBB6" w14:textId="77777777" w:rsidTr="00E5630A">
        <w:trPr>
          <w:trHeight w:val="300"/>
        </w:trPr>
        <w:tc>
          <w:tcPr>
            <w:tcW w:w="2229" w:type="dxa"/>
            <w:tcBorders>
              <w:top w:val="nil"/>
              <w:left w:val="nil"/>
              <w:bottom w:val="nil"/>
              <w:right w:val="nil"/>
            </w:tcBorders>
            <w:shd w:val="clear" w:color="auto" w:fill="auto"/>
            <w:noWrap/>
            <w:vAlign w:val="center"/>
            <w:hideMark/>
          </w:tcPr>
          <w:p w14:paraId="1D0F41A5" w14:textId="23DD9CF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6D562983" w14:textId="2DA1A5F3"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1D8366E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50E6296" w14:textId="72314BB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957</w:t>
            </w:r>
          </w:p>
        </w:tc>
      </w:tr>
      <w:tr w:rsidR="009D3CE3" w:rsidRPr="005C25EF" w14:paraId="1ADA8F7D"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298A1924" w14:textId="6833E22F"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Guin</w:t>
            </w:r>
            <w:r w:rsidR="001E21D5">
              <w:rPr>
                <w:rFonts w:ascii="Arial" w:hAnsi="Arial" w:cs="Arial"/>
                <w:b/>
                <w:bCs/>
                <w:color w:val="000000"/>
                <w:sz w:val="22"/>
                <w:szCs w:val="22"/>
                <w:lang w:eastAsia="ja-JP"/>
              </w:rPr>
              <w:t>ée</w:t>
            </w:r>
          </w:p>
        </w:tc>
        <w:tc>
          <w:tcPr>
            <w:tcW w:w="3609" w:type="dxa"/>
            <w:tcBorders>
              <w:top w:val="nil"/>
              <w:left w:val="nil"/>
              <w:bottom w:val="single" w:sz="4" w:space="0" w:color="9BC2E6"/>
              <w:right w:val="nil"/>
            </w:tcBorders>
            <w:shd w:val="clear" w:color="000000" w:fill="FFF2CC"/>
            <w:noWrap/>
            <w:vAlign w:val="center"/>
            <w:hideMark/>
          </w:tcPr>
          <w:p w14:paraId="31F35112" w14:textId="776DA4EB"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5E79F4F5"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07B7378B" w14:textId="29791265"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105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2AC9B6E7" w14:textId="77777777" w:rsidTr="00E5630A">
        <w:trPr>
          <w:trHeight w:val="300"/>
        </w:trPr>
        <w:tc>
          <w:tcPr>
            <w:tcW w:w="2229" w:type="dxa"/>
            <w:tcBorders>
              <w:top w:val="nil"/>
              <w:left w:val="nil"/>
              <w:bottom w:val="nil"/>
              <w:right w:val="nil"/>
            </w:tcBorders>
            <w:shd w:val="clear" w:color="auto" w:fill="auto"/>
            <w:noWrap/>
            <w:vAlign w:val="center"/>
            <w:hideMark/>
          </w:tcPr>
          <w:p w14:paraId="4DBF6688" w14:textId="7439C0F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42CD4B1E" w14:textId="427A632B"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58C7A45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DF7E99A" w14:textId="7C21002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88C6B89" w14:textId="77777777" w:rsidTr="00E5630A">
        <w:trPr>
          <w:trHeight w:val="300"/>
        </w:trPr>
        <w:tc>
          <w:tcPr>
            <w:tcW w:w="2229" w:type="dxa"/>
            <w:tcBorders>
              <w:top w:val="nil"/>
              <w:left w:val="nil"/>
              <w:bottom w:val="nil"/>
              <w:right w:val="nil"/>
            </w:tcBorders>
            <w:shd w:val="clear" w:color="auto" w:fill="auto"/>
            <w:noWrap/>
            <w:vAlign w:val="center"/>
            <w:hideMark/>
          </w:tcPr>
          <w:p w14:paraId="14AABB3B" w14:textId="1E97ADC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74DD93FB" w14:textId="19107AE4" w:rsidR="00B83CA8" w:rsidRPr="007B6943" w:rsidRDefault="001E21D5" w:rsidP="009D3CE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7383044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4493BEB" w14:textId="3AD6D7E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100</w:t>
            </w:r>
            <w:r w:rsidR="007B6943">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7B117031"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1B6922C3" w14:textId="527BBF50"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Ha</w:t>
            </w:r>
            <w:r w:rsidR="001E21D5">
              <w:rPr>
                <w:rFonts w:ascii="Arial" w:hAnsi="Arial" w:cs="Arial"/>
                <w:b/>
                <w:bCs/>
                <w:color w:val="000000"/>
                <w:sz w:val="22"/>
                <w:szCs w:val="22"/>
                <w:lang w:eastAsia="ja-JP"/>
              </w:rPr>
              <w:t>ïti</w:t>
            </w:r>
          </w:p>
        </w:tc>
        <w:tc>
          <w:tcPr>
            <w:tcW w:w="3609" w:type="dxa"/>
            <w:tcBorders>
              <w:top w:val="nil"/>
              <w:left w:val="nil"/>
              <w:bottom w:val="single" w:sz="4" w:space="0" w:color="9BC2E6"/>
              <w:right w:val="nil"/>
            </w:tcBorders>
            <w:shd w:val="clear" w:color="000000" w:fill="FFF2CC"/>
            <w:noWrap/>
            <w:vAlign w:val="center"/>
            <w:hideMark/>
          </w:tcPr>
          <w:p w14:paraId="2B6756F4" w14:textId="445CBDF0"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367F8663"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5536333" w14:textId="70673541"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98</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970</w:t>
            </w:r>
          </w:p>
        </w:tc>
      </w:tr>
      <w:tr w:rsidR="00B83CA8" w:rsidRPr="005C25EF" w14:paraId="4256ECB0" w14:textId="77777777" w:rsidTr="00E5630A">
        <w:trPr>
          <w:trHeight w:val="300"/>
        </w:trPr>
        <w:tc>
          <w:tcPr>
            <w:tcW w:w="2229" w:type="dxa"/>
            <w:tcBorders>
              <w:top w:val="nil"/>
              <w:left w:val="nil"/>
              <w:bottom w:val="nil"/>
              <w:right w:val="nil"/>
            </w:tcBorders>
            <w:shd w:val="clear" w:color="auto" w:fill="auto"/>
            <w:noWrap/>
            <w:vAlign w:val="center"/>
            <w:hideMark/>
          </w:tcPr>
          <w:p w14:paraId="670A11BE" w14:textId="62CF992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08578F4D" w14:textId="2B6584FE"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221385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F7A4FDE" w14:textId="4DEBE90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970</w:t>
            </w:r>
          </w:p>
        </w:tc>
      </w:tr>
      <w:tr w:rsidR="009D3CE3" w:rsidRPr="005C25EF" w14:paraId="15D7AC4A"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39AD0B56" w14:textId="68A84FF9"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Honduras</w:t>
            </w:r>
          </w:p>
        </w:tc>
        <w:tc>
          <w:tcPr>
            <w:tcW w:w="3609" w:type="dxa"/>
            <w:tcBorders>
              <w:top w:val="nil"/>
              <w:left w:val="nil"/>
              <w:bottom w:val="single" w:sz="4" w:space="0" w:color="9BC2E6"/>
              <w:right w:val="nil"/>
            </w:tcBorders>
            <w:shd w:val="clear" w:color="000000" w:fill="FFF2CC"/>
            <w:noWrap/>
            <w:vAlign w:val="center"/>
            <w:hideMark/>
          </w:tcPr>
          <w:p w14:paraId="3E98A30E" w14:textId="34EF6FB0"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00B42E80"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1B6892E2" w14:textId="6E57688A"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30</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49551842" w14:textId="77777777" w:rsidTr="00E5630A">
        <w:trPr>
          <w:trHeight w:val="300"/>
        </w:trPr>
        <w:tc>
          <w:tcPr>
            <w:tcW w:w="2229" w:type="dxa"/>
            <w:tcBorders>
              <w:top w:val="nil"/>
              <w:left w:val="nil"/>
              <w:bottom w:val="nil"/>
              <w:right w:val="nil"/>
            </w:tcBorders>
            <w:shd w:val="clear" w:color="auto" w:fill="auto"/>
            <w:noWrap/>
            <w:vAlign w:val="center"/>
            <w:hideMark/>
          </w:tcPr>
          <w:p w14:paraId="0DF95D1A" w14:textId="53D49B6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327571D8" w14:textId="121F924B"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E9D40EC"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1D090F0" w14:textId="34AFFFB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6872186E" w14:textId="77777777" w:rsidTr="00E5630A">
        <w:trPr>
          <w:trHeight w:val="300"/>
        </w:trPr>
        <w:tc>
          <w:tcPr>
            <w:tcW w:w="2229" w:type="dxa"/>
            <w:tcBorders>
              <w:top w:val="nil"/>
              <w:left w:val="nil"/>
              <w:bottom w:val="nil"/>
              <w:right w:val="nil"/>
            </w:tcBorders>
            <w:shd w:val="clear" w:color="auto" w:fill="auto"/>
            <w:noWrap/>
            <w:vAlign w:val="center"/>
            <w:hideMark/>
          </w:tcPr>
          <w:p w14:paraId="60908A58"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2418412A" w14:textId="3712C943"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5188B10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03FBA83F" w14:textId="2040BF0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6653DF" w:rsidRPr="00E73B33" w14:paraId="708CDA37"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0AF0181" w14:textId="2C7CD83F" w:rsidR="006653DF" w:rsidRPr="007B6943" w:rsidRDefault="006653DF"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 xml:space="preserve">Îles </w:t>
            </w:r>
            <w:r w:rsidR="00BE29E7">
              <w:rPr>
                <w:rFonts w:ascii="Arial" w:hAnsi="Arial" w:cs="Arial"/>
                <w:b/>
                <w:bCs/>
                <w:color w:val="000000"/>
                <w:sz w:val="22"/>
                <w:szCs w:val="22"/>
                <w:lang w:eastAsia="ja-JP"/>
              </w:rPr>
              <w:t>Cook</w:t>
            </w:r>
          </w:p>
        </w:tc>
        <w:tc>
          <w:tcPr>
            <w:tcW w:w="2104" w:type="dxa"/>
            <w:tcBorders>
              <w:top w:val="nil"/>
              <w:left w:val="nil"/>
              <w:bottom w:val="single" w:sz="4" w:space="0" w:color="9BC2E6"/>
              <w:right w:val="nil"/>
            </w:tcBorders>
            <w:shd w:val="clear" w:color="000000" w:fill="FFF2CC"/>
            <w:noWrap/>
            <w:vAlign w:val="center"/>
            <w:hideMark/>
          </w:tcPr>
          <w:p w14:paraId="14D98C61"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8EB28E5"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100</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6653DF" w:rsidRPr="00E73B33" w14:paraId="14004280" w14:textId="77777777" w:rsidTr="004526A5">
        <w:trPr>
          <w:trHeight w:val="300"/>
        </w:trPr>
        <w:tc>
          <w:tcPr>
            <w:tcW w:w="2229" w:type="dxa"/>
            <w:tcBorders>
              <w:top w:val="nil"/>
              <w:left w:val="nil"/>
              <w:bottom w:val="nil"/>
              <w:right w:val="nil"/>
            </w:tcBorders>
            <w:shd w:val="clear" w:color="auto" w:fill="auto"/>
            <w:noWrap/>
            <w:vAlign w:val="center"/>
            <w:hideMark/>
          </w:tcPr>
          <w:p w14:paraId="669C6817"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19521ACA" w14:textId="77777777" w:rsidR="006653DF" w:rsidRPr="007B6943" w:rsidRDefault="006653DF" w:rsidP="004526A5">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7DDA8874" w14:textId="77777777" w:rsidR="006653DF" w:rsidRPr="007B6943" w:rsidRDefault="006653DF"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3B1B883" w14:textId="77777777" w:rsidR="006653DF" w:rsidRPr="007B6943" w:rsidRDefault="006653DF"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100</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7095B56C"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5958FE56" w14:textId="6EECBF70"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Ind</w:t>
            </w:r>
            <w:r w:rsidR="001E21D5">
              <w:rPr>
                <w:rFonts w:ascii="Arial" w:hAnsi="Arial" w:cs="Arial"/>
                <w:b/>
                <w:bCs/>
                <w:color w:val="000000"/>
                <w:sz w:val="22"/>
                <w:szCs w:val="22"/>
                <w:lang w:eastAsia="ja-JP"/>
              </w:rPr>
              <w:t>e</w:t>
            </w:r>
          </w:p>
        </w:tc>
        <w:tc>
          <w:tcPr>
            <w:tcW w:w="3609" w:type="dxa"/>
            <w:tcBorders>
              <w:top w:val="nil"/>
              <w:left w:val="nil"/>
              <w:bottom w:val="single" w:sz="4" w:space="0" w:color="9BC2E6"/>
              <w:right w:val="nil"/>
            </w:tcBorders>
            <w:shd w:val="clear" w:color="000000" w:fill="FFF2CC"/>
            <w:noWrap/>
            <w:vAlign w:val="center"/>
            <w:hideMark/>
          </w:tcPr>
          <w:p w14:paraId="4621FE10" w14:textId="609C820F"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211C76F8"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C0CC2B0" w14:textId="0B79145E" w:rsidR="00B83CA8" w:rsidRPr="007B6943" w:rsidRDefault="00B83CA8" w:rsidP="009D3CE3">
            <w:pPr>
              <w:jc w:val="center"/>
              <w:rPr>
                <w:rFonts w:ascii="Arial" w:hAnsi="Arial" w:cs="Arial"/>
                <w:b/>
                <w:bCs/>
                <w:color w:val="000000"/>
                <w:sz w:val="22"/>
                <w:szCs w:val="22"/>
                <w:lang w:eastAsia="ja-JP"/>
              </w:rPr>
            </w:pPr>
          </w:p>
        </w:tc>
      </w:tr>
      <w:tr w:rsidR="00B83CA8" w:rsidRPr="005C25EF" w14:paraId="7905482C" w14:textId="77777777" w:rsidTr="00E5630A">
        <w:trPr>
          <w:trHeight w:val="300"/>
        </w:trPr>
        <w:tc>
          <w:tcPr>
            <w:tcW w:w="2229" w:type="dxa"/>
            <w:tcBorders>
              <w:top w:val="nil"/>
              <w:left w:val="nil"/>
              <w:bottom w:val="nil"/>
              <w:right w:val="nil"/>
            </w:tcBorders>
            <w:shd w:val="clear" w:color="auto" w:fill="auto"/>
            <w:noWrap/>
            <w:vAlign w:val="center"/>
            <w:hideMark/>
          </w:tcPr>
          <w:p w14:paraId="3A5DE81F" w14:textId="27A9C2F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3F9EB8B7" w14:textId="15AD0AF7" w:rsidR="00B83CA8" w:rsidRPr="007B6943" w:rsidRDefault="007B6943" w:rsidP="009D3CE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47211AF3" w14:textId="77777777" w:rsidR="00B83CA8" w:rsidRPr="007B6943" w:rsidRDefault="00B83CA8" w:rsidP="009D3CE3">
            <w:pPr>
              <w:jc w:val="center"/>
              <w:rPr>
                <w:rFonts w:ascii="Arial" w:hAnsi="Arial" w:cs="Arial"/>
                <w:bCs/>
                <w:color w:val="000000"/>
                <w:sz w:val="22"/>
                <w:szCs w:val="22"/>
                <w:lang w:eastAsia="ja-JP"/>
              </w:rPr>
            </w:pPr>
            <w:r w:rsidRPr="007B6943">
              <w:rPr>
                <w:rFonts w:ascii="Arial" w:hAnsi="Arial" w:cs="Arial"/>
                <w:bCs/>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C13A747" w14:textId="77777777" w:rsidR="00B83CA8" w:rsidRPr="007B6943" w:rsidRDefault="00B83CA8" w:rsidP="009D3CE3">
            <w:pPr>
              <w:jc w:val="center"/>
              <w:rPr>
                <w:rFonts w:ascii="Arial" w:hAnsi="Arial" w:cs="Arial"/>
                <w:b/>
                <w:bCs/>
                <w:color w:val="000000"/>
                <w:sz w:val="22"/>
                <w:szCs w:val="22"/>
                <w:lang w:eastAsia="ja-JP"/>
              </w:rPr>
            </w:pPr>
          </w:p>
        </w:tc>
      </w:tr>
      <w:tr w:rsidR="009D3CE3" w:rsidRPr="005C25EF" w14:paraId="66BC2FB6"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2ECF4C65" w14:textId="0E9920C3" w:rsidR="00B83CA8" w:rsidRPr="007B6943" w:rsidRDefault="009D3CE3" w:rsidP="005B0D30">
            <w:pPr>
              <w:keepNext/>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Jordan</w:t>
            </w:r>
            <w:r w:rsidR="001E21D5">
              <w:rPr>
                <w:rFonts w:ascii="Arial" w:hAnsi="Arial" w:cs="Arial"/>
                <w:b/>
                <w:bCs/>
                <w:color w:val="000000"/>
                <w:sz w:val="22"/>
                <w:szCs w:val="22"/>
                <w:lang w:eastAsia="ja-JP"/>
              </w:rPr>
              <w:t>ie</w:t>
            </w:r>
          </w:p>
        </w:tc>
        <w:tc>
          <w:tcPr>
            <w:tcW w:w="3609" w:type="dxa"/>
            <w:tcBorders>
              <w:top w:val="nil"/>
              <w:left w:val="nil"/>
              <w:bottom w:val="single" w:sz="4" w:space="0" w:color="9BC2E6"/>
              <w:right w:val="nil"/>
            </w:tcBorders>
            <w:shd w:val="clear" w:color="000000" w:fill="FFF2CC"/>
            <w:noWrap/>
            <w:vAlign w:val="center"/>
            <w:hideMark/>
          </w:tcPr>
          <w:p w14:paraId="61B2845F" w14:textId="16D1D9C2"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188D2DDF"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B257310" w14:textId="796D4146"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10</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7C5AD1B5" w14:textId="77777777" w:rsidTr="00E5630A">
        <w:trPr>
          <w:trHeight w:val="300"/>
        </w:trPr>
        <w:tc>
          <w:tcPr>
            <w:tcW w:w="2229" w:type="dxa"/>
            <w:tcBorders>
              <w:top w:val="nil"/>
              <w:left w:val="nil"/>
              <w:bottom w:val="nil"/>
              <w:right w:val="nil"/>
            </w:tcBorders>
            <w:shd w:val="clear" w:color="auto" w:fill="auto"/>
            <w:noWrap/>
            <w:vAlign w:val="center"/>
            <w:hideMark/>
          </w:tcPr>
          <w:p w14:paraId="5C7F3F8B" w14:textId="37E77493"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18B59CF4" w14:textId="6AEFCDFA" w:rsidR="00B83CA8" w:rsidRPr="007B6943" w:rsidRDefault="001E21D5"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0A52EDD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A7C4474" w14:textId="0CBDE3B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6D744EE6"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3599D818" w14:textId="72D12C5C"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Kenya</w:t>
            </w:r>
          </w:p>
        </w:tc>
        <w:tc>
          <w:tcPr>
            <w:tcW w:w="3609" w:type="dxa"/>
            <w:tcBorders>
              <w:top w:val="nil"/>
              <w:left w:val="nil"/>
              <w:bottom w:val="single" w:sz="4" w:space="0" w:color="9BC2E6"/>
              <w:right w:val="nil"/>
            </w:tcBorders>
            <w:shd w:val="clear" w:color="000000" w:fill="FFF2CC"/>
            <w:noWrap/>
            <w:vAlign w:val="center"/>
            <w:hideMark/>
          </w:tcPr>
          <w:p w14:paraId="6A03F2DF" w14:textId="0B9BA6A5"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34895344"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11</w:t>
            </w:r>
          </w:p>
        </w:tc>
        <w:tc>
          <w:tcPr>
            <w:tcW w:w="1836" w:type="dxa"/>
            <w:tcBorders>
              <w:top w:val="nil"/>
              <w:left w:val="nil"/>
              <w:bottom w:val="single" w:sz="4" w:space="0" w:color="9BC2E6"/>
              <w:right w:val="nil"/>
            </w:tcBorders>
            <w:shd w:val="clear" w:color="000000" w:fill="FFF2CC"/>
            <w:noWrap/>
            <w:vAlign w:val="center"/>
            <w:hideMark/>
          </w:tcPr>
          <w:p w14:paraId="134C3405" w14:textId="6BD67D22"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379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455</w:t>
            </w:r>
          </w:p>
        </w:tc>
      </w:tr>
      <w:tr w:rsidR="00B83CA8" w:rsidRPr="005C25EF" w14:paraId="5C013452" w14:textId="77777777" w:rsidTr="00E5630A">
        <w:trPr>
          <w:trHeight w:val="300"/>
        </w:trPr>
        <w:tc>
          <w:tcPr>
            <w:tcW w:w="2229" w:type="dxa"/>
            <w:tcBorders>
              <w:top w:val="nil"/>
              <w:left w:val="nil"/>
              <w:bottom w:val="nil"/>
              <w:right w:val="nil"/>
            </w:tcBorders>
            <w:shd w:val="clear" w:color="auto" w:fill="auto"/>
            <w:noWrap/>
            <w:vAlign w:val="center"/>
            <w:hideMark/>
          </w:tcPr>
          <w:p w14:paraId="2203B868" w14:textId="54B844F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03C62229" w14:textId="67BCA481" w:rsidR="00B83CA8" w:rsidRPr="007B6943" w:rsidRDefault="001E21D5"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319311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87D5A62" w14:textId="4AFFC50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4A9AE79A" w14:textId="77777777" w:rsidTr="00E5630A">
        <w:trPr>
          <w:trHeight w:val="300"/>
        </w:trPr>
        <w:tc>
          <w:tcPr>
            <w:tcW w:w="2229" w:type="dxa"/>
            <w:tcBorders>
              <w:top w:val="nil"/>
              <w:left w:val="nil"/>
              <w:bottom w:val="nil"/>
              <w:right w:val="nil"/>
            </w:tcBorders>
            <w:shd w:val="clear" w:color="auto" w:fill="auto"/>
            <w:noWrap/>
            <w:vAlign w:val="center"/>
            <w:hideMark/>
          </w:tcPr>
          <w:p w14:paraId="693F579B" w14:textId="0FC95AF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3E10C0FB" w14:textId="2E3622D0" w:rsidR="00B83CA8" w:rsidRPr="007B6943" w:rsidRDefault="001E21D5"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3C837B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30D91B0" w14:textId="6DE25F6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668</w:t>
            </w:r>
          </w:p>
        </w:tc>
      </w:tr>
      <w:tr w:rsidR="00B83CA8" w:rsidRPr="005C25EF" w14:paraId="2EE49F5B" w14:textId="77777777" w:rsidTr="00E5630A">
        <w:trPr>
          <w:trHeight w:val="300"/>
        </w:trPr>
        <w:tc>
          <w:tcPr>
            <w:tcW w:w="2229" w:type="dxa"/>
            <w:tcBorders>
              <w:top w:val="nil"/>
              <w:left w:val="nil"/>
              <w:bottom w:val="nil"/>
              <w:right w:val="nil"/>
            </w:tcBorders>
            <w:shd w:val="clear" w:color="auto" w:fill="auto"/>
            <w:noWrap/>
            <w:vAlign w:val="center"/>
            <w:hideMark/>
          </w:tcPr>
          <w:p w14:paraId="33B3D08B"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145436EC" w14:textId="5B9E4B81" w:rsidR="00B83CA8" w:rsidRPr="007B6943" w:rsidRDefault="001E21D5"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7DCBA7B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8EE093A" w14:textId="77777777" w:rsidR="00B83CA8" w:rsidRPr="007B6943" w:rsidRDefault="00B83CA8" w:rsidP="009D3CE3">
            <w:pPr>
              <w:jc w:val="center"/>
              <w:rPr>
                <w:rFonts w:ascii="Arial" w:hAnsi="Arial" w:cs="Arial"/>
                <w:color w:val="000000"/>
                <w:sz w:val="22"/>
                <w:szCs w:val="22"/>
                <w:lang w:eastAsia="ja-JP"/>
              </w:rPr>
            </w:pPr>
          </w:p>
        </w:tc>
      </w:tr>
      <w:tr w:rsidR="00B83CA8" w:rsidRPr="005C25EF" w14:paraId="0664306B" w14:textId="77777777" w:rsidTr="00E5630A">
        <w:trPr>
          <w:trHeight w:val="300"/>
        </w:trPr>
        <w:tc>
          <w:tcPr>
            <w:tcW w:w="2229" w:type="dxa"/>
            <w:tcBorders>
              <w:top w:val="nil"/>
              <w:left w:val="nil"/>
              <w:bottom w:val="nil"/>
              <w:right w:val="nil"/>
            </w:tcBorders>
            <w:shd w:val="clear" w:color="auto" w:fill="auto"/>
            <w:noWrap/>
            <w:vAlign w:val="center"/>
            <w:hideMark/>
          </w:tcPr>
          <w:p w14:paraId="13C2431F" w14:textId="77777777" w:rsidR="00B83CA8" w:rsidRPr="007B6943" w:rsidRDefault="00B83CA8" w:rsidP="009D3CE3">
            <w:pPr>
              <w:jc w:val="center"/>
              <w:rPr>
                <w:rFonts w:ascii="Arial" w:hAnsi="Arial" w:cs="Arial"/>
                <w:sz w:val="22"/>
                <w:szCs w:val="22"/>
                <w:lang w:eastAsia="ja-JP"/>
              </w:rPr>
            </w:pPr>
          </w:p>
        </w:tc>
        <w:tc>
          <w:tcPr>
            <w:tcW w:w="3609" w:type="dxa"/>
            <w:tcBorders>
              <w:top w:val="nil"/>
              <w:left w:val="nil"/>
              <w:bottom w:val="nil"/>
              <w:right w:val="nil"/>
            </w:tcBorders>
            <w:shd w:val="clear" w:color="auto" w:fill="auto"/>
            <w:noWrap/>
            <w:vAlign w:val="center"/>
            <w:hideMark/>
          </w:tcPr>
          <w:p w14:paraId="1E95C6AB" w14:textId="62C38BD2" w:rsidR="00B83CA8" w:rsidRPr="007B6943" w:rsidRDefault="001E21D5" w:rsidP="009D3CE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72F34FC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B47A3CF" w14:textId="02D7F01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214</w:t>
            </w:r>
          </w:p>
        </w:tc>
      </w:tr>
      <w:tr w:rsidR="00B83CA8" w:rsidRPr="005C25EF" w14:paraId="603CA1B3" w14:textId="77777777" w:rsidTr="00E5630A">
        <w:trPr>
          <w:trHeight w:val="300"/>
        </w:trPr>
        <w:tc>
          <w:tcPr>
            <w:tcW w:w="2229" w:type="dxa"/>
            <w:tcBorders>
              <w:top w:val="nil"/>
              <w:left w:val="nil"/>
              <w:bottom w:val="nil"/>
              <w:right w:val="nil"/>
            </w:tcBorders>
            <w:shd w:val="clear" w:color="auto" w:fill="auto"/>
            <w:noWrap/>
            <w:vAlign w:val="center"/>
            <w:hideMark/>
          </w:tcPr>
          <w:p w14:paraId="4CA221DB"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02F9B61D" w14:textId="7AE4F1A0" w:rsidR="00B83CA8" w:rsidRPr="007B6943" w:rsidRDefault="001E21D5"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40CC2B0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39CC4F3" w14:textId="3C1693F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23</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707</w:t>
            </w:r>
          </w:p>
        </w:tc>
      </w:tr>
      <w:tr w:rsidR="00B83CA8" w:rsidRPr="005C25EF" w14:paraId="434E9880" w14:textId="77777777" w:rsidTr="00E5630A">
        <w:trPr>
          <w:trHeight w:val="300"/>
        </w:trPr>
        <w:tc>
          <w:tcPr>
            <w:tcW w:w="2229" w:type="dxa"/>
            <w:tcBorders>
              <w:top w:val="nil"/>
              <w:left w:val="nil"/>
              <w:bottom w:val="nil"/>
              <w:right w:val="nil"/>
            </w:tcBorders>
            <w:shd w:val="clear" w:color="auto" w:fill="auto"/>
            <w:noWrap/>
            <w:vAlign w:val="center"/>
            <w:hideMark/>
          </w:tcPr>
          <w:p w14:paraId="69B23EB6" w14:textId="00FCF30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lastRenderedPageBreak/>
              <w:t>2013</w:t>
            </w:r>
          </w:p>
        </w:tc>
        <w:tc>
          <w:tcPr>
            <w:tcW w:w="3609" w:type="dxa"/>
            <w:tcBorders>
              <w:top w:val="nil"/>
              <w:left w:val="nil"/>
              <w:bottom w:val="nil"/>
              <w:right w:val="nil"/>
            </w:tcBorders>
            <w:shd w:val="clear" w:color="auto" w:fill="auto"/>
            <w:noWrap/>
            <w:vAlign w:val="center"/>
            <w:hideMark/>
          </w:tcPr>
          <w:p w14:paraId="761CAE7F" w14:textId="0D95B95A" w:rsidR="00B83CA8" w:rsidRPr="007B6943" w:rsidRDefault="001E21D5"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55F2AE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w:t>
            </w:r>
          </w:p>
        </w:tc>
        <w:tc>
          <w:tcPr>
            <w:tcW w:w="1836" w:type="dxa"/>
            <w:tcBorders>
              <w:top w:val="nil"/>
              <w:left w:val="nil"/>
              <w:bottom w:val="nil"/>
              <w:right w:val="nil"/>
            </w:tcBorders>
            <w:shd w:val="clear" w:color="auto" w:fill="auto"/>
            <w:noWrap/>
            <w:vAlign w:val="center"/>
            <w:hideMark/>
          </w:tcPr>
          <w:p w14:paraId="6EFEE2C5" w14:textId="43F4728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191</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866</w:t>
            </w:r>
          </w:p>
        </w:tc>
      </w:tr>
      <w:tr w:rsidR="00B83CA8" w:rsidRPr="005C25EF" w14:paraId="0E6744EE" w14:textId="77777777" w:rsidTr="00E5630A">
        <w:trPr>
          <w:trHeight w:val="300"/>
        </w:trPr>
        <w:tc>
          <w:tcPr>
            <w:tcW w:w="2229" w:type="dxa"/>
            <w:tcBorders>
              <w:top w:val="nil"/>
              <w:left w:val="nil"/>
              <w:bottom w:val="nil"/>
              <w:right w:val="nil"/>
            </w:tcBorders>
            <w:shd w:val="clear" w:color="auto" w:fill="auto"/>
            <w:noWrap/>
            <w:vAlign w:val="center"/>
            <w:hideMark/>
          </w:tcPr>
          <w:p w14:paraId="79DFD334" w14:textId="4D2C356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1AB65E8A" w14:textId="5751598D" w:rsidR="00B83CA8" w:rsidRPr="007B6943" w:rsidRDefault="001E21D5"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6155964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2B73A3FF" w14:textId="66E55B4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49EFB4B" w14:textId="77777777" w:rsidTr="00E5630A">
        <w:trPr>
          <w:trHeight w:val="300"/>
        </w:trPr>
        <w:tc>
          <w:tcPr>
            <w:tcW w:w="2229" w:type="dxa"/>
            <w:tcBorders>
              <w:top w:val="nil"/>
              <w:left w:val="nil"/>
              <w:bottom w:val="nil"/>
              <w:right w:val="nil"/>
            </w:tcBorders>
            <w:shd w:val="clear" w:color="auto" w:fill="auto"/>
            <w:noWrap/>
            <w:vAlign w:val="center"/>
            <w:hideMark/>
          </w:tcPr>
          <w:p w14:paraId="5C2C518F" w14:textId="46FAA70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2B41C37A" w14:textId="07EC7417"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Re</w:t>
            </w:r>
            <w:r w:rsidR="001E21D5">
              <w:rPr>
                <w:rFonts w:ascii="Arial" w:hAnsi="Arial" w:cs="Arial"/>
                <w:color w:val="000000"/>
                <w:sz w:val="22"/>
                <w:szCs w:val="22"/>
                <w:lang w:eastAsia="ja-JP"/>
              </w:rPr>
              <w:t>nvoyée</w:t>
            </w:r>
          </w:p>
        </w:tc>
        <w:tc>
          <w:tcPr>
            <w:tcW w:w="2104" w:type="dxa"/>
            <w:tcBorders>
              <w:top w:val="nil"/>
              <w:left w:val="nil"/>
              <w:bottom w:val="nil"/>
              <w:right w:val="nil"/>
            </w:tcBorders>
            <w:shd w:val="clear" w:color="auto" w:fill="auto"/>
            <w:noWrap/>
            <w:vAlign w:val="center"/>
            <w:hideMark/>
          </w:tcPr>
          <w:p w14:paraId="14F4E1B6"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183B40C" w14:textId="152E450A"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9D3CE3" w:rsidRPr="005C25EF" w14:paraId="42EAB288"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1B02187E" w14:textId="2B1B4A54" w:rsidR="00B83CA8" w:rsidRPr="007B6943" w:rsidRDefault="00DA2A09" w:rsidP="00D6443D">
            <w:pPr>
              <w:ind w:left="170"/>
              <w:rPr>
                <w:rFonts w:ascii="Arial" w:hAnsi="Arial" w:cs="Arial"/>
                <w:b/>
                <w:bCs/>
                <w:color w:val="000000"/>
                <w:sz w:val="22"/>
                <w:szCs w:val="22"/>
                <w:lang w:eastAsia="ja-JP"/>
              </w:rPr>
            </w:pPr>
            <w:r w:rsidRPr="00DA2A09">
              <w:rPr>
                <w:rFonts w:ascii="Arial" w:eastAsiaTheme="minorEastAsia" w:hAnsi="Arial" w:cs="Arial"/>
                <w:b/>
                <w:bCs/>
                <w:color w:val="1A1A1A"/>
                <w:sz w:val="22"/>
                <w:szCs w:val="22"/>
                <w:lang w:eastAsia="ja-JP"/>
              </w:rPr>
              <w:t>Kirghizistan</w:t>
            </w:r>
          </w:p>
        </w:tc>
        <w:tc>
          <w:tcPr>
            <w:tcW w:w="3609" w:type="dxa"/>
            <w:tcBorders>
              <w:top w:val="nil"/>
              <w:left w:val="nil"/>
              <w:bottom w:val="single" w:sz="4" w:space="0" w:color="9BC2E6"/>
              <w:right w:val="nil"/>
            </w:tcBorders>
            <w:shd w:val="clear" w:color="000000" w:fill="FFF2CC"/>
            <w:noWrap/>
            <w:vAlign w:val="center"/>
            <w:hideMark/>
          </w:tcPr>
          <w:p w14:paraId="3A7254E4" w14:textId="6D54C023"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4F2F94BB"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F69A4F8" w14:textId="50FF4D1C"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950</w:t>
            </w:r>
          </w:p>
        </w:tc>
      </w:tr>
      <w:tr w:rsidR="00B83CA8" w:rsidRPr="005C25EF" w14:paraId="7EA097CA" w14:textId="77777777" w:rsidTr="00E5630A">
        <w:trPr>
          <w:trHeight w:val="300"/>
        </w:trPr>
        <w:tc>
          <w:tcPr>
            <w:tcW w:w="2229" w:type="dxa"/>
            <w:tcBorders>
              <w:top w:val="nil"/>
              <w:left w:val="nil"/>
              <w:bottom w:val="nil"/>
              <w:right w:val="nil"/>
            </w:tcBorders>
            <w:shd w:val="clear" w:color="auto" w:fill="auto"/>
            <w:noWrap/>
            <w:vAlign w:val="center"/>
            <w:hideMark/>
          </w:tcPr>
          <w:p w14:paraId="40CFEFBC" w14:textId="410CB62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042CE175" w14:textId="21A40143" w:rsidR="00B83CA8" w:rsidRPr="007B6943" w:rsidRDefault="00DA2A09"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8D1F70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9FECA38" w14:textId="2BD1241C"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950</w:t>
            </w:r>
          </w:p>
        </w:tc>
      </w:tr>
      <w:tr w:rsidR="009D3CE3" w:rsidRPr="005C25EF" w14:paraId="477AD7A7" w14:textId="77777777" w:rsidTr="00E5630A">
        <w:trPr>
          <w:trHeight w:val="300"/>
        </w:trPr>
        <w:tc>
          <w:tcPr>
            <w:tcW w:w="2229" w:type="dxa"/>
            <w:tcBorders>
              <w:top w:val="nil"/>
              <w:left w:val="nil"/>
              <w:bottom w:val="single" w:sz="4" w:space="0" w:color="9BC2E6"/>
              <w:right w:val="nil"/>
            </w:tcBorders>
            <w:shd w:val="clear" w:color="000000" w:fill="FFF2CC"/>
            <w:noWrap/>
            <w:vAlign w:val="center"/>
            <w:hideMark/>
          </w:tcPr>
          <w:p w14:paraId="7C4A60CF" w14:textId="77145743" w:rsidR="00B83CA8" w:rsidRPr="007B6943" w:rsidRDefault="009D3CE3"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Lesotho</w:t>
            </w:r>
          </w:p>
        </w:tc>
        <w:tc>
          <w:tcPr>
            <w:tcW w:w="3609" w:type="dxa"/>
            <w:tcBorders>
              <w:top w:val="nil"/>
              <w:left w:val="nil"/>
              <w:bottom w:val="single" w:sz="4" w:space="0" w:color="9BC2E6"/>
              <w:right w:val="nil"/>
            </w:tcBorders>
            <w:shd w:val="clear" w:color="000000" w:fill="FFF2CC"/>
            <w:noWrap/>
            <w:vAlign w:val="center"/>
            <w:hideMark/>
          </w:tcPr>
          <w:p w14:paraId="4C70D943" w14:textId="783C1955" w:rsidR="00B83CA8" w:rsidRPr="007B6943" w:rsidRDefault="00B83CA8" w:rsidP="00D6443D">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204BC71E"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16229355" w14:textId="2EA889E6"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998</w:t>
            </w:r>
          </w:p>
        </w:tc>
      </w:tr>
      <w:tr w:rsidR="00B83CA8" w:rsidRPr="005C25EF" w14:paraId="5CAF33E0" w14:textId="77777777" w:rsidTr="00E5630A">
        <w:trPr>
          <w:trHeight w:val="300"/>
        </w:trPr>
        <w:tc>
          <w:tcPr>
            <w:tcW w:w="2229" w:type="dxa"/>
            <w:tcBorders>
              <w:top w:val="nil"/>
              <w:left w:val="nil"/>
              <w:bottom w:val="nil"/>
              <w:right w:val="nil"/>
            </w:tcBorders>
            <w:shd w:val="clear" w:color="auto" w:fill="auto"/>
            <w:noWrap/>
            <w:vAlign w:val="center"/>
            <w:hideMark/>
          </w:tcPr>
          <w:p w14:paraId="4EB00F36" w14:textId="487AAAE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534479E3" w14:textId="4899E90D"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0504C93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3A71A78" w14:textId="538E7B4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CE44CC2" w14:textId="77777777" w:rsidTr="00E5630A">
        <w:trPr>
          <w:trHeight w:val="300"/>
        </w:trPr>
        <w:tc>
          <w:tcPr>
            <w:tcW w:w="2229" w:type="dxa"/>
            <w:tcBorders>
              <w:top w:val="nil"/>
              <w:left w:val="nil"/>
              <w:bottom w:val="nil"/>
              <w:right w:val="nil"/>
            </w:tcBorders>
            <w:shd w:val="clear" w:color="auto" w:fill="auto"/>
            <w:noWrap/>
            <w:vAlign w:val="center"/>
            <w:hideMark/>
          </w:tcPr>
          <w:p w14:paraId="377E49C6" w14:textId="5200DA6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02E0FD96" w14:textId="24B4CCB9"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C6D100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F0BA5CB" w14:textId="73D0E7F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r w:rsidR="00E30D9A">
              <w:rPr>
                <w:rFonts w:ascii="Arial" w:hAnsi="Arial" w:cs="Arial"/>
                <w:color w:val="000000"/>
                <w:sz w:val="22"/>
                <w:szCs w:val="22"/>
                <w:lang w:eastAsia="ja-JP"/>
              </w:rPr>
              <w:t>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998</w:t>
            </w:r>
          </w:p>
        </w:tc>
      </w:tr>
      <w:tr w:rsidR="004217BB" w:rsidRPr="005C25EF" w14:paraId="5FCA026A" w14:textId="77777777" w:rsidTr="004526A5">
        <w:trPr>
          <w:trHeight w:val="300"/>
        </w:trPr>
        <w:tc>
          <w:tcPr>
            <w:tcW w:w="2229" w:type="dxa"/>
            <w:tcBorders>
              <w:top w:val="nil"/>
              <w:left w:val="nil"/>
              <w:bottom w:val="single" w:sz="4" w:space="0" w:color="9BC2E6"/>
              <w:right w:val="nil"/>
            </w:tcBorders>
            <w:shd w:val="clear" w:color="000000" w:fill="FFF2CC"/>
            <w:noWrap/>
            <w:vAlign w:val="center"/>
            <w:hideMark/>
          </w:tcPr>
          <w:p w14:paraId="44FEF170" w14:textId="77777777" w:rsidR="004217BB" w:rsidRPr="007B6943" w:rsidRDefault="004217BB" w:rsidP="004526A5">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L</w:t>
            </w:r>
            <w:r>
              <w:rPr>
                <w:rFonts w:ascii="Arial" w:hAnsi="Arial" w:cs="Arial"/>
                <w:b/>
                <w:bCs/>
                <w:color w:val="000000"/>
                <w:sz w:val="22"/>
                <w:szCs w:val="22"/>
                <w:lang w:eastAsia="ja-JP"/>
              </w:rPr>
              <w:t>ettonie</w:t>
            </w:r>
          </w:p>
        </w:tc>
        <w:tc>
          <w:tcPr>
            <w:tcW w:w="3609" w:type="dxa"/>
            <w:tcBorders>
              <w:top w:val="nil"/>
              <w:left w:val="nil"/>
              <w:bottom w:val="single" w:sz="4" w:space="0" w:color="9BC2E6"/>
              <w:right w:val="nil"/>
            </w:tcBorders>
            <w:shd w:val="clear" w:color="000000" w:fill="FFF2CC"/>
            <w:noWrap/>
            <w:vAlign w:val="center"/>
            <w:hideMark/>
          </w:tcPr>
          <w:p w14:paraId="03812424" w14:textId="77777777" w:rsidR="004217BB" w:rsidRPr="007B6943" w:rsidRDefault="004217BB" w:rsidP="004526A5">
            <w:pPr>
              <w:ind w:left="170"/>
              <w:rPr>
                <w:rFonts w:ascii="Arial" w:hAnsi="Arial" w:cs="Arial"/>
                <w:b/>
                <w:bCs/>
                <w:color w:val="000000"/>
                <w:sz w:val="22"/>
                <w:szCs w:val="22"/>
                <w:lang w:eastAsia="ja-JP"/>
              </w:rPr>
            </w:pPr>
          </w:p>
        </w:tc>
        <w:tc>
          <w:tcPr>
            <w:tcW w:w="2104" w:type="dxa"/>
            <w:tcBorders>
              <w:top w:val="nil"/>
              <w:left w:val="nil"/>
              <w:bottom w:val="single" w:sz="4" w:space="0" w:color="9BC2E6"/>
              <w:right w:val="nil"/>
            </w:tcBorders>
            <w:shd w:val="clear" w:color="000000" w:fill="FFF2CC"/>
            <w:noWrap/>
            <w:vAlign w:val="center"/>
            <w:hideMark/>
          </w:tcPr>
          <w:p w14:paraId="0C543360"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543A97E"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6</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4217BB" w:rsidRPr="005C25EF" w14:paraId="0A2A1F0F" w14:textId="77777777" w:rsidTr="004526A5">
        <w:trPr>
          <w:trHeight w:val="300"/>
        </w:trPr>
        <w:tc>
          <w:tcPr>
            <w:tcW w:w="2229" w:type="dxa"/>
            <w:tcBorders>
              <w:top w:val="nil"/>
              <w:left w:val="nil"/>
              <w:bottom w:val="nil"/>
              <w:right w:val="nil"/>
            </w:tcBorders>
            <w:shd w:val="clear" w:color="auto" w:fill="auto"/>
            <w:noWrap/>
            <w:vAlign w:val="center"/>
            <w:hideMark/>
          </w:tcPr>
          <w:p w14:paraId="63CB8CD3"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12E65F36" w14:textId="77777777" w:rsidR="004217BB" w:rsidRPr="007B6943" w:rsidRDefault="004217BB"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ADF44F4"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265102B"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5C25EF" w14:paraId="4AB2215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91CE519" w14:textId="397F11C3"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Malawi</w:t>
            </w:r>
          </w:p>
        </w:tc>
        <w:tc>
          <w:tcPr>
            <w:tcW w:w="2104" w:type="dxa"/>
            <w:tcBorders>
              <w:top w:val="nil"/>
              <w:left w:val="nil"/>
              <w:bottom w:val="single" w:sz="4" w:space="0" w:color="9BC2E6"/>
              <w:right w:val="nil"/>
            </w:tcBorders>
            <w:shd w:val="clear" w:color="000000" w:fill="FFF2CC"/>
            <w:noWrap/>
            <w:vAlign w:val="center"/>
            <w:hideMark/>
          </w:tcPr>
          <w:p w14:paraId="348D930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364D3334" w14:textId="576ED12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149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732</w:t>
            </w:r>
          </w:p>
        </w:tc>
      </w:tr>
      <w:tr w:rsidR="00B83CA8" w:rsidRPr="005C25EF" w14:paraId="41025101" w14:textId="77777777" w:rsidTr="00E5630A">
        <w:trPr>
          <w:trHeight w:val="300"/>
        </w:trPr>
        <w:tc>
          <w:tcPr>
            <w:tcW w:w="2229" w:type="dxa"/>
            <w:tcBorders>
              <w:top w:val="nil"/>
              <w:left w:val="nil"/>
              <w:bottom w:val="nil"/>
              <w:right w:val="nil"/>
            </w:tcBorders>
            <w:shd w:val="clear" w:color="auto" w:fill="auto"/>
            <w:noWrap/>
            <w:vAlign w:val="center"/>
            <w:hideMark/>
          </w:tcPr>
          <w:p w14:paraId="2EB4E895" w14:textId="6D8DBAA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6D4B72E5" w14:textId="1FA0BE39"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283A21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EED4F27" w14:textId="74AE61B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947</w:t>
            </w:r>
          </w:p>
        </w:tc>
      </w:tr>
      <w:tr w:rsidR="00B83CA8" w:rsidRPr="005C25EF" w14:paraId="68576E1E" w14:textId="77777777" w:rsidTr="00E5630A">
        <w:trPr>
          <w:trHeight w:val="300"/>
        </w:trPr>
        <w:tc>
          <w:tcPr>
            <w:tcW w:w="2229" w:type="dxa"/>
            <w:tcBorders>
              <w:top w:val="nil"/>
              <w:left w:val="nil"/>
              <w:bottom w:val="nil"/>
              <w:right w:val="nil"/>
            </w:tcBorders>
            <w:shd w:val="clear" w:color="auto" w:fill="auto"/>
            <w:noWrap/>
            <w:vAlign w:val="center"/>
            <w:hideMark/>
          </w:tcPr>
          <w:p w14:paraId="10EA68EF"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0BC85CF0" w14:textId="3D09B869"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20A21AF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5F02210" w14:textId="38F4597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409D4C3" w14:textId="77777777" w:rsidTr="00E5630A">
        <w:trPr>
          <w:trHeight w:val="300"/>
        </w:trPr>
        <w:tc>
          <w:tcPr>
            <w:tcW w:w="2229" w:type="dxa"/>
            <w:tcBorders>
              <w:top w:val="nil"/>
              <w:left w:val="nil"/>
              <w:bottom w:val="nil"/>
              <w:right w:val="nil"/>
            </w:tcBorders>
            <w:shd w:val="clear" w:color="auto" w:fill="auto"/>
            <w:noWrap/>
            <w:vAlign w:val="center"/>
            <w:hideMark/>
          </w:tcPr>
          <w:p w14:paraId="1AE39FD1" w14:textId="01A22F1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2976DCC9" w14:textId="76989DB0"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5000C5E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8B57301" w14:textId="57E669F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785</w:t>
            </w:r>
          </w:p>
        </w:tc>
      </w:tr>
      <w:tr w:rsidR="00D6443D" w:rsidRPr="005C25EF" w14:paraId="5BD402DB"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BB216A9" w14:textId="4C0BE3CC"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Mali</w:t>
            </w:r>
          </w:p>
        </w:tc>
        <w:tc>
          <w:tcPr>
            <w:tcW w:w="2104" w:type="dxa"/>
            <w:tcBorders>
              <w:top w:val="nil"/>
              <w:left w:val="nil"/>
              <w:bottom w:val="single" w:sz="4" w:space="0" w:color="9BC2E6"/>
              <w:right w:val="nil"/>
            </w:tcBorders>
            <w:shd w:val="clear" w:color="000000" w:fill="FFF2CC"/>
            <w:noWrap/>
            <w:vAlign w:val="center"/>
            <w:hideMark/>
          </w:tcPr>
          <w:p w14:paraId="6A1C25D6"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54E477C7" w14:textId="3D7BFA7A"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339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807</w:t>
            </w:r>
          </w:p>
        </w:tc>
      </w:tr>
      <w:tr w:rsidR="00B83CA8" w:rsidRPr="005C25EF" w14:paraId="4B7504C1" w14:textId="77777777" w:rsidTr="00E5630A">
        <w:trPr>
          <w:trHeight w:val="300"/>
        </w:trPr>
        <w:tc>
          <w:tcPr>
            <w:tcW w:w="2229" w:type="dxa"/>
            <w:tcBorders>
              <w:top w:val="nil"/>
              <w:left w:val="nil"/>
              <w:bottom w:val="nil"/>
              <w:right w:val="nil"/>
            </w:tcBorders>
            <w:shd w:val="clear" w:color="auto" w:fill="auto"/>
            <w:noWrap/>
            <w:vAlign w:val="center"/>
            <w:hideMark/>
          </w:tcPr>
          <w:p w14:paraId="6F7E652C" w14:textId="08F0AC45"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5EFC2C1D" w14:textId="5844FAAD"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Appro</w:t>
            </w:r>
            <w:r w:rsidR="00DA2A09">
              <w:rPr>
                <w:rFonts w:ascii="Arial" w:hAnsi="Arial" w:cs="Arial"/>
                <w:color w:val="000000"/>
                <w:sz w:val="22"/>
                <w:szCs w:val="22"/>
                <w:lang w:eastAsia="ja-JP"/>
              </w:rPr>
              <w:t>uvée</w:t>
            </w:r>
          </w:p>
        </w:tc>
        <w:tc>
          <w:tcPr>
            <w:tcW w:w="2104" w:type="dxa"/>
            <w:tcBorders>
              <w:top w:val="nil"/>
              <w:left w:val="nil"/>
              <w:bottom w:val="nil"/>
              <w:right w:val="nil"/>
            </w:tcBorders>
            <w:shd w:val="clear" w:color="auto" w:fill="auto"/>
            <w:noWrap/>
            <w:vAlign w:val="center"/>
            <w:hideMark/>
          </w:tcPr>
          <w:p w14:paraId="0B353A5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140CD5DC" w14:textId="6951AF50"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32</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B83CA8" w:rsidRPr="005C25EF" w14:paraId="618BD652" w14:textId="77777777" w:rsidTr="00E5630A">
        <w:trPr>
          <w:trHeight w:val="300"/>
        </w:trPr>
        <w:tc>
          <w:tcPr>
            <w:tcW w:w="2229" w:type="dxa"/>
            <w:tcBorders>
              <w:top w:val="nil"/>
              <w:left w:val="nil"/>
              <w:bottom w:val="nil"/>
              <w:right w:val="nil"/>
            </w:tcBorders>
            <w:shd w:val="clear" w:color="auto" w:fill="auto"/>
            <w:noWrap/>
            <w:vAlign w:val="center"/>
            <w:hideMark/>
          </w:tcPr>
          <w:p w14:paraId="53106E66" w14:textId="68F4916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38680F61" w14:textId="2125545A"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B22CB4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0DDA18F" w14:textId="3021B7B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307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307</w:t>
            </w:r>
          </w:p>
        </w:tc>
      </w:tr>
      <w:tr w:rsidR="004217BB" w:rsidRPr="005C25EF" w14:paraId="49332722"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D54B606" w14:textId="77777777" w:rsidR="004217BB" w:rsidRPr="007B6943" w:rsidRDefault="004217BB" w:rsidP="004526A5">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w:t>
            </w:r>
            <w:r>
              <w:rPr>
                <w:rFonts w:ascii="Arial" w:hAnsi="Arial" w:cs="Arial"/>
                <w:b/>
                <w:bCs/>
                <w:color w:val="000000"/>
                <w:sz w:val="22"/>
                <w:szCs w:val="22"/>
                <w:lang w:eastAsia="ja-JP"/>
              </w:rPr>
              <w:t>aroc</w:t>
            </w:r>
          </w:p>
        </w:tc>
        <w:tc>
          <w:tcPr>
            <w:tcW w:w="2104" w:type="dxa"/>
            <w:tcBorders>
              <w:top w:val="nil"/>
              <w:left w:val="nil"/>
              <w:bottom w:val="single" w:sz="4" w:space="0" w:color="9BC2E6"/>
              <w:right w:val="nil"/>
            </w:tcBorders>
            <w:shd w:val="clear" w:color="000000" w:fill="FFF2CC"/>
            <w:noWrap/>
            <w:vAlign w:val="center"/>
            <w:hideMark/>
          </w:tcPr>
          <w:p w14:paraId="75D7CB49"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729E97D1"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84</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540</w:t>
            </w:r>
          </w:p>
        </w:tc>
      </w:tr>
      <w:tr w:rsidR="004217BB" w:rsidRPr="005C25EF" w14:paraId="2AFDC748" w14:textId="77777777" w:rsidTr="004526A5">
        <w:trPr>
          <w:trHeight w:val="300"/>
        </w:trPr>
        <w:tc>
          <w:tcPr>
            <w:tcW w:w="2229" w:type="dxa"/>
            <w:tcBorders>
              <w:top w:val="nil"/>
              <w:left w:val="nil"/>
              <w:bottom w:val="nil"/>
              <w:right w:val="nil"/>
            </w:tcBorders>
            <w:shd w:val="clear" w:color="auto" w:fill="auto"/>
            <w:noWrap/>
            <w:vAlign w:val="center"/>
            <w:hideMark/>
          </w:tcPr>
          <w:p w14:paraId="4A712715"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71F52166" w14:textId="77777777" w:rsidR="004217BB" w:rsidRPr="007B6943" w:rsidRDefault="004217BB"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40F3EEA"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7ED7066"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100</w:t>
            </w:r>
          </w:p>
        </w:tc>
      </w:tr>
      <w:tr w:rsidR="004217BB" w:rsidRPr="005C25EF" w14:paraId="37F3DC83" w14:textId="77777777" w:rsidTr="004526A5">
        <w:trPr>
          <w:trHeight w:val="300"/>
        </w:trPr>
        <w:tc>
          <w:tcPr>
            <w:tcW w:w="2229" w:type="dxa"/>
            <w:tcBorders>
              <w:top w:val="nil"/>
              <w:left w:val="nil"/>
              <w:bottom w:val="nil"/>
              <w:right w:val="nil"/>
            </w:tcBorders>
            <w:shd w:val="clear" w:color="auto" w:fill="auto"/>
            <w:noWrap/>
            <w:vAlign w:val="center"/>
            <w:hideMark/>
          </w:tcPr>
          <w:p w14:paraId="64D2E0E8"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090B16A0" w14:textId="77777777" w:rsidR="004217BB" w:rsidRPr="007B6943" w:rsidRDefault="004217BB"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96FB2A6"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D253877"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70</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440</w:t>
            </w:r>
          </w:p>
        </w:tc>
      </w:tr>
      <w:tr w:rsidR="00D6443D" w:rsidRPr="005C25EF" w14:paraId="7A2EEEE7"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5775B7FB" w14:textId="1890E795"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Mauritani</w:t>
            </w:r>
            <w:r w:rsidR="00DA2A09">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5A20044E"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w:t>
            </w:r>
          </w:p>
        </w:tc>
        <w:tc>
          <w:tcPr>
            <w:tcW w:w="1836" w:type="dxa"/>
            <w:tcBorders>
              <w:top w:val="nil"/>
              <w:left w:val="nil"/>
              <w:bottom w:val="single" w:sz="4" w:space="0" w:color="9BC2E6"/>
              <w:right w:val="nil"/>
            </w:tcBorders>
            <w:shd w:val="clear" w:color="000000" w:fill="FFF2CC"/>
            <w:noWrap/>
            <w:vAlign w:val="center"/>
            <w:hideMark/>
          </w:tcPr>
          <w:p w14:paraId="1952024C" w14:textId="0A10F049"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140</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704</w:t>
            </w:r>
          </w:p>
        </w:tc>
      </w:tr>
      <w:tr w:rsidR="00B83CA8" w:rsidRPr="005C25EF" w14:paraId="0C761D08" w14:textId="77777777" w:rsidTr="00E5630A">
        <w:trPr>
          <w:trHeight w:val="300"/>
        </w:trPr>
        <w:tc>
          <w:tcPr>
            <w:tcW w:w="2229" w:type="dxa"/>
            <w:tcBorders>
              <w:top w:val="nil"/>
              <w:left w:val="nil"/>
              <w:bottom w:val="nil"/>
              <w:right w:val="nil"/>
            </w:tcBorders>
            <w:shd w:val="clear" w:color="auto" w:fill="auto"/>
            <w:noWrap/>
            <w:vAlign w:val="center"/>
            <w:hideMark/>
          </w:tcPr>
          <w:p w14:paraId="75901730" w14:textId="2D9DE58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33D695A2" w14:textId="6E5DA4F6"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A3731C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427E9064" w14:textId="198E5A5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600</w:t>
            </w:r>
          </w:p>
        </w:tc>
      </w:tr>
      <w:tr w:rsidR="00B83CA8" w:rsidRPr="005C25EF" w14:paraId="576358B9" w14:textId="77777777" w:rsidTr="00E5630A">
        <w:trPr>
          <w:trHeight w:val="300"/>
        </w:trPr>
        <w:tc>
          <w:tcPr>
            <w:tcW w:w="2229" w:type="dxa"/>
            <w:tcBorders>
              <w:top w:val="nil"/>
              <w:left w:val="nil"/>
              <w:bottom w:val="nil"/>
              <w:right w:val="nil"/>
            </w:tcBorders>
            <w:shd w:val="clear" w:color="auto" w:fill="auto"/>
            <w:noWrap/>
            <w:vAlign w:val="center"/>
            <w:hideMark/>
          </w:tcPr>
          <w:p w14:paraId="52D31F9A" w14:textId="1389D02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08702B51" w14:textId="1D312846"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23A8A2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AD20DAC" w14:textId="01E2CE7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300</w:t>
            </w:r>
          </w:p>
        </w:tc>
      </w:tr>
      <w:tr w:rsidR="00B83CA8" w:rsidRPr="005C25EF" w14:paraId="26D9EED5" w14:textId="77777777" w:rsidTr="00E5630A">
        <w:trPr>
          <w:trHeight w:val="300"/>
        </w:trPr>
        <w:tc>
          <w:tcPr>
            <w:tcW w:w="2229" w:type="dxa"/>
            <w:tcBorders>
              <w:top w:val="nil"/>
              <w:left w:val="nil"/>
              <w:bottom w:val="nil"/>
              <w:right w:val="nil"/>
            </w:tcBorders>
            <w:shd w:val="clear" w:color="auto" w:fill="auto"/>
            <w:noWrap/>
            <w:vAlign w:val="center"/>
            <w:hideMark/>
          </w:tcPr>
          <w:p w14:paraId="2093301E" w14:textId="51CA6A6E"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49A9B6D4" w14:textId="3FAA238B"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0ED7CB3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79CD667" w14:textId="7D22698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804</w:t>
            </w:r>
          </w:p>
        </w:tc>
      </w:tr>
      <w:tr w:rsidR="00D6443D" w:rsidRPr="005C25EF" w14:paraId="5612A2D9"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F19EEF6" w14:textId="6FE0DEA1" w:rsidR="00D6443D" w:rsidRPr="007B6943" w:rsidRDefault="00D6443D" w:rsidP="00E30D9A">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Micron</w:t>
            </w:r>
            <w:r w:rsidR="00DA2A09">
              <w:rPr>
                <w:rFonts w:ascii="Arial" w:hAnsi="Arial" w:cs="Arial"/>
                <w:b/>
                <w:bCs/>
                <w:color w:val="000000"/>
                <w:sz w:val="22"/>
                <w:szCs w:val="22"/>
                <w:lang w:eastAsia="ja-JP"/>
              </w:rPr>
              <w:t>ésie</w:t>
            </w:r>
            <w:r w:rsidR="00E30D9A">
              <w:rPr>
                <w:rFonts w:ascii="Arial" w:hAnsi="Arial" w:cs="Arial"/>
                <w:b/>
                <w:bCs/>
                <w:color w:val="000000"/>
                <w:sz w:val="22"/>
                <w:szCs w:val="22"/>
                <w:lang w:eastAsia="ja-JP"/>
              </w:rPr>
              <w:t xml:space="preserve"> (États Fédérés de)</w:t>
            </w:r>
          </w:p>
        </w:tc>
        <w:tc>
          <w:tcPr>
            <w:tcW w:w="2104" w:type="dxa"/>
            <w:tcBorders>
              <w:top w:val="nil"/>
              <w:left w:val="nil"/>
              <w:bottom w:val="single" w:sz="4" w:space="0" w:color="9BC2E6"/>
              <w:right w:val="nil"/>
            </w:tcBorders>
            <w:shd w:val="clear" w:color="000000" w:fill="FFF2CC"/>
            <w:noWrap/>
            <w:vAlign w:val="center"/>
            <w:hideMark/>
          </w:tcPr>
          <w:p w14:paraId="50F142B6"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29916F5" w14:textId="6337C56C"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23</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117</w:t>
            </w:r>
          </w:p>
        </w:tc>
      </w:tr>
      <w:tr w:rsidR="00B83CA8" w:rsidRPr="005C25EF" w14:paraId="1EEB7ADE" w14:textId="77777777" w:rsidTr="00E5630A">
        <w:trPr>
          <w:trHeight w:val="300"/>
        </w:trPr>
        <w:tc>
          <w:tcPr>
            <w:tcW w:w="2229" w:type="dxa"/>
            <w:tcBorders>
              <w:top w:val="nil"/>
              <w:left w:val="nil"/>
              <w:bottom w:val="nil"/>
              <w:right w:val="nil"/>
            </w:tcBorders>
            <w:shd w:val="clear" w:color="auto" w:fill="auto"/>
            <w:noWrap/>
            <w:vAlign w:val="center"/>
            <w:hideMark/>
          </w:tcPr>
          <w:p w14:paraId="23FE439D" w14:textId="7EE5102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6C749D46" w14:textId="55AA945A"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50C26BF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DB474A3" w14:textId="0C0A30D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23</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117</w:t>
            </w:r>
          </w:p>
        </w:tc>
      </w:tr>
      <w:tr w:rsidR="00D6443D" w:rsidRPr="005C25EF" w14:paraId="26EDDCF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DC7886D" w14:textId="7E0164E6"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Mongoli</w:t>
            </w:r>
            <w:r w:rsidR="00DA2A09">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0AC97725"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w:t>
            </w:r>
          </w:p>
        </w:tc>
        <w:tc>
          <w:tcPr>
            <w:tcW w:w="1836" w:type="dxa"/>
            <w:tcBorders>
              <w:top w:val="nil"/>
              <w:left w:val="nil"/>
              <w:bottom w:val="single" w:sz="4" w:space="0" w:color="9BC2E6"/>
              <w:right w:val="nil"/>
            </w:tcBorders>
            <w:shd w:val="clear" w:color="000000" w:fill="FFF2CC"/>
            <w:noWrap/>
            <w:vAlign w:val="center"/>
            <w:hideMark/>
          </w:tcPr>
          <w:p w14:paraId="6DEC8D19" w14:textId="1688CADC"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366</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846</w:t>
            </w:r>
          </w:p>
        </w:tc>
      </w:tr>
      <w:tr w:rsidR="00B83CA8" w:rsidRPr="005C25EF" w14:paraId="4812B679" w14:textId="77777777" w:rsidTr="00E5630A">
        <w:trPr>
          <w:trHeight w:val="300"/>
        </w:trPr>
        <w:tc>
          <w:tcPr>
            <w:tcW w:w="2229" w:type="dxa"/>
            <w:tcBorders>
              <w:top w:val="nil"/>
              <w:left w:val="nil"/>
              <w:bottom w:val="nil"/>
              <w:right w:val="nil"/>
            </w:tcBorders>
            <w:shd w:val="clear" w:color="auto" w:fill="auto"/>
            <w:noWrap/>
            <w:vAlign w:val="center"/>
            <w:hideMark/>
          </w:tcPr>
          <w:p w14:paraId="0E41A98C" w14:textId="5E9CA8A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081228D8" w14:textId="2A1EAB61"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BB596CC"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4066F005" w14:textId="566BB12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12</w:t>
            </w:r>
            <w:r w:rsidR="007B6943">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B83CA8" w:rsidRPr="005C25EF" w14:paraId="34C51D7D" w14:textId="77777777" w:rsidTr="00E5630A">
        <w:trPr>
          <w:trHeight w:val="300"/>
        </w:trPr>
        <w:tc>
          <w:tcPr>
            <w:tcW w:w="2229" w:type="dxa"/>
            <w:tcBorders>
              <w:top w:val="nil"/>
              <w:left w:val="nil"/>
              <w:bottom w:val="nil"/>
              <w:right w:val="nil"/>
            </w:tcBorders>
            <w:shd w:val="clear" w:color="auto" w:fill="auto"/>
            <w:noWrap/>
            <w:vAlign w:val="center"/>
            <w:hideMark/>
          </w:tcPr>
          <w:p w14:paraId="10EF24D0"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416405C5" w14:textId="7BF3CF3E"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353E37F9"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EF62A64" w14:textId="77777777" w:rsidR="00B83CA8" w:rsidRPr="007B6943" w:rsidRDefault="00B83CA8" w:rsidP="009D3CE3">
            <w:pPr>
              <w:jc w:val="center"/>
              <w:rPr>
                <w:rFonts w:ascii="Arial" w:hAnsi="Arial" w:cs="Arial"/>
                <w:color w:val="000000"/>
                <w:sz w:val="22"/>
                <w:szCs w:val="22"/>
                <w:lang w:eastAsia="ja-JP"/>
              </w:rPr>
            </w:pPr>
          </w:p>
        </w:tc>
      </w:tr>
      <w:tr w:rsidR="00B83CA8" w:rsidRPr="005C25EF" w14:paraId="13D18C48" w14:textId="77777777" w:rsidTr="00E5630A">
        <w:trPr>
          <w:trHeight w:val="300"/>
        </w:trPr>
        <w:tc>
          <w:tcPr>
            <w:tcW w:w="2229" w:type="dxa"/>
            <w:tcBorders>
              <w:top w:val="nil"/>
              <w:left w:val="nil"/>
              <w:bottom w:val="nil"/>
              <w:right w:val="nil"/>
            </w:tcBorders>
            <w:shd w:val="clear" w:color="auto" w:fill="auto"/>
            <w:noWrap/>
            <w:vAlign w:val="center"/>
            <w:hideMark/>
          </w:tcPr>
          <w:p w14:paraId="6BCD9F7C" w14:textId="3C56119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4A6C4358" w14:textId="012580DC"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660650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B0FAFA1" w14:textId="16CD325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145AF3FD" w14:textId="77777777" w:rsidTr="00E5630A">
        <w:trPr>
          <w:trHeight w:val="300"/>
        </w:trPr>
        <w:tc>
          <w:tcPr>
            <w:tcW w:w="2229" w:type="dxa"/>
            <w:tcBorders>
              <w:top w:val="nil"/>
              <w:left w:val="nil"/>
              <w:bottom w:val="nil"/>
              <w:right w:val="nil"/>
            </w:tcBorders>
            <w:shd w:val="clear" w:color="auto" w:fill="auto"/>
            <w:noWrap/>
            <w:vAlign w:val="center"/>
            <w:hideMark/>
          </w:tcPr>
          <w:p w14:paraId="7F9F9348" w14:textId="41B79F1D"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27E23C60" w14:textId="24A4714B"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D32F53C"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6F6C7C8" w14:textId="539B238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9DB712D" w14:textId="77777777" w:rsidTr="00E5630A">
        <w:trPr>
          <w:trHeight w:val="300"/>
        </w:trPr>
        <w:tc>
          <w:tcPr>
            <w:tcW w:w="2229" w:type="dxa"/>
            <w:tcBorders>
              <w:top w:val="nil"/>
              <w:left w:val="nil"/>
              <w:bottom w:val="nil"/>
              <w:right w:val="nil"/>
            </w:tcBorders>
            <w:shd w:val="clear" w:color="auto" w:fill="auto"/>
            <w:noWrap/>
            <w:vAlign w:val="center"/>
            <w:hideMark/>
          </w:tcPr>
          <w:p w14:paraId="1192AF17" w14:textId="45C8B2E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4353B95B" w14:textId="5AC53AE9"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7DFAB424"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5DDD25A" w14:textId="5B71EE9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900</w:t>
            </w:r>
          </w:p>
        </w:tc>
      </w:tr>
      <w:tr w:rsidR="00B83CA8" w:rsidRPr="005C25EF" w14:paraId="4677EAAA" w14:textId="77777777" w:rsidTr="00E5630A">
        <w:trPr>
          <w:trHeight w:val="300"/>
        </w:trPr>
        <w:tc>
          <w:tcPr>
            <w:tcW w:w="2229" w:type="dxa"/>
            <w:tcBorders>
              <w:top w:val="nil"/>
              <w:left w:val="nil"/>
              <w:bottom w:val="nil"/>
              <w:right w:val="nil"/>
            </w:tcBorders>
            <w:shd w:val="clear" w:color="auto" w:fill="auto"/>
            <w:noWrap/>
            <w:vAlign w:val="center"/>
            <w:hideMark/>
          </w:tcPr>
          <w:p w14:paraId="4D35A2F3" w14:textId="4D34E87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1DB9156D" w14:textId="58172953"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077C59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6DE35D1C" w14:textId="0B9929C0"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198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446</w:t>
            </w:r>
          </w:p>
        </w:tc>
      </w:tr>
      <w:tr w:rsidR="00D6443D" w:rsidRPr="005C25EF" w14:paraId="7F84359F"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CD34498" w14:textId="0CA489D6"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Mozambique</w:t>
            </w:r>
          </w:p>
        </w:tc>
        <w:tc>
          <w:tcPr>
            <w:tcW w:w="2104" w:type="dxa"/>
            <w:tcBorders>
              <w:top w:val="nil"/>
              <w:left w:val="nil"/>
              <w:bottom w:val="single" w:sz="4" w:space="0" w:color="9BC2E6"/>
              <w:right w:val="nil"/>
            </w:tcBorders>
            <w:shd w:val="clear" w:color="000000" w:fill="FFF2CC"/>
            <w:noWrap/>
            <w:vAlign w:val="center"/>
            <w:hideMark/>
          </w:tcPr>
          <w:p w14:paraId="1FFB204F"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00134D2C" w14:textId="55C4E4A9"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125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610</w:t>
            </w:r>
          </w:p>
        </w:tc>
      </w:tr>
      <w:tr w:rsidR="00B83CA8" w:rsidRPr="005C25EF" w14:paraId="6B0BE414" w14:textId="77777777" w:rsidTr="00E5630A">
        <w:trPr>
          <w:trHeight w:val="300"/>
        </w:trPr>
        <w:tc>
          <w:tcPr>
            <w:tcW w:w="2229" w:type="dxa"/>
            <w:tcBorders>
              <w:top w:val="nil"/>
              <w:left w:val="nil"/>
              <w:bottom w:val="nil"/>
              <w:right w:val="nil"/>
            </w:tcBorders>
            <w:shd w:val="clear" w:color="auto" w:fill="auto"/>
            <w:noWrap/>
            <w:vAlign w:val="center"/>
            <w:hideMark/>
          </w:tcPr>
          <w:p w14:paraId="0E0A0E26" w14:textId="68AFACC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32CD92F5" w14:textId="7298ABF3" w:rsidR="00B83CA8" w:rsidRPr="007B6943" w:rsidRDefault="00DA2A09" w:rsidP="009D3CE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138BA1F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ED135DA" w14:textId="660978B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3DFBA3B2" w14:textId="77777777" w:rsidTr="00E5630A">
        <w:trPr>
          <w:trHeight w:val="300"/>
        </w:trPr>
        <w:tc>
          <w:tcPr>
            <w:tcW w:w="2229" w:type="dxa"/>
            <w:tcBorders>
              <w:top w:val="nil"/>
              <w:left w:val="nil"/>
              <w:bottom w:val="nil"/>
              <w:right w:val="nil"/>
            </w:tcBorders>
            <w:shd w:val="clear" w:color="auto" w:fill="auto"/>
            <w:noWrap/>
            <w:vAlign w:val="center"/>
            <w:hideMark/>
          </w:tcPr>
          <w:p w14:paraId="11B2644E" w14:textId="040AB44C"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03BEBE1C" w14:textId="79FC85CF"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478FED5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7922E00" w14:textId="67A63F7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610</w:t>
            </w:r>
          </w:p>
        </w:tc>
      </w:tr>
      <w:tr w:rsidR="00D6443D" w:rsidRPr="005C25EF" w14:paraId="5548DB91"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BF20268" w14:textId="6FDDE6BC" w:rsidR="00D6443D" w:rsidRPr="007B6943" w:rsidRDefault="00D6443D" w:rsidP="005B0D30">
            <w:pPr>
              <w:keepNext/>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Namibi</w:t>
            </w:r>
            <w:r w:rsidR="00DA2A09">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7E5308E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528862F3" w14:textId="2EE9BC13"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135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B83CA8" w:rsidRPr="005C25EF" w14:paraId="4DBEBC09" w14:textId="77777777" w:rsidTr="00E5630A">
        <w:trPr>
          <w:trHeight w:val="300"/>
        </w:trPr>
        <w:tc>
          <w:tcPr>
            <w:tcW w:w="2229" w:type="dxa"/>
            <w:tcBorders>
              <w:top w:val="nil"/>
              <w:left w:val="nil"/>
              <w:bottom w:val="nil"/>
              <w:right w:val="nil"/>
            </w:tcBorders>
            <w:shd w:val="clear" w:color="auto" w:fill="auto"/>
            <w:noWrap/>
            <w:vAlign w:val="center"/>
            <w:hideMark/>
          </w:tcPr>
          <w:p w14:paraId="671C3AF7" w14:textId="5A6ED24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410F0825" w14:textId="57E0EF74" w:rsidR="00B83CA8" w:rsidRPr="007B6943" w:rsidRDefault="009D3CE3"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Incompl</w:t>
            </w:r>
            <w:r w:rsidR="00DA2A09">
              <w:rPr>
                <w:rFonts w:ascii="Arial" w:hAnsi="Arial" w:cs="Arial"/>
                <w:color w:val="000000"/>
                <w:sz w:val="22"/>
                <w:szCs w:val="22"/>
                <w:lang w:eastAsia="ja-JP"/>
              </w:rPr>
              <w:t>ète</w:t>
            </w:r>
          </w:p>
        </w:tc>
        <w:tc>
          <w:tcPr>
            <w:tcW w:w="2104" w:type="dxa"/>
            <w:tcBorders>
              <w:top w:val="nil"/>
              <w:left w:val="nil"/>
              <w:bottom w:val="nil"/>
              <w:right w:val="nil"/>
            </w:tcBorders>
            <w:shd w:val="clear" w:color="auto" w:fill="auto"/>
            <w:noWrap/>
            <w:vAlign w:val="center"/>
            <w:hideMark/>
          </w:tcPr>
          <w:p w14:paraId="78B85B4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3931CA5" w14:textId="6B4F2B1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EA3698F" w14:textId="77777777" w:rsidTr="00E5630A">
        <w:trPr>
          <w:trHeight w:val="300"/>
        </w:trPr>
        <w:tc>
          <w:tcPr>
            <w:tcW w:w="2229" w:type="dxa"/>
            <w:tcBorders>
              <w:top w:val="nil"/>
              <w:left w:val="nil"/>
              <w:bottom w:val="nil"/>
              <w:right w:val="nil"/>
            </w:tcBorders>
            <w:shd w:val="clear" w:color="auto" w:fill="auto"/>
            <w:noWrap/>
            <w:vAlign w:val="center"/>
            <w:hideMark/>
          </w:tcPr>
          <w:p w14:paraId="3820BB0E" w14:textId="6AEFF59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5AB4DAA8" w14:textId="1260BC06"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7353F5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0CAC991" w14:textId="2419FA6A"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178CBF0E" w14:textId="77777777" w:rsidTr="00E5630A">
        <w:trPr>
          <w:trHeight w:val="300"/>
        </w:trPr>
        <w:tc>
          <w:tcPr>
            <w:tcW w:w="2229" w:type="dxa"/>
            <w:tcBorders>
              <w:top w:val="nil"/>
              <w:left w:val="nil"/>
              <w:bottom w:val="nil"/>
              <w:right w:val="nil"/>
            </w:tcBorders>
            <w:shd w:val="clear" w:color="auto" w:fill="auto"/>
            <w:noWrap/>
            <w:vAlign w:val="center"/>
            <w:hideMark/>
          </w:tcPr>
          <w:p w14:paraId="5E158165"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7A11DB07" w14:textId="3F3F797F"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1A0C857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D6A069E" w14:textId="0124C00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100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5C25EF" w14:paraId="2398AC9D"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7717DBA4" w14:textId="386E66DA"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Nicaragua</w:t>
            </w:r>
          </w:p>
        </w:tc>
        <w:tc>
          <w:tcPr>
            <w:tcW w:w="2104" w:type="dxa"/>
            <w:tcBorders>
              <w:top w:val="nil"/>
              <w:left w:val="nil"/>
              <w:bottom w:val="single" w:sz="4" w:space="0" w:color="9BC2E6"/>
              <w:right w:val="nil"/>
            </w:tcBorders>
            <w:shd w:val="clear" w:color="000000" w:fill="FFF2CC"/>
            <w:noWrap/>
            <w:vAlign w:val="center"/>
            <w:hideMark/>
          </w:tcPr>
          <w:p w14:paraId="69522926"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0017957" w14:textId="79E86E10"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695</w:t>
            </w:r>
          </w:p>
        </w:tc>
      </w:tr>
      <w:tr w:rsidR="00B83CA8" w:rsidRPr="005C25EF" w14:paraId="2E9D2A47" w14:textId="77777777" w:rsidTr="00E5630A">
        <w:trPr>
          <w:trHeight w:val="300"/>
        </w:trPr>
        <w:tc>
          <w:tcPr>
            <w:tcW w:w="2229" w:type="dxa"/>
            <w:tcBorders>
              <w:top w:val="nil"/>
              <w:left w:val="nil"/>
              <w:bottom w:val="nil"/>
              <w:right w:val="nil"/>
            </w:tcBorders>
            <w:shd w:val="clear" w:color="auto" w:fill="auto"/>
            <w:noWrap/>
            <w:vAlign w:val="center"/>
            <w:hideMark/>
          </w:tcPr>
          <w:p w14:paraId="3322CABE" w14:textId="1BE26CF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58C8AE58" w14:textId="1AAEEC0E"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5D53F36"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0E6BAE9" w14:textId="43A283D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695</w:t>
            </w:r>
          </w:p>
        </w:tc>
      </w:tr>
      <w:tr w:rsidR="00D6443D" w:rsidRPr="005C25EF" w14:paraId="6F4C24BF"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309A1C6" w14:textId="2BC4C11E"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Niger</w:t>
            </w:r>
          </w:p>
        </w:tc>
        <w:tc>
          <w:tcPr>
            <w:tcW w:w="2104" w:type="dxa"/>
            <w:tcBorders>
              <w:top w:val="nil"/>
              <w:left w:val="nil"/>
              <w:bottom w:val="single" w:sz="4" w:space="0" w:color="9BC2E6"/>
              <w:right w:val="nil"/>
            </w:tcBorders>
            <w:shd w:val="clear" w:color="000000" w:fill="FFF2CC"/>
            <w:noWrap/>
            <w:vAlign w:val="center"/>
            <w:hideMark/>
          </w:tcPr>
          <w:p w14:paraId="638FFD26"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25EF7AF1" w14:textId="4CA8B622"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535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724</w:t>
            </w:r>
          </w:p>
        </w:tc>
      </w:tr>
      <w:tr w:rsidR="00B83CA8" w:rsidRPr="005C25EF" w14:paraId="6ACFD99C" w14:textId="77777777" w:rsidTr="00E5630A">
        <w:trPr>
          <w:trHeight w:val="300"/>
        </w:trPr>
        <w:tc>
          <w:tcPr>
            <w:tcW w:w="2229" w:type="dxa"/>
            <w:tcBorders>
              <w:top w:val="nil"/>
              <w:left w:val="nil"/>
              <w:bottom w:val="nil"/>
              <w:right w:val="nil"/>
            </w:tcBorders>
            <w:shd w:val="clear" w:color="auto" w:fill="auto"/>
            <w:noWrap/>
            <w:vAlign w:val="center"/>
            <w:hideMark/>
          </w:tcPr>
          <w:p w14:paraId="572AB23D" w14:textId="4652631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1C04BBEF" w14:textId="21F2A9A4"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7CAA774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2AE7BCB" w14:textId="7562BC1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829</w:t>
            </w:r>
          </w:p>
        </w:tc>
      </w:tr>
      <w:tr w:rsidR="00B83CA8" w:rsidRPr="005C25EF" w14:paraId="531E9C41" w14:textId="77777777" w:rsidTr="00E5630A">
        <w:trPr>
          <w:trHeight w:val="300"/>
        </w:trPr>
        <w:tc>
          <w:tcPr>
            <w:tcW w:w="2229" w:type="dxa"/>
            <w:tcBorders>
              <w:top w:val="nil"/>
              <w:left w:val="nil"/>
              <w:bottom w:val="nil"/>
              <w:right w:val="nil"/>
            </w:tcBorders>
            <w:shd w:val="clear" w:color="auto" w:fill="auto"/>
            <w:noWrap/>
            <w:vAlign w:val="center"/>
            <w:hideMark/>
          </w:tcPr>
          <w:p w14:paraId="22DD4208" w14:textId="5492B19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1D3AE136" w14:textId="2CA27E78"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76DE96D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44E18EA" w14:textId="70DA934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277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895</w:t>
            </w:r>
          </w:p>
        </w:tc>
      </w:tr>
      <w:tr w:rsidR="00D6443D" w:rsidRPr="005C25EF" w14:paraId="5EFC582B"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7FD10EF8" w14:textId="77E7028E"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Nigeria</w:t>
            </w:r>
          </w:p>
        </w:tc>
        <w:tc>
          <w:tcPr>
            <w:tcW w:w="2104" w:type="dxa"/>
            <w:tcBorders>
              <w:top w:val="nil"/>
              <w:left w:val="nil"/>
              <w:bottom w:val="single" w:sz="4" w:space="0" w:color="9BC2E6"/>
              <w:right w:val="nil"/>
            </w:tcBorders>
            <w:shd w:val="clear" w:color="000000" w:fill="FFF2CC"/>
            <w:noWrap/>
            <w:vAlign w:val="center"/>
            <w:hideMark/>
          </w:tcPr>
          <w:p w14:paraId="123848B1"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w:t>
            </w:r>
          </w:p>
        </w:tc>
        <w:tc>
          <w:tcPr>
            <w:tcW w:w="1836" w:type="dxa"/>
            <w:tcBorders>
              <w:top w:val="nil"/>
              <w:left w:val="nil"/>
              <w:bottom w:val="single" w:sz="4" w:space="0" w:color="9BC2E6"/>
              <w:right w:val="nil"/>
            </w:tcBorders>
            <w:shd w:val="clear" w:color="000000" w:fill="FFF2CC"/>
            <w:noWrap/>
            <w:vAlign w:val="center"/>
            <w:hideMark/>
          </w:tcPr>
          <w:p w14:paraId="144966E0" w14:textId="0C507119"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800</w:t>
            </w:r>
          </w:p>
        </w:tc>
      </w:tr>
      <w:tr w:rsidR="00B83CA8" w:rsidRPr="005C25EF" w14:paraId="58554F2E" w14:textId="77777777" w:rsidTr="00E5630A">
        <w:trPr>
          <w:trHeight w:val="300"/>
        </w:trPr>
        <w:tc>
          <w:tcPr>
            <w:tcW w:w="2229" w:type="dxa"/>
            <w:tcBorders>
              <w:top w:val="nil"/>
              <w:left w:val="nil"/>
              <w:bottom w:val="nil"/>
              <w:right w:val="nil"/>
            </w:tcBorders>
            <w:shd w:val="clear" w:color="auto" w:fill="auto"/>
            <w:noWrap/>
            <w:vAlign w:val="center"/>
            <w:hideMark/>
          </w:tcPr>
          <w:p w14:paraId="11CF5DB0" w14:textId="7793DB03"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5B49EA46" w14:textId="3CE2B68A"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DAD684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08563E0" w14:textId="608193F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800</w:t>
            </w:r>
          </w:p>
        </w:tc>
      </w:tr>
      <w:tr w:rsidR="00B83CA8" w:rsidRPr="005C25EF" w14:paraId="609878D5" w14:textId="77777777" w:rsidTr="00E5630A">
        <w:trPr>
          <w:trHeight w:val="300"/>
        </w:trPr>
        <w:tc>
          <w:tcPr>
            <w:tcW w:w="2229" w:type="dxa"/>
            <w:tcBorders>
              <w:top w:val="nil"/>
              <w:left w:val="nil"/>
              <w:bottom w:val="nil"/>
              <w:right w:val="nil"/>
            </w:tcBorders>
            <w:shd w:val="clear" w:color="auto" w:fill="auto"/>
            <w:noWrap/>
            <w:vAlign w:val="center"/>
            <w:hideMark/>
          </w:tcPr>
          <w:p w14:paraId="67F2A862" w14:textId="5D1AFCD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lastRenderedPageBreak/>
              <w:t>2014</w:t>
            </w:r>
          </w:p>
        </w:tc>
        <w:tc>
          <w:tcPr>
            <w:tcW w:w="3609" w:type="dxa"/>
            <w:tcBorders>
              <w:top w:val="nil"/>
              <w:left w:val="nil"/>
              <w:bottom w:val="nil"/>
              <w:right w:val="nil"/>
            </w:tcBorders>
            <w:shd w:val="clear" w:color="auto" w:fill="auto"/>
            <w:noWrap/>
            <w:vAlign w:val="center"/>
            <w:hideMark/>
          </w:tcPr>
          <w:p w14:paraId="6332A273" w14:textId="22EC6C9F"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Rejetée</w:t>
            </w:r>
          </w:p>
        </w:tc>
        <w:tc>
          <w:tcPr>
            <w:tcW w:w="2104" w:type="dxa"/>
            <w:tcBorders>
              <w:top w:val="nil"/>
              <w:left w:val="nil"/>
              <w:bottom w:val="nil"/>
              <w:right w:val="nil"/>
            </w:tcBorders>
            <w:shd w:val="clear" w:color="auto" w:fill="auto"/>
            <w:noWrap/>
            <w:vAlign w:val="center"/>
            <w:hideMark/>
          </w:tcPr>
          <w:p w14:paraId="288EF05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EA810C8" w14:textId="70CA156C"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w:t>
            </w:r>
            <w:r w:rsidR="00497BE9">
              <w:rPr>
                <w:rFonts w:ascii="Arial" w:hAnsi="Arial" w:cs="Arial"/>
                <w:color w:val="000000"/>
                <w:sz w:val="22"/>
                <w:szCs w:val="22"/>
                <w:lang w:eastAsia="ja-JP"/>
              </w:rPr>
              <w:t xml:space="preserve">5 </w:t>
            </w:r>
            <w:r w:rsidRPr="007B6943">
              <w:rPr>
                <w:rFonts w:ascii="Arial" w:hAnsi="Arial" w:cs="Arial"/>
                <w:color w:val="000000"/>
                <w:sz w:val="22"/>
                <w:szCs w:val="22"/>
                <w:lang w:eastAsia="ja-JP"/>
              </w:rPr>
              <w:t>000</w:t>
            </w:r>
          </w:p>
        </w:tc>
      </w:tr>
      <w:tr w:rsidR="00B83CA8" w:rsidRPr="005C25EF" w14:paraId="683090E6" w14:textId="77777777" w:rsidTr="00E5630A">
        <w:trPr>
          <w:trHeight w:val="300"/>
        </w:trPr>
        <w:tc>
          <w:tcPr>
            <w:tcW w:w="2229" w:type="dxa"/>
            <w:tcBorders>
              <w:top w:val="nil"/>
              <w:left w:val="nil"/>
              <w:bottom w:val="nil"/>
              <w:right w:val="nil"/>
            </w:tcBorders>
            <w:shd w:val="clear" w:color="auto" w:fill="auto"/>
            <w:noWrap/>
            <w:vAlign w:val="center"/>
            <w:hideMark/>
          </w:tcPr>
          <w:p w14:paraId="6DABC0EB" w14:textId="4B1AA3B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7114E151" w14:textId="459E4407"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4914DAA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40145C95" w14:textId="63A4A25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85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E30D9A" w:rsidRPr="005C25EF" w14:paraId="49254B27"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76E308B" w14:textId="77777777" w:rsidR="00E30D9A" w:rsidRPr="007B6943" w:rsidRDefault="00E30D9A"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Ou</w:t>
            </w:r>
            <w:r w:rsidRPr="007B6943">
              <w:rPr>
                <w:rFonts w:ascii="Arial" w:hAnsi="Arial" w:cs="Arial"/>
                <w:b/>
                <w:bCs/>
                <w:color w:val="000000"/>
                <w:sz w:val="22"/>
                <w:szCs w:val="22"/>
                <w:lang w:eastAsia="ja-JP"/>
              </w:rPr>
              <w:t>ganda</w:t>
            </w:r>
          </w:p>
        </w:tc>
        <w:tc>
          <w:tcPr>
            <w:tcW w:w="2104" w:type="dxa"/>
            <w:tcBorders>
              <w:top w:val="nil"/>
              <w:left w:val="nil"/>
              <w:bottom w:val="single" w:sz="4" w:space="0" w:color="9BC2E6"/>
              <w:right w:val="nil"/>
            </w:tcBorders>
            <w:shd w:val="clear" w:color="000000" w:fill="FFF2CC"/>
            <w:noWrap/>
            <w:vAlign w:val="center"/>
            <w:hideMark/>
          </w:tcPr>
          <w:p w14:paraId="7948F4BF"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w:t>
            </w:r>
          </w:p>
        </w:tc>
        <w:tc>
          <w:tcPr>
            <w:tcW w:w="1836" w:type="dxa"/>
            <w:tcBorders>
              <w:top w:val="nil"/>
              <w:left w:val="nil"/>
              <w:bottom w:val="single" w:sz="4" w:space="0" w:color="9BC2E6"/>
              <w:right w:val="nil"/>
            </w:tcBorders>
            <w:shd w:val="clear" w:color="000000" w:fill="FFF2CC"/>
            <w:noWrap/>
            <w:vAlign w:val="center"/>
            <w:hideMark/>
          </w:tcPr>
          <w:p w14:paraId="7EE242B0"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617</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089</w:t>
            </w:r>
          </w:p>
        </w:tc>
      </w:tr>
      <w:tr w:rsidR="00E30D9A" w:rsidRPr="005C25EF" w14:paraId="62576A69" w14:textId="77777777" w:rsidTr="004526A5">
        <w:trPr>
          <w:trHeight w:val="300"/>
        </w:trPr>
        <w:tc>
          <w:tcPr>
            <w:tcW w:w="2229" w:type="dxa"/>
            <w:tcBorders>
              <w:top w:val="nil"/>
              <w:left w:val="nil"/>
              <w:bottom w:val="nil"/>
              <w:right w:val="nil"/>
            </w:tcBorders>
            <w:shd w:val="clear" w:color="auto" w:fill="auto"/>
            <w:noWrap/>
            <w:vAlign w:val="center"/>
            <w:hideMark/>
          </w:tcPr>
          <w:p w14:paraId="36C102B1"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25910CE1"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Incomplète</w:t>
            </w:r>
          </w:p>
        </w:tc>
        <w:tc>
          <w:tcPr>
            <w:tcW w:w="2104" w:type="dxa"/>
            <w:tcBorders>
              <w:top w:val="nil"/>
              <w:left w:val="nil"/>
              <w:bottom w:val="nil"/>
              <w:right w:val="nil"/>
            </w:tcBorders>
            <w:shd w:val="clear" w:color="auto" w:fill="auto"/>
            <w:noWrap/>
            <w:vAlign w:val="center"/>
            <w:hideMark/>
          </w:tcPr>
          <w:p w14:paraId="48A7DFA4"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B3B707D"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46</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617</w:t>
            </w:r>
          </w:p>
        </w:tc>
      </w:tr>
      <w:tr w:rsidR="00E30D9A" w:rsidRPr="005C25EF" w14:paraId="1D448A38" w14:textId="77777777" w:rsidTr="004526A5">
        <w:trPr>
          <w:trHeight w:val="300"/>
        </w:trPr>
        <w:tc>
          <w:tcPr>
            <w:tcW w:w="2229" w:type="dxa"/>
            <w:tcBorders>
              <w:top w:val="nil"/>
              <w:left w:val="nil"/>
              <w:bottom w:val="nil"/>
              <w:right w:val="nil"/>
            </w:tcBorders>
            <w:shd w:val="clear" w:color="auto" w:fill="auto"/>
            <w:noWrap/>
            <w:vAlign w:val="center"/>
            <w:hideMark/>
          </w:tcPr>
          <w:p w14:paraId="4E9A39DA"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0DAA35C4"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5DD6450"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295E2F2D"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224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570</w:t>
            </w:r>
          </w:p>
        </w:tc>
      </w:tr>
      <w:tr w:rsidR="00E30D9A" w:rsidRPr="005C25EF" w14:paraId="7E82B19B" w14:textId="77777777" w:rsidTr="004526A5">
        <w:trPr>
          <w:trHeight w:val="300"/>
        </w:trPr>
        <w:tc>
          <w:tcPr>
            <w:tcW w:w="2229" w:type="dxa"/>
            <w:tcBorders>
              <w:top w:val="nil"/>
              <w:left w:val="nil"/>
              <w:bottom w:val="nil"/>
              <w:right w:val="nil"/>
            </w:tcBorders>
            <w:shd w:val="clear" w:color="auto" w:fill="auto"/>
            <w:noWrap/>
            <w:vAlign w:val="center"/>
            <w:hideMark/>
          </w:tcPr>
          <w:p w14:paraId="69775B03"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22EB65AC"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BA83A52"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FD23687"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10</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E30D9A" w:rsidRPr="005C25EF" w14:paraId="121DD0EB" w14:textId="77777777" w:rsidTr="004526A5">
        <w:trPr>
          <w:trHeight w:val="300"/>
        </w:trPr>
        <w:tc>
          <w:tcPr>
            <w:tcW w:w="2229" w:type="dxa"/>
            <w:tcBorders>
              <w:top w:val="nil"/>
              <w:left w:val="nil"/>
              <w:bottom w:val="nil"/>
              <w:right w:val="nil"/>
            </w:tcBorders>
            <w:shd w:val="clear" w:color="auto" w:fill="auto"/>
            <w:noWrap/>
            <w:vAlign w:val="center"/>
            <w:hideMark/>
          </w:tcPr>
          <w:p w14:paraId="76E47BF8"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2013</w:t>
            </w:r>
          </w:p>
        </w:tc>
        <w:tc>
          <w:tcPr>
            <w:tcW w:w="3609" w:type="dxa"/>
            <w:tcBorders>
              <w:top w:val="nil"/>
              <w:left w:val="nil"/>
              <w:bottom w:val="nil"/>
              <w:right w:val="nil"/>
            </w:tcBorders>
            <w:shd w:val="clear" w:color="auto" w:fill="auto"/>
            <w:noWrap/>
            <w:vAlign w:val="center"/>
            <w:hideMark/>
          </w:tcPr>
          <w:p w14:paraId="3674D241"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AB2D683"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9DC43B1"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990</w:t>
            </w:r>
          </w:p>
        </w:tc>
      </w:tr>
      <w:tr w:rsidR="00E30D9A" w:rsidRPr="005C25EF" w14:paraId="63DFB084" w14:textId="77777777" w:rsidTr="004526A5">
        <w:trPr>
          <w:trHeight w:val="300"/>
        </w:trPr>
        <w:tc>
          <w:tcPr>
            <w:tcW w:w="2229" w:type="dxa"/>
            <w:tcBorders>
              <w:top w:val="nil"/>
              <w:left w:val="nil"/>
              <w:bottom w:val="nil"/>
              <w:right w:val="nil"/>
            </w:tcBorders>
            <w:shd w:val="clear" w:color="auto" w:fill="auto"/>
            <w:noWrap/>
            <w:vAlign w:val="center"/>
            <w:hideMark/>
          </w:tcPr>
          <w:p w14:paraId="1CE48557"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05DC1667"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7541EF2"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134063A"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97</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582</w:t>
            </w:r>
          </w:p>
        </w:tc>
      </w:tr>
      <w:tr w:rsidR="00E30D9A" w:rsidRPr="005C25EF" w14:paraId="49E5FB44" w14:textId="77777777" w:rsidTr="004526A5">
        <w:trPr>
          <w:trHeight w:val="300"/>
        </w:trPr>
        <w:tc>
          <w:tcPr>
            <w:tcW w:w="2229" w:type="dxa"/>
            <w:tcBorders>
              <w:top w:val="nil"/>
              <w:left w:val="nil"/>
              <w:bottom w:val="nil"/>
              <w:right w:val="nil"/>
            </w:tcBorders>
            <w:shd w:val="clear" w:color="auto" w:fill="auto"/>
            <w:noWrap/>
            <w:vAlign w:val="center"/>
            <w:hideMark/>
          </w:tcPr>
          <w:p w14:paraId="1783A2CE"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30096D10"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74A9C970"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0A1CA98"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65</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E30D9A" w:rsidRPr="005C25EF" w14:paraId="2B329FA0" w14:textId="77777777" w:rsidTr="004526A5">
        <w:trPr>
          <w:trHeight w:val="300"/>
        </w:trPr>
        <w:tc>
          <w:tcPr>
            <w:tcW w:w="2229" w:type="dxa"/>
            <w:tcBorders>
              <w:top w:val="nil"/>
              <w:left w:val="nil"/>
              <w:bottom w:val="nil"/>
              <w:right w:val="nil"/>
            </w:tcBorders>
            <w:shd w:val="clear" w:color="auto" w:fill="auto"/>
            <w:noWrap/>
            <w:vAlign w:val="center"/>
            <w:hideMark/>
          </w:tcPr>
          <w:p w14:paraId="16E53593"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72450205"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5C6B6DCE"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0605892"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83</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580</w:t>
            </w:r>
          </w:p>
        </w:tc>
      </w:tr>
      <w:tr w:rsidR="00E30D9A" w:rsidRPr="005C25EF" w14:paraId="1DEDA081" w14:textId="77777777" w:rsidTr="004526A5">
        <w:trPr>
          <w:trHeight w:val="300"/>
        </w:trPr>
        <w:tc>
          <w:tcPr>
            <w:tcW w:w="2229" w:type="dxa"/>
            <w:tcBorders>
              <w:top w:val="nil"/>
              <w:left w:val="nil"/>
              <w:bottom w:val="nil"/>
              <w:right w:val="nil"/>
            </w:tcBorders>
            <w:shd w:val="clear" w:color="auto" w:fill="auto"/>
            <w:noWrap/>
            <w:vAlign w:val="center"/>
            <w:hideMark/>
          </w:tcPr>
          <w:p w14:paraId="502274A5" w14:textId="77777777" w:rsidR="00E30D9A" w:rsidRPr="007B6943" w:rsidRDefault="00E30D9A" w:rsidP="004526A5">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54E1CEA2"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75C0FDE1"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7D8A990"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64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750</w:t>
            </w:r>
          </w:p>
        </w:tc>
      </w:tr>
      <w:tr w:rsidR="00D6443D" w:rsidRPr="005C25EF" w14:paraId="66B3C7D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F079B0E" w14:textId="3DF42591"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Pap</w:t>
            </w:r>
            <w:r w:rsidR="00DA2A09">
              <w:rPr>
                <w:rFonts w:ascii="Arial" w:hAnsi="Arial" w:cs="Arial"/>
                <w:b/>
                <w:bCs/>
                <w:color w:val="000000"/>
                <w:sz w:val="22"/>
                <w:szCs w:val="22"/>
                <w:lang w:eastAsia="ja-JP"/>
              </w:rPr>
              <w:t>ouasie-Nouvelle-Guinée</w:t>
            </w:r>
          </w:p>
        </w:tc>
        <w:tc>
          <w:tcPr>
            <w:tcW w:w="2104" w:type="dxa"/>
            <w:tcBorders>
              <w:top w:val="nil"/>
              <w:left w:val="nil"/>
              <w:bottom w:val="single" w:sz="4" w:space="0" w:color="9BC2E6"/>
              <w:right w:val="nil"/>
            </w:tcBorders>
            <w:shd w:val="clear" w:color="000000" w:fill="FFF2CC"/>
            <w:noWrap/>
            <w:vAlign w:val="center"/>
            <w:hideMark/>
          </w:tcPr>
          <w:p w14:paraId="01D43BDC"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46091D3F" w14:textId="5A51F63A"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38</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850</w:t>
            </w:r>
          </w:p>
        </w:tc>
      </w:tr>
      <w:tr w:rsidR="00B83CA8" w:rsidRPr="005C25EF" w14:paraId="1F1E485C" w14:textId="77777777" w:rsidTr="00E5630A">
        <w:trPr>
          <w:trHeight w:val="300"/>
        </w:trPr>
        <w:tc>
          <w:tcPr>
            <w:tcW w:w="2229" w:type="dxa"/>
            <w:tcBorders>
              <w:top w:val="nil"/>
              <w:left w:val="nil"/>
              <w:bottom w:val="nil"/>
              <w:right w:val="nil"/>
            </w:tcBorders>
            <w:shd w:val="clear" w:color="auto" w:fill="auto"/>
            <w:noWrap/>
            <w:vAlign w:val="center"/>
            <w:hideMark/>
          </w:tcPr>
          <w:p w14:paraId="1A0563D0" w14:textId="61AD8CF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5BD2CF98" w14:textId="15600503" w:rsidR="00B83CA8" w:rsidRPr="007B6943" w:rsidRDefault="00DA2A09" w:rsidP="009D3CE3">
            <w:pPr>
              <w:jc w:val="center"/>
              <w:rPr>
                <w:rFonts w:ascii="Arial" w:hAnsi="Arial" w:cs="Arial"/>
                <w:color w:val="000000"/>
                <w:sz w:val="22"/>
                <w:szCs w:val="22"/>
                <w:lang w:eastAsia="ja-JP"/>
              </w:rPr>
            </w:pPr>
            <w:r>
              <w:rPr>
                <w:rFonts w:ascii="Arial" w:hAnsi="Arial" w:cs="Arial"/>
                <w:color w:val="000000"/>
                <w:sz w:val="22"/>
                <w:szCs w:val="22"/>
                <w:lang w:eastAsia="ja-JP"/>
              </w:rPr>
              <w:t>Incomplète</w:t>
            </w:r>
          </w:p>
        </w:tc>
        <w:tc>
          <w:tcPr>
            <w:tcW w:w="2104" w:type="dxa"/>
            <w:tcBorders>
              <w:top w:val="nil"/>
              <w:left w:val="nil"/>
              <w:bottom w:val="nil"/>
              <w:right w:val="nil"/>
            </w:tcBorders>
            <w:shd w:val="clear" w:color="auto" w:fill="auto"/>
            <w:noWrap/>
            <w:vAlign w:val="center"/>
            <w:hideMark/>
          </w:tcPr>
          <w:p w14:paraId="4172DA6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E326A20" w14:textId="1FACF3D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3FE4AA5E" w14:textId="77777777" w:rsidTr="00E5630A">
        <w:trPr>
          <w:trHeight w:val="300"/>
        </w:trPr>
        <w:tc>
          <w:tcPr>
            <w:tcW w:w="2229" w:type="dxa"/>
            <w:tcBorders>
              <w:top w:val="nil"/>
              <w:left w:val="nil"/>
              <w:bottom w:val="nil"/>
              <w:right w:val="nil"/>
            </w:tcBorders>
            <w:shd w:val="clear" w:color="auto" w:fill="auto"/>
            <w:noWrap/>
            <w:vAlign w:val="center"/>
            <w:hideMark/>
          </w:tcPr>
          <w:p w14:paraId="2C0A9C7D" w14:textId="0A5BC4E5"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2E222CB8" w14:textId="1B5BB2A1"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701A695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048B215" w14:textId="27E090EC"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23</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850</w:t>
            </w:r>
          </w:p>
        </w:tc>
      </w:tr>
      <w:tr w:rsidR="00D6443D" w:rsidRPr="005C25EF" w14:paraId="5F3E3155"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0BA3767" w14:textId="6D247DAE"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P</w:t>
            </w:r>
            <w:r w:rsidR="00DA2A09">
              <w:rPr>
                <w:rFonts w:ascii="Arial" w:hAnsi="Arial" w:cs="Arial"/>
                <w:b/>
                <w:bCs/>
                <w:color w:val="000000"/>
                <w:sz w:val="22"/>
                <w:szCs w:val="22"/>
                <w:lang w:eastAsia="ja-JP"/>
              </w:rPr>
              <w:t>érou</w:t>
            </w:r>
          </w:p>
        </w:tc>
        <w:tc>
          <w:tcPr>
            <w:tcW w:w="2104" w:type="dxa"/>
            <w:tcBorders>
              <w:top w:val="nil"/>
              <w:left w:val="nil"/>
              <w:bottom w:val="single" w:sz="4" w:space="0" w:color="9BC2E6"/>
              <w:right w:val="nil"/>
            </w:tcBorders>
            <w:shd w:val="clear" w:color="000000" w:fill="FFF2CC"/>
            <w:noWrap/>
            <w:vAlign w:val="center"/>
            <w:hideMark/>
          </w:tcPr>
          <w:p w14:paraId="22EC3E57"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C2053DD" w14:textId="2BF67526"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72</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200</w:t>
            </w:r>
          </w:p>
        </w:tc>
      </w:tr>
      <w:tr w:rsidR="00B83CA8" w:rsidRPr="005C25EF" w14:paraId="298BD645" w14:textId="77777777" w:rsidTr="00E5630A">
        <w:trPr>
          <w:trHeight w:val="300"/>
        </w:trPr>
        <w:tc>
          <w:tcPr>
            <w:tcW w:w="2229" w:type="dxa"/>
            <w:tcBorders>
              <w:top w:val="nil"/>
              <w:left w:val="nil"/>
              <w:bottom w:val="nil"/>
              <w:right w:val="nil"/>
            </w:tcBorders>
            <w:shd w:val="clear" w:color="auto" w:fill="auto"/>
            <w:noWrap/>
            <w:vAlign w:val="center"/>
            <w:hideMark/>
          </w:tcPr>
          <w:p w14:paraId="6FF760DE" w14:textId="05A251C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004C206F" w14:textId="70A41E72"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0384F88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F3E067E" w14:textId="6330E9C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72</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200</w:t>
            </w:r>
          </w:p>
        </w:tc>
      </w:tr>
      <w:tr w:rsidR="00D6443D" w:rsidRPr="005C25EF" w14:paraId="582EE8A3"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2C1B360" w14:textId="41C33A90"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Philippines</w:t>
            </w:r>
          </w:p>
        </w:tc>
        <w:tc>
          <w:tcPr>
            <w:tcW w:w="2104" w:type="dxa"/>
            <w:tcBorders>
              <w:top w:val="nil"/>
              <w:left w:val="nil"/>
              <w:bottom w:val="single" w:sz="4" w:space="0" w:color="9BC2E6"/>
              <w:right w:val="nil"/>
            </w:tcBorders>
            <w:shd w:val="clear" w:color="000000" w:fill="FFF2CC"/>
            <w:noWrap/>
            <w:vAlign w:val="center"/>
            <w:hideMark/>
          </w:tcPr>
          <w:p w14:paraId="3C0B4BE2"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186AE70F" w14:textId="66858CEC"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7</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393</w:t>
            </w:r>
          </w:p>
        </w:tc>
      </w:tr>
      <w:tr w:rsidR="00B83CA8" w:rsidRPr="005C25EF" w14:paraId="60F1B4E8" w14:textId="77777777" w:rsidTr="00E5630A">
        <w:trPr>
          <w:trHeight w:val="300"/>
        </w:trPr>
        <w:tc>
          <w:tcPr>
            <w:tcW w:w="2229" w:type="dxa"/>
            <w:tcBorders>
              <w:top w:val="nil"/>
              <w:left w:val="nil"/>
              <w:bottom w:val="nil"/>
              <w:right w:val="nil"/>
            </w:tcBorders>
            <w:shd w:val="clear" w:color="auto" w:fill="auto"/>
            <w:noWrap/>
            <w:vAlign w:val="center"/>
            <w:hideMark/>
          </w:tcPr>
          <w:p w14:paraId="1A9FAC47" w14:textId="7FAE0D5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7AA0EB51" w14:textId="33436F52"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A70863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9DA2608" w14:textId="3D12631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393</w:t>
            </w:r>
          </w:p>
        </w:tc>
      </w:tr>
      <w:tr w:rsidR="00D6443D" w:rsidRPr="005C25EF" w14:paraId="596341E3"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168C5B0" w14:textId="056F91EB"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Pol</w:t>
            </w:r>
            <w:r w:rsidR="00DA2A09">
              <w:rPr>
                <w:rFonts w:ascii="Arial" w:hAnsi="Arial" w:cs="Arial"/>
                <w:b/>
                <w:bCs/>
                <w:color w:val="000000"/>
                <w:sz w:val="22"/>
                <w:szCs w:val="22"/>
                <w:lang w:eastAsia="ja-JP"/>
              </w:rPr>
              <w:t>ogne</w:t>
            </w:r>
          </w:p>
        </w:tc>
        <w:tc>
          <w:tcPr>
            <w:tcW w:w="2104" w:type="dxa"/>
            <w:tcBorders>
              <w:top w:val="nil"/>
              <w:left w:val="nil"/>
              <w:bottom w:val="single" w:sz="4" w:space="0" w:color="9BC2E6"/>
              <w:right w:val="nil"/>
            </w:tcBorders>
            <w:shd w:val="clear" w:color="000000" w:fill="FFF2CC"/>
            <w:noWrap/>
            <w:vAlign w:val="center"/>
            <w:hideMark/>
          </w:tcPr>
          <w:p w14:paraId="1B74CF0D"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B37DE97" w14:textId="4C8FDF7D" w:rsidR="00D6443D" w:rsidRPr="007B6943" w:rsidRDefault="00D6443D" w:rsidP="009D3CE3">
            <w:pPr>
              <w:jc w:val="center"/>
              <w:rPr>
                <w:rFonts w:ascii="Arial" w:hAnsi="Arial" w:cs="Arial"/>
                <w:b/>
                <w:bCs/>
                <w:color w:val="000000"/>
                <w:sz w:val="22"/>
                <w:szCs w:val="22"/>
                <w:lang w:eastAsia="ja-JP"/>
              </w:rPr>
            </w:pPr>
          </w:p>
        </w:tc>
      </w:tr>
      <w:tr w:rsidR="00B83CA8" w:rsidRPr="005C25EF" w14:paraId="2B576816" w14:textId="77777777" w:rsidTr="00E5630A">
        <w:trPr>
          <w:trHeight w:val="300"/>
        </w:trPr>
        <w:tc>
          <w:tcPr>
            <w:tcW w:w="2229" w:type="dxa"/>
            <w:tcBorders>
              <w:top w:val="nil"/>
              <w:left w:val="nil"/>
              <w:bottom w:val="nil"/>
              <w:right w:val="nil"/>
            </w:tcBorders>
            <w:shd w:val="clear" w:color="auto" w:fill="auto"/>
            <w:noWrap/>
            <w:vAlign w:val="center"/>
            <w:hideMark/>
          </w:tcPr>
          <w:p w14:paraId="4FE38532" w14:textId="106625C3"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66799FEF" w14:textId="6A1C8FD2"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2F98CA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A96EEE4" w14:textId="77777777" w:rsidR="00B83CA8" w:rsidRPr="007B6943" w:rsidRDefault="00B83CA8" w:rsidP="009D3CE3">
            <w:pPr>
              <w:jc w:val="center"/>
              <w:rPr>
                <w:rFonts w:ascii="Arial" w:hAnsi="Arial" w:cs="Arial"/>
                <w:color w:val="000000"/>
                <w:sz w:val="22"/>
                <w:szCs w:val="22"/>
                <w:lang w:eastAsia="ja-JP"/>
              </w:rPr>
            </w:pPr>
          </w:p>
        </w:tc>
      </w:tr>
      <w:tr w:rsidR="00E30D9A" w:rsidRPr="005C25EF" w14:paraId="12C3E256"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539288FA" w14:textId="7E147C5B" w:rsidR="00E30D9A" w:rsidRPr="007B6943" w:rsidRDefault="00E30D9A" w:rsidP="00E30D9A">
            <w:pPr>
              <w:ind w:left="170"/>
              <w:rPr>
                <w:rFonts w:ascii="Arial" w:hAnsi="Arial" w:cs="Arial"/>
                <w:b/>
                <w:bCs/>
                <w:color w:val="000000"/>
                <w:sz w:val="22"/>
                <w:szCs w:val="22"/>
                <w:lang w:eastAsia="ja-JP"/>
              </w:rPr>
            </w:pPr>
            <w:r>
              <w:rPr>
                <w:rFonts w:ascii="Arial" w:hAnsi="Arial" w:cs="Arial"/>
                <w:b/>
                <w:bCs/>
                <w:color w:val="000000"/>
                <w:sz w:val="22"/>
                <w:szCs w:val="22"/>
                <w:lang w:eastAsia="ja-JP"/>
              </w:rPr>
              <w:t>République Arabe S</w:t>
            </w:r>
            <w:r w:rsidRPr="007B6943">
              <w:rPr>
                <w:rFonts w:ascii="Arial" w:hAnsi="Arial" w:cs="Arial"/>
                <w:b/>
                <w:bCs/>
                <w:color w:val="000000"/>
                <w:sz w:val="22"/>
                <w:szCs w:val="22"/>
                <w:lang w:eastAsia="ja-JP"/>
              </w:rPr>
              <w:t>yri</w:t>
            </w:r>
            <w:r>
              <w:rPr>
                <w:rFonts w:ascii="Arial" w:hAnsi="Arial" w:cs="Arial"/>
                <w:b/>
                <w:bCs/>
                <w:color w:val="000000"/>
                <w:sz w:val="22"/>
                <w:szCs w:val="22"/>
                <w:lang w:eastAsia="ja-JP"/>
              </w:rPr>
              <w:t>enne</w:t>
            </w:r>
          </w:p>
        </w:tc>
        <w:tc>
          <w:tcPr>
            <w:tcW w:w="2104" w:type="dxa"/>
            <w:tcBorders>
              <w:top w:val="nil"/>
              <w:left w:val="nil"/>
              <w:bottom w:val="single" w:sz="4" w:space="0" w:color="9BC2E6"/>
              <w:right w:val="nil"/>
            </w:tcBorders>
            <w:shd w:val="clear" w:color="000000" w:fill="FFF2CC"/>
            <w:noWrap/>
            <w:vAlign w:val="center"/>
            <w:hideMark/>
          </w:tcPr>
          <w:p w14:paraId="379DBCEE"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3965D5B2"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51</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175</w:t>
            </w:r>
          </w:p>
        </w:tc>
      </w:tr>
      <w:tr w:rsidR="00E30D9A" w:rsidRPr="005C25EF" w14:paraId="31D9FAE3" w14:textId="77777777" w:rsidTr="004526A5">
        <w:trPr>
          <w:trHeight w:val="300"/>
        </w:trPr>
        <w:tc>
          <w:tcPr>
            <w:tcW w:w="2229" w:type="dxa"/>
            <w:tcBorders>
              <w:top w:val="nil"/>
              <w:left w:val="nil"/>
              <w:bottom w:val="nil"/>
              <w:right w:val="nil"/>
            </w:tcBorders>
            <w:shd w:val="clear" w:color="auto" w:fill="auto"/>
            <w:noWrap/>
            <w:vAlign w:val="center"/>
            <w:hideMark/>
          </w:tcPr>
          <w:p w14:paraId="7FCEBA74"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38D403B4"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89EEB21"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3AF298E"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E30D9A" w:rsidRPr="005C25EF" w14:paraId="1E7DB453" w14:textId="77777777" w:rsidTr="004526A5">
        <w:trPr>
          <w:trHeight w:val="300"/>
        </w:trPr>
        <w:tc>
          <w:tcPr>
            <w:tcW w:w="2229" w:type="dxa"/>
            <w:tcBorders>
              <w:top w:val="nil"/>
              <w:left w:val="nil"/>
              <w:bottom w:val="nil"/>
              <w:right w:val="nil"/>
            </w:tcBorders>
            <w:shd w:val="clear" w:color="auto" w:fill="auto"/>
            <w:noWrap/>
            <w:vAlign w:val="center"/>
            <w:hideMark/>
          </w:tcPr>
          <w:p w14:paraId="127AA930"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06B95E4C"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10634482"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4B47D9DC"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26</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175</w:t>
            </w:r>
          </w:p>
        </w:tc>
      </w:tr>
      <w:tr w:rsidR="00E30D9A" w:rsidRPr="005C25EF" w14:paraId="28C3FD49"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BBF5DFC" w14:textId="77777777" w:rsidR="00E30D9A" w:rsidRPr="007B6943" w:rsidRDefault="00E30D9A" w:rsidP="004526A5">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République démocratique du Congo</w:t>
            </w:r>
          </w:p>
        </w:tc>
        <w:tc>
          <w:tcPr>
            <w:tcW w:w="2104" w:type="dxa"/>
            <w:tcBorders>
              <w:top w:val="nil"/>
              <w:left w:val="nil"/>
              <w:bottom w:val="single" w:sz="4" w:space="0" w:color="9BC2E6"/>
              <w:right w:val="nil"/>
            </w:tcBorders>
            <w:shd w:val="clear" w:color="000000" w:fill="FFF2CC"/>
            <w:noWrap/>
            <w:vAlign w:val="center"/>
            <w:hideMark/>
          </w:tcPr>
          <w:p w14:paraId="47853801"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5CC265B0"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103</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E30D9A" w:rsidRPr="005C25EF" w14:paraId="7385796C" w14:textId="77777777" w:rsidTr="004526A5">
        <w:trPr>
          <w:trHeight w:val="300"/>
        </w:trPr>
        <w:tc>
          <w:tcPr>
            <w:tcW w:w="2229" w:type="dxa"/>
            <w:tcBorders>
              <w:top w:val="nil"/>
              <w:left w:val="nil"/>
              <w:bottom w:val="nil"/>
              <w:right w:val="nil"/>
            </w:tcBorders>
            <w:shd w:val="clear" w:color="auto" w:fill="auto"/>
            <w:noWrap/>
            <w:vAlign w:val="center"/>
            <w:hideMark/>
          </w:tcPr>
          <w:p w14:paraId="01D8A607"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6F65F91C"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Inappropri</w:t>
            </w:r>
            <w:r>
              <w:rPr>
                <w:rFonts w:ascii="Arial" w:hAnsi="Arial" w:cs="Arial"/>
                <w:color w:val="000000"/>
                <w:sz w:val="22"/>
                <w:szCs w:val="22"/>
                <w:lang w:eastAsia="ja-JP"/>
              </w:rPr>
              <w:t>ée</w:t>
            </w:r>
            <w:r w:rsidRPr="007B6943">
              <w:rPr>
                <w:rFonts w:ascii="Arial" w:hAnsi="Arial" w:cs="Arial"/>
                <w:color w:val="000000"/>
                <w:sz w:val="22"/>
                <w:szCs w:val="22"/>
                <w:lang w:eastAsia="ja-JP"/>
              </w:rPr>
              <w:t xml:space="preserve"> / </w:t>
            </w:r>
            <w:r>
              <w:rPr>
                <w:rFonts w:ascii="Arial" w:hAnsi="Arial" w:cs="Arial"/>
                <w:color w:val="000000"/>
                <w:sz w:val="22"/>
                <w:szCs w:val="22"/>
                <w:lang w:eastAsia="ja-JP"/>
              </w:rPr>
              <w:t>Pas examinée</w:t>
            </w:r>
          </w:p>
        </w:tc>
        <w:tc>
          <w:tcPr>
            <w:tcW w:w="2104" w:type="dxa"/>
            <w:tcBorders>
              <w:top w:val="nil"/>
              <w:left w:val="nil"/>
              <w:bottom w:val="nil"/>
              <w:right w:val="nil"/>
            </w:tcBorders>
            <w:shd w:val="clear" w:color="auto" w:fill="auto"/>
            <w:noWrap/>
            <w:vAlign w:val="center"/>
            <w:hideMark/>
          </w:tcPr>
          <w:p w14:paraId="3612AB93"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54CEF50"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13</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E30D9A" w:rsidRPr="005C25EF" w14:paraId="23BB1B99" w14:textId="77777777" w:rsidTr="004526A5">
        <w:trPr>
          <w:trHeight w:val="300"/>
        </w:trPr>
        <w:tc>
          <w:tcPr>
            <w:tcW w:w="2229" w:type="dxa"/>
            <w:tcBorders>
              <w:top w:val="nil"/>
              <w:left w:val="nil"/>
              <w:bottom w:val="nil"/>
              <w:right w:val="nil"/>
            </w:tcBorders>
            <w:shd w:val="clear" w:color="auto" w:fill="auto"/>
            <w:noWrap/>
            <w:vAlign w:val="center"/>
            <w:hideMark/>
          </w:tcPr>
          <w:p w14:paraId="62900843"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4A99DF0F"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0C0F31CC"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DF60F70"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90</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6653DF" w:rsidRPr="00E73B33" w14:paraId="2E271532"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39B1269" w14:textId="77777777" w:rsidR="006653DF" w:rsidRPr="007B6943" w:rsidRDefault="006653DF" w:rsidP="004526A5">
            <w:pPr>
              <w:ind w:left="170"/>
              <w:rPr>
                <w:rFonts w:ascii="Arial" w:hAnsi="Arial" w:cs="Arial"/>
                <w:b/>
                <w:bCs/>
                <w:color w:val="000000"/>
                <w:sz w:val="22"/>
                <w:szCs w:val="22"/>
                <w:lang w:eastAsia="ja-JP"/>
              </w:rPr>
            </w:pPr>
            <w:r w:rsidRPr="005C25EF">
              <w:rPr>
                <w:rFonts w:ascii="Arial" w:hAnsi="Arial" w:cs="Arial"/>
                <w:b/>
                <w:bCs/>
                <w:color w:val="000000"/>
                <w:sz w:val="22"/>
                <w:szCs w:val="22"/>
                <w:lang w:eastAsia="ja-JP"/>
              </w:rPr>
              <w:t>République</w:t>
            </w:r>
            <w:r>
              <w:rPr>
                <w:rFonts w:ascii="Arial" w:hAnsi="Arial" w:cs="Arial"/>
                <w:b/>
                <w:bCs/>
                <w:color w:val="000000"/>
                <w:sz w:val="22"/>
                <w:szCs w:val="22"/>
                <w:lang w:eastAsia="ja-JP"/>
              </w:rPr>
              <w:t xml:space="preserve"> </w:t>
            </w:r>
            <w:r w:rsidRPr="005C25EF">
              <w:rPr>
                <w:rFonts w:ascii="Arial" w:hAnsi="Arial" w:cs="Arial"/>
                <w:b/>
                <w:bCs/>
                <w:color w:val="000000"/>
                <w:sz w:val="22"/>
                <w:szCs w:val="22"/>
                <w:lang w:eastAsia="ja-JP"/>
              </w:rPr>
              <w:t>démocratique</w:t>
            </w:r>
            <w:r>
              <w:rPr>
                <w:rFonts w:ascii="Arial" w:hAnsi="Arial" w:cs="Arial"/>
                <w:b/>
                <w:bCs/>
                <w:color w:val="000000"/>
                <w:sz w:val="22"/>
                <w:szCs w:val="22"/>
                <w:lang w:eastAsia="ja-JP"/>
              </w:rPr>
              <w:t xml:space="preserve"> populaire de Corée</w:t>
            </w:r>
          </w:p>
        </w:tc>
        <w:tc>
          <w:tcPr>
            <w:tcW w:w="2104" w:type="dxa"/>
            <w:tcBorders>
              <w:top w:val="nil"/>
              <w:left w:val="nil"/>
              <w:bottom w:val="single" w:sz="4" w:space="0" w:color="9BC2E6"/>
              <w:right w:val="nil"/>
            </w:tcBorders>
            <w:shd w:val="clear" w:color="000000" w:fill="FFF2CC"/>
            <w:noWrap/>
            <w:vAlign w:val="center"/>
            <w:hideMark/>
          </w:tcPr>
          <w:p w14:paraId="2F1E12A6"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2FBE2F3D"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98</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000</w:t>
            </w:r>
          </w:p>
        </w:tc>
      </w:tr>
      <w:tr w:rsidR="006653DF" w:rsidRPr="009D3CE3" w14:paraId="2C6154D7" w14:textId="77777777" w:rsidTr="004526A5">
        <w:trPr>
          <w:trHeight w:val="300"/>
        </w:trPr>
        <w:tc>
          <w:tcPr>
            <w:tcW w:w="2229" w:type="dxa"/>
            <w:tcBorders>
              <w:top w:val="nil"/>
              <w:left w:val="nil"/>
              <w:bottom w:val="nil"/>
              <w:right w:val="nil"/>
            </w:tcBorders>
            <w:shd w:val="clear" w:color="auto" w:fill="auto"/>
            <w:noWrap/>
            <w:vAlign w:val="center"/>
            <w:hideMark/>
          </w:tcPr>
          <w:p w14:paraId="2C64F76E" w14:textId="77777777" w:rsidR="006653DF" w:rsidRPr="009D3CE3" w:rsidRDefault="006653DF" w:rsidP="004526A5">
            <w:pPr>
              <w:jc w:val="center"/>
              <w:rPr>
                <w:rFonts w:ascii="Arial" w:hAnsi="Arial" w:cs="Arial"/>
                <w:b/>
                <w:bCs/>
                <w:color w:val="000000"/>
                <w:sz w:val="22"/>
                <w:szCs w:val="22"/>
                <w:lang w:val="en-GB" w:eastAsia="ja-JP"/>
              </w:rPr>
            </w:pPr>
            <w:r w:rsidRPr="009D3CE3">
              <w:rPr>
                <w:rFonts w:ascii="Arial" w:hAnsi="Arial" w:cs="Arial"/>
                <w:b/>
                <w:bCs/>
                <w:color w:val="000000"/>
                <w:sz w:val="22"/>
                <w:szCs w:val="22"/>
                <w:lang w:val="en-GB" w:eastAsia="ja-JP"/>
              </w:rPr>
              <w:t>2018</w:t>
            </w:r>
          </w:p>
        </w:tc>
        <w:tc>
          <w:tcPr>
            <w:tcW w:w="3609" w:type="dxa"/>
            <w:tcBorders>
              <w:top w:val="nil"/>
              <w:left w:val="nil"/>
              <w:bottom w:val="nil"/>
              <w:right w:val="nil"/>
            </w:tcBorders>
            <w:shd w:val="clear" w:color="auto" w:fill="auto"/>
            <w:noWrap/>
            <w:vAlign w:val="center"/>
            <w:hideMark/>
          </w:tcPr>
          <w:p w14:paraId="38750FC0" w14:textId="77777777" w:rsidR="006653DF" w:rsidRPr="007B6943" w:rsidRDefault="006653DF"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7DEA1BF4" w14:textId="77777777" w:rsidR="006653DF" w:rsidRPr="009D3CE3" w:rsidRDefault="006653DF" w:rsidP="004526A5">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1</w:t>
            </w:r>
          </w:p>
        </w:tc>
        <w:tc>
          <w:tcPr>
            <w:tcW w:w="1836" w:type="dxa"/>
            <w:tcBorders>
              <w:top w:val="nil"/>
              <w:left w:val="nil"/>
              <w:bottom w:val="nil"/>
              <w:right w:val="nil"/>
            </w:tcBorders>
            <w:shd w:val="clear" w:color="auto" w:fill="auto"/>
            <w:noWrap/>
            <w:vAlign w:val="center"/>
            <w:hideMark/>
          </w:tcPr>
          <w:p w14:paraId="193F4C5D" w14:textId="77777777" w:rsidR="006653DF" w:rsidRPr="009D3CE3" w:rsidRDefault="006653DF" w:rsidP="004526A5">
            <w:pPr>
              <w:jc w:val="center"/>
              <w:rPr>
                <w:rFonts w:ascii="Arial" w:hAnsi="Arial" w:cs="Arial"/>
                <w:color w:val="000000"/>
                <w:sz w:val="22"/>
                <w:szCs w:val="22"/>
                <w:lang w:val="en-GB" w:eastAsia="ja-JP"/>
              </w:rPr>
            </w:pPr>
            <w:r w:rsidRPr="009D3CE3">
              <w:rPr>
                <w:rFonts w:ascii="Arial" w:hAnsi="Arial" w:cs="Arial"/>
                <w:color w:val="000000"/>
                <w:sz w:val="22"/>
                <w:szCs w:val="22"/>
                <w:lang w:val="en-GB" w:eastAsia="ja-JP"/>
              </w:rPr>
              <w:t>98</w:t>
            </w:r>
            <w:r>
              <w:rPr>
                <w:rFonts w:ascii="Arial" w:hAnsi="Arial" w:cs="Arial"/>
                <w:color w:val="000000"/>
                <w:sz w:val="22"/>
                <w:szCs w:val="22"/>
                <w:lang w:val="en-GB" w:eastAsia="ja-JP"/>
              </w:rPr>
              <w:t xml:space="preserve"> </w:t>
            </w:r>
            <w:r w:rsidRPr="009D3CE3">
              <w:rPr>
                <w:rFonts w:ascii="Arial" w:hAnsi="Arial" w:cs="Arial"/>
                <w:color w:val="000000"/>
                <w:sz w:val="22"/>
                <w:szCs w:val="22"/>
                <w:lang w:val="en-GB" w:eastAsia="ja-JP"/>
              </w:rPr>
              <w:t>000</w:t>
            </w:r>
          </w:p>
        </w:tc>
      </w:tr>
      <w:tr w:rsidR="006653DF" w:rsidRPr="005C25EF" w14:paraId="4A1FC46B"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C54E844" w14:textId="72F3B960" w:rsidR="006653DF" w:rsidRPr="007B6943" w:rsidRDefault="00E30D9A"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République démocratique p</w:t>
            </w:r>
            <w:r w:rsidR="006653DF">
              <w:rPr>
                <w:rFonts w:ascii="Arial" w:hAnsi="Arial" w:cs="Arial"/>
                <w:b/>
                <w:bCs/>
                <w:color w:val="000000"/>
                <w:sz w:val="22"/>
                <w:szCs w:val="22"/>
                <w:lang w:eastAsia="ja-JP"/>
              </w:rPr>
              <w:t>opulaire Lao</w:t>
            </w:r>
          </w:p>
        </w:tc>
        <w:tc>
          <w:tcPr>
            <w:tcW w:w="2104" w:type="dxa"/>
            <w:tcBorders>
              <w:top w:val="nil"/>
              <w:left w:val="nil"/>
              <w:bottom w:val="single" w:sz="4" w:space="0" w:color="9BC2E6"/>
              <w:right w:val="nil"/>
            </w:tcBorders>
            <w:shd w:val="clear" w:color="000000" w:fill="FFF2CC"/>
            <w:noWrap/>
            <w:vAlign w:val="center"/>
            <w:hideMark/>
          </w:tcPr>
          <w:p w14:paraId="005F34CD"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5F794382"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99</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899</w:t>
            </w:r>
          </w:p>
        </w:tc>
      </w:tr>
      <w:tr w:rsidR="006653DF" w:rsidRPr="005C25EF" w14:paraId="660D342E" w14:textId="77777777" w:rsidTr="006653DF">
        <w:trPr>
          <w:trHeight w:val="300"/>
        </w:trPr>
        <w:tc>
          <w:tcPr>
            <w:tcW w:w="2229" w:type="dxa"/>
            <w:tcBorders>
              <w:top w:val="nil"/>
              <w:left w:val="nil"/>
              <w:bottom w:val="nil"/>
              <w:right w:val="nil"/>
            </w:tcBorders>
            <w:shd w:val="clear" w:color="auto" w:fill="auto"/>
            <w:noWrap/>
            <w:vAlign w:val="center"/>
            <w:hideMark/>
          </w:tcPr>
          <w:p w14:paraId="3FBF1E34" w14:textId="77777777" w:rsidR="006653DF" w:rsidRPr="007B6943" w:rsidRDefault="006653DF"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21F688DC" w14:textId="77777777" w:rsidR="006653DF" w:rsidRPr="007B6943" w:rsidRDefault="006653DF" w:rsidP="004526A5">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09ED1CD8" w14:textId="77777777" w:rsidR="006653DF" w:rsidRPr="007B6943" w:rsidRDefault="006653DF"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878316E" w14:textId="1315DF64" w:rsidR="006653DF" w:rsidRPr="007B6943" w:rsidRDefault="006653DF"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9</w:t>
            </w:r>
            <w:r w:rsidR="00E30D9A">
              <w:rPr>
                <w:rFonts w:ascii="Arial" w:hAnsi="Arial" w:cs="Arial"/>
                <w:color w:val="000000"/>
                <w:sz w:val="22"/>
                <w:szCs w:val="22"/>
                <w:lang w:eastAsia="ja-JP"/>
              </w:rPr>
              <w:t>9</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899</w:t>
            </w:r>
          </w:p>
        </w:tc>
      </w:tr>
      <w:tr w:rsidR="00E30D9A" w:rsidRPr="00E73B33" w14:paraId="5BA563FB"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4025293" w14:textId="77777777" w:rsidR="00E30D9A" w:rsidRPr="007B6943" w:rsidRDefault="00E30D9A" w:rsidP="004526A5">
            <w:pPr>
              <w:keepNext/>
              <w:ind w:left="170"/>
              <w:rPr>
                <w:rFonts w:ascii="Arial" w:hAnsi="Arial" w:cs="Arial"/>
                <w:b/>
                <w:bCs/>
                <w:color w:val="000000"/>
                <w:sz w:val="22"/>
                <w:szCs w:val="22"/>
                <w:lang w:eastAsia="ja-JP"/>
              </w:rPr>
            </w:pPr>
            <w:r w:rsidRPr="005C25EF">
              <w:rPr>
                <w:rFonts w:ascii="Arial" w:hAnsi="Arial" w:cs="Arial"/>
                <w:b/>
                <w:bCs/>
                <w:color w:val="000000"/>
                <w:sz w:val="22"/>
                <w:szCs w:val="22"/>
                <w:lang w:eastAsia="ja-JP"/>
              </w:rPr>
              <w:t>République</w:t>
            </w:r>
            <w:r>
              <w:rPr>
                <w:rFonts w:ascii="Arial" w:hAnsi="Arial" w:cs="Arial"/>
                <w:b/>
                <w:bCs/>
                <w:color w:val="000000"/>
                <w:sz w:val="22"/>
                <w:szCs w:val="22"/>
                <w:lang w:eastAsia="ja-JP"/>
              </w:rPr>
              <w:t xml:space="preserve"> dominicaine</w:t>
            </w:r>
          </w:p>
        </w:tc>
        <w:tc>
          <w:tcPr>
            <w:tcW w:w="2104" w:type="dxa"/>
            <w:tcBorders>
              <w:top w:val="nil"/>
              <w:left w:val="nil"/>
              <w:bottom w:val="single" w:sz="4" w:space="0" w:color="9BC2E6"/>
              <w:right w:val="nil"/>
            </w:tcBorders>
            <w:shd w:val="clear" w:color="000000" w:fill="FFF2CC"/>
            <w:noWrap/>
            <w:vAlign w:val="center"/>
            <w:hideMark/>
          </w:tcPr>
          <w:p w14:paraId="682686C0"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290C65AD"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31</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848</w:t>
            </w:r>
          </w:p>
        </w:tc>
      </w:tr>
      <w:tr w:rsidR="00E30D9A" w:rsidRPr="00E73B33" w14:paraId="3E8F1A54" w14:textId="77777777" w:rsidTr="004526A5">
        <w:trPr>
          <w:trHeight w:val="300"/>
        </w:trPr>
        <w:tc>
          <w:tcPr>
            <w:tcW w:w="2229" w:type="dxa"/>
            <w:tcBorders>
              <w:top w:val="nil"/>
              <w:left w:val="nil"/>
              <w:bottom w:val="nil"/>
              <w:right w:val="nil"/>
            </w:tcBorders>
            <w:shd w:val="clear" w:color="auto" w:fill="auto"/>
            <w:noWrap/>
            <w:vAlign w:val="center"/>
            <w:hideMark/>
          </w:tcPr>
          <w:p w14:paraId="72F96E9F"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6615ACD1"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893ACDC"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45B5316"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7</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E30D9A" w:rsidRPr="00E73B33" w14:paraId="34FC5B42" w14:textId="77777777" w:rsidTr="004526A5">
        <w:trPr>
          <w:trHeight w:val="300"/>
        </w:trPr>
        <w:tc>
          <w:tcPr>
            <w:tcW w:w="2229" w:type="dxa"/>
            <w:tcBorders>
              <w:top w:val="nil"/>
              <w:left w:val="nil"/>
              <w:bottom w:val="nil"/>
              <w:right w:val="nil"/>
            </w:tcBorders>
            <w:shd w:val="clear" w:color="auto" w:fill="auto"/>
            <w:noWrap/>
            <w:vAlign w:val="center"/>
            <w:hideMark/>
          </w:tcPr>
          <w:p w14:paraId="12F1F038"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669956CE"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Incompl</w:t>
            </w:r>
            <w:r>
              <w:rPr>
                <w:rFonts w:ascii="Arial" w:hAnsi="Arial" w:cs="Arial"/>
                <w:color w:val="000000"/>
                <w:sz w:val="22"/>
                <w:szCs w:val="22"/>
                <w:lang w:eastAsia="ja-JP"/>
              </w:rPr>
              <w:t>ète</w:t>
            </w:r>
          </w:p>
        </w:tc>
        <w:tc>
          <w:tcPr>
            <w:tcW w:w="2104" w:type="dxa"/>
            <w:tcBorders>
              <w:top w:val="nil"/>
              <w:left w:val="nil"/>
              <w:bottom w:val="nil"/>
              <w:right w:val="nil"/>
            </w:tcBorders>
            <w:shd w:val="clear" w:color="auto" w:fill="auto"/>
            <w:noWrap/>
            <w:vAlign w:val="center"/>
            <w:hideMark/>
          </w:tcPr>
          <w:p w14:paraId="23A3FB19"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4E4B4E3"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r>
              <w:rPr>
                <w:rFonts w:ascii="Arial" w:hAnsi="Arial" w:cs="Arial"/>
                <w:color w:val="000000"/>
                <w:sz w:val="22"/>
                <w:szCs w:val="22"/>
                <w:lang w:eastAsia="ja-JP"/>
              </w:rPr>
              <w:t xml:space="preserve">4 </w:t>
            </w:r>
            <w:r w:rsidRPr="007B6943">
              <w:rPr>
                <w:rFonts w:ascii="Arial" w:hAnsi="Arial" w:cs="Arial"/>
                <w:color w:val="000000"/>
                <w:sz w:val="22"/>
                <w:szCs w:val="22"/>
                <w:lang w:eastAsia="ja-JP"/>
              </w:rPr>
              <w:t>348</w:t>
            </w:r>
          </w:p>
        </w:tc>
      </w:tr>
      <w:tr w:rsidR="00E30D9A" w:rsidRPr="005C25EF" w14:paraId="71D6103B"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C9D6789" w14:textId="77777777" w:rsidR="00E30D9A" w:rsidRPr="007B6943" w:rsidRDefault="00E30D9A"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 xml:space="preserve">République unie de </w:t>
            </w:r>
            <w:r w:rsidRPr="007B6943">
              <w:rPr>
                <w:rFonts w:ascii="Arial" w:hAnsi="Arial" w:cs="Arial"/>
                <w:b/>
                <w:bCs/>
                <w:color w:val="000000"/>
                <w:sz w:val="22"/>
                <w:szCs w:val="22"/>
                <w:lang w:eastAsia="ja-JP"/>
              </w:rPr>
              <w:t>Tanzani</w:t>
            </w:r>
            <w:r>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2D99CC03"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00344F62" w14:textId="04A304B1" w:rsidR="00E30D9A" w:rsidRPr="007B6943" w:rsidRDefault="00BE29E7" w:rsidP="004526A5">
            <w:pPr>
              <w:jc w:val="center"/>
              <w:rPr>
                <w:rFonts w:ascii="Arial" w:hAnsi="Arial" w:cs="Arial"/>
                <w:b/>
                <w:bCs/>
                <w:color w:val="000000"/>
                <w:sz w:val="22"/>
                <w:szCs w:val="22"/>
                <w:lang w:eastAsia="ja-JP"/>
              </w:rPr>
            </w:pPr>
            <w:r>
              <w:rPr>
                <w:rFonts w:ascii="Arial" w:hAnsi="Arial" w:cs="Arial"/>
                <w:b/>
                <w:bCs/>
                <w:color w:val="000000"/>
                <w:sz w:val="22"/>
                <w:szCs w:val="22"/>
                <w:lang w:eastAsia="ja-JP"/>
              </w:rPr>
              <w:t xml:space="preserve">25 </w:t>
            </w:r>
            <w:r w:rsidR="00E30D9A" w:rsidRPr="007B6943">
              <w:rPr>
                <w:rFonts w:ascii="Arial" w:hAnsi="Arial" w:cs="Arial"/>
                <w:b/>
                <w:bCs/>
                <w:color w:val="000000"/>
                <w:sz w:val="22"/>
                <w:szCs w:val="22"/>
                <w:lang w:eastAsia="ja-JP"/>
              </w:rPr>
              <w:t>000</w:t>
            </w:r>
          </w:p>
        </w:tc>
      </w:tr>
      <w:tr w:rsidR="00E30D9A" w:rsidRPr="005C25EF" w14:paraId="7870D9D2" w14:textId="77777777" w:rsidTr="004526A5">
        <w:trPr>
          <w:trHeight w:val="300"/>
        </w:trPr>
        <w:tc>
          <w:tcPr>
            <w:tcW w:w="2229" w:type="dxa"/>
            <w:tcBorders>
              <w:top w:val="nil"/>
              <w:left w:val="nil"/>
              <w:bottom w:val="nil"/>
              <w:right w:val="nil"/>
            </w:tcBorders>
            <w:shd w:val="clear" w:color="auto" w:fill="auto"/>
            <w:noWrap/>
            <w:vAlign w:val="center"/>
            <w:hideMark/>
          </w:tcPr>
          <w:p w14:paraId="3C399907" w14:textId="77777777" w:rsidR="00E30D9A" w:rsidRPr="007B6943" w:rsidRDefault="00E30D9A"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08B0717F" w14:textId="77777777" w:rsidR="00E30D9A" w:rsidRPr="007B6943" w:rsidRDefault="00E30D9A" w:rsidP="004526A5">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73FEC157"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F4C2D41" w14:textId="77777777" w:rsidR="00E30D9A" w:rsidRPr="007B6943" w:rsidRDefault="00E30D9A"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5C25EF" w14:paraId="14C5CCBB"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5691C744" w14:textId="28BDCD7A"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Saint</w:t>
            </w:r>
            <w:r w:rsidR="00DA2A09">
              <w:rPr>
                <w:rFonts w:ascii="Arial" w:hAnsi="Arial" w:cs="Arial"/>
                <w:b/>
                <w:bCs/>
                <w:color w:val="000000"/>
                <w:sz w:val="22"/>
                <w:szCs w:val="22"/>
                <w:lang w:eastAsia="ja-JP"/>
              </w:rPr>
              <w:t>-</w:t>
            </w:r>
            <w:r w:rsidRPr="007B6943">
              <w:rPr>
                <w:rFonts w:ascii="Arial" w:hAnsi="Arial" w:cs="Arial"/>
                <w:b/>
                <w:bCs/>
                <w:color w:val="000000"/>
                <w:sz w:val="22"/>
                <w:szCs w:val="22"/>
                <w:lang w:eastAsia="ja-JP"/>
              </w:rPr>
              <w:t>Kitts</w:t>
            </w:r>
            <w:r w:rsidR="00DA2A09">
              <w:rPr>
                <w:rFonts w:ascii="Arial" w:hAnsi="Arial" w:cs="Arial"/>
                <w:b/>
                <w:bCs/>
                <w:color w:val="000000"/>
                <w:sz w:val="22"/>
                <w:szCs w:val="22"/>
                <w:lang w:eastAsia="ja-JP"/>
              </w:rPr>
              <w:t>-et-</w:t>
            </w:r>
            <w:r w:rsidRPr="007B6943">
              <w:rPr>
                <w:rFonts w:ascii="Arial" w:hAnsi="Arial" w:cs="Arial"/>
                <w:b/>
                <w:bCs/>
                <w:color w:val="000000"/>
                <w:sz w:val="22"/>
                <w:szCs w:val="22"/>
                <w:lang w:eastAsia="ja-JP"/>
              </w:rPr>
              <w:t>Nevis</w:t>
            </w:r>
          </w:p>
        </w:tc>
        <w:tc>
          <w:tcPr>
            <w:tcW w:w="2104" w:type="dxa"/>
            <w:tcBorders>
              <w:top w:val="nil"/>
              <w:left w:val="nil"/>
              <w:bottom w:val="single" w:sz="4" w:space="0" w:color="9BC2E6"/>
              <w:right w:val="nil"/>
            </w:tcBorders>
            <w:shd w:val="clear" w:color="000000" w:fill="FFF2CC"/>
            <w:noWrap/>
            <w:vAlign w:val="center"/>
            <w:hideMark/>
          </w:tcPr>
          <w:p w14:paraId="31964E33"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E42D3D7" w14:textId="148085A8"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443</w:t>
            </w:r>
          </w:p>
        </w:tc>
      </w:tr>
      <w:tr w:rsidR="00B83CA8" w:rsidRPr="005C25EF" w14:paraId="263E3403" w14:textId="77777777" w:rsidTr="00E5630A">
        <w:trPr>
          <w:trHeight w:val="300"/>
        </w:trPr>
        <w:tc>
          <w:tcPr>
            <w:tcW w:w="2229" w:type="dxa"/>
            <w:tcBorders>
              <w:top w:val="nil"/>
              <w:left w:val="nil"/>
              <w:bottom w:val="nil"/>
              <w:right w:val="nil"/>
            </w:tcBorders>
            <w:shd w:val="clear" w:color="auto" w:fill="auto"/>
            <w:noWrap/>
            <w:vAlign w:val="center"/>
            <w:hideMark/>
          </w:tcPr>
          <w:p w14:paraId="034BCB86" w14:textId="3411452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0DCB7FE4" w14:textId="5101EE72" w:rsidR="00B83CA8" w:rsidRPr="007B6943" w:rsidRDefault="00DA2A09"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2F607C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3942AE4" w14:textId="5225613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443</w:t>
            </w:r>
          </w:p>
        </w:tc>
      </w:tr>
      <w:tr w:rsidR="00D6443D" w:rsidRPr="005C25EF" w14:paraId="3ADEC53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B1B8C94" w14:textId="7F0F0744"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S</w:t>
            </w:r>
            <w:r w:rsidR="00DA2A09">
              <w:rPr>
                <w:rFonts w:ascii="Arial" w:hAnsi="Arial" w:cs="Arial"/>
                <w:b/>
                <w:bCs/>
                <w:color w:val="000000"/>
                <w:sz w:val="22"/>
                <w:szCs w:val="22"/>
                <w:lang w:eastAsia="ja-JP"/>
              </w:rPr>
              <w:t>énégal</w:t>
            </w:r>
          </w:p>
        </w:tc>
        <w:tc>
          <w:tcPr>
            <w:tcW w:w="2104" w:type="dxa"/>
            <w:tcBorders>
              <w:top w:val="nil"/>
              <w:left w:val="nil"/>
              <w:bottom w:val="single" w:sz="4" w:space="0" w:color="9BC2E6"/>
              <w:right w:val="nil"/>
            </w:tcBorders>
            <w:shd w:val="clear" w:color="000000" w:fill="FFF2CC"/>
            <w:noWrap/>
            <w:vAlign w:val="center"/>
            <w:hideMark/>
          </w:tcPr>
          <w:p w14:paraId="1AECFA4F"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104B7BF3" w14:textId="7E96B3CF"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121</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903</w:t>
            </w:r>
          </w:p>
        </w:tc>
      </w:tr>
      <w:tr w:rsidR="00B83CA8" w:rsidRPr="005C25EF" w14:paraId="17D2DA22" w14:textId="77777777" w:rsidTr="00E5630A">
        <w:trPr>
          <w:trHeight w:val="300"/>
        </w:trPr>
        <w:tc>
          <w:tcPr>
            <w:tcW w:w="2229" w:type="dxa"/>
            <w:tcBorders>
              <w:top w:val="nil"/>
              <w:left w:val="nil"/>
              <w:bottom w:val="nil"/>
              <w:right w:val="nil"/>
            </w:tcBorders>
            <w:shd w:val="clear" w:color="auto" w:fill="auto"/>
            <w:noWrap/>
            <w:vAlign w:val="center"/>
            <w:hideMark/>
          </w:tcPr>
          <w:p w14:paraId="0F3F86DA" w14:textId="3747B99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13250674" w14:textId="767D12FE" w:rsidR="00B83CA8" w:rsidRPr="007B6943" w:rsidRDefault="00DA2A09" w:rsidP="009D3CE3">
            <w:pPr>
              <w:jc w:val="center"/>
              <w:rPr>
                <w:rFonts w:ascii="Arial" w:hAnsi="Arial" w:cs="Arial"/>
                <w:color w:val="000000"/>
                <w:sz w:val="22"/>
                <w:szCs w:val="22"/>
                <w:lang w:eastAsia="ja-JP"/>
              </w:rPr>
            </w:pPr>
            <w:r>
              <w:rPr>
                <w:rFonts w:ascii="Arial" w:hAnsi="Arial" w:cs="Arial"/>
                <w:color w:val="000000"/>
                <w:sz w:val="22"/>
                <w:szCs w:val="22"/>
                <w:lang w:eastAsia="ja-JP"/>
              </w:rPr>
              <w:t>Incomplète</w:t>
            </w:r>
          </w:p>
        </w:tc>
        <w:tc>
          <w:tcPr>
            <w:tcW w:w="2104" w:type="dxa"/>
            <w:tcBorders>
              <w:top w:val="nil"/>
              <w:left w:val="nil"/>
              <w:bottom w:val="nil"/>
              <w:right w:val="nil"/>
            </w:tcBorders>
            <w:shd w:val="clear" w:color="auto" w:fill="auto"/>
            <w:noWrap/>
            <w:vAlign w:val="center"/>
            <w:hideMark/>
          </w:tcPr>
          <w:p w14:paraId="0E755EE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7C626FF" w14:textId="374E91C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22</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014</w:t>
            </w:r>
          </w:p>
        </w:tc>
      </w:tr>
      <w:tr w:rsidR="00B83CA8" w:rsidRPr="005C25EF" w14:paraId="381C2E85" w14:textId="77777777" w:rsidTr="00E5630A">
        <w:trPr>
          <w:trHeight w:val="300"/>
        </w:trPr>
        <w:tc>
          <w:tcPr>
            <w:tcW w:w="2229" w:type="dxa"/>
            <w:tcBorders>
              <w:top w:val="nil"/>
              <w:left w:val="nil"/>
              <w:bottom w:val="nil"/>
              <w:right w:val="nil"/>
            </w:tcBorders>
            <w:shd w:val="clear" w:color="auto" w:fill="auto"/>
            <w:noWrap/>
            <w:vAlign w:val="center"/>
            <w:hideMark/>
          </w:tcPr>
          <w:p w14:paraId="3EDC5934" w14:textId="1532CBBD"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2656E5E0" w14:textId="75B8CD37"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EBD8EE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91F12AB" w14:textId="4DA5A25A"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889</w:t>
            </w:r>
          </w:p>
        </w:tc>
      </w:tr>
      <w:tr w:rsidR="00D6443D" w:rsidRPr="005C25EF" w14:paraId="0EDAB163"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8672055" w14:textId="228FF527"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Seychelles</w:t>
            </w:r>
          </w:p>
        </w:tc>
        <w:tc>
          <w:tcPr>
            <w:tcW w:w="2104" w:type="dxa"/>
            <w:tcBorders>
              <w:top w:val="nil"/>
              <w:left w:val="nil"/>
              <w:bottom w:val="single" w:sz="4" w:space="0" w:color="9BC2E6"/>
              <w:right w:val="nil"/>
            </w:tcBorders>
            <w:shd w:val="clear" w:color="000000" w:fill="FFF2CC"/>
            <w:noWrap/>
            <w:vAlign w:val="center"/>
            <w:hideMark/>
          </w:tcPr>
          <w:p w14:paraId="57504B3F"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3E639F15" w14:textId="66523BC6"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99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862</w:t>
            </w:r>
          </w:p>
        </w:tc>
      </w:tr>
      <w:tr w:rsidR="00B83CA8" w:rsidRPr="005C25EF" w14:paraId="5D74F152" w14:textId="77777777" w:rsidTr="00E5630A">
        <w:trPr>
          <w:trHeight w:val="300"/>
        </w:trPr>
        <w:tc>
          <w:tcPr>
            <w:tcW w:w="2229" w:type="dxa"/>
            <w:tcBorders>
              <w:top w:val="nil"/>
              <w:left w:val="nil"/>
              <w:bottom w:val="nil"/>
              <w:right w:val="nil"/>
            </w:tcBorders>
            <w:shd w:val="clear" w:color="auto" w:fill="auto"/>
            <w:noWrap/>
            <w:vAlign w:val="center"/>
            <w:hideMark/>
          </w:tcPr>
          <w:p w14:paraId="76D3E4C0" w14:textId="3C63A53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39FB8606" w14:textId="5AAAD90A"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15159C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8EE6A68" w14:textId="675534C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862</w:t>
            </w:r>
          </w:p>
        </w:tc>
      </w:tr>
      <w:tr w:rsidR="00B83CA8" w:rsidRPr="005C25EF" w14:paraId="69AB961A" w14:textId="77777777" w:rsidTr="00E5630A">
        <w:trPr>
          <w:trHeight w:val="300"/>
        </w:trPr>
        <w:tc>
          <w:tcPr>
            <w:tcW w:w="2229" w:type="dxa"/>
            <w:tcBorders>
              <w:top w:val="nil"/>
              <w:left w:val="nil"/>
              <w:bottom w:val="nil"/>
              <w:right w:val="nil"/>
            </w:tcBorders>
            <w:shd w:val="clear" w:color="auto" w:fill="auto"/>
            <w:noWrap/>
            <w:vAlign w:val="center"/>
            <w:hideMark/>
          </w:tcPr>
          <w:p w14:paraId="05D8829D" w14:textId="071F3BA2"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5E177303" w14:textId="13671DB2"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4A419D9"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68078EA" w14:textId="75EAFCF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90</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D6443D" w:rsidRPr="005C25EF" w14:paraId="3CC8656C"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0B2D7863" w14:textId="38B23689" w:rsidR="00D6443D" w:rsidRPr="007B6943" w:rsidRDefault="00DA2A09" w:rsidP="00D6443D">
            <w:pPr>
              <w:ind w:left="170"/>
              <w:rPr>
                <w:rFonts w:ascii="Arial" w:hAnsi="Arial" w:cs="Arial"/>
                <w:b/>
                <w:bCs/>
                <w:color w:val="000000"/>
                <w:sz w:val="22"/>
                <w:szCs w:val="22"/>
                <w:lang w:eastAsia="ja-JP"/>
              </w:rPr>
            </w:pPr>
            <w:r>
              <w:rPr>
                <w:rFonts w:ascii="Arial" w:hAnsi="Arial" w:cs="Arial"/>
                <w:b/>
                <w:bCs/>
                <w:color w:val="000000"/>
                <w:sz w:val="22"/>
                <w:szCs w:val="22"/>
                <w:lang w:eastAsia="ja-JP"/>
              </w:rPr>
              <w:t>Soudan</w:t>
            </w:r>
          </w:p>
        </w:tc>
        <w:tc>
          <w:tcPr>
            <w:tcW w:w="2104" w:type="dxa"/>
            <w:tcBorders>
              <w:top w:val="nil"/>
              <w:left w:val="nil"/>
              <w:bottom w:val="single" w:sz="4" w:space="0" w:color="9BC2E6"/>
              <w:right w:val="nil"/>
            </w:tcBorders>
            <w:shd w:val="clear" w:color="000000" w:fill="FFF2CC"/>
            <w:noWrap/>
            <w:vAlign w:val="center"/>
            <w:hideMark/>
          </w:tcPr>
          <w:p w14:paraId="6A70361E"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6DD91A07" w14:textId="6C95CEE8"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186</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647</w:t>
            </w:r>
          </w:p>
        </w:tc>
      </w:tr>
      <w:tr w:rsidR="00B83CA8" w:rsidRPr="005C25EF" w14:paraId="747C10D1" w14:textId="77777777" w:rsidTr="00E5630A">
        <w:trPr>
          <w:trHeight w:val="300"/>
        </w:trPr>
        <w:tc>
          <w:tcPr>
            <w:tcW w:w="2229" w:type="dxa"/>
            <w:tcBorders>
              <w:top w:val="nil"/>
              <w:left w:val="nil"/>
              <w:bottom w:val="nil"/>
              <w:right w:val="nil"/>
            </w:tcBorders>
            <w:shd w:val="clear" w:color="auto" w:fill="auto"/>
            <w:noWrap/>
            <w:vAlign w:val="center"/>
            <w:hideMark/>
          </w:tcPr>
          <w:p w14:paraId="6EE7A2D8" w14:textId="24F4C83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475F24AA" w14:textId="1AABCDD2"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80E72B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D52971D" w14:textId="4C03ACE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12</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167</w:t>
            </w:r>
          </w:p>
        </w:tc>
      </w:tr>
      <w:tr w:rsidR="00B83CA8" w:rsidRPr="005C25EF" w14:paraId="0070E580" w14:textId="77777777" w:rsidTr="00E5630A">
        <w:trPr>
          <w:trHeight w:val="300"/>
        </w:trPr>
        <w:tc>
          <w:tcPr>
            <w:tcW w:w="2229" w:type="dxa"/>
            <w:tcBorders>
              <w:top w:val="nil"/>
              <w:left w:val="nil"/>
              <w:bottom w:val="nil"/>
              <w:right w:val="nil"/>
            </w:tcBorders>
            <w:shd w:val="clear" w:color="auto" w:fill="auto"/>
            <w:noWrap/>
            <w:vAlign w:val="center"/>
            <w:hideMark/>
          </w:tcPr>
          <w:p w14:paraId="6768DDB9" w14:textId="04838AB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2014</w:t>
            </w:r>
          </w:p>
        </w:tc>
        <w:tc>
          <w:tcPr>
            <w:tcW w:w="3609" w:type="dxa"/>
            <w:tcBorders>
              <w:top w:val="nil"/>
              <w:left w:val="nil"/>
              <w:bottom w:val="nil"/>
              <w:right w:val="nil"/>
            </w:tcBorders>
            <w:shd w:val="clear" w:color="auto" w:fill="auto"/>
            <w:noWrap/>
            <w:vAlign w:val="center"/>
            <w:hideMark/>
          </w:tcPr>
          <w:p w14:paraId="3D0EF8BE" w14:textId="6B8CB4D8" w:rsidR="00B83CA8" w:rsidRPr="007B6943" w:rsidRDefault="00DA2A09"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0269788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23409A6C" w14:textId="1002B98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174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480</w:t>
            </w:r>
          </w:p>
        </w:tc>
      </w:tr>
      <w:tr w:rsidR="00D6443D" w:rsidRPr="005C25EF" w14:paraId="46F95B7E"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51F93CF4" w14:textId="552E8B70" w:rsidR="00D6443D" w:rsidRPr="007B6943" w:rsidRDefault="00D6443D" w:rsidP="00BE29E7">
            <w:pPr>
              <w:keepNext/>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lastRenderedPageBreak/>
              <w:t>Ta</w:t>
            </w:r>
            <w:r w:rsidR="00DA2A09">
              <w:rPr>
                <w:rFonts w:ascii="Arial" w:hAnsi="Arial" w:cs="Arial"/>
                <w:b/>
                <w:bCs/>
                <w:color w:val="000000"/>
                <w:sz w:val="22"/>
                <w:szCs w:val="22"/>
                <w:lang w:eastAsia="ja-JP"/>
              </w:rPr>
              <w:t>djikistan</w:t>
            </w:r>
          </w:p>
        </w:tc>
        <w:tc>
          <w:tcPr>
            <w:tcW w:w="2104" w:type="dxa"/>
            <w:tcBorders>
              <w:top w:val="nil"/>
              <w:left w:val="nil"/>
              <w:bottom w:val="single" w:sz="4" w:space="0" w:color="9BC2E6"/>
              <w:right w:val="nil"/>
            </w:tcBorders>
            <w:shd w:val="clear" w:color="000000" w:fill="FFF2CC"/>
            <w:noWrap/>
            <w:vAlign w:val="center"/>
            <w:hideMark/>
          </w:tcPr>
          <w:p w14:paraId="61A42EE9"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2A88B6A" w14:textId="75A8312F"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44</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500</w:t>
            </w:r>
          </w:p>
        </w:tc>
      </w:tr>
      <w:tr w:rsidR="00B83CA8" w:rsidRPr="005C25EF" w14:paraId="5C896143" w14:textId="77777777" w:rsidTr="00E5630A">
        <w:trPr>
          <w:trHeight w:val="300"/>
        </w:trPr>
        <w:tc>
          <w:tcPr>
            <w:tcW w:w="2229" w:type="dxa"/>
            <w:tcBorders>
              <w:top w:val="nil"/>
              <w:left w:val="nil"/>
              <w:bottom w:val="nil"/>
              <w:right w:val="nil"/>
            </w:tcBorders>
            <w:shd w:val="clear" w:color="auto" w:fill="auto"/>
            <w:noWrap/>
            <w:vAlign w:val="center"/>
            <w:hideMark/>
          </w:tcPr>
          <w:p w14:paraId="6737BF85" w14:textId="3D3DCED7"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60BB4DD8" w14:textId="05CCFE19" w:rsidR="00B83CA8" w:rsidRPr="007B6943" w:rsidRDefault="00DA2A09" w:rsidP="007B694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0CA65354"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3D77AA8" w14:textId="243CB57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44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4217BB" w:rsidRPr="00E73B33" w14:paraId="23FDB57B" w14:textId="77777777" w:rsidTr="004526A5">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786B1F10" w14:textId="77777777" w:rsidR="004217BB" w:rsidRPr="007B6943" w:rsidRDefault="004217BB" w:rsidP="004526A5">
            <w:pPr>
              <w:ind w:left="170"/>
              <w:rPr>
                <w:rFonts w:ascii="Arial" w:hAnsi="Arial" w:cs="Arial"/>
                <w:b/>
                <w:bCs/>
                <w:color w:val="000000"/>
                <w:sz w:val="22"/>
                <w:szCs w:val="22"/>
                <w:lang w:eastAsia="ja-JP"/>
              </w:rPr>
            </w:pPr>
            <w:r>
              <w:rPr>
                <w:rFonts w:ascii="Arial" w:hAnsi="Arial" w:cs="Arial"/>
                <w:b/>
                <w:bCs/>
                <w:color w:val="000000"/>
                <w:sz w:val="22"/>
                <w:szCs w:val="22"/>
                <w:lang w:eastAsia="ja-JP"/>
              </w:rPr>
              <w:t>Tc</w:t>
            </w:r>
            <w:r w:rsidRPr="007B6943">
              <w:rPr>
                <w:rFonts w:ascii="Arial" w:hAnsi="Arial" w:cs="Arial"/>
                <w:b/>
                <w:bCs/>
                <w:color w:val="000000"/>
                <w:sz w:val="22"/>
                <w:szCs w:val="22"/>
                <w:lang w:eastAsia="ja-JP"/>
              </w:rPr>
              <w:t>had</w:t>
            </w:r>
          </w:p>
        </w:tc>
        <w:tc>
          <w:tcPr>
            <w:tcW w:w="2104" w:type="dxa"/>
            <w:tcBorders>
              <w:top w:val="nil"/>
              <w:left w:val="nil"/>
              <w:bottom w:val="single" w:sz="4" w:space="0" w:color="9BC2E6"/>
              <w:right w:val="nil"/>
            </w:tcBorders>
            <w:shd w:val="clear" w:color="000000" w:fill="FFF2CC"/>
            <w:noWrap/>
            <w:vAlign w:val="center"/>
            <w:hideMark/>
          </w:tcPr>
          <w:p w14:paraId="4093A5DE"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B4F15A1"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84</w:t>
            </w:r>
            <w:r>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709</w:t>
            </w:r>
          </w:p>
        </w:tc>
      </w:tr>
      <w:tr w:rsidR="004217BB" w:rsidRPr="00E73B33" w14:paraId="07B7A81F" w14:textId="77777777" w:rsidTr="004526A5">
        <w:trPr>
          <w:trHeight w:val="300"/>
        </w:trPr>
        <w:tc>
          <w:tcPr>
            <w:tcW w:w="2229" w:type="dxa"/>
            <w:tcBorders>
              <w:top w:val="nil"/>
              <w:left w:val="nil"/>
              <w:bottom w:val="nil"/>
              <w:right w:val="nil"/>
            </w:tcBorders>
            <w:shd w:val="clear" w:color="auto" w:fill="auto"/>
            <w:noWrap/>
            <w:vAlign w:val="center"/>
            <w:hideMark/>
          </w:tcPr>
          <w:p w14:paraId="5727EA0D" w14:textId="77777777" w:rsidR="004217BB" w:rsidRPr="007B6943" w:rsidRDefault="004217BB" w:rsidP="004526A5">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314AE1AB"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Re</w:t>
            </w:r>
            <w:r>
              <w:rPr>
                <w:rFonts w:ascii="Arial" w:hAnsi="Arial" w:cs="Arial"/>
                <w:color w:val="000000"/>
                <w:sz w:val="22"/>
                <w:szCs w:val="22"/>
                <w:lang w:eastAsia="ja-JP"/>
              </w:rPr>
              <w:t>nvoyée</w:t>
            </w:r>
          </w:p>
        </w:tc>
        <w:tc>
          <w:tcPr>
            <w:tcW w:w="2104" w:type="dxa"/>
            <w:tcBorders>
              <w:top w:val="nil"/>
              <w:left w:val="nil"/>
              <w:bottom w:val="nil"/>
              <w:right w:val="nil"/>
            </w:tcBorders>
            <w:shd w:val="clear" w:color="auto" w:fill="auto"/>
            <w:noWrap/>
            <w:vAlign w:val="center"/>
            <w:hideMark/>
          </w:tcPr>
          <w:p w14:paraId="20C03B02"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9A4860F" w14:textId="77777777" w:rsidR="004217BB" w:rsidRPr="007B6943" w:rsidRDefault="004217BB" w:rsidP="004526A5">
            <w:pPr>
              <w:jc w:val="center"/>
              <w:rPr>
                <w:rFonts w:ascii="Arial" w:hAnsi="Arial" w:cs="Arial"/>
                <w:color w:val="000000"/>
                <w:sz w:val="22"/>
                <w:szCs w:val="22"/>
                <w:lang w:eastAsia="ja-JP"/>
              </w:rPr>
            </w:pPr>
            <w:r w:rsidRPr="007B6943">
              <w:rPr>
                <w:rFonts w:ascii="Arial" w:hAnsi="Arial" w:cs="Arial"/>
                <w:color w:val="000000"/>
                <w:sz w:val="22"/>
                <w:szCs w:val="22"/>
                <w:lang w:eastAsia="ja-JP"/>
              </w:rPr>
              <w:t>84</w:t>
            </w:r>
            <w:r>
              <w:rPr>
                <w:rFonts w:ascii="Arial" w:hAnsi="Arial" w:cs="Arial"/>
                <w:color w:val="000000"/>
                <w:sz w:val="22"/>
                <w:szCs w:val="22"/>
                <w:lang w:eastAsia="ja-JP"/>
              </w:rPr>
              <w:t xml:space="preserve"> </w:t>
            </w:r>
            <w:r w:rsidRPr="007B6943">
              <w:rPr>
                <w:rFonts w:ascii="Arial" w:hAnsi="Arial" w:cs="Arial"/>
                <w:color w:val="000000"/>
                <w:sz w:val="22"/>
                <w:szCs w:val="22"/>
                <w:lang w:eastAsia="ja-JP"/>
              </w:rPr>
              <w:t>709</w:t>
            </w:r>
          </w:p>
        </w:tc>
      </w:tr>
      <w:tr w:rsidR="00D6443D" w:rsidRPr="005C25EF" w14:paraId="5673DC3E"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6A0D7DC2" w14:textId="2310F742"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Togo</w:t>
            </w:r>
          </w:p>
        </w:tc>
        <w:tc>
          <w:tcPr>
            <w:tcW w:w="2104" w:type="dxa"/>
            <w:tcBorders>
              <w:top w:val="nil"/>
              <w:left w:val="nil"/>
              <w:bottom w:val="single" w:sz="4" w:space="0" w:color="9BC2E6"/>
              <w:right w:val="nil"/>
            </w:tcBorders>
            <w:shd w:val="clear" w:color="000000" w:fill="FFF2CC"/>
            <w:noWrap/>
            <w:vAlign w:val="center"/>
            <w:hideMark/>
          </w:tcPr>
          <w:p w14:paraId="229E632E"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w:t>
            </w:r>
          </w:p>
        </w:tc>
        <w:tc>
          <w:tcPr>
            <w:tcW w:w="1836" w:type="dxa"/>
            <w:tcBorders>
              <w:top w:val="nil"/>
              <w:left w:val="nil"/>
              <w:bottom w:val="single" w:sz="4" w:space="0" w:color="9BC2E6"/>
              <w:right w:val="nil"/>
            </w:tcBorders>
            <w:shd w:val="clear" w:color="000000" w:fill="FFF2CC"/>
            <w:noWrap/>
            <w:vAlign w:val="center"/>
            <w:hideMark/>
          </w:tcPr>
          <w:p w14:paraId="314F9E2C" w14:textId="19F3E1C5"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149</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610</w:t>
            </w:r>
          </w:p>
        </w:tc>
      </w:tr>
      <w:tr w:rsidR="00B83CA8" w:rsidRPr="005C25EF" w14:paraId="6D1522D2" w14:textId="77777777" w:rsidTr="00E5630A">
        <w:trPr>
          <w:trHeight w:val="300"/>
        </w:trPr>
        <w:tc>
          <w:tcPr>
            <w:tcW w:w="2229" w:type="dxa"/>
            <w:tcBorders>
              <w:top w:val="nil"/>
              <w:left w:val="nil"/>
              <w:bottom w:val="nil"/>
              <w:right w:val="nil"/>
            </w:tcBorders>
            <w:shd w:val="clear" w:color="auto" w:fill="auto"/>
            <w:noWrap/>
            <w:vAlign w:val="center"/>
            <w:hideMark/>
          </w:tcPr>
          <w:p w14:paraId="35D523B2" w14:textId="690C63F8"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4CC73017" w14:textId="0E6A8805"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108CC6B0"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3AF09BC" w14:textId="27F0DDEB"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770</w:t>
            </w:r>
          </w:p>
        </w:tc>
      </w:tr>
      <w:tr w:rsidR="00B83CA8" w:rsidRPr="005C25EF" w14:paraId="109047E4" w14:textId="77777777" w:rsidTr="00E5630A">
        <w:trPr>
          <w:trHeight w:val="300"/>
        </w:trPr>
        <w:tc>
          <w:tcPr>
            <w:tcW w:w="2229" w:type="dxa"/>
            <w:tcBorders>
              <w:top w:val="nil"/>
              <w:left w:val="nil"/>
              <w:bottom w:val="nil"/>
              <w:right w:val="nil"/>
            </w:tcBorders>
            <w:shd w:val="clear" w:color="auto" w:fill="auto"/>
            <w:noWrap/>
            <w:vAlign w:val="center"/>
            <w:hideMark/>
          </w:tcPr>
          <w:p w14:paraId="6386FB90" w14:textId="66286E4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4C6DBBA6" w14:textId="2B6C93EF"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8C49E3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9F614FF" w14:textId="7F74132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950</w:t>
            </w:r>
          </w:p>
        </w:tc>
      </w:tr>
      <w:tr w:rsidR="00B83CA8" w:rsidRPr="005C25EF" w14:paraId="4CC355D8" w14:textId="77777777" w:rsidTr="00E5630A">
        <w:trPr>
          <w:trHeight w:val="300"/>
        </w:trPr>
        <w:tc>
          <w:tcPr>
            <w:tcW w:w="2229" w:type="dxa"/>
            <w:tcBorders>
              <w:top w:val="nil"/>
              <w:left w:val="nil"/>
              <w:bottom w:val="nil"/>
              <w:right w:val="nil"/>
            </w:tcBorders>
            <w:shd w:val="clear" w:color="auto" w:fill="auto"/>
            <w:noWrap/>
            <w:vAlign w:val="center"/>
            <w:hideMark/>
          </w:tcPr>
          <w:p w14:paraId="64524E35" w14:textId="2077E40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448F4655" w14:textId="36573350"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78A071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53FD461" w14:textId="4A5867B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890</w:t>
            </w:r>
          </w:p>
        </w:tc>
      </w:tr>
      <w:tr w:rsidR="00D6443D" w:rsidRPr="005C25EF" w14:paraId="7DD369C4"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3DF1D09" w14:textId="683FD99D" w:rsidR="00D6443D" w:rsidRPr="007B6943" w:rsidRDefault="00D6443D" w:rsidP="005B0D30">
            <w:pPr>
              <w:keepNext/>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Tonga</w:t>
            </w:r>
          </w:p>
        </w:tc>
        <w:tc>
          <w:tcPr>
            <w:tcW w:w="2104" w:type="dxa"/>
            <w:tcBorders>
              <w:top w:val="nil"/>
              <w:left w:val="nil"/>
              <w:bottom w:val="single" w:sz="4" w:space="0" w:color="9BC2E6"/>
              <w:right w:val="nil"/>
            </w:tcBorders>
            <w:shd w:val="clear" w:color="000000" w:fill="FFF2CC"/>
            <w:noWrap/>
            <w:vAlign w:val="center"/>
            <w:hideMark/>
          </w:tcPr>
          <w:p w14:paraId="4169A58E"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0D0116C6" w14:textId="3C8FC7A6"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912</w:t>
            </w:r>
          </w:p>
        </w:tc>
      </w:tr>
      <w:tr w:rsidR="00B83CA8" w:rsidRPr="005C25EF" w14:paraId="248CFDCB" w14:textId="77777777" w:rsidTr="00E5630A">
        <w:trPr>
          <w:trHeight w:val="300"/>
        </w:trPr>
        <w:tc>
          <w:tcPr>
            <w:tcW w:w="2229" w:type="dxa"/>
            <w:tcBorders>
              <w:top w:val="nil"/>
              <w:left w:val="nil"/>
              <w:bottom w:val="nil"/>
              <w:right w:val="nil"/>
            </w:tcBorders>
            <w:shd w:val="clear" w:color="auto" w:fill="auto"/>
            <w:noWrap/>
            <w:vAlign w:val="center"/>
            <w:hideMark/>
          </w:tcPr>
          <w:p w14:paraId="328D7B1E" w14:textId="4503F065"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78B8EB90" w14:textId="3CB593AD"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6931DFF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969A288" w14:textId="1CEF1EB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85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912</w:t>
            </w:r>
          </w:p>
        </w:tc>
      </w:tr>
      <w:tr w:rsidR="00D6443D" w:rsidRPr="005C25EF" w14:paraId="53F32E2D"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4882CDB3" w14:textId="47D9FDDF"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Ukraine</w:t>
            </w:r>
          </w:p>
        </w:tc>
        <w:tc>
          <w:tcPr>
            <w:tcW w:w="2104" w:type="dxa"/>
            <w:tcBorders>
              <w:top w:val="nil"/>
              <w:left w:val="nil"/>
              <w:bottom w:val="single" w:sz="4" w:space="0" w:color="9BC2E6"/>
              <w:right w:val="nil"/>
            </w:tcBorders>
            <w:shd w:val="clear" w:color="000000" w:fill="FFF2CC"/>
            <w:noWrap/>
            <w:vAlign w:val="center"/>
            <w:hideMark/>
          </w:tcPr>
          <w:p w14:paraId="5D1A25DD"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4F2B8752" w14:textId="0DF7CFEF"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33</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500</w:t>
            </w:r>
          </w:p>
        </w:tc>
      </w:tr>
      <w:tr w:rsidR="00B83CA8" w:rsidRPr="005C25EF" w14:paraId="0BC4CA9F" w14:textId="77777777" w:rsidTr="00E5630A">
        <w:trPr>
          <w:trHeight w:val="300"/>
        </w:trPr>
        <w:tc>
          <w:tcPr>
            <w:tcW w:w="2229" w:type="dxa"/>
            <w:tcBorders>
              <w:top w:val="nil"/>
              <w:left w:val="nil"/>
              <w:bottom w:val="nil"/>
              <w:right w:val="nil"/>
            </w:tcBorders>
            <w:shd w:val="clear" w:color="auto" w:fill="auto"/>
            <w:noWrap/>
            <w:vAlign w:val="center"/>
            <w:hideMark/>
          </w:tcPr>
          <w:p w14:paraId="333F68F0" w14:textId="7438322E"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22A98AF1" w14:textId="0E301A11"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Rejetée</w:t>
            </w:r>
          </w:p>
        </w:tc>
        <w:tc>
          <w:tcPr>
            <w:tcW w:w="2104" w:type="dxa"/>
            <w:tcBorders>
              <w:top w:val="nil"/>
              <w:left w:val="nil"/>
              <w:bottom w:val="nil"/>
              <w:right w:val="nil"/>
            </w:tcBorders>
            <w:shd w:val="clear" w:color="auto" w:fill="auto"/>
            <w:noWrap/>
            <w:vAlign w:val="center"/>
            <w:hideMark/>
          </w:tcPr>
          <w:p w14:paraId="5D440B8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167B1AEE" w14:textId="6664BB3E"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2F985552" w14:textId="77777777" w:rsidTr="00E5630A">
        <w:trPr>
          <w:trHeight w:val="300"/>
        </w:trPr>
        <w:tc>
          <w:tcPr>
            <w:tcW w:w="2229" w:type="dxa"/>
            <w:tcBorders>
              <w:top w:val="nil"/>
              <w:left w:val="nil"/>
              <w:bottom w:val="nil"/>
              <w:right w:val="nil"/>
            </w:tcBorders>
            <w:shd w:val="clear" w:color="auto" w:fill="auto"/>
            <w:noWrap/>
            <w:vAlign w:val="center"/>
            <w:hideMark/>
          </w:tcPr>
          <w:p w14:paraId="5FED0BB7" w14:textId="6CB601E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23E756B4" w14:textId="03DA4601"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7CF60E74"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6957AE5" w14:textId="67BC45D0"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28</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500</w:t>
            </w:r>
          </w:p>
        </w:tc>
      </w:tr>
      <w:tr w:rsidR="00D6443D" w:rsidRPr="005C25EF" w14:paraId="456C94DB"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BAAE528" w14:textId="2936834E"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Uruguay</w:t>
            </w:r>
          </w:p>
        </w:tc>
        <w:tc>
          <w:tcPr>
            <w:tcW w:w="2104" w:type="dxa"/>
            <w:tcBorders>
              <w:top w:val="nil"/>
              <w:left w:val="nil"/>
              <w:bottom w:val="single" w:sz="4" w:space="0" w:color="9BC2E6"/>
              <w:right w:val="nil"/>
            </w:tcBorders>
            <w:shd w:val="clear" w:color="000000" w:fill="FFF2CC"/>
            <w:noWrap/>
            <w:vAlign w:val="center"/>
            <w:hideMark/>
          </w:tcPr>
          <w:p w14:paraId="0625EFC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w:t>
            </w:r>
          </w:p>
        </w:tc>
        <w:tc>
          <w:tcPr>
            <w:tcW w:w="1836" w:type="dxa"/>
            <w:tcBorders>
              <w:top w:val="nil"/>
              <w:left w:val="nil"/>
              <w:bottom w:val="single" w:sz="4" w:space="0" w:color="9BC2E6"/>
              <w:right w:val="nil"/>
            </w:tcBorders>
            <w:shd w:val="clear" w:color="000000" w:fill="FFF2CC"/>
            <w:noWrap/>
            <w:vAlign w:val="center"/>
            <w:hideMark/>
          </w:tcPr>
          <w:p w14:paraId="786B3F69" w14:textId="3CCF3845"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211</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875</w:t>
            </w:r>
          </w:p>
        </w:tc>
      </w:tr>
      <w:tr w:rsidR="00B83CA8" w:rsidRPr="005C25EF" w14:paraId="1AAFEAA6" w14:textId="77777777" w:rsidTr="00E5630A">
        <w:trPr>
          <w:trHeight w:val="300"/>
        </w:trPr>
        <w:tc>
          <w:tcPr>
            <w:tcW w:w="2229" w:type="dxa"/>
            <w:tcBorders>
              <w:top w:val="nil"/>
              <w:left w:val="nil"/>
              <w:bottom w:val="nil"/>
              <w:right w:val="nil"/>
            </w:tcBorders>
            <w:shd w:val="clear" w:color="auto" w:fill="auto"/>
            <w:noWrap/>
            <w:vAlign w:val="center"/>
            <w:hideMark/>
          </w:tcPr>
          <w:p w14:paraId="71977D2F" w14:textId="2D2B1044"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5BAA55EE" w14:textId="66232553"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0AF6DF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51B7DA4" w14:textId="6D5BBF5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F687AE5" w14:textId="77777777" w:rsidTr="00E5630A">
        <w:trPr>
          <w:trHeight w:val="300"/>
        </w:trPr>
        <w:tc>
          <w:tcPr>
            <w:tcW w:w="2229" w:type="dxa"/>
            <w:tcBorders>
              <w:top w:val="nil"/>
              <w:left w:val="nil"/>
              <w:bottom w:val="nil"/>
              <w:right w:val="nil"/>
            </w:tcBorders>
            <w:shd w:val="clear" w:color="auto" w:fill="auto"/>
            <w:noWrap/>
            <w:vAlign w:val="center"/>
            <w:hideMark/>
          </w:tcPr>
          <w:p w14:paraId="7B3F460C" w14:textId="0D76D0D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456F34DE" w14:textId="615DE1F6"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64C01E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CF1481E" w14:textId="69B27E6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186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875</w:t>
            </w:r>
          </w:p>
        </w:tc>
      </w:tr>
      <w:tr w:rsidR="00D6443D" w:rsidRPr="005C25EF" w14:paraId="7A4660E0"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21F65FE9" w14:textId="5385C7FC"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Vanuatu</w:t>
            </w:r>
          </w:p>
        </w:tc>
        <w:tc>
          <w:tcPr>
            <w:tcW w:w="2104" w:type="dxa"/>
            <w:tcBorders>
              <w:top w:val="nil"/>
              <w:left w:val="nil"/>
              <w:bottom w:val="single" w:sz="4" w:space="0" w:color="9BC2E6"/>
              <w:right w:val="nil"/>
            </w:tcBorders>
            <w:shd w:val="clear" w:color="000000" w:fill="FFF2CC"/>
            <w:noWrap/>
            <w:vAlign w:val="center"/>
            <w:hideMark/>
          </w:tcPr>
          <w:p w14:paraId="03CA2F1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7E7C1BE0" w14:textId="7FA7D555"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23</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908</w:t>
            </w:r>
          </w:p>
        </w:tc>
      </w:tr>
      <w:tr w:rsidR="00B83CA8" w:rsidRPr="005C25EF" w14:paraId="11D78AFB" w14:textId="77777777" w:rsidTr="00E5630A">
        <w:trPr>
          <w:trHeight w:val="300"/>
        </w:trPr>
        <w:tc>
          <w:tcPr>
            <w:tcW w:w="2229" w:type="dxa"/>
            <w:tcBorders>
              <w:top w:val="nil"/>
              <w:left w:val="nil"/>
              <w:bottom w:val="nil"/>
              <w:right w:val="nil"/>
            </w:tcBorders>
            <w:shd w:val="clear" w:color="auto" w:fill="auto"/>
            <w:noWrap/>
            <w:vAlign w:val="center"/>
            <w:hideMark/>
          </w:tcPr>
          <w:p w14:paraId="78FF5EFE" w14:textId="04D17090"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77EC2C95" w14:textId="55AC8449"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A774924"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D3DAB0B" w14:textId="565BCB0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23</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908</w:t>
            </w:r>
          </w:p>
        </w:tc>
      </w:tr>
      <w:tr w:rsidR="00D6443D" w:rsidRPr="005C25EF" w14:paraId="15624781"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586D1E35" w14:textId="51B5B212"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Vietnam</w:t>
            </w:r>
          </w:p>
        </w:tc>
        <w:tc>
          <w:tcPr>
            <w:tcW w:w="2104" w:type="dxa"/>
            <w:tcBorders>
              <w:top w:val="nil"/>
              <w:left w:val="nil"/>
              <w:bottom w:val="single" w:sz="4" w:space="0" w:color="9BC2E6"/>
              <w:right w:val="nil"/>
            </w:tcBorders>
            <w:shd w:val="clear" w:color="000000" w:fill="FFF2CC"/>
            <w:noWrap/>
            <w:vAlign w:val="center"/>
            <w:hideMark/>
          </w:tcPr>
          <w:p w14:paraId="6D2CC279"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5</w:t>
            </w:r>
          </w:p>
        </w:tc>
        <w:tc>
          <w:tcPr>
            <w:tcW w:w="1836" w:type="dxa"/>
            <w:tcBorders>
              <w:top w:val="nil"/>
              <w:left w:val="nil"/>
              <w:bottom w:val="single" w:sz="4" w:space="0" w:color="9BC2E6"/>
              <w:right w:val="nil"/>
            </w:tcBorders>
            <w:shd w:val="clear" w:color="000000" w:fill="FFF2CC"/>
            <w:noWrap/>
            <w:vAlign w:val="center"/>
            <w:hideMark/>
          </w:tcPr>
          <w:p w14:paraId="692D9963" w14:textId="1A886B3E"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85</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981</w:t>
            </w:r>
          </w:p>
        </w:tc>
      </w:tr>
      <w:tr w:rsidR="00B83CA8" w:rsidRPr="005C25EF" w14:paraId="0288C23E" w14:textId="77777777" w:rsidTr="00E5630A">
        <w:trPr>
          <w:trHeight w:val="300"/>
        </w:trPr>
        <w:tc>
          <w:tcPr>
            <w:tcW w:w="2229" w:type="dxa"/>
            <w:tcBorders>
              <w:top w:val="nil"/>
              <w:left w:val="nil"/>
              <w:bottom w:val="nil"/>
              <w:right w:val="nil"/>
            </w:tcBorders>
            <w:shd w:val="clear" w:color="auto" w:fill="auto"/>
            <w:noWrap/>
            <w:vAlign w:val="center"/>
            <w:hideMark/>
          </w:tcPr>
          <w:p w14:paraId="765DDFD9" w14:textId="240DE12D"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2008</w:t>
            </w:r>
          </w:p>
        </w:tc>
        <w:tc>
          <w:tcPr>
            <w:tcW w:w="3609" w:type="dxa"/>
            <w:tcBorders>
              <w:top w:val="nil"/>
              <w:left w:val="nil"/>
              <w:bottom w:val="nil"/>
              <w:right w:val="nil"/>
            </w:tcBorders>
            <w:shd w:val="clear" w:color="auto" w:fill="auto"/>
            <w:noWrap/>
            <w:vAlign w:val="center"/>
            <w:hideMark/>
          </w:tcPr>
          <w:p w14:paraId="0A618CAF" w14:textId="15E4C5AB"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5B5ECAF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E9E8608" w14:textId="047FE93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4E20B6C" w14:textId="77777777" w:rsidTr="00E5630A">
        <w:trPr>
          <w:trHeight w:val="300"/>
        </w:trPr>
        <w:tc>
          <w:tcPr>
            <w:tcW w:w="2229" w:type="dxa"/>
            <w:tcBorders>
              <w:top w:val="nil"/>
              <w:left w:val="nil"/>
              <w:bottom w:val="nil"/>
              <w:right w:val="nil"/>
            </w:tcBorders>
            <w:shd w:val="clear" w:color="auto" w:fill="auto"/>
            <w:noWrap/>
            <w:vAlign w:val="center"/>
            <w:hideMark/>
          </w:tcPr>
          <w:p w14:paraId="44C2B2AB" w14:textId="41C2DDC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2009</w:t>
            </w:r>
          </w:p>
        </w:tc>
        <w:tc>
          <w:tcPr>
            <w:tcW w:w="3609" w:type="dxa"/>
            <w:tcBorders>
              <w:top w:val="nil"/>
              <w:left w:val="nil"/>
              <w:bottom w:val="nil"/>
              <w:right w:val="nil"/>
            </w:tcBorders>
            <w:shd w:val="clear" w:color="auto" w:fill="auto"/>
            <w:noWrap/>
            <w:vAlign w:val="center"/>
            <w:hideMark/>
          </w:tcPr>
          <w:p w14:paraId="7C4D2288" w14:textId="0A38A33A"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632C87F"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5428B2C" w14:textId="39DAA72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6</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0BC0AD5C" w14:textId="77777777" w:rsidTr="00E5630A">
        <w:trPr>
          <w:trHeight w:val="300"/>
        </w:trPr>
        <w:tc>
          <w:tcPr>
            <w:tcW w:w="2229" w:type="dxa"/>
            <w:tcBorders>
              <w:top w:val="nil"/>
              <w:left w:val="nil"/>
              <w:bottom w:val="nil"/>
              <w:right w:val="nil"/>
            </w:tcBorders>
            <w:shd w:val="clear" w:color="auto" w:fill="auto"/>
            <w:noWrap/>
            <w:vAlign w:val="center"/>
            <w:hideMark/>
          </w:tcPr>
          <w:p w14:paraId="1F954B0E" w14:textId="41ECAB1B"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3D6D1A53" w14:textId="356526D9"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1D97AB82"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w:t>
            </w:r>
          </w:p>
        </w:tc>
        <w:tc>
          <w:tcPr>
            <w:tcW w:w="1836" w:type="dxa"/>
            <w:tcBorders>
              <w:top w:val="nil"/>
              <w:left w:val="nil"/>
              <w:bottom w:val="nil"/>
              <w:right w:val="nil"/>
            </w:tcBorders>
            <w:shd w:val="clear" w:color="auto" w:fill="auto"/>
            <w:noWrap/>
            <w:vAlign w:val="center"/>
            <w:hideMark/>
          </w:tcPr>
          <w:p w14:paraId="5E9B6D65" w14:textId="049034C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73</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981</w:t>
            </w:r>
          </w:p>
        </w:tc>
      </w:tr>
      <w:tr w:rsidR="00D6443D" w:rsidRPr="005C25EF" w14:paraId="753DB4A5"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12475EAF" w14:textId="2B450631"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Y</w:t>
            </w:r>
            <w:r w:rsidR="003C1260">
              <w:rPr>
                <w:rFonts w:ascii="Arial" w:hAnsi="Arial" w:cs="Arial"/>
                <w:b/>
                <w:bCs/>
                <w:color w:val="000000"/>
                <w:sz w:val="22"/>
                <w:szCs w:val="22"/>
                <w:lang w:eastAsia="ja-JP"/>
              </w:rPr>
              <w:t>é</w:t>
            </w:r>
            <w:r w:rsidRPr="007B6943">
              <w:rPr>
                <w:rFonts w:ascii="Arial" w:hAnsi="Arial" w:cs="Arial"/>
                <w:b/>
                <w:bCs/>
                <w:color w:val="000000"/>
                <w:sz w:val="22"/>
                <w:szCs w:val="22"/>
                <w:lang w:eastAsia="ja-JP"/>
              </w:rPr>
              <w:t>men</w:t>
            </w:r>
          </w:p>
        </w:tc>
        <w:tc>
          <w:tcPr>
            <w:tcW w:w="2104" w:type="dxa"/>
            <w:tcBorders>
              <w:top w:val="nil"/>
              <w:left w:val="nil"/>
              <w:bottom w:val="single" w:sz="4" w:space="0" w:color="9BC2E6"/>
              <w:right w:val="nil"/>
            </w:tcBorders>
            <w:shd w:val="clear" w:color="000000" w:fill="FFF2CC"/>
            <w:noWrap/>
            <w:vAlign w:val="center"/>
            <w:hideMark/>
          </w:tcPr>
          <w:p w14:paraId="57081CF0"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w:t>
            </w:r>
          </w:p>
        </w:tc>
        <w:tc>
          <w:tcPr>
            <w:tcW w:w="1836" w:type="dxa"/>
            <w:tcBorders>
              <w:top w:val="nil"/>
              <w:left w:val="nil"/>
              <w:bottom w:val="single" w:sz="4" w:space="0" w:color="9BC2E6"/>
              <w:right w:val="nil"/>
            </w:tcBorders>
            <w:shd w:val="clear" w:color="000000" w:fill="FFF2CC"/>
            <w:noWrap/>
            <w:vAlign w:val="center"/>
            <w:hideMark/>
          </w:tcPr>
          <w:p w14:paraId="6D4B1A52" w14:textId="120B481E"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77</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760</w:t>
            </w:r>
          </w:p>
        </w:tc>
      </w:tr>
      <w:tr w:rsidR="00B83CA8" w:rsidRPr="005C25EF" w14:paraId="54FD11E5" w14:textId="77777777" w:rsidTr="00E5630A">
        <w:trPr>
          <w:trHeight w:val="300"/>
        </w:trPr>
        <w:tc>
          <w:tcPr>
            <w:tcW w:w="2229" w:type="dxa"/>
            <w:tcBorders>
              <w:top w:val="nil"/>
              <w:left w:val="nil"/>
              <w:bottom w:val="nil"/>
              <w:right w:val="nil"/>
            </w:tcBorders>
            <w:shd w:val="clear" w:color="auto" w:fill="auto"/>
            <w:noWrap/>
            <w:vAlign w:val="center"/>
            <w:hideMark/>
          </w:tcPr>
          <w:p w14:paraId="5B481DB1" w14:textId="435E570C"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78A803F6" w14:textId="335CD6F9"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0ACED7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51E42FF" w14:textId="0BAFDA2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77</w:t>
            </w:r>
            <w:r w:rsidR="00497BE9">
              <w:rPr>
                <w:rFonts w:ascii="Arial" w:hAnsi="Arial" w:cs="Arial"/>
                <w:color w:val="000000"/>
                <w:sz w:val="22"/>
                <w:szCs w:val="22"/>
                <w:lang w:eastAsia="ja-JP"/>
              </w:rPr>
              <w:t xml:space="preserve"> </w:t>
            </w:r>
            <w:r w:rsidRPr="007B6943">
              <w:rPr>
                <w:rFonts w:ascii="Arial" w:hAnsi="Arial" w:cs="Arial"/>
                <w:color w:val="000000"/>
                <w:sz w:val="22"/>
                <w:szCs w:val="22"/>
                <w:lang w:eastAsia="ja-JP"/>
              </w:rPr>
              <w:t>760</w:t>
            </w:r>
          </w:p>
        </w:tc>
      </w:tr>
      <w:tr w:rsidR="00D6443D" w:rsidRPr="005C25EF" w14:paraId="00A9D07D"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6FD8ECD" w14:textId="745035B9"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Zambi</w:t>
            </w:r>
            <w:r w:rsidR="003C1260">
              <w:rPr>
                <w:rFonts w:ascii="Arial" w:hAnsi="Arial" w:cs="Arial"/>
                <w:b/>
                <w:bCs/>
                <w:color w:val="000000"/>
                <w:sz w:val="22"/>
                <w:szCs w:val="22"/>
                <w:lang w:eastAsia="ja-JP"/>
              </w:rPr>
              <w:t>e</w:t>
            </w:r>
          </w:p>
        </w:tc>
        <w:tc>
          <w:tcPr>
            <w:tcW w:w="2104" w:type="dxa"/>
            <w:tcBorders>
              <w:top w:val="nil"/>
              <w:left w:val="nil"/>
              <w:bottom w:val="single" w:sz="4" w:space="0" w:color="9BC2E6"/>
              <w:right w:val="nil"/>
            </w:tcBorders>
            <w:shd w:val="clear" w:color="000000" w:fill="FFF2CC"/>
            <w:noWrap/>
            <w:vAlign w:val="center"/>
            <w:hideMark/>
          </w:tcPr>
          <w:p w14:paraId="385C2923"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12</w:t>
            </w:r>
          </w:p>
        </w:tc>
        <w:tc>
          <w:tcPr>
            <w:tcW w:w="1836" w:type="dxa"/>
            <w:tcBorders>
              <w:top w:val="nil"/>
              <w:left w:val="nil"/>
              <w:bottom w:val="single" w:sz="4" w:space="0" w:color="9BC2E6"/>
              <w:right w:val="nil"/>
            </w:tcBorders>
            <w:shd w:val="clear" w:color="000000" w:fill="FFF2CC"/>
            <w:noWrap/>
            <w:vAlign w:val="center"/>
            <w:hideMark/>
          </w:tcPr>
          <w:p w14:paraId="42A2F550" w14:textId="4429DF36"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446</w:t>
            </w:r>
            <w:r w:rsidR="00497BE9">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748</w:t>
            </w:r>
          </w:p>
        </w:tc>
      </w:tr>
      <w:tr w:rsidR="00B83CA8" w:rsidRPr="005C25EF" w14:paraId="3AD51857" w14:textId="77777777" w:rsidTr="00E5630A">
        <w:trPr>
          <w:trHeight w:val="300"/>
        </w:trPr>
        <w:tc>
          <w:tcPr>
            <w:tcW w:w="2229" w:type="dxa"/>
            <w:tcBorders>
              <w:top w:val="nil"/>
              <w:left w:val="nil"/>
              <w:bottom w:val="nil"/>
              <w:right w:val="nil"/>
            </w:tcBorders>
            <w:shd w:val="clear" w:color="auto" w:fill="auto"/>
            <w:noWrap/>
            <w:vAlign w:val="center"/>
            <w:hideMark/>
          </w:tcPr>
          <w:p w14:paraId="0DAFF765" w14:textId="6A9B0FE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32B2A912" w14:textId="5C288801"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0B0CF28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AC175E9" w14:textId="19F66E0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4707B7C" w14:textId="77777777" w:rsidTr="00E5630A">
        <w:trPr>
          <w:trHeight w:val="300"/>
        </w:trPr>
        <w:tc>
          <w:tcPr>
            <w:tcW w:w="2229" w:type="dxa"/>
            <w:tcBorders>
              <w:top w:val="nil"/>
              <w:left w:val="nil"/>
              <w:bottom w:val="nil"/>
              <w:right w:val="nil"/>
            </w:tcBorders>
            <w:shd w:val="clear" w:color="auto" w:fill="auto"/>
            <w:noWrap/>
            <w:vAlign w:val="center"/>
            <w:hideMark/>
          </w:tcPr>
          <w:p w14:paraId="6CE0E89C" w14:textId="47EEBF3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2012</w:t>
            </w:r>
          </w:p>
        </w:tc>
        <w:tc>
          <w:tcPr>
            <w:tcW w:w="3609" w:type="dxa"/>
            <w:tcBorders>
              <w:top w:val="nil"/>
              <w:left w:val="nil"/>
              <w:bottom w:val="nil"/>
              <w:right w:val="nil"/>
            </w:tcBorders>
            <w:shd w:val="clear" w:color="auto" w:fill="auto"/>
            <w:noWrap/>
            <w:vAlign w:val="center"/>
            <w:hideMark/>
          </w:tcPr>
          <w:p w14:paraId="0B4888F5" w14:textId="7F7B052C"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78BAE236"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4852F33" w14:textId="2D82546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24</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780FBA65" w14:textId="77777777" w:rsidTr="00E5630A">
        <w:trPr>
          <w:trHeight w:val="300"/>
        </w:trPr>
        <w:tc>
          <w:tcPr>
            <w:tcW w:w="2229" w:type="dxa"/>
            <w:tcBorders>
              <w:top w:val="nil"/>
              <w:left w:val="nil"/>
              <w:bottom w:val="nil"/>
              <w:right w:val="nil"/>
            </w:tcBorders>
            <w:shd w:val="clear" w:color="auto" w:fill="auto"/>
            <w:noWrap/>
            <w:vAlign w:val="center"/>
            <w:hideMark/>
          </w:tcPr>
          <w:p w14:paraId="185A1C11" w14:textId="2CDC846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53F36475" w14:textId="7186BF96"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3B61C3C1"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309FA87E" w14:textId="5970D54D"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49</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927</w:t>
            </w:r>
          </w:p>
        </w:tc>
      </w:tr>
      <w:tr w:rsidR="00B83CA8" w:rsidRPr="005C25EF" w14:paraId="237B8411" w14:textId="77777777" w:rsidTr="00E5630A">
        <w:trPr>
          <w:trHeight w:val="300"/>
        </w:trPr>
        <w:tc>
          <w:tcPr>
            <w:tcW w:w="2229" w:type="dxa"/>
            <w:tcBorders>
              <w:top w:val="nil"/>
              <w:left w:val="nil"/>
              <w:bottom w:val="nil"/>
              <w:right w:val="nil"/>
            </w:tcBorders>
            <w:shd w:val="clear" w:color="auto" w:fill="auto"/>
            <w:noWrap/>
            <w:vAlign w:val="center"/>
            <w:hideMark/>
          </w:tcPr>
          <w:p w14:paraId="0E6E9F9E"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44EE2BAB" w14:textId="512DF342"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000E0C9A"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36061C61" w14:textId="6ADA01E4"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6B0ACC94" w14:textId="77777777" w:rsidTr="00E5630A">
        <w:trPr>
          <w:trHeight w:val="300"/>
        </w:trPr>
        <w:tc>
          <w:tcPr>
            <w:tcW w:w="2229" w:type="dxa"/>
            <w:tcBorders>
              <w:top w:val="nil"/>
              <w:left w:val="nil"/>
              <w:bottom w:val="nil"/>
              <w:right w:val="nil"/>
            </w:tcBorders>
            <w:shd w:val="clear" w:color="auto" w:fill="auto"/>
            <w:noWrap/>
            <w:vAlign w:val="center"/>
            <w:hideMark/>
          </w:tcPr>
          <w:p w14:paraId="54864496"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3E02021D" w14:textId="10C58050"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E17E148"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4</w:t>
            </w:r>
          </w:p>
        </w:tc>
        <w:tc>
          <w:tcPr>
            <w:tcW w:w="1836" w:type="dxa"/>
            <w:tcBorders>
              <w:top w:val="nil"/>
              <w:left w:val="nil"/>
              <w:bottom w:val="nil"/>
              <w:right w:val="nil"/>
            </w:tcBorders>
            <w:shd w:val="clear" w:color="auto" w:fill="auto"/>
            <w:noWrap/>
            <w:vAlign w:val="center"/>
            <w:hideMark/>
          </w:tcPr>
          <w:p w14:paraId="252A83B0" w14:textId="03D843A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925</w:t>
            </w:r>
          </w:p>
        </w:tc>
      </w:tr>
      <w:tr w:rsidR="00B83CA8" w:rsidRPr="005C25EF" w14:paraId="5CE624B5" w14:textId="77777777" w:rsidTr="00E5630A">
        <w:trPr>
          <w:trHeight w:val="300"/>
        </w:trPr>
        <w:tc>
          <w:tcPr>
            <w:tcW w:w="2229" w:type="dxa"/>
            <w:tcBorders>
              <w:top w:val="nil"/>
              <w:left w:val="nil"/>
              <w:bottom w:val="nil"/>
              <w:right w:val="nil"/>
            </w:tcBorders>
            <w:shd w:val="clear" w:color="auto" w:fill="auto"/>
            <w:noWrap/>
            <w:vAlign w:val="center"/>
            <w:hideMark/>
          </w:tcPr>
          <w:p w14:paraId="159DC1C5" w14:textId="32AF7839"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601F68D9" w14:textId="1213E201"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3006353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9340D10" w14:textId="1FD1FC75"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98</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050</w:t>
            </w:r>
          </w:p>
        </w:tc>
      </w:tr>
      <w:tr w:rsidR="00B83CA8" w:rsidRPr="005C25EF" w14:paraId="7AE24FF7" w14:textId="77777777" w:rsidTr="00E5630A">
        <w:trPr>
          <w:trHeight w:val="300"/>
        </w:trPr>
        <w:tc>
          <w:tcPr>
            <w:tcW w:w="2229" w:type="dxa"/>
            <w:tcBorders>
              <w:top w:val="nil"/>
              <w:left w:val="nil"/>
              <w:bottom w:val="nil"/>
              <w:right w:val="nil"/>
            </w:tcBorders>
            <w:shd w:val="clear" w:color="auto" w:fill="auto"/>
            <w:noWrap/>
            <w:vAlign w:val="center"/>
            <w:hideMark/>
          </w:tcPr>
          <w:p w14:paraId="041B2460"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204F2A94" w14:textId="7CBD4D1B"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18212FF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C3A7D36" w14:textId="0543FE1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3BC0E2D7" w14:textId="77777777" w:rsidTr="00E5630A">
        <w:trPr>
          <w:trHeight w:val="300"/>
        </w:trPr>
        <w:tc>
          <w:tcPr>
            <w:tcW w:w="2229" w:type="dxa"/>
            <w:tcBorders>
              <w:top w:val="nil"/>
              <w:left w:val="nil"/>
              <w:bottom w:val="nil"/>
              <w:right w:val="nil"/>
            </w:tcBorders>
            <w:shd w:val="clear" w:color="auto" w:fill="auto"/>
            <w:noWrap/>
            <w:vAlign w:val="center"/>
            <w:hideMark/>
          </w:tcPr>
          <w:p w14:paraId="0E1E86CA" w14:textId="7D981E7A"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2018</w:t>
            </w:r>
          </w:p>
        </w:tc>
        <w:tc>
          <w:tcPr>
            <w:tcW w:w="3609" w:type="dxa"/>
            <w:tcBorders>
              <w:top w:val="nil"/>
              <w:left w:val="nil"/>
              <w:bottom w:val="nil"/>
              <w:right w:val="nil"/>
            </w:tcBorders>
            <w:shd w:val="clear" w:color="auto" w:fill="auto"/>
            <w:noWrap/>
            <w:vAlign w:val="center"/>
            <w:hideMark/>
          </w:tcPr>
          <w:p w14:paraId="4425A8A8" w14:textId="5AE18528"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En cours de traitement</w:t>
            </w:r>
          </w:p>
        </w:tc>
        <w:tc>
          <w:tcPr>
            <w:tcW w:w="2104" w:type="dxa"/>
            <w:tcBorders>
              <w:top w:val="nil"/>
              <w:left w:val="nil"/>
              <w:bottom w:val="nil"/>
              <w:right w:val="nil"/>
            </w:tcBorders>
            <w:shd w:val="clear" w:color="auto" w:fill="auto"/>
            <w:noWrap/>
            <w:vAlign w:val="center"/>
            <w:hideMark/>
          </w:tcPr>
          <w:p w14:paraId="73C4147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452E8FC" w14:textId="18BE43E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846</w:t>
            </w:r>
          </w:p>
        </w:tc>
      </w:tr>
      <w:tr w:rsidR="00D6443D" w:rsidRPr="005C25EF" w14:paraId="059723DD" w14:textId="77777777" w:rsidTr="00E5630A">
        <w:trPr>
          <w:trHeight w:val="300"/>
        </w:trPr>
        <w:tc>
          <w:tcPr>
            <w:tcW w:w="5838" w:type="dxa"/>
            <w:gridSpan w:val="2"/>
            <w:tcBorders>
              <w:top w:val="nil"/>
              <w:left w:val="nil"/>
              <w:bottom w:val="single" w:sz="4" w:space="0" w:color="9BC2E6"/>
              <w:right w:val="nil"/>
            </w:tcBorders>
            <w:shd w:val="clear" w:color="000000" w:fill="FFF2CC"/>
            <w:noWrap/>
            <w:vAlign w:val="center"/>
            <w:hideMark/>
          </w:tcPr>
          <w:p w14:paraId="3F253F4B" w14:textId="487545AD" w:rsidR="00D6443D" w:rsidRPr="007B6943" w:rsidRDefault="00D6443D" w:rsidP="00D6443D">
            <w:pPr>
              <w:ind w:left="170"/>
              <w:rPr>
                <w:rFonts w:ascii="Arial" w:hAnsi="Arial" w:cs="Arial"/>
                <w:b/>
                <w:bCs/>
                <w:color w:val="000000"/>
                <w:sz w:val="22"/>
                <w:szCs w:val="22"/>
                <w:lang w:eastAsia="ja-JP"/>
              </w:rPr>
            </w:pPr>
            <w:r w:rsidRPr="007B6943">
              <w:rPr>
                <w:rFonts w:ascii="Arial" w:hAnsi="Arial" w:cs="Arial"/>
                <w:b/>
                <w:bCs/>
                <w:color w:val="000000"/>
                <w:sz w:val="22"/>
                <w:szCs w:val="22"/>
                <w:lang w:eastAsia="ja-JP"/>
              </w:rPr>
              <w:t>Zimbabwe</w:t>
            </w:r>
          </w:p>
        </w:tc>
        <w:tc>
          <w:tcPr>
            <w:tcW w:w="2104" w:type="dxa"/>
            <w:tcBorders>
              <w:top w:val="nil"/>
              <w:left w:val="nil"/>
              <w:bottom w:val="single" w:sz="4" w:space="0" w:color="9BC2E6"/>
              <w:right w:val="nil"/>
            </w:tcBorders>
            <w:shd w:val="clear" w:color="000000" w:fill="FFF2CC"/>
            <w:noWrap/>
            <w:vAlign w:val="center"/>
            <w:hideMark/>
          </w:tcPr>
          <w:p w14:paraId="12F9EDF3" w14:textId="7777777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12</w:t>
            </w:r>
          </w:p>
        </w:tc>
        <w:tc>
          <w:tcPr>
            <w:tcW w:w="1836" w:type="dxa"/>
            <w:tcBorders>
              <w:top w:val="nil"/>
              <w:left w:val="nil"/>
              <w:bottom w:val="single" w:sz="4" w:space="0" w:color="9BC2E6"/>
              <w:right w:val="nil"/>
            </w:tcBorders>
            <w:shd w:val="clear" w:color="000000" w:fill="FFF2CC"/>
            <w:noWrap/>
            <w:vAlign w:val="center"/>
            <w:hideMark/>
          </w:tcPr>
          <w:p w14:paraId="192A449E" w14:textId="563F8567" w:rsidR="00D6443D" w:rsidRPr="007B6943" w:rsidRDefault="00D6443D"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861</w:t>
            </w:r>
            <w:r w:rsidR="009F021D">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033</w:t>
            </w:r>
          </w:p>
        </w:tc>
      </w:tr>
      <w:tr w:rsidR="00B83CA8" w:rsidRPr="005C25EF" w14:paraId="1DB30DAC" w14:textId="77777777" w:rsidTr="00E5630A">
        <w:trPr>
          <w:trHeight w:val="300"/>
        </w:trPr>
        <w:tc>
          <w:tcPr>
            <w:tcW w:w="2229" w:type="dxa"/>
            <w:tcBorders>
              <w:top w:val="nil"/>
              <w:left w:val="nil"/>
              <w:bottom w:val="nil"/>
              <w:right w:val="nil"/>
            </w:tcBorders>
            <w:shd w:val="clear" w:color="auto" w:fill="auto"/>
            <w:noWrap/>
            <w:vAlign w:val="center"/>
            <w:hideMark/>
          </w:tcPr>
          <w:p w14:paraId="12478D2F" w14:textId="51B1F6CF"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2010</w:t>
            </w:r>
          </w:p>
        </w:tc>
        <w:tc>
          <w:tcPr>
            <w:tcW w:w="3609" w:type="dxa"/>
            <w:tcBorders>
              <w:top w:val="nil"/>
              <w:left w:val="nil"/>
              <w:bottom w:val="nil"/>
              <w:right w:val="nil"/>
            </w:tcBorders>
            <w:shd w:val="clear" w:color="auto" w:fill="auto"/>
            <w:noWrap/>
            <w:vAlign w:val="center"/>
            <w:hideMark/>
          </w:tcPr>
          <w:p w14:paraId="5E000AE1" w14:textId="7F0A2A3B"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42AE4C87"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33BABB5F" w14:textId="44031EE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37</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358903F1" w14:textId="77777777" w:rsidTr="00E5630A">
        <w:trPr>
          <w:trHeight w:val="300"/>
        </w:trPr>
        <w:tc>
          <w:tcPr>
            <w:tcW w:w="2229" w:type="dxa"/>
            <w:tcBorders>
              <w:top w:val="nil"/>
              <w:left w:val="nil"/>
              <w:bottom w:val="nil"/>
              <w:right w:val="nil"/>
            </w:tcBorders>
            <w:shd w:val="clear" w:color="auto" w:fill="auto"/>
            <w:noWrap/>
            <w:vAlign w:val="center"/>
            <w:hideMark/>
          </w:tcPr>
          <w:p w14:paraId="79203102"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63051C66" w14:textId="46C48AE9"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Incomplète</w:t>
            </w:r>
          </w:p>
        </w:tc>
        <w:tc>
          <w:tcPr>
            <w:tcW w:w="2104" w:type="dxa"/>
            <w:tcBorders>
              <w:top w:val="nil"/>
              <w:left w:val="nil"/>
              <w:bottom w:val="nil"/>
              <w:right w:val="nil"/>
            </w:tcBorders>
            <w:shd w:val="clear" w:color="auto" w:fill="auto"/>
            <w:noWrap/>
            <w:vAlign w:val="center"/>
            <w:hideMark/>
          </w:tcPr>
          <w:p w14:paraId="561F6CD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EA04523" w14:textId="7D11D911"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25</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000</w:t>
            </w:r>
          </w:p>
        </w:tc>
      </w:tr>
      <w:tr w:rsidR="00B83CA8" w:rsidRPr="005C25EF" w14:paraId="1C5CD9E8" w14:textId="77777777" w:rsidTr="00E5630A">
        <w:trPr>
          <w:trHeight w:val="300"/>
        </w:trPr>
        <w:tc>
          <w:tcPr>
            <w:tcW w:w="2229" w:type="dxa"/>
            <w:tcBorders>
              <w:top w:val="nil"/>
              <w:left w:val="nil"/>
              <w:bottom w:val="nil"/>
              <w:right w:val="nil"/>
            </w:tcBorders>
            <w:shd w:val="clear" w:color="auto" w:fill="auto"/>
            <w:noWrap/>
            <w:vAlign w:val="center"/>
            <w:hideMark/>
          </w:tcPr>
          <w:p w14:paraId="3C138972" w14:textId="0E25BDAC"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2011</w:t>
            </w:r>
          </w:p>
        </w:tc>
        <w:tc>
          <w:tcPr>
            <w:tcW w:w="3609" w:type="dxa"/>
            <w:tcBorders>
              <w:top w:val="nil"/>
              <w:left w:val="nil"/>
              <w:bottom w:val="nil"/>
              <w:right w:val="nil"/>
            </w:tcBorders>
            <w:shd w:val="clear" w:color="auto" w:fill="auto"/>
            <w:noWrap/>
            <w:vAlign w:val="center"/>
            <w:hideMark/>
          </w:tcPr>
          <w:p w14:paraId="548CBA8C" w14:textId="075405E2"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35DD686C"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9FBCFBA" w14:textId="3D72679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22</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622</w:t>
            </w:r>
          </w:p>
        </w:tc>
      </w:tr>
      <w:tr w:rsidR="00B83CA8" w:rsidRPr="005C25EF" w14:paraId="4DF50C63" w14:textId="77777777" w:rsidTr="00E5630A">
        <w:trPr>
          <w:trHeight w:val="300"/>
        </w:trPr>
        <w:tc>
          <w:tcPr>
            <w:tcW w:w="2229" w:type="dxa"/>
            <w:tcBorders>
              <w:top w:val="nil"/>
              <w:left w:val="nil"/>
              <w:bottom w:val="nil"/>
              <w:right w:val="nil"/>
            </w:tcBorders>
            <w:shd w:val="clear" w:color="auto" w:fill="auto"/>
            <w:noWrap/>
            <w:vAlign w:val="center"/>
            <w:hideMark/>
          </w:tcPr>
          <w:p w14:paraId="2E83085A" w14:textId="280A1786"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2015</w:t>
            </w:r>
          </w:p>
        </w:tc>
        <w:tc>
          <w:tcPr>
            <w:tcW w:w="3609" w:type="dxa"/>
            <w:tcBorders>
              <w:top w:val="nil"/>
              <w:left w:val="nil"/>
              <w:bottom w:val="nil"/>
              <w:right w:val="nil"/>
            </w:tcBorders>
            <w:shd w:val="clear" w:color="auto" w:fill="auto"/>
            <w:noWrap/>
            <w:vAlign w:val="center"/>
            <w:hideMark/>
          </w:tcPr>
          <w:p w14:paraId="73E42102" w14:textId="5444EDC0"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11D35266"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30CD284" w14:textId="7361C613"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94</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725</w:t>
            </w:r>
          </w:p>
        </w:tc>
      </w:tr>
      <w:tr w:rsidR="00B83CA8" w:rsidRPr="005C25EF" w14:paraId="4C0577BE" w14:textId="77777777" w:rsidTr="00E5630A">
        <w:trPr>
          <w:trHeight w:val="300"/>
        </w:trPr>
        <w:tc>
          <w:tcPr>
            <w:tcW w:w="2229" w:type="dxa"/>
            <w:tcBorders>
              <w:top w:val="nil"/>
              <w:left w:val="nil"/>
              <w:bottom w:val="nil"/>
              <w:right w:val="nil"/>
            </w:tcBorders>
            <w:shd w:val="clear" w:color="auto" w:fill="auto"/>
            <w:noWrap/>
            <w:vAlign w:val="center"/>
            <w:hideMark/>
          </w:tcPr>
          <w:p w14:paraId="41D90813" w14:textId="656F03B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2016</w:t>
            </w:r>
          </w:p>
        </w:tc>
        <w:tc>
          <w:tcPr>
            <w:tcW w:w="3609" w:type="dxa"/>
            <w:tcBorders>
              <w:top w:val="nil"/>
              <w:left w:val="nil"/>
              <w:bottom w:val="nil"/>
              <w:right w:val="nil"/>
            </w:tcBorders>
            <w:shd w:val="clear" w:color="auto" w:fill="auto"/>
            <w:noWrap/>
            <w:vAlign w:val="center"/>
            <w:hideMark/>
          </w:tcPr>
          <w:p w14:paraId="3E178B62" w14:textId="48016AE7" w:rsidR="00B83CA8" w:rsidRPr="007B6943" w:rsidRDefault="003C1260" w:rsidP="007B694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84AF735"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5EFA8677" w14:textId="796EF2C9"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98</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927</w:t>
            </w:r>
          </w:p>
        </w:tc>
      </w:tr>
      <w:tr w:rsidR="00B83CA8" w:rsidRPr="005C25EF" w14:paraId="311D615D" w14:textId="77777777" w:rsidTr="00E5630A">
        <w:trPr>
          <w:trHeight w:val="300"/>
        </w:trPr>
        <w:tc>
          <w:tcPr>
            <w:tcW w:w="2229" w:type="dxa"/>
            <w:tcBorders>
              <w:top w:val="nil"/>
              <w:left w:val="nil"/>
              <w:bottom w:val="nil"/>
              <w:right w:val="nil"/>
            </w:tcBorders>
            <w:shd w:val="clear" w:color="auto" w:fill="auto"/>
            <w:noWrap/>
            <w:vAlign w:val="center"/>
            <w:hideMark/>
          </w:tcPr>
          <w:p w14:paraId="08CF9F2D"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201A2B16" w14:textId="2E846870"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Renvoyée</w:t>
            </w:r>
          </w:p>
        </w:tc>
        <w:tc>
          <w:tcPr>
            <w:tcW w:w="2104" w:type="dxa"/>
            <w:tcBorders>
              <w:top w:val="nil"/>
              <w:left w:val="nil"/>
              <w:bottom w:val="nil"/>
              <w:right w:val="nil"/>
            </w:tcBorders>
            <w:shd w:val="clear" w:color="auto" w:fill="auto"/>
            <w:noWrap/>
            <w:vAlign w:val="center"/>
            <w:hideMark/>
          </w:tcPr>
          <w:p w14:paraId="26F3A523"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6C1307C1" w14:textId="28A76968"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99</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052</w:t>
            </w:r>
          </w:p>
        </w:tc>
      </w:tr>
      <w:tr w:rsidR="00B83CA8" w:rsidRPr="005C25EF" w14:paraId="53880225" w14:textId="77777777" w:rsidTr="00E5630A">
        <w:trPr>
          <w:trHeight w:val="300"/>
        </w:trPr>
        <w:tc>
          <w:tcPr>
            <w:tcW w:w="2229" w:type="dxa"/>
            <w:tcBorders>
              <w:top w:val="nil"/>
              <w:left w:val="nil"/>
              <w:bottom w:val="nil"/>
              <w:right w:val="nil"/>
            </w:tcBorders>
            <w:shd w:val="clear" w:color="auto" w:fill="auto"/>
            <w:noWrap/>
            <w:vAlign w:val="center"/>
            <w:hideMark/>
          </w:tcPr>
          <w:p w14:paraId="4F2CF624"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0AEB9641" w14:textId="5C781532" w:rsidR="00B83CA8" w:rsidRPr="007B6943" w:rsidRDefault="003C1260">
            <w:pPr>
              <w:jc w:val="center"/>
              <w:rPr>
                <w:rFonts w:ascii="Arial" w:hAnsi="Arial" w:cs="Arial"/>
                <w:color w:val="000000"/>
                <w:sz w:val="22"/>
                <w:szCs w:val="22"/>
                <w:lang w:eastAsia="ja-JP"/>
              </w:rPr>
            </w:pPr>
            <w:r>
              <w:rPr>
                <w:rFonts w:ascii="Arial" w:hAnsi="Arial" w:cs="Arial"/>
                <w:color w:val="000000"/>
                <w:sz w:val="22"/>
                <w:szCs w:val="22"/>
                <w:lang w:eastAsia="ja-JP"/>
              </w:rPr>
              <w:t>Rejetée</w:t>
            </w:r>
          </w:p>
        </w:tc>
        <w:tc>
          <w:tcPr>
            <w:tcW w:w="2104" w:type="dxa"/>
            <w:tcBorders>
              <w:top w:val="nil"/>
              <w:left w:val="nil"/>
              <w:bottom w:val="nil"/>
              <w:right w:val="nil"/>
            </w:tcBorders>
            <w:shd w:val="clear" w:color="auto" w:fill="auto"/>
            <w:noWrap/>
            <w:vAlign w:val="center"/>
            <w:hideMark/>
          </w:tcPr>
          <w:p w14:paraId="0AEFE08E"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2</w:t>
            </w:r>
          </w:p>
        </w:tc>
        <w:tc>
          <w:tcPr>
            <w:tcW w:w="1836" w:type="dxa"/>
            <w:tcBorders>
              <w:top w:val="nil"/>
              <w:left w:val="nil"/>
              <w:bottom w:val="nil"/>
              <w:right w:val="nil"/>
            </w:tcBorders>
            <w:shd w:val="clear" w:color="auto" w:fill="auto"/>
            <w:noWrap/>
            <w:vAlign w:val="center"/>
            <w:hideMark/>
          </w:tcPr>
          <w:p w14:paraId="2F86701E" w14:textId="05D1F962"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199</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714</w:t>
            </w:r>
          </w:p>
        </w:tc>
      </w:tr>
      <w:tr w:rsidR="00B83CA8" w:rsidRPr="005C25EF" w14:paraId="1E8D5D8E" w14:textId="77777777" w:rsidTr="00E5630A">
        <w:trPr>
          <w:trHeight w:val="300"/>
        </w:trPr>
        <w:tc>
          <w:tcPr>
            <w:tcW w:w="2229" w:type="dxa"/>
            <w:tcBorders>
              <w:top w:val="nil"/>
              <w:left w:val="nil"/>
              <w:bottom w:val="nil"/>
              <w:right w:val="nil"/>
            </w:tcBorders>
            <w:shd w:val="clear" w:color="auto" w:fill="auto"/>
            <w:noWrap/>
            <w:vAlign w:val="center"/>
            <w:hideMark/>
          </w:tcPr>
          <w:p w14:paraId="32446543" w14:textId="08A27011" w:rsidR="00B83CA8" w:rsidRPr="007B6943" w:rsidRDefault="009D3CE3"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2017</w:t>
            </w:r>
          </w:p>
        </w:tc>
        <w:tc>
          <w:tcPr>
            <w:tcW w:w="3609" w:type="dxa"/>
            <w:tcBorders>
              <w:top w:val="nil"/>
              <w:left w:val="nil"/>
              <w:bottom w:val="nil"/>
              <w:right w:val="nil"/>
            </w:tcBorders>
            <w:shd w:val="clear" w:color="auto" w:fill="auto"/>
            <w:noWrap/>
            <w:vAlign w:val="center"/>
            <w:hideMark/>
          </w:tcPr>
          <w:p w14:paraId="04ED866C" w14:textId="14916E12"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Approuvée</w:t>
            </w:r>
          </w:p>
        </w:tc>
        <w:tc>
          <w:tcPr>
            <w:tcW w:w="2104" w:type="dxa"/>
            <w:tcBorders>
              <w:top w:val="nil"/>
              <w:left w:val="nil"/>
              <w:bottom w:val="nil"/>
              <w:right w:val="nil"/>
            </w:tcBorders>
            <w:shd w:val="clear" w:color="auto" w:fill="auto"/>
            <w:noWrap/>
            <w:vAlign w:val="center"/>
            <w:hideMark/>
          </w:tcPr>
          <w:p w14:paraId="274A90DD"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72A42787" w14:textId="2A38629C"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93</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242</w:t>
            </w:r>
          </w:p>
        </w:tc>
      </w:tr>
      <w:tr w:rsidR="00B83CA8" w:rsidRPr="005C25EF" w14:paraId="3376678D" w14:textId="77777777" w:rsidTr="00E5630A">
        <w:trPr>
          <w:trHeight w:val="300"/>
        </w:trPr>
        <w:tc>
          <w:tcPr>
            <w:tcW w:w="2229" w:type="dxa"/>
            <w:tcBorders>
              <w:top w:val="nil"/>
              <w:left w:val="nil"/>
              <w:bottom w:val="nil"/>
              <w:right w:val="nil"/>
            </w:tcBorders>
            <w:shd w:val="clear" w:color="auto" w:fill="auto"/>
            <w:noWrap/>
            <w:vAlign w:val="center"/>
            <w:hideMark/>
          </w:tcPr>
          <w:p w14:paraId="304ADFA3"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43723BE4" w14:textId="5AB1B985"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Inappropriée / Pas examinée</w:t>
            </w:r>
          </w:p>
        </w:tc>
        <w:tc>
          <w:tcPr>
            <w:tcW w:w="2104" w:type="dxa"/>
            <w:tcBorders>
              <w:top w:val="nil"/>
              <w:left w:val="nil"/>
              <w:bottom w:val="nil"/>
              <w:right w:val="nil"/>
            </w:tcBorders>
            <w:shd w:val="clear" w:color="auto" w:fill="auto"/>
            <w:noWrap/>
            <w:vAlign w:val="center"/>
            <w:hideMark/>
          </w:tcPr>
          <w:p w14:paraId="10708534"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47B2DA88" w14:textId="6F27126F"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91</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901</w:t>
            </w:r>
          </w:p>
        </w:tc>
      </w:tr>
      <w:tr w:rsidR="00B83CA8" w:rsidRPr="005C25EF" w14:paraId="3BAF7F71" w14:textId="77777777" w:rsidTr="00E5630A">
        <w:trPr>
          <w:trHeight w:val="300"/>
        </w:trPr>
        <w:tc>
          <w:tcPr>
            <w:tcW w:w="2229" w:type="dxa"/>
            <w:tcBorders>
              <w:top w:val="nil"/>
              <w:left w:val="nil"/>
              <w:bottom w:val="nil"/>
              <w:right w:val="nil"/>
            </w:tcBorders>
            <w:shd w:val="clear" w:color="auto" w:fill="auto"/>
            <w:noWrap/>
            <w:vAlign w:val="center"/>
            <w:hideMark/>
          </w:tcPr>
          <w:p w14:paraId="606F6563" w14:textId="77777777" w:rsidR="00B83CA8" w:rsidRPr="007B6943" w:rsidRDefault="00B83CA8" w:rsidP="009D3CE3">
            <w:pPr>
              <w:jc w:val="center"/>
              <w:rPr>
                <w:rFonts w:ascii="Arial" w:hAnsi="Arial" w:cs="Arial"/>
                <w:color w:val="000000"/>
                <w:sz w:val="22"/>
                <w:szCs w:val="22"/>
                <w:lang w:eastAsia="ja-JP"/>
              </w:rPr>
            </w:pPr>
          </w:p>
        </w:tc>
        <w:tc>
          <w:tcPr>
            <w:tcW w:w="3609" w:type="dxa"/>
            <w:tcBorders>
              <w:top w:val="nil"/>
              <w:left w:val="nil"/>
              <w:bottom w:val="nil"/>
              <w:right w:val="nil"/>
            </w:tcBorders>
            <w:shd w:val="clear" w:color="auto" w:fill="auto"/>
            <w:noWrap/>
            <w:vAlign w:val="center"/>
            <w:hideMark/>
          </w:tcPr>
          <w:p w14:paraId="2C9166A6" w14:textId="634D5260" w:rsidR="00B83CA8" w:rsidRPr="007B6943" w:rsidRDefault="003C1260" w:rsidP="009D3CE3">
            <w:pPr>
              <w:jc w:val="center"/>
              <w:rPr>
                <w:rFonts w:ascii="Arial" w:hAnsi="Arial" w:cs="Arial"/>
                <w:color w:val="000000"/>
                <w:sz w:val="22"/>
                <w:szCs w:val="22"/>
                <w:lang w:eastAsia="ja-JP"/>
              </w:rPr>
            </w:pPr>
            <w:r>
              <w:rPr>
                <w:rFonts w:ascii="Arial" w:hAnsi="Arial" w:cs="Arial"/>
                <w:color w:val="000000"/>
                <w:sz w:val="22"/>
                <w:szCs w:val="22"/>
                <w:lang w:eastAsia="ja-JP"/>
              </w:rPr>
              <w:t>Retirée</w:t>
            </w:r>
          </w:p>
        </w:tc>
        <w:tc>
          <w:tcPr>
            <w:tcW w:w="2104" w:type="dxa"/>
            <w:tcBorders>
              <w:top w:val="nil"/>
              <w:left w:val="nil"/>
              <w:bottom w:val="nil"/>
              <w:right w:val="nil"/>
            </w:tcBorders>
            <w:shd w:val="clear" w:color="auto" w:fill="auto"/>
            <w:noWrap/>
            <w:vAlign w:val="center"/>
            <w:hideMark/>
          </w:tcPr>
          <w:p w14:paraId="611BC66B" w14:textId="77777777"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1</w:t>
            </w:r>
          </w:p>
        </w:tc>
        <w:tc>
          <w:tcPr>
            <w:tcW w:w="1836" w:type="dxa"/>
            <w:tcBorders>
              <w:top w:val="nil"/>
              <w:left w:val="nil"/>
              <w:bottom w:val="nil"/>
              <w:right w:val="nil"/>
            </w:tcBorders>
            <w:shd w:val="clear" w:color="auto" w:fill="auto"/>
            <w:noWrap/>
            <w:vAlign w:val="center"/>
            <w:hideMark/>
          </w:tcPr>
          <w:p w14:paraId="0197E818" w14:textId="285E26B6" w:rsidR="00B83CA8" w:rsidRPr="007B6943" w:rsidRDefault="00B83CA8" w:rsidP="009D3CE3">
            <w:pPr>
              <w:jc w:val="center"/>
              <w:rPr>
                <w:rFonts w:ascii="Arial" w:hAnsi="Arial" w:cs="Arial"/>
                <w:color w:val="000000"/>
                <w:sz w:val="22"/>
                <w:szCs w:val="22"/>
                <w:lang w:eastAsia="ja-JP"/>
              </w:rPr>
            </w:pPr>
            <w:r w:rsidRPr="007B6943">
              <w:rPr>
                <w:rFonts w:ascii="Arial" w:hAnsi="Arial" w:cs="Arial"/>
                <w:color w:val="000000"/>
                <w:sz w:val="22"/>
                <w:szCs w:val="22"/>
                <w:lang w:eastAsia="ja-JP"/>
              </w:rPr>
              <w:t>98</w:t>
            </w:r>
            <w:r w:rsidR="009F021D">
              <w:rPr>
                <w:rFonts w:ascii="Arial" w:hAnsi="Arial" w:cs="Arial"/>
                <w:color w:val="000000"/>
                <w:sz w:val="22"/>
                <w:szCs w:val="22"/>
                <w:lang w:eastAsia="ja-JP"/>
              </w:rPr>
              <w:t xml:space="preserve"> </w:t>
            </w:r>
            <w:r w:rsidRPr="007B6943">
              <w:rPr>
                <w:rFonts w:ascii="Arial" w:hAnsi="Arial" w:cs="Arial"/>
                <w:color w:val="000000"/>
                <w:sz w:val="22"/>
                <w:szCs w:val="22"/>
                <w:lang w:eastAsia="ja-JP"/>
              </w:rPr>
              <w:t>850</w:t>
            </w:r>
          </w:p>
        </w:tc>
      </w:tr>
      <w:tr w:rsidR="009D3CE3" w:rsidRPr="005C25EF" w14:paraId="61F891B6" w14:textId="77777777" w:rsidTr="00E5630A">
        <w:trPr>
          <w:trHeight w:val="300"/>
        </w:trPr>
        <w:tc>
          <w:tcPr>
            <w:tcW w:w="2229" w:type="dxa"/>
            <w:tcBorders>
              <w:top w:val="single" w:sz="4" w:space="0" w:color="9BC2E6"/>
              <w:left w:val="nil"/>
              <w:bottom w:val="nil"/>
              <w:right w:val="nil"/>
            </w:tcBorders>
            <w:shd w:val="clear" w:color="DDEBF7" w:fill="DDEBF7"/>
            <w:noWrap/>
            <w:vAlign w:val="center"/>
            <w:hideMark/>
          </w:tcPr>
          <w:p w14:paraId="4707EDCD" w14:textId="3790C8CC"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Total</w:t>
            </w:r>
          </w:p>
        </w:tc>
        <w:tc>
          <w:tcPr>
            <w:tcW w:w="3609" w:type="dxa"/>
            <w:tcBorders>
              <w:top w:val="single" w:sz="4" w:space="0" w:color="9BC2E6"/>
              <w:left w:val="nil"/>
              <w:bottom w:val="nil"/>
              <w:right w:val="nil"/>
            </w:tcBorders>
            <w:shd w:val="clear" w:color="DDEBF7" w:fill="DDEBF7"/>
            <w:noWrap/>
            <w:vAlign w:val="center"/>
            <w:hideMark/>
          </w:tcPr>
          <w:p w14:paraId="163AA47F" w14:textId="652143AB" w:rsidR="00B83CA8" w:rsidRPr="007B6943" w:rsidRDefault="00B83CA8" w:rsidP="009D3CE3">
            <w:pPr>
              <w:jc w:val="center"/>
              <w:rPr>
                <w:rFonts w:ascii="Arial" w:hAnsi="Arial" w:cs="Arial"/>
                <w:b/>
                <w:bCs/>
                <w:color w:val="000000"/>
                <w:sz w:val="22"/>
                <w:szCs w:val="22"/>
                <w:lang w:eastAsia="ja-JP"/>
              </w:rPr>
            </w:pPr>
          </w:p>
        </w:tc>
        <w:tc>
          <w:tcPr>
            <w:tcW w:w="2104" w:type="dxa"/>
            <w:tcBorders>
              <w:top w:val="single" w:sz="4" w:space="0" w:color="9BC2E6"/>
              <w:left w:val="nil"/>
              <w:bottom w:val="nil"/>
              <w:right w:val="nil"/>
            </w:tcBorders>
            <w:shd w:val="clear" w:color="DDEBF7" w:fill="DDEBF7"/>
            <w:noWrap/>
            <w:vAlign w:val="center"/>
            <w:hideMark/>
          </w:tcPr>
          <w:p w14:paraId="62C55980" w14:textId="77777777"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173</w:t>
            </w:r>
          </w:p>
        </w:tc>
        <w:tc>
          <w:tcPr>
            <w:tcW w:w="1836" w:type="dxa"/>
            <w:tcBorders>
              <w:top w:val="single" w:sz="4" w:space="0" w:color="9BC2E6"/>
              <w:left w:val="nil"/>
              <w:bottom w:val="nil"/>
              <w:right w:val="nil"/>
            </w:tcBorders>
            <w:shd w:val="clear" w:color="DDEBF7" w:fill="DDEBF7"/>
            <w:noWrap/>
            <w:vAlign w:val="center"/>
            <w:hideMark/>
          </w:tcPr>
          <w:p w14:paraId="48077AA3" w14:textId="77988CDE" w:rsidR="00B83CA8" w:rsidRPr="007B6943" w:rsidRDefault="00B83CA8" w:rsidP="009D3CE3">
            <w:pPr>
              <w:jc w:val="center"/>
              <w:rPr>
                <w:rFonts w:ascii="Arial" w:hAnsi="Arial" w:cs="Arial"/>
                <w:b/>
                <w:bCs/>
                <w:color w:val="000000"/>
                <w:sz w:val="22"/>
                <w:szCs w:val="22"/>
                <w:lang w:eastAsia="ja-JP"/>
              </w:rPr>
            </w:pPr>
            <w:r w:rsidRPr="007B6943">
              <w:rPr>
                <w:rFonts w:ascii="Arial" w:hAnsi="Arial" w:cs="Arial"/>
                <w:b/>
                <w:bCs/>
                <w:color w:val="000000"/>
                <w:sz w:val="22"/>
                <w:szCs w:val="22"/>
                <w:lang w:eastAsia="ja-JP"/>
              </w:rPr>
              <w:t>8</w:t>
            </w:r>
            <w:r w:rsidR="009F021D">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498</w:t>
            </w:r>
            <w:r w:rsidR="009F021D">
              <w:rPr>
                <w:rFonts w:ascii="Arial" w:hAnsi="Arial" w:cs="Arial"/>
                <w:b/>
                <w:bCs/>
                <w:color w:val="000000"/>
                <w:sz w:val="22"/>
                <w:szCs w:val="22"/>
                <w:lang w:eastAsia="ja-JP"/>
              </w:rPr>
              <w:t xml:space="preserve"> </w:t>
            </w:r>
            <w:r w:rsidRPr="007B6943">
              <w:rPr>
                <w:rFonts w:ascii="Arial" w:hAnsi="Arial" w:cs="Arial"/>
                <w:b/>
                <w:bCs/>
                <w:color w:val="000000"/>
                <w:sz w:val="22"/>
                <w:szCs w:val="22"/>
                <w:lang w:eastAsia="ja-JP"/>
              </w:rPr>
              <w:t>292</w:t>
            </w:r>
          </w:p>
        </w:tc>
      </w:tr>
    </w:tbl>
    <w:p w14:paraId="6D11B354" w14:textId="77777777" w:rsidR="00B01450" w:rsidRPr="007B6943" w:rsidRDefault="00B01450" w:rsidP="001F26CF">
      <w:pPr>
        <w:pStyle w:val="COMParaDecision"/>
        <w:numPr>
          <w:ilvl w:val="0"/>
          <w:numId w:val="0"/>
        </w:numPr>
        <w:jc w:val="left"/>
        <w:rPr>
          <w:lang w:val="fr-FR"/>
        </w:rPr>
      </w:pPr>
    </w:p>
    <w:sectPr w:rsidR="00B01450" w:rsidRPr="007B6943"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533B" w16cid:durableId="1F4F86A9"/>
  <w16cid:commentId w16cid:paraId="7E095FF2" w16cid:durableId="1F4F8807"/>
  <w16cid:commentId w16cid:paraId="21FCDF79" w16cid:durableId="1F4F886A"/>
  <w16cid:commentId w16cid:paraId="119ABF0B" w16cid:durableId="1F684900"/>
  <w16cid:commentId w16cid:paraId="59277D58" w16cid:durableId="1F4F8947"/>
  <w16cid:commentId w16cid:paraId="3A85BC01" w16cid:durableId="1F4F89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1A5F" w14:textId="77777777" w:rsidR="00B90AB3" w:rsidRDefault="00B90AB3" w:rsidP="00655736">
      <w:r>
        <w:separator/>
      </w:r>
    </w:p>
  </w:endnote>
  <w:endnote w:type="continuationSeparator" w:id="0">
    <w:p w14:paraId="33ABBD9C" w14:textId="77777777" w:rsidR="00B90AB3" w:rsidRDefault="00B90AB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306B" w14:textId="77777777" w:rsidR="00B90AB3" w:rsidRDefault="00B90AB3" w:rsidP="00655736">
      <w:r>
        <w:separator/>
      </w:r>
    </w:p>
  </w:footnote>
  <w:footnote w:type="continuationSeparator" w:id="0">
    <w:p w14:paraId="556DA9C0" w14:textId="77777777" w:rsidR="00B90AB3" w:rsidRDefault="00B90AB3" w:rsidP="00655736">
      <w:r>
        <w:continuationSeparator/>
      </w:r>
    </w:p>
  </w:footnote>
  <w:footnote w:id="1">
    <w:p w14:paraId="487C804A" w14:textId="029B51DE" w:rsidR="00B90AB3" w:rsidRPr="0088082F" w:rsidRDefault="00B90AB3" w:rsidP="00894D57">
      <w:pPr>
        <w:pStyle w:val="FootnoteText"/>
        <w:ind w:left="567" w:hanging="567"/>
        <w:rPr>
          <w:rFonts w:ascii="Arial" w:hAnsi="Arial" w:cs="Arial"/>
          <w:sz w:val="18"/>
          <w:szCs w:val="18"/>
        </w:rPr>
      </w:pPr>
      <w:r w:rsidRPr="007B6943">
        <w:rPr>
          <w:rStyle w:val="FootnoteReference"/>
          <w:rFonts w:ascii="Arial" w:hAnsi="Arial" w:cs="Arial"/>
          <w:sz w:val="18"/>
          <w:szCs w:val="18"/>
          <w:vertAlign w:val="baseline"/>
        </w:rPr>
        <w:footnoteRef/>
      </w:r>
      <w:r w:rsidRPr="0088082F">
        <w:rPr>
          <w:rFonts w:ascii="Arial" w:hAnsi="Arial"/>
          <w:sz w:val="18"/>
          <w:szCs w:val="18"/>
        </w:rPr>
        <w:t xml:space="preserve">. </w:t>
      </w:r>
      <w:r w:rsidRPr="0088082F">
        <w:rPr>
          <w:rFonts w:ascii="Arial" w:hAnsi="Arial"/>
          <w:sz w:val="18"/>
          <w:szCs w:val="18"/>
        </w:rPr>
        <w:tab/>
        <w:t>Depuis la résolution de l</w:t>
      </w:r>
      <w:r>
        <w:rPr>
          <w:rFonts w:ascii="Arial" w:hAnsi="Arial"/>
          <w:sz w:val="18"/>
          <w:szCs w:val="18"/>
        </w:rPr>
        <w:t>’</w:t>
      </w:r>
      <w:r w:rsidRPr="0088082F">
        <w:rPr>
          <w:rFonts w:ascii="Arial" w:hAnsi="Arial"/>
          <w:sz w:val="18"/>
          <w:szCs w:val="18"/>
        </w:rPr>
        <w:t>Assemblée générale (juin 2016) d</w:t>
      </w:r>
      <w:r>
        <w:rPr>
          <w:rFonts w:ascii="Arial" w:hAnsi="Arial"/>
          <w:sz w:val="18"/>
          <w:szCs w:val="18"/>
        </w:rPr>
        <w:t>’</w:t>
      </w:r>
      <w:r w:rsidRPr="0088082F">
        <w:rPr>
          <w:rFonts w:ascii="Arial" w:hAnsi="Arial"/>
          <w:sz w:val="18"/>
          <w:szCs w:val="18"/>
        </w:rPr>
        <w:t>augmenter le plafond des demandes d</w:t>
      </w:r>
      <w:r>
        <w:rPr>
          <w:rFonts w:ascii="Arial" w:hAnsi="Arial"/>
          <w:sz w:val="18"/>
          <w:szCs w:val="18"/>
        </w:rPr>
        <w:t>’</w:t>
      </w:r>
      <w:r w:rsidRPr="0088082F">
        <w:rPr>
          <w:rFonts w:ascii="Arial" w:hAnsi="Arial"/>
          <w:sz w:val="18"/>
          <w:szCs w:val="18"/>
        </w:rPr>
        <w:t>assistance international</w:t>
      </w:r>
      <w:r>
        <w:rPr>
          <w:rFonts w:ascii="Arial" w:hAnsi="Arial"/>
          <w:sz w:val="18"/>
          <w:szCs w:val="18"/>
        </w:rPr>
        <w:t>e examinées par le Bureau de 25 000 à 100 </w:t>
      </w:r>
      <w:r w:rsidRPr="0088082F">
        <w:rPr>
          <w:rFonts w:ascii="Arial" w:hAnsi="Arial"/>
          <w:sz w:val="18"/>
          <w:szCs w:val="18"/>
        </w:rPr>
        <w:t xml:space="preserve">000 </w:t>
      </w:r>
      <w:r w:rsidRPr="007B6943">
        <w:rPr>
          <w:rFonts w:ascii="Arial" w:hAnsi="Arial"/>
          <w:sz w:val="18"/>
          <w:szCs w:val="18"/>
        </w:rPr>
        <w:t>dollars des États-Unis (</w:t>
      </w:r>
      <w:hyperlink r:id="rId1" w:history="1">
        <w:r w:rsidRPr="007B6943">
          <w:rPr>
            <w:rStyle w:val="Hyperlink"/>
            <w:rFonts w:ascii="Arial" w:hAnsi="Arial" w:cs="Arial"/>
            <w:sz w:val="18"/>
            <w:szCs w:val="18"/>
            <w:lang w:val="fr-FR" w:eastAsia="fr-FR"/>
          </w:rPr>
          <w:t>résolution 6.GA 7</w:t>
        </w:r>
      </w:hyperlink>
      <w:r w:rsidRPr="007B6943">
        <w:rPr>
          <w:rStyle w:val="Hyperlink"/>
          <w:rFonts w:ascii="Arial" w:hAnsi="Arial" w:cs="Arial"/>
          <w:color w:val="auto"/>
          <w:sz w:val="18"/>
          <w:szCs w:val="18"/>
          <w:u w:val="none"/>
          <w:lang w:val="fr-FR" w:eastAsia="fr-FR"/>
        </w:rPr>
        <w:t>)</w:t>
      </w:r>
      <w:r>
        <w:rPr>
          <w:rStyle w:val="Hyperlink"/>
          <w:rFonts w:ascii="Arial" w:hAnsi="Arial" w:cs="Arial"/>
          <w:color w:val="auto"/>
          <w:sz w:val="18"/>
          <w:szCs w:val="18"/>
          <w:u w:val="none"/>
          <w:lang w:val="fr-FR"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0931" w14:textId="024CAEAF" w:rsidR="00B90AB3" w:rsidRPr="00C23A97" w:rsidRDefault="00B90AB3" w:rsidP="001D14FE">
    <w:pPr>
      <w:pStyle w:val="Header"/>
      <w:rPr>
        <w:rFonts w:ascii="Arial" w:hAnsi="Arial" w:cs="Arial"/>
        <w:lang w:val="en-GB"/>
      </w:rPr>
    </w:pPr>
    <w:r>
      <w:rPr>
        <w:rFonts w:ascii="Arial" w:hAnsi="Arial" w:cs="Arial"/>
        <w:sz w:val="20"/>
        <w:szCs w:val="20"/>
        <w:lang w:val="en-GB"/>
      </w:rPr>
      <w:t>ITH/18/13.COM</w:t>
    </w:r>
    <w:r w:rsidRPr="00C23A97">
      <w:rPr>
        <w:rFonts w:ascii="Arial" w:hAnsi="Arial" w:cs="Arial"/>
        <w:sz w:val="20"/>
        <w:szCs w:val="20"/>
        <w:lang w:val="en-GB"/>
      </w:rPr>
      <w:t>/</w:t>
    </w:r>
    <w:r>
      <w:rPr>
        <w:rFonts w:ascii="Arial" w:hAnsi="Arial" w:cs="Arial"/>
        <w:sz w:val="20"/>
        <w:szCs w:val="20"/>
        <w:lang w:val="en-GB"/>
      </w:rPr>
      <w:t>12</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2D19F0">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6995" w14:textId="5528A929" w:rsidR="00B90AB3" w:rsidRPr="0063300C" w:rsidRDefault="00B90AB3" w:rsidP="001D14FE">
    <w:pPr>
      <w:pStyle w:val="Header"/>
      <w:jc w:val="right"/>
      <w:rPr>
        <w:rFonts w:ascii="Arial" w:hAnsi="Arial" w:cs="Arial"/>
        <w:lang w:val="en-GB"/>
      </w:rPr>
    </w:pPr>
    <w:r>
      <w:rPr>
        <w:rFonts w:ascii="Arial" w:hAnsi="Arial" w:cs="Arial"/>
        <w:sz w:val="20"/>
        <w:szCs w:val="20"/>
        <w:lang w:val="en-GB"/>
      </w:rPr>
      <w:t>ITH/18/13.COM</w:t>
    </w:r>
    <w:r w:rsidRPr="0063300C">
      <w:rPr>
        <w:rFonts w:ascii="Arial" w:hAnsi="Arial" w:cs="Arial"/>
        <w:sz w:val="20"/>
        <w:szCs w:val="20"/>
        <w:lang w:val="en-GB"/>
      </w:rPr>
      <w:t>/</w:t>
    </w:r>
    <w:r>
      <w:rPr>
        <w:rFonts w:ascii="Arial" w:hAnsi="Arial" w:cs="Arial"/>
        <w:sz w:val="20"/>
        <w:szCs w:val="20"/>
        <w:lang w:val="en-GB"/>
      </w:rPr>
      <w:t>12</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2D19F0">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4D0" w14:textId="77777777" w:rsidR="00B90AB3" w:rsidRDefault="00B90AB3" w:rsidP="007B6943">
    <w:pPr>
      <w:pStyle w:val="Header"/>
      <w:rPr>
        <w:sz w:val="22"/>
        <w:szCs w:val="22"/>
        <w:lang w:val="en-GB"/>
      </w:rPr>
    </w:pPr>
  </w:p>
  <w:p w14:paraId="005345AF" w14:textId="1BE56498" w:rsidR="00B90AB3" w:rsidRPr="00F30DC6" w:rsidRDefault="00B90AB3" w:rsidP="001D14FE">
    <w:pPr>
      <w:pStyle w:val="Header"/>
      <w:spacing w:after="520"/>
      <w:jc w:val="right"/>
      <w:rPr>
        <w:rFonts w:ascii="Arial" w:hAnsi="Arial" w:cs="Arial"/>
        <w:b/>
        <w:sz w:val="44"/>
        <w:szCs w:val="44"/>
        <w:lang w:val="en-GB"/>
      </w:rPr>
    </w:pPr>
    <w:r>
      <w:rPr>
        <w:noProof/>
        <w:lang w:val="en-US" w:eastAsia="ko-KR"/>
      </w:rPr>
      <w:drawing>
        <wp:anchor distT="0" distB="0" distL="114300" distR="114300" simplePos="0" relativeHeight="251659776" behindDoc="0" locked="0" layoutInCell="1" allowOverlap="1" wp14:anchorId="698D1421" wp14:editId="4FA48CCE">
          <wp:simplePos x="0" y="0"/>
          <wp:positionH relativeFrom="page">
            <wp:posOffset>342265</wp:posOffset>
          </wp:positionH>
          <wp:positionV relativeFrom="page">
            <wp:posOffset>255905</wp:posOffset>
          </wp:positionV>
          <wp:extent cx="2055600" cy="1540800"/>
          <wp:effectExtent l="0" t="0" r="1905" b="254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00" cy="154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GB"/>
      </w:rPr>
      <w:t>13</w:t>
    </w:r>
    <w:r w:rsidRPr="00F30DC6">
      <w:rPr>
        <w:rFonts w:ascii="Arial" w:hAnsi="Arial" w:cs="Arial"/>
        <w:b/>
        <w:sz w:val="44"/>
        <w:szCs w:val="44"/>
        <w:lang w:val="en-GB"/>
      </w:rPr>
      <w:t xml:space="preserve"> COM</w:t>
    </w:r>
  </w:p>
  <w:p w14:paraId="15A4E9BF" w14:textId="77777777" w:rsidR="00B90AB3" w:rsidRPr="009D5428" w:rsidRDefault="00B90AB3" w:rsidP="001D14FE">
    <w:pPr>
      <w:jc w:val="right"/>
      <w:rPr>
        <w:rFonts w:ascii="Arial" w:hAnsi="Arial" w:cs="Arial"/>
        <w:b/>
        <w:sz w:val="22"/>
        <w:szCs w:val="22"/>
        <w:lang w:val="en-GB"/>
      </w:rPr>
    </w:pPr>
    <w:r>
      <w:rPr>
        <w:rFonts w:ascii="Arial" w:hAnsi="Arial" w:cs="Arial"/>
        <w:b/>
        <w:sz w:val="22"/>
        <w:szCs w:val="22"/>
        <w:lang w:val="en-GB"/>
      </w:rPr>
      <w:t>ITH/1</w:t>
    </w:r>
    <w:r>
      <w:rPr>
        <w:rFonts w:ascii="Arial" w:eastAsiaTheme="minorEastAsia" w:hAnsi="Arial" w:cs="Arial"/>
        <w:b/>
        <w:sz w:val="22"/>
        <w:szCs w:val="22"/>
        <w:lang w:val="en-GB" w:eastAsia="ko-KR"/>
      </w:rPr>
      <w:t>8</w:t>
    </w:r>
    <w:r w:rsidRPr="009D5428">
      <w:rPr>
        <w:rFonts w:ascii="Arial" w:hAnsi="Arial" w:cs="Arial"/>
        <w:b/>
        <w:sz w:val="22"/>
        <w:szCs w:val="22"/>
        <w:lang w:val="en-GB"/>
      </w:rPr>
      <w:t>/</w:t>
    </w:r>
    <w:r>
      <w:rPr>
        <w:rFonts w:ascii="Arial" w:hAnsi="Arial" w:cs="Arial"/>
        <w:b/>
        <w:sz w:val="22"/>
        <w:szCs w:val="22"/>
        <w:lang w:val="en-GB"/>
      </w:rPr>
      <w:t>13</w:t>
    </w:r>
    <w:r w:rsidRPr="009D5428">
      <w:rPr>
        <w:rFonts w:ascii="Arial" w:hAnsi="Arial" w:cs="Arial"/>
        <w:b/>
        <w:sz w:val="22"/>
        <w:szCs w:val="22"/>
        <w:lang w:val="en-GB"/>
      </w:rPr>
      <w:t>.COM/</w:t>
    </w:r>
    <w:r>
      <w:rPr>
        <w:rFonts w:ascii="Arial" w:hAnsi="Arial" w:cs="Arial"/>
        <w:b/>
        <w:sz w:val="22"/>
        <w:szCs w:val="22"/>
        <w:lang w:val="en-GB"/>
      </w:rPr>
      <w:t>12</w:t>
    </w:r>
  </w:p>
  <w:p w14:paraId="72A80D71" w14:textId="40E2043C" w:rsidR="00B90AB3" w:rsidRPr="00337CEB" w:rsidRDefault="00B90AB3" w:rsidP="002D19F0">
    <w:pPr>
      <w:jc w:val="right"/>
      <w:rPr>
        <w:rFonts w:ascii="Arial" w:eastAsiaTheme="minorEastAsia" w:hAnsi="Arial" w:cs="Arial"/>
        <w:b/>
        <w:sz w:val="22"/>
        <w:szCs w:val="22"/>
        <w:lang w:val="en-GB" w:eastAsia="ko-KR"/>
      </w:rPr>
    </w:pPr>
    <w:r w:rsidRPr="009D5428">
      <w:rPr>
        <w:rFonts w:ascii="Arial" w:hAnsi="Arial" w:cs="Arial"/>
        <w:b/>
        <w:sz w:val="22"/>
        <w:szCs w:val="22"/>
        <w:lang w:val="en-GB"/>
      </w:rPr>
      <w:t>Paris,</w:t>
    </w:r>
    <w:r w:rsidR="002D19F0">
      <w:rPr>
        <w:rFonts w:ascii="Arial" w:hAnsi="Arial" w:cs="Arial"/>
        <w:b/>
        <w:sz w:val="22"/>
        <w:szCs w:val="22"/>
        <w:lang w:val="en-GB"/>
      </w:rPr>
      <w:t xml:space="preserve"> le 26 </w:t>
    </w:r>
    <w:r w:rsidR="002D19F0" w:rsidRPr="002D19F0">
      <w:rPr>
        <w:rFonts w:ascii="Arial" w:hAnsi="Arial" w:cs="Arial"/>
        <w:b/>
        <w:sz w:val="22"/>
        <w:szCs w:val="22"/>
      </w:rPr>
      <w:t>octobre</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34189414" w14:textId="1AD3E04B" w:rsidR="00B90AB3" w:rsidRPr="007B6943" w:rsidRDefault="00B90AB3" w:rsidP="000048ED">
    <w:pPr>
      <w:jc w:val="right"/>
      <w:rPr>
        <w:rFonts w:ascii="Arial" w:hAnsi="Arial" w:cs="Arial"/>
        <w:b/>
        <w:sz w:val="22"/>
        <w:szCs w:val="22"/>
      </w:rPr>
    </w:pPr>
    <w:r w:rsidRPr="007B6943">
      <w:rPr>
        <w:rFonts w:ascii="Arial" w:hAnsi="Arial" w:cs="Arial"/>
        <w:b/>
        <w:sz w:val="22"/>
        <w:szCs w:val="22"/>
      </w:rPr>
      <w:t>Original : anglais</w:t>
    </w:r>
  </w:p>
  <w:p w14:paraId="2DF5A234" w14:textId="77777777" w:rsidR="00B90AB3" w:rsidRPr="00E95AE2" w:rsidRDefault="00B90AB3">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COMPara"/>
      <w:lvlText w:val="%1."/>
      <w:lvlJc w:val="left"/>
      <w:pPr>
        <w:ind w:left="1211"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start w:val="1"/>
      <w:numFmt w:val="lowerLetter"/>
      <w:lvlText w:val="%2."/>
      <w:lvlJc w:val="left"/>
      <w:pPr>
        <w:ind w:left="1920"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5B31DA"/>
    <w:multiLevelType w:val="hybridMultilevel"/>
    <w:tmpl w:val="5E20848C"/>
    <w:lvl w:ilvl="0" w:tplc="B8120A96">
      <w:start w:val="1"/>
      <w:numFmt w:val="decimal"/>
      <w:lvlText w:val="%1."/>
      <w:lvlJc w:val="left"/>
      <w:pPr>
        <w:ind w:left="720" w:hanging="360"/>
      </w:pPr>
      <w:rPr>
        <w:rFonts w:ascii="Arial" w:hAnsi="Arial" w:hint="default"/>
      </w:rPr>
    </w:lvl>
    <w:lvl w:ilvl="1" w:tplc="5802B9C2" w:tentative="1">
      <w:start w:val="1"/>
      <w:numFmt w:val="lowerLetter"/>
      <w:lvlText w:val="%2."/>
      <w:lvlJc w:val="left"/>
      <w:pPr>
        <w:ind w:left="1440" w:hanging="360"/>
      </w:pPr>
    </w:lvl>
    <w:lvl w:ilvl="2" w:tplc="D09C9822" w:tentative="1">
      <w:start w:val="1"/>
      <w:numFmt w:val="lowerRoman"/>
      <w:lvlText w:val="%3."/>
      <w:lvlJc w:val="right"/>
      <w:pPr>
        <w:ind w:left="2160" w:hanging="180"/>
      </w:pPr>
    </w:lvl>
    <w:lvl w:ilvl="3" w:tplc="CE24CBF0" w:tentative="1">
      <w:start w:val="1"/>
      <w:numFmt w:val="decimal"/>
      <w:lvlText w:val="%4."/>
      <w:lvlJc w:val="left"/>
      <w:pPr>
        <w:ind w:left="2880" w:hanging="360"/>
      </w:pPr>
    </w:lvl>
    <w:lvl w:ilvl="4" w:tplc="52F26D82" w:tentative="1">
      <w:start w:val="1"/>
      <w:numFmt w:val="lowerLetter"/>
      <w:lvlText w:val="%5."/>
      <w:lvlJc w:val="left"/>
      <w:pPr>
        <w:ind w:left="3600" w:hanging="360"/>
      </w:pPr>
    </w:lvl>
    <w:lvl w:ilvl="5" w:tplc="B1F6CB84" w:tentative="1">
      <w:start w:val="1"/>
      <w:numFmt w:val="lowerRoman"/>
      <w:lvlText w:val="%6."/>
      <w:lvlJc w:val="right"/>
      <w:pPr>
        <w:ind w:left="4320" w:hanging="180"/>
      </w:pPr>
    </w:lvl>
    <w:lvl w:ilvl="6" w:tplc="0054D718" w:tentative="1">
      <w:start w:val="1"/>
      <w:numFmt w:val="decimal"/>
      <w:lvlText w:val="%7."/>
      <w:lvlJc w:val="left"/>
      <w:pPr>
        <w:ind w:left="5040" w:hanging="360"/>
      </w:pPr>
    </w:lvl>
    <w:lvl w:ilvl="7" w:tplc="6324C7CC" w:tentative="1">
      <w:start w:val="1"/>
      <w:numFmt w:val="lowerLetter"/>
      <w:lvlText w:val="%8."/>
      <w:lvlJc w:val="left"/>
      <w:pPr>
        <w:ind w:left="5760" w:hanging="360"/>
      </w:pPr>
    </w:lvl>
    <w:lvl w:ilvl="8" w:tplc="5E8A29E0"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8B01CA1"/>
    <w:multiLevelType w:val="hybridMultilevel"/>
    <w:tmpl w:val="10946FA6"/>
    <w:lvl w:ilvl="0" w:tplc="918ACE6A">
      <w:start w:val="1"/>
      <w:numFmt w:val="decimal"/>
      <w:lvlText w:val="%1."/>
      <w:lvlJc w:val="left"/>
      <w:pPr>
        <w:ind w:left="1287" w:hanging="360"/>
      </w:pPr>
    </w:lvl>
    <w:lvl w:ilvl="1" w:tplc="040C001B">
      <w:start w:val="1"/>
      <w:numFmt w:val="lowerRoman"/>
      <w:lvlText w:val="%2."/>
      <w:lvlJc w:val="right"/>
      <w:pPr>
        <w:ind w:left="2007" w:hanging="360"/>
      </w:pPr>
    </w:lvl>
    <w:lvl w:ilvl="2" w:tplc="040C001B">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3B0C21"/>
    <w:multiLevelType w:val="hybridMultilevel"/>
    <w:tmpl w:val="7E82D962"/>
    <w:lvl w:ilvl="0" w:tplc="918ACE6A">
      <w:start w:val="1"/>
      <w:numFmt w:val="decimal"/>
      <w:lvlText w:val="%1."/>
      <w:lvlJc w:val="left"/>
      <w:pPr>
        <w:ind w:left="1287" w:hanging="360"/>
      </w:pPr>
    </w:lvl>
    <w:lvl w:ilvl="1" w:tplc="040C001B">
      <w:start w:val="1"/>
      <w:numFmt w:val="lowerRoman"/>
      <w:lvlText w:val="%2."/>
      <w:lvlJc w:val="right"/>
      <w:pPr>
        <w:ind w:left="1920" w:hanging="360"/>
      </w:pPr>
    </w:lvl>
    <w:lvl w:ilvl="2" w:tplc="38F688FA">
      <w:start w:val="1"/>
      <w:numFmt w:val="lowerRoman"/>
      <w:lvlText w:val="%3."/>
      <w:lvlJc w:val="left"/>
      <w:pPr>
        <w:ind w:left="2727" w:hanging="180"/>
      </w:pPr>
      <w:rPr>
        <w:rFonts w:hint="default"/>
      </w:r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4"/>
  </w:num>
  <w:num w:numId="5">
    <w:abstractNumId w:val="12"/>
  </w:num>
  <w:num w:numId="6">
    <w:abstractNumId w:val="0"/>
  </w:num>
  <w:num w:numId="7">
    <w:abstractNumId w:val="2"/>
  </w:num>
  <w:num w:numId="8">
    <w:abstractNumId w:val="9"/>
  </w:num>
  <w:num w:numId="9">
    <w:abstractNumId w:val="3"/>
  </w:num>
  <w:num w:numId="10">
    <w:abstractNumId w:val="5"/>
  </w:num>
  <w:num w:numId="11">
    <w:abstractNumId w:val="8"/>
  </w:num>
  <w:num w:numId="12">
    <w:abstractNumId w:val="6"/>
  </w:num>
  <w:num w:numId="13">
    <w:abstractNumId w:val="7"/>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10"/>
  </w:num>
  <w:num w:numId="24">
    <w:abstractNumId w:val="13"/>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69F8"/>
    <w:rsid w:val="000317C7"/>
    <w:rsid w:val="000417EE"/>
    <w:rsid w:val="00041A66"/>
    <w:rsid w:val="00045709"/>
    <w:rsid w:val="0005176E"/>
    <w:rsid w:val="00053CBF"/>
    <w:rsid w:val="000765F7"/>
    <w:rsid w:val="00077AB7"/>
    <w:rsid w:val="00077D0B"/>
    <w:rsid w:val="000805EF"/>
    <w:rsid w:val="00081CD8"/>
    <w:rsid w:val="000A7E2B"/>
    <w:rsid w:val="000A7F0E"/>
    <w:rsid w:val="000B1C8F"/>
    <w:rsid w:val="000B2C5A"/>
    <w:rsid w:val="000C0D61"/>
    <w:rsid w:val="000C3CE8"/>
    <w:rsid w:val="000E148F"/>
    <w:rsid w:val="000E217D"/>
    <w:rsid w:val="000E7B52"/>
    <w:rsid w:val="000E7C0C"/>
    <w:rsid w:val="000F3A3F"/>
    <w:rsid w:val="001005AC"/>
    <w:rsid w:val="00102557"/>
    <w:rsid w:val="00107153"/>
    <w:rsid w:val="001114CF"/>
    <w:rsid w:val="00114B99"/>
    <w:rsid w:val="0012005C"/>
    <w:rsid w:val="0012139E"/>
    <w:rsid w:val="001258DF"/>
    <w:rsid w:val="001267A7"/>
    <w:rsid w:val="0013273C"/>
    <w:rsid w:val="00160713"/>
    <w:rsid w:val="00164D56"/>
    <w:rsid w:val="00167B10"/>
    <w:rsid w:val="0017402F"/>
    <w:rsid w:val="00187D43"/>
    <w:rsid w:val="00195186"/>
    <w:rsid w:val="00196C1B"/>
    <w:rsid w:val="001B0F73"/>
    <w:rsid w:val="001C2DB7"/>
    <w:rsid w:val="001C7736"/>
    <w:rsid w:val="001D0EAF"/>
    <w:rsid w:val="001D14FE"/>
    <w:rsid w:val="001D1E98"/>
    <w:rsid w:val="001D2D0D"/>
    <w:rsid w:val="001D3588"/>
    <w:rsid w:val="001D5C04"/>
    <w:rsid w:val="001E0AA6"/>
    <w:rsid w:val="001E21D5"/>
    <w:rsid w:val="001E6F1A"/>
    <w:rsid w:val="001F10D8"/>
    <w:rsid w:val="001F26CF"/>
    <w:rsid w:val="002054CA"/>
    <w:rsid w:val="00210256"/>
    <w:rsid w:val="0021123F"/>
    <w:rsid w:val="002140DD"/>
    <w:rsid w:val="002169D2"/>
    <w:rsid w:val="00222A2D"/>
    <w:rsid w:val="00223029"/>
    <w:rsid w:val="00224CCE"/>
    <w:rsid w:val="002263BC"/>
    <w:rsid w:val="00233722"/>
    <w:rsid w:val="00234745"/>
    <w:rsid w:val="002351A6"/>
    <w:rsid w:val="00236B6A"/>
    <w:rsid w:val="002407AF"/>
    <w:rsid w:val="00254845"/>
    <w:rsid w:val="002607FA"/>
    <w:rsid w:val="00263BA2"/>
    <w:rsid w:val="00273BF4"/>
    <w:rsid w:val="0027466B"/>
    <w:rsid w:val="0027609F"/>
    <w:rsid w:val="0028153A"/>
    <w:rsid w:val="002838A5"/>
    <w:rsid w:val="00285BB4"/>
    <w:rsid w:val="002875DC"/>
    <w:rsid w:val="00292053"/>
    <w:rsid w:val="00297ABC"/>
    <w:rsid w:val="002A1ADC"/>
    <w:rsid w:val="002A1D19"/>
    <w:rsid w:val="002A3517"/>
    <w:rsid w:val="002A6A3D"/>
    <w:rsid w:val="002A7DE6"/>
    <w:rsid w:val="002B47AA"/>
    <w:rsid w:val="002C09E3"/>
    <w:rsid w:val="002C6069"/>
    <w:rsid w:val="002D19F0"/>
    <w:rsid w:val="002E0F75"/>
    <w:rsid w:val="002E76D5"/>
    <w:rsid w:val="003118DC"/>
    <w:rsid w:val="00311C34"/>
    <w:rsid w:val="003130B7"/>
    <w:rsid w:val="0031783A"/>
    <w:rsid w:val="00337AC0"/>
    <w:rsid w:val="00337CEB"/>
    <w:rsid w:val="00344B58"/>
    <w:rsid w:val="0034539A"/>
    <w:rsid w:val="00345CB4"/>
    <w:rsid w:val="00355B69"/>
    <w:rsid w:val="00375D42"/>
    <w:rsid w:val="003835C1"/>
    <w:rsid w:val="003909FD"/>
    <w:rsid w:val="003A3960"/>
    <w:rsid w:val="003B10A9"/>
    <w:rsid w:val="003B3001"/>
    <w:rsid w:val="003C1260"/>
    <w:rsid w:val="003C7978"/>
    <w:rsid w:val="003D069C"/>
    <w:rsid w:val="003D7646"/>
    <w:rsid w:val="003E5CE9"/>
    <w:rsid w:val="003E5E4B"/>
    <w:rsid w:val="003E6F3C"/>
    <w:rsid w:val="003F113A"/>
    <w:rsid w:val="003F3E63"/>
    <w:rsid w:val="00403545"/>
    <w:rsid w:val="00407480"/>
    <w:rsid w:val="00414643"/>
    <w:rsid w:val="00414D2A"/>
    <w:rsid w:val="004217BB"/>
    <w:rsid w:val="00422AEC"/>
    <w:rsid w:val="004421E5"/>
    <w:rsid w:val="0044389A"/>
    <w:rsid w:val="00444972"/>
    <w:rsid w:val="00452284"/>
    <w:rsid w:val="004522E2"/>
    <w:rsid w:val="004526A5"/>
    <w:rsid w:val="00457C8E"/>
    <w:rsid w:val="00463CE2"/>
    <w:rsid w:val="00467B3C"/>
    <w:rsid w:val="00476DDD"/>
    <w:rsid w:val="004856CA"/>
    <w:rsid w:val="00487E67"/>
    <w:rsid w:val="004908A2"/>
    <w:rsid w:val="00490FC8"/>
    <w:rsid w:val="0049705E"/>
    <w:rsid w:val="00497BE9"/>
    <w:rsid w:val="004A34A0"/>
    <w:rsid w:val="004B5344"/>
    <w:rsid w:val="004C7F78"/>
    <w:rsid w:val="004E0BB4"/>
    <w:rsid w:val="004F0968"/>
    <w:rsid w:val="004F2AC8"/>
    <w:rsid w:val="004F3AC6"/>
    <w:rsid w:val="005008A8"/>
    <w:rsid w:val="00501B15"/>
    <w:rsid w:val="005148C1"/>
    <w:rsid w:val="00524046"/>
    <w:rsid w:val="00526B7B"/>
    <w:rsid w:val="005308CE"/>
    <w:rsid w:val="005323D5"/>
    <w:rsid w:val="0053318C"/>
    <w:rsid w:val="005359E8"/>
    <w:rsid w:val="00537024"/>
    <w:rsid w:val="0054383E"/>
    <w:rsid w:val="00564AAD"/>
    <w:rsid w:val="0057439C"/>
    <w:rsid w:val="005826F8"/>
    <w:rsid w:val="0059292C"/>
    <w:rsid w:val="0059713A"/>
    <w:rsid w:val="005A320F"/>
    <w:rsid w:val="005A4657"/>
    <w:rsid w:val="005A5581"/>
    <w:rsid w:val="005A62B3"/>
    <w:rsid w:val="005B0127"/>
    <w:rsid w:val="005B0B2D"/>
    <w:rsid w:val="005B0D30"/>
    <w:rsid w:val="005B119B"/>
    <w:rsid w:val="005B1727"/>
    <w:rsid w:val="005B1E4C"/>
    <w:rsid w:val="005B7A35"/>
    <w:rsid w:val="005C25EF"/>
    <w:rsid w:val="005C43CB"/>
    <w:rsid w:val="005C4B73"/>
    <w:rsid w:val="005D14F5"/>
    <w:rsid w:val="005D19CA"/>
    <w:rsid w:val="005D2AE8"/>
    <w:rsid w:val="005E17D3"/>
    <w:rsid w:val="005E1D2B"/>
    <w:rsid w:val="005E54B6"/>
    <w:rsid w:val="005E7074"/>
    <w:rsid w:val="005F2BAF"/>
    <w:rsid w:val="005F2E03"/>
    <w:rsid w:val="00600D93"/>
    <w:rsid w:val="00614EBD"/>
    <w:rsid w:val="00617211"/>
    <w:rsid w:val="0061755B"/>
    <w:rsid w:val="0063100B"/>
    <w:rsid w:val="0063300C"/>
    <w:rsid w:val="006343A2"/>
    <w:rsid w:val="00634D26"/>
    <w:rsid w:val="00645236"/>
    <w:rsid w:val="0065054D"/>
    <w:rsid w:val="006547BB"/>
    <w:rsid w:val="00655736"/>
    <w:rsid w:val="00660812"/>
    <w:rsid w:val="00660E67"/>
    <w:rsid w:val="00663B8D"/>
    <w:rsid w:val="006653DF"/>
    <w:rsid w:val="00673A3A"/>
    <w:rsid w:val="00680FAC"/>
    <w:rsid w:val="00696C8D"/>
    <w:rsid w:val="006A28E4"/>
    <w:rsid w:val="006A2AC2"/>
    <w:rsid w:val="006A3617"/>
    <w:rsid w:val="006A7DF0"/>
    <w:rsid w:val="006C420D"/>
    <w:rsid w:val="006D7C2E"/>
    <w:rsid w:val="006E46E4"/>
    <w:rsid w:val="006F3807"/>
    <w:rsid w:val="006F458B"/>
    <w:rsid w:val="006F6BC9"/>
    <w:rsid w:val="006F71CD"/>
    <w:rsid w:val="00707AE6"/>
    <w:rsid w:val="00710B6C"/>
    <w:rsid w:val="00713342"/>
    <w:rsid w:val="00717DA5"/>
    <w:rsid w:val="00744484"/>
    <w:rsid w:val="00745989"/>
    <w:rsid w:val="00747566"/>
    <w:rsid w:val="00765D2D"/>
    <w:rsid w:val="00773188"/>
    <w:rsid w:val="00776EA4"/>
    <w:rsid w:val="00783782"/>
    <w:rsid w:val="00784B8C"/>
    <w:rsid w:val="007879E1"/>
    <w:rsid w:val="00793C8A"/>
    <w:rsid w:val="00796229"/>
    <w:rsid w:val="007B23CF"/>
    <w:rsid w:val="007B63E4"/>
    <w:rsid w:val="007B6943"/>
    <w:rsid w:val="007C4DD1"/>
    <w:rsid w:val="007D386E"/>
    <w:rsid w:val="007E5A95"/>
    <w:rsid w:val="007E6F40"/>
    <w:rsid w:val="00804AE0"/>
    <w:rsid w:val="0080672F"/>
    <w:rsid w:val="00823A11"/>
    <w:rsid w:val="00824235"/>
    <w:rsid w:val="00824F54"/>
    <w:rsid w:val="008250AF"/>
    <w:rsid w:val="00853A75"/>
    <w:rsid w:val="0085405E"/>
    <w:rsid w:val="0085414A"/>
    <w:rsid w:val="0086269D"/>
    <w:rsid w:val="00863240"/>
    <w:rsid w:val="0086543A"/>
    <w:rsid w:val="00866799"/>
    <w:rsid w:val="008724E5"/>
    <w:rsid w:val="00874C8A"/>
    <w:rsid w:val="0088082F"/>
    <w:rsid w:val="00881B42"/>
    <w:rsid w:val="00884A9D"/>
    <w:rsid w:val="0088510D"/>
    <w:rsid w:val="0088512B"/>
    <w:rsid w:val="00894D57"/>
    <w:rsid w:val="008979C9"/>
    <w:rsid w:val="008A2B2D"/>
    <w:rsid w:val="008A4E1E"/>
    <w:rsid w:val="008A6DD3"/>
    <w:rsid w:val="008C296C"/>
    <w:rsid w:val="008D4305"/>
    <w:rsid w:val="008E1A85"/>
    <w:rsid w:val="008E5714"/>
    <w:rsid w:val="008E67DB"/>
    <w:rsid w:val="008E75EF"/>
    <w:rsid w:val="008F4695"/>
    <w:rsid w:val="00907428"/>
    <w:rsid w:val="009163A7"/>
    <w:rsid w:val="009168E0"/>
    <w:rsid w:val="00923D91"/>
    <w:rsid w:val="009301AB"/>
    <w:rsid w:val="00936308"/>
    <w:rsid w:val="00946D0B"/>
    <w:rsid w:val="00951DB0"/>
    <w:rsid w:val="00955877"/>
    <w:rsid w:val="00993D6B"/>
    <w:rsid w:val="009A18CD"/>
    <w:rsid w:val="009A2EFD"/>
    <w:rsid w:val="009B106E"/>
    <w:rsid w:val="009C4E06"/>
    <w:rsid w:val="009C5AEE"/>
    <w:rsid w:val="009C68CD"/>
    <w:rsid w:val="009D226E"/>
    <w:rsid w:val="009D2992"/>
    <w:rsid w:val="009D3CE3"/>
    <w:rsid w:val="009D4FCD"/>
    <w:rsid w:val="009D5428"/>
    <w:rsid w:val="009F021D"/>
    <w:rsid w:val="00A1110D"/>
    <w:rsid w:val="00A12558"/>
    <w:rsid w:val="00A13903"/>
    <w:rsid w:val="00A20FE4"/>
    <w:rsid w:val="00A30CD8"/>
    <w:rsid w:val="00A34ED5"/>
    <w:rsid w:val="00A45A2D"/>
    <w:rsid w:val="00A45DBF"/>
    <w:rsid w:val="00A65B1F"/>
    <w:rsid w:val="00A755A2"/>
    <w:rsid w:val="00A77C09"/>
    <w:rsid w:val="00A81DDF"/>
    <w:rsid w:val="00A8607E"/>
    <w:rsid w:val="00A94D6C"/>
    <w:rsid w:val="00A959EB"/>
    <w:rsid w:val="00AA6660"/>
    <w:rsid w:val="00AA6697"/>
    <w:rsid w:val="00AB2C36"/>
    <w:rsid w:val="00AB3F74"/>
    <w:rsid w:val="00AB6DDE"/>
    <w:rsid w:val="00AB70B6"/>
    <w:rsid w:val="00AC0819"/>
    <w:rsid w:val="00AC13CF"/>
    <w:rsid w:val="00AD1A86"/>
    <w:rsid w:val="00AD577C"/>
    <w:rsid w:val="00AD5DAA"/>
    <w:rsid w:val="00AE103E"/>
    <w:rsid w:val="00AE1149"/>
    <w:rsid w:val="00AE73F6"/>
    <w:rsid w:val="00AF0A07"/>
    <w:rsid w:val="00AF4AEC"/>
    <w:rsid w:val="00AF625E"/>
    <w:rsid w:val="00B00C0E"/>
    <w:rsid w:val="00B01450"/>
    <w:rsid w:val="00B049A0"/>
    <w:rsid w:val="00B105C4"/>
    <w:rsid w:val="00B10CCE"/>
    <w:rsid w:val="00B23140"/>
    <w:rsid w:val="00B31FC1"/>
    <w:rsid w:val="00B5325B"/>
    <w:rsid w:val="00B55BE7"/>
    <w:rsid w:val="00B76290"/>
    <w:rsid w:val="00B83CA8"/>
    <w:rsid w:val="00B846A7"/>
    <w:rsid w:val="00B90AB3"/>
    <w:rsid w:val="00BB04AF"/>
    <w:rsid w:val="00BB625F"/>
    <w:rsid w:val="00BB712E"/>
    <w:rsid w:val="00BC3DB3"/>
    <w:rsid w:val="00BC6251"/>
    <w:rsid w:val="00BC6725"/>
    <w:rsid w:val="00BD52C9"/>
    <w:rsid w:val="00BD73D5"/>
    <w:rsid w:val="00BE0343"/>
    <w:rsid w:val="00BE29E7"/>
    <w:rsid w:val="00BE6354"/>
    <w:rsid w:val="00BF05CB"/>
    <w:rsid w:val="00C004B9"/>
    <w:rsid w:val="00C138D1"/>
    <w:rsid w:val="00C1397E"/>
    <w:rsid w:val="00C16582"/>
    <w:rsid w:val="00C23A97"/>
    <w:rsid w:val="00C308DA"/>
    <w:rsid w:val="00C40E9A"/>
    <w:rsid w:val="00C64855"/>
    <w:rsid w:val="00C6562F"/>
    <w:rsid w:val="00C70EA7"/>
    <w:rsid w:val="00C7207E"/>
    <w:rsid w:val="00C7433F"/>
    <w:rsid w:val="00C7516E"/>
    <w:rsid w:val="00C75770"/>
    <w:rsid w:val="00C87AF5"/>
    <w:rsid w:val="00C902C5"/>
    <w:rsid w:val="00CA53EE"/>
    <w:rsid w:val="00CA56BB"/>
    <w:rsid w:val="00CB0542"/>
    <w:rsid w:val="00CC5F1E"/>
    <w:rsid w:val="00CD1BF3"/>
    <w:rsid w:val="00CD7D32"/>
    <w:rsid w:val="00CE5019"/>
    <w:rsid w:val="00CF587F"/>
    <w:rsid w:val="00CF7064"/>
    <w:rsid w:val="00D00B2B"/>
    <w:rsid w:val="00D054A3"/>
    <w:rsid w:val="00D237BF"/>
    <w:rsid w:val="00D24877"/>
    <w:rsid w:val="00D2623D"/>
    <w:rsid w:val="00D320E9"/>
    <w:rsid w:val="00D43718"/>
    <w:rsid w:val="00D44922"/>
    <w:rsid w:val="00D6143A"/>
    <w:rsid w:val="00D6443D"/>
    <w:rsid w:val="00D70733"/>
    <w:rsid w:val="00D81654"/>
    <w:rsid w:val="00D82447"/>
    <w:rsid w:val="00D8250F"/>
    <w:rsid w:val="00D82B08"/>
    <w:rsid w:val="00D95BBD"/>
    <w:rsid w:val="00D95C4C"/>
    <w:rsid w:val="00D95EE9"/>
    <w:rsid w:val="00DA2A09"/>
    <w:rsid w:val="00DA36ED"/>
    <w:rsid w:val="00DA3AA7"/>
    <w:rsid w:val="00DA6240"/>
    <w:rsid w:val="00DB23F8"/>
    <w:rsid w:val="00DC211F"/>
    <w:rsid w:val="00DD179E"/>
    <w:rsid w:val="00DD634D"/>
    <w:rsid w:val="00DD6445"/>
    <w:rsid w:val="00DD7455"/>
    <w:rsid w:val="00DE34F1"/>
    <w:rsid w:val="00DE6160"/>
    <w:rsid w:val="00DE6750"/>
    <w:rsid w:val="00DF1EE2"/>
    <w:rsid w:val="00DF4942"/>
    <w:rsid w:val="00E043ED"/>
    <w:rsid w:val="00E23BF5"/>
    <w:rsid w:val="00E244E1"/>
    <w:rsid w:val="00E25E84"/>
    <w:rsid w:val="00E30D9A"/>
    <w:rsid w:val="00E46B84"/>
    <w:rsid w:val="00E50524"/>
    <w:rsid w:val="00E519B8"/>
    <w:rsid w:val="00E5630A"/>
    <w:rsid w:val="00E627B1"/>
    <w:rsid w:val="00E658CD"/>
    <w:rsid w:val="00E65A25"/>
    <w:rsid w:val="00E70169"/>
    <w:rsid w:val="00E71A27"/>
    <w:rsid w:val="00E73B33"/>
    <w:rsid w:val="00E9376C"/>
    <w:rsid w:val="00E9552A"/>
    <w:rsid w:val="00E95AE2"/>
    <w:rsid w:val="00E96B5E"/>
    <w:rsid w:val="00EA1267"/>
    <w:rsid w:val="00EA18DC"/>
    <w:rsid w:val="00EA335E"/>
    <w:rsid w:val="00EA362F"/>
    <w:rsid w:val="00EA528C"/>
    <w:rsid w:val="00EA580C"/>
    <w:rsid w:val="00EC42E0"/>
    <w:rsid w:val="00EC6F8D"/>
    <w:rsid w:val="00ED0E81"/>
    <w:rsid w:val="00ED2C1B"/>
    <w:rsid w:val="00ED34C0"/>
    <w:rsid w:val="00ED38ED"/>
    <w:rsid w:val="00EE49F4"/>
    <w:rsid w:val="00EF2538"/>
    <w:rsid w:val="00EF34E2"/>
    <w:rsid w:val="00EF4B12"/>
    <w:rsid w:val="00EF5900"/>
    <w:rsid w:val="00EF7F5B"/>
    <w:rsid w:val="00F10043"/>
    <w:rsid w:val="00F12622"/>
    <w:rsid w:val="00F1534F"/>
    <w:rsid w:val="00F256A6"/>
    <w:rsid w:val="00F30DC6"/>
    <w:rsid w:val="00F327C8"/>
    <w:rsid w:val="00F32C23"/>
    <w:rsid w:val="00F34809"/>
    <w:rsid w:val="00F44D91"/>
    <w:rsid w:val="00F53DE9"/>
    <w:rsid w:val="00F54971"/>
    <w:rsid w:val="00F55881"/>
    <w:rsid w:val="00F56A1B"/>
    <w:rsid w:val="00F576CB"/>
    <w:rsid w:val="00F628C3"/>
    <w:rsid w:val="00F658C1"/>
    <w:rsid w:val="00F66F67"/>
    <w:rsid w:val="00F7035D"/>
    <w:rsid w:val="00F71A02"/>
    <w:rsid w:val="00F7335D"/>
    <w:rsid w:val="00F9253F"/>
    <w:rsid w:val="00F92CC7"/>
    <w:rsid w:val="00F93519"/>
    <w:rsid w:val="00F95ED7"/>
    <w:rsid w:val="00FA0D63"/>
    <w:rsid w:val="00FA4CCD"/>
    <w:rsid w:val="00FB1E9C"/>
    <w:rsid w:val="00FB3197"/>
    <w:rsid w:val="00FB3BFB"/>
    <w:rsid w:val="00FB53EC"/>
    <w:rsid w:val="00FC493C"/>
    <w:rsid w:val="00FD1226"/>
    <w:rsid w:val="00FE556F"/>
    <w:rsid w:val="00FE7FCA"/>
    <w:rsid w:val="00FF2CC0"/>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6EAF10"/>
  <w15:docId w15:val="{5C444777-5182-498C-BD7F-CC5232D5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paragraph" w:customStyle="1" w:styleId="ColorfulList-Accent11">
    <w:name w:val="Colorful List - Accent 11"/>
    <w:basedOn w:val="Normal"/>
    <w:uiPriority w:val="34"/>
    <w:rsid w:val="00F66657"/>
    <w:pPr>
      <w:ind w:left="720"/>
      <w:contextualSpacing/>
    </w:p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7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F05CB"/>
  </w:style>
  <w:style w:type="character" w:styleId="Hyperlink">
    <w:name w:val="Hyperlink"/>
    <w:uiPriority w:val="99"/>
    <w:rsid w:val="004F2AC8"/>
    <w:rPr>
      <w:color w:val="0000FF"/>
      <w:u w:val="single"/>
      <w:lang w:val="en-GB" w:eastAsia="en-GB"/>
    </w:rPr>
  </w:style>
  <w:style w:type="character" w:styleId="FollowedHyperlink">
    <w:name w:val="FollowedHyperlink"/>
    <w:basedOn w:val="DefaultParagraphFont"/>
    <w:uiPriority w:val="99"/>
    <w:semiHidden/>
    <w:unhideWhenUsed/>
    <w:rsid w:val="004F2AC8"/>
    <w:rPr>
      <w:color w:val="800080" w:themeColor="followedHyperlink"/>
      <w:u w:val="single"/>
    </w:rPr>
  </w:style>
  <w:style w:type="paragraph" w:styleId="FootnoteText">
    <w:name w:val="footnote text"/>
    <w:basedOn w:val="Normal"/>
    <w:link w:val="FootnoteTextChar"/>
    <w:uiPriority w:val="99"/>
    <w:semiHidden/>
    <w:unhideWhenUsed/>
    <w:rsid w:val="00DC211F"/>
    <w:rPr>
      <w:sz w:val="20"/>
      <w:szCs w:val="20"/>
    </w:rPr>
  </w:style>
  <w:style w:type="character" w:customStyle="1" w:styleId="FootnoteTextChar">
    <w:name w:val="Footnote Text Char"/>
    <w:basedOn w:val="DefaultParagraphFont"/>
    <w:link w:val="FootnoteText"/>
    <w:uiPriority w:val="99"/>
    <w:semiHidden/>
    <w:rsid w:val="00DC211F"/>
    <w:rPr>
      <w:rFonts w:ascii="Times New Roman" w:eastAsia="Times New Roman" w:hAnsi="Times New Roman"/>
    </w:rPr>
  </w:style>
  <w:style w:type="character" w:styleId="FootnoteReference">
    <w:name w:val="footnote reference"/>
    <w:basedOn w:val="DefaultParagraphFont"/>
    <w:uiPriority w:val="99"/>
    <w:semiHidden/>
    <w:unhideWhenUsed/>
    <w:rsid w:val="00DC211F"/>
    <w:rPr>
      <w:vertAlign w:val="superscript"/>
    </w:rPr>
  </w:style>
  <w:style w:type="character" w:styleId="CommentReference">
    <w:name w:val="annotation reference"/>
    <w:basedOn w:val="DefaultParagraphFont"/>
    <w:uiPriority w:val="99"/>
    <w:semiHidden/>
    <w:unhideWhenUsed/>
    <w:rsid w:val="0061755B"/>
    <w:rPr>
      <w:sz w:val="16"/>
      <w:szCs w:val="16"/>
    </w:rPr>
  </w:style>
  <w:style w:type="paragraph" w:styleId="CommentText">
    <w:name w:val="annotation text"/>
    <w:basedOn w:val="Normal"/>
    <w:link w:val="CommentTextChar"/>
    <w:uiPriority w:val="99"/>
    <w:semiHidden/>
    <w:unhideWhenUsed/>
    <w:rsid w:val="0061755B"/>
    <w:rPr>
      <w:sz w:val="20"/>
      <w:szCs w:val="20"/>
    </w:rPr>
  </w:style>
  <w:style w:type="character" w:customStyle="1" w:styleId="CommentTextChar">
    <w:name w:val="Comment Text Char"/>
    <w:basedOn w:val="DefaultParagraphFont"/>
    <w:link w:val="CommentText"/>
    <w:uiPriority w:val="99"/>
    <w:semiHidden/>
    <w:rsid w:val="006175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755B"/>
    <w:rPr>
      <w:b/>
      <w:bCs/>
    </w:rPr>
  </w:style>
  <w:style w:type="character" w:customStyle="1" w:styleId="CommentSubjectChar">
    <w:name w:val="Comment Subject Char"/>
    <w:basedOn w:val="CommentTextChar"/>
    <w:link w:val="CommentSubject"/>
    <w:uiPriority w:val="99"/>
    <w:semiHidden/>
    <w:rsid w:val="0061755B"/>
    <w:rPr>
      <w:rFonts w:ascii="Times New Roman" w:eastAsia="Times New Roman" w:hAnsi="Times New Roman"/>
      <w:b/>
      <w:bCs/>
    </w:rPr>
  </w:style>
  <w:style w:type="paragraph" w:styleId="Revision">
    <w:name w:val="Revision"/>
    <w:hidden/>
    <w:uiPriority w:val="99"/>
    <w:semiHidden/>
    <w:rsid w:val="0061755B"/>
    <w:rPr>
      <w:rFonts w:ascii="Times New Roman" w:eastAsia="Times New Roman" w:hAnsi="Times New Roman"/>
      <w:sz w:val="24"/>
      <w:szCs w:val="24"/>
    </w:rPr>
  </w:style>
  <w:style w:type="numbering" w:customStyle="1" w:styleId="NoList1">
    <w:name w:val="No List1"/>
    <w:next w:val="NoList"/>
    <w:uiPriority w:val="99"/>
    <w:semiHidden/>
    <w:unhideWhenUsed/>
    <w:rsid w:val="00B83CA8"/>
  </w:style>
  <w:style w:type="paragraph" w:customStyle="1" w:styleId="msonormal0">
    <w:name w:val="msonormal"/>
    <w:basedOn w:val="Normal"/>
    <w:rsid w:val="00B83CA8"/>
    <w:pPr>
      <w:spacing w:before="100" w:beforeAutospacing="1" w:after="100" w:afterAutospacing="1"/>
    </w:pPr>
    <w:rPr>
      <w:lang w:eastAsia="ja-JP"/>
    </w:rPr>
  </w:style>
  <w:style w:type="paragraph" w:customStyle="1" w:styleId="xl65">
    <w:name w:val="xl65"/>
    <w:basedOn w:val="Normal"/>
    <w:rsid w:val="00B83CA8"/>
    <w:pPr>
      <w:spacing w:before="100" w:beforeAutospacing="1" w:after="100" w:afterAutospacing="1"/>
      <w:jc w:val="center"/>
    </w:pPr>
    <w:rPr>
      <w:lang w:eastAsia="ja-JP"/>
    </w:rPr>
  </w:style>
  <w:style w:type="paragraph" w:customStyle="1" w:styleId="xl66">
    <w:name w:val="xl66"/>
    <w:basedOn w:val="Normal"/>
    <w:rsid w:val="00B83CA8"/>
    <w:pPr>
      <w:spacing w:before="100" w:beforeAutospacing="1" w:after="100" w:afterAutospacing="1"/>
      <w:jc w:val="center"/>
    </w:pPr>
    <w:rPr>
      <w:lang w:eastAsia="ja-JP"/>
    </w:rPr>
  </w:style>
  <w:style w:type="paragraph" w:customStyle="1" w:styleId="xl67">
    <w:name w:val="xl67"/>
    <w:basedOn w:val="Normal"/>
    <w:rsid w:val="00B83CA8"/>
    <w:pPr>
      <w:pBdr>
        <w:bottom w:val="single" w:sz="4" w:space="0" w:color="9BC2E6"/>
      </w:pBdr>
      <w:shd w:val="clear" w:color="DDEBF7" w:fill="DDEBF7"/>
      <w:spacing w:before="100" w:beforeAutospacing="1" w:after="100" w:afterAutospacing="1"/>
      <w:jc w:val="center"/>
    </w:pPr>
    <w:rPr>
      <w:b/>
      <w:bCs/>
      <w:lang w:eastAsia="ja-JP"/>
    </w:rPr>
  </w:style>
  <w:style w:type="paragraph" w:customStyle="1" w:styleId="xl68">
    <w:name w:val="xl68"/>
    <w:basedOn w:val="Normal"/>
    <w:rsid w:val="00B83CA8"/>
    <w:pPr>
      <w:pBdr>
        <w:bottom w:val="single" w:sz="4" w:space="0" w:color="9BC2E6"/>
      </w:pBdr>
      <w:shd w:val="clear" w:color="DDEBF7" w:fill="DDEBF7"/>
      <w:spacing w:before="100" w:beforeAutospacing="1" w:after="100" w:afterAutospacing="1"/>
      <w:jc w:val="center"/>
    </w:pPr>
    <w:rPr>
      <w:b/>
      <w:bCs/>
      <w:lang w:eastAsia="ja-JP"/>
    </w:rPr>
  </w:style>
  <w:style w:type="paragraph" w:customStyle="1" w:styleId="xl69">
    <w:name w:val="xl69"/>
    <w:basedOn w:val="Normal"/>
    <w:rsid w:val="00B83CA8"/>
    <w:pPr>
      <w:pBdr>
        <w:bottom w:val="single" w:sz="4" w:space="0" w:color="9BC2E6"/>
      </w:pBdr>
      <w:shd w:val="clear" w:color="000000" w:fill="FFF2CC"/>
      <w:spacing w:before="100" w:beforeAutospacing="1" w:after="100" w:afterAutospacing="1"/>
      <w:jc w:val="center"/>
    </w:pPr>
    <w:rPr>
      <w:b/>
      <w:bCs/>
      <w:lang w:eastAsia="ja-JP"/>
    </w:rPr>
  </w:style>
  <w:style w:type="paragraph" w:customStyle="1" w:styleId="xl70">
    <w:name w:val="xl70"/>
    <w:basedOn w:val="Normal"/>
    <w:rsid w:val="00B83CA8"/>
    <w:pPr>
      <w:spacing w:before="100" w:beforeAutospacing="1" w:after="100" w:afterAutospacing="1"/>
      <w:jc w:val="center"/>
    </w:pPr>
    <w:rPr>
      <w:b/>
      <w:bCs/>
      <w:lang w:eastAsia="ja-JP"/>
    </w:rPr>
  </w:style>
  <w:style w:type="paragraph" w:customStyle="1" w:styleId="xl71">
    <w:name w:val="xl71"/>
    <w:basedOn w:val="Normal"/>
    <w:rsid w:val="00B83CA8"/>
    <w:pPr>
      <w:pBdr>
        <w:top w:val="single" w:sz="4" w:space="0" w:color="9BC2E6"/>
      </w:pBdr>
      <w:shd w:val="clear" w:color="DDEBF7" w:fill="DDEBF7"/>
      <w:spacing w:before="100" w:beforeAutospacing="1" w:after="100" w:afterAutospacing="1"/>
      <w:jc w:val="center"/>
    </w:pPr>
    <w:rPr>
      <w:b/>
      <w:bCs/>
      <w:lang w:eastAsia="ja-JP"/>
    </w:rPr>
  </w:style>
  <w:style w:type="paragraph" w:customStyle="1" w:styleId="xl72">
    <w:name w:val="xl72"/>
    <w:basedOn w:val="Normal"/>
    <w:rsid w:val="00B83CA8"/>
    <w:pPr>
      <w:pBdr>
        <w:bottom w:val="single" w:sz="4" w:space="0" w:color="9BC2E6"/>
      </w:pBdr>
      <w:shd w:val="clear" w:color="000000" w:fill="FFF2CC"/>
      <w:spacing w:before="100" w:beforeAutospacing="1" w:after="100" w:afterAutospacing="1"/>
      <w:jc w:val="center"/>
    </w:pPr>
    <w:rPr>
      <w:b/>
      <w:bCs/>
      <w:lang w:eastAsia="ja-JP"/>
    </w:rPr>
  </w:style>
  <w:style w:type="paragraph" w:customStyle="1" w:styleId="xl73">
    <w:name w:val="xl73"/>
    <w:basedOn w:val="Normal"/>
    <w:rsid w:val="00B83CA8"/>
    <w:pPr>
      <w:spacing w:before="100" w:beforeAutospacing="1" w:after="100" w:afterAutospacing="1"/>
      <w:jc w:val="center"/>
    </w:pPr>
    <w:rPr>
      <w:b/>
      <w:bCs/>
      <w:lang w:eastAsia="ja-JP"/>
    </w:rPr>
  </w:style>
  <w:style w:type="paragraph" w:customStyle="1" w:styleId="xl74">
    <w:name w:val="xl74"/>
    <w:basedOn w:val="Normal"/>
    <w:rsid w:val="00B83CA8"/>
    <w:pPr>
      <w:pBdr>
        <w:top w:val="single" w:sz="4" w:space="0" w:color="9BC2E6"/>
      </w:pBdr>
      <w:shd w:val="clear" w:color="DDEBF7" w:fill="DDEBF7"/>
      <w:spacing w:before="100" w:beforeAutospacing="1" w:after="100" w:afterAutospacing="1"/>
      <w:jc w:val="center"/>
    </w:pPr>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71">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27945008">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545830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bureau/13.COM%202.BUR/7" TargetMode="External"/><Relationship Id="rId13" Type="http://schemas.openxmlformats.org/officeDocument/2006/relationships/hyperlink" Target="https://ich.unesco.org/doc/src/ITH-18-13.COM_2.BUR-3-FR.docx" TargetMode="External"/><Relationship Id="rId18" Type="http://schemas.openxmlformats.org/officeDocument/2006/relationships/hyperlink" Target="https://ich.unesco.org/fr/decisions-bureau/13.COM%202.BUR/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fr/decisions-bureau/13.COM%202.BUR/7" TargetMode="External"/><Relationship Id="rId17" Type="http://schemas.openxmlformats.org/officeDocument/2006/relationships/hyperlink" Target="https://ich.unesco.org/doc/src/ITH-18-13.COM-INF.5.2-FR.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7.GA/8" TargetMode="External"/><Relationship Id="rId20" Type="http://schemas.openxmlformats.org/officeDocument/2006/relationships/hyperlink" Target="https://ich.unesco.org/fr/decisions-bureau/13.COM%202.BUR/7"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_2.BUR-7-FR.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irectives/7.GA/12" TargetMode="External"/><Relationship Id="rId23" Type="http://schemas.openxmlformats.org/officeDocument/2006/relationships/header" Target="header3.xml"/><Relationship Id="rId10" Type="http://schemas.openxmlformats.org/officeDocument/2006/relationships/hyperlink" Target="https://ich.unesco.org/fr/decisions-bureau/13.COM%201.BUR/4" TargetMode="External"/><Relationship Id="rId19" Type="http://schemas.openxmlformats.org/officeDocument/2006/relationships/hyperlink" Target="https://ich.unesco.org/fr/decisions-bureau/13.COM%201.BUR/4" TargetMode="External"/><Relationship Id="rId4" Type="http://schemas.openxmlformats.org/officeDocument/2006/relationships/settings" Target="settings.xml"/><Relationship Id="rId9" Type="http://schemas.openxmlformats.org/officeDocument/2006/relationships/hyperlink" Target="https://ich.unesco.org/doc/src/ITH-18-13.COM_1.BUR-3-FR.docx" TargetMode="External"/><Relationship Id="rId14" Type="http://schemas.openxmlformats.org/officeDocument/2006/relationships/hyperlink" Target="https://ich.unesco.org/fr/Resolutions/6.GA/7"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ecisions/6.GA/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72FC-26F5-4220-A37F-2A630573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74</TotalTime>
  <Pages>10</Pages>
  <Words>3067</Words>
  <Characters>17483</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6</cp:revision>
  <cp:lastPrinted>2018-10-25T13:09:00Z</cp:lastPrinted>
  <dcterms:created xsi:type="dcterms:W3CDTF">2018-10-26T08:02:00Z</dcterms:created>
  <dcterms:modified xsi:type="dcterms:W3CDTF">2018-10-26T13:34:00Z</dcterms:modified>
</cp:coreProperties>
</file>