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C01" w:rsidRPr="00A457BC" w:rsidRDefault="00310ACA" w:rsidP="00FD2C01">
      <w:pPr>
        <w:pStyle w:val="Chapitre"/>
        <w:rPr>
          <w:noProof w:val="0"/>
          <w:lang w:val="es-ES"/>
        </w:rPr>
      </w:pPr>
      <w:r>
        <w:rPr>
          <w:noProof w:val="0"/>
          <w:lang w:val="es-ES"/>
        </w:rPr>
        <w:t>UNIDAD 41</w:t>
      </w:r>
    </w:p>
    <w:p w:rsidR="00FD2C01" w:rsidRPr="00A457BC" w:rsidRDefault="00A306E9" w:rsidP="00FD2C01">
      <w:pPr>
        <w:pStyle w:val="HO1"/>
        <w:rPr>
          <w:lang w:val="es-ES"/>
        </w:rPr>
      </w:pPr>
      <w:r>
        <w:rPr>
          <w:lang w:val="es-ES"/>
        </w:rPr>
        <w:t>Folleto 2</w:t>
      </w:r>
      <w:r w:rsidR="00310ACA">
        <w:rPr>
          <w:lang w:val="es-ES"/>
        </w:rPr>
        <w:t>.a</w:t>
      </w:r>
      <w:r w:rsidR="00FD2C01" w:rsidRPr="00A457BC">
        <w:rPr>
          <w:lang w:val="es-ES"/>
        </w:rPr>
        <w:t xml:space="preserve">: </w:t>
      </w:r>
    </w:p>
    <w:p w:rsidR="00FD2C01" w:rsidRPr="00A457BC" w:rsidRDefault="00310ACA" w:rsidP="00815B05">
      <w:pPr>
        <w:pStyle w:val="HO2"/>
        <w:rPr>
          <w:lang w:val="es-ES"/>
        </w:rPr>
      </w:pPr>
      <w:r>
        <w:rPr>
          <w:lang w:val="es-ES"/>
        </w:rPr>
        <w:t>Elemento “</w:t>
      </w:r>
      <w:r w:rsidR="00815B05">
        <w:rPr>
          <w:lang w:val="es-ES"/>
        </w:rPr>
        <w:t>Puentes de Madera</w:t>
      </w:r>
      <w:r>
        <w:rPr>
          <w:lang w:val="es-ES"/>
        </w:rPr>
        <w:t>” Candidatura Inicial</w:t>
      </w:r>
    </w:p>
    <w:p w:rsidR="00FD2C01" w:rsidRPr="00A457BC" w:rsidRDefault="00FD2C01" w:rsidP="00FD2C01">
      <w:pPr>
        <w:pStyle w:val="TitreICH"/>
        <w:spacing w:before="120" w:line="240" w:lineRule="auto"/>
        <w:rPr>
          <w:lang w:val="es-ES"/>
        </w:rPr>
      </w:pPr>
      <w:r w:rsidRPr="00A457BC">
        <w:rPr>
          <w:rFonts w:cs="Arial"/>
          <w:szCs w:val="22"/>
          <w:lang w:val="es-ES"/>
        </w:rPr>
        <w:t>Lista del Patrimonio Cultural Inmaterial</w:t>
      </w:r>
      <w:r w:rsidRPr="00A457BC">
        <w:rPr>
          <w:rFonts w:cs="Arial"/>
          <w:szCs w:val="22"/>
          <w:lang w:val="es-ES"/>
        </w:rPr>
        <w:br/>
        <w:t>que requiere medidas urgentes de salvaguardia</w:t>
      </w:r>
    </w:p>
    <w:p w:rsidR="00FD2C01" w:rsidRPr="00A457BC" w:rsidRDefault="00FD2C01" w:rsidP="00FD2C01">
      <w:pPr>
        <w:pStyle w:val="Sous-titreICH"/>
        <w:keepNext w:val="0"/>
        <w:widowControl/>
        <w:spacing w:before="360" w:after="0" w:line="240" w:lineRule="auto"/>
        <w:jc w:val="both"/>
        <w:rPr>
          <w:b w:val="0"/>
          <w:i/>
          <w:iCs/>
          <w:smallCaps w:val="0"/>
          <w:sz w:val="22"/>
          <w:szCs w:val="22"/>
          <w:lang w:val="es-ES"/>
        </w:rPr>
      </w:pPr>
      <w:r w:rsidRPr="00A457BC">
        <w:rPr>
          <w:b w:val="0"/>
          <w:i/>
          <w:smallCaps w:val="0"/>
          <w:sz w:val="22"/>
          <w:szCs w:val="22"/>
          <w:lang w:val="es-ES"/>
        </w:rPr>
        <w:t>Las in</w:t>
      </w:r>
      <w:r w:rsidR="007736E0" w:rsidRPr="00A457BC">
        <w:rPr>
          <w:b w:val="0"/>
          <w:i/>
          <w:smallCaps w:val="0"/>
          <w:sz w:val="22"/>
          <w:szCs w:val="22"/>
          <w:lang w:val="es-ES"/>
        </w:rPr>
        <w:t>strucciones para cumplimentar este</w:t>
      </w:r>
      <w:r w:rsidRPr="00A457BC">
        <w:rPr>
          <w:b w:val="0"/>
          <w:i/>
          <w:smallCaps w:val="0"/>
          <w:sz w:val="22"/>
          <w:szCs w:val="22"/>
          <w:lang w:val="es-ES"/>
        </w:rPr>
        <w:t xml:space="preserve"> formulario de presentación de candidatura están disponibles en la página web</w:t>
      </w:r>
      <w:r w:rsidRPr="00A457BC">
        <w:rPr>
          <w:b w:val="0"/>
          <w:i/>
          <w:iCs/>
          <w:smallCaps w:val="0"/>
          <w:sz w:val="22"/>
          <w:szCs w:val="22"/>
          <w:lang w:val="es-ES"/>
        </w:rPr>
        <w:t xml:space="preserve"> </w:t>
      </w:r>
      <w:hyperlink r:id="rId7" w:history="1">
        <w:r w:rsidRPr="00A457BC">
          <w:rPr>
            <w:rStyle w:val="Hyperlink"/>
            <w:b w:val="0"/>
            <w:i/>
            <w:iCs/>
            <w:smallCaps w:val="0"/>
            <w:sz w:val="22"/>
            <w:szCs w:val="22"/>
            <w:lang w:val="es-ES"/>
          </w:rPr>
          <w:t>http://www.unesco.org/culture/ich/en/forms</w:t>
        </w:r>
      </w:hyperlink>
      <w:r w:rsidRPr="00A457BC">
        <w:rPr>
          <w:b w:val="0"/>
          <w:i/>
          <w:iCs/>
          <w:smallCaps w:val="0"/>
          <w:sz w:val="22"/>
          <w:szCs w:val="22"/>
          <w:lang w:val="es-ES"/>
        </w:rPr>
        <w:t xml:space="preserve"> (en francés e inglés).</w:t>
      </w:r>
    </w:p>
    <w:p w:rsidR="00FD2C01" w:rsidRPr="00A457BC" w:rsidRDefault="00FD2C01" w:rsidP="00FD2C01">
      <w:pPr>
        <w:pStyle w:val="Sous-titreICH"/>
        <w:keepNext w:val="0"/>
        <w:widowControl/>
        <w:spacing w:after="0" w:line="240" w:lineRule="auto"/>
        <w:jc w:val="both"/>
        <w:rPr>
          <w:b w:val="0"/>
          <w:i/>
          <w:iCs/>
          <w:smallCaps w:val="0"/>
          <w:sz w:val="22"/>
          <w:szCs w:val="22"/>
          <w:lang w:val="es-ES"/>
        </w:rPr>
      </w:pPr>
      <w:r w:rsidRPr="00A457BC">
        <w:rPr>
          <w:b w:val="0"/>
          <w:i/>
          <w:smallCaps w:val="0"/>
          <w:sz w:val="22"/>
          <w:szCs w:val="22"/>
          <w:lang w:val="es-ES"/>
        </w:rPr>
        <w:t>Toda candidatura que no se ajuste a esas instrucciones</w:t>
      </w:r>
      <w:r w:rsidRPr="00A457BC">
        <w:rPr>
          <w:b w:val="0"/>
          <w:i/>
          <w:iCs/>
          <w:smallCaps w:val="0"/>
          <w:sz w:val="22"/>
          <w:szCs w:val="22"/>
          <w:lang w:val="es-ES"/>
        </w:rPr>
        <w:t xml:space="preserve"> y a las indicadas </w:t>
      </w:r>
      <w:r w:rsidRPr="00A457BC">
        <w:rPr>
          <w:b w:val="0"/>
          <w:iCs/>
          <w:smallCaps w:val="0"/>
          <w:sz w:val="22"/>
          <w:szCs w:val="22"/>
          <w:lang w:val="es-ES"/>
        </w:rPr>
        <w:t>infra</w:t>
      </w:r>
      <w:r w:rsidRPr="00A457BC">
        <w:rPr>
          <w:b w:val="0"/>
          <w:i/>
          <w:iCs/>
          <w:smallCaps w:val="0"/>
          <w:sz w:val="22"/>
          <w:szCs w:val="22"/>
          <w:lang w:val="es-ES"/>
        </w:rPr>
        <w:t xml:space="preserve"> se considerará incompleta y no será aceptada.</w:t>
      </w:r>
    </w:p>
    <w:p w:rsidR="00FD2C01" w:rsidRPr="00A457BC" w:rsidRDefault="00FD2C01" w:rsidP="00FD2C01">
      <w:pPr>
        <w:pStyle w:val="Sous-titreICH"/>
        <w:keepNext w:val="0"/>
        <w:widowControl/>
        <w:spacing w:line="240" w:lineRule="auto"/>
        <w:jc w:val="both"/>
        <w:rPr>
          <w:b w:val="0"/>
          <w:i/>
          <w:iCs/>
          <w:smallCaps w:val="0"/>
          <w:sz w:val="22"/>
          <w:szCs w:val="22"/>
          <w:lang w:val="es-ES"/>
        </w:rPr>
      </w:pPr>
      <w:r w:rsidRPr="00A457BC">
        <w:rPr>
          <w:b w:val="0"/>
          <w:i/>
          <w:iCs/>
          <w:smallCaps w:val="0"/>
          <w:sz w:val="22"/>
          <w:szCs w:val="22"/>
          <w:lang w:val="es-ES"/>
        </w:rPr>
        <w:t xml:space="preserve">Se invita además a los Estados Partes a consultar el Memorándum </w:t>
      </w:r>
      <w:r w:rsidRPr="00A457BC">
        <w:rPr>
          <w:b w:val="0"/>
          <w:i/>
          <w:smallCaps w:val="0"/>
          <w:sz w:val="22"/>
          <w:szCs w:val="22"/>
          <w:lang w:val="es-ES" w:bidi="en-US"/>
        </w:rPr>
        <w:t xml:space="preserve">para </w:t>
      </w:r>
      <w:r w:rsidR="007736E0" w:rsidRPr="0004109D">
        <w:rPr>
          <w:b w:val="0"/>
          <w:i/>
          <w:smallCaps w:val="0"/>
          <w:sz w:val="22"/>
          <w:szCs w:val="22"/>
          <w:lang w:val="es-ES" w:bidi="en-US"/>
        </w:rPr>
        <w:t>cumplimentar</w:t>
      </w:r>
      <w:r w:rsidRPr="00A457BC">
        <w:rPr>
          <w:b w:val="0"/>
          <w:i/>
          <w:smallCaps w:val="0"/>
          <w:sz w:val="22"/>
          <w:szCs w:val="22"/>
          <w:lang w:val="es-ES" w:bidi="en-US"/>
        </w:rPr>
        <w:t xml:space="preserve"> </w:t>
      </w:r>
      <w:r w:rsidRPr="00A457BC">
        <w:rPr>
          <w:b w:val="0"/>
          <w:i/>
          <w:smallCaps w:val="0"/>
          <w:sz w:val="22"/>
          <w:szCs w:val="22"/>
          <w:lang w:val="es-ES"/>
        </w:rPr>
        <w:t>el formulario de presentación de candidatura a la Lista del Patrimonio Cultural Inmaterial que requiere medidas urgentes de salvaguardia</w:t>
      </w:r>
      <w:r w:rsidRPr="00A457BC">
        <w:rPr>
          <w:b w:val="0"/>
          <w:i/>
          <w:iCs/>
          <w:smallCaps w:val="0"/>
          <w:sz w:val="22"/>
          <w:szCs w:val="22"/>
          <w:lang w:val="es-ES"/>
        </w:rPr>
        <w:t>, que está también disponible en esa misma página web.</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FD2C01" w:rsidRPr="008512AE"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ind w:left="567" w:hanging="425"/>
              <w:jc w:val="left"/>
              <w:rPr>
                <w:rFonts w:cs="Arial"/>
                <w:smallCaps w:val="0"/>
                <w:sz w:val="24"/>
                <w:shd w:val="pct15" w:color="auto" w:fill="FFFFFF"/>
                <w:lang w:val="es-ES"/>
              </w:rPr>
            </w:pPr>
            <w:r w:rsidRPr="00A457BC">
              <w:rPr>
                <w:rFonts w:eastAsia="SimSun" w:cs="Arial"/>
                <w:bCs/>
                <w:smallCaps w:val="0"/>
                <w:sz w:val="24"/>
                <w:lang w:val="es-ES"/>
              </w:rPr>
              <w:t>A.</w:t>
            </w:r>
            <w:r w:rsidRPr="00A457BC">
              <w:rPr>
                <w:rFonts w:eastAsia="SimSun" w:cs="Arial"/>
                <w:bCs/>
                <w:smallCaps w:val="0"/>
                <w:sz w:val="24"/>
                <w:lang w:val="es-ES"/>
              </w:rPr>
              <w:tab/>
              <w:t>Estado(s) Parte(s)</w:t>
            </w:r>
          </w:p>
        </w:tc>
      </w:tr>
      <w:tr w:rsidR="00FD2C01" w:rsidRPr="00336E45"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Info03"/>
              <w:tabs>
                <w:tab w:val="clear" w:pos="2268"/>
              </w:tabs>
              <w:spacing w:before="120" w:line="240" w:lineRule="auto"/>
              <w:rPr>
                <w:sz w:val="18"/>
                <w:szCs w:val="18"/>
                <w:lang w:val="es-ES"/>
              </w:rPr>
            </w:pPr>
            <w:r w:rsidRPr="00A457BC">
              <w:rPr>
                <w:bCs/>
                <w:sz w:val="18"/>
                <w:szCs w:val="18"/>
                <w:lang w:val="es-ES"/>
              </w:rPr>
              <w:t>En las candidaturas multinacionales formuladas conjuntamente por varios Estados Partes, éstos deben figurar en el orden que hayan acordado</w:t>
            </w:r>
            <w:r w:rsidRPr="00A457BC">
              <w:rPr>
                <w:rFonts w:eastAsia="SimSun"/>
                <w:bCs/>
                <w:sz w:val="18"/>
                <w:szCs w:val="18"/>
                <w:lang w:val="es-ES"/>
              </w:rPr>
              <w:t>.</w:t>
            </w:r>
          </w:p>
        </w:tc>
      </w:tr>
      <w:tr w:rsidR="00FD2C01" w:rsidRPr="008512AE"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A457BC" w:rsidRDefault="00815B05" w:rsidP="00247037">
            <w:pPr>
              <w:pStyle w:val="formtext"/>
              <w:tabs>
                <w:tab w:val="left" w:pos="567"/>
                <w:tab w:val="left" w:pos="1134"/>
                <w:tab w:val="left" w:pos="1701"/>
              </w:tabs>
              <w:spacing w:before="120" w:after="120" w:line="240" w:lineRule="auto"/>
              <w:jc w:val="both"/>
              <w:rPr>
                <w:sz w:val="20"/>
                <w:szCs w:val="20"/>
                <w:lang w:val="es-ES"/>
              </w:rPr>
            </w:pPr>
            <w:r w:rsidRPr="00815B05">
              <w:rPr>
                <w:sz w:val="20"/>
                <w:szCs w:val="20"/>
                <w:lang w:val="es-ES"/>
              </w:rPr>
              <w:t>País E, situado en el Asia Oriental</w:t>
            </w:r>
          </w:p>
        </w:tc>
      </w:tr>
      <w:tr w:rsidR="00FD2C01" w:rsidRPr="00A457BC" w:rsidTr="00247037">
        <w:trPr>
          <w:cantSplit/>
          <w:trHeight w:val="662"/>
        </w:trPr>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s-ES"/>
              </w:rPr>
            </w:pPr>
            <w:r w:rsidRPr="00A457BC">
              <w:rPr>
                <w:rFonts w:eastAsia="SimSun" w:cs="Arial"/>
                <w:bCs/>
                <w:smallCaps w:val="0"/>
                <w:sz w:val="24"/>
                <w:lang w:val="es-ES"/>
              </w:rPr>
              <w:t>B.</w:t>
            </w:r>
            <w:r w:rsidRPr="00A457BC">
              <w:rPr>
                <w:rFonts w:eastAsia="SimSun" w:cs="Arial"/>
                <w:bCs/>
                <w:smallCaps w:val="0"/>
                <w:sz w:val="24"/>
                <w:lang w:val="es-ES"/>
              </w:rPr>
              <w:tab/>
              <w:t>Nombre del elemento</w:t>
            </w:r>
          </w:p>
        </w:tc>
      </w:tr>
      <w:tr w:rsidR="00FD2C01" w:rsidRPr="00A457BC" w:rsidTr="00247037">
        <w:trPr>
          <w:cantSplit/>
        </w:trPr>
        <w:tc>
          <w:tcPr>
            <w:tcW w:w="9639" w:type="dxa"/>
            <w:tcBorders>
              <w:top w:val="nil"/>
              <w:left w:val="nil"/>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B.1.</w:t>
            </w:r>
            <w:r w:rsidRPr="00A457BC">
              <w:rPr>
                <w:lang w:val="es-ES"/>
              </w:rPr>
              <w:tab/>
              <w:t>Nombre del elemento en francés o inglés</w:t>
            </w:r>
          </w:p>
          <w:p w:rsidR="00FD2C01" w:rsidRPr="00A457BC" w:rsidRDefault="00FD2C01" w:rsidP="00247037">
            <w:pPr>
              <w:pStyle w:val="Info03"/>
              <w:tabs>
                <w:tab w:val="clear" w:pos="2268"/>
              </w:tabs>
              <w:spacing w:before="120" w:after="0" w:line="240" w:lineRule="auto"/>
              <w:rPr>
                <w:rFonts w:eastAsia="SimSun"/>
                <w:bCs/>
                <w:strike/>
                <w:sz w:val="18"/>
                <w:szCs w:val="18"/>
                <w:lang w:val="es-ES"/>
              </w:rPr>
            </w:pPr>
            <w:r w:rsidRPr="00A457BC">
              <w:rPr>
                <w:sz w:val="18"/>
                <w:szCs w:val="18"/>
                <w:lang w:val="es-ES"/>
              </w:rPr>
              <w:t>Indíquese el nombre oficial del elemento que figurará en las publicaciones</w:t>
            </w:r>
            <w:r w:rsidRPr="00A457BC">
              <w:rPr>
                <w:rFonts w:eastAsia="SimSun"/>
                <w:bCs/>
                <w:sz w:val="18"/>
                <w:szCs w:val="18"/>
                <w:lang w:val="es-ES"/>
              </w:rPr>
              <w:t>.</w:t>
            </w:r>
          </w:p>
          <w:p w:rsidR="00FD2C01" w:rsidRPr="00A457BC" w:rsidRDefault="00FD2C01" w:rsidP="00247037">
            <w:pPr>
              <w:pStyle w:val="Info03"/>
              <w:tabs>
                <w:tab w:val="clear" w:pos="2268"/>
              </w:tabs>
              <w:spacing w:line="240" w:lineRule="auto"/>
              <w:jc w:val="right"/>
              <w:rPr>
                <w:i w:val="0"/>
                <w:sz w:val="18"/>
                <w:szCs w:val="18"/>
                <w:lang w:val="es-ES"/>
              </w:rPr>
            </w:pPr>
            <w:r w:rsidRPr="00A457BC">
              <w:rPr>
                <w:sz w:val="18"/>
                <w:szCs w:val="18"/>
                <w:lang w:val="es-ES"/>
              </w:rPr>
              <w:t>No más de 200 caracteres</w:t>
            </w:r>
          </w:p>
        </w:tc>
      </w:tr>
      <w:tr w:rsidR="00FD2C01" w:rsidRPr="00A457BC"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04109D" w:rsidRDefault="00815B05" w:rsidP="00247037">
            <w:pPr>
              <w:pStyle w:val="formtext"/>
              <w:tabs>
                <w:tab w:val="left" w:pos="567"/>
                <w:tab w:val="left" w:pos="1134"/>
                <w:tab w:val="left" w:pos="1701"/>
              </w:tabs>
              <w:spacing w:before="120" w:after="120" w:line="240" w:lineRule="auto"/>
              <w:jc w:val="both"/>
              <w:rPr>
                <w:sz w:val="20"/>
                <w:szCs w:val="20"/>
              </w:rPr>
            </w:pPr>
            <w:r w:rsidRPr="00815B05">
              <w:rPr>
                <w:sz w:val="20"/>
                <w:szCs w:val="20"/>
              </w:rPr>
              <w:t>Wooden bridges in Country E</w:t>
            </w:r>
          </w:p>
        </w:tc>
      </w:tr>
      <w:tr w:rsidR="00FD2C01" w:rsidRPr="00A457BC"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1134"/>
                <w:tab w:val="left" w:pos="1701"/>
              </w:tabs>
              <w:ind w:left="567" w:right="113" w:hanging="425"/>
              <w:jc w:val="left"/>
              <w:rPr>
                <w:lang w:val="es-ES"/>
              </w:rPr>
            </w:pPr>
            <w:r w:rsidRPr="00A457BC">
              <w:rPr>
                <w:lang w:val="es-ES"/>
              </w:rPr>
              <w:t>B.2.</w:t>
            </w:r>
            <w:r w:rsidRPr="00A457BC">
              <w:rPr>
                <w:lang w:val="es-ES"/>
              </w:rPr>
              <w:tab/>
              <w:t>Nombre del elemento en el idioma y con la escritura de la comunidad interesada, si procede</w:t>
            </w:r>
          </w:p>
          <w:p w:rsidR="00FD2C01" w:rsidRPr="00A457BC" w:rsidRDefault="00FD2C01" w:rsidP="00247037">
            <w:pPr>
              <w:pStyle w:val="Info03"/>
              <w:tabs>
                <w:tab w:val="clear" w:pos="2268"/>
              </w:tabs>
              <w:spacing w:before="120" w:after="0" w:line="240" w:lineRule="auto"/>
              <w:rPr>
                <w:rFonts w:eastAsia="SimSun"/>
                <w:bCs/>
                <w:sz w:val="18"/>
                <w:szCs w:val="18"/>
                <w:lang w:val="es-ES"/>
              </w:rPr>
            </w:pPr>
            <w:r w:rsidRPr="00A457BC">
              <w:rPr>
                <w:rFonts w:eastAsia="SimSun"/>
                <w:bCs/>
                <w:sz w:val="18"/>
                <w:szCs w:val="18"/>
                <w:lang w:val="es-ES"/>
              </w:rPr>
              <w:t xml:space="preserve">Indíquese </w:t>
            </w:r>
            <w:r w:rsidRPr="00A457BC">
              <w:rPr>
                <w:sz w:val="18"/>
                <w:szCs w:val="18"/>
                <w:lang w:val="es-ES"/>
              </w:rPr>
              <w:t>el nombre oficial del elemento en lengua vernácula que corresponda a su nombre oficial en francés o inglés</w:t>
            </w:r>
            <w:r w:rsidRPr="00A457BC">
              <w:rPr>
                <w:rFonts w:eastAsia="SimSun"/>
                <w:bCs/>
                <w:sz w:val="18"/>
                <w:szCs w:val="18"/>
                <w:lang w:val="es-ES"/>
              </w:rPr>
              <w:t xml:space="preserve"> (Sección B.1).</w:t>
            </w:r>
          </w:p>
          <w:p w:rsidR="00FD2C01" w:rsidRPr="00A457BC" w:rsidRDefault="00FD2C01" w:rsidP="00247037">
            <w:pPr>
              <w:pStyle w:val="Info03"/>
              <w:tabs>
                <w:tab w:val="clear" w:pos="2268"/>
              </w:tabs>
              <w:spacing w:line="240" w:lineRule="auto"/>
              <w:jc w:val="right"/>
              <w:rPr>
                <w:i w:val="0"/>
                <w:sz w:val="18"/>
                <w:szCs w:val="18"/>
                <w:lang w:val="es-ES"/>
              </w:rPr>
            </w:pPr>
            <w:r w:rsidRPr="00A457BC">
              <w:rPr>
                <w:sz w:val="18"/>
                <w:szCs w:val="18"/>
                <w:lang w:val="es-ES"/>
              </w:rPr>
              <w:t>No más de 200 caracteres</w:t>
            </w:r>
          </w:p>
        </w:tc>
      </w:tr>
      <w:tr w:rsidR="00FD2C01" w:rsidRPr="00336E45"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A457BC" w:rsidRDefault="00815B05" w:rsidP="00247037">
            <w:pPr>
              <w:pStyle w:val="formtext"/>
              <w:tabs>
                <w:tab w:val="left" w:pos="567"/>
                <w:tab w:val="left" w:pos="1134"/>
                <w:tab w:val="left" w:pos="1701"/>
              </w:tabs>
              <w:spacing w:before="120" w:after="120" w:line="240" w:lineRule="auto"/>
              <w:jc w:val="both"/>
              <w:rPr>
                <w:sz w:val="20"/>
                <w:szCs w:val="20"/>
                <w:lang w:val="es-ES"/>
              </w:rPr>
            </w:pPr>
            <w:r w:rsidRPr="00815B05">
              <w:rPr>
                <w:sz w:val="20"/>
                <w:szCs w:val="20"/>
                <w:lang w:val="es-ES"/>
              </w:rPr>
              <w:t>[Puentes con arco de vigas de madera entrelazadas y pasadizos cubiertos –en el idioma nacional del país E]</w:t>
            </w:r>
          </w:p>
        </w:tc>
      </w:tr>
      <w:tr w:rsidR="00FD2C01" w:rsidRPr="00336E45"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jc w:val="left"/>
              <w:rPr>
                <w:bCs w:val="0"/>
                <w:lang w:val="es-ES"/>
              </w:rPr>
            </w:pPr>
            <w:r w:rsidRPr="00A457BC">
              <w:rPr>
                <w:lang w:val="es-ES"/>
              </w:rPr>
              <w:lastRenderedPageBreak/>
              <w:t>B.3.</w:t>
            </w:r>
            <w:r w:rsidRPr="00A457BC">
              <w:rPr>
                <w:lang w:val="es-ES"/>
              </w:rPr>
              <w:tab/>
              <w:t>Otra(s) denominación(es) del elemento, si las hubiere.</w:t>
            </w:r>
          </w:p>
          <w:p w:rsidR="00FD2C01" w:rsidRPr="00A457BC" w:rsidRDefault="00FD2C01" w:rsidP="002F0925">
            <w:pPr>
              <w:pStyle w:val="Info03"/>
              <w:tabs>
                <w:tab w:val="clear" w:pos="2268"/>
              </w:tabs>
              <w:spacing w:before="120" w:line="240" w:lineRule="auto"/>
              <w:rPr>
                <w:sz w:val="18"/>
                <w:szCs w:val="18"/>
                <w:lang w:val="es-ES"/>
              </w:rPr>
            </w:pPr>
            <w:r w:rsidRPr="00A457BC">
              <w:rPr>
                <w:sz w:val="18"/>
                <w:szCs w:val="18"/>
                <w:lang w:val="es-ES"/>
              </w:rPr>
              <w:t xml:space="preserve">Además del nombre oficial del elemento (Sección B.1) mencionen </w:t>
            </w:r>
            <w:r w:rsidRPr="0004109D">
              <w:rPr>
                <w:sz w:val="18"/>
                <w:szCs w:val="18"/>
                <w:lang w:val="es-ES"/>
              </w:rPr>
              <w:t>otra</w:t>
            </w:r>
            <w:r w:rsidR="002F0925" w:rsidRPr="0004109D">
              <w:rPr>
                <w:sz w:val="18"/>
                <w:szCs w:val="18"/>
                <w:lang w:val="es-ES"/>
              </w:rPr>
              <w:t>(</w:t>
            </w:r>
            <w:r w:rsidRPr="0004109D">
              <w:rPr>
                <w:sz w:val="18"/>
                <w:szCs w:val="18"/>
                <w:lang w:val="es-ES"/>
              </w:rPr>
              <w:t>s</w:t>
            </w:r>
            <w:r w:rsidR="002F0925" w:rsidRPr="0004109D">
              <w:rPr>
                <w:sz w:val="18"/>
                <w:szCs w:val="18"/>
                <w:lang w:val="es-ES"/>
              </w:rPr>
              <w:t>)</w:t>
            </w:r>
            <w:r w:rsidRPr="0004109D">
              <w:rPr>
                <w:sz w:val="18"/>
                <w:szCs w:val="18"/>
                <w:lang w:val="es-ES"/>
              </w:rPr>
              <w:t xml:space="preserve"> denominaci</w:t>
            </w:r>
            <w:r w:rsidR="002F0925" w:rsidRPr="0004109D">
              <w:rPr>
                <w:sz w:val="18"/>
                <w:szCs w:val="18"/>
                <w:lang w:val="es-ES"/>
              </w:rPr>
              <w:t>ó</w:t>
            </w:r>
            <w:r w:rsidRPr="0004109D">
              <w:rPr>
                <w:sz w:val="18"/>
                <w:szCs w:val="18"/>
                <w:lang w:val="es-ES"/>
              </w:rPr>
              <w:t>n</w:t>
            </w:r>
            <w:r w:rsidR="002F0925" w:rsidRPr="0004109D">
              <w:rPr>
                <w:sz w:val="18"/>
                <w:szCs w:val="18"/>
                <w:lang w:val="es-ES"/>
              </w:rPr>
              <w:t>(</w:t>
            </w:r>
            <w:r w:rsidRPr="0004109D">
              <w:rPr>
                <w:sz w:val="18"/>
                <w:szCs w:val="18"/>
                <w:lang w:val="es-ES"/>
              </w:rPr>
              <w:t>es</w:t>
            </w:r>
            <w:r w:rsidR="002F0925" w:rsidRPr="0004109D">
              <w:rPr>
                <w:sz w:val="18"/>
                <w:szCs w:val="18"/>
                <w:lang w:val="es-ES"/>
              </w:rPr>
              <w:t>)</w:t>
            </w:r>
            <w:r w:rsidRPr="0004109D">
              <w:rPr>
                <w:sz w:val="18"/>
                <w:szCs w:val="18"/>
                <w:lang w:val="es-ES"/>
              </w:rPr>
              <w:t xml:space="preserve"> alternativa</w:t>
            </w:r>
            <w:r w:rsidR="002F0925" w:rsidRPr="0004109D">
              <w:rPr>
                <w:sz w:val="18"/>
                <w:szCs w:val="18"/>
                <w:lang w:val="es-ES"/>
              </w:rPr>
              <w:t>(</w:t>
            </w:r>
            <w:r w:rsidRPr="0004109D">
              <w:rPr>
                <w:sz w:val="18"/>
                <w:szCs w:val="18"/>
                <w:lang w:val="es-ES"/>
              </w:rPr>
              <w:t>s</w:t>
            </w:r>
            <w:r w:rsidR="002F0925" w:rsidRPr="0004109D">
              <w:rPr>
                <w:sz w:val="18"/>
                <w:szCs w:val="18"/>
                <w:lang w:val="es-ES"/>
              </w:rPr>
              <w:t>)</w:t>
            </w:r>
            <w:r w:rsidRPr="0004109D">
              <w:rPr>
                <w:sz w:val="18"/>
                <w:szCs w:val="18"/>
                <w:lang w:val="es-ES"/>
              </w:rPr>
              <w:t xml:space="preserve"> por la</w:t>
            </w:r>
            <w:r w:rsidR="002F0925" w:rsidRPr="0004109D">
              <w:rPr>
                <w:sz w:val="18"/>
                <w:szCs w:val="18"/>
                <w:lang w:val="es-ES"/>
              </w:rPr>
              <w:t>(s)</w:t>
            </w:r>
            <w:r w:rsidRPr="0004109D">
              <w:rPr>
                <w:sz w:val="18"/>
                <w:szCs w:val="18"/>
                <w:lang w:val="es-ES"/>
              </w:rPr>
              <w:t xml:space="preserve"> que se conozca el elemento, si la</w:t>
            </w:r>
            <w:r w:rsidR="002F0925" w:rsidRPr="0004109D">
              <w:rPr>
                <w:sz w:val="18"/>
                <w:szCs w:val="18"/>
                <w:lang w:val="es-ES"/>
              </w:rPr>
              <w:t>(</w:t>
            </w:r>
            <w:r w:rsidRPr="0004109D">
              <w:rPr>
                <w:sz w:val="18"/>
                <w:szCs w:val="18"/>
                <w:lang w:val="es-ES"/>
              </w:rPr>
              <w:t>s</w:t>
            </w:r>
            <w:r w:rsidR="002F0925" w:rsidRPr="0004109D">
              <w:rPr>
                <w:sz w:val="18"/>
                <w:szCs w:val="18"/>
                <w:lang w:val="es-ES"/>
              </w:rPr>
              <w:t>)</w:t>
            </w:r>
            <w:r w:rsidRPr="0004109D">
              <w:rPr>
                <w:sz w:val="18"/>
                <w:szCs w:val="18"/>
                <w:lang w:val="es-ES"/>
              </w:rPr>
              <w:t xml:space="preserve"> hubiere</w:t>
            </w:r>
            <w:r w:rsidR="002F0925" w:rsidRPr="0004109D">
              <w:rPr>
                <w:sz w:val="18"/>
                <w:szCs w:val="18"/>
                <w:lang w:val="es-ES"/>
              </w:rPr>
              <w:t>.</w:t>
            </w:r>
          </w:p>
        </w:tc>
      </w:tr>
      <w:tr w:rsidR="00FD2C01" w:rsidRPr="00336E45"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A457BC" w:rsidRDefault="00FD2C01" w:rsidP="00247037">
            <w:pPr>
              <w:spacing w:before="120" w:after="120"/>
              <w:jc w:val="both"/>
              <w:rPr>
                <w:rFonts w:cs="Arial"/>
                <w:sz w:val="20"/>
                <w:szCs w:val="20"/>
                <w:lang w:val="es-ES"/>
              </w:rPr>
            </w:pPr>
          </w:p>
        </w:tc>
      </w:tr>
      <w:tr w:rsidR="00FD2C01" w:rsidRPr="00336E45" w:rsidTr="00247037">
        <w:tc>
          <w:tcPr>
            <w:tcW w:w="9639" w:type="dxa"/>
            <w:tcBorders>
              <w:top w:val="nil"/>
              <w:left w:val="nil"/>
              <w:bottom w:val="nil"/>
              <w:right w:val="nil"/>
            </w:tcBorders>
            <w:shd w:val="clear" w:color="auto" w:fill="D9D9D9"/>
          </w:tcPr>
          <w:p w:rsidR="00FD2C01" w:rsidRPr="00A457BC" w:rsidRDefault="00FD2C01" w:rsidP="00247037">
            <w:pPr>
              <w:pStyle w:val="Grille02N"/>
              <w:spacing w:before="240"/>
              <w:ind w:left="680" w:hanging="567"/>
              <w:jc w:val="left"/>
              <w:rPr>
                <w:bCs w:val="0"/>
                <w:sz w:val="24"/>
                <w:szCs w:val="24"/>
                <w:shd w:val="pct15" w:color="auto" w:fill="FFFFFF"/>
                <w:lang w:val="es-ES"/>
              </w:rPr>
            </w:pPr>
            <w:r w:rsidRPr="00A457BC">
              <w:rPr>
                <w:sz w:val="24"/>
                <w:szCs w:val="24"/>
                <w:lang w:val="es-ES"/>
              </w:rPr>
              <w:t>C.</w:t>
            </w:r>
            <w:r w:rsidRPr="00A457BC">
              <w:rPr>
                <w:sz w:val="24"/>
                <w:szCs w:val="24"/>
                <w:lang w:val="es-ES"/>
              </w:rPr>
              <w:tab/>
              <w:t>Nombre de las comunidades, grupos o, si procede, individuos interesados</w:t>
            </w:r>
          </w:p>
        </w:tc>
      </w:tr>
      <w:tr w:rsidR="00FD2C01" w:rsidRPr="00A457BC" w:rsidTr="00247037">
        <w:tc>
          <w:tcPr>
            <w:tcW w:w="9639" w:type="dxa"/>
            <w:tcBorders>
              <w:top w:val="nil"/>
              <w:left w:val="nil"/>
              <w:bottom w:val="single" w:sz="4" w:space="0" w:color="auto"/>
              <w:right w:val="nil"/>
            </w:tcBorders>
            <w:shd w:val="clear" w:color="auto" w:fill="auto"/>
          </w:tcPr>
          <w:p w:rsidR="00FD2C01" w:rsidRPr="00A457BC" w:rsidRDefault="00FD2C01" w:rsidP="00247037">
            <w:pPr>
              <w:pStyle w:val="Info03"/>
              <w:spacing w:before="120" w:line="240" w:lineRule="auto"/>
              <w:rPr>
                <w:rFonts w:eastAsia="SimSun"/>
                <w:sz w:val="18"/>
                <w:szCs w:val="18"/>
                <w:lang w:val="es-ES"/>
              </w:rPr>
            </w:pPr>
            <w:r w:rsidRPr="00A457BC">
              <w:rPr>
                <w:sz w:val="18"/>
                <w:szCs w:val="18"/>
                <w:lang w:val="es-ES"/>
              </w:rPr>
              <w:t>Identifiquen claramente una o varias comunidades o, si procede, individuos a los que atañe el elemento propuesto para la inscripción.</w:t>
            </w:r>
          </w:p>
          <w:p w:rsidR="00FD2C01" w:rsidRPr="00A457BC" w:rsidRDefault="00FD2C01" w:rsidP="00247037">
            <w:pPr>
              <w:pStyle w:val="Info03"/>
              <w:spacing w:before="120" w:line="240" w:lineRule="auto"/>
              <w:jc w:val="right"/>
              <w:rPr>
                <w:rFonts w:eastAsia="SimSun"/>
                <w:i w:val="0"/>
                <w:sz w:val="18"/>
                <w:szCs w:val="18"/>
                <w:lang w:val="es-ES"/>
              </w:rPr>
            </w:pPr>
            <w:r w:rsidRPr="00A457BC">
              <w:rPr>
                <w:sz w:val="18"/>
                <w:szCs w:val="18"/>
                <w:lang w:val="es-ES"/>
              </w:rPr>
              <w:t>No más de 150 palabras</w:t>
            </w:r>
          </w:p>
        </w:tc>
      </w:tr>
      <w:tr w:rsidR="00FD2C01" w:rsidRPr="00336E45"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815B05" w:rsidRPr="00815B05" w:rsidRDefault="00815B05" w:rsidP="00815B05">
            <w:pPr>
              <w:pStyle w:val="Grille02N"/>
              <w:ind w:firstLine="7"/>
              <w:jc w:val="both"/>
              <w:rPr>
                <w:b w:val="0"/>
                <w:sz w:val="20"/>
                <w:szCs w:val="20"/>
                <w:lang w:val="es-ES"/>
              </w:rPr>
            </w:pPr>
            <w:r w:rsidRPr="00815B05">
              <w:rPr>
                <w:b w:val="0"/>
                <w:sz w:val="20"/>
                <w:szCs w:val="20"/>
                <w:lang w:val="es-ES"/>
              </w:rPr>
              <w:t>La comunidad interesada comprende los maestros carpinteros que dirigen la construcción de los puentes. Actualmente solamente quedan diez maestros. En sentido lato, la comunidad es la nación en su conjunto, en la medida en que estos puentes de madera cubiertos constituyen para nosotros un timbre de orgullo y son elementos que contribuyen a forjar nuestro sentimiento de identidad nacional y a extender nuestra notoriedad en el mundo.</w:t>
            </w:r>
          </w:p>
          <w:p w:rsidR="00FD2C01" w:rsidRPr="00A457BC" w:rsidRDefault="00815B05" w:rsidP="00815B05">
            <w:pPr>
              <w:pStyle w:val="Grille02N"/>
              <w:keepNext w:val="0"/>
              <w:ind w:left="0" w:firstLine="7"/>
              <w:jc w:val="both"/>
              <w:rPr>
                <w:b w:val="0"/>
                <w:sz w:val="20"/>
                <w:szCs w:val="20"/>
                <w:lang w:val="es-ES"/>
              </w:rPr>
            </w:pPr>
            <w:r w:rsidRPr="00815B05">
              <w:rPr>
                <w:b w:val="0"/>
                <w:sz w:val="20"/>
                <w:szCs w:val="20"/>
                <w:lang w:val="es-ES"/>
              </w:rPr>
              <w:t>[Número de palabras en inglés = 50]</w:t>
            </w:r>
          </w:p>
        </w:tc>
      </w:tr>
      <w:tr w:rsidR="00FD2C01" w:rsidRPr="008512AE" w:rsidTr="00247037">
        <w:tc>
          <w:tcPr>
            <w:tcW w:w="9639" w:type="dxa"/>
            <w:tcBorders>
              <w:top w:val="single" w:sz="4" w:space="0" w:color="auto"/>
              <w:left w:val="nil"/>
              <w:bottom w:val="nil"/>
              <w:right w:val="nil"/>
            </w:tcBorders>
            <w:shd w:val="clear" w:color="auto" w:fill="D9D9D9"/>
          </w:tcPr>
          <w:p w:rsidR="00FD2C01" w:rsidRPr="00A457BC" w:rsidRDefault="00FD2C01" w:rsidP="00247037">
            <w:pPr>
              <w:pStyle w:val="Grille02N"/>
              <w:spacing w:before="240"/>
              <w:jc w:val="left"/>
              <w:rPr>
                <w:bCs w:val="0"/>
                <w:sz w:val="24"/>
                <w:szCs w:val="24"/>
                <w:shd w:val="pct15" w:color="auto" w:fill="FFFFFF"/>
                <w:lang w:val="es-ES"/>
              </w:rPr>
            </w:pPr>
            <w:r w:rsidRPr="00A457BC">
              <w:rPr>
                <w:lang w:val="es-ES"/>
              </w:rPr>
              <w:t>D.</w:t>
            </w:r>
            <w:r w:rsidRPr="00A457BC">
              <w:rPr>
                <w:bCs w:val="0"/>
                <w:sz w:val="24"/>
                <w:szCs w:val="24"/>
                <w:lang w:val="es-ES"/>
              </w:rPr>
              <w:tab/>
            </w:r>
            <w:r w:rsidRPr="00A457BC">
              <w:rPr>
                <w:sz w:val="24"/>
                <w:lang w:val="es-ES"/>
              </w:rPr>
              <w:t>Ubicación y extensión geográficas del elemento</w:t>
            </w:r>
          </w:p>
        </w:tc>
      </w:tr>
      <w:tr w:rsidR="00FD2C01" w:rsidRPr="00A457BC" w:rsidTr="00247037">
        <w:tc>
          <w:tcPr>
            <w:tcW w:w="9639" w:type="dxa"/>
            <w:tcBorders>
              <w:top w:val="nil"/>
              <w:left w:val="nil"/>
              <w:right w:val="nil"/>
            </w:tcBorders>
            <w:shd w:val="clear" w:color="auto" w:fill="auto"/>
          </w:tcPr>
          <w:p w:rsidR="00FD2C01" w:rsidRPr="00A457BC" w:rsidRDefault="00FD2C01" w:rsidP="00247037">
            <w:pPr>
              <w:pStyle w:val="Info03"/>
              <w:spacing w:before="120" w:line="240" w:lineRule="auto"/>
              <w:rPr>
                <w:rFonts w:eastAsia="SimSun"/>
                <w:strike/>
                <w:sz w:val="18"/>
                <w:szCs w:val="18"/>
                <w:lang w:val="es-ES"/>
              </w:rPr>
            </w:pPr>
            <w:r w:rsidRPr="00A457BC">
              <w:rPr>
                <w:sz w:val="18"/>
                <w:szCs w:val="18"/>
                <w:lang w:val="es-ES"/>
              </w:rPr>
              <w:t xml:space="preserve">Proporcionen información sobre la distribución geográfica del elemento dentro </w:t>
            </w:r>
            <w:r w:rsidR="002F0925" w:rsidRPr="0004109D">
              <w:rPr>
                <w:sz w:val="18"/>
                <w:szCs w:val="18"/>
                <w:lang w:val="es-ES"/>
              </w:rPr>
              <w:t>del(de los)</w:t>
            </w:r>
            <w:r w:rsidRPr="0004109D">
              <w:rPr>
                <w:sz w:val="18"/>
                <w:szCs w:val="18"/>
                <w:lang w:val="es-ES"/>
              </w:rPr>
              <w:t xml:space="preserve"> territorio(s) </w:t>
            </w:r>
            <w:r w:rsidR="002F0925" w:rsidRPr="0004109D">
              <w:rPr>
                <w:sz w:val="18"/>
                <w:szCs w:val="18"/>
                <w:lang w:val="es-ES"/>
              </w:rPr>
              <w:t>del(de los)</w:t>
            </w:r>
            <w:r w:rsidRPr="0004109D">
              <w:rPr>
                <w:sz w:val="18"/>
                <w:szCs w:val="18"/>
                <w:lang w:val="es-ES"/>
              </w:rPr>
              <w:t xml:space="preserve"> Estado(s) solicitante(s), indicando, si es posible, el(los</w:t>
            </w:r>
            <w:r w:rsidR="002F0925" w:rsidRPr="0004109D">
              <w:rPr>
                <w:sz w:val="18"/>
                <w:szCs w:val="18"/>
                <w:lang w:val="es-ES"/>
              </w:rPr>
              <w:t>)</w:t>
            </w:r>
            <w:r w:rsidRPr="0004109D">
              <w:rPr>
                <w:sz w:val="18"/>
                <w:szCs w:val="18"/>
                <w:lang w:val="es-ES"/>
              </w:rPr>
              <w:t xml:space="preserve"> lugar(es) en que se concentra</w:t>
            </w:r>
            <w:r w:rsidRPr="0004109D">
              <w:rPr>
                <w:rFonts w:eastAsia="SimSun"/>
                <w:sz w:val="18"/>
                <w:szCs w:val="18"/>
                <w:lang w:val="es-ES"/>
              </w:rPr>
              <w:t>.</w:t>
            </w:r>
            <w:r w:rsidRPr="0004109D">
              <w:rPr>
                <w:sz w:val="18"/>
                <w:szCs w:val="18"/>
                <w:lang w:val="es-ES"/>
              </w:rPr>
              <w:t xml:space="preserve"> La información para la candidatura debe centrarse en la situación del elemento en el interi</w:t>
            </w:r>
            <w:r w:rsidR="002F0925" w:rsidRPr="0004109D">
              <w:rPr>
                <w:sz w:val="18"/>
                <w:szCs w:val="18"/>
                <w:lang w:val="es-ES"/>
              </w:rPr>
              <w:t>or del(de los) territorio(s) del(</w:t>
            </w:r>
            <w:r w:rsidRPr="0004109D">
              <w:rPr>
                <w:sz w:val="18"/>
                <w:szCs w:val="18"/>
                <w:lang w:val="es-ES"/>
              </w:rPr>
              <w:t>de los</w:t>
            </w:r>
            <w:r w:rsidR="002F0925" w:rsidRPr="0004109D">
              <w:rPr>
                <w:sz w:val="18"/>
                <w:szCs w:val="18"/>
                <w:lang w:val="es-ES"/>
              </w:rPr>
              <w:t>)</w:t>
            </w:r>
            <w:r w:rsidRPr="0004109D">
              <w:rPr>
                <w:sz w:val="18"/>
                <w:szCs w:val="18"/>
                <w:lang w:val="es-ES"/>
              </w:rPr>
              <w:t xml:space="preserve"> Estado(s) solicitante(s), reconociendo al mismo tiempo la existencia de elementos idénticos o análogos fuera de su(s) territorio(s). El(los) Estado(s) solicitante(s) no tiene(n) que hacer referencia a la viabilidad de esos elementos situados fuera de sus territorios y debe(n) abstenerse de calificar la labor de salvaguardia llevada a cabo por otro(s) Estado(s)</w:t>
            </w:r>
            <w:r w:rsidRPr="0004109D">
              <w:rPr>
                <w:rFonts w:eastAsia="SimSun"/>
                <w:color w:val="FF0000"/>
                <w:sz w:val="18"/>
                <w:szCs w:val="18"/>
                <w:lang w:val="es-ES"/>
              </w:rPr>
              <w:t>.</w:t>
            </w:r>
          </w:p>
          <w:p w:rsidR="00FD2C01" w:rsidRPr="00A457BC" w:rsidRDefault="00FD2C01" w:rsidP="00247037">
            <w:pPr>
              <w:pStyle w:val="Info03"/>
              <w:spacing w:before="120" w:line="240" w:lineRule="auto"/>
              <w:jc w:val="right"/>
              <w:rPr>
                <w:b/>
                <w:sz w:val="24"/>
                <w:szCs w:val="24"/>
                <w:lang w:val="es-ES"/>
              </w:rPr>
            </w:pPr>
            <w:r w:rsidRPr="00A457BC">
              <w:rPr>
                <w:sz w:val="18"/>
                <w:szCs w:val="18"/>
                <w:lang w:val="es-ES"/>
              </w:rPr>
              <w:t>No más de 150 palabras</w:t>
            </w:r>
          </w:p>
        </w:tc>
      </w:tr>
      <w:tr w:rsidR="00FD2C01" w:rsidRPr="00336E45" w:rsidTr="00247037">
        <w:tc>
          <w:tcPr>
            <w:tcW w:w="9639" w:type="dxa"/>
            <w:tcBorders>
              <w:bottom w:val="single" w:sz="4" w:space="0" w:color="auto"/>
            </w:tcBorders>
            <w:shd w:val="clear" w:color="auto" w:fill="auto"/>
            <w:tcMar>
              <w:top w:w="113" w:type="dxa"/>
              <w:left w:w="113" w:type="dxa"/>
              <w:bottom w:w="113" w:type="dxa"/>
              <w:right w:w="113" w:type="dxa"/>
            </w:tcMar>
          </w:tcPr>
          <w:p w:rsidR="00815B05" w:rsidRPr="00815B05" w:rsidRDefault="00815B05" w:rsidP="00815B05">
            <w:pPr>
              <w:pStyle w:val="Rponse"/>
              <w:spacing w:before="120" w:after="120"/>
              <w:rPr>
                <w:sz w:val="20"/>
                <w:szCs w:val="20"/>
                <w:lang w:val="es-ES"/>
              </w:rPr>
            </w:pPr>
            <w:r w:rsidRPr="00815B05">
              <w:rPr>
                <w:sz w:val="20"/>
                <w:szCs w:val="20"/>
                <w:lang w:val="es-ES"/>
              </w:rPr>
              <w:t>La mayoría de los puentes de madera cubiertos se han construido en la Provincia Sudoriental. Su localización geográfica se sitúa entre 000 grados de longitud Este y 000 grados de latitud Norte.</w:t>
            </w:r>
          </w:p>
          <w:p w:rsidR="00FD2C01" w:rsidRPr="00A457BC" w:rsidRDefault="00815B05" w:rsidP="00815B05">
            <w:pPr>
              <w:pStyle w:val="Rponse"/>
              <w:spacing w:before="120" w:after="120" w:line="240" w:lineRule="auto"/>
              <w:rPr>
                <w:sz w:val="20"/>
                <w:szCs w:val="20"/>
                <w:lang w:val="es-ES"/>
              </w:rPr>
            </w:pPr>
            <w:r w:rsidRPr="00815B05">
              <w:rPr>
                <w:sz w:val="20"/>
                <w:szCs w:val="20"/>
                <w:lang w:val="es-ES"/>
              </w:rPr>
              <w:t>[Número de palabras en inglés = 26]</w:t>
            </w:r>
          </w:p>
        </w:tc>
      </w:tr>
      <w:tr w:rsidR="00FD2C01" w:rsidRPr="008512AE" w:rsidTr="00247037">
        <w:tc>
          <w:tcPr>
            <w:tcW w:w="9639" w:type="dxa"/>
            <w:tcBorders>
              <w:top w:val="single" w:sz="4" w:space="0" w:color="auto"/>
              <w:left w:val="nil"/>
              <w:bottom w:val="nil"/>
              <w:right w:val="nil"/>
            </w:tcBorders>
            <w:shd w:val="clear" w:color="auto" w:fill="D9D9D9"/>
          </w:tcPr>
          <w:p w:rsidR="00FD2C01" w:rsidRPr="00A457BC" w:rsidRDefault="00FD2C01" w:rsidP="00247037">
            <w:pPr>
              <w:pStyle w:val="Grille02N"/>
              <w:tabs>
                <w:tab w:val="left" w:pos="567"/>
                <w:tab w:val="left" w:pos="1134"/>
                <w:tab w:val="left" w:pos="1701"/>
              </w:tabs>
              <w:spacing w:before="240"/>
              <w:jc w:val="left"/>
              <w:rPr>
                <w:sz w:val="24"/>
                <w:szCs w:val="24"/>
                <w:shd w:val="pct15" w:color="auto" w:fill="FFFFFF"/>
                <w:lang w:val="es-ES"/>
              </w:rPr>
            </w:pPr>
            <w:r w:rsidRPr="00A457BC">
              <w:rPr>
                <w:sz w:val="24"/>
                <w:szCs w:val="24"/>
                <w:lang w:val="es-ES"/>
              </w:rPr>
              <w:t>E.</w:t>
            </w:r>
            <w:r w:rsidRPr="00A457BC">
              <w:rPr>
                <w:sz w:val="24"/>
                <w:szCs w:val="24"/>
                <w:lang w:val="es-ES"/>
              </w:rPr>
              <w:tab/>
            </w:r>
            <w:r w:rsidRPr="0004109D">
              <w:rPr>
                <w:sz w:val="24"/>
                <w:szCs w:val="24"/>
                <w:lang w:val="es-ES"/>
              </w:rPr>
              <w:t>Ámbito(s) representado(s) por el elemento</w:t>
            </w:r>
          </w:p>
        </w:tc>
      </w:tr>
      <w:tr w:rsidR="00FD2C01" w:rsidRPr="00336E45" w:rsidTr="00247037">
        <w:tc>
          <w:tcPr>
            <w:tcW w:w="9639" w:type="dxa"/>
            <w:tcBorders>
              <w:top w:val="nil"/>
              <w:left w:val="nil"/>
              <w:bottom w:val="single" w:sz="4" w:space="0" w:color="auto"/>
              <w:right w:val="nil"/>
            </w:tcBorders>
            <w:shd w:val="clear" w:color="auto" w:fill="auto"/>
          </w:tcPr>
          <w:p w:rsidR="00FD2C01" w:rsidRPr="00A457BC" w:rsidRDefault="00FD2C01" w:rsidP="00247037">
            <w:pPr>
              <w:pStyle w:val="Grille01"/>
              <w:keepNext w:val="0"/>
              <w:tabs>
                <w:tab w:val="left" w:pos="567"/>
                <w:tab w:val="left" w:pos="1134"/>
                <w:tab w:val="left" w:pos="1701"/>
              </w:tabs>
              <w:spacing w:line="240" w:lineRule="auto"/>
              <w:jc w:val="both"/>
              <w:rPr>
                <w:rFonts w:eastAsia="SimSun" w:cs="Arial"/>
                <w:b w:val="0"/>
                <w:bCs/>
                <w:i/>
                <w:iCs/>
                <w:smallCaps w:val="0"/>
                <w:lang w:val="es-ES"/>
              </w:rPr>
            </w:pPr>
            <w:r w:rsidRPr="00A457BC">
              <w:rPr>
                <w:b w:val="0"/>
                <w:i/>
                <w:smallCaps w:val="0"/>
                <w:sz w:val="18"/>
                <w:szCs w:val="18"/>
                <w:lang w:val="es-ES"/>
              </w:rPr>
              <w:t>Marquen una o varias casillas para identificar en qué ámbito(s) del patrimonio cultural se manifiesta el elemento. Ese o esos ámbitos pueden abarcar uno o más de los indicados en el Artículo 2.2 de la Convención. Si marcan la casilla “otro(s)”, especifiquen de qué ámbito(s) se trata poniéndolo(s) entre corchetes</w:t>
            </w:r>
            <w:r w:rsidRPr="00A457BC">
              <w:rPr>
                <w:rFonts w:eastAsia="SimSun"/>
                <w:b w:val="0"/>
                <w:bCs/>
                <w:i/>
                <w:iCs/>
                <w:smallCaps w:val="0"/>
                <w:sz w:val="18"/>
                <w:szCs w:val="18"/>
                <w:lang w:val="es-ES"/>
              </w:rPr>
              <w:t xml:space="preserve">. </w:t>
            </w:r>
          </w:p>
        </w:tc>
      </w:tr>
      <w:tr w:rsidR="00FD2C01" w:rsidRPr="008512AE" w:rsidTr="00247037">
        <w:tc>
          <w:tcPr>
            <w:tcW w:w="9639" w:type="dxa"/>
            <w:tcBorders>
              <w:top w:val="single" w:sz="4" w:space="0" w:color="auto"/>
              <w:left w:val="single" w:sz="4" w:space="0" w:color="auto"/>
              <w:bottom w:val="single" w:sz="4" w:space="0" w:color="auto"/>
              <w:right w:val="single" w:sz="4" w:space="0" w:color="auto"/>
            </w:tcBorders>
            <w:shd w:val="clear" w:color="auto" w:fill="auto"/>
          </w:tcPr>
          <w:p w:rsidR="00FD2C01" w:rsidRPr="0004109D" w:rsidRDefault="006E0C36" w:rsidP="00247037">
            <w:pPr>
              <w:pStyle w:val="Default"/>
              <w:widowControl/>
              <w:tabs>
                <w:tab w:val="left" w:pos="567"/>
                <w:tab w:val="left" w:pos="851"/>
                <w:tab w:val="left" w:pos="1701"/>
              </w:tabs>
              <w:autoSpaceDE/>
              <w:autoSpaceDN/>
              <w:adjustRightInd/>
              <w:spacing w:before="120" w:after="120"/>
              <w:ind w:left="851" w:hanging="284"/>
              <w:rPr>
                <w:rFonts w:ascii="Arial" w:hAnsi="Arial" w:cs="Arial"/>
                <w:color w:val="auto"/>
                <w:sz w:val="20"/>
                <w:szCs w:val="20"/>
                <w:lang w:val="es-ES"/>
              </w:rPr>
            </w:pPr>
            <w:r w:rsidRPr="0004109D">
              <w:rPr>
                <w:rFonts w:ascii="Arial" w:hAnsi="Arial" w:cs="Arial"/>
                <w:color w:val="auto"/>
                <w:sz w:val="20"/>
                <w:szCs w:val="20"/>
                <w:lang w:val="es-ES"/>
              </w:rPr>
              <w:fldChar w:fldCharType="begin">
                <w:ffData>
                  <w:name w:val=""/>
                  <w:enabled/>
                  <w:calcOnExit w:val="0"/>
                  <w:checkBox>
                    <w:sizeAuto/>
                    <w:default w:val="0"/>
                  </w:checkBox>
                </w:ffData>
              </w:fldChar>
            </w:r>
            <w:r w:rsidR="00FD2C01" w:rsidRPr="0004109D">
              <w:rPr>
                <w:rFonts w:ascii="Arial" w:hAnsi="Arial" w:cs="Arial"/>
                <w:color w:val="auto"/>
                <w:sz w:val="20"/>
                <w:szCs w:val="20"/>
                <w:lang w:val="es-ES"/>
              </w:rPr>
              <w:instrText xml:space="preserve"> FORMCHECKBOX </w:instrText>
            </w:r>
            <w:r w:rsidR="00336E45">
              <w:rPr>
                <w:rFonts w:ascii="Arial" w:hAnsi="Arial" w:cs="Arial"/>
                <w:color w:val="auto"/>
                <w:sz w:val="20"/>
                <w:szCs w:val="20"/>
                <w:lang w:val="es-ES"/>
              </w:rPr>
            </w:r>
            <w:r w:rsidR="00336E45">
              <w:rPr>
                <w:rFonts w:ascii="Arial" w:hAnsi="Arial" w:cs="Arial"/>
                <w:color w:val="auto"/>
                <w:sz w:val="20"/>
                <w:szCs w:val="20"/>
                <w:lang w:val="es-ES"/>
              </w:rPr>
              <w:fldChar w:fldCharType="separate"/>
            </w:r>
            <w:r w:rsidRPr="0004109D">
              <w:rPr>
                <w:rFonts w:ascii="Arial" w:hAnsi="Arial" w:cs="Arial"/>
                <w:color w:val="auto"/>
                <w:sz w:val="20"/>
                <w:szCs w:val="20"/>
                <w:lang w:val="es-ES"/>
              </w:rPr>
              <w:fldChar w:fldCharType="end"/>
            </w:r>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Tradiciones y expresiones orales, incluido el idioma como vehículo del patrimonio cultural inmaterial</w:t>
            </w:r>
            <w:r w:rsidR="0048586F" w:rsidRPr="0004109D">
              <w:rPr>
                <w:rFonts w:ascii="Arial" w:hAnsi="Arial" w:cs="Arial"/>
                <w:sz w:val="20"/>
                <w:szCs w:val="20"/>
                <w:lang w:val="es-ES"/>
              </w:rPr>
              <w:t>.</w:t>
            </w:r>
          </w:p>
          <w:p w:rsidR="00FD2C01" w:rsidRPr="0004109D" w:rsidRDefault="00310ACA" w:rsidP="00247037">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0"/>
                  </w:checkBox>
                </w:ffData>
              </w:fldChar>
            </w:r>
            <w:r>
              <w:rPr>
                <w:rFonts w:ascii="Arial" w:hAnsi="Arial" w:cs="Arial"/>
                <w:color w:val="auto"/>
                <w:sz w:val="20"/>
                <w:szCs w:val="20"/>
                <w:lang w:val="es-ES"/>
              </w:rPr>
              <w:instrText xml:space="preserve"> FORMCHECKBOX </w:instrText>
            </w:r>
            <w:r w:rsidR="00336E45">
              <w:rPr>
                <w:rFonts w:ascii="Arial" w:hAnsi="Arial" w:cs="Arial"/>
                <w:color w:val="auto"/>
                <w:sz w:val="20"/>
                <w:szCs w:val="20"/>
                <w:lang w:val="es-ES"/>
              </w:rPr>
            </w:r>
            <w:r w:rsidR="00336E45">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Artes del espectáculo</w:t>
            </w:r>
            <w:r w:rsidR="0048586F" w:rsidRPr="0004109D">
              <w:rPr>
                <w:rFonts w:ascii="Arial" w:hAnsi="Arial" w:cs="Arial"/>
                <w:sz w:val="20"/>
                <w:szCs w:val="20"/>
                <w:lang w:val="es-ES"/>
              </w:rPr>
              <w:t>.</w:t>
            </w:r>
          </w:p>
          <w:p w:rsidR="00FD2C01" w:rsidRPr="0004109D" w:rsidRDefault="00310ACA" w:rsidP="00247037">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s-ES"/>
              </w:rPr>
            </w:pPr>
            <w:r>
              <w:rPr>
                <w:rFonts w:ascii="Arial" w:hAnsi="Arial" w:cs="Arial"/>
                <w:color w:val="auto"/>
                <w:sz w:val="20"/>
                <w:szCs w:val="20"/>
                <w:lang w:val="es-ES"/>
              </w:rPr>
              <w:fldChar w:fldCharType="begin">
                <w:ffData>
                  <w:name w:val="CaseACocher8"/>
                  <w:enabled/>
                  <w:calcOnExit w:val="0"/>
                  <w:checkBox>
                    <w:sizeAuto/>
                    <w:default w:val="0"/>
                  </w:checkBox>
                </w:ffData>
              </w:fldChar>
            </w:r>
            <w:bookmarkStart w:id="0" w:name="CaseACocher8"/>
            <w:r>
              <w:rPr>
                <w:rFonts w:ascii="Arial" w:hAnsi="Arial" w:cs="Arial"/>
                <w:color w:val="auto"/>
                <w:sz w:val="20"/>
                <w:szCs w:val="20"/>
                <w:lang w:val="es-ES"/>
              </w:rPr>
              <w:instrText xml:space="preserve"> FORMCHECKBOX </w:instrText>
            </w:r>
            <w:r w:rsidR="00336E45">
              <w:rPr>
                <w:rFonts w:ascii="Arial" w:hAnsi="Arial" w:cs="Arial"/>
                <w:color w:val="auto"/>
                <w:sz w:val="20"/>
                <w:szCs w:val="20"/>
                <w:lang w:val="es-ES"/>
              </w:rPr>
            </w:r>
            <w:r w:rsidR="00336E45">
              <w:rPr>
                <w:rFonts w:ascii="Arial" w:hAnsi="Arial" w:cs="Arial"/>
                <w:color w:val="auto"/>
                <w:sz w:val="20"/>
                <w:szCs w:val="20"/>
                <w:lang w:val="es-ES"/>
              </w:rPr>
              <w:fldChar w:fldCharType="separate"/>
            </w:r>
            <w:r>
              <w:rPr>
                <w:rFonts w:ascii="Arial" w:hAnsi="Arial" w:cs="Arial"/>
                <w:color w:val="auto"/>
                <w:sz w:val="20"/>
                <w:szCs w:val="20"/>
                <w:lang w:val="es-ES"/>
              </w:rPr>
              <w:fldChar w:fldCharType="end"/>
            </w:r>
            <w:bookmarkEnd w:id="0"/>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Usos sociales, rituales y actos festivos</w:t>
            </w:r>
            <w:r w:rsidR="0048586F" w:rsidRPr="0004109D">
              <w:rPr>
                <w:rFonts w:ascii="Arial" w:hAnsi="Arial" w:cs="Arial"/>
                <w:sz w:val="20"/>
                <w:szCs w:val="20"/>
                <w:lang w:val="es-ES"/>
              </w:rPr>
              <w:t>.</w:t>
            </w:r>
          </w:p>
          <w:p w:rsidR="00FD2C01" w:rsidRPr="00A457BC" w:rsidRDefault="006E0C36" w:rsidP="00247037">
            <w:pPr>
              <w:pStyle w:val="formtext"/>
              <w:tabs>
                <w:tab w:val="left" w:pos="567"/>
                <w:tab w:val="left" w:pos="1134"/>
                <w:tab w:val="left" w:pos="1701"/>
              </w:tabs>
              <w:spacing w:before="120" w:after="120" w:line="240" w:lineRule="auto"/>
              <w:ind w:left="1134" w:hanging="567"/>
              <w:rPr>
                <w:rFonts w:eastAsia="Times New Roman" w:cs="Arial"/>
                <w:sz w:val="20"/>
                <w:szCs w:val="20"/>
                <w:lang w:val="es-ES" w:eastAsia="en-US"/>
              </w:rPr>
            </w:pPr>
            <w:r w:rsidRPr="0004109D">
              <w:rPr>
                <w:rFonts w:eastAsia="Times New Roman" w:cs="Arial"/>
                <w:sz w:val="20"/>
                <w:szCs w:val="20"/>
                <w:lang w:val="es-ES" w:eastAsia="en-US"/>
              </w:rPr>
              <w:fldChar w:fldCharType="begin">
                <w:ffData>
                  <w:name w:val=""/>
                  <w:enabled/>
                  <w:calcOnExit w:val="0"/>
                  <w:checkBox>
                    <w:sizeAuto/>
                    <w:default w:val="0"/>
                  </w:checkBox>
                </w:ffData>
              </w:fldChar>
            </w:r>
            <w:r w:rsidR="00FD2C01" w:rsidRPr="0004109D">
              <w:rPr>
                <w:rFonts w:eastAsia="Times New Roman" w:cs="Arial"/>
                <w:sz w:val="20"/>
                <w:szCs w:val="20"/>
                <w:lang w:val="es-ES" w:eastAsia="en-US"/>
              </w:rPr>
              <w:instrText xml:space="preserve"> FORMCHECKBOX </w:instrText>
            </w:r>
            <w:r w:rsidR="00336E45">
              <w:rPr>
                <w:rFonts w:eastAsia="Times New Roman" w:cs="Arial"/>
                <w:sz w:val="20"/>
                <w:szCs w:val="20"/>
                <w:lang w:val="es-ES" w:eastAsia="en-US"/>
              </w:rPr>
            </w:r>
            <w:r w:rsidR="00336E45">
              <w:rPr>
                <w:rFonts w:eastAsia="Times New Roman" w:cs="Arial"/>
                <w:sz w:val="20"/>
                <w:szCs w:val="20"/>
                <w:lang w:val="es-ES" w:eastAsia="en-US"/>
              </w:rPr>
              <w:fldChar w:fldCharType="separate"/>
            </w:r>
            <w:r w:rsidRPr="0004109D">
              <w:rPr>
                <w:rFonts w:eastAsia="Times New Roman" w:cs="Arial"/>
                <w:sz w:val="20"/>
                <w:szCs w:val="20"/>
                <w:lang w:val="es-ES" w:eastAsia="en-US"/>
              </w:rPr>
              <w:fldChar w:fldCharType="end"/>
            </w:r>
            <w:r w:rsidR="00FD2C01" w:rsidRPr="0004109D">
              <w:rPr>
                <w:rFonts w:eastAsia="Times New Roman" w:cs="Arial"/>
                <w:sz w:val="20"/>
                <w:szCs w:val="20"/>
                <w:lang w:val="es-ES" w:eastAsia="en-US"/>
              </w:rPr>
              <w:t xml:space="preserve"> </w:t>
            </w:r>
            <w:r w:rsidR="00FD2C01" w:rsidRPr="0004109D">
              <w:rPr>
                <w:rFonts w:cs="Arial"/>
                <w:sz w:val="20"/>
                <w:szCs w:val="20"/>
                <w:lang w:val="es-ES"/>
              </w:rPr>
              <w:t>Conocimientos y usos relacionados con la naturaleza y el universo</w:t>
            </w:r>
            <w:r w:rsidR="0048586F" w:rsidRPr="0004109D">
              <w:rPr>
                <w:rFonts w:cs="Arial"/>
                <w:sz w:val="20"/>
                <w:szCs w:val="20"/>
                <w:lang w:val="es-ES"/>
              </w:rPr>
              <w:t>.</w:t>
            </w:r>
          </w:p>
          <w:p w:rsidR="00FD2C01" w:rsidRPr="0004109D" w:rsidRDefault="00815B05" w:rsidP="00247037">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1"/>
                  </w:checkBox>
                </w:ffData>
              </w:fldChar>
            </w:r>
            <w:r>
              <w:rPr>
                <w:rFonts w:ascii="Arial" w:hAnsi="Arial" w:cs="Arial"/>
                <w:color w:val="auto"/>
                <w:sz w:val="20"/>
                <w:szCs w:val="20"/>
                <w:lang w:val="es-ES"/>
              </w:rPr>
              <w:instrText xml:space="preserve"> FORMCHECKBOX </w:instrText>
            </w:r>
            <w:r w:rsidR="00336E45">
              <w:rPr>
                <w:rFonts w:ascii="Arial" w:hAnsi="Arial" w:cs="Arial"/>
                <w:color w:val="auto"/>
                <w:sz w:val="20"/>
                <w:szCs w:val="20"/>
                <w:lang w:val="es-ES"/>
              </w:rPr>
            </w:r>
            <w:r w:rsidR="00336E45">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Técnicas artesanales tradicionales</w:t>
            </w:r>
            <w:r w:rsidR="0048586F" w:rsidRPr="0004109D">
              <w:rPr>
                <w:rFonts w:ascii="Arial" w:hAnsi="Arial" w:cs="Arial"/>
                <w:sz w:val="20"/>
                <w:szCs w:val="20"/>
                <w:lang w:val="es-ES"/>
              </w:rPr>
              <w:t>.</w:t>
            </w:r>
          </w:p>
          <w:p w:rsidR="00FD2C01" w:rsidRPr="00A457BC" w:rsidRDefault="006E0C36" w:rsidP="00247037">
            <w:pPr>
              <w:pStyle w:val="Grille01"/>
              <w:keepNext w:val="0"/>
              <w:tabs>
                <w:tab w:val="left" w:pos="567"/>
                <w:tab w:val="left" w:pos="1134"/>
                <w:tab w:val="left" w:pos="1701"/>
              </w:tabs>
              <w:spacing w:after="240" w:line="240" w:lineRule="auto"/>
              <w:ind w:left="567"/>
              <w:rPr>
                <w:rFonts w:eastAsia="SimSun"/>
                <w:b w:val="0"/>
                <w:smallCaps w:val="0"/>
                <w:sz w:val="20"/>
                <w:szCs w:val="20"/>
                <w:lang w:val="es-ES"/>
              </w:rPr>
            </w:pPr>
            <w:r w:rsidRPr="0004109D">
              <w:rPr>
                <w:rFonts w:cs="Arial"/>
                <w:sz w:val="20"/>
                <w:szCs w:val="20"/>
                <w:lang w:val="es-ES" w:eastAsia="en-US"/>
              </w:rPr>
              <w:fldChar w:fldCharType="begin">
                <w:ffData>
                  <w:name w:val="CaseACocher9"/>
                  <w:enabled/>
                  <w:calcOnExit w:val="0"/>
                  <w:checkBox>
                    <w:sizeAuto/>
                    <w:default w:val="0"/>
                  </w:checkBox>
                </w:ffData>
              </w:fldChar>
            </w:r>
            <w:bookmarkStart w:id="1" w:name="CaseACocher9"/>
            <w:r w:rsidR="00FD2C01" w:rsidRPr="0004109D">
              <w:rPr>
                <w:rFonts w:cs="Arial"/>
                <w:sz w:val="20"/>
                <w:szCs w:val="20"/>
                <w:lang w:val="es-ES" w:eastAsia="en-US"/>
              </w:rPr>
              <w:instrText xml:space="preserve"> FORMCHECKBOX </w:instrText>
            </w:r>
            <w:r w:rsidR="00336E45">
              <w:rPr>
                <w:rFonts w:cs="Arial"/>
                <w:sz w:val="20"/>
                <w:szCs w:val="20"/>
                <w:lang w:val="es-ES" w:eastAsia="en-US"/>
              </w:rPr>
            </w:r>
            <w:r w:rsidR="00336E45">
              <w:rPr>
                <w:rFonts w:cs="Arial"/>
                <w:sz w:val="20"/>
                <w:szCs w:val="20"/>
                <w:lang w:val="es-ES" w:eastAsia="en-US"/>
              </w:rPr>
              <w:fldChar w:fldCharType="separate"/>
            </w:r>
            <w:r w:rsidRPr="0004109D">
              <w:rPr>
                <w:rFonts w:cs="Arial"/>
                <w:sz w:val="20"/>
                <w:szCs w:val="20"/>
                <w:lang w:val="es-ES" w:eastAsia="en-US"/>
              </w:rPr>
              <w:fldChar w:fldCharType="end"/>
            </w:r>
            <w:bookmarkEnd w:id="1"/>
            <w:r w:rsidR="00FD2C01" w:rsidRPr="0004109D">
              <w:rPr>
                <w:rFonts w:cs="Arial"/>
                <w:sz w:val="20"/>
                <w:szCs w:val="20"/>
                <w:lang w:val="es-ES" w:eastAsia="en-US"/>
              </w:rPr>
              <w:t xml:space="preserve"> </w:t>
            </w:r>
            <w:r w:rsidR="00FD2C01" w:rsidRPr="0004109D">
              <w:rPr>
                <w:rFonts w:cs="Arial"/>
                <w:b w:val="0"/>
                <w:smallCaps w:val="0"/>
                <w:sz w:val="20"/>
                <w:szCs w:val="20"/>
                <w:lang w:val="es-ES"/>
              </w:rPr>
              <w:t>Otro(s)</w:t>
            </w:r>
            <w:r w:rsidR="0048586F" w:rsidRPr="0004109D">
              <w:rPr>
                <w:rFonts w:cs="Arial"/>
                <w:b w:val="0"/>
                <w:smallCaps w:val="0"/>
                <w:sz w:val="20"/>
                <w:szCs w:val="20"/>
                <w:lang w:val="es-ES"/>
              </w:rPr>
              <w:t>.</w:t>
            </w:r>
          </w:p>
        </w:tc>
      </w:tr>
      <w:tr w:rsidR="00FD2C01" w:rsidRPr="00336E45" w:rsidTr="00247037">
        <w:trPr>
          <w:cantSplit/>
        </w:trPr>
        <w:tc>
          <w:tcPr>
            <w:tcW w:w="9639" w:type="dxa"/>
            <w:tcBorders>
              <w:top w:val="single" w:sz="4" w:space="0" w:color="auto"/>
              <w:left w:val="nil"/>
              <w:bottom w:val="nil"/>
              <w:right w:val="nil"/>
            </w:tcBorders>
            <w:shd w:val="clear" w:color="auto" w:fill="D9D9D9"/>
          </w:tcPr>
          <w:p w:rsidR="00FD2C01" w:rsidRPr="00A457BC" w:rsidRDefault="00FD2C01" w:rsidP="00247037">
            <w:pPr>
              <w:pStyle w:val="Corpsdetexte3Car"/>
              <w:keepLines/>
              <w:tabs>
                <w:tab w:val="left" w:pos="567"/>
                <w:tab w:val="left" w:pos="1134"/>
                <w:tab w:val="left" w:pos="1701"/>
              </w:tabs>
              <w:spacing w:before="240" w:line="240" w:lineRule="auto"/>
              <w:ind w:left="567" w:hanging="454"/>
              <w:jc w:val="both"/>
              <w:rPr>
                <w:bCs/>
                <w:sz w:val="24"/>
                <w:szCs w:val="24"/>
                <w:shd w:val="pct15" w:color="auto" w:fill="FFFFFF"/>
                <w:lang w:val="es-ES"/>
              </w:rPr>
            </w:pPr>
            <w:r w:rsidRPr="00A457BC">
              <w:rPr>
                <w:bCs/>
                <w:sz w:val="24"/>
                <w:szCs w:val="24"/>
                <w:lang w:val="es-ES"/>
              </w:rPr>
              <w:lastRenderedPageBreak/>
              <w:t>F.</w:t>
            </w:r>
            <w:r w:rsidRPr="00A457BC">
              <w:rPr>
                <w:bCs/>
                <w:sz w:val="24"/>
                <w:szCs w:val="24"/>
                <w:lang w:val="es-ES"/>
              </w:rPr>
              <w:tab/>
              <w:t>Contacto para la correspondencia</w:t>
            </w:r>
          </w:p>
        </w:tc>
      </w:tr>
      <w:tr w:rsidR="00FD2C01" w:rsidRPr="00336E45" w:rsidTr="00247037">
        <w:trPr>
          <w:cantSplit/>
        </w:trPr>
        <w:tc>
          <w:tcPr>
            <w:tcW w:w="9639" w:type="dxa"/>
            <w:tcBorders>
              <w:top w:val="nil"/>
              <w:left w:val="nil"/>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F.1.</w:t>
            </w:r>
            <w:r w:rsidRPr="00A457BC">
              <w:rPr>
                <w:lang w:val="es-ES"/>
              </w:rPr>
              <w:tab/>
            </w:r>
            <w:r w:rsidRPr="00A457BC">
              <w:rPr>
                <w:bCs w:val="0"/>
                <w:lang w:val="es-ES"/>
              </w:rPr>
              <w:t>Persona designada para la correspondencia</w:t>
            </w:r>
          </w:p>
          <w:p w:rsidR="00FD2C01" w:rsidRPr="00A457BC" w:rsidRDefault="00FD2C01" w:rsidP="00247037">
            <w:pPr>
              <w:pStyle w:val="Info03"/>
              <w:keepLines/>
              <w:tabs>
                <w:tab w:val="clear" w:pos="2268"/>
              </w:tabs>
              <w:spacing w:before="120" w:line="240" w:lineRule="auto"/>
              <w:rPr>
                <w:rFonts w:eastAsia="SimSun"/>
                <w:sz w:val="18"/>
                <w:szCs w:val="18"/>
                <w:lang w:val="es-ES"/>
              </w:rPr>
            </w:pPr>
            <w:r w:rsidRPr="00A457BC">
              <w:rPr>
                <w:sz w:val="18"/>
                <w:szCs w:val="18"/>
                <w:lang w:val="es-ES"/>
              </w:rPr>
              <w:t>Indiquen el nombre, la dirección y otros datos útiles de la persona encargada de toda la correspondencia relacionada con la propuesta de candidatura</w:t>
            </w:r>
            <w:r w:rsidRPr="00A457BC">
              <w:rPr>
                <w:rFonts w:eastAsia="SimSun"/>
                <w:sz w:val="18"/>
                <w:szCs w:val="18"/>
                <w:lang w:val="es-ES"/>
              </w:rPr>
              <w:t xml:space="preserve">. </w:t>
            </w:r>
            <w:r w:rsidRPr="00A457BC">
              <w:rPr>
                <w:sz w:val="18"/>
                <w:szCs w:val="18"/>
                <w:lang w:val="es-ES"/>
              </w:rPr>
              <w:t>En caso de que se trate de una propuesta de candidatura multinacional presentada por varios Estados Partes, indiquen todos los datos pertinentes de la persona designada por éstos como contacto principal para toda la correspondencia relacionada con la propuesta de candidatura</w:t>
            </w:r>
            <w:r w:rsidRPr="00A457BC">
              <w:rPr>
                <w:rFonts w:eastAsia="SimSun"/>
                <w:sz w:val="18"/>
                <w:szCs w:val="18"/>
                <w:lang w:val="es-ES"/>
              </w:rPr>
              <w:t>.</w:t>
            </w:r>
          </w:p>
        </w:tc>
      </w:tr>
      <w:tr w:rsidR="00FD2C01" w:rsidRPr="00A457BC" w:rsidTr="00247037">
        <w:tc>
          <w:tcPr>
            <w:tcW w:w="9639"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CellMar>
                <w:left w:w="57" w:type="dxa"/>
                <w:right w:w="57" w:type="dxa"/>
              </w:tblCellMar>
              <w:tblLook w:val="04A0" w:firstRow="1" w:lastRow="0" w:firstColumn="1" w:lastColumn="0" w:noHBand="0" w:noVBand="1"/>
            </w:tblPr>
            <w:tblGrid>
              <w:gridCol w:w="1980"/>
              <w:gridCol w:w="7639"/>
            </w:tblGrid>
            <w:tr w:rsidR="00FD2C01" w:rsidRPr="00336E45"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Título (Sra. / Sr., etc.):</w:t>
                  </w:r>
                </w:p>
              </w:tc>
              <w:tc>
                <w:tcPr>
                  <w:tcW w:w="7639" w:type="dxa"/>
                </w:tcPr>
                <w:p w:rsidR="00FD2C01" w:rsidRPr="00A457BC" w:rsidRDefault="00FD2C01" w:rsidP="00106590">
                  <w:pPr>
                    <w:pStyle w:val="formtext"/>
                    <w:keepLines/>
                    <w:tabs>
                      <w:tab w:val="left" w:pos="567"/>
                      <w:tab w:val="left" w:pos="1134"/>
                      <w:tab w:val="left" w:pos="1701"/>
                    </w:tabs>
                    <w:spacing w:before="120" w:after="120" w:line="240" w:lineRule="auto"/>
                    <w:ind w:right="113"/>
                    <w:rPr>
                      <w:sz w:val="20"/>
                      <w:szCs w:val="20"/>
                      <w:lang w:val="es-ES"/>
                    </w:rPr>
                  </w:pPr>
                  <w:r w:rsidRPr="0004109D">
                    <w:rPr>
                      <w:rFonts w:cs="Arial"/>
                      <w:i/>
                      <w:sz w:val="20"/>
                      <w:szCs w:val="20"/>
                      <w:lang w:val="es-ES"/>
                    </w:rPr>
                    <w:t>Nota: en este modelo de candidatura se ha omitido mencionar nombres, apellidos y direcciones de personas</w:t>
                  </w:r>
                  <w:r w:rsidR="0048586F" w:rsidRPr="0004109D">
                    <w:rPr>
                      <w:rFonts w:cs="Arial"/>
                      <w:i/>
                      <w:sz w:val="20"/>
                      <w:szCs w:val="20"/>
                      <w:lang w:val="es-ES"/>
                    </w:rPr>
                    <w:t>.</w:t>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Apellido(s):</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Nombre(s):</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310ACA"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Institución/cargo:</w:t>
                  </w:r>
                </w:p>
              </w:tc>
              <w:tc>
                <w:tcPr>
                  <w:tcW w:w="7639" w:type="dxa"/>
                </w:tcPr>
                <w:p w:rsidR="00FD2C01" w:rsidRPr="00A457BC" w:rsidRDefault="00815B05" w:rsidP="00247037">
                  <w:pPr>
                    <w:pStyle w:val="formtext"/>
                    <w:keepLines/>
                    <w:tabs>
                      <w:tab w:val="left" w:pos="567"/>
                      <w:tab w:val="left" w:pos="1134"/>
                      <w:tab w:val="left" w:pos="1701"/>
                    </w:tabs>
                    <w:spacing w:before="120" w:after="120" w:line="240" w:lineRule="auto"/>
                    <w:ind w:right="113"/>
                    <w:rPr>
                      <w:sz w:val="20"/>
                      <w:szCs w:val="20"/>
                      <w:lang w:val="es-ES"/>
                    </w:rPr>
                  </w:pPr>
                  <w:r w:rsidRPr="00815B05">
                    <w:rPr>
                      <w:sz w:val="20"/>
                      <w:szCs w:val="20"/>
                      <w:lang w:val="es-ES"/>
                    </w:rPr>
                    <w:t>Departamento de Cultura</w:t>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Dirección:</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0"/>
                      <w:tab w:val="left" w:pos="1134"/>
                      <w:tab w:val="left" w:pos="1701"/>
                    </w:tabs>
                    <w:spacing w:before="120" w:after="120" w:line="240" w:lineRule="auto"/>
                    <w:ind w:right="113"/>
                    <w:rPr>
                      <w:sz w:val="20"/>
                      <w:szCs w:val="20"/>
                      <w:lang w:val="es-ES"/>
                    </w:rPr>
                  </w:pPr>
                  <w:r w:rsidRPr="00A457BC">
                    <w:rPr>
                      <w:sz w:val="20"/>
                      <w:szCs w:val="20"/>
                      <w:lang w:val="es-ES"/>
                    </w:rPr>
                    <w:t>Número de teléfono:</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Dirección de correo electrónico:</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Otros datos pertinentes:</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bl>
          <w:p w:rsidR="00FD2C01" w:rsidRPr="00A457BC" w:rsidRDefault="00FD2C01" w:rsidP="00247037">
            <w:pPr>
              <w:pStyle w:val="formtext"/>
              <w:keepLines/>
              <w:tabs>
                <w:tab w:val="left" w:pos="567"/>
                <w:tab w:val="left" w:pos="1134"/>
                <w:tab w:val="left" w:pos="1701"/>
              </w:tabs>
              <w:spacing w:before="120" w:after="120" w:line="240" w:lineRule="auto"/>
              <w:ind w:right="113" w:firstLine="567"/>
              <w:jc w:val="both"/>
              <w:rPr>
                <w:lang w:val="es-ES"/>
              </w:rPr>
            </w:pPr>
          </w:p>
        </w:tc>
      </w:tr>
      <w:tr w:rsidR="00FD2C01" w:rsidRPr="00336E45"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F.2.</w:t>
            </w:r>
            <w:r w:rsidRPr="00A457BC">
              <w:rPr>
                <w:lang w:val="es-ES"/>
              </w:rPr>
              <w:tab/>
            </w:r>
            <w:r w:rsidRPr="00A457BC">
              <w:rPr>
                <w:bCs w:val="0"/>
                <w:lang w:val="es-ES"/>
              </w:rPr>
              <w:t>Otras personas designadas para la correspondencia (solamente en caso de que se trate de un expediente de candidatura multinacional)</w:t>
            </w:r>
          </w:p>
          <w:p w:rsidR="00FD2C01" w:rsidRPr="00A457BC" w:rsidRDefault="00FD2C01" w:rsidP="00247037">
            <w:pPr>
              <w:pStyle w:val="Info03"/>
              <w:keepNext w:val="0"/>
              <w:keepLines/>
              <w:tabs>
                <w:tab w:val="clear" w:pos="2268"/>
              </w:tabs>
              <w:spacing w:before="120" w:line="240" w:lineRule="auto"/>
              <w:rPr>
                <w:rFonts w:eastAsia="SimSun"/>
                <w:sz w:val="18"/>
                <w:szCs w:val="18"/>
                <w:lang w:val="es-ES"/>
              </w:rPr>
            </w:pPr>
            <w:r w:rsidRPr="00A457BC">
              <w:rPr>
                <w:sz w:val="18"/>
                <w:szCs w:val="18"/>
                <w:lang w:val="es-ES"/>
              </w:rPr>
              <w:t xml:space="preserve">Indiquen </w:t>
            </w:r>
            <w:r w:rsidRPr="00A457BC">
              <w:rPr>
                <w:i w:val="0"/>
                <w:sz w:val="18"/>
                <w:szCs w:val="18"/>
                <w:lang w:val="es-ES"/>
              </w:rPr>
              <w:t>infra</w:t>
            </w:r>
            <w:r w:rsidRPr="00A457BC">
              <w:rPr>
                <w:sz w:val="18"/>
                <w:szCs w:val="18"/>
                <w:lang w:val="es-ES"/>
              </w:rPr>
              <w:t xml:space="preserve"> todos los datos pertinentes de la persona designada en cada Estado Parte solicitante para la correspondencia, que no sea la persona designada como corresponsal principal mencionada en la Sección F.1. </w:t>
            </w:r>
            <w:r w:rsidRPr="00A457BC">
              <w:rPr>
                <w:i w:val="0"/>
                <w:sz w:val="18"/>
                <w:szCs w:val="18"/>
                <w:lang w:val="es-ES"/>
              </w:rPr>
              <w:t>supra</w:t>
            </w:r>
          </w:p>
        </w:tc>
      </w:tr>
      <w:tr w:rsidR="00FD2C01" w:rsidRPr="00A457BC"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FD2C01" w:rsidRPr="00A457BC" w:rsidRDefault="006E0C36" w:rsidP="00247037">
            <w:pPr>
              <w:pStyle w:val="formtext"/>
              <w:tabs>
                <w:tab w:val="left" w:pos="567"/>
                <w:tab w:val="left" w:pos="1134"/>
                <w:tab w:val="left" w:pos="1701"/>
              </w:tabs>
              <w:spacing w:before="120" w:after="120" w:line="240" w:lineRule="auto"/>
              <w:jc w:val="both"/>
              <w:rPr>
                <w:lang w:val="es-ES"/>
              </w:rPr>
            </w:pPr>
            <w:r w:rsidRPr="00A457BC">
              <w:rPr>
                <w:rFonts w:cs="Arial"/>
                <w:lang w:val="es-ES"/>
              </w:rPr>
              <w:fldChar w:fldCharType="begin">
                <w:ffData>
                  <w:name w:val="Text5"/>
                  <w:enabled/>
                  <w:calcOnExit w:val="0"/>
                  <w:textInput/>
                </w:ffData>
              </w:fldChar>
            </w:r>
            <w:r w:rsidR="00FD2C01" w:rsidRPr="00A457BC">
              <w:rPr>
                <w:rFonts w:cs="Arial"/>
                <w:lang w:val="es-ES"/>
              </w:rPr>
              <w:instrText xml:space="preserve"> FORMTEXT </w:instrText>
            </w:r>
            <w:r w:rsidRPr="00A457BC">
              <w:rPr>
                <w:rFonts w:cs="Arial"/>
                <w:lang w:val="es-ES"/>
              </w:rPr>
            </w:r>
            <w:r w:rsidRPr="00A457BC">
              <w:rPr>
                <w:rFonts w:cs="Arial"/>
                <w:lang w:val="es-ES"/>
              </w:rPr>
              <w:fldChar w:fldCharType="separate"/>
            </w:r>
            <w:r w:rsidR="00FD2C01" w:rsidRPr="00A457BC">
              <w:rPr>
                <w:rFonts w:cs="Arial"/>
                <w:lang w:val="es-ES"/>
              </w:rPr>
              <w:t> </w:t>
            </w:r>
            <w:r w:rsidR="00FD2C01" w:rsidRPr="00A457BC">
              <w:rPr>
                <w:rFonts w:cs="Arial"/>
                <w:lang w:val="es-ES"/>
              </w:rPr>
              <w:t> </w:t>
            </w:r>
            <w:r w:rsidR="00FD2C01" w:rsidRPr="00A457BC">
              <w:rPr>
                <w:rFonts w:cs="Arial"/>
                <w:lang w:val="es-ES"/>
              </w:rPr>
              <w:t> </w:t>
            </w:r>
            <w:r w:rsidR="00FD2C01" w:rsidRPr="00A457BC">
              <w:rPr>
                <w:rFonts w:cs="Arial"/>
                <w:lang w:val="es-ES"/>
              </w:rPr>
              <w:t> </w:t>
            </w:r>
            <w:r w:rsidR="00FD2C01" w:rsidRPr="00A457BC">
              <w:rPr>
                <w:rFonts w:cs="Arial"/>
                <w:lang w:val="es-ES"/>
              </w:rPr>
              <w:t> </w:t>
            </w:r>
            <w:r w:rsidRPr="00A457BC">
              <w:rPr>
                <w:rFonts w:cs="Arial"/>
                <w:lang w:val="es-ES"/>
              </w:rPr>
              <w:fldChar w:fldCharType="end"/>
            </w:r>
          </w:p>
        </w:tc>
      </w:tr>
      <w:tr w:rsidR="00FD2C01" w:rsidRPr="008512AE" w:rsidTr="00247037">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lang w:val="es-ES"/>
              </w:rPr>
            </w:pPr>
            <w:r w:rsidRPr="00A457BC">
              <w:rPr>
                <w:rFonts w:eastAsia="SimSun" w:cs="Arial"/>
                <w:bCs/>
                <w:smallCaps w:val="0"/>
                <w:sz w:val="24"/>
                <w:lang w:val="es-ES"/>
              </w:rPr>
              <w:t>1.</w:t>
            </w:r>
            <w:r w:rsidRPr="00A457BC">
              <w:rPr>
                <w:rFonts w:eastAsia="SimSun" w:cs="Arial"/>
                <w:bCs/>
                <w:smallCaps w:val="0"/>
                <w:sz w:val="24"/>
                <w:lang w:val="es-ES"/>
              </w:rPr>
              <w:tab/>
              <w:t>Identificación y definición del elemento</w:t>
            </w:r>
          </w:p>
        </w:tc>
      </w:tr>
      <w:tr w:rsidR="00FD2C01" w:rsidRPr="00336E45" w:rsidTr="00247037">
        <w:tc>
          <w:tcPr>
            <w:tcW w:w="9639" w:type="dxa"/>
            <w:tcBorders>
              <w:top w:val="nil"/>
              <w:left w:val="nil"/>
              <w:bottom w:val="single" w:sz="4" w:space="0" w:color="auto"/>
              <w:right w:val="nil"/>
            </w:tcBorders>
            <w:shd w:val="clear" w:color="auto" w:fill="auto"/>
          </w:tcPr>
          <w:p w:rsidR="00FD2C01" w:rsidRPr="00A457BC" w:rsidRDefault="00FD2C01" w:rsidP="00247037">
            <w:pPr>
              <w:pStyle w:val="Default"/>
              <w:widowControl/>
              <w:tabs>
                <w:tab w:val="left" w:pos="567"/>
                <w:tab w:val="left" w:pos="1134"/>
                <w:tab w:val="left" w:pos="1701"/>
              </w:tabs>
              <w:spacing w:before="120" w:after="120"/>
              <w:ind w:left="113" w:right="113"/>
              <w:jc w:val="both"/>
              <w:rPr>
                <w:rFonts w:ascii="Arial" w:eastAsia="SimSun" w:hAnsi="Arial" w:cs="Arial"/>
                <w:i/>
                <w:sz w:val="18"/>
                <w:szCs w:val="18"/>
                <w:lang w:val="es-ES"/>
              </w:rPr>
            </w:pPr>
          </w:p>
          <w:p w:rsidR="00FD2C01" w:rsidRPr="00A457BC" w:rsidRDefault="00FD2C01" w:rsidP="00247037">
            <w:pPr>
              <w:keepNext/>
              <w:tabs>
                <w:tab w:val="left" w:pos="1134"/>
                <w:tab w:val="left" w:pos="1701"/>
              </w:tabs>
              <w:autoSpaceDE w:val="0"/>
              <w:autoSpaceDN w:val="0"/>
              <w:adjustRightInd w:val="0"/>
              <w:spacing w:before="120" w:after="120"/>
              <w:ind w:left="142"/>
              <w:rPr>
                <w:i/>
                <w:color w:val="000000"/>
                <w:sz w:val="18"/>
                <w:szCs w:val="18"/>
                <w:lang w:val="es-ES" w:eastAsia="en-US"/>
              </w:rPr>
            </w:pPr>
            <w:r w:rsidRPr="00A457BC">
              <w:rPr>
                <w:i/>
                <w:sz w:val="18"/>
                <w:szCs w:val="18"/>
                <w:lang w:val="es-ES"/>
              </w:rPr>
              <w:t xml:space="preserve">Para cumplir con el </w:t>
            </w:r>
            <w:r w:rsidRPr="00A457BC">
              <w:rPr>
                <w:b/>
                <w:i/>
                <w:sz w:val="18"/>
                <w:szCs w:val="18"/>
                <w:lang w:val="es-ES"/>
              </w:rPr>
              <w:t>Criterio U.1</w:t>
            </w:r>
            <w:r w:rsidRPr="00A457BC">
              <w:rPr>
                <w:i/>
                <w:sz w:val="18"/>
                <w:szCs w:val="18"/>
                <w:lang w:val="es-ES"/>
              </w:rPr>
              <w:t>, los Estados deben demostrar que “el elemento es patrimonio cultural inmaterial, en el sentido del Artículo 2 de la Convención”.</w:t>
            </w:r>
          </w:p>
          <w:p w:rsidR="00FD2C01" w:rsidRPr="00A457BC" w:rsidRDefault="00FD2C01" w:rsidP="00247037">
            <w:pPr>
              <w:keepNext/>
              <w:tabs>
                <w:tab w:val="left" w:pos="1134"/>
                <w:tab w:val="left" w:pos="1701"/>
              </w:tabs>
              <w:autoSpaceDE w:val="0"/>
              <w:autoSpaceDN w:val="0"/>
              <w:adjustRightInd w:val="0"/>
              <w:spacing w:before="120" w:after="120"/>
              <w:ind w:left="142"/>
              <w:rPr>
                <w:i/>
                <w:color w:val="000000"/>
                <w:sz w:val="18"/>
                <w:szCs w:val="18"/>
                <w:lang w:val="es-ES" w:eastAsia="en-US"/>
              </w:rPr>
            </w:pPr>
            <w:r w:rsidRPr="00A457BC">
              <w:rPr>
                <w:i/>
                <w:sz w:val="18"/>
                <w:szCs w:val="18"/>
                <w:lang w:val="es-ES"/>
              </w:rPr>
              <w:t>En esta sección se deben consignar todas las características importantes del elemento, tal como existe actualmente</w:t>
            </w:r>
            <w:r w:rsidRPr="00A457BC">
              <w:rPr>
                <w:i/>
                <w:color w:val="000000"/>
                <w:sz w:val="18"/>
                <w:szCs w:val="18"/>
                <w:lang w:val="es-ES" w:eastAsia="en-US"/>
              </w:rPr>
              <w:t>:</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una explicación de sus funciones socioculturales y de su significación actual para la comunidad y en el seno de ésta;</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 xml:space="preserve">las características de los depositarios y practicantes del elemento; </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todas las funciones y categorías específicas de personas que tienen una responsabilidad especial con respecto al elemento; y</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las modalidades actuales de transmisión de los conocimientos y competencias prácticas que guardan relación con el elemento.</w:t>
            </w:r>
          </w:p>
          <w:p w:rsidR="00FD2C01" w:rsidRPr="00A457BC" w:rsidRDefault="00FD2C01" w:rsidP="00247037">
            <w:pPr>
              <w:keepNext/>
              <w:tabs>
                <w:tab w:val="left" w:pos="1134"/>
                <w:tab w:val="left" w:pos="1701"/>
              </w:tabs>
              <w:autoSpaceDE w:val="0"/>
              <w:autoSpaceDN w:val="0"/>
              <w:adjustRightInd w:val="0"/>
              <w:spacing w:before="120" w:after="120"/>
              <w:ind w:left="142"/>
              <w:rPr>
                <w:i/>
                <w:color w:val="000000"/>
                <w:sz w:val="18"/>
                <w:szCs w:val="18"/>
                <w:lang w:val="es-ES" w:eastAsia="en-US"/>
              </w:rPr>
            </w:pPr>
            <w:r w:rsidRPr="00A457BC">
              <w:rPr>
                <w:i/>
                <w:sz w:val="18"/>
                <w:szCs w:val="18"/>
                <w:lang w:val="es-ES"/>
              </w:rPr>
              <w:t>El Comité debe disponer de suficiente información para determinar:</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el elemento forma parte de “los usos, representaciones, expresiones, conocimientos y técnicas –junto con los instrumentos, objetos, artefactos y espacios culturales que les son inherentes–”;</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las comunidades, los grupos y en algunos casos los individuos [lo reconocen] como parte integrante de su patrimonio cultural”</w:t>
            </w:r>
            <w:r w:rsidRPr="00A457BC">
              <w:rPr>
                <w:i/>
                <w:color w:val="000000"/>
                <w:sz w:val="18"/>
                <w:szCs w:val="18"/>
                <w:lang w:val="es-ES" w:eastAsia="en-US"/>
              </w:rPr>
              <w:t xml:space="preserve">; </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 xml:space="preserve">“que se transmite de generación en generación, es recreado constantemente por las comunidades y </w:t>
            </w:r>
            <w:r w:rsidR="005E6FA9" w:rsidRPr="00A457BC">
              <w:rPr>
                <w:i/>
                <w:sz w:val="18"/>
                <w:szCs w:val="18"/>
                <w:lang w:val="es-ES"/>
              </w:rPr>
              <w:t>grupos en función de su entorno,</w:t>
            </w:r>
            <w:r w:rsidRPr="00A457BC">
              <w:rPr>
                <w:i/>
                <w:sz w:val="18"/>
                <w:szCs w:val="18"/>
                <w:lang w:val="es-ES"/>
              </w:rPr>
              <w:t xml:space="preserve"> su interacción con la naturaleza y su historia”;</w:t>
            </w:r>
            <w:r w:rsidRPr="00A457BC">
              <w:rPr>
                <w:i/>
                <w:color w:val="000000"/>
                <w:sz w:val="18"/>
                <w:szCs w:val="18"/>
                <w:lang w:val="es-ES" w:eastAsia="en-US"/>
              </w:rPr>
              <w:t xml:space="preserve"> </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lastRenderedPageBreak/>
              <w:t>que infunde a las comunidades y grupos interesados “un sentimiento de identidad y continuidad”; y</w:t>
            </w:r>
            <w:r w:rsidRPr="00A457BC">
              <w:rPr>
                <w:i/>
                <w:color w:val="000000"/>
                <w:sz w:val="18"/>
                <w:szCs w:val="18"/>
                <w:lang w:val="es-ES" w:eastAsia="en-US"/>
              </w:rPr>
              <w:t xml:space="preserve"> </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es “compatible con los instrumentos internacionales de derechos humanos existentes y con los imperativos de respeto mutuo entre comunidades, grupos e individuos y de desarrollo sostenible”.</w:t>
            </w:r>
          </w:p>
          <w:p w:rsidR="00FD2C01" w:rsidRPr="00A457BC" w:rsidRDefault="00FD2C01" w:rsidP="00247037">
            <w:pPr>
              <w:pStyle w:val="Info03"/>
              <w:tabs>
                <w:tab w:val="clear" w:pos="2268"/>
              </w:tabs>
              <w:spacing w:before="120" w:line="240" w:lineRule="auto"/>
              <w:ind w:left="142"/>
              <w:rPr>
                <w:rFonts w:eastAsia="SimSun"/>
                <w:sz w:val="18"/>
                <w:szCs w:val="18"/>
                <w:lang w:val="es-ES"/>
              </w:rPr>
            </w:pPr>
            <w:r w:rsidRPr="00A457BC">
              <w:rPr>
                <w:sz w:val="18"/>
                <w:szCs w:val="18"/>
                <w:lang w:val="es-ES"/>
              </w:rPr>
              <w:t>Se deben evitar las descripciones demasiado técnicas y los Estados que presentan la candidatura deben tener presente que en esta sección tienen que explicar el elemento a lectores que no lo conocen previamente y que carecen por completo de una experiencia directa del mismo. En los expedientes de candidatura no se tiene por qué explicar con detalle la historia, el origen o la antigüedad del elemento.</w:t>
            </w:r>
          </w:p>
          <w:p w:rsidR="00FD2C01" w:rsidRPr="00A457BC" w:rsidRDefault="00FD2C01" w:rsidP="00247037">
            <w:pPr>
              <w:pStyle w:val="Word"/>
              <w:tabs>
                <w:tab w:val="clear" w:pos="2268"/>
              </w:tabs>
              <w:spacing w:before="120" w:line="240" w:lineRule="auto"/>
              <w:rPr>
                <w:lang w:val="es-ES"/>
              </w:rPr>
            </w:pPr>
            <w:r w:rsidRPr="00A457BC">
              <w:rPr>
                <w:rFonts w:eastAsia="SimSun"/>
                <w:sz w:val="18"/>
                <w:szCs w:val="18"/>
                <w:lang w:val="es-ES"/>
              </w:rPr>
              <w:t>Un mínimo de 750 palabras y un máximo de 1.000</w:t>
            </w:r>
          </w:p>
        </w:tc>
      </w:tr>
      <w:tr w:rsidR="00FD2C01" w:rsidRPr="00336E45"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815B05" w:rsidRPr="00815B05" w:rsidRDefault="00815B05" w:rsidP="00815B05">
            <w:pPr>
              <w:pStyle w:val="formtext"/>
              <w:tabs>
                <w:tab w:val="left" w:pos="567"/>
                <w:tab w:val="left" w:pos="1134"/>
                <w:tab w:val="left" w:pos="1701"/>
              </w:tabs>
              <w:spacing w:before="120" w:after="120"/>
              <w:rPr>
                <w:sz w:val="20"/>
                <w:szCs w:val="20"/>
                <w:lang w:val="es-ES"/>
              </w:rPr>
            </w:pPr>
            <w:r w:rsidRPr="00815B05">
              <w:rPr>
                <w:sz w:val="20"/>
                <w:szCs w:val="20"/>
                <w:lang w:val="es-ES"/>
              </w:rPr>
              <w:lastRenderedPageBreak/>
              <w:t>Desde el siglo X (EC) * se han construido en nuestro país centenares –por no decir miles– de puentes de madera cubiertos. Hoy en día subsisten unos cien. Seis de ellos están catalogados como sitios del Patrimonio Cultural Nacional. Sumamente bellos y primorosos, estos puentes son, según los expertos, un ejemplo a nivel mundial de las proezas de la ingeniería. Su descubrimiento, bastante reciente, ha contribuido considerablemente al conocimiento científico de la historia de la ingeniería. La existencia de estos puentes demuestra la importancia que revestía la ingeniería rural en los albores de la creación de los Estados modernos.</w:t>
            </w:r>
          </w:p>
          <w:p w:rsidR="00815B05" w:rsidRPr="00815B05" w:rsidRDefault="00815B05" w:rsidP="00815B05">
            <w:pPr>
              <w:pStyle w:val="formtext"/>
              <w:tabs>
                <w:tab w:val="left" w:pos="567"/>
                <w:tab w:val="left" w:pos="1134"/>
                <w:tab w:val="left" w:pos="1701"/>
              </w:tabs>
              <w:spacing w:before="120" w:after="120"/>
              <w:rPr>
                <w:sz w:val="20"/>
                <w:szCs w:val="20"/>
                <w:lang w:val="es-ES"/>
              </w:rPr>
            </w:pPr>
            <w:r w:rsidRPr="00815B05">
              <w:rPr>
                <w:sz w:val="20"/>
                <w:szCs w:val="20"/>
                <w:lang w:val="es-ES"/>
              </w:rPr>
              <w:t xml:space="preserve">Los puentes de madera cubiertos se suelen construir sobre los cursos de agua cercanos a los pueblos o para salvar valles infranqueables. Para escoger el emplazamiento de un puente se tienen en cuenta tres factores: la frecuencia del tránsito, el terreno y la geomancia (feng shui). En función del tránsito diario previsto y de los demás fines para los que se utilice el puente en la comunidad rural de que se trate, su pasadizo puede tener una o dos cornisas, o dos o cuatro columnas. La construcción se hace a mano, sin usar maquinaria pesada alguna, y comprende el aserrado de la madera y la fabricación de los contrafuertes, el arco y el pasadizo. </w:t>
            </w:r>
          </w:p>
          <w:p w:rsidR="00815B05" w:rsidRPr="00815B05" w:rsidRDefault="00815B05" w:rsidP="00815B05">
            <w:pPr>
              <w:pStyle w:val="formtext"/>
              <w:tabs>
                <w:tab w:val="left" w:pos="567"/>
                <w:tab w:val="left" w:pos="1134"/>
                <w:tab w:val="left" w:pos="1701"/>
              </w:tabs>
              <w:spacing w:before="120" w:after="120"/>
              <w:rPr>
                <w:sz w:val="20"/>
                <w:szCs w:val="20"/>
                <w:lang w:val="es-ES"/>
              </w:rPr>
            </w:pPr>
            <w:r w:rsidRPr="00815B05">
              <w:rPr>
                <w:sz w:val="20"/>
                <w:szCs w:val="20"/>
                <w:lang w:val="es-ES"/>
              </w:rPr>
              <w:t xml:space="preserve">Los maestros constructores de puentes no realizan la totalidad de esos trabajos, sino que cuentan con la ayuda de aprendices, de oficiales de carpintería y de canteros. La fabricación del arco es la etapa más importante del proceso de construcción. La técnica esencial para la construcción de esta clase de puentes es el entrelazado de capas superiores e inferiores de vigas entramadas, arte fundamental para fabricar el arco. Las capas inferiores están formadas por tres hileras de troncos de madera ensamblados longitudinalmente para crear un arco un arco en forma de </w:t>
            </w:r>
            <w:r w:rsidRPr="00815B05">
              <w:rPr>
                <w:rFonts w:ascii="MS Gothic" w:eastAsia="MS Gothic" w:hAnsi="MS Gothic" w:cs="MS Gothic" w:hint="eastAsia"/>
                <w:sz w:val="20"/>
                <w:szCs w:val="20"/>
                <w:lang w:val="es-ES"/>
              </w:rPr>
              <w:t>八</w:t>
            </w:r>
            <w:r w:rsidRPr="00815B05">
              <w:rPr>
                <w:sz w:val="20"/>
                <w:szCs w:val="20"/>
                <w:lang w:val="es-ES"/>
              </w:rPr>
              <w:t xml:space="preserve">. Las capas inferiores comprenden cinco hileras de troncos, ensamblados también longitudinalmente, que luego se entrelazan con las capas superiores. Las piezas utilizadas en la construcción del puente se ensamblan con mortajas y espigas para que formen un conjunto sólido. La construcción se efectúa ateniéndose a toda una serie de reglas ancestrales y recurriendo al uso de botes de pintura y pinceles, caballetes para el aserrado de la madera, hachas, escoplos, sierras, cepillos de carpintería y otras herramientas tradicionales. </w:t>
            </w:r>
          </w:p>
          <w:p w:rsidR="00815B05" w:rsidRPr="00815B05" w:rsidRDefault="00815B05" w:rsidP="00815B05">
            <w:pPr>
              <w:pStyle w:val="formtext"/>
              <w:tabs>
                <w:tab w:val="left" w:pos="567"/>
                <w:tab w:val="left" w:pos="1134"/>
                <w:tab w:val="left" w:pos="1701"/>
              </w:tabs>
              <w:spacing w:before="120" w:after="120"/>
              <w:rPr>
                <w:sz w:val="20"/>
                <w:szCs w:val="20"/>
                <w:lang w:val="es-ES"/>
              </w:rPr>
            </w:pPr>
            <w:r w:rsidRPr="00815B05">
              <w:rPr>
                <w:sz w:val="20"/>
                <w:szCs w:val="20"/>
                <w:lang w:val="es-ES"/>
              </w:rPr>
              <w:t>Este conjunto de técnicas, denominado khidi-shi, y los modos de construcción de los puentes de madera han cambiado con el correr del tiempo, poniendo en peligro la autenticidad de este elemento del patrimonio cultural inmaterial. De ahí que sea necesario recurrir de nuevo a los métodos clásicos usados en el siglo XIV (la edad de oro de la construcción de puentes de madera, según los investigadores) para que el elemento recobre su pureza artística, así como el valor que tiene para la historia de la ciencia y de la arquitectura de nuestra nación. El uso de esos métodos clásicos se puede restringir al mantenimiento de los seis puentes que han sido declarados monumentos nacionales y a las restauraciones de los que formen parte de colecciones museísticas, habida cuenta de que ya no es necesario construir nuevos puentes tradicionales. Algunos de los existentes que se hallan en mal estado deben ser desmantelados, trasladados a instalaciones museísticas y sustituidos por puentes modernos, si fuere necesario.</w:t>
            </w:r>
          </w:p>
          <w:p w:rsidR="00815B05" w:rsidRPr="00815B05" w:rsidRDefault="00815B05" w:rsidP="00815B05">
            <w:pPr>
              <w:pStyle w:val="formtext"/>
              <w:tabs>
                <w:tab w:val="left" w:pos="567"/>
                <w:tab w:val="left" w:pos="1134"/>
                <w:tab w:val="left" w:pos="1701"/>
              </w:tabs>
              <w:spacing w:before="120" w:after="120"/>
              <w:rPr>
                <w:sz w:val="20"/>
                <w:szCs w:val="20"/>
                <w:lang w:val="es-ES"/>
              </w:rPr>
            </w:pPr>
            <w:r w:rsidRPr="00815B05">
              <w:rPr>
                <w:sz w:val="20"/>
                <w:szCs w:val="20"/>
                <w:lang w:val="es-ES"/>
              </w:rPr>
              <w:t>Los adelantos científicos y tecnológicos, los progresos de la arquitectura de puentes y la rápida urbanización han hecho que muchos de los puentes rurales de madera existentes se hallen en mal estado por falta de reparaciones. Esta situación es reveladora de que las poblaciones asentadas en sus proximidades ya no les conceden mucho valor, salvo para seguir usándolos como lugares de celebración de algunos festejos y ritos. Además, no responden a las necesidades de la circulación moderna y la madera utilizada para construirlos escasea. Los expertos afirman que los puentes de este tipo no son viables en una sociedad moderna.</w:t>
            </w:r>
          </w:p>
          <w:p w:rsidR="00FD2C01" w:rsidRPr="00A457BC" w:rsidRDefault="00815B05" w:rsidP="00815B05">
            <w:pPr>
              <w:pStyle w:val="formtext"/>
              <w:tabs>
                <w:tab w:val="left" w:pos="567"/>
                <w:tab w:val="left" w:pos="1134"/>
                <w:tab w:val="left" w:pos="1701"/>
              </w:tabs>
              <w:spacing w:before="120" w:after="120"/>
              <w:rPr>
                <w:sz w:val="20"/>
                <w:szCs w:val="20"/>
                <w:lang w:val="es-ES"/>
              </w:rPr>
            </w:pPr>
            <w:r w:rsidRPr="00815B05">
              <w:rPr>
                <w:sz w:val="20"/>
                <w:szCs w:val="20"/>
                <w:lang w:val="es-ES"/>
              </w:rPr>
              <w:t>[Número de palabras en inglés =518]</w:t>
            </w:r>
          </w:p>
        </w:tc>
      </w:tr>
      <w:tr w:rsidR="00FD2C01" w:rsidRPr="00A457BC"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jc w:val="left"/>
              <w:rPr>
                <w:rFonts w:eastAsia="SimSun" w:cs="Arial"/>
                <w:smallCaps w:val="0"/>
                <w:sz w:val="24"/>
                <w:shd w:val="pct15" w:color="auto" w:fill="FFFFFF"/>
                <w:lang w:val="es-ES"/>
              </w:rPr>
            </w:pPr>
            <w:r w:rsidRPr="00A457BC">
              <w:rPr>
                <w:rFonts w:eastAsia="SimSun" w:cs="Arial"/>
                <w:bCs/>
                <w:smallCaps w:val="0"/>
                <w:sz w:val="24"/>
                <w:lang w:val="es-ES"/>
              </w:rPr>
              <w:lastRenderedPageBreak/>
              <w:t>2.</w:t>
            </w:r>
            <w:r w:rsidRPr="00A457BC">
              <w:rPr>
                <w:rFonts w:eastAsia="SimSun" w:cs="Arial"/>
                <w:bCs/>
                <w:smallCaps w:val="0"/>
                <w:sz w:val="24"/>
                <w:lang w:val="es-ES"/>
              </w:rPr>
              <w:tab/>
              <w:t>Necesidad de salvaguardia urgente</w:t>
            </w:r>
          </w:p>
        </w:tc>
      </w:tr>
      <w:tr w:rsidR="00FD2C01" w:rsidRPr="00336E45" w:rsidTr="00247037">
        <w:trPr>
          <w:cantSplit/>
        </w:trPr>
        <w:tc>
          <w:tcPr>
            <w:tcW w:w="9639" w:type="dxa"/>
            <w:tcBorders>
              <w:top w:val="nil"/>
              <w:left w:val="nil"/>
              <w:bottom w:val="single" w:sz="4" w:space="0" w:color="auto"/>
              <w:right w:val="nil"/>
            </w:tcBorders>
            <w:shd w:val="clear" w:color="auto" w:fill="auto"/>
          </w:tcPr>
          <w:p w:rsidR="00FD2C01" w:rsidRPr="0004109D" w:rsidRDefault="00FD2C01" w:rsidP="006437A6">
            <w:pPr>
              <w:autoSpaceDE w:val="0"/>
              <w:autoSpaceDN w:val="0"/>
              <w:adjustRightInd w:val="0"/>
              <w:spacing w:before="120" w:after="120"/>
              <w:ind w:left="142" w:right="141"/>
              <w:jc w:val="both"/>
              <w:rPr>
                <w:i/>
                <w:sz w:val="18"/>
                <w:szCs w:val="18"/>
                <w:lang w:val="es-ES"/>
              </w:rPr>
            </w:pPr>
            <w:r w:rsidRPr="00A457BC">
              <w:rPr>
                <w:i/>
                <w:sz w:val="18"/>
                <w:szCs w:val="18"/>
                <w:lang w:val="es-ES"/>
              </w:rPr>
              <w:t xml:space="preserve">Para cumplir el </w:t>
            </w:r>
            <w:r w:rsidRPr="00A457BC">
              <w:rPr>
                <w:b/>
                <w:i/>
                <w:sz w:val="18"/>
                <w:szCs w:val="18"/>
                <w:lang w:val="es-ES"/>
              </w:rPr>
              <w:t>Criterio U.2</w:t>
            </w:r>
            <w:r w:rsidRPr="00A457BC">
              <w:rPr>
                <w:i/>
                <w:sz w:val="18"/>
                <w:szCs w:val="18"/>
                <w:lang w:val="es-ES"/>
              </w:rPr>
              <w:t xml:space="preserve">, los Estados deben demostrar que “el elemento requiere medidas urgentes de salvaguardia porque su viabilidad corre peligro a pesar de los esfuerzos de la comunidad, el grupo o, si procede, los </w:t>
            </w:r>
            <w:r w:rsidRPr="0004109D">
              <w:rPr>
                <w:i/>
                <w:sz w:val="18"/>
                <w:szCs w:val="18"/>
                <w:lang w:val="es-ES"/>
              </w:rPr>
              <w:t xml:space="preserve">individuos y </w:t>
            </w:r>
            <w:r w:rsidR="003C6982" w:rsidRPr="0004109D">
              <w:rPr>
                <w:i/>
                <w:sz w:val="18"/>
                <w:szCs w:val="18"/>
                <w:lang w:val="es-ES"/>
              </w:rPr>
              <w:t xml:space="preserve">el (los) </w:t>
            </w:r>
            <w:r w:rsidRPr="0004109D">
              <w:rPr>
                <w:i/>
                <w:sz w:val="18"/>
                <w:szCs w:val="18"/>
                <w:lang w:val="es-ES"/>
              </w:rPr>
              <w:t>Estado(s) Parte(s) interesados”.</w:t>
            </w:r>
          </w:p>
          <w:p w:rsidR="00FD2C01" w:rsidRPr="00A457BC" w:rsidRDefault="00FD2C01" w:rsidP="006437A6">
            <w:pPr>
              <w:spacing w:before="120" w:after="120"/>
              <w:ind w:left="142" w:right="141"/>
              <w:jc w:val="both"/>
              <w:rPr>
                <w:i/>
                <w:sz w:val="18"/>
                <w:szCs w:val="18"/>
                <w:lang w:val="es-ES"/>
              </w:rPr>
            </w:pPr>
            <w:r w:rsidRPr="0004109D">
              <w:rPr>
                <w:i/>
                <w:sz w:val="18"/>
                <w:szCs w:val="18"/>
                <w:lang w:val="es-ES"/>
              </w:rPr>
              <w:t xml:space="preserve">Describan el grado de viabilidad actual del elemento, en particular la frecuencia y amplitud de su práctica, el vigor de sus modos de transmisión tradicionales, la </w:t>
            </w:r>
            <w:r w:rsidR="003C6982" w:rsidRPr="0004109D">
              <w:rPr>
                <w:i/>
                <w:sz w:val="18"/>
                <w:szCs w:val="18"/>
                <w:lang w:val="es-ES"/>
              </w:rPr>
              <w:t xml:space="preserve">importancia </w:t>
            </w:r>
            <w:r w:rsidRPr="0004109D">
              <w:rPr>
                <w:i/>
                <w:sz w:val="18"/>
                <w:szCs w:val="18"/>
                <w:lang w:val="es-ES"/>
              </w:rPr>
              <w:t>demogr</w:t>
            </w:r>
            <w:r w:rsidR="003C6982" w:rsidRPr="0004109D">
              <w:rPr>
                <w:i/>
                <w:sz w:val="18"/>
                <w:szCs w:val="18"/>
                <w:lang w:val="es-ES"/>
              </w:rPr>
              <w:t>áfica</w:t>
            </w:r>
            <w:r w:rsidRPr="00A457BC">
              <w:rPr>
                <w:i/>
                <w:sz w:val="18"/>
                <w:szCs w:val="18"/>
                <w:lang w:val="es-ES"/>
              </w:rPr>
              <w:t xml:space="preserve"> de sus practicantes y de su público, y su perdurabilidad.</w:t>
            </w:r>
          </w:p>
          <w:p w:rsidR="00FD2C01" w:rsidRPr="00A457BC" w:rsidRDefault="00FD2C01" w:rsidP="006437A6">
            <w:pPr>
              <w:pStyle w:val="Info03"/>
              <w:tabs>
                <w:tab w:val="clear" w:pos="2268"/>
              </w:tabs>
              <w:spacing w:before="120" w:line="240" w:lineRule="auto"/>
              <w:ind w:left="142" w:right="141"/>
              <w:rPr>
                <w:iCs w:val="0"/>
                <w:sz w:val="18"/>
                <w:szCs w:val="18"/>
                <w:lang w:val="es-ES"/>
              </w:rPr>
            </w:pPr>
            <w:r w:rsidRPr="00A457BC">
              <w:rPr>
                <w:sz w:val="18"/>
                <w:szCs w:val="18"/>
                <w:lang w:val="es-ES"/>
              </w:rPr>
              <w:t>Identifiquen y describan las amenazas que pesan sobre la continuidad de la manifestación y transmisión del elemento, indicando su grado de gravedad y perentoriedad. Las amenazas descritas en esta sección tienen que ser específicas para el elemento en cuestión y no deben obedecer a una causa genérica que podría afectar a cualquier clase de patrimonio cultural inmaterial.</w:t>
            </w:r>
          </w:p>
          <w:p w:rsidR="00FD2C01" w:rsidRPr="00A457BC" w:rsidRDefault="00FD2C01" w:rsidP="00247037">
            <w:pPr>
              <w:pStyle w:val="Info03"/>
              <w:tabs>
                <w:tab w:val="clear" w:pos="2268"/>
              </w:tabs>
              <w:spacing w:before="120" w:line="240" w:lineRule="auto"/>
              <w:jc w:val="right"/>
              <w:rPr>
                <w:i w:val="0"/>
                <w:lang w:val="es-ES"/>
              </w:rPr>
            </w:pPr>
            <w:r w:rsidRPr="00A457BC">
              <w:rPr>
                <w:rFonts w:eastAsia="SimSun"/>
                <w:sz w:val="18"/>
                <w:szCs w:val="18"/>
                <w:lang w:val="es-ES"/>
              </w:rPr>
              <w:t>Un mínimo de 750 palabras y un máximo de 1.000</w:t>
            </w:r>
          </w:p>
        </w:tc>
      </w:tr>
      <w:tr w:rsidR="00FD2C01" w:rsidRPr="00336E45"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815B05" w:rsidRPr="00815B05" w:rsidRDefault="00815B05" w:rsidP="00815B05">
            <w:pPr>
              <w:pStyle w:val="formtext"/>
              <w:tabs>
                <w:tab w:val="left" w:pos="567"/>
                <w:tab w:val="left" w:pos="1134"/>
                <w:tab w:val="left" w:pos="1701"/>
              </w:tabs>
              <w:spacing w:before="120" w:after="120"/>
              <w:rPr>
                <w:sz w:val="20"/>
                <w:szCs w:val="20"/>
                <w:lang w:val="es-ES"/>
              </w:rPr>
            </w:pPr>
            <w:r w:rsidRPr="00815B05">
              <w:rPr>
                <w:sz w:val="20"/>
                <w:szCs w:val="20"/>
                <w:lang w:val="es-ES"/>
              </w:rPr>
              <w:t>Aunque los puentes de madera tradicionales con pasadizos cubiertos han estado en uso durante milenios, no sirven para la circulación de los vehículos pesados utilizados en nuestros días y su mantenimiento resulta mucho más costoso que el de los puentes modernos. Por eso, no cabe esperar que en adelante las comunidades locales inviertan mucho dinero en su mantenimiento y la consecuencia de esto es que el gobierno debe tomar medidas para conservar algunos de ellos como monumentos.</w:t>
            </w:r>
          </w:p>
          <w:p w:rsidR="00815B05" w:rsidRPr="00815B05" w:rsidRDefault="00815B05" w:rsidP="00815B05">
            <w:pPr>
              <w:pStyle w:val="formtext"/>
              <w:tabs>
                <w:tab w:val="left" w:pos="567"/>
                <w:tab w:val="left" w:pos="1134"/>
                <w:tab w:val="left" w:pos="1701"/>
              </w:tabs>
              <w:spacing w:before="120" w:after="120"/>
              <w:rPr>
                <w:sz w:val="20"/>
                <w:szCs w:val="20"/>
                <w:lang w:val="es-ES"/>
              </w:rPr>
            </w:pPr>
            <w:r w:rsidRPr="00815B05">
              <w:rPr>
                <w:sz w:val="20"/>
                <w:szCs w:val="20"/>
                <w:lang w:val="es-ES"/>
              </w:rPr>
              <w:t xml:space="preserve">La viabilidad de estos puentes de madera tradicionales corre peligro debido a la urbanización, la migración rural, la mundialización, los adelantos científicos, el calentamiento del planeta, la carcoma de la madera, la mecanización y la falta de interés de los jóvenes por la adquisición de técnicas artesanales anticuadas. La penuria de madera y los problemas que plantea el uso de estos puentes para el tráfico de vehículos pesados son también factores que no inducen a la construcción de otros nuevos. </w:t>
            </w:r>
          </w:p>
          <w:p w:rsidR="00815B05" w:rsidRPr="00815B05" w:rsidRDefault="00815B05" w:rsidP="00815B05">
            <w:pPr>
              <w:pStyle w:val="formtext"/>
              <w:tabs>
                <w:tab w:val="left" w:pos="567"/>
                <w:tab w:val="left" w:pos="1134"/>
                <w:tab w:val="left" w:pos="1701"/>
              </w:tabs>
              <w:spacing w:before="120" w:after="120"/>
              <w:rPr>
                <w:sz w:val="20"/>
                <w:szCs w:val="20"/>
                <w:lang w:val="es-ES"/>
              </w:rPr>
            </w:pPr>
            <w:r w:rsidRPr="00815B05">
              <w:rPr>
                <w:sz w:val="20"/>
                <w:szCs w:val="20"/>
                <w:lang w:val="es-ES"/>
              </w:rPr>
              <w:t>Actualmente, los maestros carpinteros tienen más de setenta años de edad en su mayoría. Son los clanes formados por estos expertos en el arte tradicional de la construcción de puentes los que han venido transmitiendo sus conocimientos y técnicas a aprendices.</w:t>
            </w:r>
          </w:p>
          <w:p w:rsidR="00815B05" w:rsidRPr="00815B05" w:rsidRDefault="00815B05" w:rsidP="00815B05">
            <w:pPr>
              <w:pStyle w:val="formtext"/>
              <w:tabs>
                <w:tab w:val="left" w:pos="567"/>
                <w:tab w:val="left" w:pos="1134"/>
                <w:tab w:val="left" w:pos="1701"/>
              </w:tabs>
              <w:spacing w:before="120" w:after="120"/>
              <w:rPr>
                <w:sz w:val="20"/>
                <w:szCs w:val="20"/>
                <w:lang w:val="es-ES"/>
              </w:rPr>
            </w:pPr>
            <w:r w:rsidRPr="00815B05">
              <w:rPr>
                <w:sz w:val="20"/>
                <w:szCs w:val="20"/>
                <w:lang w:val="es-ES"/>
              </w:rPr>
              <w:t>Si se no se adoptan medidas especiales para intervenir, se perderán para la posteridad algunas de la técnicas útiles necesarias para construir estos puentes importantes.</w:t>
            </w:r>
          </w:p>
          <w:p w:rsidR="00FD2C01" w:rsidRPr="00A457BC" w:rsidRDefault="00815B05" w:rsidP="00815B05">
            <w:pPr>
              <w:pStyle w:val="formtext"/>
              <w:tabs>
                <w:tab w:val="left" w:pos="567"/>
                <w:tab w:val="left" w:pos="1134"/>
                <w:tab w:val="left" w:pos="1701"/>
              </w:tabs>
              <w:spacing w:before="120" w:after="120" w:line="240" w:lineRule="auto"/>
              <w:jc w:val="both"/>
              <w:rPr>
                <w:sz w:val="20"/>
                <w:szCs w:val="20"/>
                <w:lang w:val="es-ES"/>
              </w:rPr>
            </w:pPr>
            <w:r w:rsidRPr="00815B05">
              <w:rPr>
                <w:sz w:val="20"/>
                <w:szCs w:val="20"/>
                <w:lang w:val="es-ES"/>
              </w:rPr>
              <w:t>[Número de palabras en inglés = 155]</w:t>
            </w:r>
          </w:p>
        </w:tc>
      </w:tr>
      <w:tr w:rsidR="00FD2C01" w:rsidRPr="00A457BC"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jc w:val="left"/>
              <w:rPr>
                <w:rFonts w:eastAsia="SimSun" w:cs="Arial"/>
                <w:smallCaps w:val="0"/>
                <w:sz w:val="24"/>
                <w:shd w:val="pct15" w:color="auto" w:fill="FFFFFF"/>
                <w:lang w:val="es-ES"/>
              </w:rPr>
            </w:pPr>
            <w:r w:rsidRPr="00A457BC">
              <w:rPr>
                <w:rFonts w:cs="Arial"/>
                <w:sz w:val="24"/>
                <w:lang w:val="es-ES"/>
              </w:rPr>
              <w:t>3.</w:t>
            </w:r>
            <w:r w:rsidRPr="00A457BC">
              <w:rPr>
                <w:rFonts w:cs="Arial"/>
                <w:sz w:val="24"/>
                <w:lang w:val="es-ES"/>
              </w:rPr>
              <w:tab/>
            </w:r>
            <w:r w:rsidRPr="00A457BC">
              <w:rPr>
                <w:rFonts w:eastAsia="SimSun" w:cs="Arial"/>
                <w:bCs/>
                <w:smallCaps w:val="0"/>
                <w:sz w:val="24"/>
                <w:lang w:val="es-ES"/>
              </w:rPr>
              <w:t>Medidas de salvaguardia</w:t>
            </w:r>
          </w:p>
        </w:tc>
      </w:tr>
      <w:tr w:rsidR="00FD2C01" w:rsidRPr="00336E45" w:rsidTr="00247037">
        <w:trPr>
          <w:cantSplit/>
        </w:trPr>
        <w:tc>
          <w:tcPr>
            <w:tcW w:w="9639" w:type="dxa"/>
            <w:tcBorders>
              <w:top w:val="nil"/>
              <w:left w:val="nil"/>
              <w:bottom w:val="nil"/>
              <w:right w:val="nil"/>
            </w:tcBorders>
            <w:shd w:val="clear" w:color="auto" w:fill="auto"/>
          </w:tcPr>
          <w:p w:rsidR="00FD2C01" w:rsidRPr="0004109D" w:rsidRDefault="00FD2C01" w:rsidP="00937E6E">
            <w:pPr>
              <w:pStyle w:val="Info03"/>
              <w:tabs>
                <w:tab w:val="clear" w:pos="2268"/>
              </w:tabs>
              <w:spacing w:before="120" w:line="240" w:lineRule="auto"/>
              <w:rPr>
                <w:rFonts w:eastAsia="SimSun"/>
                <w:sz w:val="18"/>
                <w:szCs w:val="18"/>
                <w:lang w:val="es-ES"/>
              </w:rPr>
            </w:pPr>
            <w:r w:rsidRPr="0004109D">
              <w:rPr>
                <w:sz w:val="18"/>
                <w:szCs w:val="18"/>
                <w:lang w:val="es-ES"/>
              </w:rPr>
              <w:t xml:space="preserve">Para cumplir el </w:t>
            </w:r>
            <w:r w:rsidRPr="0004109D">
              <w:rPr>
                <w:b/>
                <w:sz w:val="18"/>
                <w:szCs w:val="18"/>
                <w:lang w:val="es-ES"/>
              </w:rPr>
              <w:t>Criterio U.3</w:t>
            </w:r>
            <w:r w:rsidRPr="0004109D">
              <w:rPr>
                <w:sz w:val="18"/>
                <w:szCs w:val="18"/>
                <w:lang w:val="es-ES"/>
              </w:rPr>
              <w:t xml:space="preserve">, los Estados </w:t>
            </w:r>
            <w:r w:rsidR="00937E6E" w:rsidRPr="0004109D">
              <w:rPr>
                <w:sz w:val="18"/>
                <w:szCs w:val="18"/>
                <w:lang w:val="es-ES"/>
              </w:rPr>
              <w:t>deben demostrar que “se elabora</w:t>
            </w:r>
            <w:r w:rsidRPr="0004109D">
              <w:rPr>
                <w:sz w:val="18"/>
                <w:szCs w:val="18"/>
                <w:lang w:val="es-ES"/>
              </w:rPr>
              <w:t xml:space="preserve"> </w:t>
            </w:r>
            <w:r w:rsidR="00937E6E" w:rsidRPr="0004109D">
              <w:rPr>
                <w:sz w:val="18"/>
                <w:szCs w:val="18"/>
                <w:lang w:val="es-ES"/>
              </w:rPr>
              <w:t>un plan</w:t>
            </w:r>
            <w:r w:rsidRPr="0004109D">
              <w:rPr>
                <w:sz w:val="18"/>
                <w:szCs w:val="18"/>
                <w:lang w:val="es-ES"/>
              </w:rPr>
              <w:t xml:space="preserve"> de salvaguardia que podría permitir a la comunidad, el grupo o, si procede, los individuos interesados seguir practicando y transmitiendo el elemento”.</w:t>
            </w:r>
            <w:r w:rsidRPr="0004109D">
              <w:rPr>
                <w:rFonts w:eastAsia="SimSun"/>
                <w:sz w:val="18"/>
                <w:szCs w:val="18"/>
                <w:lang w:val="es-ES"/>
              </w:rPr>
              <w:t xml:space="preserve"> El expediente de candidatura debe contener información suficiente que permita al Órgano de Evaluación y al Comité </w:t>
            </w:r>
            <w:r w:rsidR="00017B07" w:rsidRPr="0004109D">
              <w:rPr>
                <w:rFonts w:eastAsia="SimSun"/>
                <w:sz w:val="18"/>
                <w:szCs w:val="18"/>
                <w:lang w:val="es-ES"/>
              </w:rPr>
              <w:t xml:space="preserve">apreciar </w:t>
            </w:r>
            <w:r w:rsidRPr="0004109D">
              <w:rPr>
                <w:rFonts w:eastAsia="SimSun"/>
                <w:sz w:val="18"/>
                <w:szCs w:val="18"/>
                <w:lang w:val="es-ES"/>
              </w:rPr>
              <w:t xml:space="preserve">la “factibilidad y </w:t>
            </w:r>
            <w:r w:rsidR="00937E6E" w:rsidRPr="0004109D">
              <w:rPr>
                <w:rFonts w:eastAsia="SimSun"/>
                <w:sz w:val="18"/>
                <w:szCs w:val="18"/>
                <w:lang w:val="es-ES"/>
              </w:rPr>
              <w:t>adecuación</w:t>
            </w:r>
            <w:r w:rsidRPr="0004109D">
              <w:rPr>
                <w:rFonts w:eastAsia="SimSun"/>
                <w:sz w:val="18"/>
                <w:szCs w:val="18"/>
                <w:lang w:val="es-ES"/>
              </w:rPr>
              <w:t xml:space="preserve"> del plan de salvaguardia”.</w:t>
            </w:r>
          </w:p>
        </w:tc>
      </w:tr>
      <w:tr w:rsidR="00FD2C01" w:rsidRPr="00336E45" w:rsidTr="008512AE">
        <w:trPr>
          <w:cantSplit/>
        </w:trPr>
        <w:tc>
          <w:tcPr>
            <w:tcW w:w="9639" w:type="dxa"/>
            <w:tcBorders>
              <w:top w:val="nil"/>
              <w:left w:val="nil"/>
              <w:bottom w:val="single" w:sz="4" w:space="0" w:color="auto"/>
              <w:right w:val="nil"/>
            </w:tcBorders>
            <w:shd w:val="clear" w:color="auto" w:fill="auto"/>
          </w:tcPr>
          <w:p w:rsidR="00FD2C01" w:rsidRPr="0004109D" w:rsidRDefault="00FD2C01" w:rsidP="00247037">
            <w:pPr>
              <w:pStyle w:val="Grille02N"/>
              <w:tabs>
                <w:tab w:val="left" w:pos="567"/>
                <w:tab w:val="left" w:pos="1134"/>
                <w:tab w:val="left" w:pos="1701"/>
              </w:tabs>
              <w:jc w:val="left"/>
              <w:rPr>
                <w:rFonts w:ascii="Arial Gras" w:hAnsi="Arial Gras" w:hint="eastAsia"/>
                <w:lang w:val="es-ES"/>
              </w:rPr>
            </w:pPr>
            <w:r w:rsidRPr="0004109D">
              <w:rPr>
                <w:lang w:val="es-ES"/>
              </w:rPr>
              <w:t>3.a.</w:t>
            </w:r>
            <w:r w:rsidRPr="0004109D">
              <w:rPr>
                <w:lang w:val="es-ES"/>
              </w:rPr>
              <w:tab/>
            </w:r>
            <w:r w:rsidRPr="0004109D">
              <w:rPr>
                <w:rFonts w:ascii="Arial Gras" w:hAnsi="Arial Gras"/>
                <w:lang w:val="es-ES"/>
              </w:rPr>
              <w:t>Esfuerzos realizados en el pasado y actualmente para salvaguardar el elemento</w:t>
            </w:r>
          </w:p>
          <w:p w:rsidR="00FD2C01" w:rsidRPr="0004109D" w:rsidRDefault="00FD2C01" w:rsidP="00247037">
            <w:pPr>
              <w:pStyle w:val="Info03"/>
              <w:tabs>
                <w:tab w:val="clear" w:pos="2268"/>
              </w:tabs>
              <w:spacing w:before="120" w:line="240" w:lineRule="auto"/>
              <w:rPr>
                <w:sz w:val="18"/>
                <w:szCs w:val="18"/>
                <w:lang w:val="es-ES"/>
              </w:rPr>
            </w:pPr>
            <w:r w:rsidRPr="0004109D">
              <w:rPr>
                <w:sz w:val="18"/>
                <w:szCs w:val="18"/>
                <w:lang w:val="es-ES"/>
              </w:rPr>
              <w:t>La factibilidad de la salvaguardia depende en gran medida de las aspiraciones y del compromiso de la comunidad, del grupo o, si procede, de los individuos interesados. Describan los esfuerzos realizados en el pasado y actualmente por las comunidades, grupos o, si procede, los individuos interesados con miras a garantizar la viabilidad del elemento.</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 xml:space="preserve">Describan también los esfuerzos realizados por </w:t>
            </w:r>
            <w:r w:rsidR="00017B07" w:rsidRPr="0004109D">
              <w:rPr>
                <w:sz w:val="18"/>
                <w:szCs w:val="18"/>
                <w:lang w:val="es-ES"/>
              </w:rPr>
              <w:t xml:space="preserve">el(los) </w:t>
            </w:r>
            <w:r w:rsidRPr="0004109D">
              <w:rPr>
                <w:sz w:val="18"/>
                <w:szCs w:val="18"/>
                <w:lang w:val="es-ES"/>
              </w:rPr>
              <w:t>Estado(s) Parte(s) en el pasado y actualmente para salvaguardar el elemento, indicando los condicionamientos externos e internos, como la insuficiencia de recursos.</w:t>
            </w:r>
          </w:p>
          <w:p w:rsidR="00FD2C01" w:rsidRPr="0004109D" w:rsidRDefault="00FD2C01" w:rsidP="00247037">
            <w:pPr>
              <w:pStyle w:val="Word"/>
              <w:tabs>
                <w:tab w:val="clear" w:pos="2268"/>
              </w:tabs>
              <w:spacing w:before="120" w:line="240" w:lineRule="auto"/>
              <w:rPr>
                <w:lang w:val="es-ES"/>
              </w:rPr>
            </w:pPr>
            <w:r w:rsidRPr="0004109D">
              <w:rPr>
                <w:rFonts w:eastAsia="SimSun"/>
                <w:sz w:val="18"/>
                <w:szCs w:val="18"/>
                <w:lang w:val="es-ES"/>
              </w:rPr>
              <w:t xml:space="preserve">Un mínimo de 300 palabras y un máximo de </w:t>
            </w:r>
            <w:r w:rsidRPr="0004109D">
              <w:rPr>
                <w:sz w:val="18"/>
                <w:szCs w:val="18"/>
                <w:lang w:val="es-ES"/>
              </w:rPr>
              <w:t>500</w:t>
            </w:r>
          </w:p>
        </w:tc>
      </w:tr>
      <w:tr w:rsidR="00FD2C01" w:rsidRPr="00336E45" w:rsidTr="008512AE">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815B05" w:rsidRPr="00815B05" w:rsidRDefault="00815B05" w:rsidP="00815B05">
            <w:pPr>
              <w:pStyle w:val="formtext"/>
              <w:tabs>
                <w:tab w:val="left" w:pos="567"/>
                <w:tab w:val="left" w:pos="1134"/>
                <w:tab w:val="left" w:pos="1701"/>
              </w:tabs>
              <w:spacing w:before="120" w:after="120"/>
              <w:rPr>
                <w:sz w:val="20"/>
                <w:szCs w:val="20"/>
                <w:lang w:val="es-ES"/>
              </w:rPr>
            </w:pPr>
            <w:r w:rsidRPr="00815B05">
              <w:rPr>
                <w:sz w:val="20"/>
                <w:szCs w:val="20"/>
                <w:lang w:val="es-ES"/>
              </w:rPr>
              <w:t xml:space="preserve">El gobierno ha adoptado varias medidas para salvaguardar el elemento: </w:t>
            </w:r>
          </w:p>
          <w:p w:rsidR="00815B05" w:rsidRPr="00815B05" w:rsidRDefault="00815B05" w:rsidP="00815B05">
            <w:pPr>
              <w:pStyle w:val="formtext"/>
              <w:tabs>
                <w:tab w:val="left" w:pos="567"/>
                <w:tab w:val="left" w:pos="1134"/>
                <w:tab w:val="left" w:pos="1701"/>
              </w:tabs>
              <w:spacing w:before="120" w:after="120"/>
              <w:rPr>
                <w:sz w:val="20"/>
                <w:szCs w:val="20"/>
                <w:lang w:val="es-ES"/>
              </w:rPr>
            </w:pPr>
            <w:r w:rsidRPr="00815B05">
              <w:rPr>
                <w:sz w:val="20"/>
                <w:szCs w:val="20"/>
                <w:lang w:val="es-ES"/>
              </w:rPr>
              <w:t>Seis puentes se han declarado sitios del Patrimonio Cultural Nacional y se ha escogido otro para transportarlo al espacio dedicado al patrimonio cultural inmaterial (PCI) en el parque del Museo de la capital de la Provincia Sudoriental, en donde ha sido objeto de una esmerada restauración en el estilo de la edad de oro (siglo XIV). Además, la técnica artesanal de construcción de puentes de madera se ha inscrito en el Inventario Nacional del Patrimonio Cultural Inmaterial.</w:t>
            </w:r>
          </w:p>
          <w:p w:rsidR="00815B05" w:rsidRPr="00815B05" w:rsidRDefault="00815B05" w:rsidP="00815B05">
            <w:pPr>
              <w:pStyle w:val="formtext"/>
              <w:tabs>
                <w:tab w:val="left" w:pos="567"/>
                <w:tab w:val="left" w:pos="1134"/>
                <w:tab w:val="left" w:pos="1701"/>
              </w:tabs>
              <w:spacing w:before="120" w:after="120"/>
              <w:rPr>
                <w:sz w:val="20"/>
                <w:szCs w:val="20"/>
                <w:lang w:val="es-ES"/>
              </w:rPr>
            </w:pPr>
            <w:r w:rsidRPr="00815B05">
              <w:rPr>
                <w:sz w:val="20"/>
                <w:szCs w:val="20"/>
                <w:lang w:val="es-ES"/>
              </w:rPr>
              <w:t xml:space="preserve">Entre 2009 y 2011 se llevó a cabo un programa para localizar los emplazamientos de los puentes de </w:t>
            </w:r>
            <w:r w:rsidRPr="00815B05">
              <w:rPr>
                <w:sz w:val="20"/>
                <w:szCs w:val="20"/>
                <w:lang w:val="es-ES"/>
              </w:rPr>
              <w:lastRenderedPageBreak/>
              <w:t>madera cubiertos, acopiar documentos históricos relacionados con su construcción y recoger herramientas tradicionales utilizadas en ella.</w:t>
            </w:r>
          </w:p>
          <w:p w:rsidR="00815B05" w:rsidRPr="00815B05" w:rsidRDefault="00815B05" w:rsidP="00815B05">
            <w:pPr>
              <w:pStyle w:val="formtext"/>
              <w:tabs>
                <w:tab w:val="left" w:pos="567"/>
                <w:tab w:val="left" w:pos="1134"/>
                <w:tab w:val="left" w:pos="1701"/>
              </w:tabs>
              <w:spacing w:before="120" w:after="120"/>
              <w:rPr>
                <w:sz w:val="20"/>
                <w:szCs w:val="20"/>
                <w:lang w:val="es-ES"/>
              </w:rPr>
            </w:pPr>
            <w:r w:rsidRPr="00815B05">
              <w:rPr>
                <w:sz w:val="20"/>
                <w:szCs w:val="20"/>
                <w:lang w:val="es-ES"/>
              </w:rPr>
              <w:t>Se ha creado una base de datos sobre las técnicas artesanales de construcción de puentes de madera, y también se ha diseñado un sitio web especialmente dedicado a ellos. La cobertura informativa de que han sido objeto por parte de los medios de información –periódicos y programas de televisión– ha popularizado entre el público en general la imagen de estos puentes como elementos del patrimonio cultural.</w:t>
            </w:r>
          </w:p>
          <w:p w:rsidR="00815B05" w:rsidRPr="00815B05" w:rsidRDefault="00815B05" w:rsidP="00815B05">
            <w:pPr>
              <w:pStyle w:val="formtext"/>
              <w:tabs>
                <w:tab w:val="left" w:pos="567"/>
                <w:tab w:val="left" w:pos="1134"/>
                <w:tab w:val="left" w:pos="1701"/>
              </w:tabs>
              <w:spacing w:before="120" w:after="120"/>
              <w:rPr>
                <w:sz w:val="20"/>
                <w:szCs w:val="20"/>
                <w:lang w:val="es-ES"/>
              </w:rPr>
            </w:pPr>
            <w:r w:rsidRPr="00815B05">
              <w:rPr>
                <w:sz w:val="20"/>
                <w:szCs w:val="20"/>
                <w:lang w:val="es-ES"/>
              </w:rPr>
              <w:t xml:space="preserve">Se va a llevar a cabo un trabajo de investigación para determinar si la sustitución de los puentes de madera tradicionales que todavía son importantes para el tránsito de personas y mercancías se puede hacer con réplicas de los mismos en hormigón y acero, a fin de reducir los costos de reconstrucción y mantenimiento, así como la dependencia de la madera como material de construcción. </w:t>
            </w:r>
          </w:p>
          <w:p w:rsidR="00815B05" w:rsidRPr="00815B05" w:rsidRDefault="00815B05" w:rsidP="00815B05">
            <w:pPr>
              <w:pStyle w:val="formtext"/>
              <w:tabs>
                <w:tab w:val="left" w:pos="567"/>
                <w:tab w:val="left" w:pos="1134"/>
                <w:tab w:val="left" w:pos="1701"/>
              </w:tabs>
              <w:spacing w:before="120" w:after="120"/>
              <w:rPr>
                <w:sz w:val="20"/>
                <w:szCs w:val="20"/>
                <w:lang w:val="es-ES"/>
              </w:rPr>
            </w:pPr>
            <w:r w:rsidRPr="00815B05">
              <w:rPr>
                <w:sz w:val="20"/>
                <w:szCs w:val="20"/>
                <w:lang w:val="es-ES"/>
              </w:rPr>
              <w:t>En la reciente Exposición Mundial se construyó un puente tradicional con arco de madera de 412 metros de longitud para unir los pabellones de Asia con los de los demás continentes del mundo. Es el puente más largo de este tipo construido hasta ahora.</w:t>
            </w:r>
          </w:p>
          <w:p w:rsidR="00FD2C01" w:rsidRPr="0004109D" w:rsidRDefault="00815B05" w:rsidP="00815B05">
            <w:pPr>
              <w:pStyle w:val="formtext"/>
              <w:tabs>
                <w:tab w:val="left" w:pos="567"/>
                <w:tab w:val="left" w:pos="1134"/>
                <w:tab w:val="left" w:pos="1701"/>
              </w:tabs>
              <w:spacing w:before="120" w:after="120" w:line="240" w:lineRule="auto"/>
              <w:jc w:val="both"/>
              <w:rPr>
                <w:lang w:val="es-ES"/>
              </w:rPr>
            </w:pPr>
            <w:r w:rsidRPr="00815B05">
              <w:rPr>
                <w:sz w:val="20"/>
                <w:szCs w:val="20"/>
                <w:lang w:val="es-ES"/>
              </w:rPr>
              <w:t>[Número de palabras en inglés =213]</w:t>
            </w:r>
          </w:p>
        </w:tc>
      </w:tr>
      <w:tr w:rsidR="00FD2C01" w:rsidRPr="00336E45" w:rsidTr="008512AE">
        <w:trPr>
          <w:trHeight w:val="6080"/>
        </w:trPr>
        <w:tc>
          <w:tcPr>
            <w:tcW w:w="9639" w:type="dxa"/>
            <w:tcBorders>
              <w:top w:val="single" w:sz="4" w:space="0" w:color="auto"/>
              <w:left w:val="nil"/>
              <w:bottom w:val="single" w:sz="4" w:space="0" w:color="auto"/>
              <w:right w:val="nil"/>
            </w:tcBorders>
            <w:shd w:val="clear" w:color="auto" w:fill="auto"/>
          </w:tcPr>
          <w:p w:rsidR="00FD2C01" w:rsidRPr="0004109D" w:rsidRDefault="00FD2C01" w:rsidP="00247037">
            <w:pPr>
              <w:pStyle w:val="Grille02N"/>
              <w:keepNext w:val="0"/>
              <w:tabs>
                <w:tab w:val="left" w:pos="567"/>
                <w:tab w:val="left" w:pos="1134"/>
                <w:tab w:val="left" w:pos="1701"/>
              </w:tabs>
              <w:jc w:val="left"/>
              <w:rPr>
                <w:lang w:val="es-ES"/>
              </w:rPr>
            </w:pPr>
            <w:r w:rsidRPr="0004109D">
              <w:rPr>
                <w:lang w:val="es-ES"/>
              </w:rPr>
              <w:lastRenderedPageBreak/>
              <w:t>3.b.</w:t>
            </w:r>
            <w:r w:rsidRPr="0004109D">
              <w:rPr>
                <w:lang w:val="es-ES"/>
              </w:rPr>
              <w:tab/>
              <w:t>Plan de salvaguardia propuesto</w:t>
            </w:r>
          </w:p>
          <w:p w:rsidR="00FD2C01" w:rsidRPr="0004109D" w:rsidRDefault="00FD2C01" w:rsidP="00247037">
            <w:pPr>
              <w:pStyle w:val="Info03"/>
              <w:keepNext w:val="0"/>
              <w:tabs>
                <w:tab w:val="clear" w:pos="2268"/>
              </w:tabs>
              <w:spacing w:before="120" w:line="240" w:lineRule="auto"/>
              <w:rPr>
                <w:iCs w:val="0"/>
                <w:sz w:val="18"/>
                <w:szCs w:val="18"/>
                <w:lang w:val="es-ES"/>
              </w:rPr>
            </w:pPr>
            <w:r w:rsidRPr="0004109D">
              <w:rPr>
                <w:sz w:val="18"/>
                <w:szCs w:val="18"/>
                <w:lang w:val="es-ES"/>
              </w:rPr>
              <w:t>En esta sección se debe identificar y describir un</w:t>
            </w:r>
            <w:r w:rsidRPr="0004109D">
              <w:rPr>
                <w:iCs w:val="0"/>
                <w:sz w:val="18"/>
                <w:szCs w:val="18"/>
                <w:lang w:val="es-ES"/>
              </w:rPr>
              <w:t xml:space="preserve"> plan factible y suficiente de salvaguardia </w:t>
            </w:r>
            <w:r w:rsidRPr="0004109D">
              <w:rPr>
                <w:sz w:val="18"/>
                <w:szCs w:val="18"/>
                <w:lang w:val="es-ES"/>
              </w:rPr>
              <w:t>que, si se aplicara en un plazo aproximado de cuatro años, podría responder a las necesidades de salvaguardia urgentes del elemento y reforzar sustancialmente su viabilidad</w:t>
            </w:r>
            <w:r w:rsidRPr="0004109D">
              <w:rPr>
                <w:iCs w:val="0"/>
                <w:sz w:val="18"/>
                <w:szCs w:val="18"/>
                <w:lang w:val="es-ES"/>
              </w:rPr>
              <w:t>.</w:t>
            </w:r>
            <w:r w:rsidRPr="0004109D">
              <w:rPr>
                <w:rFonts w:eastAsia="SimSun"/>
                <w:sz w:val="18"/>
                <w:szCs w:val="18"/>
                <w:lang w:val="es-ES"/>
              </w:rPr>
              <w:t xml:space="preserve"> Es importante que el plan de salvaguardia contenga medidas y actividades concretas que respondan adecuadamente a las amenazas que se ha podido determinar que pesan sobre el elemento.</w:t>
            </w:r>
            <w:r w:rsidRPr="0004109D">
              <w:rPr>
                <w:iCs w:val="0"/>
                <w:sz w:val="18"/>
                <w:szCs w:val="18"/>
                <w:lang w:val="es-ES"/>
              </w:rPr>
              <w:t xml:space="preserve"> Las medidas de salvaguardia se deben describir en función de los compromisos concretos contraídos por los Estados Partes y las comunidades, y no solamente en función de posibilidades y capacidades hipotéticas. Se recuerda a los Estados Partes solicitantes que deben presentar planes de salvaguardia y presupuestos que sean acordes con los recursos que puedan movilizar razonablemente y que sean realizables en los plazos previstos. </w:t>
            </w:r>
            <w:r w:rsidRPr="0004109D">
              <w:rPr>
                <w:sz w:val="18"/>
                <w:szCs w:val="18"/>
                <w:lang w:val="es-ES"/>
              </w:rPr>
              <w:t>Se debe suministrar la siguiente información detallada</w:t>
            </w:r>
            <w:r w:rsidRPr="0004109D">
              <w:rPr>
                <w:iCs w:val="0"/>
                <w:sz w:val="18"/>
                <w:szCs w:val="18"/>
                <w:lang w:val="es-ES"/>
              </w:rPr>
              <w:t>:</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 xml:space="preserve">¿Qué </w:t>
            </w:r>
            <w:r w:rsidRPr="0004109D">
              <w:rPr>
                <w:b/>
                <w:i/>
                <w:sz w:val="18"/>
                <w:szCs w:val="18"/>
                <w:lang w:val="es-ES"/>
              </w:rPr>
              <w:t>objetivo(s</w:t>
            </w:r>
            <w:r w:rsidRPr="0004109D">
              <w:rPr>
                <w:i/>
                <w:sz w:val="18"/>
                <w:szCs w:val="18"/>
                <w:lang w:val="es-ES"/>
              </w:rPr>
              <w:t xml:space="preserve">) primordial(es) se persigue(n) y qué </w:t>
            </w:r>
            <w:r w:rsidRPr="0004109D">
              <w:rPr>
                <w:b/>
                <w:i/>
                <w:sz w:val="18"/>
                <w:szCs w:val="18"/>
                <w:lang w:val="es-ES"/>
              </w:rPr>
              <w:t>resultados</w:t>
            </w:r>
            <w:r w:rsidRPr="0004109D">
              <w:rPr>
                <w:i/>
                <w:sz w:val="18"/>
                <w:szCs w:val="18"/>
                <w:lang w:val="es-ES"/>
              </w:rPr>
              <w:t xml:space="preserve"> concretos se esperan?</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 xml:space="preserve">¿Cuáles son las </w:t>
            </w:r>
            <w:r w:rsidRPr="0004109D">
              <w:rPr>
                <w:b/>
                <w:i/>
                <w:sz w:val="18"/>
                <w:szCs w:val="18"/>
                <w:lang w:val="es-ES"/>
              </w:rPr>
              <w:t>actividades</w:t>
            </w:r>
            <w:r w:rsidRPr="0004109D">
              <w:rPr>
                <w:i/>
                <w:sz w:val="18"/>
                <w:szCs w:val="18"/>
                <w:lang w:val="es-ES"/>
              </w:rPr>
              <w:t xml:space="preserve"> principales que deben llevarse a cabo para lograr los resultados esperados? Describan esas actividades con detalle y en el orden que mejor convenga, teniendo en cuenta su factibilidad.</w:t>
            </w:r>
          </w:p>
          <w:p w:rsidR="00FD2C01" w:rsidRPr="0004109D" w:rsidRDefault="006437A6"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ab/>
            </w:r>
            <w:r w:rsidR="00FD2C01" w:rsidRPr="0004109D">
              <w:rPr>
                <w:i/>
                <w:sz w:val="18"/>
                <w:szCs w:val="18"/>
                <w:lang w:val="es-ES"/>
              </w:rPr>
              <w:t xml:space="preserve">Describan los dispositivos previstos para lograr una plena </w:t>
            </w:r>
            <w:r w:rsidR="00FD2C01" w:rsidRPr="0004109D">
              <w:rPr>
                <w:b/>
                <w:i/>
                <w:sz w:val="18"/>
                <w:szCs w:val="18"/>
                <w:lang w:val="es-ES"/>
              </w:rPr>
              <w:t>participación de las comunidades</w:t>
            </w:r>
            <w:r w:rsidR="00FD2C01" w:rsidRPr="0004109D">
              <w:rPr>
                <w:i/>
                <w:sz w:val="18"/>
                <w:szCs w:val="18"/>
                <w:lang w:val="es-ES"/>
              </w:rPr>
              <w:t>, grupos o, si procede, los individuos interesados en la aplicación de las medidas de salvaguardia propuesta. Suministren también una información lo más detallada posible sobre las comunidades y, más concretamente, sobre los practicantes del elemento y las funciones que éstos van a cumplir en la aplicación de las medidas de salvaguardia. La descripción debe comprender no sólo la participación de las comunidades en calidad de beneficiarias de la ayuda técnica y financiera suministrada, sino también su participación activa en la planificación y realización de todas las actividades.</w:t>
            </w:r>
            <w:r w:rsidR="00FD2C01" w:rsidRPr="0004109D">
              <w:rPr>
                <w:i/>
                <w:sz w:val="18"/>
                <w:szCs w:val="18"/>
                <w:lang w:val="es-ES" w:eastAsia="fr-FR"/>
              </w:rPr>
              <w:t xml:space="preserve"> </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Describan el</w:t>
            </w:r>
            <w:r w:rsidR="006437A6" w:rsidRPr="0004109D">
              <w:rPr>
                <w:i/>
                <w:sz w:val="18"/>
                <w:szCs w:val="18"/>
                <w:lang w:val="es-ES"/>
              </w:rPr>
              <w:t>(los)</w:t>
            </w:r>
            <w:r w:rsidRPr="0004109D">
              <w:rPr>
                <w:i/>
                <w:sz w:val="18"/>
                <w:szCs w:val="18"/>
                <w:lang w:val="es-ES"/>
              </w:rPr>
              <w:t xml:space="preserve"> </w:t>
            </w:r>
            <w:r w:rsidRPr="0004109D">
              <w:rPr>
                <w:b/>
                <w:i/>
                <w:sz w:val="18"/>
                <w:szCs w:val="18"/>
                <w:lang w:val="es-ES"/>
              </w:rPr>
              <w:t>organismo</w:t>
            </w:r>
            <w:r w:rsidR="006437A6" w:rsidRPr="0004109D">
              <w:rPr>
                <w:b/>
                <w:i/>
                <w:sz w:val="18"/>
                <w:szCs w:val="18"/>
                <w:lang w:val="es-ES"/>
              </w:rPr>
              <w:t>(s)</w:t>
            </w:r>
            <w:r w:rsidRPr="0004109D">
              <w:rPr>
                <w:b/>
                <w:i/>
                <w:sz w:val="18"/>
                <w:szCs w:val="18"/>
                <w:lang w:val="es-ES"/>
              </w:rPr>
              <w:t xml:space="preserve"> competente</w:t>
            </w:r>
            <w:r w:rsidR="006437A6" w:rsidRPr="0004109D">
              <w:rPr>
                <w:b/>
                <w:i/>
                <w:sz w:val="18"/>
                <w:szCs w:val="18"/>
                <w:lang w:val="es-ES"/>
              </w:rPr>
              <w:t>(s)</w:t>
            </w:r>
            <w:r w:rsidRPr="0004109D">
              <w:rPr>
                <w:i/>
                <w:sz w:val="18"/>
                <w:szCs w:val="18"/>
                <w:lang w:val="es-ES"/>
              </w:rPr>
              <w:t xml:space="preserve"> encargado</w:t>
            </w:r>
            <w:r w:rsidR="006437A6" w:rsidRPr="0004109D">
              <w:rPr>
                <w:i/>
                <w:sz w:val="18"/>
                <w:szCs w:val="18"/>
                <w:lang w:val="es-ES"/>
              </w:rPr>
              <w:t>(s)</w:t>
            </w:r>
            <w:r w:rsidRPr="0004109D">
              <w:rPr>
                <w:i/>
                <w:sz w:val="18"/>
                <w:szCs w:val="18"/>
                <w:lang w:val="es-ES"/>
              </w:rPr>
              <w:t xml:space="preserve"> de la gestión y salvaguardia del elemento en el plano local, así como los recursos humanos de que dispone</w:t>
            </w:r>
            <w:r w:rsidR="006437A6" w:rsidRPr="0004109D">
              <w:rPr>
                <w:i/>
                <w:sz w:val="18"/>
                <w:szCs w:val="18"/>
                <w:lang w:val="es-ES"/>
              </w:rPr>
              <w:t>(n)</w:t>
            </w:r>
            <w:r w:rsidRPr="0004109D">
              <w:rPr>
                <w:i/>
                <w:sz w:val="18"/>
                <w:szCs w:val="18"/>
                <w:lang w:val="es-ES"/>
              </w:rPr>
              <w:t xml:space="preserve"> para la ejecución del proyecto (los datos para establecer contacto con ese</w:t>
            </w:r>
            <w:r w:rsidR="006437A6" w:rsidRPr="0004109D">
              <w:rPr>
                <w:i/>
                <w:sz w:val="18"/>
                <w:szCs w:val="18"/>
                <w:lang w:val="es-ES"/>
              </w:rPr>
              <w:t>(esos)</w:t>
            </w:r>
            <w:r w:rsidRPr="0004109D">
              <w:rPr>
                <w:i/>
                <w:sz w:val="18"/>
                <w:szCs w:val="18"/>
                <w:lang w:val="es-ES"/>
              </w:rPr>
              <w:t xml:space="preserve"> organismo</w:t>
            </w:r>
            <w:r w:rsidR="006437A6" w:rsidRPr="0004109D">
              <w:rPr>
                <w:i/>
                <w:sz w:val="18"/>
                <w:szCs w:val="18"/>
                <w:lang w:val="es-ES"/>
              </w:rPr>
              <w:t>(s)</w:t>
            </w:r>
            <w:r w:rsidRPr="0004109D">
              <w:rPr>
                <w:i/>
                <w:sz w:val="18"/>
                <w:szCs w:val="18"/>
                <w:lang w:val="es-ES"/>
              </w:rPr>
              <w:t xml:space="preserve"> se deben consignar en la Sección 3.c que figura a continuación).</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 xml:space="preserve">Aporten pruebas de que </w:t>
            </w:r>
            <w:r w:rsidR="00017B07" w:rsidRPr="0004109D">
              <w:rPr>
                <w:i/>
                <w:sz w:val="18"/>
                <w:szCs w:val="18"/>
                <w:lang w:val="es-ES"/>
              </w:rPr>
              <w:t>el(los)</w:t>
            </w:r>
            <w:r w:rsidRPr="0004109D">
              <w:rPr>
                <w:i/>
                <w:sz w:val="18"/>
                <w:szCs w:val="18"/>
                <w:lang w:val="es-ES"/>
              </w:rPr>
              <w:t xml:space="preserve"> Estado(s) Parte(s) interesado(s) ha</w:t>
            </w:r>
            <w:r w:rsidR="006437A6" w:rsidRPr="0004109D">
              <w:rPr>
                <w:i/>
                <w:sz w:val="18"/>
                <w:szCs w:val="18"/>
                <w:lang w:val="es-ES"/>
              </w:rPr>
              <w:t>(n)</w:t>
            </w:r>
            <w:r w:rsidRPr="0004109D">
              <w:rPr>
                <w:i/>
                <w:sz w:val="18"/>
                <w:szCs w:val="18"/>
                <w:lang w:val="es-ES"/>
              </w:rPr>
              <w:t xml:space="preserve"> contraído el </w:t>
            </w:r>
            <w:r w:rsidRPr="0004109D">
              <w:rPr>
                <w:b/>
                <w:i/>
                <w:sz w:val="18"/>
                <w:szCs w:val="18"/>
                <w:lang w:val="es-ES"/>
              </w:rPr>
              <w:t>compromiso</w:t>
            </w:r>
            <w:r w:rsidRPr="0004109D">
              <w:rPr>
                <w:i/>
                <w:sz w:val="18"/>
                <w:szCs w:val="18"/>
                <w:lang w:val="es-ES"/>
              </w:rPr>
              <w:t xml:space="preserve"> de apoyar la labor de salvaguardia, creando condiciones propicias para su realización.</w:t>
            </w:r>
          </w:p>
          <w:p w:rsidR="00FD2C01" w:rsidRPr="0004109D" w:rsidRDefault="006437A6"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ab/>
            </w:r>
            <w:r w:rsidR="00FD2C01" w:rsidRPr="0004109D">
              <w:rPr>
                <w:i/>
                <w:sz w:val="18"/>
                <w:szCs w:val="18"/>
                <w:lang w:val="es-ES"/>
              </w:rPr>
              <w:t xml:space="preserve">Suministren un </w:t>
            </w:r>
            <w:r w:rsidR="00FD2C01" w:rsidRPr="0004109D">
              <w:rPr>
                <w:b/>
                <w:i/>
                <w:sz w:val="18"/>
                <w:szCs w:val="18"/>
                <w:lang w:val="es-ES"/>
              </w:rPr>
              <w:t xml:space="preserve">calendario </w:t>
            </w:r>
            <w:r w:rsidR="00FD2C01" w:rsidRPr="0004109D">
              <w:rPr>
                <w:i/>
                <w:sz w:val="18"/>
                <w:szCs w:val="18"/>
                <w:lang w:val="es-ES"/>
              </w:rPr>
              <w:t xml:space="preserve">de las actividades propuestas y una estimación –en dólares, si es posible– de los </w:t>
            </w:r>
            <w:r w:rsidR="00FD2C01" w:rsidRPr="0004109D">
              <w:rPr>
                <w:b/>
                <w:i/>
                <w:sz w:val="18"/>
                <w:szCs w:val="18"/>
                <w:lang w:val="es-ES"/>
              </w:rPr>
              <w:t>fondos necesarios</w:t>
            </w:r>
            <w:r w:rsidR="00FD2C01" w:rsidRPr="0004109D">
              <w:rPr>
                <w:i/>
                <w:sz w:val="18"/>
                <w:szCs w:val="18"/>
                <w:lang w:val="es-ES"/>
              </w:rPr>
              <w:t xml:space="preserve"> para realizarlas, identificando todos los recursos disponibles (fuentes de financiación gubernamentales, aportaciones en especie de la comunidad, etc.)</w:t>
            </w:r>
          </w:p>
          <w:p w:rsidR="00815B05" w:rsidRPr="008512AE" w:rsidRDefault="00FD2C01" w:rsidP="008512AE">
            <w:pPr>
              <w:pStyle w:val="Info03"/>
              <w:keepNext w:val="0"/>
              <w:tabs>
                <w:tab w:val="clear" w:pos="2268"/>
              </w:tabs>
              <w:spacing w:line="240" w:lineRule="auto"/>
              <w:ind w:left="794"/>
              <w:jc w:val="right"/>
              <w:rPr>
                <w:sz w:val="18"/>
                <w:szCs w:val="18"/>
                <w:lang w:val="es-ES"/>
              </w:rPr>
            </w:pPr>
            <w:r w:rsidRPr="0004109D">
              <w:rPr>
                <w:rFonts w:eastAsia="SimSun"/>
                <w:sz w:val="18"/>
                <w:szCs w:val="18"/>
                <w:lang w:val="es-ES"/>
              </w:rPr>
              <w:t xml:space="preserve">Un mínimo de 1.000 palabras y un máximo de </w:t>
            </w:r>
            <w:r w:rsidRPr="0004109D">
              <w:rPr>
                <w:sz w:val="18"/>
                <w:szCs w:val="18"/>
                <w:lang w:val="es-ES"/>
              </w:rPr>
              <w:t>2.000</w:t>
            </w:r>
          </w:p>
        </w:tc>
      </w:tr>
      <w:tr w:rsidR="008512AE" w:rsidRPr="00336E45" w:rsidTr="008512AE">
        <w:tc>
          <w:tcPr>
            <w:tcW w:w="9639" w:type="dxa"/>
            <w:tcBorders>
              <w:top w:val="single" w:sz="4" w:space="0" w:color="auto"/>
              <w:left w:val="single" w:sz="4" w:space="0" w:color="auto"/>
              <w:bottom w:val="single" w:sz="4" w:space="0" w:color="auto"/>
              <w:right w:val="single" w:sz="4" w:space="0" w:color="auto"/>
            </w:tcBorders>
            <w:shd w:val="clear" w:color="auto" w:fill="auto"/>
          </w:tcPr>
          <w:p w:rsidR="008512AE" w:rsidRPr="00815B05" w:rsidRDefault="008512AE" w:rsidP="00D217E7">
            <w:pPr>
              <w:pStyle w:val="Info03"/>
              <w:keepNext w:val="0"/>
              <w:ind w:left="794"/>
              <w:jc w:val="left"/>
              <w:rPr>
                <w:i w:val="0"/>
                <w:iCs w:val="0"/>
                <w:lang w:val="es-ES"/>
              </w:rPr>
            </w:pPr>
            <w:r w:rsidRPr="00815B05">
              <w:rPr>
                <w:i w:val="0"/>
                <w:iCs w:val="0"/>
                <w:lang w:val="es-ES"/>
              </w:rPr>
              <w:t>El gobierno garantiza la prestación de ayuda para salvaguardar los puentes de madera cubiertos, en el marco de su compromiso de cumplir con las obligaciones que le incumben en virtud de las diferentes convenciones de la UNESCO sobre el patrimonio cultural ratificadas. El monto del gasto gubernamental suplementario entrañado por esa ayuda se cifrará en 250.000 dólares, a los que vendrán añadirse 150.000 dólares invertidos por el sector privado. Los fondos disponibles se distribuirán para financiar las diferentes medidas indicadas a continuación.</w:t>
            </w:r>
          </w:p>
          <w:p w:rsidR="008512AE" w:rsidRPr="00815B05" w:rsidRDefault="008512AE" w:rsidP="008512AE">
            <w:pPr>
              <w:pStyle w:val="Info03"/>
              <w:ind w:left="794"/>
              <w:jc w:val="left"/>
              <w:rPr>
                <w:i w:val="0"/>
                <w:iCs w:val="0"/>
                <w:lang w:val="es-ES"/>
              </w:rPr>
            </w:pPr>
            <w:r w:rsidRPr="00815B05">
              <w:rPr>
                <w:i w:val="0"/>
                <w:iCs w:val="0"/>
                <w:lang w:val="es-ES"/>
              </w:rPr>
              <w:t>Para salvaguardar los puentes de mayor interés histórico, se llevarán a cabo más trabajos de investigación y, si fuere necesario, se desplazarán los puentes de sus actuales emplazamientos para instalarlos en sitios más seguros y facilitar así su mejor conservación. También se prestará más atención a la transmisión de las técnicas de construcción a las generaciones más jóvenes.</w:t>
            </w:r>
          </w:p>
          <w:p w:rsidR="008512AE" w:rsidRPr="00815B05" w:rsidRDefault="008512AE" w:rsidP="008512AE">
            <w:pPr>
              <w:pStyle w:val="Info03"/>
              <w:ind w:left="794"/>
              <w:jc w:val="left"/>
              <w:rPr>
                <w:i w:val="0"/>
                <w:iCs w:val="0"/>
                <w:lang w:val="es-ES"/>
              </w:rPr>
            </w:pPr>
            <w:r w:rsidRPr="00815B05">
              <w:rPr>
                <w:i w:val="0"/>
                <w:iCs w:val="0"/>
                <w:lang w:val="es-ES"/>
              </w:rPr>
              <w:lastRenderedPageBreak/>
              <w:t xml:space="preserve">Estas son las medidas de salvaguardia específicas que se han proyectado: </w:t>
            </w:r>
          </w:p>
          <w:p w:rsidR="008512AE" w:rsidRPr="00815B05" w:rsidRDefault="008512AE" w:rsidP="008512AE">
            <w:pPr>
              <w:pStyle w:val="Info03"/>
              <w:ind w:left="794"/>
              <w:jc w:val="left"/>
              <w:rPr>
                <w:i w:val="0"/>
                <w:iCs w:val="0"/>
                <w:lang w:val="es-ES"/>
              </w:rPr>
            </w:pPr>
            <w:r w:rsidRPr="00815B05">
              <w:rPr>
                <w:i w:val="0"/>
                <w:iCs w:val="0"/>
                <w:lang w:val="es-ES"/>
              </w:rPr>
              <w:t xml:space="preserve">Investigación y documentación: Los datos acopiados en el trabajo de investigación mencionado anteriormente, así como los resultados de un simposio previsto para tratar el tema de los puentes de madera cubiertos, se archivarán en un centro de documentación especial. </w:t>
            </w:r>
          </w:p>
          <w:p w:rsidR="008512AE" w:rsidRPr="00815B05" w:rsidRDefault="008512AE" w:rsidP="008512AE">
            <w:pPr>
              <w:pStyle w:val="Info03"/>
              <w:ind w:left="794"/>
              <w:jc w:val="left"/>
              <w:rPr>
                <w:i w:val="0"/>
                <w:iCs w:val="0"/>
                <w:lang w:val="es-ES"/>
              </w:rPr>
            </w:pPr>
            <w:r w:rsidRPr="00815B05">
              <w:rPr>
                <w:i w:val="0"/>
                <w:iCs w:val="0"/>
                <w:lang w:val="es-ES"/>
              </w:rPr>
              <w:t xml:space="preserve">Protección de los puentes: Los puentes en mal estado se quitarán de sus emplazamientos y se trasladarán a espacios museísticos para conservarlos mejor. </w:t>
            </w:r>
          </w:p>
          <w:p w:rsidR="008512AE" w:rsidRPr="00815B05" w:rsidRDefault="008512AE" w:rsidP="008512AE">
            <w:pPr>
              <w:pStyle w:val="Info03"/>
              <w:ind w:left="794"/>
              <w:jc w:val="left"/>
              <w:rPr>
                <w:i w:val="0"/>
                <w:iCs w:val="0"/>
                <w:lang w:val="es-ES"/>
              </w:rPr>
            </w:pPr>
            <w:r w:rsidRPr="00815B05">
              <w:rPr>
                <w:i w:val="0"/>
                <w:iCs w:val="0"/>
                <w:lang w:val="es-ES"/>
              </w:rPr>
              <w:t>Restauración de los puentes: Los puentes declarados sitios del Patrimonio Cultural Nacional que necesiten reparaciones se restaurarán para que recobren su forma más auténtica posible, esto es, la que hubieran tenido a finales del siglo XIV, edad de oro de su construcción. Durante la temporada turística se invitará a los aldeanos a celebrar algunos de los rituales que solían tener lugar en los puentes antiguamente.</w:t>
            </w:r>
          </w:p>
          <w:p w:rsidR="008512AE" w:rsidRPr="00815B05" w:rsidRDefault="008512AE" w:rsidP="008512AE">
            <w:pPr>
              <w:pStyle w:val="Info03"/>
              <w:ind w:left="794"/>
              <w:jc w:val="left"/>
              <w:rPr>
                <w:i w:val="0"/>
                <w:iCs w:val="0"/>
                <w:lang w:val="es-ES"/>
              </w:rPr>
            </w:pPr>
            <w:r w:rsidRPr="00815B05">
              <w:rPr>
                <w:i w:val="0"/>
                <w:iCs w:val="0"/>
                <w:lang w:val="es-ES"/>
              </w:rPr>
              <w:t>Transmisión de competencias: El Estado se encargará de remunerar a los nuevos aprendices para que dominen las técnicas de construcción. Con vistas a sensibilizar a los jóvenes, se tomarán disposiciones para que los alumnos de los centros de formación profesional de la provincia realicen maquetas miniaturizadas de los puentes. Los beneficios obtenidos con la venta de esas maquetas a los turistas se destinarán a financiar otras actividades de sensibilización.</w:t>
            </w:r>
          </w:p>
          <w:p w:rsidR="008512AE" w:rsidRPr="008512AE" w:rsidRDefault="008512AE" w:rsidP="008512AE">
            <w:pPr>
              <w:pStyle w:val="Grille02N"/>
              <w:keepNext w:val="0"/>
              <w:tabs>
                <w:tab w:val="left" w:pos="567"/>
                <w:tab w:val="left" w:pos="1134"/>
                <w:tab w:val="left" w:pos="1701"/>
              </w:tabs>
              <w:jc w:val="left"/>
              <w:rPr>
                <w:b w:val="0"/>
                <w:bCs w:val="0"/>
                <w:sz w:val="20"/>
                <w:szCs w:val="20"/>
                <w:lang w:val="es-ES"/>
              </w:rPr>
            </w:pPr>
            <w:r w:rsidRPr="008512AE">
              <w:rPr>
                <w:b w:val="0"/>
                <w:bCs w:val="0"/>
                <w:sz w:val="20"/>
                <w:szCs w:val="20"/>
                <w:lang w:val="es-ES"/>
              </w:rPr>
              <w:t>[Número de palabras en inglés = 275]</w:t>
            </w:r>
          </w:p>
        </w:tc>
      </w:tr>
      <w:tr w:rsidR="00FD2C01" w:rsidRPr="00336E45" w:rsidTr="00247037">
        <w:tc>
          <w:tcPr>
            <w:tcW w:w="9639" w:type="dxa"/>
            <w:tcBorders>
              <w:top w:val="single" w:sz="4" w:space="0" w:color="auto"/>
              <w:left w:val="nil"/>
              <w:bottom w:val="single" w:sz="4" w:space="0" w:color="auto"/>
              <w:right w:val="nil"/>
            </w:tcBorders>
            <w:shd w:val="clear" w:color="auto" w:fill="auto"/>
          </w:tcPr>
          <w:p w:rsidR="00FD2C01" w:rsidRPr="0004109D" w:rsidRDefault="00FD2C01" w:rsidP="00247037">
            <w:pPr>
              <w:pStyle w:val="Corpsdetexte3Car"/>
              <w:tabs>
                <w:tab w:val="left" w:pos="567"/>
                <w:tab w:val="left" w:pos="1134"/>
                <w:tab w:val="left" w:pos="1701"/>
              </w:tabs>
              <w:spacing w:line="240" w:lineRule="auto"/>
              <w:ind w:left="567" w:hanging="454"/>
              <w:jc w:val="both"/>
              <w:rPr>
                <w:i/>
                <w:iCs/>
                <w:lang w:val="es-ES"/>
              </w:rPr>
            </w:pPr>
            <w:r w:rsidRPr="0004109D">
              <w:rPr>
                <w:bCs/>
                <w:lang w:val="es-ES"/>
              </w:rPr>
              <w:lastRenderedPageBreak/>
              <w:t>3.c.</w:t>
            </w:r>
            <w:r w:rsidRPr="0004109D">
              <w:rPr>
                <w:bCs/>
                <w:lang w:val="es-ES"/>
              </w:rPr>
              <w:tab/>
            </w:r>
            <w:r w:rsidRPr="0004109D">
              <w:rPr>
                <w:lang w:val="es-ES"/>
              </w:rPr>
              <w:t>Organismo(s) competente(s) que participa</w:t>
            </w:r>
            <w:r w:rsidR="001267CA" w:rsidRPr="0004109D">
              <w:rPr>
                <w:lang w:val="es-ES"/>
              </w:rPr>
              <w:t>(</w:t>
            </w:r>
            <w:r w:rsidRPr="0004109D">
              <w:rPr>
                <w:lang w:val="es-ES"/>
              </w:rPr>
              <w:t>n</w:t>
            </w:r>
            <w:r w:rsidR="001267CA" w:rsidRPr="0004109D">
              <w:rPr>
                <w:lang w:val="es-ES"/>
              </w:rPr>
              <w:t>)</w:t>
            </w:r>
            <w:r w:rsidRPr="0004109D">
              <w:rPr>
                <w:lang w:val="es-ES"/>
              </w:rPr>
              <w:t xml:space="preserve"> en la salvaguardia</w:t>
            </w:r>
          </w:p>
          <w:p w:rsidR="00FD2C01" w:rsidRPr="0004109D" w:rsidRDefault="00FD2C01" w:rsidP="00247037">
            <w:pPr>
              <w:pStyle w:val="Grille02N"/>
              <w:tabs>
                <w:tab w:val="left" w:pos="567"/>
                <w:tab w:val="left" w:pos="1134"/>
                <w:tab w:val="left" w:pos="1701"/>
              </w:tabs>
              <w:jc w:val="left"/>
              <w:rPr>
                <w:b w:val="0"/>
                <w:bCs w:val="0"/>
                <w:i/>
                <w:iCs/>
                <w:lang w:val="es-ES"/>
              </w:rPr>
            </w:pPr>
            <w:r w:rsidRPr="0004109D">
              <w:rPr>
                <w:b w:val="0"/>
                <w:i/>
                <w:sz w:val="18"/>
                <w:szCs w:val="18"/>
                <w:lang w:val="es-ES"/>
              </w:rPr>
              <w:t>Indiquen el nombre, la dirección y otros datos pertinentes del(de los) organismo(s) competentes(s) y, si procede, el(los) nombre(s) y cargos de la(s) persona(s) encargada(s) de la gestión y salvaguardia del elemento a nivel local.</w:t>
            </w:r>
          </w:p>
        </w:tc>
      </w:tr>
      <w:tr w:rsidR="00FD2C01" w:rsidRPr="00A457BC" w:rsidTr="00247037">
        <w:tc>
          <w:tcPr>
            <w:tcW w:w="9639"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CellMar>
                <w:left w:w="57" w:type="dxa"/>
                <w:right w:w="57" w:type="dxa"/>
              </w:tblCellMar>
              <w:tblLook w:val="04A0" w:firstRow="1" w:lastRow="0" w:firstColumn="1" w:lastColumn="0" w:noHBand="0" w:noVBand="1"/>
            </w:tblPr>
            <w:tblGrid>
              <w:gridCol w:w="2268"/>
              <w:gridCol w:w="7309"/>
            </w:tblGrid>
            <w:tr w:rsidR="00FD2C01" w:rsidRPr="00336E45"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 xml:space="preserve">Nombre(s) </w:t>
                  </w:r>
                  <w:r w:rsidR="002F0925" w:rsidRPr="0004109D">
                    <w:rPr>
                      <w:sz w:val="20"/>
                      <w:szCs w:val="20"/>
                      <w:lang w:val="es-ES"/>
                    </w:rPr>
                    <w:t>del(de los)</w:t>
                  </w:r>
                  <w:r w:rsidRPr="0004109D">
                    <w:rPr>
                      <w:sz w:val="20"/>
                      <w:szCs w:val="20"/>
                      <w:lang w:val="es-ES"/>
                    </w:rPr>
                    <w:t xml:space="preserve"> organismo(s):</w:t>
                  </w:r>
                </w:p>
              </w:tc>
              <w:tc>
                <w:tcPr>
                  <w:tcW w:w="7309" w:type="dxa"/>
                </w:tcPr>
                <w:p w:rsidR="00FD2C01" w:rsidRPr="0004109D" w:rsidRDefault="007B0E05" w:rsidP="00247037">
                  <w:pPr>
                    <w:pStyle w:val="formtext"/>
                    <w:tabs>
                      <w:tab w:val="left" w:pos="567"/>
                      <w:tab w:val="left" w:pos="1134"/>
                      <w:tab w:val="left" w:pos="1701"/>
                    </w:tabs>
                    <w:spacing w:before="120" w:after="120" w:line="240" w:lineRule="auto"/>
                    <w:rPr>
                      <w:sz w:val="20"/>
                      <w:szCs w:val="20"/>
                      <w:lang w:val="es-ES"/>
                    </w:rPr>
                  </w:pPr>
                  <w:r w:rsidRPr="007B0E05">
                    <w:rPr>
                      <w:sz w:val="20"/>
                      <w:szCs w:val="20"/>
                      <w:lang w:val="es-ES"/>
                    </w:rPr>
                    <w:t>Departamento de Cultura de la Provincia Sudoriental</w:t>
                  </w:r>
                </w:p>
              </w:tc>
            </w:tr>
            <w:tr w:rsidR="00FD2C01" w:rsidRPr="00336E45"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Nombre(s), apellidos y cargo de la persona</w:t>
                  </w:r>
                  <w:r w:rsidRPr="0004109D">
                    <w:rPr>
                      <w:sz w:val="20"/>
                      <w:szCs w:val="20"/>
                      <w:lang w:val="es-ES"/>
                    </w:rPr>
                    <w:br/>
                    <w:t>a la que se debe contactar:</w:t>
                  </w:r>
                </w:p>
              </w:tc>
              <w:tc>
                <w:tcPr>
                  <w:tcW w:w="7309" w:type="dxa"/>
                </w:tcPr>
                <w:p w:rsidR="00FD2C01" w:rsidRPr="0004109D" w:rsidRDefault="00FD2C01" w:rsidP="00247037">
                  <w:pPr>
                    <w:pStyle w:val="formtext"/>
                    <w:tabs>
                      <w:tab w:val="left" w:pos="567"/>
                      <w:tab w:val="left" w:pos="1134"/>
                      <w:tab w:val="left" w:pos="1701"/>
                    </w:tabs>
                    <w:spacing w:before="120" w:after="120" w:line="240" w:lineRule="auto"/>
                    <w:rPr>
                      <w:sz w:val="20"/>
                      <w:szCs w:val="20"/>
                      <w:lang w:val="es-ES"/>
                    </w:rPr>
                  </w:pP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Dirección:</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Número de teléfono:</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Dirección de correo electrónico:</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Otra información pertinente:</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bl>
          <w:p w:rsidR="00FD2C01" w:rsidRPr="0004109D" w:rsidRDefault="00FD2C01" w:rsidP="00247037">
            <w:pPr>
              <w:pStyle w:val="Grille02N"/>
              <w:keepNext w:val="0"/>
              <w:tabs>
                <w:tab w:val="left" w:pos="567"/>
                <w:tab w:val="left" w:pos="1134"/>
                <w:tab w:val="left" w:pos="1701"/>
              </w:tabs>
              <w:jc w:val="left"/>
              <w:rPr>
                <w:lang w:val="es-ES"/>
              </w:rPr>
            </w:pPr>
          </w:p>
        </w:tc>
      </w:tr>
      <w:tr w:rsidR="00FD2C01" w:rsidRPr="00336E45"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ind w:left="567" w:hanging="425"/>
              <w:jc w:val="left"/>
              <w:rPr>
                <w:rFonts w:eastAsia="SimSun" w:cs="Arial"/>
                <w:bCs/>
                <w:smallCaps w:val="0"/>
                <w:sz w:val="24"/>
                <w:lang w:val="es-ES"/>
              </w:rPr>
            </w:pPr>
            <w:r w:rsidRPr="00A457BC">
              <w:rPr>
                <w:rFonts w:eastAsia="SimSun" w:cs="Arial"/>
                <w:bCs/>
                <w:smallCaps w:val="0"/>
                <w:sz w:val="24"/>
                <w:lang w:val="es-ES"/>
              </w:rPr>
              <w:lastRenderedPageBreak/>
              <w:t>4.</w:t>
            </w:r>
            <w:r w:rsidRPr="00A457BC">
              <w:rPr>
                <w:rFonts w:eastAsia="SimSun" w:cs="Arial"/>
                <w:bCs/>
                <w:smallCaps w:val="0"/>
                <w:sz w:val="24"/>
                <w:lang w:val="es-ES"/>
              </w:rPr>
              <w:tab/>
            </w:r>
            <w:r w:rsidRPr="00A457BC">
              <w:rPr>
                <w:rFonts w:ascii="Arial Gras" w:hAnsi="Arial Gras" w:cs="Arial"/>
                <w:smallCaps w:val="0"/>
                <w:sz w:val="24"/>
                <w:lang w:val="es-ES"/>
              </w:rPr>
              <w:t>Participación y consentimiento de las comunidades en la preparación y presentación de las candidaturas</w:t>
            </w:r>
          </w:p>
        </w:tc>
      </w:tr>
      <w:tr w:rsidR="00FD2C01" w:rsidRPr="00336E45" w:rsidTr="00247037">
        <w:trPr>
          <w:cantSplit/>
        </w:trPr>
        <w:tc>
          <w:tcPr>
            <w:tcW w:w="9639" w:type="dxa"/>
            <w:tcBorders>
              <w:top w:val="nil"/>
              <w:left w:val="nil"/>
              <w:bottom w:val="nil"/>
              <w:right w:val="nil"/>
            </w:tcBorders>
            <w:shd w:val="clear" w:color="auto" w:fill="auto"/>
          </w:tcPr>
          <w:p w:rsidR="00FD2C01" w:rsidRPr="0004109D" w:rsidRDefault="00FD2C01" w:rsidP="00937E6E">
            <w:pPr>
              <w:pStyle w:val="Info03"/>
              <w:tabs>
                <w:tab w:val="clear" w:pos="2268"/>
              </w:tabs>
              <w:spacing w:before="120" w:line="240" w:lineRule="auto"/>
              <w:rPr>
                <w:sz w:val="18"/>
                <w:szCs w:val="18"/>
                <w:lang w:val="es-ES"/>
              </w:rPr>
            </w:pPr>
            <w:r w:rsidRPr="0004109D">
              <w:rPr>
                <w:sz w:val="18"/>
                <w:szCs w:val="18"/>
                <w:lang w:val="es-ES"/>
              </w:rPr>
              <w:t xml:space="preserve">Para cumplir el </w:t>
            </w:r>
            <w:r w:rsidRPr="0004109D">
              <w:rPr>
                <w:b/>
                <w:sz w:val="18"/>
                <w:szCs w:val="18"/>
                <w:lang w:val="es-ES"/>
              </w:rPr>
              <w:t>Criterio U.4</w:t>
            </w:r>
            <w:r w:rsidRPr="0004109D">
              <w:rPr>
                <w:sz w:val="18"/>
                <w:szCs w:val="18"/>
                <w:lang w:val="es-ES"/>
              </w:rPr>
              <w:t>, los Estados deben demostrar que “</w:t>
            </w:r>
            <w:r w:rsidR="00937E6E" w:rsidRPr="0004109D">
              <w:rPr>
                <w:sz w:val="18"/>
                <w:szCs w:val="18"/>
                <w:lang w:val="es-ES"/>
              </w:rPr>
              <w:t>el elemento se ha propuesto para inscripción tras haber logrado</w:t>
            </w:r>
            <w:r w:rsidRPr="0004109D">
              <w:rPr>
                <w:sz w:val="18"/>
                <w:szCs w:val="18"/>
                <w:lang w:val="es-ES"/>
              </w:rPr>
              <w:t xml:space="preserve"> la participación más amplia posible de la comunidad, el grupo o, si procede, los individuos interesados, y con su consentimiento libre, previo e informado”.</w:t>
            </w:r>
          </w:p>
        </w:tc>
      </w:tr>
      <w:tr w:rsidR="00FD2C01" w:rsidRPr="00336E45" w:rsidTr="00247037">
        <w:trPr>
          <w:cantSplit/>
        </w:trPr>
        <w:tc>
          <w:tcPr>
            <w:tcW w:w="9639" w:type="dxa"/>
            <w:tcBorders>
              <w:top w:val="nil"/>
              <w:left w:val="nil"/>
              <w:right w:val="nil"/>
            </w:tcBorders>
            <w:shd w:val="clear" w:color="auto" w:fill="auto"/>
          </w:tcPr>
          <w:p w:rsidR="00FD2C01" w:rsidRPr="0004109D" w:rsidRDefault="00FD2C01" w:rsidP="00247037">
            <w:pPr>
              <w:pStyle w:val="Grille02N"/>
              <w:tabs>
                <w:tab w:val="left" w:pos="567"/>
                <w:tab w:val="left" w:pos="1134"/>
                <w:tab w:val="left" w:pos="1701"/>
              </w:tabs>
              <w:ind w:left="567" w:hanging="454"/>
              <w:jc w:val="left"/>
              <w:rPr>
                <w:lang w:val="es-ES"/>
              </w:rPr>
            </w:pPr>
            <w:r w:rsidRPr="0004109D">
              <w:rPr>
                <w:lang w:val="es-ES"/>
              </w:rPr>
              <w:t>4.a.</w:t>
            </w:r>
            <w:r w:rsidRPr="0004109D">
              <w:rPr>
                <w:lang w:val="es-ES"/>
              </w:rPr>
              <w:tab/>
              <w:t>Participación de las comunidades, grupos e individuos interesados en la preparación y elaboración de las candidaturas</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Describan cómo la comunidad, el grupo o, si procede, los individuos interesados han participado activamente en todas las etapas de preparación y elaboración de la candidatura.</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 xml:space="preserve">Se alienta a los Estados Partes a preparar las candidaturas con la participación de toda una serie de partes interesadas, incluidas, siempre y cuando sea adecuado, autoridades locales y regionales, comunidades, ONG, instituciones de investigación, centros especializados y </w:t>
            </w:r>
            <w:r w:rsidR="006437A6" w:rsidRPr="0004109D">
              <w:rPr>
                <w:sz w:val="18"/>
                <w:szCs w:val="18"/>
                <w:lang w:val="es-ES"/>
              </w:rPr>
              <w:t xml:space="preserve">entidades </w:t>
            </w:r>
            <w:r w:rsidRPr="0004109D">
              <w:rPr>
                <w:sz w:val="18"/>
                <w:szCs w:val="18"/>
                <w:lang w:val="es-ES"/>
              </w:rPr>
              <w:t>de otro tipo. Se recuerda a los Estados Partes que las comunidades, los grupos y, en determinados casos, los individuos a los que atañe el elemento del patrimonio cultural inmaterial de que se trate son protagonistas esenciales de todas y cada una de las etapas de la concepción y elaboración de las candidaturas, de la presentación de propuestas y solicitudes, y de la planificación y aplicación de medidas de</w:t>
            </w:r>
            <w:r w:rsidR="00A457BC" w:rsidRPr="0004109D">
              <w:rPr>
                <w:sz w:val="18"/>
                <w:szCs w:val="18"/>
                <w:lang w:val="es-ES"/>
              </w:rPr>
              <w:t xml:space="preserve"> </w:t>
            </w:r>
            <w:r w:rsidRPr="0004109D">
              <w:rPr>
                <w:rFonts w:eastAsia="SimSun"/>
                <w:sz w:val="18"/>
                <w:szCs w:val="18"/>
                <w:lang w:val="es-ES"/>
              </w:rPr>
              <w:t>salvaguardia. Se invita por lo tanto a los Estados Partes a idear medidas creativas para garantizar la participación de esas comunidades, grupos e individuos en cada una de la diferentes etapas, tal y como se exige en el Artículo 15 de la Convención.</w:t>
            </w:r>
          </w:p>
          <w:p w:rsidR="00FD2C01" w:rsidRPr="0004109D" w:rsidRDefault="00FD2C01" w:rsidP="00247037">
            <w:pPr>
              <w:pStyle w:val="Info03"/>
              <w:tabs>
                <w:tab w:val="clear" w:pos="2268"/>
              </w:tabs>
              <w:spacing w:before="120" w:line="240" w:lineRule="auto"/>
              <w:jc w:val="right"/>
              <w:rPr>
                <w:i w:val="0"/>
                <w:sz w:val="18"/>
                <w:szCs w:val="18"/>
                <w:lang w:val="es-ES"/>
              </w:rPr>
            </w:pPr>
            <w:r w:rsidRPr="0004109D">
              <w:rPr>
                <w:rFonts w:eastAsia="SimSun"/>
                <w:sz w:val="18"/>
                <w:szCs w:val="18"/>
                <w:lang w:val="es-ES"/>
              </w:rPr>
              <w:t xml:space="preserve">Un mínimo de 300 palabras y un máximo de </w:t>
            </w:r>
            <w:r w:rsidRPr="0004109D">
              <w:rPr>
                <w:sz w:val="18"/>
                <w:szCs w:val="18"/>
                <w:lang w:val="es-ES"/>
              </w:rPr>
              <w:t>500</w:t>
            </w:r>
          </w:p>
        </w:tc>
      </w:tr>
      <w:tr w:rsidR="00FD2C01" w:rsidRPr="00336E45" w:rsidTr="00247037">
        <w:tc>
          <w:tcPr>
            <w:tcW w:w="9639" w:type="dxa"/>
            <w:tcBorders>
              <w:bottom w:val="single" w:sz="4" w:space="0" w:color="auto"/>
            </w:tcBorders>
            <w:shd w:val="clear" w:color="auto" w:fill="auto"/>
            <w:tcMar>
              <w:top w:w="113" w:type="dxa"/>
              <w:left w:w="113" w:type="dxa"/>
              <w:bottom w:w="113" w:type="dxa"/>
              <w:right w:w="113" w:type="dxa"/>
            </w:tcMar>
          </w:tcPr>
          <w:p w:rsidR="007B0E05" w:rsidRPr="007B0E05" w:rsidRDefault="007B0E05" w:rsidP="007B0E05">
            <w:pPr>
              <w:pStyle w:val="formtext"/>
              <w:tabs>
                <w:tab w:val="left" w:pos="567"/>
                <w:tab w:val="left" w:pos="1134"/>
                <w:tab w:val="left" w:pos="1701"/>
              </w:tabs>
              <w:spacing w:before="120" w:after="120"/>
              <w:rPr>
                <w:sz w:val="20"/>
                <w:szCs w:val="20"/>
                <w:lang w:val="es-ES"/>
              </w:rPr>
            </w:pPr>
            <w:r w:rsidRPr="007B0E05">
              <w:rPr>
                <w:sz w:val="20"/>
                <w:szCs w:val="20"/>
                <w:lang w:val="es-ES"/>
              </w:rPr>
              <w:t>Los señores AB, CD, EF y GH, maestros constructores de puentes, participaron en la preparación de la candidatura a la inscripción. El gobierno provincial intervino en la preparación del expediente en calidad de representante de los intereses de la comunidad nacional.</w:t>
            </w:r>
          </w:p>
          <w:p w:rsidR="00FD2C01" w:rsidRPr="0004109D" w:rsidRDefault="007B0E05" w:rsidP="007B0E05">
            <w:pPr>
              <w:pStyle w:val="formtext"/>
              <w:tabs>
                <w:tab w:val="left" w:pos="567"/>
                <w:tab w:val="left" w:pos="1134"/>
                <w:tab w:val="left" w:pos="1701"/>
              </w:tabs>
              <w:spacing w:before="120" w:after="120" w:line="240" w:lineRule="auto"/>
              <w:jc w:val="both"/>
              <w:rPr>
                <w:sz w:val="20"/>
                <w:szCs w:val="20"/>
                <w:lang w:val="es-ES"/>
              </w:rPr>
            </w:pPr>
            <w:r w:rsidRPr="007B0E05">
              <w:rPr>
                <w:sz w:val="20"/>
                <w:szCs w:val="20"/>
                <w:lang w:val="es-ES"/>
              </w:rPr>
              <w:t>[Número de palabras en inglés = 31]</w:t>
            </w:r>
          </w:p>
        </w:tc>
      </w:tr>
      <w:tr w:rsidR="00FD2C01" w:rsidRPr="00336E45" w:rsidTr="00247037">
        <w:trPr>
          <w:cantSplit/>
        </w:trPr>
        <w:tc>
          <w:tcPr>
            <w:tcW w:w="9639" w:type="dxa"/>
            <w:tcBorders>
              <w:top w:val="nil"/>
              <w:left w:val="nil"/>
              <w:right w:val="nil"/>
            </w:tcBorders>
            <w:shd w:val="clear" w:color="auto" w:fill="auto"/>
          </w:tcPr>
          <w:p w:rsidR="00FD2C01" w:rsidRPr="0004109D" w:rsidRDefault="00FD2C01" w:rsidP="00247037">
            <w:pPr>
              <w:pStyle w:val="Grille02N"/>
              <w:tabs>
                <w:tab w:val="left" w:pos="567"/>
                <w:tab w:val="left" w:pos="1134"/>
                <w:tab w:val="left" w:pos="1701"/>
              </w:tabs>
              <w:jc w:val="left"/>
              <w:rPr>
                <w:lang w:val="es-ES"/>
              </w:rPr>
            </w:pPr>
            <w:r w:rsidRPr="0004109D">
              <w:rPr>
                <w:lang w:val="es-ES"/>
              </w:rPr>
              <w:t>4.b.</w:t>
            </w:r>
            <w:r w:rsidRPr="0004109D">
              <w:rPr>
                <w:lang w:val="es-ES"/>
              </w:rPr>
              <w:tab/>
              <w:t>Consentimiento libre, previo e informado a la presentación de la candidatura</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 xml:space="preserve">El consentimiento libre previo e informado otorgado por la comunidad, el grupo o, si procede, los individuos interesados para la presentación de la candidatura se puede demostrar con una declaración escrita o grabada, o por cualquier otro medio que esté </w:t>
            </w:r>
            <w:r w:rsidR="002E243D" w:rsidRPr="0004109D">
              <w:rPr>
                <w:sz w:val="18"/>
                <w:szCs w:val="18"/>
                <w:lang w:val="es-ES"/>
              </w:rPr>
              <w:t xml:space="preserve">en </w:t>
            </w:r>
            <w:r w:rsidRPr="0004109D">
              <w:rPr>
                <w:sz w:val="18"/>
                <w:szCs w:val="18"/>
                <w:lang w:val="es-ES"/>
              </w:rPr>
              <w:t>consonancia con el régimen jurídico del Estado Parte y la amplia variedad de comunidades y grupos interesados. El Comité acogerá favorablemente toda una amplia gama de manifestaciones o certificaciones del consentimiento de la comunidad, prefiriéndolas a las declaraciones estandarizadas y uniformes. Las demostraciones del consentimiento se deben aportar en uno de los dos idiomas de trabajo del Comité (francés o inglés), así como en la lengua vernácula de la comunidad interesada si sus miembros hablan un idioma diferente del francés o el inglés</w:t>
            </w:r>
            <w:r w:rsidRPr="0004109D">
              <w:rPr>
                <w:rFonts w:eastAsia="SimSun"/>
                <w:sz w:val="18"/>
                <w:szCs w:val="18"/>
                <w:lang w:val="es-ES"/>
              </w:rPr>
              <w:t>.</w:t>
            </w:r>
          </w:p>
          <w:p w:rsidR="00FD2C01" w:rsidRPr="0004109D" w:rsidRDefault="00FD2C01" w:rsidP="00247037">
            <w:pPr>
              <w:pStyle w:val="Info03"/>
              <w:tabs>
                <w:tab w:val="clear" w:pos="2268"/>
              </w:tabs>
              <w:spacing w:before="120" w:line="240" w:lineRule="auto"/>
              <w:rPr>
                <w:rFonts w:eastAsia="SimSun"/>
                <w:sz w:val="18"/>
                <w:szCs w:val="18"/>
                <w:lang w:val="es-ES"/>
              </w:rPr>
            </w:pPr>
            <w:bookmarkStart w:id="2" w:name="OLE_LINK1"/>
            <w:r w:rsidRPr="0004109D">
              <w:rPr>
                <w:sz w:val="18"/>
                <w:szCs w:val="18"/>
                <w:lang w:val="es-ES"/>
              </w:rPr>
              <w:t>Se debe adjuntar al formulario de candidatura información que muestre el consentimiento, indicando en el siguiente recuadro qué documentos se aportan y qué forma revisten.</w:t>
            </w:r>
            <w:bookmarkEnd w:id="2"/>
          </w:p>
          <w:p w:rsidR="00FD2C01" w:rsidRPr="0004109D" w:rsidRDefault="00FD2C01" w:rsidP="00247037">
            <w:pPr>
              <w:pStyle w:val="Info03"/>
              <w:tabs>
                <w:tab w:val="clear" w:pos="2268"/>
              </w:tabs>
              <w:spacing w:before="120" w:line="240" w:lineRule="auto"/>
              <w:jc w:val="right"/>
              <w:rPr>
                <w:lang w:val="es-ES"/>
              </w:rPr>
            </w:pPr>
            <w:r w:rsidRPr="0004109D">
              <w:rPr>
                <w:rFonts w:eastAsia="SimSun"/>
                <w:sz w:val="18"/>
                <w:szCs w:val="18"/>
                <w:lang w:val="es-ES"/>
              </w:rPr>
              <w:t xml:space="preserve">Un mínimo de 150 palabras y un máximo de </w:t>
            </w:r>
            <w:r w:rsidRPr="0004109D">
              <w:rPr>
                <w:sz w:val="18"/>
                <w:szCs w:val="18"/>
                <w:lang w:val="es-ES"/>
              </w:rPr>
              <w:t>250</w:t>
            </w:r>
          </w:p>
        </w:tc>
      </w:tr>
      <w:tr w:rsidR="00FD2C01" w:rsidRPr="00336E45" w:rsidTr="00247037">
        <w:tc>
          <w:tcPr>
            <w:tcW w:w="9639" w:type="dxa"/>
            <w:tcBorders>
              <w:bottom w:val="single" w:sz="4" w:space="0" w:color="auto"/>
            </w:tcBorders>
            <w:shd w:val="clear" w:color="auto" w:fill="auto"/>
            <w:tcMar>
              <w:top w:w="113" w:type="dxa"/>
              <w:left w:w="113" w:type="dxa"/>
              <w:bottom w:w="113" w:type="dxa"/>
              <w:right w:w="113" w:type="dxa"/>
            </w:tcMar>
          </w:tcPr>
          <w:p w:rsidR="007B0E05" w:rsidRPr="007B0E05" w:rsidRDefault="007B0E05" w:rsidP="007B0E05">
            <w:pPr>
              <w:pStyle w:val="Rponse"/>
              <w:tabs>
                <w:tab w:val="left" w:pos="567"/>
                <w:tab w:val="left" w:pos="1134"/>
                <w:tab w:val="left" w:pos="1701"/>
              </w:tabs>
              <w:spacing w:before="120" w:after="120"/>
              <w:rPr>
                <w:sz w:val="20"/>
                <w:szCs w:val="20"/>
                <w:lang w:val="es-ES"/>
              </w:rPr>
            </w:pPr>
            <w:r w:rsidRPr="007B0E05">
              <w:rPr>
                <w:sz w:val="20"/>
                <w:szCs w:val="20"/>
                <w:lang w:val="es-ES"/>
              </w:rPr>
              <w:t>Los señores AB, CD, EF y GH, maestros constructores de puentes, firmaron de su puño y letra el documento adjunto para significar que tenían conocimiento de la presentación de la candidatura y daban su aprobación a la misma.</w:t>
            </w:r>
          </w:p>
          <w:p w:rsidR="00FD2C01" w:rsidRPr="0004109D" w:rsidRDefault="007B0E05" w:rsidP="007B0E05">
            <w:pPr>
              <w:pStyle w:val="Rponse"/>
              <w:tabs>
                <w:tab w:val="left" w:pos="567"/>
                <w:tab w:val="left" w:pos="1134"/>
                <w:tab w:val="left" w:pos="1701"/>
              </w:tabs>
              <w:spacing w:before="120" w:after="120" w:line="240" w:lineRule="auto"/>
              <w:rPr>
                <w:sz w:val="20"/>
                <w:szCs w:val="20"/>
                <w:lang w:val="es-ES"/>
              </w:rPr>
            </w:pPr>
            <w:r w:rsidRPr="007B0E05">
              <w:rPr>
                <w:sz w:val="20"/>
                <w:szCs w:val="20"/>
                <w:lang w:val="es-ES"/>
              </w:rPr>
              <w:t>[Número de palabras en inglés = 25]</w:t>
            </w:r>
          </w:p>
        </w:tc>
      </w:tr>
      <w:tr w:rsidR="00FD2C01" w:rsidRPr="00336E45" w:rsidTr="00247037">
        <w:trPr>
          <w:cantSplit/>
        </w:trPr>
        <w:tc>
          <w:tcPr>
            <w:tcW w:w="9639" w:type="dxa"/>
            <w:tcBorders>
              <w:top w:val="nil"/>
              <w:left w:val="nil"/>
              <w:right w:val="nil"/>
            </w:tcBorders>
            <w:shd w:val="clear" w:color="auto" w:fill="auto"/>
          </w:tcPr>
          <w:p w:rsidR="00FD2C01" w:rsidRPr="0004109D" w:rsidRDefault="00FD2C01" w:rsidP="00247037">
            <w:pPr>
              <w:pStyle w:val="Grille02N"/>
              <w:tabs>
                <w:tab w:val="left" w:pos="567"/>
                <w:tab w:val="left" w:pos="1134"/>
                <w:tab w:val="left" w:pos="1701"/>
              </w:tabs>
              <w:jc w:val="left"/>
              <w:rPr>
                <w:lang w:val="es-ES"/>
              </w:rPr>
            </w:pPr>
            <w:r w:rsidRPr="0004109D">
              <w:rPr>
                <w:lang w:val="es-ES"/>
              </w:rPr>
              <w:lastRenderedPageBreak/>
              <w:t>4.c.</w:t>
            </w:r>
            <w:r w:rsidRPr="0004109D">
              <w:rPr>
                <w:lang w:val="es-ES"/>
              </w:rPr>
              <w:tab/>
              <w:t>Respeto de las prácticas consuetudinarias que rigen el acceso al elemento</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A veces, las prácticas consuetudinarias instauradas y dirigidas por las comunidades restringen el acceso a determinados aspectos específicos del patrimonio cultural inmaterial o a determinada información sobre ellos, por ejemplo para mantener secretos algunos conocimientos. Se debe indicar si esas prácticas existen y, en caso de que así sea, se debe demostrar que la inscripción del elemento y la aplicación de medidas de salvaguardia respetarán plenamente los usos consuetudinarios por los que se rige el acceso a esos aspectos específicos del patrimonio cultural (véase el Artículo 13 de la Convención). Describan todas las medidas específicas que podría ser necesario adoptar para garantizar el respeto de esas prácticas.</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En caso de que esas prácticas no existan, se ruega efectuar una declaración explícita al respecto de 50 palabras como mínimo, en la que se precise que no hay prácticas consuetudinarias que ri</w:t>
            </w:r>
            <w:r w:rsidR="0048586F" w:rsidRPr="0004109D">
              <w:rPr>
                <w:sz w:val="18"/>
                <w:szCs w:val="18"/>
                <w:lang w:val="es-ES"/>
              </w:rPr>
              <w:t>ge</w:t>
            </w:r>
            <w:r w:rsidRPr="0004109D">
              <w:rPr>
                <w:sz w:val="18"/>
                <w:szCs w:val="18"/>
                <w:lang w:val="es-ES"/>
              </w:rPr>
              <w:t>n el acceso al elemento</w:t>
            </w:r>
            <w:r w:rsidRPr="0004109D">
              <w:rPr>
                <w:rFonts w:eastAsia="SimSun"/>
                <w:sz w:val="18"/>
                <w:szCs w:val="18"/>
                <w:lang w:val="es-ES"/>
              </w:rPr>
              <w:t>.</w:t>
            </w:r>
          </w:p>
          <w:p w:rsidR="00FD2C01" w:rsidRPr="0004109D" w:rsidRDefault="00FD2C01" w:rsidP="00247037">
            <w:pPr>
              <w:pStyle w:val="Info03"/>
              <w:tabs>
                <w:tab w:val="clear" w:pos="2268"/>
              </w:tabs>
              <w:spacing w:before="120" w:line="240" w:lineRule="auto"/>
              <w:jc w:val="right"/>
              <w:rPr>
                <w:i w:val="0"/>
                <w:sz w:val="18"/>
                <w:szCs w:val="18"/>
                <w:lang w:val="es-ES"/>
              </w:rPr>
            </w:pPr>
            <w:r w:rsidRPr="0004109D">
              <w:rPr>
                <w:rFonts w:eastAsia="SimSun"/>
                <w:sz w:val="18"/>
                <w:szCs w:val="18"/>
                <w:lang w:val="es-ES"/>
              </w:rPr>
              <w:t xml:space="preserve">Un mínimo de 50 palabras y un máximo de </w:t>
            </w:r>
            <w:r w:rsidRPr="0004109D">
              <w:rPr>
                <w:sz w:val="18"/>
                <w:szCs w:val="18"/>
                <w:lang w:val="es-ES"/>
              </w:rPr>
              <w:t>250</w:t>
            </w:r>
          </w:p>
        </w:tc>
      </w:tr>
      <w:tr w:rsidR="00FD2C01" w:rsidRPr="00336E45" w:rsidTr="00247037">
        <w:tc>
          <w:tcPr>
            <w:tcW w:w="9639" w:type="dxa"/>
            <w:tcBorders>
              <w:bottom w:val="single" w:sz="4" w:space="0" w:color="auto"/>
            </w:tcBorders>
            <w:shd w:val="clear" w:color="auto" w:fill="auto"/>
            <w:tcMar>
              <w:top w:w="113" w:type="dxa"/>
              <w:left w:w="113" w:type="dxa"/>
              <w:bottom w:w="113" w:type="dxa"/>
              <w:right w:w="113" w:type="dxa"/>
            </w:tcMar>
          </w:tcPr>
          <w:p w:rsidR="007B0E05" w:rsidRPr="007B0E05" w:rsidRDefault="007B0E05" w:rsidP="007B0E05">
            <w:pPr>
              <w:pStyle w:val="formtext"/>
              <w:tabs>
                <w:tab w:val="left" w:pos="567"/>
                <w:tab w:val="left" w:pos="1134"/>
                <w:tab w:val="left" w:pos="1701"/>
              </w:tabs>
              <w:spacing w:before="120" w:after="120"/>
              <w:rPr>
                <w:sz w:val="20"/>
                <w:szCs w:val="20"/>
                <w:lang w:val="es-ES"/>
              </w:rPr>
            </w:pPr>
            <w:r w:rsidRPr="007B0E05">
              <w:rPr>
                <w:sz w:val="20"/>
                <w:szCs w:val="20"/>
                <w:lang w:val="es-ES"/>
              </w:rPr>
              <w:t>Si se quieren salvaguardar eficazmente los puentes y las técnicas conexas, se deben poner a disposición de los expertos y de las autoridades oficiales todos los datos y conocimientos relativos a este elemento del patrimonio cultural, ya que serán ellos quienes se encarguen de ejecutar o coordinar las actividades de salvaguardia mencionadas anteriormente. Habida cuenta de que la mayoría de los puentes de que se trata han perdido actualmente su función primigenia, y tomando en consideración también que en los próximos diez años será muy difícil que se construyan nuevos puentes, no cabe suponer que queden hoy en día prácticas que tengan un carácter secreto, si es que existieron alguna vez. Los verdaderos secretos que puedan quedar por desvelar acerca de los puentes son algunas prácticas utilizadas en la edad de oro de su construcción, que los maestros carpinteros tradicionales han olvidado desde entonces.</w:t>
            </w:r>
          </w:p>
          <w:p w:rsidR="00FD2C01" w:rsidRPr="0004109D" w:rsidRDefault="007B0E05" w:rsidP="007B0E05">
            <w:pPr>
              <w:pStyle w:val="formtext"/>
              <w:tabs>
                <w:tab w:val="left" w:pos="567"/>
                <w:tab w:val="left" w:pos="1134"/>
                <w:tab w:val="left" w:pos="1701"/>
              </w:tabs>
              <w:spacing w:before="120" w:after="120" w:line="240" w:lineRule="auto"/>
              <w:jc w:val="both"/>
              <w:rPr>
                <w:sz w:val="20"/>
                <w:szCs w:val="20"/>
                <w:lang w:val="es-ES"/>
              </w:rPr>
            </w:pPr>
            <w:r w:rsidRPr="007B0E05">
              <w:rPr>
                <w:sz w:val="20"/>
                <w:szCs w:val="20"/>
                <w:lang w:val="es-ES"/>
              </w:rPr>
              <w:t>[Número de palabras en inglés = 106]</w:t>
            </w:r>
          </w:p>
        </w:tc>
      </w:tr>
      <w:tr w:rsidR="00FD2C01" w:rsidRPr="00A457BC" w:rsidTr="00247037">
        <w:trPr>
          <w:trHeight w:val="1144"/>
        </w:trPr>
        <w:tc>
          <w:tcPr>
            <w:tcW w:w="9639" w:type="dxa"/>
            <w:tcBorders>
              <w:top w:val="nil"/>
              <w:left w:val="nil"/>
              <w:bottom w:val="single" w:sz="4" w:space="0" w:color="auto"/>
              <w:right w:val="nil"/>
            </w:tcBorders>
            <w:shd w:val="clear" w:color="auto" w:fill="auto"/>
            <w:tcMar>
              <w:left w:w="0" w:type="dxa"/>
            </w:tcMar>
          </w:tcPr>
          <w:p w:rsidR="00FD2C01" w:rsidRPr="0004109D" w:rsidRDefault="00FD2C01" w:rsidP="00247037">
            <w:pPr>
              <w:pStyle w:val="Corpsdetexte3Car"/>
              <w:tabs>
                <w:tab w:val="left" w:pos="567"/>
                <w:tab w:val="left" w:pos="1134"/>
                <w:tab w:val="left" w:pos="1701"/>
              </w:tabs>
              <w:spacing w:line="240" w:lineRule="auto"/>
              <w:ind w:left="567" w:hanging="454"/>
              <w:jc w:val="both"/>
              <w:rPr>
                <w:bCs/>
                <w:lang w:val="es-ES"/>
              </w:rPr>
            </w:pPr>
            <w:r w:rsidRPr="0004109D">
              <w:rPr>
                <w:rFonts w:eastAsia="Times New Roman" w:cs="Times New Roman"/>
                <w:b w:val="0"/>
                <w:sz w:val="24"/>
                <w:szCs w:val="24"/>
                <w:lang w:val="es-ES"/>
              </w:rPr>
              <w:br w:type="page"/>
            </w:r>
            <w:r w:rsidRPr="0004109D">
              <w:rPr>
                <w:bCs/>
                <w:lang w:val="es-ES"/>
              </w:rPr>
              <w:t>4.d.</w:t>
            </w:r>
            <w:r w:rsidRPr="0004109D">
              <w:rPr>
                <w:bCs/>
                <w:lang w:val="es-ES"/>
              </w:rPr>
              <w:tab/>
            </w:r>
            <w:r w:rsidRPr="0004109D">
              <w:rPr>
                <w:lang w:val="es-ES"/>
              </w:rPr>
              <w:t>Organismo(s) o representante(s) de la comunidad interesada</w:t>
            </w:r>
          </w:p>
          <w:p w:rsidR="00FD2C01" w:rsidRPr="0004109D" w:rsidRDefault="00FD2C01" w:rsidP="00247037">
            <w:pPr>
              <w:pStyle w:val="Grille01N"/>
              <w:tabs>
                <w:tab w:val="left" w:pos="567"/>
                <w:tab w:val="left" w:pos="1134"/>
                <w:tab w:val="left" w:pos="1701"/>
              </w:tabs>
              <w:spacing w:line="240" w:lineRule="auto"/>
              <w:ind w:right="113"/>
              <w:jc w:val="both"/>
              <w:rPr>
                <w:rFonts w:eastAsia="SimSun"/>
                <w:b w:val="0"/>
                <w:i/>
                <w:smallCaps w:val="0"/>
                <w:sz w:val="18"/>
                <w:szCs w:val="18"/>
                <w:lang w:val="es-ES"/>
              </w:rPr>
            </w:pPr>
            <w:r w:rsidRPr="0004109D">
              <w:rPr>
                <w:rFonts w:eastAsia="SimSun"/>
                <w:b w:val="0"/>
                <w:i/>
                <w:smallCaps w:val="0"/>
                <w:sz w:val="18"/>
                <w:szCs w:val="18"/>
                <w:lang w:val="es-ES"/>
              </w:rPr>
              <w:t>Proporcionen información detallada sobre cada organismo, representante u organización no gubernamental de la comunidad interesada a los que atañe el elemento</w:t>
            </w:r>
            <w:r w:rsidRPr="0004109D">
              <w:rPr>
                <w:b w:val="0"/>
                <w:i/>
                <w:smallCaps w:val="0"/>
                <w:sz w:val="18"/>
                <w:szCs w:val="18"/>
                <w:lang w:val="es-ES"/>
              </w:rPr>
              <w:t>, por ejemplo asociaciones, organizaciones, clubs, gremios, comités directivos, etc.</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Nombre de la entidad</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Nombre, apellidos y título de la persona a la que se debe contactar</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Dirección</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Número de teléfono</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Dirección de correo electrónico</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Otra información pertinente</w:t>
            </w:r>
            <w:r w:rsidR="0048586F" w:rsidRPr="0004109D">
              <w:rPr>
                <w:rFonts w:eastAsia="SimSun"/>
                <w:sz w:val="18"/>
                <w:szCs w:val="18"/>
                <w:lang w:val="es-ES"/>
              </w:rPr>
              <w:t>.</w:t>
            </w:r>
          </w:p>
        </w:tc>
      </w:tr>
      <w:tr w:rsidR="00FD2C01" w:rsidRPr="00336E45"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FD2C01" w:rsidRPr="00A457BC" w:rsidRDefault="007B0E05" w:rsidP="00247037">
            <w:pPr>
              <w:pStyle w:val="formtext"/>
              <w:tabs>
                <w:tab w:val="left" w:pos="567"/>
                <w:tab w:val="left" w:pos="1134"/>
                <w:tab w:val="left" w:pos="1701"/>
              </w:tabs>
              <w:spacing w:before="120" w:after="120" w:line="240" w:lineRule="auto"/>
              <w:jc w:val="both"/>
              <w:rPr>
                <w:sz w:val="20"/>
                <w:szCs w:val="20"/>
                <w:lang w:val="es-ES"/>
              </w:rPr>
            </w:pPr>
            <w:r>
              <w:rPr>
                <w:sz w:val="20"/>
                <w:szCs w:val="20"/>
                <w:lang w:val="es-ES"/>
              </w:rPr>
              <w:t xml:space="preserve">b. </w:t>
            </w:r>
            <w:r w:rsidRPr="007B0E05">
              <w:rPr>
                <w:sz w:val="20"/>
                <w:szCs w:val="20"/>
                <w:lang w:val="es-ES"/>
              </w:rPr>
              <w:t>Los señores AB, CD, EF y GH, maestros constructores de puentes</w:t>
            </w:r>
          </w:p>
        </w:tc>
      </w:tr>
      <w:tr w:rsidR="00FD2C01" w:rsidRPr="008512AE" w:rsidTr="00247037">
        <w:trPr>
          <w:cantSplit/>
        </w:trPr>
        <w:tc>
          <w:tcPr>
            <w:tcW w:w="9639" w:type="dxa"/>
            <w:tcBorders>
              <w:top w:val="single" w:sz="4" w:space="0" w:color="auto"/>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jc w:val="left"/>
              <w:rPr>
                <w:rFonts w:eastAsia="SimSun" w:cs="Arial"/>
                <w:bCs/>
                <w:smallCaps w:val="0"/>
                <w:sz w:val="24"/>
                <w:shd w:val="pct15" w:color="auto" w:fill="FFFFFF"/>
                <w:lang w:val="es-ES"/>
              </w:rPr>
            </w:pPr>
            <w:r w:rsidRPr="00A457BC">
              <w:rPr>
                <w:rFonts w:eastAsia="SimSun" w:cs="Arial"/>
                <w:bCs/>
                <w:smallCaps w:val="0"/>
                <w:sz w:val="24"/>
                <w:lang w:val="es-ES"/>
              </w:rPr>
              <w:lastRenderedPageBreak/>
              <w:t>5.</w:t>
            </w:r>
            <w:r w:rsidRPr="00A457BC">
              <w:rPr>
                <w:rFonts w:eastAsia="SimSun" w:cs="Arial"/>
                <w:bCs/>
                <w:smallCaps w:val="0"/>
                <w:sz w:val="24"/>
                <w:lang w:val="es-ES"/>
              </w:rPr>
              <w:tab/>
              <w:t>I</w:t>
            </w:r>
            <w:r w:rsidRPr="00A457BC">
              <w:rPr>
                <w:rFonts w:ascii="Arial Gras" w:hAnsi="Arial Gras" w:cs="Arial"/>
                <w:smallCaps w:val="0"/>
                <w:sz w:val="24"/>
                <w:lang w:val="es-ES"/>
              </w:rPr>
              <w:t>nclusión del elemento en un inventario</w:t>
            </w:r>
          </w:p>
        </w:tc>
      </w:tr>
      <w:tr w:rsidR="00FD2C01" w:rsidRPr="00336E45" w:rsidTr="00247037">
        <w:trPr>
          <w:cantSplit/>
        </w:trPr>
        <w:tc>
          <w:tcPr>
            <w:tcW w:w="9639" w:type="dxa"/>
            <w:tcBorders>
              <w:top w:val="nil"/>
              <w:left w:val="nil"/>
              <w:bottom w:val="single" w:sz="4" w:space="0" w:color="auto"/>
              <w:right w:val="nil"/>
            </w:tcBorders>
            <w:shd w:val="clear" w:color="auto" w:fill="auto"/>
          </w:tcPr>
          <w:p w:rsidR="00FD2C01" w:rsidRPr="0004109D" w:rsidRDefault="00FD2C01" w:rsidP="0048586F">
            <w:pPr>
              <w:autoSpaceDE w:val="0"/>
              <w:autoSpaceDN w:val="0"/>
              <w:adjustRightInd w:val="0"/>
              <w:spacing w:before="120" w:after="120"/>
              <w:ind w:left="142" w:right="141"/>
              <w:jc w:val="both"/>
              <w:rPr>
                <w:i/>
                <w:sz w:val="18"/>
                <w:szCs w:val="18"/>
                <w:lang w:val="es-ES"/>
              </w:rPr>
            </w:pPr>
            <w:r w:rsidRPr="0004109D">
              <w:rPr>
                <w:i/>
                <w:sz w:val="18"/>
                <w:szCs w:val="18"/>
                <w:lang w:val="es-ES"/>
              </w:rPr>
              <w:t xml:space="preserve">Para cumplir el </w:t>
            </w:r>
            <w:r w:rsidRPr="0004109D">
              <w:rPr>
                <w:b/>
                <w:i/>
                <w:sz w:val="18"/>
                <w:szCs w:val="18"/>
                <w:lang w:val="es-ES"/>
              </w:rPr>
              <w:t>Criterio U.5</w:t>
            </w:r>
            <w:r w:rsidRPr="0004109D">
              <w:rPr>
                <w:i/>
                <w:sz w:val="18"/>
                <w:szCs w:val="18"/>
                <w:lang w:val="es-ES"/>
              </w:rPr>
              <w:t xml:space="preserve">, los Estados deben demostrar que “el elemento figura en un inventario del patrimonio cultural inmaterial presente en el(los) territorio(s) del (de los) Estado(s) Parte(s) solicitante(s), </w:t>
            </w:r>
            <w:r w:rsidR="00937E6E" w:rsidRPr="0004109D">
              <w:rPr>
                <w:i/>
                <w:sz w:val="18"/>
                <w:szCs w:val="18"/>
                <w:lang w:val="es-ES"/>
              </w:rPr>
              <w:t>en el sentido de</w:t>
            </w:r>
            <w:r w:rsidRPr="0004109D">
              <w:rPr>
                <w:i/>
                <w:sz w:val="18"/>
                <w:szCs w:val="18"/>
                <w:lang w:val="es-ES"/>
              </w:rPr>
              <w:t xml:space="preserve"> los Artículos 11 y 12 de la Convención”.</w:t>
            </w:r>
          </w:p>
          <w:p w:rsidR="00FD2C01" w:rsidRPr="0004109D" w:rsidRDefault="00FD2C01" w:rsidP="0048586F">
            <w:pPr>
              <w:autoSpaceDE w:val="0"/>
              <w:autoSpaceDN w:val="0"/>
              <w:adjustRightInd w:val="0"/>
              <w:spacing w:before="120" w:after="120"/>
              <w:ind w:left="851" w:right="141" w:hanging="284"/>
              <w:jc w:val="both"/>
              <w:rPr>
                <w:i/>
                <w:sz w:val="18"/>
                <w:szCs w:val="18"/>
                <w:lang w:val="es-ES"/>
              </w:rPr>
            </w:pPr>
            <w:r w:rsidRPr="0004109D">
              <w:rPr>
                <w:i/>
                <w:sz w:val="18"/>
                <w:szCs w:val="18"/>
                <w:lang w:val="es-ES"/>
              </w:rPr>
              <w:t>a)</w:t>
            </w:r>
            <w:r w:rsidRPr="0004109D">
              <w:rPr>
                <w:i/>
                <w:sz w:val="18"/>
                <w:szCs w:val="18"/>
                <w:lang w:val="es-ES"/>
              </w:rPr>
              <w:tab/>
              <w:t>Indiquen más abajo: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la fecha en que se ha incluido el elemento en el inventario, que debe ser anterior a la fecha límite de presentación de la candidatura a la Secretaría (</w:t>
            </w:r>
            <w:bookmarkStart w:id="3" w:name="_GoBack"/>
            <w:bookmarkEnd w:id="3"/>
            <w:r w:rsidRPr="0004109D">
              <w:rPr>
                <w:i/>
                <w:sz w:val="18"/>
                <w:szCs w:val="18"/>
                <w:lang w:val="es-ES"/>
              </w:rPr>
              <w:t>31 de marzo);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su referencia;</w:t>
            </w:r>
          </w:p>
          <w:p w:rsidR="00FD2C01" w:rsidRPr="0004109D" w:rsidRDefault="00937E6E"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el</w:t>
            </w:r>
            <w:r w:rsidR="00FD2C01" w:rsidRPr="0004109D">
              <w:rPr>
                <w:i/>
                <w:sz w:val="18"/>
                <w:szCs w:val="18"/>
                <w:lang w:val="es-ES"/>
              </w:rPr>
              <w:t xml:space="preserve"> inventario en el que elemento se ha incluido;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la oficina, agencia, organización u organismo responsable del mantenimiento del inventario;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cómo se ha confeccionado el inventario “con participación de las comunidades, los grupos y las organizaciones no gubernamentales pertinentes” (Artículo 11.b la Convención); y</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 xml:space="preserve">cómo se actualiza </w:t>
            </w:r>
            <w:r w:rsidR="00937E6E" w:rsidRPr="0004109D">
              <w:rPr>
                <w:i/>
                <w:sz w:val="18"/>
                <w:szCs w:val="18"/>
                <w:lang w:val="es-ES"/>
              </w:rPr>
              <w:t>regularm</w:t>
            </w:r>
            <w:r w:rsidRPr="0004109D">
              <w:rPr>
                <w:i/>
                <w:sz w:val="18"/>
                <w:szCs w:val="18"/>
                <w:lang w:val="es-ES"/>
              </w:rPr>
              <w:t>ente el inventario (Artículo 12 de la Convención).</w:t>
            </w:r>
          </w:p>
          <w:p w:rsidR="00FD2C01" w:rsidRPr="00A457BC" w:rsidRDefault="00FD2C01" w:rsidP="0048586F">
            <w:pPr>
              <w:spacing w:before="120" w:after="120"/>
              <w:ind w:left="851" w:right="141" w:hanging="284"/>
              <w:jc w:val="both"/>
              <w:rPr>
                <w:i/>
                <w:sz w:val="18"/>
                <w:szCs w:val="18"/>
                <w:lang w:val="es-ES"/>
              </w:rPr>
            </w:pPr>
            <w:r w:rsidRPr="0004109D">
              <w:rPr>
                <w:i/>
                <w:sz w:val="18"/>
                <w:szCs w:val="18"/>
                <w:lang w:val="es-ES"/>
              </w:rPr>
              <w:t>b)</w:t>
            </w:r>
            <w:r w:rsidRPr="0004109D">
              <w:rPr>
                <w:i/>
                <w:sz w:val="18"/>
                <w:szCs w:val="18"/>
                <w:lang w:val="es-ES"/>
              </w:rPr>
              <w:tab/>
              <w:t xml:space="preserve">Adjunten también pruebas documentales que demuestren que el elemento está incluido en un inventario del patrimonio cultural inmaterial presente en el(los) territorio(s) del(de los) Estado(s) que presentan la candidatura, tal como se dispone en los Artículos 11 y 12 de la Convención. Esas pruebas deben comprender un extracto pertinente </w:t>
            </w:r>
            <w:r w:rsidR="002F0925" w:rsidRPr="0004109D">
              <w:rPr>
                <w:i/>
                <w:sz w:val="18"/>
                <w:szCs w:val="18"/>
                <w:lang w:val="es-ES"/>
              </w:rPr>
              <w:t>del(de los)</w:t>
            </w:r>
            <w:r w:rsidRPr="0004109D">
              <w:rPr>
                <w:i/>
                <w:sz w:val="18"/>
                <w:szCs w:val="18"/>
                <w:lang w:val="es-ES"/>
              </w:rPr>
              <w:t xml:space="preserve"> inventario(s) en francés o inglés, y también en la lengua vernácula del Estado solicitante si es distinta de esos dos idiomas. El extracto debería ser, por ejemplo, </w:t>
            </w:r>
            <w:r w:rsidR="00937E6E" w:rsidRPr="0004109D">
              <w:rPr>
                <w:i/>
                <w:sz w:val="18"/>
                <w:szCs w:val="18"/>
                <w:lang w:val="es-ES"/>
              </w:rPr>
              <w:t>una</w:t>
            </w:r>
            <w:r w:rsidRPr="0004109D">
              <w:rPr>
                <w:i/>
                <w:sz w:val="18"/>
                <w:szCs w:val="18"/>
                <w:lang w:val="es-ES"/>
              </w:rPr>
              <w:t xml:space="preserve"> ficha o </w:t>
            </w:r>
            <w:r w:rsidR="00937E6E" w:rsidRPr="0004109D">
              <w:rPr>
                <w:i/>
                <w:sz w:val="18"/>
                <w:szCs w:val="18"/>
                <w:lang w:val="es-ES"/>
              </w:rPr>
              <w:t>un</w:t>
            </w:r>
            <w:r w:rsidRPr="0004109D">
              <w:rPr>
                <w:i/>
                <w:sz w:val="18"/>
                <w:szCs w:val="18"/>
                <w:lang w:val="es-ES"/>
              </w:rPr>
              <w:t xml:space="preserve"> archivo de inventario del elemento propuesto para la inscripción en el que figuren su descripción, ubicación y grado de viabilidad, la comunidad a la que atañe, etc. Esto se puede complementar indicando </w:t>
            </w:r>
            <w:r w:rsidRPr="0004109D">
              <w:rPr>
                <w:sz w:val="18"/>
                <w:szCs w:val="18"/>
                <w:lang w:val="es-ES"/>
              </w:rPr>
              <w:t>infra</w:t>
            </w:r>
            <w:r w:rsidRPr="0004109D">
              <w:rPr>
                <w:i/>
                <w:sz w:val="18"/>
                <w:szCs w:val="18"/>
                <w:lang w:val="es-ES"/>
              </w:rPr>
              <w:t xml:space="preserve"> la referencia de un hipertexto operativo que permita acceder al sitio web del inventario. Sin embargo, la indicación de ese hipertexto no es suficiente de por sí.</w:t>
            </w:r>
          </w:p>
          <w:p w:rsidR="00FD2C01" w:rsidRPr="00A457BC" w:rsidRDefault="00FD2C01" w:rsidP="00A457BC">
            <w:pPr>
              <w:spacing w:before="120" w:after="120"/>
              <w:ind w:left="142" w:right="141"/>
              <w:jc w:val="both"/>
              <w:rPr>
                <w:i/>
                <w:sz w:val="18"/>
                <w:szCs w:val="18"/>
                <w:lang w:val="es-ES"/>
              </w:rPr>
            </w:pPr>
            <w:r w:rsidRPr="00A457BC">
              <w:rPr>
                <w:i/>
                <w:sz w:val="18"/>
                <w:szCs w:val="18"/>
                <w:lang w:val="es-ES"/>
              </w:rPr>
              <w:t>La inclusión del elemento propuesto en un inventario no significa en ningún caso que se dé por supuesto o se exija que el(los) inventario(s) tenga(n) que estar finalizado(s) antes de la presentación de la candidatura. Un Estado Parte que presente la candidatura de un elemento puede estar todavía ultimando o actualizando uno o más inventarios de éste, pero tiene que haberlo incluido ya en un inventario en curso de elaboración.</w:t>
            </w:r>
          </w:p>
          <w:p w:rsidR="00FD2C01" w:rsidRPr="00A457BC" w:rsidRDefault="00FD2C01" w:rsidP="00247037">
            <w:pPr>
              <w:pStyle w:val="Info03"/>
              <w:tabs>
                <w:tab w:val="clear" w:pos="2268"/>
              </w:tabs>
              <w:spacing w:before="120" w:line="240" w:lineRule="auto"/>
              <w:jc w:val="right"/>
              <w:rPr>
                <w:lang w:val="es-ES"/>
              </w:rPr>
            </w:pPr>
            <w:r w:rsidRPr="00A457BC">
              <w:rPr>
                <w:rFonts w:eastAsia="SimSun"/>
                <w:sz w:val="18"/>
                <w:szCs w:val="18"/>
                <w:lang w:val="es-ES"/>
              </w:rPr>
              <w:t xml:space="preserve">Un mínimo de 150 palabras y un máximo de </w:t>
            </w:r>
            <w:r w:rsidRPr="00A457BC">
              <w:rPr>
                <w:sz w:val="18"/>
                <w:szCs w:val="18"/>
                <w:lang w:val="es-ES"/>
              </w:rPr>
              <w:t>250</w:t>
            </w:r>
          </w:p>
        </w:tc>
      </w:tr>
      <w:tr w:rsidR="00FD2C01" w:rsidRPr="00336E45" w:rsidTr="00247037">
        <w:tc>
          <w:tcPr>
            <w:tcW w:w="9639" w:type="dxa"/>
            <w:tcBorders>
              <w:bottom w:val="single" w:sz="4" w:space="0" w:color="auto"/>
            </w:tcBorders>
            <w:shd w:val="clear" w:color="auto" w:fill="auto"/>
            <w:tcMar>
              <w:top w:w="113" w:type="dxa"/>
              <w:left w:w="113" w:type="dxa"/>
              <w:bottom w:w="113" w:type="dxa"/>
              <w:right w:w="113" w:type="dxa"/>
            </w:tcMar>
          </w:tcPr>
          <w:p w:rsidR="007B0E05" w:rsidRPr="007B0E05" w:rsidRDefault="007B0E05" w:rsidP="007B0E05">
            <w:pPr>
              <w:pStyle w:val="formtext"/>
              <w:tabs>
                <w:tab w:val="left" w:pos="567"/>
                <w:tab w:val="left" w:pos="1134"/>
                <w:tab w:val="left" w:pos="1701"/>
              </w:tabs>
              <w:spacing w:before="120" w:after="120"/>
              <w:rPr>
                <w:sz w:val="20"/>
                <w:szCs w:val="20"/>
                <w:lang w:val="es-ES"/>
              </w:rPr>
            </w:pPr>
            <w:r w:rsidRPr="007B0E05">
              <w:rPr>
                <w:sz w:val="20"/>
                <w:szCs w:val="20"/>
                <w:lang w:val="es-ES"/>
              </w:rPr>
              <w:t>Seis puentes cubiertos se han declarado sitios del Patrimonio Cultural Nacional. El elemento “Puentes con arco de vigas de madera entrelazadas y pasadizos cubiertos, y técnicas y rituales conexos” se ha inscrito en el Inventario Nacional.</w:t>
            </w:r>
          </w:p>
          <w:p w:rsidR="00FD2C01" w:rsidRPr="00A457BC" w:rsidRDefault="007B0E05" w:rsidP="007B0E05">
            <w:pPr>
              <w:pStyle w:val="formtext"/>
              <w:tabs>
                <w:tab w:val="left" w:pos="567"/>
                <w:tab w:val="left" w:pos="1134"/>
                <w:tab w:val="left" w:pos="1701"/>
              </w:tabs>
              <w:spacing w:before="120" w:after="120" w:line="240" w:lineRule="auto"/>
              <w:jc w:val="both"/>
              <w:rPr>
                <w:sz w:val="20"/>
                <w:szCs w:val="20"/>
                <w:lang w:val="es-ES"/>
              </w:rPr>
            </w:pPr>
            <w:r w:rsidRPr="007B0E05">
              <w:rPr>
                <w:sz w:val="20"/>
                <w:szCs w:val="20"/>
                <w:lang w:val="es-ES"/>
              </w:rPr>
              <w:t>[Número de palabras en inglés = 31]</w:t>
            </w:r>
          </w:p>
        </w:tc>
      </w:tr>
      <w:tr w:rsidR="00FD2C01" w:rsidRPr="00A457BC" w:rsidTr="00247037">
        <w:tblPrEx>
          <w:tblBorders>
            <w:insideV w:val="none" w:sz="0" w:space="0" w:color="auto"/>
          </w:tblBorders>
        </w:tblPrEx>
        <w:trPr>
          <w:cantSplit/>
        </w:trPr>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s-ES"/>
              </w:rPr>
            </w:pPr>
            <w:r w:rsidRPr="00A457BC">
              <w:rPr>
                <w:rFonts w:eastAsia="SimSun" w:cs="Arial"/>
                <w:bCs/>
                <w:smallCaps w:val="0"/>
                <w:sz w:val="24"/>
                <w:lang w:val="es-ES"/>
              </w:rPr>
              <w:lastRenderedPageBreak/>
              <w:t>6.</w:t>
            </w:r>
            <w:r w:rsidRPr="00A457BC">
              <w:rPr>
                <w:rFonts w:eastAsia="SimSun" w:cs="Arial"/>
                <w:bCs/>
                <w:smallCaps w:val="0"/>
                <w:sz w:val="24"/>
                <w:lang w:val="es-ES"/>
              </w:rPr>
              <w:tab/>
              <w:t>Documentación</w:t>
            </w:r>
            <w:r w:rsidRPr="00A457BC">
              <w:rPr>
                <w:rFonts w:eastAsia="SimSun"/>
                <w:i/>
                <w:sz w:val="18"/>
                <w:szCs w:val="18"/>
                <w:lang w:val="es-ES"/>
              </w:rPr>
              <w:t xml:space="preserve"> </w:t>
            </w:r>
          </w:p>
        </w:tc>
      </w:tr>
      <w:tr w:rsidR="00FD2C01" w:rsidRPr="00336E45" w:rsidTr="00247037">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ind w:right="113"/>
              <w:jc w:val="left"/>
              <w:rPr>
                <w:lang w:val="es-ES"/>
              </w:rPr>
            </w:pPr>
            <w:r w:rsidRPr="00A457BC">
              <w:rPr>
                <w:lang w:val="es-ES"/>
              </w:rPr>
              <w:t>6.a.</w:t>
            </w:r>
            <w:r w:rsidRPr="00A457BC">
              <w:rPr>
                <w:lang w:val="es-ES"/>
              </w:rPr>
              <w:tab/>
              <w:t>Documentación que se debe adjuntar (obligatoria)</w:t>
            </w:r>
          </w:p>
          <w:p w:rsidR="00FD2C01" w:rsidRPr="00A457BC" w:rsidRDefault="00FD2C01" w:rsidP="00247037">
            <w:pPr>
              <w:pStyle w:val="Info03"/>
              <w:spacing w:before="120" w:line="240" w:lineRule="auto"/>
              <w:rPr>
                <w:rFonts w:eastAsia="SimSun"/>
                <w:sz w:val="18"/>
                <w:szCs w:val="18"/>
                <w:highlight w:val="yellow"/>
                <w:lang w:val="es-ES"/>
              </w:rPr>
            </w:pPr>
            <w:r w:rsidRPr="00A457BC">
              <w:rPr>
                <w:sz w:val="18"/>
                <w:szCs w:val="18"/>
                <w:lang w:val="es-ES"/>
              </w:rPr>
              <w:t>Los documentos que se enumeran a continuación son obligatorios y se utilizarán durante la evaluación y el examen y de la candidatura.</w:t>
            </w:r>
            <w:r w:rsidRPr="00A457BC">
              <w:rPr>
                <w:rFonts w:eastAsia="SimSun"/>
                <w:sz w:val="18"/>
                <w:szCs w:val="18"/>
                <w:lang w:val="es-ES"/>
              </w:rPr>
              <w:t xml:space="preserve"> Las fotografías y la película en vídeo </w:t>
            </w:r>
            <w:r w:rsidRPr="00A457BC">
              <w:rPr>
                <w:sz w:val="18"/>
                <w:szCs w:val="18"/>
                <w:lang w:val="es-ES"/>
              </w:rPr>
              <w:t>también podrán ser útiles para actividades encaminadas a dar notoriedad al elemento, si se decide la inscripción de éste.</w:t>
            </w:r>
            <w:r w:rsidRPr="00A457BC">
              <w:rPr>
                <w:rFonts w:eastAsia="SimSun"/>
                <w:sz w:val="18"/>
                <w:szCs w:val="18"/>
                <w:lang w:val="es-ES"/>
              </w:rPr>
              <w:t xml:space="preserve"> </w:t>
            </w:r>
            <w:r w:rsidRPr="00A457BC">
              <w:rPr>
                <w:sz w:val="18"/>
                <w:szCs w:val="18"/>
                <w:lang w:val="es-ES"/>
              </w:rPr>
              <w:t>Marquen las siguientes casillas para confirmar que los documentos correspondientes se incluyen en el expediente de candidatura y son conformes a las instrucciones.</w:t>
            </w:r>
            <w:r w:rsidRPr="00A457BC">
              <w:rPr>
                <w:rFonts w:eastAsia="SimSun"/>
                <w:sz w:val="18"/>
                <w:szCs w:val="18"/>
                <w:lang w:val="es-ES"/>
              </w:rPr>
              <w:t xml:space="preserve"> </w:t>
            </w:r>
            <w:r w:rsidRPr="00A457BC">
              <w:rPr>
                <w:sz w:val="18"/>
                <w:szCs w:val="18"/>
                <w:lang w:val="es-ES"/>
              </w:rPr>
              <w:t>No se aceptarán ni se devolverán documentos distintos de los especificados a continuación.</w:t>
            </w:r>
          </w:p>
        </w:tc>
      </w:tr>
      <w:tr w:rsidR="00FD2C01" w:rsidRPr="00336E45" w:rsidTr="00247037">
        <w:tblPrEx>
          <w:tblBorders>
            <w:insideV w:val="none" w:sz="0" w:space="0" w:color="auto"/>
          </w:tblBorders>
        </w:tblPrEx>
        <w:trPr>
          <w:cantSplit/>
        </w:trPr>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FD2C01" w:rsidRPr="00A457BC" w:rsidRDefault="006E0C36"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sidRPr="00A457BC">
              <w:rPr>
                <w:rFonts w:ascii="Arial" w:hAnsi="Arial" w:cs="Arial"/>
                <w:color w:val="auto"/>
                <w:sz w:val="20"/>
                <w:szCs w:val="20"/>
                <w:lang w:val="es-ES"/>
              </w:rPr>
              <w:fldChar w:fldCharType="begin">
                <w:ffData>
                  <w:name w:val="CaseACocher6"/>
                  <w:enabled/>
                  <w:calcOnExit w:val="0"/>
                  <w:checkBox>
                    <w:sizeAuto/>
                    <w:default w:val="0"/>
                  </w:checkBox>
                </w:ffData>
              </w:fldChar>
            </w:r>
            <w:r w:rsidR="00FD2C01" w:rsidRPr="00A457BC">
              <w:rPr>
                <w:rFonts w:ascii="Arial" w:hAnsi="Arial" w:cs="Arial"/>
                <w:color w:val="auto"/>
                <w:sz w:val="20"/>
                <w:szCs w:val="20"/>
                <w:lang w:val="es-ES"/>
              </w:rPr>
              <w:instrText xml:space="preserve"> FORMCHECKBOX </w:instrText>
            </w:r>
            <w:r w:rsidR="00336E45">
              <w:rPr>
                <w:rFonts w:ascii="Arial" w:hAnsi="Arial" w:cs="Arial"/>
                <w:color w:val="auto"/>
                <w:sz w:val="20"/>
                <w:szCs w:val="20"/>
                <w:lang w:val="es-ES"/>
              </w:rPr>
            </w:r>
            <w:r w:rsidR="00336E45">
              <w:rPr>
                <w:rFonts w:ascii="Arial" w:hAnsi="Arial" w:cs="Arial"/>
                <w:color w:val="auto"/>
                <w:sz w:val="20"/>
                <w:szCs w:val="20"/>
                <w:lang w:val="es-ES"/>
              </w:rPr>
              <w:fldChar w:fldCharType="separate"/>
            </w:r>
            <w:r w:rsidRPr="00A457BC">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t>Prueba documental del consentimiento de la comunidad interesada, acompañada de una traducción al francés o al inglés en caso de que dicha comunidad hable una lengua diferente de estos dos idiomas.</w:t>
            </w:r>
          </w:p>
          <w:p w:rsidR="00FD2C01" w:rsidRPr="00A457BC" w:rsidRDefault="006E0C36"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sidRPr="00A457BC">
              <w:rPr>
                <w:rFonts w:ascii="Arial" w:hAnsi="Arial" w:cs="Arial"/>
                <w:color w:val="auto"/>
                <w:sz w:val="20"/>
                <w:szCs w:val="20"/>
                <w:lang w:val="es-ES"/>
              </w:rPr>
              <w:fldChar w:fldCharType="begin">
                <w:ffData>
                  <w:name w:val="CaseACocher6"/>
                  <w:enabled/>
                  <w:calcOnExit w:val="0"/>
                  <w:checkBox>
                    <w:sizeAuto/>
                    <w:default w:val="0"/>
                  </w:checkBox>
                </w:ffData>
              </w:fldChar>
            </w:r>
            <w:r w:rsidR="00FD2C01" w:rsidRPr="00A457BC">
              <w:rPr>
                <w:rFonts w:ascii="Arial" w:hAnsi="Arial" w:cs="Arial"/>
                <w:color w:val="auto"/>
                <w:sz w:val="20"/>
                <w:szCs w:val="20"/>
                <w:lang w:val="es-ES"/>
              </w:rPr>
              <w:instrText xml:space="preserve"> FORMCHECKBOX </w:instrText>
            </w:r>
            <w:r w:rsidR="00336E45">
              <w:rPr>
                <w:rFonts w:ascii="Arial" w:hAnsi="Arial" w:cs="Arial"/>
                <w:color w:val="auto"/>
                <w:sz w:val="20"/>
                <w:szCs w:val="20"/>
                <w:lang w:val="es-ES"/>
              </w:rPr>
            </w:r>
            <w:r w:rsidR="00336E45">
              <w:rPr>
                <w:rFonts w:ascii="Arial" w:hAnsi="Arial" w:cs="Arial"/>
                <w:color w:val="auto"/>
                <w:sz w:val="20"/>
                <w:szCs w:val="20"/>
                <w:lang w:val="es-ES"/>
              </w:rPr>
              <w:fldChar w:fldCharType="separate"/>
            </w:r>
            <w:r w:rsidRPr="00A457BC">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t xml:space="preserve">Prueba documental de que el elemento propuesto está incluido en uno o varios inventarios del patrimonio cultural inmaterial presente en el(los) territorio(s) del(de los) Estado(s) que </w:t>
            </w:r>
            <w:r w:rsidR="00FD2C01" w:rsidRPr="0004109D">
              <w:rPr>
                <w:rFonts w:ascii="Arial" w:hAnsi="Arial" w:cs="Arial"/>
                <w:color w:val="auto"/>
                <w:sz w:val="20"/>
                <w:szCs w:val="20"/>
                <w:lang w:val="es-ES"/>
              </w:rPr>
              <w:t>presenta</w:t>
            </w:r>
            <w:r w:rsidR="00A457BC" w:rsidRPr="0004109D">
              <w:rPr>
                <w:rFonts w:ascii="Arial" w:hAnsi="Arial" w:cs="Arial"/>
                <w:color w:val="auto"/>
                <w:sz w:val="20"/>
                <w:szCs w:val="20"/>
                <w:lang w:val="es-ES"/>
              </w:rPr>
              <w:t>(</w:t>
            </w:r>
            <w:r w:rsidR="00FD2C01" w:rsidRPr="0004109D">
              <w:rPr>
                <w:rFonts w:ascii="Arial" w:hAnsi="Arial" w:cs="Arial"/>
                <w:color w:val="auto"/>
                <w:sz w:val="20"/>
                <w:szCs w:val="20"/>
                <w:lang w:val="es-ES"/>
              </w:rPr>
              <w:t>n</w:t>
            </w:r>
            <w:r w:rsidR="00A457BC" w:rsidRPr="0004109D">
              <w:rPr>
                <w:rFonts w:ascii="Arial" w:hAnsi="Arial" w:cs="Arial"/>
                <w:color w:val="auto"/>
                <w:sz w:val="20"/>
                <w:szCs w:val="20"/>
                <w:lang w:val="es-ES"/>
              </w:rPr>
              <w:t>)</w:t>
            </w:r>
            <w:r w:rsidR="00FD2C01" w:rsidRPr="00A457BC">
              <w:rPr>
                <w:rFonts w:ascii="Arial" w:hAnsi="Arial" w:cs="Arial"/>
                <w:color w:val="auto"/>
                <w:sz w:val="20"/>
                <w:szCs w:val="20"/>
                <w:lang w:val="es-ES"/>
              </w:rPr>
              <w:t xml:space="preserve"> la candidatura, tal como se dispone en los Artículos 11 y 12 de la Convención. </w:t>
            </w:r>
            <w:r w:rsidR="00FD2C01" w:rsidRPr="00A457BC">
              <w:rPr>
                <w:rFonts w:ascii="Arial" w:eastAsia="SimSun" w:hAnsi="Arial" w:cs="Arial"/>
                <w:color w:val="auto"/>
                <w:sz w:val="20"/>
                <w:szCs w:val="20"/>
                <w:lang w:val="es-ES"/>
              </w:rPr>
              <w:t>Esa prueba debe comprender un extracto pertinente del (de los) inventario(s) en francés o en inglés, así como en el idioma original del inventario cuando sea diferente de estas dos lenguas.</w:t>
            </w:r>
          </w:p>
          <w:p w:rsidR="00FD2C01" w:rsidRPr="00A457BC" w:rsidRDefault="007B0E05"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Pr>
                <w:rFonts w:ascii="Arial" w:hAnsi="Arial" w:cs="Arial"/>
                <w:color w:val="auto"/>
                <w:sz w:val="20"/>
                <w:szCs w:val="20"/>
                <w:lang w:val="es-ES"/>
              </w:rPr>
              <w:fldChar w:fldCharType="begin">
                <w:ffData>
                  <w:name w:val="CaseACocher6"/>
                  <w:enabled/>
                  <w:calcOnExit w:val="0"/>
                  <w:checkBox>
                    <w:sizeAuto/>
                    <w:default w:val="1"/>
                  </w:checkBox>
                </w:ffData>
              </w:fldChar>
            </w:r>
            <w:bookmarkStart w:id="4" w:name="CaseACocher6"/>
            <w:r>
              <w:rPr>
                <w:rFonts w:ascii="Arial" w:hAnsi="Arial" w:cs="Arial"/>
                <w:color w:val="auto"/>
                <w:sz w:val="20"/>
                <w:szCs w:val="20"/>
                <w:lang w:val="es-ES"/>
              </w:rPr>
              <w:instrText xml:space="preserve"> FORMCHECKBOX </w:instrText>
            </w:r>
            <w:r w:rsidR="00336E45">
              <w:rPr>
                <w:rFonts w:ascii="Arial" w:hAnsi="Arial" w:cs="Arial"/>
                <w:color w:val="auto"/>
                <w:sz w:val="20"/>
                <w:szCs w:val="20"/>
                <w:lang w:val="es-ES"/>
              </w:rPr>
            </w:r>
            <w:r w:rsidR="00336E45">
              <w:rPr>
                <w:rFonts w:ascii="Arial" w:hAnsi="Arial" w:cs="Arial"/>
                <w:color w:val="auto"/>
                <w:sz w:val="20"/>
                <w:szCs w:val="20"/>
                <w:lang w:val="es-ES"/>
              </w:rPr>
              <w:fldChar w:fldCharType="separate"/>
            </w:r>
            <w:r>
              <w:rPr>
                <w:rFonts w:ascii="Arial" w:hAnsi="Arial" w:cs="Arial"/>
                <w:color w:val="auto"/>
                <w:sz w:val="20"/>
                <w:szCs w:val="20"/>
                <w:lang w:val="es-ES"/>
              </w:rPr>
              <w:fldChar w:fldCharType="end"/>
            </w:r>
            <w:bookmarkEnd w:id="4"/>
            <w:r w:rsidR="00FD2C01" w:rsidRPr="00A457BC">
              <w:rPr>
                <w:rFonts w:ascii="Arial" w:hAnsi="Arial" w:cs="Arial"/>
                <w:color w:val="auto"/>
                <w:sz w:val="20"/>
                <w:szCs w:val="20"/>
                <w:lang w:val="es-ES"/>
              </w:rPr>
              <w:tab/>
            </w:r>
            <w:r w:rsidR="00FD2C01" w:rsidRPr="00A457BC">
              <w:rPr>
                <w:rFonts w:ascii="Arial" w:hAnsi="Arial" w:cs="Arial"/>
                <w:sz w:val="20"/>
                <w:szCs w:val="20"/>
                <w:lang w:val="es-ES"/>
              </w:rPr>
              <w:t>Diez fotografías recientes de alta definición.</w:t>
            </w:r>
          </w:p>
          <w:p w:rsidR="00FD2C01" w:rsidRPr="00A457BC" w:rsidRDefault="007B0E05"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1"/>
                  </w:checkBox>
                </w:ffData>
              </w:fldChar>
            </w:r>
            <w:r>
              <w:rPr>
                <w:rFonts w:ascii="Arial" w:hAnsi="Arial" w:cs="Arial"/>
                <w:color w:val="auto"/>
                <w:sz w:val="20"/>
                <w:szCs w:val="20"/>
                <w:lang w:val="es-ES"/>
              </w:rPr>
              <w:instrText xml:space="preserve"> FORMCHECKBOX </w:instrText>
            </w:r>
            <w:r w:rsidR="00336E45">
              <w:rPr>
                <w:rFonts w:ascii="Arial" w:hAnsi="Arial" w:cs="Arial"/>
                <w:color w:val="auto"/>
                <w:sz w:val="20"/>
                <w:szCs w:val="20"/>
                <w:lang w:val="es-ES"/>
              </w:rPr>
            </w:r>
            <w:r w:rsidR="00336E45">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r>
            <w:r w:rsidR="00FD2C01" w:rsidRPr="00A457BC">
              <w:rPr>
                <w:rFonts w:ascii="Arial" w:hAnsi="Arial" w:cs="Arial"/>
                <w:sz w:val="20"/>
                <w:szCs w:val="20"/>
                <w:lang w:val="es-ES"/>
              </w:rPr>
              <w:t>Cesión(es) de los derechos correspondientes a las fotografías (Formulario ICH-07- Foto).</w:t>
            </w:r>
          </w:p>
          <w:p w:rsidR="00FD2C01" w:rsidRPr="00A457BC" w:rsidRDefault="007B0E05"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1"/>
                  </w:checkBox>
                </w:ffData>
              </w:fldChar>
            </w:r>
            <w:r>
              <w:rPr>
                <w:rFonts w:ascii="Arial" w:hAnsi="Arial" w:cs="Arial"/>
                <w:color w:val="auto"/>
                <w:sz w:val="20"/>
                <w:szCs w:val="20"/>
                <w:lang w:val="es-ES"/>
              </w:rPr>
              <w:instrText xml:space="preserve"> FORMCHECKBOX </w:instrText>
            </w:r>
            <w:r w:rsidR="00336E45">
              <w:rPr>
                <w:rFonts w:ascii="Arial" w:hAnsi="Arial" w:cs="Arial"/>
                <w:color w:val="auto"/>
                <w:sz w:val="20"/>
                <w:szCs w:val="20"/>
                <w:lang w:val="es-ES"/>
              </w:rPr>
            </w:r>
            <w:r w:rsidR="00336E45">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r>
            <w:r w:rsidR="00FD2C01" w:rsidRPr="00A457BC">
              <w:rPr>
                <w:rFonts w:ascii="Arial" w:hAnsi="Arial" w:cs="Arial"/>
                <w:sz w:val="20"/>
                <w:szCs w:val="20"/>
                <w:lang w:val="es-ES"/>
              </w:rPr>
              <w:t>Una película en vídeo, montada, cuya duración no sea superior a 10 minutos</w:t>
            </w:r>
            <w:r w:rsidR="00FD2C01" w:rsidRPr="00A457BC">
              <w:rPr>
                <w:rFonts w:ascii="Arial" w:hAnsi="Arial" w:cs="Arial"/>
                <w:color w:val="auto"/>
                <w:sz w:val="20"/>
                <w:szCs w:val="20"/>
                <w:lang w:val="es-ES"/>
              </w:rPr>
              <w:t>. Debe ir subtitulada en uno de los dos idiomas de trabajo del Comité (francés o ingles), si la lengua utilizada es distinta de esos idiomas.</w:t>
            </w:r>
          </w:p>
          <w:p w:rsidR="00FD2C01" w:rsidRPr="00A457BC" w:rsidRDefault="00310ACA"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highlight w:val="yellow"/>
                <w:lang w:val="es-ES"/>
              </w:rPr>
            </w:pPr>
            <w:r>
              <w:rPr>
                <w:rFonts w:ascii="Arial" w:hAnsi="Arial" w:cs="Arial"/>
                <w:color w:val="auto"/>
                <w:sz w:val="20"/>
                <w:szCs w:val="20"/>
                <w:lang w:val="es-ES"/>
              </w:rPr>
              <w:fldChar w:fldCharType="begin">
                <w:ffData>
                  <w:name w:val="CaseACocher7"/>
                  <w:enabled/>
                  <w:calcOnExit w:val="0"/>
                  <w:checkBox>
                    <w:sizeAuto/>
                    <w:default w:val="0"/>
                  </w:checkBox>
                </w:ffData>
              </w:fldChar>
            </w:r>
            <w:bookmarkStart w:id="5" w:name="CaseACocher7"/>
            <w:r>
              <w:rPr>
                <w:rFonts w:ascii="Arial" w:hAnsi="Arial" w:cs="Arial"/>
                <w:color w:val="auto"/>
                <w:sz w:val="20"/>
                <w:szCs w:val="20"/>
                <w:lang w:val="es-ES"/>
              </w:rPr>
              <w:instrText xml:space="preserve"> FORMCHECKBOX </w:instrText>
            </w:r>
            <w:r w:rsidR="00336E45">
              <w:rPr>
                <w:rFonts w:ascii="Arial" w:hAnsi="Arial" w:cs="Arial"/>
                <w:color w:val="auto"/>
                <w:sz w:val="20"/>
                <w:szCs w:val="20"/>
                <w:lang w:val="es-ES"/>
              </w:rPr>
            </w:r>
            <w:r w:rsidR="00336E45">
              <w:rPr>
                <w:rFonts w:ascii="Arial" w:hAnsi="Arial" w:cs="Arial"/>
                <w:color w:val="auto"/>
                <w:sz w:val="20"/>
                <w:szCs w:val="20"/>
                <w:lang w:val="es-ES"/>
              </w:rPr>
              <w:fldChar w:fldCharType="separate"/>
            </w:r>
            <w:r>
              <w:rPr>
                <w:rFonts w:ascii="Arial" w:hAnsi="Arial" w:cs="Arial"/>
                <w:color w:val="auto"/>
                <w:sz w:val="20"/>
                <w:szCs w:val="20"/>
                <w:lang w:val="es-ES"/>
              </w:rPr>
              <w:fldChar w:fldCharType="end"/>
            </w:r>
            <w:bookmarkEnd w:id="5"/>
            <w:r w:rsidR="00FD2C01" w:rsidRPr="00A457BC">
              <w:rPr>
                <w:rFonts w:ascii="Arial" w:hAnsi="Arial" w:cs="Arial"/>
                <w:color w:val="auto"/>
                <w:sz w:val="20"/>
                <w:szCs w:val="20"/>
                <w:lang w:val="es-ES"/>
              </w:rPr>
              <w:tab/>
            </w:r>
            <w:r w:rsidR="00FD2C01" w:rsidRPr="00A457BC">
              <w:rPr>
                <w:rFonts w:ascii="Arial" w:hAnsi="Arial" w:cs="Arial"/>
                <w:sz w:val="20"/>
                <w:szCs w:val="20"/>
                <w:lang w:val="es-ES"/>
              </w:rPr>
              <w:t>Cesión(es) de los derechos correspondientes a la grabación en vídeo (Formulario ICH-07- Vídeo).</w:t>
            </w:r>
          </w:p>
        </w:tc>
      </w:tr>
      <w:tr w:rsidR="00FD2C01" w:rsidRPr="00336E45" w:rsidTr="00247037">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6.b.</w:t>
            </w:r>
            <w:r w:rsidRPr="00A457BC">
              <w:rPr>
                <w:lang w:val="es-ES"/>
              </w:rPr>
              <w:tab/>
              <w:t>Lista de las principales obras de referencia publicadas (facultativa)</w:t>
            </w:r>
          </w:p>
          <w:p w:rsidR="00FD2C01" w:rsidRPr="00A457BC" w:rsidRDefault="00FD2C01" w:rsidP="00247037">
            <w:pPr>
              <w:pStyle w:val="Grille02N"/>
              <w:tabs>
                <w:tab w:val="left" w:pos="567"/>
                <w:tab w:val="left" w:pos="1134"/>
                <w:tab w:val="left" w:pos="1701"/>
              </w:tabs>
              <w:ind w:right="113"/>
              <w:jc w:val="both"/>
              <w:rPr>
                <w:b w:val="0"/>
                <w:bCs w:val="0"/>
                <w:i/>
                <w:iCs/>
                <w:sz w:val="18"/>
                <w:szCs w:val="18"/>
                <w:lang w:val="es-ES"/>
              </w:rPr>
            </w:pPr>
            <w:r w:rsidRPr="00A457BC">
              <w:rPr>
                <w:b w:val="0"/>
                <w:i/>
                <w:sz w:val="18"/>
                <w:szCs w:val="18"/>
                <w:lang w:val="es-ES"/>
              </w:rPr>
              <w:t>Si lo desean, los Estados solicitantes pueden proporcionar una lista en la que se enumeren las principales obras de referencia –libros, artículos, documentos audiovisuales o sitios web– que aportan una información complementaria sobre el elemento, utilizando para ello normas estandarizadas de presentación de referencias bibliográficas. Esas publicaciones no se deben enviar con la candidatura.</w:t>
            </w:r>
          </w:p>
          <w:p w:rsidR="00FD2C01" w:rsidRPr="00A457BC" w:rsidRDefault="00FD2C01" w:rsidP="00247037">
            <w:pPr>
              <w:pStyle w:val="Word"/>
              <w:spacing w:before="120" w:line="240" w:lineRule="auto"/>
              <w:rPr>
                <w:lang w:val="es-ES"/>
              </w:rPr>
            </w:pPr>
            <w:r w:rsidRPr="00A457BC">
              <w:rPr>
                <w:sz w:val="18"/>
                <w:szCs w:val="18"/>
                <w:lang w:val="es-ES"/>
              </w:rPr>
              <w:t>No más de una página estándar.</w:t>
            </w:r>
          </w:p>
        </w:tc>
      </w:tr>
      <w:tr w:rsidR="00FD2C01" w:rsidRPr="00815B05" w:rsidTr="00247037">
        <w:tblPrEx>
          <w:tblBorders>
            <w:insideV w:val="none" w:sz="0" w:space="0" w:color="auto"/>
          </w:tblBorders>
        </w:tblPrEx>
        <w:tc>
          <w:tcPr>
            <w:tcW w:w="9639" w:type="dxa"/>
            <w:tcBorders>
              <w:bottom w:val="single" w:sz="4" w:space="0" w:color="auto"/>
            </w:tcBorders>
            <w:shd w:val="clear" w:color="auto" w:fill="auto"/>
            <w:tcMar>
              <w:top w:w="113" w:type="dxa"/>
              <w:left w:w="113" w:type="dxa"/>
              <w:bottom w:w="113" w:type="dxa"/>
              <w:right w:w="113" w:type="dxa"/>
            </w:tcMar>
          </w:tcPr>
          <w:p w:rsidR="00FD2C01" w:rsidRPr="00A457BC" w:rsidRDefault="007B0E05" w:rsidP="00247037">
            <w:pPr>
              <w:pStyle w:val="formtext"/>
              <w:tabs>
                <w:tab w:val="left" w:pos="567"/>
                <w:tab w:val="left" w:pos="1134"/>
                <w:tab w:val="left" w:pos="1701"/>
              </w:tabs>
              <w:spacing w:before="120" w:after="120" w:line="240" w:lineRule="auto"/>
              <w:jc w:val="both"/>
              <w:rPr>
                <w:bCs/>
                <w:sz w:val="20"/>
                <w:szCs w:val="20"/>
                <w:lang w:val="es-ES"/>
              </w:rPr>
            </w:pPr>
            <w:r w:rsidRPr="007B0E05">
              <w:rPr>
                <w:bCs/>
                <w:sz w:val="20"/>
                <w:szCs w:val="20"/>
                <w:lang w:val="es-ES"/>
              </w:rPr>
              <w:t>Se remitirán ulteriormente.</w:t>
            </w:r>
          </w:p>
        </w:tc>
      </w:tr>
      <w:tr w:rsidR="00FD2C01" w:rsidRPr="00336E45" w:rsidTr="00247037">
        <w:tblPrEx>
          <w:tblBorders>
            <w:insideV w:val="none" w:sz="0" w:space="0" w:color="auto"/>
          </w:tblBorders>
        </w:tblPrEx>
        <w:trPr>
          <w:cantSplit/>
        </w:trPr>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s-ES"/>
              </w:rPr>
            </w:pPr>
            <w:r w:rsidRPr="00A457BC">
              <w:rPr>
                <w:rFonts w:eastAsia="SimSun" w:cs="Arial"/>
                <w:bCs/>
                <w:smallCaps w:val="0"/>
                <w:sz w:val="24"/>
                <w:lang w:val="es-ES"/>
              </w:rPr>
              <w:t>7.</w:t>
            </w:r>
            <w:r w:rsidRPr="00A457BC">
              <w:rPr>
                <w:rFonts w:eastAsia="SimSun" w:cs="Arial"/>
                <w:bCs/>
                <w:smallCaps w:val="0"/>
                <w:sz w:val="24"/>
                <w:lang w:val="es-ES"/>
              </w:rPr>
              <w:tab/>
              <w:t>Firma(s) en nombre del(de los) Estado(s) Parte(s)</w:t>
            </w:r>
          </w:p>
        </w:tc>
      </w:tr>
      <w:tr w:rsidR="00FD2C01" w:rsidRPr="00336E45" w:rsidTr="00247037">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FD2C01" w:rsidRPr="0004109D" w:rsidRDefault="00FD2C01" w:rsidP="00247037">
            <w:pPr>
              <w:pStyle w:val="Info03"/>
              <w:spacing w:before="120" w:line="240" w:lineRule="auto"/>
              <w:rPr>
                <w:sz w:val="18"/>
                <w:szCs w:val="18"/>
                <w:lang w:val="es-ES"/>
              </w:rPr>
            </w:pPr>
            <w:r w:rsidRPr="0004109D">
              <w:rPr>
                <w:sz w:val="18"/>
                <w:szCs w:val="18"/>
                <w:lang w:val="es-ES"/>
              </w:rPr>
              <w:t>El expediente debe llevar, al final, la rúbrica del funcionario habilitado para firmar en nombre del Estado Parte, junto con su(s) nombre(s) y apellido(s), su cargo y la fecha de presentación de la candidatura.</w:t>
            </w:r>
          </w:p>
          <w:p w:rsidR="00FD2C01" w:rsidRPr="0004109D" w:rsidRDefault="00FD2C01" w:rsidP="00247037">
            <w:pPr>
              <w:pStyle w:val="Info03"/>
              <w:spacing w:before="120" w:line="240" w:lineRule="auto"/>
              <w:rPr>
                <w:lang w:val="es-ES"/>
              </w:rPr>
            </w:pPr>
            <w:r w:rsidRPr="0004109D">
              <w:rPr>
                <w:rFonts w:eastAsia="SimSun"/>
                <w:bCs/>
                <w:sz w:val="18"/>
                <w:szCs w:val="18"/>
                <w:lang w:val="es-ES"/>
              </w:rPr>
              <w:t>En las candidaturas multinacionales presentadas conjuntamente por varios Estados Partes, el expediente también debe llevar los nombres, apellidos</w:t>
            </w:r>
            <w:r w:rsidR="00A457BC" w:rsidRPr="0004109D">
              <w:rPr>
                <w:rFonts w:eastAsia="SimSun"/>
                <w:bCs/>
                <w:sz w:val="18"/>
                <w:szCs w:val="18"/>
                <w:lang w:val="es-ES"/>
              </w:rPr>
              <w:t>,</w:t>
            </w:r>
            <w:r w:rsidRPr="0004109D">
              <w:rPr>
                <w:rFonts w:eastAsia="SimSun"/>
                <w:bCs/>
                <w:sz w:val="18"/>
                <w:szCs w:val="18"/>
                <w:lang w:val="es-ES"/>
              </w:rPr>
              <w:t xml:space="preserve"> cargos y rúbricas de los funcionarios de cada uno de los Estados solicitantes</w:t>
            </w:r>
            <w:r w:rsidRPr="0004109D">
              <w:rPr>
                <w:rFonts w:eastAsia="SimSun"/>
                <w:sz w:val="18"/>
                <w:szCs w:val="18"/>
                <w:lang w:val="es-ES"/>
              </w:rPr>
              <w:t>.</w:t>
            </w:r>
          </w:p>
        </w:tc>
      </w:tr>
      <w:tr w:rsidR="00FD2C01" w:rsidRPr="00A457BC" w:rsidTr="00247037">
        <w:tblPrEx>
          <w:tblBorders>
            <w:insideV w:val="none" w:sz="0" w:space="0" w:color="auto"/>
          </w:tblBorders>
        </w:tblPrEx>
        <w:trPr>
          <w:cantSplit/>
        </w:trPr>
        <w:tc>
          <w:tcPr>
            <w:tcW w:w="9639" w:type="dxa"/>
            <w:tcBorders>
              <w:bottom w:val="single" w:sz="4" w:space="0" w:color="auto"/>
            </w:tcBorders>
            <w:shd w:val="clear" w:color="auto" w:fill="auto"/>
          </w:tcPr>
          <w:tbl>
            <w:tblPr>
              <w:tblW w:w="0" w:type="auto"/>
              <w:tblInd w:w="113" w:type="dxa"/>
              <w:tblLayout w:type="fixed"/>
              <w:tblCellMar>
                <w:left w:w="57" w:type="dxa"/>
                <w:right w:w="57" w:type="dxa"/>
              </w:tblCellMar>
              <w:tblLook w:val="04A0" w:firstRow="1" w:lastRow="0" w:firstColumn="1" w:lastColumn="0" w:noHBand="0" w:noVBand="1"/>
            </w:tblPr>
            <w:tblGrid>
              <w:gridCol w:w="1872"/>
              <w:gridCol w:w="7639"/>
            </w:tblGrid>
            <w:tr w:rsidR="00FD2C01" w:rsidRPr="00336E45" w:rsidTr="00247037">
              <w:trPr>
                <w:cantSplit/>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lang w:val="es-ES"/>
                    </w:rPr>
                    <w:t>Nombre(s) y apellido(s):</w:t>
                  </w:r>
                </w:p>
              </w:tc>
              <w:tc>
                <w:tcPr>
                  <w:tcW w:w="7639" w:type="dxa"/>
                </w:tcPr>
                <w:p w:rsidR="00FD2C01" w:rsidRPr="007B0E05" w:rsidRDefault="007B0E05" w:rsidP="00247037">
                  <w:pPr>
                    <w:pStyle w:val="Info03"/>
                    <w:keepNext w:val="0"/>
                    <w:spacing w:before="120" w:line="240" w:lineRule="auto"/>
                    <w:ind w:left="0"/>
                    <w:jc w:val="left"/>
                    <w:rPr>
                      <w:i w:val="0"/>
                      <w:iCs w:val="0"/>
                      <w:szCs w:val="20"/>
                      <w:lang w:val="es-ES"/>
                    </w:rPr>
                  </w:pPr>
                  <w:r w:rsidRPr="007B0E05">
                    <w:rPr>
                      <w:rFonts w:eastAsia="SimSun"/>
                      <w:i w:val="0"/>
                      <w:iCs w:val="0"/>
                      <w:szCs w:val="20"/>
                      <w:lang w:val="es-ES"/>
                    </w:rPr>
                    <w:t>Los señores AB, CD, EF y GH</w:t>
                  </w:r>
                </w:p>
              </w:tc>
            </w:tr>
            <w:tr w:rsidR="00FD2C01" w:rsidRPr="0004109D" w:rsidTr="00247037">
              <w:trPr>
                <w:cantSplit/>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iCs w:val="0"/>
                      <w:lang w:val="es-ES"/>
                    </w:rPr>
                    <w:t>Cargo:</w:t>
                  </w:r>
                </w:p>
              </w:tc>
              <w:tc>
                <w:tcPr>
                  <w:tcW w:w="7639" w:type="dxa"/>
                </w:tcPr>
                <w:p w:rsidR="00FD2C01" w:rsidRPr="0004109D" w:rsidRDefault="007B0E05" w:rsidP="00247037">
                  <w:pPr>
                    <w:pStyle w:val="Info03"/>
                    <w:keepNext w:val="0"/>
                    <w:spacing w:before="120" w:line="240" w:lineRule="auto"/>
                    <w:ind w:left="0"/>
                    <w:jc w:val="left"/>
                    <w:rPr>
                      <w:i w:val="0"/>
                      <w:iCs w:val="0"/>
                      <w:szCs w:val="20"/>
                      <w:lang w:val="es-ES"/>
                    </w:rPr>
                  </w:pPr>
                  <w:r w:rsidRPr="007B0E05">
                    <w:rPr>
                      <w:i w:val="0"/>
                      <w:iCs w:val="0"/>
                      <w:szCs w:val="20"/>
                      <w:lang w:val="es-ES"/>
                    </w:rPr>
                    <w:t>Maestros constructores de puentes</w:t>
                  </w:r>
                </w:p>
              </w:tc>
            </w:tr>
            <w:tr w:rsidR="00FD2C01" w:rsidRPr="0004109D" w:rsidTr="00247037">
              <w:trPr>
                <w:cantSplit/>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iCs w:val="0"/>
                      <w:lang w:val="es-ES"/>
                    </w:rPr>
                    <w:t>Fecha:</w:t>
                  </w:r>
                </w:p>
              </w:tc>
              <w:tc>
                <w:tcPr>
                  <w:tcW w:w="7639" w:type="dxa"/>
                </w:tcPr>
                <w:p w:rsidR="00FD2C01" w:rsidRPr="0004109D" w:rsidRDefault="006E0C36" w:rsidP="00247037">
                  <w:pPr>
                    <w:pStyle w:val="Info03"/>
                    <w:keepNext w:val="0"/>
                    <w:spacing w:before="120" w:line="240" w:lineRule="auto"/>
                    <w:ind w:left="0"/>
                    <w:jc w:val="left"/>
                    <w:rPr>
                      <w:i w:val="0"/>
                      <w:iCs w:val="0"/>
                      <w:sz w:val="22"/>
                      <w:lang w:val="es-ES"/>
                    </w:rPr>
                  </w:pPr>
                  <w:r w:rsidRPr="0004109D">
                    <w:rPr>
                      <w:rFonts w:eastAsia="SimSun"/>
                      <w:i w:val="0"/>
                      <w:iCs w:val="0"/>
                      <w:sz w:val="22"/>
                      <w:lang w:val="es-ES"/>
                    </w:rPr>
                    <w:fldChar w:fldCharType="begin">
                      <w:ffData>
                        <w:name w:val="Text5"/>
                        <w:enabled/>
                        <w:calcOnExit w:val="0"/>
                        <w:textInput/>
                      </w:ffData>
                    </w:fldChar>
                  </w:r>
                  <w:r w:rsidR="00FD2C01" w:rsidRPr="0004109D">
                    <w:rPr>
                      <w:rFonts w:eastAsia="SimSun"/>
                      <w:i w:val="0"/>
                      <w:iCs w:val="0"/>
                      <w:sz w:val="22"/>
                      <w:lang w:val="es-ES"/>
                    </w:rPr>
                    <w:instrText xml:space="preserve"> FORMTEXT </w:instrText>
                  </w:r>
                  <w:r w:rsidRPr="0004109D">
                    <w:rPr>
                      <w:rFonts w:eastAsia="SimSun"/>
                      <w:i w:val="0"/>
                      <w:iCs w:val="0"/>
                      <w:sz w:val="22"/>
                      <w:lang w:val="es-ES"/>
                    </w:rPr>
                  </w:r>
                  <w:r w:rsidRPr="0004109D">
                    <w:rPr>
                      <w:rFonts w:eastAsia="SimSun"/>
                      <w:i w:val="0"/>
                      <w:iCs w:val="0"/>
                      <w:sz w:val="22"/>
                      <w:lang w:val="es-ES"/>
                    </w:rPr>
                    <w:fldChar w:fldCharType="separate"/>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Pr="0004109D">
                    <w:rPr>
                      <w:rFonts w:eastAsia="SimSun"/>
                      <w:i w:val="0"/>
                      <w:iCs w:val="0"/>
                      <w:sz w:val="22"/>
                      <w:lang w:val="es-ES"/>
                    </w:rPr>
                    <w:fldChar w:fldCharType="end"/>
                  </w:r>
                </w:p>
              </w:tc>
            </w:tr>
            <w:tr w:rsidR="00FD2C01" w:rsidRPr="0004109D" w:rsidTr="00247037">
              <w:trPr>
                <w:cantSplit/>
                <w:trHeight w:val="1035"/>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iCs w:val="0"/>
                      <w:lang w:val="es-ES"/>
                    </w:rPr>
                    <w:t>Firma:</w:t>
                  </w:r>
                </w:p>
              </w:tc>
              <w:tc>
                <w:tcPr>
                  <w:tcW w:w="7639" w:type="dxa"/>
                </w:tcPr>
                <w:p w:rsidR="00FD2C01" w:rsidRPr="0004109D" w:rsidRDefault="006E0C36" w:rsidP="00247037">
                  <w:pPr>
                    <w:pStyle w:val="Info03"/>
                    <w:keepNext w:val="0"/>
                    <w:spacing w:before="120" w:line="240" w:lineRule="auto"/>
                    <w:ind w:left="0"/>
                    <w:jc w:val="left"/>
                    <w:rPr>
                      <w:i w:val="0"/>
                      <w:iCs w:val="0"/>
                      <w:sz w:val="22"/>
                      <w:lang w:val="es-ES"/>
                    </w:rPr>
                  </w:pPr>
                  <w:r w:rsidRPr="0004109D">
                    <w:rPr>
                      <w:rFonts w:eastAsia="SimSun"/>
                      <w:i w:val="0"/>
                      <w:iCs w:val="0"/>
                      <w:sz w:val="22"/>
                      <w:lang w:val="es-ES"/>
                    </w:rPr>
                    <w:fldChar w:fldCharType="begin">
                      <w:ffData>
                        <w:name w:val="Text5"/>
                        <w:enabled/>
                        <w:calcOnExit w:val="0"/>
                        <w:textInput/>
                      </w:ffData>
                    </w:fldChar>
                  </w:r>
                  <w:r w:rsidR="00FD2C01" w:rsidRPr="0004109D">
                    <w:rPr>
                      <w:rFonts w:eastAsia="SimSun"/>
                      <w:i w:val="0"/>
                      <w:iCs w:val="0"/>
                      <w:sz w:val="22"/>
                      <w:lang w:val="es-ES"/>
                    </w:rPr>
                    <w:instrText xml:space="preserve"> FORMTEXT </w:instrText>
                  </w:r>
                  <w:r w:rsidRPr="0004109D">
                    <w:rPr>
                      <w:rFonts w:eastAsia="SimSun"/>
                      <w:i w:val="0"/>
                      <w:iCs w:val="0"/>
                      <w:sz w:val="22"/>
                      <w:lang w:val="es-ES"/>
                    </w:rPr>
                  </w:r>
                  <w:r w:rsidRPr="0004109D">
                    <w:rPr>
                      <w:rFonts w:eastAsia="SimSun"/>
                      <w:i w:val="0"/>
                      <w:iCs w:val="0"/>
                      <w:sz w:val="22"/>
                      <w:lang w:val="es-ES"/>
                    </w:rPr>
                    <w:fldChar w:fldCharType="separate"/>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Pr="0004109D">
                    <w:rPr>
                      <w:rFonts w:eastAsia="SimSun"/>
                      <w:i w:val="0"/>
                      <w:iCs w:val="0"/>
                      <w:sz w:val="22"/>
                      <w:lang w:val="es-ES"/>
                    </w:rPr>
                    <w:fldChar w:fldCharType="end"/>
                  </w:r>
                </w:p>
              </w:tc>
            </w:tr>
          </w:tbl>
          <w:p w:rsidR="00FD2C01" w:rsidRPr="0004109D" w:rsidRDefault="00FD2C01" w:rsidP="00247037">
            <w:pPr>
              <w:pStyle w:val="Info03"/>
              <w:keepNext w:val="0"/>
              <w:spacing w:before="120" w:line="240" w:lineRule="auto"/>
              <w:rPr>
                <w:lang w:val="es-ES"/>
              </w:rPr>
            </w:pPr>
          </w:p>
        </w:tc>
      </w:tr>
      <w:tr w:rsidR="00FD2C01" w:rsidRPr="008512AE" w:rsidTr="00247037">
        <w:tblPrEx>
          <w:tblBorders>
            <w:insideV w:val="none" w:sz="0" w:space="0" w:color="auto"/>
          </w:tblBorders>
        </w:tblPrEx>
        <w:trPr>
          <w:cantSplit/>
        </w:trPr>
        <w:tc>
          <w:tcPr>
            <w:tcW w:w="9639" w:type="dxa"/>
            <w:tcBorders>
              <w:top w:val="single" w:sz="4" w:space="0" w:color="auto"/>
              <w:left w:val="nil"/>
              <w:bottom w:val="single" w:sz="4" w:space="0" w:color="auto"/>
              <w:right w:val="nil"/>
            </w:tcBorders>
            <w:shd w:val="clear" w:color="auto" w:fill="auto"/>
          </w:tcPr>
          <w:p w:rsidR="00FD2C01" w:rsidRPr="0004109D" w:rsidRDefault="00FD2C01" w:rsidP="00A457BC">
            <w:pPr>
              <w:pStyle w:val="Rponse"/>
              <w:spacing w:before="120" w:after="120" w:line="240" w:lineRule="auto"/>
              <w:ind w:left="142" w:right="141"/>
              <w:rPr>
                <w:i/>
                <w:iCs/>
                <w:sz w:val="18"/>
                <w:szCs w:val="18"/>
                <w:lang w:val="es-ES"/>
              </w:rPr>
            </w:pPr>
            <w:r w:rsidRPr="0004109D">
              <w:rPr>
                <w:i/>
                <w:iCs/>
                <w:sz w:val="18"/>
                <w:szCs w:val="18"/>
                <w:lang w:val="es-ES"/>
              </w:rPr>
              <w:t>Nombre(s), apellido(s), cargo(s) y firm</w:t>
            </w:r>
            <w:r w:rsidR="00A457BC" w:rsidRPr="0004109D">
              <w:rPr>
                <w:i/>
                <w:iCs/>
                <w:sz w:val="18"/>
                <w:szCs w:val="18"/>
                <w:lang w:val="es-ES"/>
              </w:rPr>
              <w:t>a(s) de otro(s) funcionario(s) [</w:t>
            </w:r>
            <w:r w:rsidRPr="0004109D">
              <w:rPr>
                <w:i/>
                <w:iCs/>
                <w:sz w:val="18"/>
                <w:szCs w:val="18"/>
                <w:lang w:val="es-ES"/>
              </w:rPr>
              <w:t>Solamente si se trata de una candidatura multinacional</w:t>
            </w:r>
            <w:r w:rsidR="00A457BC" w:rsidRPr="0004109D">
              <w:rPr>
                <w:i/>
                <w:iCs/>
                <w:sz w:val="18"/>
                <w:szCs w:val="18"/>
                <w:lang w:val="es-ES"/>
              </w:rPr>
              <w:t>]</w:t>
            </w:r>
          </w:p>
        </w:tc>
      </w:tr>
      <w:tr w:rsidR="00FD2C01" w:rsidRPr="00A457BC" w:rsidTr="00247037">
        <w:tblPrEx>
          <w:tblBorders>
            <w:insideV w:val="none" w:sz="0" w:space="0" w:color="auto"/>
          </w:tblBorders>
        </w:tblPrEx>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FD2C01" w:rsidRPr="00A457BC" w:rsidRDefault="006E0C36" w:rsidP="00247037">
            <w:pPr>
              <w:pStyle w:val="formtext"/>
              <w:spacing w:before="120" w:after="120" w:line="240" w:lineRule="auto"/>
              <w:ind w:left="142"/>
              <w:jc w:val="both"/>
              <w:rPr>
                <w:lang w:val="es-ES"/>
              </w:rPr>
            </w:pPr>
            <w:r w:rsidRPr="00A457BC">
              <w:rPr>
                <w:lang w:val="es-ES"/>
              </w:rPr>
              <w:lastRenderedPageBreak/>
              <w:fldChar w:fldCharType="begin">
                <w:ffData>
                  <w:name w:val="Texte51"/>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bl>
    <w:p w:rsidR="00D17892" w:rsidRPr="00A457BC" w:rsidRDefault="00D17892">
      <w:pPr>
        <w:rPr>
          <w:lang w:val="es-ES"/>
        </w:rPr>
      </w:pPr>
    </w:p>
    <w:sectPr w:rsidR="00D17892" w:rsidRPr="00A457BC" w:rsidSect="00AF6117">
      <w:headerReference w:type="even" r:id="rId8"/>
      <w:headerReference w:type="default" r:id="rId9"/>
      <w:footerReference w:type="even" r:id="rId10"/>
      <w:footerReference w:type="default" r:id="rId11"/>
      <w:headerReference w:type="first" r:id="rId12"/>
      <w:footerReference w:type="first" r:id="rId13"/>
      <w:pgSz w:w="11901" w:h="16834" w:code="9"/>
      <w:pgMar w:top="959" w:right="1134" w:bottom="1134" w:left="1134" w:header="397"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431" w:rsidRDefault="00E94431" w:rsidP="00FB7B7A">
      <w:r>
        <w:separator/>
      </w:r>
    </w:p>
  </w:endnote>
  <w:endnote w:type="continuationSeparator" w:id="0">
    <w:p w:rsidR="00E94431" w:rsidRDefault="00E94431" w:rsidP="00FB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mprint MT Shadow">
    <w:panose1 w:val="04020605060303030202"/>
    <w:charset w:val="00"/>
    <w:family w:val="decorative"/>
    <w:pitch w:val="variable"/>
    <w:sig w:usb0="00000003" w:usb1="00000000" w:usb2="00000000" w:usb3="00000000" w:csb0="00000001" w:csb1="00000000"/>
  </w:font>
  <w:font w:name="Arial Gra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Pr="00F75570" w:rsidRDefault="00336E45" w:rsidP="00250D66">
    <w:pPr>
      <w:pStyle w:val="Footer"/>
      <w:tabs>
        <w:tab w:val="clear" w:pos="8845"/>
        <w:tab w:val="right" w:pos="9639"/>
      </w:tabs>
      <w:rPr>
        <w:lang w:val="es-ES_tradnl"/>
      </w:rPr>
    </w:pPr>
    <w:r w:rsidRPr="006021AD">
      <w:rPr>
        <w:noProof/>
        <w:lang w:val="fr-FR" w:eastAsia="ja-JP"/>
      </w:rPr>
      <w:drawing>
        <wp:anchor distT="0" distB="0" distL="114300" distR="114300" simplePos="0" relativeHeight="251674624" behindDoc="0" locked="0" layoutInCell="1" allowOverlap="1" wp14:anchorId="18B302B2" wp14:editId="267B2ADA">
          <wp:simplePos x="0" y="0"/>
          <wp:positionH relativeFrom="column">
            <wp:posOffset>2781300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90017">
      <w:rPr>
        <w:noProof/>
        <w:lang w:val="fr-FR" w:eastAsia="ja-JP"/>
      </w:rPr>
      <w:drawing>
        <wp:anchor distT="0" distB="0" distL="114300" distR="114300" simplePos="0" relativeHeight="251662336" behindDoc="0" locked="0" layoutInCell="1" allowOverlap="1" wp14:anchorId="5E042D67" wp14:editId="614EA806">
          <wp:simplePos x="0" y="0"/>
          <wp:positionH relativeFrom="column">
            <wp:posOffset>-71120</wp:posOffset>
          </wp:positionH>
          <wp:positionV relativeFrom="paragraph">
            <wp:posOffset>-340360</wp:posOffset>
          </wp:positionV>
          <wp:extent cx="834390" cy="601980"/>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FD2C01" w:rsidRPr="00F75570">
      <w:rPr>
        <w:lang w:val="es-ES_tradnl"/>
      </w:rPr>
      <w:tab/>
    </w:r>
    <w:r w:rsidR="00FD2C01" w:rsidRPr="00F75570">
      <w:rPr>
        <w:lang w:val="es-ES_tradnl"/>
      </w:rPr>
      <w:tab/>
    </w:r>
    <w:r w:rsidR="00815B05">
      <w:rPr>
        <w:lang w:val="es-ES_tradnl"/>
      </w:rPr>
      <w:t>U041-v1.1-HO2</w:t>
    </w:r>
    <w:r w:rsidR="00AF6117">
      <w:rPr>
        <w:lang w:val="es-ES_tradnl"/>
      </w:rPr>
      <w:t>.a</w:t>
    </w:r>
    <w:r w:rsidR="00FD2C01">
      <w:rPr>
        <w:lang w:val="es-ES_tradnl"/>
      </w:rPr>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Pr="00F75570" w:rsidRDefault="00336E45" w:rsidP="00AF6117">
    <w:pPr>
      <w:pStyle w:val="Footer"/>
      <w:tabs>
        <w:tab w:val="clear" w:pos="8845"/>
        <w:tab w:val="right" w:pos="9639"/>
      </w:tabs>
      <w:rPr>
        <w:lang w:val="es-ES_tradnl"/>
      </w:rPr>
    </w:pPr>
    <w:r w:rsidRPr="006021AD">
      <w:rPr>
        <w:noProof/>
        <w:lang w:val="fr-FR" w:eastAsia="ja-JP"/>
      </w:rPr>
      <w:drawing>
        <wp:anchor distT="0" distB="0" distL="114300" distR="114300" simplePos="0" relativeHeight="251676672" behindDoc="0" locked="0" layoutInCell="1" allowOverlap="1" wp14:anchorId="18B302B2" wp14:editId="267B2ADA">
          <wp:simplePos x="0" y="0"/>
          <wp:positionH relativeFrom="column">
            <wp:posOffset>2781300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F6117">
      <w:rPr>
        <w:noProof/>
        <w:lang w:val="fr-FR" w:eastAsia="ja-JP"/>
      </w:rPr>
      <w:drawing>
        <wp:anchor distT="0" distB="0" distL="114300" distR="114300" simplePos="0" relativeHeight="251664384" behindDoc="0" locked="0" layoutInCell="1" allowOverlap="1" wp14:anchorId="59FDC5A1" wp14:editId="77938EB2">
          <wp:simplePos x="0" y="0"/>
          <wp:positionH relativeFrom="margin">
            <wp:posOffset>5256900</wp:posOffset>
          </wp:positionH>
          <wp:positionV relativeFrom="paragraph">
            <wp:posOffset>-291465</wp:posOffset>
          </wp:positionV>
          <wp:extent cx="834390" cy="601980"/>
          <wp:effectExtent l="0" t="0" r="381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815B05">
      <w:rPr>
        <w:lang w:val="es-ES_tradnl"/>
      </w:rPr>
      <w:t>U041-v1.1-HO2</w:t>
    </w:r>
    <w:r w:rsidR="00AF6117">
      <w:rPr>
        <w:lang w:val="es-ES_tradnl"/>
      </w:rPr>
      <w:t>.a-ES</w:t>
    </w:r>
    <w:r w:rsidR="00FD2C01" w:rsidRPr="00F75570">
      <w:rPr>
        <w:lang w:val="es-ES_tradnl"/>
      </w:rPr>
      <w:tab/>
    </w:r>
    <w:r w:rsidR="00310ACA">
      <w:rPr>
        <w:lang w:val="es-ES_tradn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Pr="00AD47F1" w:rsidRDefault="00336E45" w:rsidP="00AD47F1">
    <w:pPr>
      <w:pStyle w:val="Footer"/>
    </w:pPr>
    <w:r w:rsidRPr="006021AD">
      <w:rPr>
        <w:noProof/>
        <w:lang w:val="fr-FR" w:eastAsia="ja-JP"/>
      </w:rPr>
      <w:drawing>
        <wp:anchor distT="0" distB="0" distL="114300" distR="114300" simplePos="0" relativeHeight="251672576" behindDoc="0" locked="0" layoutInCell="1" allowOverlap="1" wp14:anchorId="18B302B2" wp14:editId="267B2ADA">
          <wp:simplePos x="0" y="0"/>
          <wp:positionH relativeFrom="column">
            <wp:posOffset>2781300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90017">
      <w:rPr>
        <w:noProof/>
        <w:lang w:val="fr-FR" w:eastAsia="ja-JP"/>
      </w:rPr>
      <w:drawing>
        <wp:anchor distT="0" distB="0" distL="114300" distR="114300" simplePos="0" relativeHeight="251661312" behindDoc="0" locked="0" layoutInCell="1" allowOverlap="1" wp14:anchorId="3A41D3D1" wp14:editId="0A67CD26">
          <wp:simplePos x="0" y="0"/>
          <wp:positionH relativeFrom="margin">
            <wp:align>right</wp:align>
          </wp:positionH>
          <wp:positionV relativeFrom="paragraph">
            <wp:posOffset>-312420</wp:posOffset>
          </wp:positionV>
          <wp:extent cx="834390" cy="6019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815B05">
      <w:rPr>
        <w:lang w:val="es-ES_tradnl"/>
      </w:rPr>
      <w:t>U041-v1.1-HO2</w:t>
    </w:r>
    <w:r w:rsidR="00310ACA">
      <w:rPr>
        <w:lang w:val="es-ES_tradnl"/>
      </w:rPr>
      <w:t>.a</w:t>
    </w:r>
    <w:r w:rsidR="00FD2C01">
      <w:rPr>
        <w:lang w:val="es-ES_tradnl"/>
      </w:rPr>
      <w:t>-ES</w:t>
    </w:r>
    <w:r w:rsidR="00FD2C01" w:rsidRPr="00F75570">
      <w:rPr>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431" w:rsidRDefault="00E94431" w:rsidP="00FB7B7A">
      <w:r>
        <w:separator/>
      </w:r>
    </w:p>
  </w:footnote>
  <w:footnote w:type="continuationSeparator" w:id="0">
    <w:p w:rsidR="00E94431" w:rsidRDefault="00E94431" w:rsidP="00FB7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Default="006E0C36" w:rsidP="00AF6117">
    <w:pPr>
      <w:pStyle w:val="Header"/>
      <w:tabs>
        <w:tab w:val="clear" w:pos="8845"/>
        <w:tab w:val="right" w:pos="9639"/>
      </w:tabs>
      <w:ind w:right="360"/>
    </w:pPr>
    <w:r>
      <w:rPr>
        <w:rStyle w:val="PageNumber"/>
      </w:rPr>
      <w:fldChar w:fldCharType="begin"/>
    </w:r>
    <w:r w:rsidR="00FD2C01">
      <w:rPr>
        <w:rStyle w:val="PageNumber"/>
      </w:rPr>
      <w:instrText xml:space="preserve"> PAGE </w:instrText>
    </w:r>
    <w:r>
      <w:rPr>
        <w:rStyle w:val="PageNumber"/>
      </w:rPr>
      <w:fldChar w:fldCharType="separate"/>
    </w:r>
    <w:r w:rsidR="00336E45">
      <w:rPr>
        <w:rStyle w:val="PageNumber"/>
        <w:noProof/>
      </w:rPr>
      <w:t>10</w:t>
    </w:r>
    <w:r>
      <w:rPr>
        <w:rStyle w:val="PageNumber"/>
      </w:rPr>
      <w:fldChar w:fldCharType="end"/>
    </w:r>
    <w:r w:rsidR="00FD2C01" w:rsidRPr="00325710">
      <w:tab/>
    </w:r>
    <w:r w:rsidR="00AF6117">
      <w:rPr>
        <w:lang w:val="es-ES_tradnl"/>
      </w:rPr>
      <w:t>Unidad 41: Evaluaci</w:t>
    </w:r>
    <w:r w:rsidR="00AF6117">
      <w:rPr>
        <w:rFonts w:cs="Arial"/>
        <w:lang w:val="es-ES_tradnl"/>
      </w:rPr>
      <w:t>ó</w:t>
    </w:r>
    <w:r w:rsidR="00AF6117">
      <w:rPr>
        <w:lang w:val="es-ES_tradnl"/>
      </w:rPr>
      <w:t>n de modelos de candidaturas iniciales</w:t>
    </w:r>
    <w:r w:rsidR="00FD2C01">
      <w:rPr>
        <w:rStyle w:val="PageNumber"/>
      </w:rPr>
      <w:tab/>
    </w:r>
    <w:r w:rsidR="00FD2C01">
      <w:rPr>
        <w:szCs w:val="16"/>
      </w:rPr>
      <w:t>Folleto</w:t>
    </w:r>
    <w:r w:rsidR="00FD2C01" w:rsidDel="00136025">
      <w:rPr>
        <w:rStyle w:val="PageNumber"/>
      </w:rPr>
      <w:t xml:space="preserve"> </w:t>
    </w:r>
    <w:r w:rsidR="00815B05">
      <w:rPr>
        <w:rStyle w:val="PageNumber"/>
      </w:rPr>
      <w:t>2.a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Default="006E0C36" w:rsidP="00B671AB">
    <w:pPr>
      <w:pStyle w:val="Header"/>
      <w:tabs>
        <w:tab w:val="clear" w:pos="8845"/>
        <w:tab w:val="right" w:pos="9639"/>
      </w:tabs>
      <w:ind w:right="360"/>
    </w:pPr>
    <w:r>
      <w:rPr>
        <w:rStyle w:val="PageNumber"/>
      </w:rPr>
      <w:fldChar w:fldCharType="begin"/>
    </w:r>
    <w:r w:rsidR="00FD2C01">
      <w:rPr>
        <w:rStyle w:val="PageNumber"/>
      </w:rPr>
      <w:instrText xml:space="preserve"> PAGE </w:instrText>
    </w:r>
    <w:r>
      <w:rPr>
        <w:rStyle w:val="PageNumber"/>
      </w:rPr>
      <w:fldChar w:fldCharType="separate"/>
    </w:r>
    <w:r w:rsidR="00336E45">
      <w:rPr>
        <w:rStyle w:val="PageNumber"/>
        <w:noProof/>
      </w:rPr>
      <w:t>9</w:t>
    </w:r>
    <w:r>
      <w:rPr>
        <w:rStyle w:val="PageNumber"/>
      </w:rPr>
      <w:fldChar w:fldCharType="end"/>
    </w:r>
    <w:r w:rsidR="00FD2C01" w:rsidRPr="00325710">
      <w:tab/>
    </w:r>
    <w:r w:rsidR="00310ACA">
      <w:rPr>
        <w:lang w:val="es-ES_tradnl"/>
      </w:rPr>
      <w:t>Unidad 41: Evaluaci</w:t>
    </w:r>
    <w:r w:rsidR="00310ACA">
      <w:rPr>
        <w:rFonts w:cs="Arial"/>
        <w:lang w:val="es-ES_tradnl"/>
      </w:rPr>
      <w:t>ó</w:t>
    </w:r>
    <w:r w:rsidR="00310ACA">
      <w:rPr>
        <w:lang w:val="es-ES_tradnl"/>
      </w:rPr>
      <w:t>n de modelos de candidaturas iniciales</w:t>
    </w:r>
    <w:r w:rsidR="00FD2C01">
      <w:rPr>
        <w:rStyle w:val="PageNumber"/>
      </w:rPr>
      <w:tab/>
    </w:r>
    <w:r w:rsidR="00FD2C01">
      <w:rPr>
        <w:szCs w:val="16"/>
      </w:rPr>
      <w:t>Folleto</w:t>
    </w:r>
    <w:r w:rsidR="00FD2C01" w:rsidDel="00136025">
      <w:rPr>
        <w:rStyle w:val="PageNumber"/>
      </w:rPr>
      <w:t xml:space="preserve"> </w:t>
    </w:r>
    <w:r w:rsidR="00815B05">
      <w:rPr>
        <w:rStyle w:val="PageNumber"/>
      </w:rPr>
      <w:t>2.a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Default="00FD2C01" w:rsidP="00AF6117">
    <w:pPr>
      <w:pStyle w:val="Header"/>
    </w:pPr>
    <w:r>
      <w:tab/>
    </w:r>
    <w:r w:rsidR="00815B05">
      <w:rPr>
        <w:szCs w:val="16"/>
      </w:rPr>
      <w:t>Folleto 2</w:t>
    </w:r>
    <w:r w:rsidR="00310ACA">
      <w:rPr>
        <w:szCs w:val="16"/>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CC7"/>
    <w:multiLevelType w:val="hybridMultilevel"/>
    <w:tmpl w:val="7A46684E"/>
    <w:lvl w:ilvl="0" w:tplc="89425440">
      <w:numFmt w:val="bullet"/>
      <w:lvlText w:val="-"/>
      <w:lvlJc w:val="left"/>
      <w:pPr>
        <w:ind w:left="1287" w:hanging="360"/>
      </w:pPr>
      <w:rPr>
        <w:rFonts w:ascii="Arial" w:eastAsia="SimSu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7631B90"/>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15:restartNumberingAfterBreak="0">
    <w:nsid w:val="117C64AD"/>
    <w:multiLevelType w:val="hybridMultilevel"/>
    <w:tmpl w:val="314EF29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2A3630"/>
    <w:multiLevelType w:val="hybridMultilevel"/>
    <w:tmpl w:val="1BCE1D16"/>
    <w:lvl w:ilvl="0" w:tplc="040C0019">
      <w:start w:val="1"/>
      <w:numFmt w:val="lowerLetter"/>
      <w:lvlText w:val="%1."/>
      <w:lvlJc w:val="left"/>
      <w:pPr>
        <w:ind w:left="720" w:hanging="360"/>
      </w:pPr>
      <w:rPr>
        <w:rFonts w:hint="default"/>
      </w:rPr>
    </w:lvl>
    <w:lvl w:ilvl="1" w:tplc="56FA0B92">
      <w:start w:val="1"/>
      <w:numFmt w:val="decimal"/>
      <w:lvlText w:val="%2."/>
      <w:lvlJc w:val="left"/>
      <w:pPr>
        <w:ind w:left="1440" w:hanging="360"/>
      </w:pPr>
      <w:rPr>
        <w:rFonts w:hint="default"/>
      </w:rPr>
    </w:lvl>
    <w:lvl w:ilvl="2" w:tplc="BB54046A">
      <w:start w:val="15"/>
      <w:numFmt w:val="bullet"/>
      <w:lvlText w:val="•"/>
      <w:lvlJc w:val="left"/>
      <w:pPr>
        <w:ind w:left="2340" w:hanging="360"/>
      </w:pPr>
      <w:rPr>
        <w:rFonts w:ascii="Arial" w:eastAsia="SimSun" w:hAnsi="Arial" w:cs="Aria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0194B16"/>
    <w:multiLevelType w:val="hybridMultilevel"/>
    <w:tmpl w:val="8702D5BE"/>
    <w:lvl w:ilvl="0" w:tplc="040C0019">
      <w:start w:val="1"/>
      <w:numFmt w:val="lowerLetter"/>
      <w:lvlText w:val="%1."/>
      <w:lvlJc w:val="left"/>
      <w:pPr>
        <w:ind w:left="927" w:hanging="360"/>
      </w:pPr>
      <w:rPr>
        <w:rFonts w:hint="default"/>
      </w:rPr>
    </w:lvl>
    <w:lvl w:ilvl="1" w:tplc="1C090003" w:tentative="1">
      <w:start w:val="1"/>
      <w:numFmt w:val="bullet"/>
      <w:lvlText w:val="o"/>
      <w:lvlJc w:val="left"/>
      <w:pPr>
        <w:ind w:left="1647" w:hanging="360"/>
      </w:pPr>
      <w:rPr>
        <w:rFonts w:ascii="Courier New" w:hAnsi="Courier New" w:cs="Symbol"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Symbol"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Symbol" w:hint="default"/>
      </w:rPr>
    </w:lvl>
    <w:lvl w:ilvl="8" w:tplc="1C09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01"/>
    <w:rsid w:val="00017B07"/>
    <w:rsid w:val="00023C97"/>
    <w:rsid w:val="0004109D"/>
    <w:rsid w:val="001047DB"/>
    <w:rsid w:val="00106590"/>
    <w:rsid w:val="00126723"/>
    <w:rsid w:val="001267CA"/>
    <w:rsid w:val="00165BE4"/>
    <w:rsid w:val="0017605C"/>
    <w:rsid w:val="001F0DB6"/>
    <w:rsid w:val="00204C40"/>
    <w:rsid w:val="0026657B"/>
    <w:rsid w:val="002C51DD"/>
    <w:rsid w:val="002E243D"/>
    <w:rsid w:val="002F0925"/>
    <w:rsid w:val="00310ACA"/>
    <w:rsid w:val="00336E45"/>
    <w:rsid w:val="00376BA5"/>
    <w:rsid w:val="003C6982"/>
    <w:rsid w:val="0048586F"/>
    <w:rsid w:val="00490017"/>
    <w:rsid w:val="0053008A"/>
    <w:rsid w:val="00592AB3"/>
    <w:rsid w:val="005E6FA9"/>
    <w:rsid w:val="00623986"/>
    <w:rsid w:val="006437A6"/>
    <w:rsid w:val="006900C0"/>
    <w:rsid w:val="006B2569"/>
    <w:rsid w:val="006B73F2"/>
    <w:rsid w:val="006E0C36"/>
    <w:rsid w:val="00760285"/>
    <w:rsid w:val="00766A5A"/>
    <w:rsid w:val="00773424"/>
    <w:rsid w:val="007736E0"/>
    <w:rsid w:val="007B0793"/>
    <w:rsid w:val="007B0E05"/>
    <w:rsid w:val="00815B05"/>
    <w:rsid w:val="00840930"/>
    <w:rsid w:val="008512AE"/>
    <w:rsid w:val="008A1886"/>
    <w:rsid w:val="008D7C4E"/>
    <w:rsid w:val="00937E6E"/>
    <w:rsid w:val="00946ADF"/>
    <w:rsid w:val="00A306E9"/>
    <w:rsid w:val="00A457BC"/>
    <w:rsid w:val="00AA7AA9"/>
    <w:rsid w:val="00AF6117"/>
    <w:rsid w:val="00B4381A"/>
    <w:rsid w:val="00BA14C5"/>
    <w:rsid w:val="00C54EC3"/>
    <w:rsid w:val="00CB750A"/>
    <w:rsid w:val="00D17892"/>
    <w:rsid w:val="00D217E7"/>
    <w:rsid w:val="00D5333B"/>
    <w:rsid w:val="00D75548"/>
    <w:rsid w:val="00D81E3C"/>
    <w:rsid w:val="00DC3B41"/>
    <w:rsid w:val="00DC6825"/>
    <w:rsid w:val="00E206EA"/>
    <w:rsid w:val="00E41428"/>
    <w:rsid w:val="00E4704A"/>
    <w:rsid w:val="00E94431"/>
    <w:rsid w:val="00EB2368"/>
    <w:rsid w:val="00F03DC8"/>
    <w:rsid w:val="00FB7B7A"/>
    <w:rsid w:val="00FD2C0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BA7915"/>
  <w15:docId w15:val="{B42740DB-32E7-446E-80F4-595A1ED0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01"/>
    <w:pPr>
      <w:spacing w:after="0" w:line="240" w:lineRule="auto"/>
    </w:pPr>
    <w:rPr>
      <w:rFonts w:ascii="Arial" w:eastAsia="Times New Roman" w:hAnsi="Arial" w:cs="Times New Roman"/>
      <w:sz w:val="24"/>
      <w:szCs w:val="24"/>
      <w:lang w:val="en-US" w:eastAsia="fr-FR"/>
    </w:rPr>
  </w:style>
  <w:style w:type="paragraph" w:styleId="Heading1">
    <w:name w:val="heading 1"/>
    <w:basedOn w:val="Normal"/>
    <w:next w:val="Normal"/>
    <w:link w:val="Heading1Char"/>
    <w:uiPriority w:val="9"/>
    <w:qFormat/>
    <w:rsid w:val="00FD2C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2C01"/>
    <w:rPr>
      <w:color w:val="0000FF"/>
      <w:u w:val="single"/>
    </w:rPr>
  </w:style>
  <w:style w:type="paragraph" w:styleId="Footer">
    <w:name w:val="footer"/>
    <w:basedOn w:val="Normal"/>
    <w:link w:val="FooterChar"/>
    <w:unhideWhenUsed/>
    <w:rsid w:val="00FD2C01"/>
    <w:pPr>
      <w:tabs>
        <w:tab w:val="center" w:pos="4423"/>
        <w:tab w:val="right" w:pos="8845"/>
      </w:tabs>
      <w:spacing w:line="240" w:lineRule="exact"/>
    </w:pPr>
    <w:rPr>
      <w:rFonts w:eastAsia="Calibri"/>
      <w:sz w:val="16"/>
      <w:szCs w:val="22"/>
      <w:lang w:val="it-IT" w:eastAsia="en-US"/>
    </w:rPr>
  </w:style>
  <w:style w:type="character" w:customStyle="1" w:styleId="FooterChar">
    <w:name w:val="Footer Char"/>
    <w:basedOn w:val="DefaultParagraphFont"/>
    <w:link w:val="Footer"/>
    <w:rsid w:val="00FD2C01"/>
    <w:rPr>
      <w:rFonts w:ascii="Arial" w:eastAsia="Calibri" w:hAnsi="Arial" w:cs="Times New Roman"/>
      <w:sz w:val="16"/>
      <w:lang w:val="it-IT"/>
    </w:rPr>
  </w:style>
  <w:style w:type="character" w:styleId="PageNumber">
    <w:name w:val="page number"/>
    <w:basedOn w:val="DefaultParagraphFont"/>
    <w:rsid w:val="00FD2C01"/>
  </w:style>
  <w:style w:type="paragraph" w:styleId="Header">
    <w:name w:val="header"/>
    <w:basedOn w:val="Normal"/>
    <w:link w:val="HeaderChar"/>
    <w:unhideWhenUsed/>
    <w:rsid w:val="00FD2C01"/>
    <w:pPr>
      <w:tabs>
        <w:tab w:val="center" w:pos="4423"/>
        <w:tab w:val="right" w:pos="8845"/>
      </w:tabs>
      <w:spacing w:after="200" w:line="276" w:lineRule="auto"/>
    </w:pPr>
    <w:rPr>
      <w:rFonts w:eastAsia="Calibri"/>
      <w:sz w:val="16"/>
      <w:szCs w:val="22"/>
      <w:lang w:val="it-IT" w:eastAsia="en-US"/>
    </w:rPr>
  </w:style>
  <w:style w:type="character" w:customStyle="1" w:styleId="HeaderChar">
    <w:name w:val="Header Char"/>
    <w:basedOn w:val="DefaultParagraphFont"/>
    <w:link w:val="Header"/>
    <w:rsid w:val="00FD2C01"/>
    <w:rPr>
      <w:rFonts w:ascii="Arial" w:eastAsia="Calibri" w:hAnsi="Arial" w:cs="Times New Roman"/>
      <w:sz w:val="16"/>
      <w:lang w:val="it-IT"/>
    </w:rPr>
  </w:style>
  <w:style w:type="paragraph" w:customStyle="1" w:styleId="formtext">
    <w:name w:val="formtext"/>
    <w:basedOn w:val="Normal"/>
    <w:rsid w:val="00FD2C01"/>
    <w:pPr>
      <w:spacing w:before="80" w:after="80" w:line="240" w:lineRule="exact"/>
    </w:pPr>
    <w:rPr>
      <w:rFonts w:eastAsia="SimSun"/>
      <w:sz w:val="22"/>
      <w:szCs w:val="22"/>
    </w:rPr>
  </w:style>
  <w:style w:type="paragraph" w:customStyle="1" w:styleId="Grille01">
    <w:name w:val="Grille01"/>
    <w:basedOn w:val="Normal"/>
    <w:rsid w:val="00FD2C01"/>
    <w:pPr>
      <w:keepNext/>
      <w:spacing w:before="120" w:after="120" w:line="240" w:lineRule="exact"/>
      <w:ind w:left="113" w:right="113"/>
    </w:pPr>
    <w:rPr>
      <w:b/>
      <w:smallCaps/>
      <w:sz w:val="22"/>
    </w:rPr>
  </w:style>
  <w:style w:type="paragraph" w:customStyle="1" w:styleId="Corpsdetexte3Car">
    <w:name w:val="Corps de texte 3 Car"/>
    <w:basedOn w:val="Grille01"/>
    <w:next w:val="Normal"/>
    <w:rsid w:val="00FD2C01"/>
    <w:pPr>
      <w:spacing w:line="260" w:lineRule="exact"/>
    </w:pPr>
    <w:rPr>
      <w:rFonts w:eastAsia="SimSun" w:cs="Arial"/>
      <w:smallCaps w:val="0"/>
      <w:szCs w:val="22"/>
      <w:lang w:val="en-GB"/>
    </w:rPr>
  </w:style>
  <w:style w:type="paragraph" w:customStyle="1" w:styleId="Sous-titreICH">
    <w:name w:val="Sous-titreICH"/>
    <w:basedOn w:val="Normal"/>
    <w:rsid w:val="00FD2C01"/>
    <w:pPr>
      <w:keepNext/>
      <w:widowControl w:val="0"/>
      <w:spacing w:before="120" w:after="360" w:line="280" w:lineRule="exact"/>
      <w:jc w:val="center"/>
    </w:pPr>
    <w:rPr>
      <w:b/>
      <w:smallCaps/>
      <w:sz w:val="28"/>
    </w:rPr>
  </w:style>
  <w:style w:type="paragraph" w:customStyle="1" w:styleId="TitreICH">
    <w:name w:val="TitreICH"/>
    <w:basedOn w:val="Normal"/>
    <w:next w:val="Normal"/>
    <w:rsid w:val="00FD2C01"/>
    <w:pPr>
      <w:spacing w:after="360" w:line="340" w:lineRule="exact"/>
      <w:jc w:val="center"/>
    </w:pPr>
    <w:rPr>
      <w:b/>
      <w:bCs/>
      <w:smallCaps/>
      <w:sz w:val="32"/>
      <w:szCs w:val="32"/>
      <w:lang w:val="fr-FR"/>
    </w:rPr>
  </w:style>
  <w:style w:type="paragraph" w:customStyle="1" w:styleId="Default">
    <w:name w:val="Default"/>
    <w:rsid w:val="00FD2C01"/>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Info03">
    <w:name w:val="Info03"/>
    <w:basedOn w:val="Normal"/>
    <w:rsid w:val="00FD2C01"/>
    <w:pPr>
      <w:keepNext/>
      <w:tabs>
        <w:tab w:val="left" w:pos="567"/>
        <w:tab w:val="left" w:pos="1134"/>
        <w:tab w:val="left" w:pos="1701"/>
        <w:tab w:val="left" w:pos="2268"/>
      </w:tabs>
      <w:spacing w:after="120" w:line="220" w:lineRule="exact"/>
      <w:ind w:left="113" w:right="113"/>
      <w:jc w:val="both"/>
    </w:pPr>
    <w:rPr>
      <w:rFonts w:cs="Arial"/>
      <w:i/>
      <w:iCs/>
      <w:sz w:val="20"/>
      <w:szCs w:val="22"/>
    </w:rPr>
  </w:style>
  <w:style w:type="paragraph" w:customStyle="1" w:styleId="Grille01N">
    <w:name w:val="Grille01N"/>
    <w:basedOn w:val="Grille01"/>
    <w:rsid w:val="00FD2C01"/>
    <w:pPr>
      <w:ind w:right="0"/>
      <w:jc w:val="right"/>
    </w:pPr>
  </w:style>
  <w:style w:type="paragraph" w:customStyle="1" w:styleId="Grille02N">
    <w:name w:val="Grille02N"/>
    <w:basedOn w:val="Corpsdetexte3Car"/>
    <w:rsid w:val="00FD2C01"/>
    <w:pPr>
      <w:spacing w:line="240" w:lineRule="auto"/>
      <w:ind w:right="0"/>
      <w:jc w:val="right"/>
    </w:pPr>
    <w:rPr>
      <w:bCs/>
      <w:lang w:val="en-US"/>
    </w:rPr>
  </w:style>
  <w:style w:type="paragraph" w:customStyle="1" w:styleId="Word">
    <w:name w:val="Word"/>
    <w:basedOn w:val="Info03"/>
    <w:rsid w:val="00FD2C01"/>
    <w:pPr>
      <w:jc w:val="right"/>
    </w:pPr>
  </w:style>
  <w:style w:type="paragraph" w:customStyle="1" w:styleId="Rponse">
    <w:name w:val="Réponse"/>
    <w:basedOn w:val="Normal"/>
    <w:rsid w:val="00FD2C01"/>
    <w:pPr>
      <w:spacing w:before="80" w:after="80" w:line="240" w:lineRule="exact"/>
      <w:jc w:val="both"/>
    </w:pPr>
    <w:rPr>
      <w:rFonts w:cs="Arial"/>
      <w:sz w:val="22"/>
      <w:szCs w:val="22"/>
      <w:lang w:val="fr-FR"/>
    </w:rPr>
  </w:style>
  <w:style w:type="paragraph" w:customStyle="1" w:styleId="Chapitre">
    <w:name w:val="Chapitre"/>
    <w:basedOn w:val="Heading1"/>
    <w:link w:val="ChapitreCar"/>
    <w:rsid w:val="00FD2C01"/>
    <w:pPr>
      <w:pBdr>
        <w:bottom w:val="single" w:sz="4" w:space="14" w:color="3366FF"/>
      </w:pBdr>
      <w:tabs>
        <w:tab w:val="left" w:pos="567"/>
      </w:tabs>
      <w:snapToGrid w:val="0"/>
      <w:spacing w:before="240" w:after="480" w:line="840" w:lineRule="exact"/>
    </w:pPr>
    <w:rPr>
      <w:rFonts w:ascii="Arial" w:eastAsia="Times New Roman" w:hAnsi="Arial" w:cs="Times New Roman"/>
      <w:caps/>
      <w:noProof/>
      <w:snapToGrid w:val="0"/>
      <w:color w:val="3366FF"/>
      <w:kern w:val="28"/>
      <w:sz w:val="70"/>
      <w:szCs w:val="70"/>
      <w:lang w:eastAsia="zh-CN"/>
    </w:rPr>
  </w:style>
  <w:style w:type="character" w:customStyle="1" w:styleId="ChapitreCar">
    <w:name w:val="Chapitre Car"/>
    <w:link w:val="Chapitre"/>
    <w:rsid w:val="00FD2C01"/>
    <w:rPr>
      <w:rFonts w:ascii="Arial" w:eastAsia="Times New Roman" w:hAnsi="Arial" w:cs="Times New Roman"/>
      <w:b/>
      <w:bCs/>
      <w:caps/>
      <w:noProof/>
      <w:snapToGrid w:val="0"/>
      <w:color w:val="3366FF"/>
      <w:kern w:val="28"/>
      <w:sz w:val="70"/>
      <w:szCs w:val="70"/>
      <w:lang w:eastAsia="zh-CN"/>
    </w:rPr>
  </w:style>
  <w:style w:type="paragraph" w:customStyle="1" w:styleId="HO1">
    <w:name w:val="HO1"/>
    <w:basedOn w:val="Normal"/>
    <w:link w:val="HO1Car"/>
    <w:autoRedefine/>
    <w:rsid w:val="00FD2C01"/>
    <w:pPr>
      <w:keepNext/>
      <w:keepLines/>
      <w:tabs>
        <w:tab w:val="left" w:pos="567"/>
      </w:tabs>
      <w:snapToGrid w:val="0"/>
      <w:spacing w:before="480" w:line="480" w:lineRule="exact"/>
      <w:outlineLvl w:val="0"/>
    </w:pPr>
    <w:rPr>
      <w:b/>
      <w:bCs/>
      <w:noProof/>
      <w:snapToGrid w:val="0"/>
      <w:color w:val="3366FF"/>
      <w:kern w:val="28"/>
      <w:sz w:val="32"/>
      <w:szCs w:val="32"/>
      <w:lang w:eastAsia="zh-CN"/>
    </w:rPr>
  </w:style>
  <w:style w:type="character" w:customStyle="1" w:styleId="HO1Car">
    <w:name w:val="HO1 Car"/>
    <w:link w:val="HO1"/>
    <w:rsid w:val="00FD2C01"/>
    <w:rPr>
      <w:rFonts w:ascii="Arial" w:eastAsia="Times New Roman" w:hAnsi="Arial" w:cs="Times New Roman"/>
      <w:b/>
      <w:bCs/>
      <w:noProof/>
      <w:snapToGrid w:val="0"/>
      <w:color w:val="3366FF"/>
      <w:kern w:val="28"/>
      <w:sz w:val="32"/>
      <w:szCs w:val="32"/>
      <w:lang w:eastAsia="zh-CN"/>
    </w:rPr>
  </w:style>
  <w:style w:type="paragraph" w:customStyle="1" w:styleId="HO2">
    <w:name w:val="HO2"/>
    <w:basedOn w:val="HO1"/>
    <w:link w:val="HO2Car"/>
    <w:autoRedefine/>
    <w:rsid w:val="00FD2C01"/>
    <w:pPr>
      <w:spacing w:before="0" w:after="480"/>
    </w:pPr>
    <w:rPr>
      <w:caps/>
    </w:rPr>
  </w:style>
  <w:style w:type="character" w:customStyle="1" w:styleId="HO2Car">
    <w:name w:val="HO2 Car"/>
    <w:link w:val="HO2"/>
    <w:rsid w:val="00FD2C01"/>
    <w:rPr>
      <w:rFonts w:ascii="Arial" w:eastAsia="Times New Roman" w:hAnsi="Arial" w:cs="Times New Roman"/>
      <w:b/>
      <w:bCs/>
      <w:caps/>
      <w:noProof/>
      <w:snapToGrid w:val="0"/>
      <w:color w:val="3366FF"/>
      <w:kern w:val="28"/>
      <w:sz w:val="32"/>
      <w:szCs w:val="32"/>
      <w:lang w:val="en-US" w:eastAsia="zh-CN"/>
    </w:rPr>
  </w:style>
  <w:style w:type="paragraph" w:styleId="ListParagraph">
    <w:name w:val="List Paragraph"/>
    <w:basedOn w:val="Normal"/>
    <w:uiPriority w:val="34"/>
    <w:qFormat/>
    <w:rsid w:val="00FD2C01"/>
    <w:pPr>
      <w:tabs>
        <w:tab w:val="left" w:pos="567"/>
      </w:tabs>
      <w:snapToGrid w:val="0"/>
      <w:spacing w:before="120" w:after="120"/>
      <w:ind w:left="720"/>
      <w:jc w:val="both"/>
    </w:pPr>
    <w:rPr>
      <w:rFonts w:eastAsia="SimSun" w:cs="Arial"/>
      <w:snapToGrid w:val="0"/>
      <w:sz w:val="22"/>
      <w:lang w:eastAsia="zh-CN"/>
    </w:rPr>
  </w:style>
  <w:style w:type="character" w:customStyle="1" w:styleId="Heading1Char">
    <w:name w:val="Heading 1 Char"/>
    <w:basedOn w:val="DefaultParagraphFont"/>
    <w:link w:val="Heading1"/>
    <w:uiPriority w:val="9"/>
    <w:rsid w:val="00FD2C01"/>
    <w:rPr>
      <w:rFonts w:asciiTheme="majorHAnsi" w:eastAsiaTheme="majorEastAsia" w:hAnsiTheme="majorHAnsi" w:cstheme="majorBidi"/>
      <w:b/>
      <w:bCs/>
      <w:color w:val="365F91" w:themeColor="accent1" w:themeShade="BF"/>
      <w:sz w:val="28"/>
      <w:szCs w:val="2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esco.org/culture/ich/en/for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5328</Words>
  <Characters>29308</Characters>
  <Application>Microsoft Office Word</Application>
  <DocSecurity>0</DocSecurity>
  <Lines>244</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Kim, Dain</cp:lastModifiedBy>
  <cp:revision>10</cp:revision>
  <dcterms:created xsi:type="dcterms:W3CDTF">2015-09-18T12:50:00Z</dcterms:created>
  <dcterms:modified xsi:type="dcterms:W3CDTF">2018-03-26T15:27:00Z</dcterms:modified>
</cp:coreProperties>
</file>