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D3B" w:rsidRPr="00DA4C99" w:rsidRDefault="00E45D3B" w:rsidP="00CC59E3">
      <w:pPr>
        <w:pStyle w:val="Chapitre"/>
        <w:rPr>
          <w:kern w:val="0"/>
          <w:lang w:val="es-ES"/>
        </w:rPr>
      </w:pPr>
      <w:bookmarkStart w:id="0" w:name="_Toc238982314"/>
      <w:r w:rsidRPr="00DA4C99">
        <w:rPr>
          <w:kern w:val="0"/>
          <w:lang w:val="es-ES"/>
        </w:rPr>
        <w:t>Uni</w:t>
      </w:r>
      <w:r w:rsidR="00A8793A" w:rsidRPr="00DA4C99">
        <w:rPr>
          <w:kern w:val="0"/>
          <w:lang w:val="es-ES"/>
        </w:rPr>
        <w:t>dad</w:t>
      </w:r>
      <w:r w:rsidRPr="00DA4C99">
        <w:rPr>
          <w:kern w:val="0"/>
          <w:lang w:val="es-ES"/>
        </w:rPr>
        <w:t xml:space="preserve"> 47</w:t>
      </w:r>
    </w:p>
    <w:p w:rsidR="002F7887" w:rsidRDefault="008E2FD3" w:rsidP="003D6A44">
      <w:pPr>
        <w:pStyle w:val="Style1"/>
        <w:rPr>
          <w:sz w:val="44"/>
          <w:szCs w:val="44"/>
          <w:lang w:val="es-ES"/>
        </w:rPr>
      </w:pPr>
      <w:r w:rsidRPr="00DA4C99">
        <w:rPr>
          <w:sz w:val="44"/>
          <w:szCs w:val="44"/>
          <w:lang w:val="es-ES"/>
        </w:rPr>
        <w:t>TALLER SOBRE LA ELABORACIÓN</w:t>
      </w:r>
      <w:r w:rsidRPr="00DA4C99">
        <w:rPr>
          <w:sz w:val="44"/>
          <w:szCs w:val="44"/>
          <w:lang w:val="es-ES"/>
        </w:rPr>
        <w:br/>
        <w:t>DE PlanEs DE SALVAGUARDIA</w:t>
      </w:r>
      <w:r w:rsidRPr="00DA4C99">
        <w:rPr>
          <w:lang w:val="es-ES"/>
        </w:rPr>
        <w:br/>
      </w:r>
      <w:r w:rsidR="008372CD" w:rsidRPr="00DA4C99">
        <w:rPr>
          <w:sz w:val="44"/>
          <w:szCs w:val="44"/>
          <w:lang w:val="es-ES"/>
        </w:rPr>
        <w:t>ses</w:t>
      </w:r>
      <w:r w:rsidRPr="00DA4C99">
        <w:rPr>
          <w:sz w:val="44"/>
          <w:szCs w:val="44"/>
          <w:lang w:val="es-ES"/>
        </w:rPr>
        <w:t>IÓ</w:t>
      </w:r>
      <w:r w:rsidR="008372CD" w:rsidRPr="00DA4C99">
        <w:rPr>
          <w:sz w:val="44"/>
          <w:szCs w:val="44"/>
          <w:lang w:val="es-ES"/>
        </w:rPr>
        <w:t>n</w:t>
      </w:r>
      <w:r w:rsidRPr="00DA4C99">
        <w:rPr>
          <w:sz w:val="44"/>
          <w:szCs w:val="44"/>
          <w:lang w:val="es-ES"/>
        </w:rPr>
        <w:t xml:space="preserve"> DE ConcluSIONES</w:t>
      </w:r>
    </w:p>
    <w:p w:rsidR="00652F95" w:rsidRPr="008F47CC" w:rsidRDefault="00652F95" w:rsidP="00652F95">
      <w:pPr>
        <w:pStyle w:val="BodyText"/>
        <w:spacing w:before="460"/>
        <w:jc w:val="left"/>
        <w:rPr>
          <w:rFonts w:ascii="Arial" w:hAnsi="Arial" w:cs="Arial"/>
          <w:sz w:val="22"/>
          <w:szCs w:val="22"/>
          <w:lang w:val="es-ES_tradnl"/>
        </w:rPr>
      </w:pPr>
      <w:r w:rsidRPr="001C0C8C">
        <w:rPr>
          <w:rFonts w:ascii="Arial" w:hAnsi="Arial" w:cs="Arial"/>
          <w:sz w:val="22"/>
          <w:szCs w:val="22"/>
          <w:lang w:val="es-ES_tradnl"/>
        </w:rPr>
        <w:t xml:space="preserve">Publicado en </w:t>
      </w:r>
      <w:r w:rsidR="00403F69">
        <w:rPr>
          <w:rFonts w:ascii="Arial" w:hAnsi="Arial" w:cs="Arial"/>
          <w:sz w:val="22"/>
          <w:szCs w:val="22"/>
          <w:lang w:val="es-ES_tradnl"/>
        </w:rPr>
        <w:t>2016</w:t>
      </w:r>
      <w:r w:rsidRPr="001C0C8C">
        <w:rPr>
          <w:rFonts w:ascii="Arial" w:hAnsi="Arial" w:cs="Arial"/>
          <w:sz w:val="22"/>
          <w:szCs w:val="22"/>
          <w:lang w:val="es-ES_tradnl"/>
        </w:rPr>
        <w:t xml:space="preserve"> por la Organización de las Naciones Unidas para la Educación, la Ciencia y la Cultura, </w:t>
      </w:r>
      <w:r w:rsidRPr="008F47CC">
        <w:rPr>
          <w:rFonts w:ascii="Arial" w:hAnsi="Arial" w:cs="Arial"/>
          <w:sz w:val="22"/>
          <w:szCs w:val="22"/>
          <w:lang w:val="es-ES_tradnl"/>
        </w:rPr>
        <w:t>7, place de Fontenoy, 75352 París 07 SP, Francia</w:t>
      </w:r>
    </w:p>
    <w:p w:rsidR="00652F95" w:rsidRPr="008F47CC" w:rsidRDefault="00652F95" w:rsidP="00652F95">
      <w:pPr>
        <w:pStyle w:val="BodyText"/>
        <w:jc w:val="left"/>
        <w:rPr>
          <w:rFonts w:ascii="Arial" w:hAnsi="Arial" w:cs="Arial"/>
          <w:sz w:val="22"/>
          <w:szCs w:val="22"/>
          <w:lang w:val="es-ES_tradnl"/>
        </w:rPr>
      </w:pPr>
    </w:p>
    <w:p w:rsidR="00652F95" w:rsidRPr="001C0C8C" w:rsidRDefault="00652F95" w:rsidP="00652F95">
      <w:pPr>
        <w:pStyle w:val="BodyText"/>
        <w:jc w:val="left"/>
        <w:rPr>
          <w:rFonts w:ascii="Arial" w:hAnsi="Arial" w:cs="Arial"/>
          <w:sz w:val="22"/>
          <w:szCs w:val="22"/>
          <w:lang w:val="es-ES_tradnl"/>
        </w:rPr>
      </w:pPr>
      <w:r w:rsidRPr="001C0C8C">
        <w:rPr>
          <w:rFonts w:ascii="Arial" w:hAnsi="Arial" w:cs="Arial"/>
          <w:sz w:val="22"/>
          <w:szCs w:val="22"/>
          <w:lang w:val="es-ES_tradnl"/>
        </w:rPr>
        <w:t xml:space="preserve">© UNESCO </w:t>
      </w:r>
      <w:r w:rsidR="00403F69">
        <w:rPr>
          <w:rFonts w:ascii="Arial" w:hAnsi="Arial" w:cs="Arial"/>
          <w:sz w:val="22"/>
          <w:szCs w:val="22"/>
          <w:lang w:val="es-ES_tradnl"/>
        </w:rPr>
        <w:t>2016</w:t>
      </w:r>
    </w:p>
    <w:p w:rsidR="00652F95" w:rsidRPr="001C0C8C" w:rsidRDefault="00652F95" w:rsidP="00652F95">
      <w:pPr>
        <w:autoSpaceDE w:val="0"/>
        <w:autoSpaceDN w:val="0"/>
        <w:adjustRightInd w:val="0"/>
        <w:rPr>
          <w:rFonts w:ascii="Arial" w:hAnsi="Arial" w:cs="Arial"/>
          <w:lang w:val="es-ES_tradnl"/>
        </w:rPr>
      </w:pPr>
    </w:p>
    <w:p w:rsidR="00652F95" w:rsidRPr="001C0C8C" w:rsidRDefault="00652F95" w:rsidP="00652F95">
      <w:pPr>
        <w:autoSpaceDE w:val="0"/>
        <w:autoSpaceDN w:val="0"/>
        <w:adjustRightInd w:val="0"/>
        <w:rPr>
          <w:rFonts w:ascii="Arial" w:hAnsi="Arial" w:cs="Arial"/>
          <w:lang w:val="es-ES_tradnl"/>
        </w:rPr>
      </w:pPr>
      <w:r w:rsidRPr="001C0C8C">
        <w:rPr>
          <w:rFonts w:ascii="Arial" w:hAnsi="Arial" w:cs="Arial"/>
          <w:noProof/>
          <w:lang w:val="fr-FR" w:eastAsia="ja-JP"/>
        </w:rPr>
        <w:drawing>
          <wp:inline distT="0" distB="0" distL="0" distR="0" wp14:anchorId="2C1DE2C6" wp14:editId="11919B93">
            <wp:extent cx="756527" cy="266031"/>
            <wp:effectExtent l="0" t="0" r="571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527" cy="266031"/>
                    </a:xfrm>
                    <a:prstGeom prst="rect">
                      <a:avLst/>
                    </a:prstGeom>
                  </pic:spPr>
                </pic:pic>
              </a:graphicData>
            </a:graphic>
          </wp:inline>
        </w:drawing>
      </w:r>
    </w:p>
    <w:p w:rsidR="00652F95" w:rsidRPr="001C0C8C" w:rsidRDefault="00652F95" w:rsidP="00652F95">
      <w:pPr>
        <w:autoSpaceDE w:val="0"/>
        <w:autoSpaceDN w:val="0"/>
        <w:adjustRightInd w:val="0"/>
        <w:jc w:val="both"/>
        <w:rPr>
          <w:rFonts w:ascii="Arial" w:hAnsi="Arial" w:cs="Arial"/>
          <w:lang w:val="es-ES_tradnl"/>
        </w:rPr>
      </w:pPr>
      <w:r w:rsidRPr="001C0C8C">
        <w:rPr>
          <w:rFonts w:ascii="Arial" w:hAnsi="Arial" w:cs="Arial"/>
          <w:lang w:val="es-ES_tradnl"/>
        </w:rPr>
        <w:t>Esta publicación está disponible en acceso abierto bajo la licencia Attribution-ShareAlike 3.0 IGO (CC-BY-SA 3.0 IGO) (</w:t>
      </w:r>
      <w:hyperlink r:id="rId9" w:history="1">
        <w:r w:rsidRPr="001C0C8C">
          <w:rPr>
            <w:rFonts w:ascii="Arial" w:hAnsi="Arial" w:cs="Arial"/>
            <w:color w:val="0000FF"/>
            <w:u w:val="single" w:color="0000FF"/>
            <w:lang w:val="es-ES"/>
          </w:rPr>
          <w:t>http://creativecommons.org/licenses/by-sa/3.0/igo/</w:t>
        </w:r>
      </w:hyperlink>
      <w:r w:rsidRPr="001C0C8C">
        <w:rPr>
          <w:rFonts w:ascii="Arial" w:hAnsi="Arial" w:cs="Arial"/>
          <w:lang w:val="es-ES_tradnl"/>
        </w:rPr>
        <w:t>). Al utilizar el contenido de la presente publicación, los usuarios aceptan las condiciones de utilización del Repositorio UNESCO de acceso abierto (</w:t>
      </w:r>
      <w:hyperlink r:id="rId10" w:history="1">
        <w:r w:rsidRPr="001C0C8C">
          <w:rPr>
            <w:rStyle w:val="Hyperlink"/>
            <w:rFonts w:ascii="Arial" w:hAnsi="Arial" w:cs="Arial"/>
            <w:lang w:val="es-ES"/>
          </w:rPr>
          <w:t>www.unesco.org/open-access/terms-use-ccbysa-sp</w:t>
        </w:r>
      </w:hyperlink>
      <w:r w:rsidRPr="001C0C8C">
        <w:rPr>
          <w:rFonts w:ascii="Arial" w:hAnsi="Arial" w:cs="Arial"/>
          <w:lang w:val="es-ES_tradnl"/>
        </w:rPr>
        <w:t xml:space="preserve">). </w:t>
      </w:r>
      <w:bookmarkStart w:id="1" w:name="_GoBack"/>
      <w:bookmarkEnd w:id="1"/>
    </w:p>
    <w:p w:rsidR="00652F95" w:rsidRDefault="00652F95" w:rsidP="00652F95">
      <w:pPr>
        <w:autoSpaceDE w:val="0"/>
        <w:autoSpaceDN w:val="0"/>
        <w:adjustRightInd w:val="0"/>
        <w:jc w:val="both"/>
        <w:rPr>
          <w:rFonts w:ascii="Arial" w:hAnsi="Arial" w:cs="Arial"/>
          <w:lang w:val="es-ES_tradnl"/>
        </w:rPr>
      </w:pPr>
    </w:p>
    <w:p w:rsidR="00652F95" w:rsidRPr="001C0C8C" w:rsidRDefault="00652F95" w:rsidP="00652F95">
      <w:pPr>
        <w:autoSpaceDE w:val="0"/>
        <w:autoSpaceDN w:val="0"/>
        <w:adjustRightInd w:val="0"/>
        <w:jc w:val="both"/>
        <w:rPr>
          <w:rFonts w:ascii="Arial" w:hAnsi="Arial" w:cs="Arial"/>
          <w:lang w:val="es-ES_tradnl"/>
        </w:rPr>
      </w:pPr>
      <w:r w:rsidRPr="001C0C8C">
        <w:rPr>
          <w:rFonts w:ascii="Arial" w:hAnsi="Arial" w:cs="Arial"/>
          <w:lang w:val="es-ES_tradnl"/>
        </w:rPr>
        <w:t>Las imágenes de esta publicación no están sujetas a la licencia CC-BY-SA  por lo que no podrán ser utilizadas, reproducidas o comercializadas sin previa autorización de los titulares (o propietarios) de los derechos de autor.</w:t>
      </w:r>
    </w:p>
    <w:p w:rsidR="00652F95" w:rsidRPr="001C0C8C" w:rsidRDefault="00652F95" w:rsidP="00652F95">
      <w:pPr>
        <w:pStyle w:val="BodyText"/>
        <w:jc w:val="left"/>
        <w:rPr>
          <w:rFonts w:ascii="Arial" w:hAnsi="Arial" w:cs="Arial"/>
          <w:bCs/>
          <w:iCs/>
          <w:sz w:val="22"/>
          <w:szCs w:val="22"/>
          <w:lang w:val="es-ES_tradnl"/>
        </w:rPr>
      </w:pPr>
    </w:p>
    <w:p w:rsidR="00652F95" w:rsidRPr="008F47CC" w:rsidRDefault="00652F95" w:rsidP="00652F95">
      <w:pPr>
        <w:autoSpaceDE w:val="0"/>
        <w:autoSpaceDN w:val="0"/>
        <w:adjustRightInd w:val="0"/>
        <w:jc w:val="both"/>
        <w:rPr>
          <w:rFonts w:ascii="Arial" w:hAnsi="Arial" w:cs="Arial"/>
          <w:lang w:val="es-ES_tradnl"/>
        </w:rPr>
      </w:pPr>
      <w:r w:rsidRPr="008F47CC">
        <w:rPr>
          <w:rFonts w:ascii="Arial" w:hAnsi="Arial" w:cs="Arial"/>
          <w:lang w:val="es-ES_tradnl"/>
        </w:rPr>
        <w:t xml:space="preserve">Título original: </w:t>
      </w:r>
      <w:r>
        <w:rPr>
          <w:rFonts w:ascii="Arial" w:hAnsi="Arial" w:cs="Arial"/>
        </w:rPr>
        <w:t>Workshop on developing safeguarding plans concluding session</w:t>
      </w:r>
      <w:r w:rsidRPr="008F47CC">
        <w:rPr>
          <w:rFonts w:ascii="Arial" w:hAnsi="Arial" w:cs="Arial"/>
          <w:lang w:val="es-ES_tradnl"/>
        </w:rPr>
        <w:t xml:space="preserve"> </w:t>
      </w:r>
    </w:p>
    <w:p w:rsidR="00652F95" w:rsidRPr="008F47CC" w:rsidRDefault="00652F95" w:rsidP="00652F95">
      <w:pPr>
        <w:autoSpaceDE w:val="0"/>
        <w:autoSpaceDN w:val="0"/>
        <w:adjustRightInd w:val="0"/>
        <w:jc w:val="both"/>
        <w:rPr>
          <w:rFonts w:ascii="Arial" w:hAnsi="Arial" w:cs="Arial"/>
          <w:lang w:val="es-ES_tradnl"/>
        </w:rPr>
      </w:pPr>
      <w:r w:rsidRPr="008F47CC">
        <w:rPr>
          <w:rFonts w:ascii="Arial" w:hAnsi="Arial" w:cs="Arial"/>
          <w:lang w:val="es-ES_tradnl"/>
        </w:rPr>
        <w:t xml:space="preserve">Publicado en </w:t>
      </w:r>
      <w:r w:rsidR="00403F69">
        <w:rPr>
          <w:rFonts w:ascii="Arial" w:hAnsi="Arial" w:cs="Arial"/>
          <w:lang w:val="es-ES_tradnl"/>
        </w:rPr>
        <w:t>2016</w:t>
      </w:r>
      <w:r w:rsidRPr="008F47CC">
        <w:rPr>
          <w:rFonts w:ascii="Arial" w:hAnsi="Arial" w:cs="Arial"/>
          <w:lang w:val="es-ES_tradnl"/>
        </w:rPr>
        <w:t xml:space="preserve"> por la Organización de las Naciones Unidas para la Educación, la Ciencia y la Cultura y Oficina fuera de la sede de la UNESCO / Instituto de la UNESCO </w:t>
      </w:r>
    </w:p>
    <w:p w:rsidR="00652F95" w:rsidRPr="008F47CC" w:rsidRDefault="00652F95" w:rsidP="00652F95">
      <w:pPr>
        <w:autoSpaceDE w:val="0"/>
        <w:autoSpaceDN w:val="0"/>
        <w:adjustRightInd w:val="0"/>
        <w:jc w:val="both"/>
        <w:rPr>
          <w:rFonts w:ascii="Arial" w:hAnsi="Arial" w:cs="Arial"/>
          <w:lang w:val="es-ES_tradnl"/>
        </w:rPr>
      </w:pPr>
    </w:p>
    <w:p w:rsidR="00652F95" w:rsidRPr="001C0C8C" w:rsidRDefault="00652F95" w:rsidP="00652F95">
      <w:pPr>
        <w:pStyle w:val="BodyText"/>
        <w:jc w:val="left"/>
        <w:rPr>
          <w:rFonts w:ascii="Arial" w:hAnsi="Arial" w:cs="Arial"/>
          <w:bCs/>
          <w:iCs/>
          <w:sz w:val="22"/>
          <w:szCs w:val="22"/>
          <w:lang w:val="es-ES_tradnl"/>
        </w:rPr>
      </w:pPr>
      <w:r w:rsidRPr="001C0C8C">
        <w:rPr>
          <w:rFonts w:ascii="Arial" w:hAnsi="Arial" w:cs="Arial"/>
          <w:bCs/>
          <w:iCs/>
          <w:sz w:val="22"/>
          <w:szCs w:val="22"/>
          <w:lang w:val="es-ES_tradnl"/>
        </w:rPr>
        <w:t xml:space="preserve">Los términos empleados en esta publicación y la presentación de los datos que en ella aparecen no implican toma alguna de posición de parte de la UNESCO en cuanto al estatuto jurídico de los países, territorios, ciudades o regiones ni respecto de sus autoridades, fronteras o límites.  </w:t>
      </w:r>
    </w:p>
    <w:p w:rsidR="00652F95" w:rsidRPr="001C0C8C" w:rsidRDefault="00652F95" w:rsidP="00652F95">
      <w:pPr>
        <w:pStyle w:val="BodyText"/>
        <w:jc w:val="left"/>
        <w:rPr>
          <w:rFonts w:ascii="Arial" w:hAnsi="Arial" w:cs="Arial"/>
          <w:bCs/>
          <w:iCs/>
          <w:sz w:val="22"/>
          <w:szCs w:val="22"/>
          <w:lang w:val="es-ES_tradnl"/>
        </w:rPr>
      </w:pPr>
    </w:p>
    <w:p w:rsidR="00652F95" w:rsidRDefault="00652F95" w:rsidP="00652F95">
      <w:pPr>
        <w:pStyle w:val="BodyText"/>
        <w:jc w:val="left"/>
        <w:rPr>
          <w:rFonts w:ascii="Arial" w:hAnsi="Arial" w:cs="Arial"/>
          <w:bCs/>
          <w:iCs/>
          <w:sz w:val="22"/>
          <w:szCs w:val="22"/>
          <w:lang w:val="es-ES_tradnl"/>
        </w:rPr>
      </w:pPr>
      <w:r w:rsidRPr="001C0C8C">
        <w:rPr>
          <w:rFonts w:ascii="Arial" w:hAnsi="Arial" w:cs="Arial"/>
          <w:bCs/>
          <w:iCs/>
          <w:sz w:val="22"/>
          <w:szCs w:val="22"/>
          <w:lang w:val="es-ES_tradnl"/>
        </w:rPr>
        <w:t xml:space="preserve">Las ideas y opiniones expresadas en esta obra son las de los autores y no reflejan necesariamente el punto de vista de la UNESCO ni comprometen a la Organización.  </w:t>
      </w:r>
    </w:p>
    <w:p w:rsidR="00652F95" w:rsidRDefault="00652F95" w:rsidP="00652F95">
      <w:pPr>
        <w:rPr>
          <w:rFonts w:ascii="Arial" w:hAnsi="Arial" w:cs="Arial"/>
          <w:bCs/>
          <w:iCs/>
          <w:lang w:val="es-ES_tradnl"/>
        </w:rPr>
      </w:pPr>
      <w:r>
        <w:rPr>
          <w:rFonts w:ascii="Arial" w:hAnsi="Arial" w:cs="Arial"/>
          <w:bCs/>
          <w:iCs/>
          <w:lang w:val="es-ES_tradnl"/>
        </w:rPr>
        <w:br w:type="page"/>
      </w:r>
    </w:p>
    <w:p w:rsidR="007432AC" w:rsidRPr="00DA4C99" w:rsidRDefault="008E2FD3" w:rsidP="007432AC">
      <w:pPr>
        <w:pStyle w:val="Titcoul"/>
        <w:rPr>
          <w:lang w:val="es-ES"/>
        </w:rPr>
      </w:pPr>
      <w:r w:rsidRPr="00DA4C99">
        <w:rPr>
          <w:lang w:val="es-ES"/>
        </w:rPr>
        <w:lastRenderedPageBreak/>
        <w:t>Plan DE LA LeCCIÓ</w:t>
      </w:r>
      <w:r w:rsidR="001B19EB" w:rsidRPr="00DA4C99">
        <w:rPr>
          <w:lang w:val="es-ES"/>
        </w:rPr>
        <w:t>n</w:t>
      </w:r>
    </w:p>
    <w:p w:rsidR="007432AC" w:rsidRPr="00DA4C99" w:rsidRDefault="007432AC" w:rsidP="007432AC">
      <w:pPr>
        <w:pStyle w:val="UTit4"/>
        <w:rPr>
          <w:color w:val="auto"/>
          <w:lang w:val="es-ES"/>
        </w:rPr>
      </w:pPr>
      <w:r w:rsidRPr="00DA4C99">
        <w:rPr>
          <w:color w:val="auto"/>
          <w:lang w:val="es-ES"/>
        </w:rPr>
        <w:t>Dura</w:t>
      </w:r>
      <w:r w:rsidR="008E2FD3" w:rsidRPr="00DA4C99">
        <w:rPr>
          <w:color w:val="auto"/>
          <w:lang w:val="es-ES"/>
        </w:rPr>
        <w:t>CIÓ</w:t>
      </w:r>
      <w:r w:rsidRPr="00DA4C99">
        <w:rPr>
          <w:color w:val="auto"/>
          <w:lang w:val="es-ES"/>
        </w:rPr>
        <w:t>n:</w:t>
      </w:r>
    </w:p>
    <w:p w:rsidR="007432AC" w:rsidRPr="00DA4C99" w:rsidRDefault="000D5123" w:rsidP="007432AC">
      <w:pPr>
        <w:pStyle w:val="UTxt"/>
        <w:rPr>
          <w:i w:val="0"/>
          <w:lang w:val="es-ES" w:eastAsia="en-US"/>
        </w:rPr>
      </w:pPr>
      <w:r w:rsidRPr="00DA4C99">
        <w:rPr>
          <w:i w:val="0"/>
          <w:noProof/>
          <w:snapToGrid w:val="0"/>
          <w:szCs w:val="20"/>
          <w:lang w:eastAsia="ja-JP"/>
        </w:rPr>
        <w:drawing>
          <wp:anchor distT="0" distB="0" distL="114300" distR="114300" simplePos="0" relativeHeight="251659264" behindDoc="1" locked="1" layoutInCell="1" allowOverlap="0">
            <wp:simplePos x="0" y="0"/>
            <wp:positionH relativeFrom="margin">
              <wp:posOffset>657225</wp:posOffset>
            </wp:positionH>
            <wp:positionV relativeFrom="margin">
              <wp:posOffset>2743200</wp:posOffset>
            </wp:positionV>
            <wp:extent cx="4869815" cy="4497705"/>
            <wp:effectExtent l="0" t="0" r="6985" b="0"/>
            <wp:wrapNone/>
            <wp:docPr id="1" name="Imag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H.jpg"/>
                    <pic:cNvPicPr/>
                  </pic:nvPicPr>
                  <pic:blipFill>
                    <a:blip r:embed="rId11" cstate="print">
                      <a:alphaModFix amt="13000"/>
                      <a:extLst>
                        <a:ext uri="{28A0092B-C50C-407E-A947-70E740481C1C}">
                          <a14:useLocalDpi xmlns:a14="http://schemas.microsoft.com/office/drawing/2010/main" val="0"/>
                        </a:ext>
                      </a:extLst>
                    </a:blip>
                    <a:stretch>
                      <a:fillRect/>
                    </a:stretch>
                  </pic:blipFill>
                  <pic:spPr>
                    <a:xfrm>
                      <a:off x="0" y="0"/>
                      <a:ext cx="4869815" cy="4497705"/>
                    </a:xfrm>
                    <a:prstGeom prst="rect">
                      <a:avLst/>
                    </a:prstGeom>
                  </pic:spPr>
                </pic:pic>
              </a:graphicData>
            </a:graphic>
          </wp:anchor>
        </w:drawing>
      </w:r>
      <w:r w:rsidR="008E2FD3" w:rsidRPr="00DA4C99">
        <w:rPr>
          <w:i w:val="0"/>
          <w:lang w:val="es-ES" w:eastAsia="en-US"/>
        </w:rPr>
        <w:t>Tres horas y media</w:t>
      </w:r>
    </w:p>
    <w:p w:rsidR="007432AC" w:rsidRPr="00DA4C99" w:rsidRDefault="008E2FD3" w:rsidP="007432AC">
      <w:pPr>
        <w:pStyle w:val="UTit4"/>
        <w:rPr>
          <w:color w:val="auto"/>
          <w:lang w:val="es-ES"/>
        </w:rPr>
      </w:pPr>
      <w:r w:rsidRPr="00DA4C99">
        <w:rPr>
          <w:color w:val="auto"/>
          <w:lang w:val="es-ES"/>
        </w:rPr>
        <w:t>Obje</w:t>
      </w:r>
      <w:r w:rsidR="007432AC" w:rsidRPr="00DA4C99">
        <w:rPr>
          <w:color w:val="auto"/>
          <w:lang w:val="es-ES"/>
        </w:rPr>
        <w:t>tiv</w:t>
      </w:r>
      <w:r w:rsidRPr="00DA4C99">
        <w:rPr>
          <w:color w:val="auto"/>
          <w:lang w:val="es-ES"/>
        </w:rPr>
        <w:t>o</w:t>
      </w:r>
      <w:r w:rsidR="00CC59E3" w:rsidRPr="00DA4C99">
        <w:rPr>
          <w:color w:val="auto"/>
          <w:lang w:val="es-ES"/>
        </w:rPr>
        <w:t>(</w:t>
      </w:r>
      <w:r w:rsidR="002F7887" w:rsidRPr="00DA4C99">
        <w:rPr>
          <w:color w:val="auto"/>
          <w:lang w:val="es-ES"/>
        </w:rPr>
        <w:t>S</w:t>
      </w:r>
      <w:r w:rsidR="00CC59E3" w:rsidRPr="00DA4C99">
        <w:rPr>
          <w:color w:val="auto"/>
          <w:lang w:val="es-ES"/>
        </w:rPr>
        <w:t>):</w:t>
      </w:r>
    </w:p>
    <w:p w:rsidR="004F5EDF" w:rsidRPr="00DA4C99" w:rsidRDefault="009C1F85" w:rsidP="007432AC">
      <w:pPr>
        <w:pStyle w:val="UTxt"/>
        <w:rPr>
          <w:i w:val="0"/>
          <w:lang w:val="es-ES" w:eastAsia="en-US"/>
        </w:rPr>
      </w:pPr>
      <w:r w:rsidRPr="00DA4C99">
        <w:rPr>
          <w:i w:val="0"/>
          <w:lang w:val="es-ES" w:eastAsia="en-US"/>
        </w:rPr>
        <w:t xml:space="preserve">Evaluar los conocimientos que los participantes en el taller </w:t>
      </w:r>
      <w:r w:rsidR="00EC15A5" w:rsidRPr="00DA4C99">
        <w:rPr>
          <w:i w:val="0"/>
          <w:lang w:val="es-ES" w:eastAsia="en-US"/>
        </w:rPr>
        <w:t>tienen</w:t>
      </w:r>
      <w:r w:rsidR="00EC15A5">
        <w:rPr>
          <w:i w:val="0"/>
          <w:lang w:val="es-ES" w:eastAsia="en-US"/>
        </w:rPr>
        <w:t xml:space="preserve"> acerca de</w:t>
      </w:r>
      <w:r w:rsidR="00B45838" w:rsidRPr="00DA4C99">
        <w:rPr>
          <w:i w:val="0"/>
          <w:lang w:val="es-ES" w:eastAsia="en-US"/>
        </w:rPr>
        <w:t xml:space="preserve"> la </w:t>
      </w:r>
      <w:r w:rsidRPr="00DA4C99">
        <w:rPr>
          <w:i w:val="0"/>
          <w:lang w:val="es-ES" w:eastAsia="en-US"/>
        </w:rPr>
        <w:t>salvaguardia en el marco de la</w:t>
      </w:r>
      <w:r w:rsidR="007432AC" w:rsidRPr="00DA4C99">
        <w:rPr>
          <w:i w:val="0"/>
          <w:lang w:val="es-ES" w:eastAsia="en-US"/>
        </w:rPr>
        <w:t xml:space="preserve"> </w:t>
      </w:r>
      <w:r w:rsidR="006C03C6" w:rsidRPr="00DA4C99">
        <w:rPr>
          <w:i w:val="0"/>
          <w:lang w:val="es-ES" w:eastAsia="en-US"/>
        </w:rPr>
        <w:t>Convención</w:t>
      </w:r>
      <w:r w:rsidR="00463E85" w:rsidRPr="00DA4C99">
        <w:rPr>
          <w:i w:val="0"/>
          <w:lang w:val="es-ES" w:eastAsia="en-US"/>
        </w:rPr>
        <w:t xml:space="preserve"> </w:t>
      </w:r>
      <w:r w:rsidRPr="00DA4C99">
        <w:rPr>
          <w:i w:val="0"/>
          <w:lang w:val="es-ES" w:eastAsia="en-US"/>
        </w:rPr>
        <w:t xml:space="preserve">y verificar su capacidad para elaborar </w:t>
      </w:r>
      <w:r w:rsidR="00EC0DC6" w:rsidRPr="00DA4C99">
        <w:rPr>
          <w:i w:val="0"/>
          <w:lang w:val="es-ES" w:eastAsia="en-US"/>
        </w:rPr>
        <w:t>plan</w:t>
      </w:r>
      <w:r w:rsidR="00323806" w:rsidRPr="00DA4C99">
        <w:rPr>
          <w:i w:val="0"/>
          <w:lang w:val="es-ES" w:eastAsia="en-US"/>
        </w:rPr>
        <w:t>es</w:t>
      </w:r>
      <w:r w:rsidR="00EC0DC6" w:rsidRPr="00DA4C99">
        <w:rPr>
          <w:i w:val="0"/>
          <w:lang w:val="es-ES" w:eastAsia="en-US"/>
        </w:rPr>
        <w:t xml:space="preserve"> </w:t>
      </w:r>
      <w:r w:rsidR="00B45838" w:rsidRPr="00DA4C99">
        <w:rPr>
          <w:i w:val="0"/>
          <w:lang w:val="es-ES" w:eastAsia="en-US"/>
        </w:rPr>
        <w:t xml:space="preserve">destinados a salvaguardar </w:t>
      </w:r>
      <w:r w:rsidRPr="00DA4C99">
        <w:rPr>
          <w:i w:val="0"/>
          <w:lang w:val="es-ES" w:eastAsia="en-US"/>
        </w:rPr>
        <w:t>elementos del patrimonio cultural inmaterial (PCI)</w:t>
      </w:r>
      <w:r w:rsidR="007432AC" w:rsidRPr="00DA4C99">
        <w:rPr>
          <w:i w:val="0"/>
          <w:lang w:val="es-ES" w:eastAsia="en-US"/>
        </w:rPr>
        <w:t>.</w:t>
      </w:r>
      <w:r w:rsidR="00463E85" w:rsidRPr="00DA4C99">
        <w:rPr>
          <w:i w:val="0"/>
          <w:lang w:val="es-ES" w:eastAsia="en-US"/>
        </w:rPr>
        <w:t xml:space="preserve"> </w:t>
      </w:r>
      <w:r w:rsidRPr="00DA4C99">
        <w:rPr>
          <w:i w:val="0"/>
          <w:lang w:val="es-ES" w:eastAsia="en-US"/>
        </w:rPr>
        <w:t xml:space="preserve">Esta unidad también debe ofrecer a los </w:t>
      </w:r>
      <w:r w:rsidR="00323806" w:rsidRPr="00DA4C99">
        <w:rPr>
          <w:i w:val="0"/>
          <w:lang w:val="es-ES" w:eastAsia="en-US"/>
        </w:rPr>
        <w:t>participantes</w:t>
      </w:r>
      <w:r w:rsidR="007432AC" w:rsidRPr="00DA4C99">
        <w:rPr>
          <w:i w:val="0"/>
          <w:lang w:val="es-ES" w:eastAsia="en-US"/>
        </w:rPr>
        <w:t xml:space="preserve"> </w:t>
      </w:r>
      <w:r w:rsidRPr="00DA4C99">
        <w:rPr>
          <w:i w:val="0"/>
          <w:lang w:val="es-ES" w:eastAsia="en-US"/>
        </w:rPr>
        <w:t xml:space="preserve">la posibilidad de plantear preguntas con respecto a la elaboración de </w:t>
      </w:r>
      <w:r w:rsidR="00B45838" w:rsidRPr="00DA4C99">
        <w:rPr>
          <w:i w:val="0"/>
          <w:lang w:val="es-ES" w:eastAsia="en-US"/>
        </w:rPr>
        <w:t>esos</w:t>
      </w:r>
      <w:r w:rsidRPr="00DA4C99">
        <w:rPr>
          <w:i w:val="0"/>
          <w:lang w:val="es-ES" w:eastAsia="en-US"/>
        </w:rPr>
        <w:t xml:space="preserve"> </w:t>
      </w:r>
      <w:r w:rsidR="00EC0DC6" w:rsidRPr="00DA4C99">
        <w:rPr>
          <w:i w:val="0"/>
          <w:lang w:val="es-ES" w:eastAsia="en-US"/>
        </w:rPr>
        <w:t>plan</w:t>
      </w:r>
      <w:r w:rsidR="00323806" w:rsidRPr="00DA4C99">
        <w:rPr>
          <w:i w:val="0"/>
          <w:lang w:val="es-ES" w:eastAsia="en-US"/>
        </w:rPr>
        <w:t>es</w:t>
      </w:r>
      <w:r w:rsidR="00EC0DC6" w:rsidRPr="00DA4C99">
        <w:rPr>
          <w:i w:val="0"/>
          <w:lang w:val="es-ES" w:eastAsia="en-US"/>
        </w:rPr>
        <w:t xml:space="preserve"> de salvaguardia</w:t>
      </w:r>
      <w:r w:rsidRPr="00DA4C99">
        <w:rPr>
          <w:i w:val="0"/>
          <w:lang w:val="es-ES" w:eastAsia="en-US"/>
        </w:rPr>
        <w:t xml:space="preserve">, así como examinar y debatir determinados </w:t>
      </w:r>
      <w:r w:rsidR="007432AC" w:rsidRPr="00DA4C99">
        <w:rPr>
          <w:i w:val="0"/>
          <w:lang w:val="es-ES" w:eastAsia="en-US"/>
        </w:rPr>
        <w:t>aspect</w:t>
      </w:r>
      <w:r w:rsidRPr="00DA4C99">
        <w:rPr>
          <w:i w:val="0"/>
          <w:lang w:val="es-ES" w:eastAsia="en-US"/>
        </w:rPr>
        <w:t>o</w:t>
      </w:r>
      <w:r w:rsidR="007432AC" w:rsidRPr="00DA4C99">
        <w:rPr>
          <w:i w:val="0"/>
          <w:lang w:val="es-ES" w:eastAsia="en-US"/>
        </w:rPr>
        <w:t xml:space="preserve">s </w:t>
      </w:r>
      <w:r w:rsidRPr="00DA4C99">
        <w:rPr>
          <w:i w:val="0"/>
          <w:lang w:val="es-ES" w:eastAsia="en-US"/>
        </w:rPr>
        <w:t xml:space="preserve">de los proyectos de </w:t>
      </w:r>
      <w:r w:rsidR="00FB0685" w:rsidRPr="00DA4C99">
        <w:rPr>
          <w:i w:val="0"/>
          <w:lang w:val="es-ES" w:eastAsia="en-US"/>
        </w:rPr>
        <w:t>salvaguardia</w:t>
      </w:r>
      <w:r w:rsidR="007432AC" w:rsidRPr="00DA4C99">
        <w:rPr>
          <w:i w:val="0"/>
          <w:lang w:val="es-ES" w:eastAsia="en-US"/>
        </w:rPr>
        <w:t xml:space="preserve"> </w:t>
      </w:r>
      <w:r w:rsidRPr="00DA4C99">
        <w:rPr>
          <w:i w:val="0"/>
          <w:lang w:val="es-ES" w:eastAsia="en-US"/>
        </w:rPr>
        <w:t xml:space="preserve">que se hayan </w:t>
      </w:r>
      <w:r w:rsidR="007432AC" w:rsidRPr="00DA4C99">
        <w:rPr>
          <w:i w:val="0"/>
          <w:lang w:val="es-ES" w:eastAsia="en-US"/>
        </w:rPr>
        <w:t>pr</w:t>
      </w:r>
      <w:r w:rsidRPr="00DA4C99">
        <w:rPr>
          <w:i w:val="0"/>
          <w:lang w:val="es-ES" w:eastAsia="en-US"/>
        </w:rPr>
        <w:t>evisto o estén en curso en su</w:t>
      </w:r>
      <w:r w:rsidR="008F65C2" w:rsidRPr="00DA4C99">
        <w:rPr>
          <w:i w:val="0"/>
          <w:lang w:val="es-ES" w:eastAsia="en-US"/>
        </w:rPr>
        <w:t>(</w:t>
      </w:r>
      <w:r w:rsidRPr="00DA4C99">
        <w:rPr>
          <w:i w:val="0"/>
          <w:lang w:val="es-ES" w:eastAsia="en-US"/>
        </w:rPr>
        <w:t>s</w:t>
      </w:r>
      <w:r w:rsidR="008F65C2" w:rsidRPr="00DA4C99">
        <w:rPr>
          <w:i w:val="0"/>
          <w:lang w:val="es-ES" w:eastAsia="en-US"/>
        </w:rPr>
        <w:t>)</w:t>
      </w:r>
      <w:r w:rsidRPr="00DA4C99">
        <w:rPr>
          <w:i w:val="0"/>
          <w:lang w:val="es-ES" w:eastAsia="en-US"/>
        </w:rPr>
        <w:t xml:space="preserve"> </w:t>
      </w:r>
      <w:r w:rsidR="008F65C2" w:rsidRPr="00DA4C99">
        <w:rPr>
          <w:i w:val="0"/>
          <w:lang w:val="es-ES" w:eastAsia="en-US"/>
        </w:rPr>
        <w:t>país(es) o</w:t>
      </w:r>
      <w:r w:rsidR="007432AC" w:rsidRPr="00DA4C99">
        <w:rPr>
          <w:i w:val="0"/>
          <w:lang w:val="es-ES" w:eastAsia="en-US"/>
        </w:rPr>
        <w:t xml:space="preserve"> </w:t>
      </w:r>
      <w:r w:rsidR="00FB0685" w:rsidRPr="00DA4C99">
        <w:rPr>
          <w:i w:val="0"/>
          <w:lang w:val="es-ES" w:eastAsia="en-US"/>
        </w:rPr>
        <w:t>comunidad</w:t>
      </w:r>
      <w:r w:rsidR="008F65C2" w:rsidRPr="00DA4C99">
        <w:rPr>
          <w:i w:val="0"/>
          <w:lang w:val="es-ES" w:eastAsia="en-US"/>
        </w:rPr>
        <w:t>(es)</w:t>
      </w:r>
      <w:r w:rsidR="007432AC" w:rsidRPr="00DA4C99">
        <w:rPr>
          <w:i w:val="0"/>
          <w:lang w:val="es-ES" w:eastAsia="en-US"/>
        </w:rPr>
        <w:t>.</w:t>
      </w:r>
    </w:p>
    <w:p w:rsidR="007432AC" w:rsidRPr="00DA4C99" w:rsidRDefault="008F65C2" w:rsidP="007432AC">
      <w:pPr>
        <w:pStyle w:val="UTxt"/>
        <w:rPr>
          <w:i w:val="0"/>
          <w:lang w:val="es-ES" w:eastAsia="en-US"/>
        </w:rPr>
      </w:pPr>
      <w:r w:rsidRPr="00DA4C99">
        <w:rPr>
          <w:i w:val="0"/>
          <w:lang w:val="es-ES" w:eastAsia="en-US"/>
        </w:rPr>
        <w:t>Presentar a los</w:t>
      </w:r>
      <w:r w:rsidR="001930AE" w:rsidRPr="00DA4C99">
        <w:rPr>
          <w:i w:val="0"/>
          <w:lang w:val="es-ES" w:eastAsia="en-US"/>
        </w:rPr>
        <w:t xml:space="preserve"> </w:t>
      </w:r>
      <w:r w:rsidR="00323806" w:rsidRPr="00DA4C99">
        <w:rPr>
          <w:i w:val="0"/>
          <w:lang w:val="es-ES" w:eastAsia="en-US"/>
        </w:rPr>
        <w:t>participantes</w:t>
      </w:r>
      <w:r w:rsidR="001930AE" w:rsidRPr="00DA4C99">
        <w:rPr>
          <w:i w:val="0"/>
          <w:lang w:val="es-ES" w:eastAsia="en-US"/>
        </w:rPr>
        <w:t xml:space="preserve"> </w:t>
      </w:r>
      <w:r w:rsidRPr="00DA4C99">
        <w:rPr>
          <w:i w:val="0"/>
          <w:lang w:val="es-ES" w:eastAsia="en-US"/>
        </w:rPr>
        <w:t>algunos de los textos recientes elaborados por el</w:t>
      </w:r>
      <w:r w:rsidR="001930AE" w:rsidRPr="00DA4C99">
        <w:rPr>
          <w:i w:val="0"/>
          <w:lang w:val="es-ES" w:eastAsia="en-US"/>
        </w:rPr>
        <w:t xml:space="preserve"> </w:t>
      </w:r>
      <w:r w:rsidR="00C616C2" w:rsidRPr="00DA4C99">
        <w:rPr>
          <w:i w:val="0"/>
          <w:lang w:val="es-ES" w:eastAsia="en-US"/>
        </w:rPr>
        <w:t>Comité Intergubernamental</w:t>
      </w:r>
      <w:r w:rsidR="001930AE" w:rsidRPr="00DA4C99">
        <w:rPr>
          <w:i w:val="0"/>
          <w:lang w:val="es-ES" w:eastAsia="en-US"/>
        </w:rPr>
        <w:t xml:space="preserve"> </w:t>
      </w:r>
      <w:r w:rsidRPr="00DA4C99">
        <w:rPr>
          <w:i w:val="0"/>
          <w:lang w:val="es-ES" w:eastAsia="en-US"/>
        </w:rPr>
        <w:t>y la</w:t>
      </w:r>
      <w:r w:rsidR="001930AE" w:rsidRPr="00DA4C99">
        <w:rPr>
          <w:i w:val="0"/>
          <w:lang w:val="es-ES" w:eastAsia="en-US"/>
        </w:rPr>
        <w:t xml:space="preserve"> </w:t>
      </w:r>
      <w:r w:rsidR="009B53DD" w:rsidRPr="00DA4C99">
        <w:rPr>
          <w:i w:val="0"/>
          <w:lang w:val="es-ES" w:eastAsia="en-US"/>
        </w:rPr>
        <w:t xml:space="preserve">UNESCO </w:t>
      </w:r>
      <w:r w:rsidRPr="00DA4C99">
        <w:rPr>
          <w:i w:val="0"/>
          <w:lang w:val="es-ES" w:eastAsia="en-US"/>
        </w:rPr>
        <w:t xml:space="preserve">que sean pertinentes para contextos en los que se examinan o preparan </w:t>
      </w:r>
      <w:r w:rsidR="00EC0DC6" w:rsidRPr="00DA4C99">
        <w:rPr>
          <w:i w:val="0"/>
          <w:lang w:val="es-ES" w:eastAsia="en-US"/>
        </w:rPr>
        <w:t>plan</w:t>
      </w:r>
      <w:r w:rsidR="00323806" w:rsidRPr="00DA4C99">
        <w:rPr>
          <w:i w:val="0"/>
          <w:lang w:val="es-ES" w:eastAsia="en-US"/>
        </w:rPr>
        <w:t>es</w:t>
      </w:r>
      <w:r w:rsidR="00EC0DC6" w:rsidRPr="00DA4C99">
        <w:rPr>
          <w:i w:val="0"/>
          <w:lang w:val="es-ES" w:eastAsia="en-US"/>
        </w:rPr>
        <w:t xml:space="preserve"> de salvaguardia</w:t>
      </w:r>
      <w:r w:rsidR="001930AE" w:rsidRPr="00DA4C99">
        <w:rPr>
          <w:i w:val="0"/>
          <w:lang w:val="es-ES" w:eastAsia="en-US"/>
        </w:rPr>
        <w:t xml:space="preserve"> </w:t>
      </w:r>
      <w:r w:rsidRPr="00DA4C99">
        <w:rPr>
          <w:i w:val="0"/>
          <w:lang w:val="es-ES" w:eastAsia="en-US"/>
        </w:rPr>
        <w:t>de elementos del PCI</w:t>
      </w:r>
      <w:r w:rsidR="00286C04">
        <w:rPr>
          <w:i w:val="0"/>
          <w:lang w:val="es-ES" w:eastAsia="en-US"/>
        </w:rPr>
        <w:t>,</w:t>
      </w:r>
      <w:r w:rsidRPr="00DA4C99">
        <w:rPr>
          <w:i w:val="0"/>
          <w:lang w:val="es-ES" w:eastAsia="en-US"/>
        </w:rPr>
        <w:t xml:space="preserve"> cuya finalidad sea alcanzar objetivos</w:t>
      </w:r>
      <w:r w:rsidR="00043C24" w:rsidRPr="00DA4C99">
        <w:rPr>
          <w:i w:val="0"/>
          <w:lang w:val="es-ES" w:eastAsia="en-US"/>
        </w:rPr>
        <w:t xml:space="preserve"> </w:t>
      </w:r>
      <w:r w:rsidRPr="00DA4C99">
        <w:rPr>
          <w:i w:val="0"/>
          <w:lang w:val="es-ES" w:eastAsia="en-US"/>
        </w:rPr>
        <w:t>relacionados con la aplicación de la</w:t>
      </w:r>
      <w:r w:rsidR="00FB0685" w:rsidRPr="00DA4C99">
        <w:rPr>
          <w:i w:val="0"/>
          <w:lang w:val="es-ES" w:eastAsia="en-US"/>
        </w:rPr>
        <w:t xml:space="preserve"> Convención</w:t>
      </w:r>
      <w:r w:rsidR="002F7887" w:rsidRPr="00DA4C99">
        <w:rPr>
          <w:i w:val="0"/>
          <w:lang w:val="es-ES" w:eastAsia="en-US"/>
        </w:rPr>
        <w:t xml:space="preserve"> </w:t>
      </w:r>
      <w:r w:rsidRPr="00DA4C99">
        <w:rPr>
          <w:i w:val="0"/>
          <w:lang w:val="es-ES" w:eastAsia="en-US"/>
        </w:rPr>
        <w:t>en el plano nacional e internac</w:t>
      </w:r>
      <w:r w:rsidR="002F7887" w:rsidRPr="00DA4C99">
        <w:rPr>
          <w:i w:val="0"/>
          <w:lang w:val="es-ES" w:eastAsia="en-US"/>
        </w:rPr>
        <w:t>ional.</w:t>
      </w:r>
    </w:p>
    <w:p w:rsidR="007432AC" w:rsidRPr="00DA4C99" w:rsidRDefault="007432AC" w:rsidP="007432AC">
      <w:pPr>
        <w:pStyle w:val="UTit4"/>
        <w:rPr>
          <w:color w:val="auto"/>
          <w:lang w:val="es-ES"/>
        </w:rPr>
      </w:pPr>
      <w:r w:rsidRPr="00DA4C99">
        <w:rPr>
          <w:color w:val="auto"/>
          <w:lang w:val="es-ES"/>
        </w:rPr>
        <w:t>Descrip</w:t>
      </w:r>
      <w:r w:rsidR="008E2FD3" w:rsidRPr="00DA4C99">
        <w:rPr>
          <w:color w:val="auto"/>
          <w:lang w:val="es-ES"/>
        </w:rPr>
        <w:t>ció</w:t>
      </w:r>
      <w:r w:rsidRPr="00DA4C99">
        <w:rPr>
          <w:color w:val="auto"/>
          <w:lang w:val="es-ES"/>
        </w:rPr>
        <w:t>n</w:t>
      </w:r>
      <w:r w:rsidR="008E2FD3" w:rsidRPr="00DA4C99">
        <w:rPr>
          <w:color w:val="auto"/>
          <w:lang w:val="es-ES"/>
        </w:rPr>
        <w:t>:</w:t>
      </w:r>
    </w:p>
    <w:p w:rsidR="007432AC" w:rsidRPr="00DA4C99" w:rsidRDefault="00FA56D2" w:rsidP="00655F44">
      <w:pPr>
        <w:pStyle w:val="UTxt"/>
        <w:rPr>
          <w:i w:val="0"/>
          <w:lang w:val="es-ES" w:eastAsia="en-US"/>
        </w:rPr>
      </w:pPr>
      <w:r w:rsidRPr="00DA4C99">
        <w:rPr>
          <w:i w:val="0"/>
          <w:lang w:val="es-ES" w:eastAsia="en-US"/>
        </w:rPr>
        <w:t>Las tres series de preguntas que figuran en el</w:t>
      </w:r>
      <w:r w:rsidR="00323806" w:rsidRPr="00DA4C99">
        <w:rPr>
          <w:i w:val="0"/>
          <w:lang w:val="es-ES" w:eastAsia="en-US"/>
        </w:rPr>
        <w:t xml:space="preserve"> Folleto 1 de la presente Unidad</w:t>
      </w:r>
      <w:r w:rsidR="007432AC" w:rsidRPr="00DA4C99">
        <w:rPr>
          <w:i w:val="0"/>
          <w:lang w:val="es-ES" w:eastAsia="en-US"/>
        </w:rPr>
        <w:t xml:space="preserve"> 47 </w:t>
      </w:r>
      <w:r w:rsidR="00875185" w:rsidRPr="00DA4C99">
        <w:rPr>
          <w:i w:val="0"/>
          <w:lang w:val="es-ES" w:eastAsia="en-US"/>
        </w:rPr>
        <w:t>s</w:t>
      </w:r>
      <w:r w:rsidRPr="00DA4C99">
        <w:rPr>
          <w:i w:val="0"/>
          <w:lang w:val="es-ES" w:eastAsia="en-US"/>
        </w:rPr>
        <w:t>on el instrument</w:t>
      </w:r>
      <w:r w:rsidR="00875185" w:rsidRPr="00DA4C99">
        <w:rPr>
          <w:i w:val="0"/>
          <w:lang w:val="es-ES" w:eastAsia="en-US"/>
        </w:rPr>
        <w:t>o</w:t>
      </w:r>
      <w:r w:rsidRPr="00DA4C99">
        <w:rPr>
          <w:i w:val="0"/>
          <w:lang w:val="es-ES" w:eastAsia="en-US"/>
        </w:rPr>
        <w:t xml:space="preserve"> esencial para evaluar los conocimientos adquiridos por los participantes en el taller</w:t>
      </w:r>
      <w:r w:rsidR="007432AC" w:rsidRPr="00DA4C99">
        <w:rPr>
          <w:i w:val="0"/>
          <w:lang w:val="es-ES" w:eastAsia="en-US"/>
        </w:rPr>
        <w:t xml:space="preserve">. </w:t>
      </w:r>
      <w:r w:rsidRPr="00DA4C99">
        <w:rPr>
          <w:i w:val="0"/>
          <w:lang w:val="es-ES" w:eastAsia="en-US"/>
        </w:rPr>
        <w:t>Esas</w:t>
      </w:r>
      <w:r w:rsidR="007432AC" w:rsidRPr="00DA4C99">
        <w:rPr>
          <w:i w:val="0"/>
          <w:lang w:val="es-ES" w:eastAsia="en-US"/>
        </w:rPr>
        <w:t xml:space="preserve"> </w:t>
      </w:r>
      <w:r w:rsidR="008E2FD3" w:rsidRPr="00DA4C99">
        <w:rPr>
          <w:i w:val="0"/>
          <w:lang w:val="es-ES" w:eastAsia="en-US"/>
        </w:rPr>
        <w:t>pregunta</w:t>
      </w:r>
      <w:r w:rsidR="007432AC" w:rsidRPr="00DA4C99">
        <w:rPr>
          <w:i w:val="0"/>
          <w:lang w:val="es-ES" w:eastAsia="en-US"/>
        </w:rPr>
        <w:t>s of</w:t>
      </w:r>
      <w:r w:rsidRPr="00DA4C99">
        <w:rPr>
          <w:i w:val="0"/>
          <w:lang w:val="es-ES" w:eastAsia="en-US"/>
        </w:rPr>
        <w:t>recen la posibilidad de pasar revista a algunos aspectos del taller y, si fuere necesario, volverlos a examinar y debatir brevemente</w:t>
      </w:r>
      <w:r w:rsidR="007432AC" w:rsidRPr="00DA4C99">
        <w:rPr>
          <w:i w:val="0"/>
          <w:lang w:val="es-ES" w:eastAsia="en-US"/>
        </w:rPr>
        <w:t>.</w:t>
      </w:r>
      <w:r w:rsidR="009E7AB8" w:rsidRPr="00DA4C99">
        <w:rPr>
          <w:i w:val="0"/>
          <w:lang w:val="es-ES" w:eastAsia="en-US"/>
        </w:rPr>
        <w:t xml:space="preserve"> </w:t>
      </w:r>
      <w:r w:rsidRPr="00DA4C99">
        <w:rPr>
          <w:i w:val="0"/>
          <w:lang w:val="es-ES" w:eastAsia="en-US"/>
        </w:rPr>
        <w:t xml:space="preserve">Las preguntas también suscitan cuestiones relacionadas con la </w:t>
      </w:r>
      <w:r w:rsidR="00FB0685" w:rsidRPr="00DA4C99">
        <w:rPr>
          <w:i w:val="0"/>
          <w:lang w:val="es-ES" w:eastAsia="en-US"/>
        </w:rPr>
        <w:t>salvaguardia</w:t>
      </w:r>
      <w:r w:rsidR="009E7AB8" w:rsidRPr="00DA4C99">
        <w:rPr>
          <w:i w:val="0"/>
          <w:lang w:val="es-ES" w:eastAsia="en-US"/>
        </w:rPr>
        <w:t xml:space="preserve"> </w:t>
      </w:r>
      <w:r w:rsidRPr="00DA4C99">
        <w:rPr>
          <w:i w:val="0"/>
          <w:lang w:val="es-ES" w:eastAsia="en-US"/>
        </w:rPr>
        <w:t>en el plano internacional</w:t>
      </w:r>
      <w:r w:rsidR="00286C04">
        <w:rPr>
          <w:i w:val="0"/>
          <w:lang w:val="es-ES" w:eastAsia="en-US"/>
        </w:rPr>
        <w:t>,</w:t>
      </w:r>
      <w:r w:rsidRPr="00DA4C99">
        <w:rPr>
          <w:i w:val="0"/>
          <w:lang w:val="es-ES" w:eastAsia="en-US"/>
        </w:rPr>
        <w:t xml:space="preserve"> o con las solicitudes de asistencia internac</w:t>
      </w:r>
      <w:r w:rsidR="00463E85" w:rsidRPr="00DA4C99">
        <w:rPr>
          <w:i w:val="0"/>
          <w:lang w:val="es-ES" w:eastAsia="en-US"/>
        </w:rPr>
        <w:t>ional</w:t>
      </w:r>
      <w:r w:rsidR="00286C04">
        <w:rPr>
          <w:i w:val="0"/>
          <w:lang w:val="es-ES" w:eastAsia="en-US"/>
        </w:rPr>
        <w:t>,</w:t>
      </w:r>
      <w:r w:rsidR="00463E85" w:rsidRPr="00DA4C99">
        <w:rPr>
          <w:i w:val="0"/>
          <w:lang w:val="es-ES" w:eastAsia="en-US"/>
        </w:rPr>
        <w:t xml:space="preserve"> </w:t>
      </w:r>
      <w:r w:rsidRPr="00DA4C99">
        <w:rPr>
          <w:i w:val="0"/>
          <w:lang w:val="es-ES" w:eastAsia="en-US"/>
        </w:rPr>
        <w:t>que no se han podido abordar cuando se han examinado y debatido los escenarios propuestos</w:t>
      </w:r>
      <w:r w:rsidR="009E7AB8" w:rsidRPr="00DA4C99">
        <w:rPr>
          <w:i w:val="0"/>
          <w:lang w:val="es-ES" w:eastAsia="en-US"/>
        </w:rPr>
        <w:t>.</w:t>
      </w:r>
    </w:p>
    <w:p w:rsidR="007432AC" w:rsidRPr="00DA4C99" w:rsidRDefault="007432AC" w:rsidP="009E7AB8">
      <w:pPr>
        <w:pStyle w:val="UTit4"/>
        <w:rPr>
          <w:color w:val="auto"/>
          <w:lang w:val="es-ES"/>
        </w:rPr>
      </w:pPr>
      <w:r w:rsidRPr="00DA4C99">
        <w:rPr>
          <w:color w:val="auto"/>
          <w:lang w:val="es-ES"/>
        </w:rPr>
        <w:t>document</w:t>
      </w:r>
      <w:r w:rsidR="008E2FD3" w:rsidRPr="00DA4C99">
        <w:rPr>
          <w:color w:val="auto"/>
          <w:lang w:val="es-ES"/>
        </w:rPr>
        <w:t>o</w:t>
      </w:r>
      <w:r w:rsidRPr="00DA4C99">
        <w:rPr>
          <w:color w:val="auto"/>
          <w:lang w:val="es-ES"/>
        </w:rPr>
        <w:t>s</w:t>
      </w:r>
      <w:r w:rsidR="008E2FD3" w:rsidRPr="00DA4C99">
        <w:rPr>
          <w:color w:val="auto"/>
          <w:lang w:val="es-ES"/>
        </w:rPr>
        <w:t xml:space="preserve"> auxiliares:</w:t>
      </w:r>
    </w:p>
    <w:p w:rsidR="007432AC" w:rsidRPr="00DA4C99" w:rsidRDefault="00323806" w:rsidP="00CC59E3">
      <w:pPr>
        <w:pStyle w:val="Upuce"/>
        <w:numPr>
          <w:ilvl w:val="0"/>
          <w:numId w:val="6"/>
        </w:numPr>
        <w:ind w:left="470" w:hanging="357"/>
        <w:rPr>
          <w:lang w:val="es-ES"/>
        </w:rPr>
      </w:pPr>
      <w:r w:rsidRPr="00DA4C99">
        <w:rPr>
          <w:lang w:val="es-ES"/>
        </w:rPr>
        <w:t>Folleto 1 de la presente Unidad</w:t>
      </w:r>
      <w:r w:rsidR="007432AC" w:rsidRPr="00DA4C99">
        <w:rPr>
          <w:lang w:val="es-ES"/>
        </w:rPr>
        <w:t xml:space="preserve"> 47: </w:t>
      </w:r>
      <w:r w:rsidRPr="00DA4C99">
        <w:rPr>
          <w:lang w:val="es-ES"/>
        </w:rPr>
        <w:t>“</w:t>
      </w:r>
      <w:r w:rsidR="008E2FD3" w:rsidRPr="00DA4C99">
        <w:rPr>
          <w:lang w:val="es-ES"/>
        </w:rPr>
        <w:t>Pregunta</w:t>
      </w:r>
      <w:r w:rsidR="007432AC" w:rsidRPr="00DA4C99">
        <w:rPr>
          <w:lang w:val="es-ES"/>
        </w:rPr>
        <w:t>s</w:t>
      </w:r>
      <w:r w:rsidR="00286C04">
        <w:rPr>
          <w:lang w:val="es-ES"/>
        </w:rPr>
        <w:t xml:space="preserve"> de opción múltiple</w:t>
      </w:r>
      <w:r w:rsidRPr="00DA4C99">
        <w:rPr>
          <w:lang w:val="es-ES"/>
        </w:rPr>
        <w:t>”</w:t>
      </w:r>
    </w:p>
    <w:p w:rsidR="00EF5623" w:rsidRPr="00294A76" w:rsidRDefault="0081609C" w:rsidP="00D859F7">
      <w:pPr>
        <w:pStyle w:val="Upuce"/>
        <w:numPr>
          <w:ilvl w:val="0"/>
          <w:numId w:val="6"/>
        </w:numPr>
        <w:ind w:left="470" w:hanging="357"/>
        <w:rPr>
          <w:lang w:val="es-ES"/>
        </w:rPr>
      </w:pPr>
      <w:r w:rsidRPr="00294A76">
        <w:rPr>
          <w:bCs/>
          <w:szCs w:val="20"/>
          <w:lang w:val="es-ES"/>
        </w:rPr>
        <w:t xml:space="preserve">“Cuestiones transversales surgidas con motivo de la evaluación y el examen de candidaturas, propuestas y solicitudes </w:t>
      </w:r>
      <w:r w:rsidRPr="00294A76">
        <w:rPr>
          <w:lang w:val="es-ES"/>
        </w:rPr>
        <w:t>desde</w:t>
      </w:r>
      <w:r w:rsidR="00EF5623" w:rsidRPr="00294A76">
        <w:rPr>
          <w:lang w:val="es-ES"/>
        </w:rPr>
        <w:t xml:space="preserve"> 2009</w:t>
      </w:r>
      <w:r w:rsidRPr="00294A76">
        <w:rPr>
          <w:lang w:val="es-ES"/>
        </w:rPr>
        <w:t>”</w:t>
      </w:r>
      <w:r w:rsidR="00EF5623" w:rsidRPr="00294A76">
        <w:rPr>
          <w:lang w:val="es-ES"/>
        </w:rPr>
        <w:t xml:space="preserve"> (</w:t>
      </w:r>
      <w:r w:rsidR="005E4F03" w:rsidRPr="00294A76">
        <w:rPr>
          <w:lang w:val="es-ES"/>
        </w:rPr>
        <w:t>vé</w:t>
      </w:r>
      <w:r w:rsidR="005D72D4" w:rsidRPr="00294A76">
        <w:rPr>
          <w:lang w:val="es-ES"/>
        </w:rPr>
        <w:t>a</w:t>
      </w:r>
      <w:r w:rsidR="005E4F03" w:rsidRPr="00294A76">
        <w:rPr>
          <w:lang w:val="es-ES"/>
        </w:rPr>
        <w:t xml:space="preserve">se la página dedicada a los formularios en el sitio web del </w:t>
      </w:r>
      <w:r w:rsidR="006C03C6" w:rsidRPr="00294A76">
        <w:rPr>
          <w:lang w:val="es-ES"/>
        </w:rPr>
        <w:t>PCI</w:t>
      </w:r>
      <w:r w:rsidR="00655F44" w:rsidRPr="00294A76">
        <w:rPr>
          <w:lang w:val="es-ES"/>
        </w:rPr>
        <w:t xml:space="preserve">: </w:t>
      </w:r>
      <w:hyperlink r:id="rId12" w:history="1">
        <w:r w:rsidRPr="00294A76">
          <w:rPr>
            <w:rStyle w:val="Hyperlink"/>
            <w:lang w:val="es-ES"/>
          </w:rPr>
          <w:t>http://www.unesco.org/culture/ich/en/forms</w:t>
        </w:r>
      </w:hyperlink>
      <w:r w:rsidR="00EF5623" w:rsidRPr="00294A76">
        <w:rPr>
          <w:lang w:val="es-ES"/>
        </w:rPr>
        <w:t>)</w:t>
      </w:r>
    </w:p>
    <w:p w:rsidR="00EF5623" w:rsidRPr="00DA4C99" w:rsidRDefault="004B4F46" w:rsidP="00D859F7">
      <w:pPr>
        <w:pStyle w:val="Upuce"/>
        <w:numPr>
          <w:ilvl w:val="0"/>
          <w:numId w:val="6"/>
        </w:numPr>
        <w:ind w:left="470" w:hanging="357"/>
        <w:rPr>
          <w:lang w:val="es-ES"/>
        </w:rPr>
      </w:pPr>
      <w:r w:rsidRPr="00294A76">
        <w:rPr>
          <w:lang w:val="es-ES"/>
        </w:rPr>
        <w:t xml:space="preserve"> </w:t>
      </w:r>
      <w:r w:rsidR="007971B6" w:rsidRPr="00294A76">
        <w:rPr>
          <w:lang w:val="es-ES"/>
        </w:rPr>
        <w:t>“</w:t>
      </w:r>
      <w:r w:rsidR="00800920" w:rsidRPr="00294A76">
        <w:rPr>
          <w:szCs w:val="20"/>
          <w:lang w:val="es-ES"/>
        </w:rPr>
        <w:t>Memorando para la elaboración de un expediente de candidatura a la inscripción en la Lista del Patrimonio Cultural Inmaterial que requiere medidas urgentes de salvaguardia</w:t>
      </w:r>
      <w:r w:rsidR="007971B6" w:rsidRPr="00294A76">
        <w:rPr>
          <w:szCs w:val="20"/>
          <w:lang w:val="es-ES"/>
        </w:rPr>
        <w:t xml:space="preserve"> – C</w:t>
      </w:r>
      <w:r w:rsidR="00800920" w:rsidRPr="00294A76">
        <w:rPr>
          <w:szCs w:val="20"/>
          <w:lang w:val="es-ES"/>
        </w:rPr>
        <w:t>andidaturas para 2016 y años posteriores</w:t>
      </w:r>
      <w:r w:rsidR="007971B6" w:rsidRPr="00294A76">
        <w:rPr>
          <w:szCs w:val="20"/>
          <w:lang w:val="es-ES"/>
        </w:rPr>
        <w:t xml:space="preserve">” </w:t>
      </w:r>
      <w:r w:rsidR="007971B6" w:rsidRPr="00286C04">
        <w:rPr>
          <w:szCs w:val="20"/>
          <w:lang w:val="es-ES"/>
        </w:rPr>
        <w:t>(</w:t>
      </w:r>
      <w:hyperlink r:id="rId13" w:history="1">
        <w:r w:rsidR="0081609C" w:rsidRPr="00286C04">
          <w:rPr>
            <w:rStyle w:val="Hyperlink"/>
            <w:lang w:val="es-ES"/>
          </w:rPr>
          <w:t>http://www.unesco.org/culture/ich/en/forms</w:t>
        </w:r>
      </w:hyperlink>
      <w:r w:rsidR="007971B6" w:rsidRPr="00286C04">
        <w:rPr>
          <w:lang w:val="es-ES"/>
        </w:rPr>
        <w:t xml:space="preserve"> </w:t>
      </w:r>
      <w:r w:rsidR="007971B6" w:rsidRPr="00286C04">
        <w:rPr>
          <w:szCs w:val="20"/>
          <w:lang w:val="es-ES"/>
        </w:rPr>
        <w:t>–</w:t>
      </w:r>
      <w:r w:rsidR="007971B6" w:rsidRPr="00DA4C99">
        <w:rPr>
          <w:lang w:val="es-ES"/>
        </w:rPr>
        <w:t>en inglés y francés</w:t>
      </w:r>
      <w:r w:rsidR="00EF5623" w:rsidRPr="00DA4C99">
        <w:rPr>
          <w:lang w:val="es-ES"/>
        </w:rPr>
        <w:t>)</w:t>
      </w:r>
    </w:p>
    <w:p w:rsidR="00EF5623" w:rsidRPr="00DA4C99" w:rsidRDefault="00110878" w:rsidP="00E66DE8">
      <w:pPr>
        <w:pStyle w:val="Upuce"/>
        <w:numPr>
          <w:ilvl w:val="0"/>
          <w:numId w:val="6"/>
        </w:numPr>
        <w:ind w:left="470" w:hanging="357"/>
        <w:rPr>
          <w:lang w:val="es-ES"/>
        </w:rPr>
      </w:pPr>
      <w:r w:rsidRPr="00DA4C99">
        <w:rPr>
          <w:lang w:val="es-ES"/>
        </w:rPr>
        <w:t>“</w:t>
      </w:r>
      <w:r w:rsidR="005E4F03" w:rsidRPr="00DA4C99">
        <w:rPr>
          <w:lang w:val="es-ES"/>
        </w:rPr>
        <w:t>Principios Éticos</w:t>
      </w:r>
      <w:r w:rsidRPr="00DA4C99">
        <w:rPr>
          <w:lang w:val="es-ES"/>
        </w:rPr>
        <w:t xml:space="preserve"> para la Salvaguardia del PCI”</w:t>
      </w:r>
      <w:r w:rsidR="005D72D4" w:rsidRPr="00DA4C99">
        <w:rPr>
          <w:lang w:val="es-ES"/>
        </w:rPr>
        <w:t>,</w:t>
      </w:r>
      <w:r w:rsidRPr="00DA4C99">
        <w:rPr>
          <w:lang w:val="es-ES"/>
        </w:rPr>
        <w:t xml:space="preserve"> adoptados por el Comité Intergubernamental en su 10ª reunión celebrada en </w:t>
      </w:r>
      <w:r w:rsidR="00EF5623" w:rsidRPr="00DA4C99">
        <w:rPr>
          <w:lang w:val="es-ES"/>
        </w:rPr>
        <w:t>2015</w:t>
      </w:r>
      <w:r w:rsidR="00D85EC1" w:rsidRPr="00DA4C99">
        <w:rPr>
          <w:lang w:val="es-ES"/>
        </w:rPr>
        <w:t xml:space="preserve"> </w:t>
      </w:r>
      <w:r w:rsidR="005D72D4" w:rsidRPr="00DA4C99">
        <w:rPr>
          <w:lang w:val="es-ES"/>
        </w:rPr>
        <w:t>(</w:t>
      </w:r>
      <w:r w:rsidR="0081609C" w:rsidRPr="00DA4C99">
        <w:rPr>
          <w:lang w:val="es-ES"/>
        </w:rPr>
        <w:t>véase</w:t>
      </w:r>
      <w:r w:rsidRPr="00DA4C99">
        <w:rPr>
          <w:lang w:val="es-ES"/>
        </w:rPr>
        <w:t xml:space="preserve"> el Anexo de la Decisión 10.COM 15.</w:t>
      </w:r>
      <w:r w:rsidRPr="00DA4C99">
        <w:rPr>
          <w:caps/>
          <w:lang w:val="es-ES"/>
        </w:rPr>
        <w:t>a</w:t>
      </w:r>
      <w:r w:rsidR="005D72D4" w:rsidRPr="00DA4C99">
        <w:rPr>
          <w:lang w:val="es-ES"/>
        </w:rPr>
        <w:t xml:space="preserve"> </w:t>
      </w:r>
      <w:r w:rsidR="0081609C" w:rsidRPr="00DA4C99">
        <w:rPr>
          <w:lang w:val="es-ES"/>
        </w:rPr>
        <w:t>en la</w:t>
      </w:r>
      <w:r w:rsidR="005D72D4" w:rsidRPr="00DA4C99">
        <w:rPr>
          <w:lang w:val="es-ES"/>
        </w:rPr>
        <w:t xml:space="preserve"> </w:t>
      </w:r>
      <w:r w:rsidRPr="00DA4C99">
        <w:rPr>
          <w:lang w:val="es-ES"/>
        </w:rPr>
        <w:t>página web</w:t>
      </w:r>
      <w:r w:rsidR="00043C24" w:rsidRPr="00DA4C99">
        <w:rPr>
          <w:lang w:val="es-ES"/>
        </w:rPr>
        <w:t xml:space="preserve"> </w:t>
      </w:r>
      <w:hyperlink r:id="rId14" w:history="1">
        <w:r w:rsidR="00E66DE8" w:rsidRPr="00DA4C99">
          <w:rPr>
            <w:rStyle w:val="Hyperlink"/>
            <w:u w:val="none"/>
            <w:lang w:val="es-ES"/>
          </w:rPr>
          <w:t>http://www.unesco.org/culture/ich/en/10com</w:t>
        </w:r>
      </w:hyperlink>
      <w:r w:rsidR="005D72D4" w:rsidRPr="00DA4C99">
        <w:rPr>
          <w:lang w:val="es-ES"/>
        </w:rPr>
        <w:t xml:space="preserve"> –en</w:t>
      </w:r>
      <w:r w:rsidR="00043C24" w:rsidRPr="00DA4C99">
        <w:rPr>
          <w:lang w:val="es-ES"/>
        </w:rPr>
        <w:t xml:space="preserve"> </w:t>
      </w:r>
      <w:r w:rsidR="005D72D4" w:rsidRPr="00DA4C99">
        <w:rPr>
          <w:lang w:val="es-ES"/>
        </w:rPr>
        <w:t>inglés y</w:t>
      </w:r>
      <w:r w:rsidR="00043C24" w:rsidRPr="00DA4C99">
        <w:rPr>
          <w:lang w:val="es-ES"/>
        </w:rPr>
        <w:t xml:space="preserve"> </w:t>
      </w:r>
      <w:r w:rsidR="005D72D4" w:rsidRPr="00DA4C99">
        <w:rPr>
          <w:lang w:val="es-ES"/>
        </w:rPr>
        <w:t>francés</w:t>
      </w:r>
      <w:r w:rsidR="00EF5623" w:rsidRPr="00DA4C99">
        <w:rPr>
          <w:lang w:val="es-ES"/>
        </w:rPr>
        <w:t>)</w:t>
      </w:r>
    </w:p>
    <w:p w:rsidR="005213DB" w:rsidRPr="00DA4C99" w:rsidRDefault="00323806" w:rsidP="005213DB">
      <w:pPr>
        <w:pStyle w:val="Upuce"/>
        <w:numPr>
          <w:ilvl w:val="0"/>
          <w:numId w:val="6"/>
        </w:numPr>
        <w:ind w:left="470" w:hanging="357"/>
        <w:rPr>
          <w:lang w:val="es-ES"/>
        </w:rPr>
      </w:pPr>
      <w:r w:rsidRPr="00DA4C99">
        <w:rPr>
          <w:szCs w:val="16"/>
          <w:lang w:val="es-ES"/>
        </w:rPr>
        <w:t>Textos fundamentales de la Convención para la Salvaguardia del Patrimonio Cultural Inmaterial de 2003.</w:t>
      </w:r>
      <w:r w:rsidR="005213DB" w:rsidRPr="00DA4C99">
        <w:rPr>
          <w:rStyle w:val="FootnoteReference"/>
          <w:lang w:val="es-ES"/>
        </w:rPr>
        <w:footnoteReference w:id="1"/>
      </w:r>
    </w:p>
    <w:p w:rsidR="007432AC" w:rsidRPr="00DA4C99" w:rsidRDefault="00CC59E3" w:rsidP="007432AC">
      <w:pPr>
        <w:pStyle w:val="Soustitre"/>
        <w:rPr>
          <w:lang w:val="es-ES"/>
        </w:rPr>
      </w:pPr>
      <w:r w:rsidRPr="00DA4C99">
        <w:rPr>
          <w:lang w:val="es-ES"/>
        </w:rPr>
        <w:lastRenderedPageBreak/>
        <w:t>Not</w:t>
      </w:r>
      <w:r w:rsidR="008E2FD3" w:rsidRPr="00DA4C99">
        <w:rPr>
          <w:lang w:val="es-ES"/>
        </w:rPr>
        <w:t>a</w:t>
      </w:r>
      <w:r w:rsidRPr="00DA4C99">
        <w:rPr>
          <w:lang w:val="es-ES"/>
        </w:rPr>
        <w:t xml:space="preserve">s </w:t>
      </w:r>
      <w:r w:rsidR="008E2FD3" w:rsidRPr="00DA4C99">
        <w:rPr>
          <w:lang w:val="es-ES"/>
        </w:rPr>
        <w:t>y</w:t>
      </w:r>
      <w:r w:rsidRPr="00DA4C99">
        <w:rPr>
          <w:lang w:val="es-ES"/>
        </w:rPr>
        <w:t xml:space="preserve"> sug</w:t>
      </w:r>
      <w:r w:rsidR="008E2FD3" w:rsidRPr="00DA4C99">
        <w:rPr>
          <w:lang w:val="es-ES"/>
        </w:rPr>
        <w:t>erencia</w:t>
      </w:r>
      <w:r w:rsidRPr="00DA4C99">
        <w:rPr>
          <w:lang w:val="es-ES"/>
        </w:rPr>
        <w:t>s</w:t>
      </w:r>
    </w:p>
    <w:p w:rsidR="00C61B37" w:rsidRPr="00DA4C99" w:rsidRDefault="00323806" w:rsidP="00CC59E3">
      <w:pPr>
        <w:tabs>
          <w:tab w:val="left" w:pos="567"/>
        </w:tabs>
        <w:snapToGrid w:val="0"/>
        <w:spacing w:after="60" w:line="280" w:lineRule="exact"/>
        <w:ind w:left="851"/>
        <w:jc w:val="both"/>
        <w:rPr>
          <w:rFonts w:ascii="Arial" w:eastAsia="SimSun" w:hAnsi="Arial" w:cs="Arial"/>
          <w:sz w:val="20"/>
          <w:szCs w:val="24"/>
          <w:lang w:val="es-ES"/>
        </w:rPr>
      </w:pPr>
      <w:r w:rsidRPr="00DA4C99">
        <w:rPr>
          <w:rFonts w:ascii="Arial" w:eastAsia="SimSun" w:hAnsi="Arial" w:cs="Arial"/>
          <w:sz w:val="20"/>
          <w:szCs w:val="24"/>
          <w:lang w:val="es-ES"/>
        </w:rPr>
        <w:t>Los facilitadores</w:t>
      </w:r>
      <w:r w:rsidR="009E7AB8" w:rsidRPr="00DA4C99">
        <w:rPr>
          <w:rFonts w:ascii="Arial" w:eastAsia="SimSun" w:hAnsi="Arial" w:cs="Arial"/>
          <w:sz w:val="20"/>
          <w:szCs w:val="24"/>
          <w:lang w:val="es-ES"/>
        </w:rPr>
        <w:t xml:space="preserve"> </w:t>
      </w:r>
      <w:r w:rsidR="00FA56D2" w:rsidRPr="00DA4C99">
        <w:rPr>
          <w:rFonts w:ascii="Arial" w:eastAsia="SimSun" w:hAnsi="Arial" w:cs="Arial"/>
          <w:sz w:val="20"/>
          <w:szCs w:val="24"/>
          <w:lang w:val="es-ES"/>
        </w:rPr>
        <w:t>deben repartir a los participantes en dos o tres grupos</w:t>
      </w:r>
      <w:r w:rsidR="00160FB7" w:rsidRPr="00DA4C99">
        <w:rPr>
          <w:rFonts w:ascii="Arial" w:eastAsia="SimSun" w:hAnsi="Arial" w:cs="Arial"/>
          <w:sz w:val="20"/>
          <w:szCs w:val="24"/>
          <w:lang w:val="es-ES"/>
        </w:rPr>
        <w:t>. Lo ideal sería que el número de participantes de cada grupo no fuera superior a ocho o nueve</w:t>
      </w:r>
      <w:r w:rsidR="009E7AB8" w:rsidRPr="00DA4C99">
        <w:rPr>
          <w:rFonts w:ascii="Arial" w:eastAsia="SimSun" w:hAnsi="Arial" w:cs="Arial"/>
          <w:sz w:val="20"/>
          <w:szCs w:val="24"/>
          <w:lang w:val="es-ES"/>
        </w:rPr>
        <w:t xml:space="preserve">. </w:t>
      </w:r>
      <w:r w:rsidR="00160FB7" w:rsidRPr="00DA4C99">
        <w:rPr>
          <w:rFonts w:ascii="Arial" w:eastAsia="SimSun" w:hAnsi="Arial" w:cs="Arial"/>
          <w:sz w:val="20"/>
          <w:szCs w:val="24"/>
          <w:lang w:val="es-ES"/>
        </w:rPr>
        <w:t xml:space="preserve">A cada grupo se le </w:t>
      </w:r>
      <w:r w:rsidR="00367477" w:rsidRPr="00DA4C99">
        <w:rPr>
          <w:rFonts w:ascii="Arial" w:eastAsia="SimSun" w:hAnsi="Arial" w:cs="Arial"/>
          <w:sz w:val="20"/>
          <w:szCs w:val="24"/>
          <w:lang w:val="es-ES"/>
        </w:rPr>
        <w:t>puede</w:t>
      </w:r>
      <w:r w:rsidR="00160FB7" w:rsidRPr="00DA4C99">
        <w:rPr>
          <w:rFonts w:ascii="Arial" w:eastAsia="SimSun" w:hAnsi="Arial" w:cs="Arial"/>
          <w:sz w:val="20"/>
          <w:szCs w:val="24"/>
          <w:lang w:val="es-ES"/>
        </w:rPr>
        <w:t xml:space="preserve"> dar un conjunto de preguntas seleccionadas en cada una de las tres series presentadas en el</w:t>
      </w:r>
      <w:r w:rsidR="00043C24" w:rsidRPr="00DA4C99">
        <w:rPr>
          <w:rFonts w:ascii="Arial" w:eastAsia="SimSun" w:hAnsi="Arial" w:cs="Arial"/>
          <w:sz w:val="20"/>
          <w:szCs w:val="24"/>
          <w:lang w:val="es-ES"/>
        </w:rPr>
        <w:t xml:space="preserve"> </w:t>
      </w:r>
      <w:r w:rsidRPr="00DA4C99">
        <w:rPr>
          <w:rFonts w:ascii="Arial" w:eastAsia="SimSun" w:hAnsi="Arial" w:cs="Arial"/>
          <w:sz w:val="20"/>
          <w:szCs w:val="24"/>
          <w:lang w:val="es-ES"/>
        </w:rPr>
        <w:t>Folleto 1 de la presente Unidad</w:t>
      </w:r>
      <w:r w:rsidR="00D859F7" w:rsidRPr="00DA4C99">
        <w:rPr>
          <w:rFonts w:ascii="Arial" w:eastAsia="SimSun" w:hAnsi="Arial" w:cs="Arial"/>
          <w:sz w:val="20"/>
          <w:szCs w:val="24"/>
          <w:lang w:val="es-ES"/>
        </w:rPr>
        <w:t> </w:t>
      </w:r>
      <w:r w:rsidR="009E7AB8" w:rsidRPr="00DA4C99">
        <w:rPr>
          <w:rFonts w:ascii="Arial" w:eastAsia="SimSun" w:hAnsi="Arial" w:cs="Arial"/>
          <w:sz w:val="20"/>
          <w:szCs w:val="24"/>
          <w:lang w:val="es-ES"/>
        </w:rPr>
        <w:t>47</w:t>
      </w:r>
      <w:r w:rsidR="00361222" w:rsidRPr="00DA4C99">
        <w:rPr>
          <w:rFonts w:ascii="Arial" w:eastAsia="SimSun" w:hAnsi="Arial" w:cs="Arial"/>
          <w:sz w:val="20"/>
          <w:szCs w:val="24"/>
          <w:lang w:val="es-ES"/>
        </w:rPr>
        <w:t xml:space="preserve">. </w:t>
      </w:r>
      <w:r w:rsidRPr="00DA4C99">
        <w:rPr>
          <w:rFonts w:ascii="Arial" w:eastAsia="SimSun" w:hAnsi="Arial" w:cs="Arial"/>
          <w:sz w:val="20"/>
          <w:szCs w:val="24"/>
          <w:lang w:val="es-ES"/>
        </w:rPr>
        <w:t>Los facilitadores</w:t>
      </w:r>
      <w:r w:rsidR="002F7887" w:rsidRPr="00DA4C99">
        <w:rPr>
          <w:rFonts w:ascii="Arial" w:eastAsia="SimSun" w:hAnsi="Arial" w:cs="Arial"/>
          <w:sz w:val="20"/>
          <w:szCs w:val="24"/>
          <w:lang w:val="es-ES"/>
        </w:rPr>
        <w:t xml:space="preserve"> </w:t>
      </w:r>
      <w:r w:rsidR="00160FB7" w:rsidRPr="00DA4C99">
        <w:rPr>
          <w:rFonts w:ascii="Arial" w:eastAsia="SimSun" w:hAnsi="Arial" w:cs="Arial"/>
          <w:sz w:val="20"/>
          <w:szCs w:val="24"/>
          <w:lang w:val="es-ES"/>
        </w:rPr>
        <w:t xml:space="preserve">pueden encontrar </w:t>
      </w:r>
      <w:r w:rsidR="00286C04" w:rsidRPr="00286C04">
        <w:rPr>
          <w:rFonts w:ascii="Arial" w:eastAsia="SimSun" w:hAnsi="Arial" w:cs="Arial"/>
          <w:sz w:val="20"/>
          <w:szCs w:val="24"/>
          <w:lang w:val="es-ES"/>
        </w:rPr>
        <w:t>más abajo</w:t>
      </w:r>
      <w:r w:rsidR="00160FB7" w:rsidRPr="00286C04">
        <w:rPr>
          <w:rFonts w:ascii="Arial" w:eastAsia="SimSun" w:hAnsi="Arial" w:cs="Arial"/>
          <w:sz w:val="20"/>
          <w:szCs w:val="24"/>
          <w:lang w:val="es-ES"/>
        </w:rPr>
        <w:t xml:space="preserve"> la</w:t>
      </w:r>
      <w:r w:rsidR="00160FB7" w:rsidRPr="00DA4C99">
        <w:rPr>
          <w:rFonts w:ascii="Arial" w:eastAsia="SimSun" w:hAnsi="Arial" w:cs="Arial"/>
          <w:sz w:val="20"/>
          <w:szCs w:val="24"/>
          <w:lang w:val="es-ES"/>
        </w:rPr>
        <w:t xml:space="preserve"> totalidad de las preguntas pertenecientes a las tres series,</w:t>
      </w:r>
      <w:r w:rsidR="00367477" w:rsidRPr="00DA4C99">
        <w:rPr>
          <w:rFonts w:ascii="Arial" w:eastAsia="SimSun" w:hAnsi="Arial" w:cs="Arial"/>
          <w:sz w:val="20"/>
          <w:szCs w:val="24"/>
          <w:lang w:val="es-ES"/>
        </w:rPr>
        <w:t xml:space="preserve"> acompañadas de observaciones y</w:t>
      </w:r>
      <w:r w:rsidR="00160FB7" w:rsidRPr="00DA4C99">
        <w:rPr>
          <w:rFonts w:ascii="Arial" w:eastAsia="SimSun" w:hAnsi="Arial" w:cs="Arial"/>
          <w:sz w:val="20"/>
          <w:szCs w:val="24"/>
          <w:lang w:val="es-ES"/>
        </w:rPr>
        <w:t xml:space="preserve"> comentarios</w:t>
      </w:r>
      <w:r w:rsidR="00367477" w:rsidRPr="00DA4C99">
        <w:rPr>
          <w:rFonts w:ascii="Arial" w:eastAsia="SimSun" w:hAnsi="Arial" w:cs="Arial"/>
          <w:sz w:val="20"/>
          <w:szCs w:val="24"/>
          <w:lang w:val="es-ES"/>
        </w:rPr>
        <w:t xml:space="preserve"> destinados a orientar los debates que tengan lugar en las sesiones plenarias</w:t>
      </w:r>
      <w:r w:rsidR="009E7AB8" w:rsidRPr="00DA4C99">
        <w:rPr>
          <w:rFonts w:ascii="Arial" w:eastAsia="SimSun" w:hAnsi="Arial" w:cs="Arial"/>
          <w:sz w:val="20"/>
          <w:szCs w:val="24"/>
          <w:lang w:val="es-ES"/>
        </w:rPr>
        <w:t>.</w:t>
      </w:r>
    </w:p>
    <w:p w:rsidR="002F7887" w:rsidRPr="00DA4C99" w:rsidRDefault="00323806" w:rsidP="00CC59E3">
      <w:pPr>
        <w:tabs>
          <w:tab w:val="left" w:pos="567"/>
        </w:tabs>
        <w:snapToGrid w:val="0"/>
        <w:spacing w:after="60" w:line="280" w:lineRule="exact"/>
        <w:ind w:left="851"/>
        <w:jc w:val="both"/>
        <w:rPr>
          <w:rFonts w:ascii="Arial" w:eastAsia="SimSun" w:hAnsi="Arial" w:cs="Arial"/>
          <w:sz w:val="20"/>
          <w:szCs w:val="24"/>
          <w:lang w:val="es-ES"/>
        </w:rPr>
      </w:pPr>
      <w:r w:rsidRPr="00DA4C99">
        <w:rPr>
          <w:rFonts w:ascii="Arial" w:eastAsia="SimSun" w:hAnsi="Arial" w:cs="Arial"/>
          <w:sz w:val="20"/>
          <w:szCs w:val="24"/>
          <w:lang w:val="es-ES"/>
        </w:rPr>
        <w:t>Los facilitadores</w:t>
      </w:r>
      <w:r w:rsidR="00C61B37" w:rsidRPr="00DA4C99">
        <w:rPr>
          <w:rFonts w:ascii="Arial" w:eastAsia="SimSun" w:hAnsi="Arial" w:cs="Arial"/>
          <w:sz w:val="20"/>
          <w:szCs w:val="24"/>
          <w:lang w:val="es-ES"/>
        </w:rPr>
        <w:t xml:space="preserve"> </w:t>
      </w:r>
      <w:r w:rsidR="00367477" w:rsidRPr="00DA4C99">
        <w:rPr>
          <w:rFonts w:ascii="Arial" w:eastAsia="SimSun" w:hAnsi="Arial" w:cs="Arial"/>
          <w:sz w:val="20"/>
          <w:szCs w:val="24"/>
          <w:lang w:val="es-ES"/>
        </w:rPr>
        <w:t>pueden pedir a los grupos de participantes que examinen todas las preguntas de una determinada serie</w:t>
      </w:r>
      <w:r w:rsidR="002F7887" w:rsidRPr="00DA4C99">
        <w:rPr>
          <w:rFonts w:ascii="Arial" w:eastAsia="SimSun" w:hAnsi="Arial" w:cs="Arial"/>
          <w:sz w:val="20"/>
          <w:szCs w:val="24"/>
          <w:lang w:val="es-ES"/>
        </w:rPr>
        <w:t xml:space="preserve">, </w:t>
      </w:r>
      <w:r w:rsidR="00367477" w:rsidRPr="00DA4C99">
        <w:rPr>
          <w:rFonts w:ascii="Arial" w:eastAsia="SimSun" w:hAnsi="Arial" w:cs="Arial"/>
          <w:sz w:val="20"/>
          <w:szCs w:val="24"/>
          <w:lang w:val="es-ES"/>
        </w:rPr>
        <w:t xml:space="preserve">o seleccionar </w:t>
      </w:r>
      <w:r w:rsidR="00EF647B" w:rsidRPr="00DA4C99">
        <w:rPr>
          <w:rFonts w:ascii="Arial" w:eastAsia="SimSun" w:hAnsi="Arial" w:cs="Arial"/>
          <w:sz w:val="20"/>
          <w:szCs w:val="24"/>
          <w:lang w:val="es-ES"/>
        </w:rPr>
        <w:t xml:space="preserve">solamente unas cuantas </w:t>
      </w:r>
      <w:r w:rsidR="008E2FD3" w:rsidRPr="00DA4C99">
        <w:rPr>
          <w:rFonts w:ascii="Arial" w:eastAsia="SimSun" w:hAnsi="Arial" w:cs="Arial"/>
          <w:sz w:val="20"/>
          <w:szCs w:val="24"/>
          <w:lang w:val="es-ES"/>
        </w:rPr>
        <w:t>pregunta</w:t>
      </w:r>
      <w:r w:rsidR="002F7887" w:rsidRPr="00DA4C99">
        <w:rPr>
          <w:rFonts w:ascii="Arial" w:eastAsia="SimSun" w:hAnsi="Arial" w:cs="Arial"/>
          <w:sz w:val="20"/>
          <w:szCs w:val="24"/>
          <w:lang w:val="es-ES"/>
        </w:rPr>
        <w:t xml:space="preserve">s </w:t>
      </w:r>
      <w:r w:rsidR="00EF647B" w:rsidRPr="00DA4C99">
        <w:rPr>
          <w:rFonts w:ascii="Arial" w:eastAsia="SimSun" w:hAnsi="Arial" w:cs="Arial"/>
          <w:sz w:val="20"/>
          <w:szCs w:val="24"/>
          <w:lang w:val="es-ES"/>
        </w:rPr>
        <w:t>de cada una de las tres series para formar con ellas conjuntos equilibrados y repartirlos</w:t>
      </w:r>
      <w:r w:rsidR="00043C24" w:rsidRPr="00DA4C99">
        <w:rPr>
          <w:rFonts w:ascii="Arial" w:eastAsia="SimSun" w:hAnsi="Arial" w:cs="Arial"/>
          <w:sz w:val="20"/>
          <w:szCs w:val="24"/>
          <w:lang w:val="es-ES"/>
        </w:rPr>
        <w:t xml:space="preserve"> </w:t>
      </w:r>
      <w:r w:rsidR="00EF647B" w:rsidRPr="00DA4C99">
        <w:rPr>
          <w:rFonts w:ascii="Arial" w:eastAsia="SimSun" w:hAnsi="Arial" w:cs="Arial"/>
          <w:sz w:val="20"/>
          <w:szCs w:val="24"/>
          <w:lang w:val="es-ES"/>
        </w:rPr>
        <w:t>entre los grupos de participantes</w:t>
      </w:r>
      <w:r w:rsidR="00C61B37" w:rsidRPr="00DA4C99">
        <w:rPr>
          <w:rFonts w:ascii="Arial" w:eastAsia="SimSun" w:hAnsi="Arial" w:cs="Arial"/>
          <w:sz w:val="20"/>
          <w:szCs w:val="24"/>
          <w:lang w:val="es-ES"/>
        </w:rPr>
        <w:t>.</w:t>
      </w:r>
    </w:p>
    <w:p w:rsidR="00C61B37" w:rsidRPr="00DA4C99" w:rsidRDefault="00EF647B" w:rsidP="00CC59E3">
      <w:pPr>
        <w:tabs>
          <w:tab w:val="left" w:pos="567"/>
        </w:tabs>
        <w:snapToGrid w:val="0"/>
        <w:spacing w:after="60" w:line="280" w:lineRule="exact"/>
        <w:ind w:left="851"/>
        <w:jc w:val="both"/>
        <w:rPr>
          <w:rFonts w:ascii="Arial" w:eastAsia="SimSun" w:hAnsi="Arial" w:cs="Arial"/>
          <w:sz w:val="20"/>
          <w:szCs w:val="24"/>
          <w:lang w:val="es-ES"/>
        </w:rPr>
      </w:pPr>
      <w:r w:rsidRPr="00DA4C99">
        <w:rPr>
          <w:rFonts w:ascii="Arial" w:eastAsia="SimSun" w:hAnsi="Arial" w:cs="Arial"/>
          <w:sz w:val="20"/>
          <w:szCs w:val="24"/>
          <w:lang w:val="es-ES"/>
        </w:rPr>
        <w:t>La se</w:t>
      </w:r>
      <w:r w:rsidR="000223E6" w:rsidRPr="00DA4C99">
        <w:rPr>
          <w:rFonts w:ascii="Arial" w:eastAsia="SimSun" w:hAnsi="Arial" w:cs="Arial"/>
          <w:sz w:val="20"/>
          <w:szCs w:val="24"/>
          <w:lang w:val="es-ES"/>
        </w:rPr>
        <w:t>s</w:t>
      </w:r>
      <w:r w:rsidRPr="00DA4C99">
        <w:rPr>
          <w:rFonts w:ascii="Arial" w:eastAsia="SimSun" w:hAnsi="Arial" w:cs="Arial"/>
          <w:sz w:val="20"/>
          <w:szCs w:val="24"/>
          <w:lang w:val="es-ES"/>
        </w:rPr>
        <w:t>ión dedicada a las preguntas se podría dividir en tres subsesiones: una</w:t>
      </w:r>
      <w:r w:rsidR="000223E6" w:rsidRPr="00DA4C99">
        <w:rPr>
          <w:rFonts w:ascii="Arial" w:eastAsia="SimSun" w:hAnsi="Arial" w:cs="Arial"/>
          <w:sz w:val="20"/>
          <w:szCs w:val="24"/>
          <w:lang w:val="es-ES"/>
        </w:rPr>
        <w:t xml:space="preserve"> por cada</w:t>
      </w:r>
      <w:r w:rsidR="00043C24" w:rsidRPr="00DA4C99">
        <w:rPr>
          <w:rFonts w:ascii="Arial" w:eastAsia="SimSun" w:hAnsi="Arial" w:cs="Arial"/>
          <w:sz w:val="20"/>
          <w:szCs w:val="24"/>
          <w:lang w:val="es-ES"/>
        </w:rPr>
        <w:t xml:space="preserve"> </w:t>
      </w:r>
      <w:r w:rsidR="000223E6" w:rsidRPr="00DA4C99">
        <w:rPr>
          <w:rFonts w:ascii="Arial" w:eastAsia="SimSun" w:hAnsi="Arial" w:cs="Arial"/>
          <w:sz w:val="20"/>
          <w:szCs w:val="24"/>
          <w:lang w:val="es-ES"/>
        </w:rPr>
        <w:t>serie o conjunto seleccionado de</w:t>
      </w:r>
      <w:r w:rsidR="007F2EC3" w:rsidRPr="00DA4C99">
        <w:rPr>
          <w:rFonts w:ascii="Arial" w:eastAsia="SimSun" w:hAnsi="Arial" w:cs="Arial"/>
          <w:sz w:val="20"/>
          <w:szCs w:val="24"/>
          <w:lang w:val="es-ES"/>
        </w:rPr>
        <w:t xml:space="preserve"> </w:t>
      </w:r>
      <w:r w:rsidR="008E2FD3" w:rsidRPr="00DA4C99">
        <w:rPr>
          <w:rFonts w:ascii="Arial" w:eastAsia="SimSun" w:hAnsi="Arial" w:cs="Arial"/>
          <w:sz w:val="20"/>
          <w:szCs w:val="24"/>
          <w:lang w:val="es-ES"/>
        </w:rPr>
        <w:t>pregunta</w:t>
      </w:r>
      <w:r w:rsidR="007F2EC3" w:rsidRPr="00DA4C99">
        <w:rPr>
          <w:rFonts w:ascii="Arial" w:eastAsia="SimSun" w:hAnsi="Arial" w:cs="Arial"/>
          <w:sz w:val="20"/>
          <w:szCs w:val="24"/>
          <w:lang w:val="es-ES"/>
        </w:rPr>
        <w:t>s</w:t>
      </w:r>
      <w:r w:rsidR="000223E6" w:rsidRPr="00DA4C99">
        <w:rPr>
          <w:rFonts w:ascii="Arial" w:eastAsia="SimSun" w:hAnsi="Arial" w:cs="Arial"/>
          <w:sz w:val="20"/>
          <w:szCs w:val="24"/>
          <w:lang w:val="es-ES"/>
        </w:rPr>
        <w:t xml:space="preserve">. Después del examen de las preguntas efectuado por los grupos desagregados de participantes en cada una de las subsesiones, se debe reunir a todos los grupos para mantener un debate plenario. Una vez finalizado el tercer </w:t>
      </w:r>
      <w:r w:rsidR="00040D56">
        <w:rPr>
          <w:rFonts w:ascii="Arial" w:eastAsia="SimSun" w:hAnsi="Arial" w:cs="Arial"/>
          <w:sz w:val="20"/>
          <w:szCs w:val="24"/>
          <w:lang w:val="es-ES"/>
        </w:rPr>
        <w:t xml:space="preserve">y último </w:t>
      </w:r>
      <w:r w:rsidR="000223E6" w:rsidRPr="00DA4C99">
        <w:rPr>
          <w:rFonts w:ascii="Arial" w:eastAsia="SimSun" w:hAnsi="Arial" w:cs="Arial"/>
          <w:sz w:val="20"/>
          <w:szCs w:val="24"/>
          <w:lang w:val="es-ES"/>
        </w:rPr>
        <w:t xml:space="preserve">debate plenario se debe invitar a los participantes a que formulen preguntas sobre cuestiones que hayan quedado pendientes. </w:t>
      </w:r>
      <w:r w:rsidR="00323806" w:rsidRPr="00DA4C99">
        <w:rPr>
          <w:rFonts w:ascii="Arial" w:eastAsia="SimSun" w:hAnsi="Arial" w:cs="Arial"/>
          <w:sz w:val="20"/>
          <w:szCs w:val="24"/>
          <w:lang w:val="es-ES"/>
        </w:rPr>
        <w:t>Los facilitadores</w:t>
      </w:r>
      <w:r w:rsidR="000223E6" w:rsidRPr="00DA4C99">
        <w:rPr>
          <w:rFonts w:ascii="Arial" w:eastAsia="SimSun" w:hAnsi="Arial" w:cs="Arial"/>
          <w:sz w:val="20"/>
          <w:szCs w:val="24"/>
          <w:lang w:val="es-ES"/>
        </w:rPr>
        <w:t xml:space="preserve"> aprovecharán esta o</w:t>
      </w:r>
      <w:r w:rsidR="00DE3997" w:rsidRPr="00DA4C99">
        <w:rPr>
          <w:rFonts w:ascii="Arial" w:eastAsia="SimSun" w:hAnsi="Arial" w:cs="Arial"/>
          <w:sz w:val="20"/>
          <w:szCs w:val="24"/>
          <w:lang w:val="es-ES"/>
        </w:rPr>
        <w:t>ca</w:t>
      </w:r>
      <w:r w:rsidR="000223E6" w:rsidRPr="00DA4C99">
        <w:rPr>
          <w:rFonts w:ascii="Arial" w:eastAsia="SimSun" w:hAnsi="Arial" w:cs="Arial"/>
          <w:sz w:val="20"/>
          <w:szCs w:val="24"/>
          <w:lang w:val="es-ES"/>
        </w:rPr>
        <w:t>si</w:t>
      </w:r>
      <w:r w:rsidR="00DE3997" w:rsidRPr="00DA4C99">
        <w:rPr>
          <w:rFonts w:ascii="Arial" w:eastAsia="SimSun" w:hAnsi="Arial" w:cs="Arial"/>
          <w:sz w:val="20"/>
          <w:szCs w:val="24"/>
          <w:lang w:val="es-ES"/>
        </w:rPr>
        <w:t>ó</w:t>
      </w:r>
      <w:r w:rsidR="000223E6" w:rsidRPr="00DA4C99">
        <w:rPr>
          <w:rFonts w:ascii="Arial" w:eastAsia="SimSun" w:hAnsi="Arial" w:cs="Arial"/>
          <w:sz w:val="20"/>
          <w:szCs w:val="24"/>
          <w:lang w:val="es-ES"/>
        </w:rPr>
        <w:t>n para presentar</w:t>
      </w:r>
      <w:r w:rsidR="00C61B37" w:rsidRPr="00DA4C99">
        <w:rPr>
          <w:rFonts w:ascii="Arial" w:eastAsia="SimSun" w:hAnsi="Arial" w:cs="Arial"/>
          <w:sz w:val="20"/>
          <w:szCs w:val="24"/>
          <w:lang w:val="es-ES"/>
        </w:rPr>
        <w:t xml:space="preserve"> </w:t>
      </w:r>
      <w:r w:rsidR="000223E6" w:rsidRPr="00DA4C99">
        <w:rPr>
          <w:rFonts w:ascii="Arial" w:eastAsia="SimSun" w:hAnsi="Arial" w:cs="Arial"/>
          <w:sz w:val="20"/>
          <w:szCs w:val="24"/>
          <w:lang w:val="es-ES"/>
        </w:rPr>
        <w:t>algunos textos pertinentes preparados o aprobados por los órganos</w:t>
      </w:r>
      <w:r w:rsidR="007F2EC3" w:rsidRPr="00DA4C99">
        <w:rPr>
          <w:rFonts w:ascii="Arial" w:eastAsia="SimSun" w:hAnsi="Arial" w:cs="Arial"/>
          <w:sz w:val="20"/>
          <w:szCs w:val="24"/>
          <w:lang w:val="es-ES"/>
        </w:rPr>
        <w:t xml:space="preserve"> </w:t>
      </w:r>
      <w:r w:rsidR="00FB0685" w:rsidRPr="00DA4C99">
        <w:rPr>
          <w:rFonts w:ascii="Arial" w:eastAsia="SimSun" w:hAnsi="Arial" w:cs="Arial"/>
          <w:sz w:val="20"/>
          <w:szCs w:val="24"/>
          <w:lang w:val="es-ES"/>
        </w:rPr>
        <w:t>de la Convención</w:t>
      </w:r>
      <w:r w:rsidR="00DE3997" w:rsidRPr="00DA4C99">
        <w:rPr>
          <w:rFonts w:ascii="Arial" w:eastAsia="SimSun" w:hAnsi="Arial" w:cs="Arial"/>
          <w:sz w:val="20"/>
          <w:szCs w:val="24"/>
          <w:lang w:val="es-ES"/>
        </w:rPr>
        <w:t>, por ejemplo lo</w:t>
      </w:r>
      <w:r w:rsidR="00C61B37" w:rsidRPr="00DA4C99">
        <w:rPr>
          <w:rFonts w:ascii="Arial" w:eastAsia="SimSun" w:hAnsi="Arial" w:cs="Arial"/>
          <w:sz w:val="20"/>
          <w:szCs w:val="24"/>
          <w:lang w:val="es-ES"/>
        </w:rPr>
        <w:t>s</w:t>
      </w:r>
      <w:r w:rsidR="00DE3997" w:rsidRPr="00DA4C99">
        <w:rPr>
          <w:rFonts w:ascii="Arial" w:eastAsia="SimSun" w:hAnsi="Arial" w:cs="Arial"/>
          <w:sz w:val="20"/>
          <w:szCs w:val="24"/>
          <w:lang w:val="es-ES"/>
        </w:rPr>
        <w:t xml:space="preserve"> tres penúltimos textos mencionados en la sección “Documentos auxiliares” del recuadro </w:t>
      </w:r>
      <w:r w:rsidR="00DE3997" w:rsidRPr="00DA4C99">
        <w:rPr>
          <w:rFonts w:ascii="Arial" w:eastAsia="SimSun" w:hAnsi="Arial" w:cs="Arial"/>
          <w:i/>
          <w:sz w:val="20"/>
          <w:szCs w:val="24"/>
          <w:lang w:val="es-ES"/>
        </w:rPr>
        <w:t>supra.</w:t>
      </w:r>
    </w:p>
    <w:p w:rsidR="0030099E" w:rsidRPr="00DA4C99" w:rsidRDefault="00DE3997" w:rsidP="00CC59E3">
      <w:pPr>
        <w:tabs>
          <w:tab w:val="left" w:pos="567"/>
        </w:tabs>
        <w:snapToGrid w:val="0"/>
        <w:spacing w:after="60" w:line="280" w:lineRule="exact"/>
        <w:ind w:left="851"/>
        <w:jc w:val="both"/>
        <w:rPr>
          <w:rFonts w:ascii="Arial" w:eastAsia="SimSun" w:hAnsi="Arial" w:cs="Arial"/>
          <w:sz w:val="20"/>
          <w:szCs w:val="24"/>
          <w:lang w:val="es-ES"/>
        </w:rPr>
      </w:pPr>
      <w:r w:rsidRPr="00DA4C99">
        <w:rPr>
          <w:rFonts w:ascii="Arial" w:eastAsia="SimSun" w:hAnsi="Arial" w:cs="Arial"/>
          <w:sz w:val="20"/>
          <w:szCs w:val="24"/>
          <w:lang w:val="es-ES"/>
        </w:rPr>
        <w:t>Al final de la sesión dedicada a las preguntas se puede invitar a los</w:t>
      </w:r>
      <w:r w:rsidR="00326DCD" w:rsidRPr="00DA4C99">
        <w:rPr>
          <w:rFonts w:ascii="Arial" w:eastAsia="SimSun" w:hAnsi="Arial" w:cs="Arial"/>
          <w:sz w:val="20"/>
          <w:szCs w:val="24"/>
          <w:lang w:val="es-ES"/>
        </w:rPr>
        <w:t xml:space="preserve"> </w:t>
      </w:r>
      <w:r w:rsidR="00323806" w:rsidRPr="00DA4C99">
        <w:rPr>
          <w:rFonts w:ascii="Arial" w:eastAsia="SimSun" w:hAnsi="Arial" w:cs="Arial"/>
          <w:sz w:val="20"/>
          <w:szCs w:val="24"/>
          <w:lang w:val="es-ES"/>
        </w:rPr>
        <w:t>participantes</w:t>
      </w:r>
      <w:r w:rsidR="00326DCD" w:rsidRPr="00DA4C99">
        <w:rPr>
          <w:rFonts w:ascii="Arial" w:eastAsia="SimSun" w:hAnsi="Arial" w:cs="Arial"/>
          <w:sz w:val="20"/>
          <w:szCs w:val="24"/>
          <w:lang w:val="es-ES"/>
        </w:rPr>
        <w:t xml:space="preserve"> </w:t>
      </w:r>
      <w:r w:rsidRPr="00DA4C99">
        <w:rPr>
          <w:rFonts w:ascii="Arial" w:eastAsia="SimSun" w:hAnsi="Arial" w:cs="Arial"/>
          <w:sz w:val="20"/>
          <w:szCs w:val="24"/>
          <w:lang w:val="es-ES"/>
        </w:rPr>
        <w:t xml:space="preserve">a </w:t>
      </w:r>
      <w:r w:rsidR="00B46365" w:rsidRPr="00DA4C99">
        <w:rPr>
          <w:rFonts w:ascii="Arial" w:eastAsia="SimSun" w:hAnsi="Arial" w:cs="Arial"/>
          <w:sz w:val="20"/>
          <w:szCs w:val="24"/>
          <w:lang w:val="es-ES"/>
        </w:rPr>
        <w:t xml:space="preserve">que </w:t>
      </w:r>
      <w:r w:rsidRPr="00DA4C99">
        <w:rPr>
          <w:rFonts w:ascii="Arial" w:eastAsia="SimSun" w:hAnsi="Arial" w:cs="Arial"/>
          <w:sz w:val="20"/>
          <w:szCs w:val="24"/>
          <w:lang w:val="es-ES"/>
        </w:rPr>
        <w:t>examin</w:t>
      </w:r>
      <w:r w:rsidR="00B46365" w:rsidRPr="00DA4C99">
        <w:rPr>
          <w:rFonts w:ascii="Arial" w:eastAsia="SimSun" w:hAnsi="Arial" w:cs="Arial"/>
          <w:sz w:val="20"/>
          <w:szCs w:val="24"/>
          <w:lang w:val="es-ES"/>
        </w:rPr>
        <w:t>en</w:t>
      </w:r>
      <w:r w:rsidRPr="00DA4C99">
        <w:rPr>
          <w:rFonts w:ascii="Arial" w:eastAsia="SimSun" w:hAnsi="Arial" w:cs="Arial"/>
          <w:sz w:val="20"/>
          <w:szCs w:val="24"/>
          <w:lang w:val="es-ES"/>
        </w:rPr>
        <w:t xml:space="preserve"> y debat</w:t>
      </w:r>
      <w:r w:rsidR="00B46365" w:rsidRPr="00DA4C99">
        <w:rPr>
          <w:rFonts w:ascii="Arial" w:eastAsia="SimSun" w:hAnsi="Arial" w:cs="Arial"/>
          <w:sz w:val="20"/>
          <w:szCs w:val="24"/>
          <w:lang w:val="es-ES"/>
        </w:rPr>
        <w:t>an</w:t>
      </w:r>
      <w:r w:rsidRPr="00DA4C99">
        <w:rPr>
          <w:rFonts w:ascii="Arial" w:eastAsia="SimSun" w:hAnsi="Arial" w:cs="Arial"/>
          <w:sz w:val="20"/>
          <w:szCs w:val="24"/>
          <w:lang w:val="es-ES"/>
        </w:rPr>
        <w:t xml:space="preserve"> experiencias de actividades de salvaguardia del PCI realizadas en el pasado o actualmente en su(s) país</w:t>
      </w:r>
      <w:r w:rsidR="00550002" w:rsidRPr="00DA4C99">
        <w:rPr>
          <w:rFonts w:ascii="Arial" w:eastAsia="SimSun" w:hAnsi="Arial" w:cs="Arial"/>
          <w:sz w:val="20"/>
          <w:szCs w:val="24"/>
          <w:lang w:val="es-ES"/>
        </w:rPr>
        <w:t>(</w:t>
      </w:r>
      <w:r w:rsidR="00326DCD" w:rsidRPr="00DA4C99">
        <w:rPr>
          <w:rFonts w:ascii="Arial" w:eastAsia="SimSun" w:hAnsi="Arial" w:cs="Arial"/>
          <w:sz w:val="20"/>
          <w:szCs w:val="24"/>
          <w:lang w:val="es-ES"/>
        </w:rPr>
        <w:t>es</w:t>
      </w:r>
      <w:r w:rsidR="00550002" w:rsidRPr="00DA4C99">
        <w:rPr>
          <w:rFonts w:ascii="Arial" w:eastAsia="SimSun" w:hAnsi="Arial" w:cs="Arial"/>
          <w:sz w:val="20"/>
          <w:szCs w:val="24"/>
          <w:lang w:val="es-ES"/>
        </w:rPr>
        <w:t>)</w:t>
      </w:r>
      <w:r w:rsidR="00326DCD" w:rsidRPr="00DA4C99">
        <w:rPr>
          <w:rFonts w:ascii="Arial" w:eastAsia="SimSun" w:hAnsi="Arial" w:cs="Arial"/>
          <w:sz w:val="20"/>
          <w:szCs w:val="24"/>
          <w:lang w:val="es-ES"/>
        </w:rPr>
        <w:t xml:space="preserve">, </w:t>
      </w:r>
      <w:r w:rsidR="00B46365" w:rsidRPr="00DA4C99">
        <w:rPr>
          <w:rFonts w:ascii="Arial" w:eastAsia="SimSun" w:hAnsi="Arial" w:cs="Arial"/>
          <w:sz w:val="20"/>
          <w:szCs w:val="24"/>
          <w:lang w:val="es-ES"/>
        </w:rPr>
        <w:t>y a que definan las posibles vías para llevar a cabo esas actividades en el futuro</w:t>
      </w:r>
      <w:r w:rsidR="00326DCD" w:rsidRPr="00DA4C99">
        <w:rPr>
          <w:rFonts w:ascii="Arial" w:eastAsia="SimSun" w:hAnsi="Arial" w:cs="Arial"/>
          <w:sz w:val="20"/>
          <w:szCs w:val="24"/>
          <w:lang w:val="es-ES"/>
        </w:rPr>
        <w:t>.</w:t>
      </w:r>
    </w:p>
    <w:p w:rsidR="00C379A8" w:rsidRPr="00DA4C99" w:rsidRDefault="00C379A8">
      <w:pPr>
        <w:rPr>
          <w:rFonts w:ascii="Arial" w:eastAsia="SimSun" w:hAnsi="Arial" w:cs="Arial"/>
          <w:b/>
          <w:bCs/>
          <w:color w:val="000000" w:themeColor="text1"/>
          <w:sz w:val="24"/>
          <w:szCs w:val="24"/>
          <w:lang w:val="es-ES"/>
        </w:rPr>
      </w:pPr>
      <w:bookmarkStart w:id="2" w:name="_Toc238982315"/>
      <w:bookmarkEnd w:id="0"/>
      <w:r w:rsidRPr="00DA4C99">
        <w:rPr>
          <w:rFonts w:cs="Arial"/>
          <w:caps/>
          <w:color w:val="2E74B5" w:themeColor="accent1" w:themeShade="BF"/>
          <w:sz w:val="32"/>
          <w:szCs w:val="36"/>
          <w:lang w:val="es-ES"/>
        </w:rPr>
        <w:br w:type="page"/>
      </w:r>
    </w:p>
    <w:p w:rsidR="00775A3A" w:rsidRPr="00DA4C99" w:rsidRDefault="00775A3A" w:rsidP="00775A3A">
      <w:pPr>
        <w:pStyle w:val="Chapitre"/>
        <w:rPr>
          <w:kern w:val="0"/>
          <w:lang w:val="es-ES"/>
        </w:rPr>
      </w:pPr>
      <w:r w:rsidRPr="00DA4C99">
        <w:rPr>
          <w:kern w:val="0"/>
          <w:lang w:val="es-ES"/>
        </w:rPr>
        <w:lastRenderedPageBreak/>
        <w:t>Uni</w:t>
      </w:r>
      <w:r w:rsidR="008E2FD3" w:rsidRPr="00DA4C99">
        <w:rPr>
          <w:kern w:val="0"/>
          <w:lang w:val="es-ES"/>
        </w:rPr>
        <w:t>DAD</w:t>
      </w:r>
      <w:r w:rsidRPr="00DA4C99">
        <w:rPr>
          <w:kern w:val="0"/>
          <w:lang w:val="es-ES"/>
        </w:rPr>
        <w:t xml:space="preserve"> 47</w:t>
      </w:r>
    </w:p>
    <w:p w:rsidR="00775A3A" w:rsidRPr="00DA4C99" w:rsidRDefault="008E2FD3" w:rsidP="00775A3A">
      <w:pPr>
        <w:pStyle w:val="Titcoul"/>
        <w:rPr>
          <w:lang w:val="es-ES"/>
        </w:rPr>
      </w:pPr>
      <w:r w:rsidRPr="00DA4C99">
        <w:rPr>
          <w:lang w:val="es-ES"/>
        </w:rPr>
        <w:t xml:space="preserve">PREGUNTAS </w:t>
      </w:r>
      <w:r w:rsidR="00040D56">
        <w:rPr>
          <w:lang w:val="es-ES"/>
        </w:rPr>
        <w:t>de opción múltiple y</w:t>
      </w:r>
      <w:r w:rsidRPr="00DA4C99">
        <w:rPr>
          <w:lang w:val="es-ES"/>
        </w:rPr>
        <w:t xml:space="preserve"> COMENTARIOS</w:t>
      </w:r>
    </w:p>
    <w:p w:rsidR="00836D26" w:rsidRPr="00DA4C99" w:rsidRDefault="00C642CF" w:rsidP="00193EDB">
      <w:pPr>
        <w:pStyle w:val="Texte1"/>
        <w:rPr>
          <w:lang w:val="es-ES"/>
        </w:rPr>
      </w:pPr>
      <w:r w:rsidRPr="00DA4C99">
        <w:rPr>
          <w:lang w:val="es-ES"/>
        </w:rPr>
        <w:t>En el folleto 1 de la presente Unidad 47</w:t>
      </w:r>
      <w:r w:rsidR="00326DCD" w:rsidRPr="00DA4C99">
        <w:rPr>
          <w:lang w:val="es-ES"/>
        </w:rPr>
        <w:t xml:space="preserve">, </w:t>
      </w:r>
      <w:r w:rsidRPr="00DA4C99">
        <w:rPr>
          <w:lang w:val="es-ES"/>
        </w:rPr>
        <w:t xml:space="preserve">al presentar a los </w:t>
      </w:r>
      <w:r w:rsidR="00326DCD" w:rsidRPr="00DA4C99">
        <w:rPr>
          <w:lang w:val="es-ES"/>
        </w:rPr>
        <w:t>participant</w:t>
      </w:r>
      <w:r w:rsidRPr="00DA4C99">
        <w:rPr>
          <w:lang w:val="es-ES"/>
        </w:rPr>
        <w:t>e</w:t>
      </w:r>
      <w:r w:rsidR="00326DCD" w:rsidRPr="00DA4C99">
        <w:rPr>
          <w:lang w:val="es-ES"/>
        </w:rPr>
        <w:t>s</w:t>
      </w:r>
      <w:r w:rsidRPr="00DA4C99">
        <w:rPr>
          <w:lang w:val="es-ES"/>
        </w:rPr>
        <w:t xml:space="preserve"> las preguntas que se reproducen a continuación, se les proporciona la siguiente información</w:t>
      </w:r>
      <w:r w:rsidR="00326DCD" w:rsidRPr="00DA4C99">
        <w:rPr>
          <w:lang w:val="es-ES"/>
        </w:rPr>
        <w:t xml:space="preserve">: </w:t>
      </w:r>
      <w:r w:rsidRPr="00DA4C99">
        <w:rPr>
          <w:i/>
          <w:lang w:val="es-ES"/>
        </w:rPr>
        <w:t>“</w:t>
      </w:r>
      <w:r w:rsidRPr="00DA4C99">
        <w:rPr>
          <w:i/>
          <w:iCs/>
          <w:lang w:val="es-ES"/>
        </w:rPr>
        <w:t xml:space="preserve">A veces sólo hay una respuesta correcta a las preguntas formuladas, pero en muchos casos </w:t>
      </w:r>
      <w:r w:rsidR="006C03C6" w:rsidRPr="00DA4C99">
        <w:rPr>
          <w:i/>
          <w:iCs/>
          <w:lang w:val="es-ES"/>
        </w:rPr>
        <w:t xml:space="preserve">varias </w:t>
      </w:r>
      <w:r w:rsidR="00040D56">
        <w:rPr>
          <w:i/>
          <w:iCs/>
          <w:lang w:val="es-ES"/>
        </w:rPr>
        <w:t xml:space="preserve">de </w:t>
      </w:r>
      <w:r w:rsidR="00040D56" w:rsidRPr="00DA4C99">
        <w:rPr>
          <w:i/>
          <w:iCs/>
          <w:lang w:val="es-ES"/>
        </w:rPr>
        <w:t xml:space="preserve">las respuestas </w:t>
      </w:r>
      <w:r w:rsidR="006C03C6" w:rsidRPr="00DA4C99">
        <w:rPr>
          <w:i/>
          <w:iCs/>
          <w:lang w:val="es-ES"/>
        </w:rPr>
        <w:t>(o incluso todas) pueden ser correctas, más o menos correctas o erróneas</w:t>
      </w:r>
      <w:r w:rsidR="00836D26" w:rsidRPr="00DA4C99">
        <w:rPr>
          <w:i/>
          <w:iCs/>
          <w:lang w:val="es-ES"/>
        </w:rPr>
        <w:t>. Tr</w:t>
      </w:r>
      <w:r w:rsidR="006C03C6" w:rsidRPr="00DA4C99">
        <w:rPr>
          <w:i/>
          <w:iCs/>
          <w:lang w:val="es-ES"/>
        </w:rPr>
        <w:t xml:space="preserve">aten de forjarse una opinión sobre todas las opciones de respuesta presentadas en cada </w:t>
      </w:r>
      <w:r w:rsidR="008E2FD3" w:rsidRPr="00DA4C99">
        <w:rPr>
          <w:i/>
          <w:iCs/>
          <w:lang w:val="es-ES"/>
        </w:rPr>
        <w:t>pregunta</w:t>
      </w:r>
      <w:r w:rsidR="006C03C6" w:rsidRPr="00DA4C99">
        <w:rPr>
          <w:i/>
          <w:iCs/>
          <w:lang w:val="es-ES"/>
        </w:rPr>
        <w:t>”</w:t>
      </w:r>
      <w:r w:rsidR="00836D26" w:rsidRPr="00DA4C99">
        <w:rPr>
          <w:i/>
          <w:iCs/>
          <w:lang w:val="es-ES"/>
        </w:rPr>
        <w:t>.</w:t>
      </w:r>
    </w:p>
    <w:p w:rsidR="0013616E" w:rsidRPr="00DA4C99" w:rsidRDefault="008E2FD3" w:rsidP="00193EDB">
      <w:pPr>
        <w:pStyle w:val="Heading4"/>
        <w:spacing w:before="360" w:after="120" w:line="280" w:lineRule="exact"/>
        <w:rPr>
          <w:rFonts w:ascii="Arial" w:eastAsia="SimSun" w:hAnsi="Arial" w:cs="Times New Roman"/>
          <w:b/>
          <w:bCs/>
          <w:i w:val="0"/>
          <w:iCs w:val="0"/>
          <w:caps/>
          <w:color w:val="auto"/>
          <w:sz w:val="20"/>
          <w:szCs w:val="24"/>
          <w:lang w:val="es-ES"/>
        </w:rPr>
      </w:pPr>
      <w:r w:rsidRPr="00DA4C99">
        <w:rPr>
          <w:rFonts w:ascii="Arial" w:eastAsia="SimSun" w:hAnsi="Arial" w:cs="Times New Roman"/>
          <w:b/>
          <w:bCs/>
          <w:i w:val="0"/>
          <w:iCs w:val="0"/>
          <w:caps/>
          <w:color w:val="auto"/>
          <w:sz w:val="20"/>
          <w:szCs w:val="24"/>
          <w:lang w:val="es-ES"/>
        </w:rPr>
        <w:t>Serie</w:t>
      </w:r>
      <w:r w:rsidR="0013616E" w:rsidRPr="00DA4C99">
        <w:rPr>
          <w:rFonts w:ascii="Arial" w:eastAsia="SimSun" w:hAnsi="Arial" w:cs="Times New Roman"/>
          <w:b/>
          <w:bCs/>
          <w:i w:val="0"/>
          <w:iCs w:val="0"/>
          <w:caps/>
          <w:color w:val="auto"/>
          <w:sz w:val="20"/>
          <w:szCs w:val="24"/>
          <w:lang w:val="es-ES"/>
        </w:rPr>
        <w:t xml:space="preserve"> A</w:t>
      </w:r>
    </w:p>
    <w:bookmarkEnd w:id="2"/>
    <w:p w:rsidR="005941F8" w:rsidRPr="00DA4C99" w:rsidRDefault="0011450F" w:rsidP="00193EDB">
      <w:pPr>
        <w:pStyle w:val="Heading3"/>
        <w:rPr>
          <w:lang w:val="es-ES"/>
        </w:rPr>
      </w:pPr>
      <w:r w:rsidRPr="00DA4C99">
        <w:rPr>
          <w:lang w:val="es-ES"/>
        </w:rPr>
        <w:t>Pregunta</w:t>
      </w:r>
      <w:r w:rsidR="00043C24" w:rsidRPr="00DA4C99">
        <w:rPr>
          <w:lang w:val="es-ES"/>
        </w:rPr>
        <w:t xml:space="preserve"> </w:t>
      </w:r>
      <w:r w:rsidRPr="00DA4C99">
        <w:rPr>
          <w:lang w:val="es-ES"/>
        </w:rPr>
        <w:t>A.1</w:t>
      </w:r>
    </w:p>
    <w:p w:rsidR="005941F8" w:rsidRPr="00DA4C99" w:rsidRDefault="006C03C6" w:rsidP="00193EDB">
      <w:pPr>
        <w:pStyle w:val="Texte1"/>
        <w:rPr>
          <w:lang w:val="es-ES"/>
        </w:rPr>
      </w:pPr>
      <w:r w:rsidRPr="00DA4C99">
        <w:rPr>
          <w:lang w:val="es-ES"/>
        </w:rPr>
        <w:t>Al ratificar la Convención</w:t>
      </w:r>
      <w:r w:rsidR="005941F8" w:rsidRPr="00DA4C99">
        <w:rPr>
          <w:lang w:val="es-ES"/>
        </w:rPr>
        <w:t xml:space="preserve">, </w:t>
      </w:r>
      <w:r w:rsidR="001C3504" w:rsidRPr="00DA4C99">
        <w:rPr>
          <w:lang w:val="es-ES"/>
        </w:rPr>
        <w:t xml:space="preserve">los </w:t>
      </w:r>
      <w:r w:rsidRPr="00DA4C99">
        <w:rPr>
          <w:lang w:val="es-ES"/>
        </w:rPr>
        <w:t>Estados</w:t>
      </w:r>
      <w:r w:rsidR="005941F8" w:rsidRPr="00DA4C99">
        <w:rPr>
          <w:lang w:val="es-ES"/>
        </w:rPr>
        <w:t xml:space="preserve"> </w:t>
      </w:r>
      <w:r w:rsidR="00745EDD" w:rsidRPr="00DA4C99">
        <w:rPr>
          <w:lang w:val="es-ES"/>
        </w:rPr>
        <w:t xml:space="preserve">aceptan una serie de </w:t>
      </w:r>
      <w:r w:rsidR="005941F8" w:rsidRPr="00DA4C99">
        <w:rPr>
          <w:lang w:val="es-ES"/>
        </w:rPr>
        <w:t>obliga</w:t>
      </w:r>
      <w:r w:rsidR="00745EDD" w:rsidRPr="00DA4C99">
        <w:rPr>
          <w:lang w:val="es-ES"/>
        </w:rPr>
        <w:t>cione</w:t>
      </w:r>
      <w:r w:rsidR="005941F8" w:rsidRPr="00DA4C99">
        <w:rPr>
          <w:lang w:val="es-ES"/>
        </w:rPr>
        <w:t xml:space="preserve">s. </w:t>
      </w:r>
      <w:r w:rsidR="00745EDD" w:rsidRPr="00DA4C99">
        <w:rPr>
          <w:lang w:val="es-ES"/>
        </w:rPr>
        <w:t>¿Cuáles de las obligaciones enumeradas a continuación</w:t>
      </w:r>
      <w:r w:rsidR="004751ED" w:rsidRPr="00DA4C99">
        <w:rPr>
          <w:lang w:val="es-ES"/>
        </w:rPr>
        <w:t xml:space="preserve"> –si es que fueran tales obligaciones– </w:t>
      </w:r>
      <w:r w:rsidR="00745EDD" w:rsidRPr="00DA4C99">
        <w:rPr>
          <w:lang w:val="es-ES"/>
        </w:rPr>
        <w:t xml:space="preserve">incumben a los </w:t>
      </w:r>
      <w:r w:rsidRPr="00DA4C99">
        <w:rPr>
          <w:lang w:val="es-ES"/>
        </w:rPr>
        <w:t>Estados Partes</w:t>
      </w:r>
      <w:r w:rsidR="005941F8" w:rsidRPr="00DA4C99">
        <w:rPr>
          <w:lang w:val="es-ES"/>
        </w:rPr>
        <w:t xml:space="preserve"> </w:t>
      </w:r>
      <w:r w:rsidR="00745EDD" w:rsidRPr="00DA4C99">
        <w:rPr>
          <w:lang w:val="es-ES"/>
        </w:rPr>
        <w:t>en virtud de la</w:t>
      </w:r>
      <w:r w:rsidR="005941F8" w:rsidRPr="00DA4C99">
        <w:rPr>
          <w:lang w:val="es-ES"/>
        </w:rPr>
        <w:t xml:space="preserve"> </w:t>
      </w:r>
      <w:r w:rsidRPr="00DA4C99">
        <w:rPr>
          <w:lang w:val="es-ES"/>
        </w:rPr>
        <w:t>Convención</w:t>
      </w:r>
      <w:r w:rsidR="005941F8" w:rsidRPr="00DA4C99">
        <w:rPr>
          <w:lang w:val="es-ES"/>
        </w:rPr>
        <w:t>?</w:t>
      </w:r>
    </w:p>
    <w:p w:rsidR="005941F8" w:rsidRPr="00DA4C99" w:rsidRDefault="008E2FD3" w:rsidP="00193EDB">
      <w:pPr>
        <w:pStyle w:val="numrationa"/>
        <w:rPr>
          <w:szCs w:val="20"/>
          <w:lang w:val="es-ES"/>
        </w:rPr>
      </w:pPr>
      <w:r w:rsidRPr="00DA4C99">
        <w:rPr>
          <w:lang w:val="es-ES"/>
        </w:rPr>
        <w:t>a)</w:t>
      </w:r>
      <w:r w:rsidR="005941F8" w:rsidRPr="00DA4C99">
        <w:rPr>
          <w:lang w:val="es-ES"/>
        </w:rPr>
        <w:tab/>
      </w:r>
      <w:r w:rsidR="00745EDD" w:rsidRPr="00DA4C99">
        <w:rPr>
          <w:szCs w:val="20"/>
          <w:lang w:val="es-ES"/>
        </w:rPr>
        <w:t>Cada</w:t>
      </w:r>
      <w:r w:rsidR="005941F8" w:rsidRPr="00DA4C99">
        <w:rPr>
          <w:szCs w:val="20"/>
          <w:lang w:val="es-ES"/>
        </w:rPr>
        <w:t xml:space="preserve"> </w:t>
      </w:r>
      <w:r w:rsidR="006C03C6" w:rsidRPr="00DA4C99">
        <w:rPr>
          <w:szCs w:val="20"/>
          <w:lang w:val="es-ES"/>
        </w:rPr>
        <w:t>Estado Parte</w:t>
      </w:r>
      <w:r w:rsidR="005941F8" w:rsidRPr="00DA4C99">
        <w:rPr>
          <w:szCs w:val="20"/>
          <w:lang w:val="es-ES"/>
        </w:rPr>
        <w:t xml:space="preserve"> </w:t>
      </w:r>
      <w:r w:rsidR="00960369" w:rsidRPr="00DA4C99">
        <w:rPr>
          <w:szCs w:val="20"/>
          <w:lang w:val="es-ES"/>
        </w:rPr>
        <w:t xml:space="preserve">debe adoptar las medidas necesarias para garantizar la salvaguardia del </w:t>
      </w:r>
      <w:r w:rsidR="004751ED" w:rsidRPr="00DA4C99">
        <w:rPr>
          <w:szCs w:val="20"/>
          <w:lang w:val="es-ES"/>
        </w:rPr>
        <w:t>PCI</w:t>
      </w:r>
      <w:r w:rsidR="00960369" w:rsidRPr="00DA4C99">
        <w:rPr>
          <w:szCs w:val="20"/>
          <w:lang w:val="es-ES"/>
        </w:rPr>
        <w:t xml:space="preserve"> presente en su territorio</w:t>
      </w:r>
      <w:r w:rsidR="005941F8" w:rsidRPr="00DA4C99">
        <w:rPr>
          <w:szCs w:val="20"/>
          <w:lang w:val="es-ES"/>
        </w:rPr>
        <w:t>.</w:t>
      </w:r>
    </w:p>
    <w:p w:rsidR="005941F8" w:rsidRPr="00DA4C99" w:rsidRDefault="008E2FD3" w:rsidP="00193EDB">
      <w:pPr>
        <w:pStyle w:val="numrationa"/>
        <w:rPr>
          <w:szCs w:val="20"/>
          <w:lang w:val="es-ES"/>
        </w:rPr>
      </w:pPr>
      <w:r w:rsidRPr="00DA4C99">
        <w:rPr>
          <w:szCs w:val="20"/>
          <w:lang w:val="es-ES"/>
        </w:rPr>
        <w:t>b)</w:t>
      </w:r>
      <w:r w:rsidR="005941F8" w:rsidRPr="00DA4C99">
        <w:rPr>
          <w:szCs w:val="20"/>
          <w:lang w:val="es-ES"/>
        </w:rPr>
        <w:tab/>
      </w:r>
      <w:r w:rsidR="00745EDD" w:rsidRPr="00DA4C99">
        <w:rPr>
          <w:szCs w:val="20"/>
          <w:lang w:val="es-ES"/>
        </w:rPr>
        <w:t>Cada</w:t>
      </w:r>
      <w:r w:rsidR="005941F8" w:rsidRPr="00DA4C99">
        <w:rPr>
          <w:szCs w:val="20"/>
          <w:lang w:val="es-ES"/>
        </w:rPr>
        <w:t xml:space="preserve"> </w:t>
      </w:r>
      <w:r w:rsidR="006C03C6" w:rsidRPr="00DA4C99">
        <w:rPr>
          <w:szCs w:val="20"/>
          <w:lang w:val="es-ES"/>
        </w:rPr>
        <w:t>Estado Parte</w:t>
      </w:r>
      <w:r w:rsidR="005941F8" w:rsidRPr="00DA4C99">
        <w:rPr>
          <w:szCs w:val="20"/>
          <w:lang w:val="es-ES"/>
        </w:rPr>
        <w:t xml:space="preserve"> </w:t>
      </w:r>
      <w:r w:rsidR="001C3504" w:rsidRPr="00DA4C99">
        <w:rPr>
          <w:szCs w:val="20"/>
          <w:lang w:val="es-ES"/>
        </w:rPr>
        <w:t>debe contribuir</w:t>
      </w:r>
      <w:r w:rsidR="005941F8" w:rsidRPr="00DA4C99">
        <w:rPr>
          <w:szCs w:val="20"/>
          <w:lang w:val="es-ES"/>
        </w:rPr>
        <w:t xml:space="preserve">, </w:t>
      </w:r>
      <w:r w:rsidR="001C3504" w:rsidRPr="00DA4C99">
        <w:rPr>
          <w:szCs w:val="20"/>
          <w:lang w:val="es-ES"/>
        </w:rPr>
        <w:t>junto con las</w:t>
      </w:r>
      <w:r w:rsidR="005941F8" w:rsidRPr="00DA4C99">
        <w:rPr>
          <w:szCs w:val="20"/>
          <w:lang w:val="es-ES"/>
        </w:rPr>
        <w:t xml:space="preserve"> </w:t>
      </w:r>
      <w:r w:rsidR="001C3504" w:rsidRPr="00DA4C99">
        <w:rPr>
          <w:szCs w:val="20"/>
          <w:lang w:val="es-ES"/>
        </w:rPr>
        <w:t>comunidades interesadas</w:t>
      </w:r>
      <w:r w:rsidR="005941F8" w:rsidRPr="00DA4C99">
        <w:rPr>
          <w:szCs w:val="20"/>
          <w:lang w:val="es-ES"/>
        </w:rPr>
        <w:t xml:space="preserve">, </w:t>
      </w:r>
      <w:r w:rsidR="001C3504" w:rsidRPr="00DA4C99">
        <w:rPr>
          <w:szCs w:val="20"/>
          <w:lang w:val="es-ES"/>
        </w:rPr>
        <w:t xml:space="preserve">a la salvaguardia de </w:t>
      </w:r>
      <w:r w:rsidR="004751ED" w:rsidRPr="00DA4C99">
        <w:rPr>
          <w:szCs w:val="20"/>
          <w:lang w:val="es-ES"/>
        </w:rPr>
        <w:t>la totalidad de los</w:t>
      </w:r>
      <w:r w:rsidR="001C3504" w:rsidRPr="00DA4C99">
        <w:rPr>
          <w:szCs w:val="20"/>
          <w:lang w:val="es-ES"/>
        </w:rPr>
        <w:t xml:space="preserve"> </w:t>
      </w:r>
      <w:r w:rsidR="003638BC" w:rsidRPr="00DA4C99">
        <w:rPr>
          <w:szCs w:val="20"/>
          <w:lang w:val="es-ES"/>
        </w:rPr>
        <w:t>element</w:t>
      </w:r>
      <w:r w:rsidR="001C3504" w:rsidRPr="00DA4C99">
        <w:rPr>
          <w:szCs w:val="20"/>
          <w:lang w:val="es-ES"/>
        </w:rPr>
        <w:t>os del PCI presentes en su</w:t>
      </w:r>
      <w:r w:rsidR="005941F8" w:rsidRPr="00DA4C99">
        <w:rPr>
          <w:szCs w:val="20"/>
          <w:lang w:val="es-ES"/>
        </w:rPr>
        <w:t xml:space="preserve"> territor</w:t>
      </w:r>
      <w:r w:rsidR="001C3504" w:rsidRPr="00DA4C99">
        <w:rPr>
          <w:szCs w:val="20"/>
          <w:lang w:val="es-ES"/>
        </w:rPr>
        <w:t>io</w:t>
      </w:r>
      <w:r w:rsidR="005941F8" w:rsidRPr="00DA4C99">
        <w:rPr>
          <w:szCs w:val="20"/>
          <w:lang w:val="es-ES"/>
        </w:rPr>
        <w:t>.</w:t>
      </w:r>
    </w:p>
    <w:p w:rsidR="00E246CB" w:rsidRPr="00DA4C99" w:rsidRDefault="008E2FD3" w:rsidP="00193EDB">
      <w:pPr>
        <w:tabs>
          <w:tab w:val="left" w:pos="1260"/>
        </w:tabs>
        <w:spacing w:line="280" w:lineRule="exact"/>
        <w:ind w:left="1191" w:hanging="340"/>
        <w:rPr>
          <w:rFonts w:ascii="Arial" w:hAnsi="Arial" w:cs="Arial"/>
          <w:sz w:val="20"/>
          <w:szCs w:val="20"/>
          <w:lang w:val="es-ES"/>
        </w:rPr>
      </w:pPr>
      <w:r w:rsidRPr="00DA4C99">
        <w:rPr>
          <w:rFonts w:ascii="Arial" w:hAnsi="Arial" w:cs="Arial"/>
          <w:sz w:val="20"/>
          <w:szCs w:val="20"/>
          <w:lang w:val="es-ES"/>
        </w:rPr>
        <w:t>c)</w:t>
      </w:r>
      <w:r w:rsidR="00040D56">
        <w:rPr>
          <w:rFonts w:ascii="Arial" w:hAnsi="Arial" w:cs="Arial"/>
          <w:sz w:val="20"/>
          <w:szCs w:val="20"/>
          <w:lang w:val="es-ES"/>
        </w:rPr>
        <w:tab/>
      </w:r>
      <w:r w:rsidR="00745EDD" w:rsidRPr="00DA4C99">
        <w:rPr>
          <w:rFonts w:ascii="Arial" w:hAnsi="Arial" w:cs="Arial"/>
          <w:sz w:val="20"/>
          <w:szCs w:val="20"/>
          <w:lang w:val="es-ES"/>
        </w:rPr>
        <w:t>Cada</w:t>
      </w:r>
      <w:r w:rsidR="007950D1" w:rsidRPr="00DA4C99">
        <w:rPr>
          <w:rFonts w:ascii="Arial" w:hAnsi="Arial" w:cs="Arial"/>
          <w:sz w:val="20"/>
          <w:szCs w:val="20"/>
          <w:lang w:val="es-ES"/>
        </w:rPr>
        <w:t xml:space="preserve"> </w:t>
      </w:r>
      <w:r w:rsidR="006C03C6" w:rsidRPr="00DA4C99">
        <w:rPr>
          <w:rFonts w:ascii="Arial" w:hAnsi="Arial" w:cs="Arial"/>
          <w:sz w:val="20"/>
          <w:szCs w:val="20"/>
          <w:lang w:val="es-ES"/>
        </w:rPr>
        <w:t>Estado Parte</w:t>
      </w:r>
      <w:r w:rsidR="007950D1" w:rsidRPr="00DA4C99">
        <w:rPr>
          <w:rFonts w:ascii="Arial" w:hAnsi="Arial" w:cs="Arial"/>
          <w:sz w:val="20"/>
          <w:szCs w:val="20"/>
          <w:lang w:val="es-ES"/>
        </w:rPr>
        <w:t xml:space="preserve"> </w:t>
      </w:r>
      <w:r w:rsidR="001C3504" w:rsidRPr="00DA4C99">
        <w:rPr>
          <w:rFonts w:ascii="Arial" w:hAnsi="Arial" w:cs="Arial"/>
          <w:sz w:val="20"/>
          <w:szCs w:val="20"/>
          <w:lang w:val="es-ES"/>
        </w:rPr>
        <w:t>adoptará</w:t>
      </w:r>
      <w:r w:rsidR="00960369" w:rsidRPr="00DA4C99">
        <w:rPr>
          <w:rFonts w:ascii="Arial" w:hAnsi="Arial" w:cs="Arial"/>
          <w:sz w:val="20"/>
          <w:szCs w:val="20"/>
          <w:lang w:val="es-ES"/>
        </w:rPr>
        <w:t xml:space="preserve"> las medidas necesarias para </w:t>
      </w:r>
      <w:r w:rsidR="001C3504" w:rsidRPr="00DA4C99">
        <w:rPr>
          <w:rFonts w:ascii="Arial" w:hAnsi="Arial" w:cs="Arial"/>
          <w:sz w:val="20"/>
          <w:szCs w:val="20"/>
          <w:lang w:val="es-ES"/>
        </w:rPr>
        <w:t xml:space="preserve">fortalecer las capacidades de las </w:t>
      </w:r>
      <w:r w:rsidR="007950D1" w:rsidRPr="00DA4C99">
        <w:rPr>
          <w:rFonts w:ascii="Arial" w:hAnsi="Arial" w:cs="Arial"/>
          <w:sz w:val="20"/>
          <w:szCs w:val="20"/>
          <w:lang w:val="es-ES"/>
        </w:rPr>
        <w:t>com</w:t>
      </w:r>
      <w:r w:rsidR="001C3504" w:rsidRPr="00DA4C99">
        <w:rPr>
          <w:rFonts w:ascii="Arial" w:hAnsi="Arial" w:cs="Arial"/>
          <w:sz w:val="20"/>
          <w:szCs w:val="20"/>
          <w:lang w:val="es-ES"/>
        </w:rPr>
        <w:t>unidades</w:t>
      </w:r>
      <w:r w:rsidR="007950D1" w:rsidRPr="00DA4C99">
        <w:rPr>
          <w:rFonts w:ascii="Arial" w:hAnsi="Arial" w:cs="Arial"/>
          <w:sz w:val="20"/>
          <w:szCs w:val="20"/>
          <w:lang w:val="es-ES"/>
        </w:rPr>
        <w:t>,</w:t>
      </w:r>
      <w:r w:rsidR="001C3504" w:rsidRPr="00DA4C99">
        <w:rPr>
          <w:rFonts w:ascii="Arial" w:hAnsi="Arial" w:cs="Arial"/>
          <w:sz w:val="20"/>
          <w:szCs w:val="20"/>
          <w:lang w:val="es-ES"/>
        </w:rPr>
        <w:t xml:space="preserve"> los grupos y, si procede, los individuos</w:t>
      </w:r>
      <w:r w:rsidR="004751ED" w:rsidRPr="00DA4C99">
        <w:rPr>
          <w:rFonts w:ascii="Arial" w:hAnsi="Arial" w:cs="Arial"/>
          <w:sz w:val="20"/>
          <w:szCs w:val="20"/>
          <w:lang w:val="es-ES"/>
        </w:rPr>
        <w:t xml:space="preserve"> interesados</w:t>
      </w:r>
      <w:r w:rsidR="007F2EC3" w:rsidRPr="00DA4C99">
        <w:rPr>
          <w:rFonts w:ascii="Arial" w:hAnsi="Arial" w:cs="Arial"/>
          <w:sz w:val="20"/>
          <w:szCs w:val="20"/>
          <w:lang w:val="es-ES"/>
        </w:rPr>
        <w:t>.</w:t>
      </w:r>
    </w:p>
    <w:p w:rsidR="004F5EDF" w:rsidRPr="00DA4C99" w:rsidRDefault="00EC0DC6" w:rsidP="00193EDB">
      <w:pPr>
        <w:pStyle w:val="Encadr"/>
        <w:pBdr>
          <w:top w:val="single" w:sz="2" w:space="3" w:color="auto"/>
          <w:left w:val="single" w:sz="2" w:space="3" w:color="auto"/>
          <w:bottom w:val="single" w:sz="2" w:space="3" w:color="auto"/>
          <w:right w:val="single" w:sz="2" w:space="3" w:color="auto"/>
        </w:pBdr>
        <w:shd w:val="clear" w:color="auto" w:fill="F2F2F2"/>
        <w:ind w:left="113" w:right="113"/>
        <w:rPr>
          <w:rFonts w:eastAsia="SimSun"/>
          <w:szCs w:val="20"/>
          <w:lang w:val="es-ES"/>
        </w:rPr>
      </w:pPr>
      <w:r w:rsidRPr="00DA4C99">
        <w:rPr>
          <w:rFonts w:eastAsia="SimSun"/>
          <w:szCs w:val="20"/>
          <w:lang w:val="es-ES"/>
        </w:rPr>
        <w:t>La opción</w:t>
      </w:r>
      <w:r w:rsidR="00E246CB" w:rsidRPr="00DA4C99">
        <w:rPr>
          <w:rFonts w:eastAsia="SimSun"/>
          <w:szCs w:val="20"/>
          <w:lang w:val="es-ES"/>
        </w:rPr>
        <w:t xml:space="preserve"> </w:t>
      </w:r>
      <w:r w:rsidR="008E2FD3" w:rsidRPr="00DA4C99">
        <w:rPr>
          <w:rFonts w:eastAsia="SimSun"/>
          <w:szCs w:val="20"/>
          <w:lang w:val="es-ES"/>
        </w:rPr>
        <w:t>a)</w:t>
      </w:r>
      <w:r w:rsidR="00E246CB" w:rsidRPr="00DA4C99">
        <w:rPr>
          <w:rFonts w:eastAsia="SimSun"/>
          <w:szCs w:val="20"/>
          <w:lang w:val="es-ES"/>
        </w:rPr>
        <w:t xml:space="preserve"> </w:t>
      </w:r>
      <w:r w:rsidR="00C616C2" w:rsidRPr="00DA4C99">
        <w:rPr>
          <w:rFonts w:eastAsia="SimSun"/>
          <w:szCs w:val="20"/>
          <w:lang w:val="es-ES"/>
        </w:rPr>
        <w:t xml:space="preserve">es correcta. </w:t>
      </w:r>
      <w:r w:rsidR="00FB0685" w:rsidRPr="00DA4C99">
        <w:rPr>
          <w:rFonts w:eastAsia="SimSun"/>
          <w:szCs w:val="20"/>
          <w:lang w:val="es-ES"/>
        </w:rPr>
        <w:t>En efecto, reproduce exactamente los términos en que está redactado</w:t>
      </w:r>
      <w:r w:rsidR="00C616C2" w:rsidRPr="00DA4C99">
        <w:rPr>
          <w:rFonts w:eastAsia="SimSun"/>
          <w:szCs w:val="20"/>
          <w:lang w:val="es-ES"/>
        </w:rPr>
        <w:t xml:space="preserve"> </w:t>
      </w:r>
      <w:r w:rsidR="00FB0685" w:rsidRPr="00DA4C99">
        <w:rPr>
          <w:rFonts w:eastAsia="SimSun"/>
          <w:szCs w:val="20"/>
          <w:lang w:val="es-ES"/>
        </w:rPr>
        <w:t>el</w:t>
      </w:r>
      <w:r w:rsidR="00043C24" w:rsidRPr="00DA4C99">
        <w:rPr>
          <w:rFonts w:eastAsia="SimSun"/>
          <w:szCs w:val="20"/>
          <w:lang w:val="es-ES"/>
        </w:rPr>
        <w:t xml:space="preserve"> </w:t>
      </w:r>
      <w:r w:rsidR="006C03C6" w:rsidRPr="00DA4C99">
        <w:rPr>
          <w:rFonts w:eastAsia="SimSun"/>
          <w:szCs w:val="20"/>
          <w:lang w:val="es-ES"/>
        </w:rPr>
        <w:t>Artículo</w:t>
      </w:r>
      <w:r w:rsidR="00E246CB" w:rsidRPr="00DA4C99">
        <w:rPr>
          <w:rFonts w:eastAsia="SimSun"/>
          <w:szCs w:val="20"/>
          <w:lang w:val="es-ES"/>
        </w:rPr>
        <w:t xml:space="preserve"> 11.a </w:t>
      </w:r>
      <w:r w:rsidR="00FB0685" w:rsidRPr="00DA4C99">
        <w:rPr>
          <w:rFonts w:eastAsia="SimSun"/>
          <w:szCs w:val="20"/>
          <w:lang w:val="es-ES"/>
        </w:rPr>
        <w:t>de la</w:t>
      </w:r>
      <w:r w:rsidR="00E246CB" w:rsidRPr="00DA4C99">
        <w:rPr>
          <w:rFonts w:eastAsia="SimSun"/>
          <w:szCs w:val="20"/>
          <w:lang w:val="es-ES"/>
        </w:rPr>
        <w:t xml:space="preserve"> </w:t>
      </w:r>
      <w:r w:rsidR="006C03C6" w:rsidRPr="00DA4C99">
        <w:rPr>
          <w:rFonts w:eastAsia="SimSun"/>
          <w:szCs w:val="20"/>
          <w:lang w:val="es-ES"/>
        </w:rPr>
        <w:t>Convención</w:t>
      </w:r>
      <w:r w:rsidR="00E246CB" w:rsidRPr="00DA4C99">
        <w:rPr>
          <w:rFonts w:eastAsia="SimSun"/>
          <w:szCs w:val="20"/>
          <w:lang w:val="es-ES"/>
        </w:rPr>
        <w:t>.</w:t>
      </w:r>
    </w:p>
    <w:p w:rsidR="00E246CB" w:rsidRPr="00DA4C99" w:rsidRDefault="00EC0DC6" w:rsidP="00193EDB">
      <w:pPr>
        <w:pStyle w:val="Encadr"/>
        <w:pBdr>
          <w:top w:val="single" w:sz="2" w:space="3" w:color="auto"/>
          <w:left w:val="single" w:sz="2" w:space="3" w:color="auto"/>
          <w:bottom w:val="single" w:sz="2" w:space="3" w:color="auto"/>
          <w:right w:val="single" w:sz="2" w:space="3" w:color="auto"/>
        </w:pBdr>
        <w:shd w:val="clear" w:color="auto" w:fill="F2F2F2"/>
        <w:ind w:left="113" w:right="113"/>
        <w:rPr>
          <w:rFonts w:eastAsia="SimSun"/>
          <w:szCs w:val="20"/>
          <w:lang w:val="es-ES"/>
        </w:rPr>
      </w:pPr>
      <w:r w:rsidRPr="00DA4C99">
        <w:rPr>
          <w:rFonts w:eastAsia="SimSun"/>
          <w:szCs w:val="20"/>
          <w:lang w:val="es-ES"/>
        </w:rPr>
        <w:t>La opción</w:t>
      </w:r>
      <w:r w:rsidR="00E246CB" w:rsidRPr="00DA4C99">
        <w:rPr>
          <w:rFonts w:eastAsia="SimSun"/>
          <w:szCs w:val="20"/>
          <w:lang w:val="es-ES"/>
        </w:rPr>
        <w:t xml:space="preserve"> </w:t>
      </w:r>
      <w:r w:rsidR="008E2FD3" w:rsidRPr="00DA4C99">
        <w:rPr>
          <w:rFonts w:eastAsia="SimSun"/>
          <w:szCs w:val="20"/>
          <w:lang w:val="es-ES"/>
        </w:rPr>
        <w:t>b)</w:t>
      </w:r>
      <w:r w:rsidR="00E246CB" w:rsidRPr="00DA4C99">
        <w:rPr>
          <w:rFonts w:eastAsia="SimSun"/>
          <w:szCs w:val="20"/>
          <w:lang w:val="es-ES"/>
        </w:rPr>
        <w:t xml:space="preserve"> </w:t>
      </w:r>
      <w:r w:rsidR="00745EDD" w:rsidRPr="00DA4C99">
        <w:rPr>
          <w:rFonts w:eastAsia="SimSun"/>
          <w:szCs w:val="20"/>
          <w:lang w:val="es-ES"/>
        </w:rPr>
        <w:t>no es correcta</w:t>
      </w:r>
      <w:r w:rsidR="00FB0685" w:rsidRPr="00DA4C99">
        <w:rPr>
          <w:rFonts w:eastAsia="SimSun"/>
          <w:szCs w:val="20"/>
          <w:lang w:val="es-ES"/>
        </w:rPr>
        <w:t xml:space="preserve">. En efecto, </w:t>
      </w:r>
      <w:r w:rsidR="004751ED" w:rsidRPr="00DA4C99">
        <w:rPr>
          <w:rFonts w:eastAsia="SimSun"/>
          <w:szCs w:val="20"/>
          <w:lang w:val="es-ES"/>
        </w:rPr>
        <w:t xml:space="preserve">lo dispuesto en el </w:t>
      </w:r>
      <w:r w:rsidR="006C03C6" w:rsidRPr="00DA4C99">
        <w:rPr>
          <w:rFonts w:eastAsia="SimSun"/>
          <w:szCs w:val="20"/>
          <w:lang w:val="es-ES"/>
        </w:rPr>
        <w:t>Artículo</w:t>
      </w:r>
      <w:r w:rsidR="00E246CB" w:rsidRPr="00DA4C99">
        <w:rPr>
          <w:rFonts w:eastAsia="SimSun"/>
          <w:szCs w:val="20"/>
          <w:lang w:val="es-ES"/>
        </w:rPr>
        <w:t xml:space="preserve"> 11.a </w:t>
      </w:r>
      <w:r w:rsidR="004751ED" w:rsidRPr="00DA4C99">
        <w:rPr>
          <w:rFonts w:eastAsia="SimSun"/>
          <w:szCs w:val="20"/>
          <w:lang w:val="es-ES"/>
        </w:rPr>
        <w:t>de la Conve</w:t>
      </w:r>
      <w:r w:rsidR="00FB0685" w:rsidRPr="00DA4C99">
        <w:rPr>
          <w:rFonts w:eastAsia="SimSun"/>
          <w:szCs w:val="20"/>
          <w:lang w:val="es-ES"/>
        </w:rPr>
        <w:t>n</w:t>
      </w:r>
      <w:r w:rsidR="004751ED" w:rsidRPr="00DA4C99">
        <w:rPr>
          <w:rFonts w:eastAsia="SimSun"/>
          <w:szCs w:val="20"/>
          <w:lang w:val="es-ES"/>
        </w:rPr>
        <w:t xml:space="preserve">ción </w:t>
      </w:r>
      <w:r w:rsidR="00FB0685" w:rsidRPr="00DA4C99">
        <w:rPr>
          <w:rFonts w:eastAsia="SimSun"/>
          <w:szCs w:val="20"/>
          <w:lang w:val="es-ES"/>
        </w:rPr>
        <w:t xml:space="preserve">no significa que los </w:t>
      </w:r>
      <w:r w:rsidR="006C03C6" w:rsidRPr="00DA4C99">
        <w:rPr>
          <w:rFonts w:eastAsia="SimSun"/>
          <w:szCs w:val="20"/>
          <w:lang w:val="es-ES"/>
        </w:rPr>
        <w:t>Estados Partes</w:t>
      </w:r>
      <w:r w:rsidR="00E246CB" w:rsidRPr="00DA4C99">
        <w:rPr>
          <w:rFonts w:eastAsia="SimSun"/>
          <w:szCs w:val="20"/>
          <w:lang w:val="es-ES"/>
        </w:rPr>
        <w:t xml:space="preserve"> </w:t>
      </w:r>
      <w:r w:rsidR="00FB0685" w:rsidRPr="00DA4C99">
        <w:rPr>
          <w:rFonts w:eastAsia="SimSun"/>
          <w:szCs w:val="20"/>
          <w:lang w:val="es-ES"/>
        </w:rPr>
        <w:t>tengan la obligación de contribuir a la salvaguardia</w:t>
      </w:r>
      <w:r w:rsidR="00E246CB" w:rsidRPr="00DA4C99">
        <w:rPr>
          <w:rFonts w:eastAsia="SimSun"/>
          <w:szCs w:val="20"/>
          <w:lang w:val="es-ES"/>
        </w:rPr>
        <w:t xml:space="preserve"> </w:t>
      </w:r>
      <w:r w:rsidR="00FB0685" w:rsidRPr="00DA4C99">
        <w:rPr>
          <w:rFonts w:eastAsia="SimSun"/>
          <w:szCs w:val="20"/>
          <w:lang w:val="es-ES"/>
        </w:rPr>
        <w:t>de la totalidad de los</w:t>
      </w:r>
      <w:r w:rsidR="00E246CB" w:rsidRPr="00DA4C99">
        <w:rPr>
          <w:rFonts w:eastAsia="SimSun"/>
          <w:szCs w:val="20"/>
          <w:lang w:val="es-ES"/>
        </w:rPr>
        <w:t xml:space="preserve"> </w:t>
      </w:r>
      <w:r w:rsidR="00FB0685" w:rsidRPr="00DA4C99">
        <w:rPr>
          <w:rFonts w:eastAsia="SimSun"/>
          <w:szCs w:val="20"/>
          <w:lang w:val="es-ES"/>
        </w:rPr>
        <w:t>elementos del PCI</w:t>
      </w:r>
      <w:r w:rsidR="00E246CB" w:rsidRPr="00DA4C99">
        <w:rPr>
          <w:rFonts w:eastAsia="SimSun"/>
          <w:szCs w:val="20"/>
          <w:lang w:val="es-ES"/>
        </w:rPr>
        <w:t xml:space="preserve"> present</w:t>
      </w:r>
      <w:r w:rsidR="00FB0685" w:rsidRPr="00DA4C99">
        <w:rPr>
          <w:rFonts w:eastAsia="SimSun"/>
          <w:szCs w:val="20"/>
          <w:lang w:val="es-ES"/>
        </w:rPr>
        <w:t>es en sus territorios, sino más bien que deben tomar medidas</w:t>
      </w:r>
      <w:r w:rsidR="00A2349F" w:rsidRPr="00DA4C99">
        <w:rPr>
          <w:rFonts w:eastAsia="SimSun"/>
          <w:szCs w:val="20"/>
          <w:lang w:val="es-ES"/>
        </w:rPr>
        <w:t xml:space="preserve"> (</w:t>
      </w:r>
      <w:r w:rsidR="00FB0685" w:rsidRPr="00DA4C99">
        <w:rPr>
          <w:rFonts w:eastAsia="SimSun"/>
          <w:szCs w:val="20"/>
          <w:lang w:val="es-ES"/>
        </w:rPr>
        <w:t xml:space="preserve">como las preconizadas en los </w:t>
      </w:r>
      <w:r w:rsidRPr="00DA4C99">
        <w:rPr>
          <w:rFonts w:eastAsia="SimSun"/>
          <w:szCs w:val="20"/>
          <w:lang w:val="es-ES"/>
        </w:rPr>
        <w:t>Artículos</w:t>
      </w:r>
      <w:r w:rsidR="00E246CB" w:rsidRPr="00DA4C99">
        <w:rPr>
          <w:rFonts w:eastAsia="SimSun"/>
          <w:szCs w:val="20"/>
          <w:lang w:val="es-ES"/>
        </w:rPr>
        <w:t xml:space="preserve"> 13 </w:t>
      </w:r>
      <w:r w:rsidR="00FB0685" w:rsidRPr="00DA4C99">
        <w:rPr>
          <w:rFonts w:eastAsia="SimSun"/>
          <w:szCs w:val="20"/>
          <w:lang w:val="es-ES"/>
        </w:rPr>
        <w:t>a</w:t>
      </w:r>
      <w:r w:rsidR="00E246CB" w:rsidRPr="00DA4C99">
        <w:rPr>
          <w:rFonts w:eastAsia="SimSun"/>
          <w:szCs w:val="20"/>
          <w:lang w:val="es-ES"/>
        </w:rPr>
        <w:t xml:space="preserve"> 15</w:t>
      </w:r>
      <w:r w:rsidR="007950D1" w:rsidRPr="00DA4C99">
        <w:rPr>
          <w:rFonts w:eastAsia="SimSun"/>
          <w:szCs w:val="20"/>
          <w:lang w:val="es-ES"/>
        </w:rPr>
        <w:t xml:space="preserve"> </w:t>
      </w:r>
      <w:r w:rsidR="00FB0685" w:rsidRPr="00DA4C99">
        <w:rPr>
          <w:rFonts w:eastAsia="SimSun"/>
          <w:szCs w:val="20"/>
          <w:lang w:val="es-ES"/>
        </w:rPr>
        <w:t>de la Convención</w:t>
      </w:r>
      <w:r w:rsidR="00A2349F" w:rsidRPr="00DA4C99">
        <w:rPr>
          <w:rFonts w:eastAsia="SimSun"/>
          <w:szCs w:val="20"/>
          <w:lang w:val="es-ES"/>
        </w:rPr>
        <w:t>)</w:t>
      </w:r>
      <w:r w:rsidR="00E246CB" w:rsidRPr="00DA4C99">
        <w:rPr>
          <w:rFonts w:eastAsia="SimSun"/>
          <w:szCs w:val="20"/>
          <w:lang w:val="es-ES"/>
        </w:rPr>
        <w:t xml:space="preserve"> </w:t>
      </w:r>
      <w:r w:rsidR="00FB0685" w:rsidRPr="00DA4C99">
        <w:rPr>
          <w:rFonts w:eastAsia="SimSun"/>
          <w:szCs w:val="20"/>
          <w:lang w:val="es-ES"/>
        </w:rPr>
        <w:t>que tengan por finalidad crear condiciones generales propicias para la mani</w:t>
      </w:r>
      <w:r w:rsidR="00BB446C" w:rsidRPr="00DA4C99">
        <w:rPr>
          <w:rFonts w:eastAsia="SimSun"/>
          <w:szCs w:val="20"/>
          <w:lang w:val="es-ES"/>
        </w:rPr>
        <w:t>f</w:t>
      </w:r>
      <w:r w:rsidR="00FB0685" w:rsidRPr="00DA4C99">
        <w:rPr>
          <w:rFonts w:eastAsia="SimSun"/>
          <w:szCs w:val="20"/>
          <w:lang w:val="es-ES"/>
        </w:rPr>
        <w:t>estación</w:t>
      </w:r>
      <w:r w:rsidR="00E246CB" w:rsidRPr="00DA4C99">
        <w:rPr>
          <w:rFonts w:eastAsia="SimSun"/>
          <w:szCs w:val="20"/>
          <w:lang w:val="es-ES"/>
        </w:rPr>
        <w:t xml:space="preserve">, </w:t>
      </w:r>
      <w:r w:rsidR="00FB0685" w:rsidRPr="00DA4C99">
        <w:rPr>
          <w:rFonts w:eastAsia="SimSun"/>
          <w:szCs w:val="20"/>
          <w:lang w:val="es-ES"/>
        </w:rPr>
        <w:t xml:space="preserve">el disfrute y el ulterior desarrollo del </w:t>
      </w:r>
      <w:r w:rsidR="006C03C6" w:rsidRPr="00DA4C99">
        <w:rPr>
          <w:rFonts w:eastAsia="SimSun"/>
          <w:szCs w:val="20"/>
          <w:lang w:val="es-ES"/>
        </w:rPr>
        <w:t>PCI</w:t>
      </w:r>
      <w:r w:rsidR="00E246CB" w:rsidRPr="00DA4C99">
        <w:rPr>
          <w:rFonts w:eastAsia="SimSun"/>
          <w:szCs w:val="20"/>
          <w:lang w:val="es-ES"/>
        </w:rPr>
        <w:t>.</w:t>
      </w:r>
    </w:p>
    <w:p w:rsidR="007950D1" w:rsidRPr="00DA4C99" w:rsidRDefault="00EC0DC6" w:rsidP="00193EDB">
      <w:pPr>
        <w:pStyle w:val="Encadr"/>
        <w:pBdr>
          <w:top w:val="single" w:sz="2" w:space="3" w:color="auto"/>
          <w:left w:val="single" w:sz="2" w:space="3" w:color="auto"/>
          <w:bottom w:val="single" w:sz="2" w:space="3" w:color="auto"/>
          <w:right w:val="single" w:sz="2" w:space="3" w:color="auto"/>
        </w:pBdr>
        <w:shd w:val="clear" w:color="auto" w:fill="F2F2F2"/>
        <w:ind w:left="113" w:right="113"/>
        <w:rPr>
          <w:rFonts w:eastAsia="SimSun"/>
          <w:szCs w:val="20"/>
          <w:lang w:val="es-ES"/>
        </w:rPr>
      </w:pPr>
      <w:r w:rsidRPr="00DA4C99">
        <w:rPr>
          <w:rFonts w:eastAsia="SimSun"/>
          <w:szCs w:val="20"/>
          <w:lang w:val="es-ES"/>
        </w:rPr>
        <w:t>La opción</w:t>
      </w:r>
      <w:r w:rsidR="007950D1" w:rsidRPr="00DA4C99">
        <w:rPr>
          <w:rFonts w:eastAsia="SimSun"/>
          <w:szCs w:val="20"/>
          <w:lang w:val="es-ES"/>
        </w:rPr>
        <w:t xml:space="preserve"> </w:t>
      </w:r>
      <w:r w:rsidR="008E2FD3" w:rsidRPr="00DA4C99">
        <w:rPr>
          <w:rFonts w:eastAsia="SimSun"/>
          <w:szCs w:val="20"/>
          <w:lang w:val="es-ES"/>
        </w:rPr>
        <w:t>c)</w:t>
      </w:r>
      <w:r w:rsidR="007950D1" w:rsidRPr="00DA4C99">
        <w:rPr>
          <w:rFonts w:eastAsia="SimSun"/>
          <w:szCs w:val="20"/>
          <w:lang w:val="es-ES"/>
        </w:rPr>
        <w:t xml:space="preserve"> </w:t>
      </w:r>
      <w:r w:rsidR="00745EDD" w:rsidRPr="00DA4C99">
        <w:rPr>
          <w:rFonts w:eastAsia="SimSun"/>
          <w:szCs w:val="20"/>
          <w:lang w:val="es-ES"/>
        </w:rPr>
        <w:t>es también correcta</w:t>
      </w:r>
      <w:r w:rsidR="001C3504" w:rsidRPr="00DA4C99">
        <w:rPr>
          <w:rFonts w:eastAsia="SimSun"/>
          <w:szCs w:val="20"/>
          <w:lang w:val="es-ES"/>
        </w:rPr>
        <w:t>.</w:t>
      </w:r>
      <w:r w:rsidR="004F5EDF" w:rsidRPr="00DA4C99">
        <w:rPr>
          <w:rFonts w:eastAsia="SimSun"/>
          <w:szCs w:val="20"/>
          <w:lang w:val="es-ES"/>
        </w:rPr>
        <w:t xml:space="preserve"> </w:t>
      </w:r>
      <w:r w:rsidR="00FB0685" w:rsidRPr="00DA4C99">
        <w:rPr>
          <w:rFonts w:eastAsia="SimSun"/>
          <w:szCs w:val="20"/>
          <w:lang w:val="es-ES"/>
        </w:rPr>
        <w:t>Véase</w:t>
      </w:r>
      <w:r w:rsidR="008E5B82" w:rsidRPr="00DA4C99">
        <w:rPr>
          <w:rFonts w:eastAsia="SimSun"/>
          <w:szCs w:val="20"/>
          <w:lang w:val="es-ES"/>
        </w:rPr>
        <w:t xml:space="preserve"> que en la </w:t>
      </w:r>
      <w:r w:rsidR="00FB0685" w:rsidRPr="00DA4C99">
        <w:rPr>
          <w:rFonts w:eastAsia="SimSun"/>
          <w:szCs w:val="20"/>
          <w:lang w:val="es-ES"/>
        </w:rPr>
        <w:t>DO</w:t>
      </w:r>
      <w:r w:rsidR="00D859F7" w:rsidRPr="00DA4C99">
        <w:rPr>
          <w:rFonts w:eastAsia="SimSun"/>
          <w:szCs w:val="20"/>
          <w:lang w:val="es-ES"/>
        </w:rPr>
        <w:t> </w:t>
      </w:r>
      <w:r w:rsidR="008E5B82" w:rsidRPr="00DA4C99">
        <w:rPr>
          <w:rFonts w:eastAsia="SimSun"/>
          <w:szCs w:val="20"/>
          <w:lang w:val="es-ES"/>
        </w:rPr>
        <w:t>82 se señala la obligación utilizando el verbo en futur</w:t>
      </w:r>
      <w:r w:rsidR="00BB446C" w:rsidRPr="00DA4C99">
        <w:rPr>
          <w:rFonts w:eastAsia="SimSun"/>
          <w:szCs w:val="20"/>
          <w:lang w:val="es-ES"/>
        </w:rPr>
        <w:t>o</w:t>
      </w:r>
      <w:r w:rsidR="008E5B82" w:rsidRPr="00DA4C99">
        <w:rPr>
          <w:rFonts w:eastAsia="SimSun"/>
          <w:szCs w:val="20"/>
          <w:lang w:val="es-ES"/>
        </w:rPr>
        <w:t xml:space="preserve"> (“adoptará</w:t>
      </w:r>
      <w:r w:rsidR="003E2749" w:rsidRPr="00DA4C99">
        <w:rPr>
          <w:rFonts w:eastAsia="SimSun"/>
          <w:szCs w:val="20"/>
          <w:lang w:val="es-ES"/>
        </w:rPr>
        <w:t>n</w:t>
      </w:r>
      <w:r w:rsidR="008E5B82" w:rsidRPr="00DA4C99">
        <w:rPr>
          <w:rFonts w:eastAsia="SimSun"/>
          <w:szCs w:val="20"/>
          <w:lang w:val="es-ES"/>
        </w:rPr>
        <w:t>”)</w:t>
      </w:r>
      <w:r w:rsidR="007950D1" w:rsidRPr="00DA4C99">
        <w:rPr>
          <w:rFonts w:eastAsia="SimSun"/>
          <w:szCs w:val="20"/>
          <w:lang w:val="es-ES"/>
        </w:rPr>
        <w:t xml:space="preserve">. </w:t>
      </w:r>
      <w:r w:rsidR="008E5B82" w:rsidRPr="00DA4C99">
        <w:rPr>
          <w:rFonts w:eastAsia="SimSun"/>
          <w:szCs w:val="20"/>
          <w:lang w:val="es-ES"/>
        </w:rPr>
        <w:t>Como en esta misma</w:t>
      </w:r>
      <w:r w:rsidR="00FB0685" w:rsidRPr="00DA4C99">
        <w:rPr>
          <w:rFonts w:eastAsia="SimSun"/>
          <w:szCs w:val="20"/>
          <w:lang w:val="es-ES"/>
        </w:rPr>
        <w:t xml:space="preserve"> DO</w:t>
      </w:r>
      <w:r w:rsidR="00D859F7" w:rsidRPr="00DA4C99">
        <w:rPr>
          <w:rFonts w:eastAsia="SimSun"/>
          <w:szCs w:val="20"/>
          <w:lang w:val="es-ES"/>
        </w:rPr>
        <w:t> </w:t>
      </w:r>
      <w:r w:rsidR="007950D1" w:rsidRPr="00DA4C99">
        <w:rPr>
          <w:rFonts w:eastAsia="SimSun"/>
          <w:szCs w:val="20"/>
          <w:lang w:val="es-ES"/>
        </w:rPr>
        <w:t xml:space="preserve">82 </w:t>
      </w:r>
      <w:r w:rsidR="008E5B82" w:rsidRPr="00DA4C99">
        <w:rPr>
          <w:rFonts w:eastAsia="SimSun"/>
          <w:szCs w:val="20"/>
          <w:lang w:val="es-ES"/>
        </w:rPr>
        <w:t>no se especifica para qué se deben fortalecer las capacidades</w:t>
      </w:r>
      <w:r w:rsidR="007950D1" w:rsidRPr="00DA4C99">
        <w:rPr>
          <w:rFonts w:eastAsia="SimSun"/>
          <w:szCs w:val="20"/>
          <w:lang w:val="es-ES"/>
        </w:rPr>
        <w:t xml:space="preserve"> </w:t>
      </w:r>
      <w:r w:rsidR="008E5B82" w:rsidRPr="00DA4C99">
        <w:rPr>
          <w:rFonts w:eastAsia="SimSun"/>
          <w:szCs w:val="20"/>
          <w:lang w:val="es-ES"/>
        </w:rPr>
        <w:t>de las comunidades, grupos e individuos interesados, los</w:t>
      </w:r>
      <w:r w:rsidR="007950D1" w:rsidRPr="00DA4C99">
        <w:rPr>
          <w:rFonts w:eastAsia="SimSun"/>
          <w:szCs w:val="20"/>
          <w:lang w:val="es-ES"/>
        </w:rPr>
        <w:t xml:space="preserve"> </w:t>
      </w:r>
      <w:r w:rsidR="00323806" w:rsidRPr="00DA4C99">
        <w:rPr>
          <w:rFonts w:eastAsia="SimSun"/>
          <w:szCs w:val="20"/>
          <w:lang w:val="es-ES"/>
        </w:rPr>
        <w:t>participantes</w:t>
      </w:r>
      <w:r w:rsidR="004F5EDF" w:rsidRPr="00DA4C99">
        <w:rPr>
          <w:rFonts w:eastAsia="SimSun"/>
          <w:szCs w:val="20"/>
          <w:lang w:val="es-ES"/>
        </w:rPr>
        <w:t xml:space="preserve"> </w:t>
      </w:r>
      <w:r w:rsidR="008E5B82" w:rsidRPr="00DA4C99">
        <w:rPr>
          <w:rFonts w:eastAsia="SimSun"/>
          <w:szCs w:val="20"/>
          <w:lang w:val="es-ES"/>
        </w:rPr>
        <w:t xml:space="preserve">en el taller podrían entablar un debate </w:t>
      </w:r>
      <w:r w:rsidR="00BC38B9">
        <w:rPr>
          <w:rFonts w:eastAsia="SimSun"/>
          <w:szCs w:val="20"/>
          <w:lang w:val="es-ES"/>
        </w:rPr>
        <w:t>sobre esta cuestión</w:t>
      </w:r>
      <w:r w:rsidR="007950D1" w:rsidRPr="00DA4C99">
        <w:rPr>
          <w:rFonts w:eastAsia="SimSun"/>
          <w:szCs w:val="20"/>
          <w:lang w:val="es-ES"/>
        </w:rPr>
        <w:t xml:space="preserve">, </w:t>
      </w:r>
      <w:r w:rsidR="008E5B82" w:rsidRPr="00DA4C99">
        <w:rPr>
          <w:rFonts w:eastAsia="SimSun"/>
          <w:szCs w:val="20"/>
          <w:lang w:val="es-ES"/>
        </w:rPr>
        <w:t xml:space="preserve">remitiéndose a lo que se dice </w:t>
      </w:r>
      <w:r w:rsidR="00BB446C" w:rsidRPr="00DA4C99">
        <w:rPr>
          <w:rFonts w:eastAsia="SimSun"/>
          <w:szCs w:val="20"/>
          <w:lang w:val="es-ES"/>
        </w:rPr>
        <w:t xml:space="preserve">también </w:t>
      </w:r>
      <w:r w:rsidR="008E5B82" w:rsidRPr="00DA4C99">
        <w:rPr>
          <w:rFonts w:eastAsia="SimSun"/>
          <w:szCs w:val="20"/>
          <w:lang w:val="es-ES"/>
        </w:rPr>
        <w:t xml:space="preserve">en la </w:t>
      </w:r>
      <w:r w:rsidR="00FB0685" w:rsidRPr="00DA4C99">
        <w:rPr>
          <w:rFonts w:eastAsia="SimSun"/>
          <w:szCs w:val="20"/>
          <w:lang w:val="es-ES"/>
        </w:rPr>
        <w:t>DO</w:t>
      </w:r>
      <w:r w:rsidR="00D859F7" w:rsidRPr="00DA4C99">
        <w:rPr>
          <w:rFonts w:eastAsia="SimSun"/>
          <w:szCs w:val="20"/>
          <w:lang w:val="es-ES"/>
        </w:rPr>
        <w:t> </w:t>
      </w:r>
      <w:r w:rsidR="007950D1" w:rsidRPr="00DA4C99">
        <w:rPr>
          <w:rFonts w:eastAsia="SimSun"/>
          <w:szCs w:val="20"/>
          <w:lang w:val="es-ES"/>
        </w:rPr>
        <w:t xml:space="preserve">81. </w:t>
      </w:r>
      <w:r w:rsidR="008E5B82" w:rsidRPr="00DA4C99">
        <w:rPr>
          <w:rFonts w:eastAsia="SimSun"/>
          <w:szCs w:val="20"/>
          <w:lang w:val="es-ES"/>
        </w:rPr>
        <w:t>Habida cuenta de las</w:t>
      </w:r>
      <w:r w:rsidR="007950D1" w:rsidRPr="00DA4C99">
        <w:rPr>
          <w:rFonts w:eastAsia="SimSun"/>
          <w:szCs w:val="20"/>
          <w:lang w:val="es-ES"/>
        </w:rPr>
        <w:t xml:space="preserve"> </w:t>
      </w:r>
      <w:r w:rsidR="006C03C6" w:rsidRPr="00DA4C99">
        <w:rPr>
          <w:rFonts w:eastAsia="SimSun"/>
          <w:szCs w:val="20"/>
          <w:lang w:val="es-ES"/>
        </w:rPr>
        <w:t>decisiones y recomendaciones del Comité</w:t>
      </w:r>
      <w:r w:rsidR="008E5B82" w:rsidRPr="00DA4C99">
        <w:rPr>
          <w:rFonts w:eastAsia="SimSun"/>
          <w:szCs w:val="20"/>
          <w:lang w:val="es-ES"/>
        </w:rPr>
        <w:t xml:space="preserve"> a este respecto</w:t>
      </w:r>
      <w:r w:rsidR="007F2EC3" w:rsidRPr="00DA4C99">
        <w:rPr>
          <w:rFonts w:eastAsia="SimSun"/>
          <w:szCs w:val="20"/>
          <w:lang w:val="es-ES"/>
        </w:rPr>
        <w:t>,</w:t>
      </w:r>
      <w:r w:rsidR="007950D1" w:rsidRPr="00DA4C99">
        <w:rPr>
          <w:rFonts w:eastAsia="SimSun"/>
          <w:szCs w:val="20"/>
          <w:lang w:val="es-ES"/>
        </w:rPr>
        <w:t xml:space="preserve"> </w:t>
      </w:r>
      <w:r w:rsidR="008E5B82" w:rsidRPr="00DA4C99">
        <w:rPr>
          <w:rFonts w:eastAsia="SimSun"/>
          <w:szCs w:val="20"/>
          <w:lang w:val="es-ES"/>
        </w:rPr>
        <w:t xml:space="preserve">se puede sacar la conclusión de que </w:t>
      </w:r>
      <w:r w:rsidR="00BB446C" w:rsidRPr="00DA4C99">
        <w:rPr>
          <w:rFonts w:eastAsia="SimSun"/>
          <w:szCs w:val="20"/>
          <w:lang w:val="es-ES"/>
        </w:rPr>
        <w:t>la</w:t>
      </w:r>
      <w:r w:rsidR="00FB0685" w:rsidRPr="00DA4C99">
        <w:rPr>
          <w:rFonts w:eastAsia="SimSun"/>
          <w:szCs w:val="20"/>
          <w:lang w:val="es-ES"/>
        </w:rPr>
        <w:t xml:space="preserve"> DO</w:t>
      </w:r>
      <w:r w:rsidR="00D859F7" w:rsidRPr="00DA4C99">
        <w:rPr>
          <w:rFonts w:eastAsia="SimSun"/>
          <w:szCs w:val="20"/>
          <w:lang w:val="es-ES"/>
        </w:rPr>
        <w:t> </w:t>
      </w:r>
      <w:r w:rsidR="0075113B" w:rsidRPr="00DA4C99">
        <w:rPr>
          <w:rFonts w:eastAsia="SimSun"/>
          <w:szCs w:val="20"/>
          <w:lang w:val="es-ES"/>
        </w:rPr>
        <w:t xml:space="preserve">80 </w:t>
      </w:r>
      <w:r w:rsidR="00BB446C" w:rsidRPr="00DA4C99">
        <w:rPr>
          <w:rFonts w:eastAsia="SimSun"/>
          <w:szCs w:val="20"/>
          <w:lang w:val="es-ES"/>
        </w:rPr>
        <w:t>señala que se deben crear o fortalecer las capacidades en el seno de las comunidades con dos finalidades</w:t>
      </w:r>
      <w:r w:rsidR="00BC38B9">
        <w:rPr>
          <w:rFonts w:eastAsia="SimSun"/>
          <w:szCs w:val="20"/>
          <w:lang w:val="es-ES"/>
        </w:rPr>
        <w:t>,</w:t>
      </w:r>
      <w:r w:rsidR="00BB446C" w:rsidRPr="00DA4C99">
        <w:rPr>
          <w:rFonts w:eastAsia="SimSun"/>
          <w:szCs w:val="20"/>
          <w:lang w:val="es-ES"/>
        </w:rPr>
        <w:t xml:space="preserve"> por lo menos: confeccionar inventarios de los elementos de su PCI; y preparar y realizar actividades para</w:t>
      </w:r>
      <w:r w:rsidR="0075113B" w:rsidRPr="00DA4C99">
        <w:rPr>
          <w:rFonts w:eastAsia="SimSun"/>
          <w:szCs w:val="20"/>
          <w:lang w:val="es-ES"/>
        </w:rPr>
        <w:t xml:space="preserve"> </w:t>
      </w:r>
      <w:r w:rsidR="00FB0685" w:rsidRPr="00DA4C99">
        <w:rPr>
          <w:rFonts w:eastAsia="SimSun"/>
          <w:szCs w:val="20"/>
          <w:lang w:val="es-ES"/>
        </w:rPr>
        <w:t>salvaguard</w:t>
      </w:r>
      <w:r w:rsidR="00BB446C" w:rsidRPr="00DA4C99">
        <w:rPr>
          <w:rFonts w:eastAsia="SimSun"/>
          <w:szCs w:val="20"/>
          <w:lang w:val="es-ES"/>
        </w:rPr>
        <w:t>arlos</w:t>
      </w:r>
      <w:r w:rsidR="0075113B" w:rsidRPr="00DA4C99">
        <w:rPr>
          <w:rFonts w:eastAsia="SimSun"/>
          <w:szCs w:val="20"/>
          <w:lang w:val="es-ES"/>
        </w:rPr>
        <w:t>.</w:t>
      </w:r>
    </w:p>
    <w:p w:rsidR="0013616E" w:rsidRPr="00DA4C99" w:rsidRDefault="0011450F" w:rsidP="00193EDB">
      <w:pPr>
        <w:pStyle w:val="Heading3"/>
        <w:rPr>
          <w:rFonts w:cs="Arial"/>
          <w:sz w:val="20"/>
          <w:szCs w:val="20"/>
          <w:lang w:val="es-ES"/>
        </w:rPr>
      </w:pPr>
      <w:r w:rsidRPr="00DA4C99">
        <w:rPr>
          <w:lang w:val="es-ES"/>
        </w:rPr>
        <w:lastRenderedPageBreak/>
        <w:t>Pregunta</w:t>
      </w:r>
      <w:r w:rsidR="00043C24" w:rsidRPr="00DA4C99">
        <w:rPr>
          <w:lang w:val="es-ES"/>
        </w:rPr>
        <w:t xml:space="preserve"> </w:t>
      </w:r>
      <w:r w:rsidRPr="00DA4C99">
        <w:rPr>
          <w:lang w:val="es-ES"/>
        </w:rPr>
        <w:t>A.2</w:t>
      </w:r>
    </w:p>
    <w:p w:rsidR="0013616E" w:rsidRPr="00DA4C99" w:rsidRDefault="00B95621" w:rsidP="00193EDB">
      <w:pPr>
        <w:pStyle w:val="Texte1"/>
        <w:rPr>
          <w:szCs w:val="20"/>
          <w:lang w:val="es-ES"/>
        </w:rPr>
      </w:pPr>
      <w:r w:rsidRPr="00DA4C99">
        <w:rPr>
          <w:szCs w:val="20"/>
          <w:lang w:val="es-ES"/>
        </w:rPr>
        <w:t>¿</w:t>
      </w:r>
      <w:r w:rsidR="00BB446C" w:rsidRPr="00DA4C99">
        <w:rPr>
          <w:szCs w:val="20"/>
          <w:lang w:val="es-ES"/>
        </w:rPr>
        <w:t>Puede</w:t>
      </w:r>
      <w:r w:rsidR="004751ED" w:rsidRPr="00DA4C99">
        <w:rPr>
          <w:szCs w:val="20"/>
          <w:lang w:val="es-ES"/>
        </w:rPr>
        <w:t xml:space="preserve"> </w:t>
      </w:r>
      <w:r w:rsidR="00BB446C" w:rsidRPr="00DA4C99">
        <w:rPr>
          <w:szCs w:val="20"/>
          <w:lang w:val="es-ES"/>
        </w:rPr>
        <w:t>un</w:t>
      </w:r>
      <w:r w:rsidR="00E01A31" w:rsidRPr="00DA4C99">
        <w:rPr>
          <w:szCs w:val="20"/>
          <w:lang w:val="es-ES"/>
        </w:rPr>
        <w:t xml:space="preserve"> </w:t>
      </w:r>
      <w:r w:rsidR="00BB446C" w:rsidRPr="00DA4C99">
        <w:rPr>
          <w:szCs w:val="20"/>
          <w:lang w:val="es-ES"/>
        </w:rPr>
        <w:t>Estado Parte</w:t>
      </w:r>
      <w:r w:rsidR="0013616E" w:rsidRPr="00DA4C99">
        <w:rPr>
          <w:szCs w:val="20"/>
          <w:lang w:val="es-ES"/>
        </w:rPr>
        <w:t xml:space="preserve"> </w:t>
      </w:r>
      <w:r w:rsidR="00E01A31" w:rsidRPr="00DA4C99">
        <w:rPr>
          <w:szCs w:val="20"/>
          <w:lang w:val="es-ES"/>
        </w:rPr>
        <w:t xml:space="preserve">cooperar con </w:t>
      </w:r>
      <w:r w:rsidR="00BB446C" w:rsidRPr="00DA4C99">
        <w:rPr>
          <w:szCs w:val="20"/>
          <w:lang w:val="es-ES"/>
        </w:rPr>
        <w:t>otro Estado que no se haya</w:t>
      </w:r>
      <w:r w:rsidR="00E01A31" w:rsidRPr="00DA4C99">
        <w:rPr>
          <w:szCs w:val="20"/>
          <w:lang w:val="es-ES"/>
        </w:rPr>
        <w:t xml:space="preserve"> adherido a la Convención </w:t>
      </w:r>
      <w:r w:rsidR="00C616C2" w:rsidRPr="00DA4C99">
        <w:rPr>
          <w:szCs w:val="20"/>
          <w:lang w:val="es-ES"/>
        </w:rPr>
        <w:t xml:space="preserve">para </w:t>
      </w:r>
      <w:r w:rsidR="00D96A71" w:rsidRPr="00DA4C99">
        <w:rPr>
          <w:szCs w:val="20"/>
          <w:lang w:val="es-ES"/>
        </w:rPr>
        <w:t xml:space="preserve">respaldar actividades destinadas a salvaguardar </w:t>
      </w:r>
      <w:r w:rsidR="00BB446C" w:rsidRPr="00DA4C99">
        <w:rPr>
          <w:szCs w:val="20"/>
          <w:lang w:val="es-ES"/>
        </w:rPr>
        <w:t>un elemento del PCI</w:t>
      </w:r>
      <w:r w:rsidRPr="00DA4C99">
        <w:rPr>
          <w:szCs w:val="20"/>
          <w:lang w:val="es-ES"/>
        </w:rPr>
        <w:t xml:space="preserve"> común a ambos Estados</w:t>
      </w:r>
      <w:r w:rsidR="0013616E" w:rsidRPr="00DA4C99">
        <w:rPr>
          <w:szCs w:val="20"/>
          <w:lang w:val="es-ES"/>
        </w:rPr>
        <w:t>?</w:t>
      </w:r>
    </w:p>
    <w:p w:rsidR="0013616E" w:rsidRPr="00DA4C99" w:rsidRDefault="008E2FD3" w:rsidP="00193EDB">
      <w:pPr>
        <w:pStyle w:val="numrationa"/>
        <w:rPr>
          <w:szCs w:val="20"/>
          <w:lang w:val="es-ES"/>
        </w:rPr>
      </w:pPr>
      <w:r w:rsidRPr="00DA4C99">
        <w:rPr>
          <w:szCs w:val="20"/>
          <w:lang w:val="es-ES"/>
        </w:rPr>
        <w:t>a)</w:t>
      </w:r>
      <w:r w:rsidR="0013616E" w:rsidRPr="00DA4C99">
        <w:rPr>
          <w:szCs w:val="20"/>
          <w:lang w:val="es-ES"/>
        </w:rPr>
        <w:tab/>
      </w:r>
      <w:r w:rsidR="00C616C2" w:rsidRPr="00DA4C99">
        <w:rPr>
          <w:szCs w:val="20"/>
          <w:lang w:val="es-ES"/>
        </w:rPr>
        <w:t>Sí</w:t>
      </w:r>
      <w:r w:rsidR="0013616E" w:rsidRPr="00DA4C99">
        <w:rPr>
          <w:szCs w:val="20"/>
          <w:lang w:val="es-ES"/>
        </w:rPr>
        <w:t xml:space="preserve">, </w:t>
      </w:r>
      <w:r w:rsidR="00B95621" w:rsidRPr="00DA4C99">
        <w:rPr>
          <w:szCs w:val="20"/>
          <w:lang w:val="es-ES"/>
        </w:rPr>
        <w:t>a condición de que el</w:t>
      </w:r>
      <w:r w:rsidR="0013616E" w:rsidRPr="00DA4C99">
        <w:rPr>
          <w:szCs w:val="20"/>
          <w:lang w:val="es-ES"/>
        </w:rPr>
        <w:t xml:space="preserve"> </w:t>
      </w:r>
      <w:r w:rsidR="00C616C2" w:rsidRPr="00DA4C99">
        <w:rPr>
          <w:szCs w:val="20"/>
          <w:lang w:val="es-ES"/>
        </w:rPr>
        <w:t>Comité Intergubernamental</w:t>
      </w:r>
      <w:r w:rsidR="0013616E" w:rsidRPr="00DA4C99">
        <w:rPr>
          <w:szCs w:val="20"/>
          <w:lang w:val="es-ES"/>
        </w:rPr>
        <w:t xml:space="preserve"> </w:t>
      </w:r>
      <w:r w:rsidR="00B95621" w:rsidRPr="00DA4C99">
        <w:rPr>
          <w:szCs w:val="20"/>
          <w:lang w:val="es-ES"/>
        </w:rPr>
        <w:t>dé su autorización</w:t>
      </w:r>
      <w:r w:rsidR="0013616E" w:rsidRPr="00DA4C99">
        <w:rPr>
          <w:szCs w:val="20"/>
          <w:lang w:val="es-ES"/>
        </w:rPr>
        <w:t>.</w:t>
      </w:r>
    </w:p>
    <w:p w:rsidR="0013616E" w:rsidRPr="00DA4C99" w:rsidRDefault="008E2FD3" w:rsidP="00193EDB">
      <w:pPr>
        <w:pStyle w:val="numrationa"/>
        <w:rPr>
          <w:szCs w:val="20"/>
          <w:lang w:val="es-ES"/>
        </w:rPr>
      </w:pPr>
      <w:r w:rsidRPr="00DA4C99">
        <w:rPr>
          <w:szCs w:val="20"/>
          <w:lang w:val="es-ES"/>
        </w:rPr>
        <w:t>b)</w:t>
      </w:r>
      <w:r w:rsidR="0013616E" w:rsidRPr="00DA4C99">
        <w:rPr>
          <w:szCs w:val="20"/>
          <w:lang w:val="es-ES"/>
        </w:rPr>
        <w:tab/>
        <w:t xml:space="preserve">No, </w:t>
      </w:r>
      <w:r w:rsidR="00B95621" w:rsidRPr="00DA4C99">
        <w:rPr>
          <w:szCs w:val="20"/>
          <w:lang w:val="es-ES"/>
        </w:rPr>
        <w:t>hasta que el</w:t>
      </w:r>
      <w:r w:rsidR="0013616E" w:rsidRPr="00DA4C99">
        <w:rPr>
          <w:szCs w:val="20"/>
          <w:lang w:val="es-ES"/>
        </w:rPr>
        <w:t xml:space="preserve"> </w:t>
      </w:r>
      <w:r w:rsidR="00B95621" w:rsidRPr="00DA4C99">
        <w:rPr>
          <w:szCs w:val="20"/>
          <w:lang w:val="es-ES"/>
        </w:rPr>
        <w:t>Estado que no es parte en la Convención se haya adherido a ésta</w:t>
      </w:r>
      <w:r w:rsidR="0013616E" w:rsidRPr="00DA4C99">
        <w:rPr>
          <w:szCs w:val="20"/>
          <w:lang w:val="es-ES"/>
        </w:rPr>
        <w:t>.</w:t>
      </w:r>
    </w:p>
    <w:p w:rsidR="000C2EEF" w:rsidRPr="00DA4C99" w:rsidRDefault="008E2FD3" w:rsidP="00193EDB">
      <w:pPr>
        <w:spacing w:after="60" w:line="280" w:lineRule="exact"/>
        <w:ind w:left="1191" w:hanging="340"/>
        <w:rPr>
          <w:rFonts w:ascii="Arial" w:hAnsi="Arial" w:cs="Arial"/>
          <w:sz w:val="20"/>
          <w:szCs w:val="20"/>
          <w:lang w:val="es-ES"/>
        </w:rPr>
      </w:pPr>
      <w:r w:rsidRPr="00DA4C99">
        <w:rPr>
          <w:rFonts w:ascii="Arial" w:hAnsi="Arial" w:cs="Arial"/>
          <w:sz w:val="20"/>
          <w:szCs w:val="20"/>
          <w:lang w:val="es-ES"/>
        </w:rPr>
        <w:t>c)</w:t>
      </w:r>
      <w:r w:rsidR="0013616E" w:rsidRPr="00DA4C99">
        <w:rPr>
          <w:rFonts w:ascii="Arial" w:hAnsi="Arial" w:cs="Arial"/>
          <w:sz w:val="20"/>
          <w:szCs w:val="20"/>
          <w:lang w:val="es-ES"/>
        </w:rPr>
        <w:tab/>
      </w:r>
      <w:r w:rsidR="00C616C2" w:rsidRPr="00DA4C99">
        <w:rPr>
          <w:rFonts w:ascii="Arial" w:hAnsi="Arial" w:cs="Arial"/>
          <w:sz w:val="20"/>
          <w:szCs w:val="20"/>
          <w:lang w:val="es-ES"/>
        </w:rPr>
        <w:t>Sí</w:t>
      </w:r>
      <w:r w:rsidR="0013616E" w:rsidRPr="00DA4C99">
        <w:rPr>
          <w:rFonts w:ascii="Arial" w:hAnsi="Arial" w:cs="Arial"/>
          <w:sz w:val="20"/>
          <w:szCs w:val="20"/>
          <w:lang w:val="es-ES"/>
        </w:rPr>
        <w:t xml:space="preserve">, </w:t>
      </w:r>
      <w:r w:rsidR="00B95621" w:rsidRPr="00DA4C99">
        <w:rPr>
          <w:rFonts w:ascii="Arial" w:hAnsi="Arial" w:cs="Arial"/>
          <w:sz w:val="20"/>
          <w:szCs w:val="20"/>
          <w:lang w:val="es-ES"/>
        </w:rPr>
        <w:t>a condición de que las</w:t>
      </w:r>
      <w:r w:rsidR="0013616E" w:rsidRPr="00DA4C99">
        <w:rPr>
          <w:rFonts w:ascii="Arial" w:hAnsi="Arial" w:cs="Arial"/>
          <w:sz w:val="20"/>
          <w:szCs w:val="20"/>
          <w:lang w:val="es-ES"/>
        </w:rPr>
        <w:t xml:space="preserve"> </w:t>
      </w:r>
      <w:r w:rsidR="001C3504" w:rsidRPr="00DA4C99">
        <w:rPr>
          <w:rFonts w:ascii="Arial" w:hAnsi="Arial" w:cs="Arial"/>
          <w:sz w:val="20"/>
          <w:szCs w:val="20"/>
          <w:lang w:val="es-ES"/>
        </w:rPr>
        <w:t>comunidades interesadas</w:t>
      </w:r>
      <w:r w:rsidR="0013616E" w:rsidRPr="00DA4C99">
        <w:rPr>
          <w:rFonts w:ascii="Arial" w:hAnsi="Arial" w:cs="Arial"/>
          <w:sz w:val="20"/>
          <w:szCs w:val="20"/>
          <w:lang w:val="es-ES"/>
        </w:rPr>
        <w:t xml:space="preserve"> </w:t>
      </w:r>
      <w:r w:rsidR="00B95621" w:rsidRPr="00DA4C99">
        <w:rPr>
          <w:rFonts w:ascii="Arial" w:hAnsi="Arial" w:cs="Arial"/>
          <w:sz w:val="20"/>
          <w:szCs w:val="20"/>
          <w:lang w:val="es-ES"/>
        </w:rPr>
        <w:t xml:space="preserve">de ambos </w:t>
      </w:r>
      <w:r w:rsidR="003E2749" w:rsidRPr="00DA4C99">
        <w:rPr>
          <w:rFonts w:ascii="Arial" w:hAnsi="Arial" w:cs="Arial"/>
          <w:sz w:val="20"/>
          <w:szCs w:val="20"/>
          <w:lang w:val="es-ES"/>
        </w:rPr>
        <w:t>E</w:t>
      </w:r>
      <w:r w:rsidR="00B95621" w:rsidRPr="00DA4C99">
        <w:rPr>
          <w:rFonts w:ascii="Arial" w:hAnsi="Arial" w:cs="Arial"/>
          <w:sz w:val="20"/>
          <w:szCs w:val="20"/>
          <w:lang w:val="es-ES"/>
        </w:rPr>
        <w:t xml:space="preserve">stados estén de acuerdo en participar </w:t>
      </w:r>
      <w:r w:rsidR="003E2749" w:rsidRPr="00DA4C99">
        <w:rPr>
          <w:rFonts w:ascii="Arial" w:hAnsi="Arial" w:cs="Arial"/>
          <w:sz w:val="20"/>
          <w:szCs w:val="20"/>
          <w:lang w:val="es-ES"/>
        </w:rPr>
        <w:t>conjuntamente</w:t>
      </w:r>
      <w:r w:rsidR="00B95621" w:rsidRPr="00DA4C99">
        <w:rPr>
          <w:rFonts w:ascii="Arial" w:hAnsi="Arial" w:cs="Arial"/>
          <w:sz w:val="20"/>
          <w:szCs w:val="20"/>
          <w:lang w:val="es-ES"/>
        </w:rPr>
        <w:t xml:space="preserve"> en las</w:t>
      </w:r>
      <w:r w:rsidR="007F2EC3" w:rsidRPr="00DA4C99">
        <w:rPr>
          <w:rFonts w:ascii="Arial" w:hAnsi="Arial" w:cs="Arial"/>
          <w:sz w:val="20"/>
          <w:szCs w:val="20"/>
          <w:lang w:val="es-ES"/>
        </w:rPr>
        <w:t xml:space="preserve"> </w:t>
      </w:r>
      <w:r w:rsidR="00FB0685" w:rsidRPr="00DA4C99">
        <w:rPr>
          <w:rFonts w:ascii="Arial" w:hAnsi="Arial" w:cs="Arial"/>
          <w:sz w:val="20"/>
          <w:szCs w:val="20"/>
          <w:lang w:val="es-ES"/>
        </w:rPr>
        <w:t>actividades de salvaguardia</w:t>
      </w:r>
      <w:r w:rsidR="00992FFB" w:rsidRPr="00DA4C99">
        <w:rPr>
          <w:rFonts w:ascii="Arial" w:hAnsi="Arial" w:cs="Arial"/>
          <w:sz w:val="20"/>
          <w:szCs w:val="20"/>
          <w:lang w:val="es-ES"/>
        </w:rPr>
        <w:t>.</w:t>
      </w:r>
    </w:p>
    <w:p w:rsidR="000C2EEF" w:rsidRPr="00DA4C99" w:rsidRDefault="00EC0DC6" w:rsidP="00193EDB">
      <w:pPr>
        <w:pStyle w:val="Encadr"/>
        <w:pBdr>
          <w:top w:val="single" w:sz="2" w:space="3" w:color="auto"/>
          <w:left w:val="single" w:sz="2" w:space="3" w:color="auto"/>
          <w:bottom w:val="single" w:sz="2" w:space="3" w:color="auto"/>
          <w:right w:val="single" w:sz="2" w:space="3" w:color="auto"/>
        </w:pBdr>
        <w:shd w:val="clear" w:color="auto" w:fill="F2F2F2"/>
        <w:ind w:left="113" w:right="113"/>
        <w:rPr>
          <w:rFonts w:eastAsia="SimSun"/>
          <w:szCs w:val="20"/>
          <w:lang w:val="es-ES"/>
        </w:rPr>
      </w:pPr>
      <w:r w:rsidRPr="00DA4C99">
        <w:rPr>
          <w:rFonts w:eastAsia="SimSun"/>
          <w:szCs w:val="20"/>
          <w:lang w:val="es-ES"/>
        </w:rPr>
        <w:t>La opción</w:t>
      </w:r>
      <w:r w:rsidR="000C2EEF" w:rsidRPr="00DA4C99">
        <w:rPr>
          <w:rFonts w:eastAsia="SimSun"/>
          <w:szCs w:val="20"/>
          <w:lang w:val="es-ES"/>
        </w:rPr>
        <w:t xml:space="preserve"> </w:t>
      </w:r>
      <w:r w:rsidR="008E2FD3" w:rsidRPr="00DA4C99">
        <w:rPr>
          <w:rFonts w:eastAsia="SimSun"/>
          <w:szCs w:val="20"/>
          <w:lang w:val="es-ES"/>
        </w:rPr>
        <w:t>c)</w:t>
      </w:r>
      <w:r w:rsidR="000C2EEF" w:rsidRPr="00DA4C99">
        <w:rPr>
          <w:rFonts w:eastAsia="SimSun"/>
          <w:szCs w:val="20"/>
          <w:lang w:val="es-ES"/>
        </w:rPr>
        <w:t xml:space="preserve"> </w:t>
      </w:r>
      <w:r w:rsidR="00745EDD" w:rsidRPr="00DA4C99">
        <w:rPr>
          <w:rFonts w:eastAsia="SimSun"/>
          <w:szCs w:val="20"/>
          <w:lang w:val="es-ES"/>
        </w:rPr>
        <w:t>es correcta</w:t>
      </w:r>
      <w:r w:rsidR="00B95621" w:rsidRPr="00DA4C99">
        <w:rPr>
          <w:rFonts w:eastAsia="SimSun"/>
          <w:szCs w:val="20"/>
          <w:lang w:val="es-ES"/>
        </w:rPr>
        <w:t>.</w:t>
      </w:r>
      <w:r w:rsidR="000C2EEF" w:rsidRPr="00DA4C99">
        <w:rPr>
          <w:rFonts w:eastAsia="SimSun"/>
          <w:szCs w:val="20"/>
          <w:lang w:val="es-ES"/>
        </w:rPr>
        <w:t xml:space="preserve"> </w:t>
      </w:r>
      <w:r w:rsidR="003B322F" w:rsidRPr="00DA4C99">
        <w:rPr>
          <w:rFonts w:eastAsia="SimSun"/>
          <w:szCs w:val="20"/>
          <w:lang w:val="es-ES"/>
        </w:rPr>
        <w:t xml:space="preserve">Los órganos de la </w:t>
      </w:r>
      <w:r w:rsidR="00FB0685" w:rsidRPr="00DA4C99">
        <w:rPr>
          <w:rFonts w:eastAsia="SimSun"/>
          <w:szCs w:val="20"/>
          <w:lang w:val="es-ES"/>
        </w:rPr>
        <w:t>Convención</w:t>
      </w:r>
      <w:r w:rsidR="000C2EEF" w:rsidRPr="00DA4C99">
        <w:rPr>
          <w:rFonts w:eastAsia="SimSun"/>
          <w:szCs w:val="20"/>
          <w:lang w:val="es-ES"/>
        </w:rPr>
        <w:t xml:space="preserve"> </w:t>
      </w:r>
      <w:r w:rsidR="003B322F" w:rsidRPr="00DA4C99">
        <w:rPr>
          <w:rFonts w:eastAsia="SimSun"/>
          <w:szCs w:val="20"/>
          <w:lang w:val="es-ES"/>
        </w:rPr>
        <w:t xml:space="preserve">siempre se </w:t>
      </w:r>
      <w:r w:rsidR="000B5CA0" w:rsidRPr="00DA4C99">
        <w:rPr>
          <w:rFonts w:eastAsia="SimSun"/>
          <w:szCs w:val="20"/>
          <w:lang w:val="es-ES"/>
        </w:rPr>
        <w:t>congratulan</w:t>
      </w:r>
      <w:r w:rsidR="003B322F" w:rsidRPr="00DA4C99">
        <w:rPr>
          <w:rFonts w:eastAsia="SimSun"/>
          <w:szCs w:val="20"/>
          <w:lang w:val="es-ES"/>
        </w:rPr>
        <w:t xml:space="preserve"> por </w:t>
      </w:r>
      <w:r w:rsidR="00B30BF6" w:rsidRPr="00DA4C99">
        <w:rPr>
          <w:rFonts w:eastAsia="SimSun"/>
          <w:szCs w:val="20"/>
          <w:lang w:val="es-ES"/>
        </w:rPr>
        <w:t xml:space="preserve">cualquier actividad de salvaguardia </w:t>
      </w:r>
      <w:r w:rsidR="00C85B25" w:rsidRPr="00DA4C99">
        <w:rPr>
          <w:rFonts w:eastAsia="SimSun"/>
          <w:szCs w:val="20"/>
          <w:lang w:val="es-ES"/>
        </w:rPr>
        <w:t>realizada</w:t>
      </w:r>
      <w:r w:rsidR="00B30BF6" w:rsidRPr="00DA4C99">
        <w:rPr>
          <w:rFonts w:eastAsia="SimSun"/>
          <w:szCs w:val="20"/>
          <w:lang w:val="es-ES"/>
        </w:rPr>
        <w:t xml:space="preserve"> </w:t>
      </w:r>
      <w:r w:rsidR="00C85B25" w:rsidRPr="00DA4C99">
        <w:rPr>
          <w:rFonts w:eastAsia="SimSun"/>
          <w:szCs w:val="20"/>
          <w:lang w:val="es-ES"/>
        </w:rPr>
        <w:t>en cualquier parte del mundo</w:t>
      </w:r>
      <w:r w:rsidR="00BC38B9">
        <w:rPr>
          <w:rFonts w:eastAsia="SimSun"/>
          <w:szCs w:val="20"/>
          <w:lang w:val="es-ES"/>
        </w:rPr>
        <w:t>,</w:t>
      </w:r>
      <w:r w:rsidR="00C85B25" w:rsidRPr="00DA4C99">
        <w:rPr>
          <w:rFonts w:eastAsia="SimSun"/>
          <w:szCs w:val="20"/>
          <w:lang w:val="es-ES"/>
        </w:rPr>
        <w:t xml:space="preserve"> </w:t>
      </w:r>
      <w:r w:rsidR="00BC38B9">
        <w:rPr>
          <w:rFonts w:eastAsia="SimSun"/>
          <w:szCs w:val="20"/>
          <w:lang w:val="es-ES"/>
        </w:rPr>
        <w:t xml:space="preserve">a condición </w:t>
      </w:r>
      <w:r w:rsidR="00C85B25" w:rsidRPr="00DA4C99">
        <w:rPr>
          <w:rFonts w:eastAsia="SimSun"/>
          <w:szCs w:val="20"/>
          <w:lang w:val="es-ES"/>
        </w:rPr>
        <w:t>de que se lleve a cabo con</w:t>
      </w:r>
      <w:r w:rsidR="00043C24" w:rsidRPr="00DA4C99">
        <w:rPr>
          <w:rFonts w:eastAsia="SimSun"/>
          <w:szCs w:val="20"/>
          <w:lang w:val="es-ES"/>
        </w:rPr>
        <w:t xml:space="preserve"> </w:t>
      </w:r>
      <w:r w:rsidR="00C85B25" w:rsidRPr="00DA4C99">
        <w:rPr>
          <w:rFonts w:eastAsia="SimSun"/>
          <w:szCs w:val="20"/>
          <w:lang w:val="es-ES"/>
        </w:rPr>
        <w:t>el</w:t>
      </w:r>
      <w:r w:rsidR="000C2EEF" w:rsidRPr="00DA4C99">
        <w:rPr>
          <w:rFonts w:eastAsia="SimSun"/>
          <w:szCs w:val="20"/>
          <w:lang w:val="es-ES"/>
        </w:rPr>
        <w:t xml:space="preserve"> </w:t>
      </w:r>
      <w:r w:rsidR="00C85B25" w:rsidRPr="00DA4C99">
        <w:rPr>
          <w:rFonts w:eastAsia="SimSun"/>
          <w:szCs w:val="20"/>
          <w:lang w:val="es-ES"/>
        </w:rPr>
        <w:t>consentimiento libre, previo e informado</w:t>
      </w:r>
      <w:r w:rsidR="00326DCD" w:rsidRPr="00DA4C99">
        <w:rPr>
          <w:rFonts w:eastAsia="SimSun"/>
          <w:szCs w:val="20"/>
          <w:lang w:val="es-ES"/>
        </w:rPr>
        <w:t xml:space="preserve"> </w:t>
      </w:r>
      <w:r w:rsidR="00C85B25" w:rsidRPr="00DA4C99">
        <w:rPr>
          <w:rFonts w:eastAsia="SimSun"/>
          <w:szCs w:val="20"/>
          <w:lang w:val="es-ES"/>
        </w:rPr>
        <w:t>de la</w:t>
      </w:r>
      <w:r w:rsidR="000C2EEF" w:rsidRPr="00DA4C99">
        <w:rPr>
          <w:rFonts w:eastAsia="SimSun"/>
          <w:szCs w:val="20"/>
          <w:lang w:val="es-ES"/>
        </w:rPr>
        <w:t xml:space="preserve"> </w:t>
      </w:r>
      <w:r w:rsidR="00FB0685" w:rsidRPr="00DA4C99">
        <w:rPr>
          <w:rFonts w:eastAsia="SimSun"/>
          <w:szCs w:val="20"/>
          <w:lang w:val="es-ES"/>
        </w:rPr>
        <w:t>comunidad</w:t>
      </w:r>
      <w:r w:rsidR="000C2EEF" w:rsidRPr="00DA4C99">
        <w:rPr>
          <w:rFonts w:eastAsia="SimSun"/>
          <w:szCs w:val="20"/>
          <w:lang w:val="es-ES"/>
        </w:rPr>
        <w:t xml:space="preserve"> </w:t>
      </w:r>
      <w:r w:rsidR="00C85B25" w:rsidRPr="00DA4C99">
        <w:rPr>
          <w:rFonts w:eastAsia="SimSun"/>
          <w:szCs w:val="20"/>
          <w:lang w:val="es-ES"/>
        </w:rPr>
        <w:t>o</w:t>
      </w:r>
      <w:r w:rsidR="000C2EEF" w:rsidRPr="00DA4C99">
        <w:rPr>
          <w:rFonts w:eastAsia="SimSun"/>
          <w:szCs w:val="20"/>
          <w:lang w:val="es-ES"/>
        </w:rPr>
        <w:t xml:space="preserve"> </w:t>
      </w:r>
      <w:r w:rsidR="001C3504" w:rsidRPr="00DA4C99">
        <w:rPr>
          <w:rFonts w:eastAsia="SimSun"/>
          <w:szCs w:val="20"/>
          <w:lang w:val="es-ES"/>
        </w:rPr>
        <w:t>comunidades interesadas</w:t>
      </w:r>
      <w:r w:rsidR="00326DCD" w:rsidRPr="00DA4C99">
        <w:rPr>
          <w:rFonts w:eastAsia="SimSun"/>
          <w:szCs w:val="20"/>
          <w:lang w:val="es-ES"/>
        </w:rPr>
        <w:t xml:space="preserve"> </w:t>
      </w:r>
      <w:r w:rsidR="00C85B25" w:rsidRPr="00DA4C99">
        <w:rPr>
          <w:rFonts w:eastAsia="SimSun"/>
          <w:szCs w:val="20"/>
          <w:lang w:val="es-ES"/>
        </w:rPr>
        <w:t>y de que sean éstas quienes conserven el control de la gestión de su</w:t>
      </w:r>
      <w:r w:rsidR="00326DCD" w:rsidRPr="00DA4C99">
        <w:rPr>
          <w:rFonts w:eastAsia="SimSun"/>
          <w:szCs w:val="20"/>
          <w:lang w:val="es-ES"/>
        </w:rPr>
        <w:t xml:space="preserve"> </w:t>
      </w:r>
      <w:r w:rsidR="006C03C6" w:rsidRPr="00DA4C99">
        <w:rPr>
          <w:rFonts w:eastAsia="SimSun"/>
          <w:szCs w:val="20"/>
          <w:lang w:val="es-ES"/>
        </w:rPr>
        <w:t>PCI</w:t>
      </w:r>
      <w:r w:rsidR="00326DCD" w:rsidRPr="00DA4C99">
        <w:rPr>
          <w:rFonts w:eastAsia="SimSun"/>
          <w:szCs w:val="20"/>
          <w:lang w:val="es-ES"/>
        </w:rPr>
        <w:t xml:space="preserve">. </w:t>
      </w:r>
      <w:r w:rsidR="00B95621" w:rsidRPr="00DA4C99">
        <w:rPr>
          <w:rFonts w:eastAsia="SimSun"/>
          <w:szCs w:val="20"/>
          <w:lang w:val="es-ES"/>
        </w:rPr>
        <w:t>Véanse a este respecto el</w:t>
      </w:r>
      <w:r w:rsidR="00827F97" w:rsidRPr="00DA4C99">
        <w:rPr>
          <w:rFonts w:eastAsia="SimSun"/>
          <w:szCs w:val="20"/>
          <w:lang w:val="es-ES"/>
        </w:rPr>
        <w:t xml:space="preserve"> </w:t>
      </w:r>
      <w:r w:rsidR="006C03C6" w:rsidRPr="00DA4C99">
        <w:rPr>
          <w:rFonts w:eastAsia="SimSun"/>
          <w:szCs w:val="20"/>
          <w:lang w:val="es-ES"/>
        </w:rPr>
        <w:t>Artículo</w:t>
      </w:r>
      <w:r w:rsidR="00827F97" w:rsidRPr="00DA4C99">
        <w:rPr>
          <w:rFonts w:eastAsia="SimSun"/>
          <w:szCs w:val="20"/>
          <w:lang w:val="es-ES"/>
        </w:rPr>
        <w:t xml:space="preserve"> 14 </w:t>
      </w:r>
      <w:r w:rsidR="00FB0685" w:rsidRPr="00DA4C99">
        <w:rPr>
          <w:rFonts w:eastAsia="SimSun"/>
          <w:szCs w:val="20"/>
          <w:lang w:val="es-ES"/>
        </w:rPr>
        <w:t>de la Convención</w:t>
      </w:r>
      <w:r w:rsidR="00827F97" w:rsidRPr="00DA4C99">
        <w:rPr>
          <w:rFonts w:eastAsia="SimSun"/>
          <w:szCs w:val="20"/>
          <w:lang w:val="es-ES"/>
        </w:rPr>
        <w:t xml:space="preserve"> </w:t>
      </w:r>
      <w:r w:rsidR="00B95621" w:rsidRPr="00DA4C99">
        <w:rPr>
          <w:rFonts w:eastAsia="SimSun"/>
          <w:szCs w:val="20"/>
          <w:lang w:val="es-ES"/>
        </w:rPr>
        <w:t>y la Sección</w:t>
      </w:r>
      <w:r w:rsidR="00827F97" w:rsidRPr="00DA4C99">
        <w:rPr>
          <w:rFonts w:eastAsia="SimSun"/>
          <w:szCs w:val="20"/>
          <w:lang w:val="es-ES"/>
        </w:rPr>
        <w:t xml:space="preserve"> 4 </w:t>
      </w:r>
      <w:r w:rsidR="00B95621" w:rsidRPr="00DA4C99">
        <w:rPr>
          <w:rFonts w:eastAsia="SimSun"/>
          <w:szCs w:val="20"/>
          <w:lang w:val="es-ES"/>
        </w:rPr>
        <w:t xml:space="preserve">de los formularios </w:t>
      </w:r>
      <w:r w:rsidR="000B5CA0" w:rsidRPr="00DA4C99">
        <w:rPr>
          <w:rFonts w:eastAsia="SimSun"/>
          <w:szCs w:val="20"/>
          <w:lang w:val="es-ES"/>
        </w:rPr>
        <w:t>ICH</w:t>
      </w:r>
      <w:r w:rsidR="00827F97" w:rsidRPr="00DA4C99">
        <w:rPr>
          <w:rFonts w:eastAsia="SimSun"/>
          <w:szCs w:val="20"/>
          <w:lang w:val="es-ES"/>
        </w:rPr>
        <w:t xml:space="preserve">-01 </w:t>
      </w:r>
      <w:r w:rsidR="00B30BF6" w:rsidRPr="00DA4C99">
        <w:rPr>
          <w:rFonts w:eastAsia="SimSun"/>
          <w:szCs w:val="20"/>
          <w:lang w:val="es-ES"/>
        </w:rPr>
        <w:t>e</w:t>
      </w:r>
      <w:r w:rsidR="00827F97" w:rsidRPr="00DA4C99">
        <w:rPr>
          <w:rFonts w:eastAsia="SimSun"/>
          <w:szCs w:val="20"/>
          <w:lang w:val="es-ES"/>
        </w:rPr>
        <w:t xml:space="preserve"> </w:t>
      </w:r>
      <w:r w:rsidR="000B5CA0" w:rsidRPr="00DA4C99">
        <w:rPr>
          <w:rFonts w:eastAsia="SimSun"/>
          <w:szCs w:val="20"/>
          <w:lang w:val="es-ES"/>
        </w:rPr>
        <w:t>ICH</w:t>
      </w:r>
      <w:r w:rsidR="00827F97" w:rsidRPr="00DA4C99">
        <w:rPr>
          <w:rFonts w:eastAsia="SimSun"/>
          <w:szCs w:val="20"/>
          <w:lang w:val="es-ES"/>
        </w:rPr>
        <w:t>-02</w:t>
      </w:r>
      <w:r w:rsidR="00D45E57" w:rsidRPr="00DA4C99">
        <w:rPr>
          <w:rFonts w:eastAsia="SimSun"/>
          <w:szCs w:val="20"/>
          <w:lang w:val="es-ES"/>
        </w:rPr>
        <w:t>.</w:t>
      </w:r>
    </w:p>
    <w:p w:rsidR="005D0EE3" w:rsidRPr="00DA4C99" w:rsidRDefault="008E2FD3" w:rsidP="00193EDB">
      <w:pPr>
        <w:pStyle w:val="Heading3"/>
        <w:rPr>
          <w:lang w:val="es-ES"/>
        </w:rPr>
      </w:pPr>
      <w:r w:rsidRPr="00DA4C99">
        <w:rPr>
          <w:lang w:val="es-ES"/>
        </w:rPr>
        <w:t>Pregunta</w:t>
      </w:r>
      <w:r w:rsidR="00043C24" w:rsidRPr="00DA4C99">
        <w:rPr>
          <w:lang w:val="es-ES"/>
        </w:rPr>
        <w:t xml:space="preserve"> </w:t>
      </w:r>
      <w:r w:rsidR="00952173" w:rsidRPr="00DA4C99">
        <w:rPr>
          <w:lang w:val="es-ES"/>
        </w:rPr>
        <w:t>A.</w:t>
      </w:r>
      <w:r w:rsidR="005D0EE3" w:rsidRPr="00DA4C99">
        <w:rPr>
          <w:lang w:val="es-ES"/>
        </w:rPr>
        <w:t>3</w:t>
      </w:r>
    </w:p>
    <w:p w:rsidR="005D0EE3" w:rsidRPr="00DA4C99" w:rsidRDefault="00C85B25" w:rsidP="00193EDB">
      <w:pPr>
        <w:pStyle w:val="Texte1"/>
        <w:rPr>
          <w:lang w:val="es-ES"/>
        </w:rPr>
      </w:pPr>
      <w:r w:rsidRPr="00DA4C99">
        <w:rPr>
          <w:lang w:val="es-ES"/>
        </w:rPr>
        <w:t xml:space="preserve">En una práctica </w:t>
      </w:r>
      <w:r w:rsidR="00DE51FA" w:rsidRPr="00DA4C99">
        <w:rPr>
          <w:lang w:val="es-ES"/>
        </w:rPr>
        <w:t>tradicional</w:t>
      </w:r>
      <w:r w:rsidRPr="00DA4C99">
        <w:rPr>
          <w:lang w:val="es-ES"/>
        </w:rPr>
        <w:t xml:space="preserve"> de mediación de la comunidad</w:t>
      </w:r>
      <w:r w:rsidR="005D0EE3" w:rsidRPr="00DA4C99">
        <w:rPr>
          <w:lang w:val="es-ES"/>
        </w:rPr>
        <w:t xml:space="preserve"> </w:t>
      </w:r>
      <w:r w:rsidR="003638BC" w:rsidRPr="00DA4C99">
        <w:rPr>
          <w:lang w:val="es-ES"/>
        </w:rPr>
        <w:t>X,</w:t>
      </w:r>
      <w:r w:rsidR="005D0EE3" w:rsidRPr="00DA4C99">
        <w:rPr>
          <w:lang w:val="es-ES"/>
        </w:rPr>
        <w:t xml:space="preserve"> </w:t>
      </w:r>
      <w:r w:rsidRPr="00DA4C99">
        <w:rPr>
          <w:lang w:val="es-ES"/>
        </w:rPr>
        <w:t>las mujeres no pueden intervenir en mediaciones, ni siquiera cuando se trata de mediar entre ellas</w:t>
      </w:r>
      <w:r w:rsidR="005D0EE3" w:rsidRPr="00DA4C99">
        <w:rPr>
          <w:lang w:val="es-ES"/>
        </w:rPr>
        <w:t xml:space="preserve">. </w:t>
      </w:r>
      <w:r w:rsidRPr="00DA4C99">
        <w:rPr>
          <w:lang w:val="es-ES"/>
        </w:rPr>
        <w:t>Esta práctica</w:t>
      </w:r>
      <w:r w:rsidR="00DE51FA" w:rsidRPr="00DA4C99">
        <w:rPr>
          <w:lang w:val="es-ES"/>
        </w:rPr>
        <w:t xml:space="preserve"> –que actualmente necesita ser salvaguardada– estaba incluida desde tiempo atrás en el Inventario Provincial del </w:t>
      </w:r>
      <w:r w:rsidR="006C03C6" w:rsidRPr="00DA4C99">
        <w:rPr>
          <w:lang w:val="es-ES"/>
        </w:rPr>
        <w:t>PCI</w:t>
      </w:r>
      <w:r w:rsidR="005D0EE3" w:rsidRPr="00DA4C99">
        <w:rPr>
          <w:lang w:val="es-ES"/>
        </w:rPr>
        <w:t xml:space="preserve">. </w:t>
      </w:r>
      <w:r w:rsidR="00DE51FA" w:rsidRPr="00DA4C99">
        <w:rPr>
          <w:lang w:val="es-ES"/>
        </w:rPr>
        <w:t xml:space="preserve">Los representantes de la comunidad </w:t>
      </w:r>
      <w:r w:rsidR="003638BC" w:rsidRPr="00DA4C99">
        <w:rPr>
          <w:lang w:val="es-ES"/>
        </w:rPr>
        <w:t>X</w:t>
      </w:r>
      <w:r w:rsidR="005D0EE3" w:rsidRPr="00DA4C99">
        <w:rPr>
          <w:lang w:val="es-ES"/>
        </w:rPr>
        <w:t xml:space="preserve"> </w:t>
      </w:r>
      <w:r w:rsidR="00DE51FA" w:rsidRPr="00DA4C99">
        <w:rPr>
          <w:lang w:val="es-ES"/>
        </w:rPr>
        <w:t xml:space="preserve">han elaborado un plan para </w:t>
      </w:r>
      <w:r w:rsidR="00EC0DC6" w:rsidRPr="00DA4C99">
        <w:rPr>
          <w:lang w:val="es-ES"/>
        </w:rPr>
        <w:t>salvaguard</w:t>
      </w:r>
      <w:r w:rsidR="00DE51FA" w:rsidRPr="00DA4C99">
        <w:rPr>
          <w:lang w:val="es-ES"/>
        </w:rPr>
        <w:t>ar esa práctica tradicional y han solicitado ayuda al Ministerio de Cultura para aplicarlo</w:t>
      </w:r>
      <w:r w:rsidR="005D0EE3" w:rsidRPr="00DA4C99">
        <w:rPr>
          <w:lang w:val="es-ES"/>
        </w:rPr>
        <w:t xml:space="preserve">. </w:t>
      </w:r>
      <w:r w:rsidR="00DE51FA" w:rsidRPr="00DA4C99">
        <w:rPr>
          <w:lang w:val="es-ES"/>
        </w:rPr>
        <w:t>El ministerio, que tiene encomendada la tarea de promover la igualdad entre los sexos en virtud de la legislación</w:t>
      </w:r>
      <w:r w:rsidR="005D0EE3" w:rsidRPr="00DA4C99">
        <w:rPr>
          <w:lang w:val="es-ES"/>
        </w:rPr>
        <w:t xml:space="preserve"> na</w:t>
      </w:r>
      <w:r w:rsidR="00DE51FA" w:rsidRPr="00DA4C99">
        <w:rPr>
          <w:lang w:val="es-ES"/>
        </w:rPr>
        <w:t>c</w:t>
      </w:r>
      <w:r w:rsidR="005D0EE3" w:rsidRPr="00DA4C99">
        <w:rPr>
          <w:lang w:val="es-ES"/>
        </w:rPr>
        <w:t>ional</w:t>
      </w:r>
      <w:r w:rsidR="00DE51FA" w:rsidRPr="00DA4C99">
        <w:rPr>
          <w:lang w:val="es-ES"/>
        </w:rPr>
        <w:t>, ha determinado que existen tres</w:t>
      </w:r>
      <w:r w:rsidR="005D0EE3" w:rsidRPr="00DA4C99">
        <w:rPr>
          <w:lang w:val="es-ES"/>
        </w:rPr>
        <w:t xml:space="preserve"> </w:t>
      </w:r>
      <w:r w:rsidR="0011450F" w:rsidRPr="00DA4C99">
        <w:rPr>
          <w:lang w:val="es-ES"/>
        </w:rPr>
        <w:t>opciones</w:t>
      </w:r>
      <w:r w:rsidR="005D0EE3" w:rsidRPr="00DA4C99">
        <w:rPr>
          <w:lang w:val="es-ES"/>
        </w:rPr>
        <w:t xml:space="preserve"> </w:t>
      </w:r>
      <w:r w:rsidR="001109C0" w:rsidRPr="00DA4C99">
        <w:rPr>
          <w:lang w:val="es-ES"/>
        </w:rPr>
        <w:t>posibles para zanjar el asunto</w:t>
      </w:r>
      <w:r w:rsidR="005D0EE3" w:rsidRPr="00DA4C99">
        <w:rPr>
          <w:lang w:val="es-ES"/>
        </w:rPr>
        <w:t>.</w:t>
      </w:r>
      <w:r w:rsidR="003E2749" w:rsidRPr="00DA4C99">
        <w:rPr>
          <w:lang w:val="es-ES"/>
        </w:rPr>
        <w:t xml:space="preserve"> Teniendo en cuenta esta información</w:t>
      </w:r>
      <w:r w:rsidR="001109C0" w:rsidRPr="00DA4C99">
        <w:rPr>
          <w:lang w:val="es-ES"/>
        </w:rPr>
        <w:t xml:space="preserve">, </w:t>
      </w:r>
      <w:r w:rsidR="004535E7" w:rsidRPr="00DA4C99">
        <w:rPr>
          <w:lang w:val="es-ES"/>
        </w:rPr>
        <w:t xml:space="preserve">les pedimos ahora que </w:t>
      </w:r>
      <w:r w:rsidR="001109C0" w:rsidRPr="00DA4C99">
        <w:rPr>
          <w:lang w:val="es-ES"/>
        </w:rPr>
        <w:t>a</w:t>
      </w:r>
      <w:r w:rsidR="0011450F" w:rsidRPr="00DA4C99">
        <w:rPr>
          <w:lang w:val="es-ES"/>
        </w:rPr>
        <w:t xml:space="preserve">sesoren ustedes al ministerio </w:t>
      </w:r>
      <w:r w:rsidR="004535E7" w:rsidRPr="00DA4C99">
        <w:rPr>
          <w:lang w:val="es-ES"/>
        </w:rPr>
        <w:t>y</w:t>
      </w:r>
      <w:r w:rsidR="001109C0" w:rsidRPr="00DA4C99">
        <w:rPr>
          <w:lang w:val="es-ES"/>
        </w:rPr>
        <w:t xml:space="preserve"> </w:t>
      </w:r>
      <w:r w:rsidR="004535E7" w:rsidRPr="00DA4C99">
        <w:rPr>
          <w:lang w:val="es-ES"/>
        </w:rPr>
        <w:t>le indiquen</w:t>
      </w:r>
      <w:r w:rsidR="001109C0" w:rsidRPr="00DA4C99">
        <w:rPr>
          <w:lang w:val="es-ES"/>
        </w:rPr>
        <w:t xml:space="preserve"> cuál</w:t>
      </w:r>
      <w:r w:rsidR="004535E7" w:rsidRPr="00DA4C99">
        <w:rPr>
          <w:lang w:val="es-ES"/>
        </w:rPr>
        <w:t>(es)</w:t>
      </w:r>
      <w:r w:rsidR="001109C0" w:rsidRPr="00DA4C99">
        <w:rPr>
          <w:lang w:val="es-ES"/>
        </w:rPr>
        <w:t xml:space="preserve"> de las tres estrategias previstas se podría</w:t>
      </w:r>
      <w:r w:rsidR="004535E7" w:rsidRPr="00DA4C99">
        <w:rPr>
          <w:lang w:val="es-ES"/>
        </w:rPr>
        <w:t>(n)</w:t>
      </w:r>
      <w:r w:rsidR="001109C0" w:rsidRPr="00DA4C99">
        <w:rPr>
          <w:lang w:val="es-ES"/>
        </w:rPr>
        <w:t xml:space="preserve"> aplicar y por qué</w:t>
      </w:r>
      <w:r w:rsidR="009041DA" w:rsidRPr="00DA4C99">
        <w:rPr>
          <w:lang w:val="es-ES"/>
        </w:rPr>
        <w:t>.</w:t>
      </w:r>
    </w:p>
    <w:p w:rsidR="005D0EE3" w:rsidRPr="00DA4C99" w:rsidRDefault="008E2FD3" w:rsidP="00193EDB">
      <w:pPr>
        <w:pStyle w:val="numrationa"/>
        <w:rPr>
          <w:lang w:val="es-ES"/>
        </w:rPr>
      </w:pPr>
      <w:r w:rsidRPr="00DA4C99">
        <w:rPr>
          <w:lang w:val="es-ES"/>
        </w:rPr>
        <w:t>a)</w:t>
      </w:r>
      <w:r w:rsidR="002B30E9" w:rsidRPr="00DA4C99">
        <w:rPr>
          <w:lang w:val="es-ES"/>
        </w:rPr>
        <w:tab/>
      </w:r>
      <w:r w:rsidR="005D0EE3" w:rsidRPr="00DA4C99">
        <w:rPr>
          <w:lang w:val="es-ES"/>
        </w:rPr>
        <w:t xml:space="preserve">No </w:t>
      </w:r>
      <w:r w:rsidR="009041DA" w:rsidRPr="00DA4C99">
        <w:rPr>
          <w:lang w:val="es-ES"/>
        </w:rPr>
        <w:t xml:space="preserve">se tiene que otorgar la ayuda pedida porque un elemento del PCI que fomenta la desigualdad entre los sexos no debe recibir apoyo alguno del Estado. No obstante, el elemento en cuestión se puede mantener en el Inventario Provincial del PCI ya que la comunidad </w:t>
      </w:r>
      <w:r w:rsidR="003E2749" w:rsidRPr="00DA4C99">
        <w:rPr>
          <w:lang w:val="es-ES"/>
        </w:rPr>
        <w:t>X</w:t>
      </w:r>
      <w:r w:rsidR="009041DA" w:rsidRPr="00DA4C99">
        <w:rPr>
          <w:lang w:val="es-ES"/>
        </w:rPr>
        <w:t xml:space="preserve"> lo reconoció en su momento como parte integrante de su patrimonio </w:t>
      </w:r>
      <w:r w:rsidR="005D0EE3" w:rsidRPr="00DA4C99">
        <w:rPr>
          <w:lang w:val="es-ES"/>
        </w:rPr>
        <w:t>cultural</w:t>
      </w:r>
      <w:r w:rsidR="00004DB1" w:rsidRPr="00DA4C99">
        <w:rPr>
          <w:lang w:val="es-ES"/>
        </w:rPr>
        <w:t>.</w:t>
      </w:r>
    </w:p>
    <w:p w:rsidR="005D0EE3" w:rsidRPr="00DA4C99" w:rsidRDefault="008E2FD3" w:rsidP="00193EDB">
      <w:pPr>
        <w:pStyle w:val="numrationa"/>
        <w:rPr>
          <w:lang w:val="es-ES"/>
        </w:rPr>
      </w:pPr>
      <w:r w:rsidRPr="00DA4C99">
        <w:rPr>
          <w:lang w:val="es-ES"/>
        </w:rPr>
        <w:t>b)</w:t>
      </w:r>
      <w:r w:rsidR="002B30E9" w:rsidRPr="00DA4C99">
        <w:rPr>
          <w:lang w:val="es-ES"/>
        </w:rPr>
        <w:tab/>
      </w:r>
      <w:r w:rsidR="005D0EE3" w:rsidRPr="00DA4C99">
        <w:rPr>
          <w:lang w:val="es-ES"/>
        </w:rPr>
        <w:t>S</w:t>
      </w:r>
      <w:r w:rsidR="009041DA" w:rsidRPr="00DA4C99">
        <w:rPr>
          <w:lang w:val="es-ES"/>
        </w:rPr>
        <w:t xml:space="preserve">e deben entablar conversaciones con la </w:t>
      </w:r>
      <w:r w:rsidR="00FB0685" w:rsidRPr="00DA4C99">
        <w:rPr>
          <w:lang w:val="es-ES"/>
        </w:rPr>
        <w:t>comunidad</w:t>
      </w:r>
      <w:r w:rsidR="005D0EE3" w:rsidRPr="00DA4C99">
        <w:rPr>
          <w:lang w:val="es-ES"/>
        </w:rPr>
        <w:t xml:space="preserve"> </w:t>
      </w:r>
      <w:r w:rsidR="003638BC" w:rsidRPr="00DA4C99">
        <w:rPr>
          <w:lang w:val="es-ES"/>
        </w:rPr>
        <w:t>X</w:t>
      </w:r>
      <w:r w:rsidR="003E2749" w:rsidRPr="00DA4C99">
        <w:rPr>
          <w:lang w:val="es-ES"/>
        </w:rPr>
        <w:t>, a fin de</w:t>
      </w:r>
      <w:r w:rsidR="009041DA" w:rsidRPr="00DA4C99">
        <w:rPr>
          <w:lang w:val="es-ES"/>
        </w:rPr>
        <w:t xml:space="preserve"> ver si ésta desea adaptar</w:t>
      </w:r>
      <w:r w:rsidR="00043C24" w:rsidRPr="00DA4C99">
        <w:rPr>
          <w:lang w:val="es-ES"/>
        </w:rPr>
        <w:t xml:space="preserve"> </w:t>
      </w:r>
      <w:r w:rsidR="009041DA" w:rsidRPr="00DA4C99">
        <w:rPr>
          <w:lang w:val="es-ES"/>
        </w:rPr>
        <w:t>esa práctica tradicional de mediación</w:t>
      </w:r>
      <w:r w:rsidR="005D0EE3" w:rsidRPr="00DA4C99">
        <w:rPr>
          <w:lang w:val="es-ES"/>
        </w:rPr>
        <w:t xml:space="preserve"> </w:t>
      </w:r>
      <w:r w:rsidR="009041DA" w:rsidRPr="00DA4C99">
        <w:rPr>
          <w:lang w:val="es-ES"/>
        </w:rPr>
        <w:t xml:space="preserve">a la </w:t>
      </w:r>
      <w:r w:rsidR="0016490F" w:rsidRPr="00DA4C99">
        <w:rPr>
          <w:lang w:val="es-ES"/>
        </w:rPr>
        <w:t xml:space="preserve">evolución de la mentalidad social y si se puede elaborar un nuevo plan de salvaguardia del elemento, una vez que éste ya no fomente más la </w:t>
      </w:r>
      <w:r w:rsidR="003E2749" w:rsidRPr="00DA4C99">
        <w:rPr>
          <w:lang w:val="es-ES"/>
        </w:rPr>
        <w:t>des</w:t>
      </w:r>
      <w:r w:rsidR="0016490F" w:rsidRPr="00DA4C99">
        <w:rPr>
          <w:lang w:val="es-ES"/>
        </w:rPr>
        <w:t>igualdad entre los sexos</w:t>
      </w:r>
      <w:r w:rsidR="00004DB1" w:rsidRPr="00DA4C99">
        <w:rPr>
          <w:lang w:val="es-ES"/>
        </w:rPr>
        <w:t>.</w:t>
      </w:r>
    </w:p>
    <w:p w:rsidR="0075113B" w:rsidRPr="00DA4C99" w:rsidRDefault="008E2FD3" w:rsidP="00193EDB">
      <w:pPr>
        <w:pStyle w:val="numrationa"/>
        <w:rPr>
          <w:sz w:val="22"/>
          <w:lang w:val="es-ES"/>
        </w:rPr>
      </w:pPr>
      <w:r w:rsidRPr="00DA4C99">
        <w:rPr>
          <w:lang w:val="es-ES"/>
        </w:rPr>
        <w:t>c)</w:t>
      </w:r>
      <w:r w:rsidR="002B30E9" w:rsidRPr="00DA4C99">
        <w:rPr>
          <w:lang w:val="es-ES"/>
        </w:rPr>
        <w:tab/>
      </w:r>
      <w:r w:rsidR="003E2749" w:rsidRPr="00DA4C99">
        <w:rPr>
          <w:lang w:val="es-ES"/>
        </w:rPr>
        <w:t>Se debe r</w:t>
      </w:r>
      <w:r w:rsidR="00C85B25" w:rsidRPr="00DA4C99">
        <w:rPr>
          <w:lang w:val="es-ES"/>
        </w:rPr>
        <w:t>etirar el</w:t>
      </w:r>
      <w:r w:rsidR="005D0EE3" w:rsidRPr="00DA4C99">
        <w:rPr>
          <w:lang w:val="es-ES"/>
        </w:rPr>
        <w:t xml:space="preserve"> </w:t>
      </w:r>
      <w:r w:rsidR="00FB0685" w:rsidRPr="00DA4C99">
        <w:rPr>
          <w:lang w:val="es-ES"/>
        </w:rPr>
        <w:t>elemento</w:t>
      </w:r>
      <w:r w:rsidR="005D0EE3" w:rsidRPr="00DA4C99">
        <w:rPr>
          <w:lang w:val="es-ES"/>
        </w:rPr>
        <w:t xml:space="preserve"> </w:t>
      </w:r>
      <w:r w:rsidR="00C85B25" w:rsidRPr="00DA4C99">
        <w:rPr>
          <w:lang w:val="es-ES"/>
        </w:rPr>
        <w:t xml:space="preserve">del PCI del inventario y esperar </w:t>
      </w:r>
      <w:r w:rsidR="003E2749" w:rsidRPr="00DA4C99">
        <w:rPr>
          <w:lang w:val="es-ES"/>
        </w:rPr>
        <w:t xml:space="preserve">a </w:t>
      </w:r>
      <w:r w:rsidR="00C85B25" w:rsidRPr="00DA4C99">
        <w:rPr>
          <w:lang w:val="es-ES"/>
        </w:rPr>
        <w:t xml:space="preserve">que transcurra un plazo de cinco a diez años </w:t>
      </w:r>
      <w:r w:rsidR="0016490F" w:rsidRPr="00DA4C99">
        <w:rPr>
          <w:lang w:val="es-ES"/>
        </w:rPr>
        <w:t>par</w:t>
      </w:r>
      <w:r w:rsidR="00C85B25" w:rsidRPr="00DA4C99">
        <w:rPr>
          <w:lang w:val="es-ES"/>
        </w:rPr>
        <w:t>a</w:t>
      </w:r>
      <w:r w:rsidR="0016490F" w:rsidRPr="00DA4C99">
        <w:rPr>
          <w:lang w:val="es-ES"/>
        </w:rPr>
        <w:t xml:space="preserve"> </w:t>
      </w:r>
      <w:r w:rsidR="00C85B25" w:rsidRPr="00DA4C99">
        <w:rPr>
          <w:lang w:val="es-ES"/>
        </w:rPr>
        <w:t>ver qué es lo que sucede de aquí a entonces</w:t>
      </w:r>
      <w:r w:rsidR="005D0EE3" w:rsidRPr="00DA4C99">
        <w:rPr>
          <w:lang w:val="es-ES"/>
        </w:rPr>
        <w:t>.</w:t>
      </w:r>
    </w:p>
    <w:p w:rsidR="00A81BE2" w:rsidRPr="00DA4C99" w:rsidRDefault="00B46365" w:rsidP="00193EDB">
      <w:pPr>
        <w:pStyle w:val="Encadr"/>
        <w:pBdr>
          <w:top w:val="single" w:sz="2" w:space="3" w:color="auto"/>
          <w:left w:val="single" w:sz="2" w:space="3" w:color="auto"/>
          <w:bottom w:val="single" w:sz="2" w:space="3" w:color="auto"/>
          <w:right w:val="single" w:sz="2" w:space="3" w:color="auto"/>
        </w:pBdr>
        <w:shd w:val="clear" w:color="auto" w:fill="F2F2F2"/>
        <w:ind w:left="113" w:right="113"/>
        <w:rPr>
          <w:rFonts w:eastAsia="SimSun"/>
          <w:szCs w:val="20"/>
          <w:lang w:val="es-ES"/>
        </w:rPr>
      </w:pPr>
      <w:r w:rsidRPr="00DA4C99">
        <w:rPr>
          <w:rFonts w:eastAsia="SimSun"/>
          <w:szCs w:val="20"/>
          <w:lang w:val="es-ES"/>
        </w:rPr>
        <w:t>En tod</w:t>
      </w:r>
      <w:r w:rsidR="00D13418" w:rsidRPr="00DA4C99">
        <w:rPr>
          <w:rFonts w:eastAsia="SimSun"/>
          <w:szCs w:val="20"/>
          <w:lang w:val="es-ES"/>
        </w:rPr>
        <w:t>as las partes del</w:t>
      </w:r>
      <w:r w:rsidRPr="00DA4C99">
        <w:rPr>
          <w:rFonts w:eastAsia="SimSun"/>
          <w:szCs w:val="20"/>
          <w:lang w:val="es-ES"/>
        </w:rPr>
        <w:t xml:space="preserve"> mundo hay </w:t>
      </w:r>
      <w:r w:rsidR="00D13418" w:rsidRPr="00DA4C99">
        <w:rPr>
          <w:rFonts w:eastAsia="SimSun"/>
          <w:szCs w:val="20"/>
          <w:lang w:val="es-ES"/>
        </w:rPr>
        <w:t>elementos</w:t>
      </w:r>
      <w:r w:rsidRPr="00DA4C99">
        <w:rPr>
          <w:rFonts w:eastAsia="SimSun"/>
          <w:szCs w:val="20"/>
          <w:lang w:val="es-ES"/>
        </w:rPr>
        <w:t xml:space="preserve"> que las comunidades consideran parte integrante de su </w:t>
      </w:r>
      <w:r w:rsidR="00D13418" w:rsidRPr="00DA4C99">
        <w:rPr>
          <w:rFonts w:eastAsia="SimSun"/>
          <w:szCs w:val="20"/>
          <w:lang w:val="es-ES"/>
        </w:rPr>
        <w:t>patrimonio cultural</w:t>
      </w:r>
      <w:r w:rsidR="00C1799E" w:rsidRPr="00DA4C99">
        <w:rPr>
          <w:rFonts w:eastAsia="SimSun"/>
          <w:szCs w:val="20"/>
          <w:lang w:val="es-ES"/>
        </w:rPr>
        <w:t xml:space="preserve">, pero que </w:t>
      </w:r>
      <w:r w:rsidR="00D13418" w:rsidRPr="00DA4C99">
        <w:rPr>
          <w:rFonts w:eastAsia="SimSun"/>
          <w:szCs w:val="20"/>
          <w:lang w:val="es-ES"/>
        </w:rPr>
        <w:t xml:space="preserve">la Convención </w:t>
      </w:r>
      <w:r w:rsidR="00C1799E" w:rsidRPr="00DA4C99">
        <w:rPr>
          <w:rFonts w:eastAsia="SimSun"/>
          <w:szCs w:val="20"/>
          <w:lang w:val="es-ES"/>
        </w:rPr>
        <w:t xml:space="preserve">no </w:t>
      </w:r>
      <w:r w:rsidR="00D13418" w:rsidRPr="00DA4C99">
        <w:rPr>
          <w:rFonts w:eastAsia="SimSun"/>
          <w:szCs w:val="20"/>
          <w:lang w:val="es-ES"/>
        </w:rPr>
        <w:t>puede tener en cuenta como PCI debido a que son incompatibles con los requisitos establecidos en la</w:t>
      </w:r>
      <w:r w:rsidR="00C1799E" w:rsidRPr="00DA4C99">
        <w:rPr>
          <w:rFonts w:eastAsia="SimSun"/>
          <w:szCs w:val="20"/>
          <w:lang w:val="es-ES"/>
        </w:rPr>
        <w:t xml:space="preserve"> tercera frase del párrafo 1 del Artículo 2 de la</w:t>
      </w:r>
      <w:r w:rsidR="00A81BE2" w:rsidRPr="00DA4C99">
        <w:rPr>
          <w:rFonts w:eastAsia="SimSun"/>
          <w:szCs w:val="20"/>
          <w:lang w:val="es-ES"/>
        </w:rPr>
        <w:t xml:space="preserve"> </w:t>
      </w:r>
      <w:r w:rsidR="006C03C6" w:rsidRPr="00DA4C99">
        <w:rPr>
          <w:rFonts w:eastAsia="SimSun"/>
          <w:szCs w:val="20"/>
          <w:lang w:val="es-ES"/>
        </w:rPr>
        <w:t>Convención</w:t>
      </w:r>
      <w:r w:rsidR="00BC38B9">
        <w:rPr>
          <w:rFonts w:eastAsia="SimSun"/>
          <w:szCs w:val="20"/>
          <w:lang w:val="es-ES"/>
        </w:rPr>
        <w:t>,</w:t>
      </w:r>
      <w:r w:rsidR="00A81BE2" w:rsidRPr="00DA4C99">
        <w:rPr>
          <w:rFonts w:eastAsia="SimSun"/>
          <w:szCs w:val="20"/>
          <w:lang w:val="es-ES"/>
        </w:rPr>
        <w:t xml:space="preserve"> </w:t>
      </w:r>
      <w:r w:rsidR="00D13418" w:rsidRPr="00DA4C99">
        <w:rPr>
          <w:rFonts w:eastAsia="SimSun"/>
          <w:szCs w:val="20"/>
          <w:lang w:val="es-ES"/>
        </w:rPr>
        <w:t>en el que se define el concepto de patrimonio cultural inmaterial</w:t>
      </w:r>
      <w:r w:rsidR="00A81BE2" w:rsidRPr="00DA4C99">
        <w:rPr>
          <w:rFonts w:eastAsia="SimSun"/>
          <w:szCs w:val="20"/>
          <w:lang w:val="es-ES"/>
        </w:rPr>
        <w:t>.</w:t>
      </w:r>
    </w:p>
    <w:p w:rsidR="00D115CD" w:rsidRPr="00DA4C99" w:rsidRDefault="00D13418" w:rsidP="00193EDB">
      <w:pPr>
        <w:pStyle w:val="Encadr"/>
        <w:pBdr>
          <w:top w:val="single" w:sz="2" w:space="3" w:color="auto"/>
          <w:left w:val="single" w:sz="2" w:space="3" w:color="auto"/>
          <w:bottom w:val="single" w:sz="2" w:space="3" w:color="auto"/>
          <w:right w:val="single" w:sz="2" w:space="3" w:color="auto"/>
        </w:pBdr>
        <w:shd w:val="clear" w:color="auto" w:fill="F2F2F2"/>
        <w:ind w:left="113" w:right="113"/>
        <w:rPr>
          <w:rFonts w:eastAsia="SimSun"/>
          <w:szCs w:val="20"/>
          <w:lang w:val="es-ES"/>
        </w:rPr>
      </w:pPr>
      <w:r w:rsidRPr="00DA4C99">
        <w:rPr>
          <w:rFonts w:eastAsia="SimSun"/>
          <w:szCs w:val="20"/>
          <w:lang w:val="es-ES"/>
        </w:rPr>
        <w:t>Los Estados Partes gozan de ple</w:t>
      </w:r>
      <w:r w:rsidR="00BE3E75" w:rsidRPr="00DA4C99">
        <w:rPr>
          <w:rFonts w:eastAsia="SimSun"/>
          <w:szCs w:val="20"/>
          <w:lang w:val="es-ES"/>
        </w:rPr>
        <w:t>n</w:t>
      </w:r>
      <w:r w:rsidRPr="00DA4C99">
        <w:rPr>
          <w:rFonts w:eastAsia="SimSun"/>
          <w:szCs w:val="20"/>
          <w:lang w:val="es-ES"/>
        </w:rPr>
        <w:t xml:space="preserve">a libertad para establecer los criterios de inclusión de elementos del </w:t>
      </w:r>
      <w:r w:rsidR="006C03C6" w:rsidRPr="00DA4C99">
        <w:rPr>
          <w:rFonts w:eastAsia="SimSun"/>
          <w:szCs w:val="20"/>
          <w:lang w:val="es-ES"/>
        </w:rPr>
        <w:t>PCI</w:t>
      </w:r>
      <w:r w:rsidR="002D7365" w:rsidRPr="00DA4C99">
        <w:rPr>
          <w:rFonts w:eastAsia="SimSun"/>
          <w:szCs w:val="20"/>
          <w:lang w:val="es-ES"/>
        </w:rPr>
        <w:t xml:space="preserve"> </w:t>
      </w:r>
      <w:r w:rsidR="00BE3E75" w:rsidRPr="00DA4C99">
        <w:rPr>
          <w:rFonts w:eastAsia="SimSun"/>
          <w:szCs w:val="20"/>
          <w:lang w:val="es-ES"/>
        </w:rPr>
        <w:t>en sus</w:t>
      </w:r>
      <w:r w:rsidR="002D7365" w:rsidRPr="00DA4C99">
        <w:rPr>
          <w:rFonts w:eastAsia="SimSun"/>
          <w:szCs w:val="20"/>
          <w:lang w:val="es-ES"/>
        </w:rPr>
        <w:t xml:space="preserve"> </w:t>
      </w:r>
      <w:r w:rsidR="0002242D" w:rsidRPr="00DA4C99">
        <w:rPr>
          <w:rFonts w:eastAsia="SimSun"/>
          <w:szCs w:val="20"/>
          <w:lang w:val="es-ES"/>
        </w:rPr>
        <w:t>inventarios</w:t>
      </w:r>
      <w:r w:rsidR="00BE3E75" w:rsidRPr="00DA4C99">
        <w:rPr>
          <w:rFonts w:eastAsia="SimSun"/>
          <w:szCs w:val="20"/>
          <w:lang w:val="es-ES"/>
        </w:rPr>
        <w:t xml:space="preserve"> oficiales</w:t>
      </w:r>
      <w:r w:rsidR="002D7365" w:rsidRPr="00DA4C99">
        <w:rPr>
          <w:rFonts w:eastAsia="SimSun"/>
          <w:szCs w:val="20"/>
          <w:lang w:val="es-ES"/>
        </w:rPr>
        <w:t xml:space="preserve">. </w:t>
      </w:r>
      <w:r w:rsidR="00BE3E75" w:rsidRPr="00DA4C99">
        <w:rPr>
          <w:rFonts w:eastAsia="SimSun"/>
          <w:szCs w:val="20"/>
          <w:lang w:val="es-ES"/>
        </w:rPr>
        <w:t xml:space="preserve">Aunque </w:t>
      </w:r>
      <w:r w:rsidR="00BC38B9">
        <w:rPr>
          <w:rFonts w:eastAsia="SimSun"/>
          <w:szCs w:val="20"/>
          <w:lang w:val="es-ES"/>
        </w:rPr>
        <w:t xml:space="preserve">los Estados Partes </w:t>
      </w:r>
      <w:r w:rsidR="00BE3E75" w:rsidRPr="00DA4C99">
        <w:rPr>
          <w:rFonts w:eastAsia="SimSun"/>
          <w:szCs w:val="20"/>
          <w:lang w:val="es-ES"/>
        </w:rPr>
        <w:t>sean</w:t>
      </w:r>
      <w:r w:rsidR="002D7365" w:rsidRPr="00DA4C99">
        <w:rPr>
          <w:rFonts w:eastAsia="SimSun"/>
          <w:szCs w:val="20"/>
          <w:lang w:val="es-ES"/>
        </w:rPr>
        <w:t xml:space="preserve"> </w:t>
      </w:r>
      <w:r w:rsidR="00827F97" w:rsidRPr="00DA4C99">
        <w:rPr>
          <w:rFonts w:eastAsia="SimSun"/>
          <w:szCs w:val="20"/>
          <w:lang w:val="es-ES"/>
        </w:rPr>
        <w:t>consci</w:t>
      </w:r>
      <w:r w:rsidR="00BE3E75" w:rsidRPr="00DA4C99">
        <w:rPr>
          <w:rFonts w:eastAsia="SimSun"/>
          <w:szCs w:val="20"/>
          <w:lang w:val="es-ES"/>
        </w:rPr>
        <w:t xml:space="preserve">entes de que no pueden ser objeto de </w:t>
      </w:r>
      <w:r w:rsidR="00BC38B9">
        <w:rPr>
          <w:rFonts w:eastAsia="SimSun"/>
          <w:szCs w:val="20"/>
          <w:lang w:val="es-ES"/>
        </w:rPr>
        <w:t xml:space="preserve">un reconocimiento internacional </w:t>
      </w:r>
      <w:r w:rsidR="00BE3E75" w:rsidRPr="00DA4C99">
        <w:rPr>
          <w:rFonts w:eastAsia="SimSun"/>
          <w:szCs w:val="20"/>
          <w:lang w:val="es-ES"/>
        </w:rPr>
        <w:t xml:space="preserve">los </w:t>
      </w:r>
      <w:r w:rsidR="00FB0685" w:rsidRPr="00DA4C99">
        <w:rPr>
          <w:rFonts w:eastAsia="SimSun"/>
          <w:szCs w:val="20"/>
          <w:lang w:val="es-ES"/>
        </w:rPr>
        <w:t>elemento</w:t>
      </w:r>
      <w:r w:rsidR="002D7365" w:rsidRPr="00DA4C99">
        <w:rPr>
          <w:rFonts w:eastAsia="SimSun"/>
          <w:szCs w:val="20"/>
          <w:lang w:val="es-ES"/>
        </w:rPr>
        <w:t xml:space="preserve">s </w:t>
      </w:r>
      <w:r w:rsidR="00BE3E75" w:rsidRPr="00DA4C99">
        <w:rPr>
          <w:rFonts w:eastAsia="SimSun"/>
          <w:szCs w:val="20"/>
          <w:lang w:val="es-ES"/>
        </w:rPr>
        <w:t xml:space="preserve">que poseen </w:t>
      </w:r>
      <w:r w:rsidR="00CC4C06" w:rsidRPr="00DA4C99">
        <w:rPr>
          <w:rFonts w:eastAsia="SimSun"/>
          <w:szCs w:val="20"/>
          <w:lang w:val="es-ES"/>
        </w:rPr>
        <w:t>aspect</w:t>
      </w:r>
      <w:r w:rsidR="00BE3E75" w:rsidRPr="00DA4C99">
        <w:rPr>
          <w:rFonts w:eastAsia="SimSun"/>
          <w:szCs w:val="20"/>
          <w:lang w:val="es-ES"/>
        </w:rPr>
        <w:t>o</w:t>
      </w:r>
      <w:r w:rsidR="00CC4C06" w:rsidRPr="00DA4C99">
        <w:rPr>
          <w:rFonts w:eastAsia="SimSun"/>
          <w:szCs w:val="20"/>
          <w:lang w:val="es-ES"/>
        </w:rPr>
        <w:t xml:space="preserve">s </w:t>
      </w:r>
      <w:r w:rsidR="00BE3E75" w:rsidRPr="00DA4C99">
        <w:rPr>
          <w:rFonts w:eastAsia="SimSun"/>
          <w:szCs w:val="20"/>
          <w:lang w:val="es-ES"/>
        </w:rPr>
        <w:t xml:space="preserve">incompatibles con los instrumentos jurídicos en materia de derechos humanos generalmente aceptados, algunos </w:t>
      </w:r>
      <w:r w:rsidR="00BC38B9">
        <w:rPr>
          <w:rFonts w:eastAsia="SimSun"/>
          <w:szCs w:val="20"/>
          <w:lang w:val="es-ES"/>
        </w:rPr>
        <w:t>de ellos</w:t>
      </w:r>
      <w:r w:rsidR="00BE3E75" w:rsidRPr="00DA4C99">
        <w:rPr>
          <w:rFonts w:eastAsia="SimSun"/>
          <w:szCs w:val="20"/>
          <w:lang w:val="es-ES"/>
        </w:rPr>
        <w:t xml:space="preserve"> todavía pueden seguir considerando que hay motivos suficientes para incluirlos en sus </w:t>
      </w:r>
      <w:r w:rsidR="0002242D" w:rsidRPr="00DA4C99">
        <w:rPr>
          <w:rFonts w:eastAsia="SimSun"/>
          <w:szCs w:val="20"/>
          <w:lang w:val="es-ES"/>
        </w:rPr>
        <w:t>inventarios</w:t>
      </w:r>
      <w:r w:rsidR="002D7365" w:rsidRPr="00DA4C99">
        <w:rPr>
          <w:rFonts w:eastAsia="SimSun"/>
          <w:szCs w:val="20"/>
          <w:lang w:val="es-ES"/>
        </w:rPr>
        <w:t xml:space="preserve"> </w:t>
      </w:r>
      <w:r w:rsidR="00BE3E75" w:rsidRPr="00DA4C99">
        <w:rPr>
          <w:rFonts w:eastAsia="SimSun"/>
          <w:szCs w:val="20"/>
          <w:lang w:val="es-ES"/>
        </w:rPr>
        <w:t>del</w:t>
      </w:r>
      <w:r w:rsidR="002D7365" w:rsidRPr="00DA4C99">
        <w:rPr>
          <w:rFonts w:eastAsia="SimSun"/>
          <w:szCs w:val="20"/>
          <w:lang w:val="es-ES"/>
        </w:rPr>
        <w:t xml:space="preserve"> </w:t>
      </w:r>
      <w:r w:rsidR="006C03C6" w:rsidRPr="00DA4C99">
        <w:rPr>
          <w:rFonts w:eastAsia="SimSun"/>
          <w:szCs w:val="20"/>
          <w:lang w:val="es-ES"/>
        </w:rPr>
        <w:t>PCI</w:t>
      </w:r>
      <w:r w:rsidR="00CC4C06" w:rsidRPr="00DA4C99">
        <w:rPr>
          <w:rFonts w:eastAsia="SimSun"/>
          <w:szCs w:val="20"/>
          <w:lang w:val="es-ES"/>
        </w:rPr>
        <w:t xml:space="preserve">, </w:t>
      </w:r>
      <w:r w:rsidR="00BE3E75" w:rsidRPr="00DA4C99">
        <w:rPr>
          <w:rFonts w:eastAsia="SimSun"/>
          <w:szCs w:val="20"/>
          <w:lang w:val="es-ES"/>
        </w:rPr>
        <w:t xml:space="preserve">especialmente cuando los elementos en cuestión no entran en </w:t>
      </w:r>
      <w:r w:rsidR="00BE3E75" w:rsidRPr="00DA4C99">
        <w:rPr>
          <w:rFonts w:eastAsia="SimSun"/>
          <w:szCs w:val="20"/>
          <w:lang w:val="es-ES"/>
        </w:rPr>
        <w:lastRenderedPageBreak/>
        <w:t>conflicto con la legislación nacional vigente</w:t>
      </w:r>
      <w:r w:rsidR="00CC4C06" w:rsidRPr="00DA4C99">
        <w:rPr>
          <w:rFonts w:eastAsia="SimSun"/>
          <w:szCs w:val="20"/>
          <w:lang w:val="es-ES"/>
        </w:rPr>
        <w:t xml:space="preserve">. </w:t>
      </w:r>
      <w:r w:rsidR="00332916" w:rsidRPr="00DA4C99">
        <w:rPr>
          <w:rFonts w:eastAsia="SimSun"/>
          <w:szCs w:val="20"/>
          <w:lang w:val="es-ES"/>
        </w:rPr>
        <w:t xml:space="preserve">Los aspectos problemáticos de esos elementos no se deben ocultar en las descripciones de su contenido que figuren en los correspondientes inventarios. Además, los Estados interesados deben dejar bien claro que la inclusión </w:t>
      </w:r>
      <w:r w:rsidR="00096DD4" w:rsidRPr="00DA4C99">
        <w:rPr>
          <w:rFonts w:eastAsia="SimSun"/>
          <w:szCs w:val="20"/>
          <w:lang w:val="es-ES"/>
        </w:rPr>
        <w:t xml:space="preserve">de esta clase de elementos </w:t>
      </w:r>
      <w:r w:rsidR="00332916" w:rsidRPr="00DA4C99">
        <w:rPr>
          <w:rFonts w:eastAsia="SimSun"/>
          <w:szCs w:val="20"/>
          <w:lang w:val="es-ES"/>
        </w:rPr>
        <w:t>en un inventario no significa que cuent</w:t>
      </w:r>
      <w:r w:rsidR="00096DD4" w:rsidRPr="00DA4C99">
        <w:rPr>
          <w:rFonts w:eastAsia="SimSun"/>
          <w:szCs w:val="20"/>
          <w:lang w:val="es-ES"/>
        </w:rPr>
        <w:t>a</w:t>
      </w:r>
      <w:r w:rsidR="00332916" w:rsidRPr="00DA4C99">
        <w:rPr>
          <w:rFonts w:eastAsia="SimSun"/>
          <w:szCs w:val="20"/>
          <w:lang w:val="es-ES"/>
        </w:rPr>
        <w:t>n con su aprobación</w:t>
      </w:r>
      <w:r w:rsidR="00CC4C06" w:rsidRPr="00DA4C99">
        <w:rPr>
          <w:rFonts w:eastAsia="SimSun"/>
          <w:szCs w:val="20"/>
          <w:lang w:val="es-ES"/>
        </w:rPr>
        <w:t xml:space="preserve">. </w:t>
      </w:r>
      <w:r w:rsidR="00ED3805" w:rsidRPr="00DA4C99">
        <w:rPr>
          <w:rFonts w:eastAsia="SimSun"/>
          <w:szCs w:val="20"/>
          <w:lang w:val="es-ES"/>
        </w:rPr>
        <w:t xml:space="preserve">Una vez que se ha consignado en un inventario la información relativa a los aspectos problemáticos de un elemento, se puede tener acceso a ella y así </w:t>
      </w:r>
      <w:r w:rsidR="00BC38B9">
        <w:rPr>
          <w:rFonts w:eastAsia="SimSun"/>
          <w:szCs w:val="20"/>
          <w:lang w:val="es-ES"/>
        </w:rPr>
        <w:t>se pueden iniciar</w:t>
      </w:r>
      <w:r w:rsidR="00ED3805" w:rsidRPr="00DA4C99">
        <w:rPr>
          <w:rFonts w:eastAsia="SimSun"/>
          <w:szCs w:val="20"/>
          <w:lang w:val="es-ES"/>
        </w:rPr>
        <w:t xml:space="preserve"> debates sobre esos aspectos en la sociedad</w:t>
      </w:r>
      <w:r w:rsidR="00D115CD" w:rsidRPr="00DA4C99">
        <w:rPr>
          <w:rFonts w:eastAsia="SimSun"/>
          <w:szCs w:val="20"/>
          <w:lang w:val="es-ES"/>
        </w:rPr>
        <w:t xml:space="preserve">. </w:t>
      </w:r>
      <w:r w:rsidR="00332916" w:rsidRPr="00DA4C99">
        <w:rPr>
          <w:rFonts w:eastAsia="SimSun"/>
          <w:szCs w:val="20"/>
          <w:lang w:val="es-ES"/>
        </w:rPr>
        <w:t xml:space="preserve">Esto es lo que ha ocurrido recientemente con </w:t>
      </w:r>
      <w:r w:rsidR="00ED3805" w:rsidRPr="00DA4C99">
        <w:rPr>
          <w:rFonts w:eastAsia="SimSun"/>
          <w:szCs w:val="20"/>
          <w:lang w:val="es-ES"/>
        </w:rPr>
        <w:t xml:space="preserve">un aspecto de </w:t>
      </w:r>
      <w:r w:rsidR="00332916" w:rsidRPr="00DA4C99">
        <w:rPr>
          <w:rFonts w:eastAsia="SimSun"/>
          <w:szCs w:val="20"/>
          <w:lang w:val="es-ES"/>
        </w:rPr>
        <w:t>un elemento incluido en el inv</w:t>
      </w:r>
      <w:r w:rsidR="00096DD4" w:rsidRPr="00DA4C99">
        <w:rPr>
          <w:rFonts w:eastAsia="SimSun"/>
          <w:szCs w:val="20"/>
          <w:lang w:val="es-ES"/>
        </w:rPr>
        <w:t>e</w:t>
      </w:r>
      <w:r w:rsidR="00332916" w:rsidRPr="00DA4C99">
        <w:rPr>
          <w:rFonts w:eastAsia="SimSun"/>
          <w:szCs w:val="20"/>
          <w:lang w:val="es-ES"/>
        </w:rPr>
        <w:t>ntario de los Países Bajos</w:t>
      </w:r>
      <w:r w:rsidR="00ED3805" w:rsidRPr="00DA4C99">
        <w:rPr>
          <w:rFonts w:eastAsia="SimSun"/>
          <w:szCs w:val="20"/>
          <w:lang w:val="es-ES"/>
        </w:rPr>
        <w:t>, que muchos consideran manifiestamente racista</w:t>
      </w:r>
      <w:r w:rsidR="00D115CD" w:rsidRPr="00DA4C99">
        <w:rPr>
          <w:rFonts w:eastAsia="SimSun"/>
          <w:szCs w:val="20"/>
          <w:lang w:val="es-ES"/>
        </w:rPr>
        <w:t>.</w:t>
      </w:r>
    </w:p>
    <w:p w:rsidR="002A4756" w:rsidRPr="00DA4C99" w:rsidRDefault="00EC0DC6" w:rsidP="00193EDB">
      <w:pPr>
        <w:pStyle w:val="Encadr"/>
        <w:pBdr>
          <w:top w:val="single" w:sz="2" w:space="3" w:color="auto"/>
          <w:left w:val="single" w:sz="2" w:space="3" w:color="auto"/>
          <w:bottom w:val="single" w:sz="2" w:space="3" w:color="auto"/>
          <w:right w:val="single" w:sz="2" w:space="3" w:color="auto"/>
        </w:pBdr>
        <w:shd w:val="clear" w:color="auto" w:fill="F2F2F2"/>
        <w:ind w:left="113" w:right="113"/>
        <w:rPr>
          <w:rFonts w:eastAsia="SimSun"/>
          <w:szCs w:val="20"/>
          <w:lang w:val="es-ES"/>
        </w:rPr>
      </w:pPr>
      <w:r w:rsidRPr="00DA4C99">
        <w:rPr>
          <w:rFonts w:eastAsia="SimSun"/>
          <w:szCs w:val="20"/>
          <w:lang w:val="es-ES"/>
        </w:rPr>
        <w:t>La opción</w:t>
      </w:r>
      <w:r w:rsidR="00CC4C06" w:rsidRPr="00DA4C99">
        <w:rPr>
          <w:rFonts w:eastAsia="SimSun"/>
          <w:szCs w:val="20"/>
          <w:lang w:val="es-ES"/>
        </w:rPr>
        <w:t xml:space="preserve"> </w:t>
      </w:r>
      <w:r w:rsidR="008E2FD3" w:rsidRPr="00DA4C99">
        <w:rPr>
          <w:rFonts w:eastAsia="SimSun"/>
          <w:szCs w:val="20"/>
          <w:lang w:val="es-ES"/>
        </w:rPr>
        <w:t>a)</w:t>
      </w:r>
      <w:r w:rsidR="00CC4C06" w:rsidRPr="00DA4C99">
        <w:rPr>
          <w:rFonts w:eastAsia="SimSun"/>
          <w:szCs w:val="20"/>
          <w:lang w:val="es-ES"/>
        </w:rPr>
        <w:t xml:space="preserve"> </w:t>
      </w:r>
      <w:r w:rsidR="0011450F" w:rsidRPr="00DA4C99">
        <w:rPr>
          <w:rFonts w:eastAsia="SimSun"/>
          <w:szCs w:val="20"/>
          <w:lang w:val="es-ES"/>
        </w:rPr>
        <w:t>puede ser</w:t>
      </w:r>
      <w:r w:rsidR="00827F97" w:rsidRPr="00DA4C99">
        <w:rPr>
          <w:rFonts w:eastAsia="SimSun"/>
          <w:szCs w:val="20"/>
          <w:lang w:val="es-ES"/>
        </w:rPr>
        <w:t xml:space="preserve"> </w:t>
      </w:r>
      <w:r w:rsidR="0011450F" w:rsidRPr="00DA4C99">
        <w:rPr>
          <w:rFonts w:eastAsia="SimSun"/>
          <w:szCs w:val="20"/>
          <w:lang w:val="es-ES"/>
        </w:rPr>
        <w:t>po</w:t>
      </w:r>
      <w:r w:rsidR="00CC4C06" w:rsidRPr="00DA4C99">
        <w:rPr>
          <w:rFonts w:eastAsia="SimSun"/>
          <w:szCs w:val="20"/>
          <w:lang w:val="es-ES"/>
        </w:rPr>
        <w:t xml:space="preserve">sible, </w:t>
      </w:r>
      <w:r w:rsidR="002A4026" w:rsidRPr="00DA4C99">
        <w:rPr>
          <w:rFonts w:eastAsia="SimSun"/>
          <w:szCs w:val="20"/>
          <w:lang w:val="es-ES"/>
        </w:rPr>
        <w:t xml:space="preserve">pero es preferible escoger </w:t>
      </w:r>
      <w:r w:rsidR="0011450F" w:rsidRPr="00DA4C99">
        <w:rPr>
          <w:rFonts w:eastAsia="SimSun"/>
          <w:szCs w:val="20"/>
          <w:lang w:val="es-ES"/>
        </w:rPr>
        <w:t>la opción</w:t>
      </w:r>
      <w:r w:rsidR="00CC4C06" w:rsidRPr="00DA4C99">
        <w:rPr>
          <w:rFonts w:eastAsia="SimSun"/>
          <w:szCs w:val="20"/>
          <w:lang w:val="es-ES"/>
        </w:rPr>
        <w:t xml:space="preserve"> </w:t>
      </w:r>
      <w:r w:rsidR="008E2FD3" w:rsidRPr="00DA4C99">
        <w:rPr>
          <w:rFonts w:eastAsia="SimSun"/>
          <w:szCs w:val="20"/>
          <w:lang w:val="es-ES"/>
        </w:rPr>
        <w:t>b)</w:t>
      </w:r>
      <w:r w:rsidR="00CC4C06" w:rsidRPr="00DA4C99">
        <w:rPr>
          <w:rFonts w:eastAsia="SimSun"/>
          <w:szCs w:val="20"/>
          <w:lang w:val="es-ES"/>
        </w:rPr>
        <w:t xml:space="preserve"> </w:t>
      </w:r>
      <w:r w:rsidR="002A4026" w:rsidRPr="00DA4C99">
        <w:rPr>
          <w:rFonts w:eastAsia="SimSun"/>
          <w:szCs w:val="20"/>
          <w:lang w:val="es-ES"/>
        </w:rPr>
        <w:t xml:space="preserve">habida cuenta de que el deseo de la </w:t>
      </w:r>
      <w:r w:rsidR="00FB0685" w:rsidRPr="00DA4C99">
        <w:rPr>
          <w:rFonts w:eastAsia="SimSun"/>
          <w:szCs w:val="20"/>
          <w:lang w:val="es-ES"/>
        </w:rPr>
        <w:t>comunidad</w:t>
      </w:r>
      <w:r w:rsidR="00A81BE2" w:rsidRPr="00DA4C99">
        <w:rPr>
          <w:rFonts w:eastAsia="SimSun"/>
          <w:szCs w:val="20"/>
          <w:lang w:val="es-ES"/>
        </w:rPr>
        <w:t xml:space="preserve"> </w:t>
      </w:r>
      <w:r w:rsidR="002A4026" w:rsidRPr="00DA4C99">
        <w:rPr>
          <w:rFonts w:eastAsia="SimSun"/>
          <w:szCs w:val="20"/>
          <w:lang w:val="es-ES"/>
        </w:rPr>
        <w:t>es salvaguardar el</w:t>
      </w:r>
      <w:r w:rsidR="00A81BE2" w:rsidRPr="00DA4C99">
        <w:rPr>
          <w:rFonts w:eastAsia="SimSun"/>
          <w:szCs w:val="20"/>
          <w:lang w:val="es-ES"/>
        </w:rPr>
        <w:t xml:space="preserve"> </w:t>
      </w:r>
      <w:r w:rsidR="00FB0685" w:rsidRPr="00DA4C99">
        <w:rPr>
          <w:rFonts w:eastAsia="SimSun"/>
          <w:szCs w:val="20"/>
          <w:lang w:val="es-ES"/>
        </w:rPr>
        <w:t>elemento</w:t>
      </w:r>
      <w:r w:rsidR="004952E3" w:rsidRPr="00DA4C99">
        <w:rPr>
          <w:rFonts w:eastAsia="SimSun"/>
          <w:szCs w:val="20"/>
          <w:lang w:val="es-ES"/>
        </w:rPr>
        <w:t>, y habida cuenta también de que</w:t>
      </w:r>
      <w:r w:rsidR="002A4026" w:rsidRPr="00DA4C99">
        <w:rPr>
          <w:rFonts w:eastAsia="SimSun"/>
          <w:szCs w:val="20"/>
          <w:lang w:val="es-ES"/>
        </w:rPr>
        <w:t xml:space="preserve"> </w:t>
      </w:r>
      <w:r w:rsidR="00ED3805" w:rsidRPr="00DA4C99">
        <w:rPr>
          <w:rFonts w:eastAsia="SimSun"/>
          <w:szCs w:val="20"/>
          <w:lang w:val="es-ES"/>
        </w:rPr>
        <w:t>la buena disposición de las</w:t>
      </w:r>
      <w:r w:rsidR="002A4026" w:rsidRPr="00DA4C99">
        <w:rPr>
          <w:rFonts w:eastAsia="SimSun"/>
          <w:szCs w:val="20"/>
          <w:lang w:val="es-ES"/>
        </w:rPr>
        <w:t xml:space="preserve"> autoridades </w:t>
      </w:r>
      <w:r w:rsidR="00ED3805" w:rsidRPr="00DA4C99">
        <w:rPr>
          <w:rFonts w:eastAsia="SimSun"/>
          <w:szCs w:val="20"/>
          <w:lang w:val="es-ES"/>
        </w:rPr>
        <w:t>para</w:t>
      </w:r>
      <w:r w:rsidR="002A4026" w:rsidRPr="00DA4C99">
        <w:rPr>
          <w:rFonts w:eastAsia="SimSun"/>
          <w:szCs w:val="20"/>
          <w:lang w:val="es-ES"/>
        </w:rPr>
        <w:t xml:space="preserve"> estudiar </w:t>
      </w:r>
      <w:r w:rsidR="00ED3805" w:rsidRPr="00DA4C99">
        <w:rPr>
          <w:rFonts w:eastAsia="SimSun"/>
          <w:szCs w:val="20"/>
          <w:lang w:val="es-ES"/>
        </w:rPr>
        <w:t xml:space="preserve">las </w:t>
      </w:r>
      <w:r w:rsidR="002A4026" w:rsidRPr="00DA4C99">
        <w:rPr>
          <w:rFonts w:eastAsia="SimSun"/>
          <w:szCs w:val="20"/>
          <w:lang w:val="es-ES"/>
        </w:rPr>
        <w:t xml:space="preserve">posibilidades </w:t>
      </w:r>
      <w:r w:rsidR="00ED3805" w:rsidRPr="00DA4C99">
        <w:rPr>
          <w:rFonts w:eastAsia="SimSun"/>
          <w:szCs w:val="20"/>
          <w:lang w:val="es-ES"/>
        </w:rPr>
        <w:t>de</w:t>
      </w:r>
      <w:r w:rsidR="002A4026" w:rsidRPr="00DA4C99">
        <w:rPr>
          <w:rFonts w:eastAsia="SimSun"/>
          <w:szCs w:val="20"/>
          <w:lang w:val="es-ES"/>
        </w:rPr>
        <w:t xml:space="preserve"> emprender una actividad de salvaguardia</w:t>
      </w:r>
      <w:r w:rsidR="00ED3805" w:rsidRPr="00DA4C99">
        <w:rPr>
          <w:rFonts w:eastAsia="SimSun"/>
          <w:szCs w:val="20"/>
          <w:lang w:val="es-ES"/>
        </w:rPr>
        <w:t xml:space="preserve"> puede abrir las puertas </w:t>
      </w:r>
      <w:r w:rsidR="004952E3" w:rsidRPr="00DA4C99">
        <w:rPr>
          <w:rFonts w:eastAsia="SimSun"/>
          <w:szCs w:val="20"/>
          <w:lang w:val="es-ES"/>
        </w:rPr>
        <w:t>a un examen de</w:t>
      </w:r>
      <w:r w:rsidR="002A4026" w:rsidRPr="00DA4C99">
        <w:rPr>
          <w:rFonts w:eastAsia="SimSun"/>
          <w:szCs w:val="20"/>
          <w:lang w:val="es-ES"/>
        </w:rPr>
        <w:t xml:space="preserve"> la práctica en cuestión, </w:t>
      </w:r>
      <w:r w:rsidR="004952E3" w:rsidRPr="00DA4C99">
        <w:rPr>
          <w:rFonts w:eastAsia="SimSun"/>
          <w:szCs w:val="20"/>
          <w:lang w:val="es-ES"/>
        </w:rPr>
        <w:t>a su adaptación</w:t>
      </w:r>
      <w:r w:rsidR="002A4026" w:rsidRPr="00DA4C99">
        <w:rPr>
          <w:rFonts w:eastAsia="SimSun"/>
          <w:szCs w:val="20"/>
          <w:lang w:val="es-ES"/>
        </w:rPr>
        <w:t xml:space="preserve"> y </w:t>
      </w:r>
      <w:r w:rsidR="004952E3" w:rsidRPr="00DA4C99">
        <w:rPr>
          <w:rFonts w:eastAsia="SimSun"/>
          <w:szCs w:val="20"/>
          <w:lang w:val="es-ES"/>
        </w:rPr>
        <w:t xml:space="preserve">a la </w:t>
      </w:r>
      <w:r w:rsidR="002A4026" w:rsidRPr="00DA4C99">
        <w:rPr>
          <w:rFonts w:eastAsia="SimSun"/>
          <w:szCs w:val="20"/>
          <w:lang w:val="es-ES"/>
        </w:rPr>
        <w:t>elabora</w:t>
      </w:r>
      <w:r w:rsidR="004952E3" w:rsidRPr="00DA4C99">
        <w:rPr>
          <w:rFonts w:eastAsia="SimSun"/>
          <w:szCs w:val="20"/>
          <w:lang w:val="es-ES"/>
        </w:rPr>
        <w:t>ción de</w:t>
      </w:r>
      <w:r w:rsidR="002A4026" w:rsidRPr="00DA4C99">
        <w:rPr>
          <w:rFonts w:eastAsia="SimSun"/>
          <w:szCs w:val="20"/>
          <w:lang w:val="es-ES"/>
        </w:rPr>
        <w:t xml:space="preserve"> un nuevo plan con vistas a salvaguardar una nueva versión de la misma</w:t>
      </w:r>
      <w:r w:rsidR="00A81BE2" w:rsidRPr="00DA4C99">
        <w:rPr>
          <w:rFonts w:eastAsia="SimSun"/>
          <w:szCs w:val="20"/>
          <w:lang w:val="es-ES"/>
        </w:rPr>
        <w:t xml:space="preserve">. </w:t>
      </w:r>
      <w:r w:rsidR="002A4026" w:rsidRPr="00DA4C99">
        <w:rPr>
          <w:rFonts w:eastAsia="SimSun"/>
          <w:szCs w:val="20"/>
          <w:lang w:val="es-ES"/>
        </w:rPr>
        <w:t>En este caso, la salvaguardia del elemento podría contribuir a una mejor observancia de los derechos humanos</w:t>
      </w:r>
      <w:r w:rsidR="00A81BE2" w:rsidRPr="00DA4C99">
        <w:rPr>
          <w:rFonts w:eastAsia="SimSun"/>
          <w:szCs w:val="20"/>
          <w:lang w:val="es-ES"/>
        </w:rPr>
        <w:t>.</w:t>
      </w:r>
    </w:p>
    <w:p w:rsidR="0075113B" w:rsidRPr="00DA4C99" w:rsidRDefault="00DE51FA" w:rsidP="00193EDB">
      <w:pPr>
        <w:pStyle w:val="Encadr"/>
        <w:pBdr>
          <w:top w:val="single" w:sz="2" w:space="3" w:color="auto"/>
          <w:left w:val="single" w:sz="2" w:space="3" w:color="auto"/>
          <w:bottom w:val="single" w:sz="2" w:space="3" w:color="auto"/>
          <w:right w:val="single" w:sz="2" w:space="3" w:color="auto"/>
        </w:pBdr>
        <w:shd w:val="clear" w:color="auto" w:fill="F2F2F2"/>
        <w:ind w:left="113" w:right="113"/>
        <w:rPr>
          <w:rFonts w:eastAsia="SimSun"/>
          <w:szCs w:val="20"/>
          <w:lang w:val="es-ES"/>
        </w:rPr>
      </w:pPr>
      <w:r w:rsidRPr="00DA4C99">
        <w:rPr>
          <w:rFonts w:eastAsia="SimSun"/>
          <w:szCs w:val="20"/>
          <w:lang w:val="es-ES"/>
        </w:rPr>
        <w:t>Es posible que l</w:t>
      </w:r>
      <w:r w:rsidR="00EC0DC6" w:rsidRPr="00DA4C99">
        <w:rPr>
          <w:rFonts w:eastAsia="SimSun"/>
          <w:szCs w:val="20"/>
          <w:lang w:val="es-ES"/>
        </w:rPr>
        <w:t>a opción</w:t>
      </w:r>
      <w:r w:rsidR="00D115CD" w:rsidRPr="00DA4C99">
        <w:rPr>
          <w:rFonts w:eastAsia="SimSun"/>
          <w:szCs w:val="20"/>
          <w:lang w:val="es-ES"/>
        </w:rPr>
        <w:t xml:space="preserve"> </w:t>
      </w:r>
      <w:r w:rsidR="008E2FD3" w:rsidRPr="00DA4C99">
        <w:rPr>
          <w:rFonts w:eastAsia="SimSun"/>
          <w:szCs w:val="20"/>
          <w:lang w:val="es-ES"/>
        </w:rPr>
        <w:t>c)</w:t>
      </w:r>
      <w:r w:rsidR="00D115CD" w:rsidRPr="00DA4C99">
        <w:rPr>
          <w:rFonts w:eastAsia="SimSun"/>
          <w:szCs w:val="20"/>
          <w:lang w:val="es-ES"/>
        </w:rPr>
        <w:t xml:space="preserve"> </w:t>
      </w:r>
      <w:r w:rsidR="003E2749" w:rsidRPr="00DA4C99">
        <w:rPr>
          <w:rFonts w:eastAsia="SimSun"/>
          <w:szCs w:val="20"/>
          <w:lang w:val="es-ES"/>
        </w:rPr>
        <w:t>no sir</w:t>
      </w:r>
      <w:r w:rsidRPr="00DA4C99">
        <w:rPr>
          <w:rFonts w:eastAsia="SimSun"/>
          <w:szCs w:val="20"/>
          <w:lang w:val="es-ES"/>
        </w:rPr>
        <w:t>va para atenuar los aspectos</w:t>
      </w:r>
      <w:r w:rsidR="00454A1F" w:rsidRPr="00DA4C99">
        <w:rPr>
          <w:rFonts w:eastAsia="SimSun"/>
          <w:szCs w:val="20"/>
          <w:lang w:val="es-ES"/>
        </w:rPr>
        <w:t xml:space="preserve"> negativ</w:t>
      </w:r>
      <w:r w:rsidRPr="00DA4C99">
        <w:rPr>
          <w:rFonts w:eastAsia="SimSun"/>
          <w:szCs w:val="20"/>
          <w:lang w:val="es-ES"/>
        </w:rPr>
        <w:t>o</w:t>
      </w:r>
      <w:r w:rsidR="00454A1F" w:rsidRPr="00DA4C99">
        <w:rPr>
          <w:rFonts w:eastAsia="SimSun"/>
          <w:szCs w:val="20"/>
          <w:lang w:val="es-ES"/>
        </w:rPr>
        <w:t xml:space="preserve">s </w:t>
      </w:r>
      <w:r w:rsidRPr="00DA4C99">
        <w:rPr>
          <w:rFonts w:eastAsia="SimSun"/>
          <w:szCs w:val="20"/>
          <w:lang w:val="es-ES"/>
        </w:rPr>
        <w:t>del</w:t>
      </w:r>
      <w:r w:rsidR="00454A1F" w:rsidRPr="00DA4C99">
        <w:rPr>
          <w:rFonts w:eastAsia="SimSun"/>
          <w:szCs w:val="20"/>
          <w:lang w:val="es-ES"/>
        </w:rPr>
        <w:t xml:space="preserve"> </w:t>
      </w:r>
      <w:r w:rsidR="00FB0685" w:rsidRPr="00DA4C99">
        <w:rPr>
          <w:rFonts w:eastAsia="SimSun"/>
          <w:szCs w:val="20"/>
          <w:lang w:val="es-ES"/>
        </w:rPr>
        <w:t>elemento</w:t>
      </w:r>
      <w:r w:rsidR="00454A1F" w:rsidRPr="00DA4C99">
        <w:rPr>
          <w:rFonts w:eastAsia="SimSun"/>
          <w:szCs w:val="20"/>
          <w:lang w:val="es-ES"/>
        </w:rPr>
        <w:t xml:space="preserve"> </w:t>
      </w:r>
      <w:r w:rsidRPr="00DA4C99">
        <w:rPr>
          <w:rFonts w:eastAsia="SimSun"/>
          <w:szCs w:val="20"/>
          <w:lang w:val="es-ES"/>
        </w:rPr>
        <w:t>en cuestión</w:t>
      </w:r>
      <w:r w:rsidR="00454A1F" w:rsidRPr="00DA4C99">
        <w:rPr>
          <w:rFonts w:eastAsia="SimSun"/>
          <w:szCs w:val="20"/>
          <w:lang w:val="es-ES"/>
        </w:rPr>
        <w:t>.</w:t>
      </w:r>
    </w:p>
    <w:p w:rsidR="0013616E" w:rsidRPr="00DA4C99" w:rsidRDefault="008E2FD3" w:rsidP="00193EDB">
      <w:pPr>
        <w:pStyle w:val="Heading3"/>
        <w:rPr>
          <w:lang w:val="es-ES"/>
        </w:rPr>
      </w:pPr>
      <w:r w:rsidRPr="00DA4C99">
        <w:rPr>
          <w:lang w:val="es-ES"/>
        </w:rPr>
        <w:t>Pregunta</w:t>
      </w:r>
      <w:r w:rsidR="00043C24" w:rsidRPr="00DA4C99">
        <w:rPr>
          <w:lang w:val="es-ES"/>
        </w:rPr>
        <w:t xml:space="preserve"> </w:t>
      </w:r>
      <w:r w:rsidR="00952173" w:rsidRPr="00DA4C99">
        <w:rPr>
          <w:lang w:val="es-ES"/>
        </w:rPr>
        <w:t>A.</w:t>
      </w:r>
      <w:r w:rsidR="005D0EE3" w:rsidRPr="00DA4C99">
        <w:rPr>
          <w:lang w:val="es-ES"/>
        </w:rPr>
        <w:t>4</w:t>
      </w:r>
    </w:p>
    <w:p w:rsidR="0013616E" w:rsidRPr="00DA4C99" w:rsidRDefault="00AF4442" w:rsidP="00193EDB">
      <w:pPr>
        <w:pStyle w:val="Texte1"/>
        <w:rPr>
          <w:lang w:val="es-ES"/>
        </w:rPr>
      </w:pPr>
      <w:r w:rsidRPr="00DA4C99">
        <w:rPr>
          <w:lang w:val="es-ES"/>
        </w:rPr>
        <w:t xml:space="preserve">¿Pueden ser los idiomas objeto de planes y actividades de salvaguardia en el marco de la aplicación de la </w:t>
      </w:r>
      <w:r w:rsidR="00FB0685" w:rsidRPr="00DA4C99">
        <w:rPr>
          <w:lang w:val="es-ES"/>
        </w:rPr>
        <w:t>Convención</w:t>
      </w:r>
      <w:r w:rsidR="0013616E" w:rsidRPr="00DA4C99">
        <w:rPr>
          <w:lang w:val="es-ES"/>
        </w:rPr>
        <w:t xml:space="preserve"> </w:t>
      </w:r>
      <w:r w:rsidRPr="00DA4C99">
        <w:rPr>
          <w:lang w:val="es-ES"/>
        </w:rPr>
        <w:t>en el plano nacional</w:t>
      </w:r>
      <w:r w:rsidR="0013616E" w:rsidRPr="00DA4C99">
        <w:rPr>
          <w:lang w:val="es-ES"/>
        </w:rPr>
        <w:t>?</w:t>
      </w:r>
    </w:p>
    <w:p w:rsidR="0013616E" w:rsidRPr="00DA4C99" w:rsidRDefault="008E2FD3" w:rsidP="00193EDB">
      <w:pPr>
        <w:pStyle w:val="numrationa"/>
        <w:rPr>
          <w:lang w:val="es-ES"/>
        </w:rPr>
      </w:pPr>
      <w:r w:rsidRPr="00DA4C99">
        <w:rPr>
          <w:lang w:val="es-ES"/>
        </w:rPr>
        <w:t>a)</w:t>
      </w:r>
      <w:r w:rsidR="0013616E" w:rsidRPr="00DA4C99">
        <w:rPr>
          <w:lang w:val="es-ES"/>
        </w:rPr>
        <w:tab/>
        <w:t xml:space="preserve">No, </w:t>
      </w:r>
      <w:r w:rsidR="00AF4442" w:rsidRPr="00DA4C99">
        <w:rPr>
          <w:lang w:val="es-ES"/>
        </w:rPr>
        <w:t xml:space="preserve">porque los idiomas, en cuanto tales, no figuran entre los ámbitos del </w:t>
      </w:r>
      <w:r w:rsidR="006C03C6" w:rsidRPr="00DA4C99">
        <w:rPr>
          <w:lang w:val="es-ES"/>
        </w:rPr>
        <w:t>PCI</w:t>
      </w:r>
      <w:r w:rsidR="0013616E" w:rsidRPr="00DA4C99">
        <w:rPr>
          <w:lang w:val="es-ES"/>
        </w:rPr>
        <w:t xml:space="preserve"> </w:t>
      </w:r>
      <w:r w:rsidR="00AF4442" w:rsidRPr="00DA4C99">
        <w:rPr>
          <w:lang w:val="es-ES"/>
        </w:rPr>
        <w:t>mencionado</w:t>
      </w:r>
      <w:r w:rsidR="003638BC" w:rsidRPr="00DA4C99">
        <w:rPr>
          <w:lang w:val="es-ES"/>
        </w:rPr>
        <w:t>s</w:t>
      </w:r>
      <w:r w:rsidR="00AF4442" w:rsidRPr="00DA4C99">
        <w:rPr>
          <w:lang w:val="es-ES"/>
        </w:rPr>
        <w:t xml:space="preserve"> e</w:t>
      </w:r>
      <w:r w:rsidR="0013616E" w:rsidRPr="00DA4C99">
        <w:rPr>
          <w:lang w:val="es-ES"/>
        </w:rPr>
        <w:t xml:space="preserve">n </w:t>
      </w:r>
      <w:r w:rsidR="00AF4442" w:rsidRPr="00DA4C99">
        <w:rPr>
          <w:lang w:val="es-ES"/>
        </w:rPr>
        <w:t xml:space="preserve">el </w:t>
      </w:r>
      <w:r w:rsidR="006C03C6" w:rsidRPr="00DA4C99">
        <w:rPr>
          <w:lang w:val="es-ES"/>
        </w:rPr>
        <w:t>Artículo</w:t>
      </w:r>
      <w:r w:rsidR="0013616E" w:rsidRPr="00DA4C99">
        <w:rPr>
          <w:lang w:val="es-ES"/>
        </w:rPr>
        <w:t xml:space="preserve"> 2.2 </w:t>
      </w:r>
      <w:r w:rsidR="00FB0685" w:rsidRPr="00DA4C99">
        <w:rPr>
          <w:lang w:val="es-ES"/>
        </w:rPr>
        <w:t>de la Convención</w:t>
      </w:r>
      <w:r w:rsidR="00AF4442" w:rsidRPr="00DA4C99">
        <w:rPr>
          <w:lang w:val="es-ES"/>
        </w:rPr>
        <w:t>. En la Convención, además, sólo se hace referencia a ellos como vehículos del patrimonio cultural inmaterial</w:t>
      </w:r>
      <w:r w:rsidR="0013616E" w:rsidRPr="00DA4C99">
        <w:rPr>
          <w:lang w:val="es-ES"/>
        </w:rPr>
        <w:t>.</w:t>
      </w:r>
    </w:p>
    <w:p w:rsidR="0013616E" w:rsidRPr="00DA4C99" w:rsidRDefault="008E2FD3" w:rsidP="00193EDB">
      <w:pPr>
        <w:pStyle w:val="numrationa"/>
        <w:rPr>
          <w:lang w:val="es-ES"/>
        </w:rPr>
      </w:pPr>
      <w:r w:rsidRPr="00DA4C99">
        <w:rPr>
          <w:lang w:val="es-ES"/>
        </w:rPr>
        <w:t>b)</w:t>
      </w:r>
      <w:r w:rsidR="0013616E" w:rsidRPr="00DA4C99">
        <w:rPr>
          <w:lang w:val="es-ES"/>
        </w:rPr>
        <w:tab/>
      </w:r>
      <w:r w:rsidR="00C616C2" w:rsidRPr="00DA4C99">
        <w:rPr>
          <w:lang w:val="es-ES"/>
        </w:rPr>
        <w:t>Sí</w:t>
      </w:r>
      <w:r w:rsidR="0013616E" w:rsidRPr="00DA4C99">
        <w:rPr>
          <w:lang w:val="es-ES"/>
        </w:rPr>
        <w:t xml:space="preserve">, </w:t>
      </w:r>
      <w:r w:rsidR="00AF4442" w:rsidRPr="00DA4C99">
        <w:rPr>
          <w:lang w:val="es-ES"/>
        </w:rPr>
        <w:t xml:space="preserve">porque </w:t>
      </w:r>
      <w:r w:rsidR="00CE5660" w:rsidRPr="00DA4C99">
        <w:rPr>
          <w:lang w:val="es-ES"/>
        </w:rPr>
        <w:t xml:space="preserve">los idiomas </w:t>
      </w:r>
      <w:r w:rsidR="00AF4442" w:rsidRPr="00DA4C99">
        <w:rPr>
          <w:lang w:val="es-ES"/>
        </w:rPr>
        <w:t xml:space="preserve">son </w:t>
      </w:r>
      <w:r w:rsidR="00CE5660" w:rsidRPr="00DA4C99">
        <w:rPr>
          <w:lang w:val="es-ES"/>
        </w:rPr>
        <w:t>intrínsecos al</w:t>
      </w:r>
      <w:r w:rsidR="0013616E" w:rsidRPr="00DA4C99">
        <w:rPr>
          <w:lang w:val="es-ES"/>
        </w:rPr>
        <w:t xml:space="preserve"> </w:t>
      </w:r>
      <w:r w:rsidR="006C03C6" w:rsidRPr="00DA4C99">
        <w:rPr>
          <w:lang w:val="es-ES"/>
        </w:rPr>
        <w:t>PCI</w:t>
      </w:r>
      <w:r w:rsidR="0013616E" w:rsidRPr="00DA4C99">
        <w:rPr>
          <w:lang w:val="es-ES"/>
        </w:rPr>
        <w:t xml:space="preserve"> </w:t>
      </w:r>
      <w:r w:rsidR="00CE5660" w:rsidRPr="00DA4C99">
        <w:rPr>
          <w:lang w:val="es-ES"/>
        </w:rPr>
        <w:t xml:space="preserve">y se deben salvaguardar </w:t>
      </w:r>
      <w:r w:rsidR="003638BC" w:rsidRPr="00DA4C99">
        <w:rPr>
          <w:lang w:val="es-ES"/>
        </w:rPr>
        <w:t>siempre, tanto por sí mismos como por su condición de vehículos del</w:t>
      </w:r>
      <w:r w:rsidR="0013616E" w:rsidRPr="00DA4C99">
        <w:rPr>
          <w:lang w:val="es-ES"/>
        </w:rPr>
        <w:t xml:space="preserve"> </w:t>
      </w:r>
      <w:r w:rsidR="006C03C6" w:rsidRPr="00DA4C99">
        <w:rPr>
          <w:lang w:val="es-ES"/>
        </w:rPr>
        <w:t>PCI</w:t>
      </w:r>
      <w:r w:rsidR="0013616E" w:rsidRPr="00DA4C99">
        <w:rPr>
          <w:lang w:val="es-ES"/>
        </w:rPr>
        <w:t>.</w:t>
      </w:r>
    </w:p>
    <w:p w:rsidR="000C2EEF" w:rsidRPr="00DA4C99" w:rsidRDefault="008E2FD3" w:rsidP="00193EDB">
      <w:pPr>
        <w:pStyle w:val="numrationa"/>
        <w:rPr>
          <w:sz w:val="22"/>
          <w:lang w:val="es-ES" w:eastAsia="en-US"/>
        </w:rPr>
      </w:pPr>
      <w:r w:rsidRPr="00DA4C99">
        <w:rPr>
          <w:lang w:val="es-ES"/>
        </w:rPr>
        <w:t>c)</w:t>
      </w:r>
      <w:r w:rsidR="0013616E" w:rsidRPr="00DA4C99">
        <w:rPr>
          <w:lang w:val="es-ES"/>
        </w:rPr>
        <w:tab/>
      </w:r>
      <w:r w:rsidR="003638BC" w:rsidRPr="00DA4C99">
        <w:rPr>
          <w:lang w:val="es-ES"/>
        </w:rPr>
        <w:t>Un idioma, en cuanto tal, se puede salvaguardar en el marco de la aplicación</w:t>
      </w:r>
      <w:r w:rsidR="0013616E" w:rsidRPr="00DA4C99">
        <w:rPr>
          <w:lang w:val="es-ES"/>
        </w:rPr>
        <w:t xml:space="preserve"> </w:t>
      </w:r>
      <w:r w:rsidR="00FB0685" w:rsidRPr="00DA4C99">
        <w:rPr>
          <w:lang w:val="es-ES"/>
        </w:rPr>
        <w:t>de la Convención</w:t>
      </w:r>
      <w:r w:rsidR="0013616E" w:rsidRPr="00DA4C99">
        <w:rPr>
          <w:lang w:val="es-ES"/>
        </w:rPr>
        <w:t xml:space="preserve"> </w:t>
      </w:r>
      <w:r w:rsidR="003638BC" w:rsidRPr="00DA4C99">
        <w:rPr>
          <w:lang w:val="es-ES"/>
        </w:rPr>
        <w:t>en el plano nac</w:t>
      </w:r>
      <w:r w:rsidR="0013616E" w:rsidRPr="00DA4C99">
        <w:rPr>
          <w:lang w:val="es-ES"/>
        </w:rPr>
        <w:t>ional</w:t>
      </w:r>
      <w:r w:rsidR="003638BC" w:rsidRPr="00DA4C99">
        <w:rPr>
          <w:lang w:val="es-ES"/>
        </w:rPr>
        <w:t xml:space="preserve">, a condición de que el Estado Parte interesado lo haya incluido en su definición del </w:t>
      </w:r>
      <w:r w:rsidR="006C03C6" w:rsidRPr="00DA4C99">
        <w:rPr>
          <w:lang w:val="es-ES"/>
        </w:rPr>
        <w:t>PCI</w:t>
      </w:r>
      <w:r w:rsidR="0013616E" w:rsidRPr="00DA4C99">
        <w:rPr>
          <w:lang w:val="es-ES"/>
        </w:rPr>
        <w:t>.</w:t>
      </w:r>
    </w:p>
    <w:p w:rsidR="000C2EEF" w:rsidRPr="00DA4C99" w:rsidRDefault="00EC0DC6" w:rsidP="00193EDB">
      <w:pPr>
        <w:pStyle w:val="Encadr"/>
        <w:pBdr>
          <w:top w:val="single" w:sz="2" w:space="3" w:color="auto"/>
          <w:left w:val="single" w:sz="2" w:space="3" w:color="auto"/>
          <w:bottom w:val="single" w:sz="2" w:space="3" w:color="auto"/>
          <w:right w:val="single" w:sz="2" w:space="3" w:color="auto"/>
        </w:pBdr>
        <w:shd w:val="clear" w:color="auto" w:fill="F2F2F2"/>
        <w:ind w:left="113" w:right="113"/>
        <w:rPr>
          <w:rFonts w:eastAsia="SimSun"/>
          <w:szCs w:val="20"/>
          <w:lang w:val="es-ES"/>
        </w:rPr>
      </w:pPr>
      <w:r w:rsidRPr="00DA4C99">
        <w:rPr>
          <w:rFonts w:eastAsia="SimSun"/>
          <w:szCs w:val="20"/>
          <w:lang w:val="es-ES"/>
        </w:rPr>
        <w:t>La opción</w:t>
      </w:r>
      <w:r w:rsidR="000C2EEF" w:rsidRPr="00DA4C99">
        <w:rPr>
          <w:rFonts w:eastAsia="SimSun"/>
          <w:szCs w:val="20"/>
          <w:lang w:val="es-ES"/>
        </w:rPr>
        <w:t xml:space="preserve"> </w:t>
      </w:r>
      <w:r w:rsidR="008E2FD3" w:rsidRPr="00DA4C99">
        <w:rPr>
          <w:rFonts w:eastAsia="SimSun"/>
          <w:szCs w:val="20"/>
          <w:lang w:val="es-ES"/>
        </w:rPr>
        <w:t>a)</w:t>
      </w:r>
      <w:r w:rsidR="000C2EEF" w:rsidRPr="00DA4C99">
        <w:rPr>
          <w:rFonts w:eastAsia="SimSun"/>
          <w:szCs w:val="20"/>
          <w:lang w:val="es-ES"/>
        </w:rPr>
        <w:t xml:space="preserve"> </w:t>
      </w:r>
      <w:r w:rsidR="004952E3" w:rsidRPr="00DA4C99">
        <w:rPr>
          <w:rFonts w:eastAsia="SimSun"/>
          <w:szCs w:val="20"/>
          <w:lang w:val="es-ES"/>
        </w:rPr>
        <w:t>no es válida.</w:t>
      </w:r>
      <w:r w:rsidR="000C2EEF" w:rsidRPr="00DA4C99">
        <w:rPr>
          <w:rFonts w:eastAsia="SimSun"/>
          <w:szCs w:val="20"/>
          <w:lang w:val="es-ES"/>
        </w:rPr>
        <w:t xml:space="preserve"> </w:t>
      </w:r>
      <w:r w:rsidR="004952E3" w:rsidRPr="00DA4C99">
        <w:rPr>
          <w:rFonts w:eastAsia="SimSun"/>
          <w:szCs w:val="20"/>
          <w:lang w:val="es-ES"/>
        </w:rPr>
        <w:t xml:space="preserve">En efecto, se indica explícitamente en el Artículo 2.2 de la Convención que no es exhaustiva la enumeración de ámbitos del PCI que figura en él. Por eso, no se puede excluir </w:t>
      </w:r>
      <w:r w:rsidR="007243CF" w:rsidRPr="00DA4C99">
        <w:rPr>
          <w:rFonts w:eastAsia="SimSun"/>
          <w:i/>
          <w:iCs/>
          <w:szCs w:val="20"/>
          <w:lang w:val="es-ES"/>
        </w:rPr>
        <w:t>a priori</w:t>
      </w:r>
      <w:r w:rsidR="007243CF" w:rsidRPr="00DA4C99">
        <w:rPr>
          <w:rFonts w:eastAsia="SimSun"/>
          <w:szCs w:val="20"/>
          <w:lang w:val="es-ES"/>
        </w:rPr>
        <w:t xml:space="preserve"> </w:t>
      </w:r>
      <w:r w:rsidR="004952E3" w:rsidRPr="00DA4C99">
        <w:rPr>
          <w:rFonts w:eastAsia="SimSun"/>
          <w:szCs w:val="20"/>
          <w:lang w:val="es-ES"/>
        </w:rPr>
        <w:t xml:space="preserve">que los idiomas </w:t>
      </w:r>
      <w:r w:rsidR="00AE51A0" w:rsidRPr="00DA4C99">
        <w:rPr>
          <w:rFonts w:eastAsia="SimSun"/>
          <w:szCs w:val="20"/>
          <w:lang w:val="es-ES"/>
        </w:rPr>
        <w:t>puedan ser objeto de actividades de confección de inventarios o</w:t>
      </w:r>
      <w:r w:rsidR="00FB0685" w:rsidRPr="00DA4C99">
        <w:rPr>
          <w:rFonts w:eastAsia="SimSun"/>
          <w:szCs w:val="20"/>
          <w:lang w:val="es-ES"/>
        </w:rPr>
        <w:t xml:space="preserve"> de salvaguardia</w:t>
      </w:r>
      <w:r w:rsidR="007243CF" w:rsidRPr="00DA4C99">
        <w:rPr>
          <w:rFonts w:eastAsia="SimSun"/>
          <w:szCs w:val="20"/>
          <w:lang w:val="es-ES"/>
        </w:rPr>
        <w:t>.</w:t>
      </w:r>
    </w:p>
    <w:p w:rsidR="007243CF" w:rsidRPr="00DA4C99" w:rsidRDefault="00AE51A0" w:rsidP="00193EDB">
      <w:pPr>
        <w:pStyle w:val="Encadr"/>
        <w:pBdr>
          <w:top w:val="single" w:sz="2" w:space="3" w:color="auto"/>
          <w:left w:val="single" w:sz="2" w:space="3" w:color="auto"/>
          <w:bottom w:val="single" w:sz="2" w:space="3" w:color="auto"/>
          <w:right w:val="single" w:sz="2" w:space="3" w:color="auto"/>
        </w:pBdr>
        <w:shd w:val="clear" w:color="auto" w:fill="F2F2F2"/>
        <w:ind w:left="113" w:right="113"/>
        <w:rPr>
          <w:rFonts w:eastAsia="SimSun"/>
          <w:szCs w:val="20"/>
          <w:lang w:val="es-ES"/>
        </w:rPr>
      </w:pPr>
      <w:r w:rsidRPr="00DA4C99">
        <w:rPr>
          <w:rFonts w:eastAsia="SimSun"/>
          <w:szCs w:val="20"/>
          <w:lang w:val="es-ES"/>
        </w:rPr>
        <w:t>La opción</w:t>
      </w:r>
      <w:r w:rsidR="000C2EEF" w:rsidRPr="00DA4C99">
        <w:rPr>
          <w:rFonts w:eastAsia="SimSun"/>
          <w:szCs w:val="20"/>
          <w:lang w:val="es-ES"/>
        </w:rPr>
        <w:t xml:space="preserve"> </w:t>
      </w:r>
      <w:r w:rsidR="008E2FD3" w:rsidRPr="00DA4C99">
        <w:rPr>
          <w:rFonts w:eastAsia="SimSun"/>
          <w:szCs w:val="20"/>
          <w:lang w:val="es-ES"/>
        </w:rPr>
        <w:t>b)</w:t>
      </w:r>
      <w:r w:rsidR="007243CF" w:rsidRPr="00DA4C99">
        <w:rPr>
          <w:rFonts w:eastAsia="SimSun"/>
          <w:szCs w:val="20"/>
          <w:lang w:val="es-ES"/>
        </w:rPr>
        <w:t xml:space="preserve"> </w:t>
      </w:r>
      <w:r w:rsidRPr="00DA4C99">
        <w:rPr>
          <w:rFonts w:eastAsia="SimSun"/>
          <w:szCs w:val="20"/>
          <w:lang w:val="es-ES"/>
        </w:rPr>
        <w:t>tampoco es válida.</w:t>
      </w:r>
      <w:r w:rsidR="007243CF" w:rsidRPr="00DA4C99">
        <w:rPr>
          <w:rFonts w:eastAsia="SimSun"/>
          <w:szCs w:val="20"/>
          <w:lang w:val="es-ES"/>
        </w:rPr>
        <w:t xml:space="preserve"> </w:t>
      </w:r>
      <w:r w:rsidRPr="00DA4C99">
        <w:rPr>
          <w:rFonts w:eastAsia="SimSun"/>
          <w:szCs w:val="20"/>
          <w:lang w:val="es-ES"/>
        </w:rPr>
        <w:t xml:space="preserve">Bien es cierto que son muchos los que piensan que los idiomas son un elemento intrínseco del </w:t>
      </w:r>
      <w:r w:rsidR="006C03C6" w:rsidRPr="00DA4C99">
        <w:rPr>
          <w:rFonts w:eastAsia="SimSun"/>
          <w:szCs w:val="20"/>
          <w:lang w:val="es-ES"/>
        </w:rPr>
        <w:t>PCI</w:t>
      </w:r>
      <w:r w:rsidR="007243CF" w:rsidRPr="00DA4C99">
        <w:rPr>
          <w:rFonts w:eastAsia="SimSun"/>
          <w:szCs w:val="20"/>
          <w:lang w:val="es-ES"/>
        </w:rPr>
        <w:t xml:space="preserve">, </w:t>
      </w:r>
      <w:r w:rsidRPr="00DA4C99">
        <w:rPr>
          <w:rFonts w:eastAsia="SimSun"/>
          <w:szCs w:val="20"/>
          <w:lang w:val="es-ES"/>
        </w:rPr>
        <w:t>pero esto no se reconoce explícitamente en</w:t>
      </w:r>
      <w:r w:rsidR="00FB0685" w:rsidRPr="00DA4C99">
        <w:rPr>
          <w:rFonts w:eastAsia="SimSun"/>
          <w:szCs w:val="20"/>
          <w:lang w:val="es-ES"/>
        </w:rPr>
        <w:t xml:space="preserve"> la Convención</w:t>
      </w:r>
      <w:r w:rsidR="007243CF" w:rsidRPr="00DA4C99">
        <w:rPr>
          <w:rFonts w:eastAsia="SimSun"/>
          <w:szCs w:val="20"/>
          <w:lang w:val="es-ES"/>
        </w:rPr>
        <w:t xml:space="preserve">, </w:t>
      </w:r>
      <w:r w:rsidRPr="00DA4C99">
        <w:rPr>
          <w:rFonts w:eastAsia="SimSun"/>
          <w:szCs w:val="20"/>
          <w:lang w:val="es-ES"/>
        </w:rPr>
        <w:t>que tan sólo se refiere a los idiomas como vehículos del</w:t>
      </w:r>
      <w:r w:rsidR="007243CF" w:rsidRPr="00DA4C99">
        <w:rPr>
          <w:rFonts w:eastAsia="SimSun"/>
          <w:szCs w:val="20"/>
          <w:lang w:val="es-ES"/>
        </w:rPr>
        <w:t xml:space="preserve"> </w:t>
      </w:r>
      <w:r w:rsidR="006C03C6" w:rsidRPr="00DA4C99">
        <w:rPr>
          <w:rFonts w:eastAsia="SimSun"/>
          <w:szCs w:val="20"/>
          <w:lang w:val="es-ES"/>
        </w:rPr>
        <w:t>PCI</w:t>
      </w:r>
      <w:r w:rsidR="007243CF" w:rsidRPr="00DA4C99">
        <w:rPr>
          <w:rFonts w:eastAsia="SimSun"/>
          <w:szCs w:val="20"/>
          <w:lang w:val="es-ES"/>
        </w:rPr>
        <w:t xml:space="preserve"> (</w:t>
      </w:r>
      <w:r w:rsidR="006C03C6" w:rsidRPr="00DA4C99">
        <w:rPr>
          <w:rFonts w:eastAsia="SimSun"/>
          <w:szCs w:val="20"/>
          <w:lang w:val="es-ES"/>
        </w:rPr>
        <w:t>Artículo</w:t>
      </w:r>
      <w:r w:rsidR="007243CF" w:rsidRPr="00DA4C99">
        <w:rPr>
          <w:rFonts w:eastAsia="SimSun"/>
          <w:szCs w:val="20"/>
          <w:lang w:val="es-ES"/>
        </w:rPr>
        <w:t xml:space="preserve"> 2.2). </w:t>
      </w:r>
      <w:r w:rsidRPr="00DA4C99">
        <w:rPr>
          <w:rFonts w:eastAsia="SimSun"/>
          <w:szCs w:val="20"/>
          <w:lang w:val="es-ES"/>
        </w:rPr>
        <w:t xml:space="preserve">Además, en la </w:t>
      </w:r>
      <w:r w:rsidR="00EC0DC6" w:rsidRPr="00DA4C99">
        <w:rPr>
          <w:rFonts w:eastAsia="SimSun"/>
          <w:szCs w:val="20"/>
          <w:lang w:val="es-ES"/>
        </w:rPr>
        <w:t>Convención y las DO</w:t>
      </w:r>
      <w:r w:rsidR="007243CF" w:rsidRPr="00DA4C99">
        <w:rPr>
          <w:rFonts w:eastAsia="SimSun"/>
          <w:szCs w:val="20"/>
          <w:lang w:val="es-ES"/>
        </w:rPr>
        <w:t xml:space="preserve"> </w:t>
      </w:r>
      <w:r w:rsidRPr="00DA4C99">
        <w:rPr>
          <w:rFonts w:eastAsia="SimSun"/>
          <w:szCs w:val="20"/>
          <w:lang w:val="es-ES"/>
        </w:rPr>
        <w:t>no se indica que los Estados Partes tengan la obligación de prestar ayuda a las</w:t>
      </w:r>
      <w:r w:rsidR="007243CF" w:rsidRPr="00DA4C99">
        <w:rPr>
          <w:rFonts w:eastAsia="SimSun"/>
          <w:szCs w:val="20"/>
          <w:lang w:val="es-ES"/>
        </w:rPr>
        <w:t xml:space="preserve"> </w:t>
      </w:r>
      <w:r w:rsidR="00FB0685" w:rsidRPr="00DA4C99">
        <w:rPr>
          <w:rFonts w:eastAsia="SimSun"/>
          <w:szCs w:val="20"/>
          <w:lang w:val="es-ES"/>
        </w:rPr>
        <w:t>comunidades</w:t>
      </w:r>
      <w:r w:rsidR="007243CF" w:rsidRPr="00DA4C99">
        <w:rPr>
          <w:rFonts w:eastAsia="SimSun"/>
          <w:szCs w:val="20"/>
          <w:lang w:val="es-ES"/>
        </w:rPr>
        <w:t xml:space="preserve"> </w:t>
      </w:r>
      <w:r w:rsidRPr="00DA4C99">
        <w:rPr>
          <w:rFonts w:eastAsia="SimSun"/>
          <w:szCs w:val="20"/>
          <w:lang w:val="es-ES"/>
        </w:rPr>
        <w:t>par</w:t>
      </w:r>
      <w:r w:rsidR="002C5C3C">
        <w:rPr>
          <w:rFonts w:eastAsia="SimSun"/>
          <w:szCs w:val="20"/>
          <w:lang w:val="es-ES"/>
        </w:rPr>
        <w:t>a</w:t>
      </w:r>
      <w:r w:rsidRPr="00DA4C99">
        <w:rPr>
          <w:rFonts w:eastAsia="SimSun"/>
          <w:szCs w:val="20"/>
          <w:lang w:val="es-ES"/>
        </w:rPr>
        <w:t xml:space="preserve"> que éstas puedan</w:t>
      </w:r>
      <w:r w:rsidR="00043C24" w:rsidRPr="00DA4C99">
        <w:rPr>
          <w:rFonts w:eastAsia="SimSun"/>
          <w:szCs w:val="20"/>
          <w:lang w:val="es-ES"/>
        </w:rPr>
        <w:t xml:space="preserve"> </w:t>
      </w:r>
      <w:r w:rsidRPr="00DA4C99">
        <w:rPr>
          <w:rFonts w:eastAsia="SimSun"/>
          <w:szCs w:val="20"/>
          <w:lang w:val="es-ES"/>
        </w:rPr>
        <w:t xml:space="preserve">salvaguardar elementos específicos de su </w:t>
      </w:r>
      <w:r w:rsidR="006C03C6" w:rsidRPr="00DA4C99">
        <w:rPr>
          <w:rFonts w:eastAsia="SimSun"/>
          <w:szCs w:val="20"/>
          <w:lang w:val="es-ES"/>
        </w:rPr>
        <w:t>PCI</w:t>
      </w:r>
      <w:r w:rsidR="007243CF" w:rsidRPr="00DA4C99">
        <w:rPr>
          <w:rFonts w:eastAsia="SimSun"/>
          <w:szCs w:val="20"/>
          <w:lang w:val="es-ES"/>
        </w:rPr>
        <w:t>.</w:t>
      </w:r>
    </w:p>
    <w:p w:rsidR="00992FFB" w:rsidRPr="00DA4C99" w:rsidRDefault="00EC0DC6" w:rsidP="00193EDB">
      <w:pPr>
        <w:pStyle w:val="Encadr"/>
        <w:pBdr>
          <w:top w:val="single" w:sz="2" w:space="3" w:color="auto"/>
          <w:left w:val="single" w:sz="2" w:space="3" w:color="auto"/>
          <w:bottom w:val="single" w:sz="2" w:space="3" w:color="auto"/>
          <w:right w:val="single" w:sz="2" w:space="3" w:color="auto"/>
        </w:pBdr>
        <w:shd w:val="clear" w:color="auto" w:fill="F2F2F2"/>
        <w:ind w:left="113" w:right="113"/>
        <w:rPr>
          <w:lang w:val="es-ES"/>
        </w:rPr>
      </w:pPr>
      <w:r w:rsidRPr="00DA4C99">
        <w:rPr>
          <w:rFonts w:eastAsia="SimSun"/>
          <w:szCs w:val="20"/>
          <w:lang w:val="es-ES"/>
        </w:rPr>
        <w:t>La opción</w:t>
      </w:r>
      <w:r w:rsidR="007243CF" w:rsidRPr="00DA4C99">
        <w:rPr>
          <w:rFonts w:eastAsia="SimSun"/>
          <w:szCs w:val="20"/>
          <w:lang w:val="es-ES"/>
        </w:rPr>
        <w:t xml:space="preserve"> </w:t>
      </w:r>
      <w:r w:rsidR="008E2FD3" w:rsidRPr="00DA4C99">
        <w:rPr>
          <w:rFonts w:eastAsia="SimSun"/>
          <w:szCs w:val="20"/>
          <w:lang w:val="es-ES"/>
        </w:rPr>
        <w:t>c)</w:t>
      </w:r>
      <w:r w:rsidR="007243CF" w:rsidRPr="00DA4C99">
        <w:rPr>
          <w:rFonts w:eastAsia="SimSun"/>
          <w:szCs w:val="20"/>
          <w:lang w:val="es-ES"/>
        </w:rPr>
        <w:t xml:space="preserve"> </w:t>
      </w:r>
      <w:r w:rsidR="006A2BFC" w:rsidRPr="00DA4C99">
        <w:rPr>
          <w:rFonts w:eastAsia="SimSun"/>
          <w:szCs w:val="20"/>
          <w:lang w:val="es-ES"/>
        </w:rPr>
        <w:t xml:space="preserve">no plantea problemas. En efecto, es </w:t>
      </w:r>
      <w:r w:rsidR="003755DD" w:rsidRPr="00DA4C99">
        <w:rPr>
          <w:rFonts w:eastAsia="SimSun"/>
          <w:szCs w:val="20"/>
          <w:lang w:val="es-ES"/>
        </w:rPr>
        <w:t>acorde con e</w:t>
      </w:r>
      <w:r w:rsidR="006A2BFC" w:rsidRPr="00DA4C99">
        <w:rPr>
          <w:rFonts w:eastAsia="SimSun"/>
          <w:szCs w:val="20"/>
          <w:lang w:val="es-ES"/>
        </w:rPr>
        <w:t xml:space="preserve">l espíritu de la </w:t>
      </w:r>
      <w:r w:rsidR="003755DD" w:rsidRPr="00DA4C99">
        <w:rPr>
          <w:rFonts w:eastAsia="SimSun"/>
          <w:szCs w:val="20"/>
          <w:lang w:val="es-ES"/>
        </w:rPr>
        <w:t>C</w:t>
      </w:r>
      <w:r w:rsidR="00FB0685" w:rsidRPr="00DA4C99">
        <w:rPr>
          <w:rFonts w:eastAsia="SimSun"/>
          <w:szCs w:val="20"/>
          <w:lang w:val="es-ES"/>
        </w:rPr>
        <w:t>onvención</w:t>
      </w:r>
      <w:r w:rsidR="007800AA" w:rsidRPr="00DA4C99">
        <w:rPr>
          <w:rFonts w:eastAsia="SimSun"/>
          <w:szCs w:val="20"/>
          <w:lang w:val="es-ES"/>
        </w:rPr>
        <w:t xml:space="preserve"> </w:t>
      </w:r>
      <w:r w:rsidR="003755DD" w:rsidRPr="00DA4C99">
        <w:rPr>
          <w:rFonts w:eastAsia="SimSun"/>
          <w:szCs w:val="20"/>
          <w:lang w:val="es-ES"/>
        </w:rPr>
        <w:t>que</w:t>
      </w:r>
      <w:r w:rsidR="007800AA" w:rsidRPr="00DA4C99">
        <w:rPr>
          <w:rFonts w:eastAsia="SimSun"/>
          <w:szCs w:val="20"/>
          <w:lang w:val="es-ES"/>
        </w:rPr>
        <w:t xml:space="preserve"> </w:t>
      </w:r>
      <w:r w:rsidR="003755DD" w:rsidRPr="00DA4C99">
        <w:rPr>
          <w:rFonts w:eastAsia="SimSun"/>
          <w:szCs w:val="20"/>
          <w:lang w:val="es-ES"/>
        </w:rPr>
        <w:t xml:space="preserve">los </w:t>
      </w:r>
      <w:r w:rsidR="006C03C6" w:rsidRPr="00DA4C99">
        <w:rPr>
          <w:rFonts w:eastAsia="SimSun"/>
          <w:szCs w:val="20"/>
          <w:lang w:val="es-ES"/>
        </w:rPr>
        <w:t>Estados Partes</w:t>
      </w:r>
      <w:r w:rsidR="003755DD" w:rsidRPr="00DA4C99">
        <w:rPr>
          <w:rFonts w:eastAsia="SimSun"/>
          <w:szCs w:val="20"/>
          <w:lang w:val="es-ES"/>
        </w:rPr>
        <w:t xml:space="preserve"> contribuyan</w:t>
      </w:r>
      <w:r w:rsidR="007800AA" w:rsidRPr="00DA4C99">
        <w:rPr>
          <w:rFonts w:eastAsia="SimSun"/>
          <w:szCs w:val="20"/>
          <w:lang w:val="es-ES"/>
        </w:rPr>
        <w:t xml:space="preserve"> </w:t>
      </w:r>
      <w:r w:rsidR="006A2BFC" w:rsidRPr="00DA4C99">
        <w:rPr>
          <w:rFonts w:eastAsia="SimSun"/>
          <w:szCs w:val="20"/>
          <w:lang w:val="es-ES"/>
        </w:rPr>
        <w:t xml:space="preserve">–de conformidad con diversos instrumentos jurídicos internacionales en materia de derechos humanos– a la </w:t>
      </w:r>
      <w:r w:rsidR="00FB0685" w:rsidRPr="00DA4C99">
        <w:rPr>
          <w:rFonts w:eastAsia="SimSun"/>
          <w:szCs w:val="20"/>
          <w:lang w:val="es-ES"/>
        </w:rPr>
        <w:t>salvaguardia</w:t>
      </w:r>
      <w:r w:rsidR="007800AA" w:rsidRPr="00DA4C99">
        <w:rPr>
          <w:rFonts w:eastAsia="SimSun"/>
          <w:szCs w:val="20"/>
          <w:lang w:val="es-ES"/>
        </w:rPr>
        <w:t xml:space="preserve"> </w:t>
      </w:r>
      <w:r w:rsidR="006A2BFC" w:rsidRPr="00DA4C99">
        <w:rPr>
          <w:rFonts w:eastAsia="SimSun"/>
          <w:szCs w:val="20"/>
          <w:lang w:val="es-ES"/>
        </w:rPr>
        <w:t xml:space="preserve">de los idiomas de pueblos indígenas y </w:t>
      </w:r>
      <w:r w:rsidR="003755DD" w:rsidRPr="00DA4C99">
        <w:rPr>
          <w:rFonts w:eastAsia="SimSun"/>
          <w:szCs w:val="20"/>
          <w:lang w:val="es-ES"/>
        </w:rPr>
        <w:t>otras comunidades</w:t>
      </w:r>
      <w:r w:rsidR="002C5C3C">
        <w:rPr>
          <w:rFonts w:eastAsia="SimSun"/>
          <w:szCs w:val="20"/>
          <w:lang w:val="es-ES"/>
        </w:rPr>
        <w:t>, ya que</w:t>
      </w:r>
      <w:r w:rsidR="003755DD" w:rsidRPr="00DA4C99">
        <w:rPr>
          <w:rFonts w:eastAsia="SimSun"/>
          <w:szCs w:val="20"/>
          <w:lang w:val="es-ES"/>
        </w:rPr>
        <w:t xml:space="preserve"> </w:t>
      </w:r>
      <w:r w:rsidR="002C5C3C" w:rsidRPr="00DA4C99">
        <w:rPr>
          <w:rFonts w:eastAsia="SimSun"/>
          <w:szCs w:val="20"/>
          <w:lang w:val="es-ES"/>
        </w:rPr>
        <w:t xml:space="preserve">hasta cierto punto </w:t>
      </w:r>
      <w:r w:rsidR="003755DD" w:rsidRPr="00DA4C99">
        <w:rPr>
          <w:rFonts w:eastAsia="SimSun"/>
          <w:szCs w:val="20"/>
          <w:lang w:val="es-ES"/>
        </w:rPr>
        <w:t>todas las lenguas</w:t>
      </w:r>
      <w:r w:rsidR="002C5C3C">
        <w:rPr>
          <w:rFonts w:eastAsia="SimSun"/>
          <w:szCs w:val="20"/>
          <w:lang w:val="es-ES"/>
        </w:rPr>
        <w:t xml:space="preserve"> son</w:t>
      </w:r>
      <w:r w:rsidR="003755DD" w:rsidRPr="00DA4C99">
        <w:rPr>
          <w:rFonts w:eastAsia="SimSun"/>
          <w:szCs w:val="20"/>
          <w:lang w:val="es-ES"/>
        </w:rPr>
        <w:t xml:space="preserve"> </w:t>
      </w:r>
      <w:r w:rsidR="00AE51A0" w:rsidRPr="00DA4C99">
        <w:rPr>
          <w:rFonts w:eastAsia="SimSun"/>
          <w:szCs w:val="20"/>
          <w:lang w:val="es-ES"/>
        </w:rPr>
        <w:t xml:space="preserve">vehículos del </w:t>
      </w:r>
      <w:r w:rsidR="006C03C6" w:rsidRPr="00DA4C99">
        <w:rPr>
          <w:rFonts w:eastAsia="SimSun"/>
          <w:szCs w:val="20"/>
          <w:lang w:val="es-ES"/>
        </w:rPr>
        <w:t>PCI</w:t>
      </w:r>
      <w:r w:rsidR="007800AA" w:rsidRPr="00DA4C99">
        <w:rPr>
          <w:rFonts w:eastAsia="SimSun"/>
          <w:szCs w:val="20"/>
          <w:lang w:val="es-ES"/>
        </w:rPr>
        <w:t xml:space="preserve"> </w:t>
      </w:r>
      <w:r w:rsidR="00AE51A0" w:rsidRPr="00DA4C99">
        <w:rPr>
          <w:rFonts w:eastAsia="SimSun"/>
          <w:szCs w:val="20"/>
          <w:lang w:val="es-ES"/>
        </w:rPr>
        <w:t>de las</w:t>
      </w:r>
      <w:r w:rsidR="007800AA" w:rsidRPr="00DA4C99">
        <w:rPr>
          <w:rFonts w:eastAsia="SimSun"/>
          <w:szCs w:val="20"/>
          <w:lang w:val="es-ES"/>
        </w:rPr>
        <w:t xml:space="preserve"> </w:t>
      </w:r>
      <w:r w:rsidR="00FB0685" w:rsidRPr="00DA4C99">
        <w:rPr>
          <w:rFonts w:eastAsia="SimSun"/>
          <w:szCs w:val="20"/>
          <w:lang w:val="es-ES"/>
        </w:rPr>
        <w:t>comunidades</w:t>
      </w:r>
      <w:r w:rsidR="00AE51A0" w:rsidRPr="00DA4C99">
        <w:rPr>
          <w:rFonts w:eastAsia="SimSun"/>
          <w:szCs w:val="20"/>
          <w:lang w:val="es-ES"/>
        </w:rPr>
        <w:t xml:space="preserve">, </w:t>
      </w:r>
      <w:r w:rsidR="005A559A" w:rsidRPr="00DA4C99">
        <w:rPr>
          <w:rFonts w:eastAsia="SimSun"/>
          <w:szCs w:val="20"/>
          <w:lang w:val="es-ES"/>
        </w:rPr>
        <w:t>grupos</w:t>
      </w:r>
      <w:r w:rsidR="007800AA" w:rsidRPr="00DA4C99">
        <w:rPr>
          <w:rFonts w:eastAsia="SimSun"/>
          <w:szCs w:val="20"/>
          <w:lang w:val="es-ES"/>
        </w:rPr>
        <w:t xml:space="preserve"> </w:t>
      </w:r>
      <w:r w:rsidR="00AE51A0" w:rsidRPr="00DA4C99">
        <w:rPr>
          <w:rFonts w:eastAsia="SimSun"/>
          <w:szCs w:val="20"/>
          <w:lang w:val="es-ES"/>
        </w:rPr>
        <w:t>e</w:t>
      </w:r>
      <w:r w:rsidR="003755DD" w:rsidRPr="00DA4C99">
        <w:rPr>
          <w:rFonts w:eastAsia="SimSun"/>
          <w:szCs w:val="20"/>
          <w:lang w:val="es-ES"/>
        </w:rPr>
        <w:t xml:space="preserve"> individuos</w:t>
      </w:r>
      <w:r w:rsidR="007800AA" w:rsidRPr="00DA4C99">
        <w:rPr>
          <w:rFonts w:eastAsia="SimSun"/>
          <w:szCs w:val="20"/>
          <w:lang w:val="es-ES"/>
        </w:rPr>
        <w:t xml:space="preserve"> </w:t>
      </w:r>
      <w:r w:rsidR="003755DD" w:rsidRPr="00DA4C99">
        <w:rPr>
          <w:rFonts w:eastAsia="SimSun"/>
          <w:szCs w:val="20"/>
          <w:lang w:val="es-ES"/>
        </w:rPr>
        <w:t>interesados</w:t>
      </w:r>
      <w:r w:rsidR="007800AA" w:rsidRPr="00DA4C99">
        <w:rPr>
          <w:rFonts w:eastAsia="SimSun"/>
          <w:szCs w:val="20"/>
          <w:lang w:val="es-ES"/>
        </w:rPr>
        <w:t>.</w:t>
      </w:r>
    </w:p>
    <w:p w:rsidR="00992FFB" w:rsidRPr="00DA4C99" w:rsidRDefault="008E2FD3" w:rsidP="00193EDB">
      <w:pPr>
        <w:pStyle w:val="Heading3"/>
        <w:rPr>
          <w:lang w:val="es-ES"/>
        </w:rPr>
      </w:pPr>
      <w:r w:rsidRPr="00DA4C99">
        <w:rPr>
          <w:lang w:val="es-ES"/>
        </w:rPr>
        <w:lastRenderedPageBreak/>
        <w:t>Pregunta</w:t>
      </w:r>
      <w:r w:rsidR="00043C24" w:rsidRPr="00DA4C99">
        <w:rPr>
          <w:lang w:val="es-ES"/>
        </w:rPr>
        <w:t xml:space="preserve"> </w:t>
      </w:r>
      <w:r w:rsidR="00952173" w:rsidRPr="00DA4C99">
        <w:rPr>
          <w:lang w:val="es-ES"/>
        </w:rPr>
        <w:t>A.5</w:t>
      </w:r>
    </w:p>
    <w:p w:rsidR="00992FFB" w:rsidRPr="00DA4C99" w:rsidRDefault="00DB5B32" w:rsidP="00193EDB">
      <w:pPr>
        <w:pStyle w:val="Texte1"/>
        <w:rPr>
          <w:lang w:val="es-ES"/>
        </w:rPr>
      </w:pPr>
      <w:r w:rsidRPr="00DA4C99">
        <w:rPr>
          <w:lang w:val="es-ES"/>
        </w:rPr>
        <w:t>La población de la regi</w:t>
      </w:r>
      <w:r w:rsidR="004535E7" w:rsidRPr="00DA4C99">
        <w:rPr>
          <w:lang w:val="es-ES"/>
        </w:rPr>
        <w:t>ó</w:t>
      </w:r>
      <w:r w:rsidRPr="00DA4C99">
        <w:rPr>
          <w:lang w:val="es-ES"/>
        </w:rPr>
        <w:t>n rural X</w:t>
      </w:r>
      <w:r w:rsidR="00992FFB" w:rsidRPr="00DA4C99">
        <w:rPr>
          <w:lang w:val="es-ES"/>
        </w:rPr>
        <w:t xml:space="preserve"> </w:t>
      </w:r>
      <w:r w:rsidR="002D697E" w:rsidRPr="00DA4C99">
        <w:rPr>
          <w:lang w:val="es-ES"/>
        </w:rPr>
        <w:t>ha</w:t>
      </w:r>
      <w:r w:rsidRPr="00DA4C99">
        <w:rPr>
          <w:lang w:val="es-ES"/>
        </w:rPr>
        <w:t xml:space="preserve"> disminuido considerablemente en los últimos veinte años, debido </w:t>
      </w:r>
      <w:r w:rsidR="004535E7" w:rsidRPr="00DA4C99">
        <w:rPr>
          <w:lang w:val="es-ES"/>
        </w:rPr>
        <w:t xml:space="preserve">a </w:t>
      </w:r>
      <w:r w:rsidRPr="00DA4C99">
        <w:rPr>
          <w:lang w:val="es-ES"/>
        </w:rPr>
        <w:t>que los jóvenes han emigrado a otras partes para encontrar trabajo y una vida con más di</w:t>
      </w:r>
      <w:r w:rsidR="004535E7" w:rsidRPr="00DA4C99">
        <w:rPr>
          <w:lang w:val="es-ES"/>
        </w:rPr>
        <w:t>s</w:t>
      </w:r>
      <w:r w:rsidRPr="00DA4C99">
        <w:rPr>
          <w:lang w:val="es-ES"/>
        </w:rPr>
        <w:t>tracciones</w:t>
      </w:r>
      <w:r w:rsidR="00992FFB" w:rsidRPr="00DA4C99">
        <w:rPr>
          <w:lang w:val="es-ES"/>
        </w:rPr>
        <w:t xml:space="preserve">. </w:t>
      </w:r>
      <w:r w:rsidRPr="00DA4C99">
        <w:rPr>
          <w:lang w:val="es-ES"/>
        </w:rPr>
        <w:t>Como consecuencia de ello, corren peligro de desaparición</w:t>
      </w:r>
      <w:r w:rsidR="00043C24" w:rsidRPr="00DA4C99">
        <w:rPr>
          <w:lang w:val="es-ES"/>
        </w:rPr>
        <w:t xml:space="preserve"> </w:t>
      </w:r>
      <w:r w:rsidRPr="00DA4C99">
        <w:rPr>
          <w:lang w:val="es-ES"/>
        </w:rPr>
        <w:t>muchos elementos del</w:t>
      </w:r>
      <w:r w:rsidR="00992FFB" w:rsidRPr="00DA4C99">
        <w:rPr>
          <w:lang w:val="es-ES"/>
        </w:rPr>
        <w:t xml:space="preserve"> </w:t>
      </w:r>
      <w:r w:rsidR="006C03C6" w:rsidRPr="00DA4C99">
        <w:rPr>
          <w:lang w:val="es-ES"/>
        </w:rPr>
        <w:t>PCI</w:t>
      </w:r>
      <w:r w:rsidR="00992FFB" w:rsidRPr="00DA4C99">
        <w:rPr>
          <w:lang w:val="es-ES"/>
        </w:rPr>
        <w:t xml:space="preserve"> </w:t>
      </w:r>
      <w:r w:rsidRPr="00DA4C99">
        <w:rPr>
          <w:lang w:val="es-ES"/>
        </w:rPr>
        <w:t xml:space="preserve">de esa región, especialmente las músicas, canciones y </w:t>
      </w:r>
      <w:r w:rsidR="004535E7" w:rsidRPr="00DA4C99">
        <w:rPr>
          <w:lang w:val="es-ES"/>
        </w:rPr>
        <w:t>danza</w:t>
      </w:r>
      <w:r w:rsidRPr="00DA4C99">
        <w:rPr>
          <w:lang w:val="es-ES"/>
        </w:rPr>
        <w:t>s tradicionales</w:t>
      </w:r>
      <w:r w:rsidR="00992FFB" w:rsidRPr="00DA4C99">
        <w:rPr>
          <w:lang w:val="es-ES"/>
        </w:rPr>
        <w:t xml:space="preserve">. </w:t>
      </w:r>
      <w:r w:rsidRPr="00DA4C99">
        <w:rPr>
          <w:lang w:val="es-ES"/>
        </w:rPr>
        <w:t>Algunos e</w:t>
      </w:r>
      <w:r w:rsidR="00992FFB" w:rsidRPr="00DA4C99">
        <w:rPr>
          <w:lang w:val="es-ES"/>
        </w:rPr>
        <w:t>xpert</w:t>
      </w:r>
      <w:r w:rsidRPr="00DA4C99">
        <w:rPr>
          <w:lang w:val="es-ES"/>
        </w:rPr>
        <w:t>o</w:t>
      </w:r>
      <w:r w:rsidR="00992FFB" w:rsidRPr="00DA4C99">
        <w:rPr>
          <w:lang w:val="es-ES"/>
        </w:rPr>
        <w:t xml:space="preserve">s </w:t>
      </w:r>
      <w:r w:rsidRPr="00DA4C99">
        <w:rPr>
          <w:lang w:val="es-ES"/>
        </w:rPr>
        <w:t>del Centro de Investigaciones Et</w:t>
      </w:r>
      <w:r w:rsidR="00474FB4" w:rsidRPr="00DA4C99">
        <w:rPr>
          <w:lang w:val="es-ES"/>
        </w:rPr>
        <w:t>nomus</w:t>
      </w:r>
      <w:r w:rsidR="00925E95" w:rsidRPr="00DA4C99">
        <w:rPr>
          <w:lang w:val="es-ES"/>
        </w:rPr>
        <w:t>ic</w:t>
      </w:r>
      <w:r w:rsidR="00474FB4" w:rsidRPr="00DA4C99">
        <w:rPr>
          <w:lang w:val="es-ES"/>
        </w:rPr>
        <w:t>ol</w:t>
      </w:r>
      <w:r w:rsidRPr="00DA4C99">
        <w:rPr>
          <w:lang w:val="es-ES"/>
        </w:rPr>
        <w:t>ógicas</w:t>
      </w:r>
      <w:r w:rsidR="00327E8D" w:rsidRPr="00DA4C99">
        <w:rPr>
          <w:lang w:val="es-ES"/>
        </w:rPr>
        <w:t xml:space="preserve"> (CIE)</w:t>
      </w:r>
      <w:r w:rsidRPr="00DA4C99">
        <w:rPr>
          <w:lang w:val="es-ES"/>
        </w:rPr>
        <w:t xml:space="preserve"> de la</w:t>
      </w:r>
      <w:r w:rsidR="00474FB4" w:rsidRPr="00DA4C99">
        <w:rPr>
          <w:lang w:val="es-ES"/>
        </w:rPr>
        <w:t xml:space="preserve"> capital </w:t>
      </w:r>
      <w:r w:rsidRPr="00DA4C99">
        <w:rPr>
          <w:lang w:val="es-ES"/>
        </w:rPr>
        <w:t>del país</w:t>
      </w:r>
      <w:r w:rsidR="004535E7" w:rsidRPr="00DA4C99">
        <w:rPr>
          <w:lang w:val="es-ES"/>
        </w:rPr>
        <w:t xml:space="preserve"> han elaborado un plan para salvaguardar un reducido número de esos elementos tradicionales de la región X, por considerar que son únicos en su género</w:t>
      </w:r>
      <w:r w:rsidR="00992FFB" w:rsidRPr="00DA4C99">
        <w:rPr>
          <w:lang w:val="es-ES"/>
        </w:rPr>
        <w:t>.</w:t>
      </w:r>
      <w:r w:rsidR="00474FB4" w:rsidRPr="00DA4C99">
        <w:rPr>
          <w:lang w:val="es-ES"/>
        </w:rPr>
        <w:t xml:space="preserve"> </w:t>
      </w:r>
      <w:r w:rsidR="004535E7" w:rsidRPr="00DA4C99">
        <w:rPr>
          <w:lang w:val="es-ES"/>
        </w:rPr>
        <w:t>A la comunidad interesada se le va a pedir lo antes posible que otorgue su consentimiento</w:t>
      </w:r>
      <w:r w:rsidR="00043C24" w:rsidRPr="00DA4C99">
        <w:rPr>
          <w:lang w:val="es-ES"/>
        </w:rPr>
        <w:t xml:space="preserve"> </w:t>
      </w:r>
      <w:r w:rsidR="004535E7" w:rsidRPr="00DA4C99">
        <w:rPr>
          <w:lang w:val="es-ES"/>
        </w:rPr>
        <w:t>al proyecto de salvaguardia</w:t>
      </w:r>
      <w:r w:rsidR="00474FB4" w:rsidRPr="00DA4C99">
        <w:rPr>
          <w:lang w:val="es-ES"/>
        </w:rPr>
        <w:t>.</w:t>
      </w:r>
      <w:r w:rsidR="00992FFB" w:rsidRPr="00DA4C99">
        <w:rPr>
          <w:lang w:val="es-ES"/>
        </w:rPr>
        <w:t xml:space="preserve"> </w:t>
      </w:r>
      <w:r w:rsidR="004535E7" w:rsidRPr="00DA4C99">
        <w:rPr>
          <w:lang w:val="es-ES"/>
        </w:rPr>
        <w:t xml:space="preserve">Teniendo en cuenta esta información, </w:t>
      </w:r>
      <w:r w:rsidR="00327E8D" w:rsidRPr="00DA4C99">
        <w:rPr>
          <w:lang w:val="es-ES"/>
        </w:rPr>
        <w:t xml:space="preserve">¿aconsejarían ustedes al ministerio competente que financiara el plan del CIE, cuyo objeto es ampliar el repertorio de la actual generación de músicos, cantantes y bailarines </w:t>
      </w:r>
      <w:r w:rsidR="004711D7" w:rsidRPr="00DA4C99">
        <w:rPr>
          <w:lang w:val="es-ES"/>
        </w:rPr>
        <w:t>gracias a</w:t>
      </w:r>
      <w:r w:rsidR="00327E8D" w:rsidRPr="00DA4C99">
        <w:rPr>
          <w:lang w:val="es-ES"/>
        </w:rPr>
        <w:t xml:space="preserve"> la </w:t>
      </w:r>
      <w:r w:rsidR="00992FFB" w:rsidRPr="00DA4C99">
        <w:rPr>
          <w:lang w:val="es-ES"/>
        </w:rPr>
        <w:t>documenta</w:t>
      </w:r>
      <w:r w:rsidR="004711D7" w:rsidRPr="00DA4C99">
        <w:rPr>
          <w:lang w:val="es-ES"/>
        </w:rPr>
        <w:t>ción de los elementos del PCI realizada por los expertos</w:t>
      </w:r>
      <w:r w:rsidR="00992FFB" w:rsidRPr="00DA4C99">
        <w:rPr>
          <w:lang w:val="es-ES"/>
        </w:rPr>
        <w:t xml:space="preserve">? </w:t>
      </w:r>
      <w:r w:rsidR="00327E8D" w:rsidRPr="00DA4C99">
        <w:rPr>
          <w:lang w:val="es-ES"/>
        </w:rPr>
        <w:t xml:space="preserve">En caso de que </w:t>
      </w:r>
      <w:r w:rsidR="004711D7" w:rsidRPr="00DA4C99">
        <w:rPr>
          <w:lang w:val="es-ES"/>
        </w:rPr>
        <w:t>a</w:t>
      </w:r>
      <w:r w:rsidR="00327E8D" w:rsidRPr="00DA4C99">
        <w:rPr>
          <w:lang w:val="es-ES"/>
        </w:rPr>
        <w:t>consej</w:t>
      </w:r>
      <w:r w:rsidR="004711D7" w:rsidRPr="00DA4C99">
        <w:rPr>
          <w:lang w:val="es-ES"/>
        </w:rPr>
        <w:t>aran</w:t>
      </w:r>
      <w:r w:rsidR="00327E8D" w:rsidRPr="00DA4C99">
        <w:rPr>
          <w:lang w:val="es-ES"/>
        </w:rPr>
        <w:t xml:space="preserve"> </w:t>
      </w:r>
      <w:r w:rsidR="004711D7" w:rsidRPr="00DA4C99">
        <w:rPr>
          <w:lang w:val="es-ES"/>
        </w:rPr>
        <w:t>al ministerio que rechace la financiación del plan</w:t>
      </w:r>
      <w:r w:rsidR="00992FFB" w:rsidRPr="00DA4C99">
        <w:rPr>
          <w:lang w:val="es-ES"/>
        </w:rPr>
        <w:t xml:space="preserve">, </w:t>
      </w:r>
      <w:r w:rsidR="00327E8D" w:rsidRPr="00DA4C99">
        <w:rPr>
          <w:lang w:val="es-ES"/>
        </w:rPr>
        <w:t>¿qué motivo</w:t>
      </w:r>
      <w:r w:rsidR="004711D7" w:rsidRPr="00DA4C99">
        <w:rPr>
          <w:lang w:val="es-ES"/>
        </w:rPr>
        <w:t>s</w:t>
      </w:r>
      <w:r w:rsidR="00327E8D" w:rsidRPr="00DA4C99">
        <w:rPr>
          <w:lang w:val="es-ES"/>
        </w:rPr>
        <w:t xml:space="preserve"> aducirían ustedes </w:t>
      </w:r>
      <w:r w:rsidR="004711D7" w:rsidRPr="00DA4C99">
        <w:rPr>
          <w:lang w:val="es-ES"/>
        </w:rPr>
        <w:t>para apoyar esa negativa</w:t>
      </w:r>
      <w:r w:rsidR="00992FFB" w:rsidRPr="00DA4C99">
        <w:rPr>
          <w:lang w:val="es-ES"/>
        </w:rPr>
        <w:t>?</w:t>
      </w:r>
    </w:p>
    <w:p w:rsidR="00992FFB" w:rsidRPr="00DA4C99" w:rsidRDefault="008E2FD3" w:rsidP="00193EDB">
      <w:pPr>
        <w:pStyle w:val="numrationa"/>
        <w:rPr>
          <w:lang w:val="es-ES"/>
        </w:rPr>
      </w:pPr>
      <w:r w:rsidRPr="00DA4C99">
        <w:rPr>
          <w:lang w:val="es-ES"/>
        </w:rPr>
        <w:t>a)</w:t>
      </w:r>
      <w:r w:rsidR="00992FFB" w:rsidRPr="00DA4C99">
        <w:rPr>
          <w:lang w:val="es-ES"/>
        </w:rPr>
        <w:tab/>
      </w:r>
      <w:r w:rsidR="00925E95" w:rsidRPr="00DA4C99">
        <w:rPr>
          <w:lang w:val="es-ES"/>
        </w:rPr>
        <w:t>No</w:t>
      </w:r>
      <w:r w:rsidR="004711D7" w:rsidRPr="00DA4C99">
        <w:rPr>
          <w:lang w:val="es-ES"/>
        </w:rPr>
        <w:t xml:space="preserve"> se debe financiar el plan porque la aplicación de la Convención no tiene por objet</w:t>
      </w:r>
      <w:r w:rsidR="00764897" w:rsidRPr="00DA4C99">
        <w:rPr>
          <w:lang w:val="es-ES"/>
        </w:rPr>
        <w:t>ivo</w:t>
      </w:r>
      <w:r w:rsidR="004711D7" w:rsidRPr="00DA4C99">
        <w:rPr>
          <w:lang w:val="es-ES"/>
        </w:rPr>
        <w:t xml:space="preserve"> pri</w:t>
      </w:r>
      <w:r w:rsidR="00764897" w:rsidRPr="00DA4C99">
        <w:rPr>
          <w:lang w:val="es-ES"/>
        </w:rPr>
        <w:t xml:space="preserve">oritario contribuir a la ejecución de proyectos de investigación de expertos, </w:t>
      </w:r>
      <w:r w:rsidR="004711D7" w:rsidRPr="00DA4C99">
        <w:rPr>
          <w:lang w:val="es-ES"/>
        </w:rPr>
        <w:t>sino</w:t>
      </w:r>
      <w:r w:rsidR="00925E95" w:rsidRPr="00DA4C99">
        <w:rPr>
          <w:lang w:val="es-ES"/>
        </w:rPr>
        <w:t xml:space="preserve"> </w:t>
      </w:r>
      <w:r w:rsidR="00764897" w:rsidRPr="00DA4C99">
        <w:rPr>
          <w:lang w:val="es-ES"/>
        </w:rPr>
        <w:t xml:space="preserve">satisfacer </w:t>
      </w:r>
      <w:r w:rsidR="004711D7" w:rsidRPr="00DA4C99">
        <w:rPr>
          <w:lang w:val="es-ES"/>
        </w:rPr>
        <w:t>las necesidades de las</w:t>
      </w:r>
      <w:r w:rsidR="00925E95" w:rsidRPr="00DA4C99">
        <w:rPr>
          <w:lang w:val="es-ES"/>
        </w:rPr>
        <w:t xml:space="preserve"> </w:t>
      </w:r>
      <w:r w:rsidR="001C3504" w:rsidRPr="00DA4C99">
        <w:rPr>
          <w:lang w:val="es-ES"/>
        </w:rPr>
        <w:t>comunidades interesadas</w:t>
      </w:r>
      <w:r w:rsidR="001B115A" w:rsidRPr="00DA4C99">
        <w:rPr>
          <w:lang w:val="es-ES"/>
        </w:rPr>
        <w:t>.</w:t>
      </w:r>
    </w:p>
    <w:p w:rsidR="00992FFB" w:rsidRPr="00DA4C99" w:rsidRDefault="008E2FD3" w:rsidP="00193EDB">
      <w:pPr>
        <w:pStyle w:val="numrationa"/>
        <w:rPr>
          <w:lang w:val="es-ES"/>
        </w:rPr>
      </w:pPr>
      <w:r w:rsidRPr="00DA4C99">
        <w:rPr>
          <w:lang w:val="es-ES"/>
        </w:rPr>
        <w:t>b)</w:t>
      </w:r>
      <w:r w:rsidR="00992FFB" w:rsidRPr="00DA4C99">
        <w:rPr>
          <w:lang w:val="es-ES"/>
        </w:rPr>
        <w:tab/>
      </w:r>
      <w:r w:rsidR="00764897" w:rsidRPr="00DA4C99">
        <w:rPr>
          <w:lang w:val="es-ES"/>
        </w:rPr>
        <w:t>Se debe rechazar de plano la financiación del plan porque éste se ha preparado sin la participación de la comunidad interesada</w:t>
      </w:r>
      <w:r w:rsidR="00992FFB" w:rsidRPr="00DA4C99">
        <w:rPr>
          <w:lang w:val="es-ES"/>
        </w:rPr>
        <w:t>.</w:t>
      </w:r>
    </w:p>
    <w:p w:rsidR="00925E95" w:rsidRPr="00DA4C99" w:rsidRDefault="008E2FD3" w:rsidP="00193EDB">
      <w:pPr>
        <w:pStyle w:val="numrationa"/>
        <w:rPr>
          <w:sz w:val="22"/>
          <w:lang w:val="es-ES"/>
        </w:rPr>
      </w:pPr>
      <w:r w:rsidRPr="00DA4C99">
        <w:rPr>
          <w:lang w:val="es-ES"/>
        </w:rPr>
        <w:t>c)</w:t>
      </w:r>
      <w:r w:rsidR="00992FFB" w:rsidRPr="00DA4C99">
        <w:rPr>
          <w:lang w:val="es-ES"/>
        </w:rPr>
        <w:tab/>
      </w:r>
      <w:r w:rsidR="00764897" w:rsidRPr="00DA4C99">
        <w:rPr>
          <w:lang w:val="es-ES"/>
        </w:rPr>
        <w:t>No se debe subvencionar el plan porque la</w:t>
      </w:r>
      <w:r w:rsidR="00992FFB" w:rsidRPr="00DA4C99">
        <w:rPr>
          <w:lang w:val="es-ES"/>
        </w:rPr>
        <w:t xml:space="preserve"> </w:t>
      </w:r>
      <w:r w:rsidR="00764897" w:rsidRPr="00DA4C99">
        <w:rPr>
          <w:lang w:val="es-ES"/>
        </w:rPr>
        <w:t>comunidad interesada</w:t>
      </w:r>
      <w:r w:rsidR="00925E95" w:rsidRPr="00DA4C99">
        <w:rPr>
          <w:lang w:val="es-ES"/>
        </w:rPr>
        <w:t xml:space="preserve"> </w:t>
      </w:r>
      <w:r w:rsidR="00764897" w:rsidRPr="00DA4C99">
        <w:rPr>
          <w:lang w:val="es-ES"/>
        </w:rPr>
        <w:t xml:space="preserve">tiene otros problemas más serios, y un </w:t>
      </w:r>
      <w:r w:rsidR="00EC0DC6" w:rsidRPr="00DA4C99">
        <w:rPr>
          <w:lang w:val="es-ES"/>
        </w:rPr>
        <w:t>plan de salvaguardia</w:t>
      </w:r>
      <w:r w:rsidR="00925E95" w:rsidRPr="00DA4C99">
        <w:rPr>
          <w:lang w:val="es-ES"/>
        </w:rPr>
        <w:t xml:space="preserve"> </w:t>
      </w:r>
      <w:r w:rsidR="00764897" w:rsidRPr="00DA4C99">
        <w:rPr>
          <w:lang w:val="es-ES"/>
        </w:rPr>
        <w:t>de su</w:t>
      </w:r>
      <w:r w:rsidR="00925E95" w:rsidRPr="00DA4C99">
        <w:rPr>
          <w:lang w:val="es-ES"/>
        </w:rPr>
        <w:t xml:space="preserve"> </w:t>
      </w:r>
      <w:r w:rsidR="006C03C6" w:rsidRPr="00DA4C99">
        <w:rPr>
          <w:lang w:val="es-ES"/>
        </w:rPr>
        <w:t>PCI</w:t>
      </w:r>
      <w:r w:rsidR="00992FFB" w:rsidRPr="00DA4C99">
        <w:rPr>
          <w:lang w:val="es-ES"/>
        </w:rPr>
        <w:t xml:space="preserve"> </w:t>
      </w:r>
      <w:r w:rsidR="00764897" w:rsidRPr="00DA4C99">
        <w:rPr>
          <w:lang w:val="es-ES"/>
        </w:rPr>
        <w:t>debe tomarlos también en cuenta</w:t>
      </w:r>
      <w:r w:rsidR="00992FFB" w:rsidRPr="00DA4C99">
        <w:rPr>
          <w:lang w:val="es-ES"/>
        </w:rPr>
        <w:t>.</w:t>
      </w:r>
    </w:p>
    <w:p w:rsidR="002A4756" w:rsidRPr="00DA4C99" w:rsidRDefault="00F02710" w:rsidP="00193EDB">
      <w:pPr>
        <w:pStyle w:val="Encadr"/>
        <w:pBdr>
          <w:top w:val="single" w:sz="2" w:space="3" w:color="auto"/>
          <w:left w:val="single" w:sz="2" w:space="3" w:color="auto"/>
          <w:bottom w:val="single" w:sz="2" w:space="3" w:color="auto"/>
          <w:right w:val="single" w:sz="2" w:space="3" w:color="auto"/>
        </w:pBdr>
        <w:shd w:val="clear" w:color="auto" w:fill="F2F2F2"/>
        <w:ind w:left="113" w:right="113"/>
        <w:rPr>
          <w:rFonts w:eastAsia="SimSun"/>
          <w:szCs w:val="20"/>
          <w:lang w:val="es-ES"/>
        </w:rPr>
      </w:pPr>
      <w:r w:rsidRPr="00DA4C99">
        <w:rPr>
          <w:rFonts w:eastAsia="SimSun"/>
          <w:szCs w:val="20"/>
          <w:lang w:val="es-ES"/>
        </w:rPr>
        <w:t xml:space="preserve">La </w:t>
      </w:r>
      <w:r w:rsidR="0048190A" w:rsidRPr="00DA4C99">
        <w:rPr>
          <w:rFonts w:eastAsia="SimSun"/>
          <w:szCs w:val="20"/>
          <w:lang w:val="es-ES"/>
        </w:rPr>
        <w:t>prepara</w:t>
      </w:r>
      <w:r w:rsidRPr="00DA4C99">
        <w:rPr>
          <w:rFonts w:eastAsia="SimSun"/>
          <w:szCs w:val="20"/>
          <w:lang w:val="es-ES"/>
        </w:rPr>
        <w:t>ción</w:t>
      </w:r>
      <w:r w:rsidR="0048190A" w:rsidRPr="00DA4C99">
        <w:rPr>
          <w:rFonts w:eastAsia="SimSun"/>
          <w:szCs w:val="20"/>
          <w:lang w:val="es-ES"/>
        </w:rPr>
        <w:t xml:space="preserve"> </w:t>
      </w:r>
      <w:r w:rsidRPr="00DA4C99">
        <w:rPr>
          <w:rFonts w:eastAsia="SimSun"/>
          <w:szCs w:val="20"/>
          <w:lang w:val="es-ES"/>
        </w:rPr>
        <w:t xml:space="preserve">de un </w:t>
      </w:r>
      <w:r w:rsidR="00EC0DC6" w:rsidRPr="00DA4C99">
        <w:rPr>
          <w:rFonts w:eastAsia="SimSun"/>
          <w:szCs w:val="20"/>
          <w:lang w:val="es-ES"/>
        </w:rPr>
        <w:t>plan de salvaguardia</w:t>
      </w:r>
      <w:r w:rsidR="0048190A" w:rsidRPr="00DA4C99">
        <w:rPr>
          <w:rFonts w:eastAsia="SimSun"/>
          <w:szCs w:val="20"/>
          <w:lang w:val="es-ES"/>
        </w:rPr>
        <w:t xml:space="preserve"> </w:t>
      </w:r>
      <w:r w:rsidRPr="00DA4C99">
        <w:rPr>
          <w:rFonts w:eastAsia="SimSun"/>
          <w:szCs w:val="20"/>
          <w:lang w:val="es-ES"/>
        </w:rPr>
        <w:t>sin la participación de la</w:t>
      </w:r>
      <w:r w:rsidR="0048190A" w:rsidRPr="00DA4C99">
        <w:rPr>
          <w:rFonts w:eastAsia="SimSun"/>
          <w:szCs w:val="20"/>
          <w:lang w:val="es-ES"/>
        </w:rPr>
        <w:t xml:space="preserve"> </w:t>
      </w:r>
      <w:r w:rsidR="00764897" w:rsidRPr="00DA4C99">
        <w:rPr>
          <w:rFonts w:eastAsia="SimSun"/>
          <w:szCs w:val="20"/>
          <w:lang w:val="es-ES"/>
        </w:rPr>
        <w:t>comunidad interesada</w:t>
      </w:r>
      <w:r w:rsidRPr="00DA4C99">
        <w:rPr>
          <w:rFonts w:eastAsia="SimSun"/>
          <w:szCs w:val="20"/>
          <w:lang w:val="es-ES"/>
        </w:rPr>
        <w:t xml:space="preserve"> es, evidentemente, un fallo importante en el </w:t>
      </w:r>
      <w:r w:rsidR="003755DD" w:rsidRPr="00DA4C99">
        <w:rPr>
          <w:rFonts w:eastAsia="SimSun"/>
          <w:szCs w:val="20"/>
          <w:lang w:val="es-ES"/>
        </w:rPr>
        <w:t>escenario presentado</w:t>
      </w:r>
      <w:r w:rsidRPr="00DA4C99">
        <w:rPr>
          <w:rFonts w:eastAsia="SimSun"/>
          <w:szCs w:val="20"/>
          <w:lang w:val="es-ES"/>
        </w:rPr>
        <w:t xml:space="preserve"> </w:t>
      </w:r>
      <w:r w:rsidRPr="00DA4C99">
        <w:rPr>
          <w:rFonts w:eastAsia="SimSun"/>
          <w:i/>
          <w:szCs w:val="20"/>
          <w:lang w:val="es-ES"/>
        </w:rPr>
        <w:t>supra</w:t>
      </w:r>
      <w:r w:rsidRPr="00DA4C99">
        <w:rPr>
          <w:rFonts w:eastAsia="SimSun"/>
          <w:szCs w:val="20"/>
          <w:lang w:val="es-ES"/>
        </w:rPr>
        <w:t>.</w:t>
      </w:r>
      <w:r w:rsidR="0048190A" w:rsidRPr="00DA4C99">
        <w:rPr>
          <w:rFonts w:eastAsia="SimSun"/>
          <w:szCs w:val="20"/>
          <w:lang w:val="es-ES"/>
        </w:rPr>
        <w:t xml:space="preserve"> </w:t>
      </w:r>
      <w:r w:rsidRPr="00DA4C99">
        <w:rPr>
          <w:rFonts w:eastAsia="SimSun"/>
          <w:szCs w:val="20"/>
          <w:lang w:val="es-ES"/>
        </w:rPr>
        <w:t xml:space="preserve">Otro fallo estriba en el hecho de que </w:t>
      </w:r>
      <w:r w:rsidR="00C85661" w:rsidRPr="00DA4C99">
        <w:rPr>
          <w:rFonts w:eastAsia="SimSun"/>
          <w:szCs w:val="20"/>
          <w:lang w:val="es-ES"/>
        </w:rPr>
        <w:t>se ha adoptado el enfoque de un</w:t>
      </w:r>
      <w:r w:rsidRPr="00DA4C99">
        <w:rPr>
          <w:rFonts w:eastAsia="SimSun"/>
          <w:szCs w:val="20"/>
          <w:lang w:val="es-ES"/>
        </w:rPr>
        <w:t xml:space="preserve"> plan</w:t>
      </w:r>
      <w:r w:rsidR="00C85661" w:rsidRPr="00DA4C99">
        <w:rPr>
          <w:rFonts w:eastAsia="SimSun"/>
          <w:szCs w:val="20"/>
          <w:lang w:val="es-ES"/>
        </w:rPr>
        <w:t xml:space="preserve"> impulsado por expertos</w:t>
      </w:r>
      <w:r w:rsidR="0048190A" w:rsidRPr="00DA4C99">
        <w:rPr>
          <w:rFonts w:eastAsia="SimSun"/>
          <w:szCs w:val="20"/>
          <w:lang w:val="es-ES"/>
        </w:rPr>
        <w:t xml:space="preserve">. </w:t>
      </w:r>
      <w:r w:rsidRPr="00DA4C99">
        <w:rPr>
          <w:rFonts w:eastAsia="SimSun"/>
          <w:szCs w:val="20"/>
          <w:lang w:val="es-ES"/>
        </w:rPr>
        <w:t>Por eso</w:t>
      </w:r>
      <w:r w:rsidR="0048190A" w:rsidRPr="00DA4C99">
        <w:rPr>
          <w:rFonts w:eastAsia="SimSun"/>
          <w:szCs w:val="20"/>
          <w:lang w:val="es-ES"/>
        </w:rPr>
        <w:t xml:space="preserve">, </w:t>
      </w:r>
      <w:r w:rsidR="00C85661" w:rsidRPr="00DA4C99">
        <w:rPr>
          <w:rFonts w:eastAsia="SimSun"/>
          <w:szCs w:val="20"/>
          <w:lang w:val="es-ES"/>
        </w:rPr>
        <w:t xml:space="preserve">la </w:t>
      </w:r>
      <w:r w:rsidR="0011450F" w:rsidRPr="00DA4C99">
        <w:rPr>
          <w:rFonts w:eastAsia="SimSun"/>
          <w:szCs w:val="20"/>
          <w:lang w:val="es-ES"/>
        </w:rPr>
        <w:t>opción</w:t>
      </w:r>
      <w:r w:rsidR="0048190A" w:rsidRPr="00DA4C99">
        <w:rPr>
          <w:rFonts w:eastAsia="SimSun"/>
          <w:szCs w:val="20"/>
          <w:lang w:val="es-ES"/>
        </w:rPr>
        <w:t xml:space="preserve"> </w:t>
      </w:r>
      <w:r w:rsidR="008E2FD3" w:rsidRPr="00DA4C99">
        <w:rPr>
          <w:rFonts w:eastAsia="SimSun"/>
          <w:szCs w:val="20"/>
          <w:lang w:val="es-ES"/>
        </w:rPr>
        <w:t>a)</w:t>
      </w:r>
      <w:r w:rsidR="0048190A" w:rsidRPr="00DA4C99">
        <w:rPr>
          <w:rFonts w:eastAsia="SimSun"/>
          <w:szCs w:val="20"/>
          <w:lang w:val="es-ES"/>
        </w:rPr>
        <w:t xml:space="preserve"> </w:t>
      </w:r>
      <w:r w:rsidR="00C85661" w:rsidRPr="00DA4C99">
        <w:rPr>
          <w:rFonts w:eastAsia="SimSun"/>
          <w:szCs w:val="20"/>
          <w:lang w:val="es-ES"/>
        </w:rPr>
        <w:t>no es una respuesta idónea en la medida en que también pueden fracasar los planes elaborados sin consentimiento de la(s) comunidad(es) que presuntamente satisfacen las necesidades de éstas</w:t>
      </w:r>
      <w:r w:rsidR="0048190A" w:rsidRPr="00DA4C99">
        <w:rPr>
          <w:rFonts w:eastAsia="SimSun"/>
          <w:szCs w:val="20"/>
          <w:lang w:val="es-ES"/>
        </w:rPr>
        <w:t>.</w:t>
      </w:r>
    </w:p>
    <w:p w:rsidR="002A4756" w:rsidRPr="00DA4C99" w:rsidRDefault="00EC0DC6" w:rsidP="00193EDB">
      <w:pPr>
        <w:pStyle w:val="Encadr"/>
        <w:pBdr>
          <w:top w:val="single" w:sz="2" w:space="3" w:color="auto"/>
          <w:left w:val="single" w:sz="2" w:space="3" w:color="auto"/>
          <w:bottom w:val="single" w:sz="2" w:space="3" w:color="auto"/>
          <w:right w:val="single" w:sz="2" w:space="3" w:color="auto"/>
        </w:pBdr>
        <w:shd w:val="clear" w:color="auto" w:fill="F2F2F2"/>
        <w:ind w:left="113" w:right="113"/>
        <w:rPr>
          <w:rFonts w:eastAsia="SimSun"/>
          <w:szCs w:val="20"/>
          <w:lang w:val="es-ES"/>
        </w:rPr>
      </w:pPr>
      <w:r w:rsidRPr="00DA4C99">
        <w:rPr>
          <w:rFonts w:eastAsia="SimSun"/>
          <w:szCs w:val="20"/>
          <w:lang w:val="es-ES"/>
        </w:rPr>
        <w:t>La opción</w:t>
      </w:r>
      <w:r w:rsidR="002A4756" w:rsidRPr="00DA4C99">
        <w:rPr>
          <w:rFonts w:eastAsia="SimSun"/>
          <w:szCs w:val="20"/>
          <w:lang w:val="es-ES"/>
        </w:rPr>
        <w:t xml:space="preserve"> </w:t>
      </w:r>
      <w:r w:rsidR="008E2FD3" w:rsidRPr="00DA4C99">
        <w:rPr>
          <w:rFonts w:eastAsia="SimSun"/>
          <w:szCs w:val="20"/>
          <w:lang w:val="es-ES"/>
        </w:rPr>
        <w:t>b)</w:t>
      </w:r>
      <w:r w:rsidR="002A4756" w:rsidRPr="00DA4C99">
        <w:rPr>
          <w:rFonts w:eastAsia="SimSun"/>
          <w:szCs w:val="20"/>
          <w:lang w:val="es-ES"/>
        </w:rPr>
        <w:t xml:space="preserve"> </w:t>
      </w:r>
      <w:r w:rsidR="00F02710" w:rsidRPr="00DA4C99">
        <w:rPr>
          <w:rFonts w:eastAsia="SimSun"/>
          <w:szCs w:val="20"/>
          <w:lang w:val="es-ES"/>
        </w:rPr>
        <w:t>e</w:t>
      </w:r>
      <w:r w:rsidR="002A4756" w:rsidRPr="00DA4C99">
        <w:rPr>
          <w:rFonts w:eastAsia="SimSun"/>
          <w:szCs w:val="20"/>
          <w:lang w:val="es-ES"/>
        </w:rPr>
        <w:t xml:space="preserve">s </w:t>
      </w:r>
      <w:r w:rsidR="00F02710" w:rsidRPr="00DA4C99">
        <w:rPr>
          <w:rFonts w:eastAsia="SimSun"/>
          <w:szCs w:val="20"/>
          <w:lang w:val="es-ES"/>
        </w:rPr>
        <w:t>válida y, de hecho, es la mejor respuesta porque señala el principal defecto del</w:t>
      </w:r>
      <w:r w:rsidR="00043C24" w:rsidRPr="00DA4C99">
        <w:rPr>
          <w:rFonts w:eastAsia="SimSun"/>
          <w:szCs w:val="20"/>
          <w:lang w:val="es-ES"/>
        </w:rPr>
        <w:t xml:space="preserve"> </w:t>
      </w:r>
      <w:r w:rsidR="00F02710" w:rsidRPr="00DA4C99">
        <w:rPr>
          <w:rFonts w:eastAsia="SimSun"/>
          <w:szCs w:val="20"/>
          <w:lang w:val="es-ES"/>
        </w:rPr>
        <w:t>que adolece el plan de salvaguardia</w:t>
      </w:r>
      <w:r w:rsidR="002A4756" w:rsidRPr="00DA4C99">
        <w:rPr>
          <w:rFonts w:eastAsia="SimSun"/>
          <w:szCs w:val="20"/>
          <w:lang w:val="es-ES"/>
        </w:rPr>
        <w:t>.</w:t>
      </w:r>
    </w:p>
    <w:p w:rsidR="0064115B" w:rsidRPr="00DA4C99" w:rsidRDefault="00EC0DC6" w:rsidP="00193EDB">
      <w:pPr>
        <w:pStyle w:val="Encadr"/>
        <w:pBdr>
          <w:top w:val="single" w:sz="2" w:space="3" w:color="auto"/>
          <w:left w:val="single" w:sz="2" w:space="3" w:color="auto"/>
          <w:bottom w:val="single" w:sz="2" w:space="3" w:color="auto"/>
          <w:right w:val="single" w:sz="2" w:space="3" w:color="auto"/>
        </w:pBdr>
        <w:shd w:val="clear" w:color="auto" w:fill="F2F2F2"/>
        <w:ind w:left="113" w:right="113"/>
        <w:rPr>
          <w:rFonts w:eastAsia="SimSun"/>
          <w:szCs w:val="20"/>
          <w:lang w:val="es-ES"/>
        </w:rPr>
      </w:pPr>
      <w:r w:rsidRPr="00DA4C99">
        <w:rPr>
          <w:rFonts w:eastAsia="SimSun"/>
          <w:szCs w:val="20"/>
          <w:lang w:val="es-ES"/>
        </w:rPr>
        <w:t>La opción</w:t>
      </w:r>
      <w:r w:rsidR="0048190A" w:rsidRPr="00DA4C99">
        <w:rPr>
          <w:rFonts w:eastAsia="SimSun"/>
          <w:szCs w:val="20"/>
          <w:lang w:val="es-ES"/>
        </w:rPr>
        <w:t xml:space="preserve"> </w:t>
      </w:r>
      <w:r w:rsidR="008E2FD3" w:rsidRPr="00DA4C99">
        <w:rPr>
          <w:rFonts w:eastAsia="SimSun"/>
          <w:szCs w:val="20"/>
          <w:lang w:val="es-ES"/>
        </w:rPr>
        <w:t>c)</w:t>
      </w:r>
      <w:r w:rsidR="0048190A" w:rsidRPr="00DA4C99">
        <w:rPr>
          <w:rFonts w:eastAsia="SimSun"/>
          <w:szCs w:val="20"/>
          <w:lang w:val="es-ES"/>
        </w:rPr>
        <w:t xml:space="preserve"> </w:t>
      </w:r>
      <w:r w:rsidR="00F945C1" w:rsidRPr="00DA4C99">
        <w:rPr>
          <w:rFonts w:eastAsia="SimSun"/>
          <w:szCs w:val="20"/>
          <w:lang w:val="es-ES"/>
        </w:rPr>
        <w:t>también es válida</w:t>
      </w:r>
      <w:r w:rsidR="007A6CCF" w:rsidRPr="00DA4C99">
        <w:rPr>
          <w:rFonts w:eastAsia="SimSun"/>
          <w:szCs w:val="20"/>
          <w:lang w:val="es-ES"/>
        </w:rPr>
        <w:t xml:space="preserve">. Según parece, no se hizo esfuerzo alguno para tener en cuenta la situación de la </w:t>
      </w:r>
      <w:r w:rsidR="00764897" w:rsidRPr="00DA4C99">
        <w:rPr>
          <w:rFonts w:eastAsia="SimSun"/>
          <w:szCs w:val="20"/>
          <w:lang w:val="es-ES"/>
        </w:rPr>
        <w:t>comunidad interesada</w:t>
      </w:r>
      <w:r w:rsidR="001C4559" w:rsidRPr="00DA4C99">
        <w:rPr>
          <w:rFonts w:eastAsia="SimSun"/>
          <w:szCs w:val="20"/>
          <w:lang w:val="es-ES"/>
        </w:rPr>
        <w:t xml:space="preserve">, </w:t>
      </w:r>
      <w:r w:rsidR="00EF6F91" w:rsidRPr="00DA4C99">
        <w:rPr>
          <w:rFonts w:eastAsia="SimSun"/>
          <w:szCs w:val="20"/>
          <w:lang w:val="es-ES"/>
        </w:rPr>
        <w:t xml:space="preserve">a la </w:t>
      </w:r>
      <w:r w:rsidR="007A6CCF" w:rsidRPr="00DA4C99">
        <w:rPr>
          <w:rFonts w:eastAsia="SimSun"/>
          <w:szCs w:val="20"/>
          <w:lang w:val="es-ES"/>
        </w:rPr>
        <w:t xml:space="preserve">que tan sólo </w:t>
      </w:r>
      <w:r w:rsidR="00EF6F91" w:rsidRPr="00DA4C99">
        <w:rPr>
          <w:rFonts w:eastAsia="SimSun"/>
          <w:szCs w:val="20"/>
          <w:lang w:val="es-ES"/>
        </w:rPr>
        <w:t>se da la posibilidad de aceptar un</w:t>
      </w:r>
      <w:r w:rsidR="007A6CCF" w:rsidRPr="00DA4C99">
        <w:rPr>
          <w:rFonts w:eastAsia="SimSun"/>
          <w:szCs w:val="20"/>
          <w:lang w:val="es-ES"/>
        </w:rPr>
        <w:t xml:space="preserve"> proyecto que no es pertinente para una </w:t>
      </w:r>
      <w:r w:rsidR="00FB0685" w:rsidRPr="00DA4C99">
        <w:rPr>
          <w:rFonts w:eastAsia="SimSun"/>
          <w:szCs w:val="20"/>
          <w:lang w:val="es-ES"/>
        </w:rPr>
        <w:t>salvaguardia</w:t>
      </w:r>
      <w:r w:rsidR="00EF6F91" w:rsidRPr="00DA4C99">
        <w:rPr>
          <w:rFonts w:eastAsia="SimSun"/>
          <w:szCs w:val="20"/>
          <w:lang w:val="es-ES"/>
        </w:rPr>
        <w:t xml:space="preserve"> duradera de su</w:t>
      </w:r>
      <w:r w:rsidR="007A6CCF" w:rsidRPr="00DA4C99">
        <w:rPr>
          <w:rFonts w:eastAsia="SimSun"/>
          <w:szCs w:val="20"/>
          <w:lang w:val="es-ES"/>
        </w:rPr>
        <w:t xml:space="preserve"> </w:t>
      </w:r>
      <w:r w:rsidR="006C03C6" w:rsidRPr="00DA4C99">
        <w:rPr>
          <w:rFonts w:eastAsia="SimSun"/>
          <w:szCs w:val="20"/>
          <w:lang w:val="es-ES"/>
        </w:rPr>
        <w:t>PCI</w:t>
      </w:r>
      <w:r w:rsidR="0048190A" w:rsidRPr="00DA4C99">
        <w:rPr>
          <w:rFonts w:eastAsia="SimSun"/>
          <w:szCs w:val="20"/>
          <w:lang w:val="es-ES"/>
        </w:rPr>
        <w:t xml:space="preserve">. </w:t>
      </w:r>
      <w:r w:rsidRPr="00DA4C99">
        <w:rPr>
          <w:rFonts w:eastAsia="SimSun"/>
          <w:szCs w:val="20"/>
          <w:lang w:val="es-ES"/>
        </w:rPr>
        <w:t>La opción</w:t>
      </w:r>
      <w:r w:rsidR="000D3F00" w:rsidRPr="00DA4C99">
        <w:rPr>
          <w:rFonts w:eastAsia="SimSun"/>
          <w:szCs w:val="20"/>
          <w:lang w:val="es-ES"/>
        </w:rPr>
        <w:t xml:space="preserve"> </w:t>
      </w:r>
      <w:r w:rsidR="008E2FD3" w:rsidRPr="00DA4C99">
        <w:rPr>
          <w:rFonts w:eastAsia="SimSun"/>
          <w:szCs w:val="20"/>
          <w:lang w:val="es-ES"/>
        </w:rPr>
        <w:t>c)</w:t>
      </w:r>
      <w:r w:rsidR="000D3F00" w:rsidRPr="00DA4C99">
        <w:rPr>
          <w:rFonts w:eastAsia="SimSun"/>
          <w:szCs w:val="20"/>
          <w:lang w:val="es-ES"/>
        </w:rPr>
        <w:t xml:space="preserve"> </w:t>
      </w:r>
      <w:r w:rsidR="007A6CCF" w:rsidRPr="00DA4C99">
        <w:rPr>
          <w:rFonts w:eastAsia="SimSun"/>
          <w:szCs w:val="20"/>
          <w:lang w:val="es-ES"/>
        </w:rPr>
        <w:t>apunta a una solución posible</w:t>
      </w:r>
      <w:r w:rsidR="000D3F00" w:rsidRPr="00DA4C99">
        <w:rPr>
          <w:rFonts w:eastAsia="SimSun"/>
          <w:szCs w:val="20"/>
          <w:lang w:val="es-ES"/>
        </w:rPr>
        <w:t xml:space="preserve">: </w:t>
      </w:r>
      <w:r w:rsidR="007A6CCF" w:rsidRPr="00DA4C99">
        <w:rPr>
          <w:rFonts w:eastAsia="SimSun"/>
          <w:szCs w:val="20"/>
          <w:lang w:val="es-ES"/>
        </w:rPr>
        <w:t>sentarse en torno a una mesa con</w:t>
      </w:r>
      <w:r w:rsidR="000D3F00" w:rsidRPr="00DA4C99">
        <w:rPr>
          <w:rFonts w:eastAsia="SimSun"/>
          <w:szCs w:val="20"/>
          <w:lang w:val="es-ES"/>
        </w:rPr>
        <w:t xml:space="preserve"> </w:t>
      </w:r>
      <w:r w:rsidR="007A6CCF" w:rsidRPr="00DA4C99">
        <w:rPr>
          <w:rFonts w:eastAsia="SimSun"/>
          <w:szCs w:val="20"/>
          <w:lang w:val="es-ES"/>
        </w:rPr>
        <w:t>representant</w:t>
      </w:r>
      <w:r w:rsidR="000D3F00" w:rsidRPr="00DA4C99">
        <w:rPr>
          <w:rFonts w:eastAsia="SimSun"/>
          <w:szCs w:val="20"/>
          <w:lang w:val="es-ES"/>
        </w:rPr>
        <w:t>es</w:t>
      </w:r>
      <w:r w:rsidR="007A6CCF" w:rsidRPr="00DA4C99">
        <w:rPr>
          <w:rFonts w:eastAsia="SimSun"/>
          <w:szCs w:val="20"/>
          <w:lang w:val="es-ES"/>
        </w:rPr>
        <w:t xml:space="preserve"> de la comunidad interesada</w:t>
      </w:r>
      <w:r w:rsidR="000D3F00" w:rsidRPr="00DA4C99">
        <w:rPr>
          <w:rFonts w:eastAsia="SimSun"/>
          <w:szCs w:val="20"/>
          <w:lang w:val="es-ES"/>
        </w:rPr>
        <w:t xml:space="preserve">, </w:t>
      </w:r>
      <w:r w:rsidR="007A6CCF" w:rsidRPr="00DA4C99">
        <w:rPr>
          <w:rFonts w:eastAsia="SimSun"/>
          <w:szCs w:val="20"/>
          <w:lang w:val="es-ES"/>
        </w:rPr>
        <w:t>ONG</w:t>
      </w:r>
      <w:r w:rsidR="000D3F00" w:rsidRPr="00DA4C99">
        <w:rPr>
          <w:rFonts w:eastAsia="SimSun"/>
          <w:szCs w:val="20"/>
          <w:lang w:val="es-ES"/>
        </w:rPr>
        <w:t xml:space="preserve"> representativ</w:t>
      </w:r>
      <w:r w:rsidR="007A6CCF" w:rsidRPr="00DA4C99">
        <w:rPr>
          <w:rFonts w:eastAsia="SimSun"/>
          <w:szCs w:val="20"/>
          <w:lang w:val="es-ES"/>
        </w:rPr>
        <w:t>a</w:t>
      </w:r>
      <w:r w:rsidR="000D3F00" w:rsidRPr="00DA4C99">
        <w:rPr>
          <w:rFonts w:eastAsia="SimSun"/>
          <w:szCs w:val="20"/>
          <w:lang w:val="es-ES"/>
        </w:rPr>
        <w:t>s (</w:t>
      </w:r>
      <w:r w:rsidR="007A6CCF" w:rsidRPr="00DA4C99">
        <w:rPr>
          <w:rFonts w:eastAsia="SimSun"/>
          <w:szCs w:val="20"/>
          <w:lang w:val="es-ES"/>
        </w:rPr>
        <w:t>si procede</w:t>
      </w:r>
      <w:r w:rsidR="000D3F00" w:rsidRPr="00DA4C99">
        <w:rPr>
          <w:rFonts w:eastAsia="SimSun"/>
          <w:szCs w:val="20"/>
          <w:lang w:val="es-ES"/>
        </w:rPr>
        <w:t xml:space="preserve">) </w:t>
      </w:r>
      <w:r w:rsidR="007A6CCF" w:rsidRPr="00DA4C99">
        <w:rPr>
          <w:rFonts w:eastAsia="SimSun"/>
          <w:szCs w:val="20"/>
          <w:lang w:val="es-ES"/>
        </w:rPr>
        <w:t xml:space="preserve">y unos cuantos </w:t>
      </w:r>
      <w:r w:rsidR="000D3F00" w:rsidRPr="00DA4C99">
        <w:rPr>
          <w:rFonts w:eastAsia="SimSun"/>
          <w:szCs w:val="20"/>
          <w:lang w:val="es-ES"/>
        </w:rPr>
        <w:t>expert</w:t>
      </w:r>
      <w:r w:rsidR="007A6CCF" w:rsidRPr="00DA4C99">
        <w:rPr>
          <w:rFonts w:eastAsia="SimSun"/>
          <w:szCs w:val="20"/>
          <w:lang w:val="es-ES"/>
        </w:rPr>
        <w:t>o</w:t>
      </w:r>
      <w:r w:rsidR="000D3F00" w:rsidRPr="00DA4C99">
        <w:rPr>
          <w:rFonts w:eastAsia="SimSun"/>
          <w:szCs w:val="20"/>
          <w:lang w:val="es-ES"/>
        </w:rPr>
        <w:t>s</w:t>
      </w:r>
      <w:r w:rsidR="007A6CCF" w:rsidRPr="00DA4C99">
        <w:rPr>
          <w:rFonts w:eastAsia="SimSun"/>
          <w:szCs w:val="20"/>
          <w:lang w:val="es-ES"/>
        </w:rPr>
        <w:t>,</w:t>
      </w:r>
      <w:r w:rsidR="000D3F00" w:rsidRPr="00DA4C99">
        <w:rPr>
          <w:rFonts w:eastAsia="SimSun"/>
          <w:szCs w:val="20"/>
          <w:lang w:val="es-ES"/>
        </w:rPr>
        <w:t xml:space="preserve"> </w:t>
      </w:r>
      <w:r w:rsidR="007A6CCF" w:rsidRPr="00DA4C99">
        <w:rPr>
          <w:rFonts w:eastAsia="SimSun"/>
          <w:szCs w:val="20"/>
          <w:lang w:val="es-ES"/>
        </w:rPr>
        <w:t xml:space="preserve">a fin de examinar si se podría concebir un </w:t>
      </w:r>
      <w:r w:rsidRPr="00DA4C99">
        <w:rPr>
          <w:rFonts w:eastAsia="SimSun"/>
          <w:szCs w:val="20"/>
          <w:lang w:val="es-ES"/>
        </w:rPr>
        <w:t xml:space="preserve">plan </w:t>
      </w:r>
      <w:r w:rsidR="007A6CCF" w:rsidRPr="00DA4C99">
        <w:rPr>
          <w:rFonts w:eastAsia="SimSun"/>
          <w:szCs w:val="20"/>
          <w:lang w:val="es-ES"/>
        </w:rPr>
        <w:t>para</w:t>
      </w:r>
      <w:r w:rsidRPr="00DA4C99">
        <w:rPr>
          <w:rFonts w:eastAsia="SimSun"/>
          <w:szCs w:val="20"/>
          <w:lang w:val="es-ES"/>
        </w:rPr>
        <w:t xml:space="preserve"> </w:t>
      </w:r>
      <w:r w:rsidR="00EF6F91" w:rsidRPr="00DA4C99">
        <w:rPr>
          <w:rFonts w:eastAsia="SimSun"/>
          <w:szCs w:val="20"/>
          <w:lang w:val="es-ES"/>
        </w:rPr>
        <w:t>preserva</w:t>
      </w:r>
      <w:r w:rsidR="007A6CCF" w:rsidRPr="00DA4C99">
        <w:rPr>
          <w:rFonts w:eastAsia="SimSun"/>
          <w:szCs w:val="20"/>
          <w:lang w:val="es-ES"/>
        </w:rPr>
        <w:t xml:space="preserve">r </w:t>
      </w:r>
      <w:r w:rsidR="00EF6F91" w:rsidRPr="00DA4C99">
        <w:rPr>
          <w:rFonts w:eastAsia="SimSun"/>
          <w:szCs w:val="20"/>
          <w:lang w:val="es-ES"/>
        </w:rPr>
        <w:t>un elemento específico</w:t>
      </w:r>
      <w:r w:rsidR="000D3F00" w:rsidRPr="00DA4C99">
        <w:rPr>
          <w:rFonts w:eastAsia="SimSun"/>
          <w:szCs w:val="20"/>
          <w:lang w:val="es-ES"/>
        </w:rPr>
        <w:t xml:space="preserve"> </w:t>
      </w:r>
      <w:r w:rsidR="007A6CCF" w:rsidRPr="00DA4C99">
        <w:rPr>
          <w:rFonts w:eastAsia="SimSun"/>
          <w:szCs w:val="20"/>
          <w:lang w:val="es-ES"/>
        </w:rPr>
        <w:t>del</w:t>
      </w:r>
      <w:r w:rsidR="000D3F00" w:rsidRPr="00DA4C99">
        <w:rPr>
          <w:rFonts w:eastAsia="SimSun"/>
          <w:szCs w:val="20"/>
          <w:lang w:val="es-ES"/>
        </w:rPr>
        <w:t xml:space="preserve"> </w:t>
      </w:r>
      <w:r w:rsidR="007A6CCF" w:rsidRPr="00DA4C99">
        <w:rPr>
          <w:rFonts w:eastAsia="SimSun"/>
          <w:szCs w:val="20"/>
          <w:lang w:val="es-ES"/>
        </w:rPr>
        <w:t xml:space="preserve">PCI </w:t>
      </w:r>
      <w:r w:rsidR="00EF6F91" w:rsidRPr="00DA4C99">
        <w:rPr>
          <w:rFonts w:eastAsia="SimSun"/>
          <w:szCs w:val="20"/>
          <w:lang w:val="es-ES"/>
        </w:rPr>
        <w:t>de la comunidad susceptible de contribuir no sólo a la</w:t>
      </w:r>
      <w:r w:rsidR="000D3F00" w:rsidRPr="00DA4C99">
        <w:rPr>
          <w:rFonts w:eastAsia="SimSun"/>
          <w:szCs w:val="20"/>
          <w:lang w:val="es-ES"/>
        </w:rPr>
        <w:t xml:space="preserve"> </w:t>
      </w:r>
      <w:r w:rsidR="00FB0685" w:rsidRPr="00DA4C99">
        <w:rPr>
          <w:rFonts w:eastAsia="SimSun"/>
          <w:szCs w:val="20"/>
          <w:lang w:val="es-ES"/>
        </w:rPr>
        <w:t>salvaguardia</w:t>
      </w:r>
      <w:r w:rsidR="000D3F00" w:rsidRPr="00DA4C99">
        <w:rPr>
          <w:rFonts w:eastAsia="SimSun"/>
          <w:szCs w:val="20"/>
          <w:lang w:val="es-ES"/>
        </w:rPr>
        <w:t xml:space="preserve"> </w:t>
      </w:r>
      <w:r w:rsidR="00EF6F91" w:rsidRPr="00DA4C99">
        <w:rPr>
          <w:rFonts w:eastAsia="SimSun"/>
          <w:szCs w:val="20"/>
          <w:lang w:val="es-ES"/>
        </w:rPr>
        <w:t>de éste</w:t>
      </w:r>
      <w:r w:rsidR="000D3F00" w:rsidRPr="00DA4C99">
        <w:rPr>
          <w:rFonts w:eastAsia="SimSun"/>
          <w:szCs w:val="20"/>
          <w:lang w:val="es-ES"/>
        </w:rPr>
        <w:t xml:space="preserve">, </w:t>
      </w:r>
      <w:r w:rsidR="00EF6F91" w:rsidRPr="00DA4C99">
        <w:rPr>
          <w:rFonts w:eastAsia="SimSun"/>
          <w:szCs w:val="20"/>
          <w:lang w:val="es-ES"/>
        </w:rPr>
        <w:t>sino también al desarrollo social, económico o ambiental de la</w:t>
      </w:r>
      <w:r w:rsidR="000D3F00" w:rsidRPr="00DA4C99">
        <w:rPr>
          <w:rFonts w:eastAsia="SimSun"/>
          <w:szCs w:val="20"/>
          <w:lang w:val="es-ES"/>
        </w:rPr>
        <w:t xml:space="preserve"> </w:t>
      </w:r>
      <w:r w:rsidR="00764897" w:rsidRPr="00DA4C99">
        <w:rPr>
          <w:rFonts w:eastAsia="SimSun"/>
          <w:szCs w:val="20"/>
          <w:lang w:val="es-ES"/>
        </w:rPr>
        <w:t xml:space="preserve">comunidad </w:t>
      </w:r>
      <w:r w:rsidR="00EF6F91" w:rsidRPr="00DA4C99">
        <w:rPr>
          <w:rFonts w:eastAsia="SimSun"/>
          <w:szCs w:val="20"/>
          <w:lang w:val="es-ES"/>
        </w:rPr>
        <w:t>en su conjunto.</w:t>
      </w:r>
    </w:p>
    <w:p w:rsidR="001C4559" w:rsidRPr="00DA4C99" w:rsidRDefault="00E8476D" w:rsidP="00193EDB">
      <w:pPr>
        <w:pStyle w:val="Encadr"/>
        <w:pBdr>
          <w:top w:val="single" w:sz="2" w:space="3" w:color="auto"/>
          <w:left w:val="single" w:sz="2" w:space="3" w:color="auto"/>
          <w:bottom w:val="single" w:sz="2" w:space="3" w:color="auto"/>
          <w:right w:val="single" w:sz="2" w:space="3" w:color="auto"/>
        </w:pBdr>
        <w:shd w:val="clear" w:color="auto" w:fill="F2F2F2"/>
        <w:ind w:left="113" w:right="113"/>
        <w:rPr>
          <w:rFonts w:eastAsia="SimSun"/>
          <w:szCs w:val="20"/>
          <w:lang w:val="es-ES"/>
        </w:rPr>
      </w:pPr>
      <w:r w:rsidRPr="00DA4C99">
        <w:rPr>
          <w:rFonts w:eastAsia="SimSun"/>
          <w:szCs w:val="20"/>
          <w:lang w:val="es-ES"/>
        </w:rPr>
        <w:t>E</w:t>
      </w:r>
      <w:r w:rsidR="0064115B" w:rsidRPr="00DA4C99">
        <w:rPr>
          <w:rFonts w:eastAsia="SimSun"/>
          <w:szCs w:val="20"/>
          <w:lang w:val="es-ES"/>
        </w:rPr>
        <w:t xml:space="preserve">n </w:t>
      </w:r>
      <w:r w:rsidRPr="00DA4C99">
        <w:rPr>
          <w:rFonts w:eastAsia="SimSun"/>
          <w:szCs w:val="20"/>
          <w:lang w:val="es-ES"/>
        </w:rPr>
        <w:t xml:space="preserve">su 10ª reunión celebrada en </w:t>
      </w:r>
      <w:r w:rsidR="0064115B" w:rsidRPr="00DA4C99">
        <w:rPr>
          <w:rFonts w:eastAsia="SimSun"/>
          <w:szCs w:val="20"/>
          <w:lang w:val="es-ES"/>
        </w:rPr>
        <w:t xml:space="preserve">2015, </w:t>
      </w:r>
      <w:r w:rsidRPr="00DA4C99">
        <w:rPr>
          <w:rFonts w:eastAsia="SimSun"/>
          <w:szCs w:val="20"/>
          <w:lang w:val="es-ES"/>
        </w:rPr>
        <w:t>el</w:t>
      </w:r>
      <w:r w:rsidR="0064115B" w:rsidRPr="00DA4C99">
        <w:rPr>
          <w:rFonts w:eastAsia="SimSun"/>
          <w:szCs w:val="20"/>
          <w:lang w:val="es-ES"/>
        </w:rPr>
        <w:t xml:space="preserve"> </w:t>
      </w:r>
      <w:r w:rsidR="006C03C6" w:rsidRPr="00DA4C99">
        <w:rPr>
          <w:rFonts w:eastAsia="SimSun"/>
          <w:szCs w:val="20"/>
          <w:lang w:val="es-ES"/>
        </w:rPr>
        <w:t>Comité</w:t>
      </w:r>
      <w:r w:rsidR="0064115B" w:rsidRPr="00DA4C99">
        <w:rPr>
          <w:rFonts w:eastAsia="SimSun"/>
          <w:szCs w:val="20"/>
          <w:lang w:val="es-ES"/>
        </w:rPr>
        <w:t xml:space="preserve"> </w:t>
      </w:r>
      <w:r w:rsidRPr="00DA4C99">
        <w:rPr>
          <w:rFonts w:eastAsia="SimSun"/>
          <w:szCs w:val="20"/>
          <w:lang w:val="es-ES"/>
        </w:rPr>
        <w:t xml:space="preserve">Intergubernamental </w:t>
      </w:r>
      <w:r w:rsidR="0064115B" w:rsidRPr="00DA4C99">
        <w:rPr>
          <w:rFonts w:eastAsia="SimSun"/>
          <w:szCs w:val="20"/>
          <w:lang w:val="es-ES"/>
        </w:rPr>
        <w:t>adopt</w:t>
      </w:r>
      <w:r w:rsidRPr="00DA4C99">
        <w:rPr>
          <w:rFonts w:eastAsia="SimSun"/>
          <w:szCs w:val="20"/>
          <w:lang w:val="es-ES"/>
        </w:rPr>
        <w:t>ó</w:t>
      </w:r>
      <w:r w:rsidR="0064115B" w:rsidRPr="00DA4C99">
        <w:rPr>
          <w:rFonts w:eastAsia="SimSun"/>
          <w:szCs w:val="20"/>
          <w:lang w:val="es-ES"/>
        </w:rPr>
        <w:t xml:space="preserve"> </w:t>
      </w:r>
      <w:r w:rsidRPr="00DA4C99">
        <w:rPr>
          <w:rFonts w:eastAsia="SimSun"/>
          <w:szCs w:val="20"/>
          <w:lang w:val="es-ES"/>
        </w:rPr>
        <w:t>un conjunto de</w:t>
      </w:r>
      <w:r w:rsidR="001C4559" w:rsidRPr="00DA4C99">
        <w:rPr>
          <w:rFonts w:eastAsia="SimSun"/>
          <w:szCs w:val="20"/>
          <w:lang w:val="es-ES"/>
        </w:rPr>
        <w:t xml:space="preserve"> </w:t>
      </w:r>
      <w:r w:rsidRPr="00DA4C99">
        <w:rPr>
          <w:lang w:val="es-ES"/>
        </w:rPr>
        <w:t>“Principios Éticos para la Salvaguardia del PCI”</w:t>
      </w:r>
      <w:r w:rsidR="00904C77" w:rsidRPr="00DA4C99">
        <w:rPr>
          <w:rFonts w:eastAsia="SimSun"/>
          <w:szCs w:val="20"/>
          <w:lang w:val="es-ES"/>
        </w:rPr>
        <w:t xml:space="preserve"> </w:t>
      </w:r>
      <w:r w:rsidR="00A2349F" w:rsidRPr="00DA4C99">
        <w:rPr>
          <w:rFonts w:eastAsia="SimSun"/>
          <w:szCs w:val="20"/>
          <w:lang w:val="es-ES"/>
        </w:rPr>
        <w:t>(</w:t>
      </w:r>
      <w:r w:rsidRPr="00DA4C99">
        <w:rPr>
          <w:rFonts w:eastAsia="SimSun"/>
          <w:szCs w:val="20"/>
          <w:lang w:val="es-ES"/>
        </w:rPr>
        <w:t xml:space="preserve">Decisión </w:t>
      </w:r>
      <w:r w:rsidR="0064115B" w:rsidRPr="00DA4C99">
        <w:rPr>
          <w:rFonts w:eastAsia="SimSun"/>
          <w:szCs w:val="20"/>
          <w:lang w:val="es-ES"/>
        </w:rPr>
        <w:t>10.COM 15</w:t>
      </w:r>
      <w:r w:rsidRPr="00DA4C99">
        <w:rPr>
          <w:rFonts w:eastAsia="SimSun"/>
          <w:szCs w:val="20"/>
          <w:lang w:val="es-ES"/>
        </w:rPr>
        <w:t>.A). Durante el examen y debate de esta pregunta se podría hacer referencia a algunos de esos principios</w:t>
      </w:r>
      <w:r w:rsidR="001C4559" w:rsidRPr="00DA4C99">
        <w:rPr>
          <w:rFonts w:eastAsia="SimSun"/>
          <w:szCs w:val="20"/>
          <w:lang w:val="es-ES"/>
        </w:rPr>
        <w:t>.</w:t>
      </w:r>
    </w:p>
    <w:p w:rsidR="005D0EE3" w:rsidRPr="00DA4C99" w:rsidRDefault="008E2FD3" w:rsidP="00193EDB">
      <w:pPr>
        <w:pStyle w:val="Heading3"/>
        <w:rPr>
          <w:lang w:val="es-ES"/>
        </w:rPr>
      </w:pPr>
      <w:r w:rsidRPr="00DA4C99">
        <w:rPr>
          <w:lang w:val="es-ES"/>
        </w:rPr>
        <w:t>Pregunta</w:t>
      </w:r>
      <w:r w:rsidR="00043C24" w:rsidRPr="00DA4C99">
        <w:rPr>
          <w:lang w:val="es-ES"/>
        </w:rPr>
        <w:t xml:space="preserve"> </w:t>
      </w:r>
      <w:r w:rsidR="00952173" w:rsidRPr="00DA4C99">
        <w:rPr>
          <w:lang w:val="es-ES"/>
        </w:rPr>
        <w:t>A.</w:t>
      </w:r>
      <w:r w:rsidR="005D0EE3" w:rsidRPr="00DA4C99">
        <w:rPr>
          <w:lang w:val="es-ES"/>
        </w:rPr>
        <w:t>6</w:t>
      </w:r>
    </w:p>
    <w:p w:rsidR="005D0EE3" w:rsidRPr="00DA4C99" w:rsidRDefault="00826869" w:rsidP="00193EDB">
      <w:pPr>
        <w:pStyle w:val="Texte1"/>
        <w:rPr>
          <w:lang w:val="es-ES"/>
        </w:rPr>
      </w:pPr>
      <w:r w:rsidRPr="00DA4C99">
        <w:rPr>
          <w:lang w:val="es-ES"/>
        </w:rPr>
        <w:t>Desde el decenio de 1980</w:t>
      </w:r>
      <w:r w:rsidR="004F203A" w:rsidRPr="00DA4C99">
        <w:rPr>
          <w:lang w:val="es-ES"/>
        </w:rPr>
        <w:t xml:space="preserve"> no se ha ejecut</w:t>
      </w:r>
      <w:r w:rsidRPr="00DA4C99">
        <w:rPr>
          <w:lang w:val="es-ES"/>
        </w:rPr>
        <w:t xml:space="preserve">ado en la ciudad B una danza </w:t>
      </w:r>
      <w:r w:rsidR="004F203A" w:rsidRPr="00DA4C99">
        <w:rPr>
          <w:lang w:val="es-ES"/>
        </w:rPr>
        <w:t>tradicional muy practicada e</w:t>
      </w:r>
      <w:r w:rsidRPr="00DA4C99">
        <w:rPr>
          <w:lang w:val="es-ES"/>
        </w:rPr>
        <w:t xml:space="preserve">n </w:t>
      </w:r>
      <w:r w:rsidR="004F203A" w:rsidRPr="00DA4C99">
        <w:rPr>
          <w:lang w:val="es-ES"/>
        </w:rPr>
        <w:t>el pasado, que fue objeto de un concienzudo trabajo de documentación en el decenio de</w:t>
      </w:r>
      <w:r w:rsidR="005D0EE3" w:rsidRPr="00DA4C99">
        <w:rPr>
          <w:lang w:val="es-ES"/>
        </w:rPr>
        <w:t xml:space="preserve"> 1960.</w:t>
      </w:r>
      <w:r w:rsidR="00BD058D" w:rsidRPr="00DA4C99">
        <w:rPr>
          <w:lang w:val="es-ES"/>
        </w:rPr>
        <w:t xml:space="preserve"> </w:t>
      </w:r>
      <w:r w:rsidR="004F203A" w:rsidRPr="00DA4C99">
        <w:rPr>
          <w:lang w:val="es-ES"/>
        </w:rPr>
        <w:t>¿Cuál de las medidas enumeradas a continuación</w:t>
      </w:r>
      <w:r w:rsidR="00BD058D" w:rsidRPr="00DA4C99">
        <w:rPr>
          <w:lang w:val="es-ES"/>
        </w:rPr>
        <w:t xml:space="preserve">, se </w:t>
      </w:r>
      <w:r w:rsidR="004F203A" w:rsidRPr="00DA4C99">
        <w:rPr>
          <w:lang w:val="es-ES"/>
        </w:rPr>
        <w:t>podr</w:t>
      </w:r>
      <w:r w:rsidR="00BD058D" w:rsidRPr="00DA4C99">
        <w:rPr>
          <w:lang w:val="es-ES"/>
        </w:rPr>
        <w:t>ía considerar “revitalizadora” de la práctica de esa danza</w:t>
      </w:r>
      <w:r w:rsidR="005D0EE3" w:rsidRPr="00DA4C99">
        <w:rPr>
          <w:lang w:val="es-ES"/>
        </w:rPr>
        <w:t>?</w:t>
      </w:r>
    </w:p>
    <w:p w:rsidR="005D0EE3" w:rsidRPr="00DA4C99" w:rsidRDefault="008E2FD3" w:rsidP="00193EDB">
      <w:pPr>
        <w:pStyle w:val="numrationa"/>
        <w:rPr>
          <w:lang w:val="es-ES"/>
        </w:rPr>
      </w:pPr>
      <w:r w:rsidRPr="00DA4C99">
        <w:rPr>
          <w:lang w:val="es-ES"/>
        </w:rPr>
        <w:lastRenderedPageBreak/>
        <w:t>a)</w:t>
      </w:r>
      <w:r w:rsidR="005D0EE3" w:rsidRPr="00DA4C99">
        <w:rPr>
          <w:lang w:val="es-ES"/>
        </w:rPr>
        <w:tab/>
      </w:r>
      <w:r w:rsidR="00B5663B" w:rsidRPr="00DA4C99">
        <w:rPr>
          <w:lang w:val="es-ES"/>
        </w:rPr>
        <w:t>Llevar a cabo primero una</w:t>
      </w:r>
      <w:r w:rsidR="00BD058D" w:rsidRPr="00DA4C99">
        <w:rPr>
          <w:lang w:val="es-ES"/>
        </w:rPr>
        <w:t xml:space="preserve"> r</w:t>
      </w:r>
      <w:r w:rsidR="005D0EE3" w:rsidRPr="00DA4C99">
        <w:rPr>
          <w:lang w:val="es-ES"/>
        </w:rPr>
        <w:t>econst</w:t>
      </w:r>
      <w:r w:rsidR="00BD058D" w:rsidRPr="00DA4C99">
        <w:rPr>
          <w:lang w:val="es-ES"/>
        </w:rPr>
        <w:t>it</w:t>
      </w:r>
      <w:r w:rsidR="005D0EE3" w:rsidRPr="00DA4C99">
        <w:rPr>
          <w:lang w:val="es-ES"/>
        </w:rPr>
        <w:t>u</w:t>
      </w:r>
      <w:r w:rsidR="00BD058D" w:rsidRPr="00DA4C99">
        <w:rPr>
          <w:lang w:val="es-ES"/>
        </w:rPr>
        <w:t xml:space="preserve">ción </w:t>
      </w:r>
      <w:r w:rsidR="00F32E7D">
        <w:rPr>
          <w:lang w:val="es-ES"/>
        </w:rPr>
        <w:t>del elemento</w:t>
      </w:r>
      <w:r w:rsidR="00B5663B" w:rsidRPr="00DA4C99">
        <w:rPr>
          <w:lang w:val="es-ES"/>
        </w:rPr>
        <w:t xml:space="preserve"> –</w:t>
      </w:r>
      <w:r w:rsidR="00BD058D" w:rsidRPr="00DA4C99">
        <w:rPr>
          <w:lang w:val="es-ES"/>
        </w:rPr>
        <w:t>efectuada por investigadores</w:t>
      </w:r>
      <w:r w:rsidR="00F32E7D">
        <w:rPr>
          <w:lang w:val="es-ES"/>
        </w:rPr>
        <w:t xml:space="preserve"> sobre la base de las </w:t>
      </w:r>
      <w:r w:rsidR="00BD058D" w:rsidRPr="00DA4C99">
        <w:rPr>
          <w:lang w:val="es-ES"/>
        </w:rPr>
        <w:t xml:space="preserve">grabaciones </w:t>
      </w:r>
      <w:r w:rsidR="00F32E7D">
        <w:rPr>
          <w:lang w:val="es-ES"/>
        </w:rPr>
        <w:t xml:space="preserve">y registros </w:t>
      </w:r>
      <w:r w:rsidR="00BD058D" w:rsidRPr="00DA4C99">
        <w:rPr>
          <w:lang w:val="es-ES"/>
        </w:rPr>
        <w:t>realizad</w:t>
      </w:r>
      <w:r w:rsidR="00F32E7D">
        <w:rPr>
          <w:lang w:val="es-ES"/>
        </w:rPr>
        <w:t>o</w:t>
      </w:r>
      <w:r w:rsidR="00BD058D" w:rsidRPr="00DA4C99">
        <w:rPr>
          <w:lang w:val="es-ES"/>
        </w:rPr>
        <w:t>s en el decenio de 1960</w:t>
      </w:r>
      <w:r w:rsidR="00B5663B" w:rsidRPr="00DA4C99">
        <w:rPr>
          <w:lang w:val="es-ES"/>
        </w:rPr>
        <w:t>–</w:t>
      </w:r>
      <w:r w:rsidR="005D0EE3" w:rsidRPr="00DA4C99">
        <w:rPr>
          <w:lang w:val="es-ES"/>
        </w:rPr>
        <w:t xml:space="preserve"> </w:t>
      </w:r>
      <w:r w:rsidR="00857FDE" w:rsidRPr="00DA4C99">
        <w:rPr>
          <w:lang w:val="es-ES"/>
        </w:rPr>
        <w:t xml:space="preserve">y </w:t>
      </w:r>
      <w:r w:rsidR="00B5663B" w:rsidRPr="00DA4C99">
        <w:rPr>
          <w:lang w:val="es-ES"/>
        </w:rPr>
        <w:t>reintroducir</w:t>
      </w:r>
      <w:r w:rsidR="00043C24" w:rsidRPr="00DA4C99">
        <w:rPr>
          <w:lang w:val="es-ES"/>
        </w:rPr>
        <w:t xml:space="preserve"> </w:t>
      </w:r>
      <w:r w:rsidR="00F32E7D">
        <w:rPr>
          <w:lang w:val="es-ES"/>
        </w:rPr>
        <w:t>luego</w:t>
      </w:r>
      <w:r w:rsidR="00857FDE" w:rsidRPr="00DA4C99">
        <w:rPr>
          <w:lang w:val="es-ES"/>
        </w:rPr>
        <w:t xml:space="preserve"> </w:t>
      </w:r>
      <w:r w:rsidR="00B5663B" w:rsidRPr="00DA4C99">
        <w:rPr>
          <w:lang w:val="es-ES"/>
        </w:rPr>
        <w:t>su práctica</w:t>
      </w:r>
      <w:r w:rsidR="00857FDE" w:rsidRPr="00DA4C99">
        <w:rPr>
          <w:lang w:val="es-ES"/>
        </w:rPr>
        <w:t xml:space="preserve"> en la</w:t>
      </w:r>
      <w:r w:rsidR="003F49FD" w:rsidRPr="00DA4C99">
        <w:rPr>
          <w:lang w:val="es-ES"/>
        </w:rPr>
        <w:t xml:space="preserve"> </w:t>
      </w:r>
      <w:r w:rsidR="00764897" w:rsidRPr="00DA4C99">
        <w:rPr>
          <w:lang w:val="es-ES"/>
        </w:rPr>
        <w:t>comunidad</w:t>
      </w:r>
      <w:r w:rsidR="00B5663B" w:rsidRPr="00DA4C99">
        <w:rPr>
          <w:lang w:val="es-ES"/>
        </w:rPr>
        <w:t>, impartiendo</w:t>
      </w:r>
      <w:r w:rsidR="00857FDE" w:rsidRPr="00DA4C99">
        <w:rPr>
          <w:lang w:val="es-ES"/>
        </w:rPr>
        <w:t xml:space="preserve"> sesiones de formación en las que estuvieran presentes miembros de </w:t>
      </w:r>
      <w:r w:rsidR="00B5663B" w:rsidRPr="00DA4C99">
        <w:rPr>
          <w:lang w:val="es-ES"/>
        </w:rPr>
        <w:t>ésta</w:t>
      </w:r>
      <w:r w:rsidR="001C4559" w:rsidRPr="00DA4C99">
        <w:rPr>
          <w:lang w:val="es-ES"/>
        </w:rPr>
        <w:t xml:space="preserve"> </w:t>
      </w:r>
      <w:r w:rsidR="00857FDE" w:rsidRPr="00DA4C99">
        <w:rPr>
          <w:lang w:val="es-ES"/>
        </w:rPr>
        <w:t>que recuerdan bien cómo era la danza y en qué ocasiones se ejecutaba</w:t>
      </w:r>
      <w:r w:rsidR="005D0EE3" w:rsidRPr="00DA4C99">
        <w:rPr>
          <w:lang w:val="es-ES"/>
        </w:rPr>
        <w:t>.</w:t>
      </w:r>
    </w:p>
    <w:p w:rsidR="000C2EEF" w:rsidRPr="00DA4C99" w:rsidRDefault="008E2FD3" w:rsidP="00193EDB">
      <w:pPr>
        <w:pStyle w:val="numrationa"/>
        <w:rPr>
          <w:sz w:val="22"/>
          <w:lang w:val="es-ES" w:eastAsia="en-US"/>
        </w:rPr>
      </w:pPr>
      <w:r w:rsidRPr="00DA4C99">
        <w:rPr>
          <w:lang w:val="es-ES"/>
        </w:rPr>
        <w:t>b)</w:t>
      </w:r>
      <w:r w:rsidR="005D0EE3" w:rsidRPr="00DA4C99">
        <w:rPr>
          <w:lang w:val="es-ES"/>
        </w:rPr>
        <w:tab/>
      </w:r>
      <w:r w:rsidR="00B5663B" w:rsidRPr="00DA4C99">
        <w:rPr>
          <w:lang w:val="es-ES"/>
        </w:rPr>
        <w:t>Enseñar</w:t>
      </w:r>
      <w:r w:rsidR="00857FDE" w:rsidRPr="00DA4C99">
        <w:rPr>
          <w:lang w:val="es-ES"/>
        </w:rPr>
        <w:t xml:space="preserve"> </w:t>
      </w:r>
      <w:r w:rsidR="00B5663B" w:rsidRPr="00DA4C99">
        <w:rPr>
          <w:lang w:val="es-ES"/>
        </w:rPr>
        <w:t xml:space="preserve">la ejecución de la danza </w:t>
      </w:r>
      <w:r w:rsidR="00857FDE" w:rsidRPr="00DA4C99">
        <w:rPr>
          <w:lang w:val="es-ES"/>
        </w:rPr>
        <w:t>a los miembros de una asociación folclórica de la capital del pa</w:t>
      </w:r>
      <w:r w:rsidR="00B5663B" w:rsidRPr="00DA4C99">
        <w:rPr>
          <w:lang w:val="es-ES"/>
        </w:rPr>
        <w:t xml:space="preserve">ís, recurriendo a las grabaciones </w:t>
      </w:r>
      <w:r w:rsidR="00F32E7D">
        <w:rPr>
          <w:lang w:val="es-ES"/>
        </w:rPr>
        <w:t xml:space="preserve">y registros </w:t>
      </w:r>
      <w:r w:rsidR="00B5663B" w:rsidRPr="00DA4C99">
        <w:rPr>
          <w:lang w:val="es-ES"/>
        </w:rPr>
        <w:t xml:space="preserve">del decenio de 1960 y al asesoramiento de los miembros de la </w:t>
      </w:r>
      <w:r w:rsidR="00FB0685" w:rsidRPr="00DA4C99">
        <w:rPr>
          <w:lang w:val="es-ES"/>
        </w:rPr>
        <w:t>comunidad</w:t>
      </w:r>
      <w:r w:rsidR="005D0EE3" w:rsidRPr="00DA4C99">
        <w:rPr>
          <w:lang w:val="es-ES"/>
        </w:rPr>
        <w:t xml:space="preserve"> </w:t>
      </w:r>
      <w:r w:rsidR="00B5663B" w:rsidRPr="00DA4C99">
        <w:rPr>
          <w:lang w:val="es-ES"/>
        </w:rPr>
        <w:t xml:space="preserve">que todavía recuerdan bien </w:t>
      </w:r>
      <w:r w:rsidR="00EA25A1" w:rsidRPr="00DA4C99">
        <w:rPr>
          <w:lang w:val="es-ES"/>
        </w:rPr>
        <w:t>cómo se bailaba</w:t>
      </w:r>
      <w:r w:rsidR="005D0EE3" w:rsidRPr="00DA4C99">
        <w:rPr>
          <w:lang w:val="es-ES"/>
        </w:rPr>
        <w:t>.</w:t>
      </w:r>
    </w:p>
    <w:p w:rsidR="00A864B5" w:rsidRPr="00DA4C99" w:rsidRDefault="00EF6F91" w:rsidP="00193EDB">
      <w:pPr>
        <w:pStyle w:val="Encadr"/>
        <w:pBdr>
          <w:top w:val="single" w:sz="2" w:space="3" w:color="auto"/>
          <w:left w:val="single" w:sz="2" w:space="3" w:color="auto"/>
          <w:bottom w:val="single" w:sz="2" w:space="3" w:color="auto"/>
          <w:right w:val="single" w:sz="2" w:space="3" w:color="auto"/>
        </w:pBdr>
        <w:shd w:val="clear" w:color="auto" w:fill="F2F2F2"/>
        <w:ind w:left="113" w:right="113"/>
        <w:rPr>
          <w:szCs w:val="20"/>
          <w:lang w:val="es-ES"/>
        </w:rPr>
      </w:pPr>
      <w:r w:rsidRPr="00DA4C99">
        <w:rPr>
          <w:rFonts w:eastAsia="SimSun"/>
          <w:szCs w:val="20"/>
          <w:lang w:val="es-ES"/>
        </w:rPr>
        <w:t>El t</w:t>
      </w:r>
      <w:r w:rsidR="009A2950" w:rsidRPr="00DA4C99">
        <w:rPr>
          <w:rFonts w:eastAsia="SimSun"/>
          <w:szCs w:val="20"/>
          <w:lang w:val="es-ES"/>
        </w:rPr>
        <w:t>é</w:t>
      </w:r>
      <w:r w:rsidRPr="00DA4C99">
        <w:rPr>
          <w:rFonts w:eastAsia="SimSun"/>
          <w:szCs w:val="20"/>
          <w:lang w:val="es-ES"/>
        </w:rPr>
        <w:t>rmino revitali</w:t>
      </w:r>
      <w:r w:rsidR="009A2950" w:rsidRPr="00DA4C99">
        <w:rPr>
          <w:rFonts w:eastAsia="SimSun"/>
          <w:szCs w:val="20"/>
          <w:lang w:val="es-ES"/>
        </w:rPr>
        <w:t>z</w:t>
      </w:r>
      <w:r w:rsidRPr="00DA4C99">
        <w:rPr>
          <w:rFonts w:eastAsia="SimSun"/>
          <w:szCs w:val="20"/>
          <w:lang w:val="es-ES"/>
        </w:rPr>
        <w:t>ación se refiere a las</w:t>
      </w:r>
      <w:r w:rsidR="00A864B5" w:rsidRPr="00DA4C99">
        <w:rPr>
          <w:rFonts w:eastAsia="SimSun"/>
          <w:szCs w:val="20"/>
          <w:lang w:val="es-ES"/>
        </w:rPr>
        <w:t xml:space="preserve"> </w:t>
      </w:r>
      <w:r w:rsidR="00FB0685" w:rsidRPr="00DA4C99">
        <w:rPr>
          <w:rFonts w:eastAsia="SimSun"/>
          <w:szCs w:val="20"/>
          <w:lang w:val="es-ES"/>
        </w:rPr>
        <w:t>medidas de salvaguardia</w:t>
      </w:r>
      <w:r w:rsidR="00A864B5" w:rsidRPr="00DA4C99">
        <w:rPr>
          <w:rFonts w:eastAsia="SimSun"/>
          <w:szCs w:val="20"/>
          <w:lang w:val="es-ES"/>
        </w:rPr>
        <w:t xml:space="preserve"> </w:t>
      </w:r>
      <w:r w:rsidRPr="00DA4C99">
        <w:rPr>
          <w:rFonts w:eastAsia="SimSun"/>
          <w:szCs w:val="20"/>
          <w:lang w:val="es-ES"/>
        </w:rPr>
        <w:t>destinadas a fortalecer la práctica de un elemento del</w:t>
      </w:r>
      <w:r w:rsidR="00A864B5" w:rsidRPr="00DA4C99">
        <w:rPr>
          <w:rFonts w:eastAsia="SimSun"/>
          <w:szCs w:val="20"/>
          <w:lang w:val="es-ES"/>
        </w:rPr>
        <w:t xml:space="preserve"> </w:t>
      </w:r>
      <w:r w:rsidR="006C03C6" w:rsidRPr="00DA4C99">
        <w:rPr>
          <w:rFonts w:eastAsia="SimSun"/>
          <w:szCs w:val="20"/>
          <w:lang w:val="es-ES"/>
        </w:rPr>
        <w:t>PCI</w:t>
      </w:r>
      <w:r w:rsidR="00A864B5" w:rsidRPr="00DA4C99">
        <w:rPr>
          <w:rFonts w:eastAsia="SimSun"/>
          <w:szCs w:val="20"/>
          <w:lang w:val="es-ES"/>
        </w:rPr>
        <w:t xml:space="preserve"> </w:t>
      </w:r>
      <w:r w:rsidRPr="00DA4C99">
        <w:rPr>
          <w:rFonts w:eastAsia="SimSun"/>
          <w:szCs w:val="20"/>
          <w:lang w:val="es-ES"/>
        </w:rPr>
        <w:t>que corre un grave peligro de desaparición porque</w:t>
      </w:r>
      <w:r w:rsidR="009A2950" w:rsidRPr="00DA4C99">
        <w:rPr>
          <w:rFonts w:eastAsia="SimSun"/>
          <w:szCs w:val="20"/>
          <w:lang w:val="es-ES"/>
        </w:rPr>
        <w:t xml:space="preserve"> ha dejado de existir prácticamente o ya no se practica activamente en la comunidad interesada, aunque algunos de los miembros de ésta todavía lo recuerden, lo echen de menos y lo consideren valioso</w:t>
      </w:r>
      <w:r w:rsidR="00A864B5" w:rsidRPr="00DA4C99">
        <w:rPr>
          <w:rFonts w:eastAsia="SimSun"/>
          <w:szCs w:val="20"/>
          <w:lang w:val="es-ES"/>
        </w:rPr>
        <w:t>.</w:t>
      </w:r>
    </w:p>
    <w:p w:rsidR="00FF62B3" w:rsidRPr="00DA4C99" w:rsidRDefault="009A2950" w:rsidP="00193EDB">
      <w:pPr>
        <w:pStyle w:val="Encadr"/>
        <w:pBdr>
          <w:top w:val="single" w:sz="2" w:space="3" w:color="auto"/>
          <w:left w:val="single" w:sz="2" w:space="3" w:color="auto"/>
          <w:bottom w:val="single" w:sz="2" w:space="3" w:color="auto"/>
          <w:right w:val="single" w:sz="2" w:space="3" w:color="auto"/>
        </w:pBdr>
        <w:shd w:val="clear" w:color="auto" w:fill="F2F2F2"/>
        <w:ind w:left="113" w:right="113"/>
        <w:rPr>
          <w:rFonts w:eastAsia="SimSun"/>
          <w:szCs w:val="20"/>
          <w:lang w:val="es-ES"/>
        </w:rPr>
      </w:pPr>
      <w:r w:rsidRPr="00DA4C99">
        <w:rPr>
          <w:rFonts w:eastAsia="SimSun"/>
          <w:szCs w:val="20"/>
          <w:lang w:val="es-ES"/>
        </w:rPr>
        <w:t xml:space="preserve">Además, la iniciativa de </w:t>
      </w:r>
      <w:r w:rsidR="00FB0685" w:rsidRPr="00DA4C99">
        <w:rPr>
          <w:rFonts w:eastAsia="SimSun"/>
          <w:szCs w:val="20"/>
          <w:lang w:val="es-ES"/>
        </w:rPr>
        <w:t>salvaguard</w:t>
      </w:r>
      <w:r w:rsidRPr="00DA4C99">
        <w:rPr>
          <w:rFonts w:eastAsia="SimSun"/>
          <w:szCs w:val="20"/>
          <w:lang w:val="es-ES"/>
        </w:rPr>
        <w:t>ar un elemento mediante su revitalización debe</w:t>
      </w:r>
      <w:r w:rsidR="000E65D1" w:rsidRPr="00DA4C99">
        <w:rPr>
          <w:rFonts w:eastAsia="SimSun"/>
          <w:szCs w:val="20"/>
          <w:lang w:val="es-ES"/>
        </w:rPr>
        <w:t xml:space="preserve"> emanar de la comunidad interesada, que debe comprometerse a asumir sus responsabilidades en la ejecución del </w:t>
      </w:r>
      <w:r w:rsidR="00EC0DC6" w:rsidRPr="00DA4C99">
        <w:rPr>
          <w:rFonts w:eastAsia="SimSun"/>
          <w:szCs w:val="20"/>
          <w:lang w:val="es-ES"/>
        </w:rPr>
        <w:t>plan de salvaguardia</w:t>
      </w:r>
      <w:r w:rsidR="00FF62B3" w:rsidRPr="00DA4C99">
        <w:rPr>
          <w:rFonts w:eastAsia="SimSun"/>
          <w:szCs w:val="20"/>
          <w:lang w:val="es-ES"/>
        </w:rPr>
        <w:t xml:space="preserve">. </w:t>
      </w:r>
      <w:r w:rsidR="00956FF2" w:rsidRPr="00DA4C99">
        <w:rPr>
          <w:rFonts w:eastAsia="SimSun"/>
          <w:szCs w:val="20"/>
          <w:lang w:val="es-ES"/>
        </w:rPr>
        <w:t xml:space="preserve">Habida cuenta </w:t>
      </w:r>
      <w:r w:rsidR="009C32D3" w:rsidRPr="00DA4C99">
        <w:rPr>
          <w:rFonts w:eastAsia="SimSun"/>
          <w:szCs w:val="20"/>
          <w:lang w:val="es-ES"/>
        </w:rPr>
        <w:t>del cambio de</w:t>
      </w:r>
      <w:r w:rsidR="00EA5846" w:rsidRPr="00DA4C99">
        <w:rPr>
          <w:rFonts w:eastAsia="SimSun"/>
          <w:szCs w:val="20"/>
          <w:lang w:val="es-ES"/>
        </w:rPr>
        <w:t xml:space="preserve"> </w:t>
      </w:r>
      <w:r w:rsidR="00956FF2" w:rsidRPr="00DA4C99">
        <w:rPr>
          <w:rFonts w:eastAsia="SimSun"/>
          <w:szCs w:val="20"/>
          <w:lang w:val="es-ES"/>
        </w:rPr>
        <w:t>circun</w:t>
      </w:r>
      <w:r w:rsidR="00FF62B3" w:rsidRPr="00DA4C99">
        <w:rPr>
          <w:rFonts w:eastAsia="SimSun"/>
          <w:szCs w:val="20"/>
          <w:lang w:val="es-ES"/>
        </w:rPr>
        <w:t>stanc</w:t>
      </w:r>
      <w:r w:rsidR="00956FF2" w:rsidRPr="00DA4C99">
        <w:rPr>
          <w:rFonts w:eastAsia="SimSun"/>
          <w:szCs w:val="20"/>
          <w:lang w:val="es-ES"/>
        </w:rPr>
        <w:t>ias</w:t>
      </w:r>
      <w:r w:rsidR="00FF62B3" w:rsidRPr="00DA4C99">
        <w:rPr>
          <w:rFonts w:eastAsia="SimSun"/>
          <w:szCs w:val="20"/>
          <w:lang w:val="es-ES"/>
        </w:rPr>
        <w:t xml:space="preserve"> </w:t>
      </w:r>
      <w:r w:rsidR="00956FF2" w:rsidRPr="00DA4C99">
        <w:rPr>
          <w:rFonts w:eastAsia="SimSun"/>
          <w:szCs w:val="20"/>
          <w:lang w:val="es-ES"/>
        </w:rPr>
        <w:t xml:space="preserve">y de </w:t>
      </w:r>
      <w:r w:rsidR="009C32D3" w:rsidRPr="00DA4C99">
        <w:rPr>
          <w:rFonts w:eastAsia="SimSun"/>
          <w:szCs w:val="20"/>
          <w:lang w:val="es-ES"/>
        </w:rPr>
        <w:t>los motivos</w:t>
      </w:r>
      <w:r w:rsidR="00EA5846" w:rsidRPr="00DA4C99">
        <w:rPr>
          <w:rFonts w:eastAsia="SimSun"/>
          <w:szCs w:val="20"/>
          <w:lang w:val="es-ES"/>
        </w:rPr>
        <w:t xml:space="preserve"> </w:t>
      </w:r>
      <w:r w:rsidR="009C32D3" w:rsidRPr="00DA4C99">
        <w:rPr>
          <w:rFonts w:eastAsia="SimSun"/>
          <w:szCs w:val="20"/>
          <w:lang w:val="es-ES"/>
        </w:rPr>
        <w:t>que provocaron en el pasado el escaso grado</w:t>
      </w:r>
      <w:r w:rsidR="00EA5846" w:rsidRPr="00DA4C99">
        <w:rPr>
          <w:rFonts w:eastAsia="SimSun"/>
          <w:szCs w:val="20"/>
          <w:lang w:val="es-ES"/>
        </w:rPr>
        <w:t xml:space="preserve"> </w:t>
      </w:r>
      <w:r w:rsidR="009C32D3" w:rsidRPr="00DA4C99">
        <w:rPr>
          <w:rFonts w:eastAsia="SimSun"/>
          <w:szCs w:val="20"/>
          <w:lang w:val="es-ES"/>
        </w:rPr>
        <w:t>de</w:t>
      </w:r>
      <w:r w:rsidR="00EA5846" w:rsidRPr="00DA4C99">
        <w:rPr>
          <w:rFonts w:eastAsia="SimSun"/>
          <w:szCs w:val="20"/>
          <w:lang w:val="es-ES"/>
        </w:rPr>
        <w:t xml:space="preserve"> viabilidad del</w:t>
      </w:r>
      <w:r w:rsidR="00956FF2" w:rsidRPr="00DA4C99">
        <w:rPr>
          <w:rFonts w:eastAsia="SimSun"/>
          <w:szCs w:val="20"/>
          <w:lang w:val="es-ES"/>
        </w:rPr>
        <w:t xml:space="preserve"> </w:t>
      </w:r>
      <w:r w:rsidR="00EA5846" w:rsidRPr="00DA4C99">
        <w:rPr>
          <w:rFonts w:eastAsia="SimSun"/>
          <w:szCs w:val="20"/>
          <w:lang w:val="es-ES"/>
        </w:rPr>
        <w:t>elemento del PCI</w:t>
      </w:r>
      <w:r w:rsidR="009C32D3" w:rsidRPr="00DA4C99">
        <w:rPr>
          <w:rFonts w:eastAsia="SimSun"/>
          <w:szCs w:val="20"/>
          <w:lang w:val="es-ES"/>
        </w:rPr>
        <w:t xml:space="preserve"> en cuestión</w:t>
      </w:r>
      <w:r w:rsidR="00EA5846" w:rsidRPr="00DA4C99">
        <w:rPr>
          <w:rFonts w:eastAsia="SimSun"/>
          <w:szCs w:val="20"/>
          <w:lang w:val="es-ES"/>
        </w:rPr>
        <w:t xml:space="preserve">, es probable que </w:t>
      </w:r>
      <w:r w:rsidR="009C32D3" w:rsidRPr="00DA4C99">
        <w:rPr>
          <w:rFonts w:eastAsia="SimSun"/>
          <w:szCs w:val="20"/>
          <w:lang w:val="es-ES"/>
        </w:rPr>
        <w:t xml:space="preserve">su práctica </w:t>
      </w:r>
      <w:r w:rsidR="00EA5846" w:rsidRPr="00DA4C99">
        <w:rPr>
          <w:rFonts w:eastAsia="SimSun"/>
          <w:szCs w:val="20"/>
          <w:lang w:val="es-ES"/>
        </w:rPr>
        <w:t>se revitalice revistiendo una forma adaptada a la situación presente e</w:t>
      </w:r>
      <w:r w:rsidR="000E65D1" w:rsidRPr="00DA4C99">
        <w:rPr>
          <w:rFonts w:eastAsia="SimSun"/>
          <w:szCs w:val="20"/>
          <w:lang w:val="es-ES"/>
        </w:rPr>
        <w:t xml:space="preserve"> incorpora</w:t>
      </w:r>
      <w:r w:rsidR="00EA5846" w:rsidRPr="00DA4C99">
        <w:rPr>
          <w:rFonts w:eastAsia="SimSun"/>
          <w:szCs w:val="20"/>
          <w:lang w:val="es-ES"/>
        </w:rPr>
        <w:t>ndo</w:t>
      </w:r>
      <w:r w:rsidR="000E65D1" w:rsidRPr="00DA4C99">
        <w:rPr>
          <w:rFonts w:eastAsia="SimSun"/>
          <w:szCs w:val="20"/>
          <w:lang w:val="es-ES"/>
        </w:rPr>
        <w:t xml:space="preserve"> valores que no se</w:t>
      </w:r>
      <w:r w:rsidR="00EA5846" w:rsidRPr="00DA4C99">
        <w:rPr>
          <w:rFonts w:eastAsia="SimSun"/>
          <w:szCs w:val="20"/>
          <w:lang w:val="es-ES"/>
        </w:rPr>
        <w:t>a</w:t>
      </w:r>
      <w:r w:rsidR="000E65D1" w:rsidRPr="00DA4C99">
        <w:rPr>
          <w:rFonts w:eastAsia="SimSun"/>
          <w:szCs w:val="20"/>
          <w:lang w:val="es-ES"/>
        </w:rPr>
        <w:t xml:space="preserve">n idénticos a los </w:t>
      </w:r>
      <w:r w:rsidR="009C32D3" w:rsidRPr="00DA4C99">
        <w:rPr>
          <w:rFonts w:eastAsia="SimSun"/>
          <w:szCs w:val="20"/>
          <w:lang w:val="es-ES"/>
        </w:rPr>
        <w:t xml:space="preserve">que poseía </w:t>
      </w:r>
      <w:r w:rsidR="000E65D1" w:rsidRPr="00DA4C99">
        <w:rPr>
          <w:rFonts w:eastAsia="SimSun"/>
          <w:szCs w:val="20"/>
          <w:lang w:val="es-ES"/>
        </w:rPr>
        <w:t>anterior</w:t>
      </w:r>
      <w:r w:rsidR="009C32D3" w:rsidRPr="00DA4C99">
        <w:rPr>
          <w:rFonts w:eastAsia="SimSun"/>
          <w:szCs w:val="20"/>
          <w:lang w:val="es-ES"/>
        </w:rPr>
        <w:t>mente</w:t>
      </w:r>
      <w:r w:rsidR="00FF62B3" w:rsidRPr="00DA4C99">
        <w:rPr>
          <w:rFonts w:eastAsia="SimSun"/>
          <w:szCs w:val="20"/>
          <w:lang w:val="es-ES"/>
        </w:rPr>
        <w:t>.</w:t>
      </w:r>
    </w:p>
    <w:p w:rsidR="008A2B06" w:rsidRPr="00DA4C99" w:rsidRDefault="009C32D3" w:rsidP="00193EDB">
      <w:pPr>
        <w:pStyle w:val="Encadr"/>
        <w:pBdr>
          <w:top w:val="single" w:sz="2" w:space="3" w:color="auto"/>
          <w:left w:val="single" w:sz="2" w:space="3" w:color="auto"/>
          <w:bottom w:val="single" w:sz="2" w:space="3" w:color="auto"/>
          <w:right w:val="single" w:sz="2" w:space="3" w:color="auto"/>
        </w:pBdr>
        <w:shd w:val="clear" w:color="auto" w:fill="F2F2F2"/>
        <w:ind w:left="113" w:right="113"/>
        <w:rPr>
          <w:rFonts w:eastAsia="SimSun"/>
          <w:szCs w:val="20"/>
          <w:lang w:val="es-ES"/>
        </w:rPr>
      </w:pPr>
      <w:r w:rsidRPr="00DA4C99">
        <w:rPr>
          <w:rFonts w:eastAsia="SimSun"/>
          <w:szCs w:val="20"/>
          <w:lang w:val="es-ES"/>
        </w:rPr>
        <w:t>Si la práctica de la danza se prolongó hasta el decenio de 1980</w:t>
      </w:r>
      <w:r w:rsidR="00A864B5" w:rsidRPr="00DA4C99">
        <w:rPr>
          <w:rFonts w:eastAsia="SimSun"/>
          <w:szCs w:val="20"/>
          <w:lang w:val="es-ES"/>
        </w:rPr>
        <w:t xml:space="preserve">, </w:t>
      </w:r>
      <w:r w:rsidRPr="00DA4C99">
        <w:rPr>
          <w:rFonts w:eastAsia="SimSun"/>
          <w:szCs w:val="20"/>
          <w:lang w:val="es-ES"/>
        </w:rPr>
        <w:t>podría haber suficientes miembros de la</w:t>
      </w:r>
      <w:r w:rsidR="00FF62B3" w:rsidRPr="00DA4C99">
        <w:rPr>
          <w:rFonts w:eastAsia="SimSun"/>
          <w:szCs w:val="20"/>
          <w:lang w:val="es-ES"/>
        </w:rPr>
        <w:t xml:space="preserve"> </w:t>
      </w:r>
      <w:r w:rsidR="00FB0685" w:rsidRPr="00DA4C99">
        <w:rPr>
          <w:rFonts w:eastAsia="SimSun"/>
          <w:szCs w:val="20"/>
          <w:lang w:val="es-ES"/>
        </w:rPr>
        <w:t>comunidad</w:t>
      </w:r>
      <w:r w:rsidR="00A864B5" w:rsidRPr="00DA4C99">
        <w:rPr>
          <w:rFonts w:eastAsia="SimSun"/>
          <w:szCs w:val="20"/>
          <w:lang w:val="es-ES"/>
        </w:rPr>
        <w:t xml:space="preserve"> </w:t>
      </w:r>
      <w:r w:rsidRPr="00DA4C99">
        <w:rPr>
          <w:rFonts w:eastAsia="SimSun"/>
          <w:szCs w:val="20"/>
          <w:lang w:val="es-ES"/>
        </w:rPr>
        <w:t>que se acuerden de</w:t>
      </w:r>
      <w:r w:rsidR="00B060C9" w:rsidRPr="00DA4C99">
        <w:rPr>
          <w:rFonts w:eastAsia="SimSun"/>
          <w:szCs w:val="20"/>
          <w:lang w:val="es-ES"/>
        </w:rPr>
        <w:t xml:space="preserve"> esta expresión cultural</w:t>
      </w:r>
      <w:r w:rsidR="00043C24" w:rsidRPr="00DA4C99">
        <w:rPr>
          <w:rFonts w:eastAsia="SimSun"/>
          <w:szCs w:val="20"/>
          <w:lang w:val="es-ES"/>
        </w:rPr>
        <w:t xml:space="preserve"> </w:t>
      </w:r>
      <w:r w:rsidR="00B060C9" w:rsidRPr="00DA4C99">
        <w:rPr>
          <w:rFonts w:eastAsia="SimSun"/>
          <w:szCs w:val="20"/>
          <w:lang w:val="es-ES"/>
        </w:rPr>
        <w:t>tradicional y de los valores inherentes</w:t>
      </w:r>
      <w:r w:rsidR="00043C24" w:rsidRPr="00DA4C99">
        <w:rPr>
          <w:rFonts w:eastAsia="SimSun"/>
          <w:szCs w:val="20"/>
          <w:lang w:val="es-ES"/>
        </w:rPr>
        <w:t xml:space="preserve"> </w:t>
      </w:r>
      <w:r w:rsidR="00B060C9" w:rsidRPr="00DA4C99">
        <w:rPr>
          <w:rFonts w:eastAsia="SimSun"/>
          <w:szCs w:val="20"/>
          <w:lang w:val="es-ES"/>
        </w:rPr>
        <w:t>a la misma. Estas personas podrían prestar su asesoramiento para revitalizar el elemento. Por eso, la opción a) parece ser una medida de revitalización factible</w:t>
      </w:r>
      <w:r w:rsidR="00A864B5" w:rsidRPr="00DA4C99">
        <w:rPr>
          <w:rFonts w:eastAsia="SimSun"/>
          <w:szCs w:val="20"/>
          <w:lang w:val="es-ES"/>
        </w:rPr>
        <w:t>.</w:t>
      </w:r>
    </w:p>
    <w:p w:rsidR="00A638BA" w:rsidRPr="00DA4C99" w:rsidRDefault="00EC0DC6" w:rsidP="00193EDB">
      <w:pPr>
        <w:pStyle w:val="Encadr"/>
        <w:keepNext/>
        <w:keepLines/>
        <w:pBdr>
          <w:top w:val="single" w:sz="2" w:space="3" w:color="auto"/>
          <w:left w:val="single" w:sz="2" w:space="3" w:color="auto"/>
          <w:bottom w:val="single" w:sz="2" w:space="3" w:color="auto"/>
          <w:right w:val="single" w:sz="2" w:space="3" w:color="auto"/>
        </w:pBdr>
        <w:shd w:val="clear" w:color="auto" w:fill="F2F2F2"/>
        <w:ind w:left="113" w:right="113"/>
        <w:rPr>
          <w:rFonts w:eastAsia="SimSun"/>
          <w:szCs w:val="20"/>
          <w:lang w:val="es-ES"/>
        </w:rPr>
      </w:pPr>
      <w:r w:rsidRPr="00DA4C99">
        <w:rPr>
          <w:rFonts w:eastAsia="SimSun"/>
          <w:szCs w:val="20"/>
          <w:lang w:val="es-ES"/>
        </w:rPr>
        <w:t>La opción</w:t>
      </w:r>
      <w:r w:rsidR="00A638BA" w:rsidRPr="00DA4C99">
        <w:rPr>
          <w:rFonts w:eastAsia="SimSun"/>
          <w:szCs w:val="20"/>
          <w:lang w:val="es-ES"/>
        </w:rPr>
        <w:t xml:space="preserve"> </w:t>
      </w:r>
      <w:r w:rsidR="008E2FD3" w:rsidRPr="00DA4C99">
        <w:rPr>
          <w:rFonts w:eastAsia="SimSun"/>
          <w:szCs w:val="20"/>
          <w:lang w:val="es-ES"/>
        </w:rPr>
        <w:t>b)</w:t>
      </w:r>
      <w:r w:rsidR="000C2EEF" w:rsidRPr="00DA4C99">
        <w:rPr>
          <w:rFonts w:eastAsia="SimSun"/>
          <w:szCs w:val="20"/>
          <w:lang w:val="es-ES"/>
        </w:rPr>
        <w:t xml:space="preserve"> </w:t>
      </w:r>
      <w:r w:rsidR="00B060C9" w:rsidRPr="00DA4C99">
        <w:rPr>
          <w:rFonts w:eastAsia="SimSun"/>
          <w:szCs w:val="20"/>
          <w:lang w:val="es-ES"/>
        </w:rPr>
        <w:t>no tiene por finalidad reintroducir la práctica del elemento en la</w:t>
      </w:r>
      <w:r w:rsidR="000C2EEF" w:rsidRPr="00DA4C99">
        <w:rPr>
          <w:rFonts w:eastAsia="SimSun"/>
          <w:szCs w:val="20"/>
          <w:lang w:val="es-ES"/>
        </w:rPr>
        <w:t xml:space="preserve"> </w:t>
      </w:r>
      <w:r w:rsidR="00764897" w:rsidRPr="00DA4C99">
        <w:rPr>
          <w:rFonts w:eastAsia="SimSun"/>
          <w:szCs w:val="20"/>
          <w:lang w:val="es-ES"/>
        </w:rPr>
        <w:t>comunidad interesada</w:t>
      </w:r>
      <w:r w:rsidR="00B060C9" w:rsidRPr="00DA4C99">
        <w:rPr>
          <w:rFonts w:eastAsia="SimSun"/>
          <w:szCs w:val="20"/>
          <w:lang w:val="es-ES"/>
        </w:rPr>
        <w:t>. Si el plan tuviera éxito, la danza se practicaría solamente como un espectáculo representado</w:t>
      </w:r>
      <w:r w:rsidR="00043C24" w:rsidRPr="00DA4C99">
        <w:rPr>
          <w:rFonts w:eastAsia="SimSun"/>
          <w:szCs w:val="20"/>
          <w:lang w:val="es-ES"/>
        </w:rPr>
        <w:t xml:space="preserve"> </w:t>
      </w:r>
      <w:r w:rsidR="00B060C9" w:rsidRPr="00DA4C99">
        <w:rPr>
          <w:rFonts w:eastAsia="SimSun"/>
          <w:szCs w:val="20"/>
          <w:lang w:val="es-ES"/>
        </w:rPr>
        <w:t xml:space="preserve">fuera de su contexto de origen y despojado de los valores </w:t>
      </w:r>
      <w:r w:rsidR="008927DB" w:rsidRPr="00DA4C99">
        <w:rPr>
          <w:rFonts w:eastAsia="SimSun"/>
          <w:szCs w:val="20"/>
          <w:lang w:val="es-ES"/>
        </w:rPr>
        <w:t>inherentes a su práctica anterior en el seno de la comunidad, o de valores similares</w:t>
      </w:r>
      <w:r w:rsidR="00A638BA" w:rsidRPr="00DA4C99">
        <w:rPr>
          <w:rFonts w:eastAsia="SimSun"/>
          <w:szCs w:val="20"/>
          <w:lang w:val="es-ES"/>
        </w:rPr>
        <w:t xml:space="preserve">. </w:t>
      </w:r>
      <w:r w:rsidR="008927DB" w:rsidRPr="00DA4C99">
        <w:rPr>
          <w:rFonts w:eastAsia="SimSun"/>
          <w:szCs w:val="20"/>
          <w:lang w:val="es-ES"/>
        </w:rPr>
        <w:t>Si la danza llegara a ser de nuevo un elemento viable</w:t>
      </w:r>
      <w:r w:rsidR="00043C24" w:rsidRPr="00DA4C99">
        <w:rPr>
          <w:rFonts w:eastAsia="SimSun"/>
          <w:szCs w:val="20"/>
          <w:lang w:val="es-ES"/>
        </w:rPr>
        <w:t xml:space="preserve"> </w:t>
      </w:r>
      <w:r w:rsidR="008927DB" w:rsidRPr="00DA4C99">
        <w:rPr>
          <w:rFonts w:eastAsia="SimSun"/>
          <w:szCs w:val="20"/>
          <w:lang w:val="es-ES"/>
        </w:rPr>
        <w:t>del</w:t>
      </w:r>
      <w:r w:rsidR="00FF62B3" w:rsidRPr="00DA4C99">
        <w:rPr>
          <w:rFonts w:eastAsia="SimSun"/>
          <w:szCs w:val="20"/>
          <w:lang w:val="es-ES"/>
        </w:rPr>
        <w:t xml:space="preserve"> </w:t>
      </w:r>
      <w:r w:rsidR="006C03C6" w:rsidRPr="00DA4C99">
        <w:rPr>
          <w:rFonts w:eastAsia="SimSun"/>
          <w:szCs w:val="20"/>
          <w:lang w:val="es-ES"/>
        </w:rPr>
        <w:t>PCI</w:t>
      </w:r>
      <w:r w:rsidR="000C2EEF" w:rsidRPr="00DA4C99">
        <w:rPr>
          <w:rFonts w:eastAsia="SimSun"/>
          <w:szCs w:val="20"/>
          <w:lang w:val="es-ES"/>
        </w:rPr>
        <w:t xml:space="preserve">, </w:t>
      </w:r>
      <w:r w:rsidR="008927DB" w:rsidRPr="00DA4C99">
        <w:rPr>
          <w:rFonts w:eastAsia="SimSun"/>
          <w:szCs w:val="20"/>
          <w:lang w:val="es-ES"/>
        </w:rPr>
        <w:t xml:space="preserve">tendría que ser representada y transmitida por los miembros de la </w:t>
      </w:r>
      <w:r w:rsidR="00FB0685" w:rsidRPr="00DA4C99">
        <w:rPr>
          <w:rFonts w:eastAsia="SimSun"/>
          <w:szCs w:val="20"/>
          <w:lang w:val="es-ES"/>
        </w:rPr>
        <w:t>comunidad</w:t>
      </w:r>
      <w:r w:rsidR="000C2EEF" w:rsidRPr="00DA4C99">
        <w:rPr>
          <w:rFonts w:eastAsia="SimSun"/>
          <w:szCs w:val="20"/>
          <w:lang w:val="es-ES"/>
        </w:rPr>
        <w:t xml:space="preserve"> </w:t>
      </w:r>
      <w:r w:rsidR="008927DB" w:rsidRPr="00DA4C99">
        <w:rPr>
          <w:rFonts w:eastAsia="SimSun"/>
          <w:szCs w:val="20"/>
          <w:lang w:val="es-ES"/>
        </w:rPr>
        <w:t>y no por los afiliados a una</w:t>
      </w:r>
      <w:r w:rsidR="00043C24" w:rsidRPr="00DA4C99">
        <w:rPr>
          <w:rFonts w:eastAsia="SimSun"/>
          <w:szCs w:val="20"/>
          <w:lang w:val="es-ES"/>
        </w:rPr>
        <w:t xml:space="preserve"> </w:t>
      </w:r>
      <w:r w:rsidR="008927DB" w:rsidRPr="00DA4C99">
        <w:rPr>
          <w:lang w:val="es-ES"/>
        </w:rPr>
        <w:t>asociación folclórica ajena a ella</w:t>
      </w:r>
      <w:r w:rsidR="000C2EEF" w:rsidRPr="00DA4C99">
        <w:rPr>
          <w:rFonts w:eastAsia="SimSun"/>
          <w:szCs w:val="20"/>
          <w:lang w:val="es-ES"/>
        </w:rPr>
        <w:t>.</w:t>
      </w:r>
    </w:p>
    <w:p w:rsidR="005C0C2F" w:rsidRPr="00DA4C99" w:rsidRDefault="008E2FD3" w:rsidP="00193EDB">
      <w:pPr>
        <w:pStyle w:val="Heading4"/>
        <w:spacing w:before="360" w:after="120" w:line="280" w:lineRule="exact"/>
        <w:rPr>
          <w:rFonts w:ascii="Arial" w:eastAsia="SimSun" w:hAnsi="Arial" w:cs="Times New Roman"/>
          <w:b/>
          <w:bCs/>
          <w:i w:val="0"/>
          <w:iCs w:val="0"/>
          <w:caps/>
          <w:color w:val="auto"/>
          <w:sz w:val="20"/>
          <w:szCs w:val="24"/>
          <w:lang w:val="es-ES"/>
        </w:rPr>
      </w:pPr>
      <w:r w:rsidRPr="00DA4C99">
        <w:rPr>
          <w:rFonts w:ascii="Arial" w:eastAsia="SimSun" w:hAnsi="Arial" w:cs="Times New Roman"/>
          <w:b/>
          <w:bCs/>
          <w:i w:val="0"/>
          <w:iCs w:val="0"/>
          <w:caps/>
          <w:color w:val="auto"/>
          <w:sz w:val="20"/>
          <w:szCs w:val="24"/>
          <w:lang w:val="es-ES"/>
        </w:rPr>
        <w:t>SERIE</w:t>
      </w:r>
      <w:r w:rsidR="0013616E" w:rsidRPr="00DA4C99">
        <w:rPr>
          <w:rFonts w:ascii="Arial" w:eastAsia="SimSun" w:hAnsi="Arial" w:cs="Times New Roman"/>
          <w:b/>
          <w:bCs/>
          <w:i w:val="0"/>
          <w:iCs w:val="0"/>
          <w:caps/>
          <w:color w:val="auto"/>
          <w:sz w:val="20"/>
          <w:szCs w:val="24"/>
          <w:lang w:val="es-ES"/>
        </w:rPr>
        <w:t xml:space="preserve"> B</w:t>
      </w:r>
    </w:p>
    <w:p w:rsidR="00A00879" w:rsidRPr="00DA4C99" w:rsidRDefault="008E2FD3" w:rsidP="00193EDB">
      <w:pPr>
        <w:pStyle w:val="Heading3"/>
        <w:rPr>
          <w:lang w:val="es-ES"/>
        </w:rPr>
      </w:pPr>
      <w:r w:rsidRPr="00DA4C99">
        <w:rPr>
          <w:lang w:val="es-ES"/>
        </w:rPr>
        <w:t>Pregunta</w:t>
      </w:r>
      <w:r w:rsidR="00043C24" w:rsidRPr="00DA4C99">
        <w:rPr>
          <w:lang w:val="es-ES"/>
        </w:rPr>
        <w:t xml:space="preserve"> </w:t>
      </w:r>
      <w:r w:rsidR="00390ECE" w:rsidRPr="00DA4C99">
        <w:rPr>
          <w:lang w:val="es-ES"/>
        </w:rPr>
        <w:t>B.1</w:t>
      </w:r>
    </w:p>
    <w:p w:rsidR="004409B2" w:rsidRPr="00DA4C99" w:rsidRDefault="00EA25A1" w:rsidP="00193EDB">
      <w:pPr>
        <w:pStyle w:val="Texte1"/>
        <w:rPr>
          <w:lang w:val="es-ES"/>
        </w:rPr>
      </w:pPr>
      <w:r w:rsidRPr="00DA4C99">
        <w:rPr>
          <w:lang w:val="es-ES"/>
        </w:rPr>
        <w:t>¿Cuál de las acciones mencionadas a continuación ti</w:t>
      </w:r>
      <w:r w:rsidR="00D45C09" w:rsidRPr="00DA4C99">
        <w:rPr>
          <w:lang w:val="es-ES"/>
        </w:rPr>
        <w:t>e</w:t>
      </w:r>
      <w:r w:rsidRPr="00DA4C99">
        <w:rPr>
          <w:lang w:val="es-ES"/>
        </w:rPr>
        <w:t>nen que realizar obligatoriamente los</w:t>
      </w:r>
      <w:r w:rsidR="00A00879" w:rsidRPr="00DA4C99">
        <w:rPr>
          <w:lang w:val="es-ES"/>
        </w:rPr>
        <w:t xml:space="preserve"> </w:t>
      </w:r>
      <w:r w:rsidR="006C03C6" w:rsidRPr="00DA4C99">
        <w:rPr>
          <w:lang w:val="es-ES"/>
        </w:rPr>
        <w:t>Estados Partes</w:t>
      </w:r>
      <w:r w:rsidR="00D45C09" w:rsidRPr="00DA4C99">
        <w:rPr>
          <w:lang w:val="es-ES"/>
        </w:rPr>
        <w:t>,</w:t>
      </w:r>
      <w:r w:rsidR="00B75707" w:rsidRPr="00DA4C99">
        <w:rPr>
          <w:lang w:val="es-ES"/>
        </w:rPr>
        <w:t xml:space="preserve"> </w:t>
      </w:r>
      <w:r w:rsidR="00D45C09" w:rsidRPr="00DA4C99">
        <w:rPr>
          <w:lang w:val="es-ES"/>
        </w:rPr>
        <w:t xml:space="preserve">antes de que puedan empezar a prestar ayuda a una </w:t>
      </w:r>
      <w:r w:rsidR="00FB0685" w:rsidRPr="00DA4C99">
        <w:rPr>
          <w:lang w:val="es-ES"/>
        </w:rPr>
        <w:t>comunidad</w:t>
      </w:r>
      <w:r w:rsidR="00A00879" w:rsidRPr="00DA4C99">
        <w:rPr>
          <w:lang w:val="es-ES"/>
        </w:rPr>
        <w:t xml:space="preserve"> </w:t>
      </w:r>
      <w:r w:rsidR="00D45C09" w:rsidRPr="00DA4C99">
        <w:rPr>
          <w:lang w:val="es-ES"/>
        </w:rPr>
        <w:t>para</w:t>
      </w:r>
      <w:r w:rsidR="00A00879" w:rsidRPr="00DA4C99">
        <w:rPr>
          <w:lang w:val="es-ES"/>
        </w:rPr>
        <w:t xml:space="preserve"> </w:t>
      </w:r>
      <w:r w:rsidR="00FB0685" w:rsidRPr="00DA4C99">
        <w:rPr>
          <w:lang w:val="es-ES"/>
        </w:rPr>
        <w:t>salvaguard</w:t>
      </w:r>
      <w:r w:rsidR="00D45C09" w:rsidRPr="00DA4C99">
        <w:rPr>
          <w:lang w:val="es-ES"/>
        </w:rPr>
        <w:t xml:space="preserve">ar un elemento específico del </w:t>
      </w:r>
      <w:r w:rsidR="006C03C6" w:rsidRPr="00DA4C99">
        <w:rPr>
          <w:lang w:val="es-ES"/>
        </w:rPr>
        <w:t>PCI</w:t>
      </w:r>
      <w:r w:rsidR="00A00879" w:rsidRPr="00DA4C99">
        <w:rPr>
          <w:lang w:val="es-ES"/>
        </w:rPr>
        <w:t>?</w:t>
      </w:r>
    </w:p>
    <w:p w:rsidR="00A00879" w:rsidRPr="00DA4C99" w:rsidRDefault="008E2FD3" w:rsidP="00193EDB">
      <w:pPr>
        <w:pStyle w:val="numrationa"/>
        <w:rPr>
          <w:lang w:val="es-ES"/>
        </w:rPr>
      </w:pPr>
      <w:r w:rsidRPr="00DA4C99">
        <w:rPr>
          <w:lang w:val="es-ES"/>
        </w:rPr>
        <w:t>a)</w:t>
      </w:r>
      <w:r w:rsidR="00A00879" w:rsidRPr="00DA4C99">
        <w:rPr>
          <w:lang w:val="es-ES"/>
        </w:rPr>
        <w:tab/>
        <w:t>Inclu</w:t>
      </w:r>
      <w:r w:rsidR="00EA25A1" w:rsidRPr="00DA4C99">
        <w:rPr>
          <w:lang w:val="es-ES"/>
        </w:rPr>
        <w:t xml:space="preserve">ir el elemento específico del </w:t>
      </w:r>
      <w:r w:rsidR="006C03C6" w:rsidRPr="00DA4C99">
        <w:rPr>
          <w:lang w:val="es-ES"/>
        </w:rPr>
        <w:t>PCI</w:t>
      </w:r>
      <w:r w:rsidR="00A00879" w:rsidRPr="00DA4C99">
        <w:rPr>
          <w:lang w:val="es-ES"/>
        </w:rPr>
        <w:t xml:space="preserve"> </w:t>
      </w:r>
      <w:r w:rsidR="00EA25A1" w:rsidRPr="00DA4C99">
        <w:rPr>
          <w:lang w:val="es-ES"/>
        </w:rPr>
        <w:t xml:space="preserve">en un inventario del patrimonio cultural inmaterial presente en su </w:t>
      </w:r>
      <w:r w:rsidR="00A00879" w:rsidRPr="00DA4C99">
        <w:rPr>
          <w:lang w:val="es-ES"/>
        </w:rPr>
        <w:t>territor</w:t>
      </w:r>
      <w:r w:rsidR="00EA25A1" w:rsidRPr="00DA4C99">
        <w:rPr>
          <w:lang w:val="es-ES"/>
        </w:rPr>
        <w:t>io</w:t>
      </w:r>
      <w:r w:rsidR="00A00879" w:rsidRPr="00DA4C99">
        <w:rPr>
          <w:lang w:val="es-ES"/>
        </w:rPr>
        <w:t>.</w:t>
      </w:r>
    </w:p>
    <w:p w:rsidR="00A00879" w:rsidRPr="00DA4C99" w:rsidRDefault="008E2FD3" w:rsidP="00193EDB">
      <w:pPr>
        <w:pStyle w:val="numrationa"/>
        <w:rPr>
          <w:lang w:val="es-ES"/>
        </w:rPr>
      </w:pPr>
      <w:r w:rsidRPr="00DA4C99">
        <w:rPr>
          <w:lang w:val="es-ES"/>
        </w:rPr>
        <w:t>b)</w:t>
      </w:r>
      <w:r w:rsidR="00A00879" w:rsidRPr="00DA4C99">
        <w:rPr>
          <w:lang w:val="es-ES"/>
        </w:rPr>
        <w:tab/>
        <w:t>Obt</w:t>
      </w:r>
      <w:r w:rsidR="00EA25A1" w:rsidRPr="00DA4C99">
        <w:rPr>
          <w:lang w:val="es-ES"/>
        </w:rPr>
        <w:t>ener el consentimiento de las</w:t>
      </w:r>
      <w:r w:rsidR="00A00879" w:rsidRPr="00DA4C99">
        <w:rPr>
          <w:lang w:val="es-ES"/>
        </w:rPr>
        <w:t xml:space="preserve"> </w:t>
      </w:r>
      <w:r w:rsidR="00EA25A1" w:rsidRPr="00DA4C99">
        <w:rPr>
          <w:lang w:val="es-ES"/>
        </w:rPr>
        <w:t>comunidades, grupos e individuos interesados</w:t>
      </w:r>
      <w:r w:rsidR="00A00879" w:rsidRPr="00DA4C99">
        <w:rPr>
          <w:lang w:val="es-ES"/>
        </w:rPr>
        <w:t>.</w:t>
      </w:r>
    </w:p>
    <w:p w:rsidR="00D45C09" w:rsidRPr="00DA4C99" w:rsidRDefault="008E2FD3" w:rsidP="00193EDB">
      <w:pPr>
        <w:pStyle w:val="numrationa"/>
        <w:rPr>
          <w:lang w:val="es-ES"/>
        </w:rPr>
      </w:pPr>
      <w:r w:rsidRPr="00DA4C99">
        <w:rPr>
          <w:lang w:val="es-ES"/>
        </w:rPr>
        <w:t>c)</w:t>
      </w:r>
      <w:r w:rsidR="00A00879" w:rsidRPr="00DA4C99">
        <w:rPr>
          <w:lang w:val="es-ES"/>
        </w:rPr>
        <w:tab/>
        <w:t>Adapt</w:t>
      </w:r>
      <w:r w:rsidR="00EA25A1" w:rsidRPr="00DA4C99">
        <w:rPr>
          <w:lang w:val="es-ES"/>
        </w:rPr>
        <w:t xml:space="preserve">ar la legislación </w:t>
      </w:r>
      <w:r w:rsidR="00A00879" w:rsidRPr="00DA4C99">
        <w:rPr>
          <w:lang w:val="es-ES"/>
        </w:rPr>
        <w:t>na</w:t>
      </w:r>
      <w:r w:rsidR="00EA25A1" w:rsidRPr="00DA4C99">
        <w:rPr>
          <w:lang w:val="es-ES"/>
        </w:rPr>
        <w:t>c</w:t>
      </w:r>
      <w:r w:rsidR="00A00879" w:rsidRPr="00DA4C99">
        <w:rPr>
          <w:lang w:val="es-ES"/>
        </w:rPr>
        <w:t>ional</w:t>
      </w:r>
      <w:r w:rsidR="00D45C09" w:rsidRPr="00DA4C99">
        <w:rPr>
          <w:lang w:val="es-ES"/>
        </w:rPr>
        <w:t xml:space="preserve">, </w:t>
      </w:r>
      <w:r w:rsidR="00EA25A1" w:rsidRPr="00DA4C99">
        <w:rPr>
          <w:lang w:val="es-ES"/>
        </w:rPr>
        <w:t>a fin de establecer un marco jurídico para la salvaguardia del</w:t>
      </w:r>
      <w:r w:rsidR="00A00879" w:rsidRPr="00DA4C99">
        <w:rPr>
          <w:lang w:val="es-ES"/>
        </w:rPr>
        <w:t xml:space="preserve"> </w:t>
      </w:r>
      <w:r w:rsidR="006C03C6" w:rsidRPr="00DA4C99">
        <w:rPr>
          <w:lang w:val="es-ES"/>
        </w:rPr>
        <w:t>PCI</w:t>
      </w:r>
      <w:r w:rsidR="00A00879" w:rsidRPr="00DA4C99">
        <w:rPr>
          <w:lang w:val="es-ES"/>
        </w:rPr>
        <w:t>.</w:t>
      </w:r>
    </w:p>
    <w:p w:rsidR="002251CD" w:rsidRPr="00DA4C99" w:rsidRDefault="00EC32EC" w:rsidP="00193EDB">
      <w:pPr>
        <w:pStyle w:val="Encadr"/>
        <w:keepNext/>
        <w:keepLines/>
        <w:pBdr>
          <w:top w:val="single" w:sz="2" w:space="3" w:color="auto"/>
          <w:left w:val="single" w:sz="2" w:space="3" w:color="auto"/>
          <w:bottom w:val="single" w:sz="2" w:space="3" w:color="auto"/>
          <w:right w:val="single" w:sz="2" w:space="3" w:color="auto"/>
        </w:pBdr>
        <w:shd w:val="clear" w:color="auto" w:fill="F2F2F2"/>
        <w:ind w:left="113" w:right="113"/>
        <w:rPr>
          <w:rFonts w:eastAsia="SimSun"/>
          <w:szCs w:val="20"/>
          <w:lang w:val="es-ES"/>
        </w:rPr>
      </w:pPr>
      <w:r w:rsidRPr="00DA4C99">
        <w:rPr>
          <w:rFonts w:eastAsia="SimSun"/>
          <w:szCs w:val="20"/>
          <w:lang w:val="es-ES"/>
        </w:rPr>
        <w:lastRenderedPageBreak/>
        <w:t xml:space="preserve">Son muy numerosas </w:t>
      </w:r>
      <w:r w:rsidR="009241A4" w:rsidRPr="00DA4C99">
        <w:rPr>
          <w:rFonts w:eastAsia="SimSun"/>
          <w:szCs w:val="20"/>
          <w:lang w:val="es-ES"/>
        </w:rPr>
        <w:t xml:space="preserve">en todo el mundo </w:t>
      </w:r>
      <w:r w:rsidRPr="00DA4C99">
        <w:rPr>
          <w:rFonts w:eastAsia="SimSun"/>
          <w:szCs w:val="20"/>
          <w:lang w:val="es-ES"/>
        </w:rPr>
        <w:t xml:space="preserve">las comunidades que </w:t>
      </w:r>
      <w:r w:rsidR="009241A4" w:rsidRPr="00DA4C99">
        <w:rPr>
          <w:rFonts w:eastAsia="SimSun"/>
          <w:szCs w:val="20"/>
          <w:lang w:val="es-ES"/>
        </w:rPr>
        <w:t xml:space="preserve">desde </w:t>
      </w:r>
      <w:r w:rsidRPr="00DA4C99">
        <w:rPr>
          <w:rFonts w:eastAsia="SimSun"/>
          <w:szCs w:val="20"/>
          <w:lang w:val="es-ES"/>
        </w:rPr>
        <w:t xml:space="preserve">siempre </w:t>
      </w:r>
      <w:r w:rsidR="009241A4" w:rsidRPr="00DA4C99">
        <w:rPr>
          <w:rFonts w:eastAsia="SimSun"/>
          <w:szCs w:val="20"/>
          <w:lang w:val="es-ES"/>
        </w:rPr>
        <w:t xml:space="preserve">han asumido la gestión de su </w:t>
      </w:r>
      <w:r w:rsidR="006C03C6" w:rsidRPr="00DA4C99">
        <w:rPr>
          <w:rFonts w:eastAsia="SimSun"/>
          <w:szCs w:val="20"/>
          <w:lang w:val="es-ES"/>
        </w:rPr>
        <w:t>PCI</w:t>
      </w:r>
      <w:r w:rsidR="00AC43BD" w:rsidRPr="00DA4C99">
        <w:rPr>
          <w:rFonts w:eastAsia="SimSun"/>
          <w:szCs w:val="20"/>
          <w:lang w:val="es-ES"/>
        </w:rPr>
        <w:t xml:space="preserve"> </w:t>
      </w:r>
      <w:r w:rsidR="009241A4" w:rsidRPr="00DA4C99">
        <w:rPr>
          <w:rFonts w:eastAsia="SimSun"/>
          <w:szCs w:val="20"/>
          <w:lang w:val="es-ES"/>
        </w:rPr>
        <w:t>y la adopción de</w:t>
      </w:r>
      <w:r w:rsidR="00AC43BD" w:rsidRPr="00DA4C99">
        <w:rPr>
          <w:rFonts w:eastAsia="SimSun"/>
          <w:szCs w:val="20"/>
          <w:lang w:val="es-ES"/>
        </w:rPr>
        <w:t xml:space="preserve"> </w:t>
      </w:r>
      <w:r w:rsidR="00FB0685" w:rsidRPr="00DA4C99">
        <w:rPr>
          <w:rFonts w:eastAsia="SimSun"/>
          <w:szCs w:val="20"/>
          <w:lang w:val="es-ES"/>
        </w:rPr>
        <w:t xml:space="preserve">medidas </w:t>
      </w:r>
      <w:r w:rsidR="009241A4" w:rsidRPr="00DA4C99">
        <w:rPr>
          <w:rFonts w:eastAsia="SimSun"/>
          <w:szCs w:val="20"/>
          <w:lang w:val="es-ES"/>
        </w:rPr>
        <w:t>para</w:t>
      </w:r>
      <w:r w:rsidR="00FB0685" w:rsidRPr="00DA4C99">
        <w:rPr>
          <w:rFonts w:eastAsia="SimSun"/>
          <w:szCs w:val="20"/>
          <w:lang w:val="es-ES"/>
        </w:rPr>
        <w:t xml:space="preserve"> salvaguard</w:t>
      </w:r>
      <w:r w:rsidR="009241A4" w:rsidRPr="00DA4C99">
        <w:rPr>
          <w:rFonts w:eastAsia="SimSun"/>
          <w:szCs w:val="20"/>
          <w:lang w:val="es-ES"/>
        </w:rPr>
        <w:t>arlo. En muchos países, las instituciones estatales las han ayudado en la realización de esas tareas, tanto antes como después</w:t>
      </w:r>
      <w:r w:rsidR="006767F1" w:rsidRPr="00DA4C99">
        <w:rPr>
          <w:rFonts w:eastAsia="SimSun"/>
          <w:szCs w:val="20"/>
          <w:lang w:val="es-ES"/>
        </w:rPr>
        <w:t xml:space="preserve"> </w:t>
      </w:r>
      <w:r w:rsidR="009241A4" w:rsidRPr="00DA4C99">
        <w:rPr>
          <w:rFonts w:eastAsia="SimSun"/>
          <w:szCs w:val="20"/>
          <w:lang w:val="es-ES"/>
        </w:rPr>
        <w:t>de haberse adherido a la</w:t>
      </w:r>
      <w:r w:rsidR="002251CD" w:rsidRPr="00DA4C99">
        <w:rPr>
          <w:rFonts w:eastAsia="SimSun"/>
          <w:szCs w:val="20"/>
          <w:lang w:val="es-ES"/>
        </w:rPr>
        <w:t xml:space="preserve"> </w:t>
      </w:r>
      <w:r w:rsidR="009241A4" w:rsidRPr="00DA4C99">
        <w:rPr>
          <w:rFonts w:eastAsia="SimSun"/>
          <w:szCs w:val="20"/>
          <w:lang w:val="es-ES"/>
        </w:rPr>
        <w:t xml:space="preserve">Convención de </w:t>
      </w:r>
      <w:r w:rsidR="002251CD" w:rsidRPr="00DA4C99">
        <w:rPr>
          <w:rFonts w:eastAsia="SimSun"/>
          <w:szCs w:val="20"/>
          <w:lang w:val="es-ES"/>
        </w:rPr>
        <w:t xml:space="preserve">2003. </w:t>
      </w:r>
      <w:r w:rsidR="009241A4" w:rsidRPr="00DA4C99">
        <w:rPr>
          <w:rFonts w:eastAsia="SimSun"/>
          <w:szCs w:val="20"/>
          <w:lang w:val="es-ES"/>
        </w:rPr>
        <w:t>Al</w:t>
      </w:r>
      <w:r w:rsidR="00AC43BD" w:rsidRPr="00DA4C99">
        <w:rPr>
          <w:rFonts w:eastAsia="SimSun"/>
          <w:szCs w:val="20"/>
          <w:lang w:val="es-ES"/>
        </w:rPr>
        <w:t xml:space="preserve"> ratif</w:t>
      </w:r>
      <w:r w:rsidR="009241A4" w:rsidRPr="00DA4C99">
        <w:rPr>
          <w:rFonts w:eastAsia="SimSun"/>
          <w:szCs w:val="20"/>
          <w:lang w:val="es-ES"/>
        </w:rPr>
        <w:t>icar</w:t>
      </w:r>
      <w:r w:rsidR="00AC43BD" w:rsidRPr="00DA4C99">
        <w:rPr>
          <w:rFonts w:eastAsia="SimSun"/>
          <w:szCs w:val="20"/>
          <w:lang w:val="es-ES"/>
        </w:rPr>
        <w:t xml:space="preserve"> </w:t>
      </w:r>
      <w:r w:rsidR="009241A4" w:rsidRPr="00DA4C99">
        <w:rPr>
          <w:rFonts w:eastAsia="SimSun"/>
          <w:szCs w:val="20"/>
          <w:lang w:val="es-ES"/>
        </w:rPr>
        <w:t>la</w:t>
      </w:r>
      <w:r w:rsidR="00AC43BD" w:rsidRPr="00DA4C99">
        <w:rPr>
          <w:rFonts w:eastAsia="SimSun"/>
          <w:szCs w:val="20"/>
          <w:lang w:val="es-ES"/>
        </w:rPr>
        <w:t xml:space="preserve"> </w:t>
      </w:r>
      <w:r w:rsidR="006C03C6" w:rsidRPr="00DA4C99">
        <w:rPr>
          <w:rFonts w:eastAsia="SimSun"/>
          <w:szCs w:val="20"/>
          <w:lang w:val="es-ES"/>
        </w:rPr>
        <w:t>Convención</w:t>
      </w:r>
      <w:r w:rsidR="00AC43BD" w:rsidRPr="00DA4C99">
        <w:rPr>
          <w:rFonts w:eastAsia="SimSun"/>
          <w:szCs w:val="20"/>
          <w:lang w:val="es-ES"/>
        </w:rPr>
        <w:t xml:space="preserve">, </w:t>
      </w:r>
      <w:r w:rsidR="009241A4" w:rsidRPr="00DA4C99">
        <w:rPr>
          <w:rFonts w:eastAsia="SimSun"/>
          <w:szCs w:val="20"/>
          <w:lang w:val="es-ES"/>
        </w:rPr>
        <w:t xml:space="preserve">los </w:t>
      </w:r>
      <w:r w:rsidR="006C03C6" w:rsidRPr="00DA4C99">
        <w:rPr>
          <w:rFonts w:eastAsia="SimSun"/>
          <w:szCs w:val="20"/>
          <w:lang w:val="es-ES"/>
        </w:rPr>
        <w:t>Estados Partes</w:t>
      </w:r>
      <w:r w:rsidR="00AC43BD" w:rsidRPr="00DA4C99">
        <w:rPr>
          <w:rFonts w:eastAsia="SimSun"/>
          <w:szCs w:val="20"/>
          <w:lang w:val="es-ES"/>
        </w:rPr>
        <w:t xml:space="preserve"> declar</w:t>
      </w:r>
      <w:r w:rsidR="009241A4" w:rsidRPr="00DA4C99">
        <w:rPr>
          <w:rFonts w:eastAsia="SimSun"/>
          <w:szCs w:val="20"/>
          <w:lang w:val="es-ES"/>
        </w:rPr>
        <w:t xml:space="preserve">an que contribuirán a la </w:t>
      </w:r>
      <w:r w:rsidR="00FB0685" w:rsidRPr="00DA4C99">
        <w:rPr>
          <w:rFonts w:eastAsia="SimSun"/>
          <w:szCs w:val="20"/>
          <w:lang w:val="es-ES"/>
        </w:rPr>
        <w:t>salvaguardia</w:t>
      </w:r>
      <w:r w:rsidR="00AC43BD" w:rsidRPr="00DA4C99">
        <w:rPr>
          <w:rFonts w:eastAsia="SimSun"/>
          <w:szCs w:val="20"/>
          <w:lang w:val="es-ES"/>
        </w:rPr>
        <w:t xml:space="preserve"> </w:t>
      </w:r>
      <w:r w:rsidR="009241A4" w:rsidRPr="00DA4C99">
        <w:rPr>
          <w:rFonts w:eastAsia="SimSun"/>
          <w:szCs w:val="20"/>
          <w:lang w:val="es-ES"/>
        </w:rPr>
        <w:t>del</w:t>
      </w:r>
      <w:r w:rsidR="00AC43BD" w:rsidRPr="00DA4C99">
        <w:rPr>
          <w:rFonts w:eastAsia="SimSun"/>
          <w:szCs w:val="20"/>
          <w:lang w:val="es-ES"/>
        </w:rPr>
        <w:t xml:space="preserve"> </w:t>
      </w:r>
      <w:r w:rsidR="006C03C6" w:rsidRPr="00DA4C99">
        <w:rPr>
          <w:rFonts w:eastAsia="SimSun"/>
          <w:szCs w:val="20"/>
          <w:lang w:val="es-ES"/>
        </w:rPr>
        <w:t>PCI</w:t>
      </w:r>
      <w:r w:rsidR="00AC43BD" w:rsidRPr="00DA4C99">
        <w:rPr>
          <w:rFonts w:eastAsia="SimSun"/>
          <w:szCs w:val="20"/>
          <w:lang w:val="es-ES"/>
        </w:rPr>
        <w:t xml:space="preserve"> present</w:t>
      </w:r>
      <w:r w:rsidR="009241A4" w:rsidRPr="00DA4C99">
        <w:rPr>
          <w:rFonts w:eastAsia="SimSun"/>
          <w:szCs w:val="20"/>
          <w:lang w:val="es-ES"/>
        </w:rPr>
        <w:t>e</w:t>
      </w:r>
      <w:r w:rsidR="00AC43BD" w:rsidRPr="00DA4C99">
        <w:rPr>
          <w:rFonts w:eastAsia="SimSun"/>
          <w:szCs w:val="20"/>
          <w:lang w:val="es-ES"/>
        </w:rPr>
        <w:t xml:space="preserve"> </w:t>
      </w:r>
      <w:r w:rsidR="009241A4" w:rsidRPr="00DA4C99">
        <w:rPr>
          <w:rFonts w:eastAsia="SimSun"/>
          <w:szCs w:val="20"/>
          <w:lang w:val="es-ES"/>
        </w:rPr>
        <w:t>en su</w:t>
      </w:r>
      <w:r w:rsidR="00AC43BD" w:rsidRPr="00DA4C99">
        <w:rPr>
          <w:rFonts w:eastAsia="SimSun"/>
          <w:szCs w:val="20"/>
          <w:lang w:val="es-ES"/>
        </w:rPr>
        <w:t xml:space="preserve"> </w:t>
      </w:r>
      <w:r w:rsidR="00F40BD6" w:rsidRPr="00DA4C99">
        <w:rPr>
          <w:rFonts w:eastAsia="SimSun"/>
          <w:szCs w:val="20"/>
          <w:lang w:val="es-ES"/>
        </w:rPr>
        <w:t>territorio</w:t>
      </w:r>
      <w:r w:rsidR="009241A4" w:rsidRPr="00DA4C99">
        <w:rPr>
          <w:rFonts w:eastAsia="SimSun"/>
          <w:szCs w:val="20"/>
          <w:lang w:val="es-ES"/>
        </w:rPr>
        <w:t xml:space="preserve"> de conformidad con el espíritu de la </w:t>
      </w:r>
      <w:r w:rsidR="00FB0685" w:rsidRPr="00DA4C99">
        <w:rPr>
          <w:rFonts w:eastAsia="SimSun"/>
          <w:szCs w:val="20"/>
          <w:lang w:val="es-ES"/>
        </w:rPr>
        <w:t>Convención</w:t>
      </w:r>
      <w:r w:rsidR="002251CD" w:rsidRPr="00DA4C99">
        <w:rPr>
          <w:rFonts w:eastAsia="SimSun"/>
          <w:szCs w:val="20"/>
          <w:lang w:val="es-ES"/>
        </w:rPr>
        <w:t>.</w:t>
      </w:r>
      <w:r w:rsidR="00AC43BD" w:rsidRPr="00DA4C99">
        <w:rPr>
          <w:rFonts w:eastAsia="SimSun"/>
          <w:szCs w:val="20"/>
          <w:lang w:val="es-ES"/>
        </w:rPr>
        <w:t xml:space="preserve"> </w:t>
      </w:r>
      <w:r w:rsidR="009241A4" w:rsidRPr="00DA4C99">
        <w:rPr>
          <w:rFonts w:eastAsia="SimSun"/>
          <w:szCs w:val="20"/>
          <w:lang w:val="es-ES"/>
        </w:rPr>
        <w:t>Una exigencia importante de la Convención es contar con el consentimiento</w:t>
      </w:r>
      <w:r w:rsidR="00AC43BD" w:rsidRPr="00DA4C99">
        <w:rPr>
          <w:rFonts w:eastAsia="SimSun"/>
          <w:szCs w:val="20"/>
          <w:lang w:val="es-ES"/>
        </w:rPr>
        <w:t xml:space="preserve"> </w:t>
      </w:r>
      <w:r w:rsidR="009241A4" w:rsidRPr="00DA4C99">
        <w:rPr>
          <w:rFonts w:eastAsia="SimSun"/>
          <w:szCs w:val="20"/>
          <w:lang w:val="es-ES"/>
        </w:rPr>
        <w:t>de las comunidades, grupos y/o individuos interesados para la realización de cualquier actividad relacionada con</w:t>
      </w:r>
      <w:r w:rsidR="00B066CC" w:rsidRPr="00DA4C99">
        <w:rPr>
          <w:rFonts w:eastAsia="SimSun"/>
          <w:szCs w:val="20"/>
          <w:lang w:val="es-ES"/>
        </w:rPr>
        <w:t xml:space="preserve"> </w:t>
      </w:r>
      <w:r w:rsidR="009241A4" w:rsidRPr="00DA4C99">
        <w:rPr>
          <w:rFonts w:eastAsia="SimSun"/>
          <w:szCs w:val="20"/>
          <w:lang w:val="es-ES"/>
        </w:rPr>
        <w:t xml:space="preserve">un elemento específico del </w:t>
      </w:r>
      <w:r w:rsidR="006C03C6" w:rsidRPr="00DA4C99">
        <w:rPr>
          <w:rFonts w:eastAsia="SimSun"/>
          <w:szCs w:val="20"/>
          <w:lang w:val="es-ES"/>
        </w:rPr>
        <w:t>PCI</w:t>
      </w:r>
      <w:r w:rsidR="00AC43BD" w:rsidRPr="00DA4C99">
        <w:rPr>
          <w:rFonts w:eastAsia="SimSun"/>
          <w:szCs w:val="20"/>
          <w:lang w:val="es-ES"/>
        </w:rPr>
        <w:t xml:space="preserve">. </w:t>
      </w:r>
      <w:r w:rsidR="009241A4" w:rsidRPr="00DA4C99">
        <w:rPr>
          <w:rFonts w:eastAsia="SimSun"/>
          <w:szCs w:val="20"/>
          <w:lang w:val="es-ES"/>
        </w:rPr>
        <w:t>A este respect</w:t>
      </w:r>
      <w:r w:rsidR="00B066CC" w:rsidRPr="00DA4C99">
        <w:rPr>
          <w:rFonts w:eastAsia="SimSun"/>
          <w:szCs w:val="20"/>
          <w:lang w:val="es-ES"/>
        </w:rPr>
        <w:t>o</w:t>
      </w:r>
      <w:r w:rsidR="009241A4" w:rsidRPr="00DA4C99">
        <w:rPr>
          <w:rFonts w:eastAsia="SimSun"/>
          <w:szCs w:val="20"/>
          <w:lang w:val="es-ES"/>
        </w:rPr>
        <w:t xml:space="preserve"> véanse, por</w:t>
      </w:r>
      <w:r w:rsidR="00B066CC" w:rsidRPr="00DA4C99">
        <w:rPr>
          <w:rFonts w:eastAsia="SimSun"/>
          <w:szCs w:val="20"/>
          <w:lang w:val="es-ES"/>
        </w:rPr>
        <w:t xml:space="preserve"> </w:t>
      </w:r>
      <w:r w:rsidR="009241A4" w:rsidRPr="00DA4C99">
        <w:rPr>
          <w:rFonts w:eastAsia="SimSun"/>
          <w:szCs w:val="20"/>
          <w:lang w:val="es-ES"/>
        </w:rPr>
        <w:t>ejemplo, el</w:t>
      </w:r>
      <w:r w:rsidR="00AC43BD" w:rsidRPr="00DA4C99">
        <w:rPr>
          <w:rFonts w:eastAsia="SimSun"/>
          <w:szCs w:val="20"/>
          <w:lang w:val="es-ES"/>
        </w:rPr>
        <w:t xml:space="preserve"> </w:t>
      </w:r>
      <w:r w:rsidR="006C03C6" w:rsidRPr="00DA4C99">
        <w:rPr>
          <w:rFonts w:eastAsia="SimSun"/>
          <w:szCs w:val="20"/>
          <w:lang w:val="es-ES"/>
        </w:rPr>
        <w:t>Artículo</w:t>
      </w:r>
      <w:r w:rsidR="00AC43BD" w:rsidRPr="00DA4C99">
        <w:rPr>
          <w:rFonts w:eastAsia="SimSun"/>
          <w:szCs w:val="20"/>
          <w:lang w:val="es-ES"/>
        </w:rPr>
        <w:t xml:space="preserve"> 15 </w:t>
      </w:r>
      <w:r w:rsidR="00FB0685" w:rsidRPr="00DA4C99">
        <w:rPr>
          <w:rFonts w:eastAsia="SimSun"/>
          <w:szCs w:val="20"/>
          <w:lang w:val="es-ES"/>
        </w:rPr>
        <w:t>de la Convención</w:t>
      </w:r>
      <w:r w:rsidR="00AC43BD" w:rsidRPr="00DA4C99">
        <w:rPr>
          <w:rFonts w:eastAsia="SimSun"/>
          <w:szCs w:val="20"/>
          <w:lang w:val="es-ES"/>
        </w:rPr>
        <w:t xml:space="preserve"> </w:t>
      </w:r>
      <w:r w:rsidR="009241A4" w:rsidRPr="00DA4C99">
        <w:rPr>
          <w:rFonts w:eastAsia="SimSun"/>
          <w:szCs w:val="20"/>
          <w:lang w:val="es-ES"/>
        </w:rPr>
        <w:t xml:space="preserve">y los </w:t>
      </w:r>
      <w:r w:rsidR="00AC43BD" w:rsidRPr="00DA4C99">
        <w:rPr>
          <w:rFonts w:eastAsia="SimSun"/>
          <w:szCs w:val="20"/>
          <w:lang w:val="es-ES"/>
        </w:rPr>
        <w:t>form</w:t>
      </w:r>
      <w:r w:rsidR="009241A4" w:rsidRPr="00DA4C99">
        <w:rPr>
          <w:rFonts w:eastAsia="SimSun"/>
          <w:szCs w:val="20"/>
          <w:lang w:val="es-ES"/>
        </w:rPr>
        <w:t>ulario</w:t>
      </w:r>
      <w:r w:rsidR="00AC43BD" w:rsidRPr="00DA4C99">
        <w:rPr>
          <w:rFonts w:eastAsia="SimSun"/>
          <w:szCs w:val="20"/>
          <w:lang w:val="es-ES"/>
        </w:rPr>
        <w:t xml:space="preserve">s </w:t>
      </w:r>
      <w:r w:rsidR="009241A4" w:rsidRPr="00DA4C99">
        <w:rPr>
          <w:rFonts w:eastAsia="SimSun"/>
          <w:szCs w:val="20"/>
          <w:lang w:val="es-ES"/>
        </w:rPr>
        <w:t xml:space="preserve">para la presentación de candidaturas de </w:t>
      </w:r>
      <w:r w:rsidR="00FB0685" w:rsidRPr="00DA4C99">
        <w:rPr>
          <w:rFonts w:eastAsia="SimSun"/>
          <w:szCs w:val="20"/>
          <w:lang w:val="es-ES"/>
        </w:rPr>
        <w:t>elemento</w:t>
      </w:r>
      <w:r w:rsidR="00AC43BD" w:rsidRPr="00DA4C99">
        <w:rPr>
          <w:rFonts w:eastAsia="SimSun"/>
          <w:szCs w:val="20"/>
          <w:lang w:val="es-ES"/>
        </w:rPr>
        <w:t>s</w:t>
      </w:r>
      <w:r w:rsidR="009241A4" w:rsidRPr="00DA4C99">
        <w:rPr>
          <w:rFonts w:eastAsia="SimSun"/>
          <w:szCs w:val="20"/>
          <w:lang w:val="es-ES"/>
        </w:rPr>
        <w:t xml:space="preserve"> del PCI con vistas a su inscripción en las Listas de </w:t>
      </w:r>
      <w:r w:rsidR="00FB0685" w:rsidRPr="00DA4C99">
        <w:rPr>
          <w:rFonts w:eastAsia="SimSun"/>
          <w:szCs w:val="20"/>
          <w:lang w:val="es-ES"/>
        </w:rPr>
        <w:t>la Convención</w:t>
      </w:r>
      <w:r w:rsidR="00E0155D">
        <w:rPr>
          <w:rFonts w:eastAsia="SimSun"/>
          <w:szCs w:val="20"/>
          <w:lang w:val="es-ES"/>
        </w:rPr>
        <w:t>,</w:t>
      </w:r>
      <w:r w:rsidR="00AC43BD" w:rsidRPr="00DA4C99">
        <w:rPr>
          <w:rFonts w:eastAsia="SimSun"/>
          <w:szCs w:val="20"/>
          <w:lang w:val="es-ES"/>
        </w:rPr>
        <w:t xml:space="preserve"> </w:t>
      </w:r>
      <w:r w:rsidR="00B066CC" w:rsidRPr="00DA4C99">
        <w:rPr>
          <w:rFonts w:eastAsia="SimSun"/>
          <w:szCs w:val="20"/>
          <w:lang w:val="es-ES"/>
        </w:rPr>
        <w:t>o para las propuestas de inscripción de actividades en el Registro de Mejores Prácticas de Salvaguardia. En esos formularios se reafirma y se explicita la doctrina del Comité con respecto a la índole obligatoria</w:t>
      </w:r>
      <w:r w:rsidR="00276622" w:rsidRPr="00DA4C99">
        <w:rPr>
          <w:rFonts w:eastAsia="SimSun"/>
          <w:szCs w:val="20"/>
          <w:lang w:val="es-ES"/>
        </w:rPr>
        <w:t xml:space="preserve"> </w:t>
      </w:r>
      <w:r w:rsidR="00B066CC" w:rsidRPr="00DA4C99">
        <w:rPr>
          <w:rFonts w:eastAsia="SimSun"/>
          <w:szCs w:val="20"/>
          <w:lang w:val="es-ES"/>
        </w:rPr>
        <w:t xml:space="preserve">de </w:t>
      </w:r>
      <w:r w:rsidR="00276622" w:rsidRPr="00DA4C99">
        <w:rPr>
          <w:rFonts w:eastAsia="SimSun"/>
          <w:szCs w:val="20"/>
          <w:lang w:val="es-ES"/>
        </w:rPr>
        <w:t>una</w:t>
      </w:r>
      <w:r w:rsidR="00B066CC" w:rsidRPr="00DA4C99">
        <w:rPr>
          <w:rFonts w:eastAsia="SimSun"/>
          <w:szCs w:val="20"/>
          <w:lang w:val="es-ES"/>
        </w:rPr>
        <w:t xml:space="preserve"> </w:t>
      </w:r>
      <w:r w:rsidR="00276622" w:rsidRPr="00DA4C99">
        <w:rPr>
          <w:rFonts w:eastAsia="SimSun"/>
          <w:szCs w:val="20"/>
          <w:lang w:val="es-ES"/>
        </w:rPr>
        <w:t>firme implicación de la</w:t>
      </w:r>
      <w:r w:rsidR="00423056" w:rsidRPr="00DA4C99">
        <w:rPr>
          <w:rFonts w:eastAsia="SimSun"/>
          <w:szCs w:val="20"/>
          <w:lang w:val="es-ES"/>
        </w:rPr>
        <w:t>s</w:t>
      </w:r>
      <w:r w:rsidR="00276622" w:rsidRPr="00DA4C99">
        <w:rPr>
          <w:rFonts w:eastAsia="SimSun"/>
          <w:szCs w:val="20"/>
          <w:lang w:val="es-ES"/>
        </w:rPr>
        <w:t xml:space="preserve"> comunidades interesadas en la salvaguardia de los elementos de su PCI, cuando está en juego su viabilidad</w:t>
      </w:r>
      <w:r w:rsidR="00AC43BD" w:rsidRPr="00DA4C99">
        <w:rPr>
          <w:rFonts w:eastAsia="SimSun"/>
          <w:szCs w:val="20"/>
          <w:lang w:val="es-ES"/>
        </w:rPr>
        <w:t>.</w:t>
      </w:r>
      <w:r w:rsidR="00424F2D" w:rsidRPr="00DA4C99">
        <w:rPr>
          <w:rFonts w:eastAsia="SimSun"/>
          <w:szCs w:val="20"/>
          <w:lang w:val="es-ES"/>
        </w:rPr>
        <w:t xml:space="preserve"> </w:t>
      </w:r>
      <w:r w:rsidR="00276622" w:rsidRPr="00DA4C99">
        <w:rPr>
          <w:rFonts w:eastAsia="SimSun"/>
          <w:szCs w:val="20"/>
          <w:lang w:val="es-ES"/>
        </w:rPr>
        <w:t>Por consiguiente, la respuesta correcta es que figura en</w:t>
      </w:r>
      <w:r w:rsidR="006767F1" w:rsidRPr="00DA4C99">
        <w:rPr>
          <w:rFonts w:eastAsia="SimSun"/>
          <w:szCs w:val="20"/>
          <w:lang w:val="es-ES"/>
        </w:rPr>
        <w:t xml:space="preserve"> </w:t>
      </w:r>
      <w:r w:rsidR="00276622" w:rsidRPr="00DA4C99">
        <w:rPr>
          <w:rFonts w:eastAsia="SimSun"/>
          <w:szCs w:val="20"/>
          <w:lang w:val="es-ES"/>
        </w:rPr>
        <w:t>l</w:t>
      </w:r>
      <w:r w:rsidR="00EC0DC6" w:rsidRPr="00DA4C99">
        <w:rPr>
          <w:rFonts w:eastAsia="SimSun"/>
          <w:szCs w:val="20"/>
          <w:lang w:val="es-ES"/>
        </w:rPr>
        <w:t>a opción</w:t>
      </w:r>
      <w:r w:rsidR="00424F2D" w:rsidRPr="00DA4C99">
        <w:rPr>
          <w:rFonts w:eastAsia="SimSun"/>
          <w:szCs w:val="20"/>
          <w:lang w:val="es-ES"/>
        </w:rPr>
        <w:t xml:space="preserve"> </w:t>
      </w:r>
      <w:r w:rsidR="008E2FD3" w:rsidRPr="00DA4C99">
        <w:rPr>
          <w:rFonts w:eastAsia="SimSun"/>
          <w:szCs w:val="20"/>
          <w:lang w:val="es-ES"/>
        </w:rPr>
        <w:t>b)</w:t>
      </w:r>
      <w:r w:rsidR="00424F2D" w:rsidRPr="00DA4C99">
        <w:rPr>
          <w:rFonts w:eastAsia="SimSun"/>
          <w:szCs w:val="20"/>
          <w:lang w:val="es-ES"/>
        </w:rPr>
        <w:t>.</w:t>
      </w:r>
    </w:p>
    <w:p w:rsidR="00424F2D" w:rsidRPr="00DA4C99" w:rsidRDefault="00C245BE" w:rsidP="00193EDB">
      <w:pPr>
        <w:pStyle w:val="Encadr"/>
        <w:keepNext/>
        <w:keepLines/>
        <w:pBdr>
          <w:top w:val="single" w:sz="2" w:space="3" w:color="auto"/>
          <w:left w:val="single" w:sz="2" w:space="3" w:color="auto"/>
          <w:bottom w:val="single" w:sz="2" w:space="3" w:color="auto"/>
          <w:right w:val="single" w:sz="2" w:space="3" w:color="auto"/>
        </w:pBdr>
        <w:shd w:val="clear" w:color="auto" w:fill="F2F2F2"/>
        <w:ind w:left="113" w:right="113"/>
        <w:rPr>
          <w:rFonts w:eastAsia="SimSun"/>
          <w:szCs w:val="20"/>
          <w:lang w:val="es-ES"/>
        </w:rPr>
      </w:pPr>
      <w:r w:rsidRPr="00DA4C99">
        <w:rPr>
          <w:rFonts w:eastAsia="SimSun"/>
          <w:szCs w:val="20"/>
          <w:lang w:val="es-ES"/>
        </w:rPr>
        <w:t>Con respecto a la</w:t>
      </w:r>
      <w:r w:rsidR="00AC43BD" w:rsidRPr="00DA4C99">
        <w:rPr>
          <w:rFonts w:eastAsia="SimSun"/>
          <w:szCs w:val="20"/>
          <w:lang w:val="es-ES"/>
        </w:rPr>
        <w:t xml:space="preserve"> </w:t>
      </w:r>
      <w:r w:rsidR="0011450F" w:rsidRPr="00DA4C99">
        <w:rPr>
          <w:rFonts w:eastAsia="SimSun"/>
          <w:szCs w:val="20"/>
          <w:lang w:val="es-ES"/>
        </w:rPr>
        <w:t>opción</w:t>
      </w:r>
      <w:r w:rsidR="00424F2D" w:rsidRPr="00DA4C99">
        <w:rPr>
          <w:rFonts w:eastAsia="SimSun"/>
          <w:szCs w:val="20"/>
          <w:lang w:val="es-ES"/>
        </w:rPr>
        <w:t xml:space="preserve"> </w:t>
      </w:r>
      <w:r w:rsidR="008E2FD3" w:rsidRPr="00DA4C99">
        <w:rPr>
          <w:rFonts w:eastAsia="SimSun"/>
          <w:szCs w:val="20"/>
          <w:lang w:val="es-ES"/>
        </w:rPr>
        <w:t>a)</w:t>
      </w:r>
      <w:r w:rsidR="00AC43BD" w:rsidRPr="00DA4C99">
        <w:rPr>
          <w:rFonts w:eastAsia="SimSun"/>
          <w:szCs w:val="20"/>
          <w:lang w:val="es-ES"/>
        </w:rPr>
        <w:t xml:space="preserve"> </w:t>
      </w:r>
      <w:r w:rsidRPr="00DA4C99">
        <w:rPr>
          <w:rFonts w:eastAsia="SimSun"/>
          <w:szCs w:val="20"/>
          <w:lang w:val="es-ES"/>
        </w:rPr>
        <w:t xml:space="preserve">cabe decir que un </w:t>
      </w:r>
      <w:r w:rsidR="006C03C6" w:rsidRPr="00DA4C99">
        <w:rPr>
          <w:rFonts w:eastAsia="SimSun"/>
          <w:szCs w:val="20"/>
          <w:lang w:val="es-ES"/>
        </w:rPr>
        <w:t>Estado Parte</w:t>
      </w:r>
      <w:r w:rsidR="00AC43BD" w:rsidRPr="00DA4C99">
        <w:rPr>
          <w:rFonts w:eastAsia="SimSun"/>
          <w:szCs w:val="20"/>
          <w:lang w:val="es-ES"/>
        </w:rPr>
        <w:t xml:space="preserve"> </w:t>
      </w:r>
      <w:r w:rsidRPr="00DA4C99">
        <w:rPr>
          <w:rFonts w:eastAsia="SimSun"/>
          <w:szCs w:val="20"/>
          <w:lang w:val="es-ES"/>
        </w:rPr>
        <w:t xml:space="preserve">puede perfectamente </w:t>
      </w:r>
      <w:r w:rsidR="00E908FF" w:rsidRPr="00DA4C99">
        <w:rPr>
          <w:rFonts w:eastAsia="SimSun"/>
          <w:szCs w:val="20"/>
          <w:lang w:val="es-ES"/>
        </w:rPr>
        <w:t>prestar</w:t>
      </w:r>
      <w:r w:rsidRPr="00DA4C99">
        <w:rPr>
          <w:rFonts w:eastAsia="SimSun"/>
          <w:szCs w:val="20"/>
          <w:lang w:val="es-ES"/>
        </w:rPr>
        <w:t xml:space="preserve"> ayuda a una</w:t>
      </w:r>
      <w:r w:rsidR="00AC43BD" w:rsidRPr="00DA4C99">
        <w:rPr>
          <w:rFonts w:eastAsia="SimSun"/>
          <w:szCs w:val="20"/>
          <w:lang w:val="es-ES"/>
        </w:rPr>
        <w:t xml:space="preserve"> </w:t>
      </w:r>
      <w:r w:rsidR="00FB0685" w:rsidRPr="00DA4C99">
        <w:rPr>
          <w:rFonts w:eastAsia="SimSun"/>
          <w:szCs w:val="20"/>
          <w:lang w:val="es-ES"/>
        </w:rPr>
        <w:t>comunidad</w:t>
      </w:r>
      <w:r w:rsidR="00AC43BD" w:rsidRPr="00DA4C99">
        <w:rPr>
          <w:rFonts w:eastAsia="SimSun"/>
          <w:szCs w:val="20"/>
          <w:lang w:val="es-ES"/>
        </w:rPr>
        <w:t xml:space="preserve"> </w:t>
      </w:r>
      <w:r w:rsidRPr="00DA4C99">
        <w:rPr>
          <w:rFonts w:eastAsia="SimSun"/>
          <w:szCs w:val="20"/>
          <w:lang w:val="es-ES"/>
        </w:rPr>
        <w:t>para</w:t>
      </w:r>
      <w:r w:rsidR="00AC43BD" w:rsidRPr="00DA4C99">
        <w:rPr>
          <w:rFonts w:eastAsia="SimSun"/>
          <w:szCs w:val="20"/>
          <w:lang w:val="es-ES"/>
        </w:rPr>
        <w:t xml:space="preserve"> </w:t>
      </w:r>
      <w:r w:rsidR="00FB0685" w:rsidRPr="00DA4C99">
        <w:rPr>
          <w:rFonts w:eastAsia="SimSun"/>
          <w:szCs w:val="20"/>
          <w:lang w:val="es-ES"/>
        </w:rPr>
        <w:t>salvaguard</w:t>
      </w:r>
      <w:r w:rsidRPr="00DA4C99">
        <w:rPr>
          <w:rFonts w:eastAsia="SimSun"/>
          <w:szCs w:val="20"/>
          <w:lang w:val="es-ES"/>
        </w:rPr>
        <w:t>ar un</w:t>
      </w:r>
      <w:r w:rsidR="00AC43BD" w:rsidRPr="00DA4C99">
        <w:rPr>
          <w:rFonts w:eastAsia="SimSun"/>
          <w:szCs w:val="20"/>
          <w:lang w:val="es-ES"/>
        </w:rPr>
        <w:t xml:space="preserve"> </w:t>
      </w:r>
      <w:r w:rsidRPr="00DA4C99">
        <w:rPr>
          <w:rFonts w:eastAsia="SimSun"/>
          <w:szCs w:val="20"/>
          <w:lang w:val="es-ES"/>
        </w:rPr>
        <w:t>elemento</w:t>
      </w:r>
      <w:r w:rsidR="00FB0685" w:rsidRPr="00DA4C99">
        <w:rPr>
          <w:rFonts w:eastAsia="SimSun"/>
          <w:szCs w:val="20"/>
          <w:lang w:val="es-ES"/>
        </w:rPr>
        <w:t xml:space="preserve"> del PCI</w:t>
      </w:r>
      <w:r w:rsidR="00AC43BD" w:rsidRPr="00DA4C99">
        <w:rPr>
          <w:rFonts w:eastAsia="SimSun"/>
          <w:szCs w:val="20"/>
          <w:lang w:val="es-ES"/>
        </w:rPr>
        <w:t xml:space="preserve"> </w:t>
      </w:r>
      <w:r w:rsidRPr="00DA4C99">
        <w:rPr>
          <w:rFonts w:eastAsia="SimSun"/>
          <w:szCs w:val="20"/>
          <w:lang w:val="es-ES"/>
        </w:rPr>
        <w:t>que</w:t>
      </w:r>
      <w:r w:rsidR="00E908FF" w:rsidRPr="00DA4C99">
        <w:rPr>
          <w:rFonts w:eastAsia="SimSun"/>
          <w:szCs w:val="20"/>
          <w:lang w:val="es-ES"/>
        </w:rPr>
        <w:t>,</w:t>
      </w:r>
      <w:r w:rsidRPr="00DA4C99">
        <w:rPr>
          <w:rFonts w:eastAsia="SimSun"/>
          <w:szCs w:val="20"/>
          <w:lang w:val="es-ES"/>
        </w:rPr>
        <w:t xml:space="preserve"> por el motivo </w:t>
      </w:r>
      <w:r w:rsidR="00E908FF" w:rsidRPr="00DA4C99">
        <w:rPr>
          <w:rFonts w:eastAsia="SimSun"/>
          <w:szCs w:val="20"/>
          <w:lang w:val="es-ES"/>
        </w:rPr>
        <w:t xml:space="preserve">que </w:t>
      </w:r>
      <w:r w:rsidRPr="00DA4C99">
        <w:rPr>
          <w:rFonts w:eastAsia="SimSun"/>
          <w:szCs w:val="20"/>
          <w:lang w:val="es-ES"/>
        </w:rPr>
        <w:t>sea</w:t>
      </w:r>
      <w:r w:rsidR="00E908FF" w:rsidRPr="00DA4C99">
        <w:rPr>
          <w:rFonts w:eastAsia="SimSun"/>
          <w:szCs w:val="20"/>
          <w:lang w:val="es-ES"/>
        </w:rPr>
        <w:t>,</w:t>
      </w:r>
      <w:r w:rsidRPr="00DA4C99">
        <w:rPr>
          <w:rFonts w:eastAsia="SimSun"/>
          <w:szCs w:val="20"/>
          <w:lang w:val="es-ES"/>
        </w:rPr>
        <w:t xml:space="preserve"> no se ha</w:t>
      </w:r>
      <w:r w:rsidR="00E908FF" w:rsidRPr="00DA4C99">
        <w:rPr>
          <w:rFonts w:eastAsia="SimSun"/>
          <w:szCs w:val="20"/>
          <w:lang w:val="es-ES"/>
        </w:rPr>
        <w:t>ya</w:t>
      </w:r>
      <w:r w:rsidRPr="00DA4C99">
        <w:rPr>
          <w:rFonts w:eastAsia="SimSun"/>
          <w:szCs w:val="20"/>
          <w:lang w:val="es-ES"/>
        </w:rPr>
        <w:t xml:space="preserve"> incluido</w:t>
      </w:r>
      <w:r w:rsidR="00E908FF" w:rsidRPr="00DA4C99">
        <w:rPr>
          <w:rFonts w:eastAsia="SimSun"/>
          <w:szCs w:val="20"/>
          <w:lang w:val="es-ES"/>
        </w:rPr>
        <w:t xml:space="preserve"> en un</w:t>
      </w:r>
      <w:r w:rsidR="00AC43BD" w:rsidRPr="00DA4C99">
        <w:rPr>
          <w:rFonts w:eastAsia="SimSun"/>
          <w:szCs w:val="20"/>
          <w:lang w:val="es-ES"/>
        </w:rPr>
        <w:t xml:space="preserve"> </w:t>
      </w:r>
      <w:r w:rsidR="00E908FF" w:rsidRPr="00DA4C99">
        <w:rPr>
          <w:rFonts w:eastAsia="SimSun"/>
          <w:szCs w:val="20"/>
          <w:lang w:val="es-ES"/>
        </w:rPr>
        <w:t>inventario</w:t>
      </w:r>
      <w:r w:rsidR="00AC43BD" w:rsidRPr="00DA4C99">
        <w:rPr>
          <w:rFonts w:eastAsia="SimSun"/>
          <w:szCs w:val="20"/>
          <w:lang w:val="es-ES"/>
        </w:rPr>
        <w:t>.</w:t>
      </w:r>
    </w:p>
    <w:p w:rsidR="00AC43BD" w:rsidRPr="00DA4C99" w:rsidRDefault="00276622" w:rsidP="00193EDB">
      <w:pPr>
        <w:pStyle w:val="Encadr"/>
        <w:keepNext/>
        <w:keepLines/>
        <w:pBdr>
          <w:top w:val="single" w:sz="2" w:space="3" w:color="auto"/>
          <w:left w:val="single" w:sz="2" w:space="3" w:color="auto"/>
          <w:bottom w:val="single" w:sz="2" w:space="3" w:color="auto"/>
          <w:right w:val="single" w:sz="2" w:space="3" w:color="auto"/>
        </w:pBdr>
        <w:shd w:val="clear" w:color="auto" w:fill="F2F2F2"/>
        <w:ind w:left="113" w:right="113"/>
        <w:rPr>
          <w:rFonts w:eastAsia="SimSun"/>
          <w:szCs w:val="20"/>
          <w:lang w:val="es-ES"/>
        </w:rPr>
      </w:pPr>
      <w:r w:rsidRPr="00DA4C99">
        <w:rPr>
          <w:rFonts w:eastAsia="SimSun"/>
          <w:szCs w:val="20"/>
          <w:lang w:val="es-ES"/>
        </w:rPr>
        <w:t>Con respect</w:t>
      </w:r>
      <w:r w:rsidR="00423056" w:rsidRPr="00DA4C99">
        <w:rPr>
          <w:rFonts w:eastAsia="SimSun"/>
          <w:szCs w:val="20"/>
          <w:lang w:val="es-ES"/>
        </w:rPr>
        <w:t>o</w:t>
      </w:r>
      <w:r w:rsidRPr="00DA4C99">
        <w:rPr>
          <w:rFonts w:eastAsia="SimSun"/>
          <w:szCs w:val="20"/>
          <w:lang w:val="es-ES"/>
        </w:rPr>
        <w:t xml:space="preserve"> a la </w:t>
      </w:r>
      <w:r w:rsidR="00EC0DC6" w:rsidRPr="00DA4C99">
        <w:rPr>
          <w:rFonts w:eastAsia="SimSun"/>
          <w:szCs w:val="20"/>
          <w:lang w:val="es-ES"/>
        </w:rPr>
        <w:t>opción</w:t>
      </w:r>
      <w:r w:rsidR="00424F2D" w:rsidRPr="00DA4C99">
        <w:rPr>
          <w:rFonts w:eastAsia="SimSun"/>
          <w:szCs w:val="20"/>
          <w:lang w:val="es-ES"/>
        </w:rPr>
        <w:t xml:space="preserve"> </w:t>
      </w:r>
      <w:r w:rsidR="008E2FD3" w:rsidRPr="00DA4C99">
        <w:rPr>
          <w:rFonts w:eastAsia="SimSun"/>
          <w:szCs w:val="20"/>
          <w:lang w:val="es-ES"/>
        </w:rPr>
        <w:t>c)</w:t>
      </w:r>
      <w:r w:rsidRPr="00DA4C99">
        <w:rPr>
          <w:rFonts w:eastAsia="SimSun"/>
          <w:szCs w:val="20"/>
          <w:lang w:val="es-ES"/>
        </w:rPr>
        <w:t xml:space="preserve"> conviene señalar que la</w:t>
      </w:r>
      <w:r w:rsidR="00AC43BD" w:rsidRPr="00DA4C99">
        <w:rPr>
          <w:rFonts w:eastAsia="SimSun"/>
          <w:szCs w:val="20"/>
          <w:lang w:val="es-ES"/>
        </w:rPr>
        <w:t xml:space="preserve"> </w:t>
      </w:r>
      <w:r w:rsidR="006C03C6" w:rsidRPr="00DA4C99">
        <w:rPr>
          <w:rFonts w:eastAsia="SimSun"/>
          <w:szCs w:val="20"/>
          <w:lang w:val="es-ES"/>
        </w:rPr>
        <w:t>Convención</w:t>
      </w:r>
      <w:r w:rsidR="00AC43BD" w:rsidRPr="00DA4C99">
        <w:rPr>
          <w:rFonts w:eastAsia="SimSun"/>
          <w:szCs w:val="20"/>
          <w:lang w:val="es-ES"/>
        </w:rPr>
        <w:t xml:space="preserve"> –</w:t>
      </w:r>
      <w:r w:rsidRPr="00DA4C99">
        <w:rPr>
          <w:rFonts w:eastAsia="SimSun"/>
          <w:szCs w:val="20"/>
          <w:lang w:val="es-ES"/>
        </w:rPr>
        <w:t>y el Comité haciéndose eco de ella</w:t>
      </w:r>
      <w:r w:rsidR="00AC43BD" w:rsidRPr="00DA4C99">
        <w:rPr>
          <w:rFonts w:eastAsia="SimSun"/>
          <w:szCs w:val="20"/>
          <w:lang w:val="es-ES"/>
        </w:rPr>
        <w:t xml:space="preserve">– </w:t>
      </w:r>
      <w:r w:rsidRPr="00DA4C99">
        <w:rPr>
          <w:rFonts w:eastAsia="SimSun"/>
          <w:szCs w:val="20"/>
          <w:lang w:val="es-ES"/>
        </w:rPr>
        <w:t xml:space="preserve">alientan a todos y cada uno de los </w:t>
      </w:r>
      <w:r w:rsidR="006C03C6" w:rsidRPr="00DA4C99">
        <w:rPr>
          <w:rFonts w:eastAsia="SimSun"/>
          <w:szCs w:val="20"/>
          <w:lang w:val="es-ES"/>
        </w:rPr>
        <w:t>Estado</w:t>
      </w:r>
      <w:r w:rsidRPr="00DA4C99">
        <w:rPr>
          <w:rFonts w:eastAsia="SimSun"/>
          <w:szCs w:val="20"/>
          <w:lang w:val="es-ES"/>
        </w:rPr>
        <w:t>s</w:t>
      </w:r>
      <w:r w:rsidR="006C03C6" w:rsidRPr="00DA4C99">
        <w:rPr>
          <w:rFonts w:eastAsia="SimSun"/>
          <w:szCs w:val="20"/>
          <w:lang w:val="es-ES"/>
        </w:rPr>
        <w:t xml:space="preserve"> Parte</w:t>
      </w:r>
      <w:r w:rsidRPr="00DA4C99">
        <w:rPr>
          <w:rFonts w:eastAsia="SimSun"/>
          <w:szCs w:val="20"/>
          <w:lang w:val="es-ES"/>
        </w:rPr>
        <w:t xml:space="preserve">s a adoptar medidas </w:t>
      </w:r>
      <w:r w:rsidR="00423056" w:rsidRPr="00DA4C99">
        <w:rPr>
          <w:rFonts w:eastAsia="SimSun"/>
          <w:szCs w:val="20"/>
          <w:lang w:val="es-ES"/>
        </w:rPr>
        <w:t>legislativas con vistas a</w:t>
      </w:r>
      <w:r w:rsidR="006767F1" w:rsidRPr="00DA4C99">
        <w:rPr>
          <w:rFonts w:eastAsia="SimSun"/>
          <w:szCs w:val="20"/>
          <w:lang w:val="es-ES"/>
        </w:rPr>
        <w:t xml:space="preserve"> </w:t>
      </w:r>
      <w:r w:rsidR="00234AB7" w:rsidRPr="00DA4C99">
        <w:rPr>
          <w:rFonts w:eastAsia="SimSun"/>
          <w:szCs w:val="20"/>
          <w:lang w:val="es-ES"/>
        </w:rPr>
        <w:t>“</w:t>
      </w:r>
      <w:r w:rsidR="00423056" w:rsidRPr="00DA4C99">
        <w:rPr>
          <w:lang w:val="es-ES"/>
        </w:rPr>
        <w:t>asegurar la salvaguardia, el desarrollo y la valorización del patrimonio cultural inmaterial presente en su territorio</w:t>
      </w:r>
      <w:r w:rsidR="00234AB7" w:rsidRPr="00DA4C99">
        <w:rPr>
          <w:rFonts w:eastAsia="SimSun"/>
          <w:szCs w:val="20"/>
          <w:lang w:val="es-ES"/>
        </w:rPr>
        <w:t>”</w:t>
      </w:r>
      <w:r w:rsidR="00423056" w:rsidRPr="00DA4C99">
        <w:rPr>
          <w:rFonts w:eastAsia="SimSun"/>
          <w:szCs w:val="20"/>
          <w:lang w:val="es-ES"/>
        </w:rPr>
        <w:t xml:space="preserve">. No obstante, se pueden llevar a cabo perfectamente </w:t>
      </w:r>
      <w:r w:rsidR="00FB0685" w:rsidRPr="00DA4C99">
        <w:rPr>
          <w:rFonts w:eastAsia="SimSun"/>
          <w:szCs w:val="20"/>
          <w:lang w:val="es-ES"/>
        </w:rPr>
        <w:t>actividades de salvaguardia</w:t>
      </w:r>
      <w:r w:rsidR="00234AB7" w:rsidRPr="00DA4C99">
        <w:rPr>
          <w:rFonts w:eastAsia="SimSun"/>
          <w:szCs w:val="20"/>
          <w:lang w:val="es-ES"/>
        </w:rPr>
        <w:t xml:space="preserve"> </w:t>
      </w:r>
      <w:r w:rsidR="00423056" w:rsidRPr="00DA4C99">
        <w:rPr>
          <w:rFonts w:eastAsia="SimSun"/>
          <w:szCs w:val="20"/>
          <w:lang w:val="es-ES"/>
        </w:rPr>
        <w:t xml:space="preserve">conformes al espíritu de la Convención de </w:t>
      </w:r>
      <w:r w:rsidR="00424F2D" w:rsidRPr="00DA4C99">
        <w:rPr>
          <w:rFonts w:eastAsia="SimSun"/>
          <w:szCs w:val="20"/>
          <w:lang w:val="es-ES"/>
        </w:rPr>
        <w:t xml:space="preserve">2003 </w:t>
      </w:r>
      <w:r w:rsidR="00423056" w:rsidRPr="00DA4C99">
        <w:rPr>
          <w:rFonts w:eastAsia="SimSun"/>
          <w:szCs w:val="20"/>
          <w:lang w:val="es-ES"/>
        </w:rPr>
        <w:t>en los</w:t>
      </w:r>
      <w:r w:rsidR="00234AB7" w:rsidRPr="00DA4C99">
        <w:rPr>
          <w:rFonts w:eastAsia="SimSun"/>
          <w:szCs w:val="20"/>
          <w:lang w:val="es-ES"/>
        </w:rPr>
        <w:t xml:space="preserve"> </w:t>
      </w:r>
      <w:r w:rsidR="006C03C6" w:rsidRPr="00DA4C99">
        <w:rPr>
          <w:rFonts w:eastAsia="SimSun"/>
          <w:szCs w:val="20"/>
          <w:lang w:val="es-ES"/>
        </w:rPr>
        <w:t>Estados</w:t>
      </w:r>
      <w:r w:rsidR="00234AB7" w:rsidRPr="00DA4C99">
        <w:rPr>
          <w:rFonts w:eastAsia="SimSun"/>
          <w:szCs w:val="20"/>
          <w:lang w:val="es-ES"/>
        </w:rPr>
        <w:t xml:space="preserve"> </w:t>
      </w:r>
      <w:r w:rsidR="00423056" w:rsidRPr="00DA4C99">
        <w:rPr>
          <w:rFonts w:eastAsia="SimSun"/>
          <w:szCs w:val="20"/>
          <w:lang w:val="es-ES"/>
        </w:rPr>
        <w:t>que todavía no han adoptado ese tipo de medidas legislativas</w:t>
      </w:r>
      <w:r w:rsidR="00424F2D" w:rsidRPr="00DA4C99">
        <w:rPr>
          <w:rFonts w:eastAsia="SimSun"/>
          <w:szCs w:val="20"/>
          <w:lang w:val="es-ES"/>
        </w:rPr>
        <w:t>.</w:t>
      </w:r>
    </w:p>
    <w:p w:rsidR="0013616E" w:rsidRPr="00DA4C99" w:rsidRDefault="008E2FD3" w:rsidP="00193EDB">
      <w:pPr>
        <w:pStyle w:val="Heading3"/>
        <w:rPr>
          <w:lang w:val="es-ES"/>
        </w:rPr>
      </w:pPr>
      <w:r w:rsidRPr="00DA4C99">
        <w:rPr>
          <w:lang w:val="es-ES"/>
        </w:rPr>
        <w:t>Pregunta</w:t>
      </w:r>
      <w:r w:rsidR="00043C24" w:rsidRPr="00DA4C99">
        <w:rPr>
          <w:lang w:val="es-ES"/>
        </w:rPr>
        <w:t xml:space="preserve"> </w:t>
      </w:r>
      <w:r w:rsidR="00390ECE" w:rsidRPr="00DA4C99">
        <w:rPr>
          <w:lang w:val="es-ES"/>
        </w:rPr>
        <w:t>B.2</w:t>
      </w:r>
    </w:p>
    <w:p w:rsidR="0013616E" w:rsidRPr="00DA4C99" w:rsidRDefault="00397583" w:rsidP="00193EDB">
      <w:pPr>
        <w:pStyle w:val="Texte1"/>
        <w:rPr>
          <w:lang w:val="es-ES"/>
        </w:rPr>
      </w:pPr>
      <w:r w:rsidRPr="00DA4C99">
        <w:rPr>
          <w:lang w:val="es-ES"/>
        </w:rPr>
        <w:t xml:space="preserve">Además de medidas de salvaguardia, algunas prácticas del </w:t>
      </w:r>
      <w:r w:rsidR="006C03C6" w:rsidRPr="00DA4C99">
        <w:rPr>
          <w:lang w:val="es-ES"/>
        </w:rPr>
        <w:t>PCI</w:t>
      </w:r>
      <w:r w:rsidR="0013616E" w:rsidRPr="00DA4C99">
        <w:rPr>
          <w:lang w:val="es-ES"/>
        </w:rPr>
        <w:t xml:space="preserve"> </w:t>
      </w:r>
      <w:r w:rsidRPr="00DA4C99">
        <w:rPr>
          <w:lang w:val="es-ES"/>
        </w:rPr>
        <w:t xml:space="preserve">parecen necesitar también </w:t>
      </w:r>
      <w:r w:rsidR="005E72A2" w:rsidRPr="00DA4C99">
        <w:rPr>
          <w:lang w:val="es-ES"/>
        </w:rPr>
        <w:t>una protección de la propiedad intelectual</w:t>
      </w:r>
      <w:r w:rsidR="0013616E" w:rsidRPr="00DA4C99">
        <w:rPr>
          <w:lang w:val="es-ES"/>
        </w:rPr>
        <w:t xml:space="preserve">. </w:t>
      </w:r>
      <w:r w:rsidR="005E72A2" w:rsidRPr="00DA4C99">
        <w:rPr>
          <w:lang w:val="es-ES"/>
        </w:rPr>
        <w:t xml:space="preserve">¿Cuál de las siguientes afirmaciones es </w:t>
      </w:r>
      <w:r w:rsidR="00BD33B8" w:rsidRPr="00DA4C99">
        <w:rPr>
          <w:lang w:val="es-ES"/>
        </w:rPr>
        <w:t>cierta</w:t>
      </w:r>
      <w:r w:rsidR="005E72A2" w:rsidRPr="00DA4C99">
        <w:rPr>
          <w:lang w:val="es-ES"/>
        </w:rPr>
        <w:t>, en caso de serlo?</w:t>
      </w:r>
    </w:p>
    <w:p w:rsidR="0013616E" w:rsidRPr="00DA4C99" w:rsidRDefault="00D45C09" w:rsidP="00193EDB">
      <w:pPr>
        <w:pStyle w:val="numrationa"/>
        <w:numPr>
          <w:ilvl w:val="0"/>
          <w:numId w:val="1"/>
        </w:numPr>
        <w:ind w:left="1276" w:hanging="425"/>
        <w:rPr>
          <w:lang w:val="es-ES"/>
        </w:rPr>
      </w:pPr>
      <w:r w:rsidRPr="00DA4C99">
        <w:rPr>
          <w:lang w:val="es-ES"/>
        </w:rPr>
        <w:t>La protección de la propiedad Inte</w:t>
      </w:r>
      <w:r w:rsidR="0013616E" w:rsidRPr="00DA4C99">
        <w:rPr>
          <w:lang w:val="es-ES"/>
        </w:rPr>
        <w:t xml:space="preserve">lectual </w:t>
      </w:r>
      <w:r w:rsidRPr="00DA4C99">
        <w:rPr>
          <w:lang w:val="es-ES"/>
        </w:rPr>
        <w:t>puede contribuir en algunos casos a</w:t>
      </w:r>
      <w:r w:rsidR="00C06BDF" w:rsidRPr="00DA4C99">
        <w:rPr>
          <w:lang w:val="es-ES"/>
        </w:rPr>
        <w:t xml:space="preserve"> la salvaguard</w:t>
      </w:r>
      <w:r w:rsidR="005E72A2" w:rsidRPr="00DA4C99">
        <w:rPr>
          <w:lang w:val="es-ES"/>
        </w:rPr>
        <w:t>ia</w:t>
      </w:r>
      <w:r w:rsidR="00C06BDF" w:rsidRPr="00DA4C99">
        <w:rPr>
          <w:lang w:val="es-ES"/>
        </w:rPr>
        <w:t xml:space="preserve"> </w:t>
      </w:r>
      <w:r w:rsidR="005E72A2" w:rsidRPr="00DA4C99">
        <w:rPr>
          <w:lang w:val="es-ES"/>
        </w:rPr>
        <w:t>d</w:t>
      </w:r>
      <w:r w:rsidR="00C06BDF" w:rsidRPr="00DA4C99">
        <w:rPr>
          <w:lang w:val="es-ES"/>
        </w:rPr>
        <w:t>el</w:t>
      </w:r>
      <w:r w:rsidR="0013616E" w:rsidRPr="00DA4C99">
        <w:rPr>
          <w:lang w:val="es-ES"/>
        </w:rPr>
        <w:t xml:space="preserve"> </w:t>
      </w:r>
      <w:r w:rsidR="006C03C6" w:rsidRPr="00DA4C99">
        <w:rPr>
          <w:lang w:val="es-ES"/>
        </w:rPr>
        <w:t>PCI</w:t>
      </w:r>
      <w:r w:rsidR="0013616E" w:rsidRPr="00DA4C99">
        <w:rPr>
          <w:lang w:val="es-ES"/>
        </w:rPr>
        <w:t>.</w:t>
      </w:r>
    </w:p>
    <w:p w:rsidR="0013616E" w:rsidRPr="00DA4C99" w:rsidRDefault="005E72A2" w:rsidP="00193EDB">
      <w:pPr>
        <w:pStyle w:val="numrationa"/>
        <w:numPr>
          <w:ilvl w:val="0"/>
          <w:numId w:val="1"/>
        </w:numPr>
        <w:ind w:left="1276" w:hanging="425"/>
        <w:rPr>
          <w:lang w:val="es-ES"/>
        </w:rPr>
      </w:pPr>
      <w:r w:rsidRPr="00DA4C99">
        <w:rPr>
          <w:lang w:val="es-ES"/>
        </w:rPr>
        <w:t>La protección de la propiedad intelectual no figura entre las medidas de salvaguardia mencionadas el Artículo 2.3 de la Convención de</w:t>
      </w:r>
      <w:r w:rsidR="0013616E" w:rsidRPr="00DA4C99">
        <w:rPr>
          <w:lang w:val="es-ES"/>
        </w:rPr>
        <w:t xml:space="preserve"> 2003</w:t>
      </w:r>
      <w:r w:rsidRPr="00DA4C99">
        <w:rPr>
          <w:lang w:val="es-ES"/>
        </w:rPr>
        <w:t>, por lo tanto no es una medida apropiada para salvaguardar el PCI</w:t>
      </w:r>
      <w:r w:rsidR="0013616E" w:rsidRPr="00DA4C99">
        <w:rPr>
          <w:lang w:val="es-ES"/>
        </w:rPr>
        <w:t>.</w:t>
      </w:r>
    </w:p>
    <w:p w:rsidR="00234AB7" w:rsidRPr="00DA4C99" w:rsidRDefault="00D45C09" w:rsidP="00193EDB">
      <w:pPr>
        <w:pStyle w:val="numrationa"/>
        <w:numPr>
          <w:ilvl w:val="0"/>
          <w:numId w:val="1"/>
        </w:numPr>
        <w:ind w:left="1276" w:hanging="425"/>
        <w:rPr>
          <w:sz w:val="22"/>
          <w:lang w:val="es-ES" w:eastAsia="en-US"/>
        </w:rPr>
      </w:pPr>
      <w:r w:rsidRPr="00DA4C99">
        <w:rPr>
          <w:lang w:val="es-ES"/>
        </w:rPr>
        <w:t xml:space="preserve">La salvaguardia del </w:t>
      </w:r>
      <w:r w:rsidR="006C03C6" w:rsidRPr="00DA4C99">
        <w:rPr>
          <w:lang w:val="es-ES"/>
        </w:rPr>
        <w:t>PCI</w:t>
      </w:r>
      <w:r w:rsidR="00277D62" w:rsidRPr="00DA4C99">
        <w:rPr>
          <w:lang w:val="es-ES"/>
        </w:rPr>
        <w:t xml:space="preserve"> </w:t>
      </w:r>
      <w:r w:rsidRPr="00DA4C99">
        <w:rPr>
          <w:lang w:val="es-ES"/>
        </w:rPr>
        <w:t>es</w:t>
      </w:r>
      <w:r w:rsidR="00277D62" w:rsidRPr="00DA4C99">
        <w:rPr>
          <w:lang w:val="es-ES"/>
        </w:rPr>
        <w:t xml:space="preserve"> </w:t>
      </w:r>
      <w:r w:rsidRPr="00DA4C99">
        <w:rPr>
          <w:lang w:val="es-ES"/>
        </w:rPr>
        <w:t>in</w:t>
      </w:r>
      <w:r w:rsidR="00277D62" w:rsidRPr="00DA4C99">
        <w:rPr>
          <w:lang w:val="es-ES"/>
        </w:rPr>
        <w:t xml:space="preserve">compatible </w:t>
      </w:r>
      <w:r w:rsidRPr="00DA4C99">
        <w:rPr>
          <w:lang w:val="es-ES"/>
        </w:rPr>
        <w:t xml:space="preserve">con la protección de la propiedad </w:t>
      </w:r>
      <w:r w:rsidR="00277D62" w:rsidRPr="00DA4C99">
        <w:rPr>
          <w:lang w:val="es-ES"/>
        </w:rPr>
        <w:t xml:space="preserve">intelectual, </w:t>
      </w:r>
      <w:r w:rsidR="00C06BDF" w:rsidRPr="00DA4C99">
        <w:rPr>
          <w:lang w:val="es-ES"/>
        </w:rPr>
        <w:t>a tenor de lo dispuesto en</w:t>
      </w:r>
      <w:r w:rsidR="00277D62" w:rsidRPr="00DA4C99">
        <w:rPr>
          <w:lang w:val="es-ES"/>
        </w:rPr>
        <w:t xml:space="preserve"> </w:t>
      </w:r>
      <w:r w:rsidRPr="00DA4C99">
        <w:rPr>
          <w:lang w:val="es-ES"/>
        </w:rPr>
        <w:t xml:space="preserve">el </w:t>
      </w:r>
      <w:r w:rsidR="006C03C6" w:rsidRPr="00DA4C99">
        <w:rPr>
          <w:lang w:val="es-ES"/>
        </w:rPr>
        <w:t>Artículo</w:t>
      </w:r>
      <w:r w:rsidR="00277D62" w:rsidRPr="00DA4C99">
        <w:rPr>
          <w:lang w:val="es-ES"/>
        </w:rPr>
        <w:t xml:space="preserve"> 3</w:t>
      </w:r>
      <w:r w:rsidRPr="00DA4C99">
        <w:rPr>
          <w:lang w:val="es-ES"/>
        </w:rPr>
        <w:t>.b</w:t>
      </w:r>
      <w:r w:rsidR="00277D62" w:rsidRPr="00DA4C99">
        <w:rPr>
          <w:lang w:val="es-ES"/>
        </w:rPr>
        <w:t xml:space="preserve"> </w:t>
      </w:r>
      <w:r w:rsidR="00FB0685" w:rsidRPr="00DA4C99">
        <w:rPr>
          <w:lang w:val="es-ES"/>
        </w:rPr>
        <w:t>de la Convención</w:t>
      </w:r>
      <w:r w:rsidR="00277D62" w:rsidRPr="00DA4C99">
        <w:rPr>
          <w:lang w:val="es-ES"/>
        </w:rPr>
        <w:t>.</w:t>
      </w:r>
    </w:p>
    <w:p w:rsidR="00234AB7" w:rsidRPr="00DA4C99" w:rsidRDefault="00EC0DC6" w:rsidP="00193EDB">
      <w:pPr>
        <w:pStyle w:val="Encadr"/>
        <w:pBdr>
          <w:top w:val="single" w:sz="2" w:space="3" w:color="auto"/>
          <w:left w:val="single" w:sz="2" w:space="3" w:color="auto"/>
          <w:bottom w:val="single" w:sz="2" w:space="3" w:color="auto"/>
          <w:right w:val="single" w:sz="2" w:space="3" w:color="auto"/>
        </w:pBdr>
        <w:shd w:val="clear" w:color="auto" w:fill="F2F2F2"/>
        <w:ind w:left="113" w:right="113"/>
        <w:rPr>
          <w:rFonts w:eastAsia="SimSun"/>
          <w:szCs w:val="20"/>
          <w:lang w:val="es-ES"/>
        </w:rPr>
      </w:pPr>
      <w:r w:rsidRPr="00DA4C99">
        <w:rPr>
          <w:rFonts w:eastAsia="SimSun"/>
          <w:szCs w:val="20"/>
          <w:lang w:val="es-ES"/>
        </w:rPr>
        <w:t>La opción</w:t>
      </w:r>
      <w:r w:rsidR="00234AB7" w:rsidRPr="00DA4C99">
        <w:rPr>
          <w:rFonts w:eastAsia="SimSun"/>
          <w:szCs w:val="20"/>
          <w:lang w:val="es-ES"/>
        </w:rPr>
        <w:t xml:space="preserve"> </w:t>
      </w:r>
      <w:r w:rsidR="008E2FD3" w:rsidRPr="00DA4C99">
        <w:rPr>
          <w:rFonts w:eastAsia="SimSun"/>
          <w:szCs w:val="20"/>
          <w:lang w:val="es-ES"/>
        </w:rPr>
        <w:t>a)</w:t>
      </w:r>
      <w:r w:rsidR="00234AB7" w:rsidRPr="00DA4C99">
        <w:rPr>
          <w:rFonts w:eastAsia="SimSun"/>
          <w:szCs w:val="20"/>
          <w:lang w:val="es-ES"/>
        </w:rPr>
        <w:t xml:space="preserve"> </w:t>
      </w:r>
      <w:r w:rsidR="00745EDD" w:rsidRPr="00DA4C99">
        <w:rPr>
          <w:rFonts w:eastAsia="SimSun"/>
          <w:szCs w:val="20"/>
          <w:lang w:val="es-ES"/>
        </w:rPr>
        <w:t>es correcta</w:t>
      </w:r>
      <w:r w:rsidR="00423056" w:rsidRPr="00DA4C99">
        <w:rPr>
          <w:rFonts w:eastAsia="SimSun"/>
          <w:szCs w:val="20"/>
          <w:lang w:val="es-ES"/>
        </w:rPr>
        <w:t>. En efecto, en algunas ocasiones puede ser beneficioso para las</w:t>
      </w:r>
      <w:r w:rsidR="00234AB7" w:rsidRPr="00DA4C99">
        <w:rPr>
          <w:rFonts w:eastAsia="SimSun"/>
          <w:szCs w:val="20"/>
          <w:lang w:val="es-ES"/>
        </w:rPr>
        <w:t xml:space="preserve"> </w:t>
      </w:r>
      <w:r w:rsidR="00FB0685" w:rsidRPr="00DA4C99">
        <w:rPr>
          <w:rFonts w:eastAsia="SimSun"/>
          <w:szCs w:val="20"/>
          <w:lang w:val="es-ES"/>
        </w:rPr>
        <w:t>comunidades</w:t>
      </w:r>
      <w:r w:rsidR="00234AB7" w:rsidRPr="00DA4C99">
        <w:rPr>
          <w:rFonts w:eastAsia="SimSun"/>
          <w:szCs w:val="20"/>
          <w:lang w:val="es-ES"/>
        </w:rPr>
        <w:t xml:space="preserve">, </w:t>
      </w:r>
      <w:r w:rsidR="005A559A" w:rsidRPr="00DA4C99">
        <w:rPr>
          <w:rFonts w:eastAsia="SimSun"/>
          <w:szCs w:val="20"/>
          <w:lang w:val="es-ES"/>
        </w:rPr>
        <w:t>grupos</w:t>
      </w:r>
      <w:r w:rsidR="00423056" w:rsidRPr="00DA4C99">
        <w:rPr>
          <w:rFonts w:eastAsia="SimSun"/>
          <w:szCs w:val="20"/>
          <w:lang w:val="es-ES"/>
        </w:rPr>
        <w:t xml:space="preserve"> o </w:t>
      </w:r>
      <w:r w:rsidR="00234AB7" w:rsidRPr="00DA4C99">
        <w:rPr>
          <w:rFonts w:eastAsia="SimSun"/>
          <w:szCs w:val="20"/>
          <w:lang w:val="es-ES"/>
        </w:rPr>
        <w:t>individu</w:t>
      </w:r>
      <w:r w:rsidR="00423056" w:rsidRPr="00DA4C99">
        <w:rPr>
          <w:rFonts w:eastAsia="SimSun"/>
          <w:szCs w:val="20"/>
          <w:lang w:val="es-ES"/>
        </w:rPr>
        <w:t>o</w:t>
      </w:r>
      <w:r w:rsidR="00234AB7" w:rsidRPr="00DA4C99">
        <w:rPr>
          <w:rFonts w:eastAsia="SimSun"/>
          <w:szCs w:val="20"/>
          <w:lang w:val="es-ES"/>
        </w:rPr>
        <w:t xml:space="preserve">s </w:t>
      </w:r>
      <w:r w:rsidR="00E954AE" w:rsidRPr="00DA4C99">
        <w:rPr>
          <w:rFonts w:eastAsia="SimSun"/>
          <w:szCs w:val="20"/>
          <w:lang w:val="es-ES"/>
        </w:rPr>
        <w:t xml:space="preserve">interesados que los elementos de su PCI </w:t>
      </w:r>
      <w:r w:rsidR="00EC6A90" w:rsidRPr="00DA4C99">
        <w:rPr>
          <w:rFonts w:eastAsia="SimSun"/>
          <w:szCs w:val="20"/>
          <w:lang w:val="es-ES"/>
        </w:rPr>
        <w:t xml:space="preserve">sean salvaguardados al mismo tiempo por los medios preconizados en la </w:t>
      </w:r>
      <w:r w:rsidR="006C03C6" w:rsidRPr="00DA4C99">
        <w:rPr>
          <w:rFonts w:eastAsia="SimSun"/>
          <w:szCs w:val="20"/>
          <w:lang w:val="es-ES"/>
        </w:rPr>
        <w:t>Convención</w:t>
      </w:r>
      <w:r w:rsidR="00EC6A90" w:rsidRPr="00DA4C99">
        <w:rPr>
          <w:rFonts w:eastAsia="SimSun"/>
          <w:szCs w:val="20"/>
          <w:lang w:val="es-ES"/>
        </w:rPr>
        <w:t xml:space="preserve"> para la Salvaguardia del Patrimonio Cultural Inmaterial y mediante la protección de sus derechos de propiedad intelectual</w:t>
      </w:r>
      <w:r w:rsidR="00234AB7" w:rsidRPr="00DA4C99">
        <w:rPr>
          <w:rFonts w:eastAsia="SimSun"/>
          <w:szCs w:val="20"/>
          <w:lang w:val="es-ES"/>
        </w:rPr>
        <w:t>.</w:t>
      </w:r>
    </w:p>
    <w:p w:rsidR="00234AB7" w:rsidRPr="00DA4C99" w:rsidRDefault="00EC0DC6" w:rsidP="00193EDB">
      <w:pPr>
        <w:pStyle w:val="Encadr"/>
        <w:pBdr>
          <w:top w:val="single" w:sz="2" w:space="3" w:color="auto"/>
          <w:left w:val="single" w:sz="2" w:space="3" w:color="auto"/>
          <w:bottom w:val="single" w:sz="2" w:space="3" w:color="auto"/>
          <w:right w:val="single" w:sz="2" w:space="3" w:color="auto"/>
        </w:pBdr>
        <w:shd w:val="clear" w:color="auto" w:fill="F2F2F2"/>
        <w:ind w:left="113" w:right="113"/>
        <w:rPr>
          <w:rFonts w:eastAsia="SimSun"/>
          <w:szCs w:val="20"/>
          <w:lang w:val="es-ES"/>
        </w:rPr>
      </w:pPr>
      <w:r w:rsidRPr="00DA4C99">
        <w:rPr>
          <w:rFonts w:eastAsia="SimSun"/>
          <w:szCs w:val="20"/>
          <w:lang w:val="es-ES"/>
        </w:rPr>
        <w:t>La opción</w:t>
      </w:r>
      <w:r w:rsidR="00234AB7" w:rsidRPr="00DA4C99">
        <w:rPr>
          <w:rFonts w:eastAsia="SimSun"/>
          <w:szCs w:val="20"/>
          <w:lang w:val="es-ES"/>
        </w:rPr>
        <w:t xml:space="preserve"> </w:t>
      </w:r>
      <w:r w:rsidR="008E2FD3" w:rsidRPr="00DA4C99">
        <w:rPr>
          <w:rFonts w:eastAsia="SimSun"/>
          <w:szCs w:val="20"/>
          <w:lang w:val="es-ES"/>
        </w:rPr>
        <w:t>b)</w:t>
      </w:r>
      <w:r w:rsidR="00976544" w:rsidRPr="00DA4C99">
        <w:rPr>
          <w:rFonts w:eastAsia="SimSun"/>
          <w:szCs w:val="20"/>
          <w:lang w:val="es-ES"/>
        </w:rPr>
        <w:t xml:space="preserve"> </w:t>
      </w:r>
      <w:r w:rsidR="00745EDD" w:rsidRPr="00DA4C99">
        <w:rPr>
          <w:rFonts w:eastAsia="SimSun"/>
          <w:szCs w:val="20"/>
          <w:lang w:val="es-ES"/>
        </w:rPr>
        <w:t>no es correcta</w:t>
      </w:r>
      <w:r w:rsidR="00EC6A90" w:rsidRPr="00DA4C99">
        <w:rPr>
          <w:rFonts w:eastAsia="SimSun"/>
          <w:szCs w:val="20"/>
          <w:lang w:val="es-ES"/>
        </w:rPr>
        <w:t xml:space="preserve">. Entre la lista de </w:t>
      </w:r>
      <w:r w:rsidR="00FB0685" w:rsidRPr="00DA4C99">
        <w:rPr>
          <w:rFonts w:eastAsia="SimSun"/>
          <w:szCs w:val="20"/>
          <w:lang w:val="es-ES"/>
        </w:rPr>
        <w:t>medidas de salvaguardia</w:t>
      </w:r>
      <w:r w:rsidR="00976544" w:rsidRPr="00DA4C99">
        <w:rPr>
          <w:rFonts w:eastAsia="SimSun"/>
          <w:szCs w:val="20"/>
          <w:lang w:val="es-ES"/>
        </w:rPr>
        <w:t xml:space="preserve"> </w:t>
      </w:r>
      <w:r w:rsidR="00EC6A90" w:rsidRPr="00DA4C99">
        <w:rPr>
          <w:rFonts w:eastAsia="SimSun"/>
          <w:szCs w:val="20"/>
          <w:lang w:val="es-ES"/>
        </w:rPr>
        <w:t>del</w:t>
      </w:r>
      <w:r w:rsidR="00976544" w:rsidRPr="00DA4C99">
        <w:rPr>
          <w:rFonts w:eastAsia="SimSun"/>
          <w:szCs w:val="20"/>
          <w:lang w:val="es-ES"/>
        </w:rPr>
        <w:t xml:space="preserve"> </w:t>
      </w:r>
      <w:r w:rsidR="006C03C6" w:rsidRPr="00DA4C99">
        <w:rPr>
          <w:rFonts w:eastAsia="SimSun"/>
          <w:szCs w:val="20"/>
          <w:lang w:val="es-ES"/>
        </w:rPr>
        <w:t>Artículo</w:t>
      </w:r>
      <w:r w:rsidR="00976544" w:rsidRPr="00DA4C99">
        <w:rPr>
          <w:rFonts w:eastAsia="SimSun"/>
          <w:szCs w:val="20"/>
          <w:lang w:val="es-ES"/>
        </w:rPr>
        <w:t xml:space="preserve"> 2.3</w:t>
      </w:r>
      <w:r w:rsidR="00EC6A90" w:rsidRPr="00DA4C99">
        <w:rPr>
          <w:rFonts w:eastAsia="SimSun"/>
          <w:szCs w:val="20"/>
          <w:lang w:val="es-ES"/>
        </w:rPr>
        <w:t xml:space="preserve"> –que no pretende ser exhaustiva– figura la “</w:t>
      </w:r>
      <w:r w:rsidR="00234AB7" w:rsidRPr="00DA4C99">
        <w:rPr>
          <w:rFonts w:eastAsia="SimSun"/>
          <w:szCs w:val="20"/>
          <w:lang w:val="es-ES"/>
        </w:rPr>
        <w:t>protec</w:t>
      </w:r>
      <w:r w:rsidR="00EC6A90" w:rsidRPr="00DA4C99">
        <w:rPr>
          <w:rFonts w:eastAsia="SimSun"/>
          <w:szCs w:val="20"/>
          <w:lang w:val="es-ES"/>
        </w:rPr>
        <w:t>ción”</w:t>
      </w:r>
      <w:r w:rsidR="00234AB7" w:rsidRPr="00DA4C99">
        <w:rPr>
          <w:rFonts w:eastAsia="SimSun"/>
          <w:szCs w:val="20"/>
          <w:lang w:val="es-ES"/>
        </w:rPr>
        <w:t xml:space="preserve">, </w:t>
      </w:r>
      <w:r w:rsidR="00EC6A90" w:rsidRPr="00DA4C99">
        <w:rPr>
          <w:rFonts w:eastAsia="SimSun"/>
          <w:szCs w:val="20"/>
          <w:lang w:val="es-ES"/>
        </w:rPr>
        <w:t>que se puede interpretar que comprende el amparo del PCI por medios jurídicos diversos</w:t>
      </w:r>
      <w:r w:rsidR="00277D62" w:rsidRPr="00DA4C99">
        <w:rPr>
          <w:rFonts w:eastAsia="SimSun"/>
          <w:szCs w:val="20"/>
          <w:lang w:val="es-ES"/>
        </w:rPr>
        <w:t xml:space="preserve">. </w:t>
      </w:r>
      <w:r w:rsidR="00EC6A90" w:rsidRPr="00DA4C99">
        <w:rPr>
          <w:rFonts w:eastAsia="SimSun"/>
          <w:szCs w:val="20"/>
          <w:lang w:val="es-ES"/>
        </w:rPr>
        <w:t xml:space="preserve">Los órganos de la Convención han </w:t>
      </w:r>
      <w:r w:rsidR="00166E11" w:rsidRPr="00DA4C99">
        <w:rPr>
          <w:rFonts w:eastAsia="SimSun"/>
          <w:szCs w:val="20"/>
          <w:lang w:val="es-ES"/>
        </w:rPr>
        <w:t xml:space="preserve">allanado el camino a esta interpretación al adoptar la DO 104, que está redactada en los siguientes términos: “[…] </w:t>
      </w:r>
      <w:r w:rsidR="00166E11" w:rsidRPr="00DA4C99">
        <w:rPr>
          <w:lang w:val="es-ES"/>
        </w:rPr>
        <w:t xml:space="preserve">los Estados Partes se esforzarán por amparar debidamente los derechos de las comunidades, los grupos y los individuos que crean, detentan y transmiten su patrimonio cultural inmaterial, cuando </w:t>
      </w:r>
      <w:r w:rsidR="00166E11" w:rsidRPr="00DA4C99">
        <w:rPr>
          <w:lang w:val="es-ES"/>
        </w:rPr>
        <w:lastRenderedPageBreak/>
        <w:t>se realicen actividades de sensibilización a ese patrimonio o se emprendan actividades comerciales</w:t>
      </w:r>
      <w:r w:rsidR="00166E11" w:rsidRPr="00DA4C99">
        <w:rPr>
          <w:rFonts w:eastAsia="SimSun"/>
          <w:szCs w:val="20"/>
          <w:lang w:val="es-ES"/>
        </w:rPr>
        <w:t>”.</w:t>
      </w:r>
    </w:p>
    <w:p w:rsidR="00277D62" w:rsidRPr="00DA4C99" w:rsidRDefault="00EC0DC6" w:rsidP="00193EDB">
      <w:pPr>
        <w:pStyle w:val="Encadr"/>
        <w:pBdr>
          <w:top w:val="single" w:sz="2" w:space="3" w:color="auto"/>
          <w:left w:val="single" w:sz="2" w:space="3" w:color="auto"/>
          <w:bottom w:val="single" w:sz="2" w:space="3" w:color="auto"/>
          <w:right w:val="single" w:sz="2" w:space="3" w:color="auto"/>
        </w:pBdr>
        <w:shd w:val="clear" w:color="auto" w:fill="F2F2F2"/>
        <w:ind w:left="113" w:right="113"/>
        <w:rPr>
          <w:rFonts w:eastAsia="SimSun"/>
          <w:szCs w:val="20"/>
          <w:lang w:val="es-ES"/>
        </w:rPr>
      </w:pPr>
      <w:r w:rsidRPr="00DA4C99">
        <w:rPr>
          <w:rFonts w:eastAsia="SimSun"/>
          <w:szCs w:val="20"/>
          <w:lang w:val="es-ES"/>
        </w:rPr>
        <w:t xml:space="preserve">La opción </w:t>
      </w:r>
      <w:r w:rsidR="00347545" w:rsidRPr="00DA4C99">
        <w:rPr>
          <w:rFonts w:eastAsia="SimSun"/>
          <w:szCs w:val="20"/>
          <w:lang w:val="es-ES"/>
        </w:rPr>
        <w:t>c</w:t>
      </w:r>
      <w:r w:rsidR="00277D62" w:rsidRPr="00DA4C99">
        <w:rPr>
          <w:rFonts w:eastAsia="SimSun"/>
          <w:szCs w:val="20"/>
          <w:lang w:val="es-ES"/>
        </w:rPr>
        <w:t xml:space="preserve">) </w:t>
      </w:r>
      <w:r w:rsidR="00745EDD" w:rsidRPr="00DA4C99">
        <w:rPr>
          <w:rFonts w:eastAsia="SimSun"/>
          <w:szCs w:val="20"/>
          <w:lang w:val="es-ES"/>
        </w:rPr>
        <w:t>no es correcta</w:t>
      </w:r>
      <w:r w:rsidR="00166E11" w:rsidRPr="00DA4C99">
        <w:rPr>
          <w:rFonts w:eastAsia="SimSun"/>
          <w:szCs w:val="20"/>
          <w:lang w:val="es-ES"/>
        </w:rPr>
        <w:t xml:space="preserve">. En efecto, </w:t>
      </w:r>
      <w:r w:rsidR="00347545" w:rsidRPr="00DA4C99">
        <w:rPr>
          <w:rFonts w:eastAsia="SimSun"/>
          <w:szCs w:val="20"/>
          <w:lang w:val="es-ES"/>
        </w:rPr>
        <w:t xml:space="preserve">en </w:t>
      </w:r>
      <w:r w:rsidR="00166E11" w:rsidRPr="00DA4C99">
        <w:rPr>
          <w:rFonts w:eastAsia="SimSun"/>
          <w:szCs w:val="20"/>
          <w:lang w:val="es-ES"/>
        </w:rPr>
        <w:t>el</w:t>
      </w:r>
      <w:r w:rsidR="00976544" w:rsidRPr="00DA4C99">
        <w:rPr>
          <w:rFonts w:eastAsia="SimSun"/>
          <w:szCs w:val="20"/>
          <w:lang w:val="es-ES"/>
        </w:rPr>
        <w:t xml:space="preserve"> </w:t>
      </w:r>
      <w:r w:rsidR="006C03C6" w:rsidRPr="00DA4C99">
        <w:rPr>
          <w:rFonts w:eastAsia="SimSun"/>
          <w:szCs w:val="20"/>
          <w:lang w:val="es-ES"/>
        </w:rPr>
        <w:t>Artículo</w:t>
      </w:r>
      <w:r w:rsidR="00976544" w:rsidRPr="00DA4C99">
        <w:rPr>
          <w:rFonts w:eastAsia="SimSun"/>
          <w:szCs w:val="20"/>
          <w:lang w:val="es-ES"/>
        </w:rPr>
        <w:t xml:space="preserve"> 3</w:t>
      </w:r>
      <w:r w:rsidR="00166E11" w:rsidRPr="00DA4C99">
        <w:rPr>
          <w:rFonts w:eastAsia="SimSun"/>
          <w:szCs w:val="20"/>
          <w:lang w:val="es-ES"/>
        </w:rPr>
        <w:t>.b de la Convención solamente se señala que</w:t>
      </w:r>
      <w:r w:rsidR="006767F1" w:rsidRPr="00DA4C99">
        <w:rPr>
          <w:rFonts w:eastAsia="SimSun"/>
          <w:szCs w:val="20"/>
          <w:lang w:val="es-ES"/>
        </w:rPr>
        <w:t xml:space="preserve"> </w:t>
      </w:r>
      <w:r w:rsidR="00347545" w:rsidRPr="00DA4C99">
        <w:rPr>
          <w:rFonts w:eastAsia="SimSun"/>
          <w:szCs w:val="20"/>
          <w:lang w:val="es-ES"/>
        </w:rPr>
        <w:t xml:space="preserve">la </w:t>
      </w:r>
      <w:r w:rsidR="00976544" w:rsidRPr="00DA4C99">
        <w:rPr>
          <w:rFonts w:eastAsia="SimSun"/>
          <w:szCs w:val="20"/>
          <w:lang w:val="es-ES"/>
        </w:rPr>
        <w:t>ratifica</w:t>
      </w:r>
      <w:r w:rsidR="00347545" w:rsidRPr="00DA4C99">
        <w:rPr>
          <w:rFonts w:eastAsia="SimSun"/>
          <w:szCs w:val="20"/>
          <w:lang w:val="es-ES"/>
        </w:rPr>
        <w:t>ción</w:t>
      </w:r>
      <w:r w:rsidR="00976544" w:rsidRPr="00DA4C99">
        <w:rPr>
          <w:rFonts w:eastAsia="SimSun"/>
          <w:szCs w:val="20"/>
          <w:lang w:val="es-ES"/>
        </w:rPr>
        <w:t xml:space="preserve"> </w:t>
      </w:r>
      <w:r w:rsidR="00347545" w:rsidRPr="00DA4C99">
        <w:rPr>
          <w:rFonts w:eastAsia="SimSun"/>
          <w:szCs w:val="20"/>
          <w:lang w:val="es-ES"/>
        </w:rPr>
        <w:t>de la</w:t>
      </w:r>
      <w:r w:rsidR="00976544" w:rsidRPr="00DA4C99">
        <w:rPr>
          <w:rFonts w:eastAsia="SimSun"/>
          <w:szCs w:val="20"/>
          <w:lang w:val="es-ES"/>
        </w:rPr>
        <w:t xml:space="preserve"> </w:t>
      </w:r>
      <w:r w:rsidR="006C03C6" w:rsidRPr="00DA4C99">
        <w:rPr>
          <w:rFonts w:eastAsia="SimSun"/>
          <w:szCs w:val="20"/>
          <w:lang w:val="es-ES"/>
        </w:rPr>
        <w:t>Convención</w:t>
      </w:r>
      <w:r w:rsidR="00976544" w:rsidRPr="00DA4C99">
        <w:rPr>
          <w:rFonts w:eastAsia="SimSun"/>
          <w:szCs w:val="20"/>
          <w:lang w:val="es-ES"/>
        </w:rPr>
        <w:t xml:space="preserve"> </w:t>
      </w:r>
      <w:r w:rsidR="00347545" w:rsidRPr="00DA4C99">
        <w:rPr>
          <w:rFonts w:eastAsia="SimSun"/>
          <w:szCs w:val="20"/>
          <w:lang w:val="es-ES"/>
        </w:rPr>
        <w:t>por los</w:t>
      </w:r>
      <w:r w:rsidR="00976544" w:rsidRPr="00DA4C99">
        <w:rPr>
          <w:rFonts w:eastAsia="SimSun"/>
          <w:szCs w:val="20"/>
          <w:lang w:val="es-ES"/>
        </w:rPr>
        <w:t xml:space="preserve"> </w:t>
      </w:r>
      <w:r w:rsidR="006C03C6" w:rsidRPr="00DA4C99">
        <w:rPr>
          <w:rFonts w:eastAsia="SimSun"/>
          <w:szCs w:val="20"/>
          <w:lang w:val="es-ES"/>
        </w:rPr>
        <w:t>Estados Partes</w:t>
      </w:r>
      <w:r w:rsidR="00976544" w:rsidRPr="00DA4C99">
        <w:rPr>
          <w:rFonts w:eastAsia="SimSun"/>
          <w:szCs w:val="20"/>
          <w:lang w:val="es-ES"/>
        </w:rPr>
        <w:t xml:space="preserve"> </w:t>
      </w:r>
      <w:r w:rsidR="00347545" w:rsidRPr="00DA4C99">
        <w:rPr>
          <w:rFonts w:eastAsia="SimSun"/>
          <w:szCs w:val="20"/>
          <w:lang w:val="es-ES"/>
        </w:rPr>
        <w:t xml:space="preserve">no </w:t>
      </w:r>
      <w:r w:rsidR="00166E11" w:rsidRPr="00DA4C99">
        <w:rPr>
          <w:lang w:val="es-ES"/>
        </w:rPr>
        <w:t>afect</w:t>
      </w:r>
      <w:r w:rsidR="00347545" w:rsidRPr="00DA4C99">
        <w:rPr>
          <w:lang w:val="es-ES"/>
        </w:rPr>
        <w:t>a</w:t>
      </w:r>
      <w:r w:rsidR="00166E11" w:rsidRPr="00DA4C99">
        <w:rPr>
          <w:lang w:val="es-ES"/>
        </w:rPr>
        <w:t xml:space="preserve"> </w:t>
      </w:r>
      <w:r w:rsidR="00347545" w:rsidRPr="00DA4C99">
        <w:rPr>
          <w:lang w:val="es-ES"/>
        </w:rPr>
        <w:t xml:space="preserve">a </w:t>
      </w:r>
      <w:r w:rsidR="00166E11" w:rsidRPr="00DA4C99">
        <w:rPr>
          <w:lang w:val="es-ES"/>
        </w:rPr>
        <w:t xml:space="preserve">los derechos y obligaciones que </w:t>
      </w:r>
      <w:r w:rsidR="00347545" w:rsidRPr="00DA4C99">
        <w:rPr>
          <w:lang w:val="es-ES"/>
        </w:rPr>
        <w:t xml:space="preserve">éstos </w:t>
      </w:r>
      <w:r w:rsidR="00166E11" w:rsidRPr="00DA4C99">
        <w:rPr>
          <w:lang w:val="es-ES"/>
        </w:rPr>
        <w:t xml:space="preserve">tengan en virtud de otros instrumentos internacionales </w:t>
      </w:r>
      <w:r w:rsidR="00347545" w:rsidRPr="00DA4C99">
        <w:rPr>
          <w:lang w:val="es-ES"/>
        </w:rPr>
        <w:t>de los que sean partes y que guarden relación con</w:t>
      </w:r>
      <w:r w:rsidR="00166E11" w:rsidRPr="00DA4C99">
        <w:rPr>
          <w:lang w:val="es-ES"/>
        </w:rPr>
        <w:t xml:space="preserve"> los derechos de propiedad intelectual </w:t>
      </w:r>
      <w:r w:rsidR="00347545" w:rsidRPr="00DA4C99">
        <w:rPr>
          <w:lang w:val="es-ES"/>
        </w:rPr>
        <w:t>(</w:t>
      </w:r>
      <w:r w:rsidR="00E0155D">
        <w:rPr>
          <w:lang w:val="es-ES"/>
        </w:rPr>
        <w:t xml:space="preserve">o </w:t>
      </w:r>
      <w:r w:rsidR="00166E11" w:rsidRPr="00DA4C99">
        <w:rPr>
          <w:lang w:val="es-ES"/>
        </w:rPr>
        <w:t>la utilización de recursos biológicos y ecológicos</w:t>
      </w:r>
      <w:r w:rsidR="00347545" w:rsidRPr="00DA4C99">
        <w:rPr>
          <w:lang w:val="es-ES"/>
        </w:rPr>
        <w:t>).</w:t>
      </w:r>
      <w:r w:rsidR="00166E11" w:rsidRPr="00DA4C99">
        <w:rPr>
          <w:lang w:val="es-ES"/>
        </w:rPr>
        <w:t xml:space="preserve"> </w:t>
      </w:r>
    </w:p>
    <w:p w:rsidR="0013616E" w:rsidRPr="00DA4C99" w:rsidRDefault="008E2FD3" w:rsidP="00193EDB">
      <w:pPr>
        <w:pStyle w:val="Heading3"/>
        <w:rPr>
          <w:lang w:val="es-ES"/>
        </w:rPr>
      </w:pPr>
      <w:r w:rsidRPr="00DA4C99">
        <w:rPr>
          <w:lang w:val="es-ES"/>
        </w:rPr>
        <w:t>Pregunta</w:t>
      </w:r>
      <w:r w:rsidR="00043C24" w:rsidRPr="00DA4C99">
        <w:rPr>
          <w:lang w:val="es-ES"/>
        </w:rPr>
        <w:t xml:space="preserve"> </w:t>
      </w:r>
      <w:r w:rsidR="00390ECE" w:rsidRPr="00DA4C99">
        <w:rPr>
          <w:lang w:val="es-ES"/>
        </w:rPr>
        <w:t>B.3</w:t>
      </w:r>
    </w:p>
    <w:p w:rsidR="0013616E" w:rsidRPr="00DA4C99" w:rsidRDefault="00BD33B8" w:rsidP="00193EDB">
      <w:pPr>
        <w:pStyle w:val="Texte1"/>
        <w:rPr>
          <w:lang w:val="es-ES"/>
        </w:rPr>
      </w:pPr>
      <w:r w:rsidRPr="00DA4C99">
        <w:rPr>
          <w:lang w:val="es-ES"/>
        </w:rPr>
        <w:t>¿</w:t>
      </w:r>
      <w:r w:rsidR="00D11E2A" w:rsidRPr="00DA4C99">
        <w:rPr>
          <w:lang w:val="es-ES"/>
        </w:rPr>
        <w:t>Tiene un</w:t>
      </w:r>
      <w:r w:rsidR="0013616E" w:rsidRPr="00DA4C99">
        <w:rPr>
          <w:lang w:val="es-ES"/>
        </w:rPr>
        <w:t xml:space="preserve"> </w:t>
      </w:r>
      <w:r w:rsidR="006C03C6" w:rsidRPr="00DA4C99">
        <w:rPr>
          <w:lang w:val="es-ES"/>
        </w:rPr>
        <w:t>Estado Parte</w:t>
      </w:r>
      <w:r w:rsidR="00D11E2A" w:rsidRPr="00DA4C99">
        <w:rPr>
          <w:lang w:val="es-ES"/>
        </w:rPr>
        <w:t xml:space="preserve">, en el marco de la Convención, plena libertad para prestar </w:t>
      </w:r>
      <w:r w:rsidRPr="00DA4C99">
        <w:rPr>
          <w:lang w:val="es-ES"/>
        </w:rPr>
        <w:t xml:space="preserve">a comunidades emigradas recientemente una </w:t>
      </w:r>
      <w:r w:rsidR="00D11E2A" w:rsidRPr="00DA4C99">
        <w:rPr>
          <w:lang w:val="es-ES"/>
        </w:rPr>
        <w:t xml:space="preserve">ayuda </w:t>
      </w:r>
      <w:r w:rsidRPr="00DA4C99">
        <w:rPr>
          <w:lang w:val="es-ES"/>
        </w:rPr>
        <w:t xml:space="preserve">destinada a la salvaguardia de su </w:t>
      </w:r>
      <w:r w:rsidR="006C03C6" w:rsidRPr="00DA4C99">
        <w:rPr>
          <w:lang w:val="es-ES"/>
        </w:rPr>
        <w:t>PCI</w:t>
      </w:r>
      <w:r w:rsidR="0013616E" w:rsidRPr="00DA4C99">
        <w:rPr>
          <w:lang w:val="es-ES"/>
        </w:rPr>
        <w:t>?</w:t>
      </w:r>
    </w:p>
    <w:p w:rsidR="0013616E" w:rsidRPr="00DA4C99" w:rsidRDefault="008E2FD3" w:rsidP="00193EDB">
      <w:pPr>
        <w:pStyle w:val="numrationa"/>
        <w:rPr>
          <w:lang w:val="es-ES"/>
        </w:rPr>
      </w:pPr>
      <w:r w:rsidRPr="00DA4C99">
        <w:rPr>
          <w:lang w:val="es-ES"/>
        </w:rPr>
        <w:t>a)</w:t>
      </w:r>
      <w:r w:rsidR="0013616E" w:rsidRPr="00DA4C99">
        <w:rPr>
          <w:lang w:val="es-ES"/>
        </w:rPr>
        <w:tab/>
      </w:r>
      <w:r w:rsidR="00C616C2" w:rsidRPr="00DA4C99">
        <w:rPr>
          <w:lang w:val="es-ES"/>
        </w:rPr>
        <w:t>Sí</w:t>
      </w:r>
      <w:r w:rsidR="0013616E" w:rsidRPr="00DA4C99">
        <w:rPr>
          <w:lang w:val="es-ES"/>
        </w:rPr>
        <w:t xml:space="preserve">, </w:t>
      </w:r>
      <w:r w:rsidR="00D11E2A" w:rsidRPr="00DA4C99">
        <w:rPr>
          <w:lang w:val="es-ES"/>
        </w:rPr>
        <w:t>pero a condición de que las</w:t>
      </w:r>
      <w:r w:rsidR="00004DB1" w:rsidRPr="00DA4C99">
        <w:rPr>
          <w:lang w:val="es-ES"/>
        </w:rPr>
        <w:t xml:space="preserve"> </w:t>
      </w:r>
      <w:r w:rsidR="001C3504" w:rsidRPr="00DA4C99">
        <w:rPr>
          <w:lang w:val="es-ES"/>
        </w:rPr>
        <w:t>comunidades interesadas</w:t>
      </w:r>
      <w:r w:rsidR="0013616E" w:rsidRPr="00DA4C99">
        <w:rPr>
          <w:lang w:val="es-ES"/>
        </w:rPr>
        <w:t xml:space="preserve"> ha</w:t>
      </w:r>
      <w:r w:rsidR="00D11E2A" w:rsidRPr="00DA4C99">
        <w:rPr>
          <w:lang w:val="es-ES"/>
        </w:rPr>
        <w:t>yan</w:t>
      </w:r>
      <w:r w:rsidR="0013616E" w:rsidRPr="00DA4C99">
        <w:rPr>
          <w:lang w:val="es-ES"/>
        </w:rPr>
        <w:t xml:space="preserve"> transmit</w:t>
      </w:r>
      <w:r w:rsidR="00D11E2A" w:rsidRPr="00DA4C99">
        <w:rPr>
          <w:lang w:val="es-ES"/>
        </w:rPr>
        <w:t>ido en su nueva patria el PCI en cuestión durante unas cuantas generaciones</w:t>
      </w:r>
      <w:r w:rsidR="0013616E" w:rsidRPr="00DA4C99">
        <w:rPr>
          <w:lang w:val="es-ES"/>
        </w:rPr>
        <w:t>.</w:t>
      </w:r>
    </w:p>
    <w:p w:rsidR="0013616E" w:rsidRPr="00DA4C99" w:rsidRDefault="008E2FD3" w:rsidP="00193EDB">
      <w:pPr>
        <w:pStyle w:val="numrationa"/>
        <w:rPr>
          <w:lang w:val="es-ES"/>
        </w:rPr>
      </w:pPr>
      <w:r w:rsidRPr="00DA4C99">
        <w:rPr>
          <w:lang w:val="es-ES"/>
        </w:rPr>
        <w:t>b)</w:t>
      </w:r>
      <w:r w:rsidR="0013616E" w:rsidRPr="00DA4C99">
        <w:rPr>
          <w:lang w:val="es-ES"/>
        </w:rPr>
        <w:tab/>
      </w:r>
      <w:r w:rsidR="00C616C2" w:rsidRPr="00DA4C99">
        <w:rPr>
          <w:lang w:val="es-ES"/>
        </w:rPr>
        <w:t>Sí</w:t>
      </w:r>
      <w:r w:rsidR="0013616E" w:rsidRPr="00DA4C99">
        <w:rPr>
          <w:lang w:val="es-ES"/>
        </w:rPr>
        <w:t xml:space="preserve">, </w:t>
      </w:r>
      <w:r w:rsidR="00531437" w:rsidRPr="00DA4C99">
        <w:rPr>
          <w:lang w:val="es-ES"/>
        </w:rPr>
        <w:t>pero solamente si otorga su consentimiento el Estado de origen de la comunidad emigrada de que se trate</w:t>
      </w:r>
      <w:r w:rsidR="0013616E" w:rsidRPr="00DA4C99">
        <w:rPr>
          <w:lang w:val="es-ES"/>
        </w:rPr>
        <w:t>.</w:t>
      </w:r>
    </w:p>
    <w:p w:rsidR="0013616E" w:rsidRPr="00DA4C99" w:rsidRDefault="008E2FD3" w:rsidP="00193EDB">
      <w:pPr>
        <w:pStyle w:val="numrationa"/>
        <w:rPr>
          <w:lang w:val="es-ES"/>
        </w:rPr>
      </w:pPr>
      <w:r w:rsidRPr="00DA4C99">
        <w:rPr>
          <w:lang w:val="es-ES"/>
        </w:rPr>
        <w:t>c)</w:t>
      </w:r>
      <w:r w:rsidR="00AC327C" w:rsidRPr="00DA4C99">
        <w:rPr>
          <w:lang w:val="es-ES"/>
        </w:rPr>
        <w:tab/>
      </w:r>
      <w:r w:rsidR="00C616C2" w:rsidRPr="00DA4C99">
        <w:rPr>
          <w:lang w:val="es-ES"/>
        </w:rPr>
        <w:t>Sí</w:t>
      </w:r>
      <w:r w:rsidR="00E0155D">
        <w:rPr>
          <w:lang w:val="es-ES"/>
        </w:rPr>
        <w:t>.</w:t>
      </w:r>
      <w:r w:rsidR="0013616E" w:rsidRPr="00DA4C99">
        <w:rPr>
          <w:lang w:val="es-ES"/>
        </w:rPr>
        <w:t xml:space="preserve"> </w:t>
      </w:r>
      <w:r w:rsidR="00E0155D">
        <w:rPr>
          <w:lang w:val="es-ES"/>
        </w:rPr>
        <w:t>U</w:t>
      </w:r>
      <w:r w:rsidR="00531437" w:rsidRPr="00DA4C99">
        <w:rPr>
          <w:lang w:val="es-ES"/>
        </w:rPr>
        <w:t xml:space="preserve">n Estado puede tomar la decisión de prestar ayuda a cualquier </w:t>
      </w:r>
      <w:r w:rsidR="00FB0685" w:rsidRPr="00DA4C99">
        <w:rPr>
          <w:lang w:val="es-ES"/>
        </w:rPr>
        <w:t>comunidad</w:t>
      </w:r>
      <w:r w:rsidR="0013616E" w:rsidRPr="00DA4C99">
        <w:rPr>
          <w:lang w:val="es-ES"/>
        </w:rPr>
        <w:t xml:space="preserve"> present</w:t>
      </w:r>
      <w:r w:rsidR="00531437" w:rsidRPr="00DA4C99">
        <w:rPr>
          <w:lang w:val="es-ES"/>
        </w:rPr>
        <w:t>e</w:t>
      </w:r>
      <w:r w:rsidR="0013616E" w:rsidRPr="00DA4C99">
        <w:rPr>
          <w:lang w:val="es-ES"/>
        </w:rPr>
        <w:t xml:space="preserve"> </w:t>
      </w:r>
      <w:r w:rsidR="00531437" w:rsidRPr="00DA4C99">
        <w:rPr>
          <w:lang w:val="es-ES"/>
        </w:rPr>
        <w:t>en su terri</w:t>
      </w:r>
      <w:r w:rsidR="00D11E2A" w:rsidRPr="00DA4C99">
        <w:rPr>
          <w:lang w:val="es-ES"/>
        </w:rPr>
        <w:t>to</w:t>
      </w:r>
      <w:r w:rsidR="00531437" w:rsidRPr="00DA4C99">
        <w:rPr>
          <w:lang w:val="es-ES"/>
        </w:rPr>
        <w:t xml:space="preserve">rio para que ésta salvaguarde su </w:t>
      </w:r>
      <w:r w:rsidR="006C03C6" w:rsidRPr="00DA4C99">
        <w:rPr>
          <w:lang w:val="es-ES"/>
        </w:rPr>
        <w:t>PCI</w:t>
      </w:r>
      <w:r w:rsidR="0013616E" w:rsidRPr="00DA4C99">
        <w:rPr>
          <w:lang w:val="es-ES"/>
        </w:rPr>
        <w:t>.</w:t>
      </w:r>
    </w:p>
    <w:p w:rsidR="00277D62" w:rsidRPr="00DA4C99" w:rsidRDefault="00E0155D" w:rsidP="00193EDB">
      <w:pPr>
        <w:pStyle w:val="numrationa"/>
        <w:numPr>
          <w:ilvl w:val="0"/>
          <w:numId w:val="17"/>
        </w:numPr>
        <w:rPr>
          <w:sz w:val="22"/>
          <w:lang w:val="es-ES" w:eastAsia="en-US"/>
        </w:rPr>
      </w:pPr>
      <w:r>
        <w:rPr>
          <w:lang w:val="es-ES"/>
        </w:rPr>
        <w:t>No.</w:t>
      </w:r>
      <w:r w:rsidR="0013616E" w:rsidRPr="00DA4C99">
        <w:rPr>
          <w:lang w:val="es-ES"/>
        </w:rPr>
        <w:t xml:space="preserve"> </w:t>
      </w:r>
      <w:r>
        <w:rPr>
          <w:lang w:val="es-ES"/>
        </w:rPr>
        <w:t>L</w:t>
      </w:r>
      <w:r w:rsidR="00531437" w:rsidRPr="00DA4C99">
        <w:rPr>
          <w:lang w:val="es-ES"/>
        </w:rPr>
        <w:t xml:space="preserve">os </w:t>
      </w:r>
      <w:r w:rsidR="00FB0685" w:rsidRPr="00DA4C99">
        <w:rPr>
          <w:lang w:val="es-ES"/>
        </w:rPr>
        <w:t>elemento</w:t>
      </w:r>
      <w:r w:rsidR="0013616E" w:rsidRPr="00DA4C99">
        <w:rPr>
          <w:lang w:val="es-ES"/>
        </w:rPr>
        <w:t xml:space="preserve">s </w:t>
      </w:r>
      <w:r w:rsidR="00531437" w:rsidRPr="00DA4C99">
        <w:rPr>
          <w:lang w:val="es-ES"/>
        </w:rPr>
        <w:t>del</w:t>
      </w:r>
      <w:r w:rsidR="0013616E" w:rsidRPr="00DA4C99">
        <w:rPr>
          <w:lang w:val="es-ES"/>
        </w:rPr>
        <w:t xml:space="preserve"> </w:t>
      </w:r>
      <w:r w:rsidR="006C03C6" w:rsidRPr="00DA4C99">
        <w:rPr>
          <w:lang w:val="es-ES"/>
        </w:rPr>
        <w:t>PCI</w:t>
      </w:r>
      <w:r w:rsidR="0013616E" w:rsidRPr="00DA4C99">
        <w:rPr>
          <w:lang w:val="es-ES"/>
        </w:rPr>
        <w:t xml:space="preserve"> s</w:t>
      </w:r>
      <w:r w:rsidR="00531437" w:rsidRPr="00DA4C99">
        <w:rPr>
          <w:lang w:val="es-ES"/>
        </w:rPr>
        <w:t>e deben salvaguardar en su contexto de origen, en la medida de lo posible</w:t>
      </w:r>
      <w:r w:rsidR="0013616E" w:rsidRPr="00DA4C99">
        <w:rPr>
          <w:lang w:val="es-ES"/>
        </w:rPr>
        <w:t>.</w:t>
      </w:r>
    </w:p>
    <w:p w:rsidR="004D6A10" w:rsidRPr="00DA4C99" w:rsidRDefault="006767F1" w:rsidP="00193EDB">
      <w:pPr>
        <w:pStyle w:val="Encadr"/>
        <w:pBdr>
          <w:top w:val="single" w:sz="2" w:space="3" w:color="auto"/>
          <w:left w:val="single" w:sz="2" w:space="3" w:color="auto"/>
          <w:bottom w:val="single" w:sz="2" w:space="3" w:color="auto"/>
          <w:right w:val="single" w:sz="2" w:space="3" w:color="auto"/>
        </w:pBdr>
        <w:shd w:val="clear" w:color="auto" w:fill="F2F2F2"/>
        <w:ind w:left="113" w:right="113"/>
        <w:rPr>
          <w:rFonts w:eastAsia="SimSun"/>
          <w:szCs w:val="20"/>
          <w:lang w:val="es-ES"/>
        </w:rPr>
      </w:pPr>
      <w:r w:rsidRPr="00DA4C99">
        <w:rPr>
          <w:rFonts w:eastAsia="SimSun"/>
          <w:szCs w:val="20"/>
          <w:lang w:val="es-ES"/>
        </w:rPr>
        <w:t xml:space="preserve">Aunque el </w:t>
      </w:r>
      <w:r w:rsidR="006C03C6" w:rsidRPr="00DA4C99">
        <w:rPr>
          <w:rFonts w:eastAsia="SimSun"/>
          <w:szCs w:val="20"/>
          <w:lang w:val="es-ES"/>
        </w:rPr>
        <w:t>Comité</w:t>
      </w:r>
      <w:r w:rsidR="008372CD" w:rsidRPr="00DA4C99">
        <w:rPr>
          <w:rFonts w:eastAsia="SimSun"/>
          <w:szCs w:val="20"/>
          <w:lang w:val="es-ES"/>
        </w:rPr>
        <w:t xml:space="preserve"> </w:t>
      </w:r>
      <w:r w:rsidRPr="00DA4C99">
        <w:rPr>
          <w:rFonts w:eastAsia="SimSun"/>
          <w:szCs w:val="20"/>
          <w:lang w:val="es-ES"/>
        </w:rPr>
        <w:t xml:space="preserve">Intergubernamental no ha dado una respuesta explícita a esta </w:t>
      </w:r>
      <w:r w:rsidR="008E2FD3" w:rsidRPr="00DA4C99">
        <w:rPr>
          <w:rFonts w:eastAsia="SimSun"/>
          <w:szCs w:val="20"/>
          <w:lang w:val="es-ES"/>
        </w:rPr>
        <w:t>pregunta</w:t>
      </w:r>
      <w:r w:rsidR="0050056F" w:rsidRPr="00DA4C99">
        <w:rPr>
          <w:rFonts w:eastAsia="SimSun"/>
          <w:szCs w:val="20"/>
          <w:lang w:val="es-ES"/>
        </w:rPr>
        <w:t xml:space="preserve">, </w:t>
      </w:r>
      <w:r w:rsidRPr="00DA4C99">
        <w:rPr>
          <w:rFonts w:eastAsia="SimSun"/>
          <w:szCs w:val="20"/>
          <w:lang w:val="es-ES"/>
        </w:rPr>
        <w:t xml:space="preserve">vamos a tratar de responderla </w:t>
      </w:r>
      <w:r w:rsidR="00A3728B" w:rsidRPr="00DA4C99">
        <w:rPr>
          <w:rFonts w:eastAsia="SimSun"/>
          <w:szCs w:val="20"/>
          <w:lang w:val="es-ES"/>
        </w:rPr>
        <w:t xml:space="preserve">en consonancia con la doctrina </w:t>
      </w:r>
      <w:r w:rsidRPr="00DA4C99">
        <w:rPr>
          <w:rFonts w:eastAsia="SimSun"/>
          <w:szCs w:val="20"/>
          <w:lang w:val="es-ES"/>
        </w:rPr>
        <w:t xml:space="preserve">de los órganos </w:t>
      </w:r>
      <w:r w:rsidR="00602108" w:rsidRPr="00DA4C99">
        <w:rPr>
          <w:rFonts w:eastAsia="SimSun"/>
          <w:szCs w:val="20"/>
          <w:lang w:val="es-ES"/>
        </w:rPr>
        <w:t>de</w:t>
      </w:r>
      <w:r w:rsidR="00FB0685" w:rsidRPr="00DA4C99">
        <w:rPr>
          <w:rFonts w:eastAsia="SimSun"/>
          <w:szCs w:val="20"/>
          <w:lang w:val="es-ES"/>
        </w:rPr>
        <w:t xml:space="preserve"> la Convención</w:t>
      </w:r>
      <w:r w:rsidR="004D6A10" w:rsidRPr="00DA4C99">
        <w:rPr>
          <w:rFonts w:eastAsia="SimSun"/>
          <w:szCs w:val="20"/>
          <w:lang w:val="es-ES"/>
        </w:rPr>
        <w:t>.</w:t>
      </w:r>
    </w:p>
    <w:p w:rsidR="00500E1C" w:rsidRPr="00DA4C99" w:rsidRDefault="00602108" w:rsidP="00193EDB">
      <w:pPr>
        <w:pStyle w:val="Encadr"/>
        <w:pBdr>
          <w:top w:val="single" w:sz="2" w:space="3" w:color="auto"/>
          <w:left w:val="single" w:sz="2" w:space="3" w:color="auto"/>
          <w:bottom w:val="single" w:sz="2" w:space="3" w:color="auto"/>
          <w:right w:val="single" w:sz="2" w:space="3" w:color="auto"/>
        </w:pBdr>
        <w:shd w:val="clear" w:color="auto" w:fill="F2F2F2"/>
        <w:ind w:left="113" w:right="113"/>
        <w:rPr>
          <w:rFonts w:eastAsia="SimSun"/>
          <w:szCs w:val="20"/>
          <w:highlight w:val="yellow"/>
          <w:lang w:val="es-ES"/>
        </w:rPr>
      </w:pPr>
      <w:r w:rsidRPr="00DA4C99">
        <w:rPr>
          <w:rFonts w:eastAsia="SimSun"/>
          <w:szCs w:val="20"/>
          <w:lang w:val="es-ES"/>
        </w:rPr>
        <w:t>Sin duda la</w:t>
      </w:r>
      <w:r w:rsidR="004D6A10" w:rsidRPr="00DA4C99">
        <w:rPr>
          <w:rFonts w:eastAsia="SimSun"/>
          <w:szCs w:val="20"/>
          <w:lang w:val="es-ES"/>
        </w:rPr>
        <w:t xml:space="preserve"> </w:t>
      </w:r>
      <w:r w:rsidR="0011450F" w:rsidRPr="00DA4C99">
        <w:rPr>
          <w:rFonts w:eastAsia="SimSun"/>
          <w:szCs w:val="20"/>
          <w:lang w:val="es-ES"/>
        </w:rPr>
        <w:t>opción</w:t>
      </w:r>
      <w:r w:rsidR="004D6A10" w:rsidRPr="00DA4C99">
        <w:rPr>
          <w:rFonts w:eastAsia="SimSun"/>
          <w:szCs w:val="20"/>
          <w:lang w:val="es-ES"/>
        </w:rPr>
        <w:t xml:space="preserve"> </w:t>
      </w:r>
      <w:r w:rsidR="008E2FD3" w:rsidRPr="00DA4C99">
        <w:rPr>
          <w:rFonts w:eastAsia="SimSun"/>
          <w:szCs w:val="20"/>
          <w:lang w:val="es-ES"/>
        </w:rPr>
        <w:t>c)</w:t>
      </w:r>
      <w:r w:rsidR="004D6A10" w:rsidRPr="00DA4C99">
        <w:rPr>
          <w:rFonts w:eastAsia="SimSun"/>
          <w:szCs w:val="20"/>
          <w:lang w:val="es-ES"/>
        </w:rPr>
        <w:t xml:space="preserve"> </w:t>
      </w:r>
      <w:r w:rsidRPr="00DA4C99">
        <w:rPr>
          <w:rFonts w:eastAsia="SimSun"/>
          <w:szCs w:val="20"/>
          <w:lang w:val="es-ES"/>
        </w:rPr>
        <w:t>es la más válida</w:t>
      </w:r>
      <w:r w:rsidR="004D6A10" w:rsidRPr="00DA4C99">
        <w:rPr>
          <w:rFonts w:eastAsia="SimSun"/>
          <w:szCs w:val="20"/>
          <w:lang w:val="es-ES"/>
        </w:rPr>
        <w:t xml:space="preserve">. </w:t>
      </w:r>
      <w:r w:rsidRPr="00DA4C99">
        <w:rPr>
          <w:rFonts w:eastAsia="SimSun"/>
          <w:szCs w:val="20"/>
          <w:lang w:val="es-ES"/>
        </w:rPr>
        <w:t>Los</w:t>
      </w:r>
      <w:r w:rsidR="004D6A10" w:rsidRPr="00DA4C99">
        <w:rPr>
          <w:rFonts w:eastAsia="SimSun"/>
          <w:szCs w:val="20"/>
          <w:lang w:val="es-ES"/>
        </w:rPr>
        <w:t xml:space="preserve"> </w:t>
      </w:r>
      <w:r w:rsidR="005A559A" w:rsidRPr="00DA4C99">
        <w:rPr>
          <w:rFonts w:eastAsia="SimSun"/>
          <w:szCs w:val="20"/>
          <w:lang w:val="es-ES"/>
        </w:rPr>
        <w:t>grupos</w:t>
      </w:r>
      <w:r w:rsidR="004D6A10" w:rsidRPr="00DA4C99">
        <w:rPr>
          <w:rFonts w:eastAsia="SimSun"/>
          <w:szCs w:val="20"/>
          <w:lang w:val="es-ES"/>
        </w:rPr>
        <w:t xml:space="preserve"> </w:t>
      </w:r>
      <w:r w:rsidRPr="00DA4C99">
        <w:rPr>
          <w:rFonts w:eastAsia="SimSun"/>
          <w:szCs w:val="20"/>
          <w:lang w:val="es-ES"/>
        </w:rPr>
        <w:t>migrantes son portadores de los conocimientos y competencias que guardan relación con sus prácticas y expresiones culturales tradicionales</w:t>
      </w:r>
      <w:r w:rsidR="004D6A10" w:rsidRPr="00DA4C99">
        <w:rPr>
          <w:rFonts w:eastAsia="SimSun"/>
          <w:szCs w:val="20"/>
          <w:lang w:val="es-ES"/>
        </w:rPr>
        <w:t xml:space="preserve">. </w:t>
      </w:r>
      <w:r w:rsidRPr="00DA4C99">
        <w:rPr>
          <w:rFonts w:eastAsia="SimSun"/>
          <w:szCs w:val="20"/>
          <w:lang w:val="es-ES"/>
        </w:rPr>
        <w:t>Si éstas se han transmitido de g</w:t>
      </w:r>
      <w:r w:rsidR="004D6A10" w:rsidRPr="00DA4C99">
        <w:rPr>
          <w:rFonts w:eastAsia="SimSun"/>
          <w:szCs w:val="20"/>
          <w:lang w:val="es-ES"/>
        </w:rPr>
        <w:t>enera</w:t>
      </w:r>
      <w:r w:rsidRPr="00DA4C99">
        <w:rPr>
          <w:rFonts w:eastAsia="SimSun"/>
          <w:szCs w:val="20"/>
          <w:lang w:val="es-ES"/>
        </w:rPr>
        <w:t xml:space="preserve">ción en </w:t>
      </w:r>
      <w:r w:rsidR="004D6A10" w:rsidRPr="00DA4C99">
        <w:rPr>
          <w:rFonts w:eastAsia="SimSun"/>
          <w:szCs w:val="20"/>
          <w:lang w:val="es-ES"/>
        </w:rPr>
        <w:t>genera</w:t>
      </w:r>
      <w:r w:rsidRPr="00DA4C99">
        <w:rPr>
          <w:rFonts w:eastAsia="SimSun"/>
          <w:szCs w:val="20"/>
          <w:lang w:val="es-ES"/>
        </w:rPr>
        <w:t>ción</w:t>
      </w:r>
      <w:r w:rsidR="004D6A10" w:rsidRPr="00DA4C99">
        <w:rPr>
          <w:rFonts w:eastAsia="SimSun"/>
          <w:szCs w:val="20"/>
          <w:lang w:val="es-ES"/>
        </w:rPr>
        <w:t xml:space="preserve"> </w:t>
      </w:r>
      <w:r w:rsidRPr="00DA4C99">
        <w:rPr>
          <w:rFonts w:eastAsia="SimSun"/>
          <w:szCs w:val="20"/>
          <w:lang w:val="es-ES"/>
        </w:rPr>
        <w:t>y si</w:t>
      </w:r>
      <w:r w:rsidR="00F145A6" w:rsidRPr="00DA4C99">
        <w:rPr>
          <w:rFonts w:eastAsia="SimSun"/>
          <w:szCs w:val="20"/>
          <w:lang w:val="es-ES"/>
        </w:rPr>
        <w:t>,</w:t>
      </w:r>
      <w:r w:rsidRPr="00DA4C99">
        <w:rPr>
          <w:rFonts w:eastAsia="SimSun"/>
          <w:szCs w:val="20"/>
          <w:lang w:val="es-ES"/>
        </w:rPr>
        <w:t xml:space="preserve"> </w:t>
      </w:r>
      <w:r w:rsidR="00F145A6" w:rsidRPr="00DA4C99">
        <w:rPr>
          <w:rFonts w:eastAsia="SimSun"/>
          <w:szCs w:val="20"/>
          <w:lang w:val="es-ES"/>
        </w:rPr>
        <w:t xml:space="preserve">por lo demás, </w:t>
      </w:r>
      <w:r w:rsidRPr="00DA4C99">
        <w:rPr>
          <w:rFonts w:eastAsia="SimSun"/>
          <w:szCs w:val="20"/>
          <w:lang w:val="es-ES"/>
        </w:rPr>
        <w:t xml:space="preserve">se ajustan a la definición que se da del PCI en la </w:t>
      </w:r>
      <w:r w:rsidR="006C03C6" w:rsidRPr="00DA4C99">
        <w:rPr>
          <w:rFonts w:eastAsia="SimSun"/>
          <w:szCs w:val="20"/>
          <w:lang w:val="es-ES"/>
        </w:rPr>
        <w:t>Convención</w:t>
      </w:r>
      <w:r w:rsidR="00424F2D" w:rsidRPr="00DA4C99">
        <w:rPr>
          <w:rFonts w:eastAsia="SimSun"/>
          <w:szCs w:val="20"/>
          <w:lang w:val="es-ES"/>
        </w:rPr>
        <w:t>,</w:t>
      </w:r>
      <w:r w:rsidR="004D6A10" w:rsidRPr="00DA4C99">
        <w:rPr>
          <w:rFonts w:eastAsia="SimSun"/>
          <w:szCs w:val="20"/>
          <w:lang w:val="es-ES"/>
        </w:rPr>
        <w:t xml:space="preserve"> </w:t>
      </w:r>
      <w:r w:rsidRPr="00DA4C99">
        <w:rPr>
          <w:rFonts w:eastAsia="SimSun"/>
          <w:szCs w:val="20"/>
          <w:lang w:val="es-ES"/>
        </w:rPr>
        <w:t xml:space="preserve">no cabe duda entonces </w:t>
      </w:r>
      <w:r w:rsidR="00F145A6" w:rsidRPr="00DA4C99">
        <w:rPr>
          <w:rFonts w:eastAsia="SimSun"/>
          <w:szCs w:val="20"/>
          <w:lang w:val="es-ES"/>
        </w:rPr>
        <w:t xml:space="preserve">de </w:t>
      </w:r>
      <w:r w:rsidRPr="00DA4C99">
        <w:rPr>
          <w:rFonts w:eastAsia="SimSun"/>
          <w:szCs w:val="20"/>
          <w:lang w:val="es-ES"/>
        </w:rPr>
        <w:t xml:space="preserve">que forman parte del </w:t>
      </w:r>
      <w:r w:rsidR="006C03C6" w:rsidRPr="00DA4C99">
        <w:rPr>
          <w:rFonts w:eastAsia="SimSun"/>
          <w:szCs w:val="20"/>
          <w:lang w:val="es-ES"/>
        </w:rPr>
        <w:t>PCI</w:t>
      </w:r>
      <w:r w:rsidR="004D6A10" w:rsidRPr="00DA4C99">
        <w:rPr>
          <w:rFonts w:eastAsia="SimSun"/>
          <w:szCs w:val="20"/>
          <w:lang w:val="es-ES"/>
        </w:rPr>
        <w:t xml:space="preserve"> present</w:t>
      </w:r>
      <w:r w:rsidRPr="00DA4C99">
        <w:rPr>
          <w:rFonts w:eastAsia="SimSun"/>
          <w:szCs w:val="20"/>
          <w:lang w:val="es-ES"/>
        </w:rPr>
        <w:t>e en el territorio del país donde se han asentado esos grupos</w:t>
      </w:r>
      <w:r w:rsidR="004D6A10" w:rsidRPr="00DA4C99">
        <w:rPr>
          <w:rFonts w:eastAsia="SimSun"/>
          <w:szCs w:val="20"/>
          <w:lang w:val="es-ES"/>
        </w:rPr>
        <w:t xml:space="preserve">. </w:t>
      </w:r>
      <w:r w:rsidRPr="00DA4C99">
        <w:rPr>
          <w:rFonts w:eastAsia="SimSun"/>
          <w:szCs w:val="20"/>
          <w:lang w:val="es-ES"/>
        </w:rPr>
        <w:t xml:space="preserve">A este respecto se puede </w:t>
      </w:r>
      <w:r w:rsidR="00F145A6" w:rsidRPr="00DA4C99">
        <w:rPr>
          <w:rFonts w:eastAsia="SimSun"/>
          <w:szCs w:val="20"/>
          <w:lang w:val="es-ES"/>
        </w:rPr>
        <w:t>consultar</w:t>
      </w:r>
      <w:r w:rsidR="00F145A6" w:rsidRPr="00FF7B2D">
        <w:rPr>
          <w:rFonts w:eastAsia="SimSun"/>
          <w:szCs w:val="20"/>
          <w:lang w:val="es-ES"/>
        </w:rPr>
        <w:t xml:space="preserve"> el </w:t>
      </w:r>
      <w:r w:rsidR="00DA4C99" w:rsidRPr="00B4141E">
        <w:rPr>
          <w:rFonts w:eastAsia="SimSun"/>
          <w:szCs w:val="20"/>
          <w:lang w:val="es-ES"/>
        </w:rPr>
        <w:t>párrafo</w:t>
      </w:r>
      <w:r w:rsidR="00F145A6" w:rsidRPr="00B4141E">
        <w:rPr>
          <w:rFonts w:eastAsia="SimSun"/>
          <w:szCs w:val="20"/>
          <w:lang w:val="es-ES"/>
        </w:rPr>
        <w:t xml:space="preserve"> </w:t>
      </w:r>
      <w:r w:rsidR="00D4293F" w:rsidRPr="00B4141E">
        <w:rPr>
          <w:rFonts w:eastAsia="SimSun"/>
          <w:szCs w:val="20"/>
          <w:lang w:val="es-ES"/>
        </w:rPr>
        <w:t xml:space="preserve">45 </w:t>
      </w:r>
      <w:r w:rsidR="002C420B" w:rsidRPr="00B4141E">
        <w:rPr>
          <w:rFonts w:eastAsia="SimSun"/>
          <w:szCs w:val="20"/>
          <w:lang w:val="es-ES"/>
        </w:rPr>
        <w:t>de</w:t>
      </w:r>
      <w:r w:rsidR="007971B6" w:rsidRPr="00B4141E">
        <w:rPr>
          <w:rFonts w:eastAsia="SimSun"/>
          <w:szCs w:val="20"/>
          <w:lang w:val="es-ES"/>
        </w:rPr>
        <w:t xml:space="preserve">l </w:t>
      </w:r>
      <w:r w:rsidR="007971B6" w:rsidRPr="00FF7B2D">
        <w:rPr>
          <w:lang w:val="es-ES"/>
        </w:rPr>
        <w:t>“</w:t>
      </w:r>
      <w:r w:rsidR="007971B6" w:rsidRPr="00FF7B2D">
        <w:rPr>
          <w:szCs w:val="20"/>
          <w:lang w:val="es-ES"/>
        </w:rPr>
        <w:t>Memorando para la elaboración de un expediente de candidatura a la inscripción en la Lista Representativa del Patrimonio Cultural Inmaterial de la Humanidad – Candidaturas para 2016 y años posteriores”</w:t>
      </w:r>
      <w:r w:rsidR="00D4293F" w:rsidRPr="00FF7B2D">
        <w:rPr>
          <w:rFonts w:eastAsia="SimSun"/>
          <w:szCs w:val="20"/>
          <w:lang w:val="es-ES"/>
        </w:rPr>
        <w:t>.</w:t>
      </w:r>
    </w:p>
    <w:p w:rsidR="00500E1C" w:rsidRPr="00DA4C99" w:rsidRDefault="007971B6" w:rsidP="00193EDB">
      <w:pPr>
        <w:pStyle w:val="Encadr"/>
        <w:pBdr>
          <w:top w:val="single" w:sz="2" w:space="3" w:color="auto"/>
          <w:left w:val="single" w:sz="2" w:space="3" w:color="auto"/>
          <w:bottom w:val="single" w:sz="2" w:space="3" w:color="auto"/>
          <w:right w:val="single" w:sz="2" w:space="3" w:color="auto"/>
        </w:pBdr>
        <w:shd w:val="clear" w:color="auto" w:fill="F2F2F2"/>
        <w:ind w:left="113" w:right="113"/>
        <w:rPr>
          <w:rFonts w:eastAsia="SimSun"/>
          <w:szCs w:val="20"/>
          <w:lang w:val="es-ES"/>
        </w:rPr>
      </w:pPr>
      <w:r w:rsidRPr="00DA4C99">
        <w:rPr>
          <w:rFonts w:eastAsia="SimSun"/>
          <w:szCs w:val="20"/>
          <w:lang w:val="es-ES"/>
        </w:rPr>
        <w:t xml:space="preserve">Los </w:t>
      </w:r>
      <w:r w:rsidR="006C03C6" w:rsidRPr="00DA4C99">
        <w:rPr>
          <w:rFonts w:eastAsia="SimSun"/>
          <w:szCs w:val="20"/>
          <w:lang w:val="es-ES"/>
        </w:rPr>
        <w:t>Estados Partes</w:t>
      </w:r>
      <w:r w:rsidR="004D6A10" w:rsidRPr="00DA4C99">
        <w:rPr>
          <w:rFonts w:eastAsia="SimSun"/>
          <w:szCs w:val="20"/>
          <w:lang w:val="es-ES"/>
        </w:rPr>
        <w:t xml:space="preserve"> </w:t>
      </w:r>
      <w:r w:rsidRPr="00DA4C99">
        <w:rPr>
          <w:rFonts w:eastAsia="SimSun"/>
          <w:szCs w:val="20"/>
          <w:lang w:val="es-ES"/>
        </w:rPr>
        <w:t xml:space="preserve">pueden, obviamente, </w:t>
      </w:r>
      <w:r w:rsidR="007A662C" w:rsidRPr="00DA4C99">
        <w:rPr>
          <w:rFonts w:eastAsia="SimSun"/>
          <w:szCs w:val="20"/>
          <w:lang w:val="es-ES"/>
        </w:rPr>
        <w:t>adoptar</w:t>
      </w:r>
      <w:r w:rsidRPr="00DA4C99">
        <w:rPr>
          <w:rFonts w:eastAsia="SimSun"/>
          <w:szCs w:val="20"/>
          <w:lang w:val="es-ES"/>
        </w:rPr>
        <w:t xml:space="preserve"> reglamentaciones </w:t>
      </w:r>
      <w:r w:rsidR="007A662C" w:rsidRPr="00DA4C99">
        <w:rPr>
          <w:rFonts w:eastAsia="SimSun"/>
          <w:szCs w:val="20"/>
          <w:lang w:val="es-ES"/>
        </w:rPr>
        <w:t xml:space="preserve">en las que se establezca que solamente se incluirá en sus inventarios y actividades de salvaguardia el PCI de grupos migrantes asentados en el país desde un determinado número de años </w:t>
      </w:r>
      <w:r w:rsidR="00AA1F88">
        <w:rPr>
          <w:rFonts w:eastAsia="SimSun"/>
          <w:szCs w:val="20"/>
          <w:lang w:val="es-ES"/>
        </w:rPr>
        <w:t xml:space="preserve">atrás </w:t>
      </w:r>
      <w:r w:rsidR="007A662C" w:rsidRPr="00DA4C99">
        <w:rPr>
          <w:rFonts w:eastAsia="SimSun"/>
          <w:szCs w:val="20"/>
          <w:lang w:val="es-ES"/>
        </w:rPr>
        <w:t xml:space="preserve">como mínimo, </w:t>
      </w:r>
      <w:r w:rsidR="006C027E" w:rsidRPr="00DA4C99">
        <w:rPr>
          <w:rFonts w:eastAsia="SimSun"/>
          <w:szCs w:val="20"/>
          <w:lang w:val="es-ES"/>
        </w:rPr>
        <w:t>a fin de</w:t>
      </w:r>
      <w:r w:rsidR="007A662C" w:rsidRPr="00DA4C99">
        <w:rPr>
          <w:rFonts w:eastAsia="SimSun"/>
          <w:szCs w:val="20"/>
          <w:lang w:val="es-ES"/>
        </w:rPr>
        <w:t xml:space="preserve"> asegurarse de que se trata de </w:t>
      </w:r>
      <w:r w:rsidR="006C027E" w:rsidRPr="00DA4C99">
        <w:rPr>
          <w:rFonts w:eastAsia="SimSun"/>
          <w:szCs w:val="20"/>
          <w:lang w:val="es-ES"/>
        </w:rPr>
        <w:t>comunidades</w:t>
      </w:r>
      <w:r w:rsidR="00424F2D" w:rsidRPr="00DA4C99">
        <w:rPr>
          <w:rFonts w:eastAsia="SimSun"/>
          <w:szCs w:val="20"/>
          <w:lang w:val="es-ES"/>
        </w:rPr>
        <w:t xml:space="preserve"> </w:t>
      </w:r>
      <w:r w:rsidR="007A662C" w:rsidRPr="00DA4C99">
        <w:rPr>
          <w:rFonts w:eastAsia="SimSun"/>
          <w:szCs w:val="20"/>
          <w:lang w:val="es-ES"/>
        </w:rPr>
        <w:t>instalad</w:t>
      </w:r>
      <w:r w:rsidR="006C027E" w:rsidRPr="00DA4C99">
        <w:rPr>
          <w:rFonts w:eastAsia="SimSun"/>
          <w:szCs w:val="20"/>
          <w:lang w:val="es-ES"/>
        </w:rPr>
        <w:t>a</w:t>
      </w:r>
      <w:r w:rsidR="007A662C" w:rsidRPr="00DA4C99">
        <w:rPr>
          <w:rFonts w:eastAsia="SimSun"/>
          <w:szCs w:val="20"/>
          <w:lang w:val="es-ES"/>
        </w:rPr>
        <w:t>s definitivamente en sus</w:t>
      </w:r>
      <w:r w:rsidR="00424F2D" w:rsidRPr="00DA4C99">
        <w:rPr>
          <w:rFonts w:eastAsia="SimSun"/>
          <w:szCs w:val="20"/>
          <w:lang w:val="es-ES"/>
        </w:rPr>
        <w:t xml:space="preserve"> </w:t>
      </w:r>
      <w:r w:rsidR="00F40BD6" w:rsidRPr="00DA4C99">
        <w:rPr>
          <w:rFonts w:eastAsia="SimSun"/>
          <w:szCs w:val="20"/>
          <w:lang w:val="es-ES"/>
        </w:rPr>
        <w:t>territorio</w:t>
      </w:r>
      <w:r w:rsidR="007A662C" w:rsidRPr="00DA4C99">
        <w:rPr>
          <w:rFonts w:eastAsia="SimSun"/>
          <w:szCs w:val="20"/>
          <w:lang w:val="es-ES"/>
        </w:rPr>
        <w:t>s</w:t>
      </w:r>
      <w:r w:rsidR="00424F2D" w:rsidRPr="00DA4C99">
        <w:rPr>
          <w:rFonts w:eastAsia="SimSun"/>
          <w:szCs w:val="20"/>
          <w:lang w:val="es-ES"/>
        </w:rPr>
        <w:t xml:space="preserve">. </w:t>
      </w:r>
      <w:r w:rsidR="007A662C" w:rsidRPr="00DA4C99">
        <w:rPr>
          <w:rFonts w:eastAsia="SimSun"/>
          <w:szCs w:val="20"/>
          <w:lang w:val="es-ES"/>
        </w:rPr>
        <w:t xml:space="preserve">Sin embargo, lo que no parece adecuado es vincular una disposición de este tipo </w:t>
      </w:r>
      <w:r w:rsidR="00377FD3" w:rsidRPr="00DA4C99">
        <w:rPr>
          <w:rFonts w:eastAsia="SimSun"/>
          <w:szCs w:val="20"/>
          <w:lang w:val="es-ES"/>
        </w:rPr>
        <w:t>con la condición de la transmisión del PCI “de generación en generación”</w:t>
      </w:r>
      <w:r w:rsidR="003A5A22" w:rsidRPr="00DA4C99">
        <w:rPr>
          <w:rFonts w:eastAsia="SimSun"/>
          <w:szCs w:val="20"/>
          <w:lang w:val="es-ES"/>
        </w:rPr>
        <w:t>,</w:t>
      </w:r>
      <w:r w:rsidR="00377FD3" w:rsidRPr="00DA4C99">
        <w:rPr>
          <w:rFonts w:eastAsia="SimSun"/>
          <w:szCs w:val="20"/>
          <w:lang w:val="es-ES"/>
        </w:rPr>
        <w:t xml:space="preserve"> que forma parte de la definición del PCI </w:t>
      </w:r>
      <w:r w:rsidR="006C027E" w:rsidRPr="00DA4C99">
        <w:rPr>
          <w:rFonts w:eastAsia="SimSun"/>
          <w:szCs w:val="20"/>
          <w:lang w:val="es-ES"/>
        </w:rPr>
        <w:t>dada</w:t>
      </w:r>
      <w:r w:rsidR="00377FD3" w:rsidRPr="00DA4C99">
        <w:rPr>
          <w:rFonts w:eastAsia="SimSun"/>
          <w:szCs w:val="20"/>
          <w:lang w:val="es-ES"/>
        </w:rPr>
        <w:t xml:space="preserve"> en el Artículo 2.1 de la Convención</w:t>
      </w:r>
      <w:r w:rsidR="004249F9" w:rsidRPr="00DA4C99">
        <w:rPr>
          <w:rFonts w:eastAsia="SimSun"/>
          <w:szCs w:val="20"/>
          <w:lang w:val="es-ES"/>
        </w:rPr>
        <w:t xml:space="preserve">. </w:t>
      </w:r>
      <w:r w:rsidR="007A662C" w:rsidRPr="00DA4C99">
        <w:rPr>
          <w:rFonts w:eastAsia="SimSun"/>
          <w:szCs w:val="20"/>
          <w:lang w:val="es-ES"/>
        </w:rPr>
        <w:t>Por este motivo</w:t>
      </w:r>
      <w:r w:rsidR="004249F9" w:rsidRPr="00DA4C99">
        <w:rPr>
          <w:rFonts w:eastAsia="SimSun"/>
          <w:szCs w:val="20"/>
          <w:lang w:val="es-ES"/>
        </w:rPr>
        <w:t xml:space="preserve">, </w:t>
      </w:r>
      <w:r w:rsidR="00377FD3" w:rsidRPr="00DA4C99">
        <w:rPr>
          <w:rFonts w:eastAsia="SimSun"/>
          <w:szCs w:val="20"/>
          <w:lang w:val="es-ES"/>
        </w:rPr>
        <w:t xml:space="preserve">no parece que </w:t>
      </w:r>
      <w:r w:rsidR="007A662C" w:rsidRPr="00DA4C99">
        <w:rPr>
          <w:rFonts w:eastAsia="SimSun"/>
          <w:szCs w:val="20"/>
          <w:lang w:val="es-ES"/>
        </w:rPr>
        <w:t xml:space="preserve">la </w:t>
      </w:r>
      <w:r w:rsidR="0011450F" w:rsidRPr="00DA4C99">
        <w:rPr>
          <w:rFonts w:eastAsia="SimSun"/>
          <w:szCs w:val="20"/>
          <w:lang w:val="es-ES"/>
        </w:rPr>
        <w:t>opción</w:t>
      </w:r>
      <w:r w:rsidR="004249F9" w:rsidRPr="00DA4C99">
        <w:rPr>
          <w:rFonts w:eastAsia="SimSun"/>
          <w:szCs w:val="20"/>
          <w:lang w:val="es-ES"/>
        </w:rPr>
        <w:t xml:space="preserve"> </w:t>
      </w:r>
      <w:r w:rsidR="008E2FD3" w:rsidRPr="00DA4C99">
        <w:rPr>
          <w:rFonts w:eastAsia="SimSun"/>
          <w:szCs w:val="20"/>
          <w:lang w:val="es-ES"/>
        </w:rPr>
        <w:t>a)</w:t>
      </w:r>
      <w:r w:rsidR="00AA1F88">
        <w:rPr>
          <w:rFonts w:eastAsia="SimSun"/>
          <w:szCs w:val="20"/>
          <w:lang w:val="es-ES"/>
        </w:rPr>
        <w:t xml:space="preserve"> </w:t>
      </w:r>
      <w:r w:rsidR="006C027E" w:rsidRPr="00DA4C99">
        <w:rPr>
          <w:rFonts w:eastAsia="SimSun"/>
          <w:szCs w:val="20"/>
          <w:lang w:val="es-ES"/>
        </w:rPr>
        <w:t>sea la preferible</w:t>
      </w:r>
      <w:r w:rsidR="004249F9" w:rsidRPr="00DA4C99">
        <w:rPr>
          <w:rFonts w:eastAsia="SimSun"/>
          <w:szCs w:val="20"/>
          <w:lang w:val="es-ES"/>
        </w:rPr>
        <w:t>.</w:t>
      </w:r>
    </w:p>
    <w:p w:rsidR="004249F9" w:rsidRPr="00DA4C99" w:rsidRDefault="00EC0DC6" w:rsidP="00193EDB">
      <w:pPr>
        <w:pStyle w:val="Encadr"/>
        <w:pBdr>
          <w:top w:val="single" w:sz="2" w:space="3" w:color="auto"/>
          <w:left w:val="single" w:sz="2" w:space="3" w:color="auto"/>
          <w:bottom w:val="single" w:sz="2" w:space="3" w:color="auto"/>
          <w:right w:val="single" w:sz="2" w:space="3" w:color="auto"/>
        </w:pBdr>
        <w:shd w:val="clear" w:color="auto" w:fill="F2F2F2"/>
        <w:ind w:left="113" w:right="113"/>
        <w:rPr>
          <w:rFonts w:eastAsia="SimSun"/>
          <w:szCs w:val="20"/>
          <w:lang w:val="es-ES"/>
        </w:rPr>
      </w:pPr>
      <w:r w:rsidRPr="00DA4C99">
        <w:rPr>
          <w:rFonts w:eastAsia="SimSun"/>
          <w:szCs w:val="20"/>
          <w:lang w:val="es-ES"/>
        </w:rPr>
        <w:t>La opción</w:t>
      </w:r>
      <w:r w:rsidR="004249F9" w:rsidRPr="00DA4C99">
        <w:rPr>
          <w:rFonts w:eastAsia="SimSun"/>
          <w:szCs w:val="20"/>
          <w:lang w:val="es-ES"/>
        </w:rPr>
        <w:t xml:space="preserve"> </w:t>
      </w:r>
      <w:r w:rsidR="008E2FD3" w:rsidRPr="00DA4C99">
        <w:rPr>
          <w:rFonts w:eastAsia="SimSun"/>
          <w:szCs w:val="20"/>
          <w:lang w:val="es-ES"/>
        </w:rPr>
        <w:t>d)</w:t>
      </w:r>
      <w:r w:rsidR="004249F9" w:rsidRPr="00DA4C99">
        <w:rPr>
          <w:rFonts w:eastAsia="SimSun"/>
          <w:szCs w:val="20"/>
          <w:lang w:val="es-ES"/>
        </w:rPr>
        <w:t xml:space="preserve"> </w:t>
      </w:r>
      <w:r w:rsidR="006C027E" w:rsidRPr="00DA4C99">
        <w:rPr>
          <w:rFonts w:eastAsia="SimSun"/>
          <w:szCs w:val="20"/>
          <w:lang w:val="es-ES"/>
        </w:rPr>
        <w:t>tampoco parece ser la m</w:t>
      </w:r>
      <w:r w:rsidR="003A5A22" w:rsidRPr="00DA4C99">
        <w:rPr>
          <w:rFonts w:eastAsia="SimSun"/>
          <w:szCs w:val="20"/>
          <w:lang w:val="es-ES"/>
        </w:rPr>
        <w:t>e</w:t>
      </w:r>
      <w:r w:rsidR="006C027E" w:rsidRPr="00DA4C99">
        <w:rPr>
          <w:rFonts w:eastAsia="SimSun"/>
          <w:szCs w:val="20"/>
          <w:lang w:val="es-ES"/>
        </w:rPr>
        <w:t>jor.</w:t>
      </w:r>
      <w:r w:rsidR="004249F9" w:rsidRPr="00DA4C99">
        <w:rPr>
          <w:rFonts w:eastAsia="SimSun"/>
          <w:szCs w:val="20"/>
          <w:lang w:val="es-ES"/>
        </w:rPr>
        <w:t xml:space="preserve"> </w:t>
      </w:r>
      <w:r w:rsidR="003A5A22" w:rsidRPr="00DA4C99">
        <w:rPr>
          <w:rFonts w:eastAsia="SimSun"/>
          <w:szCs w:val="20"/>
          <w:lang w:val="es-ES"/>
        </w:rPr>
        <w:t xml:space="preserve">El </w:t>
      </w:r>
      <w:r w:rsidR="006C03C6" w:rsidRPr="00DA4C99">
        <w:rPr>
          <w:rFonts w:eastAsia="SimSun"/>
          <w:szCs w:val="20"/>
          <w:lang w:val="es-ES"/>
        </w:rPr>
        <w:t>PCI</w:t>
      </w:r>
      <w:r w:rsidR="003A5A22" w:rsidRPr="00DA4C99">
        <w:rPr>
          <w:rFonts w:eastAsia="SimSun"/>
          <w:szCs w:val="20"/>
          <w:lang w:val="es-ES"/>
        </w:rPr>
        <w:t xml:space="preserve"> e</w:t>
      </w:r>
      <w:r w:rsidR="004249F9" w:rsidRPr="00DA4C99">
        <w:rPr>
          <w:rFonts w:eastAsia="SimSun"/>
          <w:szCs w:val="20"/>
          <w:lang w:val="es-ES"/>
        </w:rPr>
        <w:t xml:space="preserve">s </w:t>
      </w:r>
      <w:r w:rsidR="003A5A22" w:rsidRPr="00DA4C99">
        <w:rPr>
          <w:rFonts w:eastAsia="SimSun"/>
          <w:szCs w:val="20"/>
          <w:lang w:val="es-ES"/>
        </w:rPr>
        <w:t xml:space="preserve">ante todo la práctica de un grupo de personas y, cuando éstas se desplazan, </w:t>
      </w:r>
      <w:r w:rsidR="00593B0D" w:rsidRPr="00DA4C99">
        <w:rPr>
          <w:rFonts w:eastAsia="SimSun"/>
          <w:szCs w:val="20"/>
          <w:lang w:val="es-ES"/>
        </w:rPr>
        <w:t xml:space="preserve">los elementos de su patrimonio cultural </w:t>
      </w:r>
      <w:r w:rsidR="003A5A22" w:rsidRPr="00DA4C99">
        <w:rPr>
          <w:rFonts w:eastAsia="SimSun"/>
          <w:szCs w:val="20"/>
          <w:lang w:val="es-ES"/>
        </w:rPr>
        <w:t>también se desplaza</w:t>
      </w:r>
      <w:r w:rsidR="00593B0D" w:rsidRPr="00DA4C99">
        <w:rPr>
          <w:rFonts w:eastAsia="SimSun"/>
          <w:szCs w:val="20"/>
          <w:lang w:val="es-ES"/>
        </w:rPr>
        <w:t>n con ellas</w:t>
      </w:r>
      <w:r w:rsidR="004249F9" w:rsidRPr="00DA4C99">
        <w:rPr>
          <w:rFonts w:eastAsia="SimSun"/>
          <w:szCs w:val="20"/>
          <w:lang w:val="es-ES"/>
        </w:rPr>
        <w:t xml:space="preserve">. </w:t>
      </w:r>
      <w:r w:rsidR="00593B0D" w:rsidRPr="00DA4C99">
        <w:rPr>
          <w:rFonts w:eastAsia="SimSun"/>
          <w:szCs w:val="20"/>
          <w:lang w:val="es-ES"/>
        </w:rPr>
        <w:t>Algunos elementos de</w:t>
      </w:r>
      <w:r w:rsidR="00982FD4" w:rsidRPr="00DA4C99">
        <w:rPr>
          <w:rFonts w:eastAsia="SimSun"/>
          <w:szCs w:val="20"/>
          <w:lang w:val="es-ES"/>
        </w:rPr>
        <w:t>l</w:t>
      </w:r>
      <w:r w:rsidR="00593B0D" w:rsidRPr="00DA4C99">
        <w:rPr>
          <w:rFonts w:eastAsia="SimSun"/>
          <w:szCs w:val="20"/>
          <w:lang w:val="es-ES"/>
        </w:rPr>
        <w:t xml:space="preserve"> PCI de los grupos migrantes pueden perder su viabilidad en el nuevo</w:t>
      </w:r>
      <w:r w:rsidR="00DA4C99" w:rsidRPr="00DA4C99">
        <w:rPr>
          <w:rFonts w:eastAsia="SimSun"/>
          <w:szCs w:val="20"/>
          <w:lang w:val="es-ES"/>
        </w:rPr>
        <w:t xml:space="preserve"> </w:t>
      </w:r>
      <w:r w:rsidR="00593B0D" w:rsidRPr="00DA4C99">
        <w:rPr>
          <w:rFonts w:eastAsia="SimSun"/>
          <w:szCs w:val="20"/>
          <w:lang w:val="es-ES"/>
        </w:rPr>
        <w:t xml:space="preserve">contexto en que </w:t>
      </w:r>
      <w:r w:rsidR="00982FD4" w:rsidRPr="00DA4C99">
        <w:rPr>
          <w:rFonts w:eastAsia="SimSun"/>
          <w:szCs w:val="20"/>
          <w:lang w:val="es-ES"/>
        </w:rPr>
        <w:t xml:space="preserve">éstos últimos </w:t>
      </w:r>
      <w:r w:rsidR="00593B0D" w:rsidRPr="00DA4C99">
        <w:rPr>
          <w:rFonts w:eastAsia="SimSun"/>
          <w:szCs w:val="20"/>
          <w:lang w:val="es-ES"/>
        </w:rPr>
        <w:t>se hayan asentado</w:t>
      </w:r>
      <w:r w:rsidR="00982FD4" w:rsidRPr="00DA4C99">
        <w:rPr>
          <w:rFonts w:eastAsia="SimSun"/>
          <w:szCs w:val="20"/>
          <w:lang w:val="es-ES"/>
        </w:rPr>
        <w:t>,</w:t>
      </w:r>
      <w:r w:rsidR="004249F9" w:rsidRPr="00DA4C99">
        <w:rPr>
          <w:rFonts w:eastAsia="SimSun"/>
          <w:szCs w:val="20"/>
          <w:lang w:val="es-ES"/>
        </w:rPr>
        <w:t xml:space="preserve"> </w:t>
      </w:r>
      <w:r w:rsidR="003A5A22" w:rsidRPr="00DA4C99">
        <w:rPr>
          <w:rFonts w:eastAsia="SimSun"/>
          <w:szCs w:val="20"/>
          <w:lang w:val="es-ES"/>
        </w:rPr>
        <w:t>debido</w:t>
      </w:r>
      <w:r w:rsidR="00982FD4" w:rsidRPr="00DA4C99">
        <w:rPr>
          <w:rFonts w:eastAsia="SimSun"/>
          <w:szCs w:val="20"/>
          <w:lang w:val="es-ES"/>
        </w:rPr>
        <w:t xml:space="preserve"> a las diferentes condiciones </w:t>
      </w:r>
      <w:r w:rsidR="004249F9" w:rsidRPr="00DA4C99">
        <w:rPr>
          <w:rFonts w:eastAsia="SimSun"/>
          <w:szCs w:val="20"/>
          <w:lang w:val="es-ES"/>
        </w:rPr>
        <w:t>social</w:t>
      </w:r>
      <w:r w:rsidR="00982FD4" w:rsidRPr="00DA4C99">
        <w:rPr>
          <w:rFonts w:eastAsia="SimSun"/>
          <w:szCs w:val="20"/>
          <w:lang w:val="es-ES"/>
        </w:rPr>
        <w:t>es</w:t>
      </w:r>
      <w:r w:rsidR="004249F9" w:rsidRPr="00DA4C99">
        <w:rPr>
          <w:rFonts w:eastAsia="SimSun"/>
          <w:szCs w:val="20"/>
          <w:lang w:val="es-ES"/>
        </w:rPr>
        <w:t xml:space="preserve">, </w:t>
      </w:r>
      <w:r w:rsidR="00982FD4" w:rsidRPr="00DA4C99">
        <w:rPr>
          <w:rFonts w:eastAsia="SimSun"/>
          <w:szCs w:val="20"/>
          <w:lang w:val="es-ES"/>
        </w:rPr>
        <w:t>jurídicas</w:t>
      </w:r>
      <w:r w:rsidR="004249F9" w:rsidRPr="00DA4C99">
        <w:rPr>
          <w:rFonts w:eastAsia="SimSun"/>
          <w:szCs w:val="20"/>
          <w:lang w:val="es-ES"/>
        </w:rPr>
        <w:t xml:space="preserve">, </w:t>
      </w:r>
      <w:r w:rsidR="00424F2D" w:rsidRPr="00DA4C99">
        <w:rPr>
          <w:rFonts w:eastAsia="SimSun"/>
          <w:szCs w:val="20"/>
          <w:lang w:val="es-ES"/>
        </w:rPr>
        <w:t>material</w:t>
      </w:r>
      <w:r w:rsidR="00982FD4" w:rsidRPr="00DA4C99">
        <w:rPr>
          <w:rFonts w:eastAsia="SimSun"/>
          <w:szCs w:val="20"/>
          <w:lang w:val="es-ES"/>
        </w:rPr>
        <w:t>es</w:t>
      </w:r>
      <w:r w:rsidR="004249F9" w:rsidRPr="00DA4C99">
        <w:rPr>
          <w:rFonts w:eastAsia="SimSun"/>
          <w:szCs w:val="20"/>
          <w:lang w:val="es-ES"/>
        </w:rPr>
        <w:t>, natural</w:t>
      </w:r>
      <w:r w:rsidR="00982FD4" w:rsidRPr="00DA4C99">
        <w:rPr>
          <w:rFonts w:eastAsia="SimSun"/>
          <w:szCs w:val="20"/>
          <w:lang w:val="es-ES"/>
        </w:rPr>
        <w:t>es o</w:t>
      </w:r>
      <w:r w:rsidR="004249F9" w:rsidRPr="00DA4C99">
        <w:rPr>
          <w:rFonts w:eastAsia="SimSun"/>
          <w:szCs w:val="20"/>
          <w:lang w:val="es-ES"/>
        </w:rPr>
        <w:t xml:space="preserve"> </w:t>
      </w:r>
      <w:r w:rsidR="00982FD4" w:rsidRPr="00DA4C99">
        <w:rPr>
          <w:rFonts w:eastAsia="SimSun"/>
          <w:szCs w:val="20"/>
          <w:lang w:val="es-ES"/>
        </w:rPr>
        <w:t xml:space="preserve">ambientales </w:t>
      </w:r>
      <w:r w:rsidR="00AA1F88">
        <w:rPr>
          <w:rFonts w:eastAsia="SimSun"/>
          <w:szCs w:val="20"/>
          <w:lang w:val="es-ES"/>
        </w:rPr>
        <w:t xml:space="preserve">que imperan </w:t>
      </w:r>
      <w:r w:rsidR="00982FD4" w:rsidRPr="00DA4C99">
        <w:rPr>
          <w:rFonts w:eastAsia="SimSun"/>
          <w:szCs w:val="20"/>
          <w:lang w:val="es-ES"/>
        </w:rPr>
        <w:t>el país de acogida</w:t>
      </w:r>
      <w:r w:rsidR="004249F9" w:rsidRPr="00DA4C99">
        <w:rPr>
          <w:rFonts w:eastAsia="SimSun"/>
          <w:szCs w:val="20"/>
          <w:lang w:val="es-ES"/>
        </w:rPr>
        <w:t xml:space="preserve">. </w:t>
      </w:r>
      <w:r w:rsidR="00593B0D" w:rsidRPr="00DA4C99">
        <w:rPr>
          <w:rFonts w:eastAsia="SimSun"/>
          <w:szCs w:val="20"/>
          <w:lang w:val="es-ES"/>
        </w:rPr>
        <w:t>Cu</w:t>
      </w:r>
      <w:r w:rsidR="00982FD4" w:rsidRPr="00DA4C99">
        <w:rPr>
          <w:rFonts w:eastAsia="SimSun"/>
          <w:szCs w:val="20"/>
          <w:lang w:val="es-ES"/>
        </w:rPr>
        <w:t>ando un número suficiente de personas de una</w:t>
      </w:r>
      <w:r w:rsidR="004249F9" w:rsidRPr="00DA4C99">
        <w:rPr>
          <w:rFonts w:eastAsia="SimSun"/>
          <w:szCs w:val="20"/>
          <w:lang w:val="es-ES"/>
        </w:rPr>
        <w:t xml:space="preserve"> </w:t>
      </w:r>
      <w:r w:rsidR="00FB0685" w:rsidRPr="00DA4C99">
        <w:rPr>
          <w:rFonts w:eastAsia="SimSun"/>
          <w:szCs w:val="20"/>
          <w:lang w:val="es-ES"/>
        </w:rPr>
        <w:t>comunidad</w:t>
      </w:r>
      <w:r w:rsidR="004249F9" w:rsidRPr="00DA4C99">
        <w:rPr>
          <w:rFonts w:eastAsia="SimSun"/>
          <w:szCs w:val="20"/>
          <w:lang w:val="es-ES"/>
        </w:rPr>
        <w:t xml:space="preserve"> </w:t>
      </w:r>
      <w:r w:rsidR="00982FD4" w:rsidRPr="00DA4C99">
        <w:rPr>
          <w:rFonts w:eastAsia="SimSun"/>
          <w:szCs w:val="20"/>
          <w:lang w:val="es-ES"/>
        </w:rPr>
        <w:t xml:space="preserve">se agrupa para participar en una práctica cultural o representar </w:t>
      </w:r>
      <w:r w:rsidR="00DA4C99" w:rsidRPr="00DA4C99">
        <w:rPr>
          <w:rFonts w:eastAsia="SimSun"/>
          <w:szCs w:val="20"/>
          <w:lang w:val="es-ES"/>
        </w:rPr>
        <w:t xml:space="preserve">una expresión cultural y </w:t>
      </w:r>
      <w:r w:rsidR="00982FD4" w:rsidRPr="00DA4C99">
        <w:rPr>
          <w:rFonts w:eastAsia="SimSun"/>
          <w:szCs w:val="20"/>
          <w:lang w:val="es-ES"/>
        </w:rPr>
        <w:t>estima</w:t>
      </w:r>
      <w:r w:rsidR="00DA4C99" w:rsidRPr="00DA4C99">
        <w:rPr>
          <w:rFonts w:eastAsia="SimSun"/>
          <w:szCs w:val="20"/>
          <w:lang w:val="es-ES"/>
        </w:rPr>
        <w:t xml:space="preserve"> conveniente la manifestación de las mismas, </w:t>
      </w:r>
      <w:r w:rsidR="00982FD4" w:rsidRPr="00DA4C99">
        <w:rPr>
          <w:rFonts w:eastAsia="SimSun"/>
          <w:szCs w:val="20"/>
          <w:lang w:val="es-ES"/>
        </w:rPr>
        <w:t xml:space="preserve">no cabe </w:t>
      </w:r>
      <w:r w:rsidR="00AA1F88">
        <w:rPr>
          <w:rFonts w:eastAsia="SimSun"/>
          <w:szCs w:val="20"/>
          <w:lang w:val="es-ES"/>
        </w:rPr>
        <w:t>objetar</w:t>
      </w:r>
      <w:r w:rsidR="00982FD4" w:rsidRPr="00DA4C99">
        <w:rPr>
          <w:rFonts w:eastAsia="SimSun"/>
          <w:szCs w:val="20"/>
          <w:lang w:val="es-ES"/>
        </w:rPr>
        <w:t xml:space="preserve"> que el contexto en el que tienen lugar no es el “originario”</w:t>
      </w:r>
      <w:r w:rsidR="00DA4C99" w:rsidRPr="00DA4C99">
        <w:rPr>
          <w:rFonts w:eastAsia="SimSun"/>
          <w:szCs w:val="20"/>
          <w:lang w:val="es-ES"/>
        </w:rPr>
        <w:t xml:space="preserve"> (si a los </w:t>
      </w:r>
      <w:r w:rsidR="00323806" w:rsidRPr="00DA4C99">
        <w:rPr>
          <w:rFonts w:eastAsia="SimSun"/>
          <w:szCs w:val="20"/>
          <w:lang w:val="es-ES"/>
        </w:rPr>
        <w:t>participantes</w:t>
      </w:r>
      <w:r w:rsidR="004249F9" w:rsidRPr="00DA4C99">
        <w:rPr>
          <w:rFonts w:eastAsia="SimSun"/>
          <w:szCs w:val="20"/>
          <w:lang w:val="es-ES"/>
        </w:rPr>
        <w:t xml:space="preserve"> </w:t>
      </w:r>
      <w:r w:rsidR="00DA4C99" w:rsidRPr="00DA4C99">
        <w:rPr>
          <w:rFonts w:eastAsia="SimSun"/>
          <w:szCs w:val="20"/>
          <w:lang w:val="es-ES"/>
        </w:rPr>
        <w:t>no les agrada este término</w:t>
      </w:r>
      <w:r w:rsidR="004249F9" w:rsidRPr="00DA4C99">
        <w:rPr>
          <w:rFonts w:eastAsia="SimSun"/>
          <w:szCs w:val="20"/>
          <w:lang w:val="es-ES"/>
        </w:rPr>
        <w:t xml:space="preserve">, </w:t>
      </w:r>
      <w:r w:rsidR="00DA4C99" w:rsidRPr="00DA4C99">
        <w:rPr>
          <w:rFonts w:eastAsia="SimSun"/>
          <w:szCs w:val="20"/>
          <w:lang w:val="es-ES"/>
        </w:rPr>
        <w:t>tienen razón</w:t>
      </w:r>
      <w:r w:rsidR="004249F9" w:rsidRPr="00DA4C99">
        <w:rPr>
          <w:rFonts w:eastAsia="SimSun"/>
          <w:szCs w:val="20"/>
          <w:lang w:val="es-ES"/>
        </w:rPr>
        <w:t>).</w:t>
      </w:r>
    </w:p>
    <w:p w:rsidR="004D6A10" w:rsidRPr="00DA4C99" w:rsidRDefault="00377FD3" w:rsidP="00193EDB">
      <w:pPr>
        <w:pStyle w:val="Encadr"/>
        <w:pBdr>
          <w:top w:val="single" w:sz="2" w:space="3" w:color="auto"/>
          <w:left w:val="single" w:sz="2" w:space="3" w:color="auto"/>
          <w:bottom w:val="single" w:sz="2" w:space="3" w:color="auto"/>
          <w:right w:val="single" w:sz="2" w:space="3" w:color="auto"/>
        </w:pBdr>
        <w:shd w:val="clear" w:color="auto" w:fill="F2F2F2"/>
        <w:ind w:left="113" w:right="113"/>
        <w:rPr>
          <w:rFonts w:eastAsia="SimSun"/>
          <w:szCs w:val="20"/>
          <w:lang w:val="es-ES"/>
        </w:rPr>
      </w:pPr>
      <w:r w:rsidRPr="00DA4C99">
        <w:rPr>
          <w:rFonts w:eastAsia="SimSun"/>
          <w:szCs w:val="20"/>
          <w:lang w:val="es-ES"/>
        </w:rPr>
        <w:lastRenderedPageBreak/>
        <w:t>Con respecto a la</w:t>
      </w:r>
      <w:r w:rsidR="004249F9" w:rsidRPr="00DA4C99">
        <w:rPr>
          <w:rFonts w:eastAsia="SimSun"/>
          <w:szCs w:val="20"/>
          <w:lang w:val="es-ES"/>
        </w:rPr>
        <w:t xml:space="preserve"> </w:t>
      </w:r>
      <w:r w:rsidR="0011450F" w:rsidRPr="00DA4C99">
        <w:rPr>
          <w:rFonts w:eastAsia="SimSun"/>
          <w:szCs w:val="20"/>
          <w:lang w:val="es-ES"/>
        </w:rPr>
        <w:t>opción</w:t>
      </w:r>
      <w:r w:rsidR="004249F9" w:rsidRPr="00DA4C99">
        <w:rPr>
          <w:rFonts w:eastAsia="SimSun"/>
          <w:szCs w:val="20"/>
          <w:lang w:val="es-ES"/>
        </w:rPr>
        <w:t xml:space="preserve"> </w:t>
      </w:r>
      <w:r w:rsidR="008E2FD3" w:rsidRPr="00DA4C99">
        <w:rPr>
          <w:rFonts w:eastAsia="SimSun"/>
          <w:szCs w:val="20"/>
          <w:lang w:val="es-ES"/>
        </w:rPr>
        <w:t>b)</w:t>
      </w:r>
      <w:r w:rsidRPr="00DA4C99">
        <w:rPr>
          <w:rFonts w:eastAsia="SimSun"/>
          <w:szCs w:val="20"/>
          <w:lang w:val="es-ES"/>
        </w:rPr>
        <w:t xml:space="preserve"> cabe señalar que en el marco de la Convención no existe obligación </w:t>
      </w:r>
      <w:r w:rsidR="006C027E" w:rsidRPr="00DA4C99">
        <w:rPr>
          <w:rFonts w:eastAsia="SimSun"/>
          <w:szCs w:val="20"/>
          <w:lang w:val="es-ES"/>
        </w:rPr>
        <w:t xml:space="preserve">alguna </w:t>
      </w:r>
      <w:r w:rsidRPr="00DA4C99">
        <w:rPr>
          <w:rFonts w:eastAsia="SimSun"/>
          <w:szCs w:val="20"/>
          <w:lang w:val="es-ES"/>
        </w:rPr>
        <w:t xml:space="preserve">de pedir el consentimiento </w:t>
      </w:r>
      <w:r w:rsidR="006C027E" w:rsidRPr="00DA4C99">
        <w:rPr>
          <w:rFonts w:eastAsia="SimSun"/>
          <w:szCs w:val="20"/>
          <w:lang w:val="es-ES"/>
        </w:rPr>
        <w:t>del Estado de origen de la comunidad migrante para realizar</w:t>
      </w:r>
      <w:r w:rsidR="0050056F" w:rsidRPr="00DA4C99">
        <w:rPr>
          <w:rFonts w:eastAsia="SimSun"/>
          <w:szCs w:val="20"/>
          <w:lang w:val="es-ES"/>
        </w:rPr>
        <w:t xml:space="preserve"> </w:t>
      </w:r>
      <w:r w:rsidR="00FB0685" w:rsidRPr="00DA4C99">
        <w:rPr>
          <w:rFonts w:eastAsia="SimSun"/>
          <w:szCs w:val="20"/>
          <w:lang w:val="es-ES"/>
        </w:rPr>
        <w:t>actividades de salvaguardia</w:t>
      </w:r>
      <w:r w:rsidR="00880EAA" w:rsidRPr="00DA4C99">
        <w:rPr>
          <w:rFonts w:eastAsia="SimSun"/>
          <w:szCs w:val="20"/>
          <w:lang w:val="es-ES"/>
        </w:rPr>
        <w:t>.</w:t>
      </w:r>
      <w:r w:rsidR="004249F9" w:rsidRPr="00DA4C99">
        <w:rPr>
          <w:rFonts w:eastAsia="SimSun"/>
          <w:szCs w:val="20"/>
          <w:lang w:val="es-ES"/>
        </w:rPr>
        <w:t xml:space="preserve"> </w:t>
      </w:r>
      <w:r w:rsidR="006C027E" w:rsidRPr="00DA4C99">
        <w:rPr>
          <w:rFonts w:eastAsia="SimSun"/>
          <w:szCs w:val="20"/>
          <w:lang w:val="es-ES"/>
        </w:rPr>
        <w:t>No obstante</w:t>
      </w:r>
      <w:r w:rsidR="004249F9" w:rsidRPr="00DA4C99">
        <w:rPr>
          <w:rFonts w:eastAsia="SimSun"/>
          <w:szCs w:val="20"/>
          <w:lang w:val="es-ES"/>
        </w:rPr>
        <w:t xml:space="preserve">, </w:t>
      </w:r>
      <w:r w:rsidR="006C027E" w:rsidRPr="00DA4C99">
        <w:rPr>
          <w:rFonts w:eastAsia="SimSun"/>
          <w:szCs w:val="20"/>
          <w:lang w:val="es-ES"/>
        </w:rPr>
        <w:t xml:space="preserve">teniendo en cuenta la insistencia de la Convención en la importancia de la cooperación internacional, así como </w:t>
      </w:r>
      <w:r w:rsidR="003A5A22" w:rsidRPr="00DA4C99">
        <w:rPr>
          <w:rFonts w:eastAsia="SimSun"/>
          <w:szCs w:val="20"/>
          <w:lang w:val="es-ES"/>
        </w:rPr>
        <w:t xml:space="preserve">el continuo hincapié </w:t>
      </w:r>
      <w:r w:rsidR="00AA1F88">
        <w:rPr>
          <w:rFonts w:eastAsia="SimSun"/>
          <w:szCs w:val="20"/>
          <w:lang w:val="es-ES"/>
        </w:rPr>
        <w:t xml:space="preserve">que hace </w:t>
      </w:r>
      <w:r w:rsidR="003A5A22" w:rsidRPr="00DA4C99">
        <w:rPr>
          <w:rFonts w:eastAsia="SimSun"/>
          <w:szCs w:val="20"/>
          <w:lang w:val="es-ES"/>
        </w:rPr>
        <w:t xml:space="preserve">el </w:t>
      </w:r>
      <w:r w:rsidR="006C03C6" w:rsidRPr="00DA4C99">
        <w:rPr>
          <w:rFonts w:eastAsia="SimSun"/>
          <w:szCs w:val="20"/>
          <w:lang w:val="es-ES"/>
        </w:rPr>
        <w:t>Comité</w:t>
      </w:r>
      <w:r w:rsidR="003A5A22" w:rsidRPr="00DA4C99">
        <w:rPr>
          <w:rFonts w:eastAsia="SimSun"/>
          <w:szCs w:val="20"/>
          <w:lang w:val="es-ES"/>
        </w:rPr>
        <w:t xml:space="preserve"> en la necesidad de tomar en consideración las sensibilidades políticas, </w:t>
      </w:r>
      <w:r w:rsidR="00C1511C" w:rsidRPr="00DA4C99">
        <w:rPr>
          <w:rFonts w:eastAsia="SimSun"/>
          <w:szCs w:val="20"/>
          <w:lang w:val="es-ES"/>
        </w:rPr>
        <w:t xml:space="preserve">los Estados Partes </w:t>
      </w:r>
      <w:r w:rsidR="003A5A22" w:rsidRPr="00DA4C99">
        <w:rPr>
          <w:rFonts w:eastAsia="SimSun"/>
          <w:szCs w:val="20"/>
          <w:lang w:val="es-ES"/>
        </w:rPr>
        <w:t>debería</w:t>
      </w:r>
      <w:r w:rsidR="00C1511C" w:rsidRPr="00DA4C99">
        <w:rPr>
          <w:rFonts w:eastAsia="SimSun"/>
          <w:szCs w:val="20"/>
          <w:lang w:val="es-ES"/>
        </w:rPr>
        <w:t>n</w:t>
      </w:r>
      <w:r w:rsidR="003A5A22" w:rsidRPr="00DA4C99">
        <w:rPr>
          <w:rFonts w:eastAsia="SimSun"/>
          <w:szCs w:val="20"/>
          <w:lang w:val="es-ES"/>
        </w:rPr>
        <w:t xml:space="preserve"> por lo menos </w:t>
      </w:r>
      <w:r w:rsidR="00C1511C" w:rsidRPr="00DA4C99">
        <w:rPr>
          <w:rFonts w:eastAsia="SimSun"/>
          <w:szCs w:val="20"/>
          <w:lang w:val="es-ES"/>
        </w:rPr>
        <w:t xml:space="preserve">informar </w:t>
      </w:r>
      <w:r w:rsidR="003A5A22" w:rsidRPr="00DA4C99">
        <w:rPr>
          <w:rFonts w:eastAsia="SimSun"/>
          <w:szCs w:val="20"/>
          <w:lang w:val="es-ES"/>
        </w:rPr>
        <w:t xml:space="preserve">a los </w:t>
      </w:r>
      <w:r w:rsidR="006C03C6" w:rsidRPr="00DA4C99">
        <w:rPr>
          <w:rFonts w:eastAsia="SimSun"/>
          <w:szCs w:val="20"/>
          <w:lang w:val="es-ES"/>
        </w:rPr>
        <w:t>Estados</w:t>
      </w:r>
      <w:r w:rsidR="004249F9" w:rsidRPr="00DA4C99">
        <w:rPr>
          <w:rFonts w:eastAsia="SimSun"/>
          <w:szCs w:val="20"/>
          <w:lang w:val="es-ES"/>
        </w:rPr>
        <w:t xml:space="preserve"> </w:t>
      </w:r>
      <w:r w:rsidR="003A5A22" w:rsidRPr="00DA4C99">
        <w:rPr>
          <w:rFonts w:eastAsia="SimSun"/>
          <w:szCs w:val="20"/>
          <w:lang w:val="es-ES"/>
        </w:rPr>
        <w:t>de origen de</w:t>
      </w:r>
      <w:r w:rsidR="00C1511C" w:rsidRPr="00DA4C99">
        <w:rPr>
          <w:rFonts w:eastAsia="SimSun"/>
          <w:szCs w:val="20"/>
          <w:lang w:val="es-ES"/>
        </w:rPr>
        <w:t xml:space="preserve"> los grupos migrantes sobre </w:t>
      </w:r>
      <w:r w:rsidR="005E2704" w:rsidRPr="00DA4C99">
        <w:rPr>
          <w:rFonts w:eastAsia="SimSun"/>
          <w:szCs w:val="20"/>
          <w:lang w:val="es-ES"/>
        </w:rPr>
        <w:t>las</w:t>
      </w:r>
      <w:r w:rsidR="00C1511C" w:rsidRPr="00DA4C99">
        <w:rPr>
          <w:rFonts w:eastAsia="SimSun"/>
          <w:szCs w:val="20"/>
          <w:lang w:val="es-ES"/>
        </w:rPr>
        <w:t xml:space="preserve"> medidas de </w:t>
      </w:r>
      <w:r w:rsidR="00FB0685" w:rsidRPr="00DA4C99">
        <w:rPr>
          <w:rFonts w:eastAsia="SimSun"/>
          <w:szCs w:val="20"/>
          <w:lang w:val="es-ES"/>
        </w:rPr>
        <w:t>salvaguardia</w:t>
      </w:r>
      <w:r w:rsidR="005E2704" w:rsidRPr="00DA4C99">
        <w:rPr>
          <w:rFonts w:eastAsia="SimSun"/>
          <w:szCs w:val="20"/>
          <w:lang w:val="es-ES"/>
        </w:rPr>
        <w:t xml:space="preserve"> importantes que adopten</w:t>
      </w:r>
      <w:r w:rsidR="0050056F" w:rsidRPr="00DA4C99">
        <w:rPr>
          <w:rFonts w:eastAsia="SimSun"/>
          <w:szCs w:val="20"/>
          <w:lang w:val="es-ES"/>
        </w:rPr>
        <w:t>, especial</w:t>
      </w:r>
      <w:r w:rsidR="00C1511C" w:rsidRPr="00DA4C99">
        <w:rPr>
          <w:rFonts w:eastAsia="SimSun"/>
          <w:szCs w:val="20"/>
          <w:lang w:val="es-ES"/>
        </w:rPr>
        <w:t xml:space="preserve">mente cuando éstas tienen una repercusión internacional (por ejemplo, las presentaciones de candidaturas a la inscripción en las listas de la Convención </w:t>
      </w:r>
      <w:r w:rsidR="005E2704" w:rsidRPr="00DA4C99">
        <w:rPr>
          <w:rFonts w:eastAsia="SimSun"/>
          <w:szCs w:val="20"/>
          <w:lang w:val="es-ES"/>
        </w:rPr>
        <w:t>o las solicitudes de asistencia internacional</w:t>
      </w:r>
      <w:r w:rsidR="0050056F" w:rsidRPr="00DA4C99">
        <w:rPr>
          <w:rFonts w:eastAsia="SimSun"/>
          <w:szCs w:val="20"/>
          <w:lang w:val="es-ES"/>
        </w:rPr>
        <w:t>)</w:t>
      </w:r>
      <w:r w:rsidR="004249F9" w:rsidRPr="00DA4C99">
        <w:rPr>
          <w:rFonts w:eastAsia="SimSun"/>
          <w:szCs w:val="20"/>
          <w:lang w:val="es-ES"/>
        </w:rPr>
        <w:t xml:space="preserve">. </w:t>
      </w:r>
      <w:r w:rsidR="005E2704" w:rsidRPr="00DA4C99">
        <w:rPr>
          <w:rFonts w:eastAsia="SimSun"/>
          <w:szCs w:val="20"/>
          <w:lang w:val="es-ES"/>
        </w:rPr>
        <w:t xml:space="preserve">Si un Estado de origen de un grupo </w:t>
      </w:r>
      <w:r w:rsidR="00AA1F88">
        <w:rPr>
          <w:rFonts w:eastAsia="SimSun"/>
          <w:szCs w:val="20"/>
          <w:lang w:val="es-ES"/>
        </w:rPr>
        <w:t xml:space="preserve">migrante </w:t>
      </w:r>
      <w:r w:rsidR="005E2704" w:rsidRPr="00DA4C99">
        <w:rPr>
          <w:rFonts w:eastAsia="SimSun"/>
          <w:szCs w:val="20"/>
          <w:lang w:val="es-ES"/>
        </w:rPr>
        <w:t>objetara esas medidas</w:t>
      </w:r>
      <w:r w:rsidR="00500E1C" w:rsidRPr="00DA4C99">
        <w:rPr>
          <w:rFonts w:eastAsia="SimSun"/>
          <w:szCs w:val="20"/>
          <w:lang w:val="es-ES"/>
        </w:rPr>
        <w:t>, n</w:t>
      </w:r>
      <w:r w:rsidR="00593B0D" w:rsidRPr="00DA4C99">
        <w:rPr>
          <w:rFonts w:eastAsia="SimSun"/>
          <w:szCs w:val="20"/>
          <w:lang w:val="es-ES"/>
        </w:rPr>
        <w:t xml:space="preserve">i él ni el </w:t>
      </w:r>
      <w:r w:rsidR="006C03C6" w:rsidRPr="00DA4C99">
        <w:rPr>
          <w:rFonts w:eastAsia="SimSun"/>
          <w:szCs w:val="20"/>
          <w:lang w:val="es-ES"/>
        </w:rPr>
        <w:t>Comité</w:t>
      </w:r>
      <w:r w:rsidR="00500E1C" w:rsidRPr="00DA4C99">
        <w:rPr>
          <w:rFonts w:eastAsia="SimSun"/>
          <w:szCs w:val="20"/>
          <w:lang w:val="es-ES"/>
        </w:rPr>
        <w:t xml:space="preserve"> </w:t>
      </w:r>
      <w:r w:rsidR="00593B0D" w:rsidRPr="00DA4C99">
        <w:rPr>
          <w:rFonts w:eastAsia="SimSun"/>
          <w:szCs w:val="20"/>
          <w:lang w:val="es-ES"/>
        </w:rPr>
        <w:t>Intergubernamental dispondrían</w:t>
      </w:r>
      <w:r w:rsidR="005E2704" w:rsidRPr="00DA4C99">
        <w:rPr>
          <w:rFonts w:eastAsia="SimSun"/>
          <w:szCs w:val="20"/>
          <w:lang w:val="es-ES"/>
        </w:rPr>
        <w:t xml:space="preserve"> </w:t>
      </w:r>
      <w:r w:rsidR="00593B0D" w:rsidRPr="00DA4C99">
        <w:rPr>
          <w:rFonts w:eastAsia="SimSun"/>
          <w:szCs w:val="20"/>
          <w:lang w:val="es-ES"/>
        </w:rPr>
        <w:t xml:space="preserve">de </w:t>
      </w:r>
      <w:r w:rsidR="005E2704" w:rsidRPr="00DA4C99">
        <w:rPr>
          <w:rFonts w:eastAsia="SimSun"/>
          <w:szCs w:val="20"/>
          <w:lang w:val="es-ES"/>
        </w:rPr>
        <w:t>medios para impedir al Estado de acogida</w:t>
      </w:r>
      <w:r w:rsidR="00500E1C" w:rsidRPr="00DA4C99">
        <w:rPr>
          <w:rFonts w:eastAsia="SimSun"/>
          <w:szCs w:val="20"/>
          <w:lang w:val="es-ES"/>
        </w:rPr>
        <w:t xml:space="preserve"> </w:t>
      </w:r>
      <w:r w:rsidR="00AA1F88">
        <w:rPr>
          <w:rFonts w:eastAsia="SimSun"/>
          <w:szCs w:val="20"/>
          <w:lang w:val="es-ES"/>
        </w:rPr>
        <w:t>del</w:t>
      </w:r>
      <w:r w:rsidR="00593B0D" w:rsidRPr="00DA4C99">
        <w:rPr>
          <w:rFonts w:eastAsia="SimSun"/>
          <w:szCs w:val="20"/>
          <w:lang w:val="es-ES"/>
        </w:rPr>
        <w:t xml:space="preserve"> grupo que</w:t>
      </w:r>
      <w:r w:rsidR="005E2704" w:rsidRPr="00DA4C99">
        <w:rPr>
          <w:rFonts w:eastAsia="SimSun"/>
          <w:szCs w:val="20"/>
          <w:lang w:val="es-ES"/>
        </w:rPr>
        <w:t xml:space="preserve"> sig</w:t>
      </w:r>
      <w:r w:rsidR="00593B0D" w:rsidRPr="00DA4C99">
        <w:rPr>
          <w:rFonts w:eastAsia="SimSun"/>
          <w:szCs w:val="20"/>
          <w:lang w:val="es-ES"/>
        </w:rPr>
        <w:t>uiera</w:t>
      </w:r>
      <w:r w:rsidR="005E2704" w:rsidRPr="00DA4C99">
        <w:rPr>
          <w:rFonts w:eastAsia="SimSun"/>
          <w:szCs w:val="20"/>
          <w:lang w:val="es-ES"/>
        </w:rPr>
        <w:t xml:space="preserve"> adelante con la preparación y aplicación de un</w:t>
      </w:r>
      <w:r w:rsidR="00500E1C" w:rsidRPr="00DA4C99">
        <w:rPr>
          <w:rFonts w:eastAsia="SimSun"/>
          <w:szCs w:val="20"/>
          <w:lang w:val="es-ES"/>
        </w:rPr>
        <w:t xml:space="preserve"> </w:t>
      </w:r>
      <w:r w:rsidR="00EC0DC6" w:rsidRPr="00DA4C99">
        <w:rPr>
          <w:rFonts w:eastAsia="SimSun"/>
          <w:szCs w:val="20"/>
          <w:lang w:val="es-ES"/>
        </w:rPr>
        <w:t>plan de salvaguardia</w:t>
      </w:r>
      <w:r w:rsidR="00500E1C" w:rsidRPr="00DA4C99">
        <w:rPr>
          <w:rFonts w:eastAsia="SimSun"/>
          <w:szCs w:val="20"/>
          <w:lang w:val="es-ES"/>
        </w:rPr>
        <w:t xml:space="preserve"> </w:t>
      </w:r>
      <w:r w:rsidR="005E2704" w:rsidRPr="00DA4C99">
        <w:rPr>
          <w:rFonts w:eastAsia="SimSun"/>
          <w:szCs w:val="20"/>
          <w:lang w:val="es-ES"/>
        </w:rPr>
        <w:t>de</w:t>
      </w:r>
      <w:r w:rsidR="00790C54" w:rsidRPr="00DA4C99">
        <w:rPr>
          <w:rFonts w:eastAsia="SimSun"/>
          <w:szCs w:val="20"/>
          <w:lang w:val="es-ES"/>
        </w:rPr>
        <w:t xml:space="preserve"> </w:t>
      </w:r>
      <w:r w:rsidR="00FB0685" w:rsidRPr="00DA4C99">
        <w:rPr>
          <w:rFonts w:eastAsia="SimSun"/>
          <w:szCs w:val="20"/>
          <w:lang w:val="es-ES"/>
        </w:rPr>
        <w:t>elemento</w:t>
      </w:r>
      <w:r w:rsidR="00790C54" w:rsidRPr="00DA4C99">
        <w:rPr>
          <w:rFonts w:eastAsia="SimSun"/>
          <w:szCs w:val="20"/>
          <w:lang w:val="es-ES"/>
        </w:rPr>
        <w:t xml:space="preserve">s </w:t>
      </w:r>
      <w:r w:rsidR="00593B0D" w:rsidRPr="00DA4C99">
        <w:rPr>
          <w:rFonts w:eastAsia="SimSun"/>
          <w:szCs w:val="20"/>
          <w:lang w:val="es-ES"/>
        </w:rPr>
        <w:t>del</w:t>
      </w:r>
      <w:r w:rsidR="00790C54" w:rsidRPr="00DA4C99">
        <w:rPr>
          <w:rFonts w:eastAsia="SimSun"/>
          <w:szCs w:val="20"/>
          <w:lang w:val="es-ES"/>
        </w:rPr>
        <w:t xml:space="preserve"> </w:t>
      </w:r>
      <w:r w:rsidR="006C03C6" w:rsidRPr="00DA4C99">
        <w:rPr>
          <w:rFonts w:eastAsia="SimSun"/>
          <w:szCs w:val="20"/>
          <w:lang w:val="es-ES"/>
        </w:rPr>
        <w:t>PCI</w:t>
      </w:r>
      <w:r w:rsidR="00790C54" w:rsidRPr="00DA4C99">
        <w:rPr>
          <w:rFonts w:eastAsia="SimSun"/>
          <w:szCs w:val="20"/>
          <w:lang w:val="es-ES"/>
        </w:rPr>
        <w:t xml:space="preserve"> </w:t>
      </w:r>
      <w:r w:rsidR="00AA1F88">
        <w:rPr>
          <w:rFonts w:eastAsia="SimSun"/>
          <w:szCs w:val="20"/>
          <w:lang w:val="es-ES"/>
        </w:rPr>
        <w:t>pertenecientes al</w:t>
      </w:r>
      <w:r w:rsidR="00790C54" w:rsidRPr="00DA4C99">
        <w:rPr>
          <w:rFonts w:eastAsia="SimSun"/>
          <w:szCs w:val="20"/>
          <w:lang w:val="es-ES"/>
        </w:rPr>
        <w:t xml:space="preserve"> </w:t>
      </w:r>
      <w:r w:rsidR="005A559A" w:rsidRPr="00DA4C99">
        <w:rPr>
          <w:rFonts w:eastAsia="SimSun"/>
          <w:szCs w:val="20"/>
          <w:lang w:val="es-ES"/>
        </w:rPr>
        <w:t>grupo</w:t>
      </w:r>
      <w:r w:rsidR="00593B0D" w:rsidRPr="00DA4C99">
        <w:rPr>
          <w:rFonts w:eastAsia="SimSun"/>
          <w:szCs w:val="20"/>
          <w:lang w:val="es-ES"/>
        </w:rPr>
        <w:t xml:space="preserve"> en cuestión</w:t>
      </w:r>
      <w:r w:rsidR="00500E1C" w:rsidRPr="00DA4C99">
        <w:rPr>
          <w:rFonts w:eastAsia="SimSun"/>
          <w:szCs w:val="20"/>
          <w:lang w:val="es-ES"/>
        </w:rPr>
        <w:t>.</w:t>
      </w:r>
    </w:p>
    <w:p w:rsidR="00952173" w:rsidRPr="00DA4C99" w:rsidRDefault="008E2FD3" w:rsidP="00193EDB">
      <w:pPr>
        <w:pStyle w:val="Heading3"/>
        <w:rPr>
          <w:lang w:val="es-ES"/>
        </w:rPr>
      </w:pPr>
      <w:r w:rsidRPr="00DA4C99">
        <w:rPr>
          <w:lang w:val="es-ES"/>
        </w:rPr>
        <w:t>Pregunta</w:t>
      </w:r>
      <w:r w:rsidR="00043C24" w:rsidRPr="00DA4C99">
        <w:rPr>
          <w:lang w:val="es-ES"/>
        </w:rPr>
        <w:t xml:space="preserve"> </w:t>
      </w:r>
      <w:r w:rsidR="00390ECE" w:rsidRPr="00DA4C99">
        <w:rPr>
          <w:lang w:val="es-ES"/>
        </w:rPr>
        <w:t>B.</w:t>
      </w:r>
      <w:r w:rsidR="001B115A" w:rsidRPr="00DA4C99">
        <w:rPr>
          <w:lang w:val="es-ES"/>
        </w:rPr>
        <w:t>4</w:t>
      </w:r>
    </w:p>
    <w:p w:rsidR="00952173" w:rsidRPr="00DA4C99" w:rsidRDefault="00BD33B8" w:rsidP="00193EDB">
      <w:pPr>
        <w:pStyle w:val="Texte1"/>
        <w:rPr>
          <w:lang w:val="es-ES"/>
        </w:rPr>
      </w:pPr>
      <w:r w:rsidRPr="00DA4C99">
        <w:rPr>
          <w:lang w:val="es-ES"/>
        </w:rPr>
        <w:t>¿Cuál de las siguientes afirmaciones es cierta, en caso de serlo?</w:t>
      </w:r>
    </w:p>
    <w:p w:rsidR="00952173" w:rsidRPr="00DA4C99" w:rsidRDefault="008E2FD3" w:rsidP="00193EDB">
      <w:pPr>
        <w:pStyle w:val="numrationa"/>
        <w:rPr>
          <w:lang w:val="es-ES"/>
        </w:rPr>
      </w:pPr>
      <w:r w:rsidRPr="00DA4C99">
        <w:rPr>
          <w:lang w:val="es-ES"/>
        </w:rPr>
        <w:t>a)</w:t>
      </w:r>
      <w:r w:rsidR="00952173" w:rsidRPr="00DA4C99">
        <w:rPr>
          <w:lang w:val="es-ES"/>
        </w:rPr>
        <w:tab/>
      </w:r>
      <w:r w:rsidR="00BD33B8" w:rsidRPr="00DA4C99">
        <w:rPr>
          <w:lang w:val="es-ES"/>
        </w:rPr>
        <w:t xml:space="preserve">Los </w:t>
      </w:r>
      <w:r w:rsidR="006C03C6" w:rsidRPr="00DA4C99">
        <w:rPr>
          <w:lang w:val="es-ES"/>
        </w:rPr>
        <w:t>Estados Partes</w:t>
      </w:r>
      <w:r w:rsidR="00952173" w:rsidRPr="00DA4C99">
        <w:rPr>
          <w:lang w:val="es-ES"/>
        </w:rPr>
        <w:t xml:space="preserve"> </w:t>
      </w:r>
      <w:r w:rsidR="00BD33B8" w:rsidRPr="00DA4C99">
        <w:rPr>
          <w:lang w:val="es-ES"/>
        </w:rPr>
        <w:t xml:space="preserve">tienen la obligación de </w:t>
      </w:r>
      <w:r w:rsidR="00A81ACA" w:rsidRPr="00DA4C99">
        <w:rPr>
          <w:lang w:val="es-ES"/>
        </w:rPr>
        <w:t xml:space="preserve">prestar asistencia para la </w:t>
      </w:r>
      <w:r w:rsidR="00FB0685" w:rsidRPr="00DA4C99">
        <w:rPr>
          <w:lang w:val="es-ES"/>
        </w:rPr>
        <w:t>salvaguardia</w:t>
      </w:r>
      <w:r w:rsidR="00952173" w:rsidRPr="00DA4C99">
        <w:rPr>
          <w:lang w:val="es-ES"/>
        </w:rPr>
        <w:t xml:space="preserve"> </w:t>
      </w:r>
      <w:r w:rsidR="00A81ACA" w:rsidRPr="00DA4C99">
        <w:rPr>
          <w:lang w:val="es-ES"/>
        </w:rPr>
        <w:t>de todos los elementos del PCI que estén incluidos en sus inventarios oficiales</w:t>
      </w:r>
      <w:r w:rsidR="00004DB1" w:rsidRPr="00DA4C99">
        <w:rPr>
          <w:lang w:val="es-ES"/>
        </w:rPr>
        <w:t>.</w:t>
      </w:r>
    </w:p>
    <w:p w:rsidR="00952173" w:rsidRPr="00DA4C99" w:rsidRDefault="008E2FD3" w:rsidP="00193EDB">
      <w:pPr>
        <w:pStyle w:val="numrationa"/>
        <w:rPr>
          <w:lang w:val="es-ES"/>
        </w:rPr>
      </w:pPr>
      <w:r w:rsidRPr="00DA4C99">
        <w:rPr>
          <w:lang w:val="es-ES"/>
        </w:rPr>
        <w:t>b)</w:t>
      </w:r>
      <w:r w:rsidR="00952173" w:rsidRPr="00DA4C99">
        <w:rPr>
          <w:lang w:val="es-ES"/>
        </w:rPr>
        <w:tab/>
      </w:r>
      <w:r w:rsidR="00A81ACA" w:rsidRPr="00DA4C99">
        <w:rPr>
          <w:lang w:val="es-ES"/>
        </w:rPr>
        <w:t>Los Estados Partes tienen la obligación de prestar asistencia para la salvaguardia de todos los elementos del PCI que se hayan incluido en la Lista Representativa a petición suya</w:t>
      </w:r>
      <w:r w:rsidR="00004DB1" w:rsidRPr="00DA4C99">
        <w:rPr>
          <w:lang w:val="es-ES"/>
        </w:rPr>
        <w:t>.</w:t>
      </w:r>
    </w:p>
    <w:p w:rsidR="009C50EE" w:rsidRPr="00DA4C99" w:rsidRDefault="008E2FD3" w:rsidP="00193EDB">
      <w:pPr>
        <w:pStyle w:val="numrationa"/>
        <w:rPr>
          <w:sz w:val="22"/>
          <w:lang w:val="es-ES"/>
        </w:rPr>
      </w:pPr>
      <w:r w:rsidRPr="00DA4C99">
        <w:rPr>
          <w:lang w:val="es-ES"/>
        </w:rPr>
        <w:t>c)</w:t>
      </w:r>
      <w:r w:rsidR="00952173" w:rsidRPr="00DA4C99">
        <w:rPr>
          <w:lang w:val="es-ES"/>
        </w:rPr>
        <w:tab/>
      </w:r>
      <w:r w:rsidR="00A81ACA" w:rsidRPr="00DA4C99">
        <w:rPr>
          <w:lang w:val="es-ES"/>
        </w:rPr>
        <w:t>Los Estados Partes tienen la obligación de prestar asistencia para la salvaguardia de todos los elementos del PCI que se hayan incluido en la Lista de Salvaguardia Urgente a petición suya.</w:t>
      </w:r>
    </w:p>
    <w:p w:rsidR="00ED2217" w:rsidRPr="00DA4C99" w:rsidRDefault="00EC0DC6" w:rsidP="00193EDB">
      <w:pPr>
        <w:pStyle w:val="Encadr"/>
        <w:pBdr>
          <w:top w:val="single" w:sz="2" w:space="3" w:color="auto"/>
          <w:left w:val="single" w:sz="2" w:space="3" w:color="auto"/>
          <w:bottom w:val="single" w:sz="2" w:space="3" w:color="auto"/>
          <w:right w:val="single" w:sz="2" w:space="3" w:color="auto"/>
        </w:pBdr>
        <w:shd w:val="clear" w:color="auto" w:fill="F2F2F2"/>
        <w:ind w:left="113" w:right="113"/>
        <w:rPr>
          <w:rFonts w:eastAsia="SimSun"/>
          <w:szCs w:val="20"/>
          <w:lang w:val="es-ES"/>
        </w:rPr>
      </w:pPr>
      <w:r w:rsidRPr="00DA4C99">
        <w:rPr>
          <w:rFonts w:eastAsia="SimSun"/>
          <w:szCs w:val="20"/>
          <w:lang w:val="es-ES"/>
        </w:rPr>
        <w:t>La opción</w:t>
      </w:r>
      <w:r w:rsidR="00ED2217" w:rsidRPr="00DA4C99">
        <w:rPr>
          <w:rFonts w:eastAsia="SimSun"/>
          <w:szCs w:val="20"/>
          <w:lang w:val="es-ES"/>
        </w:rPr>
        <w:t xml:space="preserve"> </w:t>
      </w:r>
      <w:r w:rsidR="008E2FD3" w:rsidRPr="00DA4C99">
        <w:rPr>
          <w:rFonts w:eastAsia="SimSun"/>
          <w:szCs w:val="20"/>
          <w:lang w:val="es-ES"/>
        </w:rPr>
        <w:t>a)</w:t>
      </w:r>
      <w:r w:rsidR="00ED2217" w:rsidRPr="00DA4C99">
        <w:rPr>
          <w:rFonts w:eastAsia="SimSun"/>
          <w:szCs w:val="20"/>
          <w:lang w:val="es-ES"/>
        </w:rPr>
        <w:t xml:space="preserve"> </w:t>
      </w:r>
      <w:r w:rsidR="001F39F6" w:rsidRPr="00DA4C99">
        <w:rPr>
          <w:rFonts w:eastAsia="SimSun"/>
          <w:szCs w:val="20"/>
          <w:lang w:val="es-ES"/>
        </w:rPr>
        <w:t>no es válida</w:t>
      </w:r>
      <w:r w:rsidR="00ED2217" w:rsidRPr="00DA4C99">
        <w:rPr>
          <w:rFonts w:eastAsia="SimSun"/>
          <w:szCs w:val="20"/>
          <w:lang w:val="es-ES"/>
        </w:rPr>
        <w:t xml:space="preserve">, </w:t>
      </w:r>
      <w:r w:rsidR="001F39F6" w:rsidRPr="00DA4C99">
        <w:rPr>
          <w:rFonts w:eastAsia="SimSun"/>
          <w:szCs w:val="20"/>
          <w:lang w:val="es-ES"/>
        </w:rPr>
        <w:t>a no ser que los</w:t>
      </w:r>
      <w:r w:rsidR="00ED2217" w:rsidRPr="00DA4C99">
        <w:rPr>
          <w:rFonts w:eastAsia="SimSun"/>
          <w:szCs w:val="20"/>
          <w:lang w:val="es-ES"/>
        </w:rPr>
        <w:t xml:space="preserve"> </w:t>
      </w:r>
      <w:r w:rsidR="006C03C6" w:rsidRPr="00DA4C99">
        <w:rPr>
          <w:rFonts w:eastAsia="SimSun"/>
          <w:szCs w:val="20"/>
          <w:lang w:val="es-ES"/>
        </w:rPr>
        <w:t>Estados Partes</w:t>
      </w:r>
      <w:r w:rsidR="00ED2217" w:rsidRPr="00DA4C99">
        <w:rPr>
          <w:rFonts w:eastAsia="SimSun"/>
          <w:szCs w:val="20"/>
          <w:lang w:val="es-ES"/>
        </w:rPr>
        <w:t xml:space="preserve"> </w:t>
      </w:r>
      <w:r w:rsidR="006472B3" w:rsidRPr="00DA4C99">
        <w:rPr>
          <w:rFonts w:eastAsia="SimSun"/>
          <w:szCs w:val="20"/>
          <w:lang w:val="es-ES"/>
        </w:rPr>
        <w:t>ha</w:t>
      </w:r>
      <w:r w:rsidR="001F39F6" w:rsidRPr="00DA4C99">
        <w:rPr>
          <w:rFonts w:eastAsia="SimSun"/>
          <w:szCs w:val="20"/>
          <w:lang w:val="es-ES"/>
        </w:rPr>
        <w:t>yan establecido reglamentaciones</w:t>
      </w:r>
      <w:r w:rsidR="00043C24" w:rsidRPr="00DA4C99">
        <w:rPr>
          <w:rFonts w:eastAsia="SimSun"/>
          <w:szCs w:val="20"/>
          <w:lang w:val="es-ES"/>
        </w:rPr>
        <w:t xml:space="preserve"> </w:t>
      </w:r>
      <w:r w:rsidR="001F39F6" w:rsidRPr="00DA4C99">
        <w:rPr>
          <w:rFonts w:eastAsia="SimSun"/>
          <w:szCs w:val="20"/>
          <w:lang w:val="es-ES"/>
        </w:rPr>
        <w:t>vinculantes a tal efecto</w:t>
      </w:r>
      <w:r w:rsidR="008209EE" w:rsidRPr="00DA4C99">
        <w:rPr>
          <w:rFonts w:eastAsia="SimSun"/>
          <w:szCs w:val="20"/>
          <w:lang w:val="es-ES"/>
        </w:rPr>
        <w:t xml:space="preserve"> en el plano nacional</w:t>
      </w:r>
      <w:r w:rsidR="006472B3" w:rsidRPr="00DA4C99">
        <w:rPr>
          <w:rFonts w:eastAsia="SimSun"/>
          <w:szCs w:val="20"/>
          <w:lang w:val="es-ES"/>
        </w:rPr>
        <w:t>.</w:t>
      </w:r>
    </w:p>
    <w:p w:rsidR="006E7FF2" w:rsidRPr="00DA4C99" w:rsidRDefault="008209EE" w:rsidP="00193EDB">
      <w:pPr>
        <w:pStyle w:val="Encadr"/>
        <w:pBdr>
          <w:top w:val="single" w:sz="2" w:space="3" w:color="auto"/>
          <w:left w:val="single" w:sz="2" w:space="3" w:color="auto"/>
          <w:bottom w:val="single" w:sz="2" w:space="3" w:color="auto"/>
          <w:right w:val="single" w:sz="2" w:space="3" w:color="auto"/>
        </w:pBdr>
        <w:shd w:val="clear" w:color="auto" w:fill="F2F2F2"/>
        <w:ind w:left="113" w:right="113"/>
        <w:rPr>
          <w:rFonts w:eastAsia="SimSun"/>
          <w:szCs w:val="20"/>
          <w:lang w:val="es-ES"/>
        </w:rPr>
      </w:pPr>
      <w:r w:rsidRPr="00DA4C99">
        <w:rPr>
          <w:rFonts w:eastAsia="SimSun"/>
          <w:szCs w:val="20"/>
          <w:lang w:val="es-ES"/>
        </w:rPr>
        <w:t>Con respecto a las</w:t>
      </w:r>
      <w:r w:rsidR="00EC0DC6" w:rsidRPr="00DA4C99">
        <w:rPr>
          <w:rFonts w:eastAsia="SimSun"/>
          <w:szCs w:val="20"/>
          <w:lang w:val="es-ES"/>
        </w:rPr>
        <w:t xml:space="preserve"> opciones</w:t>
      </w:r>
      <w:r w:rsidR="006472B3" w:rsidRPr="00DA4C99">
        <w:rPr>
          <w:rFonts w:eastAsia="SimSun"/>
          <w:szCs w:val="20"/>
          <w:lang w:val="es-ES"/>
        </w:rPr>
        <w:t xml:space="preserve"> </w:t>
      </w:r>
      <w:r w:rsidR="008E2FD3" w:rsidRPr="00DA4C99">
        <w:rPr>
          <w:rFonts w:eastAsia="SimSun"/>
          <w:szCs w:val="20"/>
          <w:lang w:val="es-ES"/>
        </w:rPr>
        <w:t>b)</w:t>
      </w:r>
      <w:r w:rsidR="00CB4846" w:rsidRPr="00DA4C99">
        <w:rPr>
          <w:rFonts w:eastAsia="SimSun"/>
          <w:szCs w:val="20"/>
          <w:lang w:val="es-ES"/>
        </w:rPr>
        <w:t xml:space="preserve"> </w:t>
      </w:r>
      <w:r w:rsidR="00EC0DC6" w:rsidRPr="00DA4C99">
        <w:rPr>
          <w:rFonts w:eastAsia="SimSun"/>
          <w:szCs w:val="20"/>
          <w:lang w:val="es-ES"/>
        </w:rPr>
        <w:t>y</w:t>
      </w:r>
      <w:r w:rsidR="00CB4846" w:rsidRPr="00DA4C99">
        <w:rPr>
          <w:rFonts w:eastAsia="SimSun"/>
          <w:szCs w:val="20"/>
          <w:lang w:val="es-ES"/>
        </w:rPr>
        <w:t xml:space="preserve"> </w:t>
      </w:r>
      <w:r w:rsidR="008E2FD3" w:rsidRPr="00DA4C99">
        <w:rPr>
          <w:rFonts w:eastAsia="SimSun"/>
          <w:szCs w:val="20"/>
          <w:lang w:val="es-ES"/>
        </w:rPr>
        <w:t>c)</w:t>
      </w:r>
      <w:r w:rsidR="006472B3" w:rsidRPr="00DA4C99">
        <w:rPr>
          <w:rFonts w:eastAsia="SimSun"/>
          <w:szCs w:val="20"/>
          <w:lang w:val="es-ES"/>
        </w:rPr>
        <w:t xml:space="preserve"> </w:t>
      </w:r>
      <w:r w:rsidRPr="00DA4C99">
        <w:rPr>
          <w:rFonts w:eastAsia="SimSun"/>
          <w:szCs w:val="20"/>
          <w:lang w:val="es-ES"/>
        </w:rPr>
        <w:t xml:space="preserve">cabe señalar que en los Textos Fundamentales de la </w:t>
      </w:r>
      <w:r w:rsidR="00FB0685" w:rsidRPr="00DA4C99">
        <w:rPr>
          <w:rFonts w:eastAsia="SimSun"/>
          <w:szCs w:val="20"/>
          <w:lang w:val="es-ES"/>
        </w:rPr>
        <w:t>Convención</w:t>
      </w:r>
      <w:r w:rsidRPr="00DA4C99">
        <w:rPr>
          <w:rFonts w:eastAsia="SimSun"/>
          <w:szCs w:val="20"/>
          <w:lang w:val="es-ES"/>
        </w:rPr>
        <w:t xml:space="preserve"> no hay establecida ninguna obligación vinculante a tal efecto</w:t>
      </w:r>
      <w:r w:rsidR="006E7FF2" w:rsidRPr="00DA4C99">
        <w:rPr>
          <w:rFonts w:eastAsia="SimSun"/>
          <w:szCs w:val="20"/>
          <w:lang w:val="es-ES"/>
        </w:rPr>
        <w:t xml:space="preserve">. </w:t>
      </w:r>
      <w:r w:rsidRPr="00DA4C99">
        <w:rPr>
          <w:rFonts w:eastAsia="SimSun"/>
          <w:szCs w:val="20"/>
          <w:lang w:val="es-ES"/>
        </w:rPr>
        <w:t xml:space="preserve">No obstante, cuando los Estados Partes presentan candidaturas de elementos </w:t>
      </w:r>
      <w:r w:rsidR="00497B12" w:rsidRPr="00DA4C99">
        <w:rPr>
          <w:rFonts w:eastAsia="SimSun"/>
          <w:szCs w:val="20"/>
          <w:lang w:val="es-ES"/>
        </w:rPr>
        <w:t xml:space="preserve">del PCI </w:t>
      </w:r>
      <w:r w:rsidRPr="00DA4C99">
        <w:rPr>
          <w:rFonts w:eastAsia="SimSun"/>
          <w:szCs w:val="20"/>
          <w:lang w:val="es-ES"/>
        </w:rPr>
        <w:t>para su inscripción en las l</w:t>
      </w:r>
      <w:r w:rsidR="006E7FF2" w:rsidRPr="00DA4C99">
        <w:rPr>
          <w:rFonts w:eastAsia="SimSun"/>
          <w:szCs w:val="20"/>
          <w:lang w:val="es-ES"/>
        </w:rPr>
        <w:t>ist</w:t>
      </w:r>
      <w:r w:rsidRPr="00DA4C99">
        <w:rPr>
          <w:rFonts w:eastAsia="SimSun"/>
          <w:szCs w:val="20"/>
          <w:lang w:val="es-ES"/>
        </w:rPr>
        <w:t>a</w:t>
      </w:r>
      <w:r w:rsidR="006E7FF2" w:rsidRPr="00DA4C99">
        <w:rPr>
          <w:rFonts w:eastAsia="SimSun"/>
          <w:szCs w:val="20"/>
          <w:lang w:val="es-ES"/>
        </w:rPr>
        <w:t xml:space="preserve">s </w:t>
      </w:r>
      <w:r w:rsidR="00FB0685" w:rsidRPr="00DA4C99">
        <w:rPr>
          <w:rFonts w:eastAsia="SimSun"/>
          <w:szCs w:val="20"/>
          <w:lang w:val="es-ES"/>
        </w:rPr>
        <w:t>de la Convención</w:t>
      </w:r>
      <w:r w:rsidR="006E7FF2" w:rsidRPr="00DA4C99">
        <w:rPr>
          <w:rFonts w:eastAsia="SimSun"/>
          <w:szCs w:val="20"/>
          <w:lang w:val="es-ES"/>
        </w:rPr>
        <w:t xml:space="preserve">, </w:t>
      </w:r>
      <w:r w:rsidRPr="00DA4C99">
        <w:rPr>
          <w:rFonts w:eastAsia="SimSun"/>
          <w:szCs w:val="20"/>
          <w:lang w:val="es-ES"/>
        </w:rPr>
        <w:t xml:space="preserve">tienen que proponer para esos elementos </w:t>
      </w:r>
      <w:r w:rsidR="00497B12" w:rsidRPr="00DA4C99">
        <w:rPr>
          <w:rFonts w:eastAsia="SimSun"/>
          <w:szCs w:val="20"/>
          <w:lang w:val="es-ES"/>
        </w:rPr>
        <w:t xml:space="preserve">planes de salvaguardia, en el caso de la Lista de Salvaguardia Urgente, o </w:t>
      </w:r>
      <w:r w:rsidR="00FB0685" w:rsidRPr="00DA4C99">
        <w:rPr>
          <w:rFonts w:eastAsia="SimSun"/>
          <w:szCs w:val="20"/>
          <w:lang w:val="es-ES"/>
        </w:rPr>
        <w:t>medidas de salvaguardia</w:t>
      </w:r>
      <w:r w:rsidRPr="00DA4C99">
        <w:rPr>
          <w:rFonts w:eastAsia="SimSun"/>
          <w:szCs w:val="20"/>
          <w:lang w:val="es-ES"/>
        </w:rPr>
        <w:t xml:space="preserve">, en el caso de la Lista </w:t>
      </w:r>
      <w:r w:rsidR="006E7FF2" w:rsidRPr="00DA4C99">
        <w:rPr>
          <w:rFonts w:eastAsia="SimSun"/>
          <w:szCs w:val="20"/>
          <w:lang w:val="es-ES"/>
        </w:rPr>
        <w:t>Representativ</w:t>
      </w:r>
      <w:r w:rsidR="00497B12" w:rsidRPr="00DA4C99">
        <w:rPr>
          <w:rFonts w:eastAsia="SimSun"/>
          <w:szCs w:val="20"/>
          <w:lang w:val="es-ES"/>
        </w:rPr>
        <w:t>a.</w:t>
      </w:r>
      <w:r w:rsidRPr="00DA4C99">
        <w:rPr>
          <w:rFonts w:eastAsia="SimSun"/>
          <w:szCs w:val="20"/>
          <w:lang w:val="es-ES"/>
        </w:rPr>
        <w:t xml:space="preserve"> Además, deben indicar los compromisos que han contraído con las comunidades interesadas para la ejecución de </w:t>
      </w:r>
      <w:r w:rsidR="00497B12" w:rsidRPr="00DA4C99">
        <w:rPr>
          <w:rFonts w:eastAsia="SimSun"/>
          <w:szCs w:val="20"/>
          <w:lang w:val="es-ES"/>
        </w:rPr>
        <w:t>esos planes y medidas</w:t>
      </w:r>
      <w:r w:rsidR="006E7FF2" w:rsidRPr="00DA4C99">
        <w:rPr>
          <w:rFonts w:eastAsia="SimSun"/>
          <w:szCs w:val="20"/>
          <w:lang w:val="es-ES"/>
        </w:rPr>
        <w:t>.</w:t>
      </w:r>
    </w:p>
    <w:p w:rsidR="00043C24" w:rsidRPr="00DA4C99" w:rsidRDefault="00497B12" w:rsidP="00193EDB">
      <w:pPr>
        <w:pStyle w:val="Encadr"/>
        <w:pBdr>
          <w:top w:val="single" w:sz="2" w:space="3" w:color="auto"/>
          <w:left w:val="single" w:sz="2" w:space="3" w:color="auto"/>
          <w:bottom w:val="single" w:sz="2" w:space="3" w:color="auto"/>
          <w:right w:val="single" w:sz="2" w:space="3" w:color="auto"/>
        </w:pBdr>
        <w:shd w:val="clear" w:color="auto" w:fill="F2F2F2"/>
        <w:ind w:left="113" w:right="113"/>
        <w:rPr>
          <w:rFonts w:eastAsia="SimSun"/>
          <w:szCs w:val="20"/>
          <w:lang w:val="es-ES"/>
        </w:rPr>
      </w:pPr>
      <w:r w:rsidRPr="00DA4C99">
        <w:rPr>
          <w:rFonts w:eastAsia="SimSun"/>
          <w:szCs w:val="20"/>
          <w:lang w:val="es-ES"/>
        </w:rPr>
        <w:t>En conclusión</w:t>
      </w:r>
      <w:r w:rsidR="0038641E" w:rsidRPr="00DA4C99">
        <w:rPr>
          <w:rFonts w:eastAsia="SimSun"/>
          <w:szCs w:val="20"/>
          <w:lang w:val="es-ES"/>
        </w:rPr>
        <w:t xml:space="preserve">, </w:t>
      </w:r>
      <w:r w:rsidRPr="00DA4C99">
        <w:rPr>
          <w:rFonts w:eastAsia="SimSun"/>
          <w:szCs w:val="20"/>
          <w:lang w:val="es-ES"/>
        </w:rPr>
        <w:t>cuando los Estados Partes presentan candidaturas de elementos del PCI para su inscripción en las listas de la Convención, asumen la obligación de prestar ayuda a las</w:t>
      </w:r>
      <w:r w:rsidR="00043C24" w:rsidRPr="00DA4C99">
        <w:rPr>
          <w:rFonts w:eastAsia="SimSun"/>
          <w:szCs w:val="20"/>
          <w:lang w:val="es-ES"/>
        </w:rPr>
        <w:t xml:space="preserve"> </w:t>
      </w:r>
      <w:r w:rsidR="001C3504" w:rsidRPr="00DA4C99">
        <w:rPr>
          <w:rFonts w:eastAsia="SimSun"/>
          <w:szCs w:val="20"/>
          <w:lang w:val="es-ES"/>
        </w:rPr>
        <w:t>comunidades interesadas</w:t>
      </w:r>
      <w:r w:rsidR="0038641E" w:rsidRPr="00DA4C99">
        <w:rPr>
          <w:rFonts w:eastAsia="SimSun"/>
          <w:szCs w:val="20"/>
          <w:lang w:val="es-ES"/>
        </w:rPr>
        <w:t xml:space="preserve"> </w:t>
      </w:r>
      <w:r w:rsidRPr="00DA4C99">
        <w:rPr>
          <w:rFonts w:eastAsia="SimSun"/>
          <w:szCs w:val="20"/>
          <w:lang w:val="es-ES"/>
        </w:rPr>
        <w:t>para la gestión y/o</w:t>
      </w:r>
      <w:r w:rsidR="0038641E" w:rsidRPr="00DA4C99">
        <w:rPr>
          <w:rFonts w:eastAsia="SimSun"/>
          <w:szCs w:val="20"/>
          <w:lang w:val="es-ES"/>
        </w:rPr>
        <w:t xml:space="preserve"> </w:t>
      </w:r>
      <w:r w:rsidR="00FB0685" w:rsidRPr="00DA4C99">
        <w:rPr>
          <w:rFonts w:eastAsia="SimSun"/>
          <w:szCs w:val="20"/>
          <w:lang w:val="es-ES"/>
        </w:rPr>
        <w:t>salvaguardia</w:t>
      </w:r>
      <w:r w:rsidR="0038641E" w:rsidRPr="00DA4C99">
        <w:rPr>
          <w:rFonts w:eastAsia="SimSun"/>
          <w:szCs w:val="20"/>
          <w:lang w:val="es-ES"/>
        </w:rPr>
        <w:t xml:space="preserve"> </w:t>
      </w:r>
      <w:r w:rsidRPr="00DA4C99">
        <w:rPr>
          <w:rFonts w:eastAsia="SimSun"/>
          <w:szCs w:val="20"/>
          <w:lang w:val="es-ES"/>
        </w:rPr>
        <w:t xml:space="preserve">de esos elementos, una vez que éstos se hayan inscrito en dichas listas. El Comité no </w:t>
      </w:r>
      <w:r w:rsidR="0038641E" w:rsidRPr="00DA4C99">
        <w:rPr>
          <w:rFonts w:eastAsia="SimSun"/>
          <w:szCs w:val="20"/>
          <w:lang w:val="es-ES"/>
        </w:rPr>
        <w:t xml:space="preserve">inscribe </w:t>
      </w:r>
      <w:r w:rsidRPr="00DA4C99">
        <w:rPr>
          <w:rFonts w:eastAsia="SimSun"/>
          <w:szCs w:val="20"/>
          <w:lang w:val="es-ES"/>
        </w:rPr>
        <w:t xml:space="preserve">los </w:t>
      </w:r>
      <w:r w:rsidR="00FB0685" w:rsidRPr="00DA4C99">
        <w:rPr>
          <w:rFonts w:eastAsia="SimSun"/>
          <w:szCs w:val="20"/>
          <w:lang w:val="es-ES"/>
        </w:rPr>
        <w:t>elemento</w:t>
      </w:r>
      <w:r w:rsidR="0038641E" w:rsidRPr="00DA4C99">
        <w:rPr>
          <w:rFonts w:eastAsia="SimSun"/>
          <w:szCs w:val="20"/>
          <w:lang w:val="es-ES"/>
        </w:rPr>
        <w:t xml:space="preserve">s </w:t>
      </w:r>
      <w:r w:rsidRPr="00DA4C99">
        <w:rPr>
          <w:rFonts w:eastAsia="SimSun"/>
          <w:szCs w:val="20"/>
          <w:lang w:val="es-ES"/>
        </w:rPr>
        <w:t>prop</w:t>
      </w:r>
      <w:r w:rsidR="00043C24" w:rsidRPr="00DA4C99">
        <w:rPr>
          <w:rFonts w:eastAsia="SimSun"/>
          <w:szCs w:val="20"/>
          <w:lang w:val="es-ES"/>
        </w:rPr>
        <w:t>u</w:t>
      </w:r>
      <w:r w:rsidRPr="00DA4C99">
        <w:rPr>
          <w:rFonts w:eastAsia="SimSun"/>
          <w:szCs w:val="20"/>
          <w:lang w:val="es-ES"/>
        </w:rPr>
        <w:t>estos en las listas</w:t>
      </w:r>
      <w:r w:rsidR="00043C24" w:rsidRPr="00DA4C99">
        <w:rPr>
          <w:rFonts w:eastAsia="SimSun"/>
          <w:szCs w:val="20"/>
          <w:lang w:val="es-ES"/>
        </w:rPr>
        <w:t>, a no ser que tenga la convicción de los compromisos contraídos por los Estados Partes son realmente serios. Tampoco los inscribe cuando los Estados no contraen compromiso alguno.</w:t>
      </w:r>
    </w:p>
    <w:p w:rsidR="0038641E" w:rsidRPr="00DA4C99" w:rsidRDefault="00497B12" w:rsidP="00193EDB">
      <w:pPr>
        <w:pStyle w:val="Encadr"/>
        <w:pBdr>
          <w:top w:val="single" w:sz="2" w:space="3" w:color="auto"/>
          <w:left w:val="single" w:sz="2" w:space="3" w:color="auto"/>
          <w:bottom w:val="single" w:sz="2" w:space="3" w:color="auto"/>
          <w:right w:val="single" w:sz="2" w:space="3" w:color="auto"/>
        </w:pBdr>
        <w:shd w:val="clear" w:color="auto" w:fill="F2F2F2"/>
        <w:ind w:left="113" w:right="113"/>
        <w:rPr>
          <w:rFonts w:eastAsia="SimSun"/>
          <w:sz w:val="22"/>
          <w:szCs w:val="22"/>
          <w:lang w:val="es-ES"/>
        </w:rPr>
      </w:pPr>
      <w:r w:rsidRPr="00DA4C99">
        <w:rPr>
          <w:rFonts w:eastAsia="SimSun"/>
          <w:szCs w:val="20"/>
          <w:lang w:val="es-ES"/>
        </w:rPr>
        <w:t>Por lo tanto</w:t>
      </w:r>
      <w:r w:rsidR="0038641E" w:rsidRPr="00DA4C99">
        <w:rPr>
          <w:rFonts w:eastAsia="SimSun"/>
          <w:szCs w:val="20"/>
          <w:lang w:val="es-ES"/>
        </w:rPr>
        <w:t xml:space="preserve">, </w:t>
      </w:r>
      <w:r w:rsidR="00EC0DC6" w:rsidRPr="00DA4C99">
        <w:rPr>
          <w:rFonts w:eastAsia="SimSun"/>
          <w:szCs w:val="20"/>
          <w:lang w:val="es-ES"/>
        </w:rPr>
        <w:t xml:space="preserve">las </w:t>
      </w:r>
      <w:r w:rsidR="0038641E" w:rsidRPr="00DA4C99">
        <w:rPr>
          <w:rFonts w:eastAsia="SimSun"/>
          <w:szCs w:val="20"/>
          <w:lang w:val="es-ES"/>
        </w:rPr>
        <w:t>op</w:t>
      </w:r>
      <w:r w:rsidR="00EC0DC6" w:rsidRPr="00DA4C99">
        <w:rPr>
          <w:rFonts w:eastAsia="SimSun"/>
          <w:szCs w:val="20"/>
          <w:lang w:val="es-ES"/>
        </w:rPr>
        <w:t>cione</w:t>
      </w:r>
      <w:r w:rsidR="0038641E" w:rsidRPr="00DA4C99">
        <w:rPr>
          <w:rFonts w:eastAsia="SimSun"/>
          <w:szCs w:val="20"/>
          <w:lang w:val="es-ES"/>
        </w:rPr>
        <w:t xml:space="preserve">s </w:t>
      </w:r>
      <w:r w:rsidR="008E2FD3" w:rsidRPr="00DA4C99">
        <w:rPr>
          <w:rFonts w:eastAsia="SimSun"/>
          <w:szCs w:val="20"/>
          <w:lang w:val="es-ES"/>
        </w:rPr>
        <w:t>b)</w:t>
      </w:r>
      <w:r w:rsidR="0038641E" w:rsidRPr="00DA4C99">
        <w:rPr>
          <w:rFonts w:eastAsia="SimSun"/>
          <w:szCs w:val="20"/>
          <w:lang w:val="es-ES"/>
        </w:rPr>
        <w:t xml:space="preserve"> </w:t>
      </w:r>
      <w:r w:rsidRPr="00DA4C99">
        <w:rPr>
          <w:rFonts w:eastAsia="SimSun"/>
          <w:szCs w:val="20"/>
          <w:lang w:val="es-ES"/>
        </w:rPr>
        <w:t>y</w:t>
      </w:r>
      <w:r w:rsidR="0038641E" w:rsidRPr="00DA4C99">
        <w:rPr>
          <w:rFonts w:eastAsia="SimSun"/>
          <w:szCs w:val="20"/>
          <w:lang w:val="es-ES"/>
        </w:rPr>
        <w:t xml:space="preserve"> </w:t>
      </w:r>
      <w:r w:rsidR="008E2FD3" w:rsidRPr="00DA4C99">
        <w:rPr>
          <w:rFonts w:eastAsia="SimSun"/>
          <w:szCs w:val="20"/>
          <w:lang w:val="es-ES"/>
        </w:rPr>
        <w:t>c)</w:t>
      </w:r>
      <w:r w:rsidR="0038641E" w:rsidRPr="00DA4C99">
        <w:rPr>
          <w:rFonts w:eastAsia="SimSun"/>
          <w:szCs w:val="20"/>
          <w:lang w:val="es-ES"/>
        </w:rPr>
        <w:t xml:space="preserve"> </w:t>
      </w:r>
      <w:r w:rsidRPr="00DA4C99">
        <w:rPr>
          <w:rFonts w:eastAsia="SimSun"/>
          <w:szCs w:val="20"/>
          <w:lang w:val="es-ES"/>
        </w:rPr>
        <w:t>son</w:t>
      </w:r>
      <w:r w:rsidR="0038641E" w:rsidRPr="00DA4C99">
        <w:rPr>
          <w:rFonts w:eastAsia="SimSun"/>
          <w:szCs w:val="20"/>
          <w:lang w:val="es-ES"/>
        </w:rPr>
        <w:t xml:space="preserve"> correct</w:t>
      </w:r>
      <w:r w:rsidRPr="00DA4C99">
        <w:rPr>
          <w:rFonts w:eastAsia="SimSun"/>
          <w:szCs w:val="20"/>
          <w:lang w:val="es-ES"/>
        </w:rPr>
        <w:t>as. Los</w:t>
      </w:r>
      <w:r w:rsidR="0038641E" w:rsidRPr="00DA4C99">
        <w:rPr>
          <w:rFonts w:eastAsia="SimSun"/>
          <w:szCs w:val="20"/>
          <w:lang w:val="es-ES"/>
        </w:rPr>
        <w:t xml:space="preserve"> </w:t>
      </w:r>
      <w:r w:rsidR="006C03C6" w:rsidRPr="00DA4C99">
        <w:rPr>
          <w:rFonts w:eastAsia="SimSun"/>
          <w:szCs w:val="20"/>
          <w:lang w:val="es-ES"/>
        </w:rPr>
        <w:t>Estados Partes</w:t>
      </w:r>
      <w:r w:rsidR="0038641E" w:rsidRPr="00DA4C99">
        <w:rPr>
          <w:rFonts w:eastAsia="SimSun"/>
          <w:szCs w:val="20"/>
          <w:lang w:val="es-ES"/>
        </w:rPr>
        <w:t xml:space="preserve"> </w:t>
      </w:r>
      <w:r w:rsidRPr="00DA4C99">
        <w:rPr>
          <w:rFonts w:eastAsia="SimSun"/>
          <w:szCs w:val="20"/>
          <w:lang w:val="es-ES"/>
        </w:rPr>
        <w:t xml:space="preserve">tienen esas obligaciones efectivamente, pero el </w:t>
      </w:r>
      <w:r w:rsidR="006C03C6" w:rsidRPr="00DA4C99">
        <w:rPr>
          <w:rFonts w:eastAsia="SimSun"/>
          <w:szCs w:val="20"/>
          <w:lang w:val="es-ES"/>
        </w:rPr>
        <w:t>Comité</w:t>
      </w:r>
      <w:r w:rsidR="0038641E" w:rsidRPr="00DA4C99">
        <w:rPr>
          <w:rFonts w:eastAsia="SimSun"/>
          <w:szCs w:val="20"/>
          <w:lang w:val="es-ES"/>
        </w:rPr>
        <w:t xml:space="preserve"> </w:t>
      </w:r>
      <w:r w:rsidRPr="00DA4C99">
        <w:rPr>
          <w:rFonts w:eastAsia="SimSun"/>
          <w:szCs w:val="20"/>
          <w:lang w:val="es-ES"/>
        </w:rPr>
        <w:t>Intergubernamental no está facultado para hacer que sean vinculantes</w:t>
      </w:r>
      <w:r w:rsidR="0038641E" w:rsidRPr="00DA4C99">
        <w:rPr>
          <w:rFonts w:eastAsia="SimSun"/>
          <w:szCs w:val="20"/>
          <w:lang w:val="es-ES"/>
        </w:rPr>
        <w:t>.</w:t>
      </w:r>
    </w:p>
    <w:p w:rsidR="005D0EE3" w:rsidRPr="00DA4C99" w:rsidRDefault="008E2FD3" w:rsidP="00193EDB">
      <w:pPr>
        <w:pStyle w:val="Heading3"/>
        <w:rPr>
          <w:lang w:val="es-ES"/>
        </w:rPr>
      </w:pPr>
      <w:r w:rsidRPr="00DA4C99">
        <w:rPr>
          <w:lang w:val="es-ES"/>
        </w:rPr>
        <w:t>Pregunta</w:t>
      </w:r>
      <w:r w:rsidR="00043C24" w:rsidRPr="00DA4C99">
        <w:rPr>
          <w:lang w:val="es-ES"/>
        </w:rPr>
        <w:t xml:space="preserve"> </w:t>
      </w:r>
      <w:r w:rsidR="001B115A" w:rsidRPr="00DA4C99">
        <w:rPr>
          <w:lang w:val="es-ES"/>
        </w:rPr>
        <w:t>B.5</w:t>
      </w:r>
    </w:p>
    <w:p w:rsidR="005D0EE3" w:rsidRPr="00DA4C99" w:rsidRDefault="004844FE" w:rsidP="00193EDB">
      <w:pPr>
        <w:pStyle w:val="Texte1"/>
        <w:rPr>
          <w:lang w:val="es-ES"/>
        </w:rPr>
      </w:pPr>
      <w:r w:rsidRPr="00DA4C99">
        <w:rPr>
          <w:lang w:val="es-ES"/>
        </w:rPr>
        <w:t xml:space="preserve">El órgano asesor para el PCI del Ministerio de Cultura del </w:t>
      </w:r>
      <w:r w:rsidR="006C03C6" w:rsidRPr="00DA4C99">
        <w:rPr>
          <w:lang w:val="es-ES"/>
        </w:rPr>
        <w:t>Estado Parte</w:t>
      </w:r>
      <w:r w:rsidR="005D0EE3" w:rsidRPr="00DA4C99">
        <w:rPr>
          <w:lang w:val="es-ES"/>
        </w:rPr>
        <w:t xml:space="preserve"> A </w:t>
      </w:r>
      <w:r w:rsidR="0045180E" w:rsidRPr="00DA4C99">
        <w:rPr>
          <w:lang w:val="es-ES"/>
        </w:rPr>
        <w:t xml:space="preserve">ha decidido </w:t>
      </w:r>
      <w:r w:rsidR="00251F4C" w:rsidRPr="00DA4C99">
        <w:rPr>
          <w:lang w:val="es-ES"/>
        </w:rPr>
        <w:t>en principio prestar ayuda financiera a la</w:t>
      </w:r>
      <w:r w:rsidR="005D0EE3" w:rsidRPr="00DA4C99">
        <w:rPr>
          <w:lang w:val="es-ES"/>
        </w:rPr>
        <w:t xml:space="preserve"> </w:t>
      </w:r>
      <w:r w:rsidR="00FB0685" w:rsidRPr="00DA4C99">
        <w:rPr>
          <w:lang w:val="es-ES"/>
        </w:rPr>
        <w:t>comunidad</w:t>
      </w:r>
      <w:r w:rsidR="00A00361" w:rsidRPr="00DA4C99">
        <w:rPr>
          <w:lang w:val="es-ES"/>
        </w:rPr>
        <w:t xml:space="preserve"> B </w:t>
      </w:r>
      <w:r w:rsidR="00251F4C" w:rsidRPr="00DA4C99">
        <w:rPr>
          <w:lang w:val="es-ES"/>
        </w:rPr>
        <w:t xml:space="preserve">para la salvaguardia de la práctica </w:t>
      </w:r>
      <w:r w:rsidR="005D0EE3" w:rsidRPr="00DA4C99">
        <w:rPr>
          <w:lang w:val="es-ES"/>
        </w:rPr>
        <w:t>musical</w:t>
      </w:r>
      <w:r w:rsidR="00251F4C" w:rsidRPr="00DA4C99">
        <w:rPr>
          <w:lang w:val="es-ES"/>
        </w:rPr>
        <w:t xml:space="preserve"> </w:t>
      </w:r>
      <w:r w:rsidR="00BE5A35" w:rsidRPr="00DA4C99">
        <w:rPr>
          <w:lang w:val="es-ES"/>
        </w:rPr>
        <w:t xml:space="preserve">tradicional </w:t>
      </w:r>
      <w:r w:rsidR="00251F4C" w:rsidRPr="00DA4C99">
        <w:rPr>
          <w:lang w:val="es-ES"/>
        </w:rPr>
        <w:t>C</w:t>
      </w:r>
      <w:r w:rsidR="005D0EE3" w:rsidRPr="00DA4C99">
        <w:rPr>
          <w:lang w:val="es-ES"/>
        </w:rPr>
        <w:t xml:space="preserve">. </w:t>
      </w:r>
      <w:r w:rsidR="00251F4C" w:rsidRPr="00DA4C99">
        <w:rPr>
          <w:lang w:val="es-ES"/>
        </w:rPr>
        <w:t xml:space="preserve">El </w:t>
      </w:r>
      <w:r w:rsidR="00EC0DC6" w:rsidRPr="00DA4C99">
        <w:rPr>
          <w:lang w:val="es-ES"/>
        </w:rPr>
        <w:t>plan de salvaguardia</w:t>
      </w:r>
      <w:r w:rsidR="00251F4C" w:rsidRPr="00DA4C99">
        <w:rPr>
          <w:lang w:val="es-ES"/>
        </w:rPr>
        <w:t xml:space="preserve"> presentado –que se </w:t>
      </w:r>
      <w:r w:rsidR="0045180E" w:rsidRPr="00DA4C99">
        <w:rPr>
          <w:lang w:val="es-ES"/>
        </w:rPr>
        <w:t>ha preparado</w:t>
      </w:r>
      <w:r w:rsidR="00251F4C" w:rsidRPr="00DA4C99">
        <w:rPr>
          <w:lang w:val="es-ES"/>
        </w:rPr>
        <w:t xml:space="preserve"> con la </w:t>
      </w:r>
      <w:r w:rsidR="00251F4C" w:rsidRPr="00DA4C99">
        <w:rPr>
          <w:lang w:val="es-ES"/>
        </w:rPr>
        <w:lastRenderedPageBreak/>
        <w:t>participación de los ejecutantes de dicha práctica y</w:t>
      </w:r>
      <w:r w:rsidR="00064E45" w:rsidRPr="00DA4C99">
        <w:rPr>
          <w:lang w:val="es-ES"/>
        </w:rPr>
        <w:t xml:space="preserve"> ot</w:t>
      </w:r>
      <w:r w:rsidR="00251F4C" w:rsidRPr="00DA4C99">
        <w:rPr>
          <w:lang w:val="es-ES"/>
        </w:rPr>
        <w:t xml:space="preserve">ros </w:t>
      </w:r>
      <w:r w:rsidR="00064E45" w:rsidRPr="00DA4C99">
        <w:rPr>
          <w:lang w:val="es-ES"/>
        </w:rPr>
        <w:t>representa</w:t>
      </w:r>
      <w:r w:rsidR="00251F4C" w:rsidRPr="00DA4C99">
        <w:rPr>
          <w:lang w:val="es-ES"/>
        </w:rPr>
        <w:t>n</w:t>
      </w:r>
      <w:r w:rsidR="00064E45" w:rsidRPr="00DA4C99">
        <w:rPr>
          <w:lang w:val="es-ES"/>
        </w:rPr>
        <w:t xml:space="preserve">tes </w:t>
      </w:r>
      <w:r w:rsidR="00251F4C" w:rsidRPr="00DA4C99">
        <w:rPr>
          <w:lang w:val="es-ES"/>
        </w:rPr>
        <w:t>de la</w:t>
      </w:r>
      <w:r w:rsidR="00064E45" w:rsidRPr="00DA4C99">
        <w:rPr>
          <w:lang w:val="es-ES"/>
        </w:rPr>
        <w:t xml:space="preserve"> </w:t>
      </w:r>
      <w:r w:rsidR="00764897" w:rsidRPr="00DA4C99">
        <w:rPr>
          <w:lang w:val="es-ES"/>
        </w:rPr>
        <w:t>comunidad interesada</w:t>
      </w:r>
      <w:r w:rsidR="00251F4C" w:rsidRPr="00DA4C99">
        <w:rPr>
          <w:lang w:val="es-ES"/>
        </w:rPr>
        <w:t>–</w:t>
      </w:r>
      <w:r w:rsidR="005D0EE3" w:rsidRPr="00DA4C99">
        <w:rPr>
          <w:lang w:val="es-ES"/>
        </w:rPr>
        <w:t xml:space="preserve"> </w:t>
      </w:r>
      <w:r w:rsidR="00251F4C" w:rsidRPr="00DA4C99">
        <w:rPr>
          <w:lang w:val="es-ES"/>
        </w:rPr>
        <w:t xml:space="preserve">se centra en la </w:t>
      </w:r>
      <w:r w:rsidR="005D0EE3" w:rsidRPr="00DA4C99">
        <w:rPr>
          <w:lang w:val="es-ES"/>
        </w:rPr>
        <w:t>transmis</w:t>
      </w:r>
      <w:r w:rsidR="00251F4C" w:rsidRPr="00DA4C99">
        <w:rPr>
          <w:lang w:val="es-ES"/>
        </w:rPr>
        <w:t xml:space="preserve">ión de los conocimientos y técnicas musicales </w:t>
      </w:r>
      <w:r w:rsidR="0045180E" w:rsidRPr="00DA4C99">
        <w:rPr>
          <w:lang w:val="es-ES"/>
        </w:rPr>
        <w:t xml:space="preserve">de una </w:t>
      </w:r>
      <w:r w:rsidR="00251F4C" w:rsidRPr="00DA4C99">
        <w:rPr>
          <w:lang w:val="es-ES"/>
        </w:rPr>
        <w:t>nueva generación de músicos y cantantes</w:t>
      </w:r>
      <w:r w:rsidR="005D0EE3" w:rsidRPr="00DA4C99">
        <w:rPr>
          <w:lang w:val="es-ES"/>
        </w:rPr>
        <w:t xml:space="preserve">. </w:t>
      </w:r>
      <w:r w:rsidR="0045180E" w:rsidRPr="00DA4C99">
        <w:rPr>
          <w:lang w:val="es-ES"/>
        </w:rPr>
        <w:t xml:space="preserve">El plan prevé la utilización de </w:t>
      </w:r>
      <w:r w:rsidR="005D0EE3" w:rsidRPr="00DA4C99">
        <w:rPr>
          <w:lang w:val="es-ES"/>
        </w:rPr>
        <w:t>instrument</w:t>
      </w:r>
      <w:r w:rsidR="00296A8A" w:rsidRPr="00DA4C99">
        <w:rPr>
          <w:lang w:val="es-ES"/>
        </w:rPr>
        <w:t>o</w:t>
      </w:r>
      <w:r w:rsidR="005D0EE3" w:rsidRPr="00DA4C99">
        <w:rPr>
          <w:lang w:val="es-ES"/>
        </w:rPr>
        <w:t xml:space="preserve">s </w:t>
      </w:r>
      <w:r w:rsidR="0045180E" w:rsidRPr="00DA4C99">
        <w:rPr>
          <w:lang w:val="es-ES"/>
        </w:rPr>
        <w:t>musicales “modernos”</w:t>
      </w:r>
      <w:r w:rsidR="00296A8A" w:rsidRPr="00DA4C99">
        <w:rPr>
          <w:lang w:val="es-ES"/>
        </w:rPr>
        <w:t>, habida cuenta de que es imposible actualmente fabricar instrumentos tradic</w:t>
      </w:r>
      <w:r w:rsidR="005D0EE3" w:rsidRPr="00DA4C99">
        <w:rPr>
          <w:lang w:val="es-ES"/>
        </w:rPr>
        <w:t>ional</w:t>
      </w:r>
      <w:r w:rsidR="00296A8A" w:rsidRPr="00DA4C99">
        <w:rPr>
          <w:lang w:val="es-ES"/>
        </w:rPr>
        <w:t>es</w:t>
      </w:r>
      <w:r w:rsidR="005D0EE3" w:rsidRPr="00DA4C99">
        <w:rPr>
          <w:lang w:val="es-ES"/>
        </w:rPr>
        <w:t xml:space="preserve">. </w:t>
      </w:r>
      <w:r w:rsidR="00296A8A" w:rsidRPr="00DA4C99">
        <w:rPr>
          <w:lang w:val="es-ES"/>
        </w:rPr>
        <w:t xml:space="preserve">Los expertos del órgano </w:t>
      </w:r>
      <w:r w:rsidR="00CF0476">
        <w:rPr>
          <w:lang w:val="es-ES"/>
        </w:rPr>
        <w:t>asesor</w:t>
      </w:r>
      <w:r w:rsidR="00296A8A" w:rsidRPr="00DA4C99">
        <w:rPr>
          <w:lang w:val="es-ES"/>
        </w:rPr>
        <w:t xml:space="preserve"> del ministerio están discutiendo esta cuestión de los instrumentos, a la que la comunidad interesada </w:t>
      </w:r>
      <w:r w:rsidR="002B5775" w:rsidRPr="00DA4C99">
        <w:rPr>
          <w:lang w:val="es-ES"/>
        </w:rPr>
        <w:t>apena</w:t>
      </w:r>
      <w:r w:rsidR="005D0EE3" w:rsidRPr="00DA4C99">
        <w:rPr>
          <w:lang w:val="es-ES"/>
        </w:rPr>
        <w:t>s</w:t>
      </w:r>
      <w:r w:rsidR="002B5775" w:rsidRPr="00DA4C99">
        <w:rPr>
          <w:lang w:val="es-ES"/>
        </w:rPr>
        <w:t xml:space="preserve"> concede importancia al parecer</w:t>
      </w:r>
      <w:r w:rsidR="005D0EE3" w:rsidRPr="00DA4C99">
        <w:rPr>
          <w:lang w:val="es-ES"/>
        </w:rPr>
        <w:t xml:space="preserve">. </w:t>
      </w:r>
      <w:r w:rsidR="002B5775" w:rsidRPr="00DA4C99">
        <w:rPr>
          <w:lang w:val="es-ES"/>
        </w:rPr>
        <w:t>Si ustedes tuvieran que asesorar al ministerio, qué consejo le darían:</w:t>
      </w:r>
    </w:p>
    <w:p w:rsidR="005D0EE3" w:rsidRPr="00DA4C99" w:rsidRDefault="008E2FD3" w:rsidP="00193EDB">
      <w:pPr>
        <w:pStyle w:val="numrationa"/>
        <w:rPr>
          <w:lang w:val="es-ES"/>
        </w:rPr>
      </w:pPr>
      <w:r w:rsidRPr="00DA4C99">
        <w:rPr>
          <w:lang w:val="es-ES"/>
        </w:rPr>
        <w:t>a)</w:t>
      </w:r>
      <w:r w:rsidR="005D0EE3" w:rsidRPr="00DA4C99">
        <w:rPr>
          <w:lang w:val="es-ES"/>
        </w:rPr>
        <w:tab/>
        <w:t>U</w:t>
      </w:r>
      <w:r w:rsidR="0045180E" w:rsidRPr="00DA4C99">
        <w:rPr>
          <w:lang w:val="es-ES"/>
        </w:rPr>
        <w:t>tilizar instrumentos musicales “</w:t>
      </w:r>
      <w:r w:rsidR="005D0EE3" w:rsidRPr="00DA4C99">
        <w:rPr>
          <w:lang w:val="es-ES"/>
        </w:rPr>
        <w:t>modern</w:t>
      </w:r>
      <w:r w:rsidR="0045180E" w:rsidRPr="00DA4C99">
        <w:rPr>
          <w:lang w:val="es-ES"/>
        </w:rPr>
        <w:t>o</w:t>
      </w:r>
      <w:r w:rsidR="005D0EE3" w:rsidRPr="00DA4C99">
        <w:rPr>
          <w:lang w:val="es-ES"/>
        </w:rPr>
        <w:t>s</w:t>
      </w:r>
      <w:r w:rsidR="0045180E" w:rsidRPr="00DA4C99">
        <w:rPr>
          <w:lang w:val="es-ES"/>
        </w:rPr>
        <w:t xml:space="preserve">”, tal y como propone la </w:t>
      </w:r>
      <w:r w:rsidR="00FB0685" w:rsidRPr="00DA4C99">
        <w:rPr>
          <w:lang w:val="es-ES"/>
        </w:rPr>
        <w:t>comunidad</w:t>
      </w:r>
      <w:r w:rsidR="005D0EE3" w:rsidRPr="00DA4C99">
        <w:rPr>
          <w:lang w:val="es-ES"/>
        </w:rPr>
        <w:t xml:space="preserve"> </w:t>
      </w:r>
      <w:r w:rsidR="0045180E" w:rsidRPr="00DA4C99">
        <w:rPr>
          <w:lang w:val="es-ES"/>
        </w:rPr>
        <w:t>en el</w:t>
      </w:r>
      <w:r w:rsidR="005D0EE3" w:rsidRPr="00DA4C99">
        <w:rPr>
          <w:lang w:val="es-ES"/>
        </w:rPr>
        <w:t xml:space="preserve"> </w:t>
      </w:r>
      <w:r w:rsidR="00EC0DC6" w:rsidRPr="00DA4C99">
        <w:rPr>
          <w:lang w:val="es-ES"/>
        </w:rPr>
        <w:t>plan de salvaguardia</w:t>
      </w:r>
      <w:r w:rsidR="005D0EE3" w:rsidRPr="00DA4C99">
        <w:rPr>
          <w:lang w:val="es-ES"/>
        </w:rPr>
        <w:t>.</w:t>
      </w:r>
    </w:p>
    <w:p w:rsidR="005D0EE3" w:rsidRPr="00DA4C99" w:rsidRDefault="008E2FD3" w:rsidP="00193EDB">
      <w:pPr>
        <w:pStyle w:val="numrationa"/>
        <w:rPr>
          <w:lang w:val="es-ES"/>
        </w:rPr>
      </w:pPr>
      <w:r w:rsidRPr="00DA4C99">
        <w:rPr>
          <w:lang w:val="es-ES"/>
        </w:rPr>
        <w:t>b)</w:t>
      </w:r>
      <w:r w:rsidR="00842B6E" w:rsidRPr="00DA4C99">
        <w:rPr>
          <w:lang w:val="es-ES"/>
        </w:rPr>
        <w:tab/>
      </w:r>
      <w:r w:rsidR="00842B6E" w:rsidRPr="00CF0476">
        <w:rPr>
          <w:lang w:val="es-ES"/>
        </w:rPr>
        <w:t xml:space="preserve">Rechazar el plan de salvaguardia de la práctica musical tradicional C, porque debería integrar la utilización de instrumentos </w:t>
      </w:r>
      <w:r w:rsidR="005D0EE3" w:rsidRPr="00CF0476">
        <w:rPr>
          <w:lang w:val="es-ES"/>
        </w:rPr>
        <w:t>musical</w:t>
      </w:r>
      <w:r w:rsidR="00842B6E" w:rsidRPr="00CF0476">
        <w:rPr>
          <w:lang w:val="es-ES"/>
        </w:rPr>
        <w:t>es</w:t>
      </w:r>
      <w:r w:rsidR="005D0EE3" w:rsidRPr="00CF0476">
        <w:rPr>
          <w:lang w:val="es-ES"/>
        </w:rPr>
        <w:t xml:space="preserve"> tr</w:t>
      </w:r>
      <w:r w:rsidR="00C63D5A" w:rsidRPr="00CF0476">
        <w:rPr>
          <w:lang w:val="es-ES"/>
        </w:rPr>
        <w:t>adi</w:t>
      </w:r>
      <w:r w:rsidR="00842B6E" w:rsidRPr="00CF0476">
        <w:rPr>
          <w:lang w:val="es-ES"/>
        </w:rPr>
        <w:t>cionales</w:t>
      </w:r>
      <w:r w:rsidR="005D0EE3" w:rsidRPr="00CF0476">
        <w:rPr>
          <w:lang w:val="es-ES"/>
        </w:rPr>
        <w:t>.</w:t>
      </w:r>
    </w:p>
    <w:p w:rsidR="00CE2B78" w:rsidRDefault="008E2FD3" w:rsidP="00193EDB">
      <w:pPr>
        <w:pStyle w:val="numrationa"/>
        <w:rPr>
          <w:lang w:val="es-ES"/>
        </w:rPr>
      </w:pPr>
      <w:r w:rsidRPr="00DA4C99">
        <w:rPr>
          <w:lang w:val="es-ES"/>
        </w:rPr>
        <w:t>c)</w:t>
      </w:r>
      <w:r w:rsidR="0045180E" w:rsidRPr="00DA4C99">
        <w:rPr>
          <w:lang w:val="es-ES"/>
        </w:rPr>
        <w:tab/>
        <w:t>No</w:t>
      </w:r>
      <w:r w:rsidR="005D0EE3" w:rsidRPr="00DA4C99">
        <w:rPr>
          <w:lang w:val="es-ES"/>
        </w:rPr>
        <w:t xml:space="preserve"> </w:t>
      </w:r>
      <w:r w:rsidR="0045180E" w:rsidRPr="00DA4C99">
        <w:rPr>
          <w:lang w:val="es-ES"/>
        </w:rPr>
        <w:t xml:space="preserve">otorgar una financiación para la aplicación del </w:t>
      </w:r>
      <w:r w:rsidR="00EC0DC6" w:rsidRPr="00DA4C99">
        <w:rPr>
          <w:lang w:val="es-ES"/>
        </w:rPr>
        <w:t>plan de salvaguardia</w:t>
      </w:r>
      <w:r w:rsidR="005D0EE3" w:rsidRPr="00DA4C99">
        <w:rPr>
          <w:lang w:val="es-ES"/>
        </w:rPr>
        <w:t xml:space="preserve"> </w:t>
      </w:r>
      <w:r w:rsidR="0045180E" w:rsidRPr="00DA4C99">
        <w:rPr>
          <w:lang w:val="es-ES"/>
        </w:rPr>
        <w:t xml:space="preserve">e iniciar los trámites necesarios para retirar la </w:t>
      </w:r>
      <w:r w:rsidR="00BE5A35" w:rsidRPr="00DA4C99">
        <w:rPr>
          <w:lang w:val="es-ES"/>
        </w:rPr>
        <w:t>práctica</w:t>
      </w:r>
      <w:r w:rsidR="0045180E" w:rsidRPr="00DA4C99">
        <w:rPr>
          <w:lang w:val="es-ES"/>
        </w:rPr>
        <w:t xml:space="preserve"> musical </w:t>
      </w:r>
      <w:r w:rsidR="00BE5A35" w:rsidRPr="00DA4C99">
        <w:rPr>
          <w:lang w:val="es-ES"/>
        </w:rPr>
        <w:t xml:space="preserve">tradicional </w:t>
      </w:r>
      <w:r w:rsidR="005D0EE3" w:rsidRPr="00DA4C99">
        <w:rPr>
          <w:lang w:val="es-ES"/>
        </w:rPr>
        <w:t xml:space="preserve">C </w:t>
      </w:r>
      <w:r w:rsidR="0045180E" w:rsidRPr="00DA4C99">
        <w:rPr>
          <w:lang w:val="es-ES"/>
        </w:rPr>
        <w:t>del inventario nac</w:t>
      </w:r>
      <w:r w:rsidR="005D0EE3" w:rsidRPr="00DA4C99">
        <w:rPr>
          <w:lang w:val="es-ES"/>
        </w:rPr>
        <w:t xml:space="preserve">ional </w:t>
      </w:r>
      <w:r w:rsidR="0045180E" w:rsidRPr="00DA4C99">
        <w:rPr>
          <w:lang w:val="es-ES"/>
        </w:rPr>
        <w:t>del patrimonio cultural inmaterial</w:t>
      </w:r>
      <w:r w:rsidR="005D0EE3" w:rsidRPr="00DA4C99">
        <w:rPr>
          <w:lang w:val="es-ES"/>
        </w:rPr>
        <w:t>.</w:t>
      </w:r>
    </w:p>
    <w:p w:rsidR="00193EDB" w:rsidRDefault="00193EDB" w:rsidP="00193EDB">
      <w:pPr>
        <w:pStyle w:val="Encadr"/>
        <w:pBdr>
          <w:top w:val="single" w:sz="2" w:space="3" w:color="auto"/>
          <w:left w:val="single" w:sz="2" w:space="3" w:color="auto"/>
          <w:bottom w:val="single" w:sz="2" w:space="3" w:color="auto"/>
          <w:right w:val="single" w:sz="2" w:space="3" w:color="auto"/>
        </w:pBdr>
        <w:shd w:val="clear" w:color="auto" w:fill="F2F2F2"/>
        <w:ind w:left="113" w:right="113"/>
        <w:rPr>
          <w:rFonts w:eastAsia="SimSun"/>
          <w:szCs w:val="20"/>
          <w:lang w:val="es-ES"/>
        </w:rPr>
      </w:pPr>
      <w:r w:rsidRPr="00DA4C99">
        <w:rPr>
          <w:rFonts w:eastAsia="SimSun"/>
          <w:szCs w:val="20"/>
          <w:lang w:val="es-ES"/>
        </w:rPr>
        <w:t>La opción a) es correcta. Según parece, el valor e importancia que tiene la práctica musical tradicional C para la comunidad interesada no depende de la utilización de instrumentos musicales tradicionales. Aunque los expertos puedan lamentar este punto de vista, en casos como éste es la comunidad interesada la que debe tener la última palabra porque se trata de su música tradicional y es solamente ella la que va a interpretarla y transmitirla. La comunidad también es la única que tiene la facultad de decidir cuáles son las adaptaciones aceptables –e inaceptables– de su práctica musical, a la hora de preparar las medidas de salvaguardia para que el elemento recobre su viabilidad en un contexto en evolución.</w:t>
      </w:r>
    </w:p>
    <w:p w:rsidR="00193EDB" w:rsidRDefault="00193EDB" w:rsidP="00193EDB">
      <w:pPr>
        <w:pStyle w:val="Encadr"/>
        <w:pBdr>
          <w:top w:val="single" w:sz="2" w:space="3" w:color="auto"/>
          <w:left w:val="single" w:sz="2" w:space="3" w:color="auto"/>
          <w:bottom w:val="single" w:sz="2" w:space="3" w:color="auto"/>
          <w:right w:val="single" w:sz="2" w:space="3" w:color="auto"/>
        </w:pBdr>
        <w:shd w:val="clear" w:color="auto" w:fill="F2F2F2"/>
        <w:ind w:left="113" w:right="113"/>
        <w:rPr>
          <w:rFonts w:eastAsia="SimSun"/>
          <w:szCs w:val="20"/>
          <w:lang w:val="es-ES"/>
        </w:rPr>
      </w:pPr>
      <w:r w:rsidRPr="00DA4C99">
        <w:rPr>
          <w:rFonts w:eastAsia="SimSun"/>
          <w:szCs w:val="20"/>
          <w:lang w:val="es-ES"/>
        </w:rPr>
        <w:t xml:space="preserve">Es de esperar que los participantes en el taller no duden prácticamente en sacar la conclusión de que las opciones b) y c) son inviables. No obstante, tiene sentido que las examinen y discutan seriamente, habida cuenta de que en bastantes Estados Partes los funcionarios de ministerios y otras instituciones oficiales pueden ser proclives a hacer más caso a los expertos que a los miembros de la comunidad conocedores de su PCI, incluso cuando el parecer de los expertos no </w:t>
      </w:r>
      <w:r>
        <w:rPr>
          <w:rFonts w:eastAsia="SimSun"/>
          <w:szCs w:val="20"/>
          <w:lang w:val="es-ES"/>
        </w:rPr>
        <w:t>es</w:t>
      </w:r>
      <w:r w:rsidRPr="00DA4C99">
        <w:rPr>
          <w:rFonts w:eastAsia="SimSun"/>
          <w:szCs w:val="20"/>
          <w:lang w:val="es-ES"/>
        </w:rPr>
        <w:t xml:space="preserve"> conforme al espíritu de la Convención.</w:t>
      </w:r>
    </w:p>
    <w:p w:rsidR="00193EDB" w:rsidRPr="00DA4C99" w:rsidRDefault="00193EDB" w:rsidP="00193EDB">
      <w:pPr>
        <w:pStyle w:val="Encadr"/>
        <w:pBdr>
          <w:top w:val="single" w:sz="2" w:space="3" w:color="auto"/>
          <w:left w:val="single" w:sz="2" w:space="3" w:color="auto"/>
          <w:bottom w:val="single" w:sz="2" w:space="3" w:color="auto"/>
          <w:right w:val="single" w:sz="2" w:space="3" w:color="auto"/>
        </w:pBdr>
        <w:shd w:val="clear" w:color="auto" w:fill="F2F2F2"/>
        <w:ind w:left="113" w:right="113"/>
        <w:rPr>
          <w:rFonts w:eastAsia="SimSun"/>
          <w:szCs w:val="20"/>
          <w:lang w:val="es-ES"/>
        </w:rPr>
      </w:pPr>
      <w:r w:rsidRPr="00DA4C99">
        <w:rPr>
          <w:rFonts w:eastAsia="SimSun"/>
          <w:szCs w:val="20"/>
          <w:lang w:val="es-ES"/>
        </w:rPr>
        <w:t xml:space="preserve">Véanse también a este respecto los </w:t>
      </w:r>
      <w:r w:rsidRPr="00DA4C99">
        <w:rPr>
          <w:lang w:val="es-ES"/>
        </w:rPr>
        <w:t>“Principios Éticos para la Salvaguardia del PCI” (Anexo de la Decisión 10.COM 15.A)</w:t>
      </w:r>
    </w:p>
    <w:p w:rsidR="001B115A" w:rsidRPr="00DA4C99" w:rsidRDefault="008E2FD3" w:rsidP="00193EDB">
      <w:pPr>
        <w:pStyle w:val="Heading3"/>
        <w:rPr>
          <w:lang w:val="es-ES"/>
        </w:rPr>
      </w:pPr>
      <w:bookmarkStart w:id="3" w:name="_Toc238982320"/>
      <w:r w:rsidRPr="00DA4C99">
        <w:rPr>
          <w:lang w:val="es-ES"/>
        </w:rPr>
        <w:t>Pregunta</w:t>
      </w:r>
      <w:r w:rsidR="00043C24" w:rsidRPr="00DA4C99">
        <w:rPr>
          <w:lang w:val="es-ES"/>
        </w:rPr>
        <w:t xml:space="preserve"> </w:t>
      </w:r>
      <w:r w:rsidR="001B115A" w:rsidRPr="00DA4C99">
        <w:rPr>
          <w:lang w:val="es-ES"/>
        </w:rPr>
        <w:t>B.6</w:t>
      </w:r>
    </w:p>
    <w:p w:rsidR="001B115A" w:rsidRPr="00DA4C99" w:rsidRDefault="00C63D5A" w:rsidP="00193EDB">
      <w:pPr>
        <w:pStyle w:val="Texte1"/>
        <w:rPr>
          <w:lang w:val="es-ES"/>
        </w:rPr>
      </w:pPr>
      <w:r w:rsidRPr="00DA4C99">
        <w:rPr>
          <w:lang w:val="es-ES"/>
        </w:rPr>
        <w:t>El</w:t>
      </w:r>
      <w:r w:rsidR="002C6563" w:rsidRPr="00DA4C99">
        <w:rPr>
          <w:lang w:val="es-ES"/>
        </w:rPr>
        <w:t xml:space="preserve"> </w:t>
      </w:r>
      <w:r w:rsidRPr="00DA4C99">
        <w:rPr>
          <w:lang w:val="es-ES"/>
        </w:rPr>
        <w:t xml:space="preserve">Ministerio de Cultura del país </w:t>
      </w:r>
      <w:r w:rsidR="001B115A" w:rsidRPr="00DA4C99">
        <w:rPr>
          <w:lang w:val="es-ES"/>
        </w:rPr>
        <w:t xml:space="preserve">E </w:t>
      </w:r>
      <w:r w:rsidRPr="00DA4C99">
        <w:rPr>
          <w:lang w:val="es-ES"/>
        </w:rPr>
        <w:t xml:space="preserve">cuenta con recursos </w:t>
      </w:r>
      <w:r w:rsidR="00CF0476">
        <w:rPr>
          <w:lang w:val="es-ES"/>
        </w:rPr>
        <w:t>económico</w:t>
      </w:r>
      <w:r w:rsidRPr="00DA4C99">
        <w:rPr>
          <w:lang w:val="es-ES"/>
        </w:rPr>
        <w:t xml:space="preserve">s limitados para financiar proyectos destinados a </w:t>
      </w:r>
      <w:r w:rsidR="00FB0685" w:rsidRPr="00DA4C99">
        <w:rPr>
          <w:lang w:val="es-ES"/>
        </w:rPr>
        <w:t>salvaguard</w:t>
      </w:r>
      <w:r w:rsidRPr="00DA4C99">
        <w:rPr>
          <w:lang w:val="es-ES"/>
        </w:rPr>
        <w:t>ar elementos específicos del</w:t>
      </w:r>
      <w:r w:rsidR="001B115A" w:rsidRPr="00DA4C99">
        <w:rPr>
          <w:lang w:val="es-ES"/>
        </w:rPr>
        <w:t xml:space="preserve"> </w:t>
      </w:r>
      <w:r w:rsidR="006C03C6" w:rsidRPr="00DA4C99">
        <w:rPr>
          <w:lang w:val="es-ES"/>
        </w:rPr>
        <w:t>PCI</w:t>
      </w:r>
      <w:r w:rsidR="001B115A" w:rsidRPr="00DA4C99">
        <w:rPr>
          <w:lang w:val="es-ES"/>
        </w:rPr>
        <w:t xml:space="preserve">. </w:t>
      </w:r>
      <w:r w:rsidRPr="00DA4C99">
        <w:rPr>
          <w:lang w:val="es-ES"/>
        </w:rPr>
        <w:t>Por eso tiene que decidir cuáles debe</w:t>
      </w:r>
      <w:r w:rsidR="00C238D2" w:rsidRPr="00DA4C99">
        <w:rPr>
          <w:lang w:val="es-ES"/>
        </w:rPr>
        <w:t>n</w:t>
      </w:r>
      <w:r w:rsidRPr="00DA4C99">
        <w:rPr>
          <w:lang w:val="es-ES"/>
        </w:rPr>
        <w:t xml:space="preserve"> ser los criterios a</w:t>
      </w:r>
      <w:r w:rsidR="008D3401" w:rsidRPr="00DA4C99">
        <w:rPr>
          <w:lang w:val="es-ES"/>
        </w:rPr>
        <w:t>decua</w:t>
      </w:r>
      <w:r w:rsidRPr="00DA4C99">
        <w:rPr>
          <w:lang w:val="es-ES"/>
        </w:rPr>
        <w:t xml:space="preserve">dos para seleccionar </w:t>
      </w:r>
      <w:r w:rsidR="00C238D2" w:rsidRPr="00DA4C99">
        <w:rPr>
          <w:lang w:val="es-ES"/>
        </w:rPr>
        <w:t>los proyectos que se vayan a subvencionar</w:t>
      </w:r>
      <w:r w:rsidR="001B115A" w:rsidRPr="00DA4C99">
        <w:rPr>
          <w:lang w:val="es-ES"/>
        </w:rPr>
        <w:t xml:space="preserve">. </w:t>
      </w:r>
      <w:r w:rsidR="00C238D2" w:rsidRPr="00DA4C99">
        <w:rPr>
          <w:lang w:val="es-ES"/>
        </w:rPr>
        <w:t>En opini</w:t>
      </w:r>
      <w:r w:rsidR="002D3C0E" w:rsidRPr="00DA4C99">
        <w:rPr>
          <w:lang w:val="es-ES"/>
        </w:rPr>
        <w:t>ó</w:t>
      </w:r>
      <w:r w:rsidR="00C238D2" w:rsidRPr="00DA4C99">
        <w:rPr>
          <w:lang w:val="es-ES"/>
        </w:rPr>
        <w:t xml:space="preserve">n de ustedes, qué proyectos de los enumerados a continuación </w:t>
      </w:r>
      <w:r w:rsidR="008D3401" w:rsidRPr="00DA4C99">
        <w:rPr>
          <w:lang w:val="es-ES"/>
        </w:rPr>
        <w:t xml:space="preserve">se </w:t>
      </w:r>
      <w:r w:rsidR="00C238D2" w:rsidRPr="00DA4C99">
        <w:rPr>
          <w:lang w:val="es-ES"/>
        </w:rPr>
        <w:t>deberían seleccionar</w:t>
      </w:r>
      <w:r w:rsidR="008D3401" w:rsidRPr="00DA4C99">
        <w:rPr>
          <w:lang w:val="es-ES"/>
        </w:rPr>
        <w:t xml:space="preserve"> por ajustarse a criterios más apropiados</w:t>
      </w:r>
      <w:r w:rsidR="00C238D2" w:rsidRPr="00DA4C99">
        <w:rPr>
          <w:lang w:val="es-ES"/>
        </w:rPr>
        <w:t>:</w:t>
      </w:r>
    </w:p>
    <w:p w:rsidR="001B115A" w:rsidRPr="00DA4C99" w:rsidRDefault="008E2FD3" w:rsidP="00193EDB">
      <w:pPr>
        <w:pStyle w:val="numrationa"/>
        <w:rPr>
          <w:lang w:val="es-ES"/>
        </w:rPr>
      </w:pPr>
      <w:r w:rsidRPr="00DA4C99">
        <w:rPr>
          <w:lang w:val="es-ES"/>
        </w:rPr>
        <w:t>a)</w:t>
      </w:r>
      <w:r w:rsidR="001B115A" w:rsidRPr="00DA4C99">
        <w:rPr>
          <w:lang w:val="es-ES"/>
        </w:rPr>
        <w:tab/>
      </w:r>
      <w:r w:rsidR="00C238D2" w:rsidRPr="00DA4C99">
        <w:rPr>
          <w:lang w:val="es-ES"/>
        </w:rPr>
        <w:t>Proyectos relativos a elementos</w:t>
      </w:r>
      <w:r w:rsidR="00FB0685" w:rsidRPr="00DA4C99">
        <w:rPr>
          <w:lang w:val="es-ES"/>
        </w:rPr>
        <w:t xml:space="preserve"> del PCI</w:t>
      </w:r>
      <w:r w:rsidR="001B115A" w:rsidRPr="00DA4C99">
        <w:rPr>
          <w:lang w:val="es-ES"/>
        </w:rPr>
        <w:t xml:space="preserve"> </w:t>
      </w:r>
      <w:r w:rsidR="005A559A" w:rsidRPr="00DA4C99">
        <w:rPr>
          <w:lang w:val="es-ES"/>
        </w:rPr>
        <w:t xml:space="preserve">que </w:t>
      </w:r>
      <w:r w:rsidR="002D3C0E" w:rsidRPr="00DA4C99">
        <w:rPr>
          <w:lang w:val="es-ES"/>
        </w:rPr>
        <w:t>pueden lograr la adhesión de un mayo</w:t>
      </w:r>
      <w:r w:rsidR="00CF0476">
        <w:rPr>
          <w:lang w:val="es-ES"/>
        </w:rPr>
        <w:t xml:space="preserve">r número de habitantes del país, </w:t>
      </w:r>
      <w:r w:rsidR="002D3C0E" w:rsidRPr="00DA4C99">
        <w:rPr>
          <w:lang w:val="es-ES"/>
        </w:rPr>
        <w:t>por ser</w:t>
      </w:r>
      <w:r w:rsidR="005A559A" w:rsidRPr="00DA4C99">
        <w:rPr>
          <w:lang w:val="es-ES"/>
        </w:rPr>
        <w:t xml:space="preserve"> </w:t>
      </w:r>
      <w:r w:rsidR="002D3C0E" w:rsidRPr="00DA4C99">
        <w:rPr>
          <w:lang w:val="es-ES"/>
        </w:rPr>
        <w:t xml:space="preserve">los </w:t>
      </w:r>
      <w:r w:rsidR="005A559A" w:rsidRPr="00DA4C99">
        <w:rPr>
          <w:lang w:val="es-ES"/>
        </w:rPr>
        <w:t>más conocidos</w:t>
      </w:r>
      <w:r w:rsidR="002D3C0E" w:rsidRPr="00DA4C99">
        <w:rPr>
          <w:lang w:val="es-ES"/>
        </w:rPr>
        <w:t xml:space="preserve"> y practicados en éste</w:t>
      </w:r>
      <w:r w:rsidR="001B115A" w:rsidRPr="00DA4C99">
        <w:rPr>
          <w:lang w:val="es-ES"/>
        </w:rPr>
        <w:t>.</w:t>
      </w:r>
    </w:p>
    <w:p w:rsidR="001B115A" w:rsidRPr="00DA4C99" w:rsidRDefault="008E2FD3" w:rsidP="00193EDB">
      <w:pPr>
        <w:pStyle w:val="numrationa"/>
        <w:rPr>
          <w:lang w:val="es-ES"/>
        </w:rPr>
      </w:pPr>
      <w:r w:rsidRPr="00DA4C99">
        <w:rPr>
          <w:lang w:val="es-ES"/>
        </w:rPr>
        <w:t>b)</w:t>
      </w:r>
      <w:r w:rsidR="001B115A" w:rsidRPr="00DA4C99">
        <w:rPr>
          <w:lang w:val="es-ES"/>
        </w:rPr>
        <w:tab/>
      </w:r>
      <w:r w:rsidR="00C238D2" w:rsidRPr="00DA4C99">
        <w:rPr>
          <w:lang w:val="es-ES"/>
        </w:rPr>
        <w:t>Proyectos relativos a</w:t>
      </w:r>
      <w:r w:rsidR="001B115A" w:rsidRPr="00DA4C99">
        <w:rPr>
          <w:lang w:val="es-ES"/>
        </w:rPr>
        <w:t xml:space="preserve"> </w:t>
      </w:r>
      <w:r w:rsidR="005B4380" w:rsidRPr="00DA4C99">
        <w:rPr>
          <w:lang w:val="es-ES"/>
        </w:rPr>
        <w:t>elementos notables e interesantes del PCI que van a fomentar</w:t>
      </w:r>
      <w:r w:rsidR="00043C24" w:rsidRPr="00DA4C99">
        <w:rPr>
          <w:lang w:val="es-ES"/>
        </w:rPr>
        <w:t xml:space="preserve"> </w:t>
      </w:r>
      <w:r w:rsidR="005B4380" w:rsidRPr="00DA4C99">
        <w:rPr>
          <w:lang w:val="es-ES"/>
        </w:rPr>
        <w:t>el orgullo nacional</w:t>
      </w:r>
      <w:r w:rsidR="001B115A" w:rsidRPr="00DA4C99">
        <w:rPr>
          <w:lang w:val="es-ES"/>
        </w:rPr>
        <w:t>.</w:t>
      </w:r>
    </w:p>
    <w:p w:rsidR="001B115A" w:rsidRPr="00DA4C99" w:rsidRDefault="008E2FD3" w:rsidP="00193EDB">
      <w:pPr>
        <w:pStyle w:val="numrationa"/>
        <w:rPr>
          <w:lang w:val="es-ES"/>
        </w:rPr>
      </w:pPr>
      <w:r w:rsidRPr="00DA4C99">
        <w:rPr>
          <w:lang w:val="es-ES"/>
        </w:rPr>
        <w:t>c)</w:t>
      </w:r>
      <w:r w:rsidR="00AC327C" w:rsidRPr="00DA4C99">
        <w:rPr>
          <w:lang w:val="es-ES"/>
        </w:rPr>
        <w:tab/>
      </w:r>
      <w:r w:rsidR="00C238D2" w:rsidRPr="00DA4C99">
        <w:rPr>
          <w:lang w:val="es-ES"/>
        </w:rPr>
        <w:t>Proyectos relativos a</w:t>
      </w:r>
      <w:r w:rsidR="005B4380" w:rsidRPr="00DA4C99">
        <w:rPr>
          <w:lang w:val="es-ES"/>
        </w:rPr>
        <w:t xml:space="preserve"> elementos del </w:t>
      </w:r>
      <w:r w:rsidR="006C03C6" w:rsidRPr="00DA4C99">
        <w:rPr>
          <w:lang w:val="es-ES"/>
        </w:rPr>
        <w:t>PCI</w:t>
      </w:r>
      <w:r w:rsidR="001B115A" w:rsidRPr="00DA4C99">
        <w:rPr>
          <w:lang w:val="es-ES"/>
        </w:rPr>
        <w:t xml:space="preserve"> </w:t>
      </w:r>
      <w:r w:rsidR="005B4380" w:rsidRPr="00DA4C99">
        <w:rPr>
          <w:lang w:val="es-ES"/>
        </w:rPr>
        <w:t>que no existen en otros Estados y que ponen de relieve la singularidad del país E.</w:t>
      </w:r>
    </w:p>
    <w:p w:rsidR="001B115A" w:rsidRPr="00DA4C99" w:rsidRDefault="008E2FD3" w:rsidP="00193EDB">
      <w:pPr>
        <w:pStyle w:val="numrationa"/>
        <w:rPr>
          <w:lang w:val="es-ES"/>
        </w:rPr>
      </w:pPr>
      <w:r w:rsidRPr="00DA4C99">
        <w:rPr>
          <w:lang w:val="es-ES"/>
        </w:rPr>
        <w:t>d)</w:t>
      </w:r>
      <w:r w:rsidR="001B115A" w:rsidRPr="00DA4C99">
        <w:rPr>
          <w:lang w:val="es-ES"/>
        </w:rPr>
        <w:tab/>
      </w:r>
      <w:r w:rsidR="00C238D2" w:rsidRPr="00DA4C99">
        <w:rPr>
          <w:lang w:val="es-ES"/>
        </w:rPr>
        <w:t>Proyectos relativos a elementos</w:t>
      </w:r>
      <w:r w:rsidR="00FB0685" w:rsidRPr="00DA4C99">
        <w:rPr>
          <w:lang w:val="es-ES"/>
        </w:rPr>
        <w:t xml:space="preserve"> del PCI</w:t>
      </w:r>
      <w:r w:rsidR="001B115A" w:rsidRPr="00DA4C99">
        <w:rPr>
          <w:lang w:val="es-ES"/>
        </w:rPr>
        <w:t xml:space="preserve"> </w:t>
      </w:r>
      <w:r w:rsidR="005B4380" w:rsidRPr="00DA4C99">
        <w:rPr>
          <w:lang w:val="es-ES"/>
        </w:rPr>
        <w:t>que mayor necesidad tienen de ser salvaguardados</w:t>
      </w:r>
      <w:r w:rsidR="001B115A" w:rsidRPr="00DA4C99">
        <w:rPr>
          <w:lang w:val="es-ES"/>
        </w:rPr>
        <w:t>.</w:t>
      </w:r>
    </w:p>
    <w:p w:rsidR="001B115A" w:rsidRPr="00DA4C99" w:rsidRDefault="00514397" w:rsidP="00193EDB">
      <w:pPr>
        <w:pStyle w:val="numrationa"/>
        <w:rPr>
          <w:lang w:val="es-ES"/>
        </w:rPr>
      </w:pPr>
      <w:r w:rsidRPr="00DA4C99">
        <w:rPr>
          <w:lang w:val="es-ES"/>
        </w:rPr>
        <w:lastRenderedPageBreak/>
        <w:t>e</w:t>
      </w:r>
      <w:r w:rsidR="008E2FD3" w:rsidRPr="00DA4C99">
        <w:rPr>
          <w:lang w:val="es-ES"/>
        </w:rPr>
        <w:t>)</w:t>
      </w:r>
      <w:r w:rsidR="00AC327C" w:rsidRPr="00DA4C99">
        <w:rPr>
          <w:lang w:val="es-ES"/>
        </w:rPr>
        <w:tab/>
      </w:r>
      <w:r w:rsidR="00C238D2" w:rsidRPr="00DA4C99">
        <w:rPr>
          <w:lang w:val="es-ES"/>
        </w:rPr>
        <w:t>Proyectos relativos a</w:t>
      </w:r>
      <w:r w:rsidR="005B4380" w:rsidRPr="00DA4C99">
        <w:rPr>
          <w:lang w:val="es-ES"/>
        </w:rPr>
        <w:t>l</w:t>
      </w:r>
      <w:r w:rsidR="001B115A" w:rsidRPr="00DA4C99">
        <w:rPr>
          <w:lang w:val="es-ES"/>
        </w:rPr>
        <w:t xml:space="preserve"> </w:t>
      </w:r>
      <w:r w:rsidR="006C03C6" w:rsidRPr="00DA4C99">
        <w:rPr>
          <w:lang w:val="es-ES"/>
        </w:rPr>
        <w:t>PCI</w:t>
      </w:r>
      <w:r w:rsidR="001B115A" w:rsidRPr="00DA4C99">
        <w:rPr>
          <w:lang w:val="es-ES"/>
        </w:rPr>
        <w:t xml:space="preserve"> </w:t>
      </w:r>
      <w:r w:rsidR="005B4380" w:rsidRPr="00DA4C99">
        <w:rPr>
          <w:lang w:val="es-ES"/>
        </w:rPr>
        <w:t xml:space="preserve">que cumple con la definición de patrimonio cultural inmaterial que figura en </w:t>
      </w:r>
      <w:r w:rsidR="006C03C6" w:rsidRPr="00DA4C99">
        <w:rPr>
          <w:lang w:val="es-ES"/>
        </w:rPr>
        <w:t>Convención</w:t>
      </w:r>
      <w:r w:rsidR="001B115A" w:rsidRPr="00DA4C99">
        <w:rPr>
          <w:lang w:val="es-ES"/>
        </w:rPr>
        <w:t>.</w:t>
      </w:r>
    </w:p>
    <w:p w:rsidR="001B115A" w:rsidRPr="00DA4C99" w:rsidRDefault="00514397" w:rsidP="00193EDB">
      <w:pPr>
        <w:pStyle w:val="numrationa"/>
        <w:rPr>
          <w:lang w:val="es-ES"/>
        </w:rPr>
      </w:pPr>
      <w:r w:rsidRPr="00DA4C99">
        <w:rPr>
          <w:lang w:val="es-ES"/>
        </w:rPr>
        <w:t>f</w:t>
      </w:r>
      <w:r w:rsidR="001B115A" w:rsidRPr="00DA4C99">
        <w:rPr>
          <w:lang w:val="es-ES"/>
        </w:rPr>
        <w:t>)</w:t>
      </w:r>
      <w:r w:rsidR="00AC327C" w:rsidRPr="00DA4C99">
        <w:rPr>
          <w:lang w:val="es-ES"/>
        </w:rPr>
        <w:tab/>
      </w:r>
      <w:r w:rsidR="00C238D2" w:rsidRPr="00DA4C99">
        <w:rPr>
          <w:lang w:val="es-ES"/>
        </w:rPr>
        <w:t xml:space="preserve">Proyectos que contribuyen a la consolidación del país </w:t>
      </w:r>
      <w:r w:rsidR="001B115A" w:rsidRPr="00DA4C99">
        <w:rPr>
          <w:lang w:val="es-ES"/>
        </w:rPr>
        <w:t xml:space="preserve">E </w:t>
      </w:r>
      <w:r w:rsidR="00C238D2" w:rsidRPr="00DA4C99">
        <w:rPr>
          <w:lang w:val="es-ES"/>
        </w:rPr>
        <w:t>como estado-nación</w:t>
      </w:r>
      <w:r w:rsidR="001B115A" w:rsidRPr="00DA4C99">
        <w:rPr>
          <w:lang w:val="es-ES"/>
        </w:rPr>
        <w:t>.</w:t>
      </w:r>
    </w:p>
    <w:p w:rsidR="001B115A" w:rsidRPr="00DA4C99" w:rsidRDefault="00514397" w:rsidP="00193EDB">
      <w:pPr>
        <w:pStyle w:val="numrationa"/>
        <w:rPr>
          <w:lang w:val="es-ES"/>
        </w:rPr>
      </w:pPr>
      <w:r w:rsidRPr="00DA4C99">
        <w:rPr>
          <w:lang w:val="es-ES"/>
        </w:rPr>
        <w:t>g</w:t>
      </w:r>
      <w:r w:rsidR="001B115A" w:rsidRPr="00CF0476">
        <w:rPr>
          <w:lang w:val="es-ES"/>
        </w:rPr>
        <w:t>)</w:t>
      </w:r>
      <w:r w:rsidR="00AC327C" w:rsidRPr="00CF0476">
        <w:rPr>
          <w:lang w:val="es-ES"/>
        </w:rPr>
        <w:tab/>
      </w:r>
      <w:r w:rsidR="00C238D2" w:rsidRPr="00CF0476">
        <w:rPr>
          <w:lang w:val="es-ES"/>
        </w:rPr>
        <w:t xml:space="preserve">Proyectos relativos a </w:t>
      </w:r>
      <w:r w:rsidR="001B115A" w:rsidRPr="00CF0476">
        <w:rPr>
          <w:lang w:val="es-ES"/>
        </w:rPr>
        <w:t>form</w:t>
      </w:r>
      <w:r w:rsidR="005B4380" w:rsidRPr="00CF0476">
        <w:rPr>
          <w:lang w:val="es-ES"/>
        </w:rPr>
        <w:t>a</w:t>
      </w:r>
      <w:r w:rsidR="001B115A" w:rsidRPr="00CF0476">
        <w:rPr>
          <w:lang w:val="es-ES"/>
        </w:rPr>
        <w:t xml:space="preserve">s </w:t>
      </w:r>
      <w:r w:rsidR="00C238D2" w:rsidRPr="00CF0476">
        <w:rPr>
          <w:lang w:val="es-ES"/>
        </w:rPr>
        <w:t>históricas del</w:t>
      </w:r>
      <w:r w:rsidR="001B115A" w:rsidRPr="00CF0476">
        <w:rPr>
          <w:lang w:val="es-ES"/>
        </w:rPr>
        <w:t xml:space="preserve"> </w:t>
      </w:r>
      <w:r w:rsidR="006C03C6" w:rsidRPr="00CF0476">
        <w:rPr>
          <w:lang w:val="es-ES"/>
        </w:rPr>
        <w:t>PCI</w:t>
      </w:r>
      <w:r w:rsidR="000E14C0" w:rsidRPr="00DA4C99">
        <w:rPr>
          <w:lang w:val="es-ES"/>
        </w:rPr>
        <w:t>.</w:t>
      </w:r>
    </w:p>
    <w:p w:rsidR="001B115A" w:rsidRPr="00DA4C99" w:rsidRDefault="00514397" w:rsidP="00193EDB">
      <w:pPr>
        <w:pStyle w:val="numrationa"/>
        <w:rPr>
          <w:sz w:val="22"/>
          <w:lang w:val="es-ES"/>
        </w:rPr>
      </w:pPr>
      <w:r w:rsidRPr="00DA4C99">
        <w:rPr>
          <w:lang w:val="es-ES"/>
        </w:rPr>
        <w:t>h</w:t>
      </w:r>
      <w:r w:rsidR="001B115A" w:rsidRPr="00DA4C99">
        <w:rPr>
          <w:lang w:val="es-ES"/>
        </w:rPr>
        <w:t>)</w:t>
      </w:r>
      <w:r w:rsidR="001B115A" w:rsidRPr="00DA4C99">
        <w:rPr>
          <w:lang w:val="es-ES"/>
        </w:rPr>
        <w:tab/>
      </w:r>
      <w:r w:rsidR="005B4380" w:rsidRPr="00DA4C99">
        <w:rPr>
          <w:lang w:val="es-ES"/>
        </w:rPr>
        <w:t xml:space="preserve">Proyectos que </w:t>
      </w:r>
      <w:r w:rsidR="001B115A" w:rsidRPr="00DA4C99">
        <w:rPr>
          <w:lang w:val="es-ES"/>
        </w:rPr>
        <w:t>contribu</w:t>
      </w:r>
      <w:r w:rsidR="005B4380" w:rsidRPr="00DA4C99">
        <w:rPr>
          <w:lang w:val="es-ES"/>
        </w:rPr>
        <w:t>y</w:t>
      </w:r>
      <w:r w:rsidR="005A559A" w:rsidRPr="00DA4C99">
        <w:rPr>
          <w:lang w:val="es-ES"/>
        </w:rPr>
        <w:t>e</w:t>
      </w:r>
      <w:r w:rsidR="005B4380" w:rsidRPr="00DA4C99">
        <w:rPr>
          <w:lang w:val="es-ES"/>
        </w:rPr>
        <w:t>n al desarrollo</w:t>
      </w:r>
      <w:r w:rsidR="005A559A" w:rsidRPr="00DA4C99">
        <w:rPr>
          <w:lang w:val="es-ES"/>
        </w:rPr>
        <w:t xml:space="preserve"> </w:t>
      </w:r>
      <w:r w:rsidR="005B4380" w:rsidRPr="00DA4C99">
        <w:rPr>
          <w:lang w:val="es-ES"/>
        </w:rPr>
        <w:t xml:space="preserve">sostenible de la </w:t>
      </w:r>
      <w:r w:rsidR="00FB0685" w:rsidRPr="00DA4C99">
        <w:rPr>
          <w:lang w:val="es-ES"/>
        </w:rPr>
        <w:t>comunidad</w:t>
      </w:r>
      <w:r w:rsidR="005A559A" w:rsidRPr="00DA4C99">
        <w:rPr>
          <w:lang w:val="es-ES"/>
        </w:rPr>
        <w:t xml:space="preserve"> o el</w:t>
      </w:r>
      <w:r w:rsidR="001B115A" w:rsidRPr="00DA4C99">
        <w:rPr>
          <w:lang w:val="es-ES"/>
        </w:rPr>
        <w:t xml:space="preserve"> </w:t>
      </w:r>
      <w:r w:rsidR="005A559A" w:rsidRPr="00DA4C99">
        <w:rPr>
          <w:lang w:val="es-ES"/>
        </w:rPr>
        <w:t>grupo</w:t>
      </w:r>
      <w:r w:rsidR="001B115A" w:rsidRPr="00DA4C99">
        <w:rPr>
          <w:lang w:val="es-ES"/>
        </w:rPr>
        <w:t xml:space="preserve"> </w:t>
      </w:r>
      <w:r w:rsidR="005A559A" w:rsidRPr="00DA4C99">
        <w:rPr>
          <w:lang w:val="es-ES"/>
        </w:rPr>
        <w:t>interesado</w:t>
      </w:r>
      <w:r w:rsidR="001B115A" w:rsidRPr="00DA4C99">
        <w:rPr>
          <w:lang w:val="es-ES"/>
        </w:rPr>
        <w:t xml:space="preserve">, </w:t>
      </w:r>
      <w:r w:rsidR="005A559A" w:rsidRPr="00DA4C99">
        <w:rPr>
          <w:lang w:val="es-ES"/>
        </w:rPr>
        <w:t>o de la región o regiones de que se trate</w:t>
      </w:r>
      <w:r w:rsidR="001B115A" w:rsidRPr="00DA4C99">
        <w:rPr>
          <w:lang w:val="es-ES"/>
        </w:rPr>
        <w:t>.</w:t>
      </w:r>
    </w:p>
    <w:p w:rsidR="001B115A" w:rsidRPr="00DA4C99" w:rsidRDefault="005B4380" w:rsidP="00193EDB">
      <w:pPr>
        <w:pStyle w:val="Encadr"/>
        <w:pBdr>
          <w:top w:val="single" w:sz="2" w:space="3" w:color="auto"/>
          <w:left w:val="single" w:sz="2" w:space="3" w:color="auto"/>
          <w:bottom w:val="single" w:sz="2" w:space="3" w:color="auto"/>
          <w:right w:val="single" w:sz="2" w:space="3" w:color="auto"/>
        </w:pBdr>
        <w:shd w:val="clear" w:color="auto" w:fill="F2F2F2"/>
        <w:ind w:left="113" w:right="113"/>
        <w:rPr>
          <w:rFonts w:eastAsia="SimSun"/>
          <w:szCs w:val="20"/>
          <w:lang w:val="es-ES"/>
        </w:rPr>
      </w:pPr>
      <w:r w:rsidRPr="00DA4C99">
        <w:rPr>
          <w:rFonts w:eastAsia="SimSun"/>
          <w:szCs w:val="20"/>
          <w:lang w:val="es-ES"/>
        </w:rPr>
        <w:t>Las opcione</w:t>
      </w:r>
      <w:r w:rsidR="001B115A" w:rsidRPr="00DA4C99">
        <w:rPr>
          <w:rFonts w:eastAsia="SimSun"/>
          <w:szCs w:val="20"/>
          <w:lang w:val="es-ES"/>
        </w:rPr>
        <w:t xml:space="preserve">s </w:t>
      </w:r>
      <w:r w:rsidR="008E2FD3" w:rsidRPr="00DA4C99">
        <w:rPr>
          <w:rFonts w:eastAsia="SimSun"/>
          <w:szCs w:val="20"/>
          <w:lang w:val="es-ES"/>
        </w:rPr>
        <w:t>d)</w:t>
      </w:r>
      <w:r w:rsidR="001B115A" w:rsidRPr="00DA4C99">
        <w:rPr>
          <w:rFonts w:eastAsia="SimSun"/>
          <w:szCs w:val="20"/>
          <w:lang w:val="es-ES"/>
        </w:rPr>
        <w:t xml:space="preserve">, </w:t>
      </w:r>
      <w:r w:rsidR="00514397" w:rsidRPr="00DA4C99">
        <w:rPr>
          <w:rFonts w:eastAsia="SimSun"/>
          <w:szCs w:val="20"/>
          <w:lang w:val="es-ES"/>
        </w:rPr>
        <w:t>e</w:t>
      </w:r>
      <w:r w:rsidR="008E2FD3" w:rsidRPr="00DA4C99">
        <w:rPr>
          <w:rFonts w:eastAsia="SimSun"/>
          <w:szCs w:val="20"/>
          <w:lang w:val="es-ES"/>
        </w:rPr>
        <w:t>)</w:t>
      </w:r>
      <w:r w:rsidR="00514397" w:rsidRPr="00DA4C99">
        <w:rPr>
          <w:rFonts w:eastAsia="SimSun"/>
          <w:szCs w:val="20"/>
          <w:lang w:val="es-ES"/>
        </w:rPr>
        <w:t xml:space="preserve"> </w:t>
      </w:r>
      <w:r w:rsidRPr="00DA4C99">
        <w:rPr>
          <w:rFonts w:eastAsia="SimSun"/>
          <w:szCs w:val="20"/>
          <w:lang w:val="es-ES"/>
        </w:rPr>
        <w:t>y</w:t>
      </w:r>
      <w:r w:rsidR="00514397" w:rsidRPr="00DA4C99">
        <w:rPr>
          <w:rFonts w:eastAsia="SimSun"/>
          <w:szCs w:val="20"/>
          <w:lang w:val="es-ES"/>
        </w:rPr>
        <w:t xml:space="preserve"> h</w:t>
      </w:r>
      <w:r w:rsidR="001B115A" w:rsidRPr="00DA4C99">
        <w:rPr>
          <w:rFonts w:eastAsia="SimSun"/>
          <w:szCs w:val="20"/>
          <w:lang w:val="es-ES"/>
        </w:rPr>
        <w:t>)</w:t>
      </w:r>
      <w:r w:rsidR="001B115A" w:rsidRPr="00DA4C99" w:rsidDel="00B352DD">
        <w:rPr>
          <w:rFonts w:eastAsia="SimSun"/>
          <w:szCs w:val="20"/>
          <w:lang w:val="es-ES"/>
        </w:rPr>
        <w:t xml:space="preserve"> </w:t>
      </w:r>
      <w:r w:rsidR="00F31B6D" w:rsidRPr="00DA4C99">
        <w:rPr>
          <w:rFonts w:eastAsia="SimSun"/>
          <w:szCs w:val="20"/>
          <w:lang w:val="es-ES"/>
        </w:rPr>
        <w:t>son conformes a</w:t>
      </w:r>
      <w:r w:rsidRPr="00DA4C99">
        <w:rPr>
          <w:rFonts w:eastAsia="SimSun"/>
          <w:szCs w:val="20"/>
          <w:lang w:val="es-ES"/>
        </w:rPr>
        <w:t xml:space="preserve"> la </w:t>
      </w:r>
      <w:r w:rsidR="006C03C6" w:rsidRPr="00DA4C99">
        <w:rPr>
          <w:rFonts w:eastAsia="SimSun"/>
          <w:szCs w:val="20"/>
          <w:lang w:val="es-ES"/>
        </w:rPr>
        <w:t>Convención</w:t>
      </w:r>
      <w:r w:rsidR="00347545" w:rsidRPr="00DA4C99">
        <w:rPr>
          <w:rFonts w:eastAsia="SimSun"/>
          <w:szCs w:val="20"/>
          <w:lang w:val="es-ES"/>
        </w:rPr>
        <w:t xml:space="preserve"> y</w:t>
      </w:r>
      <w:r w:rsidR="001B115A" w:rsidRPr="00DA4C99">
        <w:rPr>
          <w:rFonts w:eastAsia="SimSun"/>
          <w:szCs w:val="20"/>
          <w:lang w:val="es-ES"/>
        </w:rPr>
        <w:t xml:space="preserve"> </w:t>
      </w:r>
      <w:r w:rsidRPr="00DA4C99">
        <w:rPr>
          <w:rFonts w:eastAsia="SimSun"/>
          <w:szCs w:val="20"/>
          <w:lang w:val="es-ES"/>
        </w:rPr>
        <w:t>las</w:t>
      </w:r>
      <w:r w:rsidR="001B115A" w:rsidRPr="00DA4C99">
        <w:rPr>
          <w:rFonts w:eastAsia="SimSun"/>
          <w:szCs w:val="20"/>
          <w:lang w:val="es-ES"/>
        </w:rPr>
        <w:t xml:space="preserve"> </w:t>
      </w:r>
      <w:r w:rsidR="00EC0DC6" w:rsidRPr="00DA4C99">
        <w:rPr>
          <w:rFonts w:eastAsia="SimSun"/>
          <w:szCs w:val="20"/>
          <w:lang w:val="es-ES"/>
        </w:rPr>
        <w:t>DO</w:t>
      </w:r>
      <w:r w:rsidR="00347545" w:rsidRPr="00DA4C99">
        <w:rPr>
          <w:rFonts w:eastAsia="SimSun"/>
          <w:szCs w:val="20"/>
          <w:lang w:val="es-ES"/>
        </w:rPr>
        <w:t xml:space="preserve">, así como </w:t>
      </w:r>
      <w:r w:rsidR="00F31B6D" w:rsidRPr="00DA4C99">
        <w:rPr>
          <w:rFonts w:eastAsia="SimSun"/>
          <w:szCs w:val="20"/>
          <w:lang w:val="es-ES"/>
        </w:rPr>
        <w:t>a</w:t>
      </w:r>
      <w:r w:rsidR="00347545" w:rsidRPr="00DA4C99">
        <w:rPr>
          <w:rFonts w:eastAsia="SimSun"/>
          <w:szCs w:val="20"/>
          <w:lang w:val="es-ES"/>
        </w:rPr>
        <w:t xml:space="preserve"> </w:t>
      </w:r>
      <w:r w:rsidRPr="00DA4C99">
        <w:rPr>
          <w:rFonts w:eastAsia="SimSun"/>
          <w:szCs w:val="20"/>
          <w:lang w:val="es-ES"/>
        </w:rPr>
        <w:t xml:space="preserve">las </w:t>
      </w:r>
      <w:r w:rsidR="001B115A" w:rsidRPr="00DA4C99">
        <w:rPr>
          <w:rFonts w:eastAsia="SimSun"/>
          <w:szCs w:val="20"/>
          <w:lang w:val="es-ES"/>
        </w:rPr>
        <w:t>decision</w:t>
      </w:r>
      <w:r w:rsidRPr="00DA4C99">
        <w:rPr>
          <w:rFonts w:eastAsia="SimSun"/>
          <w:szCs w:val="20"/>
          <w:lang w:val="es-ES"/>
        </w:rPr>
        <w:t>e</w:t>
      </w:r>
      <w:r w:rsidR="001B115A" w:rsidRPr="00DA4C99">
        <w:rPr>
          <w:rFonts w:eastAsia="SimSun"/>
          <w:szCs w:val="20"/>
          <w:lang w:val="es-ES"/>
        </w:rPr>
        <w:t xml:space="preserve">s </w:t>
      </w:r>
      <w:r w:rsidRPr="00DA4C99">
        <w:rPr>
          <w:rFonts w:eastAsia="SimSun"/>
          <w:szCs w:val="20"/>
          <w:lang w:val="es-ES"/>
        </w:rPr>
        <w:t>y recom</w:t>
      </w:r>
      <w:r w:rsidR="001B115A" w:rsidRPr="00DA4C99">
        <w:rPr>
          <w:rFonts w:eastAsia="SimSun"/>
          <w:szCs w:val="20"/>
          <w:lang w:val="es-ES"/>
        </w:rPr>
        <w:t>enda</w:t>
      </w:r>
      <w:r w:rsidRPr="00DA4C99">
        <w:rPr>
          <w:rFonts w:eastAsia="SimSun"/>
          <w:szCs w:val="20"/>
          <w:lang w:val="es-ES"/>
        </w:rPr>
        <w:t>cione</w:t>
      </w:r>
      <w:r w:rsidR="001B115A" w:rsidRPr="00DA4C99">
        <w:rPr>
          <w:rFonts w:eastAsia="SimSun"/>
          <w:szCs w:val="20"/>
          <w:lang w:val="es-ES"/>
        </w:rPr>
        <w:t xml:space="preserve">s </w:t>
      </w:r>
      <w:r w:rsidRPr="00DA4C99">
        <w:rPr>
          <w:rFonts w:eastAsia="SimSun"/>
          <w:szCs w:val="20"/>
          <w:lang w:val="es-ES"/>
        </w:rPr>
        <w:t>del</w:t>
      </w:r>
      <w:r w:rsidR="001B115A" w:rsidRPr="00DA4C99">
        <w:rPr>
          <w:rFonts w:eastAsia="SimSun"/>
          <w:szCs w:val="20"/>
          <w:lang w:val="es-ES"/>
        </w:rPr>
        <w:t xml:space="preserve"> </w:t>
      </w:r>
      <w:r w:rsidR="006C03C6" w:rsidRPr="00DA4C99">
        <w:rPr>
          <w:rFonts w:eastAsia="SimSun"/>
          <w:szCs w:val="20"/>
          <w:lang w:val="es-ES"/>
        </w:rPr>
        <w:t>Comité</w:t>
      </w:r>
      <w:r w:rsidRPr="00DA4C99">
        <w:rPr>
          <w:rFonts w:eastAsia="SimSun"/>
          <w:szCs w:val="20"/>
          <w:lang w:val="es-ES"/>
        </w:rPr>
        <w:t xml:space="preserve"> Intergubernamental</w:t>
      </w:r>
      <w:r w:rsidR="001B115A" w:rsidRPr="00DA4C99">
        <w:rPr>
          <w:rFonts w:eastAsia="SimSun"/>
          <w:szCs w:val="20"/>
          <w:lang w:val="es-ES"/>
        </w:rPr>
        <w:t xml:space="preserve">. </w:t>
      </w:r>
      <w:r w:rsidRPr="00DA4C99">
        <w:rPr>
          <w:rFonts w:eastAsia="SimSun"/>
          <w:szCs w:val="20"/>
          <w:lang w:val="es-ES"/>
        </w:rPr>
        <w:t xml:space="preserve">No se puede decir lo mismo de las demás opciones y cabe señalar además que algunas de ellas son totalmente contrarias al espíritu de </w:t>
      </w:r>
      <w:r w:rsidR="00FB0685" w:rsidRPr="00DA4C99">
        <w:rPr>
          <w:rFonts w:eastAsia="SimSun"/>
          <w:szCs w:val="20"/>
          <w:lang w:val="es-ES"/>
        </w:rPr>
        <w:t>la Convención</w:t>
      </w:r>
      <w:r w:rsidR="001B115A" w:rsidRPr="00DA4C99">
        <w:rPr>
          <w:rFonts w:eastAsia="SimSun"/>
          <w:szCs w:val="20"/>
          <w:lang w:val="es-ES"/>
        </w:rPr>
        <w:t xml:space="preserve">. </w:t>
      </w:r>
      <w:r w:rsidR="005E4F03" w:rsidRPr="00DA4C99">
        <w:rPr>
          <w:rFonts w:eastAsia="SimSun"/>
          <w:szCs w:val="20"/>
          <w:lang w:val="es-ES"/>
        </w:rPr>
        <w:t>Puede ser útil explicar a los participantes en el taller</w:t>
      </w:r>
      <w:r w:rsidR="00043C24" w:rsidRPr="00DA4C99">
        <w:rPr>
          <w:rFonts w:eastAsia="SimSun"/>
          <w:szCs w:val="20"/>
          <w:lang w:val="es-ES"/>
        </w:rPr>
        <w:t xml:space="preserve"> </w:t>
      </w:r>
      <w:r w:rsidR="00F31B6D" w:rsidRPr="00DA4C99">
        <w:rPr>
          <w:rFonts w:eastAsia="SimSun"/>
          <w:szCs w:val="20"/>
          <w:lang w:val="es-ES"/>
        </w:rPr>
        <w:t>que puede haber diversidad de opiniones sobre cuál de l</w:t>
      </w:r>
      <w:r w:rsidR="001B0E6F" w:rsidRPr="00DA4C99">
        <w:rPr>
          <w:rFonts w:eastAsia="SimSun"/>
          <w:szCs w:val="20"/>
          <w:lang w:val="es-ES"/>
        </w:rPr>
        <w:t>o</w:t>
      </w:r>
      <w:r w:rsidR="00F31B6D" w:rsidRPr="00DA4C99">
        <w:rPr>
          <w:rFonts w:eastAsia="SimSun"/>
          <w:szCs w:val="20"/>
          <w:lang w:val="es-ES"/>
        </w:rPr>
        <w:t xml:space="preserve">s tres </w:t>
      </w:r>
      <w:r w:rsidR="001B0E6F" w:rsidRPr="00DA4C99">
        <w:rPr>
          <w:rFonts w:eastAsia="SimSun"/>
          <w:szCs w:val="20"/>
          <w:lang w:val="es-ES"/>
        </w:rPr>
        <w:t xml:space="preserve">criterios </w:t>
      </w:r>
      <w:r w:rsidR="00A406D5">
        <w:rPr>
          <w:rFonts w:eastAsia="SimSun"/>
          <w:szCs w:val="20"/>
          <w:lang w:val="es-ES"/>
        </w:rPr>
        <w:t xml:space="preserve">justos </w:t>
      </w:r>
      <w:r w:rsidR="001B0E6F" w:rsidRPr="00DA4C99">
        <w:rPr>
          <w:rFonts w:eastAsia="SimSun"/>
          <w:szCs w:val="20"/>
          <w:lang w:val="es-ES"/>
        </w:rPr>
        <w:t>a los que responden a esas opciones debe ser el prioritario, y también sobre la conveniencia de aplicar todos esos criterios al mismo tiempo</w:t>
      </w:r>
      <w:r w:rsidR="001B115A" w:rsidRPr="00DA4C99">
        <w:rPr>
          <w:rFonts w:eastAsia="SimSun"/>
          <w:szCs w:val="20"/>
          <w:lang w:val="es-ES"/>
        </w:rPr>
        <w:t xml:space="preserve">. </w:t>
      </w:r>
      <w:r w:rsidR="001B0E6F" w:rsidRPr="00DA4C99">
        <w:rPr>
          <w:rFonts w:eastAsia="SimSun"/>
          <w:szCs w:val="20"/>
          <w:lang w:val="es-ES"/>
        </w:rPr>
        <w:t>Aplicar t</w:t>
      </w:r>
      <w:r w:rsidR="00347545" w:rsidRPr="00DA4C99">
        <w:rPr>
          <w:rFonts w:eastAsia="SimSun"/>
          <w:szCs w:val="20"/>
          <w:lang w:val="es-ES"/>
        </w:rPr>
        <w:t>res criterios</w:t>
      </w:r>
      <w:r w:rsidR="006767F1" w:rsidRPr="00DA4C99">
        <w:rPr>
          <w:rFonts w:eastAsia="SimSun"/>
          <w:szCs w:val="20"/>
          <w:lang w:val="es-ES"/>
        </w:rPr>
        <w:t xml:space="preserve"> </w:t>
      </w:r>
      <w:r w:rsidR="001B0E6F" w:rsidRPr="00DA4C99">
        <w:rPr>
          <w:rFonts w:eastAsia="SimSun"/>
          <w:szCs w:val="20"/>
          <w:lang w:val="es-ES"/>
        </w:rPr>
        <w:t>a la vez debería ser suficiente</w:t>
      </w:r>
      <w:r w:rsidR="00347545" w:rsidRPr="00DA4C99">
        <w:rPr>
          <w:rFonts w:eastAsia="SimSun"/>
          <w:szCs w:val="20"/>
          <w:lang w:val="es-ES"/>
        </w:rPr>
        <w:t xml:space="preserve">. </w:t>
      </w:r>
      <w:r w:rsidR="001B0E6F" w:rsidRPr="00DA4C99">
        <w:rPr>
          <w:rFonts w:eastAsia="SimSun"/>
          <w:szCs w:val="20"/>
          <w:lang w:val="es-ES"/>
        </w:rPr>
        <w:t>No</w:t>
      </w:r>
      <w:r w:rsidR="00347545" w:rsidRPr="00DA4C99">
        <w:rPr>
          <w:rFonts w:eastAsia="SimSun"/>
          <w:szCs w:val="20"/>
          <w:lang w:val="es-ES"/>
        </w:rPr>
        <w:t xml:space="preserve"> es una buena idea</w:t>
      </w:r>
      <w:r w:rsidR="006767F1" w:rsidRPr="00DA4C99">
        <w:rPr>
          <w:rFonts w:eastAsia="SimSun"/>
          <w:szCs w:val="20"/>
          <w:lang w:val="es-ES"/>
        </w:rPr>
        <w:t xml:space="preserve"> </w:t>
      </w:r>
      <w:r w:rsidR="001B0E6F" w:rsidRPr="00DA4C99">
        <w:rPr>
          <w:rFonts w:eastAsia="SimSun"/>
          <w:szCs w:val="20"/>
          <w:lang w:val="es-ES"/>
        </w:rPr>
        <w:t>aplicar más criterios de los que sean estrictamente</w:t>
      </w:r>
      <w:r w:rsidR="00DA4C99" w:rsidRPr="00DA4C99">
        <w:rPr>
          <w:rFonts w:eastAsia="SimSun"/>
          <w:szCs w:val="20"/>
          <w:lang w:val="es-ES"/>
        </w:rPr>
        <w:t xml:space="preserve"> </w:t>
      </w:r>
      <w:r w:rsidR="001B0E6F" w:rsidRPr="00DA4C99">
        <w:rPr>
          <w:rFonts w:eastAsia="SimSun"/>
          <w:szCs w:val="20"/>
          <w:lang w:val="es-ES"/>
        </w:rPr>
        <w:t>imprescindibles y se deben limitar al mínimo necesario</w:t>
      </w:r>
      <w:r w:rsidR="001B115A" w:rsidRPr="00DA4C99">
        <w:rPr>
          <w:rFonts w:eastAsia="SimSun"/>
          <w:szCs w:val="20"/>
          <w:lang w:val="es-ES"/>
        </w:rPr>
        <w:t>.</w:t>
      </w:r>
    </w:p>
    <w:p w:rsidR="00B110A2" w:rsidRDefault="00F31B6D" w:rsidP="00193EDB">
      <w:pPr>
        <w:pStyle w:val="Encadr"/>
        <w:pBdr>
          <w:top w:val="single" w:sz="2" w:space="3" w:color="auto"/>
          <w:left w:val="single" w:sz="2" w:space="3" w:color="auto"/>
          <w:bottom w:val="single" w:sz="2" w:space="3" w:color="auto"/>
          <w:right w:val="single" w:sz="2" w:space="3" w:color="auto"/>
        </w:pBdr>
        <w:shd w:val="clear" w:color="auto" w:fill="F2F2F2"/>
        <w:ind w:left="113" w:right="113"/>
        <w:rPr>
          <w:rFonts w:eastAsia="SimSun"/>
          <w:szCs w:val="20"/>
          <w:lang w:val="es-ES"/>
        </w:rPr>
      </w:pPr>
      <w:r w:rsidRPr="00DA4C99">
        <w:rPr>
          <w:rFonts w:eastAsia="SimSun"/>
          <w:szCs w:val="20"/>
          <w:lang w:val="es-ES"/>
        </w:rPr>
        <w:t>Con respecto a l</w:t>
      </w:r>
      <w:r w:rsidR="00DD2BB4" w:rsidRPr="00DA4C99">
        <w:rPr>
          <w:rFonts w:eastAsia="SimSun"/>
          <w:szCs w:val="20"/>
          <w:lang w:val="es-ES"/>
        </w:rPr>
        <w:t>a</w:t>
      </w:r>
      <w:r w:rsidRPr="00DA4C99">
        <w:rPr>
          <w:rFonts w:eastAsia="SimSun"/>
          <w:szCs w:val="20"/>
          <w:lang w:val="es-ES"/>
        </w:rPr>
        <w:t xml:space="preserve">s restantes </w:t>
      </w:r>
      <w:r w:rsidR="00DD2BB4" w:rsidRPr="00DA4C99">
        <w:rPr>
          <w:rFonts w:eastAsia="SimSun"/>
          <w:szCs w:val="20"/>
          <w:lang w:val="es-ES"/>
        </w:rPr>
        <w:t>opciones</w:t>
      </w:r>
      <w:r w:rsidRPr="00DA4C99">
        <w:rPr>
          <w:rFonts w:eastAsia="SimSun"/>
          <w:szCs w:val="20"/>
          <w:lang w:val="es-ES"/>
        </w:rPr>
        <w:t xml:space="preserve"> </w:t>
      </w:r>
      <w:r w:rsidR="00DD2BB4" w:rsidRPr="00DA4C99">
        <w:rPr>
          <w:rFonts w:eastAsia="SimSun"/>
          <w:szCs w:val="20"/>
          <w:lang w:val="es-ES"/>
        </w:rPr>
        <w:t>es preciso</w:t>
      </w:r>
      <w:r w:rsidRPr="00DA4C99">
        <w:rPr>
          <w:rFonts w:eastAsia="SimSun"/>
          <w:szCs w:val="20"/>
          <w:lang w:val="es-ES"/>
        </w:rPr>
        <w:t xml:space="preserve"> señalar lo siguiente</w:t>
      </w:r>
      <w:r w:rsidR="001B115A" w:rsidRPr="00DA4C99">
        <w:rPr>
          <w:rFonts w:eastAsia="SimSun"/>
          <w:szCs w:val="20"/>
          <w:lang w:val="es-ES"/>
        </w:rPr>
        <w:t>:</w:t>
      </w:r>
    </w:p>
    <w:p w:rsidR="00B110A2" w:rsidRDefault="001B115A" w:rsidP="00193EDB">
      <w:pPr>
        <w:pStyle w:val="Encadr"/>
        <w:numPr>
          <w:ilvl w:val="0"/>
          <w:numId w:val="8"/>
        </w:numPr>
        <w:pBdr>
          <w:top w:val="single" w:sz="2" w:space="3" w:color="auto"/>
          <w:left w:val="single" w:sz="2" w:space="3" w:color="auto"/>
          <w:bottom w:val="single" w:sz="2" w:space="3" w:color="auto"/>
          <w:right w:val="single" w:sz="2" w:space="3" w:color="auto"/>
        </w:pBdr>
        <w:shd w:val="clear" w:color="auto" w:fill="F2F2F2"/>
        <w:tabs>
          <w:tab w:val="clear" w:pos="567"/>
          <w:tab w:val="left" w:pos="851"/>
        </w:tabs>
        <w:ind w:right="113"/>
        <w:rPr>
          <w:rFonts w:eastAsia="SimSun"/>
          <w:szCs w:val="20"/>
          <w:lang w:val="es-ES"/>
        </w:rPr>
      </w:pPr>
      <w:r w:rsidRPr="00DA4C99">
        <w:rPr>
          <w:rFonts w:eastAsia="SimSun"/>
          <w:szCs w:val="20"/>
          <w:lang w:val="es-ES"/>
        </w:rPr>
        <w:t>N</w:t>
      </w:r>
      <w:r w:rsidR="00706CB5" w:rsidRPr="00DA4C99">
        <w:rPr>
          <w:rFonts w:eastAsia="SimSun"/>
          <w:szCs w:val="20"/>
          <w:lang w:val="es-ES"/>
        </w:rPr>
        <w:t xml:space="preserve">o se debe negar </w:t>
      </w:r>
      <w:r w:rsidR="00706CB5" w:rsidRPr="00DA4C99">
        <w:rPr>
          <w:rFonts w:eastAsia="SimSun"/>
          <w:i/>
          <w:szCs w:val="20"/>
          <w:lang w:val="es-ES"/>
        </w:rPr>
        <w:t>a priori</w:t>
      </w:r>
      <w:r w:rsidR="00706CB5" w:rsidRPr="00DA4C99">
        <w:rPr>
          <w:rFonts w:eastAsia="SimSun"/>
          <w:szCs w:val="20"/>
          <w:lang w:val="es-ES"/>
        </w:rPr>
        <w:t xml:space="preserve"> a ningún </w:t>
      </w:r>
      <w:r w:rsidR="005A559A" w:rsidRPr="00DA4C99">
        <w:rPr>
          <w:rFonts w:eastAsia="SimSun"/>
          <w:szCs w:val="20"/>
          <w:lang w:val="es-ES"/>
        </w:rPr>
        <w:t>grupo</w:t>
      </w:r>
      <w:r w:rsidR="002E13D3" w:rsidRPr="00DA4C99">
        <w:rPr>
          <w:rFonts w:eastAsia="SimSun"/>
          <w:szCs w:val="20"/>
          <w:lang w:val="es-ES"/>
        </w:rPr>
        <w:t xml:space="preserve"> o</w:t>
      </w:r>
      <w:r w:rsidRPr="00DA4C99">
        <w:rPr>
          <w:rFonts w:eastAsia="SimSun"/>
          <w:szCs w:val="20"/>
          <w:lang w:val="es-ES"/>
        </w:rPr>
        <w:t xml:space="preserve"> </w:t>
      </w:r>
      <w:r w:rsidR="00FB0685" w:rsidRPr="00DA4C99">
        <w:rPr>
          <w:rFonts w:eastAsia="SimSun"/>
          <w:szCs w:val="20"/>
          <w:lang w:val="es-ES"/>
        </w:rPr>
        <w:t>comunidad</w:t>
      </w:r>
      <w:r w:rsidRPr="00DA4C99">
        <w:rPr>
          <w:rFonts w:eastAsia="SimSun"/>
          <w:szCs w:val="20"/>
          <w:lang w:val="es-ES"/>
        </w:rPr>
        <w:t xml:space="preserve"> </w:t>
      </w:r>
      <w:r w:rsidR="000218A9" w:rsidRPr="00DA4C99">
        <w:rPr>
          <w:rFonts w:eastAsia="SimSun"/>
          <w:szCs w:val="20"/>
          <w:lang w:val="es-ES"/>
        </w:rPr>
        <w:t>–</w:t>
      </w:r>
      <w:r w:rsidR="002E13D3" w:rsidRPr="00DA4C99">
        <w:rPr>
          <w:rFonts w:eastAsia="SimSun"/>
          <w:szCs w:val="20"/>
          <w:lang w:val="es-ES"/>
        </w:rPr>
        <w:t xml:space="preserve">sea cual sea </w:t>
      </w:r>
      <w:r w:rsidR="00706CB5" w:rsidRPr="00DA4C99">
        <w:rPr>
          <w:rFonts w:eastAsia="SimSun"/>
          <w:szCs w:val="20"/>
          <w:lang w:val="es-ES"/>
        </w:rPr>
        <w:t>su importancia</w:t>
      </w:r>
      <w:r w:rsidR="000218A9" w:rsidRPr="00DA4C99">
        <w:rPr>
          <w:rFonts w:eastAsia="SimSun"/>
          <w:szCs w:val="20"/>
          <w:lang w:val="es-ES"/>
        </w:rPr>
        <w:t>–</w:t>
      </w:r>
      <w:r w:rsidRPr="00DA4C99">
        <w:rPr>
          <w:rFonts w:eastAsia="SimSun"/>
          <w:szCs w:val="20"/>
          <w:lang w:val="es-ES"/>
        </w:rPr>
        <w:t xml:space="preserve"> </w:t>
      </w:r>
      <w:r w:rsidR="00706CB5" w:rsidRPr="00DA4C99">
        <w:rPr>
          <w:rFonts w:eastAsia="SimSun"/>
          <w:szCs w:val="20"/>
          <w:lang w:val="es-ES"/>
        </w:rPr>
        <w:t xml:space="preserve">la posibilidad de beneficiarse de </w:t>
      </w:r>
      <w:r w:rsidR="00FB0685" w:rsidRPr="00DA4C99">
        <w:rPr>
          <w:rFonts w:eastAsia="SimSun"/>
          <w:szCs w:val="20"/>
          <w:lang w:val="es-ES"/>
        </w:rPr>
        <w:t>actividades de salvaguardia</w:t>
      </w:r>
      <w:r w:rsidR="00706CB5" w:rsidRPr="00DA4C99">
        <w:rPr>
          <w:rFonts w:eastAsia="SimSun"/>
          <w:szCs w:val="20"/>
          <w:lang w:val="es-ES"/>
        </w:rPr>
        <w:t xml:space="preserve"> de su patrimonio cultural.</w:t>
      </w:r>
      <w:r w:rsidRPr="00DA4C99">
        <w:rPr>
          <w:rFonts w:eastAsia="SimSun"/>
          <w:szCs w:val="20"/>
          <w:lang w:val="es-ES"/>
        </w:rPr>
        <w:t xml:space="preserve"> </w:t>
      </w:r>
      <w:r w:rsidR="00706CB5" w:rsidRPr="00DA4C99">
        <w:rPr>
          <w:rFonts w:eastAsia="SimSun"/>
          <w:szCs w:val="20"/>
          <w:lang w:val="es-ES"/>
        </w:rPr>
        <w:t xml:space="preserve">Tanto el PCI de las comunidades pequeñas como el de las más grandes se deben incluir por igual en los </w:t>
      </w:r>
      <w:r w:rsidR="0002242D" w:rsidRPr="00DA4C99">
        <w:rPr>
          <w:rFonts w:eastAsia="SimSun"/>
          <w:szCs w:val="20"/>
          <w:lang w:val="es-ES"/>
        </w:rPr>
        <w:t>inventarios</w:t>
      </w:r>
      <w:r w:rsidRPr="00DA4C99">
        <w:rPr>
          <w:rFonts w:eastAsia="SimSun"/>
          <w:szCs w:val="20"/>
          <w:lang w:val="es-ES"/>
        </w:rPr>
        <w:t xml:space="preserve"> </w:t>
      </w:r>
      <w:r w:rsidR="00706CB5" w:rsidRPr="00DA4C99">
        <w:rPr>
          <w:rFonts w:eastAsia="SimSun"/>
          <w:szCs w:val="20"/>
          <w:lang w:val="es-ES"/>
        </w:rPr>
        <w:t>y también se debe considerar que son</w:t>
      </w:r>
      <w:r w:rsidR="008D0F69" w:rsidRPr="00DA4C99">
        <w:rPr>
          <w:rFonts w:eastAsia="SimSun"/>
          <w:szCs w:val="20"/>
          <w:lang w:val="es-ES"/>
        </w:rPr>
        <w:t xml:space="preserve">, en principio, </w:t>
      </w:r>
      <w:r w:rsidR="00706CB5" w:rsidRPr="00DA4C99">
        <w:rPr>
          <w:rFonts w:eastAsia="SimSun"/>
          <w:szCs w:val="20"/>
          <w:lang w:val="es-ES"/>
        </w:rPr>
        <w:t xml:space="preserve">acreedores a recibir ayuda destinada a </w:t>
      </w:r>
      <w:r w:rsidR="008D0F69" w:rsidRPr="00DA4C99">
        <w:rPr>
          <w:rFonts w:eastAsia="SimSun"/>
          <w:szCs w:val="20"/>
          <w:lang w:val="es-ES"/>
        </w:rPr>
        <w:t xml:space="preserve">su </w:t>
      </w:r>
      <w:r w:rsidR="00706CB5" w:rsidRPr="00DA4C99">
        <w:rPr>
          <w:rFonts w:eastAsia="SimSun"/>
          <w:szCs w:val="20"/>
          <w:lang w:val="es-ES"/>
        </w:rPr>
        <w:t>sa</w:t>
      </w:r>
      <w:r w:rsidR="008D0F69" w:rsidRPr="00DA4C99">
        <w:rPr>
          <w:rFonts w:eastAsia="SimSun"/>
          <w:szCs w:val="20"/>
          <w:lang w:val="es-ES"/>
        </w:rPr>
        <w:t>lvaguardia</w:t>
      </w:r>
      <w:r w:rsidRPr="00DA4C99">
        <w:rPr>
          <w:rFonts w:eastAsia="SimSun"/>
          <w:szCs w:val="20"/>
          <w:lang w:val="es-ES"/>
        </w:rPr>
        <w:t>.</w:t>
      </w:r>
    </w:p>
    <w:p w:rsidR="00B110A2" w:rsidRDefault="00B110A2" w:rsidP="00193EDB">
      <w:pPr>
        <w:pStyle w:val="Encadr"/>
        <w:numPr>
          <w:ilvl w:val="0"/>
          <w:numId w:val="8"/>
        </w:numPr>
        <w:pBdr>
          <w:top w:val="single" w:sz="2" w:space="3" w:color="auto"/>
          <w:left w:val="single" w:sz="2" w:space="3" w:color="auto"/>
          <w:bottom w:val="single" w:sz="2" w:space="3" w:color="auto"/>
          <w:right w:val="single" w:sz="2" w:space="3" w:color="auto"/>
        </w:pBdr>
        <w:shd w:val="clear" w:color="auto" w:fill="F2F2F2"/>
        <w:tabs>
          <w:tab w:val="clear" w:pos="567"/>
          <w:tab w:val="left" w:pos="851"/>
        </w:tabs>
        <w:ind w:right="113"/>
        <w:rPr>
          <w:rFonts w:eastAsia="SimSun"/>
          <w:szCs w:val="20"/>
          <w:lang w:val="es-ES"/>
        </w:rPr>
      </w:pPr>
      <w:r>
        <w:rPr>
          <w:rFonts w:eastAsia="SimSun"/>
          <w:szCs w:val="20"/>
          <w:lang w:val="es-ES"/>
        </w:rPr>
        <w:t xml:space="preserve">y c) </w:t>
      </w:r>
      <w:r w:rsidRPr="00DA4C99">
        <w:rPr>
          <w:rFonts w:eastAsia="SimSun"/>
          <w:szCs w:val="20"/>
          <w:lang w:val="es-ES"/>
        </w:rPr>
        <w:t>La Convención no desea que se evalúe o se dé prioridad a los elementos del PCI en función de su singularidad, excepcionalidad, autenticidad, originalidad, antigüedad o belleza, ya que estos criterios crean una jerarquización y van en contra de la forma en que se presenta el PCI en la Convención y de la manera en que el Comité lo entiende.</w:t>
      </w:r>
    </w:p>
    <w:p w:rsidR="00B110A2" w:rsidRDefault="00B110A2" w:rsidP="00193EDB">
      <w:pPr>
        <w:pStyle w:val="Encadr"/>
        <w:numPr>
          <w:ilvl w:val="0"/>
          <w:numId w:val="8"/>
        </w:numPr>
        <w:pBdr>
          <w:top w:val="single" w:sz="2" w:space="3" w:color="auto"/>
          <w:left w:val="single" w:sz="2" w:space="3" w:color="auto"/>
          <w:bottom w:val="single" w:sz="2" w:space="3" w:color="auto"/>
          <w:right w:val="single" w:sz="2" w:space="3" w:color="auto"/>
        </w:pBdr>
        <w:shd w:val="clear" w:color="auto" w:fill="F2F2F2"/>
        <w:tabs>
          <w:tab w:val="clear" w:pos="567"/>
          <w:tab w:val="left" w:pos="851"/>
        </w:tabs>
        <w:ind w:right="113"/>
        <w:rPr>
          <w:rFonts w:eastAsia="SimSun"/>
          <w:szCs w:val="20"/>
          <w:lang w:val="es-ES"/>
        </w:rPr>
      </w:pPr>
      <w:r>
        <w:rPr>
          <w:rFonts w:eastAsia="SimSun"/>
          <w:szCs w:val="20"/>
          <w:lang w:val="es-ES"/>
        </w:rPr>
        <w:t xml:space="preserve">y f) </w:t>
      </w:r>
      <w:r w:rsidRPr="00DA4C99">
        <w:rPr>
          <w:rFonts w:eastAsia="SimSun"/>
          <w:szCs w:val="20"/>
          <w:lang w:val="es-ES"/>
        </w:rPr>
        <w:t>La Convención aspira a fomentar la diversidad y la creatividad dentro de cada Estado y entre los distintos Estados. En la Convención y las DO, por consiguiente, no se utilizan expresiones como “nación”, “construcción de la nación” u otras por el estilo, y en muy contadas ocasiones se utiliza el adjetivo “nacional”. Se espera que la aplicación de la Convención del PCI contribuirá al mantenimiento y el fomento de la diversidad cultural y social en el seno de los Estados Partes, y no a la homogeneización cultural, social y lingüística en torno a uno o varios grupos importantes.</w:t>
      </w:r>
      <w:r w:rsidRPr="00B110A2">
        <w:rPr>
          <w:rFonts w:eastAsia="SimSun"/>
          <w:szCs w:val="20"/>
          <w:lang w:val="es-ES"/>
        </w:rPr>
        <w:t xml:space="preserve"> </w:t>
      </w:r>
    </w:p>
    <w:p w:rsidR="001B115A" w:rsidRPr="00DA4C99" w:rsidRDefault="00B110A2" w:rsidP="00193EDB">
      <w:pPr>
        <w:pStyle w:val="Encadr"/>
        <w:numPr>
          <w:ilvl w:val="0"/>
          <w:numId w:val="19"/>
        </w:numPr>
        <w:pBdr>
          <w:top w:val="single" w:sz="2" w:space="3" w:color="auto"/>
          <w:left w:val="single" w:sz="2" w:space="3" w:color="auto"/>
          <w:bottom w:val="single" w:sz="2" w:space="3" w:color="auto"/>
          <w:right w:val="single" w:sz="2" w:space="3" w:color="auto"/>
        </w:pBdr>
        <w:shd w:val="clear" w:color="auto" w:fill="F2F2F2"/>
        <w:tabs>
          <w:tab w:val="clear" w:pos="567"/>
          <w:tab w:val="left" w:pos="851"/>
        </w:tabs>
        <w:ind w:right="113"/>
        <w:rPr>
          <w:rFonts w:eastAsia="SimSun"/>
          <w:szCs w:val="20"/>
          <w:lang w:val="es-ES"/>
        </w:rPr>
      </w:pPr>
      <w:r w:rsidRPr="00DA4C99">
        <w:rPr>
          <w:rFonts w:eastAsia="SimSun"/>
          <w:szCs w:val="20"/>
          <w:lang w:val="es-ES"/>
        </w:rPr>
        <w:t>Cuando la transmisión de un elemento del PCI en el seno de una comunidad o grupo llega a ser una costumbre, ese elemento reúne, en principio, los criterios necesarios para ser seleccionado en caso de que necesite ser salvaguardado. El argumento de la antigüedad de una práctica o expresión cultural no debe desempeñar un papel decisivo a la hora de determinar prioridades para las actividades de salvaguardia, sobre todo cuando di</w:t>
      </w:r>
      <w:r>
        <w:rPr>
          <w:rFonts w:eastAsia="SimSun"/>
          <w:szCs w:val="20"/>
          <w:lang w:val="es-ES"/>
        </w:rPr>
        <w:t>ch</w:t>
      </w:r>
      <w:r w:rsidRPr="00DA4C99">
        <w:rPr>
          <w:rFonts w:eastAsia="SimSun"/>
          <w:szCs w:val="20"/>
          <w:lang w:val="es-ES"/>
        </w:rPr>
        <w:t>o argumento emana de personas ajenas a la comunidad</w:t>
      </w:r>
    </w:p>
    <w:p w:rsidR="00B208AD" w:rsidRPr="00DA4C99" w:rsidRDefault="008E2FD3" w:rsidP="00193EDB">
      <w:pPr>
        <w:pStyle w:val="Heading4"/>
        <w:spacing w:before="360" w:after="120" w:line="280" w:lineRule="exact"/>
        <w:rPr>
          <w:rFonts w:ascii="Arial" w:eastAsia="SimSun" w:hAnsi="Arial" w:cs="Times New Roman"/>
          <w:b/>
          <w:bCs/>
          <w:i w:val="0"/>
          <w:iCs w:val="0"/>
          <w:caps/>
          <w:color w:val="auto"/>
          <w:sz w:val="20"/>
          <w:szCs w:val="24"/>
          <w:lang w:val="es-ES"/>
        </w:rPr>
      </w:pPr>
      <w:r w:rsidRPr="00DA4C99">
        <w:rPr>
          <w:rFonts w:ascii="Arial" w:eastAsia="SimSun" w:hAnsi="Arial" w:cs="Times New Roman"/>
          <w:b/>
          <w:bCs/>
          <w:i w:val="0"/>
          <w:iCs w:val="0"/>
          <w:caps/>
          <w:color w:val="auto"/>
          <w:sz w:val="20"/>
          <w:szCs w:val="24"/>
          <w:lang w:val="es-ES"/>
        </w:rPr>
        <w:t>SERIE</w:t>
      </w:r>
      <w:r w:rsidR="00B208AD" w:rsidRPr="00DA4C99">
        <w:rPr>
          <w:rFonts w:ascii="Arial" w:eastAsia="SimSun" w:hAnsi="Arial" w:cs="Times New Roman"/>
          <w:b/>
          <w:bCs/>
          <w:i w:val="0"/>
          <w:iCs w:val="0"/>
          <w:caps/>
          <w:color w:val="auto"/>
          <w:sz w:val="20"/>
          <w:szCs w:val="24"/>
          <w:lang w:val="es-ES"/>
        </w:rPr>
        <w:t xml:space="preserve"> C</w:t>
      </w:r>
    </w:p>
    <w:p w:rsidR="005D0EE3" w:rsidRPr="00DA4C99" w:rsidRDefault="008E2FD3" w:rsidP="00193EDB">
      <w:pPr>
        <w:pStyle w:val="Heading3"/>
        <w:rPr>
          <w:lang w:val="es-ES"/>
        </w:rPr>
      </w:pPr>
      <w:r w:rsidRPr="00DA4C99">
        <w:rPr>
          <w:lang w:val="es-ES"/>
        </w:rPr>
        <w:t>Pregunta</w:t>
      </w:r>
      <w:r w:rsidR="00043C24" w:rsidRPr="00DA4C99">
        <w:rPr>
          <w:lang w:val="es-ES"/>
        </w:rPr>
        <w:t xml:space="preserve"> </w:t>
      </w:r>
      <w:r w:rsidR="003F49FD" w:rsidRPr="00DA4C99">
        <w:rPr>
          <w:lang w:val="es-ES"/>
        </w:rPr>
        <w:t>C</w:t>
      </w:r>
      <w:r w:rsidR="00390ECE" w:rsidRPr="00DA4C99">
        <w:rPr>
          <w:lang w:val="es-ES"/>
        </w:rPr>
        <w:t>.1</w:t>
      </w:r>
    </w:p>
    <w:p w:rsidR="005D0EE3" w:rsidRPr="00DA4C99" w:rsidRDefault="008D3401" w:rsidP="00193EDB">
      <w:pPr>
        <w:pStyle w:val="Texte1"/>
        <w:rPr>
          <w:lang w:val="es-ES"/>
        </w:rPr>
      </w:pPr>
      <w:r w:rsidRPr="00DA4C99">
        <w:rPr>
          <w:lang w:val="es-ES"/>
        </w:rPr>
        <w:t>¿</w:t>
      </w:r>
      <w:r w:rsidR="00937DA2" w:rsidRPr="00DA4C99">
        <w:rPr>
          <w:lang w:val="es-ES"/>
        </w:rPr>
        <w:t>La inclusión de</w:t>
      </w:r>
      <w:r w:rsidRPr="00DA4C99">
        <w:rPr>
          <w:lang w:val="es-ES"/>
        </w:rPr>
        <w:t xml:space="preserve"> un elemento amenazado del </w:t>
      </w:r>
      <w:r w:rsidR="006C03C6" w:rsidRPr="00DA4C99">
        <w:rPr>
          <w:lang w:val="es-ES"/>
        </w:rPr>
        <w:t>PCI</w:t>
      </w:r>
      <w:r w:rsidR="005D0EE3" w:rsidRPr="00DA4C99">
        <w:rPr>
          <w:lang w:val="es-ES"/>
        </w:rPr>
        <w:t xml:space="preserve"> </w:t>
      </w:r>
      <w:r w:rsidRPr="00DA4C99">
        <w:rPr>
          <w:lang w:val="es-ES"/>
        </w:rPr>
        <w:t xml:space="preserve">en un inventario </w:t>
      </w:r>
      <w:r w:rsidR="00937DA2" w:rsidRPr="00DA4C99">
        <w:rPr>
          <w:lang w:val="es-ES"/>
        </w:rPr>
        <w:t>of</w:t>
      </w:r>
      <w:r w:rsidRPr="00DA4C99">
        <w:rPr>
          <w:lang w:val="es-ES"/>
        </w:rPr>
        <w:t>icial de</w:t>
      </w:r>
      <w:r w:rsidR="00937DA2" w:rsidRPr="00DA4C99">
        <w:rPr>
          <w:lang w:val="es-ES"/>
        </w:rPr>
        <w:t xml:space="preserve"> un Estado entraña para las autoridades gubernamentales una obligación de prestar ayuda a la </w:t>
      </w:r>
      <w:r w:rsidR="00764897" w:rsidRPr="00DA4C99">
        <w:rPr>
          <w:lang w:val="es-ES"/>
        </w:rPr>
        <w:t>comunidad interesada</w:t>
      </w:r>
      <w:r w:rsidR="005D0EE3" w:rsidRPr="00DA4C99">
        <w:rPr>
          <w:lang w:val="es-ES"/>
        </w:rPr>
        <w:t xml:space="preserve"> </w:t>
      </w:r>
      <w:r w:rsidR="00937DA2" w:rsidRPr="00DA4C99">
        <w:rPr>
          <w:lang w:val="es-ES"/>
        </w:rPr>
        <w:t xml:space="preserve">para la </w:t>
      </w:r>
      <w:r w:rsidR="00FB0685" w:rsidRPr="00DA4C99">
        <w:rPr>
          <w:lang w:val="es-ES"/>
        </w:rPr>
        <w:t>salvaguard</w:t>
      </w:r>
      <w:r w:rsidR="00937DA2" w:rsidRPr="00DA4C99">
        <w:rPr>
          <w:lang w:val="es-ES"/>
        </w:rPr>
        <w:t>ia de</w:t>
      </w:r>
      <w:r w:rsidR="005D0EE3" w:rsidRPr="00DA4C99">
        <w:rPr>
          <w:lang w:val="es-ES"/>
        </w:rPr>
        <w:t xml:space="preserve"> </w:t>
      </w:r>
      <w:r w:rsidR="00937DA2" w:rsidRPr="00DA4C99">
        <w:rPr>
          <w:lang w:val="es-ES"/>
        </w:rPr>
        <w:t>ese</w:t>
      </w:r>
      <w:r w:rsidR="005D0EE3" w:rsidRPr="00DA4C99">
        <w:rPr>
          <w:lang w:val="es-ES"/>
        </w:rPr>
        <w:t xml:space="preserve"> </w:t>
      </w:r>
      <w:r w:rsidR="00FB0685" w:rsidRPr="00DA4C99">
        <w:rPr>
          <w:lang w:val="es-ES"/>
        </w:rPr>
        <w:t>elemento</w:t>
      </w:r>
      <w:r w:rsidR="005D0EE3" w:rsidRPr="00DA4C99">
        <w:rPr>
          <w:lang w:val="es-ES"/>
        </w:rPr>
        <w:t>?</w:t>
      </w:r>
    </w:p>
    <w:p w:rsidR="005D0EE3" w:rsidRPr="00DA4C99" w:rsidRDefault="008E2FD3" w:rsidP="00193EDB">
      <w:pPr>
        <w:pStyle w:val="numrationa"/>
        <w:rPr>
          <w:lang w:val="es-ES"/>
        </w:rPr>
      </w:pPr>
      <w:r w:rsidRPr="00DA4C99">
        <w:rPr>
          <w:lang w:val="es-ES"/>
        </w:rPr>
        <w:lastRenderedPageBreak/>
        <w:t>a)</w:t>
      </w:r>
      <w:r w:rsidR="005D0EE3" w:rsidRPr="00DA4C99">
        <w:rPr>
          <w:lang w:val="es-ES"/>
        </w:rPr>
        <w:tab/>
      </w:r>
      <w:r w:rsidR="00C616C2" w:rsidRPr="00DA4C99">
        <w:rPr>
          <w:lang w:val="es-ES"/>
        </w:rPr>
        <w:t>Sí</w:t>
      </w:r>
      <w:r w:rsidR="00937DA2" w:rsidRPr="00DA4C99">
        <w:rPr>
          <w:lang w:val="es-ES"/>
        </w:rPr>
        <w:t>.</w:t>
      </w:r>
      <w:r w:rsidR="005D0EE3" w:rsidRPr="00DA4C99">
        <w:rPr>
          <w:lang w:val="es-ES"/>
        </w:rPr>
        <w:t xml:space="preserve"> </w:t>
      </w:r>
      <w:r w:rsidR="00937DA2" w:rsidRPr="00DA4C99">
        <w:rPr>
          <w:lang w:val="es-ES"/>
        </w:rPr>
        <w:t>Toda in</w:t>
      </w:r>
      <w:r w:rsidR="004D3544" w:rsidRPr="00DA4C99">
        <w:rPr>
          <w:lang w:val="es-ES"/>
        </w:rPr>
        <w:t xml:space="preserve">clusión de un elemento del PCI </w:t>
      </w:r>
      <w:r w:rsidR="00937DA2" w:rsidRPr="00DA4C99">
        <w:rPr>
          <w:lang w:val="es-ES"/>
        </w:rPr>
        <w:t xml:space="preserve">en un inventario oficial </w:t>
      </w:r>
      <w:r w:rsidR="004D3544" w:rsidRPr="00DA4C99">
        <w:rPr>
          <w:lang w:val="es-ES"/>
        </w:rPr>
        <w:t>implica que el Estado debe prestar ayuda a la</w:t>
      </w:r>
      <w:r w:rsidR="005D0EE3" w:rsidRPr="00DA4C99">
        <w:rPr>
          <w:lang w:val="es-ES"/>
        </w:rPr>
        <w:t xml:space="preserve"> </w:t>
      </w:r>
      <w:r w:rsidR="00764897" w:rsidRPr="00DA4C99">
        <w:rPr>
          <w:lang w:val="es-ES"/>
        </w:rPr>
        <w:t>comunidad interesada</w:t>
      </w:r>
      <w:r w:rsidR="005D0EE3" w:rsidRPr="00DA4C99">
        <w:rPr>
          <w:lang w:val="es-ES"/>
        </w:rPr>
        <w:t xml:space="preserve"> </w:t>
      </w:r>
      <w:r w:rsidR="004D3544" w:rsidRPr="00DA4C99">
        <w:rPr>
          <w:lang w:val="es-ES"/>
        </w:rPr>
        <w:t>para la</w:t>
      </w:r>
      <w:r w:rsidR="005D0EE3" w:rsidRPr="00DA4C99">
        <w:rPr>
          <w:lang w:val="es-ES"/>
        </w:rPr>
        <w:t xml:space="preserve"> </w:t>
      </w:r>
      <w:r w:rsidR="00FB0685" w:rsidRPr="00DA4C99">
        <w:rPr>
          <w:lang w:val="es-ES"/>
        </w:rPr>
        <w:t>salvaguardia</w:t>
      </w:r>
      <w:r w:rsidR="004D3544" w:rsidRPr="00DA4C99">
        <w:rPr>
          <w:lang w:val="es-ES"/>
        </w:rPr>
        <w:t xml:space="preserve"> de su </w:t>
      </w:r>
      <w:r w:rsidR="006C03C6" w:rsidRPr="00DA4C99">
        <w:rPr>
          <w:lang w:val="es-ES"/>
        </w:rPr>
        <w:t>PCI</w:t>
      </w:r>
      <w:r w:rsidR="005D0EE3" w:rsidRPr="00DA4C99">
        <w:rPr>
          <w:lang w:val="es-ES"/>
        </w:rPr>
        <w:t xml:space="preserve">, </w:t>
      </w:r>
      <w:r w:rsidR="004D3544" w:rsidRPr="00DA4C99">
        <w:rPr>
          <w:lang w:val="es-ES"/>
        </w:rPr>
        <w:t xml:space="preserve">si es necesario. En efecto, en el Artículo 12 de la </w:t>
      </w:r>
      <w:r w:rsidR="006C03C6" w:rsidRPr="00DA4C99">
        <w:rPr>
          <w:lang w:val="es-ES"/>
        </w:rPr>
        <w:t>Convención</w:t>
      </w:r>
      <w:r w:rsidR="005D0EE3" w:rsidRPr="00DA4C99">
        <w:rPr>
          <w:lang w:val="es-ES"/>
        </w:rPr>
        <w:t xml:space="preserve"> </w:t>
      </w:r>
      <w:r w:rsidR="004D3544" w:rsidRPr="00DA4C99">
        <w:rPr>
          <w:lang w:val="es-ES"/>
        </w:rPr>
        <w:t xml:space="preserve">se dice que la confección de inventarios se efectúa </w:t>
      </w:r>
      <w:r w:rsidR="00937DA2" w:rsidRPr="00DA4C99">
        <w:rPr>
          <w:lang w:val="es-ES"/>
        </w:rPr>
        <w:t>“con fines de</w:t>
      </w:r>
      <w:r w:rsidR="005D0EE3" w:rsidRPr="00DA4C99">
        <w:rPr>
          <w:lang w:val="es-ES"/>
        </w:rPr>
        <w:t xml:space="preserve"> </w:t>
      </w:r>
      <w:r w:rsidR="00FB0685" w:rsidRPr="00DA4C99">
        <w:rPr>
          <w:lang w:val="es-ES"/>
        </w:rPr>
        <w:t>salvaguardia</w:t>
      </w:r>
      <w:r w:rsidR="00937DA2" w:rsidRPr="00DA4C99">
        <w:rPr>
          <w:lang w:val="es-ES"/>
        </w:rPr>
        <w:t>”</w:t>
      </w:r>
      <w:r w:rsidR="005D0EE3" w:rsidRPr="00DA4C99">
        <w:rPr>
          <w:lang w:val="es-ES"/>
        </w:rPr>
        <w:t>.</w:t>
      </w:r>
    </w:p>
    <w:p w:rsidR="005D0EE3" w:rsidRPr="00DA4C99" w:rsidRDefault="008E2FD3" w:rsidP="00193EDB">
      <w:pPr>
        <w:pStyle w:val="numrationa"/>
        <w:rPr>
          <w:lang w:val="es-ES"/>
        </w:rPr>
      </w:pPr>
      <w:r w:rsidRPr="00DA4C99">
        <w:rPr>
          <w:lang w:val="es-ES"/>
        </w:rPr>
        <w:t>b)</w:t>
      </w:r>
      <w:r w:rsidR="005D0EE3" w:rsidRPr="00DA4C99">
        <w:rPr>
          <w:lang w:val="es-ES"/>
        </w:rPr>
        <w:tab/>
        <w:t>No</w:t>
      </w:r>
      <w:r w:rsidR="004D3544" w:rsidRPr="00DA4C99">
        <w:rPr>
          <w:lang w:val="es-ES"/>
        </w:rPr>
        <w:t>.</w:t>
      </w:r>
      <w:r w:rsidR="005D0EE3" w:rsidRPr="00DA4C99">
        <w:rPr>
          <w:lang w:val="es-ES"/>
        </w:rPr>
        <w:t xml:space="preserve"> </w:t>
      </w:r>
      <w:r w:rsidR="004D3544" w:rsidRPr="00DA4C99">
        <w:rPr>
          <w:lang w:val="es-ES"/>
        </w:rPr>
        <w:t xml:space="preserve">El Estado sólo tiene </w:t>
      </w:r>
      <w:r w:rsidR="00240B5F" w:rsidRPr="00DA4C99">
        <w:rPr>
          <w:lang w:val="es-ES"/>
        </w:rPr>
        <w:t>el deber</w:t>
      </w:r>
      <w:r w:rsidR="004D3544" w:rsidRPr="00DA4C99">
        <w:rPr>
          <w:lang w:val="es-ES"/>
        </w:rPr>
        <w:t xml:space="preserve"> de prestar ayuda a la </w:t>
      </w:r>
      <w:r w:rsidR="00764897" w:rsidRPr="00DA4C99">
        <w:rPr>
          <w:lang w:val="es-ES"/>
        </w:rPr>
        <w:t>comunidad interesada</w:t>
      </w:r>
      <w:r w:rsidR="005D0EE3" w:rsidRPr="00DA4C99">
        <w:rPr>
          <w:lang w:val="es-ES"/>
        </w:rPr>
        <w:t xml:space="preserve"> </w:t>
      </w:r>
      <w:r w:rsidR="004D3544" w:rsidRPr="00DA4C99">
        <w:rPr>
          <w:lang w:val="es-ES"/>
        </w:rPr>
        <w:t xml:space="preserve">si existe una reglamentación </w:t>
      </w:r>
      <w:r w:rsidR="00D74BDA" w:rsidRPr="00DA4C99">
        <w:rPr>
          <w:lang w:val="es-ES"/>
        </w:rPr>
        <w:t>jurídica</w:t>
      </w:r>
      <w:r w:rsidR="004D3544" w:rsidRPr="00DA4C99">
        <w:rPr>
          <w:lang w:val="es-ES"/>
        </w:rPr>
        <w:t xml:space="preserve"> </w:t>
      </w:r>
      <w:r w:rsidR="000A6363" w:rsidRPr="00DA4C99">
        <w:rPr>
          <w:lang w:val="es-ES"/>
        </w:rPr>
        <w:t>a nivel</w:t>
      </w:r>
      <w:r w:rsidR="004D3544" w:rsidRPr="00DA4C99">
        <w:rPr>
          <w:lang w:val="es-ES"/>
        </w:rPr>
        <w:t xml:space="preserve"> nacional que </w:t>
      </w:r>
      <w:r w:rsidR="00240B5F" w:rsidRPr="00DA4C99">
        <w:rPr>
          <w:lang w:val="es-ES"/>
        </w:rPr>
        <w:t>le</w:t>
      </w:r>
      <w:r w:rsidR="004D3544" w:rsidRPr="00DA4C99">
        <w:rPr>
          <w:lang w:val="es-ES"/>
        </w:rPr>
        <w:t xml:space="preserve"> imponga</w:t>
      </w:r>
      <w:r w:rsidR="00240B5F" w:rsidRPr="00DA4C99">
        <w:rPr>
          <w:lang w:val="es-ES"/>
        </w:rPr>
        <w:t xml:space="preserve"> esa obligación</w:t>
      </w:r>
      <w:r w:rsidR="005D0EE3" w:rsidRPr="00DA4C99">
        <w:rPr>
          <w:lang w:val="es-ES"/>
        </w:rPr>
        <w:t>.</w:t>
      </w:r>
    </w:p>
    <w:p w:rsidR="005D0EE3" w:rsidRPr="00DA4C99" w:rsidRDefault="008E2FD3" w:rsidP="00193EDB">
      <w:pPr>
        <w:pStyle w:val="numrationa"/>
        <w:rPr>
          <w:lang w:val="es-ES"/>
        </w:rPr>
      </w:pPr>
      <w:r w:rsidRPr="00DA4C99">
        <w:rPr>
          <w:lang w:val="es-ES"/>
        </w:rPr>
        <w:t>c)</w:t>
      </w:r>
      <w:r w:rsidR="004D3544" w:rsidRPr="00DA4C99">
        <w:rPr>
          <w:lang w:val="es-ES"/>
        </w:rPr>
        <w:tab/>
        <w:t>No.</w:t>
      </w:r>
      <w:r w:rsidR="005D0EE3" w:rsidRPr="00DA4C99">
        <w:rPr>
          <w:lang w:val="es-ES"/>
        </w:rPr>
        <w:t xml:space="preserve"> </w:t>
      </w:r>
      <w:r w:rsidR="00240B5F" w:rsidRPr="00DA4C99">
        <w:rPr>
          <w:lang w:val="es-ES"/>
        </w:rPr>
        <w:t>El Estado sólo tiene la obligación de prestar ayuda a la comunidad interesada si</w:t>
      </w:r>
      <w:r w:rsidR="005D0EE3" w:rsidRPr="00DA4C99">
        <w:rPr>
          <w:lang w:val="es-ES"/>
        </w:rPr>
        <w:t xml:space="preserve"> </w:t>
      </w:r>
      <w:r w:rsidR="00240B5F" w:rsidRPr="00DA4C99">
        <w:rPr>
          <w:lang w:val="es-ES"/>
        </w:rPr>
        <w:t>en la ficha de registro en el inventario, aprobada oficialmente, se especifica explícitamente que el</w:t>
      </w:r>
      <w:r w:rsidR="005D0EE3" w:rsidRPr="00DA4C99">
        <w:rPr>
          <w:lang w:val="es-ES"/>
        </w:rPr>
        <w:t xml:space="preserve"> </w:t>
      </w:r>
      <w:r w:rsidR="00FB0685" w:rsidRPr="00DA4C99">
        <w:rPr>
          <w:lang w:val="es-ES"/>
        </w:rPr>
        <w:t>elemento</w:t>
      </w:r>
      <w:r w:rsidR="005D0EE3" w:rsidRPr="00DA4C99">
        <w:rPr>
          <w:lang w:val="es-ES"/>
        </w:rPr>
        <w:t xml:space="preserve"> </w:t>
      </w:r>
      <w:r w:rsidR="00240B5F" w:rsidRPr="00DA4C99">
        <w:rPr>
          <w:lang w:val="es-ES"/>
        </w:rPr>
        <w:t>del PCI necesita ser salvaguardado y se indican, además, las medida</w:t>
      </w:r>
      <w:r w:rsidR="005D0EE3" w:rsidRPr="00DA4C99">
        <w:rPr>
          <w:lang w:val="es-ES"/>
        </w:rPr>
        <w:t xml:space="preserve">s </w:t>
      </w:r>
      <w:r w:rsidR="00240B5F" w:rsidRPr="00DA4C99">
        <w:rPr>
          <w:lang w:val="es-ES"/>
        </w:rPr>
        <w:t xml:space="preserve">de </w:t>
      </w:r>
      <w:r w:rsidR="00FB0685" w:rsidRPr="00DA4C99">
        <w:rPr>
          <w:lang w:val="es-ES"/>
        </w:rPr>
        <w:t>salvaguardia</w:t>
      </w:r>
      <w:r w:rsidR="005D0EE3" w:rsidRPr="00DA4C99">
        <w:rPr>
          <w:lang w:val="es-ES"/>
        </w:rPr>
        <w:t xml:space="preserve"> </w:t>
      </w:r>
      <w:r w:rsidR="00240B5F" w:rsidRPr="00DA4C99">
        <w:rPr>
          <w:lang w:val="es-ES"/>
        </w:rPr>
        <w:t>que se deben adoptar</w:t>
      </w:r>
      <w:r w:rsidR="005D0EE3" w:rsidRPr="00DA4C99">
        <w:rPr>
          <w:lang w:val="es-ES"/>
        </w:rPr>
        <w:t>.</w:t>
      </w:r>
    </w:p>
    <w:p w:rsidR="00EF052E" w:rsidRPr="00DA4C99" w:rsidRDefault="00DD0341" w:rsidP="00193EDB">
      <w:pPr>
        <w:pStyle w:val="Encadr"/>
        <w:pBdr>
          <w:top w:val="single" w:sz="2" w:space="3" w:color="auto"/>
          <w:left w:val="single" w:sz="2" w:space="3" w:color="auto"/>
          <w:bottom w:val="single" w:sz="2" w:space="0" w:color="auto"/>
          <w:right w:val="single" w:sz="2" w:space="3" w:color="auto"/>
        </w:pBdr>
        <w:shd w:val="clear" w:color="auto" w:fill="F2F2F2"/>
        <w:ind w:left="113" w:right="113"/>
        <w:rPr>
          <w:rFonts w:eastAsia="SimSun"/>
          <w:szCs w:val="20"/>
          <w:lang w:val="es-ES"/>
        </w:rPr>
      </w:pPr>
      <w:r w:rsidRPr="00DA4C99">
        <w:rPr>
          <w:rFonts w:eastAsia="SimSun"/>
          <w:szCs w:val="20"/>
          <w:lang w:val="es-ES"/>
        </w:rPr>
        <w:t>En el Artículo 12.1 de la</w:t>
      </w:r>
      <w:r w:rsidR="00501F99" w:rsidRPr="00DA4C99">
        <w:rPr>
          <w:rFonts w:eastAsia="SimSun"/>
          <w:szCs w:val="20"/>
          <w:lang w:val="es-ES"/>
        </w:rPr>
        <w:t xml:space="preserve"> </w:t>
      </w:r>
      <w:r w:rsidR="006C03C6" w:rsidRPr="00DA4C99">
        <w:rPr>
          <w:rFonts w:eastAsia="SimSun"/>
          <w:szCs w:val="20"/>
          <w:lang w:val="es-ES"/>
        </w:rPr>
        <w:t>Convención</w:t>
      </w:r>
      <w:r w:rsidR="00501F99" w:rsidRPr="00DA4C99">
        <w:rPr>
          <w:rFonts w:eastAsia="SimSun"/>
          <w:szCs w:val="20"/>
          <w:lang w:val="es-ES"/>
        </w:rPr>
        <w:t xml:space="preserve"> </w:t>
      </w:r>
      <w:r w:rsidRPr="00DA4C99">
        <w:rPr>
          <w:rFonts w:eastAsia="SimSun"/>
          <w:szCs w:val="20"/>
          <w:lang w:val="es-ES"/>
        </w:rPr>
        <w:t xml:space="preserve">se </w:t>
      </w:r>
      <w:r w:rsidR="0002242D" w:rsidRPr="00DA4C99">
        <w:rPr>
          <w:rFonts w:eastAsia="SimSun"/>
          <w:szCs w:val="20"/>
          <w:lang w:val="es-ES"/>
        </w:rPr>
        <w:t>establece que los inventarios</w:t>
      </w:r>
      <w:r w:rsidR="00501F99" w:rsidRPr="00DA4C99">
        <w:rPr>
          <w:rFonts w:eastAsia="SimSun"/>
          <w:szCs w:val="20"/>
          <w:lang w:val="es-ES"/>
        </w:rPr>
        <w:t xml:space="preserve"> </w:t>
      </w:r>
      <w:r w:rsidR="0002242D" w:rsidRPr="00DA4C99">
        <w:rPr>
          <w:rFonts w:eastAsia="SimSun"/>
          <w:szCs w:val="20"/>
          <w:lang w:val="es-ES"/>
        </w:rPr>
        <w:t xml:space="preserve">se confeccionan para identificar los elementos del </w:t>
      </w:r>
      <w:r w:rsidR="006C03C6" w:rsidRPr="00DA4C99">
        <w:rPr>
          <w:rFonts w:eastAsia="SimSun"/>
          <w:szCs w:val="20"/>
          <w:lang w:val="es-ES"/>
        </w:rPr>
        <w:t>PCI</w:t>
      </w:r>
      <w:r w:rsidR="00501F99" w:rsidRPr="00DA4C99">
        <w:rPr>
          <w:rFonts w:eastAsia="SimSun"/>
          <w:szCs w:val="20"/>
          <w:lang w:val="es-ES"/>
        </w:rPr>
        <w:t xml:space="preserve"> </w:t>
      </w:r>
      <w:r w:rsidR="0002242D" w:rsidRPr="00DA4C99">
        <w:rPr>
          <w:rFonts w:eastAsia="SimSun"/>
          <w:szCs w:val="20"/>
          <w:lang w:val="es-ES"/>
        </w:rPr>
        <w:t xml:space="preserve">“con fines de salvaguardia”. Esto significa que </w:t>
      </w:r>
      <w:r w:rsidR="0049127D" w:rsidRPr="00DA4C99">
        <w:rPr>
          <w:rFonts w:eastAsia="SimSun"/>
          <w:szCs w:val="20"/>
          <w:lang w:val="es-ES"/>
        </w:rPr>
        <w:t>la ficha</w:t>
      </w:r>
      <w:r w:rsidR="0002242D" w:rsidRPr="00DA4C99">
        <w:rPr>
          <w:rFonts w:eastAsia="SimSun"/>
          <w:szCs w:val="20"/>
          <w:lang w:val="es-ES"/>
        </w:rPr>
        <w:t xml:space="preserve"> de registro de </w:t>
      </w:r>
      <w:r w:rsidR="0049127D" w:rsidRPr="00DA4C99">
        <w:rPr>
          <w:rFonts w:eastAsia="SimSun"/>
          <w:szCs w:val="20"/>
          <w:lang w:val="es-ES"/>
        </w:rPr>
        <w:t>un elemento</w:t>
      </w:r>
      <w:r w:rsidR="0002242D" w:rsidRPr="00DA4C99">
        <w:rPr>
          <w:rFonts w:eastAsia="SimSun"/>
          <w:szCs w:val="20"/>
          <w:lang w:val="es-ES"/>
        </w:rPr>
        <w:t xml:space="preserve"> espec</w:t>
      </w:r>
      <w:r w:rsidR="00D74BDA" w:rsidRPr="00DA4C99">
        <w:rPr>
          <w:rFonts w:eastAsia="SimSun"/>
          <w:szCs w:val="20"/>
          <w:lang w:val="es-ES"/>
        </w:rPr>
        <w:t>ífico</w:t>
      </w:r>
      <w:r w:rsidR="0002242D" w:rsidRPr="00DA4C99">
        <w:rPr>
          <w:rFonts w:eastAsia="SimSun"/>
          <w:szCs w:val="20"/>
          <w:lang w:val="es-ES"/>
        </w:rPr>
        <w:t xml:space="preserve"> del PCI</w:t>
      </w:r>
      <w:r w:rsidR="0049127D" w:rsidRPr="00DA4C99">
        <w:rPr>
          <w:rFonts w:eastAsia="SimSun"/>
          <w:szCs w:val="20"/>
          <w:lang w:val="es-ES"/>
        </w:rPr>
        <w:t xml:space="preserve"> en un inventario debe comprender información pertinente para la </w:t>
      </w:r>
      <w:r w:rsidR="00FB0685" w:rsidRPr="00DA4C99">
        <w:rPr>
          <w:rFonts w:eastAsia="SimSun"/>
          <w:szCs w:val="20"/>
          <w:lang w:val="es-ES"/>
        </w:rPr>
        <w:t>salvaguardia</w:t>
      </w:r>
      <w:r w:rsidR="00501F99" w:rsidRPr="00DA4C99">
        <w:rPr>
          <w:rFonts w:eastAsia="SimSun"/>
          <w:szCs w:val="20"/>
          <w:lang w:val="es-ES"/>
        </w:rPr>
        <w:t xml:space="preserve"> </w:t>
      </w:r>
      <w:r w:rsidR="0049127D" w:rsidRPr="00DA4C99">
        <w:rPr>
          <w:rFonts w:eastAsia="SimSun"/>
          <w:szCs w:val="20"/>
          <w:lang w:val="es-ES"/>
        </w:rPr>
        <w:t>de dicho</w:t>
      </w:r>
      <w:r w:rsidR="00501F99" w:rsidRPr="00DA4C99">
        <w:rPr>
          <w:rFonts w:eastAsia="SimSun"/>
          <w:szCs w:val="20"/>
          <w:lang w:val="es-ES"/>
        </w:rPr>
        <w:t xml:space="preserve"> </w:t>
      </w:r>
      <w:r w:rsidR="00FB0685" w:rsidRPr="00DA4C99">
        <w:rPr>
          <w:rFonts w:eastAsia="SimSun"/>
          <w:szCs w:val="20"/>
          <w:lang w:val="es-ES"/>
        </w:rPr>
        <w:t>elemento</w:t>
      </w:r>
      <w:r w:rsidR="007D7D6D" w:rsidRPr="00DA4C99">
        <w:rPr>
          <w:rFonts w:eastAsia="SimSun"/>
          <w:szCs w:val="20"/>
          <w:lang w:val="es-ES"/>
        </w:rPr>
        <w:t xml:space="preserve"> (</w:t>
      </w:r>
      <w:r w:rsidR="0049127D" w:rsidRPr="00DA4C99">
        <w:rPr>
          <w:rFonts w:eastAsia="SimSun"/>
          <w:szCs w:val="20"/>
          <w:lang w:val="es-ES"/>
        </w:rPr>
        <w:t>grado de viabilidad actual y amenazas y riesgos que pesan sobre él</w:t>
      </w:r>
      <w:r w:rsidR="007D7D6D" w:rsidRPr="00DA4C99">
        <w:rPr>
          <w:rFonts w:eastAsia="SimSun"/>
          <w:szCs w:val="20"/>
          <w:lang w:val="es-ES"/>
        </w:rPr>
        <w:t>)</w:t>
      </w:r>
      <w:r w:rsidR="00501F99" w:rsidRPr="00DA4C99">
        <w:rPr>
          <w:rFonts w:eastAsia="SimSun"/>
          <w:szCs w:val="20"/>
          <w:lang w:val="es-ES"/>
        </w:rPr>
        <w:t xml:space="preserve">. </w:t>
      </w:r>
      <w:r w:rsidR="0049127D" w:rsidRPr="00DA4C99">
        <w:rPr>
          <w:rFonts w:eastAsia="SimSun"/>
          <w:szCs w:val="20"/>
          <w:lang w:val="es-ES"/>
        </w:rPr>
        <w:t xml:space="preserve">En ninguna de las disposiciones de la </w:t>
      </w:r>
      <w:r w:rsidR="006C03C6" w:rsidRPr="00DA4C99">
        <w:rPr>
          <w:rFonts w:eastAsia="SimSun"/>
          <w:szCs w:val="20"/>
          <w:lang w:val="es-ES"/>
        </w:rPr>
        <w:t>Convención</w:t>
      </w:r>
      <w:r w:rsidR="00501F99" w:rsidRPr="00DA4C99">
        <w:rPr>
          <w:rFonts w:eastAsia="SimSun"/>
          <w:szCs w:val="20"/>
          <w:lang w:val="es-ES"/>
        </w:rPr>
        <w:t xml:space="preserve"> </w:t>
      </w:r>
      <w:r w:rsidR="0049127D" w:rsidRPr="00DA4C99">
        <w:rPr>
          <w:rFonts w:eastAsia="SimSun"/>
          <w:szCs w:val="20"/>
          <w:lang w:val="es-ES"/>
        </w:rPr>
        <w:t>se indica que un</w:t>
      </w:r>
      <w:r w:rsidR="00501F99" w:rsidRPr="00DA4C99">
        <w:rPr>
          <w:rFonts w:eastAsia="SimSun"/>
          <w:szCs w:val="20"/>
          <w:lang w:val="es-ES"/>
        </w:rPr>
        <w:t xml:space="preserve"> </w:t>
      </w:r>
      <w:r w:rsidR="0049127D" w:rsidRPr="00DA4C99">
        <w:rPr>
          <w:rFonts w:eastAsia="SimSun"/>
          <w:szCs w:val="20"/>
          <w:lang w:val="es-ES"/>
        </w:rPr>
        <w:t>Estado Parte</w:t>
      </w:r>
      <w:r w:rsidR="0029630F" w:rsidRPr="00DA4C99">
        <w:rPr>
          <w:rFonts w:eastAsia="SimSun"/>
          <w:szCs w:val="20"/>
          <w:lang w:val="es-ES"/>
        </w:rPr>
        <w:t xml:space="preserve"> </w:t>
      </w:r>
      <w:r w:rsidR="0049127D" w:rsidRPr="00DA4C99">
        <w:rPr>
          <w:rFonts w:eastAsia="SimSun"/>
          <w:szCs w:val="20"/>
          <w:lang w:val="es-ES"/>
        </w:rPr>
        <w:t>tenga que prestar asistencia a una</w:t>
      </w:r>
      <w:r w:rsidR="0029630F" w:rsidRPr="00DA4C99">
        <w:rPr>
          <w:rFonts w:eastAsia="SimSun"/>
          <w:szCs w:val="20"/>
          <w:lang w:val="es-ES"/>
        </w:rPr>
        <w:t xml:space="preserve"> </w:t>
      </w:r>
      <w:r w:rsidR="0049127D" w:rsidRPr="00DA4C99">
        <w:rPr>
          <w:rFonts w:eastAsia="SimSun"/>
          <w:szCs w:val="20"/>
          <w:lang w:val="es-ES"/>
        </w:rPr>
        <w:t>comunidad</w:t>
      </w:r>
      <w:r w:rsidR="001C3504" w:rsidRPr="00DA4C99">
        <w:rPr>
          <w:rFonts w:eastAsia="SimSun"/>
          <w:szCs w:val="20"/>
          <w:lang w:val="es-ES"/>
        </w:rPr>
        <w:t xml:space="preserve"> </w:t>
      </w:r>
      <w:r w:rsidR="0049127D" w:rsidRPr="00DA4C99">
        <w:rPr>
          <w:rFonts w:eastAsia="SimSun"/>
          <w:szCs w:val="20"/>
          <w:lang w:val="es-ES"/>
        </w:rPr>
        <w:t xml:space="preserve">para </w:t>
      </w:r>
      <w:r w:rsidR="00FB0685" w:rsidRPr="00DA4C99">
        <w:rPr>
          <w:rFonts w:eastAsia="SimSun"/>
          <w:szCs w:val="20"/>
          <w:lang w:val="es-ES"/>
        </w:rPr>
        <w:t>salvaguard</w:t>
      </w:r>
      <w:r w:rsidR="0049127D" w:rsidRPr="00DA4C99">
        <w:rPr>
          <w:rFonts w:eastAsia="SimSun"/>
          <w:szCs w:val="20"/>
          <w:lang w:val="es-ES"/>
        </w:rPr>
        <w:t>ar un elemento de su PCI en situación de peligro que se haya incluido en un inventario estatal con el consentimiento de las autoridades gubernamentales</w:t>
      </w:r>
      <w:r w:rsidR="00501F99" w:rsidRPr="00DA4C99">
        <w:rPr>
          <w:rFonts w:eastAsia="SimSun"/>
          <w:szCs w:val="20"/>
          <w:lang w:val="es-ES"/>
        </w:rPr>
        <w:t xml:space="preserve">. </w:t>
      </w:r>
      <w:r w:rsidR="00A406D5">
        <w:rPr>
          <w:rFonts w:eastAsia="SimSun"/>
          <w:szCs w:val="20"/>
          <w:lang w:val="es-ES"/>
        </w:rPr>
        <w:t>Todo es</w:t>
      </w:r>
      <w:r w:rsidR="0049127D" w:rsidRPr="00DA4C99">
        <w:rPr>
          <w:rFonts w:eastAsia="SimSun"/>
          <w:szCs w:val="20"/>
          <w:lang w:val="es-ES"/>
        </w:rPr>
        <w:t xml:space="preserve">to hace que no sea válido escoger </w:t>
      </w:r>
      <w:r w:rsidR="00EC0DC6" w:rsidRPr="00DA4C99">
        <w:rPr>
          <w:rFonts w:eastAsia="SimSun"/>
          <w:szCs w:val="20"/>
          <w:lang w:val="es-ES"/>
        </w:rPr>
        <w:t>las opciones</w:t>
      </w:r>
      <w:r w:rsidR="00501F99" w:rsidRPr="00DA4C99">
        <w:rPr>
          <w:rFonts w:eastAsia="SimSun"/>
          <w:szCs w:val="20"/>
          <w:lang w:val="es-ES"/>
        </w:rPr>
        <w:t xml:space="preserve"> </w:t>
      </w:r>
      <w:r w:rsidR="008E2FD3" w:rsidRPr="00DA4C99">
        <w:rPr>
          <w:rFonts w:eastAsia="SimSun"/>
          <w:szCs w:val="20"/>
          <w:lang w:val="es-ES"/>
        </w:rPr>
        <w:t>a)</w:t>
      </w:r>
      <w:r w:rsidR="00501F99" w:rsidRPr="00DA4C99">
        <w:rPr>
          <w:rFonts w:eastAsia="SimSun"/>
          <w:szCs w:val="20"/>
          <w:lang w:val="es-ES"/>
        </w:rPr>
        <w:t xml:space="preserve"> </w:t>
      </w:r>
      <w:r w:rsidR="0049127D" w:rsidRPr="00DA4C99">
        <w:rPr>
          <w:rFonts w:eastAsia="SimSun"/>
          <w:szCs w:val="20"/>
          <w:lang w:val="es-ES"/>
        </w:rPr>
        <w:t>y</w:t>
      </w:r>
      <w:r w:rsidR="0029630F" w:rsidRPr="00DA4C99">
        <w:rPr>
          <w:rFonts w:eastAsia="SimSun"/>
          <w:szCs w:val="20"/>
          <w:lang w:val="es-ES"/>
        </w:rPr>
        <w:t xml:space="preserve"> </w:t>
      </w:r>
      <w:r w:rsidR="008E2FD3" w:rsidRPr="00DA4C99">
        <w:rPr>
          <w:rFonts w:eastAsia="SimSun"/>
          <w:szCs w:val="20"/>
          <w:lang w:val="es-ES"/>
        </w:rPr>
        <w:t>c)</w:t>
      </w:r>
      <w:r w:rsidR="00501F99" w:rsidRPr="00DA4C99">
        <w:rPr>
          <w:rFonts w:eastAsia="SimSun"/>
          <w:szCs w:val="20"/>
          <w:lang w:val="es-ES"/>
        </w:rPr>
        <w:t>.</w:t>
      </w:r>
    </w:p>
    <w:p w:rsidR="00A00361" w:rsidRPr="00DA4C99" w:rsidRDefault="0049127D" w:rsidP="00193EDB">
      <w:pPr>
        <w:pStyle w:val="Encadr"/>
        <w:pBdr>
          <w:top w:val="single" w:sz="2" w:space="3" w:color="auto"/>
          <w:left w:val="single" w:sz="2" w:space="3" w:color="auto"/>
          <w:bottom w:val="single" w:sz="2" w:space="0" w:color="auto"/>
          <w:right w:val="single" w:sz="2" w:space="3" w:color="auto"/>
        </w:pBdr>
        <w:shd w:val="clear" w:color="auto" w:fill="F2F2F2"/>
        <w:ind w:left="113" w:right="113"/>
        <w:rPr>
          <w:rFonts w:eastAsia="SimSun"/>
          <w:sz w:val="22"/>
          <w:szCs w:val="22"/>
          <w:lang w:val="es-ES"/>
        </w:rPr>
      </w:pPr>
      <w:r w:rsidRPr="00DA4C99">
        <w:rPr>
          <w:rFonts w:eastAsia="SimSun"/>
          <w:szCs w:val="20"/>
          <w:lang w:val="es-ES"/>
        </w:rPr>
        <w:t>Si una reglamentación nacional obliga explí</w:t>
      </w:r>
      <w:r w:rsidR="006766F9" w:rsidRPr="00DA4C99">
        <w:rPr>
          <w:rFonts w:eastAsia="SimSun"/>
          <w:szCs w:val="20"/>
          <w:lang w:val="es-ES"/>
        </w:rPr>
        <w:t>cit</w:t>
      </w:r>
      <w:r w:rsidRPr="00DA4C99">
        <w:rPr>
          <w:rFonts w:eastAsia="SimSun"/>
          <w:szCs w:val="20"/>
          <w:lang w:val="es-ES"/>
        </w:rPr>
        <w:t xml:space="preserve">amente a un </w:t>
      </w:r>
      <w:r w:rsidR="006C03C6" w:rsidRPr="00DA4C99">
        <w:rPr>
          <w:rFonts w:eastAsia="SimSun"/>
          <w:szCs w:val="20"/>
          <w:lang w:val="es-ES"/>
        </w:rPr>
        <w:t>Estado Parte</w:t>
      </w:r>
      <w:r w:rsidR="0029630F" w:rsidRPr="00DA4C99">
        <w:rPr>
          <w:rFonts w:eastAsia="SimSun"/>
          <w:szCs w:val="20"/>
          <w:lang w:val="es-ES"/>
        </w:rPr>
        <w:t xml:space="preserve"> </w:t>
      </w:r>
      <w:r w:rsidRPr="00DA4C99">
        <w:rPr>
          <w:rFonts w:eastAsia="SimSun"/>
          <w:szCs w:val="20"/>
          <w:lang w:val="es-ES"/>
        </w:rPr>
        <w:t>a</w:t>
      </w:r>
      <w:r w:rsidR="006766F9" w:rsidRPr="00DA4C99">
        <w:rPr>
          <w:rFonts w:eastAsia="SimSun"/>
          <w:szCs w:val="20"/>
          <w:lang w:val="es-ES"/>
        </w:rPr>
        <w:t xml:space="preserve"> </w:t>
      </w:r>
      <w:r w:rsidR="00D74BDA" w:rsidRPr="00DA4C99">
        <w:rPr>
          <w:rFonts w:eastAsia="SimSun"/>
          <w:szCs w:val="20"/>
          <w:lang w:val="es-ES"/>
        </w:rPr>
        <w:t xml:space="preserve">prestar </w:t>
      </w:r>
      <w:r w:rsidR="00A406D5">
        <w:rPr>
          <w:rFonts w:eastAsia="SimSun"/>
          <w:szCs w:val="20"/>
          <w:lang w:val="es-ES"/>
        </w:rPr>
        <w:t xml:space="preserve">una </w:t>
      </w:r>
      <w:r w:rsidR="00D74BDA" w:rsidRPr="00DA4C99">
        <w:rPr>
          <w:rFonts w:eastAsia="SimSun"/>
          <w:szCs w:val="20"/>
          <w:lang w:val="es-ES"/>
        </w:rPr>
        <w:t>ayuda encaminada a</w:t>
      </w:r>
      <w:r w:rsidR="00EF052E" w:rsidRPr="00DA4C99">
        <w:rPr>
          <w:rFonts w:eastAsia="SimSun"/>
          <w:szCs w:val="20"/>
          <w:lang w:val="es-ES"/>
        </w:rPr>
        <w:t xml:space="preserve"> </w:t>
      </w:r>
      <w:r w:rsidR="00FB0685" w:rsidRPr="00DA4C99">
        <w:rPr>
          <w:rFonts w:eastAsia="SimSun"/>
          <w:szCs w:val="20"/>
          <w:lang w:val="es-ES"/>
        </w:rPr>
        <w:t>salvaguard</w:t>
      </w:r>
      <w:r w:rsidR="00D74BDA" w:rsidRPr="00DA4C99">
        <w:rPr>
          <w:rFonts w:eastAsia="SimSun"/>
          <w:szCs w:val="20"/>
          <w:lang w:val="es-ES"/>
        </w:rPr>
        <w:t>ar</w:t>
      </w:r>
      <w:r w:rsidR="00EF052E" w:rsidRPr="00DA4C99">
        <w:rPr>
          <w:rFonts w:eastAsia="SimSun"/>
          <w:szCs w:val="20"/>
          <w:lang w:val="es-ES"/>
        </w:rPr>
        <w:t xml:space="preserve"> </w:t>
      </w:r>
      <w:r w:rsidR="00D74BDA" w:rsidRPr="00DA4C99">
        <w:rPr>
          <w:rFonts w:eastAsia="SimSun"/>
          <w:szCs w:val="20"/>
          <w:lang w:val="es-ES"/>
        </w:rPr>
        <w:t xml:space="preserve">los </w:t>
      </w:r>
      <w:r w:rsidR="00FB0685" w:rsidRPr="00DA4C99">
        <w:rPr>
          <w:rFonts w:eastAsia="SimSun"/>
          <w:szCs w:val="20"/>
          <w:lang w:val="es-ES"/>
        </w:rPr>
        <w:t>elemento</w:t>
      </w:r>
      <w:r w:rsidR="006766F9" w:rsidRPr="00DA4C99">
        <w:rPr>
          <w:rFonts w:eastAsia="SimSun"/>
          <w:szCs w:val="20"/>
          <w:lang w:val="es-ES"/>
        </w:rPr>
        <w:t xml:space="preserve">s </w:t>
      </w:r>
      <w:r w:rsidR="00D74BDA" w:rsidRPr="00DA4C99">
        <w:rPr>
          <w:rFonts w:eastAsia="SimSun"/>
          <w:szCs w:val="20"/>
          <w:lang w:val="es-ES"/>
        </w:rPr>
        <w:t>incluidos en un inventario para los que se han especificado medidas de salvaguardia en la correspondiente ficha de registro</w:t>
      </w:r>
      <w:r w:rsidR="006766F9" w:rsidRPr="00DA4C99">
        <w:rPr>
          <w:rFonts w:eastAsia="SimSun"/>
          <w:szCs w:val="20"/>
          <w:lang w:val="es-ES"/>
        </w:rPr>
        <w:t xml:space="preserve">, </w:t>
      </w:r>
      <w:r w:rsidR="00D74BDA" w:rsidRPr="00DA4C99">
        <w:rPr>
          <w:rFonts w:eastAsia="SimSun"/>
          <w:szCs w:val="20"/>
          <w:lang w:val="es-ES"/>
        </w:rPr>
        <w:t>en ese</w:t>
      </w:r>
      <w:r w:rsidRPr="00DA4C99">
        <w:rPr>
          <w:rFonts w:eastAsia="SimSun"/>
          <w:szCs w:val="20"/>
          <w:lang w:val="es-ES"/>
        </w:rPr>
        <w:t xml:space="preserve"> caso </w:t>
      </w:r>
      <w:r w:rsidR="00D74BDA" w:rsidRPr="00DA4C99">
        <w:rPr>
          <w:rFonts w:eastAsia="SimSun"/>
          <w:szCs w:val="20"/>
          <w:lang w:val="es-ES"/>
        </w:rPr>
        <w:t>el</w:t>
      </w:r>
      <w:r w:rsidR="0029630F" w:rsidRPr="00DA4C99">
        <w:rPr>
          <w:rFonts w:eastAsia="SimSun"/>
          <w:szCs w:val="20"/>
          <w:lang w:val="es-ES"/>
        </w:rPr>
        <w:t xml:space="preserve"> </w:t>
      </w:r>
      <w:r w:rsidR="00D74BDA" w:rsidRPr="00DA4C99">
        <w:rPr>
          <w:rFonts w:eastAsia="SimSun"/>
          <w:szCs w:val="20"/>
          <w:lang w:val="es-ES"/>
        </w:rPr>
        <w:t>Es</w:t>
      </w:r>
      <w:r w:rsidR="0029630F" w:rsidRPr="00DA4C99">
        <w:rPr>
          <w:rFonts w:eastAsia="SimSun"/>
          <w:szCs w:val="20"/>
          <w:lang w:val="es-ES"/>
        </w:rPr>
        <w:t>ta</w:t>
      </w:r>
      <w:r w:rsidR="00D74BDA" w:rsidRPr="00DA4C99">
        <w:rPr>
          <w:rFonts w:eastAsia="SimSun"/>
          <w:szCs w:val="20"/>
          <w:lang w:val="es-ES"/>
        </w:rPr>
        <w:t xml:space="preserve">do en cuestión tendría que contribuir a la realización de </w:t>
      </w:r>
      <w:r w:rsidR="00FB0685" w:rsidRPr="00DA4C99">
        <w:rPr>
          <w:rFonts w:eastAsia="SimSun"/>
          <w:szCs w:val="20"/>
          <w:lang w:val="es-ES"/>
        </w:rPr>
        <w:t>actividades de</w:t>
      </w:r>
      <w:r w:rsidR="00D74BDA" w:rsidRPr="00DA4C99">
        <w:rPr>
          <w:rFonts w:eastAsia="SimSun"/>
          <w:szCs w:val="20"/>
          <w:lang w:val="es-ES"/>
        </w:rPr>
        <w:t>stinadas a</w:t>
      </w:r>
      <w:r w:rsidR="00FB0685" w:rsidRPr="00DA4C99">
        <w:rPr>
          <w:rFonts w:eastAsia="SimSun"/>
          <w:szCs w:val="20"/>
          <w:lang w:val="es-ES"/>
        </w:rPr>
        <w:t xml:space="preserve"> salvaguard</w:t>
      </w:r>
      <w:r w:rsidR="00D74BDA" w:rsidRPr="00DA4C99">
        <w:rPr>
          <w:rFonts w:eastAsia="SimSun"/>
          <w:szCs w:val="20"/>
          <w:lang w:val="es-ES"/>
        </w:rPr>
        <w:t>ar</w:t>
      </w:r>
      <w:r w:rsidR="0029630F" w:rsidRPr="00DA4C99">
        <w:rPr>
          <w:rFonts w:eastAsia="SimSun"/>
          <w:szCs w:val="20"/>
          <w:lang w:val="es-ES"/>
        </w:rPr>
        <w:t xml:space="preserve"> </w:t>
      </w:r>
      <w:r w:rsidR="00D74BDA" w:rsidRPr="00DA4C99">
        <w:rPr>
          <w:rFonts w:eastAsia="SimSun"/>
          <w:szCs w:val="20"/>
          <w:lang w:val="es-ES"/>
        </w:rPr>
        <w:t>esos</w:t>
      </w:r>
      <w:r w:rsidR="00A2349F" w:rsidRPr="00DA4C99">
        <w:rPr>
          <w:rFonts w:eastAsia="SimSun"/>
          <w:szCs w:val="20"/>
          <w:lang w:val="es-ES"/>
        </w:rPr>
        <w:t xml:space="preserve"> </w:t>
      </w:r>
      <w:r w:rsidR="00FB0685" w:rsidRPr="00DA4C99">
        <w:rPr>
          <w:rFonts w:eastAsia="SimSun"/>
          <w:szCs w:val="20"/>
          <w:lang w:val="es-ES"/>
        </w:rPr>
        <w:t>elemento</w:t>
      </w:r>
      <w:r w:rsidR="0029630F" w:rsidRPr="00DA4C99">
        <w:rPr>
          <w:rFonts w:eastAsia="SimSun"/>
          <w:szCs w:val="20"/>
          <w:lang w:val="es-ES"/>
        </w:rPr>
        <w:t>s</w:t>
      </w:r>
      <w:r w:rsidR="006766F9" w:rsidRPr="00DA4C99">
        <w:rPr>
          <w:rFonts w:eastAsia="SimSun"/>
          <w:szCs w:val="20"/>
          <w:lang w:val="es-ES"/>
        </w:rPr>
        <w:t xml:space="preserve">. </w:t>
      </w:r>
      <w:r w:rsidR="00EC0DC6" w:rsidRPr="00DA4C99">
        <w:rPr>
          <w:rFonts w:eastAsia="SimSun"/>
          <w:szCs w:val="20"/>
          <w:lang w:val="es-ES"/>
        </w:rPr>
        <w:t>La opción</w:t>
      </w:r>
      <w:r w:rsidR="006766F9" w:rsidRPr="00DA4C99">
        <w:rPr>
          <w:rFonts w:eastAsia="SimSun"/>
          <w:szCs w:val="20"/>
          <w:lang w:val="es-ES"/>
        </w:rPr>
        <w:t xml:space="preserve"> </w:t>
      </w:r>
      <w:r w:rsidR="008E2FD3" w:rsidRPr="00DA4C99">
        <w:rPr>
          <w:rFonts w:eastAsia="SimSun"/>
          <w:szCs w:val="20"/>
          <w:lang w:val="es-ES"/>
        </w:rPr>
        <w:t>b)</w:t>
      </w:r>
      <w:r w:rsidR="00D74BDA" w:rsidRPr="00DA4C99">
        <w:rPr>
          <w:rFonts w:eastAsia="SimSun"/>
          <w:szCs w:val="20"/>
          <w:lang w:val="es-ES"/>
        </w:rPr>
        <w:t xml:space="preserve"> es la respuesta correcta porque supedita la </w:t>
      </w:r>
      <w:r w:rsidR="000A6363" w:rsidRPr="00DA4C99">
        <w:rPr>
          <w:rFonts w:eastAsia="SimSun"/>
          <w:szCs w:val="20"/>
          <w:lang w:val="es-ES"/>
        </w:rPr>
        <w:t>obligación de ayudar del Estado a la existencia de una reglamentación nacional que se la imponga</w:t>
      </w:r>
      <w:r w:rsidR="006766F9" w:rsidRPr="00DA4C99">
        <w:rPr>
          <w:rFonts w:eastAsia="SimSun"/>
          <w:szCs w:val="20"/>
          <w:lang w:val="es-ES"/>
        </w:rPr>
        <w:t>.</w:t>
      </w:r>
    </w:p>
    <w:p w:rsidR="00952173" w:rsidRPr="00DA4C99" w:rsidRDefault="008E2FD3" w:rsidP="00193EDB">
      <w:pPr>
        <w:pStyle w:val="Heading3"/>
        <w:rPr>
          <w:lang w:val="es-ES"/>
        </w:rPr>
      </w:pPr>
      <w:r w:rsidRPr="00DA4C99">
        <w:rPr>
          <w:lang w:val="es-ES"/>
        </w:rPr>
        <w:t>Pregunta</w:t>
      </w:r>
      <w:r w:rsidR="00043C24" w:rsidRPr="00DA4C99">
        <w:rPr>
          <w:lang w:val="es-ES"/>
        </w:rPr>
        <w:t xml:space="preserve"> </w:t>
      </w:r>
      <w:r w:rsidR="003F49FD" w:rsidRPr="00DA4C99">
        <w:rPr>
          <w:lang w:val="es-ES"/>
        </w:rPr>
        <w:t>C</w:t>
      </w:r>
      <w:r w:rsidR="00390ECE" w:rsidRPr="00DA4C99">
        <w:rPr>
          <w:lang w:val="es-ES"/>
        </w:rPr>
        <w:t>.2</w:t>
      </w:r>
    </w:p>
    <w:p w:rsidR="00952173" w:rsidRPr="00DA4C99" w:rsidRDefault="00240B5F" w:rsidP="00193EDB">
      <w:pPr>
        <w:pStyle w:val="Texte1"/>
        <w:rPr>
          <w:lang w:val="es-ES"/>
        </w:rPr>
      </w:pPr>
      <w:r w:rsidRPr="00DA4C99">
        <w:rPr>
          <w:lang w:val="es-ES"/>
        </w:rPr>
        <w:t>¿Se puede consider</w:t>
      </w:r>
      <w:r w:rsidR="001153EC" w:rsidRPr="00DA4C99">
        <w:rPr>
          <w:lang w:val="es-ES"/>
        </w:rPr>
        <w:t>a</w:t>
      </w:r>
      <w:r w:rsidRPr="00DA4C99">
        <w:rPr>
          <w:lang w:val="es-ES"/>
        </w:rPr>
        <w:t xml:space="preserve">r que </w:t>
      </w:r>
      <w:r w:rsidR="001153EC" w:rsidRPr="00DA4C99">
        <w:rPr>
          <w:lang w:val="es-ES"/>
        </w:rPr>
        <w:t>todo trabajo de documentación de un elemento del PCI constituye siempre de por sí una medida de salvaguardia</w:t>
      </w:r>
      <w:r w:rsidR="00952173" w:rsidRPr="00DA4C99">
        <w:rPr>
          <w:lang w:val="es-ES"/>
        </w:rPr>
        <w:t>?</w:t>
      </w:r>
    </w:p>
    <w:p w:rsidR="00952173" w:rsidRPr="00DA4C99" w:rsidRDefault="008E2FD3" w:rsidP="00193EDB">
      <w:pPr>
        <w:pStyle w:val="numrationa"/>
        <w:rPr>
          <w:lang w:val="es-ES"/>
        </w:rPr>
      </w:pPr>
      <w:r w:rsidRPr="00DA4C99">
        <w:rPr>
          <w:lang w:val="es-ES"/>
        </w:rPr>
        <w:t>a)</w:t>
      </w:r>
      <w:r w:rsidR="00952173" w:rsidRPr="00DA4C99">
        <w:rPr>
          <w:lang w:val="es-ES"/>
        </w:rPr>
        <w:tab/>
      </w:r>
      <w:r w:rsidR="00C616C2" w:rsidRPr="00DA4C99">
        <w:rPr>
          <w:lang w:val="es-ES"/>
        </w:rPr>
        <w:t>Sí</w:t>
      </w:r>
      <w:r w:rsidR="001153EC" w:rsidRPr="00DA4C99">
        <w:rPr>
          <w:lang w:val="es-ES"/>
        </w:rPr>
        <w:t xml:space="preserve">. Cualquier trabajo de documentación de un elemento del PCI contribuye </w:t>
      </w:r>
      <w:r w:rsidR="00952173" w:rsidRPr="00DA4C99">
        <w:rPr>
          <w:lang w:val="es-ES"/>
        </w:rPr>
        <w:t>autom</w:t>
      </w:r>
      <w:r w:rsidR="001153EC" w:rsidRPr="00DA4C99">
        <w:rPr>
          <w:lang w:val="es-ES"/>
        </w:rPr>
        <w:t>áticamente a su</w:t>
      </w:r>
      <w:r w:rsidR="00952173" w:rsidRPr="00DA4C99">
        <w:rPr>
          <w:lang w:val="es-ES"/>
        </w:rPr>
        <w:t xml:space="preserve"> </w:t>
      </w:r>
      <w:r w:rsidR="00FB0685" w:rsidRPr="00DA4C99">
        <w:rPr>
          <w:lang w:val="es-ES"/>
        </w:rPr>
        <w:t>salvaguardia</w:t>
      </w:r>
      <w:r w:rsidR="00952173" w:rsidRPr="00DA4C99">
        <w:rPr>
          <w:lang w:val="es-ES"/>
        </w:rPr>
        <w:t>.</w:t>
      </w:r>
    </w:p>
    <w:p w:rsidR="00952173" w:rsidRPr="00DA4C99" w:rsidRDefault="008E2FD3" w:rsidP="00193EDB">
      <w:pPr>
        <w:pStyle w:val="numrationa"/>
        <w:rPr>
          <w:lang w:val="es-ES"/>
        </w:rPr>
      </w:pPr>
      <w:r w:rsidRPr="00DA4C99">
        <w:rPr>
          <w:lang w:val="es-ES"/>
        </w:rPr>
        <w:t>b)</w:t>
      </w:r>
      <w:r w:rsidR="00952173" w:rsidRPr="00DA4C99">
        <w:rPr>
          <w:lang w:val="es-ES"/>
        </w:rPr>
        <w:tab/>
      </w:r>
      <w:r w:rsidR="001153EC" w:rsidRPr="00DA4C99">
        <w:rPr>
          <w:lang w:val="es-ES"/>
        </w:rPr>
        <w:t>No siempre. El trabajo de documentación debe tener por objetivo explícito la s</w:t>
      </w:r>
      <w:r w:rsidR="00FB0685" w:rsidRPr="00DA4C99">
        <w:rPr>
          <w:lang w:val="es-ES"/>
        </w:rPr>
        <w:t>alvaguardia</w:t>
      </w:r>
      <w:r w:rsidR="00952173" w:rsidRPr="00DA4C99">
        <w:rPr>
          <w:lang w:val="es-ES"/>
        </w:rPr>
        <w:t xml:space="preserve"> </w:t>
      </w:r>
      <w:r w:rsidR="001153EC" w:rsidRPr="00DA4C99">
        <w:rPr>
          <w:lang w:val="es-ES"/>
        </w:rPr>
        <w:t>del elemento y tiene que contribuir a la continuidad de su práctica y de su</w:t>
      </w:r>
      <w:r w:rsidR="00952173" w:rsidRPr="00DA4C99">
        <w:rPr>
          <w:lang w:val="es-ES"/>
        </w:rPr>
        <w:t xml:space="preserve"> transmis</w:t>
      </w:r>
      <w:r w:rsidR="001153EC" w:rsidRPr="00DA4C99">
        <w:rPr>
          <w:lang w:val="es-ES"/>
        </w:rPr>
        <w:t>ió</w:t>
      </w:r>
      <w:r w:rsidR="00952173" w:rsidRPr="00DA4C99">
        <w:rPr>
          <w:lang w:val="es-ES"/>
        </w:rPr>
        <w:t>n.</w:t>
      </w:r>
    </w:p>
    <w:p w:rsidR="00802F66" w:rsidRDefault="008E2FD3" w:rsidP="00193EDB">
      <w:pPr>
        <w:pStyle w:val="numrationa"/>
        <w:rPr>
          <w:lang w:val="es-ES"/>
        </w:rPr>
      </w:pPr>
      <w:r w:rsidRPr="00DA4C99">
        <w:rPr>
          <w:lang w:val="es-ES"/>
        </w:rPr>
        <w:t>c)</w:t>
      </w:r>
      <w:r w:rsidR="001153EC" w:rsidRPr="00DA4C99">
        <w:rPr>
          <w:lang w:val="es-ES"/>
        </w:rPr>
        <w:tab/>
        <w:t>No. El trabajo de documentación es siempre negativo porque se les arrebata a las comunidades su conocimiento y dominio del elemento del PCI de que se trate,</w:t>
      </w:r>
      <w:r w:rsidR="00043C24" w:rsidRPr="00DA4C99">
        <w:rPr>
          <w:lang w:val="es-ES"/>
        </w:rPr>
        <w:t xml:space="preserve"> </w:t>
      </w:r>
      <w:r w:rsidR="00F04639" w:rsidRPr="00DA4C99">
        <w:rPr>
          <w:lang w:val="es-ES"/>
        </w:rPr>
        <w:t>“fosilizándolo” y provocando el estancamiento de su evolución</w:t>
      </w:r>
      <w:r w:rsidR="00952173" w:rsidRPr="00DA4C99">
        <w:rPr>
          <w:lang w:val="es-ES"/>
        </w:rPr>
        <w:t>.</w:t>
      </w:r>
    </w:p>
    <w:p w:rsidR="00FC3540" w:rsidRPr="00DA4C99" w:rsidRDefault="00EC0DC6" w:rsidP="00193EDB">
      <w:pPr>
        <w:pStyle w:val="Encadr"/>
        <w:pBdr>
          <w:top w:val="single" w:sz="2" w:space="3" w:color="auto"/>
          <w:left w:val="single" w:sz="2" w:space="3" w:color="auto"/>
          <w:bottom w:val="single" w:sz="2" w:space="3" w:color="auto"/>
          <w:right w:val="single" w:sz="2" w:space="3" w:color="auto"/>
        </w:pBdr>
        <w:shd w:val="clear" w:color="auto" w:fill="F2F2F2"/>
        <w:ind w:left="113" w:right="113"/>
        <w:rPr>
          <w:rFonts w:eastAsia="SimSun"/>
          <w:szCs w:val="20"/>
          <w:lang w:val="es-ES"/>
        </w:rPr>
      </w:pPr>
      <w:r w:rsidRPr="00DA4C99">
        <w:rPr>
          <w:rFonts w:eastAsia="SimSun"/>
          <w:szCs w:val="20"/>
          <w:lang w:val="es-ES"/>
        </w:rPr>
        <w:t>La opción</w:t>
      </w:r>
      <w:r w:rsidR="007432AC" w:rsidRPr="00DA4C99">
        <w:rPr>
          <w:rFonts w:eastAsia="SimSun"/>
          <w:szCs w:val="20"/>
          <w:lang w:val="es-ES"/>
        </w:rPr>
        <w:t xml:space="preserve"> </w:t>
      </w:r>
      <w:r w:rsidR="008E2FD3" w:rsidRPr="00DA4C99">
        <w:rPr>
          <w:rFonts w:eastAsia="SimSun"/>
          <w:szCs w:val="20"/>
          <w:lang w:val="es-ES"/>
        </w:rPr>
        <w:t>b)</w:t>
      </w:r>
      <w:r w:rsidR="007432AC" w:rsidRPr="00DA4C99">
        <w:rPr>
          <w:rFonts w:eastAsia="SimSun"/>
          <w:szCs w:val="20"/>
          <w:lang w:val="es-ES"/>
        </w:rPr>
        <w:t xml:space="preserve"> </w:t>
      </w:r>
      <w:r w:rsidR="00745EDD" w:rsidRPr="00DA4C99">
        <w:rPr>
          <w:rFonts w:eastAsia="SimSun"/>
          <w:szCs w:val="20"/>
          <w:lang w:val="es-ES"/>
        </w:rPr>
        <w:t>es correcta</w:t>
      </w:r>
      <w:r w:rsidR="00066DD8" w:rsidRPr="00DA4C99">
        <w:rPr>
          <w:rFonts w:eastAsia="SimSun"/>
          <w:szCs w:val="20"/>
          <w:lang w:val="es-ES"/>
        </w:rPr>
        <w:t>. En efecto, los trabajos de documentación pueden desempeñar un papel importante</w:t>
      </w:r>
      <w:r w:rsidR="007432AC" w:rsidRPr="00DA4C99">
        <w:rPr>
          <w:rFonts w:eastAsia="SimSun"/>
          <w:szCs w:val="20"/>
          <w:lang w:val="es-ES"/>
        </w:rPr>
        <w:t xml:space="preserve"> </w:t>
      </w:r>
      <w:r w:rsidR="00066DD8" w:rsidRPr="00DA4C99">
        <w:rPr>
          <w:rFonts w:eastAsia="SimSun"/>
          <w:szCs w:val="20"/>
          <w:lang w:val="es-ES"/>
        </w:rPr>
        <w:t>en la</w:t>
      </w:r>
      <w:r w:rsidR="007432AC" w:rsidRPr="00DA4C99">
        <w:rPr>
          <w:rFonts w:eastAsia="SimSun"/>
          <w:szCs w:val="20"/>
          <w:lang w:val="es-ES"/>
        </w:rPr>
        <w:t xml:space="preserve"> </w:t>
      </w:r>
      <w:r w:rsidR="00FB0685" w:rsidRPr="00DA4C99">
        <w:rPr>
          <w:rFonts w:eastAsia="SimSun"/>
          <w:szCs w:val="20"/>
          <w:lang w:val="es-ES"/>
        </w:rPr>
        <w:t>salvaguardia</w:t>
      </w:r>
      <w:r w:rsidR="00124926" w:rsidRPr="00DA4C99">
        <w:rPr>
          <w:rFonts w:eastAsia="SimSun"/>
          <w:szCs w:val="20"/>
          <w:lang w:val="es-ES"/>
        </w:rPr>
        <w:t xml:space="preserve"> de los elementos del PCI</w:t>
      </w:r>
      <w:r w:rsidR="007432AC" w:rsidRPr="00DA4C99">
        <w:rPr>
          <w:rFonts w:eastAsia="SimSun"/>
          <w:szCs w:val="20"/>
          <w:lang w:val="es-ES"/>
        </w:rPr>
        <w:t xml:space="preserve">, </w:t>
      </w:r>
      <w:r w:rsidR="00124926" w:rsidRPr="00DA4C99">
        <w:rPr>
          <w:rFonts w:eastAsia="SimSun"/>
          <w:szCs w:val="20"/>
          <w:lang w:val="es-ES"/>
        </w:rPr>
        <w:t>aunque no siempre es así</w:t>
      </w:r>
      <w:r w:rsidR="007432AC" w:rsidRPr="00DA4C99">
        <w:rPr>
          <w:rFonts w:eastAsia="SimSun"/>
          <w:szCs w:val="20"/>
          <w:lang w:val="es-ES"/>
        </w:rPr>
        <w:t xml:space="preserve">. </w:t>
      </w:r>
      <w:r w:rsidR="00124926" w:rsidRPr="00DA4C99">
        <w:rPr>
          <w:rFonts w:eastAsia="SimSun"/>
          <w:szCs w:val="20"/>
          <w:lang w:val="es-ES"/>
        </w:rPr>
        <w:t>De hecho</w:t>
      </w:r>
      <w:r w:rsidR="007432AC" w:rsidRPr="00DA4C99">
        <w:rPr>
          <w:rFonts w:eastAsia="SimSun"/>
          <w:szCs w:val="20"/>
          <w:lang w:val="es-ES"/>
        </w:rPr>
        <w:t xml:space="preserve">, </w:t>
      </w:r>
      <w:r w:rsidR="00124926" w:rsidRPr="00DA4C99">
        <w:rPr>
          <w:rFonts w:eastAsia="SimSun"/>
          <w:szCs w:val="20"/>
          <w:lang w:val="es-ES"/>
        </w:rPr>
        <w:t xml:space="preserve">algunos trabajos de </w:t>
      </w:r>
      <w:r w:rsidR="007432AC" w:rsidRPr="00DA4C99">
        <w:rPr>
          <w:rFonts w:eastAsia="SimSun"/>
          <w:szCs w:val="20"/>
          <w:lang w:val="es-ES"/>
        </w:rPr>
        <w:t>documenta</w:t>
      </w:r>
      <w:r w:rsidR="00124926" w:rsidRPr="00DA4C99">
        <w:rPr>
          <w:rFonts w:eastAsia="SimSun"/>
          <w:szCs w:val="20"/>
          <w:lang w:val="es-ES"/>
        </w:rPr>
        <w:t>ció</w:t>
      </w:r>
      <w:r w:rsidR="007432AC" w:rsidRPr="00DA4C99">
        <w:rPr>
          <w:rFonts w:eastAsia="SimSun"/>
          <w:szCs w:val="20"/>
          <w:lang w:val="es-ES"/>
        </w:rPr>
        <w:t xml:space="preserve">n </w:t>
      </w:r>
      <w:r w:rsidR="00124926" w:rsidRPr="00DA4C99">
        <w:rPr>
          <w:rFonts w:eastAsia="SimSun"/>
          <w:szCs w:val="20"/>
          <w:lang w:val="es-ES"/>
        </w:rPr>
        <w:t xml:space="preserve">pueden ser incluso contraproducentes para la </w:t>
      </w:r>
      <w:r w:rsidR="00FB0685" w:rsidRPr="00DA4C99">
        <w:rPr>
          <w:rFonts w:eastAsia="SimSun"/>
          <w:szCs w:val="20"/>
          <w:lang w:val="es-ES"/>
        </w:rPr>
        <w:t>salvaguardia</w:t>
      </w:r>
      <w:r w:rsidR="0028772C">
        <w:rPr>
          <w:rFonts w:eastAsia="SimSun"/>
          <w:szCs w:val="20"/>
          <w:lang w:val="es-ES"/>
        </w:rPr>
        <w:t xml:space="preserve"> del</w:t>
      </w:r>
      <w:r w:rsidR="007432AC" w:rsidRPr="00DA4C99">
        <w:rPr>
          <w:rFonts w:eastAsia="SimSun"/>
          <w:szCs w:val="20"/>
          <w:lang w:val="es-ES"/>
        </w:rPr>
        <w:t xml:space="preserve"> </w:t>
      </w:r>
      <w:r w:rsidR="006C03C6" w:rsidRPr="00DA4C99">
        <w:rPr>
          <w:rFonts w:eastAsia="SimSun"/>
          <w:szCs w:val="20"/>
          <w:lang w:val="es-ES"/>
        </w:rPr>
        <w:t>PCI</w:t>
      </w:r>
      <w:r w:rsidR="007432AC" w:rsidRPr="00DA4C99">
        <w:rPr>
          <w:rFonts w:eastAsia="SimSun"/>
          <w:szCs w:val="20"/>
          <w:lang w:val="es-ES"/>
        </w:rPr>
        <w:t>.</w:t>
      </w:r>
    </w:p>
    <w:p w:rsidR="007432AC" w:rsidRPr="00DA4C99" w:rsidRDefault="00124926" w:rsidP="00193EDB">
      <w:pPr>
        <w:pStyle w:val="Encadr"/>
        <w:pBdr>
          <w:top w:val="single" w:sz="2" w:space="3" w:color="auto"/>
          <w:left w:val="single" w:sz="2" w:space="3" w:color="auto"/>
          <w:bottom w:val="single" w:sz="2" w:space="3" w:color="auto"/>
          <w:right w:val="single" w:sz="2" w:space="3" w:color="auto"/>
        </w:pBdr>
        <w:shd w:val="clear" w:color="auto" w:fill="F2F2F2"/>
        <w:ind w:left="113" w:right="113"/>
        <w:rPr>
          <w:szCs w:val="20"/>
          <w:lang w:val="es-ES"/>
        </w:rPr>
      </w:pPr>
      <w:r w:rsidRPr="00DA4C99">
        <w:rPr>
          <w:rFonts w:eastAsia="SimSun"/>
          <w:szCs w:val="20"/>
          <w:lang w:val="es-ES"/>
        </w:rPr>
        <w:t>Las o</w:t>
      </w:r>
      <w:r w:rsidR="00232D1F" w:rsidRPr="00DA4C99">
        <w:rPr>
          <w:rFonts w:eastAsia="SimSun"/>
          <w:szCs w:val="20"/>
          <w:lang w:val="es-ES"/>
        </w:rPr>
        <w:t>p</w:t>
      </w:r>
      <w:r w:rsidRPr="00DA4C99">
        <w:rPr>
          <w:rFonts w:eastAsia="SimSun"/>
          <w:szCs w:val="20"/>
          <w:lang w:val="es-ES"/>
        </w:rPr>
        <w:t>ciones</w:t>
      </w:r>
      <w:r w:rsidR="00232D1F" w:rsidRPr="00DA4C99">
        <w:rPr>
          <w:rFonts w:eastAsia="SimSun"/>
          <w:szCs w:val="20"/>
          <w:lang w:val="es-ES"/>
        </w:rPr>
        <w:t xml:space="preserve"> </w:t>
      </w:r>
      <w:r w:rsidR="008E2FD3" w:rsidRPr="00DA4C99">
        <w:rPr>
          <w:rFonts w:eastAsia="SimSun"/>
          <w:szCs w:val="20"/>
          <w:lang w:val="es-ES"/>
        </w:rPr>
        <w:t>a)</w:t>
      </w:r>
      <w:r w:rsidR="00232D1F" w:rsidRPr="00DA4C99">
        <w:rPr>
          <w:rFonts w:eastAsia="SimSun"/>
          <w:szCs w:val="20"/>
          <w:lang w:val="es-ES"/>
        </w:rPr>
        <w:t xml:space="preserve"> </w:t>
      </w:r>
      <w:r w:rsidRPr="00DA4C99">
        <w:rPr>
          <w:rFonts w:eastAsia="SimSun"/>
          <w:szCs w:val="20"/>
          <w:lang w:val="es-ES"/>
        </w:rPr>
        <w:t>y</w:t>
      </w:r>
      <w:r w:rsidR="00232D1F" w:rsidRPr="00DA4C99">
        <w:rPr>
          <w:rFonts w:eastAsia="SimSun"/>
          <w:szCs w:val="20"/>
          <w:lang w:val="es-ES"/>
        </w:rPr>
        <w:t xml:space="preserve"> </w:t>
      </w:r>
      <w:r w:rsidR="008E2FD3" w:rsidRPr="00DA4C99">
        <w:rPr>
          <w:rFonts w:eastAsia="SimSun"/>
          <w:szCs w:val="20"/>
          <w:lang w:val="es-ES"/>
        </w:rPr>
        <w:t>c)</w:t>
      </w:r>
      <w:r w:rsidR="00232D1F" w:rsidRPr="00DA4C99">
        <w:rPr>
          <w:rFonts w:eastAsia="SimSun"/>
          <w:szCs w:val="20"/>
          <w:lang w:val="es-ES"/>
        </w:rPr>
        <w:t xml:space="preserve"> </w:t>
      </w:r>
      <w:r w:rsidRPr="00DA4C99">
        <w:rPr>
          <w:rFonts w:eastAsia="SimSun"/>
          <w:szCs w:val="20"/>
          <w:lang w:val="es-ES"/>
        </w:rPr>
        <w:t xml:space="preserve">no son </w:t>
      </w:r>
      <w:r w:rsidR="00232D1F" w:rsidRPr="00DA4C99">
        <w:rPr>
          <w:rFonts w:eastAsia="SimSun"/>
          <w:szCs w:val="20"/>
          <w:lang w:val="es-ES"/>
        </w:rPr>
        <w:t>correct</w:t>
      </w:r>
      <w:r w:rsidRPr="00DA4C99">
        <w:rPr>
          <w:rFonts w:eastAsia="SimSun"/>
          <w:szCs w:val="20"/>
          <w:lang w:val="es-ES"/>
        </w:rPr>
        <w:t>as</w:t>
      </w:r>
      <w:r w:rsidR="00232D1F" w:rsidRPr="00DA4C99">
        <w:rPr>
          <w:rFonts w:eastAsia="SimSun"/>
          <w:szCs w:val="20"/>
          <w:lang w:val="es-ES"/>
        </w:rPr>
        <w:t>.</w:t>
      </w:r>
    </w:p>
    <w:p w:rsidR="007742B1" w:rsidRPr="00DA4C99" w:rsidRDefault="00124926" w:rsidP="00193EDB">
      <w:pPr>
        <w:pStyle w:val="Encadr"/>
        <w:pBdr>
          <w:top w:val="single" w:sz="2" w:space="3" w:color="auto"/>
          <w:left w:val="single" w:sz="2" w:space="3" w:color="auto"/>
          <w:bottom w:val="single" w:sz="2" w:space="3" w:color="auto"/>
          <w:right w:val="single" w:sz="2" w:space="3" w:color="auto"/>
        </w:pBdr>
        <w:shd w:val="clear" w:color="auto" w:fill="F2F2F2"/>
        <w:ind w:left="113" w:right="113"/>
        <w:rPr>
          <w:rFonts w:eastAsia="SimSun"/>
          <w:szCs w:val="20"/>
          <w:lang w:val="es-ES"/>
        </w:rPr>
      </w:pPr>
      <w:r w:rsidRPr="00DA4C99">
        <w:rPr>
          <w:rFonts w:eastAsia="SimSun"/>
          <w:szCs w:val="20"/>
          <w:lang w:val="es-ES"/>
        </w:rPr>
        <w:t>Para constituir una</w:t>
      </w:r>
      <w:r w:rsidR="007432AC" w:rsidRPr="00DA4C99">
        <w:rPr>
          <w:rFonts w:eastAsia="SimSun"/>
          <w:szCs w:val="20"/>
          <w:lang w:val="es-ES"/>
        </w:rPr>
        <w:t xml:space="preserve"> </w:t>
      </w:r>
      <w:r w:rsidR="001153EC" w:rsidRPr="00DA4C99">
        <w:rPr>
          <w:rFonts w:eastAsia="SimSun"/>
          <w:szCs w:val="20"/>
          <w:lang w:val="es-ES"/>
        </w:rPr>
        <w:t>medida de salvaguardia</w:t>
      </w:r>
      <w:r w:rsidR="007432AC" w:rsidRPr="00DA4C99">
        <w:rPr>
          <w:rFonts w:eastAsia="SimSun"/>
          <w:szCs w:val="20"/>
          <w:lang w:val="es-ES"/>
        </w:rPr>
        <w:t xml:space="preserve">, </w:t>
      </w:r>
      <w:r w:rsidRPr="00DA4C99">
        <w:rPr>
          <w:rFonts w:eastAsia="SimSun"/>
          <w:szCs w:val="20"/>
          <w:lang w:val="es-ES"/>
        </w:rPr>
        <w:t>un trabajo de documentación</w:t>
      </w:r>
      <w:r w:rsidR="007432AC" w:rsidRPr="00DA4C99">
        <w:rPr>
          <w:rFonts w:eastAsia="SimSun"/>
          <w:szCs w:val="20"/>
          <w:lang w:val="es-ES"/>
        </w:rPr>
        <w:t xml:space="preserve"> </w:t>
      </w:r>
      <w:r w:rsidR="007633C6" w:rsidRPr="00DA4C99">
        <w:rPr>
          <w:rFonts w:eastAsia="SimSun"/>
          <w:szCs w:val="20"/>
          <w:lang w:val="es-ES"/>
        </w:rPr>
        <w:t xml:space="preserve">sobre un elemento del PCI </w:t>
      </w:r>
      <w:r w:rsidR="000A6363" w:rsidRPr="00DA4C99">
        <w:rPr>
          <w:rFonts w:eastAsia="SimSun"/>
          <w:szCs w:val="20"/>
          <w:lang w:val="es-ES"/>
        </w:rPr>
        <w:t xml:space="preserve">debe </w:t>
      </w:r>
      <w:r w:rsidR="007633C6" w:rsidRPr="00DA4C99">
        <w:rPr>
          <w:rFonts w:eastAsia="SimSun"/>
          <w:szCs w:val="20"/>
          <w:lang w:val="es-ES"/>
        </w:rPr>
        <w:t xml:space="preserve">contribuir a la continuidad de su práctica y de su </w:t>
      </w:r>
      <w:r w:rsidR="007432AC" w:rsidRPr="00DA4C99">
        <w:rPr>
          <w:rFonts w:eastAsia="SimSun"/>
          <w:szCs w:val="20"/>
          <w:lang w:val="es-ES"/>
        </w:rPr>
        <w:t>transmis</w:t>
      </w:r>
      <w:r w:rsidR="007633C6" w:rsidRPr="00DA4C99">
        <w:rPr>
          <w:rFonts w:eastAsia="SimSun"/>
          <w:szCs w:val="20"/>
          <w:lang w:val="es-ES"/>
        </w:rPr>
        <w:t>ión</w:t>
      </w:r>
      <w:r w:rsidR="007432AC" w:rsidRPr="00DA4C99">
        <w:rPr>
          <w:rFonts w:eastAsia="SimSun"/>
          <w:szCs w:val="20"/>
          <w:lang w:val="es-ES"/>
        </w:rPr>
        <w:t xml:space="preserve">. </w:t>
      </w:r>
      <w:r w:rsidR="007633C6" w:rsidRPr="00DA4C99">
        <w:rPr>
          <w:rFonts w:eastAsia="SimSun"/>
          <w:szCs w:val="20"/>
          <w:lang w:val="es-ES"/>
        </w:rPr>
        <w:t>Teóricamente</w:t>
      </w:r>
      <w:r w:rsidR="007432AC" w:rsidRPr="00DA4C99">
        <w:rPr>
          <w:rFonts w:eastAsia="SimSun"/>
          <w:szCs w:val="20"/>
          <w:lang w:val="es-ES"/>
        </w:rPr>
        <w:t xml:space="preserve">, </w:t>
      </w:r>
      <w:r w:rsidR="007633C6" w:rsidRPr="00DA4C99">
        <w:rPr>
          <w:rFonts w:eastAsia="SimSun"/>
          <w:szCs w:val="20"/>
          <w:lang w:val="es-ES"/>
        </w:rPr>
        <w:t xml:space="preserve">un trabajo de </w:t>
      </w:r>
      <w:r w:rsidRPr="00DA4C99">
        <w:rPr>
          <w:rFonts w:eastAsia="SimSun"/>
          <w:szCs w:val="20"/>
          <w:lang w:val="es-ES"/>
        </w:rPr>
        <w:t>documentación</w:t>
      </w:r>
      <w:r w:rsidR="007432AC" w:rsidRPr="00DA4C99">
        <w:rPr>
          <w:rFonts w:eastAsia="SimSun"/>
          <w:szCs w:val="20"/>
          <w:lang w:val="es-ES"/>
        </w:rPr>
        <w:t xml:space="preserve"> </w:t>
      </w:r>
      <w:r w:rsidR="007633C6" w:rsidRPr="00DA4C99">
        <w:rPr>
          <w:rFonts w:eastAsia="SimSun"/>
          <w:szCs w:val="20"/>
          <w:lang w:val="es-ES"/>
        </w:rPr>
        <w:t xml:space="preserve">debe describir la versión contemporánea y el carácter evolutivo del elemento del PCI de que se trate, así como proporcionar información sobre la organización de dicho elemento y las funciones y valores que le atribuye la </w:t>
      </w:r>
      <w:r w:rsidR="00764897" w:rsidRPr="00DA4C99">
        <w:rPr>
          <w:rFonts w:eastAsia="SimSun"/>
          <w:szCs w:val="20"/>
          <w:lang w:val="es-ES"/>
        </w:rPr>
        <w:t>comunidad interesada</w:t>
      </w:r>
      <w:r w:rsidR="00232D1F" w:rsidRPr="00DA4C99">
        <w:rPr>
          <w:rFonts w:eastAsia="SimSun"/>
          <w:szCs w:val="20"/>
          <w:lang w:val="es-ES"/>
        </w:rPr>
        <w:t xml:space="preserve">. </w:t>
      </w:r>
      <w:r w:rsidR="00B71A1C" w:rsidRPr="00DA4C99">
        <w:rPr>
          <w:rFonts w:eastAsia="SimSun"/>
          <w:szCs w:val="20"/>
          <w:lang w:val="es-ES"/>
        </w:rPr>
        <w:t xml:space="preserve">Cuando se aplican medidas de </w:t>
      </w:r>
      <w:r w:rsidR="00B71A1C" w:rsidRPr="00DA4C99">
        <w:rPr>
          <w:rFonts w:eastAsia="SimSun"/>
          <w:szCs w:val="20"/>
          <w:lang w:val="es-ES"/>
        </w:rPr>
        <w:lastRenderedPageBreak/>
        <w:t>salvaguardia para revitalizar un elemento del PCI en peligro</w:t>
      </w:r>
      <w:r w:rsidR="0028772C">
        <w:rPr>
          <w:rFonts w:eastAsia="SimSun"/>
          <w:szCs w:val="20"/>
          <w:lang w:val="es-ES"/>
        </w:rPr>
        <w:t>,</w:t>
      </w:r>
      <w:r w:rsidR="007633C6" w:rsidRPr="00DA4C99">
        <w:rPr>
          <w:rFonts w:eastAsia="SimSun"/>
          <w:szCs w:val="20"/>
          <w:lang w:val="es-ES"/>
        </w:rPr>
        <w:t xml:space="preserve"> </w:t>
      </w:r>
      <w:r w:rsidR="00B71A1C" w:rsidRPr="00DA4C99">
        <w:rPr>
          <w:rFonts w:eastAsia="SimSun"/>
          <w:szCs w:val="20"/>
          <w:lang w:val="es-ES"/>
        </w:rPr>
        <w:t xml:space="preserve">se puede recurrir a la utilización </w:t>
      </w:r>
      <w:r w:rsidR="00DB7FC8" w:rsidRPr="00DA4C99">
        <w:rPr>
          <w:rFonts w:eastAsia="SimSun"/>
          <w:szCs w:val="20"/>
          <w:lang w:val="es-ES"/>
        </w:rPr>
        <w:t xml:space="preserve">de los trabajos de </w:t>
      </w:r>
      <w:r w:rsidRPr="00DA4C99">
        <w:rPr>
          <w:rFonts w:eastAsia="SimSun"/>
          <w:szCs w:val="20"/>
          <w:lang w:val="es-ES"/>
        </w:rPr>
        <w:t>documentación</w:t>
      </w:r>
      <w:r w:rsidR="00DB7FC8" w:rsidRPr="00DA4C99">
        <w:rPr>
          <w:rFonts w:eastAsia="SimSun"/>
          <w:szCs w:val="20"/>
          <w:lang w:val="es-ES"/>
        </w:rPr>
        <w:t xml:space="preserve"> existentes</w:t>
      </w:r>
      <w:r w:rsidR="007432AC" w:rsidRPr="00DA4C99">
        <w:rPr>
          <w:rFonts w:eastAsia="SimSun"/>
          <w:szCs w:val="20"/>
          <w:lang w:val="es-ES"/>
        </w:rPr>
        <w:t xml:space="preserve">. </w:t>
      </w:r>
      <w:r w:rsidR="00DB7FC8" w:rsidRPr="00DA4C99">
        <w:rPr>
          <w:rFonts w:eastAsia="SimSun"/>
          <w:szCs w:val="20"/>
          <w:lang w:val="es-ES"/>
        </w:rPr>
        <w:t>No obstante, es preciso señalar que</w:t>
      </w:r>
      <w:r w:rsidR="00466412" w:rsidRPr="00DA4C99">
        <w:rPr>
          <w:rFonts w:eastAsia="SimSun"/>
          <w:szCs w:val="20"/>
          <w:lang w:val="es-ES"/>
        </w:rPr>
        <w:t xml:space="preserve"> si no se tienen en cuenta</w:t>
      </w:r>
      <w:r w:rsidR="00043C24" w:rsidRPr="00DA4C99">
        <w:rPr>
          <w:rFonts w:eastAsia="SimSun"/>
          <w:szCs w:val="20"/>
          <w:lang w:val="es-ES"/>
        </w:rPr>
        <w:t xml:space="preserve"> </w:t>
      </w:r>
      <w:r w:rsidR="00466412" w:rsidRPr="00DA4C99">
        <w:rPr>
          <w:rFonts w:eastAsia="SimSun"/>
          <w:szCs w:val="20"/>
          <w:lang w:val="es-ES"/>
        </w:rPr>
        <w:t xml:space="preserve">la versión contemporánea y la variación en el tiempo del elemento del PCI, </w:t>
      </w:r>
      <w:r w:rsidR="00DB7FC8" w:rsidRPr="00DA4C99">
        <w:rPr>
          <w:rFonts w:eastAsia="SimSun"/>
          <w:szCs w:val="20"/>
          <w:lang w:val="es-ES"/>
        </w:rPr>
        <w:t xml:space="preserve">los trabajos de documentación, las grabaciones y los registros de datos </w:t>
      </w:r>
      <w:r w:rsidR="00466412" w:rsidRPr="00DA4C99">
        <w:rPr>
          <w:rFonts w:eastAsia="SimSun"/>
          <w:szCs w:val="20"/>
          <w:lang w:val="es-ES"/>
        </w:rPr>
        <w:t>correspondientes</w:t>
      </w:r>
      <w:r w:rsidR="00DB7FC8" w:rsidRPr="00DA4C99">
        <w:rPr>
          <w:rFonts w:eastAsia="SimSun"/>
          <w:szCs w:val="20"/>
          <w:lang w:val="es-ES"/>
        </w:rPr>
        <w:t xml:space="preserve"> pueden conducir a “fosili</w:t>
      </w:r>
      <w:r w:rsidR="00466412" w:rsidRPr="00DA4C99">
        <w:rPr>
          <w:rFonts w:eastAsia="SimSun"/>
          <w:szCs w:val="20"/>
          <w:lang w:val="es-ES"/>
        </w:rPr>
        <w:t>zarlo</w:t>
      </w:r>
      <w:r w:rsidR="00DB7FC8" w:rsidRPr="00DA4C99">
        <w:rPr>
          <w:rFonts w:eastAsia="SimSun"/>
          <w:szCs w:val="20"/>
          <w:lang w:val="es-ES"/>
        </w:rPr>
        <w:t>”</w:t>
      </w:r>
      <w:r w:rsidR="00466412" w:rsidRPr="00DA4C99">
        <w:rPr>
          <w:rFonts w:eastAsia="SimSun"/>
          <w:szCs w:val="20"/>
          <w:lang w:val="es-ES"/>
        </w:rPr>
        <w:t>, fijándolo en una forma presuntamente “auténtica” y “origina</w:t>
      </w:r>
      <w:r w:rsidR="00A76EF7" w:rsidRPr="00DA4C99">
        <w:rPr>
          <w:rFonts w:eastAsia="SimSun"/>
          <w:szCs w:val="20"/>
          <w:lang w:val="es-ES"/>
        </w:rPr>
        <w:t>ria</w:t>
      </w:r>
      <w:r w:rsidR="00466412" w:rsidRPr="00DA4C99">
        <w:rPr>
          <w:rFonts w:eastAsia="SimSun"/>
          <w:szCs w:val="20"/>
          <w:lang w:val="es-ES"/>
        </w:rPr>
        <w:t>”</w:t>
      </w:r>
      <w:r w:rsidR="007432AC" w:rsidRPr="00DA4C99">
        <w:rPr>
          <w:rFonts w:eastAsia="SimSun"/>
          <w:szCs w:val="20"/>
          <w:lang w:val="es-ES"/>
        </w:rPr>
        <w:t>.</w:t>
      </w:r>
    </w:p>
    <w:p w:rsidR="007432AC" w:rsidRPr="00DA4C99" w:rsidRDefault="007633C6" w:rsidP="00193EDB">
      <w:pPr>
        <w:pStyle w:val="Encadr"/>
        <w:pBdr>
          <w:top w:val="single" w:sz="2" w:space="3" w:color="auto"/>
          <w:left w:val="single" w:sz="2" w:space="3" w:color="auto"/>
          <w:bottom w:val="single" w:sz="2" w:space="3" w:color="auto"/>
          <w:right w:val="single" w:sz="2" w:space="3" w:color="auto"/>
        </w:pBdr>
        <w:shd w:val="clear" w:color="auto" w:fill="F2F2F2"/>
        <w:ind w:left="113" w:right="113"/>
        <w:rPr>
          <w:szCs w:val="20"/>
          <w:lang w:val="es-ES"/>
        </w:rPr>
      </w:pPr>
      <w:r w:rsidRPr="00DA4C99">
        <w:rPr>
          <w:rFonts w:eastAsia="SimSun"/>
          <w:szCs w:val="20"/>
          <w:lang w:val="es-ES"/>
        </w:rPr>
        <w:t>El trabajo de documentación se debe llevar cabo en colaboración con las</w:t>
      </w:r>
      <w:r w:rsidR="007432AC" w:rsidRPr="00DA4C99">
        <w:rPr>
          <w:rFonts w:eastAsia="SimSun"/>
          <w:szCs w:val="20"/>
          <w:lang w:val="es-ES"/>
        </w:rPr>
        <w:t xml:space="preserve"> </w:t>
      </w:r>
      <w:r w:rsidR="001C3504" w:rsidRPr="00DA4C99">
        <w:rPr>
          <w:rFonts w:eastAsia="SimSun"/>
          <w:szCs w:val="20"/>
          <w:lang w:val="es-ES"/>
        </w:rPr>
        <w:t>comunidades interesadas</w:t>
      </w:r>
      <w:r w:rsidR="007432AC" w:rsidRPr="00DA4C99">
        <w:rPr>
          <w:rFonts w:eastAsia="SimSun"/>
          <w:szCs w:val="20"/>
          <w:lang w:val="es-ES"/>
        </w:rPr>
        <w:t xml:space="preserve"> </w:t>
      </w:r>
      <w:r w:rsidRPr="00DA4C99">
        <w:rPr>
          <w:rFonts w:eastAsia="SimSun"/>
          <w:szCs w:val="20"/>
          <w:lang w:val="es-ES"/>
        </w:rPr>
        <w:t>y contando con su</w:t>
      </w:r>
      <w:r w:rsidR="007432AC" w:rsidRPr="00DA4C99">
        <w:rPr>
          <w:rFonts w:eastAsia="SimSun"/>
          <w:szCs w:val="20"/>
          <w:lang w:val="es-ES"/>
        </w:rPr>
        <w:t xml:space="preserve"> </w:t>
      </w:r>
      <w:r w:rsidR="00C85B25" w:rsidRPr="00DA4C99">
        <w:rPr>
          <w:rFonts w:eastAsia="SimSun"/>
          <w:szCs w:val="20"/>
          <w:lang w:val="es-ES"/>
        </w:rPr>
        <w:t>consentimiento libre, previo e informado</w:t>
      </w:r>
      <w:r w:rsidR="00B71A1C" w:rsidRPr="00DA4C99">
        <w:rPr>
          <w:rFonts w:eastAsia="SimSun"/>
          <w:szCs w:val="20"/>
          <w:lang w:val="es-ES"/>
        </w:rPr>
        <w:t xml:space="preserve">. También se </w:t>
      </w:r>
      <w:r w:rsidR="00A76EF7" w:rsidRPr="00DA4C99">
        <w:rPr>
          <w:rFonts w:eastAsia="SimSun"/>
          <w:szCs w:val="20"/>
          <w:lang w:val="es-ES"/>
        </w:rPr>
        <w:t>debe</w:t>
      </w:r>
      <w:r w:rsidR="00B71A1C" w:rsidRPr="00DA4C99">
        <w:rPr>
          <w:rFonts w:eastAsia="SimSun"/>
          <w:szCs w:val="20"/>
          <w:lang w:val="es-ES"/>
        </w:rPr>
        <w:t xml:space="preserve"> garantizar </w:t>
      </w:r>
      <w:r w:rsidR="00A76EF7" w:rsidRPr="00DA4C99">
        <w:rPr>
          <w:rFonts w:eastAsia="SimSun"/>
          <w:szCs w:val="20"/>
          <w:lang w:val="es-ES"/>
        </w:rPr>
        <w:t>que</w:t>
      </w:r>
      <w:r w:rsidR="00B71A1C" w:rsidRPr="00DA4C99">
        <w:rPr>
          <w:rFonts w:eastAsia="SimSun"/>
          <w:szCs w:val="20"/>
          <w:lang w:val="es-ES"/>
        </w:rPr>
        <w:t xml:space="preserve"> las comunidades interesad</w:t>
      </w:r>
      <w:r w:rsidR="00A76EF7" w:rsidRPr="00DA4C99">
        <w:rPr>
          <w:rFonts w:eastAsia="SimSun"/>
          <w:szCs w:val="20"/>
          <w:lang w:val="es-ES"/>
        </w:rPr>
        <w:t>a</w:t>
      </w:r>
      <w:r w:rsidR="00B71A1C" w:rsidRPr="00DA4C99">
        <w:rPr>
          <w:rFonts w:eastAsia="SimSun"/>
          <w:szCs w:val="20"/>
          <w:lang w:val="es-ES"/>
        </w:rPr>
        <w:t xml:space="preserve">s </w:t>
      </w:r>
      <w:r w:rsidR="00A76EF7" w:rsidRPr="00DA4C99">
        <w:rPr>
          <w:rFonts w:eastAsia="SimSun"/>
          <w:szCs w:val="20"/>
          <w:lang w:val="es-ES"/>
        </w:rPr>
        <w:t xml:space="preserve">tengan acceso a </w:t>
      </w:r>
      <w:r w:rsidR="00B71A1C" w:rsidRPr="00DA4C99">
        <w:rPr>
          <w:rFonts w:eastAsia="SimSun"/>
          <w:szCs w:val="20"/>
          <w:lang w:val="es-ES"/>
        </w:rPr>
        <w:t xml:space="preserve">los resultados de los trabajos de </w:t>
      </w:r>
      <w:r w:rsidR="00124926" w:rsidRPr="00DA4C99">
        <w:rPr>
          <w:rFonts w:eastAsia="SimSun"/>
          <w:szCs w:val="20"/>
          <w:lang w:val="es-ES"/>
        </w:rPr>
        <w:t>documentación</w:t>
      </w:r>
      <w:r w:rsidR="00B71A1C" w:rsidRPr="00DA4C99">
        <w:rPr>
          <w:rFonts w:eastAsia="SimSun"/>
          <w:szCs w:val="20"/>
          <w:lang w:val="es-ES"/>
        </w:rPr>
        <w:t xml:space="preserve">, que se deben divulgar </w:t>
      </w:r>
      <w:r w:rsidR="00A76EF7" w:rsidRPr="00DA4C99">
        <w:rPr>
          <w:rFonts w:eastAsia="SimSun"/>
          <w:szCs w:val="20"/>
          <w:lang w:val="es-ES"/>
        </w:rPr>
        <w:t>en la forma en que ellas lo estimen aceptable</w:t>
      </w:r>
      <w:r w:rsidR="007432AC" w:rsidRPr="00DA4C99">
        <w:rPr>
          <w:rFonts w:eastAsia="SimSun"/>
          <w:szCs w:val="20"/>
          <w:lang w:val="es-ES"/>
        </w:rPr>
        <w:t xml:space="preserve">. </w:t>
      </w:r>
      <w:r w:rsidR="00A76EF7" w:rsidRPr="00DA4C99">
        <w:rPr>
          <w:rFonts w:eastAsia="SimSun"/>
          <w:szCs w:val="20"/>
          <w:lang w:val="es-ES"/>
        </w:rPr>
        <w:t>En los trabajos de documentación se pueden incluir conocimientos que las comunidades y grupos interesados consideren secretos, pero contando siempre con su consentimiento</w:t>
      </w:r>
      <w:r w:rsidR="007432AC" w:rsidRPr="00DA4C99">
        <w:rPr>
          <w:rFonts w:eastAsia="SimSun"/>
          <w:szCs w:val="20"/>
          <w:lang w:val="es-ES"/>
        </w:rPr>
        <w:t xml:space="preserve">. </w:t>
      </w:r>
      <w:r w:rsidR="00A76EF7" w:rsidRPr="00DA4C99">
        <w:rPr>
          <w:rFonts w:eastAsia="SimSun"/>
          <w:szCs w:val="20"/>
          <w:lang w:val="es-ES"/>
        </w:rPr>
        <w:t xml:space="preserve">El acceso a este tipo de información se debe reglamentar de conformidad con </w:t>
      </w:r>
      <w:r w:rsidR="00105C51" w:rsidRPr="00DA4C99">
        <w:rPr>
          <w:rFonts w:eastAsia="SimSun"/>
          <w:szCs w:val="20"/>
          <w:lang w:val="es-ES"/>
        </w:rPr>
        <w:t>lo que se dispone en la</w:t>
      </w:r>
      <w:r w:rsidR="007432AC" w:rsidRPr="00DA4C99">
        <w:rPr>
          <w:rFonts w:eastAsia="SimSun"/>
          <w:szCs w:val="20"/>
          <w:lang w:val="es-ES"/>
        </w:rPr>
        <w:t xml:space="preserve"> </w:t>
      </w:r>
      <w:r w:rsidR="006C03C6" w:rsidRPr="00DA4C99">
        <w:rPr>
          <w:rFonts w:eastAsia="SimSun"/>
          <w:szCs w:val="20"/>
          <w:lang w:val="es-ES"/>
        </w:rPr>
        <w:t>Convención</w:t>
      </w:r>
      <w:r w:rsidR="007432AC" w:rsidRPr="00DA4C99">
        <w:rPr>
          <w:rFonts w:eastAsia="SimSun"/>
          <w:szCs w:val="20"/>
          <w:lang w:val="es-ES"/>
        </w:rPr>
        <w:t xml:space="preserve"> </w:t>
      </w:r>
      <w:r w:rsidR="00105C51" w:rsidRPr="00DA4C99">
        <w:rPr>
          <w:rFonts w:eastAsia="SimSun"/>
          <w:szCs w:val="20"/>
          <w:lang w:val="es-ES"/>
        </w:rPr>
        <w:t xml:space="preserve">acerca de </w:t>
      </w:r>
      <w:r w:rsidR="00AD747D" w:rsidRPr="00DA4C99">
        <w:rPr>
          <w:rFonts w:eastAsia="SimSun"/>
          <w:szCs w:val="20"/>
          <w:lang w:val="es-ES"/>
        </w:rPr>
        <w:t>la obligación de</w:t>
      </w:r>
      <w:r w:rsidR="00043C24" w:rsidRPr="00DA4C99">
        <w:rPr>
          <w:rFonts w:eastAsia="SimSun"/>
          <w:szCs w:val="20"/>
          <w:lang w:val="es-ES"/>
        </w:rPr>
        <w:t xml:space="preserve"> </w:t>
      </w:r>
      <w:r w:rsidR="00AD747D" w:rsidRPr="00DA4C99">
        <w:rPr>
          <w:lang w:val="es-ES"/>
        </w:rPr>
        <w:t>respetar los usos consuetudinarios por los que se rige el acceso a determinados aspectos</w:t>
      </w:r>
      <w:r w:rsidR="00AD747D" w:rsidRPr="00DA4C99">
        <w:rPr>
          <w:rFonts w:eastAsia="SimSun"/>
          <w:szCs w:val="20"/>
          <w:lang w:val="es-ES"/>
        </w:rPr>
        <w:t xml:space="preserve"> del </w:t>
      </w:r>
      <w:r w:rsidR="006C03C6" w:rsidRPr="00DA4C99">
        <w:rPr>
          <w:rFonts w:eastAsia="SimSun"/>
          <w:szCs w:val="20"/>
          <w:lang w:val="es-ES"/>
        </w:rPr>
        <w:t>PCI</w:t>
      </w:r>
      <w:r w:rsidR="007432AC" w:rsidRPr="00DA4C99">
        <w:rPr>
          <w:rFonts w:eastAsia="SimSun"/>
          <w:szCs w:val="20"/>
          <w:lang w:val="es-ES"/>
        </w:rPr>
        <w:t xml:space="preserve"> (</w:t>
      </w:r>
      <w:r w:rsidR="00124926" w:rsidRPr="00DA4C99">
        <w:rPr>
          <w:rFonts w:eastAsia="SimSun"/>
          <w:szCs w:val="20"/>
          <w:lang w:val="es-ES"/>
        </w:rPr>
        <w:t xml:space="preserve">véanse el </w:t>
      </w:r>
      <w:r w:rsidR="006C03C6" w:rsidRPr="00DA4C99">
        <w:rPr>
          <w:rFonts w:eastAsia="SimSun"/>
          <w:szCs w:val="20"/>
          <w:lang w:val="es-ES"/>
        </w:rPr>
        <w:t>Artículo</w:t>
      </w:r>
      <w:r w:rsidR="007432AC" w:rsidRPr="00DA4C99">
        <w:rPr>
          <w:rFonts w:eastAsia="SimSun"/>
          <w:szCs w:val="20"/>
          <w:lang w:val="es-ES"/>
        </w:rPr>
        <w:t> 13</w:t>
      </w:r>
      <w:r w:rsidR="008E2FD3" w:rsidRPr="00DA4C99">
        <w:rPr>
          <w:rFonts w:eastAsia="SimSun"/>
          <w:szCs w:val="20"/>
          <w:lang w:val="es-ES"/>
        </w:rPr>
        <w:t>.d.ii</w:t>
      </w:r>
      <w:r w:rsidR="00124926" w:rsidRPr="00DA4C99">
        <w:rPr>
          <w:rFonts w:eastAsia="SimSun"/>
          <w:szCs w:val="20"/>
          <w:lang w:val="es-ES"/>
        </w:rPr>
        <w:t xml:space="preserve"> de la Convención y los </w:t>
      </w:r>
      <w:r w:rsidR="00E8476D" w:rsidRPr="00DA4C99">
        <w:rPr>
          <w:lang w:val="es-ES"/>
        </w:rPr>
        <w:t>“Principios Éticos para la Salvaguardia del PCI”</w:t>
      </w:r>
      <w:r w:rsidR="00043C24" w:rsidRPr="00DA4C99">
        <w:rPr>
          <w:lang w:val="es-ES"/>
        </w:rPr>
        <w:t xml:space="preserve"> </w:t>
      </w:r>
      <w:r w:rsidR="000C7019">
        <w:rPr>
          <w:lang w:val="es-ES"/>
        </w:rPr>
        <w:t xml:space="preserve">que constituyen </w:t>
      </w:r>
      <w:r w:rsidR="00E8476D" w:rsidRPr="00DA4C99">
        <w:rPr>
          <w:lang w:val="es-ES"/>
        </w:rPr>
        <w:t>el Anexo de la Decisión 10.COM 15.A</w:t>
      </w:r>
      <w:r w:rsidR="00AD747D" w:rsidRPr="00DA4C99">
        <w:rPr>
          <w:rFonts w:eastAsia="SimSun"/>
          <w:iCs/>
          <w:szCs w:val="20"/>
          <w:lang w:val="es-ES"/>
        </w:rPr>
        <w:t>)</w:t>
      </w:r>
      <w:r w:rsidR="007742B1" w:rsidRPr="00DA4C99">
        <w:rPr>
          <w:rFonts w:eastAsia="SimSun"/>
          <w:szCs w:val="20"/>
          <w:lang w:val="es-ES"/>
        </w:rPr>
        <w:t>.</w:t>
      </w:r>
      <w:r w:rsidR="00AD747D" w:rsidRPr="00DA4C99">
        <w:rPr>
          <w:rFonts w:eastAsia="SimSun"/>
          <w:szCs w:val="20"/>
          <w:lang w:val="es-ES"/>
        </w:rPr>
        <w:t xml:space="preserve"> </w:t>
      </w:r>
    </w:p>
    <w:p w:rsidR="00A00879" w:rsidRPr="00DA4C99" w:rsidRDefault="008E2FD3" w:rsidP="00193EDB">
      <w:pPr>
        <w:pStyle w:val="Heading3"/>
        <w:rPr>
          <w:lang w:val="es-ES"/>
        </w:rPr>
      </w:pPr>
      <w:bookmarkStart w:id="4" w:name="_Toc238982316"/>
      <w:bookmarkEnd w:id="3"/>
      <w:r w:rsidRPr="00DA4C99">
        <w:rPr>
          <w:lang w:val="es-ES"/>
        </w:rPr>
        <w:t>Pregunta</w:t>
      </w:r>
      <w:bookmarkEnd w:id="4"/>
      <w:r w:rsidR="00043C24" w:rsidRPr="00DA4C99">
        <w:rPr>
          <w:lang w:val="es-ES"/>
        </w:rPr>
        <w:t xml:space="preserve"> </w:t>
      </w:r>
      <w:r w:rsidR="003F49FD" w:rsidRPr="00DA4C99">
        <w:rPr>
          <w:lang w:val="es-ES"/>
        </w:rPr>
        <w:t>C</w:t>
      </w:r>
      <w:r w:rsidR="00390ECE" w:rsidRPr="00DA4C99">
        <w:rPr>
          <w:lang w:val="es-ES"/>
        </w:rPr>
        <w:t>.3</w:t>
      </w:r>
    </w:p>
    <w:p w:rsidR="00A00879" w:rsidRPr="00DA4C99" w:rsidRDefault="00F04639" w:rsidP="00193EDB">
      <w:pPr>
        <w:pStyle w:val="Texte1"/>
        <w:rPr>
          <w:lang w:val="es-ES"/>
        </w:rPr>
      </w:pPr>
      <w:r w:rsidRPr="00DA4C99">
        <w:rPr>
          <w:lang w:val="es-ES"/>
        </w:rPr>
        <w:t xml:space="preserve">¿Quién(es) está(n) facultado(s) en un </w:t>
      </w:r>
      <w:r w:rsidR="006C03C6" w:rsidRPr="00DA4C99">
        <w:rPr>
          <w:lang w:val="es-ES"/>
        </w:rPr>
        <w:t>Estado Parte</w:t>
      </w:r>
      <w:r w:rsidRPr="00DA4C99">
        <w:rPr>
          <w:lang w:val="es-ES"/>
        </w:rPr>
        <w:t xml:space="preserve"> </w:t>
      </w:r>
      <w:r w:rsidR="006E6CCE" w:rsidRPr="00DA4C99">
        <w:rPr>
          <w:lang w:val="es-ES"/>
        </w:rPr>
        <w:t>para</w:t>
      </w:r>
      <w:r w:rsidRPr="00DA4C99">
        <w:rPr>
          <w:lang w:val="es-ES"/>
        </w:rPr>
        <w:t xml:space="preserve"> </w:t>
      </w:r>
      <w:r w:rsidR="006E6CCE" w:rsidRPr="00DA4C99">
        <w:rPr>
          <w:lang w:val="es-ES"/>
        </w:rPr>
        <w:t xml:space="preserve">presentar </w:t>
      </w:r>
      <w:r w:rsidRPr="00DA4C99">
        <w:rPr>
          <w:lang w:val="es-ES"/>
        </w:rPr>
        <w:t>solicit</w:t>
      </w:r>
      <w:r w:rsidR="006E6CCE" w:rsidRPr="00DA4C99">
        <w:rPr>
          <w:lang w:val="es-ES"/>
        </w:rPr>
        <w:t>udes de</w:t>
      </w:r>
      <w:r w:rsidRPr="00DA4C99">
        <w:rPr>
          <w:lang w:val="es-ES"/>
        </w:rPr>
        <w:t xml:space="preserve"> asistencia internacional </w:t>
      </w:r>
      <w:r w:rsidR="006E6CCE" w:rsidRPr="00DA4C99">
        <w:rPr>
          <w:lang w:val="es-ES"/>
        </w:rPr>
        <w:t>con vistas a apoyar</w:t>
      </w:r>
      <w:r w:rsidRPr="00DA4C99">
        <w:rPr>
          <w:lang w:val="es-ES"/>
        </w:rPr>
        <w:t xml:space="preserve"> proyectos de</w:t>
      </w:r>
      <w:r w:rsidR="00045AB2" w:rsidRPr="00DA4C99">
        <w:rPr>
          <w:lang w:val="es-ES"/>
        </w:rPr>
        <w:t xml:space="preserve"> </w:t>
      </w:r>
      <w:r w:rsidR="00FB0685" w:rsidRPr="00DA4C99">
        <w:rPr>
          <w:lang w:val="es-ES"/>
        </w:rPr>
        <w:t>salvaguardia</w:t>
      </w:r>
      <w:r w:rsidR="00A00879" w:rsidRPr="00DA4C99">
        <w:rPr>
          <w:lang w:val="es-ES"/>
        </w:rPr>
        <w:t>?</w:t>
      </w:r>
    </w:p>
    <w:p w:rsidR="00A00879" w:rsidRPr="00DA4C99" w:rsidRDefault="008E2FD3" w:rsidP="00193EDB">
      <w:pPr>
        <w:pStyle w:val="numrationa"/>
        <w:rPr>
          <w:lang w:val="es-ES"/>
        </w:rPr>
      </w:pPr>
      <w:r w:rsidRPr="00DA4C99">
        <w:rPr>
          <w:lang w:val="es-ES"/>
        </w:rPr>
        <w:t>a)</w:t>
      </w:r>
      <w:r w:rsidR="00A00879" w:rsidRPr="00DA4C99">
        <w:rPr>
          <w:lang w:val="es-ES"/>
        </w:rPr>
        <w:tab/>
      </w:r>
      <w:r w:rsidR="00F04639" w:rsidRPr="00DA4C99">
        <w:rPr>
          <w:lang w:val="es-ES"/>
        </w:rPr>
        <w:t xml:space="preserve">El ministerio encargado de la aplicación de la </w:t>
      </w:r>
      <w:r w:rsidR="00FB0685" w:rsidRPr="00DA4C99">
        <w:rPr>
          <w:lang w:val="es-ES"/>
        </w:rPr>
        <w:t>Convención</w:t>
      </w:r>
      <w:r w:rsidR="00F04639" w:rsidRPr="00DA4C99">
        <w:rPr>
          <w:lang w:val="es-ES"/>
        </w:rPr>
        <w:t xml:space="preserve"> o su(s)</w:t>
      </w:r>
      <w:r w:rsidR="007C7DB9" w:rsidRPr="00DA4C99">
        <w:rPr>
          <w:lang w:val="es-ES"/>
        </w:rPr>
        <w:t xml:space="preserve"> representa</w:t>
      </w:r>
      <w:r w:rsidR="00875185" w:rsidRPr="00DA4C99">
        <w:rPr>
          <w:lang w:val="es-ES"/>
        </w:rPr>
        <w:t>n</w:t>
      </w:r>
      <w:r w:rsidR="007C7DB9" w:rsidRPr="00DA4C99">
        <w:rPr>
          <w:lang w:val="es-ES"/>
        </w:rPr>
        <w:t>te</w:t>
      </w:r>
      <w:r w:rsidR="00F04639" w:rsidRPr="00DA4C99">
        <w:rPr>
          <w:lang w:val="es-ES"/>
        </w:rPr>
        <w:t>(s)</w:t>
      </w:r>
      <w:r w:rsidR="001B115A" w:rsidRPr="00DA4C99">
        <w:rPr>
          <w:lang w:val="es-ES"/>
        </w:rPr>
        <w:t>.</w:t>
      </w:r>
    </w:p>
    <w:p w:rsidR="00A00879" w:rsidRPr="00DA4C99" w:rsidRDefault="008E2FD3" w:rsidP="00193EDB">
      <w:pPr>
        <w:pStyle w:val="numrationa"/>
        <w:rPr>
          <w:lang w:val="es-ES"/>
        </w:rPr>
      </w:pPr>
      <w:r w:rsidRPr="00DA4C99">
        <w:rPr>
          <w:lang w:val="es-ES"/>
        </w:rPr>
        <w:t>b)</w:t>
      </w:r>
      <w:r w:rsidR="00A00879" w:rsidRPr="00DA4C99">
        <w:rPr>
          <w:lang w:val="es-ES"/>
        </w:rPr>
        <w:tab/>
      </w:r>
      <w:r w:rsidR="00F04639" w:rsidRPr="00DA4C99">
        <w:rPr>
          <w:lang w:val="es-ES"/>
        </w:rPr>
        <w:t xml:space="preserve">La(s) </w:t>
      </w:r>
      <w:r w:rsidR="00FB0685" w:rsidRPr="00DA4C99">
        <w:rPr>
          <w:lang w:val="es-ES"/>
        </w:rPr>
        <w:t>comunidad</w:t>
      </w:r>
      <w:r w:rsidR="00F04639" w:rsidRPr="00DA4C99">
        <w:rPr>
          <w:lang w:val="es-ES"/>
        </w:rPr>
        <w:t>(</w:t>
      </w:r>
      <w:r w:rsidR="001C3504" w:rsidRPr="00DA4C99">
        <w:rPr>
          <w:lang w:val="es-ES"/>
        </w:rPr>
        <w:t>es</w:t>
      </w:r>
      <w:r w:rsidR="00F04639" w:rsidRPr="00DA4C99">
        <w:rPr>
          <w:lang w:val="es-ES"/>
        </w:rPr>
        <w:t>)</w:t>
      </w:r>
      <w:r w:rsidR="001C3504" w:rsidRPr="00DA4C99">
        <w:rPr>
          <w:lang w:val="es-ES"/>
        </w:rPr>
        <w:t xml:space="preserve"> interesada</w:t>
      </w:r>
      <w:r w:rsidR="006E6CCE" w:rsidRPr="00DA4C99">
        <w:rPr>
          <w:lang w:val="es-ES"/>
        </w:rPr>
        <w:t>(</w:t>
      </w:r>
      <w:r w:rsidR="001C3504" w:rsidRPr="00DA4C99">
        <w:rPr>
          <w:lang w:val="es-ES"/>
        </w:rPr>
        <w:t>s</w:t>
      </w:r>
      <w:r w:rsidR="006E6CCE" w:rsidRPr="00DA4C99">
        <w:rPr>
          <w:lang w:val="es-ES"/>
        </w:rPr>
        <w:t>)</w:t>
      </w:r>
      <w:r w:rsidR="00A00879" w:rsidRPr="00DA4C99">
        <w:rPr>
          <w:lang w:val="es-ES"/>
        </w:rPr>
        <w:t>.</w:t>
      </w:r>
    </w:p>
    <w:p w:rsidR="00A00879" w:rsidRPr="00DA4C99" w:rsidRDefault="008E2FD3" w:rsidP="00193EDB">
      <w:pPr>
        <w:pStyle w:val="numrationa"/>
        <w:rPr>
          <w:lang w:val="es-ES"/>
        </w:rPr>
      </w:pPr>
      <w:r w:rsidRPr="00DA4C99">
        <w:rPr>
          <w:lang w:val="es-ES"/>
        </w:rPr>
        <w:t>c)</w:t>
      </w:r>
      <w:r w:rsidR="00A00879" w:rsidRPr="00DA4C99">
        <w:rPr>
          <w:lang w:val="es-ES"/>
        </w:rPr>
        <w:tab/>
      </w:r>
      <w:r w:rsidR="00F04639" w:rsidRPr="00DA4C99">
        <w:rPr>
          <w:lang w:val="es-ES"/>
        </w:rPr>
        <w:t>Un</w:t>
      </w:r>
      <w:r w:rsidR="00A00879" w:rsidRPr="00DA4C99">
        <w:rPr>
          <w:lang w:val="es-ES"/>
        </w:rPr>
        <w:t xml:space="preserve"> </w:t>
      </w:r>
      <w:r w:rsidR="00F04639" w:rsidRPr="00DA4C99">
        <w:rPr>
          <w:lang w:val="es-ES"/>
        </w:rPr>
        <w:t>comité formado por expertos que sean miembros de instituciones y centros de investigación</w:t>
      </w:r>
      <w:r w:rsidR="001505FB" w:rsidRPr="00DA4C99">
        <w:rPr>
          <w:lang w:val="es-ES"/>
        </w:rPr>
        <w:t>.</w:t>
      </w:r>
    </w:p>
    <w:p w:rsidR="006A73DF" w:rsidRPr="00DA4C99" w:rsidRDefault="008E2FD3" w:rsidP="00193EDB">
      <w:pPr>
        <w:pStyle w:val="numrationa"/>
        <w:rPr>
          <w:sz w:val="22"/>
          <w:lang w:val="es-ES"/>
        </w:rPr>
      </w:pPr>
      <w:r w:rsidRPr="00DA4C99">
        <w:rPr>
          <w:lang w:val="es-ES"/>
        </w:rPr>
        <w:t>d)</w:t>
      </w:r>
      <w:r w:rsidR="000A4C71" w:rsidRPr="00DA4C99">
        <w:rPr>
          <w:lang w:val="es-ES"/>
        </w:rPr>
        <w:tab/>
      </w:r>
      <w:r w:rsidR="00F04639" w:rsidRPr="00DA4C99">
        <w:rPr>
          <w:lang w:val="es-ES"/>
        </w:rPr>
        <w:t>Un</w:t>
      </w:r>
      <w:r w:rsidR="00BC1B5B" w:rsidRPr="00DA4C99">
        <w:rPr>
          <w:lang w:val="es-ES"/>
        </w:rPr>
        <w:t xml:space="preserve"> com</w:t>
      </w:r>
      <w:r w:rsidR="00F04639" w:rsidRPr="00DA4C99">
        <w:rPr>
          <w:lang w:val="es-ES"/>
        </w:rPr>
        <w:t>ité o un ó</w:t>
      </w:r>
      <w:r w:rsidR="00BC1B5B" w:rsidRPr="00DA4C99">
        <w:rPr>
          <w:lang w:val="es-ES"/>
        </w:rPr>
        <w:t>rgan</w:t>
      </w:r>
      <w:r w:rsidR="00F04639" w:rsidRPr="00DA4C99">
        <w:rPr>
          <w:lang w:val="es-ES"/>
        </w:rPr>
        <w:t>o</w:t>
      </w:r>
      <w:r w:rsidR="007C7DB9" w:rsidRPr="00DA4C99">
        <w:rPr>
          <w:lang w:val="es-ES"/>
        </w:rPr>
        <w:t xml:space="preserve"> </w:t>
      </w:r>
      <w:r w:rsidR="00F04639" w:rsidRPr="00DA4C99">
        <w:rPr>
          <w:lang w:val="es-ES"/>
        </w:rPr>
        <w:t>formado por</w:t>
      </w:r>
      <w:r w:rsidR="004409B2" w:rsidRPr="00DA4C99">
        <w:rPr>
          <w:lang w:val="es-ES"/>
        </w:rPr>
        <w:t xml:space="preserve"> representa</w:t>
      </w:r>
      <w:r w:rsidR="00F04639" w:rsidRPr="00DA4C99">
        <w:rPr>
          <w:lang w:val="es-ES"/>
        </w:rPr>
        <w:t>nt</w:t>
      </w:r>
      <w:r w:rsidR="004409B2" w:rsidRPr="00DA4C99">
        <w:rPr>
          <w:lang w:val="es-ES"/>
        </w:rPr>
        <w:t>es</w:t>
      </w:r>
      <w:r w:rsidR="00004DB1" w:rsidRPr="00DA4C99">
        <w:rPr>
          <w:lang w:val="es-ES"/>
        </w:rPr>
        <w:t xml:space="preserve"> </w:t>
      </w:r>
      <w:r w:rsidR="00F04639" w:rsidRPr="00DA4C99">
        <w:rPr>
          <w:lang w:val="es-ES"/>
        </w:rPr>
        <w:t xml:space="preserve">de la(s) </w:t>
      </w:r>
      <w:r w:rsidR="00FB0685" w:rsidRPr="00DA4C99">
        <w:rPr>
          <w:lang w:val="es-ES"/>
        </w:rPr>
        <w:t>comunidad</w:t>
      </w:r>
      <w:r w:rsidR="00F04639" w:rsidRPr="00DA4C99">
        <w:rPr>
          <w:lang w:val="es-ES"/>
        </w:rPr>
        <w:t>(</w:t>
      </w:r>
      <w:r w:rsidR="00FB0685" w:rsidRPr="00DA4C99">
        <w:rPr>
          <w:lang w:val="es-ES"/>
        </w:rPr>
        <w:t>es</w:t>
      </w:r>
      <w:r w:rsidR="00F04639" w:rsidRPr="00DA4C99">
        <w:rPr>
          <w:lang w:val="es-ES"/>
        </w:rPr>
        <w:t>)</w:t>
      </w:r>
      <w:r w:rsidR="004409B2" w:rsidRPr="00DA4C99">
        <w:rPr>
          <w:lang w:val="es-ES"/>
        </w:rPr>
        <w:t xml:space="preserve">, </w:t>
      </w:r>
      <w:r w:rsidR="00F04639" w:rsidRPr="00DA4C99">
        <w:rPr>
          <w:lang w:val="es-ES"/>
        </w:rPr>
        <w:t>ONG e</w:t>
      </w:r>
      <w:r w:rsidR="00043C24" w:rsidRPr="00DA4C99">
        <w:rPr>
          <w:lang w:val="es-ES"/>
        </w:rPr>
        <w:t xml:space="preserve"> </w:t>
      </w:r>
      <w:r w:rsidR="00F04639" w:rsidRPr="00DA4C99">
        <w:rPr>
          <w:lang w:val="es-ES"/>
        </w:rPr>
        <w:t>instituciones y centros de investigación, tal y como se prevé en las Directrices Operativas</w:t>
      </w:r>
      <w:r w:rsidR="00BC1B5B" w:rsidRPr="00DA4C99">
        <w:rPr>
          <w:lang w:val="es-ES"/>
        </w:rPr>
        <w:t>.</w:t>
      </w:r>
    </w:p>
    <w:p w:rsidR="00FC3540" w:rsidRPr="00DA4C99" w:rsidRDefault="00EC0DC6" w:rsidP="00193EDB">
      <w:pPr>
        <w:pStyle w:val="Encadr"/>
        <w:pBdr>
          <w:top w:val="single" w:sz="2" w:space="3" w:color="auto"/>
          <w:left w:val="single" w:sz="2" w:space="3" w:color="auto"/>
          <w:bottom w:val="single" w:sz="2" w:space="0" w:color="auto"/>
          <w:right w:val="single" w:sz="2" w:space="3" w:color="auto"/>
        </w:pBdr>
        <w:shd w:val="clear" w:color="auto" w:fill="F2F2F2"/>
        <w:ind w:left="113" w:right="113"/>
        <w:rPr>
          <w:szCs w:val="20"/>
          <w:lang w:val="es-ES"/>
        </w:rPr>
      </w:pPr>
      <w:r w:rsidRPr="00DA4C99">
        <w:rPr>
          <w:rFonts w:eastAsia="SimSun"/>
          <w:szCs w:val="20"/>
          <w:lang w:val="es-ES"/>
        </w:rPr>
        <w:t>La opción</w:t>
      </w:r>
      <w:r w:rsidR="00232D1F" w:rsidRPr="00DA4C99">
        <w:rPr>
          <w:rFonts w:eastAsia="SimSun"/>
          <w:szCs w:val="20"/>
          <w:lang w:val="es-ES"/>
        </w:rPr>
        <w:t xml:space="preserve"> </w:t>
      </w:r>
      <w:r w:rsidR="008E2FD3" w:rsidRPr="00DA4C99">
        <w:rPr>
          <w:rFonts w:eastAsia="SimSun"/>
          <w:szCs w:val="20"/>
          <w:lang w:val="es-ES"/>
        </w:rPr>
        <w:t>a)</w:t>
      </w:r>
      <w:r w:rsidR="00232D1F" w:rsidRPr="00DA4C99">
        <w:rPr>
          <w:rFonts w:eastAsia="SimSun"/>
          <w:szCs w:val="20"/>
          <w:lang w:val="es-ES"/>
        </w:rPr>
        <w:t xml:space="preserve"> </w:t>
      </w:r>
      <w:r w:rsidR="00745EDD" w:rsidRPr="00DA4C99">
        <w:rPr>
          <w:rFonts w:eastAsia="SimSun"/>
          <w:szCs w:val="20"/>
          <w:lang w:val="es-ES"/>
        </w:rPr>
        <w:t xml:space="preserve">es </w:t>
      </w:r>
      <w:r w:rsidR="00066DD8" w:rsidRPr="00DA4C99">
        <w:rPr>
          <w:rFonts w:eastAsia="SimSun"/>
          <w:szCs w:val="20"/>
          <w:lang w:val="es-ES"/>
        </w:rPr>
        <w:t xml:space="preserve">la única </w:t>
      </w:r>
      <w:r w:rsidR="00745EDD" w:rsidRPr="00DA4C99">
        <w:rPr>
          <w:rFonts w:eastAsia="SimSun"/>
          <w:szCs w:val="20"/>
          <w:lang w:val="es-ES"/>
        </w:rPr>
        <w:t>correcta</w:t>
      </w:r>
      <w:r w:rsidR="00AD62DD" w:rsidRPr="00DA4C99">
        <w:rPr>
          <w:rFonts w:eastAsia="SimSun"/>
          <w:szCs w:val="20"/>
          <w:lang w:val="es-ES"/>
        </w:rPr>
        <w:t>. En efecto</w:t>
      </w:r>
      <w:r w:rsidR="00066DD8" w:rsidRPr="00DA4C99">
        <w:rPr>
          <w:rFonts w:eastAsia="SimSun"/>
          <w:szCs w:val="20"/>
          <w:lang w:val="es-ES"/>
        </w:rPr>
        <w:t xml:space="preserve">, al ser la </w:t>
      </w:r>
      <w:r w:rsidR="006C03C6" w:rsidRPr="00DA4C99">
        <w:rPr>
          <w:rFonts w:eastAsia="SimSun"/>
          <w:szCs w:val="20"/>
          <w:lang w:val="es-ES"/>
        </w:rPr>
        <w:t>Convención</w:t>
      </w:r>
      <w:r w:rsidR="00232D1F" w:rsidRPr="00DA4C99">
        <w:rPr>
          <w:rFonts w:eastAsia="SimSun"/>
          <w:szCs w:val="20"/>
          <w:lang w:val="es-ES"/>
        </w:rPr>
        <w:t xml:space="preserve"> </w:t>
      </w:r>
      <w:r w:rsidR="00066DD8" w:rsidRPr="00DA4C99">
        <w:rPr>
          <w:rFonts w:eastAsia="SimSun"/>
          <w:szCs w:val="20"/>
          <w:lang w:val="es-ES"/>
        </w:rPr>
        <w:t xml:space="preserve">un acuerdo entre </w:t>
      </w:r>
      <w:r w:rsidR="006C03C6" w:rsidRPr="00DA4C99">
        <w:rPr>
          <w:rFonts w:eastAsia="SimSun"/>
          <w:szCs w:val="20"/>
          <w:lang w:val="es-ES"/>
        </w:rPr>
        <w:t>Estados</w:t>
      </w:r>
      <w:r w:rsidR="00232D1F" w:rsidRPr="00DA4C99">
        <w:rPr>
          <w:rFonts w:eastAsia="SimSun"/>
          <w:szCs w:val="20"/>
          <w:lang w:val="es-ES"/>
        </w:rPr>
        <w:t xml:space="preserve">, </w:t>
      </w:r>
      <w:r w:rsidR="00066DD8" w:rsidRPr="00DA4C99">
        <w:rPr>
          <w:rFonts w:eastAsia="SimSun"/>
          <w:szCs w:val="20"/>
          <w:lang w:val="es-ES"/>
        </w:rPr>
        <w:t xml:space="preserve">todas las candidaturas para la inscripción de elementos del PCI y todas las solicitudes de asistencia presentadas al </w:t>
      </w:r>
      <w:r w:rsidR="006C03C6" w:rsidRPr="00DA4C99">
        <w:rPr>
          <w:rFonts w:eastAsia="SimSun"/>
          <w:szCs w:val="20"/>
          <w:lang w:val="es-ES"/>
        </w:rPr>
        <w:t>Comité</w:t>
      </w:r>
      <w:r w:rsidR="00232D1F" w:rsidRPr="00DA4C99">
        <w:rPr>
          <w:rFonts w:eastAsia="SimSun"/>
          <w:szCs w:val="20"/>
          <w:lang w:val="es-ES"/>
        </w:rPr>
        <w:t xml:space="preserve"> </w:t>
      </w:r>
      <w:r w:rsidR="00066DD8" w:rsidRPr="00DA4C99">
        <w:rPr>
          <w:rFonts w:eastAsia="SimSun"/>
          <w:szCs w:val="20"/>
          <w:lang w:val="es-ES"/>
        </w:rPr>
        <w:t>en el marco de la aplicación</w:t>
      </w:r>
      <w:r w:rsidR="00232D1F" w:rsidRPr="00DA4C99">
        <w:rPr>
          <w:rFonts w:eastAsia="SimSun"/>
          <w:szCs w:val="20"/>
          <w:lang w:val="es-ES"/>
        </w:rPr>
        <w:t xml:space="preserve"> </w:t>
      </w:r>
      <w:r w:rsidR="00FB0685" w:rsidRPr="00DA4C99">
        <w:rPr>
          <w:rFonts w:eastAsia="SimSun"/>
          <w:szCs w:val="20"/>
          <w:lang w:val="es-ES"/>
        </w:rPr>
        <w:t>de la Convención</w:t>
      </w:r>
      <w:r w:rsidR="00232D1F" w:rsidRPr="00DA4C99">
        <w:rPr>
          <w:rFonts w:eastAsia="SimSun"/>
          <w:szCs w:val="20"/>
          <w:lang w:val="es-ES"/>
        </w:rPr>
        <w:t xml:space="preserve"> </w:t>
      </w:r>
      <w:r w:rsidR="00066DD8" w:rsidRPr="00DA4C99">
        <w:rPr>
          <w:rFonts w:eastAsia="SimSun"/>
          <w:szCs w:val="20"/>
          <w:lang w:val="es-ES"/>
        </w:rPr>
        <w:t>a nivel internacional</w:t>
      </w:r>
      <w:r w:rsidR="00232D1F" w:rsidRPr="00DA4C99">
        <w:rPr>
          <w:rFonts w:eastAsia="SimSun"/>
          <w:szCs w:val="20"/>
          <w:lang w:val="es-ES"/>
        </w:rPr>
        <w:t xml:space="preserve"> </w:t>
      </w:r>
      <w:r w:rsidR="00066DD8" w:rsidRPr="00DA4C99">
        <w:rPr>
          <w:rFonts w:eastAsia="SimSun"/>
          <w:szCs w:val="20"/>
          <w:lang w:val="es-ES"/>
        </w:rPr>
        <w:t>tienen que ser firmadas por el ministro encargado de aplicar</w:t>
      </w:r>
      <w:r w:rsidR="00FB0685" w:rsidRPr="00DA4C99">
        <w:rPr>
          <w:szCs w:val="20"/>
          <w:lang w:val="es-ES"/>
        </w:rPr>
        <w:t xml:space="preserve"> la Convención</w:t>
      </w:r>
      <w:r w:rsidR="00232D1F" w:rsidRPr="00DA4C99">
        <w:rPr>
          <w:szCs w:val="20"/>
          <w:lang w:val="es-ES"/>
        </w:rPr>
        <w:t xml:space="preserve">, </w:t>
      </w:r>
      <w:r w:rsidR="00066DD8" w:rsidRPr="00DA4C99">
        <w:rPr>
          <w:szCs w:val="20"/>
          <w:lang w:val="es-ES"/>
        </w:rPr>
        <w:t>o por su representante</w:t>
      </w:r>
      <w:r w:rsidR="00232D1F" w:rsidRPr="00DA4C99">
        <w:rPr>
          <w:szCs w:val="20"/>
          <w:lang w:val="es-ES"/>
        </w:rPr>
        <w:t xml:space="preserve">, </w:t>
      </w:r>
      <w:r w:rsidR="00066DD8" w:rsidRPr="00DA4C99">
        <w:rPr>
          <w:szCs w:val="20"/>
          <w:lang w:val="es-ES"/>
        </w:rPr>
        <w:t>que puede ser, por ejemplo, el delegado permanente ante la UNESCO del Estado de que se trate</w:t>
      </w:r>
      <w:r w:rsidR="00232D1F" w:rsidRPr="00DA4C99">
        <w:rPr>
          <w:szCs w:val="20"/>
          <w:lang w:val="es-ES"/>
        </w:rPr>
        <w:t>.</w:t>
      </w:r>
    </w:p>
    <w:p w:rsidR="00FC3540" w:rsidRPr="00DA4C99" w:rsidRDefault="007F7D02" w:rsidP="00193EDB">
      <w:pPr>
        <w:pStyle w:val="Encadr"/>
        <w:pBdr>
          <w:top w:val="single" w:sz="2" w:space="3" w:color="auto"/>
          <w:left w:val="single" w:sz="2" w:space="3" w:color="auto"/>
          <w:bottom w:val="single" w:sz="2" w:space="0" w:color="auto"/>
          <w:right w:val="single" w:sz="2" w:space="3" w:color="auto"/>
        </w:pBdr>
        <w:shd w:val="clear" w:color="auto" w:fill="F2F2F2"/>
        <w:ind w:left="113" w:right="113"/>
        <w:rPr>
          <w:rFonts w:eastAsia="SimSun"/>
          <w:sz w:val="22"/>
          <w:szCs w:val="22"/>
          <w:lang w:val="es-ES"/>
        </w:rPr>
      </w:pPr>
      <w:r w:rsidRPr="00DA4C99">
        <w:rPr>
          <w:szCs w:val="20"/>
          <w:lang w:val="es-ES"/>
        </w:rPr>
        <w:t xml:space="preserve">Las demás </w:t>
      </w:r>
      <w:r w:rsidR="00EC0DC6" w:rsidRPr="00DA4C99">
        <w:rPr>
          <w:szCs w:val="20"/>
          <w:lang w:val="es-ES"/>
        </w:rPr>
        <w:t>opciones</w:t>
      </w:r>
      <w:r w:rsidR="00232D1F" w:rsidRPr="00DA4C99">
        <w:rPr>
          <w:szCs w:val="20"/>
          <w:lang w:val="es-ES"/>
        </w:rPr>
        <w:t xml:space="preserve"> </w:t>
      </w:r>
      <w:r w:rsidRPr="00DA4C99">
        <w:rPr>
          <w:szCs w:val="20"/>
          <w:lang w:val="es-ES"/>
        </w:rPr>
        <w:t>no son</w:t>
      </w:r>
      <w:r w:rsidR="00232D1F" w:rsidRPr="00DA4C99">
        <w:rPr>
          <w:szCs w:val="20"/>
          <w:lang w:val="es-ES"/>
        </w:rPr>
        <w:t xml:space="preserve"> correct</w:t>
      </w:r>
      <w:r w:rsidRPr="00DA4C99">
        <w:rPr>
          <w:szCs w:val="20"/>
          <w:lang w:val="es-ES"/>
        </w:rPr>
        <w:t>as</w:t>
      </w:r>
      <w:r w:rsidR="00232D1F" w:rsidRPr="00DA4C99">
        <w:rPr>
          <w:szCs w:val="20"/>
          <w:lang w:val="es-ES"/>
        </w:rPr>
        <w:t>.</w:t>
      </w:r>
    </w:p>
    <w:p w:rsidR="0013616E" w:rsidRPr="00DA4C99" w:rsidRDefault="008E2FD3" w:rsidP="00193EDB">
      <w:pPr>
        <w:pStyle w:val="Heading3"/>
        <w:rPr>
          <w:lang w:val="es-ES"/>
        </w:rPr>
      </w:pPr>
      <w:r w:rsidRPr="00DA4C99">
        <w:rPr>
          <w:lang w:val="es-ES"/>
        </w:rPr>
        <w:t>Pregunta</w:t>
      </w:r>
      <w:r w:rsidR="00043C24" w:rsidRPr="00DA4C99">
        <w:rPr>
          <w:lang w:val="es-ES"/>
        </w:rPr>
        <w:t xml:space="preserve"> </w:t>
      </w:r>
      <w:r w:rsidR="003F49FD" w:rsidRPr="00DA4C99">
        <w:rPr>
          <w:lang w:val="es-ES"/>
        </w:rPr>
        <w:t>C</w:t>
      </w:r>
      <w:r w:rsidR="00163568" w:rsidRPr="00DA4C99">
        <w:rPr>
          <w:lang w:val="es-ES"/>
        </w:rPr>
        <w:t>.4</w:t>
      </w:r>
    </w:p>
    <w:p w:rsidR="0013616E" w:rsidRPr="00DA4C99" w:rsidRDefault="006E6CCE" w:rsidP="00193EDB">
      <w:pPr>
        <w:pStyle w:val="Texte1"/>
        <w:rPr>
          <w:lang w:val="es-ES"/>
        </w:rPr>
      </w:pPr>
      <w:r w:rsidRPr="00DA4C99">
        <w:rPr>
          <w:lang w:val="es-ES"/>
        </w:rPr>
        <w:t xml:space="preserve">¿Toda diferenciación establecida en función del sexo para el desempeño de tareas </w:t>
      </w:r>
      <w:r w:rsidR="00DD6D08" w:rsidRPr="00DA4C99">
        <w:rPr>
          <w:lang w:val="es-ES"/>
        </w:rPr>
        <w:t xml:space="preserve">en un elemento del PCI, </w:t>
      </w:r>
      <w:r w:rsidRPr="00DA4C99">
        <w:rPr>
          <w:lang w:val="es-ES"/>
        </w:rPr>
        <w:t xml:space="preserve">o </w:t>
      </w:r>
      <w:r w:rsidR="00DD6D08" w:rsidRPr="00DA4C99">
        <w:rPr>
          <w:lang w:val="es-ES"/>
        </w:rPr>
        <w:t>para</w:t>
      </w:r>
      <w:r w:rsidR="00AC7FCA" w:rsidRPr="00DA4C99">
        <w:rPr>
          <w:lang w:val="es-ES"/>
        </w:rPr>
        <w:t xml:space="preserve"> </w:t>
      </w:r>
      <w:r w:rsidRPr="00DA4C99">
        <w:rPr>
          <w:lang w:val="es-ES"/>
        </w:rPr>
        <w:t xml:space="preserve">la práctica de </w:t>
      </w:r>
      <w:r w:rsidR="00DD6D08" w:rsidRPr="00DA4C99">
        <w:rPr>
          <w:lang w:val="es-ES"/>
        </w:rPr>
        <w:t xml:space="preserve">éste, </w:t>
      </w:r>
      <w:r w:rsidRPr="00DA4C99">
        <w:rPr>
          <w:lang w:val="es-ES"/>
        </w:rPr>
        <w:t>constituye siempre una violación de los derechos humanos</w:t>
      </w:r>
      <w:r w:rsidR="0013616E" w:rsidRPr="00DA4C99">
        <w:rPr>
          <w:lang w:val="es-ES"/>
        </w:rPr>
        <w:t>?</w:t>
      </w:r>
    </w:p>
    <w:p w:rsidR="0013616E" w:rsidRPr="00DA4C99" w:rsidRDefault="008E2FD3" w:rsidP="00193EDB">
      <w:pPr>
        <w:pStyle w:val="numrationa"/>
        <w:rPr>
          <w:lang w:val="es-ES"/>
        </w:rPr>
      </w:pPr>
      <w:r w:rsidRPr="00DA4C99">
        <w:rPr>
          <w:lang w:val="es-ES"/>
        </w:rPr>
        <w:t>a)</w:t>
      </w:r>
      <w:r w:rsidR="000A4C71" w:rsidRPr="00DA4C99">
        <w:rPr>
          <w:lang w:val="es-ES"/>
        </w:rPr>
        <w:tab/>
      </w:r>
      <w:r w:rsidR="006E6CCE" w:rsidRPr="00DA4C99">
        <w:rPr>
          <w:lang w:val="es-ES"/>
        </w:rPr>
        <w:t>No. La diferenciación en función del sexo no constituye nunca una violación de los derechos humanos</w:t>
      </w:r>
      <w:r w:rsidR="00A40C61" w:rsidRPr="00DA4C99">
        <w:rPr>
          <w:lang w:val="es-ES"/>
        </w:rPr>
        <w:t>.</w:t>
      </w:r>
    </w:p>
    <w:p w:rsidR="0013616E" w:rsidRPr="00DA4C99" w:rsidRDefault="008E2FD3" w:rsidP="00193EDB">
      <w:pPr>
        <w:pStyle w:val="numrationa"/>
        <w:rPr>
          <w:lang w:val="es-ES"/>
        </w:rPr>
      </w:pPr>
      <w:r w:rsidRPr="00DA4C99">
        <w:rPr>
          <w:lang w:val="es-ES"/>
        </w:rPr>
        <w:t>b)</w:t>
      </w:r>
      <w:r w:rsidR="000A4C71" w:rsidRPr="00DA4C99">
        <w:rPr>
          <w:lang w:val="es-ES"/>
        </w:rPr>
        <w:tab/>
      </w:r>
      <w:r w:rsidR="006E6CCE" w:rsidRPr="00DA4C99">
        <w:rPr>
          <w:lang w:val="es-ES"/>
        </w:rPr>
        <w:t>La diferenciación en función del sexo no siempre constituye una violación de los derechos humanos</w:t>
      </w:r>
      <w:r w:rsidR="0013616E" w:rsidRPr="00DA4C99">
        <w:rPr>
          <w:lang w:val="es-ES"/>
        </w:rPr>
        <w:t>.</w:t>
      </w:r>
    </w:p>
    <w:p w:rsidR="00193EDB" w:rsidRDefault="008E2FD3" w:rsidP="00193EDB">
      <w:pPr>
        <w:pStyle w:val="numrationa"/>
        <w:rPr>
          <w:lang w:val="es-ES"/>
        </w:rPr>
      </w:pPr>
      <w:r w:rsidRPr="00DA4C99">
        <w:rPr>
          <w:lang w:val="es-ES"/>
        </w:rPr>
        <w:t>c)</w:t>
      </w:r>
      <w:r w:rsidR="000A4C71" w:rsidRPr="00DA4C99">
        <w:rPr>
          <w:lang w:val="es-ES"/>
        </w:rPr>
        <w:tab/>
      </w:r>
      <w:r w:rsidR="00C616C2" w:rsidRPr="00DA4C99">
        <w:rPr>
          <w:lang w:val="es-ES"/>
        </w:rPr>
        <w:t>Sí</w:t>
      </w:r>
      <w:r w:rsidR="006E6CCE" w:rsidRPr="00DA4C99">
        <w:rPr>
          <w:lang w:val="es-ES"/>
        </w:rPr>
        <w:t>. Toda</w:t>
      </w:r>
      <w:r w:rsidR="0013616E" w:rsidRPr="00DA4C99">
        <w:rPr>
          <w:lang w:val="es-ES"/>
        </w:rPr>
        <w:t xml:space="preserve"> </w:t>
      </w:r>
      <w:r w:rsidR="006E6CCE" w:rsidRPr="00DA4C99">
        <w:rPr>
          <w:lang w:val="es-ES"/>
        </w:rPr>
        <w:t>diferenciación en función del sexo constituye siempre una violación de los derechos humanos</w:t>
      </w:r>
      <w:r w:rsidR="004C1518" w:rsidRPr="00DA4C99">
        <w:rPr>
          <w:lang w:val="es-ES"/>
        </w:rPr>
        <w:t>.</w:t>
      </w:r>
    </w:p>
    <w:p w:rsidR="00193EDB" w:rsidRDefault="00193EDB">
      <w:pPr>
        <w:rPr>
          <w:rFonts w:ascii="Arial" w:eastAsia="SimSun" w:hAnsi="Arial" w:cs="Arial"/>
          <w:sz w:val="20"/>
          <w:lang w:val="es-ES" w:eastAsia="zh-CN"/>
        </w:rPr>
      </w:pPr>
      <w:r>
        <w:rPr>
          <w:lang w:val="es-ES"/>
        </w:rPr>
        <w:br w:type="page"/>
      </w:r>
    </w:p>
    <w:p w:rsidR="007432AC" w:rsidRPr="00DA4C99" w:rsidRDefault="00EC0DC6" w:rsidP="00193EDB">
      <w:pPr>
        <w:pStyle w:val="Encadr"/>
        <w:pBdr>
          <w:top w:val="single" w:sz="2" w:space="3" w:color="auto"/>
          <w:left w:val="single" w:sz="2" w:space="3" w:color="auto"/>
          <w:bottom w:val="single" w:sz="2" w:space="3" w:color="auto"/>
          <w:right w:val="single" w:sz="2" w:space="3" w:color="auto"/>
        </w:pBdr>
        <w:shd w:val="clear" w:color="auto" w:fill="F2F2F2"/>
        <w:ind w:left="113" w:right="113"/>
        <w:rPr>
          <w:rFonts w:eastAsia="SimSun"/>
          <w:szCs w:val="20"/>
          <w:lang w:val="es-ES"/>
        </w:rPr>
      </w:pPr>
      <w:r w:rsidRPr="00DA4C99">
        <w:rPr>
          <w:rFonts w:eastAsia="SimSun"/>
          <w:szCs w:val="20"/>
          <w:lang w:val="es-ES"/>
        </w:rPr>
        <w:lastRenderedPageBreak/>
        <w:t>La opción</w:t>
      </w:r>
      <w:r w:rsidR="007432AC" w:rsidRPr="00DA4C99">
        <w:rPr>
          <w:rFonts w:eastAsia="SimSun"/>
          <w:szCs w:val="20"/>
          <w:lang w:val="es-ES"/>
        </w:rPr>
        <w:t xml:space="preserve"> </w:t>
      </w:r>
      <w:r w:rsidR="008E2FD3" w:rsidRPr="00DA4C99">
        <w:rPr>
          <w:rFonts w:eastAsia="SimSun"/>
          <w:szCs w:val="20"/>
          <w:lang w:val="es-ES"/>
        </w:rPr>
        <w:t>b)</w:t>
      </w:r>
      <w:r w:rsidR="007432AC" w:rsidRPr="00DA4C99">
        <w:rPr>
          <w:rFonts w:eastAsia="SimSun"/>
          <w:szCs w:val="20"/>
          <w:lang w:val="es-ES"/>
        </w:rPr>
        <w:t xml:space="preserve"> </w:t>
      </w:r>
      <w:r w:rsidR="00745EDD" w:rsidRPr="00DA4C99">
        <w:rPr>
          <w:rFonts w:eastAsia="SimSun"/>
          <w:szCs w:val="20"/>
          <w:lang w:val="es-ES"/>
        </w:rPr>
        <w:t>es correcta</w:t>
      </w:r>
      <w:r w:rsidR="007F7D02" w:rsidRPr="00DA4C99">
        <w:rPr>
          <w:rFonts w:eastAsia="SimSun"/>
          <w:szCs w:val="20"/>
          <w:lang w:val="es-ES"/>
        </w:rPr>
        <w:t xml:space="preserve">. La </w:t>
      </w:r>
      <w:r w:rsidR="007F7D02" w:rsidRPr="00DA4C99">
        <w:rPr>
          <w:lang w:val="es-ES"/>
        </w:rPr>
        <w:t>diferenciación establecida en función del sexo para el desempeño de tareas en un elemento del PCI, o para la práctica de éste, no tiene por qué ser forzosamente contraria a las exigencias de los instrumentos jurídicos internacionales en materia de derechos humanos</w:t>
      </w:r>
      <w:r w:rsidR="007432AC" w:rsidRPr="00DA4C99">
        <w:rPr>
          <w:rFonts w:eastAsia="SimSun"/>
          <w:szCs w:val="20"/>
          <w:lang w:val="es-ES"/>
        </w:rPr>
        <w:t xml:space="preserve">. </w:t>
      </w:r>
      <w:r w:rsidR="007A61FB" w:rsidRPr="00DA4C99">
        <w:rPr>
          <w:rFonts w:eastAsia="SimSun"/>
          <w:szCs w:val="20"/>
          <w:lang w:val="es-ES"/>
        </w:rPr>
        <w:t>Por ejemplo</w:t>
      </w:r>
      <w:r w:rsidR="007432AC" w:rsidRPr="00DA4C99">
        <w:rPr>
          <w:rFonts w:eastAsia="SimSun"/>
          <w:szCs w:val="20"/>
          <w:lang w:val="es-ES"/>
        </w:rPr>
        <w:t xml:space="preserve">, </w:t>
      </w:r>
      <w:r w:rsidR="007A61FB" w:rsidRPr="00DA4C99">
        <w:rPr>
          <w:rFonts w:eastAsia="SimSun"/>
          <w:szCs w:val="20"/>
          <w:lang w:val="es-ES"/>
        </w:rPr>
        <w:t>en la ejecución de un rito o una danza las mujeres pueden asumir determinadas funciones y los hombres otras</w:t>
      </w:r>
      <w:r w:rsidR="007432AC" w:rsidRPr="00DA4C99">
        <w:rPr>
          <w:rFonts w:eastAsia="SimSun"/>
          <w:szCs w:val="20"/>
          <w:lang w:val="es-ES"/>
        </w:rPr>
        <w:t xml:space="preserve">. </w:t>
      </w:r>
      <w:r w:rsidR="007A61FB" w:rsidRPr="00DA4C99">
        <w:rPr>
          <w:rFonts w:eastAsia="SimSun"/>
          <w:szCs w:val="20"/>
          <w:lang w:val="es-ES"/>
        </w:rPr>
        <w:t>Asimismo, en el seno de una comunidad puede haber ritos a los que solamente acuden mujeres y otros a los que solamente asisten hombres</w:t>
      </w:r>
      <w:r w:rsidR="007432AC" w:rsidRPr="00DA4C99">
        <w:rPr>
          <w:rFonts w:eastAsia="SimSun"/>
          <w:szCs w:val="20"/>
          <w:lang w:val="es-ES"/>
        </w:rPr>
        <w:t xml:space="preserve">. </w:t>
      </w:r>
      <w:r w:rsidR="001C5138" w:rsidRPr="00DA4C99">
        <w:rPr>
          <w:rFonts w:eastAsia="SimSun"/>
          <w:szCs w:val="20"/>
          <w:lang w:val="es-ES"/>
        </w:rPr>
        <w:t>No obstante</w:t>
      </w:r>
      <w:r w:rsidR="007A61FB" w:rsidRPr="00DA4C99">
        <w:rPr>
          <w:rFonts w:eastAsia="SimSun"/>
          <w:szCs w:val="20"/>
          <w:lang w:val="es-ES"/>
        </w:rPr>
        <w:t xml:space="preserve">, </w:t>
      </w:r>
      <w:r w:rsidR="001C5138" w:rsidRPr="00DA4C99">
        <w:rPr>
          <w:rFonts w:eastAsia="SimSun"/>
          <w:szCs w:val="20"/>
          <w:lang w:val="es-ES"/>
        </w:rPr>
        <w:t>cabe señalar que si</w:t>
      </w:r>
      <w:r w:rsidR="007A61FB" w:rsidRPr="00DA4C99">
        <w:rPr>
          <w:rFonts w:eastAsia="SimSun"/>
          <w:szCs w:val="20"/>
          <w:lang w:val="es-ES"/>
        </w:rPr>
        <w:t xml:space="preserve"> </w:t>
      </w:r>
      <w:r w:rsidR="001C5138" w:rsidRPr="00DA4C99">
        <w:rPr>
          <w:rFonts w:eastAsia="SimSun"/>
          <w:szCs w:val="20"/>
          <w:lang w:val="es-ES"/>
        </w:rPr>
        <w:t>la</w:t>
      </w:r>
      <w:r w:rsidR="007A61FB" w:rsidRPr="00DA4C99">
        <w:rPr>
          <w:rFonts w:eastAsia="SimSun"/>
          <w:szCs w:val="20"/>
          <w:lang w:val="es-ES"/>
        </w:rPr>
        <w:t xml:space="preserve"> diferenciación </w:t>
      </w:r>
      <w:r w:rsidR="001C5138" w:rsidRPr="00DA4C99">
        <w:rPr>
          <w:rFonts w:eastAsia="SimSun"/>
          <w:szCs w:val="20"/>
          <w:lang w:val="es-ES"/>
        </w:rPr>
        <w:t>en la práctica de un elemento del PCI se traduce por una humillación o la creación de circunstancias manifiestamente desfavorables para algunas personas, entonces sí que nos hallamos ante una situación que infringe las exigencias de los</w:t>
      </w:r>
      <w:r w:rsidR="00043C24" w:rsidRPr="00DA4C99">
        <w:rPr>
          <w:rFonts w:eastAsia="SimSun"/>
          <w:szCs w:val="20"/>
          <w:lang w:val="es-ES"/>
        </w:rPr>
        <w:t xml:space="preserve"> </w:t>
      </w:r>
      <w:r w:rsidR="001C5138" w:rsidRPr="00DA4C99">
        <w:rPr>
          <w:lang w:val="es-ES"/>
        </w:rPr>
        <w:t>instrumentos jurídicos internacionales en materia de derechos humanos</w:t>
      </w:r>
      <w:r w:rsidR="001C5138" w:rsidRPr="00DA4C99">
        <w:rPr>
          <w:rFonts w:eastAsia="SimSun"/>
          <w:szCs w:val="20"/>
          <w:lang w:val="es-ES"/>
        </w:rPr>
        <w:t xml:space="preserve"> y, por consiguiente, ese elemento no se puede considerar patrimonio cultural inmaterial tal y como lo define la</w:t>
      </w:r>
      <w:r w:rsidR="00043C24" w:rsidRPr="00DA4C99">
        <w:rPr>
          <w:rFonts w:eastAsia="SimSun"/>
          <w:szCs w:val="20"/>
          <w:lang w:val="es-ES"/>
        </w:rPr>
        <w:t xml:space="preserve"> </w:t>
      </w:r>
      <w:r w:rsidR="00FB0685" w:rsidRPr="00DA4C99">
        <w:rPr>
          <w:rFonts w:eastAsia="SimSun"/>
          <w:szCs w:val="20"/>
          <w:lang w:val="es-ES"/>
        </w:rPr>
        <w:t>Convención</w:t>
      </w:r>
      <w:r w:rsidR="007432AC" w:rsidRPr="00DA4C99">
        <w:rPr>
          <w:rFonts w:eastAsia="SimSun"/>
          <w:szCs w:val="20"/>
          <w:lang w:val="es-ES"/>
        </w:rPr>
        <w:t xml:space="preserve">. </w:t>
      </w:r>
      <w:r w:rsidR="001C5138" w:rsidRPr="00DA4C99">
        <w:rPr>
          <w:rFonts w:eastAsia="SimSun"/>
          <w:szCs w:val="20"/>
          <w:lang w:val="es-ES"/>
        </w:rPr>
        <w:t>Así</w:t>
      </w:r>
      <w:r w:rsidR="007432AC" w:rsidRPr="00DA4C99">
        <w:rPr>
          <w:rFonts w:eastAsia="SimSun"/>
          <w:szCs w:val="20"/>
          <w:lang w:val="es-ES"/>
        </w:rPr>
        <w:t xml:space="preserve">, </w:t>
      </w:r>
      <w:r w:rsidR="00A91719" w:rsidRPr="00DA4C99">
        <w:rPr>
          <w:rFonts w:eastAsia="SimSun"/>
          <w:szCs w:val="20"/>
          <w:lang w:val="es-ES"/>
        </w:rPr>
        <w:t>todo</w:t>
      </w:r>
      <w:r w:rsidR="001C5138" w:rsidRPr="00DA4C99">
        <w:rPr>
          <w:rFonts w:eastAsia="SimSun"/>
          <w:szCs w:val="20"/>
          <w:lang w:val="es-ES"/>
        </w:rPr>
        <w:t xml:space="preserve"> rito </w:t>
      </w:r>
      <w:r w:rsidR="00A91719" w:rsidRPr="00DA4C99">
        <w:rPr>
          <w:rFonts w:eastAsia="SimSun"/>
          <w:szCs w:val="20"/>
          <w:lang w:val="es-ES"/>
        </w:rPr>
        <w:t>cuya ejecución entrañe secuestros de mujeres, violencias ejercidas contra niños, sacrificios humanos o mutilaciones corporales, por ejemplo, no</w:t>
      </w:r>
      <w:r w:rsidR="00B048C4" w:rsidRPr="00DA4C99">
        <w:rPr>
          <w:rFonts w:eastAsia="SimSun"/>
          <w:szCs w:val="20"/>
          <w:lang w:val="es-ES"/>
        </w:rPr>
        <w:t xml:space="preserve"> se puede tener en cuenta a efectos de la Convención por ser incompatible con el respeto de los derechos humanos</w:t>
      </w:r>
      <w:r w:rsidR="007432AC" w:rsidRPr="00DA4C99">
        <w:rPr>
          <w:rFonts w:eastAsia="SimSun"/>
          <w:szCs w:val="20"/>
          <w:lang w:val="es-ES"/>
        </w:rPr>
        <w:t xml:space="preserve"> (</w:t>
      </w:r>
      <w:r w:rsidR="007F7D02" w:rsidRPr="00DA4C99">
        <w:rPr>
          <w:rFonts w:eastAsia="SimSun"/>
          <w:szCs w:val="20"/>
          <w:lang w:val="es-ES"/>
        </w:rPr>
        <w:t>véase el</w:t>
      </w:r>
      <w:r w:rsidR="007432AC" w:rsidRPr="00DA4C99">
        <w:rPr>
          <w:rFonts w:eastAsia="SimSun"/>
          <w:szCs w:val="20"/>
          <w:lang w:val="es-ES"/>
        </w:rPr>
        <w:t xml:space="preserve"> </w:t>
      </w:r>
      <w:r w:rsidR="006C03C6" w:rsidRPr="00DA4C99">
        <w:rPr>
          <w:rFonts w:eastAsia="SimSun"/>
          <w:szCs w:val="20"/>
          <w:lang w:val="es-ES"/>
        </w:rPr>
        <w:t>Artículo</w:t>
      </w:r>
      <w:r w:rsidR="007432AC" w:rsidRPr="00DA4C99">
        <w:rPr>
          <w:rFonts w:eastAsia="SimSun"/>
          <w:szCs w:val="20"/>
          <w:lang w:val="es-ES"/>
        </w:rPr>
        <w:t> 2.1).</w:t>
      </w:r>
      <w:r w:rsidR="00A91719" w:rsidRPr="00DA4C99">
        <w:rPr>
          <w:rFonts w:eastAsia="SimSun"/>
          <w:szCs w:val="20"/>
          <w:lang w:val="es-ES"/>
        </w:rPr>
        <w:t xml:space="preserve"> </w:t>
      </w:r>
    </w:p>
    <w:p w:rsidR="00FC3540" w:rsidRPr="00DA4C99" w:rsidRDefault="00B048C4" w:rsidP="00193EDB">
      <w:pPr>
        <w:pStyle w:val="Encadr"/>
        <w:pBdr>
          <w:top w:val="single" w:sz="2" w:space="3" w:color="auto"/>
          <w:left w:val="single" w:sz="2" w:space="3" w:color="auto"/>
          <w:bottom w:val="single" w:sz="2" w:space="3" w:color="auto"/>
          <w:right w:val="single" w:sz="2" w:space="3" w:color="auto"/>
        </w:pBdr>
        <w:shd w:val="clear" w:color="auto" w:fill="F2F2F2"/>
        <w:ind w:left="113" w:right="113"/>
        <w:rPr>
          <w:rFonts w:eastAsia="SimSun"/>
          <w:szCs w:val="20"/>
          <w:lang w:val="es-ES"/>
        </w:rPr>
      </w:pPr>
      <w:r w:rsidRPr="00DA4C99">
        <w:rPr>
          <w:rFonts w:eastAsia="SimSun"/>
          <w:szCs w:val="20"/>
          <w:lang w:val="es-ES"/>
        </w:rPr>
        <w:t xml:space="preserve">A la hora de preparar medidas legislativas y elaborar políticas relativas a la confección de inventarios y la salvaguardia del PCI, los </w:t>
      </w:r>
      <w:r w:rsidR="006C03C6" w:rsidRPr="00DA4C99">
        <w:rPr>
          <w:rFonts w:eastAsia="SimSun"/>
          <w:szCs w:val="20"/>
          <w:lang w:val="es-ES"/>
        </w:rPr>
        <w:t>Estados Partes</w:t>
      </w:r>
      <w:r w:rsidR="004C1518" w:rsidRPr="00DA4C99">
        <w:rPr>
          <w:rFonts w:eastAsia="SimSun"/>
          <w:szCs w:val="20"/>
          <w:lang w:val="es-ES"/>
        </w:rPr>
        <w:t xml:space="preserve"> </w:t>
      </w:r>
      <w:r w:rsidRPr="00DA4C99">
        <w:rPr>
          <w:rFonts w:eastAsia="SimSun"/>
          <w:szCs w:val="20"/>
          <w:lang w:val="es-ES"/>
        </w:rPr>
        <w:t>tendrán que determinar de qué manera van a tratar el problema de las violaciones de los derechos humanos que pu</w:t>
      </w:r>
      <w:r w:rsidR="00AD62DD" w:rsidRPr="00DA4C99">
        <w:rPr>
          <w:rFonts w:eastAsia="SimSun"/>
          <w:szCs w:val="20"/>
          <w:lang w:val="es-ES"/>
        </w:rPr>
        <w:t>dieran</w:t>
      </w:r>
      <w:r w:rsidRPr="00DA4C99">
        <w:rPr>
          <w:rFonts w:eastAsia="SimSun"/>
          <w:szCs w:val="20"/>
          <w:lang w:val="es-ES"/>
        </w:rPr>
        <w:t xml:space="preserve"> formar parte de la práctica o transmisión de</w:t>
      </w:r>
      <w:r w:rsidR="004C1518" w:rsidRPr="00DA4C99">
        <w:rPr>
          <w:rFonts w:eastAsia="SimSun"/>
          <w:szCs w:val="20"/>
          <w:lang w:val="es-ES"/>
        </w:rPr>
        <w:t xml:space="preserve"> </w:t>
      </w:r>
      <w:r w:rsidR="00AD62DD" w:rsidRPr="00DA4C99">
        <w:rPr>
          <w:rFonts w:eastAsia="SimSun"/>
          <w:szCs w:val="20"/>
          <w:lang w:val="es-ES"/>
        </w:rPr>
        <w:t xml:space="preserve">algunos </w:t>
      </w:r>
      <w:r w:rsidR="00C238D2" w:rsidRPr="00DA4C99">
        <w:rPr>
          <w:rFonts w:eastAsia="SimSun"/>
          <w:szCs w:val="20"/>
          <w:lang w:val="es-ES"/>
        </w:rPr>
        <w:t>elementos</w:t>
      </w:r>
      <w:r w:rsidR="00FB0685" w:rsidRPr="00DA4C99">
        <w:rPr>
          <w:rFonts w:eastAsia="SimSun"/>
          <w:szCs w:val="20"/>
          <w:lang w:val="es-ES"/>
        </w:rPr>
        <w:t xml:space="preserve"> del PCI</w:t>
      </w:r>
      <w:r w:rsidR="004C1518" w:rsidRPr="00DA4C99">
        <w:rPr>
          <w:rFonts w:eastAsia="SimSun"/>
          <w:szCs w:val="20"/>
          <w:lang w:val="es-ES"/>
        </w:rPr>
        <w:t xml:space="preserve">. </w:t>
      </w:r>
      <w:r w:rsidR="00AD62DD" w:rsidRPr="00DA4C99">
        <w:rPr>
          <w:rFonts w:eastAsia="SimSun"/>
          <w:szCs w:val="20"/>
          <w:lang w:val="es-ES"/>
        </w:rPr>
        <w:t>Los Estados p</w:t>
      </w:r>
      <w:r w:rsidRPr="00DA4C99">
        <w:rPr>
          <w:rFonts w:eastAsia="SimSun"/>
          <w:szCs w:val="20"/>
          <w:lang w:val="es-ES"/>
        </w:rPr>
        <w:t xml:space="preserve">ueden </w:t>
      </w:r>
      <w:r w:rsidR="00AD62DD" w:rsidRPr="00DA4C99">
        <w:rPr>
          <w:rFonts w:eastAsia="SimSun"/>
          <w:szCs w:val="20"/>
          <w:lang w:val="es-ES"/>
        </w:rPr>
        <w:t>optar por excluir o no esos elementos del</w:t>
      </w:r>
      <w:r w:rsidR="00DA4C99">
        <w:rPr>
          <w:rFonts w:eastAsia="SimSun"/>
          <w:szCs w:val="20"/>
          <w:lang w:val="es-ES"/>
        </w:rPr>
        <w:t xml:space="preserve"> </w:t>
      </w:r>
      <w:r w:rsidR="00AD62DD" w:rsidRPr="00DA4C99">
        <w:rPr>
          <w:rFonts w:eastAsia="SimSun"/>
          <w:szCs w:val="20"/>
          <w:lang w:val="es-ES"/>
        </w:rPr>
        <w:t>(de los) inventario(s) del patrimonio cultural presente en su territorio</w:t>
      </w:r>
      <w:r w:rsidR="007742B1" w:rsidRPr="00DA4C99">
        <w:rPr>
          <w:rFonts w:eastAsia="SimSun"/>
          <w:szCs w:val="20"/>
          <w:lang w:val="es-ES"/>
        </w:rPr>
        <w:t xml:space="preserve">. </w:t>
      </w:r>
      <w:r w:rsidR="00AD62DD" w:rsidRPr="00DA4C99">
        <w:rPr>
          <w:rFonts w:eastAsia="SimSun"/>
          <w:szCs w:val="20"/>
          <w:lang w:val="es-ES"/>
        </w:rPr>
        <w:t>También pueden supeditar su ayuda a la salvaguardia de esos elementos a la aceptación de medidas encaminadas a suprimir sus aspectos discriminatorios u ofensivos</w:t>
      </w:r>
      <w:r w:rsidR="004C1518" w:rsidRPr="00DA4C99">
        <w:rPr>
          <w:rFonts w:eastAsia="SimSun"/>
          <w:szCs w:val="20"/>
          <w:lang w:val="es-ES"/>
        </w:rPr>
        <w:t>.</w:t>
      </w:r>
    </w:p>
    <w:p w:rsidR="00390ECE" w:rsidRPr="00DA4C99" w:rsidRDefault="0011450F" w:rsidP="00193EDB">
      <w:pPr>
        <w:pStyle w:val="Heading3"/>
        <w:rPr>
          <w:lang w:val="es-ES"/>
        </w:rPr>
      </w:pPr>
      <w:r w:rsidRPr="00DA4C99">
        <w:rPr>
          <w:lang w:val="es-ES"/>
        </w:rPr>
        <w:t>PREGUNTa</w:t>
      </w:r>
      <w:r w:rsidR="00043C24" w:rsidRPr="00DA4C99">
        <w:rPr>
          <w:lang w:val="es-ES"/>
        </w:rPr>
        <w:t xml:space="preserve"> </w:t>
      </w:r>
      <w:r w:rsidR="004C1518" w:rsidRPr="00DA4C99">
        <w:rPr>
          <w:lang w:val="es-ES"/>
        </w:rPr>
        <w:t>C.5</w:t>
      </w:r>
    </w:p>
    <w:p w:rsidR="00390ECE" w:rsidRPr="00DA4C99" w:rsidRDefault="00BD5EBD" w:rsidP="00193EDB">
      <w:pPr>
        <w:pStyle w:val="Texte1"/>
        <w:rPr>
          <w:lang w:val="es-ES"/>
        </w:rPr>
      </w:pPr>
      <w:r w:rsidRPr="00DA4C99">
        <w:rPr>
          <w:lang w:val="es-ES"/>
        </w:rPr>
        <w:t>La comunidad P del</w:t>
      </w:r>
      <w:r w:rsidR="00390ECE" w:rsidRPr="00DA4C99">
        <w:rPr>
          <w:lang w:val="es-ES"/>
        </w:rPr>
        <w:t xml:space="preserve"> </w:t>
      </w:r>
      <w:r w:rsidR="006C03C6" w:rsidRPr="00DA4C99">
        <w:rPr>
          <w:lang w:val="es-ES"/>
        </w:rPr>
        <w:t>Estado Parte</w:t>
      </w:r>
      <w:r w:rsidRPr="00DA4C99">
        <w:rPr>
          <w:lang w:val="es-ES"/>
        </w:rPr>
        <w:t xml:space="preserve"> Q </w:t>
      </w:r>
      <w:r w:rsidR="00773DD3" w:rsidRPr="00DA4C99">
        <w:rPr>
          <w:lang w:val="es-ES"/>
        </w:rPr>
        <w:t>ha descubierto</w:t>
      </w:r>
      <w:r w:rsidRPr="00DA4C99">
        <w:rPr>
          <w:lang w:val="es-ES"/>
        </w:rPr>
        <w:t xml:space="preserve"> la existencia de un conjunto de documentos audiovisuales sobre el género teatral </w:t>
      </w:r>
      <w:r w:rsidR="000951BA" w:rsidRPr="00DA4C99">
        <w:rPr>
          <w:lang w:val="es-ES"/>
        </w:rPr>
        <w:t xml:space="preserve">tradicional </w:t>
      </w:r>
      <w:r w:rsidRPr="00DA4C99">
        <w:rPr>
          <w:lang w:val="es-ES"/>
        </w:rPr>
        <w:t>T</w:t>
      </w:r>
      <w:r w:rsidR="000951BA" w:rsidRPr="00DA4C99">
        <w:rPr>
          <w:lang w:val="es-ES"/>
        </w:rPr>
        <w:t>,</w:t>
      </w:r>
      <w:r w:rsidRPr="00DA4C99">
        <w:rPr>
          <w:lang w:val="es-ES"/>
        </w:rPr>
        <w:t xml:space="preserve"> </w:t>
      </w:r>
      <w:r w:rsidR="00773DD3" w:rsidRPr="00DA4C99">
        <w:rPr>
          <w:lang w:val="es-ES"/>
        </w:rPr>
        <w:t>representa</w:t>
      </w:r>
      <w:r w:rsidRPr="00DA4C99">
        <w:rPr>
          <w:lang w:val="es-ES"/>
        </w:rPr>
        <w:t xml:space="preserve">do por </w:t>
      </w:r>
      <w:r w:rsidR="00773DD3" w:rsidRPr="00DA4C99">
        <w:rPr>
          <w:lang w:val="es-ES"/>
        </w:rPr>
        <w:t xml:space="preserve">actores </w:t>
      </w:r>
      <w:r w:rsidRPr="00DA4C99">
        <w:rPr>
          <w:lang w:val="es-ES"/>
        </w:rPr>
        <w:t xml:space="preserve">aficionados. Esos documentos se grabaron </w:t>
      </w:r>
      <w:r w:rsidR="000C7019">
        <w:rPr>
          <w:lang w:val="es-ES"/>
        </w:rPr>
        <w:t xml:space="preserve">y registraron </w:t>
      </w:r>
      <w:r w:rsidRPr="00DA4C99">
        <w:rPr>
          <w:lang w:val="es-ES"/>
        </w:rPr>
        <w:t xml:space="preserve">en el contexto de un proyecto de documentación </w:t>
      </w:r>
      <w:r w:rsidR="00131332" w:rsidRPr="00DA4C99">
        <w:rPr>
          <w:lang w:val="es-ES"/>
        </w:rPr>
        <w:t>realizado</w:t>
      </w:r>
      <w:r w:rsidR="00773DD3" w:rsidRPr="00DA4C99">
        <w:rPr>
          <w:lang w:val="es-ES"/>
        </w:rPr>
        <w:t xml:space="preserve"> en 1946, y luego se donaron a un archivo. El género teatral T se dejó de representar </w:t>
      </w:r>
      <w:r w:rsidR="00A268E3" w:rsidRPr="00DA4C99">
        <w:rPr>
          <w:lang w:val="es-ES"/>
        </w:rPr>
        <w:t xml:space="preserve">hace </w:t>
      </w:r>
      <w:r w:rsidR="00773DD3" w:rsidRPr="00DA4C99">
        <w:rPr>
          <w:lang w:val="es-ES"/>
        </w:rPr>
        <w:t>más de 65 años, hacia 1</w:t>
      </w:r>
      <w:r w:rsidR="00390ECE" w:rsidRPr="00DA4C99">
        <w:rPr>
          <w:lang w:val="es-ES"/>
        </w:rPr>
        <w:t>95</w:t>
      </w:r>
      <w:r w:rsidR="00503F76" w:rsidRPr="00DA4C99">
        <w:rPr>
          <w:lang w:val="es-ES"/>
        </w:rPr>
        <w:t>0</w:t>
      </w:r>
      <w:r w:rsidR="00773DD3" w:rsidRPr="00DA4C99">
        <w:rPr>
          <w:lang w:val="es-ES"/>
        </w:rPr>
        <w:t xml:space="preserve"> aproximadamente</w:t>
      </w:r>
      <w:r w:rsidR="00390ECE" w:rsidRPr="00DA4C99">
        <w:rPr>
          <w:lang w:val="es-ES"/>
        </w:rPr>
        <w:t xml:space="preserve">. </w:t>
      </w:r>
      <w:r w:rsidR="00773DD3" w:rsidRPr="00DA4C99">
        <w:rPr>
          <w:lang w:val="es-ES"/>
        </w:rPr>
        <w:t xml:space="preserve">A petición del club cultural de la comunidad </w:t>
      </w:r>
      <w:r w:rsidR="00390ECE" w:rsidRPr="00DA4C99">
        <w:rPr>
          <w:lang w:val="es-ES"/>
        </w:rPr>
        <w:t>P</w:t>
      </w:r>
      <w:r w:rsidR="003F49FD" w:rsidRPr="00DA4C99">
        <w:rPr>
          <w:lang w:val="es-ES"/>
        </w:rPr>
        <w:t>,</w:t>
      </w:r>
      <w:r w:rsidR="00390ECE" w:rsidRPr="00DA4C99">
        <w:rPr>
          <w:lang w:val="es-ES"/>
        </w:rPr>
        <w:t xml:space="preserve"> </w:t>
      </w:r>
      <w:r w:rsidR="00773DD3" w:rsidRPr="00DA4C99">
        <w:rPr>
          <w:lang w:val="es-ES"/>
        </w:rPr>
        <w:t xml:space="preserve">un productor teatral ha empezado ahora a organizar nuevas representaciones </w:t>
      </w:r>
      <w:r w:rsidR="000951BA" w:rsidRPr="00DA4C99">
        <w:rPr>
          <w:lang w:val="es-ES"/>
        </w:rPr>
        <w:t xml:space="preserve">al estilo del género tradicional </w:t>
      </w:r>
      <w:r w:rsidR="00390ECE" w:rsidRPr="00DA4C99">
        <w:rPr>
          <w:lang w:val="es-ES"/>
        </w:rPr>
        <w:t xml:space="preserve">T </w:t>
      </w:r>
      <w:r w:rsidR="000951BA" w:rsidRPr="00DA4C99">
        <w:rPr>
          <w:lang w:val="es-ES"/>
        </w:rPr>
        <w:t xml:space="preserve">con actores aficionados de la </w:t>
      </w:r>
      <w:r w:rsidR="00FB0685" w:rsidRPr="00DA4C99">
        <w:rPr>
          <w:lang w:val="es-ES"/>
        </w:rPr>
        <w:t>comunidad</w:t>
      </w:r>
      <w:r w:rsidR="00390ECE" w:rsidRPr="00DA4C99">
        <w:rPr>
          <w:lang w:val="es-ES"/>
        </w:rPr>
        <w:t xml:space="preserve">. </w:t>
      </w:r>
      <w:r w:rsidR="000951BA" w:rsidRPr="00DA4C99">
        <w:rPr>
          <w:lang w:val="es-ES"/>
        </w:rPr>
        <w:t xml:space="preserve">Esas representaciones se basan en los documentos grabados </w:t>
      </w:r>
      <w:r w:rsidR="000C7019">
        <w:rPr>
          <w:lang w:val="es-ES"/>
        </w:rPr>
        <w:t xml:space="preserve">y registrados </w:t>
      </w:r>
      <w:r w:rsidR="000951BA" w:rsidRPr="00DA4C99">
        <w:rPr>
          <w:lang w:val="es-ES"/>
        </w:rPr>
        <w:t xml:space="preserve">en </w:t>
      </w:r>
      <w:r w:rsidR="003F49FD" w:rsidRPr="00DA4C99">
        <w:rPr>
          <w:lang w:val="es-ES"/>
        </w:rPr>
        <w:t>194</w:t>
      </w:r>
      <w:r w:rsidR="004C1518" w:rsidRPr="00DA4C99">
        <w:rPr>
          <w:lang w:val="es-ES"/>
        </w:rPr>
        <w:t>6</w:t>
      </w:r>
      <w:r w:rsidR="000951BA" w:rsidRPr="00DA4C99">
        <w:rPr>
          <w:lang w:val="es-ES"/>
        </w:rPr>
        <w:t xml:space="preserve">, así como en la información proporcionada por dos personas de la comunidad que recuerdan haber presenciado en su infancia algunas obras del género </w:t>
      </w:r>
      <w:r w:rsidR="00131332" w:rsidRPr="00DA4C99">
        <w:rPr>
          <w:lang w:val="es-ES"/>
        </w:rPr>
        <w:t>teatral</w:t>
      </w:r>
      <w:r w:rsidR="000951BA" w:rsidRPr="00DA4C99">
        <w:rPr>
          <w:lang w:val="es-ES"/>
        </w:rPr>
        <w:t xml:space="preserve"> en cuestión</w:t>
      </w:r>
      <w:r w:rsidR="003F49FD" w:rsidRPr="00DA4C99">
        <w:rPr>
          <w:lang w:val="es-ES"/>
        </w:rPr>
        <w:t xml:space="preserve">. </w:t>
      </w:r>
      <w:r w:rsidR="000951BA" w:rsidRPr="00DA4C99">
        <w:rPr>
          <w:lang w:val="es-ES"/>
        </w:rPr>
        <w:t xml:space="preserve">Los organizadores están planeando actualmente una tercera temporada de representaciones, </w:t>
      </w:r>
      <w:r w:rsidR="00131332" w:rsidRPr="00DA4C99">
        <w:rPr>
          <w:lang w:val="es-ES"/>
        </w:rPr>
        <w:t xml:space="preserve">cuyo comienzo están esperando con ansia </w:t>
      </w:r>
      <w:r w:rsidR="000951BA" w:rsidRPr="00DA4C99">
        <w:rPr>
          <w:lang w:val="es-ES"/>
        </w:rPr>
        <w:t>muchos miembros de la comunidad</w:t>
      </w:r>
      <w:r w:rsidR="00390ECE" w:rsidRPr="00DA4C99">
        <w:rPr>
          <w:lang w:val="es-ES"/>
        </w:rPr>
        <w:t>.</w:t>
      </w:r>
    </w:p>
    <w:p w:rsidR="003F49FD" w:rsidRPr="00DA4C99" w:rsidRDefault="00AC7FCA" w:rsidP="00193EDB">
      <w:pPr>
        <w:pStyle w:val="Texte1"/>
        <w:rPr>
          <w:lang w:val="es-ES"/>
        </w:rPr>
      </w:pPr>
      <w:r w:rsidRPr="00DA4C99">
        <w:rPr>
          <w:lang w:val="es-ES"/>
        </w:rPr>
        <w:t xml:space="preserve">Teniendo en cuenta toda esta información, digan ahora ustedes </w:t>
      </w:r>
      <w:r w:rsidR="00BD5EBD" w:rsidRPr="00DA4C99">
        <w:rPr>
          <w:lang w:val="es-ES"/>
        </w:rPr>
        <w:t xml:space="preserve">si están de acuerdo o en desacuerdo </w:t>
      </w:r>
      <w:r w:rsidRPr="00DA4C99">
        <w:rPr>
          <w:lang w:val="es-ES"/>
        </w:rPr>
        <w:t xml:space="preserve">con </w:t>
      </w:r>
      <w:r w:rsidR="00BD5EBD" w:rsidRPr="00DA4C99">
        <w:rPr>
          <w:lang w:val="es-ES"/>
        </w:rPr>
        <w:t>cada una de las siguientes</w:t>
      </w:r>
      <w:r w:rsidRPr="00DA4C99">
        <w:rPr>
          <w:lang w:val="es-ES"/>
        </w:rPr>
        <w:t xml:space="preserve"> afirmaci</w:t>
      </w:r>
      <w:r w:rsidR="00BD5EBD" w:rsidRPr="00DA4C99">
        <w:rPr>
          <w:lang w:val="es-ES"/>
        </w:rPr>
        <w:t>one</w:t>
      </w:r>
      <w:r w:rsidRPr="00DA4C99">
        <w:rPr>
          <w:lang w:val="es-ES"/>
        </w:rPr>
        <w:t>s</w:t>
      </w:r>
      <w:r w:rsidR="001B115A" w:rsidRPr="00DA4C99">
        <w:rPr>
          <w:lang w:val="es-ES"/>
        </w:rPr>
        <w:t>:</w:t>
      </w:r>
    </w:p>
    <w:p w:rsidR="003F49FD" w:rsidRPr="00DA4C99" w:rsidRDefault="008E2FD3" w:rsidP="00193EDB">
      <w:pPr>
        <w:pStyle w:val="numrationa"/>
        <w:rPr>
          <w:szCs w:val="20"/>
          <w:lang w:val="es-ES"/>
        </w:rPr>
      </w:pPr>
      <w:r w:rsidRPr="00DA4C99">
        <w:rPr>
          <w:szCs w:val="20"/>
          <w:lang w:val="es-ES"/>
        </w:rPr>
        <w:t>a)</w:t>
      </w:r>
      <w:r w:rsidR="000A4C71" w:rsidRPr="00DA4C99">
        <w:rPr>
          <w:szCs w:val="20"/>
          <w:lang w:val="es-ES"/>
        </w:rPr>
        <w:tab/>
      </w:r>
      <w:r w:rsidR="00BD5EBD" w:rsidRPr="00DA4C99">
        <w:rPr>
          <w:szCs w:val="20"/>
          <w:lang w:val="es-ES"/>
        </w:rPr>
        <w:t>Nos hallamos ante un caso de renacimiento</w:t>
      </w:r>
      <w:r w:rsidR="00203F4D" w:rsidRPr="00DA4C99">
        <w:rPr>
          <w:szCs w:val="20"/>
          <w:lang w:val="es-ES"/>
        </w:rPr>
        <w:t xml:space="preserve"> </w:t>
      </w:r>
      <w:r w:rsidR="00BD5EBD" w:rsidRPr="00DA4C99">
        <w:rPr>
          <w:szCs w:val="20"/>
          <w:lang w:val="es-ES"/>
        </w:rPr>
        <w:t xml:space="preserve">o resurrección </w:t>
      </w:r>
      <w:r w:rsidR="00203F4D" w:rsidRPr="00DA4C99">
        <w:rPr>
          <w:szCs w:val="20"/>
          <w:lang w:val="es-ES"/>
        </w:rPr>
        <w:t xml:space="preserve">del género teatral tradicional </w:t>
      </w:r>
      <w:r w:rsidR="00390ECE" w:rsidRPr="00DA4C99">
        <w:rPr>
          <w:szCs w:val="20"/>
          <w:lang w:val="es-ES"/>
        </w:rPr>
        <w:t>T</w:t>
      </w:r>
      <w:r w:rsidR="00030FC8" w:rsidRPr="00DA4C99">
        <w:rPr>
          <w:szCs w:val="20"/>
          <w:lang w:val="es-ES"/>
        </w:rPr>
        <w:t>.</w:t>
      </w:r>
    </w:p>
    <w:p w:rsidR="00390ECE" w:rsidRPr="00DA4C99" w:rsidRDefault="008E2FD3" w:rsidP="00193EDB">
      <w:pPr>
        <w:pStyle w:val="numrationa"/>
        <w:rPr>
          <w:szCs w:val="20"/>
          <w:lang w:val="es-ES"/>
        </w:rPr>
      </w:pPr>
      <w:r w:rsidRPr="00DA4C99">
        <w:rPr>
          <w:szCs w:val="20"/>
          <w:lang w:val="es-ES"/>
        </w:rPr>
        <w:t>b)</w:t>
      </w:r>
      <w:r w:rsidR="000A4C71" w:rsidRPr="00DA4C99">
        <w:rPr>
          <w:szCs w:val="20"/>
          <w:lang w:val="es-ES"/>
        </w:rPr>
        <w:tab/>
      </w:r>
      <w:r w:rsidR="00BD5EBD" w:rsidRPr="00DA4C99">
        <w:rPr>
          <w:szCs w:val="20"/>
          <w:lang w:val="es-ES"/>
        </w:rPr>
        <w:t>Nos hallamos ante un caso de</w:t>
      </w:r>
      <w:r w:rsidR="00AC7FCA" w:rsidRPr="00DA4C99">
        <w:rPr>
          <w:szCs w:val="20"/>
          <w:lang w:val="es-ES"/>
        </w:rPr>
        <w:t xml:space="preserve"> </w:t>
      </w:r>
      <w:r w:rsidR="003F49FD" w:rsidRPr="00DA4C99">
        <w:rPr>
          <w:szCs w:val="20"/>
          <w:lang w:val="es-ES"/>
        </w:rPr>
        <w:t>revitaliza</w:t>
      </w:r>
      <w:r w:rsidR="00AC7FCA" w:rsidRPr="00DA4C99">
        <w:rPr>
          <w:szCs w:val="20"/>
          <w:lang w:val="es-ES"/>
        </w:rPr>
        <w:t xml:space="preserve">ción </w:t>
      </w:r>
      <w:r w:rsidR="00203F4D" w:rsidRPr="00DA4C99">
        <w:rPr>
          <w:szCs w:val="20"/>
          <w:lang w:val="es-ES"/>
        </w:rPr>
        <w:t>del género teatral tradicional</w:t>
      </w:r>
      <w:r w:rsidR="003F49FD" w:rsidRPr="00DA4C99">
        <w:rPr>
          <w:szCs w:val="20"/>
          <w:lang w:val="es-ES"/>
        </w:rPr>
        <w:t xml:space="preserve"> T</w:t>
      </w:r>
      <w:r w:rsidR="00030FC8" w:rsidRPr="00DA4C99">
        <w:rPr>
          <w:szCs w:val="20"/>
          <w:lang w:val="es-ES"/>
        </w:rPr>
        <w:t>.</w:t>
      </w:r>
    </w:p>
    <w:p w:rsidR="00390ECE" w:rsidRPr="00DA4C99" w:rsidRDefault="008E2FD3" w:rsidP="00193EDB">
      <w:pPr>
        <w:pStyle w:val="numrationa"/>
        <w:rPr>
          <w:szCs w:val="20"/>
          <w:lang w:val="es-ES"/>
        </w:rPr>
      </w:pPr>
      <w:r w:rsidRPr="00DA4C99">
        <w:rPr>
          <w:szCs w:val="20"/>
          <w:lang w:val="es-ES"/>
        </w:rPr>
        <w:t>c)</w:t>
      </w:r>
      <w:r w:rsidR="000A4C71" w:rsidRPr="00DA4C99">
        <w:rPr>
          <w:szCs w:val="20"/>
          <w:lang w:val="es-ES"/>
        </w:rPr>
        <w:tab/>
      </w:r>
      <w:r w:rsidR="00203F4D" w:rsidRPr="00DA4C99">
        <w:rPr>
          <w:szCs w:val="20"/>
          <w:lang w:val="es-ES"/>
        </w:rPr>
        <w:t>La práctica del nuevo tipo de representación del género teatral tradicional T es conforme con la definici</w:t>
      </w:r>
      <w:r w:rsidR="00BD5EBD" w:rsidRPr="00DA4C99">
        <w:rPr>
          <w:szCs w:val="20"/>
          <w:lang w:val="es-ES"/>
        </w:rPr>
        <w:t>ón de</w:t>
      </w:r>
      <w:r w:rsidR="00203F4D" w:rsidRPr="00DA4C99">
        <w:rPr>
          <w:szCs w:val="20"/>
          <w:lang w:val="es-ES"/>
        </w:rPr>
        <w:t xml:space="preserve"> PCI que se da en la </w:t>
      </w:r>
      <w:r w:rsidR="006C03C6" w:rsidRPr="00DA4C99">
        <w:rPr>
          <w:szCs w:val="20"/>
          <w:lang w:val="es-ES"/>
        </w:rPr>
        <w:t>Convención</w:t>
      </w:r>
      <w:r w:rsidR="00030FC8" w:rsidRPr="00DA4C99">
        <w:rPr>
          <w:szCs w:val="20"/>
          <w:lang w:val="es-ES"/>
        </w:rPr>
        <w:t>.</w:t>
      </w:r>
    </w:p>
    <w:p w:rsidR="004C1518" w:rsidRPr="00DA4C99" w:rsidRDefault="008E2FD3" w:rsidP="00193EDB">
      <w:pPr>
        <w:pStyle w:val="numrationa"/>
        <w:rPr>
          <w:sz w:val="22"/>
          <w:lang w:val="es-ES"/>
        </w:rPr>
      </w:pPr>
      <w:r w:rsidRPr="00DA4C99">
        <w:rPr>
          <w:szCs w:val="20"/>
          <w:lang w:val="es-ES"/>
        </w:rPr>
        <w:t>d)</w:t>
      </w:r>
      <w:r w:rsidR="00390ECE" w:rsidRPr="00DA4C99">
        <w:rPr>
          <w:szCs w:val="20"/>
          <w:lang w:val="es-ES"/>
        </w:rPr>
        <w:tab/>
      </w:r>
      <w:r w:rsidR="006C03C6" w:rsidRPr="00DA4C99">
        <w:rPr>
          <w:szCs w:val="20"/>
          <w:lang w:val="es-ES"/>
        </w:rPr>
        <w:t>E</w:t>
      </w:r>
      <w:r w:rsidR="00203F4D" w:rsidRPr="00DA4C99">
        <w:rPr>
          <w:szCs w:val="20"/>
          <w:lang w:val="es-ES"/>
        </w:rPr>
        <w:t>l E</w:t>
      </w:r>
      <w:r w:rsidR="006C03C6" w:rsidRPr="00DA4C99">
        <w:rPr>
          <w:szCs w:val="20"/>
          <w:lang w:val="es-ES"/>
        </w:rPr>
        <w:t>stado Parte</w:t>
      </w:r>
      <w:r w:rsidR="00390ECE" w:rsidRPr="00DA4C99">
        <w:rPr>
          <w:szCs w:val="20"/>
          <w:lang w:val="es-ES"/>
        </w:rPr>
        <w:t xml:space="preserve"> Q </w:t>
      </w:r>
      <w:r w:rsidR="00203F4D" w:rsidRPr="00DA4C99">
        <w:rPr>
          <w:szCs w:val="20"/>
          <w:lang w:val="es-ES"/>
        </w:rPr>
        <w:t xml:space="preserve">no debe apoyar ni reconocer ese tipo de </w:t>
      </w:r>
      <w:r w:rsidR="00390ECE" w:rsidRPr="00DA4C99">
        <w:rPr>
          <w:szCs w:val="20"/>
          <w:lang w:val="es-ES"/>
        </w:rPr>
        <w:t>activi</w:t>
      </w:r>
      <w:r w:rsidR="00BD5EBD" w:rsidRPr="00DA4C99">
        <w:rPr>
          <w:szCs w:val="20"/>
          <w:lang w:val="es-ES"/>
        </w:rPr>
        <w:t>dade</w:t>
      </w:r>
      <w:r w:rsidR="00390ECE" w:rsidRPr="00DA4C99">
        <w:rPr>
          <w:szCs w:val="20"/>
          <w:lang w:val="es-ES"/>
        </w:rPr>
        <w:t>s</w:t>
      </w:r>
      <w:r w:rsidR="00030FC8" w:rsidRPr="00DA4C99">
        <w:rPr>
          <w:szCs w:val="20"/>
          <w:lang w:val="es-ES"/>
        </w:rPr>
        <w:t>.</w:t>
      </w:r>
    </w:p>
    <w:p w:rsidR="00FC3540" w:rsidRPr="00DA4C99" w:rsidRDefault="00A268E3" w:rsidP="00193EDB">
      <w:pPr>
        <w:pStyle w:val="Encadr"/>
        <w:pBdr>
          <w:top w:val="single" w:sz="2" w:space="3" w:color="auto"/>
          <w:left w:val="single" w:sz="2" w:space="3" w:color="auto"/>
          <w:bottom w:val="single" w:sz="2" w:space="3" w:color="auto"/>
          <w:right w:val="single" w:sz="2" w:space="3" w:color="auto"/>
        </w:pBdr>
        <w:shd w:val="clear" w:color="auto" w:fill="F2F2F2"/>
        <w:ind w:left="113" w:right="113"/>
        <w:rPr>
          <w:rFonts w:eastAsia="SimSun"/>
          <w:szCs w:val="20"/>
          <w:lang w:val="es-ES"/>
        </w:rPr>
      </w:pPr>
      <w:r w:rsidRPr="00DA4C99">
        <w:rPr>
          <w:rFonts w:eastAsia="SimSun"/>
          <w:szCs w:val="20"/>
          <w:lang w:val="es-ES"/>
        </w:rPr>
        <w:t xml:space="preserve">Habida cuenta de que </w:t>
      </w:r>
      <w:r w:rsidRPr="00DA4C99">
        <w:rPr>
          <w:szCs w:val="20"/>
          <w:lang w:val="es-ES"/>
        </w:rPr>
        <w:t xml:space="preserve">el género teatral tradicional T se dejó de representar </w:t>
      </w:r>
      <w:r w:rsidRPr="00DA4C99">
        <w:rPr>
          <w:lang w:val="es-ES"/>
        </w:rPr>
        <w:t>hace más de 65 años</w:t>
      </w:r>
      <w:r w:rsidRPr="00DA4C99">
        <w:rPr>
          <w:rFonts w:eastAsia="SimSun"/>
          <w:szCs w:val="20"/>
          <w:lang w:val="es-ES"/>
        </w:rPr>
        <w:t xml:space="preserve"> y de que se trata de una expresión cultural que, cuando es viable, se representa varias veces al año</w:t>
      </w:r>
      <w:r w:rsidR="0022760A" w:rsidRPr="00DA4C99">
        <w:rPr>
          <w:rFonts w:eastAsia="SimSun"/>
          <w:szCs w:val="20"/>
          <w:lang w:val="es-ES"/>
        </w:rPr>
        <w:t xml:space="preserve">, </w:t>
      </w:r>
      <w:r w:rsidR="0022760A" w:rsidRPr="00DA4C99">
        <w:rPr>
          <w:rFonts w:eastAsia="SimSun"/>
          <w:szCs w:val="20"/>
          <w:lang w:val="es-ES"/>
        </w:rPr>
        <w:lastRenderedPageBreak/>
        <w:t>en este caso concreto nos hallamos ante un renacimiento o resurrección del elemento</w:t>
      </w:r>
      <w:r w:rsidR="00462E5E" w:rsidRPr="00DA4C99">
        <w:rPr>
          <w:rFonts w:eastAsia="SimSun"/>
          <w:szCs w:val="20"/>
          <w:lang w:val="es-ES"/>
        </w:rPr>
        <w:t xml:space="preserve"> </w:t>
      </w:r>
      <w:r w:rsidR="006B0691" w:rsidRPr="00DA4C99">
        <w:rPr>
          <w:rFonts w:eastAsia="SimSun"/>
          <w:szCs w:val="20"/>
          <w:lang w:val="es-ES"/>
        </w:rPr>
        <w:t>(</w:t>
      </w:r>
      <w:r w:rsidR="0011450F" w:rsidRPr="00DA4C99">
        <w:rPr>
          <w:rFonts w:eastAsia="SimSun"/>
          <w:szCs w:val="20"/>
          <w:lang w:val="es-ES"/>
        </w:rPr>
        <w:t>opción</w:t>
      </w:r>
      <w:r w:rsidR="006B0691" w:rsidRPr="00DA4C99">
        <w:rPr>
          <w:rFonts w:eastAsia="SimSun"/>
          <w:szCs w:val="20"/>
          <w:lang w:val="es-ES"/>
        </w:rPr>
        <w:t xml:space="preserve"> </w:t>
      </w:r>
      <w:r w:rsidR="008E2FD3" w:rsidRPr="00DA4C99">
        <w:rPr>
          <w:rFonts w:eastAsia="SimSun"/>
          <w:szCs w:val="20"/>
          <w:lang w:val="es-ES"/>
        </w:rPr>
        <w:t>a)</w:t>
      </w:r>
      <w:r w:rsidR="006B0691" w:rsidRPr="00DA4C99">
        <w:rPr>
          <w:rFonts w:eastAsia="SimSun"/>
          <w:szCs w:val="20"/>
          <w:lang w:val="es-ES"/>
        </w:rPr>
        <w:t>)</w:t>
      </w:r>
      <w:r w:rsidR="00030FC8" w:rsidRPr="00DA4C99">
        <w:rPr>
          <w:rFonts w:eastAsia="SimSun"/>
          <w:szCs w:val="20"/>
          <w:lang w:val="es-ES"/>
        </w:rPr>
        <w:t xml:space="preserve"> </w:t>
      </w:r>
      <w:r w:rsidR="0022760A" w:rsidRPr="00DA4C99">
        <w:rPr>
          <w:rFonts w:eastAsia="SimSun"/>
          <w:szCs w:val="20"/>
          <w:lang w:val="es-ES"/>
        </w:rPr>
        <w:t xml:space="preserve">y no ante una </w:t>
      </w:r>
      <w:r w:rsidR="00462E5E" w:rsidRPr="00DA4C99">
        <w:rPr>
          <w:rFonts w:eastAsia="SimSun"/>
          <w:szCs w:val="20"/>
          <w:lang w:val="es-ES"/>
        </w:rPr>
        <w:t>revitaliza</w:t>
      </w:r>
      <w:r w:rsidR="0022760A" w:rsidRPr="00DA4C99">
        <w:rPr>
          <w:rFonts w:eastAsia="SimSun"/>
          <w:szCs w:val="20"/>
          <w:lang w:val="es-ES"/>
        </w:rPr>
        <w:t>ción de éste</w:t>
      </w:r>
      <w:r w:rsidR="00030FC8" w:rsidRPr="00DA4C99">
        <w:rPr>
          <w:rFonts w:eastAsia="SimSun"/>
          <w:szCs w:val="20"/>
          <w:lang w:val="es-ES"/>
        </w:rPr>
        <w:t xml:space="preserve"> (</w:t>
      </w:r>
      <w:r w:rsidR="0011450F" w:rsidRPr="00DA4C99">
        <w:rPr>
          <w:rFonts w:eastAsia="SimSun"/>
          <w:szCs w:val="20"/>
          <w:lang w:val="es-ES"/>
        </w:rPr>
        <w:t>opción</w:t>
      </w:r>
      <w:r w:rsidR="00030FC8" w:rsidRPr="00DA4C99">
        <w:rPr>
          <w:rFonts w:eastAsia="SimSun"/>
          <w:szCs w:val="20"/>
          <w:lang w:val="es-ES"/>
        </w:rPr>
        <w:t xml:space="preserve"> </w:t>
      </w:r>
      <w:r w:rsidR="008E2FD3" w:rsidRPr="00DA4C99">
        <w:rPr>
          <w:rFonts w:eastAsia="SimSun"/>
          <w:szCs w:val="20"/>
          <w:lang w:val="es-ES"/>
        </w:rPr>
        <w:t>b)</w:t>
      </w:r>
      <w:r w:rsidR="00030FC8" w:rsidRPr="00DA4C99">
        <w:rPr>
          <w:rFonts w:eastAsia="SimSun"/>
          <w:szCs w:val="20"/>
          <w:lang w:val="es-ES"/>
        </w:rPr>
        <w:t>)</w:t>
      </w:r>
      <w:r w:rsidR="00462E5E" w:rsidRPr="00DA4C99">
        <w:rPr>
          <w:rFonts w:eastAsia="SimSun"/>
          <w:szCs w:val="20"/>
          <w:lang w:val="es-ES"/>
        </w:rPr>
        <w:t>.</w:t>
      </w:r>
    </w:p>
    <w:p w:rsidR="006B0691" w:rsidRPr="00DA4C99" w:rsidRDefault="00EC0DC6" w:rsidP="00193EDB">
      <w:pPr>
        <w:pStyle w:val="Encadr"/>
        <w:pBdr>
          <w:top w:val="single" w:sz="2" w:space="3" w:color="auto"/>
          <w:left w:val="single" w:sz="2" w:space="3" w:color="auto"/>
          <w:bottom w:val="single" w:sz="2" w:space="3" w:color="auto"/>
          <w:right w:val="single" w:sz="2" w:space="3" w:color="auto"/>
        </w:pBdr>
        <w:shd w:val="clear" w:color="auto" w:fill="F2F2F2"/>
        <w:ind w:left="113" w:right="113"/>
        <w:rPr>
          <w:rFonts w:eastAsia="SimSun"/>
          <w:szCs w:val="20"/>
          <w:lang w:val="es-ES"/>
        </w:rPr>
      </w:pPr>
      <w:r w:rsidRPr="00DA4C99">
        <w:rPr>
          <w:rFonts w:eastAsia="SimSun"/>
          <w:szCs w:val="20"/>
          <w:lang w:val="es-ES"/>
        </w:rPr>
        <w:t>La opción</w:t>
      </w:r>
      <w:r w:rsidR="006B0691" w:rsidRPr="00DA4C99">
        <w:rPr>
          <w:rFonts w:eastAsia="SimSun"/>
          <w:szCs w:val="20"/>
          <w:lang w:val="es-ES"/>
        </w:rPr>
        <w:t xml:space="preserve"> </w:t>
      </w:r>
      <w:r w:rsidR="008E2FD3" w:rsidRPr="00DA4C99">
        <w:rPr>
          <w:rFonts w:eastAsia="SimSun"/>
          <w:szCs w:val="20"/>
          <w:lang w:val="es-ES"/>
        </w:rPr>
        <w:t>c)</w:t>
      </w:r>
      <w:r w:rsidR="006B0691" w:rsidRPr="00DA4C99">
        <w:rPr>
          <w:rFonts w:eastAsia="SimSun"/>
          <w:szCs w:val="20"/>
          <w:lang w:val="es-ES"/>
        </w:rPr>
        <w:t xml:space="preserve"> </w:t>
      </w:r>
      <w:r w:rsidR="00745EDD" w:rsidRPr="00DA4C99">
        <w:rPr>
          <w:rFonts w:eastAsia="SimSun"/>
          <w:szCs w:val="20"/>
          <w:lang w:val="es-ES"/>
        </w:rPr>
        <w:t>no es correcta</w:t>
      </w:r>
      <w:r w:rsidR="0022760A" w:rsidRPr="00DA4C99">
        <w:rPr>
          <w:rFonts w:eastAsia="SimSun"/>
          <w:szCs w:val="20"/>
          <w:lang w:val="es-ES"/>
        </w:rPr>
        <w:t xml:space="preserve">. En efecto, esas representaciones teatrales solamente se podría considerar que constituyen un elemento del </w:t>
      </w:r>
      <w:r w:rsidR="006C03C6" w:rsidRPr="00DA4C99">
        <w:rPr>
          <w:rFonts w:eastAsia="SimSun"/>
          <w:szCs w:val="20"/>
          <w:lang w:val="es-ES"/>
        </w:rPr>
        <w:t>PCI</w:t>
      </w:r>
      <w:r w:rsidR="006B0691" w:rsidRPr="00DA4C99">
        <w:rPr>
          <w:rFonts w:eastAsia="SimSun"/>
          <w:szCs w:val="20"/>
          <w:lang w:val="es-ES"/>
        </w:rPr>
        <w:t xml:space="preserve"> </w:t>
      </w:r>
      <w:r w:rsidR="0022760A" w:rsidRPr="00DA4C99">
        <w:rPr>
          <w:rFonts w:eastAsia="SimSun"/>
          <w:szCs w:val="20"/>
          <w:lang w:val="es-ES"/>
        </w:rPr>
        <w:t>después de se hayan manifestado y transmitido “</w:t>
      </w:r>
      <w:r w:rsidR="0022760A" w:rsidRPr="00DA4C99">
        <w:rPr>
          <w:lang w:val="es-ES"/>
        </w:rPr>
        <w:t>de generación en generación</w:t>
      </w:r>
      <w:r w:rsidR="0022760A" w:rsidRPr="00DA4C99">
        <w:rPr>
          <w:rFonts w:eastAsia="SimSun"/>
          <w:szCs w:val="20"/>
          <w:lang w:val="es-ES"/>
        </w:rPr>
        <w:t>”</w:t>
      </w:r>
      <w:r w:rsidR="00FC3540" w:rsidRPr="00DA4C99">
        <w:rPr>
          <w:rFonts w:eastAsia="SimSun"/>
          <w:szCs w:val="20"/>
          <w:lang w:val="es-ES"/>
        </w:rPr>
        <w:t xml:space="preserve">, </w:t>
      </w:r>
      <w:r w:rsidR="0022760A" w:rsidRPr="00DA4C99">
        <w:rPr>
          <w:rFonts w:eastAsia="SimSun"/>
          <w:szCs w:val="20"/>
          <w:lang w:val="es-ES"/>
        </w:rPr>
        <w:t>tal y como se indica en el</w:t>
      </w:r>
      <w:r w:rsidR="007D7D6D" w:rsidRPr="00DA4C99">
        <w:rPr>
          <w:rFonts w:eastAsia="SimSun"/>
          <w:szCs w:val="20"/>
          <w:lang w:val="es-ES"/>
        </w:rPr>
        <w:t xml:space="preserve"> </w:t>
      </w:r>
      <w:r w:rsidR="006C03C6" w:rsidRPr="00DA4C99">
        <w:rPr>
          <w:rFonts w:eastAsia="SimSun"/>
          <w:szCs w:val="20"/>
          <w:lang w:val="es-ES"/>
        </w:rPr>
        <w:t>Artículo</w:t>
      </w:r>
      <w:r w:rsidR="00FC3540" w:rsidRPr="00DA4C99">
        <w:rPr>
          <w:rFonts w:eastAsia="SimSun"/>
          <w:szCs w:val="20"/>
          <w:lang w:val="es-ES"/>
        </w:rPr>
        <w:t xml:space="preserve"> 2.1 </w:t>
      </w:r>
      <w:r w:rsidR="00FB0685" w:rsidRPr="00DA4C99">
        <w:rPr>
          <w:rFonts w:eastAsia="SimSun"/>
          <w:szCs w:val="20"/>
          <w:lang w:val="es-ES"/>
        </w:rPr>
        <w:t>de la Convención</w:t>
      </w:r>
      <w:r w:rsidR="006B0691" w:rsidRPr="00DA4C99">
        <w:rPr>
          <w:rFonts w:eastAsia="SimSun"/>
          <w:szCs w:val="20"/>
          <w:lang w:val="es-ES"/>
        </w:rPr>
        <w:t>.</w:t>
      </w:r>
    </w:p>
    <w:p w:rsidR="004C1518" w:rsidRPr="00DA4C99" w:rsidRDefault="0022760A" w:rsidP="00193EDB">
      <w:pPr>
        <w:pStyle w:val="Encadr"/>
        <w:pBdr>
          <w:top w:val="single" w:sz="2" w:space="3" w:color="auto"/>
          <w:left w:val="single" w:sz="2" w:space="3" w:color="auto"/>
          <w:bottom w:val="single" w:sz="2" w:space="3" w:color="auto"/>
          <w:right w:val="single" w:sz="2" w:space="3" w:color="auto"/>
        </w:pBdr>
        <w:shd w:val="clear" w:color="auto" w:fill="F2F2F2"/>
        <w:ind w:left="113" w:right="113"/>
        <w:rPr>
          <w:rFonts w:eastAsia="SimSun"/>
          <w:szCs w:val="20"/>
          <w:lang w:val="es-ES"/>
        </w:rPr>
      </w:pPr>
      <w:r w:rsidRPr="00DA4C99">
        <w:rPr>
          <w:rFonts w:eastAsia="SimSun"/>
          <w:szCs w:val="20"/>
          <w:lang w:val="es-ES"/>
        </w:rPr>
        <w:t xml:space="preserve">Si los recursos presupuestarios y la reglamentación del Estado lo permiten, no habría ningún inconveniente para que éste prestara su apoyo al renacimiento de prácticas y expresiones culturales </w:t>
      </w:r>
      <w:r w:rsidR="007F7D02" w:rsidRPr="00DA4C99">
        <w:rPr>
          <w:rFonts w:eastAsia="SimSun"/>
          <w:szCs w:val="20"/>
          <w:lang w:val="es-ES"/>
        </w:rPr>
        <w:t xml:space="preserve">que las comunidades interesadas verían con agrado que volvieran a manifestarse de nuevo, a pesar de haber </w:t>
      </w:r>
      <w:r w:rsidRPr="00DA4C99">
        <w:rPr>
          <w:rFonts w:eastAsia="SimSun"/>
          <w:szCs w:val="20"/>
          <w:lang w:val="es-ES"/>
        </w:rPr>
        <w:t>des</w:t>
      </w:r>
      <w:r w:rsidR="007F7D02" w:rsidRPr="00DA4C99">
        <w:rPr>
          <w:rFonts w:eastAsia="SimSun"/>
          <w:szCs w:val="20"/>
          <w:lang w:val="es-ES"/>
        </w:rPr>
        <w:t>a</w:t>
      </w:r>
      <w:r w:rsidRPr="00DA4C99">
        <w:rPr>
          <w:rFonts w:eastAsia="SimSun"/>
          <w:szCs w:val="20"/>
          <w:lang w:val="es-ES"/>
        </w:rPr>
        <w:t>parecid</w:t>
      </w:r>
      <w:r w:rsidR="007F7D02" w:rsidRPr="00DA4C99">
        <w:rPr>
          <w:rFonts w:eastAsia="SimSun"/>
          <w:szCs w:val="20"/>
          <w:lang w:val="es-ES"/>
        </w:rPr>
        <w:t>o desde mucho tiempo atrás</w:t>
      </w:r>
      <w:r w:rsidR="004700AD" w:rsidRPr="00DA4C99">
        <w:rPr>
          <w:rFonts w:eastAsia="SimSun"/>
          <w:szCs w:val="20"/>
          <w:lang w:val="es-ES"/>
        </w:rPr>
        <w:t xml:space="preserve">. </w:t>
      </w:r>
      <w:r w:rsidR="007F7D02" w:rsidRPr="00DA4C99">
        <w:rPr>
          <w:rFonts w:eastAsia="SimSun"/>
          <w:szCs w:val="20"/>
          <w:lang w:val="es-ES"/>
        </w:rPr>
        <w:t>Por consiguiente</w:t>
      </w:r>
      <w:r w:rsidR="006E2E43" w:rsidRPr="00DA4C99">
        <w:rPr>
          <w:rFonts w:eastAsia="SimSun"/>
          <w:szCs w:val="20"/>
          <w:lang w:val="es-ES"/>
        </w:rPr>
        <w:t xml:space="preserve">, </w:t>
      </w:r>
      <w:r w:rsidR="007F7D02" w:rsidRPr="00DA4C99">
        <w:rPr>
          <w:rFonts w:eastAsia="SimSun"/>
          <w:szCs w:val="20"/>
          <w:lang w:val="es-ES"/>
        </w:rPr>
        <w:t xml:space="preserve">la </w:t>
      </w:r>
      <w:r w:rsidR="0011450F" w:rsidRPr="00DA4C99">
        <w:rPr>
          <w:rFonts w:eastAsia="SimSun"/>
          <w:szCs w:val="20"/>
          <w:lang w:val="es-ES"/>
        </w:rPr>
        <w:t>opción</w:t>
      </w:r>
      <w:r w:rsidR="006E2E43" w:rsidRPr="00DA4C99">
        <w:rPr>
          <w:rFonts w:eastAsia="SimSun"/>
          <w:szCs w:val="20"/>
          <w:lang w:val="es-ES"/>
        </w:rPr>
        <w:t xml:space="preserve"> </w:t>
      </w:r>
      <w:r w:rsidR="008E2FD3" w:rsidRPr="00DA4C99">
        <w:rPr>
          <w:rFonts w:eastAsia="SimSun"/>
          <w:szCs w:val="20"/>
          <w:lang w:val="es-ES"/>
        </w:rPr>
        <w:t>d)</w:t>
      </w:r>
      <w:r w:rsidR="006E2E43" w:rsidRPr="00DA4C99">
        <w:rPr>
          <w:rFonts w:eastAsia="SimSun"/>
          <w:szCs w:val="20"/>
          <w:lang w:val="es-ES"/>
        </w:rPr>
        <w:t xml:space="preserve"> </w:t>
      </w:r>
      <w:r w:rsidR="00745EDD" w:rsidRPr="00DA4C99">
        <w:rPr>
          <w:rFonts w:eastAsia="SimSun"/>
          <w:szCs w:val="20"/>
          <w:lang w:val="es-ES"/>
        </w:rPr>
        <w:t>no es correcta</w:t>
      </w:r>
      <w:r w:rsidR="006E2E43" w:rsidRPr="00DA4C99">
        <w:rPr>
          <w:rFonts w:eastAsia="SimSun"/>
          <w:szCs w:val="20"/>
          <w:lang w:val="es-ES"/>
        </w:rPr>
        <w:t>.</w:t>
      </w:r>
    </w:p>
    <w:p w:rsidR="0013616E" w:rsidRPr="00DA4C99" w:rsidRDefault="008E2FD3" w:rsidP="00193EDB">
      <w:pPr>
        <w:pStyle w:val="Heading3"/>
        <w:rPr>
          <w:lang w:val="es-ES"/>
        </w:rPr>
      </w:pPr>
      <w:r w:rsidRPr="00DA4C99">
        <w:rPr>
          <w:lang w:val="es-ES"/>
        </w:rPr>
        <w:t>Pregunta</w:t>
      </w:r>
      <w:r w:rsidR="00043C24" w:rsidRPr="00DA4C99">
        <w:rPr>
          <w:lang w:val="es-ES"/>
        </w:rPr>
        <w:t xml:space="preserve"> </w:t>
      </w:r>
      <w:r w:rsidR="003F49FD" w:rsidRPr="00DA4C99">
        <w:rPr>
          <w:lang w:val="es-ES"/>
        </w:rPr>
        <w:t>C</w:t>
      </w:r>
      <w:r w:rsidR="00163568" w:rsidRPr="00DA4C99">
        <w:rPr>
          <w:lang w:val="es-ES"/>
        </w:rPr>
        <w:t>.</w:t>
      </w:r>
      <w:r w:rsidR="0013616E" w:rsidRPr="00DA4C99">
        <w:rPr>
          <w:lang w:val="es-ES"/>
        </w:rPr>
        <w:t>6</w:t>
      </w:r>
    </w:p>
    <w:p w:rsidR="0013616E" w:rsidRPr="00DA4C99" w:rsidRDefault="00131332" w:rsidP="00193EDB">
      <w:pPr>
        <w:pStyle w:val="Texte1"/>
        <w:rPr>
          <w:lang w:val="es-ES"/>
        </w:rPr>
      </w:pPr>
      <w:r w:rsidRPr="00DA4C99">
        <w:rPr>
          <w:lang w:val="es-ES"/>
        </w:rPr>
        <w:t xml:space="preserve">¿Pueden varios </w:t>
      </w:r>
      <w:r w:rsidR="006C03C6" w:rsidRPr="00DA4C99">
        <w:rPr>
          <w:lang w:val="es-ES"/>
        </w:rPr>
        <w:t>Estados Partes</w:t>
      </w:r>
      <w:r w:rsidR="0013616E" w:rsidRPr="00DA4C99">
        <w:rPr>
          <w:lang w:val="es-ES"/>
        </w:rPr>
        <w:t xml:space="preserve"> </w:t>
      </w:r>
      <w:r w:rsidRPr="00DA4C99">
        <w:rPr>
          <w:lang w:val="es-ES"/>
        </w:rPr>
        <w:t>en la</w:t>
      </w:r>
      <w:r w:rsidR="0013616E" w:rsidRPr="00DA4C99">
        <w:rPr>
          <w:lang w:val="es-ES"/>
        </w:rPr>
        <w:t xml:space="preserve"> </w:t>
      </w:r>
      <w:r w:rsidR="006C03C6" w:rsidRPr="00DA4C99">
        <w:rPr>
          <w:lang w:val="es-ES"/>
        </w:rPr>
        <w:t>Convención</w:t>
      </w:r>
      <w:r w:rsidR="0013616E" w:rsidRPr="00DA4C99">
        <w:rPr>
          <w:lang w:val="es-ES"/>
        </w:rPr>
        <w:t xml:space="preserve"> </w:t>
      </w:r>
      <w:r w:rsidRPr="00DA4C99">
        <w:rPr>
          <w:lang w:val="es-ES"/>
        </w:rPr>
        <w:t>llevar a cabo un</w:t>
      </w:r>
      <w:r w:rsidR="0013616E" w:rsidRPr="00DA4C99">
        <w:rPr>
          <w:lang w:val="es-ES"/>
        </w:rPr>
        <w:t xml:space="preserve"> </w:t>
      </w:r>
      <w:r w:rsidR="00EC0DC6" w:rsidRPr="00DA4C99">
        <w:rPr>
          <w:lang w:val="es-ES"/>
        </w:rPr>
        <w:t xml:space="preserve">plan </w:t>
      </w:r>
      <w:r w:rsidRPr="00DA4C99">
        <w:rPr>
          <w:lang w:val="es-ES"/>
        </w:rPr>
        <w:t xml:space="preserve">conjunto </w:t>
      </w:r>
      <w:r w:rsidR="00EC0DC6" w:rsidRPr="00DA4C99">
        <w:rPr>
          <w:lang w:val="es-ES"/>
        </w:rPr>
        <w:t>de salvaguardia</w:t>
      </w:r>
      <w:r w:rsidR="0013616E" w:rsidRPr="00DA4C99">
        <w:rPr>
          <w:lang w:val="es-ES"/>
        </w:rPr>
        <w:t xml:space="preserve"> </w:t>
      </w:r>
      <w:r w:rsidRPr="00DA4C99">
        <w:rPr>
          <w:lang w:val="es-ES"/>
        </w:rPr>
        <w:t>para un elemento transfronterizo del PCI</w:t>
      </w:r>
      <w:r w:rsidR="0013616E" w:rsidRPr="00DA4C99">
        <w:rPr>
          <w:lang w:val="es-ES"/>
        </w:rPr>
        <w:t>?</w:t>
      </w:r>
    </w:p>
    <w:p w:rsidR="0013616E" w:rsidRPr="00DA4C99" w:rsidRDefault="008E2FD3" w:rsidP="00193EDB">
      <w:pPr>
        <w:pStyle w:val="numrationa"/>
        <w:rPr>
          <w:lang w:val="es-ES"/>
        </w:rPr>
      </w:pPr>
      <w:r w:rsidRPr="00DA4C99">
        <w:rPr>
          <w:lang w:val="es-ES"/>
        </w:rPr>
        <w:t>a)</w:t>
      </w:r>
      <w:r w:rsidR="0013616E" w:rsidRPr="00DA4C99">
        <w:rPr>
          <w:lang w:val="es-ES"/>
        </w:rPr>
        <w:tab/>
      </w:r>
      <w:r w:rsidR="00C616C2" w:rsidRPr="00DA4C99">
        <w:rPr>
          <w:lang w:val="es-ES"/>
        </w:rPr>
        <w:t>Sí</w:t>
      </w:r>
      <w:r w:rsidR="006D0023" w:rsidRPr="00DA4C99">
        <w:rPr>
          <w:lang w:val="es-ES"/>
        </w:rPr>
        <w:t>.</w:t>
      </w:r>
      <w:r w:rsidR="0013616E" w:rsidRPr="00DA4C99">
        <w:rPr>
          <w:lang w:val="es-ES"/>
        </w:rPr>
        <w:t xml:space="preserve"> </w:t>
      </w:r>
      <w:r w:rsidR="006D0023" w:rsidRPr="00DA4C99">
        <w:rPr>
          <w:lang w:val="es-ES"/>
        </w:rPr>
        <w:t>La</w:t>
      </w:r>
      <w:r w:rsidR="0013616E" w:rsidRPr="00DA4C99">
        <w:rPr>
          <w:lang w:val="es-ES"/>
        </w:rPr>
        <w:t xml:space="preserve"> </w:t>
      </w:r>
      <w:r w:rsidR="00EC0DC6" w:rsidRPr="00DA4C99">
        <w:rPr>
          <w:lang w:val="es-ES"/>
        </w:rPr>
        <w:t>Convención y las DO</w:t>
      </w:r>
      <w:r w:rsidR="0013616E" w:rsidRPr="00DA4C99">
        <w:rPr>
          <w:lang w:val="es-ES"/>
        </w:rPr>
        <w:t xml:space="preserve"> </w:t>
      </w:r>
      <w:r w:rsidR="006D0023" w:rsidRPr="00DA4C99">
        <w:rPr>
          <w:lang w:val="es-ES"/>
        </w:rPr>
        <w:t xml:space="preserve">alientan a los Estados Partes a cooperar en el plano internacional para salvaguardar elementos del </w:t>
      </w:r>
      <w:r w:rsidR="006C03C6" w:rsidRPr="00DA4C99">
        <w:rPr>
          <w:lang w:val="es-ES"/>
        </w:rPr>
        <w:t>PCI</w:t>
      </w:r>
      <w:r w:rsidR="00030FC8" w:rsidRPr="00DA4C99">
        <w:rPr>
          <w:lang w:val="es-ES"/>
        </w:rPr>
        <w:t xml:space="preserve"> </w:t>
      </w:r>
      <w:r w:rsidR="006D0023" w:rsidRPr="00DA4C99">
        <w:rPr>
          <w:lang w:val="es-ES"/>
        </w:rPr>
        <w:t>transfronterizos</w:t>
      </w:r>
      <w:r w:rsidR="0013616E" w:rsidRPr="00DA4C99">
        <w:rPr>
          <w:lang w:val="es-ES"/>
        </w:rPr>
        <w:t>.</w:t>
      </w:r>
    </w:p>
    <w:p w:rsidR="0013616E" w:rsidRPr="00DA4C99" w:rsidRDefault="008E2FD3" w:rsidP="00193EDB">
      <w:pPr>
        <w:pStyle w:val="numrationa"/>
        <w:rPr>
          <w:lang w:val="es-ES"/>
        </w:rPr>
      </w:pPr>
      <w:r w:rsidRPr="00DA4C99">
        <w:rPr>
          <w:lang w:val="es-ES"/>
        </w:rPr>
        <w:t>b)</w:t>
      </w:r>
      <w:r w:rsidR="006D0023" w:rsidRPr="00DA4C99">
        <w:rPr>
          <w:lang w:val="es-ES"/>
        </w:rPr>
        <w:tab/>
        <w:t>No.</w:t>
      </w:r>
      <w:r w:rsidR="0013616E" w:rsidRPr="00DA4C99">
        <w:rPr>
          <w:lang w:val="es-ES"/>
        </w:rPr>
        <w:t xml:space="preserve"> </w:t>
      </w:r>
      <w:r w:rsidR="006D0023" w:rsidRPr="00DA4C99">
        <w:rPr>
          <w:lang w:val="es-ES"/>
        </w:rPr>
        <w:t>Si un mismo elemento del PCI se practica en dos o más Estados, cada uno de éstos asume la responsabilidad de salvaguardarlo en su propio territorio exclusivamente</w:t>
      </w:r>
      <w:r w:rsidR="0013616E" w:rsidRPr="00DA4C99">
        <w:rPr>
          <w:lang w:val="es-ES"/>
        </w:rPr>
        <w:t>.</w:t>
      </w:r>
    </w:p>
    <w:p w:rsidR="001B0190" w:rsidRDefault="008E2FD3" w:rsidP="00193EDB">
      <w:pPr>
        <w:pStyle w:val="numrationa"/>
        <w:rPr>
          <w:lang w:val="es-ES"/>
        </w:rPr>
      </w:pPr>
      <w:r w:rsidRPr="00DA4C99">
        <w:rPr>
          <w:lang w:val="es-ES"/>
        </w:rPr>
        <w:t>c)</w:t>
      </w:r>
      <w:r w:rsidR="0013616E" w:rsidRPr="00DA4C99">
        <w:rPr>
          <w:lang w:val="es-ES"/>
        </w:rPr>
        <w:tab/>
      </w:r>
      <w:r w:rsidR="00C616C2" w:rsidRPr="00DA4C99">
        <w:rPr>
          <w:lang w:val="es-ES"/>
        </w:rPr>
        <w:t>Sí</w:t>
      </w:r>
      <w:r w:rsidR="00030FC8" w:rsidRPr="00DA4C99">
        <w:rPr>
          <w:lang w:val="es-ES"/>
        </w:rPr>
        <w:t>,</w:t>
      </w:r>
      <w:r w:rsidR="0013616E" w:rsidRPr="00DA4C99">
        <w:rPr>
          <w:lang w:val="es-ES"/>
        </w:rPr>
        <w:t xml:space="preserve"> </w:t>
      </w:r>
      <w:r w:rsidR="006D0023" w:rsidRPr="00DA4C99">
        <w:rPr>
          <w:lang w:val="es-ES"/>
        </w:rPr>
        <w:t>a condición de que todas las comunidades interesadas den su consentimiento</w:t>
      </w:r>
      <w:r w:rsidR="0013616E" w:rsidRPr="00DA4C99">
        <w:rPr>
          <w:lang w:val="es-ES"/>
        </w:rPr>
        <w:t>.</w:t>
      </w:r>
    </w:p>
    <w:p w:rsidR="00802F66" w:rsidRPr="00DA4C99" w:rsidRDefault="00802F66" w:rsidP="00193EDB">
      <w:pPr>
        <w:pStyle w:val="Encadr"/>
        <w:pBdr>
          <w:top w:val="single" w:sz="2" w:space="3" w:color="auto"/>
          <w:left w:val="single" w:sz="2" w:space="3" w:color="auto"/>
          <w:bottom w:val="single" w:sz="2" w:space="3" w:color="auto"/>
          <w:right w:val="single" w:sz="2" w:space="3" w:color="auto"/>
        </w:pBdr>
        <w:shd w:val="clear" w:color="auto" w:fill="F2F2F2"/>
        <w:ind w:left="113" w:right="113"/>
        <w:rPr>
          <w:rFonts w:eastAsia="SimSun"/>
          <w:szCs w:val="20"/>
          <w:lang w:val="es-ES"/>
        </w:rPr>
      </w:pPr>
      <w:r w:rsidRPr="00DA4C99">
        <w:rPr>
          <w:rFonts w:eastAsia="SimSun"/>
          <w:szCs w:val="20"/>
          <w:lang w:val="es-ES"/>
        </w:rPr>
        <w:t>Aunque cada Estado es efectivamente responsable de las actividades de salvaguardia de los elementos del PCI presentes en su territorio que se llevan a cabo en el marco de la aplicación de la Convención, eso no significa que los Estados no puedan o no deban aunar sus fuerzas para salvaguardar elementos comunes del PCI cada vez que puedan hacerlo. Por consiguiente, la opción b) no es correcta.</w:t>
      </w:r>
    </w:p>
    <w:p w:rsidR="00802F66" w:rsidRPr="00DA4C99" w:rsidRDefault="00802F66" w:rsidP="00193EDB">
      <w:pPr>
        <w:pStyle w:val="Encadr"/>
        <w:pBdr>
          <w:top w:val="single" w:sz="2" w:space="3" w:color="auto"/>
          <w:left w:val="single" w:sz="2" w:space="3" w:color="auto"/>
          <w:bottom w:val="single" w:sz="2" w:space="3" w:color="auto"/>
          <w:right w:val="single" w:sz="2" w:space="3" w:color="auto"/>
        </w:pBdr>
        <w:shd w:val="clear" w:color="auto" w:fill="F2F2F2"/>
        <w:ind w:left="113" w:right="113"/>
        <w:rPr>
          <w:rFonts w:eastAsia="SimSun"/>
          <w:szCs w:val="20"/>
          <w:lang w:val="es-ES"/>
        </w:rPr>
      </w:pPr>
      <w:r w:rsidRPr="00DA4C99">
        <w:rPr>
          <w:rFonts w:eastAsia="SimSun"/>
          <w:szCs w:val="20"/>
          <w:lang w:val="es-ES"/>
        </w:rPr>
        <w:t>Las opciones a) y c) son correctas. En efecto, la Convención y las DO alientan a los Estados Partes a cooperar para llevar a cabo actividades conjuntas de salvaguardia, pero esas actividades solamente se deben realizar si la(s) comunidad(es) interesada(s) da(n) su consentimiento.</w:t>
      </w:r>
    </w:p>
    <w:p w:rsidR="00802F66" w:rsidRPr="00DA4C99" w:rsidRDefault="00802F66" w:rsidP="00193EDB">
      <w:pPr>
        <w:pStyle w:val="Encadr"/>
        <w:pBdr>
          <w:top w:val="single" w:sz="2" w:space="3" w:color="auto"/>
          <w:left w:val="single" w:sz="2" w:space="3" w:color="auto"/>
          <w:bottom w:val="single" w:sz="2" w:space="3" w:color="auto"/>
          <w:right w:val="single" w:sz="2" w:space="3" w:color="auto"/>
        </w:pBdr>
        <w:shd w:val="clear" w:color="auto" w:fill="F2F2F2"/>
        <w:ind w:left="113" w:right="113"/>
        <w:rPr>
          <w:rFonts w:eastAsia="SimSun"/>
          <w:szCs w:val="20"/>
          <w:lang w:val="es-ES"/>
        </w:rPr>
      </w:pPr>
      <w:r w:rsidRPr="00DA4C99">
        <w:rPr>
          <w:rFonts w:eastAsia="SimSun"/>
          <w:szCs w:val="20"/>
          <w:lang w:val="es-ES"/>
        </w:rPr>
        <w:t xml:space="preserve">Véanse también a este respecto los </w:t>
      </w:r>
      <w:r w:rsidRPr="00DA4C99">
        <w:rPr>
          <w:lang w:val="es-ES"/>
        </w:rPr>
        <w:t>“Principios Éticos para la Salvaguardia del PCI” (Anexo de la Decisión 10.COM 15.A)</w:t>
      </w:r>
      <w:r w:rsidRPr="00DA4C99">
        <w:rPr>
          <w:rFonts w:eastAsia="SimSun"/>
          <w:szCs w:val="20"/>
          <w:lang w:val="es-ES"/>
        </w:rPr>
        <w:t>.</w:t>
      </w:r>
    </w:p>
    <w:p w:rsidR="00875185" w:rsidRPr="00DA4C99" w:rsidRDefault="00875185" w:rsidP="00193EDB">
      <w:pPr>
        <w:spacing w:line="280" w:lineRule="exact"/>
        <w:rPr>
          <w:lang w:val="es-ES"/>
        </w:rPr>
      </w:pPr>
    </w:p>
    <w:sectPr w:rsidR="00875185" w:rsidRPr="00DA4C99" w:rsidSect="00BB55BA">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45ED" w:rsidRDefault="007145ED" w:rsidP="00BB7800">
      <w:pPr>
        <w:spacing w:after="0" w:line="240" w:lineRule="auto"/>
      </w:pPr>
      <w:r>
        <w:separator/>
      </w:r>
    </w:p>
  </w:endnote>
  <w:endnote w:type="continuationSeparator" w:id="0">
    <w:p w:rsidR="007145ED" w:rsidRDefault="007145ED" w:rsidP="00BB7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ordia New">
    <w:panose1 w:val="020B0304020202020204"/>
    <w:charset w:val="00"/>
    <w:family w:val="swiss"/>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6CC" w:rsidRPr="00A8793A" w:rsidRDefault="00AA3F47" w:rsidP="003D1AE5">
    <w:pPr>
      <w:tabs>
        <w:tab w:val="center" w:pos="4513"/>
        <w:tab w:val="right" w:pos="9026"/>
      </w:tabs>
      <w:spacing w:after="0" w:line="240" w:lineRule="auto"/>
      <w:rPr>
        <w:rFonts w:ascii="Arial" w:eastAsia="SimSun" w:hAnsi="Arial" w:cs="Cordia New"/>
        <w:sz w:val="16"/>
        <w:lang w:val="es-ES_tradnl"/>
      </w:rPr>
    </w:pPr>
    <w:r>
      <w:rPr>
        <w:rFonts w:eastAsia="Calibri" w:cs="Times New Roman"/>
        <w:noProof/>
        <w:sz w:val="16"/>
        <w:lang w:val="fr-FR" w:eastAsia="ja-JP"/>
      </w:rPr>
      <w:drawing>
        <wp:anchor distT="0" distB="0" distL="114300" distR="114300" simplePos="0" relativeHeight="251685888" behindDoc="0" locked="0" layoutInCell="1" allowOverlap="1" wp14:anchorId="76040807" wp14:editId="13B4F5F2">
          <wp:simplePos x="0" y="0"/>
          <wp:positionH relativeFrom="column">
            <wp:posOffset>2609850</wp:posOffset>
          </wp:positionH>
          <wp:positionV relativeFrom="paragraph">
            <wp:posOffset>38100</wp:posOffset>
          </wp:positionV>
          <wp:extent cx="542290" cy="189230"/>
          <wp:effectExtent l="0" t="0" r="0" b="0"/>
          <wp:wrapThrough wrapText="bothSides">
            <wp:wrapPolygon edited="0">
              <wp:start x="0" y="0"/>
              <wp:lineTo x="0" y="19570"/>
              <wp:lineTo x="20487" y="19570"/>
              <wp:lineTo x="20487"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189230"/>
                  </a:xfrm>
                  <a:prstGeom prst="rect">
                    <a:avLst/>
                  </a:prstGeom>
                  <a:noFill/>
                </pic:spPr>
              </pic:pic>
            </a:graphicData>
          </a:graphic>
          <wp14:sizeRelH relativeFrom="page">
            <wp14:pctWidth>0</wp14:pctWidth>
          </wp14:sizeRelH>
          <wp14:sizeRelV relativeFrom="page">
            <wp14:pctHeight>0</wp14:pctHeight>
          </wp14:sizeRelV>
        </wp:anchor>
      </w:drawing>
    </w:r>
    <w:r w:rsidR="00B066CC" w:rsidRPr="00A8793A">
      <w:rPr>
        <w:rFonts w:ascii="Calibri" w:eastAsia="SimSun" w:hAnsi="Calibri" w:cs="Cordia New"/>
        <w:noProof/>
        <w:lang w:val="fr-FR" w:eastAsia="ja-JP"/>
      </w:rPr>
      <w:drawing>
        <wp:anchor distT="0" distB="0" distL="114300" distR="114300" simplePos="0" relativeHeight="251673600" behindDoc="0" locked="0" layoutInCell="1" allowOverlap="1" wp14:anchorId="143F6613" wp14:editId="5F3B9C40">
          <wp:simplePos x="0" y="0"/>
          <wp:positionH relativeFrom="column">
            <wp:posOffset>-321945</wp:posOffset>
          </wp:positionH>
          <wp:positionV relativeFrom="paragraph">
            <wp:posOffset>-270510</wp:posOffset>
          </wp:positionV>
          <wp:extent cx="832485" cy="599440"/>
          <wp:effectExtent l="19050" t="0" r="5715" b="0"/>
          <wp:wrapNone/>
          <wp:docPr id="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2">
                    <a:extLst>
                      <a:ext uri="{28A0092B-C50C-407E-A947-70E740481C1C}">
                        <a14:useLocalDpi xmlns:a14="http://schemas.microsoft.com/office/drawing/2010/main" val="0"/>
                      </a:ext>
                    </a:extLst>
                  </a:blip>
                  <a:stretch>
                    <a:fillRect/>
                  </a:stretch>
                </pic:blipFill>
                <pic:spPr>
                  <a:xfrm>
                    <a:off x="0" y="0"/>
                    <a:ext cx="832485" cy="599440"/>
                  </a:xfrm>
                  <a:prstGeom prst="rect">
                    <a:avLst/>
                  </a:prstGeom>
                </pic:spPr>
              </pic:pic>
            </a:graphicData>
          </a:graphic>
        </wp:anchor>
      </w:drawing>
    </w:r>
    <w:r w:rsidR="00B066CC" w:rsidRPr="00A8793A">
      <w:rPr>
        <w:rFonts w:ascii="Calibri" w:eastAsia="SimSun" w:hAnsi="Calibri" w:cs="Cordia New"/>
        <w:lang w:val="es-ES_tradnl"/>
      </w:rPr>
      <w:tab/>
    </w:r>
    <w:r w:rsidR="00B066CC" w:rsidRPr="00A8793A">
      <w:rPr>
        <w:rFonts w:ascii="Arial" w:eastAsia="SimSun" w:hAnsi="Arial" w:cs="Arial"/>
        <w:sz w:val="16"/>
        <w:szCs w:val="16"/>
        <w:lang w:val="es-ES_tradnl"/>
      </w:rPr>
      <w:tab/>
      <w:t>U047-v1.0-FN-</w:t>
    </w:r>
    <w:r w:rsidR="00B066CC">
      <w:rPr>
        <w:rFonts w:ascii="Arial" w:eastAsia="SimSun" w:hAnsi="Arial" w:cs="Arial"/>
        <w:sz w:val="16"/>
        <w:szCs w:val="16"/>
        <w:lang w:val="es-ES_tradnl"/>
      </w:rPr>
      <w:t>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6CC" w:rsidRPr="00A8793A" w:rsidRDefault="00AA3F47" w:rsidP="003D1AE5">
    <w:pPr>
      <w:tabs>
        <w:tab w:val="center" w:pos="4513"/>
        <w:tab w:val="right" w:pos="9026"/>
      </w:tabs>
      <w:spacing w:after="0" w:line="240" w:lineRule="auto"/>
      <w:rPr>
        <w:rFonts w:ascii="Arial" w:eastAsia="SimSun" w:hAnsi="Arial" w:cs="Cordia New"/>
        <w:sz w:val="16"/>
        <w:lang w:val="es-ES_tradnl"/>
      </w:rPr>
    </w:pPr>
    <w:r>
      <w:rPr>
        <w:rFonts w:eastAsia="Calibri" w:cs="Times New Roman"/>
        <w:noProof/>
        <w:sz w:val="16"/>
        <w:lang w:val="fr-FR" w:eastAsia="ja-JP"/>
      </w:rPr>
      <w:drawing>
        <wp:anchor distT="0" distB="0" distL="114300" distR="114300" simplePos="0" relativeHeight="251687936" behindDoc="0" locked="0" layoutInCell="1" allowOverlap="1" wp14:anchorId="76040807" wp14:editId="13B4F5F2">
          <wp:simplePos x="0" y="0"/>
          <wp:positionH relativeFrom="column">
            <wp:posOffset>2609850</wp:posOffset>
          </wp:positionH>
          <wp:positionV relativeFrom="paragraph">
            <wp:posOffset>9525</wp:posOffset>
          </wp:positionV>
          <wp:extent cx="542290" cy="189230"/>
          <wp:effectExtent l="0" t="0" r="0" b="0"/>
          <wp:wrapThrough wrapText="bothSides">
            <wp:wrapPolygon edited="0">
              <wp:start x="0" y="0"/>
              <wp:lineTo x="0" y="19570"/>
              <wp:lineTo x="20487" y="19570"/>
              <wp:lineTo x="20487"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189230"/>
                  </a:xfrm>
                  <a:prstGeom prst="rect">
                    <a:avLst/>
                  </a:prstGeom>
                  <a:noFill/>
                </pic:spPr>
              </pic:pic>
            </a:graphicData>
          </a:graphic>
          <wp14:sizeRelH relativeFrom="page">
            <wp14:pctWidth>0</wp14:pctWidth>
          </wp14:sizeRelH>
          <wp14:sizeRelV relativeFrom="page">
            <wp14:pctHeight>0</wp14:pctHeight>
          </wp14:sizeRelV>
        </wp:anchor>
      </w:drawing>
    </w:r>
    <w:r w:rsidR="00B066CC">
      <w:rPr>
        <w:rFonts w:ascii="Arial" w:eastAsia="SimSun" w:hAnsi="Arial" w:cs="Arial"/>
        <w:noProof/>
        <w:sz w:val="16"/>
        <w:szCs w:val="16"/>
        <w:lang w:val="fr-FR" w:eastAsia="ja-JP"/>
      </w:rPr>
      <w:drawing>
        <wp:anchor distT="0" distB="0" distL="114300" distR="114300" simplePos="0" relativeHeight="251675648" behindDoc="0" locked="0" layoutInCell="1" allowOverlap="1" wp14:anchorId="4780DD92" wp14:editId="35C0FA5D">
          <wp:simplePos x="0" y="0"/>
          <wp:positionH relativeFrom="column">
            <wp:posOffset>4900295</wp:posOffset>
          </wp:positionH>
          <wp:positionV relativeFrom="paragraph">
            <wp:posOffset>-234950</wp:posOffset>
          </wp:positionV>
          <wp:extent cx="833755" cy="599440"/>
          <wp:effectExtent l="19050" t="0" r="4445" b="0"/>
          <wp:wrapNone/>
          <wp:docPr id="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2">
                    <a:extLst>
                      <a:ext uri="{28A0092B-C50C-407E-A947-70E740481C1C}">
                        <a14:useLocalDpi xmlns:a14="http://schemas.microsoft.com/office/drawing/2010/main" val="0"/>
                      </a:ext>
                    </a:extLst>
                  </a:blip>
                  <a:stretch>
                    <a:fillRect/>
                  </a:stretch>
                </pic:blipFill>
                <pic:spPr>
                  <a:xfrm>
                    <a:off x="0" y="0"/>
                    <a:ext cx="833755" cy="599440"/>
                  </a:xfrm>
                  <a:prstGeom prst="rect">
                    <a:avLst/>
                  </a:prstGeom>
                </pic:spPr>
              </pic:pic>
            </a:graphicData>
          </a:graphic>
        </wp:anchor>
      </w:drawing>
    </w:r>
    <w:r w:rsidR="00B066CC" w:rsidRPr="00A8793A">
      <w:rPr>
        <w:rFonts w:ascii="Arial" w:eastAsia="SimSun" w:hAnsi="Arial" w:cs="Arial"/>
        <w:sz w:val="16"/>
        <w:szCs w:val="16"/>
        <w:lang w:val="es-ES_tradnl"/>
      </w:rPr>
      <w:t>U047-v1.0-FN-ES</w:t>
    </w:r>
    <w:r w:rsidR="00B066CC" w:rsidRPr="00A8793A">
      <w:rPr>
        <w:rFonts w:ascii="Arial" w:eastAsia="SimSun" w:hAnsi="Arial" w:cs="Arial"/>
        <w:sz w:val="16"/>
        <w:szCs w:val="16"/>
        <w:lang w:val="es-ES_tradnl"/>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6CC" w:rsidRPr="00A8793A" w:rsidRDefault="00AA3F47" w:rsidP="003D1AE5">
    <w:pPr>
      <w:tabs>
        <w:tab w:val="center" w:pos="4513"/>
        <w:tab w:val="right" w:pos="9026"/>
      </w:tabs>
      <w:spacing w:after="0" w:line="240" w:lineRule="auto"/>
      <w:rPr>
        <w:rFonts w:ascii="Arial" w:eastAsia="SimSun" w:hAnsi="Arial" w:cs="Arial"/>
        <w:sz w:val="16"/>
        <w:szCs w:val="16"/>
        <w:lang w:val="es-ES_tradnl"/>
      </w:rPr>
    </w:pPr>
    <w:r>
      <w:rPr>
        <w:rFonts w:eastAsia="Calibri" w:cs="Times New Roman"/>
        <w:noProof/>
        <w:sz w:val="16"/>
        <w:lang w:val="fr-FR" w:eastAsia="ja-JP"/>
      </w:rPr>
      <w:drawing>
        <wp:anchor distT="0" distB="0" distL="114300" distR="114300" simplePos="0" relativeHeight="251683840" behindDoc="0" locked="0" layoutInCell="1" allowOverlap="1" wp14:anchorId="76040807" wp14:editId="13B4F5F2">
          <wp:simplePos x="0" y="0"/>
          <wp:positionH relativeFrom="column">
            <wp:posOffset>2609850</wp:posOffset>
          </wp:positionH>
          <wp:positionV relativeFrom="paragraph">
            <wp:posOffset>9525</wp:posOffset>
          </wp:positionV>
          <wp:extent cx="542290" cy="189230"/>
          <wp:effectExtent l="0" t="0" r="0" b="0"/>
          <wp:wrapThrough wrapText="bothSides">
            <wp:wrapPolygon edited="0">
              <wp:start x="0" y="0"/>
              <wp:lineTo x="0" y="19570"/>
              <wp:lineTo x="20487" y="19570"/>
              <wp:lineTo x="20487"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189230"/>
                  </a:xfrm>
                  <a:prstGeom prst="rect">
                    <a:avLst/>
                  </a:prstGeom>
                  <a:noFill/>
                </pic:spPr>
              </pic:pic>
            </a:graphicData>
          </a:graphic>
          <wp14:sizeRelH relativeFrom="page">
            <wp14:pctWidth>0</wp14:pctWidth>
          </wp14:sizeRelH>
          <wp14:sizeRelV relativeFrom="page">
            <wp14:pctHeight>0</wp14:pctHeight>
          </wp14:sizeRelV>
        </wp:anchor>
      </w:drawing>
    </w:r>
    <w:r w:rsidR="00B066CC">
      <w:rPr>
        <w:rFonts w:ascii="Arial" w:eastAsia="SimSun" w:hAnsi="Arial" w:cs="Arial"/>
        <w:noProof/>
        <w:sz w:val="16"/>
        <w:szCs w:val="16"/>
        <w:lang w:val="fr-FR" w:eastAsia="ja-JP"/>
      </w:rPr>
      <w:drawing>
        <wp:anchor distT="0" distB="0" distL="114300" distR="114300" simplePos="0" relativeHeight="251671552" behindDoc="0" locked="0" layoutInCell="1" allowOverlap="1" wp14:anchorId="744EDFD8" wp14:editId="10EE5084">
          <wp:simplePos x="0" y="0"/>
          <wp:positionH relativeFrom="column">
            <wp:posOffset>4940935</wp:posOffset>
          </wp:positionH>
          <wp:positionV relativeFrom="paragraph">
            <wp:posOffset>-269240</wp:posOffset>
          </wp:positionV>
          <wp:extent cx="831215" cy="599440"/>
          <wp:effectExtent l="19050" t="0" r="6985" b="0"/>
          <wp:wrapNone/>
          <wp:docPr id="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2">
                    <a:extLst>
                      <a:ext uri="{28A0092B-C50C-407E-A947-70E740481C1C}">
                        <a14:useLocalDpi xmlns:a14="http://schemas.microsoft.com/office/drawing/2010/main" val="0"/>
                      </a:ext>
                    </a:extLst>
                  </a:blip>
                  <a:stretch>
                    <a:fillRect/>
                  </a:stretch>
                </pic:blipFill>
                <pic:spPr>
                  <a:xfrm>
                    <a:off x="0" y="0"/>
                    <a:ext cx="831215" cy="599440"/>
                  </a:xfrm>
                  <a:prstGeom prst="rect">
                    <a:avLst/>
                  </a:prstGeom>
                </pic:spPr>
              </pic:pic>
            </a:graphicData>
          </a:graphic>
        </wp:anchor>
      </w:drawing>
    </w:r>
    <w:r w:rsidR="00B066CC" w:rsidRPr="00A8793A">
      <w:rPr>
        <w:rFonts w:ascii="Arial" w:eastAsia="SimSun" w:hAnsi="Arial" w:cs="Arial"/>
        <w:sz w:val="16"/>
        <w:szCs w:val="16"/>
        <w:lang w:val="es-ES_tradnl"/>
      </w:rPr>
      <w:t>U047-v1.0-FN-ES</w:t>
    </w:r>
    <w:r w:rsidR="00B066CC" w:rsidRPr="00A8793A">
      <w:rPr>
        <w:rFonts w:ascii="Arial" w:eastAsia="SimSun" w:hAnsi="Arial" w:cs="Arial"/>
        <w:sz w:val="16"/>
        <w:szCs w:val="16"/>
        <w:lang w:val="es-ES_tradnl"/>
      </w:rPr>
      <w:tab/>
    </w:r>
    <w:r w:rsidR="00B066CC" w:rsidRPr="00A8793A">
      <w:rPr>
        <w:rFonts w:ascii="Arial" w:eastAsia="SimSun" w:hAnsi="Arial" w:cs="Arial"/>
        <w:sz w:val="16"/>
        <w:szCs w:val="16"/>
        <w:lang w:val="es-ES_tradnl"/>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45ED" w:rsidRDefault="007145ED" w:rsidP="00BB7800">
      <w:pPr>
        <w:spacing w:after="0" w:line="240" w:lineRule="auto"/>
      </w:pPr>
      <w:r>
        <w:separator/>
      </w:r>
    </w:p>
  </w:footnote>
  <w:footnote w:type="continuationSeparator" w:id="0">
    <w:p w:rsidR="007145ED" w:rsidRDefault="007145ED" w:rsidP="00BB7800">
      <w:pPr>
        <w:spacing w:after="0" w:line="240" w:lineRule="auto"/>
      </w:pPr>
      <w:r>
        <w:continuationSeparator/>
      </w:r>
    </w:p>
  </w:footnote>
  <w:footnote w:id="1">
    <w:p w:rsidR="00B066CC" w:rsidRPr="00822F05" w:rsidRDefault="00B066CC" w:rsidP="00F7179F">
      <w:pPr>
        <w:pStyle w:val="FootnoteText"/>
        <w:spacing w:after="0"/>
        <w:rPr>
          <w:szCs w:val="16"/>
          <w:lang w:val="es-ES"/>
        </w:rPr>
      </w:pPr>
      <w:r w:rsidRPr="005213DB">
        <w:rPr>
          <w:rStyle w:val="FootnoteReference"/>
          <w:vertAlign w:val="baseline"/>
        </w:rPr>
        <w:footnoteRef/>
      </w:r>
      <w:r w:rsidRPr="00F7179F">
        <w:rPr>
          <w:rStyle w:val="FootnoteReference"/>
          <w:vertAlign w:val="baseline"/>
          <w:lang w:val="es-ES_tradnl"/>
        </w:rPr>
        <w:t>.</w:t>
      </w:r>
      <w:r w:rsidRPr="00F7179F">
        <w:rPr>
          <w:rStyle w:val="FootnoteReference"/>
          <w:vertAlign w:val="baseline"/>
          <w:lang w:val="es-ES_tradnl"/>
        </w:rPr>
        <w:tab/>
      </w:r>
      <w:r w:rsidRPr="00822F05">
        <w:rPr>
          <w:szCs w:val="16"/>
          <w:lang w:val="es-ES_tradnl"/>
        </w:rPr>
        <w:t xml:space="preserve">UNESCO, </w:t>
      </w:r>
      <w:r w:rsidRPr="00822F05">
        <w:rPr>
          <w:i/>
          <w:szCs w:val="16"/>
          <w:lang w:val="es-ES"/>
        </w:rPr>
        <w:t xml:space="preserve">Textos fundamentales de la Convención para la Salvaguardia del Patrimonio Cultural Inmaterial de 2003 </w:t>
      </w:r>
      <w:r w:rsidRPr="00822F05">
        <w:rPr>
          <w:szCs w:val="16"/>
          <w:lang w:val="es-ES"/>
        </w:rPr>
        <w:t>(denominados abreviadamente “Textos Fundamentales” en la presente unidad).</w:t>
      </w:r>
    </w:p>
    <w:p w:rsidR="00B066CC" w:rsidRPr="00F7179F" w:rsidRDefault="00B066CC" w:rsidP="00F7179F">
      <w:pPr>
        <w:pStyle w:val="FootnoteText"/>
        <w:rPr>
          <w:lang w:val="es-ES_tradnl"/>
        </w:rPr>
      </w:pPr>
      <w:r w:rsidRPr="00822F05">
        <w:rPr>
          <w:szCs w:val="16"/>
          <w:lang w:val="es-ES"/>
        </w:rPr>
        <w:tab/>
        <w:t xml:space="preserve">Se pueden consultar en: </w:t>
      </w:r>
      <w:hyperlink r:id="rId1" w:history="1">
        <w:r w:rsidRPr="00822F05">
          <w:rPr>
            <w:rStyle w:val="Hyperlink"/>
            <w:szCs w:val="16"/>
            <w:lang w:val="es-ES"/>
          </w:rPr>
          <w:t>http://www.unesco.org/culture/ich/index.php?lg=es&amp;pg=00503</w:t>
        </w:r>
      </w:hyperlink>
      <w:r w:rsidRPr="00F7179F">
        <w:rPr>
          <w:rStyle w:val="FootnoteReference"/>
          <w:vertAlign w:val="baseline"/>
          <w:lang w:val="es-ES_tradn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6CC" w:rsidRPr="00A8793A" w:rsidRDefault="00B03024" w:rsidP="00A8793A">
    <w:pPr>
      <w:tabs>
        <w:tab w:val="left" w:pos="567"/>
        <w:tab w:val="center" w:pos="4513"/>
        <w:tab w:val="right" w:pos="9026"/>
      </w:tabs>
      <w:spacing w:after="0" w:line="240" w:lineRule="auto"/>
      <w:jc w:val="center"/>
      <w:rPr>
        <w:rFonts w:ascii="Arial" w:eastAsia="SimSun" w:hAnsi="Arial" w:cs="Cordia New"/>
        <w:sz w:val="16"/>
        <w:lang w:val="es-ES_tradnl"/>
      </w:rPr>
    </w:pPr>
    <w:r w:rsidRPr="003D1AE5">
      <w:rPr>
        <w:rFonts w:ascii="Arial" w:eastAsia="SimSun" w:hAnsi="Arial" w:cs="Arial"/>
        <w:sz w:val="16"/>
        <w:szCs w:val="16"/>
        <w:lang w:val="en-ZA"/>
      </w:rPr>
      <w:fldChar w:fldCharType="begin"/>
    </w:r>
    <w:r w:rsidR="00B066CC" w:rsidRPr="00A8793A">
      <w:rPr>
        <w:rFonts w:ascii="Arial" w:eastAsia="SimSun" w:hAnsi="Arial" w:cs="Arial"/>
        <w:sz w:val="16"/>
        <w:szCs w:val="16"/>
        <w:lang w:val="es-ES_tradnl"/>
      </w:rPr>
      <w:instrText xml:space="preserve"> PAGE </w:instrText>
    </w:r>
    <w:r w:rsidRPr="003D1AE5">
      <w:rPr>
        <w:rFonts w:ascii="Arial" w:eastAsia="SimSun" w:hAnsi="Arial" w:cs="Arial"/>
        <w:sz w:val="16"/>
        <w:szCs w:val="16"/>
        <w:lang w:val="en-ZA"/>
      </w:rPr>
      <w:fldChar w:fldCharType="separate"/>
    </w:r>
    <w:r w:rsidR="00403F69">
      <w:rPr>
        <w:rFonts w:ascii="Arial" w:eastAsia="SimSun" w:hAnsi="Arial" w:cs="Arial"/>
        <w:noProof/>
        <w:sz w:val="16"/>
        <w:szCs w:val="16"/>
        <w:lang w:val="es-ES_tradnl"/>
      </w:rPr>
      <w:t>2</w:t>
    </w:r>
    <w:r w:rsidRPr="003D1AE5">
      <w:rPr>
        <w:rFonts w:ascii="Arial" w:eastAsia="SimSun" w:hAnsi="Arial" w:cs="Arial"/>
        <w:sz w:val="16"/>
        <w:szCs w:val="16"/>
        <w:lang w:val="en-ZA"/>
      </w:rPr>
      <w:fldChar w:fldCharType="end"/>
    </w:r>
    <w:r w:rsidR="00B066CC" w:rsidRPr="00A8793A">
      <w:rPr>
        <w:rFonts w:ascii="Arial" w:eastAsia="SimSun" w:hAnsi="Arial" w:cs="Arial"/>
        <w:sz w:val="16"/>
        <w:szCs w:val="16"/>
        <w:lang w:val="es-ES_tradnl"/>
      </w:rPr>
      <w:tab/>
    </w:r>
    <w:r w:rsidR="00B066CC" w:rsidRPr="00A8793A">
      <w:rPr>
        <w:rFonts w:ascii="Arial" w:eastAsia="Calibri" w:hAnsi="Arial" w:cs="Arial"/>
        <w:sz w:val="16"/>
        <w:lang w:val="es-ES_tradnl"/>
      </w:rPr>
      <w:t xml:space="preserve">Unidad 47: </w:t>
    </w:r>
    <w:r w:rsidR="00B066CC" w:rsidRPr="00AF1DA9">
      <w:rPr>
        <w:rFonts w:ascii="Arial" w:hAnsi="Arial" w:cs="Arial"/>
        <w:sz w:val="16"/>
        <w:szCs w:val="16"/>
        <w:lang w:val="es-ES_tradnl"/>
      </w:rPr>
      <w:t xml:space="preserve">Taller sobre la elaboración de planes de salvaguardia – </w:t>
    </w:r>
    <w:r w:rsidR="00B066CC" w:rsidRPr="00A8793A">
      <w:rPr>
        <w:rFonts w:ascii="Arial" w:eastAsia="Calibri" w:hAnsi="Arial" w:cs="Arial"/>
        <w:sz w:val="16"/>
        <w:lang w:val="es-ES_tradnl"/>
      </w:rPr>
      <w:t>Sesión de conclusiones</w:t>
    </w:r>
    <w:r w:rsidR="00B066CC" w:rsidRPr="00A8793A">
      <w:rPr>
        <w:rFonts w:ascii="Arial" w:eastAsia="SimSun" w:hAnsi="Arial" w:cs="Arial"/>
        <w:sz w:val="16"/>
        <w:szCs w:val="16"/>
        <w:lang w:val="es-ES_tradnl"/>
      </w:rPr>
      <w:tab/>
    </w:r>
    <w:r w:rsidR="00403F69">
      <w:rPr>
        <w:rFonts w:ascii="Arial" w:eastAsia="SimSun" w:hAnsi="Arial" w:cs="Arial"/>
        <w:noProof/>
        <w:sz w:val="16"/>
        <w:szCs w:val="16"/>
        <w:lang w:val="en-Z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0;text-align:left;margin-left:0;margin-top:0;width:565.55pt;height:70.65pt;rotation:315;z-index:-251653120;mso-position-horizontal:center;mso-position-horizontal-relative:margin;mso-position-vertical:center;mso-position-vertical-relative:margin" o:allowincell="f" fillcolor="#f2f2f2 [3052]" stroked="f">
          <v:fill opacity=".5"/>
          <v:textpath style="font-family:&quot;Calibri&quot;;font-size:1pt" string="SAFE: UNESCO 2003 Convention"/>
          <w10:wrap anchorx="margin" anchory="margin"/>
        </v:shape>
      </w:pict>
    </w:r>
    <w:r w:rsidR="00B066CC">
      <w:rPr>
        <w:rFonts w:ascii="Arial" w:eastAsia="SimSun" w:hAnsi="Arial" w:cs="Arial"/>
        <w:sz w:val="16"/>
        <w:szCs w:val="16"/>
        <w:lang w:val="es-ES_tradnl"/>
      </w:rPr>
      <w:t>Notas para el Facilitador</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6CC" w:rsidRPr="00A8793A" w:rsidRDefault="00B066CC" w:rsidP="00A8793A">
    <w:pPr>
      <w:tabs>
        <w:tab w:val="left" w:pos="1985"/>
        <w:tab w:val="center" w:pos="4513"/>
        <w:tab w:val="right" w:pos="9026"/>
      </w:tabs>
      <w:spacing w:after="0" w:line="240" w:lineRule="auto"/>
      <w:rPr>
        <w:rFonts w:ascii="Arial" w:eastAsia="SimSun" w:hAnsi="Arial" w:cs="Cordia New"/>
        <w:sz w:val="16"/>
        <w:lang w:val="es-ES_tradnl"/>
      </w:rPr>
    </w:pPr>
    <w:r>
      <w:rPr>
        <w:rFonts w:ascii="Arial" w:eastAsia="SimSun" w:hAnsi="Arial" w:cs="Arial"/>
        <w:sz w:val="16"/>
        <w:szCs w:val="16"/>
        <w:lang w:val="es-ES_tradnl"/>
      </w:rPr>
      <w:t>Notas para el Facilitador</w:t>
    </w:r>
    <w:r>
      <w:rPr>
        <w:rFonts w:ascii="Arial" w:eastAsia="SimSun" w:hAnsi="Arial" w:cs="Arial"/>
        <w:sz w:val="16"/>
        <w:szCs w:val="16"/>
        <w:lang w:val="es-ES_tradnl"/>
      </w:rPr>
      <w:tab/>
    </w:r>
    <w:r w:rsidRPr="00A8793A">
      <w:rPr>
        <w:rFonts w:ascii="Arial" w:eastAsia="SimSun" w:hAnsi="Arial" w:cs="Arial"/>
        <w:sz w:val="16"/>
        <w:szCs w:val="16"/>
        <w:lang w:val="es-ES_tradnl"/>
      </w:rPr>
      <w:tab/>
    </w:r>
    <w:r w:rsidRPr="00A8793A">
      <w:rPr>
        <w:rFonts w:ascii="Arial" w:eastAsia="Calibri" w:hAnsi="Arial" w:cs="Arial"/>
        <w:sz w:val="16"/>
        <w:lang w:val="es-ES_tradnl"/>
      </w:rPr>
      <w:t xml:space="preserve">Unidad 47: </w:t>
    </w:r>
    <w:r w:rsidRPr="00AF1DA9">
      <w:rPr>
        <w:rFonts w:ascii="Arial" w:hAnsi="Arial" w:cs="Arial"/>
        <w:sz w:val="16"/>
        <w:szCs w:val="16"/>
        <w:lang w:val="es-ES_tradnl"/>
      </w:rPr>
      <w:t xml:space="preserve">Taller sobre la elaboración de planes de salvaguardia – </w:t>
    </w:r>
    <w:r w:rsidRPr="00A8793A">
      <w:rPr>
        <w:rFonts w:ascii="Arial" w:eastAsia="Calibri" w:hAnsi="Arial" w:cs="Arial"/>
        <w:sz w:val="16"/>
        <w:lang w:val="es-ES_tradnl"/>
      </w:rPr>
      <w:t>Sesión de conclusiones</w:t>
    </w:r>
    <w:r w:rsidR="00403F69">
      <w:rPr>
        <w:rFonts w:ascii="Arial" w:eastAsia="SimSun" w:hAnsi="Arial" w:cs="Arial"/>
        <w:noProof/>
        <w:sz w:val="16"/>
        <w:szCs w:val="16"/>
        <w:lang w:val="en-Z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565.55pt;height:70.65pt;rotation:315;z-index:-251646976;mso-position-horizontal:center;mso-position-horizontal-relative:margin;mso-position-vertical:center;mso-position-vertical-relative:margin" o:allowincell="f" fillcolor="#f2f2f2 [3052]" stroked="f">
          <v:fill opacity=".5"/>
          <v:textpath style="font-family:&quot;Calibri&quot;;font-size:1pt" string="SAFE: UNESCO 2003 Convention"/>
          <w10:wrap anchorx="margin" anchory="margin"/>
        </v:shape>
      </w:pict>
    </w:r>
    <w:r w:rsidRPr="00A8793A">
      <w:rPr>
        <w:rFonts w:ascii="Arial" w:eastAsia="SimSun" w:hAnsi="Arial" w:cs="Arial"/>
        <w:sz w:val="16"/>
        <w:szCs w:val="16"/>
        <w:lang w:val="es-ES_tradnl"/>
      </w:rPr>
      <w:tab/>
    </w:r>
    <w:r w:rsidR="00B03024" w:rsidRPr="003D1AE5">
      <w:rPr>
        <w:rFonts w:ascii="Arial" w:eastAsia="SimSun" w:hAnsi="Arial" w:cs="Arial"/>
        <w:sz w:val="16"/>
        <w:szCs w:val="16"/>
        <w:lang w:val="en-ZA"/>
      </w:rPr>
      <w:fldChar w:fldCharType="begin"/>
    </w:r>
    <w:r w:rsidRPr="00A8793A">
      <w:rPr>
        <w:rFonts w:ascii="Arial" w:eastAsia="SimSun" w:hAnsi="Arial" w:cs="Arial"/>
        <w:sz w:val="16"/>
        <w:szCs w:val="16"/>
        <w:lang w:val="es-ES_tradnl"/>
      </w:rPr>
      <w:instrText xml:space="preserve"> PAGE </w:instrText>
    </w:r>
    <w:r w:rsidR="00B03024" w:rsidRPr="003D1AE5">
      <w:rPr>
        <w:rFonts w:ascii="Arial" w:eastAsia="SimSun" w:hAnsi="Arial" w:cs="Arial"/>
        <w:sz w:val="16"/>
        <w:szCs w:val="16"/>
        <w:lang w:val="en-ZA"/>
      </w:rPr>
      <w:fldChar w:fldCharType="separate"/>
    </w:r>
    <w:r w:rsidR="00403F69">
      <w:rPr>
        <w:rFonts w:ascii="Arial" w:eastAsia="SimSun" w:hAnsi="Arial" w:cs="Arial"/>
        <w:noProof/>
        <w:sz w:val="16"/>
        <w:szCs w:val="16"/>
        <w:lang w:val="es-ES_tradnl"/>
      </w:rPr>
      <w:t>17</w:t>
    </w:r>
    <w:r w:rsidR="00B03024" w:rsidRPr="003D1AE5">
      <w:rPr>
        <w:rFonts w:ascii="Arial" w:eastAsia="SimSun" w:hAnsi="Arial" w:cs="Arial"/>
        <w:sz w:val="16"/>
        <w:szCs w:val="16"/>
        <w:lang w:val="en-ZA"/>
      </w:rPr>
      <w:fldChar w:fldCharType="end"/>
    </w:r>
    <w:r w:rsidR="00403F69">
      <w:rPr>
        <w:rFonts w:ascii="Arial" w:eastAsia="SimSun" w:hAnsi="Arial" w:cs="Arial"/>
        <w:sz w:val="16"/>
        <w:szCs w:val="16"/>
        <w:lang w:val="en-ZA"/>
      </w:rPr>
      <w:pict>
        <v:shape id="_x0000_s2049" type="#_x0000_t136" style="position:absolute;margin-left:0;margin-top:0;width:565.55pt;height:70.65pt;rotation:315;z-index:-251657216;mso-position-horizontal:center;mso-position-horizontal-relative:margin;mso-position-vertical:center;mso-position-vertical-relative:margin" o:allowincell="f" fillcolor="#f2f2f2 [3052]" stroked="f">
          <v:fill opacity=".5"/>
          <v:textpath style="font-family:&quot;Calibri&quot;;font-size:1pt" string="SAFE: UNESCO 2003 Conventio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6CC" w:rsidRPr="00875185" w:rsidRDefault="00403F69" w:rsidP="003D1AE5">
    <w:pPr>
      <w:tabs>
        <w:tab w:val="center" w:pos="4513"/>
        <w:tab w:val="right" w:pos="9026"/>
      </w:tabs>
      <w:spacing w:after="0" w:line="240" w:lineRule="auto"/>
      <w:jc w:val="center"/>
      <w:rPr>
        <w:rFonts w:ascii="Arial" w:eastAsia="SimSun" w:hAnsi="Arial" w:cs="Arial"/>
        <w:sz w:val="16"/>
        <w:szCs w:val="16"/>
        <w:lang w:val="es-ES"/>
      </w:rPr>
    </w:pPr>
    <w:r>
      <w:rPr>
        <w:rFonts w:ascii="Arial" w:eastAsia="SimSun" w:hAnsi="Arial" w:cs="Arial"/>
        <w:sz w:val="16"/>
        <w:szCs w:val="16"/>
        <w:lang w:val="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0;margin-top:0;width:565.55pt;height:70.65pt;rotation:315;z-index:-251658240;mso-position-horizontal:center;mso-position-horizontal-relative:margin;mso-position-vertical:center;mso-position-vertical-relative:margin" o:allowincell="f" fillcolor="#f2f2f2 [3052]" stroked="f">
          <v:fill opacity=".5"/>
          <v:textpath style="font-family:&quot;Calibri&quot;;font-size:1pt" string="SAFE: UNESCO 2003 Convention"/>
          <w10:wrap anchorx="margin" anchory="margin"/>
        </v:shape>
      </w:pict>
    </w:r>
    <w:r w:rsidR="00B066CC" w:rsidRPr="00875185">
      <w:rPr>
        <w:rFonts w:ascii="Arial" w:eastAsia="SimSun" w:hAnsi="Arial" w:cs="Arial"/>
        <w:sz w:val="16"/>
        <w:szCs w:val="16"/>
        <w:lang w:val="es-ES"/>
      </w:rPr>
      <w:t>Notas para el Facilitador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70708"/>
    <w:multiLevelType w:val="hybridMultilevel"/>
    <w:tmpl w:val="6850582E"/>
    <w:lvl w:ilvl="0" w:tplc="4978CE52">
      <w:start w:val="1"/>
      <w:numFmt w:val="bullet"/>
      <w:lvlText w:val=""/>
      <w:lvlJc w:val="left"/>
      <w:pPr>
        <w:ind w:left="927"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EBE3322"/>
    <w:multiLevelType w:val="hybridMultilevel"/>
    <w:tmpl w:val="060084A0"/>
    <w:lvl w:ilvl="0" w:tplc="96E445B8">
      <w:start w:val="1"/>
      <w:numFmt w:val="lowerLetter"/>
      <w:lvlText w:val="%1)"/>
      <w:lvlJc w:val="left"/>
      <w:pPr>
        <w:ind w:left="700" w:hanging="360"/>
      </w:pPr>
      <w:rPr>
        <w:rFonts w:ascii="Arial" w:eastAsia="SimSun" w:hAnsi="Arial" w:cs="Arial"/>
      </w:rPr>
    </w:lvl>
    <w:lvl w:ilvl="1" w:tplc="04130019" w:tentative="1">
      <w:start w:val="1"/>
      <w:numFmt w:val="lowerLetter"/>
      <w:lvlText w:val="%2."/>
      <w:lvlJc w:val="left"/>
      <w:pPr>
        <w:ind w:left="1420" w:hanging="360"/>
      </w:pPr>
    </w:lvl>
    <w:lvl w:ilvl="2" w:tplc="0413001B" w:tentative="1">
      <w:start w:val="1"/>
      <w:numFmt w:val="lowerRoman"/>
      <w:lvlText w:val="%3."/>
      <w:lvlJc w:val="right"/>
      <w:pPr>
        <w:ind w:left="2140" w:hanging="180"/>
      </w:pPr>
    </w:lvl>
    <w:lvl w:ilvl="3" w:tplc="0413000F" w:tentative="1">
      <w:start w:val="1"/>
      <w:numFmt w:val="decimal"/>
      <w:lvlText w:val="%4."/>
      <w:lvlJc w:val="left"/>
      <w:pPr>
        <w:ind w:left="2860" w:hanging="360"/>
      </w:pPr>
    </w:lvl>
    <w:lvl w:ilvl="4" w:tplc="04130019" w:tentative="1">
      <w:start w:val="1"/>
      <w:numFmt w:val="lowerLetter"/>
      <w:lvlText w:val="%5."/>
      <w:lvlJc w:val="left"/>
      <w:pPr>
        <w:ind w:left="3580" w:hanging="360"/>
      </w:pPr>
    </w:lvl>
    <w:lvl w:ilvl="5" w:tplc="0413001B" w:tentative="1">
      <w:start w:val="1"/>
      <w:numFmt w:val="lowerRoman"/>
      <w:lvlText w:val="%6."/>
      <w:lvlJc w:val="right"/>
      <w:pPr>
        <w:ind w:left="4300" w:hanging="180"/>
      </w:pPr>
    </w:lvl>
    <w:lvl w:ilvl="6" w:tplc="0413000F" w:tentative="1">
      <w:start w:val="1"/>
      <w:numFmt w:val="decimal"/>
      <w:lvlText w:val="%7."/>
      <w:lvlJc w:val="left"/>
      <w:pPr>
        <w:ind w:left="5020" w:hanging="360"/>
      </w:pPr>
    </w:lvl>
    <w:lvl w:ilvl="7" w:tplc="04130019" w:tentative="1">
      <w:start w:val="1"/>
      <w:numFmt w:val="lowerLetter"/>
      <w:lvlText w:val="%8."/>
      <w:lvlJc w:val="left"/>
      <w:pPr>
        <w:ind w:left="5740" w:hanging="360"/>
      </w:pPr>
    </w:lvl>
    <w:lvl w:ilvl="8" w:tplc="0413001B" w:tentative="1">
      <w:start w:val="1"/>
      <w:numFmt w:val="lowerRoman"/>
      <w:lvlText w:val="%9."/>
      <w:lvlJc w:val="right"/>
      <w:pPr>
        <w:ind w:left="6460" w:hanging="180"/>
      </w:pPr>
    </w:lvl>
  </w:abstractNum>
  <w:abstractNum w:abstractNumId="2" w15:restartNumberingAfterBreak="0">
    <w:nsid w:val="15E81D82"/>
    <w:multiLevelType w:val="hybridMultilevel"/>
    <w:tmpl w:val="67D610D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18D8570F"/>
    <w:multiLevelType w:val="hybridMultilevel"/>
    <w:tmpl w:val="24EA7696"/>
    <w:lvl w:ilvl="0" w:tplc="CFD48030">
      <w:start w:val="1"/>
      <w:numFmt w:val="lowerLetter"/>
      <w:lvlText w:val="%1)"/>
      <w:lvlJc w:val="left"/>
      <w:pPr>
        <w:ind w:left="473" w:hanging="360"/>
      </w:pPr>
      <w:rPr>
        <w:rFonts w:ascii="Arial" w:eastAsia="SimSun" w:hAnsi="Arial" w:cs="Arial"/>
      </w:rPr>
    </w:lvl>
    <w:lvl w:ilvl="1" w:tplc="04130019" w:tentative="1">
      <w:start w:val="1"/>
      <w:numFmt w:val="lowerLetter"/>
      <w:lvlText w:val="%2."/>
      <w:lvlJc w:val="left"/>
      <w:pPr>
        <w:ind w:left="1193" w:hanging="360"/>
      </w:pPr>
    </w:lvl>
    <w:lvl w:ilvl="2" w:tplc="0413001B" w:tentative="1">
      <w:start w:val="1"/>
      <w:numFmt w:val="lowerRoman"/>
      <w:lvlText w:val="%3."/>
      <w:lvlJc w:val="right"/>
      <w:pPr>
        <w:ind w:left="1913" w:hanging="180"/>
      </w:pPr>
    </w:lvl>
    <w:lvl w:ilvl="3" w:tplc="0413000F" w:tentative="1">
      <w:start w:val="1"/>
      <w:numFmt w:val="decimal"/>
      <w:lvlText w:val="%4."/>
      <w:lvlJc w:val="left"/>
      <w:pPr>
        <w:ind w:left="2633" w:hanging="360"/>
      </w:pPr>
    </w:lvl>
    <w:lvl w:ilvl="4" w:tplc="04130019" w:tentative="1">
      <w:start w:val="1"/>
      <w:numFmt w:val="lowerLetter"/>
      <w:lvlText w:val="%5."/>
      <w:lvlJc w:val="left"/>
      <w:pPr>
        <w:ind w:left="3353" w:hanging="360"/>
      </w:pPr>
    </w:lvl>
    <w:lvl w:ilvl="5" w:tplc="0413001B" w:tentative="1">
      <w:start w:val="1"/>
      <w:numFmt w:val="lowerRoman"/>
      <w:lvlText w:val="%6."/>
      <w:lvlJc w:val="right"/>
      <w:pPr>
        <w:ind w:left="4073" w:hanging="180"/>
      </w:pPr>
    </w:lvl>
    <w:lvl w:ilvl="6" w:tplc="0413000F" w:tentative="1">
      <w:start w:val="1"/>
      <w:numFmt w:val="decimal"/>
      <w:lvlText w:val="%7."/>
      <w:lvlJc w:val="left"/>
      <w:pPr>
        <w:ind w:left="4793" w:hanging="360"/>
      </w:pPr>
    </w:lvl>
    <w:lvl w:ilvl="7" w:tplc="04130019" w:tentative="1">
      <w:start w:val="1"/>
      <w:numFmt w:val="lowerLetter"/>
      <w:lvlText w:val="%8."/>
      <w:lvlJc w:val="left"/>
      <w:pPr>
        <w:ind w:left="5513" w:hanging="360"/>
      </w:pPr>
    </w:lvl>
    <w:lvl w:ilvl="8" w:tplc="0413001B" w:tentative="1">
      <w:start w:val="1"/>
      <w:numFmt w:val="lowerRoman"/>
      <w:lvlText w:val="%9."/>
      <w:lvlJc w:val="right"/>
      <w:pPr>
        <w:ind w:left="6233" w:hanging="180"/>
      </w:pPr>
    </w:lvl>
  </w:abstractNum>
  <w:abstractNum w:abstractNumId="4" w15:restartNumberingAfterBreak="0">
    <w:nsid w:val="1F832E33"/>
    <w:multiLevelType w:val="hybridMultilevel"/>
    <w:tmpl w:val="0786ECC0"/>
    <w:lvl w:ilvl="0" w:tplc="412ECBAC">
      <w:start w:val="4"/>
      <w:numFmt w:val="lowerLetter"/>
      <w:lvlText w:val="%1)"/>
      <w:lvlJc w:val="left"/>
      <w:pPr>
        <w:ind w:left="1211" w:hanging="360"/>
      </w:pPr>
      <w:rPr>
        <w:rFonts w:hint="default"/>
        <w:sz w:val="20"/>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5" w15:restartNumberingAfterBreak="0">
    <w:nsid w:val="2E122C6D"/>
    <w:multiLevelType w:val="hybridMultilevel"/>
    <w:tmpl w:val="A4D046B8"/>
    <w:lvl w:ilvl="0" w:tplc="B68CBAB0">
      <w:start w:val="1"/>
      <w:numFmt w:val="low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6" w15:restartNumberingAfterBreak="0">
    <w:nsid w:val="3546011E"/>
    <w:multiLevelType w:val="hybridMultilevel"/>
    <w:tmpl w:val="10B415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7A4DB1"/>
    <w:multiLevelType w:val="hybridMultilevel"/>
    <w:tmpl w:val="6472FB38"/>
    <w:lvl w:ilvl="0" w:tplc="8C342E58">
      <w:start w:val="1"/>
      <w:numFmt w:val="decimal"/>
      <w:pStyle w:val="COMParaDecision"/>
      <w:lvlText w:val="%1."/>
      <w:lvlJc w:val="left"/>
      <w:pPr>
        <w:ind w:left="1287" w:hanging="360"/>
      </w:pPr>
      <w:rPr>
        <w:rFonts w:ascii="Arial" w:hAnsi="Arial" w:cs="Arial" w:hint="default"/>
        <w:sz w:val="22"/>
        <w:szCs w:val="22"/>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8" w15:restartNumberingAfterBreak="0">
    <w:nsid w:val="397E5902"/>
    <w:multiLevelType w:val="hybridMultilevel"/>
    <w:tmpl w:val="DB446F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E78512A"/>
    <w:multiLevelType w:val="hybridMultilevel"/>
    <w:tmpl w:val="5FB2ACF8"/>
    <w:lvl w:ilvl="0" w:tplc="3D7C4236">
      <w:start w:val="1"/>
      <w:numFmt w:val="bullet"/>
      <w:pStyle w:val="Txtpucegras"/>
      <w:lvlText w:val=""/>
      <w:lvlJc w:val="left"/>
      <w:pPr>
        <w:tabs>
          <w:tab w:val="num" w:pos="851"/>
        </w:tabs>
        <w:ind w:left="851" w:hanging="284"/>
      </w:pPr>
      <w:rPr>
        <w:rFonts w:ascii="Symbol" w:hAnsi="Symbol" w:hint="default"/>
      </w:rPr>
    </w:lvl>
    <w:lvl w:ilvl="1" w:tplc="040C0003">
      <w:start w:val="1"/>
      <w:numFmt w:val="bullet"/>
      <w:lvlText w:val="o"/>
      <w:lvlJc w:val="left"/>
      <w:pPr>
        <w:ind w:left="1593" w:hanging="360"/>
      </w:pPr>
      <w:rPr>
        <w:rFonts w:ascii="Courier New" w:hAnsi="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10" w15:restartNumberingAfterBreak="0">
    <w:nsid w:val="440C3572"/>
    <w:multiLevelType w:val="hybridMultilevel"/>
    <w:tmpl w:val="98C655D6"/>
    <w:lvl w:ilvl="0" w:tplc="2E32B88E">
      <w:start w:val="1"/>
      <w:numFmt w:val="bullet"/>
      <w:pStyle w:val="nutiret"/>
      <w:lvlText w:val="–"/>
      <w:lvlJc w:val="left"/>
      <w:pPr>
        <w:tabs>
          <w:tab w:val="num" w:pos="1135"/>
        </w:tabs>
        <w:ind w:left="1135" w:hanging="284"/>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4135C19"/>
    <w:multiLevelType w:val="hybridMultilevel"/>
    <w:tmpl w:val="99D03FD6"/>
    <w:lvl w:ilvl="0" w:tplc="08090011">
      <w:start w:val="1"/>
      <w:numFmt w:val="decimal"/>
      <w:lvlText w:val="%1)"/>
      <w:lvlJc w:val="left"/>
      <w:pPr>
        <w:ind w:left="927" w:hanging="360"/>
      </w:p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15:restartNumberingAfterBreak="0">
    <w:nsid w:val="457E31CC"/>
    <w:multiLevelType w:val="hybridMultilevel"/>
    <w:tmpl w:val="6A64F93A"/>
    <w:lvl w:ilvl="0" w:tplc="E028FBBE">
      <w:start w:val="7"/>
      <w:numFmt w:val="lowerLetter"/>
      <w:lvlText w:val="%1)"/>
      <w:lvlJc w:val="left"/>
      <w:pPr>
        <w:ind w:left="473" w:hanging="36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13" w15:restartNumberingAfterBreak="0">
    <w:nsid w:val="4FF40B1A"/>
    <w:multiLevelType w:val="multilevel"/>
    <w:tmpl w:val="3CBA2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F53BCF"/>
    <w:multiLevelType w:val="hybridMultilevel"/>
    <w:tmpl w:val="4FC6D930"/>
    <w:lvl w:ilvl="0" w:tplc="0413000F">
      <w:start w:val="1"/>
      <w:numFmt w:val="decimal"/>
      <w:lvlText w:val="%1."/>
      <w:lvlJc w:val="left"/>
      <w:pPr>
        <w:ind w:left="927"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DE305FB"/>
    <w:multiLevelType w:val="hybridMultilevel"/>
    <w:tmpl w:val="D02E2C44"/>
    <w:lvl w:ilvl="0" w:tplc="B862256A">
      <w:start w:val="8"/>
      <w:numFmt w:val="lowerLetter"/>
      <w:lvlText w:val="(%1)"/>
      <w:lvlJc w:val="left"/>
      <w:pPr>
        <w:ind w:left="473" w:hanging="360"/>
      </w:pPr>
      <w:rPr>
        <w:rFonts w:hint="default"/>
      </w:rPr>
    </w:lvl>
    <w:lvl w:ilvl="1" w:tplc="04130019" w:tentative="1">
      <w:start w:val="1"/>
      <w:numFmt w:val="lowerLetter"/>
      <w:lvlText w:val="%2."/>
      <w:lvlJc w:val="left"/>
      <w:pPr>
        <w:ind w:left="1193" w:hanging="360"/>
      </w:pPr>
    </w:lvl>
    <w:lvl w:ilvl="2" w:tplc="0413001B" w:tentative="1">
      <w:start w:val="1"/>
      <w:numFmt w:val="lowerRoman"/>
      <w:lvlText w:val="%3."/>
      <w:lvlJc w:val="right"/>
      <w:pPr>
        <w:ind w:left="1913" w:hanging="180"/>
      </w:pPr>
    </w:lvl>
    <w:lvl w:ilvl="3" w:tplc="0413000F" w:tentative="1">
      <w:start w:val="1"/>
      <w:numFmt w:val="decimal"/>
      <w:lvlText w:val="%4."/>
      <w:lvlJc w:val="left"/>
      <w:pPr>
        <w:ind w:left="2633" w:hanging="360"/>
      </w:pPr>
    </w:lvl>
    <w:lvl w:ilvl="4" w:tplc="04130019" w:tentative="1">
      <w:start w:val="1"/>
      <w:numFmt w:val="lowerLetter"/>
      <w:lvlText w:val="%5."/>
      <w:lvlJc w:val="left"/>
      <w:pPr>
        <w:ind w:left="3353" w:hanging="360"/>
      </w:pPr>
    </w:lvl>
    <w:lvl w:ilvl="5" w:tplc="0413001B" w:tentative="1">
      <w:start w:val="1"/>
      <w:numFmt w:val="lowerRoman"/>
      <w:lvlText w:val="%6."/>
      <w:lvlJc w:val="right"/>
      <w:pPr>
        <w:ind w:left="4073" w:hanging="180"/>
      </w:pPr>
    </w:lvl>
    <w:lvl w:ilvl="6" w:tplc="0413000F" w:tentative="1">
      <w:start w:val="1"/>
      <w:numFmt w:val="decimal"/>
      <w:lvlText w:val="%7."/>
      <w:lvlJc w:val="left"/>
      <w:pPr>
        <w:ind w:left="4793" w:hanging="360"/>
      </w:pPr>
    </w:lvl>
    <w:lvl w:ilvl="7" w:tplc="04130019" w:tentative="1">
      <w:start w:val="1"/>
      <w:numFmt w:val="lowerLetter"/>
      <w:lvlText w:val="%8."/>
      <w:lvlJc w:val="left"/>
      <w:pPr>
        <w:ind w:left="5513" w:hanging="360"/>
      </w:pPr>
    </w:lvl>
    <w:lvl w:ilvl="8" w:tplc="0413001B" w:tentative="1">
      <w:start w:val="1"/>
      <w:numFmt w:val="lowerRoman"/>
      <w:lvlText w:val="%9."/>
      <w:lvlJc w:val="right"/>
      <w:pPr>
        <w:ind w:left="6233" w:hanging="180"/>
      </w:pPr>
    </w:lvl>
  </w:abstractNum>
  <w:abstractNum w:abstractNumId="16" w15:restartNumberingAfterBreak="0">
    <w:nsid w:val="61210AB4"/>
    <w:multiLevelType w:val="hybridMultilevel"/>
    <w:tmpl w:val="5844A324"/>
    <w:lvl w:ilvl="0" w:tplc="56487D46">
      <w:start w:val="7"/>
      <w:numFmt w:val="lowerLetter"/>
      <w:lvlText w:val="%1)"/>
      <w:lvlJc w:val="left"/>
      <w:pPr>
        <w:ind w:left="473" w:hanging="36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17" w15:restartNumberingAfterBreak="0">
    <w:nsid w:val="6629015A"/>
    <w:multiLevelType w:val="hybridMultilevel"/>
    <w:tmpl w:val="05FCE5AE"/>
    <w:lvl w:ilvl="0" w:tplc="26A846E4">
      <w:start w:val="1"/>
      <w:numFmt w:val="lowerLetter"/>
      <w:lvlText w:val="(%1)"/>
      <w:lvlJc w:val="left"/>
      <w:pPr>
        <w:ind w:left="390" w:hanging="39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760E50D1"/>
    <w:multiLevelType w:val="hybridMultilevel"/>
    <w:tmpl w:val="5BD80A62"/>
    <w:lvl w:ilvl="0" w:tplc="040A0001">
      <w:start w:val="1"/>
      <w:numFmt w:val="bullet"/>
      <w:lvlText w:val=""/>
      <w:lvlJc w:val="left"/>
      <w:pPr>
        <w:ind w:left="1571" w:hanging="360"/>
      </w:pPr>
      <w:rPr>
        <w:rFonts w:ascii="Symbol" w:hAnsi="Symbol" w:hint="default"/>
      </w:rPr>
    </w:lvl>
    <w:lvl w:ilvl="1" w:tplc="040A0003" w:tentative="1">
      <w:start w:val="1"/>
      <w:numFmt w:val="bullet"/>
      <w:lvlText w:val="o"/>
      <w:lvlJc w:val="left"/>
      <w:pPr>
        <w:ind w:left="2291" w:hanging="360"/>
      </w:pPr>
      <w:rPr>
        <w:rFonts w:ascii="Courier New" w:hAnsi="Courier New" w:cs="Courier New" w:hint="default"/>
      </w:rPr>
    </w:lvl>
    <w:lvl w:ilvl="2" w:tplc="040A0005" w:tentative="1">
      <w:start w:val="1"/>
      <w:numFmt w:val="bullet"/>
      <w:lvlText w:val=""/>
      <w:lvlJc w:val="left"/>
      <w:pPr>
        <w:ind w:left="3011" w:hanging="360"/>
      </w:pPr>
      <w:rPr>
        <w:rFonts w:ascii="Wingdings" w:hAnsi="Wingdings" w:hint="default"/>
      </w:rPr>
    </w:lvl>
    <w:lvl w:ilvl="3" w:tplc="040A0001" w:tentative="1">
      <w:start w:val="1"/>
      <w:numFmt w:val="bullet"/>
      <w:lvlText w:val=""/>
      <w:lvlJc w:val="left"/>
      <w:pPr>
        <w:ind w:left="3731" w:hanging="360"/>
      </w:pPr>
      <w:rPr>
        <w:rFonts w:ascii="Symbol" w:hAnsi="Symbol" w:hint="default"/>
      </w:rPr>
    </w:lvl>
    <w:lvl w:ilvl="4" w:tplc="040A0003" w:tentative="1">
      <w:start w:val="1"/>
      <w:numFmt w:val="bullet"/>
      <w:lvlText w:val="o"/>
      <w:lvlJc w:val="left"/>
      <w:pPr>
        <w:ind w:left="4451" w:hanging="360"/>
      </w:pPr>
      <w:rPr>
        <w:rFonts w:ascii="Courier New" w:hAnsi="Courier New" w:cs="Courier New" w:hint="default"/>
      </w:rPr>
    </w:lvl>
    <w:lvl w:ilvl="5" w:tplc="040A0005" w:tentative="1">
      <w:start w:val="1"/>
      <w:numFmt w:val="bullet"/>
      <w:lvlText w:val=""/>
      <w:lvlJc w:val="left"/>
      <w:pPr>
        <w:ind w:left="5171" w:hanging="360"/>
      </w:pPr>
      <w:rPr>
        <w:rFonts w:ascii="Wingdings" w:hAnsi="Wingdings" w:hint="default"/>
      </w:rPr>
    </w:lvl>
    <w:lvl w:ilvl="6" w:tplc="040A0001" w:tentative="1">
      <w:start w:val="1"/>
      <w:numFmt w:val="bullet"/>
      <w:lvlText w:val=""/>
      <w:lvlJc w:val="left"/>
      <w:pPr>
        <w:ind w:left="5891" w:hanging="360"/>
      </w:pPr>
      <w:rPr>
        <w:rFonts w:ascii="Symbol" w:hAnsi="Symbol" w:hint="default"/>
      </w:rPr>
    </w:lvl>
    <w:lvl w:ilvl="7" w:tplc="040A0003" w:tentative="1">
      <w:start w:val="1"/>
      <w:numFmt w:val="bullet"/>
      <w:lvlText w:val="o"/>
      <w:lvlJc w:val="left"/>
      <w:pPr>
        <w:ind w:left="6611" w:hanging="360"/>
      </w:pPr>
      <w:rPr>
        <w:rFonts w:ascii="Courier New" w:hAnsi="Courier New" w:cs="Courier New" w:hint="default"/>
      </w:rPr>
    </w:lvl>
    <w:lvl w:ilvl="8" w:tplc="040A0005" w:tentative="1">
      <w:start w:val="1"/>
      <w:numFmt w:val="bullet"/>
      <w:lvlText w:val=""/>
      <w:lvlJc w:val="left"/>
      <w:pPr>
        <w:ind w:left="7331" w:hanging="360"/>
      </w:pPr>
      <w:rPr>
        <w:rFonts w:ascii="Wingdings" w:hAnsi="Wingdings" w:hint="default"/>
      </w:rPr>
    </w:lvl>
  </w:abstractNum>
  <w:num w:numId="1">
    <w:abstractNumId w:val="1"/>
  </w:num>
  <w:num w:numId="2">
    <w:abstractNumId w:val="17"/>
  </w:num>
  <w:num w:numId="3">
    <w:abstractNumId w:val="5"/>
  </w:num>
  <w:num w:numId="4">
    <w:abstractNumId w:val="9"/>
  </w:num>
  <w:num w:numId="5">
    <w:abstractNumId w:val="10"/>
  </w:num>
  <w:num w:numId="6">
    <w:abstractNumId w:val="0"/>
  </w:num>
  <w:num w:numId="7">
    <w:abstractNumId w:val="18"/>
  </w:num>
  <w:num w:numId="8">
    <w:abstractNumId w:val="3"/>
  </w:num>
  <w:num w:numId="9">
    <w:abstractNumId w:val="15"/>
  </w:num>
  <w:num w:numId="10">
    <w:abstractNumId w:val="7"/>
  </w:num>
  <w:num w:numId="11">
    <w:abstractNumId w:val="11"/>
  </w:num>
  <w:num w:numId="12">
    <w:abstractNumId w:val="2"/>
  </w:num>
  <w:num w:numId="13">
    <w:abstractNumId w:val="13"/>
  </w:num>
  <w:num w:numId="14">
    <w:abstractNumId w:val="14"/>
  </w:num>
  <w:num w:numId="15">
    <w:abstractNumId w:val="8"/>
  </w:num>
  <w:num w:numId="16">
    <w:abstractNumId w:val="6"/>
  </w:num>
  <w:num w:numId="17">
    <w:abstractNumId w:val="4"/>
  </w:num>
  <w:num w:numId="18">
    <w:abstractNumId w:val="12"/>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0"/>
  <w:activeWritingStyle w:appName="MSWord" w:lang="fr-FR" w:vendorID="64" w:dllVersion="131078" w:nlCheck="1" w:checkStyle="1"/>
  <w:activeWritingStyle w:appName="MSWord" w:lang="en-ZA" w:vendorID="64" w:dllVersion="131078" w:nlCheck="1" w:checkStyle="1"/>
  <w:activeWritingStyle w:appName="MSWord" w:lang="es-ES_tradnl" w:vendorID="64" w:dllVersion="131078" w:nlCheck="1" w:checkStyle="0"/>
  <w:activeWritingStyle w:appName="MSWord" w:lang="es-ES" w:vendorID="64" w:dllVersion="131078" w:nlCheck="1" w:checkStyle="0"/>
  <w:activeWritingStyle w:appName="MSWord" w:lang="de-DE" w:vendorID="64" w:dllVersion="131078" w:nlCheck="1" w:checkStyle="1"/>
  <w:doNotTrackFormatting/>
  <w:defaultTabStop w:val="709"/>
  <w:hyphenationZone w:val="425"/>
  <w:evenAndOddHeaders/>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MjA1NzIyMjAyMLcwtTRW0lEKTi0uzszPAykwrAUApb5++ywAAAA="/>
  </w:docVars>
  <w:rsids>
    <w:rsidRoot w:val="005941F8"/>
    <w:rsid w:val="00004DB1"/>
    <w:rsid w:val="000127F2"/>
    <w:rsid w:val="0001740F"/>
    <w:rsid w:val="000218A9"/>
    <w:rsid w:val="000223E6"/>
    <w:rsid w:val="0002242D"/>
    <w:rsid w:val="00030FC8"/>
    <w:rsid w:val="00037EB7"/>
    <w:rsid w:val="00040D56"/>
    <w:rsid w:val="00041111"/>
    <w:rsid w:val="00043C24"/>
    <w:rsid w:val="00044732"/>
    <w:rsid w:val="00045122"/>
    <w:rsid w:val="00045AB2"/>
    <w:rsid w:val="00053D6D"/>
    <w:rsid w:val="000550D4"/>
    <w:rsid w:val="00064E45"/>
    <w:rsid w:val="00066DD8"/>
    <w:rsid w:val="000750F0"/>
    <w:rsid w:val="0008175A"/>
    <w:rsid w:val="00082A1F"/>
    <w:rsid w:val="00091B6D"/>
    <w:rsid w:val="000951BA"/>
    <w:rsid w:val="00096DD4"/>
    <w:rsid w:val="000A4C71"/>
    <w:rsid w:val="000A6363"/>
    <w:rsid w:val="000B0B75"/>
    <w:rsid w:val="000B5CA0"/>
    <w:rsid w:val="000C2EEF"/>
    <w:rsid w:val="000C4CB1"/>
    <w:rsid w:val="000C7019"/>
    <w:rsid w:val="000D3F00"/>
    <w:rsid w:val="000D5123"/>
    <w:rsid w:val="000E14C0"/>
    <w:rsid w:val="000E65D1"/>
    <w:rsid w:val="000F0B29"/>
    <w:rsid w:val="00101C64"/>
    <w:rsid w:val="00103583"/>
    <w:rsid w:val="00105C51"/>
    <w:rsid w:val="00110878"/>
    <w:rsid w:val="001109C0"/>
    <w:rsid w:val="0011450F"/>
    <w:rsid w:val="001153EC"/>
    <w:rsid w:val="00124926"/>
    <w:rsid w:val="00131332"/>
    <w:rsid w:val="0013616E"/>
    <w:rsid w:val="001505FB"/>
    <w:rsid w:val="00160FB7"/>
    <w:rsid w:val="00163568"/>
    <w:rsid w:val="0016490F"/>
    <w:rsid w:val="00166E11"/>
    <w:rsid w:val="001930AE"/>
    <w:rsid w:val="00193EDB"/>
    <w:rsid w:val="001B0190"/>
    <w:rsid w:val="001B0E6F"/>
    <w:rsid w:val="001B115A"/>
    <w:rsid w:val="001B19EB"/>
    <w:rsid w:val="001C3504"/>
    <w:rsid w:val="001C4559"/>
    <w:rsid w:val="001C5138"/>
    <w:rsid w:val="001E56EB"/>
    <w:rsid w:val="001F39F6"/>
    <w:rsid w:val="00203F4D"/>
    <w:rsid w:val="00205B73"/>
    <w:rsid w:val="0021309E"/>
    <w:rsid w:val="002251CD"/>
    <w:rsid w:val="0022760A"/>
    <w:rsid w:val="00232D1F"/>
    <w:rsid w:val="00232F34"/>
    <w:rsid w:val="00234AB7"/>
    <w:rsid w:val="00240B5F"/>
    <w:rsid w:val="002445BD"/>
    <w:rsid w:val="00245F72"/>
    <w:rsid w:val="00251F4C"/>
    <w:rsid w:val="00252EBB"/>
    <w:rsid w:val="00257193"/>
    <w:rsid w:val="00267611"/>
    <w:rsid w:val="002710E6"/>
    <w:rsid w:val="00271AD5"/>
    <w:rsid w:val="00276622"/>
    <w:rsid w:val="00277D62"/>
    <w:rsid w:val="00286C04"/>
    <w:rsid w:val="0028772C"/>
    <w:rsid w:val="00294A76"/>
    <w:rsid w:val="0029630F"/>
    <w:rsid w:val="00296956"/>
    <w:rsid w:val="00296A8A"/>
    <w:rsid w:val="0029792B"/>
    <w:rsid w:val="002A0B42"/>
    <w:rsid w:val="002A4026"/>
    <w:rsid w:val="002A4756"/>
    <w:rsid w:val="002B30E9"/>
    <w:rsid w:val="002B46B8"/>
    <w:rsid w:val="002B5775"/>
    <w:rsid w:val="002C420B"/>
    <w:rsid w:val="002C5C3C"/>
    <w:rsid w:val="002C6563"/>
    <w:rsid w:val="002D13EA"/>
    <w:rsid w:val="002D3C0E"/>
    <w:rsid w:val="002D5B36"/>
    <w:rsid w:val="002D697E"/>
    <w:rsid w:val="002D7365"/>
    <w:rsid w:val="002E13D3"/>
    <w:rsid w:val="002F7887"/>
    <w:rsid w:val="0030099E"/>
    <w:rsid w:val="00312F3B"/>
    <w:rsid w:val="00323806"/>
    <w:rsid w:val="00326DCD"/>
    <w:rsid w:val="00327E8D"/>
    <w:rsid w:val="00332916"/>
    <w:rsid w:val="003457EF"/>
    <w:rsid w:val="00347545"/>
    <w:rsid w:val="00353C24"/>
    <w:rsid w:val="00361222"/>
    <w:rsid w:val="003638BC"/>
    <w:rsid w:val="00366346"/>
    <w:rsid w:val="00367477"/>
    <w:rsid w:val="003755DD"/>
    <w:rsid w:val="00377FD3"/>
    <w:rsid w:val="0038641E"/>
    <w:rsid w:val="00390ECE"/>
    <w:rsid w:val="003963DB"/>
    <w:rsid w:val="00397583"/>
    <w:rsid w:val="003A5A22"/>
    <w:rsid w:val="003B00FC"/>
    <w:rsid w:val="003B322F"/>
    <w:rsid w:val="003D1AE5"/>
    <w:rsid w:val="003D6A44"/>
    <w:rsid w:val="003E2749"/>
    <w:rsid w:val="003F49FD"/>
    <w:rsid w:val="003F5357"/>
    <w:rsid w:val="00403F69"/>
    <w:rsid w:val="00421783"/>
    <w:rsid w:val="00423056"/>
    <w:rsid w:val="004249F9"/>
    <w:rsid w:val="00424F2D"/>
    <w:rsid w:val="00433159"/>
    <w:rsid w:val="00434C37"/>
    <w:rsid w:val="004409B2"/>
    <w:rsid w:val="0044175F"/>
    <w:rsid w:val="00441A36"/>
    <w:rsid w:val="00446FE5"/>
    <w:rsid w:val="0045180E"/>
    <w:rsid w:val="004535E7"/>
    <w:rsid w:val="00454A1F"/>
    <w:rsid w:val="00462E5E"/>
    <w:rsid w:val="00463E85"/>
    <w:rsid w:val="00466412"/>
    <w:rsid w:val="004700AD"/>
    <w:rsid w:val="004711D7"/>
    <w:rsid w:val="00474FB4"/>
    <w:rsid w:val="004751ED"/>
    <w:rsid w:val="0048190A"/>
    <w:rsid w:val="004844FE"/>
    <w:rsid w:val="0049127D"/>
    <w:rsid w:val="004952E3"/>
    <w:rsid w:val="00497B12"/>
    <w:rsid w:val="004B4F46"/>
    <w:rsid w:val="004C1518"/>
    <w:rsid w:val="004D3544"/>
    <w:rsid w:val="004D6A10"/>
    <w:rsid w:val="004E2686"/>
    <w:rsid w:val="004E54B0"/>
    <w:rsid w:val="004F1641"/>
    <w:rsid w:val="004F203A"/>
    <w:rsid w:val="004F5C3E"/>
    <w:rsid w:val="004F5EDF"/>
    <w:rsid w:val="0050056F"/>
    <w:rsid w:val="00500E1C"/>
    <w:rsid w:val="00501F99"/>
    <w:rsid w:val="0050399D"/>
    <w:rsid w:val="00503F76"/>
    <w:rsid w:val="00514397"/>
    <w:rsid w:val="005213DB"/>
    <w:rsid w:val="00531437"/>
    <w:rsid w:val="00534A0F"/>
    <w:rsid w:val="0054615D"/>
    <w:rsid w:val="00550002"/>
    <w:rsid w:val="00557416"/>
    <w:rsid w:val="00561837"/>
    <w:rsid w:val="005701A4"/>
    <w:rsid w:val="00576B30"/>
    <w:rsid w:val="0058756A"/>
    <w:rsid w:val="00593B0D"/>
    <w:rsid w:val="005941F8"/>
    <w:rsid w:val="005A101B"/>
    <w:rsid w:val="005A559A"/>
    <w:rsid w:val="005B4380"/>
    <w:rsid w:val="005C0C2F"/>
    <w:rsid w:val="005D0EE3"/>
    <w:rsid w:val="005D72D4"/>
    <w:rsid w:val="005E2704"/>
    <w:rsid w:val="005E4F03"/>
    <w:rsid w:val="005E72A2"/>
    <w:rsid w:val="005F1CC7"/>
    <w:rsid w:val="005F53BF"/>
    <w:rsid w:val="00602108"/>
    <w:rsid w:val="00612323"/>
    <w:rsid w:val="006278DE"/>
    <w:rsid w:val="0064115B"/>
    <w:rsid w:val="006472B3"/>
    <w:rsid w:val="00652F95"/>
    <w:rsid w:val="00655F44"/>
    <w:rsid w:val="00663889"/>
    <w:rsid w:val="006766F9"/>
    <w:rsid w:val="006767F1"/>
    <w:rsid w:val="00676C26"/>
    <w:rsid w:val="0069459F"/>
    <w:rsid w:val="00697B57"/>
    <w:rsid w:val="006A2BFC"/>
    <w:rsid w:val="006A31B3"/>
    <w:rsid w:val="006A73DF"/>
    <w:rsid w:val="006B0691"/>
    <w:rsid w:val="006B0D24"/>
    <w:rsid w:val="006C027E"/>
    <w:rsid w:val="006C03C6"/>
    <w:rsid w:val="006C1566"/>
    <w:rsid w:val="006D0023"/>
    <w:rsid w:val="006E2E43"/>
    <w:rsid w:val="006E65A9"/>
    <w:rsid w:val="006E6CCE"/>
    <w:rsid w:val="006E79B8"/>
    <w:rsid w:val="006E7FF2"/>
    <w:rsid w:val="00706CB5"/>
    <w:rsid w:val="007145ED"/>
    <w:rsid w:val="00714E1E"/>
    <w:rsid w:val="007243CF"/>
    <w:rsid w:val="007432AC"/>
    <w:rsid w:val="00745EDD"/>
    <w:rsid w:val="0075113B"/>
    <w:rsid w:val="0075410D"/>
    <w:rsid w:val="00760E4A"/>
    <w:rsid w:val="007633C6"/>
    <w:rsid w:val="00764897"/>
    <w:rsid w:val="00773DD3"/>
    <w:rsid w:val="007742B1"/>
    <w:rsid w:val="00775A3A"/>
    <w:rsid w:val="007800AA"/>
    <w:rsid w:val="00790C54"/>
    <w:rsid w:val="007950D1"/>
    <w:rsid w:val="007971B6"/>
    <w:rsid w:val="007A61FB"/>
    <w:rsid w:val="007A662C"/>
    <w:rsid w:val="007A6CCF"/>
    <w:rsid w:val="007C292B"/>
    <w:rsid w:val="007C2EAD"/>
    <w:rsid w:val="007C7DB9"/>
    <w:rsid w:val="007D7D6D"/>
    <w:rsid w:val="007E279A"/>
    <w:rsid w:val="007F2EC3"/>
    <w:rsid w:val="007F7065"/>
    <w:rsid w:val="007F7D02"/>
    <w:rsid w:val="00800920"/>
    <w:rsid w:val="00801CF8"/>
    <w:rsid w:val="00802F66"/>
    <w:rsid w:val="00812D3E"/>
    <w:rsid w:val="00815ACC"/>
    <w:rsid w:val="0081609C"/>
    <w:rsid w:val="008209EE"/>
    <w:rsid w:val="008223D0"/>
    <w:rsid w:val="00826869"/>
    <w:rsid w:val="00827F97"/>
    <w:rsid w:val="00831067"/>
    <w:rsid w:val="00836D26"/>
    <w:rsid w:val="008372CD"/>
    <w:rsid w:val="00842B6E"/>
    <w:rsid w:val="008431E0"/>
    <w:rsid w:val="00846E14"/>
    <w:rsid w:val="00857FDE"/>
    <w:rsid w:val="00875185"/>
    <w:rsid w:val="00880EAA"/>
    <w:rsid w:val="008927DB"/>
    <w:rsid w:val="008A2B06"/>
    <w:rsid w:val="008D0F69"/>
    <w:rsid w:val="008D3401"/>
    <w:rsid w:val="008E2FD3"/>
    <w:rsid w:val="008E5B82"/>
    <w:rsid w:val="008F208B"/>
    <w:rsid w:val="008F65C2"/>
    <w:rsid w:val="00902A9F"/>
    <w:rsid w:val="009041DA"/>
    <w:rsid w:val="00904C77"/>
    <w:rsid w:val="00923080"/>
    <w:rsid w:val="009241A4"/>
    <w:rsid w:val="00925E95"/>
    <w:rsid w:val="00937DA2"/>
    <w:rsid w:val="0094446A"/>
    <w:rsid w:val="00952173"/>
    <w:rsid w:val="00956FF2"/>
    <w:rsid w:val="00960369"/>
    <w:rsid w:val="00976544"/>
    <w:rsid w:val="00976C41"/>
    <w:rsid w:val="00982FD4"/>
    <w:rsid w:val="00992FFB"/>
    <w:rsid w:val="009A062D"/>
    <w:rsid w:val="009A2950"/>
    <w:rsid w:val="009A6F3D"/>
    <w:rsid w:val="009B3DB8"/>
    <w:rsid w:val="009B53DD"/>
    <w:rsid w:val="009B6689"/>
    <w:rsid w:val="009C1F85"/>
    <w:rsid w:val="009C32D3"/>
    <w:rsid w:val="009C50EE"/>
    <w:rsid w:val="009D5E73"/>
    <w:rsid w:val="009E181D"/>
    <w:rsid w:val="009E47B1"/>
    <w:rsid w:val="009E7AB8"/>
    <w:rsid w:val="009F0A77"/>
    <w:rsid w:val="009F0BA4"/>
    <w:rsid w:val="009F20D1"/>
    <w:rsid w:val="00A00361"/>
    <w:rsid w:val="00A00879"/>
    <w:rsid w:val="00A03A87"/>
    <w:rsid w:val="00A12F5B"/>
    <w:rsid w:val="00A2349F"/>
    <w:rsid w:val="00A268E3"/>
    <w:rsid w:val="00A3728B"/>
    <w:rsid w:val="00A406D5"/>
    <w:rsid w:val="00A40C61"/>
    <w:rsid w:val="00A5431E"/>
    <w:rsid w:val="00A638BA"/>
    <w:rsid w:val="00A76EF7"/>
    <w:rsid w:val="00A80789"/>
    <w:rsid w:val="00A81ACA"/>
    <w:rsid w:val="00A81BE2"/>
    <w:rsid w:val="00A864B5"/>
    <w:rsid w:val="00A8793A"/>
    <w:rsid w:val="00A91719"/>
    <w:rsid w:val="00AA1F88"/>
    <w:rsid w:val="00AA2F61"/>
    <w:rsid w:val="00AA3F47"/>
    <w:rsid w:val="00AA4F33"/>
    <w:rsid w:val="00AA6CB1"/>
    <w:rsid w:val="00AA75DF"/>
    <w:rsid w:val="00AC327C"/>
    <w:rsid w:val="00AC43BD"/>
    <w:rsid w:val="00AC7FCA"/>
    <w:rsid w:val="00AD4CF6"/>
    <w:rsid w:val="00AD62DD"/>
    <w:rsid w:val="00AD747D"/>
    <w:rsid w:val="00AE47F7"/>
    <w:rsid w:val="00AE51A0"/>
    <w:rsid w:val="00AF4442"/>
    <w:rsid w:val="00AF5600"/>
    <w:rsid w:val="00AF752D"/>
    <w:rsid w:val="00B03024"/>
    <w:rsid w:val="00B048C4"/>
    <w:rsid w:val="00B060C9"/>
    <w:rsid w:val="00B066CC"/>
    <w:rsid w:val="00B110A2"/>
    <w:rsid w:val="00B1129B"/>
    <w:rsid w:val="00B175DB"/>
    <w:rsid w:val="00B208AD"/>
    <w:rsid w:val="00B217A9"/>
    <w:rsid w:val="00B30BF6"/>
    <w:rsid w:val="00B34DB2"/>
    <w:rsid w:val="00B352DD"/>
    <w:rsid w:val="00B40671"/>
    <w:rsid w:val="00B4141E"/>
    <w:rsid w:val="00B45838"/>
    <w:rsid w:val="00B46365"/>
    <w:rsid w:val="00B5663B"/>
    <w:rsid w:val="00B71A1C"/>
    <w:rsid w:val="00B75707"/>
    <w:rsid w:val="00B77B66"/>
    <w:rsid w:val="00B80380"/>
    <w:rsid w:val="00B83762"/>
    <w:rsid w:val="00B879D9"/>
    <w:rsid w:val="00B95621"/>
    <w:rsid w:val="00BA4181"/>
    <w:rsid w:val="00BA6C56"/>
    <w:rsid w:val="00BB446C"/>
    <w:rsid w:val="00BB55BA"/>
    <w:rsid w:val="00BB7800"/>
    <w:rsid w:val="00BC1B5B"/>
    <w:rsid w:val="00BC38B9"/>
    <w:rsid w:val="00BD058D"/>
    <w:rsid w:val="00BD33B8"/>
    <w:rsid w:val="00BD5AE1"/>
    <w:rsid w:val="00BD5EBD"/>
    <w:rsid w:val="00BE3E75"/>
    <w:rsid w:val="00BE4C54"/>
    <w:rsid w:val="00BE5A35"/>
    <w:rsid w:val="00C03D3F"/>
    <w:rsid w:val="00C06BDF"/>
    <w:rsid w:val="00C1511C"/>
    <w:rsid w:val="00C173B8"/>
    <w:rsid w:val="00C1799E"/>
    <w:rsid w:val="00C238D2"/>
    <w:rsid w:val="00C245BE"/>
    <w:rsid w:val="00C379A8"/>
    <w:rsid w:val="00C37B1C"/>
    <w:rsid w:val="00C616C2"/>
    <w:rsid w:val="00C61B37"/>
    <w:rsid w:val="00C63D5A"/>
    <w:rsid w:val="00C642CF"/>
    <w:rsid w:val="00C72EEF"/>
    <w:rsid w:val="00C83DEC"/>
    <w:rsid w:val="00C85661"/>
    <w:rsid w:val="00C85B25"/>
    <w:rsid w:val="00C93C1A"/>
    <w:rsid w:val="00C971AF"/>
    <w:rsid w:val="00CA3A02"/>
    <w:rsid w:val="00CB2788"/>
    <w:rsid w:val="00CB4846"/>
    <w:rsid w:val="00CC4C06"/>
    <w:rsid w:val="00CC59E3"/>
    <w:rsid w:val="00CC667E"/>
    <w:rsid w:val="00CD781A"/>
    <w:rsid w:val="00CE14AB"/>
    <w:rsid w:val="00CE2B78"/>
    <w:rsid w:val="00CE5660"/>
    <w:rsid w:val="00CF0476"/>
    <w:rsid w:val="00D010E2"/>
    <w:rsid w:val="00D02C14"/>
    <w:rsid w:val="00D115CD"/>
    <w:rsid w:val="00D11E2A"/>
    <w:rsid w:val="00D12C9A"/>
    <w:rsid w:val="00D13418"/>
    <w:rsid w:val="00D155A7"/>
    <w:rsid w:val="00D22670"/>
    <w:rsid w:val="00D33EC0"/>
    <w:rsid w:val="00D4293F"/>
    <w:rsid w:val="00D43736"/>
    <w:rsid w:val="00D45C09"/>
    <w:rsid w:val="00D45E57"/>
    <w:rsid w:val="00D66F61"/>
    <w:rsid w:val="00D71781"/>
    <w:rsid w:val="00D72C3A"/>
    <w:rsid w:val="00D74BDA"/>
    <w:rsid w:val="00D84A24"/>
    <w:rsid w:val="00D859F7"/>
    <w:rsid w:val="00D85EC1"/>
    <w:rsid w:val="00D93237"/>
    <w:rsid w:val="00D96A71"/>
    <w:rsid w:val="00DA4C99"/>
    <w:rsid w:val="00DB1E76"/>
    <w:rsid w:val="00DB5B32"/>
    <w:rsid w:val="00DB7FC8"/>
    <w:rsid w:val="00DC30DA"/>
    <w:rsid w:val="00DD0341"/>
    <w:rsid w:val="00DD249F"/>
    <w:rsid w:val="00DD2BB4"/>
    <w:rsid w:val="00DD5755"/>
    <w:rsid w:val="00DD6D08"/>
    <w:rsid w:val="00DE1279"/>
    <w:rsid w:val="00DE3997"/>
    <w:rsid w:val="00DE51FA"/>
    <w:rsid w:val="00DE574D"/>
    <w:rsid w:val="00E0155D"/>
    <w:rsid w:val="00E01A31"/>
    <w:rsid w:val="00E246CB"/>
    <w:rsid w:val="00E35B38"/>
    <w:rsid w:val="00E374F6"/>
    <w:rsid w:val="00E41D92"/>
    <w:rsid w:val="00E45959"/>
    <w:rsid w:val="00E45D3B"/>
    <w:rsid w:val="00E47A82"/>
    <w:rsid w:val="00E53EA0"/>
    <w:rsid w:val="00E66DE8"/>
    <w:rsid w:val="00E8476D"/>
    <w:rsid w:val="00E908FF"/>
    <w:rsid w:val="00E954AE"/>
    <w:rsid w:val="00EA25A1"/>
    <w:rsid w:val="00EA5846"/>
    <w:rsid w:val="00EC0DC6"/>
    <w:rsid w:val="00EC15A5"/>
    <w:rsid w:val="00EC32EC"/>
    <w:rsid w:val="00EC6A90"/>
    <w:rsid w:val="00ED14FA"/>
    <w:rsid w:val="00ED2217"/>
    <w:rsid w:val="00ED3805"/>
    <w:rsid w:val="00EE2DFF"/>
    <w:rsid w:val="00EF052E"/>
    <w:rsid w:val="00EF4488"/>
    <w:rsid w:val="00EF5623"/>
    <w:rsid w:val="00EF647B"/>
    <w:rsid w:val="00EF6F91"/>
    <w:rsid w:val="00F00FF9"/>
    <w:rsid w:val="00F02710"/>
    <w:rsid w:val="00F04639"/>
    <w:rsid w:val="00F145A6"/>
    <w:rsid w:val="00F146FD"/>
    <w:rsid w:val="00F31B6D"/>
    <w:rsid w:val="00F32E7D"/>
    <w:rsid w:val="00F331C9"/>
    <w:rsid w:val="00F40BD6"/>
    <w:rsid w:val="00F4113D"/>
    <w:rsid w:val="00F41C30"/>
    <w:rsid w:val="00F42CF2"/>
    <w:rsid w:val="00F5465A"/>
    <w:rsid w:val="00F62F43"/>
    <w:rsid w:val="00F7179F"/>
    <w:rsid w:val="00F77C03"/>
    <w:rsid w:val="00F905ED"/>
    <w:rsid w:val="00F945C1"/>
    <w:rsid w:val="00F950DE"/>
    <w:rsid w:val="00FA56D2"/>
    <w:rsid w:val="00FB0685"/>
    <w:rsid w:val="00FB3E96"/>
    <w:rsid w:val="00FC3540"/>
    <w:rsid w:val="00FE5A96"/>
    <w:rsid w:val="00FF07A5"/>
    <w:rsid w:val="00FF3029"/>
    <w:rsid w:val="00FF62B3"/>
    <w:rsid w:val="00FF7487"/>
    <w:rsid w:val="00FF7B2D"/>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C1696BEA-8BE2-404A-88FE-328EA6AE7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F3D"/>
  </w:style>
  <w:style w:type="paragraph" w:styleId="Heading1">
    <w:name w:val="heading 1"/>
    <w:basedOn w:val="Normal"/>
    <w:next w:val="Normal"/>
    <w:link w:val="Heading1Char"/>
    <w:uiPriority w:val="9"/>
    <w:qFormat/>
    <w:rsid w:val="00836D2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rsid w:val="005941F8"/>
    <w:pPr>
      <w:keepNext/>
      <w:keepLines/>
      <w:spacing w:before="240" w:after="120" w:line="280" w:lineRule="exact"/>
      <w:ind w:left="851" w:hanging="851"/>
      <w:outlineLvl w:val="2"/>
    </w:pPr>
    <w:rPr>
      <w:rFonts w:ascii="Arial" w:eastAsia="SimSun" w:hAnsi="Arial" w:cs="Times New Roman"/>
      <w:b/>
      <w:bCs/>
      <w:caps/>
      <w:color w:val="000000"/>
      <w:sz w:val="18"/>
      <w:szCs w:val="18"/>
      <w:lang w:val="it-IT"/>
    </w:rPr>
  </w:style>
  <w:style w:type="paragraph" w:styleId="Heading4">
    <w:name w:val="heading 4"/>
    <w:basedOn w:val="Normal"/>
    <w:next w:val="Normal"/>
    <w:link w:val="Heading4Char"/>
    <w:unhideWhenUsed/>
    <w:qFormat/>
    <w:rsid w:val="007432A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941F8"/>
    <w:rPr>
      <w:rFonts w:ascii="Arial" w:eastAsia="SimSun" w:hAnsi="Arial" w:cs="Times New Roman"/>
      <w:b/>
      <w:bCs/>
      <w:caps/>
      <w:color w:val="000000"/>
      <w:sz w:val="18"/>
      <w:szCs w:val="18"/>
      <w:lang w:val="it-IT"/>
    </w:rPr>
  </w:style>
  <w:style w:type="paragraph" w:customStyle="1" w:styleId="numrationa">
    <w:name w:val="énumération (a)"/>
    <w:basedOn w:val="Texte1"/>
    <w:rsid w:val="002B30E9"/>
    <w:pPr>
      <w:snapToGrid/>
      <w:ind w:left="1191" w:hanging="340"/>
    </w:pPr>
    <w:rPr>
      <w:szCs w:val="22"/>
    </w:rPr>
  </w:style>
  <w:style w:type="paragraph" w:customStyle="1" w:styleId="Texte1">
    <w:name w:val="Texte1"/>
    <w:basedOn w:val="Normal"/>
    <w:link w:val="Texte1Car"/>
    <w:rsid w:val="005941F8"/>
    <w:pPr>
      <w:tabs>
        <w:tab w:val="left" w:pos="567"/>
      </w:tabs>
      <w:snapToGrid w:val="0"/>
      <w:spacing w:after="60" w:line="280" w:lineRule="exact"/>
      <w:ind w:left="851"/>
      <w:jc w:val="both"/>
    </w:pPr>
    <w:rPr>
      <w:rFonts w:ascii="Arial" w:eastAsia="SimSun" w:hAnsi="Arial" w:cs="Arial"/>
      <w:sz w:val="20"/>
      <w:szCs w:val="24"/>
      <w:lang w:val="fr-FR" w:eastAsia="zh-CN"/>
    </w:rPr>
  </w:style>
  <w:style w:type="character" w:customStyle="1" w:styleId="Texte1Car">
    <w:name w:val="Texte1 Car"/>
    <w:link w:val="Texte1"/>
    <w:rsid w:val="005941F8"/>
    <w:rPr>
      <w:rFonts w:ascii="Arial" w:eastAsia="SimSun" w:hAnsi="Arial" w:cs="Arial"/>
      <w:sz w:val="20"/>
      <w:szCs w:val="24"/>
      <w:lang w:val="fr-FR" w:eastAsia="zh-CN"/>
    </w:rPr>
  </w:style>
  <w:style w:type="paragraph" w:customStyle="1" w:styleId="Encadr">
    <w:name w:val="Encadré"/>
    <w:basedOn w:val="Normal"/>
    <w:link w:val="EncadrCar"/>
    <w:rsid w:val="00D71781"/>
    <w:pPr>
      <w:pBdr>
        <w:top w:val="single" w:sz="4" w:space="5" w:color="auto"/>
        <w:left w:val="single" w:sz="4" w:space="6" w:color="auto"/>
        <w:bottom w:val="single" w:sz="4" w:space="5" w:color="auto"/>
        <w:right w:val="single" w:sz="4" w:space="6" w:color="auto"/>
      </w:pBdr>
      <w:tabs>
        <w:tab w:val="left" w:pos="567"/>
      </w:tabs>
      <w:snapToGrid w:val="0"/>
      <w:spacing w:before="120" w:after="60" w:line="280" w:lineRule="exact"/>
      <w:ind w:left="1021" w:right="284"/>
      <w:jc w:val="both"/>
    </w:pPr>
    <w:rPr>
      <w:rFonts w:ascii="Arial" w:eastAsia="Calibri" w:hAnsi="Arial" w:cs="Arial"/>
      <w:sz w:val="20"/>
      <w:szCs w:val="24"/>
      <w:lang w:val="fr-FR" w:eastAsia="zh-CN"/>
    </w:rPr>
  </w:style>
  <w:style w:type="character" w:customStyle="1" w:styleId="EncadrCar">
    <w:name w:val="Encadré Car"/>
    <w:basedOn w:val="DefaultParagraphFont"/>
    <w:link w:val="Encadr"/>
    <w:rsid w:val="00D71781"/>
    <w:rPr>
      <w:rFonts w:ascii="Arial" w:eastAsia="Calibri" w:hAnsi="Arial" w:cs="Arial"/>
      <w:sz w:val="20"/>
      <w:szCs w:val="24"/>
      <w:lang w:val="fr-FR" w:eastAsia="zh-CN"/>
    </w:rPr>
  </w:style>
  <w:style w:type="paragraph" w:styleId="Header">
    <w:name w:val="header"/>
    <w:basedOn w:val="Normal"/>
    <w:link w:val="HeaderChar"/>
    <w:uiPriority w:val="99"/>
    <w:unhideWhenUsed/>
    <w:rsid w:val="00BB7800"/>
    <w:pPr>
      <w:tabs>
        <w:tab w:val="center" w:pos="4536"/>
        <w:tab w:val="right" w:pos="9072"/>
      </w:tabs>
      <w:spacing w:after="0" w:line="240" w:lineRule="auto"/>
    </w:pPr>
  </w:style>
  <w:style w:type="character" w:customStyle="1" w:styleId="HeaderChar">
    <w:name w:val="Header Char"/>
    <w:basedOn w:val="DefaultParagraphFont"/>
    <w:link w:val="Header"/>
    <w:uiPriority w:val="99"/>
    <w:rsid w:val="00BB7800"/>
  </w:style>
  <w:style w:type="paragraph" w:styleId="Footer">
    <w:name w:val="footer"/>
    <w:basedOn w:val="Normal"/>
    <w:link w:val="FooterChar"/>
    <w:uiPriority w:val="99"/>
    <w:unhideWhenUsed/>
    <w:rsid w:val="00BB7800"/>
    <w:pPr>
      <w:tabs>
        <w:tab w:val="center" w:pos="4536"/>
        <w:tab w:val="right" w:pos="9072"/>
      </w:tabs>
      <w:spacing w:after="0" w:line="240" w:lineRule="auto"/>
    </w:pPr>
  </w:style>
  <w:style w:type="character" w:customStyle="1" w:styleId="FooterChar">
    <w:name w:val="Footer Char"/>
    <w:basedOn w:val="DefaultParagraphFont"/>
    <w:link w:val="Footer"/>
    <w:uiPriority w:val="99"/>
    <w:rsid w:val="00BB7800"/>
  </w:style>
  <w:style w:type="paragraph" w:customStyle="1" w:styleId="Chapitre">
    <w:name w:val="Chapitre"/>
    <w:basedOn w:val="Heading1"/>
    <w:link w:val="ChapitreCar"/>
    <w:rsid w:val="00836D26"/>
    <w:pPr>
      <w:pBdr>
        <w:bottom w:val="single" w:sz="4" w:space="14" w:color="3366FF"/>
      </w:pBdr>
      <w:tabs>
        <w:tab w:val="left" w:pos="567"/>
      </w:tabs>
      <w:snapToGrid w:val="0"/>
      <w:spacing w:after="480" w:line="840" w:lineRule="exact"/>
    </w:pPr>
    <w:rPr>
      <w:rFonts w:ascii="Arial" w:eastAsia="Times New Roman" w:hAnsi="Arial" w:cs="Arial"/>
      <w:b/>
      <w:bCs/>
      <w:caps/>
      <w:noProof/>
      <w:snapToGrid w:val="0"/>
      <w:color w:val="3366FF"/>
      <w:kern w:val="28"/>
      <w:sz w:val="70"/>
      <w:szCs w:val="70"/>
      <w:lang w:val="en-GB" w:eastAsia="zh-CN"/>
    </w:rPr>
  </w:style>
  <w:style w:type="character" w:customStyle="1" w:styleId="ChapitreCar">
    <w:name w:val="Chapitre Car"/>
    <w:link w:val="Chapitre"/>
    <w:rsid w:val="00836D26"/>
    <w:rPr>
      <w:rFonts w:ascii="Arial" w:eastAsia="Times New Roman" w:hAnsi="Arial" w:cs="Arial"/>
      <w:b/>
      <w:bCs/>
      <w:caps/>
      <w:noProof/>
      <w:snapToGrid w:val="0"/>
      <w:color w:val="3366FF"/>
      <w:kern w:val="28"/>
      <w:sz w:val="70"/>
      <w:szCs w:val="70"/>
      <w:lang w:val="en-GB" w:eastAsia="zh-CN"/>
    </w:rPr>
  </w:style>
  <w:style w:type="paragraph" w:customStyle="1" w:styleId="HO2">
    <w:name w:val="HO2"/>
    <w:basedOn w:val="Normal"/>
    <w:link w:val="HO2Car"/>
    <w:rsid w:val="00836D26"/>
    <w:pPr>
      <w:keepNext/>
      <w:keepLines/>
      <w:tabs>
        <w:tab w:val="left" w:pos="567"/>
      </w:tabs>
      <w:snapToGrid w:val="0"/>
      <w:spacing w:after="480" w:line="480" w:lineRule="exact"/>
      <w:outlineLvl w:val="0"/>
    </w:pPr>
    <w:rPr>
      <w:rFonts w:ascii="Arial" w:eastAsia="Times New Roman" w:hAnsi="Arial" w:cs="Arial"/>
      <w:b/>
      <w:bCs/>
      <w:caps/>
      <w:noProof/>
      <w:snapToGrid w:val="0"/>
      <w:color w:val="3366FF"/>
      <w:kern w:val="28"/>
      <w:sz w:val="32"/>
      <w:szCs w:val="32"/>
      <w:lang w:val="en-US" w:eastAsia="zh-CN"/>
    </w:rPr>
  </w:style>
  <w:style w:type="character" w:customStyle="1" w:styleId="HO2Car">
    <w:name w:val="HO2 Car"/>
    <w:basedOn w:val="DefaultParagraphFont"/>
    <w:link w:val="HO2"/>
    <w:rsid w:val="00836D26"/>
    <w:rPr>
      <w:rFonts w:ascii="Arial" w:eastAsia="Times New Roman" w:hAnsi="Arial" w:cs="Arial"/>
      <w:b/>
      <w:bCs/>
      <w:caps/>
      <w:noProof/>
      <w:snapToGrid w:val="0"/>
      <w:color w:val="3366FF"/>
      <w:kern w:val="28"/>
      <w:sz w:val="32"/>
      <w:szCs w:val="32"/>
      <w:lang w:val="en-US" w:eastAsia="zh-CN"/>
    </w:rPr>
  </w:style>
  <w:style w:type="character" w:customStyle="1" w:styleId="Heading1Char">
    <w:name w:val="Heading 1 Char"/>
    <w:basedOn w:val="DefaultParagraphFont"/>
    <w:link w:val="Heading1"/>
    <w:uiPriority w:val="9"/>
    <w:rsid w:val="00836D26"/>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C37B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B1C"/>
    <w:rPr>
      <w:rFonts w:ascii="Segoe UI" w:hAnsi="Segoe UI" w:cs="Segoe UI"/>
      <w:sz w:val="18"/>
      <w:szCs w:val="18"/>
    </w:rPr>
  </w:style>
  <w:style w:type="character" w:styleId="CommentReference">
    <w:name w:val="annotation reference"/>
    <w:basedOn w:val="DefaultParagraphFont"/>
    <w:uiPriority w:val="99"/>
    <w:semiHidden/>
    <w:unhideWhenUsed/>
    <w:rsid w:val="00C37B1C"/>
    <w:rPr>
      <w:sz w:val="16"/>
      <w:szCs w:val="16"/>
    </w:rPr>
  </w:style>
  <w:style w:type="paragraph" w:styleId="CommentText">
    <w:name w:val="annotation text"/>
    <w:basedOn w:val="Normal"/>
    <w:link w:val="CommentTextChar"/>
    <w:uiPriority w:val="99"/>
    <w:semiHidden/>
    <w:unhideWhenUsed/>
    <w:rsid w:val="00C37B1C"/>
    <w:pPr>
      <w:spacing w:line="240" w:lineRule="auto"/>
    </w:pPr>
    <w:rPr>
      <w:sz w:val="20"/>
      <w:szCs w:val="20"/>
    </w:rPr>
  </w:style>
  <w:style w:type="character" w:customStyle="1" w:styleId="CommentTextChar">
    <w:name w:val="Comment Text Char"/>
    <w:basedOn w:val="DefaultParagraphFont"/>
    <w:link w:val="CommentText"/>
    <w:uiPriority w:val="99"/>
    <w:semiHidden/>
    <w:rsid w:val="00C37B1C"/>
    <w:rPr>
      <w:sz w:val="20"/>
      <w:szCs w:val="20"/>
    </w:rPr>
  </w:style>
  <w:style w:type="paragraph" w:styleId="CommentSubject">
    <w:name w:val="annotation subject"/>
    <w:basedOn w:val="CommentText"/>
    <w:next w:val="CommentText"/>
    <w:link w:val="CommentSubjectChar"/>
    <w:uiPriority w:val="99"/>
    <w:semiHidden/>
    <w:unhideWhenUsed/>
    <w:rsid w:val="00C37B1C"/>
    <w:rPr>
      <w:b/>
      <w:bCs/>
    </w:rPr>
  </w:style>
  <w:style w:type="character" w:customStyle="1" w:styleId="CommentSubjectChar">
    <w:name w:val="Comment Subject Char"/>
    <w:basedOn w:val="CommentTextChar"/>
    <w:link w:val="CommentSubject"/>
    <w:uiPriority w:val="99"/>
    <w:semiHidden/>
    <w:rsid w:val="00C37B1C"/>
    <w:rPr>
      <w:b/>
      <w:bCs/>
      <w:sz w:val="20"/>
      <w:szCs w:val="20"/>
    </w:rPr>
  </w:style>
  <w:style w:type="paragraph" w:styleId="FootnoteText">
    <w:name w:val="footnote text"/>
    <w:basedOn w:val="Normal"/>
    <w:link w:val="FootnoteTextChar"/>
    <w:uiPriority w:val="99"/>
    <w:unhideWhenUsed/>
    <w:rsid w:val="007432AC"/>
    <w:pPr>
      <w:tabs>
        <w:tab w:val="left" w:pos="284"/>
      </w:tabs>
      <w:snapToGrid w:val="0"/>
      <w:spacing w:after="60" w:line="180" w:lineRule="exact"/>
      <w:ind w:left="284" w:hanging="284"/>
      <w:jc w:val="both"/>
    </w:pPr>
    <w:rPr>
      <w:rFonts w:ascii="Arial" w:eastAsia="SimSun" w:hAnsi="Arial" w:cs="Arial"/>
      <w:snapToGrid w:val="0"/>
      <w:sz w:val="16"/>
      <w:szCs w:val="20"/>
      <w:lang w:val="en-US" w:eastAsia="zh-CN"/>
    </w:rPr>
  </w:style>
  <w:style w:type="character" w:customStyle="1" w:styleId="FootnoteTextChar">
    <w:name w:val="Footnote Text Char"/>
    <w:basedOn w:val="DefaultParagraphFont"/>
    <w:link w:val="FootnoteText"/>
    <w:uiPriority w:val="99"/>
    <w:rsid w:val="007432AC"/>
    <w:rPr>
      <w:rFonts w:ascii="Arial" w:eastAsia="SimSun" w:hAnsi="Arial" w:cs="Arial"/>
      <w:snapToGrid w:val="0"/>
      <w:sz w:val="16"/>
      <w:szCs w:val="20"/>
      <w:lang w:val="en-US" w:eastAsia="zh-CN"/>
    </w:rPr>
  </w:style>
  <w:style w:type="character" w:styleId="FootnoteReference">
    <w:name w:val="footnote reference"/>
    <w:unhideWhenUsed/>
    <w:rsid w:val="007432AC"/>
    <w:rPr>
      <w:vertAlign w:val="superscript"/>
    </w:rPr>
  </w:style>
  <w:style w:type="character" w:styleId="Hyperlink">
    <w:name w:val="Hyperlink"/>
    <w:unhideWhenUsed/>
    <w:rsid w:val="007432AC"/>
    <w:rPr>
      <w:color w:val="0000FF"/>
      <w:u w:val="single"/>
    </w:rPr>
  </w:style>
  <w:style w:type="paragraph" w:customStyle="1" w:styleId="nutiret">
    <w:name w:val="Énutiret"/>
    <w:basedOn w:val="Texte1"/>
    <w:link w:val="nutiretCar"/>
    <w:rsid w:val="007432AC"/>
    <w:pPr>
      <w:numPr>
        <w:numId w:val="5"/>
      </w:numPr>
    </w:pPr>
  </w:style>
  <w:style w:type="character" w:customStyle="1" w:styleId="nutiretCar">
    <w:name w:val="Énutiret Car"/>
    <w:link w:val="nutiret"/>
    <w:rsid w:val="007432AC"/>
    <w:rPr>
      <w:rFonts w:ascii="Arial" w:eastAsia="SimSun" w:hAnsi="Arial" w:cs="Arial"/>
      <w:sz w:val="20"/>
      <w:szCs w:val="24"/>
      <w:lang w:val="fr-FR" w:eastAsia="zh-CN"/>
    </w:rPr>
  </w:style>
  <w:style w:type="paragraph" w:customStyle="1" w:styleId="Txtpucegras">
    <w:name w:val="Txtpucegras"/>
    <w:basedOn w:val="Texte1"/>
    <w:rsid w:val="007432AC"/>
    <w:pPr>
      <w:numPr>
        <w:numId w:val="4"/>
      </w:numPr>
      <w:ind w:left="1135"/>
    </w:pPr>
  </w:style>
  <w:style w:type="paragraph" w:customStyle="1" w:styleId="Titcoul">
    <w:name w:val="Titcoul"/>
    <w:basedOn w:val="Heading1"/>
    <w:link w:val="TitcoulCar"/>
    <w:rsid w:val="007432AC"/>
    <w:pPr>
      <w:tabs>
        <w:tab w:val="left" w:pos="567"/>
      </w:tabs>
      <w:snapToGrid w:val="0"/>
      <w:spacing w:before="480" w:after="480" w:line="480" w:lineRule="exact"/>
    </w:pPr>
    <w:rPr>
      <w:rFonts w:ascii="Arial" w:eastAsia="Times New Roman" w:hAnsi="Arial" w:cs="Arial"/>
      <w:b/>
      <w:bCs/>
      <w:caps/>
      <w:noProof/>
      <w:snapToGrid w:val="0"/>
      <w:color w:val="3366FF"/>
      <w:kern w:val="28"/>
      <w:lang w:val="en-GB" w:eastAsia="zh-CN"/>
    </w:rPr>
  </w:style>
  <w:style w:type="character" w:customStyle="1" w:styleId="TitcoulCar">
    <w:name w:val="Titcoul Car"/>
    <w:link w:val="Titcoul"/>
    <w:rsid w:val="007432AC"/>
    <w:rPr>
      <w:rFonts w:ascii="Arial" w:eastAsia="Times New Roman" w:hAnsi="Arial" w:cs="Arial"/>
      <w:b/>
      <w:bCs/>
      <w:caps/>
      <w:noProof/>
      <w:snapToGrid w:val="0"/>
      <w:color w:val="3366FF"/>
      <w:kern w:val="28"/>
      <w:sz w:val="32"/>
      <w:szCs w:val="32"/>
      <w:lang w:val="en-GB" w:eastAsia="zh-CN"/>
    </w:rPr>
  </w:style>
  <w:style w:type="paragraph" w:customStyle="1" w:styleId="Soustitre">
    <w:name w:val="Soustitre"/>
    <w:basedOn w:val="Normal"/>
    <w:link w:val="SoustitreCar"/>
    <w:qFormat/>
    <w:rsid w:val="007432AC"/>
    <w:pPr>
      <w:keepNext/>
      <w:spacing w:before="200" w:after="60" w:line="280" w:lineRule="exact"/>
    </w:pPr>
    <w:rPr>
      <w:rFonts w:ascii="Arial" w:eastAsia="SimSun" w:hAnsi="Arial" w:cs="Arial"/>
      <w:b/>
      <w:bCs/>
      <w:i/>
      <w:noProof/>
      <w:sz w:val="20"/>
      <w:szCs w:val="20"/>
      <w:lang w:val="fr-FR"/>
    </w:rPr>
  </w:style>
  <w:style w:type="character" w:customStyle="1" w:styleId="SoustitreCar">
    <w:name w:val="Soustitre Car"/>
    <w:link w:val="Soustitre"/>
    <w:rsid w:val="007432AC"/>
    <w:rPr>
      <w:rFonts w:ascii="Arial" w:eastAsia="SimSun" w:hAnsi="Arial" w:cs="Arial"/>
      <w:b/>
      <w:bCs/>
      <w:i/>
      <w:noProof/>
      <w:sz w:val="20"/>
      <w:szCs w:val="20"/>
      <w:lang w:val="fr-FR"/>
    </w:rPr>
  </w:style>
  <w:style w:type="paragraph" w:customStyle="1" w:styleId="Upuce">
    <w:name w:val="Upuce"/>
    <w:basedOn w:val="UTxt"/>
    <w:rsid w:val="007432AC"/>
    <w:pPr>
      <w:widowControl w:val="0"/>
      <w:ind w:left="0"/>
    </w:pPr>
    <w:rPr>
      <w:i w:val="0"/>
    </w:rPr>
  </w:style>
  <w:style w:type="paragraph" w:customStyle="1" w:styleId="UTit4">
    <w:name w:val="UTit4"/>
    <w:basedOn w:val="Heading4"/>
    <w:link w:val="UTit4Car"/>
    <w:rsid w:val="007432AC"/>
    <w:pPr>
      <w:pBdr>
        <w:top w:val="single" w:sz="12" w:space="6" w:color="auto" w:shadow="1"/>
        <w:left w:val="single" w:sz="12" w:space="4" w:color="auto" w:shadow="1"/>
        <w:bottom w:val="single" w:sz="12" w:space="6" w:color="auto" w:shadow="1"/>
        <w:right w:val="single" w:sz="12" w:space="4" w:color="auto" w:shadow="1"/>
      </w:pBdr>
      <w:spacing w:before="360" w:after="120" w:line="300" w:lineRule="exact"/>
      <w:ind w:left="113" w:right="113"/>
    </w:pPr>
    <w:rPr>
      <w:rFonts w:ascii="Arial" w:eastAsia="SimSun" w:hAnsi="Arial" w:cs="Times New Roman"/>
      <w:b/>
      <w:bCs/>
      <w:i w:val="0"/>
      <w:iCs w:val="0"/>
      <w:caps/>
      <w:sz w:val="20"/>
      <w:szCs w:val="24"/>
      <w:lang w:val="it-IT"/>
    </w:rPr>
  </w:style>
  <w:style w:type="character" w:customStyle="1" w:styleId="UTit4Car">
    <w:name w:val="UTit4 Car"/>
    <w:basedOn w:val="Heading4Char"/>
    <w:link w:val="UTit4"/>
    <w:rsid w:val="007432AC"/>
    <w:rPr>
      <w:rFonts w:ascii="Arial" w:eastAsia="SimSun" w:hAnsi="Arial" w:cs="Times New Roman"/>
      <w:b/>
      <w:bCs/>
      <w:i w:val="0"/>
      <w:iCs w:val="0"/>
      <w:caps/>
      <w:color w:val="2E74B5" w:themeColor="accent1" w:themeShade="BF"/>
      <w:sz w:val="20"/>
      <w:szCs w:val="24"/>
      <w:lang w:val="it-IT"/>
    </w:rPr>
  </w:style>
  <w:style w:type="paragraph" w:customStyle="1" w:styleId="UTxt">
    <w:name w:val="UTxt"/>
    <w:basedOn w:val="Texte1"/>
    <w:link w:val="UTxtCar"/>
    <w:rsid w:val="007432AC"/>
    <w:p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character" w:customStyle="1" w:styleId="UTxtCar">
    <w:name w:val="UTxt Car"/>
    <w:basedOn w:val="Texte1Car"/>
    <w:link w:val="UTxt"/>
    <w:rsid w:val="007432AC"/>
    <w:rPr>
      <w:rFonts w:ascii="Arial" w:eastAsia="SimSun" w:hAnsi="Arial" w:cs="Arial"/>
      <w:i/>
      <w:sz w:val="20"/>
      <w:szCs w:val="24"/>
      <w:lang w:val="fr-FR" w:eastAsia="zh-CN"/>
    </w:rPr>
  </w:style>
  <w:style w:type="character" w:customStyle="1" w:styleId="Heading4Char">
    <w:name w:val="Heading 4 Char"/>
    <w:basedOn w:val="DefaultParagraphFont"/>
    <w:link w:val="Heading4"/>
    <w:rsid w:val="007432AC"/>
    <w:rPr>
      <w:rFonts w:asciiTheme="majorHAnsi" w:eastAsiaTheme="majorEastAsia" w:hAnsiTheme="majorHAnsi" w:cstheme="majorBidi"/>
      <w:i/>
      <w:iCs/>
      <w:color w:val="2E74B5" w:themeColor="accent1" w:themeShade="BF"/>
    </w:rPr>
  </w:style>
  <w:style w:type="paragraph" w:customStyle="1" w:styleId="COMParaDecision">
    <w:name w:val="COM Para Decision"/>
    <w:basedOn w:val="Normal"/>
    <w:qFormat/>
    <w:rsid w:val="00EE2DFF"/>
    <w:pPr>
      <w:numPr>
        <w:numId w:val="10"/>
      </w:numPr>
      <w:autoSpaceDE w:val="0"/>
      <w:autoSpaceDN w:val="0"/>
      <w:adjustRightInd w:val="0"/>
      <w:spacing w:after="120" w:line="240" w:lineRule="auto"/>
      <w:jc w:val="both"/>
    </w:pPr>
    <w:rPr>
      <w:rFonts w:ascii="Arial" w:eastAsia="SimSun" w:hAnsi="Arial" w:cs="Arial"/>
      <w:u w:val="single"/>
      <w:lang w:val="en-GB" w:eastAsia="fr-FR"/>
    </w:rPr>
  </w:style>
  <w:style w:type="paragraph" w:styleId="NormalWeb">
    <w:name w:val="Normal (Web)"/>
    <w:basedOn w:val="Normal"/>
    <w:uiPriority w:val="99"/>
    <w:unhideWhenUsed/>
    <w:rsid w:val="00EE2DFF"/>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Strong">
    <w:name w:val="Strong"/>
    <w:aliases w:val="Text"/>
    <w:uiPriority w:val="22"/>
    <w:qFormat/>
    <w:rsid w:val="00EE2DFF"/>
    <w:rPr>
      <w:rFonts w:ascii="Arial" w:hAnsi="Arial" w:cs="Arial"/>
      <w:lang w:val="en-GB"/>
    </w:rPr>
  </w:style>
  <w:style w:type="table" w:styleId="TableGrid">
    <w:name w:val="Table Grid"/>
    <w:basedOn w:val="TableNormal"/>
    <w:uiPriority w:val="39"/>
    <w:rsid w:val="00BE4C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1B37"/>
    <w:pPr>
      <w:ind w:left="720"/>
      <w:contextualSpacing/>
    </w:pPr>
  </w:style>
  <w:style w:type="character" w:customStyle="1" w:styleId="apple-converted-space">
    <w:name w:val="apple-converted-space"/>
    <w:basedOn w:val="DefaultParagraphFont"/>
    <w:rsid w:val="00EF5623"/>
  </w:style>
  <w:style w:type="character" w:styleId="Emphasis">
    <w:name w:val="Emphasis"/>
    <w:basedOn w:val="DefaultParagraphFont"/>
    <w:uiPriority w:val="20"/>
    <w:qFormat/>
    <w:rsid w:val="00EF5623"/>
    <w:rPr>
      <w:i/>
      <w:iCs/>
    </w:rPr>
  </w:style>
  <w:style w:type="character" w:customStyle="1" w:styleId="important">
    <w:name w:val="important"/>
    <w:basedOn w:val="DefaultParagraphFont"/>
    <w:rsid w:val="00EF5623"/>
  </w:style>
  <w:style w:type="paragraph" w:styleId="Revision">
    <w:name w:val="Revision"/>
    <w:hidden/>
    <w:uiPriority w:val="99"/>
    <w:semiHidden/>
    <w:rsid w:val="00037EB7"/>
    <w:pPr>
      <w:spacing w:after="0" w:line="240" w:lineRule="auto"/>
    </w:pPr>
  </w:style>
  <w:style w:type="paragraph" w:customStyle="1" w:styleId="UPlan">
    <w:name w:val="UPlan"/>
    <w:basedOn w:val="Titcoul"/>
    <w:link w:val="UPlanCar"/>
    <w:rsid w:val="00CC59E3"/>
    <w:pPr>
      <w:spacing w:after="0"/>
    </w:pPr>
    <w:rPr>
      <w:sz w:val="48"/>
      <w:szCs w:val="48"/>
    </w:rPr>
  </w:style>
  <w:style w:type="character" w:customStyle="1" w:styleId="UPlanCar">
    <w:name w:val="UPlan Car"/>
    <w:basedOn w:val="TitcoulCar"/>
    <w:link w:val="UPlan"/>
    <w:rsid w:val="00CC59E3"/>
    <w:rPr>
      <w:rFonts w:ascii="Arial" w:eastAsia="Times New Roman" w:hAnsi="Arial" w:cs="Arial"/>
      <w:b/>
      <w:bCs/>
      <w:caps/>
      <w:noProof/>
      <w:snapToGrid w:val="0"/>
      <w:color w:val="3366FF"/>
      <w:kern w:val="28"/>
      <w:sz w:val="48"/>
      <w:szCs w:val="48"/>
      <w:lang w:val="en-GB" w:eastAsia="zh-CN"/>
    </w:rPr>
  </w:style>
  <w:style w:type="paragraph" w:customStyle="1" w:styleId="Style1">
    <w:name w:val="Style1"/>
    <w:basedOn w:val="Normal"/>
    <w:qFormat/>
    <w:rsid w:val="003D6A44"/>
    <w:rPr>
      <w:rFonts w:ascii="Arial" w:eastAsia="Times New Roman" w:hAnsi="Arial" w:cs="Arial"/>
      <w:b/>
      <w:bCs/>
      <w:caps/>
      <w:noProof/>
      <w:snapToGrid w:val="0"/>
      <w:color w:val="3366FF"/>
      <w:kern w:val="28"/>
      <w:sz w:val="48"/>
      <w:szCs w:val="48"/>
      <w:lang w:val="en-GB" w:eastAsia="zh-CN"/>
    </w:rPr>
  </w:style>
  <w:style w:type="character" w:styleId="FollowedHyperlink">
    <w:name w:val="FollowedHyperlink"/>
    <w:basedOn w:val="DefaultParagraphFont"/>
    <w:uiPriority w:val="99"/>
    <w:semiHidden/>
    <w:unhideWhenUsed/>
    <w:rsid w:val="005E4F03"/>
    <w:rPr>
      <w:color w:val="954F72" w:themeColor="followedHyperlink"/>
      <w:u w:val="single"/>
    </w:rPr>
  </w:style>
  <w:style w:type="paragraph" w:styleId="BodyText">
    <w:name w:val="Body Text"/>
    <w:basedOn w:val="Normal"/>
    <w:link w:val="BodyTextChar"/>
    <w:rsid w:val="00652F95"/>
    <w:pPr>
      <w:spacing w:after="0" w:line="240" w:lineRule="auto"/>
      <w:jc w:val="both"/>
    </w:pPr>
    <w:rPr>
      <w:rFonts w:ascii="Times New Roman" w:eastAsia="Times New Roman" w:hAnsi="Times New Roman" w:cs="Times New Roman"/>
      <w:sz w:val="24"/>
      <w:szCs w:val="20"/>
      <w:lang w:val="pt-BR" w:eastAsia="pt-BR"/>
    </w:rPr>
  </w:style>
  <w:style w:type="character" w:customStyle="1" w:styleId="BodyTextChar">
    <w:name w:val="Body Text Char"/>
    <w:basedOn w:val="DefaultParagraphFont"/>
    <w:link w:val="BodyText"/>
    <w:rsid w:val="00652F95"/>
    <w:rPr>
      <w:rFonts w:ascii="Times New Roman" w:eastAsia="Times New Roman" w:hAnsi="Times New Roman" w:cs="Times New Roman"/>
      <w:sz w:val="24"/>
      <w:szCs w:val="20"/>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4149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nesco.org/culture/ich/en/form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unesco.org/culture/ich/en/form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unesco.org/open-access/terms-use-ccbysa-sp"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creativecommons.org/licenses/by-sa/3.0/igo/" TargetMode="External"/><Relationship Id="rId14" Type="http://schemas.openxmlformats.org/officeDocument/2006/relationships/hyperlink" Target="http://www.unesco.org/culture/ich/en/10co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unesco.org/culture/ich/index.php?lg=es&amp;pg=00503"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44E5B-F4EF-4E38-8F66-6EB2AC301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1464</TotalTime>
  <Pages>17</Pages>
  <Words>8026</Words>
  <Characters>44143</Characters>
  <Application>Microsoft Office Word</Application>
  <DocSecurity>0</DocSecurity>
  <Lines>367</Lines>
  <Paragraphs>104</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52065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Rieks Smeets</dc:creator>
  <cp:lastModifiedBy>Kim, Dain</cp:lastModifiedBy>
  <cp:revision>24</cp:revision>
  <cp:lastPrinted>2015-12-07T09:15:00Z</cp:lastPrinted>
  <dcterms:created xsi:type="dcterms:W3CDTF">2016-03-12T18:14:00Z</dcterms:created>
  <dcterms:modified xsi:type="dcterms:W3CDTF">2018-04-23T12:21:00Z</dcterms:modified>
</cp:coreProperties>
</file>