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3B" w:rsidRPr="006A1466" w:rsidRDefault="00E45D3B" w:rsidP="00CC59E3">
      <w:pPr>
        <w:pStyle w:val="Chapitre"/>
        <w:rPr>
          <w:noProof w:val="0"/>
          <w:kern w:val="0"/>
          <w:lang w:val="fr-FR"/>
        </w:rPr>
      </w:pPr>
      <w:bookmarkStart w:id="0" w:name="_Toc238982314"/>
      <w:r w:rsidRPr="006A1466">
        <w:rPr>
          <w:noProof w:val="0"/>
          <w:kern w:val="0"/>
          <w:lang w:val="fr-FR"/>
        </w:rPr>
        <w:t>Unit</w:t>
      </w:r>
      <w:r w:rsidR="00C35F1E" w:rsidRPr="006A1466">
        <w:rPr>
          <w:noProof w:val="0"/>
          <w:kern w:val="0"/>
          <w:lang w:val="fr-FR"/>
        </w:rPr>
        <w:t>é</w:t>
      </w:r>
      <w:r w:rsidRPr="006A1466">
        <w:rPr>
          <w:noProof w:val="0"/>
          <w:kern w:val="0"/>
          <w:lang w:val="fr-FR"/>
        </w:rPr>
        <w:t xml:space="preserve"> 47</w:t>
      </w:r>
    </w:p>
    <w:p w:rsidR="002F7887" w:rsidRDefault="00C35F1E" w:rsidP="003D6A44">
      <w:pPr>
        <w:pStyle w:val="Style1"/>
        <w:rPr>
          <w:noProof w:val="0"/>
          <w:lang w:val="fr-FR"/>
        </w:rPr>
      </w:pPr>
      <w:r w:rsidRPr="006A1466">
        <w:rPr>
          <w:noProof w:val="0"/>
          <w:lang w:val="fr-FR"/>
        </w:rPr>
        <w:t>Atelier</w:t>
      </w:r>
      <w:r w:rsidR="008372CD" w:rsidRPr="006A1466">
        <w:rPr>
          <w:noProof w:val="0"/>
          <w:lang w:val="fr-FR"/>
        </w:rPr>
        <w:t xml:space="preserve"> </w:t>
      </w:r>
      <w:r w:rsidRPr="006A1466">
        <w:rPr>
          <w:noProof w:val="0"/>
          <w:lang w:val="fr-FR"/>
        </w:rPr>
        <w:t>sur</w:t>
      </w:r>
      <w:r w:rsidR="008372CD" w:rsidRPr="006A1466">
        <w:rPr>
          <w:noProof w:val="0"/>
          <w:lang w:val="fr-FR"/>
        </w:rPr>
        <w:t xml:space="preserve"> </w:t>
      </w:r>
      <w:r w:rsidR="00AF3FAD" w:rsidRPr="006A1466">
        <w:rPr>
          <w:noProof w:val="0"/>
          <w:lang w:val="fr-FR"/>
        </w:rPr>
        <w:t>l’élaboration de</w:t>
      </w:r>
      <w:r w:rsidR="00235899" w:rsidRPr="006A1466">
        <w:rPr>
          <w:noProof w:val="0"/>
          <w:lang w:val="fr-FR"/>
        </w:rPr>
        <w:t xml:space="preserve"> </w:t>
      </w:r>
      <w:r w:rsidR="00FA6C68" w:rsidRPr="006A1466">
        <w:rPr>
          <w:noProof w:val="0"/>
          <w:lang w:val="fr-FR"/>
        </w:rPr>
        <w:t>Plans de sauvegard</w:t>
      </w:r>
      <w:r w:rsidR="00AF3FAD" w:rsidRPr="006A1466">
        <w:rPr>
          <w:noProof w:val="0"/>
          <w:lang w:val="fr-FR"/>
        </w:rPr>
        <w:t>e</w:t>
      </w:r>
      <w:r w:rsidR="00FA6C68" w:rsidRPr="006A1466">
        <w:rPr>
          <w:noProof w:val="0"/>
          <w:lang w:val="fr-FR"/>
        </w:rPr>
        <w:t> </w:t>
      </w:r>
      <w:r w:rsidR="008372CD" w:rsidRPr="006A1466">
        <w:rPr>
          <w:noProof w:val="0"/>
          <w:lang w:val="fr-FR"/>
        </w:rPr>
        <w:t>: session</w:t>
      </w:r>
      <w:r w:rsidR="00235899" w:rsidRPr="006A1466">
        <w:rPr>
          <w:noProof w:val="0"/>
          <w:lang w:val="fr-FR"/>
        </w:rPr>
        <w:t xml:space="preserve"> de Clôture</w:t>
      </w:r>
    </w:p>
    <w:p w:rsidR="00093A54" w:rsidRPr="00093A54" w:rsidRDefault="00093A54" w:rsidP="00093A54">
      <w:pPr>
        <w:spacing w:before="480"/>
        <w:rPr>
          <w:rFonts w:ascii="Arial" w:eastAsia="Times New Roman" w:hAnsi="Arial" w:cs="Arial"/>
          <w:lang w:val="fr-FR" w:eastAsia="pt-BR"/>
        </w:rPr>
      </w:pPr>
      <w:r w:rsidRPr="00093A54">
        <w:rPr>
          <w:rFonts w:ascii="Arial" w:eastAsia="Times New Roman" w:hAnsi="Arial" w:cs="Arial"/>
          <w:lang w:val="fr-FR" w:eastAsia="pt-BR"/>
        </w:rPr>
        <w:t xml:space="preserve">Publié en </w:t>
      </w:r>
      <w:r w:rsidR="00292141">
        <w:rPr>
          <w:rFonts w:ascii="Arial" w:eastAsia="Times New Roman" w:hAnsi="Arial" w:cs="Arial"/>
          <w:lang w:val="fr-FR" w:eastAsia="pt-BR"/>
        </w:rPr>
        <w:t>2016</w:t>
      </w:r>
      <w:r w:rsidRPr="00093A54">
        <w:rPr>
          <w:rFonts w:ascii="Arial" w:eastAsia="Times New Roman" w:hAnsi="Arial" w:cs="Arial"/>
          <w:lang w:val="fr-FR" w:eastAsia="pt-BR"/>
        </w:rPr>
        <w:t xml:space="preserve"> </w:t>
      </w:r>
      <w:bookmarkStart w:id="1" w:name="_GoBack"/>
      <w:bookmarkEnd w:id="1"/>
      <w:r w:rsidRPr="00093A54">
        <w:rPr>
          <w:rFonts w:ascii="Arial" w:eastAsia="Times New Roman" w:hAnsi="Arial" w:cs="Arial"/>
          <w:lang w:val="fr-FR" w:eastAsia="pt-BR"/>
        </w:rPr>
        <w:t xml:space="preserve">par l’Organisation des Nations Unies pour l’éducation, la science et la culture </w:t>
      </w:r>
    </w:p>
    <w:p w:rsidR="00093A54" w:rsidRPr="00093A54" w:rsidRDefault="00093A54" w:rsidP="00093A54">
      <w:pPr>
        <w:autoSpaceDE w:val="0"/>
        <w:autoSpaceDN w:val="0"/>
        <w:adjustRightInd w:val="0"/>
        <w:rPr>
          <w:rFonts w:ascii="Arial" w:hAnsi="Arial" w:cs="Arial"/>
          <w:lang w:val="fr-FR"/>
        </w:rPr>
      </w:pPr>
      <w:r w:rsidRPr="00093A54">
        <w:rPr>
          <w:rFonts w:ascii="Arial" w:hAnsi="Arial" w:cs="Arial"/>
          <w:lang w:val="fr-FR"/>
        </w:rPr>
        <w:t>7, place de Fontenoy, 75352 Paris 07 SP, France</w:t>
      </w:r>
    </w:p>
    <w:p w:rsidR="00093A54" w:rsidRPr="00093A54" w:rsidRDefault="00093A54" w:rsidP="00093A54">
      <w:pPr>
        <w:autoSpaceDE w:val="0"/>
        <w:autoSpaceDN w:val="0"/>
        <w:adjustRightInd w:val="0"/>
        <w:rPr>
          <w:rFonts w:ascii="Arial" w:hAnsi="Arial" w:cs="Arial"/>
          <w:lang w:val="fr-FR"/>
        </w:rPr>
      </w:pPr>
    </w:p>
    <w:p w:rsidR="00093A54" w:rsidRPr="00093A54" w:rsidRDefault="00093A54" w:rsidP="00093A54">
      <w:pPr>
        <w:autoSpaceDE w:val="0"/>
        <w:autoSpaceDN w:val="0"/>
        <w:adjustRightInd w:val="0"/>
        <w:rPr>
          <w:rFonts w:ascii="Arial" w:hAnsi="Arial" w:cs="Arial"/>
          <w:lang w:val="fr-FR"/>
        </w:rPr>
      </w:pPr>
      <w:r w:rsidRPr="00093A54">
        <w:rPr>
          <w:rFonts w:ascii="Arial" w:hAnsi="Arial" w:cs="Arial"/>
          <w:lang w:val="fr-FR"/>
        </w:rPr>
        <w:t xml:space="preserve">© UNESCO </w:t>
      </w:r>
      <w:r w:rsidR="00292141">
        <w:rPr>
          <w:rFonts w:ascii="Arial" w:hAnsi="Arial" w:cs="Arial"/>
          <w:lang w:val="fr-FR"/>
        </w:rPr>
        <w:t>2016</w:t>
      </w:r>
    </w:p>
    <w:p w:rsidR="00093A54" w:rsidRPr="00093A54" w:rsidRDefault="00093A54" w:rsidP="00093A54">
      <w:pPr>
        <w:autoSpaceDE w:val="0"/>
        <w:autoSpaceDN w:val="0"/>
        <w:adjustRightInd w:val="0"/>
        <w:rPr>
          <w:rFonts w:ascii="Arial" w:hAnsi="Arial" w:cs="Arial"/>
          <w:lang w:val="fr-FR"/>
        </w:rPr>
      </w:pPr>
      <w:r w:rsidRPr="00093A54">
        <w:rPr>
          <w:rFonts w:ascii="Arial" w:hAnsi="Arial" w:cs="Arial"/>
          <w:noProof/>
          <w:lang w:val="fr-FR" w:eastAsia="ja-JP"/>
        </w:rPr>
        <w:drawing>
          <wp:anchor distT="0" distB="0" distL="114300" distR="114300" simplePos="0" relativeHeight="251661312" behindDoc="0" locked="0" layoutInCell="1" allowOverlap="1" wp14:anchorId="08908247" wp14:editId="2AE2A61A">
            <wp:simplePos x="0" y="0"/>
            <wp:positionH relativeFrom="column">
              <wp:posOffset>-3810</wp:posOffset>
            </wp:positionH>
            <wp:positionV relativeFrom="paragraph">
              <wp:posOffset>202565</wp:posOffset>
            </wp:positionV>
            <wp:extent cx="756285" cy="265430"/>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093A54" w:rsidRPr="00093A54" w:rsidRDefault="00093A54" w:rsidP="00093A54">
      <w:pPr>
        <w:autoSpaceDE w:val="0"/>
        <w:autoSpaceDN w:val="0"/>
        <w:adjustRightInd w:val="0"/>
        <w:rPr>
          <w:rFonts w:ascii="Arial" w:hAnsi="Arial" w:cs="Arial"/>
          <w:lang w:val="fr-FR"/>
        </w:rPr>
      </w:pPr>
    </w:p>
    <w:p w:rsidR="00093A54" w:rsidRPr="00093A54" w:rsidRDefault="00093A54" w:rsidP="00093A54">
      <w:pPr>
        <w:autoSpaceDE w:val="0"/>
        <w:autoSpaceDN w:val="0"/>
        <w:adjustRightInd w:val="0"/>
        <w:rPr>
          <w:rFonts w:ascii="Arial" w:hAnsi="Arial" w:cs="Arial"/>
          <w:lang w:val="fr-FR"/>
        </w:rPr>
      </w:pPr>
      <w:r w:rsidRPr="00093A54">
        <w:rPr>
          <w:rFonts w:ascii="Arial" w:hAnsi="Arial" w:cs="Arial"/>
          <w:lang w:val="fr-FR"/>
        </w:rPr>
        <w:t>Œuvre publiée en libre accès sous la licence Attribution-ShareAlike 3.0 IGO (CC-BY-SA 3.0 IGO) (</w:t>
      </w:r>
      <w:hyperlink r:id="rId9" w:history="1">
        <w:r w:rsidRPr="00093A54">
          <w:rPr>
            <w:rFonts w:ascii="Arial" w:hAnsi="Arial" w:cs="Arial"/>
            <w:lang w:val="fr-FR"/>
          </w:rPr>
          <w:t>http://creativecommons.org/licenses/by-sa/3.0/igo/</w:t>
        </w:r>
      </w:hyperlink>
      <w:r w:rsidRPr="00093A54">
        <w:rPr>
          <w:rFonts w:ascii="Arial" w:hAnsi="Arial" w:cs="Arial"/>
          <w:lang w:val="fr-FR"/>
        </w:rPr>
        <w:t>). Les utilisateurs du contenu de la présente publication acceptent les termes d’utilisation de l’Archive ouverte de libre accès UNESCO (</w:t>
      </w:r>
      <w:hyperlink r:id="rId10" w:history="1">
        <w:r w:rsidRPr="00093A54">
          <w:rPr>
            <w:rFonts w:ascii="Arial" w:hAnsi="Arial" w:cs="Arial"/>
            <w:lang w:val="fr-FR"/>
          </w:rPr>
          <w:t>www.unesco.org/open-access/terms-use-ccbysa-fr</w:t>
        </w:r>
      </w:hyperlink>
      <w:r w:rsidRPr="00093A54">
        <w:rPr>
          <w:rFonts w:ascii="Arial" w:hAnsi="Arial" w:cs="Arial"/>
          <w:lang w:val="fr-FR"/>
        </w:rPr>
        <w:t>).</w:t>
      </w:r>
    </w:p>
    <w:p w:rsidR="00093A54" w:rsidRPr="00093A54" w:rsidRDefault="00093A54" w:rsidP="00093A54">
      <w:pPr>
        <w:autoSpaceDE w:val="0"/>
        <w:autoSpaceDN w:val="0"/>
        <w:adjustRightInd w:val="0"/>
        <w:rPr>
          <w:rFonts w:ascii="Arial" w:hAnsi="Arial" w:cs="Arial"/>
          <w:lang w:val="fr-FR"/>
        </w:rPr>
      </w:pPr>
      <w:r w:rsidRPr="00093A54">
        <w:rPr>
          <w:rFonts w:ascii="Arial" w:hAnsi="Arial" w:cs="Arial"/>
          <w:lang w:val="fr-FR"/>
        </w:rPr>
        <w:t xml:space="preserve">Les images dans cette publication ne sont pas couvertes par la licence CC-BY-SA et ne peuvent en aucune façon être commercialisées ou reproduites sans l’autorisation expresse des détenteurs des droits de reproduction. </w:t>
      </w:r>
    </w:p>
    <w:p w:rsidR="00093A54" w:rsidRPr="00093A54" w:rsidRDefault="00093A54" w:rsidP="00093A54">
      <w:pPr>
        <w:autoSpaceDE w:val="0"/>
        <w:autoSpaceDN w:val="0"/>
        <w:adjustRightInd w:val="0"/>
        <w:rPr>
          <w:rFonts w:ascii="Arial" w:hAnsi="Arial" w:cs="Arial"/>
          <w:lang w:val="fr-FR"/>
        </w:rPr>
      </w:pPr>
    </w:p>
    <w:p w:rsidR="00093A54" w:rsidRPr="00093A54" w:rsidRDefault="00093A54" w:rsidP="00093A54">
      <w:pPr>
        <w:autoSpaceDE w:val="0"/>
        <w:autoSpaceDN w:val="0"/>
        <w:adjustRightInd w:val="0"/>
        <w:rPr>
          <w:rFonts w:ascii="Arial" w:hAnsi="Arial" w:cs="Arial"/>
        </w:rPr>
      </w:pPr>
      <w:r w:rsidRPr="00093A54">
        <w:rPr>
          <w:rFonts w:ascii="Arial" w:hAnsi="Arial" w:cs="Arial"/>
        </w:rPr>
        <w:t xml:space="preserve">Titre original : </w:t>
      </w:r>
      <w:r>
        <w:rPr>
          <w:rFonts w:ascii="Arial" w:hAnsi="Arial" w:cs="Arial"/>
        </w:rPr>
        <w:t>Workshop on developing safeguarding plans concluding session</w:t>
      </w:r>
    </w:p>
    <w:p w:rsidR="00093A54" w:rsidRPr="00093A54" w:rsidRDefault="00093A54" w:rsidP="00093A54">
      <w:pPr>
        <w:autoSpaceDE w:val="0"/>
        <w:autoSpaceDN w:val="0"/>
        <w:adjustRightInd w:val="0"/>
        <w:rPr>
          <w:rFonts w:ascii="Arial" w:hAnsi="Arial" w:cs="Arial"/>
          <w:lang w:val="fr-FR"/>
        </w:rPr>
      </w:pPr>
      <w:r w:rsidRPr="00093A54">
        <w:rPr>
          <w:rFonts w:ascii="Arial" w:hAnsi="Arial" w:cs="Arial"/>
          <w:lang w:val="fr-FR"/>
        </w:rPr>
        <w:t xml:space="preserve">Publié en </w:t>
      </w:r>
      <w:r w:rsidR="00292141">
        <w:rPr>
          <w:rFonts w:ascii="Arial" w:hAnsi="Arial" w:cs="Arial"/>
          <w:lang w:val="fr-FR"/>
        </w:rPr>
        <w:t>2016</w:t>
      </w:r>
      <w:r w:rsidRPr="00093A54">
        <w:rPr>
          <w:rFonts w:ascii="Arial" w:hAnsi="Arial" w:cs="Arial"/>
          <w:lang w:val="fr-FR"/>
        </w:rPr>
        <w:t xml:space="preserve"> par l’Organisation des Nations Unies pour l’éducation, la science et la culture </w:t>
      </w:r>
    </w:p>
    <w:p w:rsidR="00093A54" w:rsidRPr="00093A54" w:rsidRDefault="00093A54" w:rsidP="00093A54">
      <w:pPr>
        <w:autoSpaceDE w:val="0"/>
        <w:autoSpaceDN w:val="0"/>
        <w:adjustRightInd w:val="0"/>
        <w:rPr>
          <w:rFonts w:ascii="Arial" w:hAnsi="Arial" w:cs="Arial"/>
          <w:lang w:val="fr-FR"/>
        </w:rPr>
      </w:pPr>
    </w:p>
    <w:p w:rsidR="00093A54" w:rsidRPr="00093A54" w:rsidRDefault="00093A54" w:rsidP="00093A54">
      <w:pPr>
        <w:autoSpaceDE w:val="0"/>
        <w:autoSpaceDN w:val="0"/>
        <w:adjustRightInd w:val="0"/>
        <w:rPr>
          <w:rFonts w:ascii="Arial" w:hAnsi="Arial" w:cs="Arial"/>
          <w:lang w:val="fr-FR"/>
        </w:rPr>
      </w:pPr>
      <w:r w:rsidRPr="00093A54">
        <w:rPr>
          <w:rFonts w:ascii="Arial" w:hAnsi="Arial" w:cs="Arial"/>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093A54" w:rsidRPr="00093A54" w:rsidRDefault="00093A54" w:rsidP="00093A54">
      <w:pPr>
        <w:autoSpaceDE w:val="0"/>
        <w:autoSpaceDN w:val="0"/>
        <w:adjustRightInd w:val="0"/>
        <w:rPr>
          <w:rFonts w:ascii="Arial" w:hAnsi="Arial" w:cs="Arial"/>
          <w:lang w:val="fr-FR"/>
        </w:rPr>
      </w:pPr>
    </w:p>
    <w:p w:rsidR="00093A54" w:rsidRPr="00325834" w:rsidRDefault="00093A54" w:rsidP="00093A54">
      <w:pPr>
        <w:autoSpaceDE w:val="0"/>
        <w:autoSpaceDN w:val="0"/>
        <w:adjustRightInd w:val="0"/>
        <w:rPr>
          <w:lang w:val="fr-FR"/>
        </w:rPr>
      </w:pPr>
      <w:r w:rsidRPr="00093A54">
        <w:rPr>
          <w:rFonts w:ascii="Arial" w:hAnsi="Arial" w:cs="Arial"/>
          <w:lang w:val="fr-FR"/>
        </w:rPr>
        <w:t>Les idées et les opinions exprimées dans cette publication sont celles des auteurs ; elles ne reflètent pas nécessairement les points de vue de l’UNESCO et n’engagent en aucune façon l’Organisation.</w:t>
      </w:r>
      <w:r>
        <w:rPr>
          <w:lang w:val="fr-FR"/>
        </w:rPr>
        <w:br w:type="page"/>
      </w:r>
    </w:p>
    <w:p w:rsidR="007432AC" w:rsidRPr="006A1466" w:rsidRDefault="00235899" w:rsidP="007432AC">
      <w:pPr>
        <w:pStyle w:val="Titcoul"/>
        <w:rPr>
          <w:noProof w:val="0"/>
          <w:lang w:val="fr-FR"/>
        </w:rPr>
      </w:pPr>
      <w:r w:rsidRPr="006A1466">
        <w:rPr>
          <w:noProof w:val="0"/>
          <w:lang w:val="fr-FR"/>
        </w:rPr>
        <w:lastRenderedPageBreak/>
        <w:t>Plan de cours</w:t>
      </w:r>
    </w:p>
    <w:p w:rsidR="007432AC" w:rsidRPr="006A1466" w:rsidRDefault="007432AC" w:rsidP="007432AC">
      <w:pPr>
        <w:pStyle w:val="UTit4"/>
        <w:rPr>
          <w:color w:val="auto"/>
          <w:lang w:val="fr-FR"/>
        </w:rPr>
      </w:pPr>
      <w:r w:rsidRPr="006A1466">
        <w:rPr>
          <w:color w:val="auto"/>
          <w:lang w:val="fr-FR"/>
        </w:rPr>
        <w:t>Dur</w:t>
      </w:r>
      <w:r w:rsidR="00FA6C68" w:rsidRPr="006A1466">
        <w:rPr>
          <w:color w:val="auto"/>
          <w:lang w:val="fr-FR"/>
        </w:rPr>
        <w:t>ée </w:t>
      </w:r>
      <w:r w:rsidRPr="006A1466">
        <w:rPr>
          <w:color w:val="auto"/>
          <w:lang w:val="fr-FR"/>
        </w:rPr>
        <w:t>:</w:t>
      </w:r>
    </w:p>
    <w:p w:rsidR="007432AC" w:rsidRPr="006A1466" w:rsidRDefault="00C61B37" w:rsidP="007432AC">
      <w:pPr>
        <w:pStyle w:val="UTxt"/>
        <w:rPr>
          <w:i w:val="0"/>
          <w:lang w:eastAsia="en-US"/>
        </w:rPr>
      </w:pPr>
      <w:r w:rsidRPr="006A1466">
        <w:rPr>
          <w:i w:val="0"/>
          <w:lang w:eastAsia="en-US"/>
        </w:rPr>
        <w:t>3</w:t>
      </w:r>
      <w:r w:rsidR="00FA6C68" w:rsidRPr="006A1466">
        <w:rPr>
          <w:i w:val="0"/>
          <w:lang w:eastAsia="en-US"/>
        </w:rPr>
        <w:t>,</w:t>
      </w:r>
      <w:r w:rsidR="002F7887" w:rsidRPr="006A1466">
        <w:rPr>
          <w:i w:val="0"/>
          <w:lang w:eastAsia="en-US"/>
        </w:rPr>
        <w:t>5</w:t>
      </w:r>
      <w:r w:rsidR="007432AC" w:rsidRPr="006A1466">
        <w:rPr>
          <w:i w:val="0"/>
          <w:lang w:eastAsia="en-US"/>
        </w:rPr>
        <w:t xml:space="preserve"> </w:t>
      </w:r>
      <w:r w:rsidR="00FA6C68" w:rsidRPr="006A1466">
        <w:rPr>
          <w:i w:val="0"/>
          <w:lang w:eastAsia="en-US"/>
        </w:rPr>
        <w:t>heure</w:t>
      </w:r>
      <w:r w:rsidR="007432AC" w:rsidRPr="006A1466">
        <w:rPr>
          <w:i w:val="0"/>
          <w:lang w:eastAsia="en-US"/>
        </w:rPr>
        <w:t>s</w:t>
      </w:r>
      <w:r w:rsidR="000D5123" w:rsidRPr="006A1466">
        <w:rPr>
          <w:i w:val="0"/>
          <w:noProof/>
          <w:snapToGrid w:val="0"/>
          <w:szCs w:val="20"/>
          <w:lang w:eastAsia="ja-JP"/>
        </w:rPr>
        <w:drawing>
          <wp:anchor distT="0" distB="0" distL="114300" distR="114300" simplePos="0" relativeHeight="251659264" behindDoc="1" locked="1" layoutInCell="1" allowOverlap="0" wp14:anchorId="68ABA6F4" wp14:editId="1C30D40E">
            <wp:simplePos x="0" y="0"/>
            <wp:positionH relativeFrom="margin">
              <wp:posOffset>657225</wp:posOffset>
            </wp:positionH>
            <wp:positionV relativeFrom="margin">
              <wp:posOffset>2743200</wp:posOffset>
            </wp:positionV>
            <wp:extent cx="4869815" cy="4497705"/>
            <wp:effectExtent l="0" t="0" r="6985" b="0"/>
            <wp:wrapNone/>
            <wp:docPr id="1"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p>
    <w:p w:rsidR="007432AC" w:rsidRPr="006A1466" w:rsidRDefault="00235899" w:rsidP="007432AC">
      <w:pPr>
        <w:pStyle w:val="UTit4"/>
        <w:rPr>
          <w:color w:val="auto"/>
          <w:lang w:val="fr-FR"/>
        </w:rPr>
      </w:pPr>
      <w:r w:rsidRPr="006A1466">
        <w:rPr>
          <w:color w:val="auto"/>
          <w:lang w:val="fr-FR"/>
        </w:rPr>
        <w:t>Objectif</w:t>
      </w:r>
      <w:r w:rsidR="00CC59E3" w:rsidRPr="006A1466">
        <w:rPr>
          <w:color w:val="auto"/>
          <w:lang w:val="fr-FR"/>
        </w:rPr>
        <w:t>(</w:t>
      </w:r>
      <w:r w:rsidR="002F7887" w:rsidRPr="006A1466">
        <w:rPr>
          <w:color w:val="auto"/>
          <w:lang w:val="fr-FR"/>
        </w:rPr>
        <w:t>S</w:t>
      </w:r>
      <w:r w:rsidR="00CC59E3" w:rsidRPr="006A1466">
        <w:rPr>
          <w:color w:val="auto"/>
          <w:lang w:val="fr-FR"/>
        </w:rPr>
        <w:t>)</w:t>
      </w:r>
      <w:r w:rsidR="00FA6C68" w:rsidRPr="006A1466">
        <w:rPr>
          <w:color w:val="auto"/>
          <w:lang w:val="fr-FR"/>
        </w:rPr>
        <w:t> </w:t>
      </w:r>
      <w:r w:rsidR="00CC59E3" w:rsidRPr="006A1466">
        <w:rPr>
          <w:color w:val="auto"/>
          <w:lang w:val="fr-FR"/>
        </w:rPr>
        <w:t>:</w:t>
      </w:r>
    </w:p>
    <w:p w:rsidR="004F5EDF" w:rsidRPr="006A1466" w:rsidRDefault="00FA6C68" w:rsidP="007432AC">
      <w:pPr>
        <w:pStyle w:val="UTxt"/>
        <w:rPr>
          <w:i w:val="0"/>
          <w:lang w:eastAsia="en-US"/>
        </w:rPr>
      </w:pPr>
      <w:r w:rsidRPr="006A1466">
        <w:rPr>
          <w:i w:val="0"/>
          <w:lang w:eastAsia="en-US"/>
        </w:rPr>
        <w:t>Évaluer</w:t>
      </w:r>
      <w:r w:rsidR="009E7AB8" w:rsidRPr="006A1466">
        <w:rPr>
          <w:i w:val="0"/>
          <w:lang w:eastAsia="en-US"/>
        </w:rPr>
        <w:t xml:space="preserve"> </w:t>
      </w:r>
      <w:r w:rsidR="00521848" w:rsidRPr="006A1466">
        <w:rPr>
          <w:i w:val="0"/>
          <w:lang w:eastAsia="en-US"/>
        </w:rPr>
        <w:t xml:space="preserve">chez les participants </w:t>
      </w:r>
      <w:r w:rsidR="00AF3FAD" w:rsidRPr="006A1466">
        <w:rPr>
          <w:i w:val="0"/>
          <w:lang w:eastAsia="en-US"/>
        </w:rPr>
        <w:t>la</w:t>
      </w:r>
      <w:r w:rsidRPr="006A1466">
        <w:rPr>
          <w:i w:val="0"/>
          <w:lang w:eastAsia="en-US"/>
        </w:rPr>
        <w:t xml:space="preserve"> compréhension</w:t>
      </w:r>
      <w:r w:rsidR="007432AC" w:rsidRPr="006A1466">
        <w:rPr>
          <w:i w:val="0"/>
          <w:lang w:eastAsia="en-US"/>
        </w:rPr>
        <w:t xml:space="preserve"> </w:t>
      </w:r>
      <w:r w:rsidR="00AF3FAD" w:rsidRPr="006A1466">
        <w:rPr>
          <w:i w:val="0"/>
          <w:lang w:eastAsia="en-US"/>
        </w:rPr>
        <w:t>d</w:t>
      </w:r>
      <w:r w:rsidR="00521848" w:rsidRPr="006A1466">
        <w:rPr>
          <w:i w:val="0"/>
          <w:lang w:eastAsia="en-US"/>
        </w:rPr>
        <w:t>e</w:t>
      </w:r>
      <w:r w:rsidRPr="006A1466">
        <w:rPr>
          <w:i w:val="0"/>
          <w:lang w:eastAsia="en-US"/>
        </w:rPr>
        <w:t xml:space="preserve"> la</w:t>
      </w:r>
      <w:r w:rsidR="007432AC" w:rsidRPr="006A1466">
        <w:rPr>
          <w:i w:val="0"/>
          <w:lang w:eastAsia="en-US"/>
        </w:rPr>
        <w:t xml:space="preserve"> </w:t>
      </w:r>
      <w:r w:rsidR="00C35F1E" w:rsidRPr="006A1466">
        <w:rPr>
          <w:i w:val="0"/>
          <w:lang w:eastAsia="en-US"/>
        </w:rPr>
        <w:t>sauvegarde</w:t>
      </w:r>
      <w:r w:rsidR="007432AC" w:rsidRPr="006A1466">
        <w:rPr>
          <w:i w:val="0"/>
          <w:lang w:eastAsia="en-US"/>
        </w:rPr>
        <w:t xml:space="preserve"> </w:t>
      </w:r>
      <w:r w:rsidR="00AF3FAD" w:rsidRPr="006A1466">
        <w:rPr>
          <w:i w:val="0"/>
          <w:lang w:eastAsia="en-US"/>
        </w:rPr>
        <w:t>en vertu</w:t>
      </w:r>
      <w:r w:rsidRPr="006A1466">
        <w:rPr>
          <w:i w:val="0"/>
          <w:lang w:eastAsia="en-US"/>
        </w:rPr>
        <w:t xml:space="preserve"> de</w:t>
      </w:r>
      <w:r w:rsidR="007432AC" w:rsidRPr="006A1466">
        <w:rPr>
          <w:i w:val="0"/>
          <w:lang w:eastAsia="en-US"/>
        </w:rPr>
        <w:t xml:space="preserve"> </w:t>
      </w:r>
      <w:r w:rsidR="00AC304F" w:rsidRPr="006A1466">
        <w:rPr>
          <w:i w:val="0"/>
          <w:lang w:eastAsia="en-US"/>
        </w:rPr>
        <w:t>la Convention</w:t>
      </w:r>
      <w:r w:rsidR="00463E85" w:rsidRPr="006A1466">
        <w:rPr>
          <w:i w:val="0"/>
          <w:lang w:eastAsia="en-US"/>
        </w:rPr>
        <w:t xml:space="preserve"> </w:t>
      </w:r>
      <w:r w:rsidR="00530C76" w:rsidRPr="006A1466">
        <w:rPr>
          <w:i w:val="0"/>
          <w:lang w:eastAsia="en-US"/>
        </w:rPr>
        <w:t>et</w:t>
      </w:r>
      <w:r w:rsidR="00521848" w:rsidRPr="006A1466">
        <w:rPr>
          <w:i w:val="0"/>
          <w:lang w:eastAsia="en-US"/>
        </w:rPr>
        <w:t xml:space="preserve"> </w:t>
      </w:r>
      <w:r w:rsidR="004C17E6" w:rsidRPr="006A1466">
        <w:rPr>
          <w:i w:val="0"/>
          <w:lang w:eastAsia="en-US"/>
        </w:rPr>
        <w:t>tester</w:t>
      </w:r>
      <w:r w:rsidR="00521848" w:rsidRPr="006A1466">
        <w:rPr>
          <w:i w:val="0"/>
          <w:lang w:eastAsia="en-US"/>
        </w:rPr>
        <w:t xml:space="preserve"> </w:t>
      </w:r>
      <w:r w:rsidR="003561F6" w:rsidRPr="006A1466">
        <w:rPr>
          <w:i w:val="0"/>
          <w:lang w:eastAsia="en-US"/>
        </w:rPr>
        <w:t>leur</w:t>
      </w:r>
      <w:r w:rsidR="0029792B" w:rsidRPr="006A1466">
        <w:rPr>
          <w:i w:val="0"/>
          <w:lang w:eastAsia="en-US"/>
        </w:rPr>
        <w:t xml:space="preserve"> </w:t>
      </w:r>
      <w:r w:rsidR="007432AC" w:rsidRPr="006A1466">
        <w:rPr>
          <w:i w:val="0"/>
          <w:lang w:eastAsia="en-US"/>
        </w:rPr>
        <w:t>capaci</w:t>
      </w:r>
      <w:r w:rsidR="00347369" w:rsidRPr="006A1466">
        <w:rPr>
          <w:i w:val="0"/>
          <w:lang w:eastAsia="en-US"/>
        </w:rPr>
        <w:t>té</w:t>
      </w:r>
      <w:r w:rsidRPr="006A1466">
        <w:rPr>
          <w:i w:val="0"/>
          <w:lang w:eastAsia="en-US"/>
        </w:rPr>
        <w:t xml:space="preserve"> à</w:t>
      </w:r>
      <w:r w:rsidR="007432AC" w:rsidRPr="006A1466">
        <w:rPr>
          <w:i w:val="0"/>
          <w:lang w:eastAsia="en-US"/>
        </w:rPr>
        <w:t xml:space="preserve"> </w:t>
      </w:r>
      <w:r w:rsidR="004C17E6" w:rsidRPr="006A1466">
        <w:rPr>
          <w:i w:val="0"/>
          <w:lang w:eastAsia="en-US"/>
        </w:rPr>
        <w:t>estime</w:t>
      </w:r>
      <w:r w:rsidRPr="006A1466">
        <w:rPr>
          <w:i w:val="0"/>
          <w:lang w:eastAsia="en-US"/>
        </w:rPr>
        <w:t>r</w:t>
      </w:r>
      <w:r w:rsidR="009B53DD" w:rsidRPr="006A1466">
        <w:rPr>
          <w:i w:val="0"/>
          <w:lang w:eastAsia="en-US"/>
        </w:rPr>
        <w:t xml:space="preserve"> </w:t>
      </w:r>
      <w:r w:rsidR="00530C76" w:rsidRPr="006A1466">
        <w:rPr>
          <w:i w:val="0"/>
          <w:lang w:eastAsia="en-US"/>
        </w:rPr>
        <w:t>et</w:t>
      </w:r>
      <w:r w:rsidR="009B53DD" w:rsidRPr="006A1466">
        <w:rPr>
          <w:i w:val="0"/>
          <w:lang w:eastAsia="en-US"/>
        </w:rPr>
        <w:t xml:space="preserve"> </w:t>
      </w:r>
      <w:r w:rsidRPr="006A1466">
        <w:rPr>
          <w:i w:val="0"/>
          <w:lang w:eastAsia="en-US"/>
        </w:rPr>
        <w:t>évaluer</w:t>
      </w:r>
      <w:r w:rsidR="00257193" w:rsidRPr="006A1466">
        <w:rPr>
          <w:i w:val="0"/>
          <w:lang w:eastAsia="en-US"/>
        </w:rPr>
        <w:t xml:space="preserve"> </w:t>
      </w:r>
      <w:r w:rsidRPr="006A1466">
        <w:rPr>
          <w:i w:val="0"/>
          <w:lang w:eastAsia="en-US"/>
        </w:rPr>
        <w:t xml:space="preserve">des </w:t>
      </w:r>
      <w:r w:rsidR="00C35F1E" w:rsidRPr="006A1466">
        <w:rPr>
          <w:i w:val="0"/>
          <w:lang w:eastAsia="en-US"/>
        </w:rPr>
        <w:t>plans de sauvegarde</w:t>
      </w:r>
      <w:r w:rsidR="007432AC" w:rsidRPr="006A1466">
        <w:rPr>
          <w:i w:val="0"/>
          <w:lang w:eastAsia="en-US"/>
        </w:rPr>
        <w:t xml:space="preserve"> </w:t>
      </w:r>
      <w:r w:rsidRPr="006A1466">
        <w:rPr>
          <w:i w:val="0"/>
          <w:lang w:eastAsia="en-US"/>
        </w:rPr>
        <w:t>pour le</w:t>
      </w:r>
      <w:r w:rsidR="001930AE" w:rsidRPr="006A1466">
        <w:rPr>
          <w:i w:val="0"/>
          <w:lang w:eastAsia="en-US"/>
        </w:rPr>
        <w:t xml:space="preserve"> </w:t>
      </w:r>
      <w:r w:rsidRPr="006A1466">
        <w:rPr>
          <w:i w:val="0"/>
          <w:lang w:eastAsia="en-US"/>
        </w:rPr>
        <w:t>patrimoine culturel immatériel</w:t>
      </w:r>
      <w:r w:rsidR="007432AC" w:rsidRPr="006A1466">
        <w:rPr>
          <w:i w:val="0"/>
          <w:lang w:eastAsia="en-US"/>
        </w:rPr>
        <w:t>.</w:t>
      </w:r>
      <w:r w:rsidR="00463E85" w:rsidRPr="006A1466">
        <w:rPr>
          <w:i w:val="0"/>
          <w:lang w:eastAsia="en-US"/>
        </w:rPr>
        <w:t xml:space="preserve"> </w:t>
      </w:r>
      <w:r w:rsidR="00F4162C" w:rsidRPr="006A1466">
        <w:rPr>
          <w:i w:val="0"/>
          <w:lang w:eastAsia="en-US"/>
        </w:rPr>
        <w:t>Ce</w:t>
      </w:r>
      <w:r w:rsidR="00FF0E9C" w:rsidRPr="006A1466">
        <w:rPr>
          <w:i w:val="0"/>
          <w:lang w:eastAsia="en-US"/>
        </w:rPr>
        <w:t>tte</w:t>
      </w:r>
      <w:r w:rsidR="00463E85" w:rsidRPr="006A1466">
        <w:rPr>
          <w:i w:val="0"/>
          <w:lang w:eastAsia="en-US"/>
        </w:rPr>
        <w:t xml:space="preserve"> session </w:t>
      </w:r>
      <w:r w:rsidR="00125213" w:rsidRPr="006A1466">
        <w:rPr>
          <w:i w:val="0"/>
          <w:lang w:eastAsia="en-US"/>
        </w:rPr>
        <w:t xml:space="preserve">devrait </w:t>
      </w:r>
      <w:r w:rsidR="003561F6" w:rsidRPr="006A1466">
        <w:rPr>
          <w:i w:val="0"/>
          <w:lang w:eastAsia="en-US"/>
        </w:rPr>
        <w:t>aussi</w:t>
      </w:r>
      <w:r w:rsidR="00463E85" w:rsidRPr="006A1466">
        <w:rPr>
          <w:i w:val="0"/>
          <w:lang w:eastAsia="en-US"/>
        </w:rPr>
        <w:t xml:space="preserve"> </w:t>
      </w:r>
      <w:r w:rsidR="004C17E6" w:rsidRPr="006A1466">
        <w:rPr>
          <w:i w:val="0"/>
          <w:lang w:eastAsia="en-US"/>
        </w:rPr>
        <w:t xml:space="preserve">leur </w:t>
      </w:r>
      <w:r w:rsidR="00FF0E9C" w:rsidRPr="006A1466">
        <w:rPr>
          <w:i w:val="0"/>
          <w:lang w:eastAsia="en-US"/>
        </w:rPr>
        <w:t xml:space="preserve">donner </w:t>
      </w:r>
      <w:r w:rsidR="00125213" w:rsidRPr="006A1466">
        <w:rPr>
          <w:i w:val="0"/>
          <w:lang w:eastAsia="en-US"/>
        </w:rPr>
        <w:t xml:space="preserve">la possibilité de </w:t>
      </w:r>
      <w:r w:rsidR="00EB409B" w:rsidRPr="006A1466">
        <w:rPr>
          <w:i w:val="0"/>
          <w:lang w:eastAsia="en-US"/>
        </w:rPr>
        <w:t>poser toutes les</w:t>
      </w:r>
      <w:r w:rsidR="00463E85" w:rsidRPr="006A1466">
        <w:rPr>
          <w:i w:val="0"/>
          <w:lang w:eastAsia="en-US"/>
        </w:rPr>
        <w:t xml:space="preserve"> </w:t>
      </w:r>
      <w:r w:rsidR="007432AC" w:rsidRPr="006A1466">
        <w:rPr>
          <w:i w:val="0"/>
          <w:lang w:eastAsia="en-US"/>
        </w:rPr>
        <w:t xml:space="preserve">questions </w:t>
      </w:r>
      <w:r w:rsidR="00EB409B" w:rsidRPr="006A1466">
        <w:rPr>
          <w:i w:val="0"/>
          <w:lang w:eastAsia="en-US"/>
        </w:rPr>
        <w:t>relatives à</w:t>
      </w:r>
      <w:r w:rsidR="00463E85" w:rsidRPr="006A1466">
        <w:rPr>
          <w:i w:val="0"/>
          <w:lang w:eastAsia="en-US"/>
        </w:rPr>
        <w:t xml:space="preserve"> </w:t>
      </w:r>
      <w:r w:rsidR="00EB409B" w:rsidRPr="006A1466">
        <w:rPr>
          <w:i w:val="0"/>
          <w:lang w:eastAsia="en-US"/>
        </w:rPr>
        <w:t>l’élaboration</w:t>
      </w:r>
      <w:r w:rsidR="00463E85" w:rsidRPr="006A1466">
        <w:rPr>
          <w:i w:val="0"/>
          <w:lang w:eastAsia="en-US"/>
        </w:rPr>
        <w:t xml:space="preserve"> </w:t>
      </w:r>
      <w:r w:rsidR="00494ECA" w:rsidRPr="006A1466">
        <w:rPr>
          <w:i w:val="0"/>
          <w:lang w:eastAsia="en-US"/>
        </w:rPr>
        <w:t>d</w:t>
      </w:r>
      <w:r w:rsidR="00FF0E9C" w:rsidRPr="006A1466">
        <w:rPr>
          <w:i w:val="0"/>
          <w:lang w:eastAsia="en-US"/>
        </w:rPr>
        <w:t>e</w:t>
      </w:r>
      <w:r w:rsidR="00463E85" w:rsidRPr="006A1466">
        <w:rPr>
          <w:i w:val="0"/>
          <w:lang w:eastAsia="en-US"/>
        </w:rPr>
        <w:t xml:space="preserve"> </w:t>
      </w:r>
      <w:r w:rsidR="00C35F1E" w:rsidRPr="006A1466">
        <w:rPr>
          <w:i w:val="0"/>
          <w:lang w:eastAsia="en-US"/>
        </w:rPr>
        <w:t>plans de sauvegarde</w:t>
      </w:r>
      <w:r w:rsidR="00463E85" w:rsidRPr="006A1466">
        <w:rPr>
          <w:i w:val="0"/>
          <w:lang w:eastAsia="en-US"/>
        </w:rPr>
        <w:t xml:space="preserve"> </w:t>
      </w:r>
      <w:r w:rsidR="00530C76" w:rsidRPr="006A1466">
        <w:rPr>
          <w:i w:val="0"/>
          <w:lang w:eastAsia="en-US"/>
        </w:rPr>
        <w:t>et</w:t>
      </w:r>
      <w:r w:rsidR="007432AC" w:rsidRPr="006A1466">
        <w:rPr>
          <w:i w:val="0"/>
          <w:lang w:eastAsia="en-US"/>
        </w:rPr>
        <w:t xml:space="preserve"> </w:t>
      </w:r>
      <w:r w:rsidR="001A182C" w:rsidRPr="006A1466">
        <w:rPr>
          <w:i w:val="0"/>
          <w:lang w:eastAsia="en-US"/>
        </w:rPr>
        <w:t>d’examiner les</w:t>
      </w:r>
      <w:r w:rsidR="007432AC" w:rsidRPr="006A1466">
        <w:rPr>
          <w:i w:val="0"/>
          <w:lang w:eastAsia="en-US"/>
        </w:rPr>
        <w:t xml:space="preserve"> </w:t>
      </w:r>
      <w:r w:rsidR="001A182C" w:rsidRPr="006A1466">
        <w:rPr>
          <w:i w:val="0"/>
          <w:lang w:eastAsia="en-US"/>
        </w:rPr>
        <w:t xml:space="preserve">différents </w:t>
      </w:r>
      <w:r w:rsidR="007432AC" w:rsidRPr="006A1466">
        <w:rPr>
          <w:i w:val="0"/>
          <w:lang w:eastAsia="en-US"/>
        </w:rPr>
        <w:t xml:space="preserve">aspects </w:t>
      </w:r>
      <w:r w:rsidR="00494ECA" w:rsidRPr="006A1466">
        <w:rPr>
          <w:i w:val="0"/>
          <w:lang w:eastAsia="en-US"/>
        </w:rPr>
        <w:t>d</w:t>
      </w:r>
      <w:r w:rsidR="001A182C" w:rsidRPr="006A1466">
        <w:rPr>
          <w:i w:val="0"/>
          <w:lang w:eastAsia="en-US"/>
        </w:rPr>
        <w:t>es</w:t>
      </w:r>
      <w:r w:rsidR="007432AC" w:rsidRPr="006A1466">
        <w:rPr>
          <w:i w:val="0"/>
          <w:lang w:eastAsia="en-US"/>
        </w:rPr>
        <w:t xml:space="preserve"> </w:t>
      </w:r>
      <w:r w:rsidR="001A182C" w:rsidRPr="006A1466">
        <w:rPr>
          <w:i w:val="0"/>
          <w:lang w:eastAsia="en-US"/>
        </w:rPr>
        <w:t>projets de sauvegarde en cours</w:t>
      </w:r>
      <w:r w:rsidR="007432AC" w:rsidRPr="006A1466">
        <w:rPr>
          <w:i w:val="0"/>
          <w:lang w:eastAsia="en-US"/>
        </w:rPr>
        <w:t xml:space="preserve"> </w:t>
      </w:r>
      <w:r w:rsidR="00291D57" w:rsidRPr="006A1466">
        <w:rPr>
          <w:i w:val="0"/>
          <w:lang w:eastAsia="en-US"/>
        </w:rPr>
        <w:t>ou</w:t>
      </w:r>
      <w:r w:rsidR="007432AC" w:rsidRPr="006A1466">
        <w:rPr>
          <w:i w:val="0"/>
          <w:lang w:eastAsia="en-US"/>
        </w:rPr>
        <w:t xml:space="preserve"> plan</w:t>
      </w:r>
      <w:r w:rsidR="001A182C" w:rsidRPr="006A1466">
        <w:rPr>
          <w:i w:val="0"/>
          <w:lang w:eastAsia="en-US"/>
        </w:rPr>
        <w:t>ifiés dans</w:t>
      </w:r>
      <w:r w:rsidR="007432AC" w:rsidRPr="006A1466">
        <w:rPr>
          <w:i w:val="0"/>
          <w:lang w:eastAsia="en-US"/>
        </w:rPr>
        <w:t xml:space="preserve"> </w:t>
      </w:r>
      <w:r w:rsidR="003561F6" w:rsidRPr="006A1466">
        <w:rPr>
          <w:i w:val="0"/>
          <w:lang w:eastAsia="en-US"/>
        </w:rPr>
        <w:t>leur</w:t>
      </w:r>
      <w:r w:rsidR="007432AC" w:rsidRPr="006A1466">
        <w:rPr>
          <w:i w:val="0"/>
          <w:lang w:eastAsia="en-US"/>
        </w:rPr>
        <w:t xml:space="preserve"> </w:t>
      </w:r>
      <w:r w:rsidR="003561F6" w:rsidRPr="006A1466">
        <w:rPr>
          <w:i w:val="0"/>
          <w:lang w:eastAsia="en-US"/>
        </w:rPr>
        <w:t>pays</w:t>
      </w:r>
      <w:r w:rsidR="007432AC" w:rsidRPr="006A1466">
        <w:rPr>
          <w:i w:val="0"/>
          <w:lang w:eastAsia="en-US"/>
        </w:rPr>
        <w:t xml:space="preserve"> </w:t>
      </w:r>
      <w:r w:rsidR="00291D57" w:rsidRPr="006A1466">
        <w:rPr>
          <w:i w:val="0"/>
          <w:lang w:eastAsia="en-US"/>
        </w:rPr>
        <w:t>ou</w:t>
      </w:r>
      <w:r w:rsidR="001A182C" w:rsidRPr="006A1466">
        <w:rPr>
          <w:i w:val="0"/>
          <w:lang w:eastAsia="en-US"/>
        </w:rPr>
        <w:t xml:space="preserve"> leur</w:t>
      </w:r>
      <w:r w:rsidR="007432AC" w:rsidRPr="006A1466">
        <w:rPr>
          <w:i w:val="0"/>
          <w:lang w:eastAsia="en-US"/>
        </w:rPr>
        <w:t xml:space="preserve"> </w:t>
      </w:r>
      <w:r w:rsidR="003B6EE3" w:rsidRPr="006A1466">
        <w:rPr>
          <w:i w:val="0"/>
          <w:lang w:eastAsia="en-US"/>
        </w:rPr>
        <w:t>communauté</w:t>
      </w:r>
      <w:r w:rsidR="007432AC" w:rsidRPr="006A1466">
        <w:rPr>
          <w:i w:val="0"/>
          <w:lang w:eastAsia="en-US"/>
        </w:rPr>
        <w:t>.</w:t>
      </w:r>
    </w:p>
    <w:p w:rsidR="007432AC" w:rsidRPr="006A1466" w:rsidRDefault="00CF57DC" w:rsidP="007432AC">
      <w:pPr>
        <w:pStyle w:val="UTxt"/>
        <w:rPr>
          <w:i w:val="0"/>
          <w:lang w:eastAsia="en-US"/>
        </w:rPr>
      </w:pPr>
      <w:r w:rsidRPr="006A1466">
        <w:rPr>
          <w:i w:val="0"/>
          <w:lang w:eastAsia="en-US"/>
        </w:rPr>
        <w:t>Présenter aux</w:t>
      </w:r>
      <w:r w:rsidR="00FF0E9C" w:rsidRPr="006A1466">
        <w:rPr>
          <w:i w:val="0"/>
          <w:lang w:eastAsia="en-US"/>
        </w:rPr>
        <w:t xml:space="preserve"> participants </w:t>
      </w:r>
      <w:r w:rsidRPr="006A1466">
        <w:rPr>
          <w:i w:val="0"/>
          <w:lang w:eastAsia="en-US"/>
        </w:rPr>
        <w:t xml:space="preserve">certains des </w:t>
      </w:r>
      <w:r w:rsidR="00F4162C" w:rsidRPr="006A1466">
        <w:rPr>
          <w:i w:val="0"/>
          <w:lang w:eastAsia="en-US"/>
        </w:rPr>
        <w:t>textes</w:t>
      </w:r>
      <w:r w:rsidR="001930AE" w:rsidRPr="006A1466">
        <w:rPr>
          <w:i w:val="0"/>
          <w:lang w:eastAsia="en-US"/>
        </w:rPr>
        <w:t xml:space="preserve"> </w:t>
      </w:r>
      <w:r w:rsidR="00FF0E9C" w:rsidRPr="006A1466">
        <w:rPr>
          <w:i w:val="0"/>
          <w:lang w:eastAsia="en-US"/>
        </w:rPr>
        <w:t xml:space="preserve">récents </w:t>
      </w:r>
      <w:r w:rsidR="001B14DB" w:rsidRPr="006A1466">
        <w:rPr>
          <w:i w:val="0"/>
          <w:lang w:eastAsia="en-US"/>
        </w:rPr>
        <w:t>qu’ont</w:t>
      </w:r>
      <w:r w:rsidR="001930AE" w:rsidRPr="006A1466">
        <w:rPr>
          <w:i w:val="0"/>
          <w:lang w:eastAsia="en-US"/>
        </w:rPr>
        <w:t xml:space="preserve"> </w:t>
      </w:r>
      <w:r w:rsidR="004C17E6" w:rsidRPr="006A1466">
        <w:rPr>
          <w:i w:val="0"/>
          <w:lang w:eastAsia="en-US"/>
        </w:rPr>
        <w:t>rédig</w:t>
      </w:r>
      <w:r w:rsidR="001B14DB" w:rsidRPr="006A1466">
        <w:rPr>
          <w:i w:val="0"/>
          <w:lang w:eastAsia="en-US"/>
        </w:rPr>
        <w:t>é</w:t>
      </w:r>
      <w:r w:rsidR="00FF0E9C" w:rsidRPr="006A1466">
        <w:rPr>
          <w:i w:val="0"/>
          <w:lang w:eastAsia="en-US"/>
        </w:rPr>
        <w:t>s</w:t>
      </w:r>
      <w:r w:rsidR="001930AE" w:rsidRPr="006A1466">
        <w:rPr>
          <w:i w:val="0"/>
          <w:lang w:eastAsia="en-US"/>
        </w:rPr>
        <w:t xml:space="preserve"> </w:t>
      </w:r>
      <w:r w:rsidR="00494ECA" w:rsidRPr="006A1466">
        <w:rPr>
          <w:i w:val="0"/>
          <w:lang w:eastAsia="en-US"/>
        </w:rPr>
        <w:t>l</w:t>
      </w:r>
      <w:r w:rsidR="00FF0E9C" w:rsidRPr="006A1466">
        <w:rPr>
          <w:i w:val="0"/>
          <w:lang w:eastAsia="en-US"/>
        </w:rPr>
        <w:t>e</w:t>
      </w:r>
      <w:r w:rsidR="001930AE" w:rsidRPr="006A1466">
        <w:rPr>
          <w:i w:val="0"/>
          <w:lang w:eastAsia="en-US"/>
        </w:rPr>
        <w:t xml:space="preserve"> </w:t>
      </w:r>
      <w:r w:rsidR="00AC304F" w:rsidRPr="006A1466">
        <w:rPr>
          <w:i w:val="0"/>
          <w:lang w:eastAsia="en-US"/>
        </w:rPr>
        <w:t>Comité intergouvernemental</w:t>
      </w:r>
      <w:r w:rsidR="001930AE" w:rsidRPr="006A1466">
        <w:rPr>
          <w:i w:val="0"/>
          <w:lang w:eastAsia="en-US"/>
        </w:rPr>
        <w:t xml:space="preserve"> </w:t>
      </w:r>
      <w:r w:rsidR="00530C76" w:rsidRPr="006A1466">
        <w:rPr>
          <w:i w:val="0"/>
          <w:lang w:eastAsia="en-US"/>
        </w:rPr>
        <w:t>et</w:t>
      </w:r>
      <w:r w:rsidR="001930AE" w:rsidRPr="006A1466">
        <w:rPr>
          <w:i w:val="0"/>
          <w:lang w:eastAsia="en-US"/>
        </w:rPr>
        <w:t xml:space="preserve"> </w:t>
      </w:r>
      <w:r w:rsidR="00FF0E9C" w:rsidRPr="006A1466">
        <w:rPr>
          <w:i w:val="0"/>
          <w:lang w:eastAsia="en-US"/>
        </w:rPr>
        <w:t>l’</w:t>
      </w:r>
      <w:r w:rsidR="009B53DD" w:rsidRPr="006A1466">
        <w:rPr>
          <w:i w:val="0"/>
          <w:lang w:eastAsia="en-US"/>
        </w:rPr>
        <w:t>UNESCO</w:t>
      </w:r>
      <w:r w:rsidR="001B14DB" w:rsidRPr="006A1466">
        <w:rPr>
          <w:i w:val="0"/>
          <w:lang w:eastAsia="en-US"/>
        </w:rPr>
        <w:t>,</w:t>
      </w:r>
      <w:r w:rsidR="009B53DD" w:rsidRPr="006A1466">
        <w:rPr>
          <w:i w:val="0"/>
          <w:lang w:eastAsia="en-US"/>
        </w:rPr>
        <w:t xml:space="preserve"> </w:t>
      </w:r>
      <w:r w:rsidR="00C365D1" w:rsidRPr="006A1466">
        <w:rPr>
          <w:i w:val="0"/>
          <w:lang w:eastAsia="en-US"/>
        </w:rPr>
        <w:t xml:space="preserve">et </w:t>
      </w:r>
      <w:r w:rsidR="0015255B" w:rsidRPr="006A1466">
        <w:rPr>
          <w:i w:val="0"/>
          <w:lang w:eastAsia="en-US"/>
        </w:rPr>
        <w:t>qu</w:t>
      </w:r>
      <w:r w:rsidR="005F46AC" w:rsidRPr="006A1466">
        <w:rPr>
          <w:i w:val="0"/>
          <w:lang w:eastAsia="en-US"/>
        </w:rPr>
        <w:t>i</w:t>
      </w:r>
      <w:r w:rsidR="001930AE" w:rsidRPr="006A1466">
        <w:rPr>
          <w:i w:val="0"/>
          <w:lang w:eastAsia="en-US"/>
        </w:rPr>
        <w:t xml:space="preserve"> </w:t>
      </w:r>
      <w:r w:rsidR="001B14DB" w:rsidRPr="006A1466">
        <w:rPr>
          <w:i w:val="0"/>
          <w:lang w:eastAsia="en-US"/>
        </w:rPr>
        <w:t>corresponden</w:t>
      </w:r>
      <w:r w:rsidR="003B6EE3" w:rsidRPr="006A1466">
        <w:rPr>
          <w:i w:val="0"/>
          <w:lang w:eastAsia="en-US"/>
        </w:rPr>
        <w:t>t</w:t>
      </w:r>
      <w:r w:rsidR="005F46AC" w:rsidRPr="006A1466">
        <w:rPr>
          <w:i w:val="0"/>
          <w:lang w:eastAsia="en-US"/>
        </w:rPr>
        <w:t xml:space="preserve"> </w:t>
      </w:r>
      <w:r w:rsidR="001B14DB" w:rsidRPr="006A1466">
        <w:rPr>
          <w:i w:val="0"/>
          <w:lang w:eastAsia="en-US"/>
        </w:rPr>
        <w:t>aux</w:t>
      </w:r>
      <w:r w:rsidR="001930AE" w:rsidRPr="006A1466">
        <w:rPr>
          <w:i w:val="0"/>
          <w:lang w:eastAsia="en-US"/>
        </w:rPr>
        <w:t xml:space="preserve"> context</w:t>
      </w:r>
      <w:r w:rsidR="005F46AC" w:rsidRPr="006A1466">
        <w:rPr>
          <w:i w:val="0"/>
          <w:lang w:eastAsia="en-US"/>
        </w:rPr>
        <w:t>e</w:t>
      </w:r>
      <w:r w:rsidR="001930AE" w:rsidRPr="006A1466">
        <w:rPr>
          <w:i w:val="0"/>
          <w:lang w:eastAsia="en-US"/>
        </w:rPr>
        <w:t xml:space="preserve">s </w:t>
      </w:r>
      <w:r w:rsidR="005F46AC" w:rsidRPr="006A1466">
        <w:rPr>
          <w:i w:val="0"/>
          <w:lang w:eastAsia="en-US"/>
        </w:rPr>
        <w:t>dans les</w:t>
      </w:r>
      <w:r w:rsidR="009B23A3" w:rsidRPr="006A1466">
        <w:rPr>
          <w:i w:val="0"/>
          <w:lang w:eastAsia="en-US"/>
        </w:rPr>
        <w:t>qu</w:t>
      </w:r>
      <w:r w:rsidR="005F46AC" w:rsidRPr="006A1466">
        <w:rPr>
          <w:i w:val="0"/>
          <w:lang w:eastAsia="en-US"/>
        </w:rPr>
        <w:t>els</w:t>
      </w:r>
      <w:r w:rsidR="001930AE" w:rsidRPr="006A1466">
        <w:rPr>
          <w:i w:val="0"/>
          <w:lang w:eastAsia="en-US"/>
        </w:rPr>
        <w:t xml:space="preserve"> </w:t>
      </w:r>
      <w:r w:rsidR="003B6EE3" w:rsidRPr="006A1466">
        <w:rPr>
          <w:i w:val="0"/>
          <w:lang w:eastAsia="en-US"/>
        </w:rPr>
        <w:t>sont</w:t>
      </w:r>
      <w:r w:rsidR="001930AE" w:rsidRPr="006A1466">
        <w:rPr>
          <w:i w:val="0"/>
          <w:lang w:eastAsia="en-US"/>
        </w:rPr>
        <w:t xml:space="preserve"> </w:t>
      </w:r>
      <w:r w:rsidR="002523B0" w:rsidRPr="006A1466">
        <w:rPr>
          <w:i w:val="0"/>
          <w:lang w:eastAsia="en-US"/>
        </w:rPr>
        <w:t>préparé</w:t>
      </w:r>
      <w:r w:rsidR="00FF0E9C" w:rsidRPr="006A1466">
        <w:rPr>
          <w:i w:val="0"/>
          <w:lang w:eastAsia="en-US"/>
        </w:rPr>
        <w:t>s</w:t>
      </w:r>
      <w:r w:rsidR="001930AE" w:rsidRPr="006A1466">
        <w:rPr>
          <w:i w:val="0"/>
          <w:lang w:eastAsia="en-US"/>
        </w:rPr>
        <w:t xml:space="preserve"> </w:t>
      </w:r>
      <w:r w:rsidR="00291D57" w:rsidRPr="006A1466">
        <w:rPr>
          <w:i w:val="0"/>
          <w:lang w:eastAsia="en-US"/>
        </w:rPr>
        <w:t>ou</w:t>
      </w:r>
      <w:r w:rsidR="001930AE" w:rsidRPr="006A1466">
        <w:rPr>
          <w:i w:val="0"/>
          <w:lang w:eastAsia="en-US"/>
        </w:rPr>
        <w:t xml:space="preserve"> discu</w:t>
      </w:r>
      <w:r w:rsidR="00C365D1" w:rsidRPr="006A1466">
        <w:rPr>
          <w:i w:val="0"/>
          <w:lang w:eastAsia="en-US"/>
        </w:rPr>
        <w:t>tés l</w:t>
      </w:r>
      <w:r w:rsidR="00FF0E9C" w:rsidRPr="006A1466">
        <w:rPr>
          <w:i w:val="0"/>
          <w:lang w:eastAsia="en-US"/>
        </w:rPr>
        <w:t>es</w:t>
      </w:r>
      <w:r w:rsidR="002F7887" w:rsidRPr="006A1466">
        <w:rPr>
          <w:i w:val="0"/>
          <w:lang w:eastAsia="en-US"/>
        </w:rPr>
        <w:t xml:space="preserve"> </w:t>
      </w:r>
      <w:r w:rsidR="00FF0E9C" w:rsidRPr="006A1466">
        <w:rPr>
          <w:i w:val="0"/>
          <w:lang w:eastAsia="en-US"/>
        </w:rPr>
        <w:t xml:space="preserve">plans de sauvegarde </w:t>
      </w:r>
      <w:r w:rsidR="00C365D1" w:rsidRPr="006A1466">
        <w:rPr>
          <w:i w:val="0"/>
          <w:lang w:eastAsia="en-US"/>
        </w:rPr>
        <w:t xml:space="preserve">aux </w:t>
      </w:r>
      <w:r w:rsidR="005F46AC" w:rsidRPr="006A1466">
        <w:rPr>
          <w:i w:val="0"/>
          <w:lang w:eastAsia="en-US"/>
        </w:rPr>
        <w:t xml:space="preserve">fins </w:t>
      </w:r>
      <w:r w:rsidR="00C365D1" w:rsidRPr="006A1466">
        <w:rPr>
          <w:i w:val="0"/>
          <w:lang w:eastAsia="en-US"/>
        </w:rPr>
        <w:t>de</w:t>
      </w:r>
      <w:r w:rsidR="002F7887" w:rsidRPr="006A1466">
        <w:rPr>
          <w:i w:val="0"/>
          <w:lang w:eastAsia="en-US"/>
        </w:rPr>
        <w:t xml:space="preserve"> </w:t>
      </w:r>
      <w:r w:rsidR="0072037B" w:rsidRPr="006A1466">
        <w:rPr>
          <w:i w:val="0"/>
          <w:lang w:eastAsia="en-US"/>
        </w:rPr>
        <w:t>mise en œuvre</w:t>
      </w:r>
      <w:r w:rsidR="002F7887" w:rsidRPr="006A1466">
        <w:rPr>
          <w:i w:val="0"/>
          <w:lang w:eastAsia="en-US"/>
        </w:rPr>
        <w:t xml:space="preserve"> </w:t>
      </w:r>
      <w:r w:rsidR="000B6457" w:rsidRPr="006A1466">
        <w:rPr>
          <w:i w:val="0"/>
          <w:lang w:eastAsia="en-US"/>
        </w:rPr>
        <w:t>de la Convention</w:t>
      </w:r>
      <w:r w:rsidR="002F7887" w:rsidRPr="006A1466">
        <w:rPr>
          <w:i w:val="0"/>
          <w:lang w:eastAsia="en-US"/>
        </w:rPr>
        <w:t xml:space="preserve"> </w:t>
      </w:r>
      <w:r w:rsidRPr="006A1466">
        <w:rPr>
          <w:i w:val="0"/>
          <w:lang w:eastAsia="en-US"/>
        </w:rPr>
        <w:t>à l’échelle</w:t>
      </w:r>
      <w:r w:rsidR="002F7887" w:rsidRPr="006A1466">
        <w:rPr>
          <w:i w:val="0"/>
          <w:lang w:eastAsia="en-US"/>
        </w:rPr>
        <w:t xml:space="preserve"> national</w:t>
      </w:r>
      <w:r w:rsidRPr="006A1466">
        <w:rPr>
          <w:i w:val="0"/>
          <w:lang w:eastAsia="en-US"/>
        </w:rPr>
        <w:t>e</w:t>
      </w:r>
      <w:r w:rsidR="002F7887" w:rsidRPr="006A1466">
        <w:rPr>
          <w:i w:val="0"/>
          <w:lang w:eastAsia="en-US"/>
        </w:rPr>
        <w:t xml:space="preserve"> </w:t>
      </w:r>
      <w:r w:rsidR="00530C76" w:rsidRPr="006A1466">
        <w:rPr>
          <w:i w:val="0"/>
          <w:lang w:eastAsia="en-US"/>
        </w:rPr>
        <w:t>et</w:t>
      </w:r>
      <w:r w:rsidR="00FF0E9C" w:rsidRPr="006A1466">
        <w:rPr>
          <w:i w:val="0"/>
          <w:lang w:eastAsia="en-US"/>
        </w:rPr>
        <w:t xml:space="preserve"> international</w:t>
      </w:r>
      <w:r w:rsidRPr="006A1466">
        <w:rPr>
          <w:i w:val="0"/>
          <w:lang w:eastAsia="en-US"/>
        </w:rPr>
        <w:t>e</w:t>
      </w:r>
      <w:r w:rsidR="002F7887" w:rsidRPr="006A1466">
        <w:rPr>
          <w:i w:val="0"/>
          <w:lang w:eastAsia="en-US"/>
        </w:rPr>
        <w:t>.</w:t>
      </w:r>
    </w:p>
    <w:p w:rsidR="007432AC" w:rsidRPr="006A1466" w:rsidRDefault="007432AC" w:rsidP="007432AC">
      <w:pPr>
        <w:pStyle w:val="UTit4"/>
        <w:rPr>
          <w:color w:val="auto"/>
          <w:lang w:val="fr-FR"/>
        </w:rPr>
      </w:pPr>
      <w:r w:rsidRPr="006A1466">
        <w:rPr>
          <w:color w:val="auto"/>
          <w:lang w:val="fr-FR"/>
        </w:rPr>
        <w:t>Description</w:t>
      </w:r>
    </w:p>
    <w:p w:rsidR="007432AC" w:rsidRPr="006A1466" w:rsidRDefault="00235899" w:rsidP="00655F44">
      <w:pPr>
        <w:pStyle w:val="UTxt"/>
        <w:rPr>
          <w:i w:val="0"/>
          <w:lang w:eastAsia="en-US"/>
        </w:rPr>
      </w:pPr>
      <w:r w:rsidRPr="006A1466">
        <w:rPr>
          <w:i w:val="0"/>
          <w:lang w:eastAsia="en-US"/>
        </w:rPr>
        <w:t>L’Imprimé</w:t>
      </w:r>
      <w:r w:rsidR="007432AC" w:rsidRPr="006A1466">
        <w:rPr>
          <w:i w:val="0"/>
          <w:lang w:eastAsia="en-US"/>
        </w:rPr>
        <w:t xml:space="preserve"> </w:t>
      </w:r>
      <w:r w:rsidR="005A101B" w:rsidRPr="006A1466">
        <w:rPr>
          <w:i w:val="0"/>
          <w:lang w:eastAsia="en-US"/>
        </w:rPr>
        <w:t xml:space="preserve">1 </w:t>
      </w:r>
      <w:r w:rsidRPr="006A1466">
        <w:rPr>
          <w:i w:val="0"/>
          <w:lang w:eastAsia="en-US"/>
        </w:rPr>
        <w:t>de l’Unité 47</w:t>
      </w:r>
      <w:r w:rsidR="006264B9" w:rsidRPr="006A1466">
        <w:rPr>
          <w:i w:val="0"/>
          <w:lang w:eastAsia="en-US"/>
        </w:rPr>
        <w:t>,</w:t>
      </w:r>
      <w:r w:rsidRPr="006A1466">
        <w:rPr>
          <w:i w:val="0"/>
          <w:lang w:eastAsia="en-US"/>
        </w:rPr>
        <w:t xml:space="preserve"> </w:t>
      </w:r>
      <w:r w:rsidR="002523B0" w:rsidRPr="006A1466">
        <w:rPr>
          <w:i w:val="0"/>
          <w:lang w:eastAsia="en-US"/>
        </w:rPr>
        <w:t>avec</w:t>
      </w:r>
      <w:r w:rsidR="007432AC" w:rsidRPr="006A1466">
        <w:rPr>
          <w:i w:val="0"/>
          <w:lang w:eastAsia="en-US"/>
        </w:rPr>
        <w:t xml:space="preserve"> </w:t>
      </w:r>
      <w:r w:rsidRPr="006A1466">
        <w:rPr>
          <w:i w:val="0"/>
          <w:lang w:eastAsia="en-US"/>
        </w:rPr>
        <w:t>se</w:t>
      </w:r>
      <w:r w:rsidR="009E7AB8" w:rsidRPr="006A1466">
        <w:rPr>
          <w:i w:val="0"/>
          <w:lang w:eastAsia="en-US"/>
        </w:rPr>
        <w:t xml:space="preserve">s </w:t>
      </w:r>
      <w:r w:rsidR="00E9074E" w:rsidRPr="006A1466">
        <w:rPr>
          <w:i w:val="0"/>
          <w:lang w:eastAsia="en-US"/>
        </w:rPr>
        <w:t>trois</w:t>
      </w:r>
      <w:r w:rsidR="009E7AB8" w:rsidRPr="006A1466">
        <w:rPr>
          <w:i w:val="0"/>
          <w:lang w:eastAsia="en-US"/>
        </w:rPr>
        <w:t xml:space="preserve"> </w:t>
      </w:r>
      <w:r w:rsidR="0072037B" w:rsidRPr="006A1466">
        <w:rPr>
          <w:i w:val="0"/>
          <w:lang w:eastAsia="en-US"/>
        </w:rPr>
        <w:t>séries</w:t>
      </w:r>
      <w:r w:rsidR="009E7AB8" w:rsidRPr="006A1466">
        <w:rPr>
          <w:i w:val="0"/>
          <w:lang w:eastAsia="en-US"/>
        </w:rPr>
        <w:t xml:space="preserve"> </w:t>
      </w:r>
      <w:r w:rsidR="00494ECA" w:rsidRPr="006A1466">
        <w:rPr>
          <w:i w:val="0"/>
          <w:lang w:eastAsia="en-US"/>
        </w:rPr>
        <w:t>d</w:t>
      </w:r>
      <w:r w:rsidRPr="006A1466">
        <w:rPr>
          <w:i w:val="0"/>
          <w:lang w:eastAsia="en-US"/>
        </w:rPr>
        <w:t>e</w:t>
      </w:r>
      <w:r w:rsidR="007432AC" w:rsidRPr="006A1466">
        <w:rPr>
          <w:i w:val="0"/>
          <w:lang w:eastAsia="en-US"/>
        </w:rPr>
        <w:t xml:space="preserve"> questions</w:t>
      </w:r>
      <w:r w:rsidR="006264B9" w:rsidRPr="006A1466">
        <w:rPr>
          <w:i w:val="0"/>
          <w:lang w:eastAsia="en-US"/>
        </w:rPr>
        <w:t>,</w:t>
      </w:r>
      <w:r w:rsidR="007432AC" w:rsidRPr="006A1466">
        <w:rPr>
          <w:i w:val="0"/>
          <w:lang w:eastAsia="en-US"/>
        </w:rPr>
        <w:t xml:space="preserve"> </w:t>
      </w:r>
      <w:r w:rsidR="000B6457" w:rsidRPr="006A1466">
        <w:rPr>
          <w:i w:val="0"/>
          <w:lang w:eastAsia="en-US"/>
        </w:rPr>
        <w:t>est</w:t>
      </w:r>
      <w:r w:rsidR="007432AC" w:rsidRPr="006A1466">
        <w:rPr>
          <w:i w:val="0"/>
          <w:lang w:eastAsia="en-US"/>
        </w:rPr>
        <w:t xml:space="preserve"> </w:t>
      </w:r>
      <w:r w:rsidR="00494ECA" w:rsidRPr="006A1466">
        <w:rPr>
          <w:i w:val="0"/>
          <w:lang w:eastAsia="en-US"/>
        </w:rPr>
        <w:t>l</w:t>
      </w:r>
      <w:r w:rsidR="006264B9" w:rsidRPr="006A1466">
        <w:rPr>
          <w:i w:val="0"/>
          <w:lang w:eastAsia="en-US"/>
        </w:rPr>
        <w:t xml:space="preserve">e principal </w:t>
      </w:r>
      <w:r w:rsidR="005F46AC" w:rsidRPr="006A1466">
        <w:rPr>
          <w:i w:val="0"/>
          <w:lang w:eastAsia="en-US"/>
        </w:rPr>
        <w:t xml:space="preserve">outil </w:t>
      </w:r>
      <w:r w:rsidR="006264B9" w:rsidRPr="006A1466">
        <w:rPr>
          <w:i w:val="0"/>
          <w:lang w:eastAsia="en-US"/>
        </w:rPr>
        <w:t>d</w:t>
      </w:r>
      <w:r w:rsidR="005F46AC" w:rsidRPr="006A1466">
        <w:rPr>
          <w:i w:val="0"/>
          <w:lang w:eastAsia="en-US"/>
        </w:rPr>
        <w:t>’</w:t>
      </w:r>
      <w:r w:rsidR="00FA6C68" w:rsidRPr="006A1466">
        <w:rPr>
          <w:i w:val="0"/>
          <w:lang w:eastAsia="en-US"/>
        </w:rPr>
        <w:t>évaluation</w:t>
      </w:r>
      <w:r w:rsidR="00463E85" w:rsidRPr="006A1466">
        <w:rPr>
          <w:i w:val="0"/>
          <w:lang w:eastAsia="en-US"/>
        </w:rPr>
        <w:t xml:space="preserve"> </w:t>
      </w:r>
      <w:r w:rsidR="00494ECA" w:rsidRPr="006A1466">
        <w:rPr>
          <w:i w:val="0"/>
          <w:lang w:eastAsia="en-US"/>
        </w:rPr>
        <w:t>d</w:t>
      </w:r>
      <w:r w:rsidR="005F46AC" w:rsidRPr="006A1466">
        <w:rPr>
          <w:i w:val="0"/>
          <w:lang w:eastAsia="en-US"/>
        </w:rPr>
        <w:t xml:space="preserve">es connaissances acquises </w:t>
      </w:r>
      <w:r w:rsidR="006264B9" w:rsidRPr="006A1466">
        <w:rPr>
          <w:i w:val="0"/>
          <w:lang w:eastAsia="en-US"/>
        </w:rPr>
        <w:t xml:space="preserve">durant </w:t>
      </w:r>
      <w:r w:rsidR="00494ECA" w:rsidRPr="006A1466">
        <w:rPr>
          <w:i w:val="0"/>
          <w:lang w:eastAsia="en-US"/>
        </w:rPr>
        <w:t>l</w:t>
      </w:r>
      <w:r w:rsidR="00FF0E9C" w:rsidRPr="006A1466">
        <w:rPr>
          <w:i w:val="0"/>
          <w:lang w:eastAsia="en-US"/>
        </w:rPr>
        <w:t>’</w:t>
      </w:r>
      <w:r w:rsidR="00C35F1E" w:rsidRPr="006A1466">
        <w:rPr>
          <w:i w:val="0"/>
          <w:lang w:eastAsia="en-US"/>
        </w:rPr>
        <w:t>atelier</w:t>
      </w:r>
      <w:r w:rsidR="007432AC" w:rsidRPr="006A1466">
        <w:rPr>
          <w:i w:val="0"/>
          <w:lang w:eastAsia="en-US"/>
        </w:rPr>
        <w:t xml:space="preserve">. </w:t>
      </w:r>
      <w:r w:rsidR="00494ECA" w:rsidRPr="006A1466">
        <w:rPr>
          <w:i w:val="0"/>
          <w:lang w:eastAsia="en-US"/>
        </w:rPr>
        <w:t>L</w:t>
      </w:r>
      <w:r w:rsidRPr="006A1466">
        <w:rPr>
          <w:i w:val="0"/>
          <w:lang w:eastAsia="en-US"/>
        </w:rPr>
        <w:t>es</w:t>
      </w:r>
      <w:r w:rsidR="007432AC" w:rsidRPr="006A1466">
        <w:rPr>
          <w:i w:val="0"/>
          <w:lang w:eastAsia="en-US"/>
        </w:rPr>
        <w:t xml:space="preserve"> questions </w:t>
      </w:r>
      <w:r w:rsidR="004B61FE" w:rsidRPr="006A1466">
        <w:rPr>
          <w:i w:val="0"/>
          <w:lang w:eastAsia="en-US"/>
        </w:rPr>
        <w:t xml:space="preserve">offrent </w:t>
      </w:r>
      <w:r w:rsidR="002235D2" w:rsidRPr="006A1466">
        <w:rPr>
          <w:i w:val="0"/>
          <w:lang w:eastAsia="en-US"/>
        </w:rPr>
        <w:t>l’</w:t>
      </w:r>
      <w:r w:rsidR="007432AC" w:rsidRPr="006A1466">
        <w:rPr>
          <w:i w:val="0"/>
          <w:lang w:eastAsia="en-US"/>
        </w:rPr>
        <w:t xml:space="preserve">occasion </w:t>
      </w:r>
      <w:r w:rsidR="00FF0E9C" w:rsidRPr="006A1466">
        <w:rPr>
          <w:i w:val="0"/>
          <w:lang w:eastAsia="en-US"/>
        </w:rPr>
        <w:t>de</w:t>
      </w:r>
      <w:r w:rsidR="007432AC" w:rsidRPr="006A1466">
        <w:rPr>
          <w:i w:val="0"/>
          <w:lang w:eastAsia="en-US"/>
        </w:rPr>
        <w:t xml:space="preserve"> </w:t>
      </w:r>
      <w:r w:rsidR="00FF0E9C" w:rsidRPr="006A1466">
        <w:rPr>
          <w:i w:val="0"/>
          <w:lang w:eastAsia="en-US"/>
        </w:rPr>
        <w:t xml:space="preserve">passer en </w:t>
      </w:r>
      <w:r w:rsidR="007432AC" w:rsidRPr="006A1466">
        <w:rPr>
          <w:i w:val="0"/>
          <w:lang w:eastAsia="en-US"/>
        </w:rPr>
        <w:t>rev</w:t>
      </w:r>
      <w:r w:rsidR="00FF0E9C" w:rsidRPr="006A1466">
        <w:rPr>
          <w:i w:val="0"/>
          <w:lang w:eastAsia="en-US"/>
        </w:rPr>
        <w:t>ue</w:t>
      </w:r>
      <w:r w:rsidR="007432AC" w:rsidRPr="006A1466">
        <w:rPr>
          <w:i w:val="0"/>
          <w:lang w:eastAsia="en-US"/>
        </w:rPr>
        <w:t xml:space="preserve"> certain</w:t>
      </w:r>
      <w:r w:rsidR="00FF0E9C" w:rsidRPr="006A1466">
        <w:rPr>
          <w:i w:val="0"/>
          <w:lang w:eastAsia="en-US"/>
        </w:rPr>
        <w:t>s</w:t>
      </w:r>
      <w:r w:rsidR="007432AC" w:rsidRPr="006A1466">
        <w:rPr>
          <w:i w:val="0"/>
          <w:lang w:eastAsia="en-US"/>
        </w:rPr>
        <w:t xml:space="preserve"> aspects </w:t>
      </w:r>
      <w:r w:rsidR="00494ECA" w:rsidRPr="006A1466">
        <w:rPr>
          <w:i w:val="0"/>
          <w:lang w:eastAsia="en-US"/>
        </w:rPr>
        <w:t>d</w:t>
      </w:r>
      <w:r w:rsidR="00FF0E9C" w:rsidRPr="006A1466">
        <w:rPr>
          <w:i w:val="0"/>
          <w:lang w:eastAsia="en-US"/>
        </w:rPr>
        <w:t>e</w:t>
      </w:r>
      <w:r w:rsidR="007432AC" w:rsidRPr="006A1466">
        <w:rPr>
          <w:i w:val="0"/>
          <w:lang w:eastAsia="en-US"/>
        </w:rPr>
        <w:t xml:space="preserve"> </w:t>
      </w:r>
      <w:r w:rsidR="00494ECA" w:rsidRPr="006A1466">
        <w:rPr>
          <w:i w:val="0"/>
          <w:lang w:eastAsia="en-US"/>
        </w:rPr>
        <w:t>l</w:t>
      </w:r>
      <w:r w:rsidR="00FF0E9C" w:rsidRPr="006A1466">
        <w:rPr>
          <w:i w:val="0"/>
          <w:lang w:eastAsia="en-US"/>
        </w:rPr>
        <w:t>’</w:t>
      </w:r>
      <w:r w:rsidR="00C35F1E" w:rsidRPr="006A1466">
        <w:rPr>
          <w:i w:val="0"/>
          <w:lang w:eastAsia="en-US"/>
        </w:rPr>
        <w:t>atelier</w:t>
      </w:r>
      <w:r w:rsidR="007432AC" w:rsidRPr="006A1466">
        <w:rPr>
          <w:i w:val="0"/>
          <w:lang w:eastAsia="en-US"/>
        </w:rPr>
        <w:t xml:space="preserve"> </w:t>
      </w:r>
      <w:r w:rsidR="00530C76" w:rsidRPr="006A1466">
        <w:rPr>
          <w:i w:val="0"/>
          <w:lang w:eastAsia="en-US"/>
        </w:rPr>
        <w:t>et</w:t>
      </w:r>
      <w:r w:rsidR="007432AC" w:rsidRPr="006A1466">
        <w:rPr>
          <w:i w:val="0"/>
          <w:lang w:eastAsia="en-US"/>
        </w:rPr>
        <w:t xml:space="preserve"> </w:t>
      </w:r>
      <w:r w:rsidR="00FF0E9C" w:rsidRPr="006A1466">
        <w:rPr>
          <w:i w:val="0"/>
          <w:lang w:eastAsia="en-US"/>
        </w:rPr>
        <w:t xml:space="preserve">d’en </w:t>
      </w:r>
      <w:r w:rsidR="008B109B" w:rsidRPr="006A1466">
        <w:rPr>
          <w:i w:val="0"/>
          <w:lang w:eastAsia="en-US"/>
        </w:rPr>
        <w:t>rediscuter</w:t>
      </w:r>
      <w:r w:rsidR="005F46AC" w:rsidRPr="006A1466">
        <w:rPr>
          <w:i w:val="0"/>
          <w:lang w:eastAsia="en-US"/>
        </w:rPr>
        <w:t xml:space="preserve"> brièvement</w:t>
      </w:r>
      <w:r w:rsidR="002235D2" w:rsidRPr="006A1466">
        <w:rPr>
          <w:i w:val="0"/>
          <w:lang w:eastAsia="en-US"/>
        </w:rPr>
        <w:t>,</w:t>
      </w:r>
      <w:r w:rsidR="007432AC" w:rsidRPr="006A1466">
        <w:rPr>
          <w:i w:val="0"/>
          <w:lang w:eastAsia="en-US"/>
        </w:rPr>
        <w:t xml:space="preserve"> </w:t>
      </w:r>
      <w:r w:rsidR="005F46AC" w:rsidRPr="006A1466">
        <w:rPr>
          <w:i w:val="0"/>
          <w:lang w:eastAsia="en-US"/>
        </w:rPr>
        <w:t>s</w:t>
      </w:r>
      <w:r w:rsidR="00481D2A" w:rsidRPr="006A1466">
        <w:rPr>
          <w:i w:val="0"/>
          <w:lang w:eastAsia="en-US"/>
        </w:rPr>
        <w:t>i</w:t>
      </w:r>
      <w:r w:rsidR="005F46AC" w:rsidRPr="006A1466">
        <w:rPr>
          <w:i w:val="0"/>
          <w:lang w:eastAsia="en-US"/>
        </w:rPr>
        <w:t xml:space="preserve"> besoin</w:t>
      </w:r>
      <w:r w:rsidR="00481D2A" w:rsidRPr="006A1466">
        <w:rPr>
          <w:i w:val="0"/>
          <w:lang w:eastAsia="en-US"/>
        </w:rPr>
        <w:t xml:space="preserve"> e</w:t>
      </w:r>
      <w:r w:rsidR="005F46AC" w:rsidRPr="006A1466">
        <w:rPr>
          <w:i w:val="0"/>
          <w:lang w:eastAsia="en-US"/>
        </w:rPr>
        <w:t>s</w:t>
      </w:r>
      <w:r w:rsidR="00481D2A" w:rsidRPr="006A1466">
        <w:rPr>
          <w:i w:val="0"/>
          <w:lang w:eastAsia="en-US"/>
        </w:rPr>
        <w:t>t</w:t>
      </w:r>
      <w:r w:rsidR="007432AC" w:rsidRPr="006A1466">
        <w:rPr>
          <w:i w:val="0"/>
          <w:lang w:eastAsia="en-US"/>
        </w:rPr>
        <w:t>.</w:t>
      </w:r>
      <w:r w:rsidR="009E7AB8" w:rsidRPr="006A1466">
        <w:rPr>
          <w:i w:val="0"/>
          <w:lang w:eastAsia="en-US"/>
        </w:rPr>
        <w:t xml:space="preserve"> </w:t>
      </w:r>
      <w:r w:rsidR="005F46AC" w:rsidRPr="006A1466">
        <w:rPr>
          <w:i w:val="0"/>
          <w:lang w:eastAsia="en-US"/>
        </w:rPr>
        <w:t xml:space="preserve">Elles </w:t>
      </w:r>
      <w:r w:rsidR="00481D2A" w:rsidRPr="006A1466">
        <w:rPr>
          <w:i w:val="0"/>
          <w:lang w:eastAsia="en-US"/>
        </w:rPr>
        <w:t>port</w:t>
      </w:r>
      <w:r w:rsidR="005F46AC" w:rsidRPr="006A1466">
        <w:rPr>
          <w:i w:val="0"/>
          <w:lang w:eastAsia="en-US"/>
        </w:rPr>
        <w:t xml:space="preserve">ent </w:t>
      </w:r>
      <w:r w:rsidR="00481D2A" w:rsidRPr="006A1466">
        <w:rPr>
          <w:i w:val="0"/>
          <w:lang w:eastAsia="en-US"/>
        </w:rPr>
        <w:t>également s</w:t>
      </w:r>
      <w:r w:rsidR="00763C68" w:rsidRPr="006A1466">
        <w:rPr>
          <w:i w:val="0"/>
          <w:lang w:eastAsia="en-US"/>
        </w:rPr>
        <w:t>ur les aspects</w:t>
      </w:r>
      <w:r w:rsidR="009E7AB8" w:rsidRPr="006A1466">
        <w:rPr>
          <w:i w:val="0"/>
          <w:lang w:eastAsia="en-US"/>
        </w:rPr>
        <w:t xml:space="preserve"> </w:t>
      </w:r>
      <w:r w:rsidR="00C654A1" w:rsidRPr="006A1466">
        <w:rPr>
          <w:i w:val="0"/>
          <w:lang w:eastAsia="en-US"/>
        </w:rPr>
        <w:t>concernant</w:t>
      </w:r>
      <w:r w:rsidR="009E7AB8" w:rsidRPr="006A1466">
        <w:rPr>
          <w:i w:val="0"/>
          <w:lang w:eastAsia="en-US"/>
        </w:rPr>
        <w:t xml:space="preserve"> </w:t>
      </w:r>
      <w:r w:rsidR="00C654A1" w:rsidRPr="006A1466">
        <w:rPr>
          <w:i w:val="0"/>
          <w:lang w:eastAsia="en-US"/>
        </w:rPr>
        <w:t xml:space="preserve">la </w:t>
      </w:r>
      <w:r w:rsidR="00C35F1E" w:rsidRPr="006A1466">
        <w:rPr>
          <w:i w:val="0"/>
          <w:lang w:eastAsia="en-US"/>
        </w:rPr>
        <w:t>sauvegarde</w:t>
      </w:r>
      <w:r w:rsidR="009E7AB8" w:rsidRPr="006A1466">
        <w:rPr>
          <w:i w:val="0"/>
          <w:lang w:eastAsia="en-US"/>
        </w:rPr>
        <w:t xml:space="preserve"> </w:t>
      </w:r>
      <w:r w:rsidR="002235D2" w:rsidRPr="006A1466">
        <w:rPr>
          <w:i w:val="0"/>
          <w:lang w:eastAsia="en-US"/>
        </w:rPr>
        <w:t>au niveau</w:t>
      </w:r>
      <w:r w:rsidR="00C654A1" w:rsidRPr="006A1466">
        <w:rPr>
          <w:i w:val="0"/>
          <w:lang w:eastAsia="en-US"/>
        </w:rPr>
        <w:t xml:space="preserve"> international</w:t>
      </w:r>
      <w:r w:rsidR="009E7AB8" w:rsidRPr="006A1466">
        <w:rPr>
          <w:i w:val="0"/>
          <w:lang w:eastAsia="en-US"/>
        </w:rPr>
        <w:t xml:space="preserve"> </w:t>
      </w:r>
      <w:r w:rsidR="00291D57" w:rsidRPr="006A1466">
        <w:rPr>
          <w:i w:val="0"/>
          <w:lang w:eastAsia="en-US"/>
        </w:rPr>
        <w:t>ou</w:t>
      </w:r>
      <w:r w:rsidR="00463E85" w:rsidRPr="006A1466">
        <w:rPr>
          <w:i w:val="0"/>
          <w:lang w:eastAsia="en-US"/>
        </w:rPr>
        <w:t xml:space="preserve"> </w:t>
      </w:r>
      <w:r w:rsidR="00763C68" w:rsidRPr="006A1466">
        <w:rPr>
          <w:i w:val="0"/>
          <w:lang w:eastAsia="en-US"/>
        </w:rPr>
        <w:t>l</w:t>
      </w:r>
      <w:r w:rsidR="00C654A1" w:rsidRPr="006A1466">
        <w:rPr>
          <w:i w:val="0"/>
          <w:lang w:eastAsia="en-US"/>
        </w:rPr>
        <w:t xml:space="preserve">es </w:t>
      </w:r>
      <w:r w:rsidR="004B61FE" w:rsidRPr="006A1466">
        <w:rPr>
          <w:i w:val="0"/>
          <w:lang w:eastAsia="en-US"/>
        </w:rPr>
        <w:t>demandes d’assistance internationale</w:t>
      </w:r>
      <w:r w:rsidR="00463E85" w:rsidRPr="006A1466">
        <w:rPr>
          <w:i w:val="0"/>
          <w:lang w:eastAsia="en-US"/>
        </w:rPr>
        <w:t xml:space="preserve"> </w:t>
      </w:r>
      <w:r w:rsidR="0015255B" w:rsidRPr="006A1466">
        <w:rPr>
          <w:i w:val="0"/>
          <w:lang w:eastAsia="en-US"/>
        </w:rPr>
        <w:t>qu</w:t>
      </w:r>
      <w:r w:rsidR="005F46AC" w:rsidRPr="006A1466">
        <w:rPr>
          <w:i w:val="0"/>
          <w:lang w:eastAsia="en-US"/>
        </w:rPr>
        <w:t>i n’</w:t>
      </w:r>
      <w:r w:rsidR="00763C68" w:rsidRPr="006A1466">
        <w:rPr>
          <w:i w:val="0"/>
          <w:lang w:eastAsia="en-US"/>
        </w:rPr>
        <w:t>auraie</w:t>
      </w:r>
      <w:r w:rsidR="005F46AC" w:rsidRPr="006A1466">
        <w:rPr>
          <w:i w:val="0"/>
          <w:lang w:eastAsia="en-US"/>
        </w:rPr>
        <w:t>nt pas pu être traitées dans</w:t>
      </w:r>
      <w:r w:rsidR="009E7AB8" w:rsidRPr="006A1466">
        <w:rPr>
          <w:i w:val="0"/>
          <w:lang w:eastAsia="en-US"/>
        </w:rPr>
        <w:t xml:space="preserve"> </w:t>
      </w:r>
      <w:r w:rsidR="00494ECA" w:rsidRPr="006A1466">
        <w:rPr>
          <w:i w:val="0"/>
          <w:lang w:eastAsia="en-US"/>
        </w:rPr>
        <w:t>l</w:t>
      </w:r>
      <w:r w:rsidR="005F46AC" w:rsidRPr="006A1466">
        <w:rPr>
          <w:i w:val="0"/>
          <w:lang w:eastAsia="en-US"/>
        </w:rPr>
        <w:t>a</w:t>
      </w:r>
      <w:r w:rsidR="009E7AB8" w:rsidRPr="006A1466">
        <w:rPr>
          <w:i w:val="0"/>
          <w:lang w:eastAsia="en-US"/>
        </w:rPr>
        <w:t xml:space="preserve"> discussion </w:t>
      </w:r>
      <w:r w:rsidR="00494ECA" w:rsidRPr="006A1466">
        <w:rPr>
          <w:i w:val="0"/>
          <w:lang w:eastAsia="en-US"/>
        </w:rPr>
        <w:t>d</w:t>
      </w:r>
      <w:r w:rsidR="00774CBC" w:rsidRPr="006A1466">
        <w:rPr>
          <w:i w:val="0"/>
          <w:lang w:eastAsia="en-US"/>
        </w:rPr>
        <w:t>es</w:t>
      </w:r>
      <w:r w:rsidR="005F46AC" w:rsidRPr="006A1466">
        <w:rPr>
          <w:i w:val="0"/>
          <w:lang w:eastAsia="en-US"/>
        </w:rPr>
        <w:t xml:space="preserve"> </w:t>
      </w:r>
      <w:r w:rsidR="00FB243F" w:rsidRPr="006A1466">
        <w:rPr>
          <w:i w:val="0"/>
          <w:lang w:eastAsia="en-US"/>
        </w:rPr>
        <w:t>scénario</w:t>
      </w:r>
      <w:r w:rsidR="009E7AB8" w:rsidRPr="006A1466">
        <w:rPr>
          <w:i w:val="0"/>
          <w:lang w:eastAsia="en-US"/>
        </w:rPr>
        <w:t>s.</w:t>
      </w:r>
    </w:p>
    <w:p w:rsidR="007432AC" w:rsidRPr="006A1466" w:rsidRDefault="00763C68" w:rsidP="009E7AB8">
      <w:pPr>
        <w:pStyle w:val="UTit4"/>
        <w:rPr>
          <w:color w:val="auto"/>
          <w:lang w:val="fr-FR"/>
        </w:rPr>
      </w:pPr>
      <w:r w:rsidRPr="006A1466">
        <w:rPr>
          <w:color w:val="auto"/>
          <w:lang w:val="fr-FR"/>
        </w:rPr>
        <w:t>Documents de référence </w:t>
      </w:r>
      <w:r w:rsidR="00CC59E3" w:rsidRPr="006A1466">
        <w:rPr>
          <w:color w:val="auto"/>
          <w:lang w:val="fr-FR"/>
        </w:rPr>
        <w:t>:</w:t>
      </w:r>
    </w:p>
    <w:p w:rsidR="007432AC" w:rsidRPr="006A1466" w:rsidRDefault="003F2289" w:rsidP="00CC59E3">
      <w:pPr>
        <w:pStyle w:val="Upuce"/>
        <w:numPr>
          <w:ilvl w:val="0"/>
          <w:numId w:val="6"/>
        </w:numPr>
        <w:ind w:left="470" w:hanging="357"/>
      </w:pPr>
      <w:r w:rsidRPr="006A1466">
        <w:t>Imprimé 1 de l’Unité 47</w:t>
      </w:r>
      <w:r w:rsidR="00774CBC" w:rsidRPr="006A1466">
        <w:t> </w:t>
      </w:r>
      <w:r w:rsidR="007432AC" w:rsidRPr="006A1466">
        <w:t>: Questions</w:t>
      </w:r>
    </w:p>
    <w:p w:rsidR="00EF5623" w:rsidRPr="006A1466" w:rsidRDefault="004B61FE" w:rsidP="00D859F7">
      <w:pPr>
        <w:pStyle w:val="Upuce"/>
        <w:numPr>
          <w:ilvl w:val="0"/>
          <w:numId w:val="6"/>
        </w:numPr>
        <w:ind w:left="470" w:hanging="357"/>
      </w:pPr>
      <w:r w:rsidRPr="006A1466">
        <w:t>Questions transversales</w:t>
      </w:r>
      <w:r w:rsidR="005F46AC" w:rsidRPr="006A1466">
        <w:t xml:space="preserve"> </w:t>
      </w:r>
      <w:r w:rsidR="00AF3CFE" w:rsidRPr="006A1466">
        <w:t>soulevées dans</w:t>
      </w:r>
      <w:r w:rsidR="00EF5623" w:rsidRPr="006A1466">
        <w:t xml:space="preserve"> </w:t>
      </w:r>
      <w:r w:rsidR="00494ECA" w:rsidRPr="006A1466">
        <w:t>l</w:t>
      </w:r>
      <w:r w:rsidR="00F4162C" w:rsidRPr="006A1466">
        <w:t>’</w:t>
      </w:r>
      <w:r w:rsidRPr="006A1466">
        <w:t>évaluation</w:t>
      </w:r>
      <w:r w:rsidR="00EF5623" w:rsidRPr="006A1466">
        <w:t xml:space="preserve"> </w:t>
      </w:r>
      <w:r w:rsidR="00530C76" w:rsidRPr="006A1466">
        <w:t>et</w:t>
      </w:r>
      <w:r w:rsidR="005F46AC" w:rsidRPr="006A1466">
        <w:t xml:space="preserve"> </w:t>
      </w:r>
      <w:r w:rsidR="00774CBC" w:rsidRPr="006A1466">
        <w:t>l’</w:t>
      </w:r>
      <w:r w:rsidR="00AC251F" w:rsidRPr="006A1466">
        <w:t xml:space="preserve">examen </w:t>
      </w:r>
      <w:r w:rsidR="00494ECA" w:rsidRPr="006A1466">
        <w:t>d</w:t>
      </w:r>
      <w:r w:rsidR="00774CBC" w:rsidRPr="006A1466">
        <w:t>es</w:t>
      </w:r>
      <w:r w:rsidR="00EF5623" w:rsidRPr="006A1466">
        <w:t xml:space="preserve"> </w:t>
      </w:r>
      <w:r w:rsidR="00AC251F" w:rsidRPr="006A1466">
        <w:t>candidature</w:t>
      </w:r>
      <w:r w:rsidR="00AF3CFE" w:rsidRPr="006A1466">
        <w:t>s,</w:t>
      </w:r>
      <w:r w:rsidR="00774CBC" w:rsidRPr="006A1466">
        <w:t xml:space="preserve"> </w:t>
      </w:r>
      <w:r w:rsidR="00AC251F" w:rsidRPr="006A1466">
        <w:t>proposition</w:t>
      </w:r>
      <w:r w:rsidR="00EF5623" w:rsidRPr="006A1466">
        <w:t xml:space="preserve">s </w:t>
      </w:r>
      <w:r w:rsidR="00530C76" w:rsidRPr="006A1466">
        <w:t>et</w:t>
      </w:r>
      <w:r w:rsidR="00774CBC" w:rsidRPr="006A1466">
        <w:t xml:space="preserve"> </w:t>
      </w:r>
      <w:r w:rsidRPr="006A1466">
        <w:t>demande</w:t>
      </w:r>
      <w:r w:rsidR="00EF5623" w:rsidRPr="006A1466">
        <w:t xml:space="preserve">s </w:t>
      </w:r>
      <w:r w:rsidR="00F4162C" w:rsidRPr="006A1466">
        <w:t>depuis</w:t>
      </w:r>
      <w:r w:rsidR="00EF5623" w:rsidRPr="006A1466">
        <w:t xml:space="preserve"> 2009 (</w:t>
      </w:r>
      <w:r w:rsidR="003F2289" w:rsidRPr="006A1466">
        <w:t>voir</w:t>
      </w:r>
      <w:r w:rsidR="00AC251F" w:rsidRPr="006A1466">
        <w:t xml:space="preserve"> </w:t>
      </w:r>
      <w:r w:rsidR="00AF3CFE" w:rsidRPr="006A1466">
        <w:t xml:space="preserve">la </w:t>
      </w:r>
      <w:r w:rsidR="00AC251F" w:rsidRPr="006A1466">
        <w:t xml:space="preserve">page ‘Formulaires’ </w:t>
      </w:r>
      <w:r w:rsidR="00C35F1E" w:rsidRPr="006A1466">
        <w:t>sur</w:t>
      </w:r>
      <w:r w:rsidR="00EF5623" w:rsidRPr="006A1466">
        <w:t xml:space="preserve"> </w:t>
      </w:r>
      <w:r w:rsidR="00494ECA" w:rsidRPr="006A1466">
        <w:t>l</w:t>
      </w:r>
      <w:r w:rsidR="00AC251F" w:rsidRPr="006A1466">
        <w:t>e</w:t>
      </w:r>
      <w:r w:rsidR="00EF5623" w:rsidRPr="006A1466">
        <w:t xml:space="preserve"> </w:t>
      </w:r>
      <w:r w:rsidR="00AC251F" w:rsidRPr="006A1466">
        <w:t xml:space="preserve">site </w:t>
      </w:r>
      <w:r w:rsidR="00235899" w:rsidRPr="006A1466">
        <w:t>du PCI</w:t>
      </w:r>
      <w:r w:rsidR="00AC251F" w:rsidRPr="006A1466">
        <w:t> </w:t>
      </w:r>
      <w:r w:rsidR="00655F44" w:rsidRPr="006A1466">
        <w:t>: http://www.unesco.org/cul</w:t>
      </w:r>
      <w:r w:rsidR="00AF3CFE" w:rsidRPr="006A1466">
        <w:t>ture/ich/en</w:t>
      </w:r>
      <w:r w:rsidR="00655F44" w:rsidRPr="006A1466">
        <w:t>/</w:t>
      </w:r>
      <w:r w:rsidR="00AC251F" w:rsidRPr="006A1466">
        <w:t>forms</w:t>
      </w:r>
      <w:r w:rsidR="00EF5623" w:rsidRPr="006A1466">
        <w:t>)</w:t>
      </w:r>
    </w:p>
    <w:p w:rsidR="00EF5623" w:rsidRPr="006A1466" w:rsidRDefault="00EF5623" w:rsidP="00D859F7">
      <w:pPr>
        <w:pStyle w:val="Upuce"/>
        <w:numPr>
          <w:ilvl w:val="0"/>
          <w:numId w:val="6"/>
        </w:numPr>
        <w:ind w:left="470" w:hanging="357"/>
      </w:pPr>
      <w:r w:rsidRPr="006A1466">
        <w:t>Aide-mémoire </w:t>
      </w:r>
      <w:r w:rsidR="00D4510B" w:rsidRPr="006A1466">
        <w:t>pour l’élaboration de</w:t>
      </w:r>
      <w:r w:rsidR="00326DCD" w:rsidRPr="006A1466">
        <w:t xml:space="preserve"> </w:t>
      </w:r>
      <w:r w:rsidR="00AC251F" w:rsidRPr="006A1466">
        <w:t>candidature</w:t>
      </w:r>
      <w:r w:rsidR="00D4510B" w:rsidRPr="006A1466">
        <w:t>s à</w:t>
      </w:r>
      <w:r w:rsidRPr="006A1466">
        <w:t xml:space="preserve"> </w:t>
      </w:r>
      <w:r w:rsidR="00494ECA" w:rsidRPr="006A1466">
        <w:t>l</w:t>
      </w:r>
      <w:r w:rsidR="00AC251F" w:rsidRPr="006A1466">
        <w:t>a</w:t>
      </w:r>
      <w:r w:rsidRPr="006A1466">
        <w:t xml:space="preserve"> </w:t>
      </w:r>
      <w:r w:rsidR="003B6EE3" w:rsidRPr="006A1466">
        <w:t>Liste de sauvegarde urgente</w:t>
      </w:r>
      <w:r w:rsidRPr="006A1466">
        <w:t xml:space="preserve"> (</w:t>
      </w:r>
      <w:r w:rsidR="003F2289" w:rsidRPr="006A1466">
        <w:t>voir</w:t>
      </w:r>
      <w:r w:rsidR="00AC251F" w:rsidRPr="006A1466">
        <w:t xml:space="preserve"> </w:t>
      </w:r>
      <w:r w:rsidR="00AF3CFE" w:rsidRPr="006A1466">
        <w:t xml:space="preserve">la </w:t>
      </w:r>
      <w:r w:rsidR="00AC251F" w:rsidRPr="006A1466">
        <w:t xml:space="preserve">page ‘Formulaires’  </w:t>
      </w:r>
      <w:r w:rsidR="00C35F1E" w:rsidRPr="006A1466">
        <w:t>sur</w:t>
      </w:r>
      <w:r w:rsidRPr="006A1466">
        <w:t xml:space="preserve"> </w:t>
      </w:r>
      <w:r w:rsidR="00494ECA" w:rsidRPr="006A1466">
        <w:t>l</w:t>
      </w:r>
      <w:r w:rsidR="00D4510B" w:rsidRPr="006A1466">
        <w:t>e</w:t>
      </w:r>
      <w:r w:rsidRPr="006A1466">
        <w:t xml:space="preserve"> </w:t>
      </w:r>
      <w:r w:rsidR="00AC251F" w:rsidRPr="006A1466">
        <w:t xml:space="preserve">site </w:t>
      </w:r>
      <w:r w:rsidR="00235899" w:rsidRPr="006A1466">
        <w:t>du PCI</w:t>
      </w:r>
      <w:r w:rsidRPr="006A1466">
        <w:t>)</w:t>
      </w:r>
    </w:p>
    <w:p w:rsidR="00EF5623" w:rsidRPr="006A1466" w:rsidRDefault="002235D2" w:rsidP="00E66DE8">
      <w:pPr>
        <w:pStyle w:val="Upuce"/>
        <w:numPr>
          <w:ilvl w:val="0"/>
          <w:numId w:val="6"/>
        </w:numPr>
        <w:ind w:left="470" w:hanging="357"/>
      </w:pPr>
      <w:r w:rsidRPr="006A1466">
        <w:t>C</w:t>
      </w:r>
      <w:r w:rsidR="006A5D17" w:rsidRPr="006A1466">
        <w:t>ode de</w:t>
      </w:r>
      <w:r w:rsidR="00F4162C" w:rsidRPr="006A1466">
        <w:t xml:space="preserve"> principes éthiques</w:t>
      </w:r>
      <w:r w:rsidR="00EF5623" w:rsidRPr="006A1466">
        <w:t xml:space="preserve"> adopt</w:t>
      </w:r>
      <w:r w:rsidR="006A5D17" w:rsidRPr="006A1466">
        <w:t>é</w:t>
      </w:r>
      <w:r w:rsidR="00EF5623" w:rsidRPr="006A1466">
        <w:t xml:space="preserve"> </w:t>
      </w:r>
      <w:r w:rsidR="003B6EE3" w:rsidRPr="006A1466">
        <w:t>par</w:t>
      </w:r>
      <w:r w:rsidR="00EF5623" w:rsidRPr="006A1466">
        <w:t xml:space="preserve"> </w:t>
      </w:r>
      <w:r w:rsidR="00494ECA" w:rsidRPr="006A1466">
        <w:t>l</w:t>
      </w:r>
      <w:r w:rsidR="00F4162C" w:rsidRPr="006A1466">
        <w:t>e</w:t>
      </w:r>
      <w:r w:rsidR="00EF5623" w:rsidRPr="006A1466">
        <w:t xml:space="preserve"> </w:t>
      </w:r>
      <w:r w:rsidR="005E5D34" w:rsidRPr="006A1466">
        <w:t>Comité</w:t>
      </w:r>
      <w:r w:rsidR="003F2289" w:rsidRPr="006A1466">
        <w:t xml:space="preserve"> e</w:t>
      </w:r>
      <w:r w:rsidR="00EF5623" w:rsidRPr="006A1466">
        <w:t>n 2015 (</w:t>
      </w:r>
      <w:r w:rsidR="003F2289" w:rsidRPr="006A1466">
        <w:t>disponi</w:t>
      </w:r>
      <w:r w:rsidR="00655F44" w:rsidRPr="006A1466">
        <w:t>ble</w:t>
      </w:r>
      <w:r w:rsidR="003F2289" w:rsidRPr="006A1466">
        <w:t xml:space="preserve"> sur le site</w:t>
      </w:r>
      <w:r w:rsidR="00655F44" w:rsidRPr="006A1466">
        <w:t xml:space="preserve"> </w:t>
      </w:r>
      <w:hyperlink r:id="rId12" w:history="1">
        <w:r w:rsidR="003F2289" w:rsidRPr="006A1466">
          <w:rPr>
            <w:rStyle w:val="Hyperlink"/>
          </w:rPr>
          <w:t>http://www.unesco.org/culture/ich/fr/10com</w:t>
        </w:r>
      </w:hyperlink>
      <w:r w:rsidR="00E66DE8" w:rsidRPr="006A1466">
        <w:t xml:space="preserve"> [</w:t>
      </w:r>
      <w:r w:rsidR="003F2289" w:rsidRPr="006A1466">
        <w:t>cf.</w:t>
      </w:r>
      <w:r w:rsidR="00E66DE8" w:rsidRPr="006A1466">
        <w:t xml:space="preserve"> </w:t>
      </w:r>
      <w:r w:rsidR="003F2289" w:rsidRPr="006A1466">
        <w:t>d</w:t>
      </w:r>
      <w:r w:rsidR="00347369" w:rsidRPr="006A1466">
        <w:t>écision</w:t>
      </w:r>
      <w:r w:rsidR="00E66DE8" w:rsidRPr="006A1466">
        <w:t xml:space="preserve"> 15.</w:t>
      </w:r>
      <w:r w:rsidR="00235899" w:rsidRPr="006A1466">
        <w:t>a</w:t>
      </w:r>
      <w:r w:rsidR="00E66DE8" w:rsidRPr="006A1466">
        <w:t>]</w:t>
      </w:r>
      <w:r w:rsidR="00EF5623" w:rsidRPr="006A1466">
        <w:t>)</w:t>
      </w:r>
    </w:p>
    <w:p w:rsidR="005213DB" w:rsidRPr="006A1466" w:rsidRDefault="008B109B" w:rsidP="005213DB">
      <w:pPr>
        <w:pStyle w:val="Upuce"/>
        <w:numPr>
          <w:ilvl w:val="0"/>
          <w:numId w:val="6"/>
        </w:numPr>
        <w:ind w:left="470" w:hanging="357"/>
      </w:pPr>
      <w:r w:rsidRPr="006A1466">
        <w:rPr>
          <w:i/>
        </w:rPr>
        <w:t>Textes</w:t>
      </w:r>
      <w:r w:rsidR="00291D57" w:rsidRPr="006A1466">
        <w:rPr>
          <w:i/>
        </w:rPr>
        <w:t xml:space="preserve"> fondamentaux</w:t>
      </w:r>
      <w:r w:rsidR="005213DB" w:rsidRPr="006A1466">
        <w:rPr>
          <w:i/>
        </w:rPr>
        <w:t xml:space="preserve"> </w:t>
      </w:r>
      <w:r w:rsidR="00494ECA" w:rsidRPr="006A1466">
        <w:rPr>
          <w:i/>
        </w:rPr>
        <w:t>d</w:t>
      </w:r>
      <w:r w:rsidR="003F2289" w:rsidRPr="006A1466">
        <w:rPr>
          <w:i/>
        </w:rPr>
        <w:t>e</w:t>
      </w:r>
      <w:r w:rsidR="005213DB" w:rsidRPr="006A1466">
        <w:rPr>
          <w:i/>
        </w:rPr>
        <w:t xml:space="preserve"> </w:t>
      </w:r>
      <w:r w:rsidR="00494ECA" w:rsidRPr="006A1466">
        <w:rPr>
          <w:i/>
        </w:rPr>
        <w:t>l</w:t>
      </w:r>
      <w:r w:rsidR="003F2289" w:rsidRPr="006A1466">
        <w:rPr>
          <w:i/>
        </w:rPr>
        <w:t>a</w:t>
      </w:r>
      <w:r w:rsidR="005213DB" w:rsidRPr="006A1466">
        <w:rPr>
          <w:i/>
        </w:rPr>
        <w:t xml:space="preserve"> Convention </w:t>
      </w:r>
      <w:r w:rsidR="003F2289" w:rsidRPr="006A1466">
        <w:rPr>
          <w:i/>
        </w:rPr>
        <w:t>de 2003 pour</w:t>
      </w:r>
      <w:r w:rsidR="005213DB" w:rsidRPr="006A1466">
        <w:rPr>
          <w:i/>
        </w:rPr>
        <w:t xml:space="preserve"> </w:t>
      </w:r>
      <w:r w:rsidR="00494ECA" w:rsidRPr="006A1466">
        <w:rPr>
          <w:i/>
        </w:rPr>
        <w:t>l</w:t>
      </w:r>
      <w:r w:rsidR="003F2289" w:rsidRPr="006A1466">
        <w:rPr>
          <w:i/>
        </w:rPr>
        <w:t>a</w:t>
      </w:r>
      <w:r w:rsidR="005213DB" w:rsidRPr="006A1466">
        <w:rPr>
          <w:i/>
        </w:rPr>
        <w:t xml:space="preserve"> </w:t>
      </w:r>
      <w:r w:rsidR="003F2289" w:rsidRPr="006A1466">
        <w:rPr>
          <w:i/>
        </w:rPr>
        <w:t>s</w:t>
      </w:r>
      <w:r w:rsidR="00C35F1E" w:rsidRPr="006A1466">
        <w:rPr>
          <w:i/>
        </w:rPr>
        <w:t>auvegarde</w:t>
      </w:r>
      <w:r w:rsidR="005213DB" w:rsidRPr="006A1466">
        <w:rPr>
          <w:i/>
        </w:rPr>
        <w:t xml:space="preserve"> </w:t>
      </w:r>
      <w:r w:rsidR="00494ECA" w:rsidRPr="006A1466">
        <w:rPr>
          <w:i/>
        </w:rPr>
        <w:t>d</w:t>
      </w:r>
      <w:r w:rsidR="003F2289" w:rsidRPr="006A1466">
        <w:rPr>
          <w:i/>
        </w:rPr>
        <w:t>u</w:t>
      </w:r>
      <w:r w:rsidR="005213DB" w:rsidRPr="006A1466">
        <w:rPr>
          <w:i/>
        </w:rPr>
        <w:t xml:space="preserve"> </w:t>
      </w:r>
      <w:r w:rsidR="003F2289" w:rsidRPr="006A1466">
        <w:rPr>
          <w:i/>
        </w:rPr>
        <w:t>p</w:t>
      </w:r>
      <w:r w:rsidR="00FA6C68" w:rsidRPr="006A1466">
        <w:rPr>
          <w:i/>
        </w:rPr>
        <w:t>atrimoine culturel immatériel</w:t>
      </w:r>
      <w:r w:rsidR="005213DB" w:rsidRPr="006A1466">
        <w:rPr>
          <w:rStyle w:val="FootnoteReference"/>
        </w:rPr>
        <w:footnoteReference w:id="1"/>
      </w:r>
    </w:p>
    <w:p w:rsidR="007432AC" w:rsidRPr="006A1466" w:rsidRDefault="00CC59E3" w:rsidP="007432AC">
      <w:pPr>
        <w:pStyle w:val="Soustitre"/>
        <w:rPr>
          <w:noProof w:val="0"/>
        </w:rPr>
      </w:pPr>
      <w:r w:rsidRPr="006A1466">
        <w:rPr>
          <w:noProof w:val="0"/>
        </w:rPr>
        <w:t xml:space="preserve">Notes </w:t>
      </w:r>
      <w:r w:rsidR="00530C76" w:rsidRPr="006A1466">
        <w:rPr>
          <w:noProof w:val="0"/>
        </w:rPr>
        <w:t>et</w:t>
      </w:r>
      <w:r w:rsidRPr="006A1466">
        <w:rPr>
          <w:noProof w:val="0"/>
        </w:rPr>
        <w:t xml:space="preserve"> suggestions</w:t>
      </w:r>
    </w:p>
    <w:p w:rsidR="00C61B37" w:rsidRPr="006A1466" w:rsidRDefault="00F4162C" w:rsidP="00CC59E3">
      <w:pPr>
        <w:tabs>
          <w:tab w:val="left" w:pos="567"/>
        </w:tabs>
        <w:snapToGrid w:val="0"/>
        <w:spacing w:after="60" w:line="280" w:lineRule="exact"/>
        <w:ind w:left="851"/>
        <w:jc w:val="both"/>
        <w:rPr>
          <w:rFonts w:ascii="Arial" w:eastAsia="SimSun" w:hAnsi="Arial" w:cs="Arial"/>
          <w:sz w:val="20"/>
          <w:szCs w:val="24"/>
          <w:lang w:val="fr-FR"/>
        </w:rPr>
      </w:pPr>
      <w:r w:rsidRPr="006A1466">
        <w:rPr>
          <w:rFonts w:ascii="Arial" w:eastAsia="SimSun" w:hAnsi="Arial" w:cs="Arial"/>
          <w:sz w:val="20"/>
          <w:szCs w:val="24"/>
          <w:lang w:val="fr-FR"/>
        </w:rPr>
        <w:t>Les facilitateur</w:t>
      </w:r>
      <w:r w:rsidR="009E7AB8" w:rsidRPr="006A1466">
        <w:rPr>
          <w:rFonts w:ascii="Arial" w:eastAsia="SimSun" w:hAnsi="Arial" w:cs="Arial"/>
          <w:sz w:val="20"/>
          <w:szCs w:val="24"/>
          <w:lang w:val="fr-FR"/>
        </w:rPr>
        <w:t xml:space="preserve">s </w:t>
      </w:r>
      <w:r w:rsidR="005F46AC" w:rsidRPr="006A1466">
        <w:rPr>
          <w:rFonts w:ascii="Arial" w:eastAsia="SimSun" w:hAnsi="Arial" w:cs="Arial"/>
          <w:sz w:val="20"/>
          <w:szCs w:val="24"/>
          <w:lang w:val="fr-FR"/>
        </w:rPr>
        <w:t>répartissent</w:t>
      </w:r>
      <w:r w:rsidR="009E7AB8" w:rsidRPr="006A1466">
        <w:rPr>
          <w:rFonts w:ascii="Arial" w:eastAsia="SimSun" w:hAnsi="Arial" w:cs="Arial"/>
          <w:sz w:val="20"/>
          <w:szCs w:val="24"/>
          <w:lang w:val="fr-FR"/>
        </w:rPr>
        <w:t xml:space="preserve"> </w:t>
      </w:r>
      <w:r w:rsidR="00D2234F" w:rsidRPr="006A1466">
        <w:rPr>
          <w:rFonts w:ascii="Arial" w:eastAsia="SimSun" w:hAnsi="Arial" w:cs="Arial"/>
          <w:sz w:val="20"/>
          <w:szCs w:val="24"/>
          <w:lang w:val="fr-FR"/>
        </w:rPr>
        <w:t>tou</w:t>
      </w:r>
      <w:r w:rsidR="005F46AC" w:rsidRPr="006A1466">
        <w:rPr>
          <w:rFonts w:ascii="Arial" w:eastAsia="SimSun" w:hAnsi="Arial" w:cs="Arial"/>
          <w:sz w:val="20"/>
          <w:szCs w:val="24"/>
          <w:lang w:val="fr-FR"/>
        </w:rPr>
        <w:t>s les</w:t>
      </w:r>
      <w:r w:rsidR="00463E85" w:rsidRPr="006A1466">
        <w:rPr>
          <w:rFonts w:ascii="Arial" w:eastAsia="SimSun" w:hAnsi="Arial" w:cs="Arial"/>
          <w:sz w:val="20"/>
          <w:szCs w:val="24"/>
          <w:lang w:val="fr-FR"/>
        </w:rPr>
        <w:t xml:space="preserve"> </w:t>
      </w:r>
      <w:r w:rsidR="009E7AB8" w:rsidRPr="006A1466">
        <w:rPr>
          <w:rFonts w:ascii="Arial" w:eastAsia="SimSun" w:hAnsi="Arial" w:cs="Arial"/>
          <w:sz w:val="20"/>
          <w:szCs w:val="24"/>
          <w:lang w:val="fr-FR"/>
        </w:rPr>
        <w:t xml:space="preserve">participants </w:t>
      </w:r>
      <w:r w:rsidR="005F46AC" w:rsidRPr="006A1466">
        <w:rPr>
          <w:rFonts w:ascii="Arial" w:eastAsia="SimSun" w:hAnsi="Arial" w:cs="Arial"/>
          <w:sz w:val="20"/>
          <w:szCs w:val="24"/>
          <w:lang w:val="fr-FR"/>
        </w:rPr>
        <w:t>en</w:t>
      </w:r>
      <w:r w:rsidR="004F5EDF" w:rsidRPr="006A1466">
        <w:rPr>
          <w:rFonts w:ascii="Arial" w:eastAsia="SimSun" w:hAnsi="Arial" w:cs="Arial"/>
          <w:sz w:val="20"/>
          <w:szCs w:val="24"/>
          <w:lang w:val="fr-FR"/>
        </w:rPr>
        <w:t xml:space="preserve"> </w:t>
      </w:r>
      <w:r w:rsidR="00AC4CCC" w:rsidRPr="006A1466">
        <w:rPr>
          <w:rFonts w:ascii="Arial" w:eastAsia="SimSun" w:hAnsi="Arial" w:cs="Arial"/>
          <w:sz w:val="20"/>
          <w:szCs w:val="24"/>
          <w:lang w:val="fr-FR"/>
        </w:rPr>
        <w:t>deux</w:t>
      </w:r>
      <w:r w:rsidR="009E7AB8" w:rsidRPr="006A1466">
        <w:rPr>
          <w:rFonts w:ascii="Arial" w:eastAsia="SimSun" w:hAnsi="Arial" w:cs="Arial"/>
          <w:sz w:val="20"/>
          <w:szCs w:val="24"/>
          <w:lang w:val="fr-FR"/>
        </w:rPr>
        <w:t xml:space="preserve"> </w:t>
      </w:r>
      <w:r w:rsidR="00291D57" w:rsidRPr="006A1466">
        <w:rPr>
          <w:rFonts w:ascii="Arial" w:eastAsia="SimSun" w:hAnsi="Arial" w:cs="Arial"/>
          <w:sz w:val="20"/>
          <w:szCs w:val="24"/>
          <w:lang w:val="fr-FR"/>
        </w:rPr>
        <w:t>ou</w:t>
      </w:r>
      <w:r w:rsidR="009E7AB8" w:rsidRPr="006A1466">
        <w:rPr>
          <w:rFonts w:ascii="Arial" w:eastAsia="SimSun" w:hAnsi="Arial" w:cs="Arial"/>
          <w:sz w:val="20"/>
          <w:szCs w:val="24"/>
          <w:lang w:val="fr-FR"/>
        </w:rPr>
        <w:t xml:space="preserve"> </w:t>
      </w:r>
      <w:r w:rsidR="00E9074E" w:rsidRPr="006A1466">
        <w:rPr>
          <w:rFonts w:ascii="Arial" w:eastAsia="SimSun" w:hAnsi="Arial" w:cs="Arial"/>
          <w:sz w:val="20"/>
          <w:szCs w:val="24"/>
          <w:lang w:val="fr-FR"/>
        </w:rPr>
        <w:t>trois</w:t>
      </w:r>
      <w:r w:rsidR="009E7AB8" w:rsidRPr="006A1466">
        <w:rPr>
          <w:rFonts w:ascii="Arial" w:eastAsia="SimSun" w:hAnsi="Arial" w:cs="Arial"/>
          <w:sz w:val="20"/>
          <w:szCs w:val="24"/>
          <w:lang w:val="fr-FR"/>
        </w:rPr>
        <w:t xml:space="preserve"> </w:t>
      </w:r>
      <w:r w:rsidR="00E9074E" w:rsidRPr="006A1466">
        <w:rPr>
          <w:rFonts w:ascii="Arial" w:eastAsia="SimSun" w:hAnsi="Arial" w:cs="Arial"/>
          <w:sz w:val="20"/>
          <w:szCs w:val="24"/>
          <w:lang w:val="fr-FR"/>
        </w:rPr>
        <w:t>groupes</w:t>
      </w:r>
      <w:r w:rsidR="006A5D17" w:rsidRPr="006A1466">
        <w:rPr>
          <w:rFonts w:ascii="Arial" w:eastAsia="SimSun" w:hAnsi="Arial" w:cs="Arial"/>
          <w:sz w:val="20"/>
          <w:szCs w:val="24"/>
          <w:lang w:val="fr-FR"/>
        </w:rPr>
        <w:t xml:space="preserve"> co</w:t>
      </w:r>
      <w:r w:rsidR="002E4078" w:rsidRPr="006A1466">
        <w:rPr>
          <w:rFonts w:ascii="Arial" w:eastAsia="SimSun" w:hAnsi="Arial" w:cs="Arial"/>
          <w:sz w:val="20"/>
          <w:szCs w:val="24"/>
          <w:lang w:val="fr-FR"/>
        </w:rPr>
        <w:t>mpos</w:t>
      </w:r>
      <w:r w:rsidR="006A5D17" w:rsidRPr="006A1466">
        <w:rPr>
          <w:rFonts w:ascii="Arial" w:eastAsia="SimSun" w:hAnsi="Arial" w:cs="Arial"/>
          <w:sz w:val="20"/>
          <w:szCs w:val="24"/>
          <w:lang w:val="fr-FR"/>
        </w:rPr>
        <w:t>és chacun,</w:t>
      </w:r>
      <w:r w:rsidR="005F46AC" w:rsidRPr="006A1466">
        <w:rPr>
          <w:rFonts w:ascii="Arial" w:eastAsia="SimSun" w:hAnsi="Arial" w:cs="Arial"/>
          <w:sz w:val="20"/>
          <w:szCs w:val="24"/>
          <w:lang w:val="fr-FR"/>
        </w:rPr>
        <w:t xml:space="preserve"> </w:t>
      </w:r>
      <w:r w:rsidR="006A5D17" w:rsidRPr="006A1466">
        <w:rPr>
          <w:rFonts w:ascii="Arial" w:eastAsia="SimSun" w:hAnsi="Arial" w:cs="Arial"/>
          <w:sz w:val="20"/>
          <w:szCs w:val="24"/>
          <w:lang w:val="fr-FR"/>
        </w:rPr>
        <w:t>dans</w:t>
      </w:r>
      <w:r w:rsidR="002F7887" w:rsidRPr="006A1466">
        <w:rPr>
          <w:rFonts w:ascii="Arial" w:eastAsia="SimSun" w:hAnsi="Arial" w:cs="Arial"/>
          <w:sz w:val="20"/>
          <w:szCs w:val="24"/>
          <w:lang w:val="fr-FR"/>
        </w:rPr>
        <w:t xml:space="preserve"> </w:t>
      </w:r>
      <w:r w:rsidR="006A5D17" w:rsidRPr="006A1466">
        <w:rPr>
          <w:rFonts w:ascii="Arial" w:eastAsia="SimSun" w:hAnsi="Arial" w:cs="Arial"/>
          <w:sz w:val="20"/>
          <w:szCs w:val="24"/>
          <w:lang w:val="fr-FR"/>
        </w:rPr>
        <w:t>l’</w:t>
      </w:r>
      <w:r w:rsidR="005F46AC" w:rsidRPr="006A1466">
        <w:rPr>
          <w:rFonts w:ascii="Arial" w:eastAsia="SimSun" w:hAnsi="Arial" w:cs="Arial"/>
          <w:sz w:val="20"/>
          <w:szCs w:val="24"/>
          <w:lang w:val="fr-FR"/>
        </w:rPr>
        <w:t>idéal</w:t>
      </w:r>
      <w:r w:rsidR="006A5D17" w:rsidRPr="006A1466">
        <w:rPr>
          <w:rFonts w:ascii="Arial" w:eastAsia="SimSun" w:hAnsi="Arial" w:cs="Arial"/>
          <w:sz w:val="20"/>
          <w:szCs w:val="24"/>
          <w:lang w:val="fr-FR"/>
        </w:rPr>
        <w:t>,</w:t>
      </w:r>
      <w:r w:rsidR="002E4078" w:rsidRPr="006A1466">
        <w:rPr>
          <w:rFonts w:ascii="Arial" w:eastAsia="SimSun" w:hAnsi="Arial" w:cs="Arial"/>
          <w:sz w:val="20"/>
          <w:szCs w:val="24"/>
          <w:lang w:val="fr-FR"/>
        </w:rPr>
        <w:t xml:space="preserve"> de</w:t>
      </w:r>
      <w:r w:rsidR="006A5D17" w:rsidRPr="006A1466">
        <w:rPr>
          <w:rFonts w:ascii="Arial" w:eastAsia="SimSun" w:hAnsi="Arial" w:cs="Arial"/>
          <w:sz w:val="20"/>
          <w:szCs w:val="24"/>
          <w:lang w:val="fr-FR"/>
        </w:rPr>
        <w:t xml:space="preserve"> </w:t>
      </w:r>
      <w:r w:rsidR="00414C44" w:rsidRPr="006A1466">
        <w:rPr>
          <w:rFonts w:ascii="Arial" w:eastAsia="SimSun" w:hAnsi="Arial" w:cs="Arial"/>
          <w:sz w:val="20"/>
          <w:szCs w:val="24"/>
          <w:lang w:val="fr-FR"/>
        </w:rPr>
        <w:t>huit</w:t>
      </w:r>
      <w:r w:rsidR="00463E85" w:rsidRPr="006A1466">
        <w:rPr>
          <w:rFonts w:ascii="Arial" w:eastAsia="SimSun" w:hAnsi="Arial" w:cs="Arial"/>
          <w:sz w:val="20"/>
          <w:szCs w:val="24"/>
          <w:lang w:val="fr-FR"/>
        </w:rPr>
        <w:t xml:space="preserve"> </w:t>
      </w:r>
      <w:r w:rsidR="00291D57" w:rsidRPr="006A1466">
        <w:rPr>
          <w:rFonts w:ascii="Arial" w:eastAsia="SimSun" w:hAnsi="Arial" w:cs="Arial"/>
          <w:sz w:val="20"/>
          <w:szCs w:val="24"/>
          <w:lang w:val="fr-FR"/>
        </w:rPr>
        <w:t>ou</w:t>
      </w:r>
      <w:r w:rsidR="009E7AB8" w:rsidRPr="006A1466">
        <w:rPr>
          <w:rFonts w:ascii="Arial" w:eastAsia="SimSun" w:hAnsi="Arial" w:cs="Arial"/>
          <w:sz w:val="20"/>
          <w:szCs w:val="24"/>
          <w:lang w:val="fr-FR"/>
        </w:rPr>
        <w:t xml:space="preserve"> </w:t>
      </w:r>
      <w:r w:rsidR="003F2289" w:rsidRPr="006A1466">
        <w:rPr>
          <w:rFonts w:ascii="Arial" w:eastAsia="SimSun" w:hAnsi="Arial" w:cs="Arial"/>
          <w:sz w:val="20"/>
          <w:szCs w:val="24"/>
          <w:lang w:val="fr-FR"/>
        </w:rPr>
        <w:t>neuf</w:t>
      </w:r>
      <w:r w:rsidR="00463E85" w:rsidRPr="006A1466">
        <w:rPr>
          <w:rFonts w:ascii="Arial" w:eastAsia="SimSun" w:hAnsi="Arial" w:cs="Arial"/>
          <w:sz w:val="20"/>
          <w:szCs w:val="24"/>
          <w:lang w:val="fr-FR"/>
        </w:rPr>
        <w:t xml:space="preserve"> </w:t>
      </w:r>
      <w:r w:rsidR="006A5D17" w:rsidRPr="006A1466">
        <w:rPr>
          <w:rFonts w:ascii="Arial" w:eastAsia="SimSun" w:hAnsi="Arial" w:cs="Arial"/>
          <w:sz w:val="20"/>
          <w:szCs w:val="24"/>
          <w:lang w:val="fr-FR"/>
        </w:rPr>
        <w:t>participants</w:t>
      </w:r>
      <w:r w:rsidR="009E7AB8" w:rsidRPr="006A1466">
        <w:rPr>
          <w:rFonts w:ascii="Arial" w:eastAsia="SimSun" w:hAnsi="Arial" w:cs="Arial"/>
          <w:sz w:val="20"/>
          <w:szCs w:val="24"/>
          <w:lang w:val="fr-FR"/>
        </w:rPr>
        <w:t xml:space="preserve">. </w:t>
      </w:r>
      <w:r w:rsidR="0066754B" w:rsidRPr="006A1466">
        <w:rPr>
          <w:rFonts w:ascii="Arial" w:eastAsia="SimSun" w:hAnsi="Arial" w:cs="Arial"/>
          <w:sz w:val="20"/>
          <w:szCs w:val="24"/>
          <w:lang w:val="fr-FR"/>
        </w:rPr>
        <w:t>Chaque</w:t>
      </w:r>
      <w:r w:rsidR="009E7AB8" w:rsidRPr="006A1466">
        <w:rPr>
          <w:rFonts w:ascii="Arial" w:eastAsia="SimSun" w:hAnsi="Arial" w:cs="Arial"/>
          <w:sz w:val="20"/>
          <w:szCs w:val="24"/>
          <w:lang w:val="fr-FR"/>
        </w:rPr>
        <w:t xml:space="preserve"> </w:t>
      </w:r>
      <w:r w:rsidR="00E9074E" w:rsidRPr="006A1466">
        <w:rPr>
          <w:rFonts w:ascii="Arial" w:eastAsia="SimSun" w:hAnsi="Arial" w:cs="Arial"/>
          <w:sz w:val="20"/>
          <w:szCs w:val="24"/>
          <w:lang w:val="fr-FR"/>
        </w:rPr>
        <w:t>groupe</w:t>
      </w:r>
      <w:r w:rsidR="009E7AB8" w:rsidRPr="006A1466">
        <w:rPr>
          <w:rFonts w:ascii="Arial" w:eastAsia="SimSun" w:hAnsi="Arial" w:cs="Arial"/>
          <w:sz w:val="20"/>
          <w:szCs w:val="24"/>
          <w:lang w:val="fr-FR"/>
        </w:rPr>
        <w:t xml:space="preserve"> </w:t>
      </w:r>
      <w:r w:rsidR="005F46AC" w:rsidRPr="006A1466">
        <w:rPr>
          <w:rFonts w:ascii="Arial" w:eastAsia="SimSun" w:hAnsi="Arial" w:cs="Arial"/>
          <w:sz w:val="20"/>
          <w:szCs w:val="24"/>
          <w:lang w:val="fr-FR"/>
        </w:rPr>
        <w:t>reçoit</w:t>
      </w:r>
      <w:r w:rsidR="009E7AB8" w:rsidRPr="006A1466">
        <w:rPr>
          <w:rFonts w:ascii="Arial" w:eastAsia="SimSun" w:hAnsi="Arial" w:cs="Arial"/>
          <w:sz w:val="20"/>
          <w:szCs w:val="24"/>
          <w:lang w:val="fr-FR"/>
        </w:rPr>
        <w:t xml:space="preserve"> </w:t>
      </w:r>
      <w:r w:rsidR="00E9074E" w:rsidRPr="006A1466">
        <w:rPr>
          <w:rFonts w:ascii="Arial" w:eastAsia="SimSun" w:hAnsi="Arial" w:cs="Arial"/>
          <w:sz w:val="20"/>
          <w:szCs w:val="24"/>
          <w:lang w:val="fr-FR"/>
        </w:rPr>
        <w:t>trois</w:t>
      </w:r>
      <w:r w:rsidR="009E7AB8" w:rsidRPr="006A1466">
        <w:rPr>
          <w:rFonts w:ascii="Arial" w:eastAsia="SimSun" w:hAnsi="Arial" w:cs="Arial"/>
          <w:sz w:val="20"/>
          <w:szCs w:val="24"/>
          <w:lang w:val="fr-FR"/>
        </w:rPr>
        <w:t xml:space="preserve"> </w:t>
      </w:r>
      <w:r w:rsidR="0072037B" w:rsidRPr="006A1466">
        <w:rPr>
          <w:rFonts w:ascii="Arial" w:eastAsia="SimSun" w:hAnsi="Arial" w:cs="Arial"/>
          <w:sz w:val="20"/>
          <w:szCs w:val="24"/>
          <w:lang w:val="fr-FR"/>
        </w:rPr>
        <w:t>séries</w:t>
      </w:r>
      <w:r w:rsidR="009E7AB8" w:rsidRPr="006A1466">
        <w:rPr>
          <w:rFonts w:ascii="Arial" w:eastAsia="SimSun" w:hAnsi="Arial" w:cs="Arial"/>
          <w:sz w:val="20"/>
          <w:szCs w:val="24"/>
          <w:lang w:val="fr-FR"/>
        </w:rPr>
        <w:t xml:space="preserve"> </w:t>
      </w:r>
      <w:r w:rsidR="00494ECA" w:rsidRPr="006A1466">
        <w:rPr>
          <w:rFonts w:ascii="Arial" w:eastAsia="SimSun" w:hAnsi="Arial" w:cs="Arial"/>
          <w:sz w:val="20"/>
          <w:szCs w:val="24"/>
          <w:lang w:val="fr-FR"/>
        </w:rPr>
        <w:t>d</w:t>
      </w:r>
      <w:r w:rsidR="002951FB" w:rsidRPr="006A1466">
        <w:rPr>
          <w:rFonts w:ascii="Arial" w:eastAsia="SimSun" w:hAnsi="Arial" w:cs="Arial"/>
          <w:sz w:val="20"/>
          <w:szCs w:val="24"/>
          <w:lang w:val="fr-FR"/>
        </w:rPr>
        <w:t>e</w:t>
      </w:r>
      <w:r w:rsidR="009E7AB8" w:rsidRPr="006A1466">
        <w:rPr>
          <w:rFonts w:ascii="Arial" w:eastAsia="SimSun" w:hAnsi="Arial" w:cs="Arial"/>
          <w:sz w:val="20"/>
          <w:szCs w:val="24"/>
          <w:lang w:val="fr-FR"/>
        </w:rPr>
        <w:t xml:space="preserve"> questions </w:t>
      </w:r>
      <w:r w:rsidR="005F46AC" w:rsidRPr="006A1466">
        <w:rPr>
          <w:rFonts w:ascii="Arial" w:eastAsia="SimSun" w:hAnsi="Arial" w:cs="Arial"/>
          <w:sz w:val="20"/>
          <w:szCs w:val="24"/>
          <w:lang w:val="fr-FR"/>
        </w:rPr>
        <w:t xml:space="preserve">choisies parmi celles </w:t>
      </w:r>
      <w:r w:rsidR="002E4078" w:rsidRPr="006A1466">
        <w:rPr>
          <w:rFonts w:ascii="Arial" w:eastAsia="SimSun" w:hAnsi="Arial" w:cs="Arial"/>
          <w:sz w:val="20"/>
          <w:szCs w:val="24"/>
          <w:lang w:val="fr-FR"/>
        </w:rPr>
        <w:t>qui figurent sur</w:t>
      </w:r>
      <w:r w:rsidR="005F46AC" w:rsidRPr="006A1466">
        <w:rPr>
          <w:rFonts w:ascii="Arial" w:eastAsia="SimSun" w:hAnsi="Arial" w:cs="Arial"/>
          <w:sz w:val="20"/>
          <w:szCs w:val="24"/>
          <w:lang w:val="fr-FR"/>
        </w:rPr>
        <w:t xml:space="preserve"> l’</w:t>
      </w:r>
      <w:r w:rsidR="003F2289" w:rsidRPr="006A1466">
        <w:rPr>
          <w:rFonts w:ascii="Arial" w:eastAsia="SimSun" w:hAnsi="Arial" w:cs="Arial"/>
          <w:sz w:val="20"/>
          <w:szCs w:val="24"/>
          <w:lang w:val="fr-FR"/>
        </w:rPr>
        <w:t>Imprimé 1 de l’Unité 47</w:t>
      </w:r>
      <w:r w:rsidR="00361222" w:rsidRPr="006A1466">
        <w:rPr>
          <w:rFonts w:ascii="Arial" w:eastAsia="SimSun" w:hAnsi="Arial" w:cs="Arial"/>
          <w:sz w:val="20"/>
          <w:szCs w:val="24"/>
          <w:lang w:val="fr-FR"/>
        </w:rPr>
        <w:t xml:space="preserve">. </w:t>
      </w:r>
      <w:r w:rsidR="00414C44" w:rsidRPr="006A1466">
        <w:rPr>
          <w:rFonts w:ascii="Arial" w:eastAsia="SimSun" w:hAnsi="Arial" w:cs="Arial"/>
          <w:sz w:val="20"/>
          <w:szCs w:val="24"/>
          <w:lang w:val="fr-FR"/>
        </w:rPr>
        <w:t>Les f</w:t>
      </w:r>
      <w:r w:rsidRPr="006A1466">
        <w:rPr>
          <w:rFonts w:ascii="Arial" w:eastAsia="SimSun" w:hAnsi="Arial" w:cs="Arial"/>
          <w:sz w:val="20"/>
          <w:szCs w:val="24"/>
          <w:lang w:val="fr-FR"/>
        </w:rPr>
        <w:t>acilitateur</w:t>
      </w:r>
      <w:r w:rsidR="002F7887" w:rsidRPr="006A1466">
        <w:rPr>
          <w:rFonts w:ascii="Arial" w:eastAsia="SimSun" w:hAnsi="Arial" w:cs="Arial"/>
          <w:sz w:val="20"/>
          <w:szCs w:val="24"/>
          <w:lang w:val="fr-FR"/>
        </w:rPr>
        <w:t xml:space="preserve">s </w:t>
      </w:r>
      <w:r w:rsidR="00053D5E" w:rsidRPr="006A1466">
        <w:rPr>
          <w:rFonts w:ascii="Arial" w:eastAsia="SimSun" w:hAnsi="Arial" w:cs="Arial"/>
          <w:sz w:val="20"/>
          <w:szCs w:val="24"/>
          <w:lang w:val="fr-FR"/>
        </w:rPr>
        <w:lastRenderedPageBreak/>
        <w:t>trouveront ci-dessous</w:t>
      </w:r>
      <w:r w:rsidR="009E7AB8" w:rsidRPr="006A1466">
        <w:rPr>
          <w:rFonts w:ascii="Arial" w:eastAsia="SimSun" w:hAnsi="Arial" w:cs="Arial"/>
          <w:sz w:val="20"/>
          <w:szCs w:val="24"/>
          <w:lang w:val="fr-FR"/>
        </w:rPr>
        <w:t xml:space="preserve"> </w:t>
      </w:r>
      <w:r w:rsidR="00494ECA" w:rsidRPr="006A1466">
        <w:rPr>
          <w:rFonts w:ascii="Arial" w:eastAsia="SimSun" w:hAnsi="Arial" w:cs="Arial"/>
          <w:sz w:val="20"/>
          <w:szCs w:val="24"/>
          <w:lang w:val="fr-FR"/>
        </w:rPr>
        <w:t>l</w:t>
      </w:r>
      <w:r w:rsidR="00053D5E" w:rsidRPr="006A1466">
        <w:rPr>
          <w:rFonts w:ascii="Arial" w:eastAsia="SimSun" w:hAnsi="Arial" w:cs="Arial"/>
          <w:sz w:val="20"/>
          <w:szCs w:val="24"/>
          <w:lang w:val="fr-FR"/>
        </w:rPr>
        <w:t>es</w:t>
      </w:r>
      <w:r w:rsidR="00361222" w:rsidRPr="006A1466">
        <w:rPr>
          <w:rFonts w:ascii="Arial" w:eastAsia="SimSun" w:hAnsi="Arial" w:cs="Arial"/>
          <w:sz w:val="20"/>
          <w:szCs w:val="24"/>
          <w:lang w:val="fr-FR"/>
        </w:rPr>
        <w:t xml:space="preserve"> </w:t>
      </w:r>
      <w:r w:rsidR="00347369" w:rsidRPr="006A1466">
        <w:rPr>
          <w:rFonts w:ascii="Arial" w:eastAsia="SimSun" w:hAnsi="Arial" w:cs="Arial"/>
          <w:sz w:val="20"/>
          <w:szCs w:val="24"/>
          <w:lang w:val="fr-FR"/>
        </w:rPr>
        <w:t>même</w:t>
      </w:r>
      <w:r w:rsidR="002951FB" w:rsidRPr="006A1466">
        <w:rPr>
          <w:rFonts w:ascii="Arial" w:eastAsia="SimSun" w:hAnsi="Arial" w:cs="Arial"/>
          <w:sz w:val="20"/>
          <w:szCs w:val="24"/>
          <w:lang w:val="fr-FR"/>
        </w:rPr>
        <w:t>s</w:t>
      </w:r>
      <w:r w:rsidR="00361222" w:rsidRPr="006A1466">
        <w:rPr>
          <w:rFonts w:ascii="Arial" w:eastAsia="SimSun" w:hAnsi="Arial" w:cs="Arial"/>
          <w:sz w:val="20"/>
          <w:szCs w:val="24"/>
          <w:lang w:val="fr-FR"/>
        </w:rPr>
        <w:t xml:space="preserve"> questions </w:t>
      </w:r>
      <w:r w:rsidR="00B54912" w:rsidRPr="006A1466">
        <w:rPr>
          <w:rFonts w:ascii="Arial" w:eastAsia="SimSun" w:hAnsi="Arial" w:cs="Arial"/>
          <w:sz w:val="20"/>
          <w:szCs w:val="24"/>
          <w:lang w:val="fr-FR"/>
        </w:rPr>
        <w:t>accompagnées d</w:t>
      </w:r>
      <w:r w:rsidR="008452EF" w:rsidRPr="006A1466">
        <w:rPr>
          <w:rFonts w:ascii="Arial" w:eastAsia="SimSun" w:hAnsi="Arial" w:cs="Arial"/>
          <w:sz w:val="20"/>
          <w:szCs w:val="24"/>
          <w:lang w:val="fr-FR"/>
        </w:rPr>
        <w:t>e commentaire</w:t>
      </w:r>
      <w:r w:rsidR="00B54912" w:rsidRPr="006A1466">
        <w:rPr>
          <w:rFonts w:ascii="Arial" w:eastAsia="SimSun" w:hAnsi="Arial" w:cs="Arial"/>
          <w:sz w:val="20"/>
          <w:szCs w:val="24"/>
          <w:lang w:val="fr-FR"/>
        </w:rPr>
        <w:t>s permettant de</w:t>
      </w:r>
      <w:r w:rsidR="00053D5E" w:rsidRPr="006A1466">
        <w:rPr>
          <w:rFonts w:ascii="Arial" w:eastAsia="SimSun" w:hAnsi="Arial" w:cs="Arial"/>
          <w:sz w:val="20"/>
          <w:szCs w:val="24"/>
          <w:lang w:val="fr-FR"/>
        </w:rPr>
        <w:t xml:space="preserve"> </w:t>
      </w:r>
      <w:r w:rsidR="00086C1C" w:rsidRPr="006A1466">
        <w:rPr>
          <w:rFonts w:ascii="Arial" w:eastAsia="SimSun" w:hAnsi="Arial" w:cs="Arial"/>
          <w:sz w:val="20"/>
          <w:szCs w:val="24"/>
          <w:lang w:val="fr-FR"/>
        </w:rPr>
        <w:t>guid</w:t>
      </w:r>
      <w:r w:rsidR="00053D5E" w:rsidRPr="006A1466">
        <w:rPr>
          <w:rFonts w:ascii="Arial" w:eastAsia="SimSun" w:hAnsi="Arial" w:cs="Arial"/>
          <w:sz w:val="20"/>
          <w:szCs w:val="24"/>
          <w:lang w:val="fr-FR"/>
        </w:rPr>
        <w:t xml:space="preserve">er </w:t>
      </w:r>
      <w:r w:rsidR="00494ECA" w:rsidRPr="006A1466">
        <w:rPr>
          <w:rFonts w:ascii="Arial" w:eastAsia="SimSun" w:hAnsi="Arial" w:cs="Arial"/>
          <w:sz w:val="20"/>
          <w:szCs w:val="24"/>
          <w:lang w:val="fr-FR"/>
        </w:rPr>
        <w:t>l</w:t>
      </w:r>
      <w:r w:rsidR="00053D5E" w:rsidRPr="006A1466">
        <w:rPr>
          <w:rFonts w:ascii="Arial" w:eastAsia="SimSun" w:hAnsi="Arial" w:cs="Arial"/>
          <w:sz w:val="20"/>
          <w:szCs w:val="24"/>
          <w:lang w:val="fr-FR"/>
        </w:rPr>
        <w:t>es</w:t>
      </w:r>
      <w:r w:rsidR="00C61B37" w:rsidRPr="006A1466">
        <w:rPr>
          <w:rFonts w:ascii="Arial" w:eastAsia="SimSun" w:hAnsi="Arial" w:cs="Arial"/>
          <w:sz w:val="20"/>
          <w:szCs w:val="24"/>
          <w:lang w:val="fr-FR"/>
        </w:rPr>
        <w:t xml:space="preserve"> d</w:t>
      </w:r>
      <w:r w:rsidR="00086C1C" w:rsidRPr="006A1466">
        <w:rPr>
          <w:rFonts w:ascii="Arial" w:eastAsia="SimSun" w:hAnsi="Arial" w:cs="Arial"/>
          <w:sz w:val="20"/>
          <w:szCs w:val="24"/>
          <w:lang w:val="fr-FR"/>
        </w:rPr>
        <w:t>ébats en</w:t>
      </w:r>
      <w:r w:rsidR="00361222" w:rsidRPr="006A1466">
        <w:rPr>
          <w:rFonts w:ascii="Arial" w:eastAsia="SimSun" w:hAnsi="Arial" w:cs="Arial"/>
          <w:sz w:val="20"/>
          <w:szCs w:val="24"/>
          <w:lang w:val="fr-FR"/>
        </w:rPr>
        <w:t xml:space="preserve"> </w:t>
      </w:r>
      <w:r w:rsidR="00053D5E" w:rsidRPr="006A1466">
        <w:rPr>
          <w:rFonts w:ascii="Arial" w:eastAsia="SimSun" w:hAnsi="Arial" w:cs="Arial"/>
          <w:sz w:val="20"/>
          <w:szCs w:val="24"/>
          <w:lang w:val="fr-FR"/>
        </w:rPr>
        <w:t>plénière</w:t>
      </w:r>
      <w:r w:rsidR="009E7AB8" w:rsidRPr="006A1466">
        <w:rPr>
          <w:rFonts w:ascii="Arial" w:eastAsia="SimSun" w:hAnsi="Arial" w:cs="Arial"/>
          <w:sz w:val="20"/>
          <w:szCs w:val="24"/>
          <w:lang w:val="fr-FR"/>
        </w:rPr>
        <w:t>.</w:t>
      </w:r>
    </w:p>
    <w:p w:rsidR="002F7887" w:rsidRPr="006A1466" w:rsidRDefault="00F4162C" w:rsidP="00CC59E3">
      <w:pPr>
        <w:tabs>
          <w:tab w:val="left" w:pos="567"/>
        </w:tabs>
        <w:snapToGrid w:val="0"/>
        <w:spacing w:after="60" w:line="280" w:lineRule="exact"/>
        <w:ind w:left="851"/>
        <w:jc w:val="both"/>
        <w:rPr>
          <w:rFonts w:ascii="Arial" w:eastAsia="SimSun" w:hAnsi="Arial" w:cs="Arial"/>
          <w:sz w:val="20"/>
          <w:szCs w:val="24"/>
          <w:lang w:val="fr-FR"/>
        </w:rPr>
      </w:pPr>
      <w:r w:rsidRPr="006A1466">
        <w:rPr>
          <w:rFonts w:ascii="Arial" w:eastAsia="SimSun" w:hAnsi="Arial" w:cs="Arial"/>
          <w:sz w:val="20"/>
          <w:szCs w:val="24"/>
          <w:lang w:val="fr-FR"/>
        </w:rPr>
        <w:t>Les facilitateur</w:t>
      </w:r>
      <w:r w:rsidR="00C61B37" w:rsidRPr="006A1466">
        <w:rPr>
          <w:rFonts w:ascii="Arial" w:eastAsia="SimSun" w:hAnsi="Arial" w:cs="Arial"/>
          <w:sz w:val="20"/>
          <w:szCs w:val="24"/>
          <w:lang w:val="fr-FR"/>
        </w:rPr>
        <w:t xml:space="preserve">s </w:t>
      </w:r>
      <w:r w:rsidR="00053D5E" w:rsidRPr="006A1466">
        <w:rPr>
          <w:rFonts w:ascii="Arial" w:eastAsia="SimSun" w:hAnsi="Arial" w:cs="Arial"/>
          <w:sz w:val="20"/>
          <w:szCs w:val="24"/>
          <w:lang w:val="fr-FR"/>
        </w:rPr>
        <w:t xml:space="preserve">peuvent </w:t>
      </w:r>
      <w:r w:rsidR="003F2289" w:rsidRPr="006A1466">
        <w:rPr>
          <w:rFonts w:ascii="Arial" w:eastAsia="SimSun" w:hAnsi="Arial" w:cs="Arial"/>
          <w:sz w:val="20"/>
          <w:szCs w:val="24"/>
          <w:lang w:val="fr-FR"/>
        </w:rPr>
        <w:t>demander aux</w:t>
      </w:r>
      <w:r w:rsidR="002F7887" w:rsidRPr="006A1466">
        <w:rPr>
          <w:rFonts w:ascii="Arial" w:eastAsia="SimSun" w:hAnsi="Arial" w:cs="Arial"/>
          <w:sz w:val="20"/>
          <w:szCs w:val="24"/>
          <w:lang w:val="fr-FR"/>
        </w:rPr>
        <w:t xml:space="preserve"> </w:t>
      </w:r>
      <w:r w:rsidR="00361222" w:rsidRPr="006A1466">
        <w:rPr>
          <w:rFonts w:ascii="Arial" w:eastAsia="SimSun" w:hAnsi="Arial" w:cs="Arial"/>
          <w:sz w:val="20"/>
          <w:szCs w:val="24"/>
          <w:lang w:val="fr-FR"/>
        </w:rPr>
        <w:t xml:space="preserve">participants </w:t>
      </w:r>
      <w:r w:rsidR="003F2289" w:rsidRPr="006A1466">
        <w:rPr>
          <w:rFonts w:ascii="Arial" w:eastAsia="SimSun" w:hAnsi="Arial" w:cs="Arial"/>
          <w:sz w:val="20"/>
          <w:szCs w:val="24"/>
          <w:lang w:val="fr-FR"/>
        </w:rPr>
        <w:t>d’étudier</w:t>
      </w:r>
      <w:r w:rsidR="002F7887" w:rsidRPr="006A1466">
        <w:rPr>
          <w:rFonts w:ascii="Arial" w:eastAsia="SimSun" w:hAnsi="Arial" w:cs="Arial"/>
          <w:sz w:val="20"/>
          <w:szCs w:val="24"/>
          <w:lang w:val="fr-FR"/>
        </w:rPr>
        <w:t xml:space="preserve"> </w:t>
      </w:r>
      <w:r w:rsidR="00D2234F" w:rsidRPr="006A1466">
        <w:rPr>
          <w:rFonts w:ascii="Arial" w:eastAsia="SimSun" w:hAnsi="Arial" w:cs="Arial"/>
          <w:sz w:val="20"/>
          <w:szCs w:val="24"/>
          <w:lang w:val="fr-FR"/>
        </w:rPr>
        <w:t>tou</w:t>
      </w:r>
      <w:r w:rsidR="003F2289" w:rsidRPr="006A1466">
        <w:rPr>
          <w:rFonts w:ascii="Arial" w:eastAsia="SimSun" w:hAnsi="Arial" w:cs="Arial"/>
          <w:sz w:val="20"/>
          <w:szCs w:val="24"/>
          <w:lang w:val="fr-FR"/>
        </w:rPr>
        <w:t>tes les</w:t>
      </w:r>
      <w:r w:rsidR="002F7887" w:rsidRPr="006A1466">
        <w:rPr>
          <w:rFonts w:ascii="Arial" w:eastAsia="SimSun" w:hAnsi="Arial" w:cs="Arial"/>
          <w:sz w:val="20"/>
          <w:szCs w:val="24"/>
          <w:lang w:val="fr-FR"/>
        </w:rPr>
        <w:t xml:space="preserve"> questions </w:t>
      </w:r>
      <w:r w:rsidR="00053D5E" w:rsidRPr="006A1466">
        <w:rPr>
          <w:rFonts w:ascii="Arial" w:eastAsia="SimSun" w:hAnsi="Arial" w:cs="Arial"/>
          <w:sz w:val="20"/>
          <w:szCs w:val="24"/>
          <w:lang w:val="fr-FR"/>
        </w:rPr>
        <w:t>d</w:t>
      </w:r>
      <w:r w:rsidR="00086C1C" w:rsidRPr="006A1466">
        <w:rPr>
          <w:rFonts w:ascii="Arial" w:eastAsia="SimSun" w:hAnsi="Arial" w:cs="Arial"/>
          <w:sz w:val="20"/>
          <w:szCs w:val="24"/>
          <w:lang w:val="fr-FR"/>
        </w:rPr>
        <w:t>’une</w:t>
      </w:r>
      <w:r w:rsidR="002F7887" w:rsidRPr="006A1466">
        <w:rPr>
          <w:rFonts w:ascii="Arial" w:eastAsia="SimSun" w:hAnsi="Arial" w:cs="Arial"/>
          <w:sz w:val="20"/>
          <w:szCs w:val="24"/>
          <w:lang w:val="fr-FR"/>
        </w:rPr>
        <w:t xml:space="preserve"> </w:t>
      </w:r>
      <w:r w:rsidR="00086C1C" w:rsidRPr="006A1466">
        <w:rPr>
          <w:rFonts w:ascii="Arial" w:eastAsia="SimSun" w:hAnsi="Arial" w:cs="Arial"/>
          <w:sz w:val="20"/>
          <w:szCs w:val="24"/>
          <w:lang w:val="fr-FR"/>
        </w:rPr>
        <w:t xml:space="preserve">même </w:t>
      </w:r>
      <w:r w:rsidR="00053D5E" w:rsidRPr="006A1466">
        <w:rPr>
          <w:rFonts w:ascii="Arial" w:eastAsia="SimSun" w:hAnsi="Arial" w:cs="Arial"/>
          <w:sz w:val="20"/>
          <w:szCs w:val="24"/>
          <w:lang w:val="fr-FR"/>
        </w:rPr>
        <w:t>série</w:t>
      </w:r>
      <w:r w:rsidR="002F7887" w:rsidRPr="006A1466">
        <w:rPr>
          <w:rFonts w:ascii="Arial" w:eastAsia="SimSun" w:hAnsi="Arial" w:cs="Arial"/>
          <w:sz w:val="20"/>
          <w:szCs w:val="24"/>
          <w:lang w:val="fr-FR"/>
        </w:rPr>
        <w:t xml:space="preserve">, </w:t>
      </w:r>
      <w:r w:rsidR="00074E2E" w:rsidRPr="006A1466">
        <w:rPr>
          <w:rFonts w:ascii="Arial" w:eastAsia="SimSun" w:hAnsi="Arial" w:cs="Arial"/>
          <w:sz w:val="20"/>
          <w:szCs w:val="24"/>
          <w:lang w:val="fr-FR"/>
        </w:rPr>
        <w:t>ou alors en sélectionne</w:t>
      </w:r>
      <w:r w:rsidR="00C707C5" w:rsidRPr="006A1466">
        <w:rPr>
          <w:rFonts w:ascii="Arial" w:eastAsia="SimSun" w:hAnsi="Arial" w:cs="Arial"/>
          <w:sz w:val="20"/>
          <w:szCs w:val="24"/>
          <w:lang w:val="fr-FR"/>
        </w:rPr>
        <w:t>r s</w:t>
      </w:r>
      <w:r w:rsidR="00074E2E" w:rsidRPr="006A1466">
        <w:rPr>
          <w:rFonts w:ascii="Arial" w:eastAsia="SimSun" w:hAnsi="Arial" w:cs="Arial"/>
          <w:sz w:val="20"/>
          <w:szCs w:val="24"/>
          <w:lang w:val="fr-FR"/>
        </w:rPr>
        <w:t>imple</w:t>
      </w:r>
      <w:r w:rsidR="00C707C5" w:rsidRPr="006A1466">
        <w:rPr>
          <w:rFonts w:ascii="Arial" w:eastAsia="SimSun" w:hAnsi="Arial" w:cs="Arial"/>
          <w:sz w:val="20"/>
          <w:szCs w:val="24"/>
          <w:lang w:val="fr-FR"/>
        </w:rPr>
        <w:t>ment quelques</w:t>
      </w:r>
      <w:r w:rsidR="008452EF" w:rsidRPr="006A1466">
        <w:rPr>
          <w:rFonts w:ascii="Arial" w:eastAsia="SimSun" w:hAnsi="Arial" w:cs="Arial"/>
          <w:sz w:val="20"/>
          <w:szCs w:val="24"/>
          <w:lang w:val="fr-FR"/>
        </w:rPr>
        <w:t>-unes parmi</w:t>
      </w:r>
      <w:r w:rsidR="00074E2E" w:rsidRPr="006A1466">
        <w:rPr>
          <w:rFonts w:ascii="Arial" w:eastAsia="SimSun" w:hAnsi="Arial" w:cs="Arial"/>
          <w:sz w:val="20"/>
          <w:szCs w:val="24"/>
          <w:lang w:val="fr-FR"/>
        </w:rPr>
        <w:t xml:space="preserve"> l</w:t>
      </w:r>
      <w:r w:rsidR="00C707C5" w:rsidRPr="006A1466">
        <w:rPr>
          <w:rFonts w:ascii="Arial" w:eastAsia="SimSun" w:hAnsi="Arial" w:cs="Arial"/>
          <w:sz w:val="20"/>
          <w:szCs w:val="24"/>
          <w:lang w:val="fr-FR"/>
        </w:rPr>
        <w:t>es</w:t>
      </w:r>
      <w:r w:rsidR="00361222" w:rsidRPr="006A1466">
        <w:rPr>
          <w:rFonts w:ascii="Arial" w:eastAsia="SimSun" w:hAnsi="Arial" w:cs="Arial"/>
          <w:sz w:val="20"/>
          <w:szCs w:val="24"/>
          <w:lang w:val="fr-FR"/>
        </w:rPr>
        <w:t xml:space="preserve"> </w:t>
      </w:r>
      <w:r w:rsidR="00E9074E" w:rsidRPr="006A1466">
        <w:rPr>
          <w:rFonts w:ascii="Arial" w:eastAsia="SimSun" w:hAnsi="Arial" w:cs="Arial"/>
          <w:sz w:val="20"/>
          <w:szCs w:val="24"/>
          <w:lang w:val="fr-FR"/>
        </w:rPr>
        <w:t>trois</w:t>
      </w:r>
      <w:r w:rsidR="002F7887" w:rsidRPr="006A1466">
        <w:rPr>
          <w:rFonts w:ascii="Arial" w:eastAsia="SimSun" w:hAnsi="Arial" w:cs="Arial"/>
          <w:sz w:val="20"/>
          <w:szCs w:val="24"/>
          <w:lang w:val="fr-FR"/>
        </w:rPr>
        <w:t xml:space="preserve"> </w:t>
      </w:r>
      <w:r w:rsidR="00E9074E" w:rsidRPr="006A1466">
        <w:rPr>
          <w:rFonts w:ascii="Arial" w:eastAsia="SimSun" w:hAnsi="Arial" w:cs="Arial"/>
          <w:sz w:val="20"/>
          <w:szCs w:val="24"/>
          <w:lang w:val="fr-FR"/>
        </w:rPr>
        <w:t>groupes</w:t>
      </w:r>
      <w:r w:rsidR="002F7887" w:rsidRPr="006A1466">
        <w:rPr>
          <w:rFonts w:ascii="Arial" w:eastAsia="SimSun" w:hAnsi="Arial" w:cs="Arial"/>
          <w:sz w:val="20"/>
          <w:szCs w:val="24"/>
          <w:lang w:val="fr-FR"/>
        </w:rPr>
        <w:t xml:space="preserve"> </w:t>
      </w:r>
      <w:r w:rsidR="00074E2E" w:rsidRPr="006A1466">
        <w:rPr>
          <w:rFonts w:ascii="Arial" w:eastAsia="SimSun" w:hAnsi="Arial" w:cs="Arial"/>
          <w:sz w:val="20"/>
          <w:szCs w:val="24"/>
          <w:lang w:val="fr-FR"/>
        </w:rPr>
        <w:t xml:space="preserve">de manière à </w:t>
      </w:r>
      <w:r w:rsidR="008452EF" w:rsidRPr="006A1466">
        <w:rPr>
          <w:rFonts w:ascii="Arial" w:eastAsia="SimSun" w:hAnsi="Arial" w:cs="Arial"/>
          <w:sz w:val="20"/>
          <w:szCs w:val="24"/>
          <w:lang w:val="fr-FR"/>
        </w:rPr>
        <w:t>avo</w:t>
      </w:r>
      <w:r w:rsidR="00074E2E" w:rsidRPr="006A1466">
        <w:rPr>
          <w:rFonts w:ascii="Arial" w:eastAsia="SimSun" w:hAnsi="Arial" w:cs="Arial"/>
          <w:sz w:val="20"/>
          <w:szCs w:val="24"/>
          <w:lang w:val="fr-FR"/>
        </w:rPr>
        <w:t>ir un</w:t>
      </w:r>
      <w:r w:rsidR="002F7887" w:rsidRPr="006A1466">
        <w:rPr>
          <w:rFonts w:ascii="Arial" w:eastAsia="SimSun" w:hAnsi="Arial" w:cs="Arial"/>
          <w:sz w:val="20"/>
          <w:szCs w:val="24"/>
          <w:lang w:val="fr-FR"/>
        </w:rPr>
        <w:t xml:space="preserve"> </w:t>
      </w:r>
      <w:r w:rsidR="00C707C5" w:rsidRPr="006A1466">
        <w:rPr>
          <w:rFonts w:ascii="Arial" w:eastAsia="SimSun" w:hAnsi="Arial" w:cs="Arial"/>
          <w:sz w:val="20"/>
          <w:szCs w:val="24"/>
          <w:lang w:val="fr-FR"/>
        </w:rPr>
        <w:t>bon</w:t>
      </w:r>
      <w:r w:rsidR="00074E2E" w:rsidRPr="006A1466">
        <w:rPr>
          <w:rFonts w:ascii="Arial" w:eastAsia="SimSun" w:hAnsi="Arial" w:cs="Arial"/>
          <w:sz w:val="20"/>
          <w:szCs w:val="24"/>
          <w:lang w:val="fr-FR"/>
        </w:rPr>
        <w:t xml:space="preserve"> mélange</w:t>
      </w:r>
      <w:r w:rsidR="00C61B37" w:rsidRPr="006A1466">
        <w:rPr>
          <w:rFonts w:ascii="Arial" w:eastAsia="SimSun" w:hAnsi="Arial" w:cs="Arial"/>
          <w:sz w:val="20"/>
          <w:szCs w:val="24"/>
          <w:lang w:val="fr-FR"/>
        </w:rPr>
        <w:t>.</w:t>
      </w:r>
    </w:p>
    <w:p w:rsidR="00C61B37" w:rsidRPr="006A1466" w:rsidRDefault="00494ECA" w:rsidP="00CC59E3">
      <w:pPr>
        <w:tabs>
          <w:tab w:val="left" w:pos="567"/>
        </w:tabs>
        <w:snapToGrid w:val="0"/>
        <w:spacing w:after="60" w:line="280" w:lineRule="exact"/>
        <w:ind w:left="851"/>
        <w:jc w:val="both"/>
        <w:rPr>
          <w:rFonts w:ascii="Arial" w:eastAsia="SimSun" w:hAnsi="Arial" w:cs="Arial"/>
          <w:sz w:val="20"/>
          <w:szCs w:val="24"/>
          <w:lang w:val="fr-FR"/>
        </w:rPr>
      </w:pPr>
      <w:r w:rsidRPr="006A1466">
        <w:rPr>
          <w:rFonts w:ascii="Arial" w:eastAsia="SimSun" w:hAnsi="Arial" w:cs="Arial"/>
          <w:sz w:val="20"/>
          <w:szCs w:val="24"/>
          <w:lang w:val="fr-FR"/>
        </w:rPr>
        <w:t>L</w:t>
      </w:r>
      <w:r w:rsidR="0066754B" w:rsidRPr="006A1466">
        <w:rPr>
          <w:rFonts w:ascii="Arial" w:eastAsia="SimSun" w:hAnsi="Arial" w:cs="Arial"/>
          <w:sz w:val="20"/>
          <w:szCs w:val="24"/>
          <w:lang w:val="fr-FR"/>
        </w:rPr>
        <w:t>a</w:t>
      </w:r>
      <w:r w:rsidR="00C61B37" w:rsidRPr="006A1466">
        <w:rPr>
          <w:rFonts w:ascii="Arial" w:eastAsia="SimSun" w:hAnsi="Arial" w:cs="Arial"/>
          <w:sz w:val="20"/>
          <w:szCs w:val="24"/>
          <w:lang w:val="fr-FR"/>
        </w:rPr>
        <w:t xml:space="preserve"> session </w:t>
      </w:r>
      <w:r w:rsidR="00C707C5" w:rsidRPr="006A1466">
        <w:rPr>
          <w:rFonts w:ascii="Arial" w:eastAsia="SimSun" w:hAnsi="Arial" w:cs="Arial"/>
          <w:sz w:val="20"/>
          <w:szCs w:val="24"/>
          <w:lang w:val="fr-FR"/>
        </w:rPr>
        <w:t xml:space="preserve">pourrait </w:t>
      </w:r>
      <w:r w:rsidR="0030543D" w:rsidRPr="006A1466">
        <w:rPr>
          <w:rFonts w:ascii="Arial" w:eastAsia="SimSun" w:hAnsi="Arial" w:cs="Arial"/>
          <w:sz w:val="20"/>
          <w:szCs w:val="24"/>
          <w:lang w:val="fr-FR"/>
        </w:rPr>
        <w:t>s</w:t>
      </w:r>
      <w:r w:rsidR="00C707C5" w:rsidRPr="006A1466">
        <w:rPr>
          <w:rFonts w:ascii="Arial" w:eastAsia="SimSun" w:hAnsi="Arial" w:cs="Arial"/>
          <w:sz w:val="20"/>
          <w:szCs w:val="24"/>
          <w:lang w:val="fr-FR"/>
        </w:rPr>
        <w:t>e divis</w:t>
      </w:r>
      <w:r w:rsidR="0030543D" w:rsidRPr="006A1466">
        <w:rPr>
          <w:rFonts w:ascii="Arial" w:eastAsia="SimSun" w:hAnsi="Arial" w:cs="Arial"/>
          <w:sz w:val="20"/>
          <w:szCs w:val="24"/>
          <w:lang w:val="fr-FR"/>
        </w:rPr>
        <w:t>er</w:t>
      </w:r>
      <w:r w:rsidR="00C61B37" w:rsidRPr="006A1466">
        <w:rPr>
          <w:rFonts w:ascii="Arial" w:eastAsia="SimSun" w:hAnsi="Arial" w:cs="Arial"/>
          <w:sz w:val="20"/>
          <w:szCs w:val="24"/>
          <w:lang w:val="fr-FR"/>
        </w:rPr>
        <w:t xml:space="preserve"> </w:t>
      </w:r>
      <w:r w:rsidR="00EF3AD7" w:rsidRPr="006A1466">
        <w:rPr>
          <w:rFonts w:ascii="Arial" w:eastAsia="SimSun" w:hAnsi="Arial" w:cs="Arial"/>
          <w:sz w:val="20"/>
          <w:szCs w:val="24"/>
          <w:lang w:val="fr-FR"/>
        </w:rPr>
        <w:t>en</w:t>
      </w:r>
      <w:r w:rsidR="00C61B37" w:rsidRPr="006A1466">
        <w:rPr>
          <w:rFonts w:ascii="Arial" w:eastAsia="SimSun" w:hAnsi="Arial" w:cs="Arial"/>
          <w:sz w:val="20"/>
          <w:szCs w:val="24"/>
          <w:lang w:val="fr-FR"/>
        </w:rPr>
        <w:t xml:space="preserve"> </w:t>
      </w:r>
      <w:r w:rsidR="00E9074E" w:rsidRPr="006A1466">
        <w:rPr>
          <w:rFonts w:ascii="Arial" w:eastAsia="SimSun" w:hAnsi="Arial" w:cs="Arial"/>
          <w:sz w:val="20"/>
          <w:szCs w:val="24"/>
          <w:lang w:val="fr-FR"/>
        </w:rPr>
        <w:t>trois</w:t>
      </w:r>
      <w:r w:rsidR="00C61B37" w:rsidRPr="006A1466">
        <w:rPr>
          <w:rFonts w:ascii="Arial" w:eastAsia="SimSun" w:hAnsi="Arial" w:cs="Arial"/>
          <w:sz w:val="20"/>
          <w:szCs w:val="24"/>
          <w:lang w:val="fr-FR"/>
        </w:rPr>
        <w:t xml:space="preserve"> part</w:t>
      </w:r>
      <w:r w:rsidR="00EF3AD7" w:rsidRPr="006A1466">
        <w:rPr>
          <w:rFonts w:ascii="Arial" w:eastAsia="SimSun" w:hAnsi="Arial" w:cs="Arial"/>
          <w:sz w:val="20"/>
          <w:szCs w:val="24"/>
          <w:lang w:val="fr-FR"/>
        </w:rPr>
        <w:t>ie</w:t>
      </w:r>
      <w:r w:rsidR="00C61B37" w:rsidRPr="006A1466">
        <w:rPr>
          <w:rFonts w:ascii="Arial" w:eastAsia="SimSun" w:hAnsi="Arial" w:cs="Arial"/>
          <w:sz w:val="20"/>
          <w:szCs w:val="24"/>
          <w:lang w:val="fr-FR"/>
        </w:rPr>
        <w:t>s</w:t>
      </w:r>
      <w:r w:rsidR="007F2EC3" w:rsidRPr="006A1466">
        <w:rPr>
          <w:rFonts w:ascii="Arial" w:eastAsia="SimSun" w:hAnsi="Arial" w:cs="Arial"/>
          <w:sz w:val="20"/>
          <w:szCs w:val="24"/>
          <w:lang w:val="fr-FR"/>
        </w:rPr>
        <w:t xml:space="preserve"> (</w:t>
      </w:r>
      <w:r w:rsidR="00414C44" w:rsidRPr="006A1466">
        <w:rPr>
          <w:rFonts w:ascii="Arial" w:eastAsia="SimSun" w:hAnsi="Arial" w:cs="Arial"/>
          <w:sz w:val="20"/>
          <w:szCs w:val="24"/>
          <w:lang w:val="fr-FR"/>
        </w:rPr>
        <w:t>un</w:t>
      </w:r>
      <w:r w:rsidR="0066754B" w:rsidRPr="006A1466">
        <w:rPr>
          <w:rFonts w:ascii="Arial" w:eastAsia="SimSun" w:hAnsi="Arial" w:cs="Arial"/>
          <w:sz w:val="20"/>
          <w:szCs w:val="24"/>
          <w:lang w:val="fr-FR"/>
        </w:rPr>
        <w:t>e</w:t>
      </w:r>
      <w:r w:rsidR="007F2EC3" w:rsidRPr="006A1466">
        <w:rPr>
          <w:rFonts w:ascii="Arial" w:eastAsia="SimSun" w:hAnsi="Arial" w:cs="Arial"/>
          <w:sz w:val="20"/>
          <w:szCs w:val="24"/>
          <w:lang w:val="fr-FR"/>
        </w:rPr>
        <w:t xml:space="preserve"> s</w:t>
      </w:r>
      <w:r w:rsidR="0030543D" w:rsidRPr="006A1466">
        <w:rPr>
          <w:rFonts w:ascii="Arial" w:eastAsia="SimSun" w:hAnsi="Arial" w:cs="Arial"/>
          <w:sz w:val="20"/>
          <w:szCs w:val="24"/>
          <w:lang w:val="fr-FR"/>
        </w:rPr>
        <w:t>éance</w:t>
      </w:r>
      <w:r w:rsidR="0066754B" w:rsidRPr="006A1466">
        <w:rPr>
          <w:rFonts w:ascii="Arial" w:eastAsia="SimSun" w:hAnsi="Arial" w:cs="Arial"/>
          <w:sz w:val="20"/>
          <w:szCs w:val="24"/>
          <w:lang w:val="fr-FR"/>
        </w:rPr>
        <w:t xml:space="preserve"> de</w:t>
      </w:r>
      <w:r w:rsidR="007F2EC3" w:rsidRPr="006A1466">
        <w:rPr>
          <w:rFonts w:ascii="Arial" w:eastAsia="SimSun" w:hAnsi="Arial" w:cs="Arial"/>
          <w:sz w:val="20"/>
          <w:szCs w:val="24"/>
          <w:lang w:val="fr-FR"/>
        </w:rPr>
        <w:t xml:space="preserve"> </w:t>
      </w:r>
      <w:r w:rsidR="0066754B" w:rsidRPr="006A1466">
        <w:rPr>
          <w:rFonts w:ascii="Arial" w:eastAsia="SimSun" w:hAnsi="Arial" w:cs="Arial"/>
          <w:sz w:val="20"/>
          <w:szCs w:val="24"/>
          <w:lang w:val="fr-FR"/>
        </w:rPr>
        <w:t xml:space="preserve">discussion </w:t>
      </w:r>
      <w:r w:rsidR="00414C44" w:rsidRPr="006A1466">
        <w:rPr>
          <w:rFonts w:ascii="Arial" w:eastAsia="SimSun" w:hAnsi="Arial" w:cs="Arial"/>
          <w:sz w:val="20"/>
          <w:szCs w:val="24"/>
          <w:lang w:val="fr-FR"/>
        </w:rPr>
        <w:t>par</w:t>
      </w:r>
      <w:r w:rsidR="007F2EC3" w:rsidRPr="006A1466">
        <w:rPr>
          <w:rFonts w:ascii="Arial" w:eastAsia="SimSun" w:hAnsi="Arial" w:cs="Arial"/>
          <w:sz w:val="20"/>
          <w:szCs w:val="24"/>
          <w:lang w:val="fr-FR"/>
        </w:rPr>
        <w:t xml:space="preserve"> </w:t>
      </w:r>
      <w:r w:rsidR="00E9074E" w:rsidRPr="006A1466">
        <w:rPr>
          <w:rFonts w:ascii="Arial" w:eastAsia="SimSun" w:hAnsi="Arial" w:cs="Arial"/>
          <w:sz w:val="20"/>
          <w:szCs w:val="24"/>
          <w:lang w:val="fr-FR"/>
        </w:rPr>
        <w:t>groupe</w:t>
      </w:r>
      <w:r w:rsidR="007F2EC3" w:rsidRPr="006A1466">
        <w:rPr>
          <w:rFonts w:ascii="Arial" w:eastAsia="SimSun" w:hAnsi="Arial" w:cs="Arial"/>
          <w:sz w:val="20"/>
          <w:szCs w:val="24"/>
          <w:lang w:val="fr-FR"/>
        </w:rPr>
        <w:t xml:space="preserve"> </w:t>
      </w:r>
      <w:r w:rsidRPr="006A1466">
        <w:rPr>
          <w:rFonts w:ascii="Arial" w:eastAsia="SimSun" w:hAnsi="Arial" w:cs="Arial"/>
          <w:sz w:val="20"/>
          <w:szCs w:val="24"/>
          <w:lang w:val="fr-FR"/>
        </w:rPr>
        <w:t>d</w:t>
      </w:r>
      <w:r w:rsidR="0066754B" w:rsidRPr="006A1466">
        <w:rPr>
          <w:rFonts w:ascii="Arial" w:eastAsia="SimSun" w:hAnsi="Arial" w:cs="Arial"/>
          <w:sz w:val="20"/>
          <w:szCs w:val="24"/>
          <w:lang w:val="fr-FR"/>
        </w:rPr>
        <w:t>e</w:t>
      </w:r>
      <w:r w:rsidR="007F2EC3" w:rsidRPr="006A1466">
        <w:rPr>
          <w:rFonts w:ascii="Arial" w:eastAsia="SimSun" w:hAnsi="Arial" w:cs="Arial"/>
          <w:sz w:val="20"/>
          <w:szCs w:val="24"/>
          <w:lang w:val="fr-FR"/>
        </w:rPr>
        <w:t xml:space="preserve"> questions) </w:t>
      </w:r>
      <w:r w:rsidR="00530C76" w:rsidRPr="006A1466">
        <w:rPr>
          <w:rFonts w:ascii="Arial" w:eastAsia="SimSun" w:hAnsi="Arial" w:cs="Arial"/>
          <w:sz w:val="20"/>
          <w:szCs w:val="24"/>
          <w:lang w:val="fr-FR"/>
        </w:rPr>
        <w:t>et</w:t>
      </w:r>
      <w:r w:rsidR="00493FDB" w:rsidRPr="006A1466">
        <w:rPr>
          <w:rFonts w:ascii="Arial" w:eastAsia="SimSun" w:hAnsi="Arial" w:cs="Arial"/>
          <w:sz w:val="20"/>
          <w:szCs w:val="24"/>
          <w:lang w:val="fr-FR"/>
        </w:rPr>
        <w:t xml:space="preserve"> devrait être suivie pour</w:t>
      </w:r>
      <w:r w:rsidR="007F2EC3" w:rsidRPr="006A1466">
        <w:rPr>
          <w:rFonts w:ascii="Arial" w:eastAsia="SimSun" w:hAnsi="Arial" w:cs="Arial"/>
          <w:sz w:val="20"/>
          <w:szCs w:val="24"/>
          <w:lang w:val="fr-FR"/>
        </w:rPr>
        <w:t xml:space="preserve"> </w:t>
      </w:r>
      <w:r w:rsidR="0066754B" w:rsidRPr="006A1466">
        <w:rPr>
          <w:rFonts w:ascii="Arial" w:eastAsia="SimSun" w:hAnsi="Arial" w:cs="Arial"/>
          <w:sz w:val="20"/>
          <w:szCs w:val="24"/>
          <w:lang w:val="fr-FR"/>
        </w:rPr>
        <w:t>chaque</w:t>
      </w:r>
      <w:r w:rsidR="007F2EC3" w:rsidRPr="006A1466">
        <w:rPr>
          <w:rFonts w:ascii="Arial" w:eastAsia="SimSun" w:hAnsi="Arial" w:cs="Arial"/>
          <w:sz w:val="20"/>
          <w:szCs w:val="24"/>
          <w:lang w:val="fr-FR"/>
        </w:rPr>
        <w:t xml:space="preserve"> </w:t>
      </w:r>
      <w:r w:rsidR="00C707C5" w:rsidRPr="006A1466">
        <w:rPr>
          <w:rFonts w:ascii="Arial" w:eastAsia="SimSun" w:hAnsi="Arial" w:cs="Arial"/>
          <w:sz w:val="20"/>
          <w:szCs w:val="24"/>
          <w:lang w:val="fr-FR"/>
        </w:rPr>
        <w:t>sous-</w:t>
      </w:r>
      <w:r w:rsidR="00E9074E" w:rsidRPr="006A1466">
        <w:rPr>
          <w:rFonts w:ascii="Arial" w:eastAsia="SimSun" w:hAnsi="Arial" w:cs="Arial"/>
          <w:sz w:val="20"/>
          <w:szCs w:val="24"/>
          <w:lang w:val="fr-FR"/>
        </w:rPr>
        <w:t>groupe</w:t>
      </w:r>
      <w:r w:rsidR="00C61B37" w:rsidRPr="006A1466">
        <w:rPr>
          <w:rFonts w:ascii="Arial" w:eastAsia="SimSun" w:hAnsi="Arial" w:cs="Arial"/>
          <w:sz w:val="20"/>
          <w:szCs w:val="24"/>
          <w:lang w:val="fr-FR"/>
        </w:rPr>
        <w:t xml:space="preserve"> </w:t>
      </w:r>
      <w:r w:rsidR="00C707C5" w:rsidRPr="006A1466">
        <w:rPr>
          <w:rFonts w:ascii="Arial" w:eastAsia="SimSun" w:hAnsi="Arial" w:cs="Arial"/>
          <w:sz w:val="20"/>
          <w:szCs w:val="24"/>
          <w:lang w:val="fr-FR"/>
        </w:rPr>
        <w:t>de</w:t>
      </w:r>
      <w:r w:rsidR="00C61B37" w:rsidRPr="006A1466">
        <w:rPr>
          <w:rFonts w:ascii="Arial" w:eastAsia="SimSun" w:hAnsi="Arial" w:cs="Arial"/>
          <w:sz w:val="20"/>
          <w:szCs w:val="24"/>
          <w:lang w:val="fr-FR"/>
        </w:rPr>
        <w:t xml:space="preserve"> </w:t>
      </w:r>
      <w:r w:rsidR="00493FDB" w:rsidRPr="006A1466">
        <w:rPr>
          <w:rFonts w:ascii="Arial" w:eastAsia="SimSun" w:hAnsi="Arial" w:cs="Arial"/>
          <w:sz w:val="20"/>
          <w:szCs w:val="24"/>
          <w:lang w:val="fr-FR"/>
        </w:rPr>
        <w:t>présentat</w:t>
      </w:r>
      <w:r w:rsidR="00C61B37" w:rsidRPr="006A1466">
        <w:rPr>
          <w:rFonts w:ascii="Arial" w:eastAsia="SimSun" w:hAnsi="Arial" w:cs="Arial"/>
          <w:sz w:val="20"/>
          <w:szCs w:val="24"/>
          <w:lang w:val="fr-FR"/>
        </w:rPr>
        <w:t>ion</w:t>
      </w:r>
      <w:r w:rsidR="00326DCD" w:rsidRPr="006A1466">
        <w:rPr>
          <w:rFonts w:ascii="Arial" w:eastAsia="SimSun" w:hAnsi="Arial" w:cs="Arial"/>
          <w:sz w:val="20"/>
          <w:szCs w:val="24"/>
          <w:lang w:val="fr-FR"/>
        </w:rPr>
        <w:t>s</w:t>
      </w:r>
      <w:r w:rsidR="00C61B37" w:rsidRPr="006A1466">
        <w:rPr>
          <w:rFonts w:ascii="Arial" w:eastAsia="SimSun" w:hAnsi="Arial" w:cs="Arial"/>
          <w:sz w:val="20"/>
          <w:szCs w:val="24"/>
          <w:lang w:val="fr-FR"/>
        </w:rPr>
        <w:t xml:space="preserve"> </w:t>
      </w:r>
      <w:r w:rsidR="00414C44" w:rsidRPr="006A1466">
        <w:rPr>
          <w:rFonts w:ascii="Arial" w:eastAsia="SimSun" w:hAnsi="Arial" w:cs="Arial"/>
          <w:sz w:val="20"/>
          <w:szCs w:val="24"/>
          <w:lang w:val="fr-FR"/>
        </w:rPr>
        <w:t>en plénière</w:t>
      </w:r>
      <w:r w:rsidR="007F2EC3" w:rsidRPr="006A1466">
        <w:rPr>
          <w:rFonts w:ascii="Arial" w:eastAsia="SimSun" w:hAnsi="Arial" w:cs="Arial"/>
          <w:sz w:val="20"/>
          <w:szCs w:val="24"/>
          <w:lang w:val="fr-FR"/>
        </w:rPr>
        <w:t xml:space="preserve">. </w:t>
      </w:r>
      <w:r w:rsidR="0066754B" w:rsidRPr="006A1466">
        <w:rPr>
          <w:rFonts w:ascii="Arial" w:eastAsia="SimSun" w:hAnsi="Arial" w:cs="Arial"/>
          <w:sz w:val="20"/>
          <w:szCs w:val="24"/>
          <w:lang w:val="fr-FR"/>
        </w:rPr>
        <w:t>Après</w:t>
      </w:r>
      <w:r w:rsidR="007F2EC3" w:rsidRPr="006A1466">
        <w:rPr>
          <w:rFonts w:ascii="Arial" w:eastAsia="SimSun" w:hAnsi="Arial" w:cs="Arial"/>
          <w:sz w:val="20"/>
          <w:szCs w:val="24"/>
          <w:lang w:val="fr-FR"/>
        </w:rPr>
        <w:t xml:space="preserve"> </w:t>
      </w:r>
      <w:r w:rsidRPr="006A1466">
        <w:rPr>
          <w:rFonts w:ascii="Arial" w:eastAsia="SimSun" w:hAnsi="Arial" w:cs="Arial"/>
          <w:sz w:val="20"/>
          <w:szCs w:val="24"/>
          <w:lang w:val="fr-FR"/>
        </w:rPr>
        <w:t>l</w:t>
      </w:r>
      <w:r w:rsidR="003F2289" w:rsidRPr="006A1466">
        <w:rPr>
          <w:rFonts w:ascii="Arial" w:eastAsia="SimSun" w:hAnsi="Arial" w:cs="Arial"/>
          <w:sz w:val="20"/>
          <w:szCs w:val="24"/>
          <w:lang w:val="fr-FR"/>
        </w:rPr>
        <w:t>a</w:t>
      </w:r>
      <w:r w:rsidR="007F2EC3" w:rsidRPr="006A1466">
        <w:rPr>
          <w:rFonts w:ascii="Arial" w:eastAsia="SimSun" w:hAnsi="Arial" w:cs="Arial"/>
          <w:sz w:val="20"/>
          <w:szCs w:val="24"/>
          <w:lang w:val="fr-FR"/>
        </w:rPr>
        <w:t xml:space="preserve"> </w:t>
      </w:r>
      <w:r w:rsidR="0066754B" w:rsidRPr="006A1466">
        <w:rPr>
          <w:rFonts w:ascii="Arial" w:eastAsia="SimSun" w:hAnsi="Arial" w:cs="Arial"/>
          <w:sz w:val="20"/>
          <w:szCs w:val="24"/>
          <w:lang w:val="fr-FR"/>
        </w:rPr>
        <w:t>troisième</w:t>
      </w:r>
      <w:r w:rsidR="007F2EC3" w:rsidRPr="006A1466">
        <w:rPr>
          <w:rFonts w:ascii="Arial" w:eastAsia="SimSun" w:hAnsi="Arial" w:cs="Arial"/>
          <w:sz w:val="20"/>
          <w:szCs w:val="24"/>
          <w:lang w:val="fr-FR"/>
        </w:rPr>
        <w:t xml:space="preserve"> </w:t>
      </w:r>
      <w:r w:rsidR="00414C44" w:rsidRPr="006A1466">
        <w:rPr>
          <w:rFonts w:ascii="Arial" w:eastAsia="SimSun" w:hAnsi="Arial" w:cs="Arial"/>
          <w:sz w:val="20"/>
          <w:szCs w:val="24"/>
          <w:lang w:val="fr-FR"/>
        </w:rPr>
        <w:t>plénière</w:t>
      </w:r>
      <w:r w:rsidR="007F2EC3" w:rsidRPr="006A1466">
        <w:rPr>
          <w:rFonts w:ascii="Arial" w:eastAsia="SimSun" w:hAnsi="Arial" w:cs="Arial"/>
          <w:sz w:val="20"/>
          <w:szCs w:val="24"/>
          <w:lang w:val="fr-FR"/>
        </w:rPr>
        <w:t xml:space="preserve">, </w:t>
      </w:r>
      <w:r w:rsidR="0066754B" w:rsidRPr="006A1466">
        <w:rPr>
          <w:rFonts w:ascii="Arial" w:eastAsia="SimSun" w:hAnsi="Arial" w:cs="Arial"/>
          <w:sz w:val="20"/>
          <w:szCs w:val="24"/>
          <w:lang w:val="fr-FR"/>
        </w:rPr>
        <w:t xml:space="preserve">les </w:t>
      </w:r>
      <w:r w:rsidR="00C707C5" w:rsidRPr="006A1466">
        <w:rPr>
          <w:rFonts w:ascii="Arial" w:eastAsia="SimSun" w:hAnsi="Arial" w:cs="Arial"/>
          <w:sz w:val="20"/>
          <w:szCs w:val="24"/>
          <w:lang w:val="fr-FR"/>
        </w:rPr>
        <w:t>participants devraient être</w:t>
      </w:r>
      <w:r w:rsidR="00C61B37" w:rsidRPr="006A1466">
        <w:rPr>
          <w:rFonts w:ascii="Arial" w:eastAsia="SimSun" w:hAnsi="Arial" w:cs="Arial"/>
          <w:sz w:val="20"/>
          <w:szCs w:val="24"/>
          <w:lang w:val="fr-FR"/>
        </w:rPr>
        <w:t xml:space="preserve"> </w:t>
      </w:r>
      <w:r w:rsidR="00F4162C" w:rsidRPr="006A1466">
        <w:rPr>
          <w:rFonts w:ascii="Arial" w:eastAsia="SimSun" w:hAnsi="Arial" w:cs="Arial"/>
          <w:sz w:val="20"/>
          <w:szCs w:val="24"/>
          <w:lang w:val="fr-FR"/>
        </w:rPr>
        <w:t>invité</w:t>
      </w:r>
      <w:r w:rsidR="0066754B" w:rsidRPr="006A1466">
        <w:rPr>
          <w:rFonts w:ascii="Arial" w:eastAsia="SimSun" w:hAnsi="Arial" w:cs="Arial"/>
          <w:sz w:val="20"/>
          <w:szCs w:val="24"/>
          <w:lang w:val="fr-FR"/>
        </w:rPr>
        <w:t>s</w:t>
      </w:r>
      <w:r w:rsidR="00C61B37" w:rsidRPr="006A1466">
        <w:rPr>
          <w:rFonts w:ascii="Arial" w:eastAsia="SimSun" w:hAnsi="Arial" w:cs="Arial"/>
          <w:sz w:val="20"/>
          <w:szCs w:val="24"/>
          <w:lang w:val="fr-FR"/>
        </w:rPr>
        <w:t xml:space="preserve"> </w:t>
      </w:r>
      <w:r w:rsidR="00C707C5" w:rsidRPr="006A1466">
        <w:rPr>
          <w:rFonts w:ascii="Arial" w:eastAsia="SimSun" w:hAnsi="Arial" w:cs="Arial"/>
          <w:sz w:val="20"/>
          <w:szCs w:val="24"/>
          <w:lang w:val="fr-FR"/>
        </w:rPr>
        <w:t xml:space="preserve">à poser </w:t>
      </w:r>
      <w:r w:rsidR="00C61B37" w:rsidRPr="006A1466">
        <w:rPr>
          <w:rFonts w:ascii="Arial" w:eastAsia="SimSun" w:hAnsi="Arial" w:cs="Arial"/>
          <w:sz w:val="20"/>
          <w:szCs w:val="24"/>
          <w:lang w:val="fr-FR"/>
        </w:rPr>
        <w:t>to</w:t>
      </w:r>
      <w:r w:rsidR="00C707C5" w:rsidRPr="006A1466">
        <w:rPr>
          <w:rFonts w:ascii="Arial" w:eastAsia="SimSun" w:hAnsi="Arial" w:cs="Arial"/>
          <w:sz w:val="20"/>
          <w:szCs w:val="24"/>
          <w:lang w:val="fr-FR"/>
        </w:rPr>
        <w:t>utes les</w:t>
      </w:r>
      <w:r w:rsidR="007F2EC3" w:rsidRPr="006A1466">
        <w:rPr>
          <w:rFonts w:ascii="Arial" w:eastAsia="SimSun" w:hAnsi="Arial" w:cs="Arial"/>
          <w:sz w:val="20"/>
          <w:szCs w:val="24"/>
          <w:lang w:val="fr-FR"/>
        </w:rPr>
        <w:t xml:space="preserve"> </w:t>
      </w:r>
      <w:r w:rsidR="003F2289" w:rsidRPr="006A1466">
        <w:rPr>
          <w:rFonts w:ascii="Arial" w:eastAsia="SimSun" w:hAnsi="Arial" w:cs="Arial"/>
          <w:sz w:val="20"/>
          <w:szCs w:val="24"/>
          <w:lang w:val="fr-FR"/>
        </w:rPr>
        <w:t>questions</w:t>
      </w:r>
      <w:r w:rsidR="00EE73EE" w:rsidRPr="006A1466">
        <w:rPr>
          <w:rFonts w:ascii="Arial" w:eastAsia="SimSun" w:hAnsi="Arial" w:cs="Arial"/>
          <w:sz w:val="20"/>
          <w:szCs w:val="24"/>
          <w:lang w:val="fr-FR"/>
        </w:rPr>
        <w:t xml:space="preserve"> restées</w:t>
      </w:r>
      <w:r w:rsidR="003F2289" w:rsidRPr="006A1466">
        <w:rPr>
          <w:rFonts w:ascii="Arial" w:eastAsia="SimSun" w:hAnsi="Arial" w:cs="Arial"/>
          <w:sz w:val="20"/>
          <w:szCs w:val="24"/>
          <w:lang w:val="fr-FR"/>
        </w:rPr>
        <w:t xml:space="preserve"> en suspens</w:t>
      </w:r>
      <w:r w:rsidR="007F2EC3" w:rsidRPr="006A1466">
        <w:rPr>
          <w:rFonts w:ascii="Arial" w:eastAsia="SimSun" w:hAnsi="Arial" w:cs="Arial"/>
          <w:sz w:val="20"/>
          <w:szCs w:val="24"/>
          <w:lang w:val="fr-FR"/>
        </w:rPr>
        <w:t xml:space="preserve">. </w:t>
      </w:r>
      <w:r w:rsidR="00F4162C" w:rsidRPr="006A1466">
        <w:rPr>
          <w:rFonts w:ascii="Arial" w:eastAsia="SimSun" w:hAnsi="Arial" w:cs="Arial"/>
          <w:sz w:val="20"/>
          <w:szCs w:val="24"/>
          <w:lang w:val="fr-FR"/>
        </w:rPr>
        <w:t>Les facilitateur</w:t>
      </w:r>
      <w:r w:rsidR="00C61B37" w:rsidRPr="006A1466">
        <w:rPr>
          <w:rFonts w:ascii="Arial" w:eastAsia="SimSun" w:hAnsi="Arial" w:cs="Arial"/>
          <w:sz w:val="20"/>
          <w:szCs w:val="24"/>
          <w:lang w:val="fr-FR"/>
        </w:rPr>
        <w:t xml:space="preserve">s </w:t>
      </w:r>
      <w:r w:rsidR="00C707C5" w:rsidRPr="006A1466">
        <w:rPr>
          <w:rFonts w:ascii="Arial" w:eastAsia="SimSun" w:hAnsi="Arial" w:cs="Arial"/>
          <w:sz w:val="20"/>
          <w:szCs w:val="24"/>
          <w:lang w:val="fr-FR"/>
        </w:rPr>
        <w:t>devraient saisir</w:t>
      </w:r>
      <w:r w:rsidR="00C61B37" w:rsidRPr="006A1466">
        <w:rPr>
          <w:rFonts w:ascii="Arial" w:eastAsia="SimSun" w:hAnsi="Arial" w:cs="Arial"/>
          <w:sz w:val="20"/>
          <w:szCs w:val="24"/>
          <w:lang w:val="fr-FR"/>
        </w:rPr>
        <w:t xml:space="preserve"> </w:t>
      </w:r>
      <w:r w:rsidR="00F4162C" w:rsidRPr="006A1466">
        <w:rPr>
          <w:rFonts w:ascii="Arial" w:eastAsia="SimSun" w:hAnsi="Arial" w:cs="Arial"/>
          <w:sz w:val="20"/>
          <w:szCs w:val="24"/>
          <w:lang w:val="fr-FR"/>
        </w:rPr>
        <w:t>ce</w:t>
      </w:r>
      <w:r w:rsidR="00414C44" w:rsidRPr="006A1466">
        <w:rPr>
          <w:rFonts w:ascii="Arial" w:eastAsia="SimSun" w:hAnsi="Arial" w:cs="Arial"/>
          <w:sz w:val="20"/>
          <w:szCs w:val="24"/>
          <w:lang w:val="fr-FR"/>
        </w:rPr>
        <w:t>tte</w:t>
      </w:r>
      <w:r w:rsidR="00C707C5" w:rsidRPr="006A1466">
        <w:rPr>
          <w:rFonts w:ascii="Arial" w:eastAsia="SimSun" w:hAnsi="Arial" w:cs="Arial"/>
          <w:sz w:val="20"/>
          <w:szCs w:val="24"/>
          <w:lang w:val="fr-FR"/>
        </w:rPr>
        <w:t xml:space="preserve"> occasion pour</w:t>
      </w:r>
      <w:r w:rsidR="00C61B37" w:rsidRPr="006A1466">
        <w:rPr>
          <w:rFonts w:ascii="Arial" w:eastAsia="SimSun" w:hAnsi="Arial" w:cs="Arial"/>
          <w:sz w:val="20"/>
          <w:szCs w:val="24"/>
          <w:lang w:val="fr-FR"/>
        </w:rPr>
        <w:t xml:space="preserve"> </w:t>
      </w:r>
      <w:r w:rsidR="00C707C5" w:rsidRPr="006A1466">
        <w:rPr>
          <w:rFonts w:ascii="Arial" w:eastAsia="SimSun" w:hAnsi="Arial" w:cs="Arial"/>
          <w:sz w:val="20"/>
          <w:szCs w:val="24"/>
          <w:lang w:val="fr-FR"/>
        </w:rPr>
        <w:t>présenter quelques</w:t>
      </w:r>
      <w:r w:rsidR="00C61B37" w:rsidRPr="006A1466">
        <w:rPr>
          <w:rFonts w:ascii="Arial" w:eastAsia="SimSun" w:hAnsi="Arial" w:cs="Arial"/>
          <w:sz w:val="20"/>
          <w:szCs w:val="24"/>
          <w:lang w:val="fr-FR"/>
        </w:rPr>
        <w:t xml:space="preserve"> </w:t>
      </w:r>
      <w:r w:rsidR="00414C44" w:rsidRPr="006A1466">
        <w:rPr>
          <w:rFonts w:ascii="Arial" w:eastAsia="SimSun" w:hAnsi="Arial" w:cs="Arial"/>
          <w:sz w:val="20"/>
          <w:szCs w:val="24"/>
          <w:lang w:val="fr-FR"/>
        </w:rPr>
        <w:t>textes pertine</w:t>
      </w:r>
      <w:r w:rsidR="00C61B37" w:rsidRPr="006A1466">
        <w:rPr>
          <w:rFonts w:ascii="Arial" w:eastAsia="SimSun" w:hAnsi="Arial" w:cs="Arial"/>
          <w:sz w:val="20"/>
          <w:szCs w:val="24"/>
          <w:lang w:val="fr-FR"/>
        </w:rPr>
        <w:t>nt</w:t>
      </w:r>
      <w:r w:rsidR="00414C44" w:rsidRPr="006A1466">
        <w:rPr>
          <w:rFonts w:ascii="Arial" w:eastAsia="SimSun" w:hAnsi="Arial" w:cs="Arial"/>
          <w:sz w:val="20"/>
          <w:szCs w:val="24"/>
          <w:lang w:val="fr-FR"/>
        </w:rPr>
        <w:t>s</w:t>
      </w:r>
      <w:r w:rsidR="00C61B37" w:rsidRPr="006A1466">
        <w:rPr>
          <w:rFonts w:ascii="Arial" w:eastAsia="SimSun" w:hAnsi="Arial" w:cs="Arial"/>
          <w:sz w:val="20"/>
          <w:szCs w:val="24"/>
          <w:lang w:val="fr-FR"/>
        </w:rPr>
        <w:t xml:space="preserve"> </w:t>
      </w:r>
      <w:r w:rsidR="00EE73EE" w:rsidRPr="006A1466">
        <w:rPr>
          <w:rFonts w:ascii="Arial" w:eastAsia="SimSun" w:hAnsi="Arial" w:cs="Arial"/>
          <w:sz w:val="20"/>
          <w:szCs w:val="24"/>
          <w:lang w:val="fr-FR"/>
        </w:rPr>
        <w:t>mis au point</w:t>
      </w:r>
      <w:r w:rsidR="00326DCD" w:rsidRPr="006A1466">
        <w:rPr>
          <w:rFonts w:ascii="Arial" w:eastAsia="SimSun" w:hAnsi="Arial" w:cs="Arial"/>
          <w:sz w:val="20"/>
          <w:szCs w:val="24"/>
          <w:lang w:val="fr-FR"/>
        </w:rPr>
        <w:t xml:space="preserve"> </w:t>
      </w:r>
      <w:r w:rsidR="00291D57" w:rsidRPr="006A1466">
        <w:rPr>
          <w:rFonts w:ascii="Arial" w:eastAsia="SimSun" w:hAnsi="Arial" w:cs="Arial"/>
          <w:sz w:val="20"/>
          <w:szCs w:val="24"/>
          <w:lang w:val="fr-FR"/>
        </w:rPr>
        <w:t>ou</w:t>
      </w:r>
      <w:r w:rsidR="00326DCD" w:rsidRPr="006A1466">
        <w:rPr>
          <w:rFonts w:ascii="Arial" w:eastAsia="SimSun" w:hAnsi="Arial" w:cs="Arial"/>
          <w:sz w:val="20"/>
          <w:szCs w:val="24"/>
          <w:lang w:val="fr-FR"/>
        </w:rPr>
        <w:t xml:space="preserve"> </w:t>
      </w:r>
      <w:r w:rsidR="00F4162C" w:rsidRPr="006A1466">
        <w:rPr>
          <w:rFonts w:ascii="Arial" w:eastAsia="SimSun" w:hAnsi="Arial" w:cs="Arial"/>
          <w:sz w:val="20"/>
          <w:szCs w:val="24"/>
          <w:lang w:val="fr-FR"/>
        </w:rPr>
        <w:t>approuvé</w:t>
      </w:r>
      <w:r w:rsidR="003F2289" w:rsidRPr="006A1466">
        <w:rPr>
          <w:rFonts w:ascii="Arial" w:eastAsia="SimSun" w:hAnsi="Arial" w:cs="Arial"/>
          <w:sz w:val="20"/>
          <w:szCs w:val="24"/>
          <w:lang w:val="fr-FR"/>
        </w:rPr>
        <w:t>s</w:t>
      </w:r>
      <w:r w:rsidR="00326DCD" w:rsidRPr="006A1466">
        <w:rPr>
          <w:rFonts w:ascii="Arial" w:eastAsia="SimSun" w:hAnsi="Arial" w:cs="Arial"/>
          <w:sz w:val="20"/>
          <w:szCs w:val="24"/>
          <w:lang w:val="fr-FR"/>
        </w:rPr>
        <w:t xml:space="preserve"> </w:t>
      </w:r>
      <w:r w:rsidR="003B6EE3" w:rsidRPr="006A1466">
        <w:rPr>
          <w:rFonts w:ascii="Arial" w:eastAsia="SimSun" w:hAnsi="Arial" w:cs="Arial"/>
          <w:sz w:val="20"/>
          <w:szCs w:val="24"/>
          <w:lang w:val="fr-FR"/>
        </w:rPr>
        <w:t>par</w:t>
      </w:r>
      <w:r w:rsidR="00C61B37" w:rsidRPr="006A1466">
        <w:rPr>
          <w:rFonts w:ascii="Arial" w:eastAsia="SimSun" w:hAnsi="Arial" w:cs="Arial"/>
          <w:sz w:val="20"/>
          <w:szCs w:val="24"/>
          <w:lang w:val="fr-FR"/>
        </w:rPr>
        <w:t xml:space="preserve"> </w:t>
      </w:r>
      <w:r w:rsidRPr="006A1466">
        <w:rPr>
          <w:rFonts w:ascii="Arial" w:eastAsia="SimSun" w:hAnsi="Arial" w:cs="Arial"/>
          <w:sz w:val="20"/>
          <w:szCs w:val="24"/>
          <w:lang w:val="fr-FR"/>
        </w:rPr>
        <w:t>l</w:t>
      </w:r>
      <w:r w:rsidR="0066754B" w:rsidRPr="006A1466">
        <w:rPr>
          <w:rFonts w:ascii="Arial" w:eastAsia="SimSun" w:hAnsi="Arial" w:cs="Arial"/>
          <w:sz w:val="20"/>
          <w:szCs w:val="24"/>
          <w:lang w:val="fr-FR"/>
        </w:rPr>
        <w:t>es</w:t>
      </w:r>
      <w:r w:rsidR="00C61B37" w:rsidRPr="006A1466">
        <w:rPr>
          <w:rFonts w:ascii="Arial" w:eastAsia="SimSun" w:hAnsi="Arial" w:cs="Arial"/>
          <w:sz w:val="20"/>
          <w:szCs w:val="24"/>
          <w:lang w:val="fr-FR"/>
        </w:rPr>
        <w:t xml:space="preserve"> </w:t>
      </w:r>
      <w:r w:rsidR="00530C76" w:rsidRPr="006A1466">
        <w:rPr>
          <w:rFonts w:ascii="Arial" w:eastAsia="SimSun" w:hAnsi="Arial" w:cs="Arial"/>
          <w:sz w:val="20"/>
          <w:szCs w:val="24"/>
          <w:lang w:val="fr-FR"/>
        </w:rPr>
        <w:t>Organes</w:t>
      </w:r>
      <w:r w:rsidR="007F2EC3" w:rsidRPr="006A1466">
        <w:rPr>
          <w:rFonts w:ascii="Arial" w:eastAsia="SimSun" w:hAnsi="Arial" w:cs="Arial"/>
          <w:sz w:val="20"/>
          <w:szCs w:val="24"/>
          <w:lang w:val="fr-FR"/>
        </w:rPr>
        <w:t xml:space="preserve"> </w:t>
      </w:r>
      <w:r w:rsidR="000B6457" w:rsidRPr="006A1466">
        <w:rPr>
          <w:rFonts w:ascii="Arial" w:eastAsia="SimSun" w:hAnsi="Arial" w:cs="Arial"/>
          <w:sz w:val="20"/>
          <w:szCs w:val="24"/>
          <w:lang w:val="fr-FR"/>
        </w:rPr>
        <w:t>de la Convention</w:t>
      </w:r>
      <w:r w:rsidR="00C61B37" w:rsidRPr="006A1466">
        <w:rPr>
          <w:rFonts w:ascii="Arial" w:eastAsia="SimSun" w:hAnsi="Arial" w:cs="Arial"/>
          <w:sz w:val="20"/>
          <w:szCs w:val="24"/>
          <w:lang w:val="fr-FR"/>
        </w:rPr>
        <w:t xml:space="preserve">, </w:t>
      </w:r>
      <w:r w:rsidR="00C707C5" w:rsidRPr="006A1466">
        <w:rPr>
          <w:rFonts w:ascii="Arial" w:eastAsia="SimSun" w:hAnsi="Arial" w:cs="Arial"/>
          <w:sz w:val="20"/>
          <w:szCs w:val="24"/>
          <w:lang w:val="fr-FR"/>
        </w:rPr>
        <w:t>comme</w:t>
      </w:r>
      <w:r w:rsidR="00C61B37" w:rsidRPr="006A1466">
        <w:rPr>
          <w:rFonts w:ascii="Arial" w:eastAsia="SimSun" w:hAnsi="Arial" w:cs="Arial"/>
          <w:sz w:val="20"/>
          <w:szCs w:val="24"/>
          <w:lang w:val="fr-FR"/>
        </w:rPr>
        <w:t xml:space="preserve"> </w:t>
      </w:r>
      <w:r w:rsidRPr="006A1466">
        <w:rPr>
          <w:rFonts w:ascii="Arial" w:eastAsia="SimSun" w:hAnsi="Arial" w:cs="Arial"/>
          <w:sz w:val="20"/>
          <w:szCs w:val="24"/>
          <w:lang w:val="fr-FR"/>
        </w:rPr>
        <w:t>l</w:t>
      </w:r>
      <w:r w:rsidR="00C707C5" w:rsidRPr="006A1466">
        <w:rPr>
          <w:rFonts w:ascii="Arial" w:eastAsia="SimSun" w:hAnsi="Arial" w:cs="Arial"/>
          <w:sz w:val="20"/>
          <w:szCs w:val="24"/>
          <w:lang w:val="fr-FR"/>
        </w:rPr>
        <w:t>es</w:t>
      </w:r>
      <w:r w:rsidR="00C61B37" w:rsidRPr="006A1466">
        <w:rPr>
          <w:rFonts w:ascii="Arial" w:eastAsia="SimSun" w:hAnsi="Arial" w:cs="Arial"/>
          <w:sz w:val="20"/>
          <w:szCs w:val="24"/>
          <w:lang w:val="fr-FR"/>
        </w:rPr>
        <w:t xml:space="preserve"> </w:t>
      </w:r>
      <w:r w:rsidR="0066754B" w:rsidRPr="006A1466">
        <w:rPr>
          <w:rFonts w:ascii="Arial" w:eastAsia="SimSun" w:hAnsi="Arial" w:cs="Arial"/>
          <w:sz w:val="20"/>
          <w:szCs w:val="24"/>
          <w:lang w:val="fr-FR"/>
        </w:rPr>
        <w:t xml:space="preserve">trois </w:t>
      </w:r>
      <w:r w:rsidR="00F4162C" w:rsidRPr="006A1466">
        <w:rPr>
          <w:rFonts w:ascii="Arial" w:eastAsia="SimSun" w:hAnsi="Arial" w:cs="Arial"/>
          <w:sz w:val="20"/>
          <w:szCs w:val="24"/>
          <w:lang w:val="fr-FR"/>
        </w:rPr>
        <w:t>derniers</w:t>
      </w:r>
      <w:r w:rsidR="00326DCD" w:rsidRPr="006A1466">
        <w:rPr>
          <w:rFonts w:ascii="Arial" w:eastAsia="SimSun" w:hAnsi="Arial" w:cs="Arial"/>
          <w:sz w:val="20"/>
          <w:szCs w:val="24"/>
          <w:lang w:val="fr-FR"/>
        </w:rPr>
        <w:t xml:space="preserve"> </w:t>
      </w:r>
      <w:r w:rsidR="00F4162C" w:rsidRPr="006A1466">
        <w:rPr>
          <w:rFonts w:ascii="Arial" w:eastAsia="SimSun" w:hAnsi="Arial" w:cs="Arial"/>
          <w:sz w:val="20"/>
          <w:szCs w:val="24"/>
          <w:lang w:val="fr-FR"/>
        </w:rPr>
        <w:t>textes</w:t>
      </w:r>
      <w:r w:rsidR="00326DCD" w:rsidRPr="006A1466">
        <w:rPr>
          <w:rFonts w:ascii="Arial" w:eastAsia="SimSun" w:hAnsi="Arial" w:cs="Arial"/>
          <w:sz w:val="20"/>
          <w:szCs w:val="24"/>
          <w:lang w:val="fr-FR"/>
        </w:rPr>
        <w:t xml:space="preserve"> mention</w:t>
      </w:r>
      <w:r w:rsidR="00C707C5" w:rsidRPr="006A1466">
        <w:rPr>
          <w:rFonts w:ascii="Arial" w:eastAsia="SimSun" w:hAnsi="Arial" w:cs="Arial"/>
          <w:sz w:val="20"/>
          <w:szCs w:val="24"/>
          <w:lang w:val="fr-FR"/>
        </w:rPr>
        <w:t>nés dans</w:t>
      </w:r>
      <w:r w:rsidR="00326DCD" w:rsidRPr="006A1466">
        <w:rPr>
          <w:rFonts w:ascii="Arial" w:eastAsia="SimSun" w:hAnsi="Arial" w:cs="Arial"/>
          <w:sz w:val="20"/>
          <w:szCs w:val="24"/>
          <w:lang w:val="fr-FR"/>
        </w:rPr>
        <w:t xml:space="preserve"> </w:t>
      </w:r>
      <w:r w:rsidRPr="006A1466">
        <w:rPr>
          <w:rFonts w:ascii="Arial" w:eastAsia="SimSun" w:hAnsi="Arial" w:cs="Arial"/>
          <w:sz w:val="20"/>
          <w:szCs w:val="24"/>
          <w:lang w:val="fr-FR"/>
        </w:rPr>
        <w:t>l</w:t>
      </w:r>
      <w:r w:rsidR="00C707C5" w:rsidRPr="006A1466">
        <w:rPr>
          <w:rFonts w:ascii="Arial" w:eastAsia="SimSun" w:hAnsi="Arial" w:cs="Arial"/>
          <w:sz w:val="20"/>
          <w:szCs w:val="24"/>
          <w:lang w:val="fr-FR"/>
        </w:rPr>
        <w:t>’encadré ci-dessus</w:t>
      </w:r>
      <w:r w:rsidR="00326DCD" w:rsidRPr="006A1466">
        <w:rPr>
          <w:rFonts w:ascii="Arial" w:eastAsia="SimSun" w:hAnsi="Arial" w:cs="Arial"/>
          <w:sz w:val="20"/>
          <w:szCs w:val="24"/>
          <w:lang w:val="fr-FR"/>
        </w:rPr>
        <w:t>.</w:t>
      </w:r>
    </w:p>
    <w:p w:rsidR="0030099E" w:rsidRPr="006A1466" w:rsidRDefault="00C707C5" w:rsidP="00CC59E3">
      <w:pPr>
        <w:tabs>
          <w:tab w:val="left" w:pos="567"/>
        </w:tabs>
        <w:snapToGrid w:val="0"/>
        <w:spacing w:after="60" w:line="280" w:lineRule="exact"/>
        <w:ind w:left="851"/>
        <w:jc w:val="both"/>
        <w:rPr>
          <w:rFonts w:ascii="Arial" w:eastAsia="SimSun" w:hAnsi="Arial" w:cs="Arial"/>
          <w:sz w:val="20"/>
          <w:szCs w:val="24"/>
          <w:lang w:val="fr-FR"/>
        </w:rPr>
      </w:pPr>
      <w:r w:rsidRPr="006A1466">
        <w:rPr>
          <w:rFonts w:ascii="Arial" w:eastAsia="SimSun" w:hAnsi="Arial" w:cs="Arial"/>
          <w:sz w:val="20"/>
          <w:szCs w:val="24"/>
          <w:lang w:val="fr-FR"/>
        </w:rPr>
        <w:t xml:space="preserve">À </w:t>
      </w:r>
      <w:r w:rsidR="00494ECA" w:rsidRPr="006A1466">
        <w:rPr>
          <w:rFonts w:ascii="Arial" w:eastAsia="SimSun" w:hAnsi="Arial" w:cs="Arial"/>
          <w:sz w:val="20"/>
          <w:szCs w:val="24"/>
          <w:lang w:val="fr-FR"/>
        </w:rPr>
        <w:t>l</w:t>
      </w:r>
      <w:r w:rsidRPr="006A1466">
        <w:rPr>
          <w:rFonts w:ascii="Arial" w:eastAsia="SimSun" w:hAnsi="Arial" w:cs="Arial"/>
          <w:sz w:val="20"/>
          <w:szCs w:val="24"/>
          <w:lang w:val="fr-FR"/>
        </w:rPr>
        <w:t>a fin</w:t>
      </w:r>
      <w:r w:rsidR="00326DCD" w:rsidRPr="006A1466">
        <w:rPr>
          <w:rFonts w:ascii="Arial" w:eastAsia="SimSun" w:hAnsi="Arial" w:cs="Arial"/>
          <w:sz w:val="20"/>
          <w:szCs w:val="24"/>
          <w:lang w:val="fr-FR"/>
        </w:rPr>
        <w:t xml:space="preserve"> </w:t>
      </w:r>
      <w:r w:rsidR="00494ECA" w:rsidRPr="006A1466">
        <w:rPr>
          <w:rFonts w:ascii="Arial" w:eastAsia="SimSun" w:hAnsi="Arial" w:cs="Arial"/>
          <w:sz w:val="20"/>
          <w:szCs w:val="24"/>
          <w:lang w:val="fr-FR"/>
        </w:rPr>
        <w:t>d</w:t>
      </w:r>
      <w:r w:rsidR="003F2289" w:rsidRPr="006A1466">
        <w:rPr>
          <w:rFonts w:ascii="Arial" w:eastAsia="SimSun" w:hAnsi="Arial" w:cs="Arial"/>
          <w:sz w:val="20"/>
          <w:szCs w:val="24"/>
          <w:lang w:val="fr-FR"/>
        </w:rPr>
        <w:t>e</w:t>
      </w:r>
      <w:r w:rsidR="00326DCD" w:rsidRPr="006A1466">
        <w:rPr>
          <w:rFonts w:ascii="Arial" w:eastAsia="SimSun" w:hAnsi="Arial" w:cs="Arial"/>
          <w:sz w:val="20"/>
          <w:szCs w:val="24"/>
          <w:lang w:val="fr-FR"/>
        </w:rPr>
        <w:t xml:space="preserve"> </w:t>
      </w:r>
      <w:r w:rsidR="00F4162C" w:rsidRPr="006A1466">
        <w:rPr>
          <w:rFonts w:ascii="Arial" w:eastAsia="SimSun" w:hAnsi="Arial" w:cs="Arial"/>
          <w:sz w:val="20"/>
          <w:szCs w:val="24"/>
          <w:lang w:val="fr-FR"/>
        </w:rPr>
        <w:t>cette</w:t>
      </w:r>
      <w:r w:rsidR="00326DCD" w:rsidRPr="006A1466">
        <w:rPr>
          <w:rFonts w:ascii="Arial" w:eastAsia="SimSun" w:hAnsi="Arial" w:cs="Arial"/>
          <w:sz w:val="20"/>
          <w:szCs w:val="24"/>
          <w:lang w:val="fr-FR"/>
        </w:rPr>
        <w:t xml:space="preserve"> session</w:t>
      </w:r>
      <w:r w:rsidR="007F2EC3" w:rsidRPr="006A1466">
        <w:rPr>
          <w:rFonts w:ascii="Arial" w:eastAsia="SimSun" w:hAnsi="Arial" w:cs="Arial"/>
          <w:sz w:val="20"/>
          <w:szCs w:val="24"/>
          <w:lang w:val="fr-FR"/>
        </w:rPr>
        <w:t>,</w:t>
      </w:r>
      <w:r w:rsidR="00326DCD" w:rsidRPr="006A1466">
        <w:rPr>
          <w:rFonts w:ascii="Arial" w:eastAsia="SimSun" w:hAnsi="Arial" w:cs="Arial"/>
          <w:sz w:val="20"/>
          <w:szCs w:val="24"/>
          <w:lang w:val="fr-FR"/>
        </w:rPr>
        <w:t xml:space="preserve"> </w:t>
      </w:r>
      <w:r w:rsidRPr="006A1466">
        <w:rPr>
          <w:rFonts w:ascii="Arial" w:eastAsia="SimSun" w:hAnsi="Arial" w:cs="Arial"/>
          <w:sz w:val="20"/>
          <w:szCs w:val="24"/>
          <w:lang w:val="fr-FR"/>
        </w:rPr>
        <w:t xml:space="preserve">les </w:t>
      </w:r>
      <w:r w:rsidR="00326DCD" w:rsidRPr="006A1466">
        <w:rPr>
          <w:rFonts w:ascii="Arial" w:eastAsia="SimSun" w:hAnsi="Arial" w:cs="Arial"/>
          <w:sz w:val="20"/>
          <w:szCs w:val="24"/>
          <w:lang w:val="fr-FR"/>
        </w:rPr>
        <w:t xml:space="preserve">participants </w:t>
      </w:r>
      <w:r w:rsidRPr="006A1466">
        <w:rPr>
          <w:rFonts w:ascii="Arial" w:eastAsia="SimSun" w:hAnsi="Arial" w:cs="Arial"/>
          <w:sz w:val="20"/>
          <w:szCs w:val="24"/>
          <w:lang w:val="fr-FR"/>
        </w:rPr>
        <w:t>pourraient être</w:t>
      </w:r>
      <w:r w:rsidR="00326DCD" w:rsidRPr="006A1466">
        <w:rPr>
          <w:rFonts w:ascii="Arial" w:eastAsia="SimSun" w:hAnsi="Arial" w:cs="Arial"/>
          <w:sz w:val="20"/>
          <w:szCs w:val="24"/>
          <w:lang w:val="fr-FR"/>
        </w:rPr>
        <w:t xml:space="preserve"> </w:t>
      </w:r>
      <w:r w:rsidR="00F4162C" w:rsidRPr="006A1466">
        <w:rPr>
          <w:rFonts w:ascii="Arial" w:eastAsia="SimSun" w:hAnsi="Arial" w:cs="Arial"/>
          <w:sz w:val="20"/>
          <w:szCs w:val="24"/>
          <w:lang w:val="fr-FR"/>
        </w:rPr>
        <w:t>invité</w:t>
      </w:r>
      <w:r w:rsidR="003F2289" w:rsidRPr="006A1466">
        <w:rPr>
          <w:rFonts w:ascii="Arial" w:eastAsia="SimSun" w:hAnsi="Arial" w:cs="Arial"/>
          <w:sz w:val="20"/>
          <w:szCs w:val="24"/>
          <w:lang w:val="fr-FR"/>
        </w:rPr>
        <w:t>s</w:t>
      </w:r>
      <w:r w:rsidRPr="006A1466">
        <w:rPr>
          <w:rFonts w:ascii="Arial" w:eastAsia="SimSun" w:hAnsi="Arial" w:cs="Arial"/>
          <w:sz w:val="20"/>
          <w:szCs w:val="24"/>
          <w:lang w:val="fr-FR"/>
        </w:rPr>
        <w:t xml:space="preserve"> à</w:t>
      </w:r>
      <w:r w:rsidR="00326DCD" w:rsidRPr="006A1466">
        <w:rPr>
          <w:rFonts w:ascii="Arial" w:eastAsia="SimSun" w:hAnsi="Arial" w:cs="Arial"/>
          <w:sz w:val="20"/>
          <w:szCs w:val="24"/>
          <w:lang w:val="fr-FR"/>
        </w:rPr>
        <w:t xml:space="preserve"> discu</w:t>
      </w:r>
      <w:r w:rsidR="008452EF" w:rsidRPr="006A1466">
        <w:rPr>
          <w:rFonts w:ascii="Arial" w:eastAsia="SimSun" w:hAnsi="Arial" w:cs="Arial"/>
          <w:sz w:val="20"/>
          <w:szCs w:val="24"/>
          <w:lang w:val="fr-FR"/>
        </w:rPr>
        <w:t>ter d’</w:t>
      </w:r>
      <w:r w:rsidRPr="006A1466">
        <w:rPr>
          <w:rFonts w:ascii="Arial" w:eastAsia="SimSun" w:hAnsi="Arial" w:cs="Arial"/>
          <w:sz w:val="20"/>
          <w:szCs w:val="24"/>
          <w:lang w:val="fr-FR"/>
        </w:rPr>
        <w:t xml:space="preserve">expériences </w:t>
      </w:r>
      <w:r w:rsidR="00326DCD" w:rsidRPr="006A1466">
        <w:rPr>
          <w:rFonts w:ascii="Arial" w:eastAsia="SimSun" w:hAnsi="Arial" w:cs="Arial"/>
          <w:sz w:val="20"/>
          <w:szCs w:val="24"/>
          <w:lang w:val="fr-FR"/>
        </w:rPr>
        <w:t>pas</w:t>
      </w:r>
      <w:r w:rsidRPr="006A1466">
        <w:rPr>
          <w:rFonts w:ascii="Arial" w:eastAsia="SimSun" w:hAnsi="Arial" w:cs="Arial"/>
          <w:sz w:val="20"/>
          <w:szCs w:val="24"/>
          <w:lang w:val="fr-FR"/>
        </w:rPr>
        <w:t>sées</w:t>
      </w:r>
      <w:r w:rsidR="00326DCD" w:rsidRPr="006A1466">
        <w:rPr>
          <w:rFonts w:ascii="Arial" w:eastAsia="SimSun" w:hAnsi="Arial" w:cs="Arial"/>
          <w:sz w:val="20"/>
          <w:szCs w:val="24"/>
          <w:lang w:val="fr-FR"/>
        </w:rPr>
        <w:t xml:space="preserve"> </w:t>
      </w:r>
      <w:r w:rsidR="00530C76" w:rsidRPr="006A1466">
        <w:rPr>
          <w:rFonts w:ascii="Arial" w:eastAsia="SimSun" w:hAnsi="Arial" w:cs="Arial"/>
          <w:sz w:val="20"/>
          <w:szCs w:val="24"/>
          <w:lang w:val="fr-FR"/>
        </w:rPr>
        <w:t>et</w:t>
      </w:r>
      <w:r w:rsidR="003F2289" w:rsidRPr="006A1466">
        <w:rPr>
          <w:rFonts w:ascii="Arial" w:eastAsia="SimSun" w:hAnsi="Arial" w:cs="Arial"/>
          <w:sz w:val="20"/>
          <w:szCs w:val="24"/>
          <w:lang w:val="fr-FR"/>
        </w:rPr>
        <w:t xml:space="preserve"> </w:t>
      </w:r>
      <w:r w:rsidR="00A5792E" w:rsidRPr="006A1466">
        <w:rPr>
          <w:rFonts w:ascii="Arial" w:eastAsia="SimSun" w:hAnsi="Arial" w:cs="Arial"/>
          <w:sz w:val="20"/>
          <w:szCs w:val="24"/>
          <w:lang w:val="fr-FR"/>
        </w:rPr>
        <w:t>présent</w:t>
      </w:r>
      <w:r w:rsidRPr="006A1466">
        <w:rPr>
          <w:rFonts w:ascii="Arial" w:eastAsia="SimSun" w:hAnsi="Arial" w:cs="Arial"/>
          <w:sz w:val="20"/>
          <w:szCs w:val="24"/>
          <w:lang w:val="fr-FR"/>
        </w:rPr>
        <w:t>es</w:t>
      </w:r>
      <w:r w:rsidR="003F2289" w:rsidRPr="006A1466">
        <w:rPr>
          <w:rFonts w:ascii="Arial" w:eastAsia="SimSun" w:hAnsi="Arial" w:cs="Arial"/>
          <w:sz w:val="20"/>
          <w:szCs w:val="24"/>
          <w:lang w:val="fr-FR"/>
        </w:rPr>
        <w:t xml:space="preserve"> </w:t>
      </w:r>
      <w:r w:rsidRPr="006A1466">
        <w:rPr>
          <w:rFonts w:ascii="Arial" w:eastAsia="SimSun" w:hAnsi="Arial" w:cs="Arial"/>
          <w:sz w:val="20"/>
          <w:szCs w:val="24"/>
          <w:lang w:val="fr-FR"/>
        </w:rPr>
        <w:t>de</w:t>
      </w:r>
      <w:r w:rsidR="00326DCD" w:rsidRPr="006A1466">
        <w:rPr>
          <w:rFonts w:ascii="Arial" w:eastAsia="SimSun" w:hAnsi="Arial" w:cs="Arial"/>
          <w:sz w:val="20"/>
          <w:szCs w:val="24"/>
          <w:lang w:val="fr-FR"/>
        </w:rPr>
        <w:t xml:space="preserve"> </w:t>
      </w:r>
      <w:r w:rsidR="003561F6" w:rsidRPr="006A1466">
        <w:rPr>
          <w:rFonts w:ascii="Arial" w:eastAsia="SimSun" w:hAnsi="Arial" w:cs="Arial"/>
          <w:sz w:val="20"/>
          <w:szCs w:val="24"/>
          <w:lang w:val="fr-FR"/>
        </w:rPr>
        <w:t>leur</w:t>
      </w:r>
      <w:r w:rsidR="00414C44" w:rsidRPr="006A1466">
        <w:rPr>
          <w:rFonts w:ascii="Arial" w:eastAsia="SimSun" w:hAnsi="Arial" w:cs="Arial"/>
          <w:sz w:val="20"/>
          <w:szCs w:val="24"/>
          <w:lang w:val="fr-FR"/>
        </w:rPr>
        <w:t>(s)</w:t>
      </w:r>
      <w:r w:rsidR="00326DCD" w:rsidRPr="006A1466">
        <w:rPr>
          <w:rFonts w:ascii="Arial" w:eastAsia="SimSun" w:hAnsi="Arial" w:cs="Arial"/>
          <w:sz w:val="20"/>
          <w:szCs w:val="24"/>
          <w:lang w:val="fr-FR"/>
        </w:rPr>
        <w:t xml:space="preserve"> </w:t>
      </w:r>
      <w:r w:rsidR="003561F6" w:rsidRPr="006A1466">
        <w:rPr>
          <w:rFonts w:ascii="Arial" w:eastAsia="SimSun" w:hAnsi="Arial" w:cs="Arial"/>
          <w:sz w:val="20"/>
          <w:szCs w:val="24"/>
          <w:lang w:val="fr-FR"/>
        </w:rPr>
        <w:t>pays</w:t>
      </w:r>
      <w:r w:rsidR="00326DCD" w:rsidRPr="006A1466">
        <w:rPr>
          <w:rFonts w:ascii="Arial" w:eastAsia="SimSun" w:hAnsi="Arial" w:cs="Arial"/>
          <w:sz w:val="20"/>
          <w:szCs w:val="24"/>
          <w:lang w:val="fr-FR"/>
        </w:rPr>
        <w:t xml:space="preserve"> </w:t>
      </w:r>
      <w:r w:rsidRPr="006A1466">
        <w:rPr>
          <w:rFonts w:ascii="Arial" w:eastAsia="SimSun" w:hAnsi="Arial" w:cs="Arial"/>
          <w:sz w:val="20"/>
          <w:szCs w:val="24"/>
          <w:lang w:val="fr-FR"/>
        </w:rPr>
        <w:t>en matière de</w:t>
      </w:r>
      <w:r w:rsidR="00326DCD" w:rsidRPr="006A1466">
        <w:rPr>
          <w:rFonts w:ascii="Arial" w:eastAsia="SimSun" w:hAnsi="Arial" w:cs="Arial"/>
          <w:sz w:val="20"/>
          <w:szCs w:val="24"/>
          <w:lang w:val="fr-FR"/>
        </w:rPr>
        <w:t xml:space="preserve"> </w:t>
      </w:r>
      <w:r w:rsidR="00C35F1E" w:rsidRPr="006A1466">
        <w:rPr>
          <w:rFonts w:ascii="Arial" w:eastAsia="SimSun" w:hAnsi="Arial" w:cs="Arial"/>
          <w:sz w:val="20"/>
          <w:szCs w:val="24"/>
          <w:lang w:val="fr-FR"/>
        </w:rPr>
        <w:t>sauvegarde</w:t>
      </w:r>
      <w:r w:rsidR="003F2289" w:rsidRPr="006A1466">
        <w:rPr>
          <w:rFonts w:ascii="Arial" w:eastAsia="SimSun" w:hAnsi="Arial" w:cs="Arial"/>
          <w:sz w:val="20"/>
          <w:szCs w:val="24"/>
          <w:lang w:val="fr-FR"/>
        </w:rPr>
        <w:t xml:space="preserve"> du</w:t>
      </w:r>
      <w:r w:rsidR="00326DCD" w:rsidRPr="006A1466">
        <w:rPr>
          <w:rFonts w:ascii="Arial" w:eastAsia="SimSun" w:hAnsi="Arial" w:cs="Arial"/>
          <w:sz w:val="20"/>
          <w:szCs w:val="24"/>
          <w:lang w:val="fr-FR"/>
        </w:rPr>
        <w:t xml:space="preserve"> </w:t>
      </w:r>
      <w:r w:rsidR="00E54B7F" w:rsidRPr="006A1466">
        <w:rPr>
          <w:rFonts w:ascii="Arial" w:eastAsia="SimSun" w:hAnsi="Arial" w:cs="Arial"/>
          <w:sz w:val="20"/>
          <w:szCs w:val="24"/>
          <w:lang w:val="fr-FR"/>
        </w:rPr>
        <w:t>PCI</w:t>
      </w:r>
      <w:r w:rsidR="00326DCD" w:rsidRPr="006A1466">
        <w:rPr>
          <w:rFonts w:ascii="Arial" w:eastAsia="SimSun" w:hAnsi="Arial" w:cs="Arial"/>
          <w:sz w:val="20"/>
          <w:szCs w:val="24"/>
          <w:lang w:val="fr-FR"/>
        </w:rPr>
        <w:t xml:space="preserve">, </w:t>
      </w:r>
      <w:r w:rsidR="00530C76" w:rsidRPr="006A1466">
        <w:rPr>
          <w:rFonts w:ascii="Arial" w:eastAsia="SimSun" w:hAnsi="Arial" w:cs="Arial"/>
          <w:sz w:val="20"/>
          <w:szCs w:val="24"/>
          <w:lang w:val="fr-FR"/>
        </w:rPr>
        <w:t>et</w:t>
      </w:r>
      <w:r w:rsidR="00326DCD" w:rsidRPr="006A1466">
        <w:rPr>
          <w:rFonts w:ascii="Arial" w:eastAsia="SimSun" w:hAnsi="Arial" w:cs="Arial"/>
          <w:sz w:val="20"/>
          <w:szCs w:val="24"/>
          <w:lang w:val="fr-FR"/>
        </w:rPr>
        <w:t xml:space="preserve"> </w:t>
      </w:r>
      <w:r w:rsidRPr="006A1466">
        <w:rPr>
          <w:rFonts w:ascii="Arial" w:eastAsia="SimSun" w:hAnsi="Arial" w:cs="Arial"/>
          <w:sz w:val="20"/>
          <w:szCs w:val="24"/>
          <w:lang w:val="fr-FR"/>
        </w:rPr>
        <w:t>à identifier d</w:t>
      </w:r>
      <w:r w:rsidR="008452EF" w:rsidRPr="006A1466">
        <w:rPr>
          <w:rFonts w:ascii="Arial" w:eastAsia="SimSun" w:hAnsi="Arial" w:cs="Arial"/>
          <w:sz w:val="20"/>
          <w:szCs w:val="24"/>
          <w:lang w:val="fr-FR"/>
        </w:rPr>
        <w:t>’éventuelles</w:t>
      </w:r>
      <w:r w:rsidRPr="006A1466">
        <w:rPr>
          <w:rFonts w:ascii="Arial" w:eastAsia="SimSun" w:hAnsi="Arial" w:cs="Arial"/>
          <w:sz w:val="20"/>
          <w:szCs w:val="24"/>
          <w:lang w:val="fr-FR"/>
        </w:rPr>
        <w:t xml:space="preserve"> perspectives d’évolution</w:t>
      </w:r>
      <w:r w:rsidR="00326DCD" w:rsidRPr="006A1466">
        <w:rPr>
          <w:rFonts w:ascii="Arial" w:eastAsia="SimSun" w:hAnsi="Arial" w:cs="Arial"/>
          <w:sz w:val="20"/>
          <w:szCs w:val="24"/>
          <w:lang w:val="fr-FR"/>
        </w:rPr>
        <w:t>.</w:t>
      </w:r>
    </w:p>
    <w:p w:rsidR="00C379A8" w:rsidRPr="006A1466" w:rsidRDefault="00C379A8">
      <w:pPr>
        <w:rPr>
          <w:rFonts w:ascii="Arial" w:eastAsia="SimSun" w:hAnsi="Arial" w:cs="Arial"/>
          <w:b/>
          <w:bCs/>
          <w:color w:val="000000" w:themeColor="text1"/>
          <w:sz w:val="24"/>
          <w:szCs w:val="24"/>
          <w:lang w:val="fr-FR"/>
        </w:rPr>
      </w:pPr>
      <w:bookmarkStart w:id="2" w:name="_Toc238982315"/>
      <w:bookmarkEnd w:id="0"/>
      <w:r w:rsidRPr="006A1466">
        <w:rPr>
          <w:rFonts w:cs="Arial"/>
          <w:caps/>
          <w:color w:val="2E74B5" w:themeColor="accent1" w:themeShade="BF"/>
          <w:sz w:val="32"/>
          <w:szCs w:val="36"/>
          <w:lang w:val="fr-FR"/>
        </w:rPr>
        <w:br w:type="page"/>
      </w:r>
    </w:p>
    <w:p w:rsidR="00775A3A" w:rsidRPr="006A1466" w:rsidRDefault="00235899" w:rsidP="00775A3A">
      <w:pPr>
        <w:pStyle w:val="Chapitre"/>
        <w:rPr>
          <w:noProof w:val="0"/>
          <w:kern w:val="0"/>
          <w:lang w:val="fr-FR"/>
        </w:rPr>
      </w:pPr>
      <w:r w:rsidRPr="006A1466">
        <w:rPr>
          <w:noProof w:val="0"/>
          <w:kern w:val="0"/>
          <w:lang w:val="fr-FR"/>
        </w:rPr>
        <w:lastRenderedPageBreak/>
        <w:t>Unité</w:t>
      </w:r>
      <w:r w:rsidR="00775A3A" w:rsidRPr="006A1466">
        <w:rPr>
          <w:noProof w:val="0"/>
          <w:kern w:val="0"/>
          <w:lang w:val="fr-FR"/>
        </w:rPr>
        <w:t xml:space="preserve"> 47</w:t>
      </w:r>
    </w:p>
    <w:p w:rsidR="00775A3A" w:rsidRPr="006A1466" w:rsidRDefault="00775A3A" w:rsidP="00775A3A">
      <w:pPr>
        <w:pStyle w:val="Titcoul"/>
        <w:rPr>
          <w:noProof w:val="0"/>
          <w:lang w:val="fr-FR"/>
        </w:rPr>
      </w:pPr>
      <w:r w:rsidRPr="006A1466">
        <w:rPr>
          <w:noProof w:val="0"/>
          <w:lang w:val="fr-FR"/>
        </w:rPr>
        <w:t xml:space="preserve">Questions </w:t>
      </w:r>
      <w:r w:rsidR="00530C76" w:rsidRPr="006A1466">
        <w:rPr>
          <w:noProof w:val="0"/>
          <w:lang w:val="fr-FR"/>
        </w:rPr>
        <w:t>et</w:t>
      </w:r>
      <w:r w:rsidRPr="006A1466">
        <w:rPr>
          <w:noProof w:val="0"/>
          <w:lang w:val="fr-FR"/>
        </w:rPr>
        <w:t xml:space="preserve"> </w:t>
      </w:r>
      <w:r w:rsidR="00EE73EE" w:rsidRPr="006A1466">
        <w:rPr>
          <w:noProof w:val="0"/>
          <w:lang w:val="fr-FR"/>
        </w:rPr>
        <w:t>observation</w:t>
      </w:r>
      <w:r w:rsidRPr="006A1466">
        <w:rPr>
          <w:noProof w:val="0"/>
          <w:lang w:val="fr-FR"/>
        </w:rPr>
        <w:t>s</w:t>
      </w:r>
    </w:p>
    <w:p w:rsidR="00836D26" w:rsidRPr="006A1466" w:rsidRDefault="00764AFC" w:rsidP="00775A3A">
      <w:pPr>
        <w:pStyle w:val="Texte1"/>
        <w:rPr>
          <w:i/>
          <w:iCs/>
        </w:rPr>
      </w:pPr>
      <w:r w:rsidRPr="006A1466">
        <w:t xml:space="preserve">Dans </w:t>
      </w:r>
      <w:r w:rsidR="00EF3AD7" w:rsidRPr="006A1466">
        <w:t>l’</w:t>
      </w:r>
      <w:r w:rsidR="003F2289" w:rsidRPr="006A1466">
        <w:t>Imprimé 1 de l’Unité 47</w:t>
      </w:r>
      <w:r w:rsidR="00326DCD" w:rsidRPr="006A1466">
        <w:t xml:space="preserve">, </w:t>
      </w:r>
      <w:r w:rsidR="00EF3AD7" w:rsidRPr="006A1466">
        <w:t xml:space="preserve">les </w:t>
      </w:r>
      <w:r w:rsidR="00326DCD" w:rsidRPr="006A1466">
        <w:t xml:space="preserve">participants </w:t>
      </w:r>
      <w:r w:rsidRPr="006A1466">
        <w:t>trouvent</w:t>
      </w:r>
      <w:r w:rsidR="00326DCD" w:rsidRPr="006A1466">
        <w:t xml:space="preserve"> </w:t>
      </w:r>
      <w:r w:rsidR="00494ECA" w:rsidRPr="006A1466">
        <w:t>l</w:t>
      </w:r>
      <w:r w:rsidRPr="006A1466">
        <w:t>’</w:t>
      </w:r>
      <w:r w:rsidR="00326DCD" w:rsidRPr="006A1466">
        <w:t>information</w:t>
      </w:r>
      <w:r w:rsidR="00EF3AD7" w:rsidRPr="006A1466">
        <w:t xml:space="preserve"> suivant</w:t>
      </w:r>
      <w:r w:rsidRPr="006A1466">
        <w:t>e</w:t>
      </w:r>
      <w:r w:rsidR="00EF3AD7" w:rsidRPr="006A1466">
        <w:t> </w:t>
      </w:r>
      <w:r w:rsidR="00326DCD" w:rsidRPr="006A1466">
        <w:t xml:space="preserve">: </w:t>
      </w:r>
      <w:r w:rsidR="00012E11" w:rsidRPr="006A1466">
        <w:rPr>
          <w:i/>
          <w:iCs/>
        </w:rPr>
        <w:t>Da</w:t>
      </w:r>
      <w:r w:rsidR="00836D26" w:rsidRPr="006A1466">
        <w:rPr>
          <w:i/>
          <w:iCs/>
        </w:rPr>
        <w:t>n</w:t>
      </w:r>
      <w:r w:rsidR="00012E11" w:rsidRPr="006A1466">
        <w:rPr>
          <w:i/>
          <w:iCs/>
        </w:rPr>
        <w:t>s certains</w:t>
      </w:r>
      <w:r w:rsidR="00836D26" w:rsidRPr="006A1466">
        <w:rPr>
          <w:i/>
          <w:iCs/>
        </w:rPr>
        <w:t xml:space="preserve"> cas </w:t>
      </w:r>
      <w:r w:rsidR="00530C76" w:rsidRPr="006A1466">
        <w:rPr>
          <w:i/>
          <w:iCs/>
        </w:rPr>
        <w:t xml:space="preserve">il </w:t>
      </w:r>
      <w:r w:rsidR="003D0F89" w:rsidRPr="006A1466">
        <w:rPr>
          <w:i/>
          <w:iCs/>
        </w:rPr>
        <w:t>n’</w:t>
      </w:r>
      <w:r w:rsidR="00530C76" w:rsidRPr="006A1466">
        <w:rPr>
          <w:i/>
          <w:iCs/>
        </w:rPr>
        <w:t>y a</w:t>
      </w:r>
      <w:r w:rsidR="00EB3C21" w:rsidRPr="006A1466">
        <w:rPr>
          <w:i/>
          <w:iCs/>
        </w:rPr>
        <w:t xml:space="preserve"> </w:t>
      </w:r>
      <w:r w:rsidR="003D0F89" w:rsidRPr="006A1466">
        <w:rPr>
          <w:i/>
          <w:iCs/>
        </w:rPr>
        <w:t>qu’</w:t>
      </w:r>
      <w:r w:rsidR="00EB3C21" w:rsidRPr="006A1466">
        <w:rPr>
          <w:i/>
          <w:iCs/>
        </w:rPr>
        <w:t>un</w:t>
      </w:r>
      <w:r w:rsidR="00963633" w:rsidRPr="006A1466">
        <w:rPr>
          <w:i/>
          <w:iCs/>
        </w:rPr>
        <w:t xml:space="preserve">e </w:t>
      </w:r>
      <w:r w:rsidR="00012E11" w:rsidRPr="006A1466">
        <w:rPr>
          <w:i/>
          <w:iCs/>
        </w:rPr>
        <w:t xml:space="preserve">bonne </w:t>
      </w:r>
      <w:r w:rsidR="00EF3AD7" w:rsidRPr="006A1466">
        <w:rPr>
          <w:i/>
          <w:iCs/>
        </w:rPr>
        <w:t>réponse</w:t>
      </w:r>
      <w:r w:rsidR="00E560E4" w:rsidRPr="006A1466">
        <w:rPr>
          <w:i/>
          <w:iCs/>
        </w:rPr>
        <w:t xml:space="preserve"> à la question</w:t>
      </w:r>
      <w:r w:rsidR="007F2EC3" w:rsidRPr="006A1466">
        <w:rPr>
          <w:i/>
          <w:iCs/>
        </w:rPr>
        <w:t xml:space="preserve">, </w:t>
      </w:r>
      <w:r w:rsidR="003B6EE3" w:rsidRPr="006A1466">
        <w:rPr>
          <w:i/>
          <w:iCs/>
        </w:rPr>
        <w:t>mais</w:t>
      </w:r>
      <w:r w:rsidR="00EB3C21" w:rsidRPr="006A1466">
        <w:rPr>
          <w:i/>
          <w:iCs/>
        </w:rPr>
        <w:t xml:space="preserve"> </w:t>
      </w:r>
      <w:r w:rsidR="003D0F89" w:rsidRPr="006A1466">
        <w:rPr>
          <w:i/>
          <w:iCs/>
        </w:rPr>
        <w:t>l</w:t>
      </w:r>
      <w:r w:rsidR="00CB5B57" w:rsidRPr="006A1466">
        <w:rPr>
          <w:i/>
          <w:iCs/>
        </w:rPr>
        <w:t>e plus souvent</w:t>
      </w:r>
      <w:r w:rsidR="00EB3C21" w:rsidRPr="006A1466">
        <w:rPr>
          <w:i/>
          <w:iCs/>
        </w:rPr>
        <w:t xml:space="preserve"> </w:t>
      </w:r>
      <w:r w:rsidR="00E560E4" w:rsidRPr="006A1466">
        <w:rPr>
          <w:i/>
          <w:iCs/>
        </w:rPr>
        <w:t>toutes</w:t>
      </w:r>
      <w:r w:rsidR="003D0F89" w:rsidRPr="006A1466">
        <w:rPr>
          <w:i/>
          <w:iCs/>
        </w:rPr>
        <w:t>,</w:t>
      </w:r>
      <w:r w:rsidR="00E560E4" w:rsidRPr="006A1466">
        <w:rPr>
          <w:i/>
          <w:iCs/>
        </w:rPr>
        <w:t xml:space="preserve"> </w:t>
      </w:r>
      <w:r w:rsidR="00CB5B57" w:rsidRPr="006A1466">
        <w:rPr>
          <w:i/>
          <w:iCs/>
        </w:rPr>
        <w:t>ou même</w:t>
      </w:r>
      <w:r w:rsidR="00E560E4" w:rsidRPr="006A1466">
        <w:rPr>
          <w:i/>
          <w:iCs/>
        </w:rPr>
        <w:t xml:space="preserve"> </w:t>
      </w:r>
      <w:r w:rsidR="005C55EF" w:rsidRPr="006A1466">
        <w:rPr>
          <w:i/>
          <w:iCs/>
        </w:rPr>
        <w:t>plusieurs</w:t>
      </w:r>
      <w:r w:rsidR="00CB5B57" w:rsidRPr="006A1466">
        <w:rPr>
          <w:i/>
          <w:iCs/>
        </w:rPr>
        <w:t xml:space="preserve"> des</w:t>
      </w:r>
      <w:r w:rsidR="00CD64B7" w:rsidRPr="006A1466">
        <w:rPr>
          <w:i/>
          <w:iCs/>
        </w:rPr>
        <w:t xml:space="preserve"> </w:t>
      </w:r>
      <w:r w:rsidR="00012E11" w:rsidRPr="006A1466">
        <w:rPr>
          <w:i/>
          <w:iCs/>
        </w:rPr>
        <w:t>réponses</w:t>
      </w:r>
      <w:r w:rsidR="00E560E4" w:rsidRPr="006A1466">
        <w:rPr>
          <w:i/>
          <w:iCs/>
        </w:rPr>
        <w:t xml:space="preserve"> </w:t>
      </w:r>
      <w:r w:rsidR="00CB5B57" w:rsidRPr="006A1466">
        <w:rPr>
          <w:i/>
          <w:iCs/>
        </w:rPr>
        <w:t>fourni</w:t>
      </w:r>
      <w:r w:rsidR="003D0F89" w:rsidRPr="006A1466">
        <w:rPr>
          <w:i/>
          <w:iCs/>
        </w:rPr>
        <w:t xml:space="preserve">es </w:t>
      </w:r>
      <w:r w:rsidR="00E560E4" w:rsidRPr="006A1466">
        <w:rPr>
          <w:i/>
          <w:iCs/>
        </w:rPr>
        <w:t>peuvent être</w:t>
      </w:r>
      <w:r w:rsidR="00DD632E" w:rsidRPr="006A1466">
        <w:rPr>
          <w:i/>
          <w:iCs/>
        </w:rPr>
        <w:t xml:space="preserve"> </w:t>
      </w:r>
      <w:r w:rsidR="00E560E4" w:rsidRPr="006A1466">
        <w:rPr>
          <w:i/>
          <w:iCs/>
        </w:rPr>
        <w:t>bonn</w:t>
      </w:r>
      <w:r w:rsidR="00DD632E" w:rsidRPr="006A1466">
        <w:rPr>
          <w:i/>
          <w:iCs/>
        </w:rPr>
        <w:t>es</w:t>
      </w:r>
      <w:r w:rsidR="00012E11" w:rsidRPr="006A1466">
        <w:rPr>
          <w:i/>
          <w:iCs/>
        </w:rPr>
        <w:t xml:space="preserve">, </w:t>
      </w:r>
      <w:r w:rsidR="00CD64B7" w:rsidRPr="006A1466">
        <w:rPr>
          <w:i/>
          <w:iCs/>
        </w:rPr>
        <w:t xml:space="preserve">plus </w:t>
      </w:r>
      <w:r w:rsidR="00291D57" w:rsidRPr="006A1466">
        <w:rPr>
          <w:i/>
          <w:iCs/>
        </w:rPr>
        <w:t>ou</w:t>
      </w:r>
      <w:r w:rsidR="00836D26" w:rsidRPr="006A1466">
        <w:rPr>
          <w:i/>
          <w:iCs/>
        </w:rPr>
        <w:t xml:space="preserve"> </w:t>
      </w:r>
      <w:r w:rsidR="00CD64B7" w:rsidRPr="006A1466">
        <w:rPr>
          <w:i/>
          <w:iCs/>
        </w:rPr>
        <w:t>moins</w:t>
      </w:r>
      <w:r w:rsidR="00836D26" w:rsidRPr="006A1466">
        <w:rPr>
          <w:i/>
          <w:iCs/>
        </w:rPr>
        <w:t xml:space="preserve"> </w:t>
      </w:r>
      <w:r w:rsidR="00E560E4" w:rsidRPr="006A1466">
        <w:rPr>
          <w:i/>
          <w:iCs/>
        </w:rPr>
        <w:t>bonn</w:t>
      </w:r>
      <w:r w:rsidR="00CD64B7" w:rsidRPr="006A1466">
        <w:rPr>
          <w:i/>
          <w:iCs/>
        </w:rPr>
        <w:t>es</w:t>
      </w:r>
      <w:r w:rsidR="00836D26" w:rsidRPr="006A1466">
        <w:rPr>
          <w:i/>
          <w:iCs/>
        </w:rPr>
        <w:t xml:space="preserve"> </w:t>
      </w:r>
      <w:r w:rsidR="00291D57" w:rsidRPr="006A1466">
        <w:rPr>
          <w:i/>
          <w:iCs/>
        </w:rPr>
        <w:t>ou</w:t>
      </w:r>
      <w:r w:rsidR="00836D26" w:rsidRPr="006A1466">
        <w:rPr>
          <w:i/>
          <w:iCs/>
        </w:rPr>
        <w:t xml:space="preserve"> </w:t>
      </w:r>
      <w:r w:rsidR="00C564AE" w:rsidRPr="006A1466">
        <w:rPr>
          <w:i/>
          <w:iCs/>
        </w:rPr>
        <w:t>mauvaises</w:t>
      </w:r>
      <w:r w:rsidR="00836D26" w:rsidRPr="006A1466">
        <w:rPr>
          <w:i/>
          <w:iCs/>
        </w:rPr>
        <w:t xml:space="preserve">. </w:t>
      </w:r>
      <w:r w:rsidR="001C3351" w:rsidRPr="006A1466">
        <w:rPr>
          <w:i/>
          <w:iCs/>
        </w:rPr>
        <w:t>Essayez de vous f</w:t>
      </w:r>
      <w:r w:rsidR="00FC5E41" w:rsidRPr="006A1466">
        <w:rPr>
          <w:i/>
          <w:iCs/>
        </w:rPr>
        <w:t>orger</w:t>
      </w:r>
      <w:r w:rsidR="00836D26" w:rsidRPr="006A1466">
        <w:rPr>
          <w:i/>
          <w:iCs/>
        </w:rPr>
        <w:t xml:space="preserve"> </w:t>
      </w:r>
      <w:r w:rsidR="00EF3AD7" w:rsidRPr="006A1466">
        <w:rPr>
          <w:i/>
          <w:iCs/>
        </w:rPr>
        <w:t>vo</w:t>
      </w:r>
      <w:r w:rsidR="00FC5E41" w:rsidRPr="006A1466">
        <w:rPr>
          <w:i/>
          <w:iCs/>
        </w:rPr>
        <w:t>t</w:t>
      </w:r>
      <w:r w:rsidR="001C3351" w:rsidRPr="006A1466">
        <w:rPr>
          <w:i/>
          <w:iCs/>
        </w:rPr>
        <w:t>re propre</w:t>
      </w:r>
      <w:r w:rsidR="00836D26" w:rsidRPr="006A1466">
        <w:rPr>
          <w:i/>
          <w:iCs/>
        </w:rPr>
        <w:t xml:space="preserve"> opinion </w:t>
      </w:r>
      <w:r w:rsidR="00C35F1E" w:rsidRPr="006A1466">
        <w:rPr>
          <w:i/>
          <w:iCs/>
        </w:rPr>
        <w:t>sur</w:t>
      </w:r>
      <w:r w:rsidR="00836D26" w:rsidRPr="006A1466">
        <w:rPr>
          <w:i/>
          <w:iCs/>
        </w:rPr>
        <w:t xml:space="preserve"> </w:t>
      </w:r>
      <w:r w:rsidR="00D2234F" w:rsidRPr="006A1466">
        <w:rPr>
          <w:i/>
          <w:iCs/>
        </w:rPr>
        <w:t>tou</w:t>
      </w:r>
      <w:r w:rsidR="001C3351" w:rsidRPr="006A1466">
        <w:rPr>
          <w:i/>
          <w:iCs/>
        </w:rPr>
        <w:t>tes les</w:t>
      </w:r>
      <w:r w:rsidR="00836D26" w:rsidRPr="006A1466">
        <w:rPr>
          <w:i/>
          <w:iCs/>
        </w:rPr>
        <w:t xml:space="preserve"> options </w:t>
      </w:r>
      <w:r w:rsidR="003D0F89" w:rsidRPr="006A1466">
        <w:rPr>
          <w:i/>
          <w:iCs/>
        </w:rPr>
        <w:t>envisag</w:t>
      </w:r>
      <w:r w:rsidR="00C564AE" w:rsidRPr="006A1466">
        <w:rPr>
          <w:i/>
          <w:iCs/>
        </w:rPr>
        <w:t>ées</w:t>
      </w:r>
      <w:r w:rsidR="00836D26" w:rsidRPr="006A1466">
        <w:rPr>
          <w:i/>
          <w:iCs/>
        </w:rPr>
        <w:t xml:space="preserve"> </w:t>
      </w:r>
      <w:r w:rsidR="005E237D">
        <w:rPr>
          <w:i/>
          <w:iCs/>
        </w:rPr>
        <w:t>pour répondr</w:t>
      </w:r>
      <w:r w:rsidR="0037758A">
        <w:rPr>
          <w:i/>
          <w:iCs/>
        </w:rPr>
        <w:t>e à</w:t>
      </w:r>
      <w:r w:rsidR="00836D26" w:rsidRPr="006A1466">
        <w:rPr>
          <w:i/>
          <w:iCs/>
        </w:rPr>
        <w:t xml:space="preserve"> </w:t>
      </w:r>
      <w:r w:rsidR="0066754B" w:rsidRPr="006A1466">
        <w:rPr>
          <w:i/>
          <w:iCs/>
        </w:rPr>
        <w:t>chaque</w:t>
      </w:r>
      <w:r w:rsidR="00836D26" w:rsidRPr="006A1466">
        <w:rPr>
          <w:i/>
          <w:iCs/>
        </w:rPr>
        <w:t xml:space="preserve"> question.</w:t>
      </w:r>
    </w:p>
    <w:p w:rsidR="0013616E" w:rsidRPr="006A1466" w:rsidRDefault="0072037B" w:rsidP="00EF3AD7">
      <w:pPr>
        <w:pStyle w:val="Heading4"/>
        <w:tabs>
          <w:tab w:val="center" w:pos="4536"/>
        </w:tabs>
        <w:spacing w:before="360" w:after="120" w:line="300" w:lineRule="exact"/>
        <w:rPr>
          <w:rFonts w:ascii="Arial" w:eastAsia="SimSun" w:hAnsi="Arial" w:cs="Times New Roman"/>
          <w:b/>
          <w:bCs/>
          <w:i w:val="0"/>
          <w:iCs w:val="0"/>
          <w:caps/>
          <w:color w:val="auto"/>
          <w:sz w:val="20"/>
          <w:szCs w:val="24"/>
          <w:lang w:val="fr-FR"/>
        </w:rPr>
      </w:pPr>
      <w:r w:rsidRPr="006A1466">
        <w:rPr>
          <w:rFonts w:ascii="Arial" w:eastAsia="SimSun" w:hAnsi="Arial" w:cs="Times New Roman"/>
          <w:b/>
          <w:bCs/>
          <w:i w:val="0"/>
          <w:iCs w:val="0"/>
          <w:caps/>
          <w:color w:val="auto"/>
          <w:sz w:val="20"/>
          <w:szCs w:val="24"/>
          <w:lang w:val="fr-FR"/>
        </w:rPr>
        <w:t>Série</w:t>
      </w:r>
      <w:r w:rsidR="0013616E" w:rsidRPr="006A1466">
        <w:rPr>
          <w:rFonts w:ascii="Arial" w:eastAsia="SimSun" w:hAnsi="Arial" w:cs="Times New Roman"/>
          <w:b/>
          <w:bCs/>
          <w:i w:val="0"/>
          <w:iCs w:val="0"/>
          <w:caps/>
          <w:color w:val="auto"/>
          <w:sz w:val="20"/>
          <w:szCs w:val="24"/>
          <w:lang w:val="fr-FR"/>
        </w:rPr>
        <w:t xml:space="preserve"> A</w:t>
      </w:r>
    </w:p>
    <w:p w:rsidR="005941F8" w:rsidRPr="006A1466" w:rsidRDefault="005941F8" w:rsidP="00775A3A">
      <w:pPr>
        <w:pStyle w:val="Heading3"/>
        <w:rPr>
          <w:lang w:val="fr-FR"/>
        </w:rPr>
      </w:pPr>
      <w:r w:rsidRPr="006A1466">
        <w:rPr>
          <w:lang w:val="fr-FR"/>
        </w:rPr>
        <w:t xml:space="preserve">Question </w:t>
      </w:r>
      <w:bookmarkEnd w:id="2"/>
      <w:r w:rsidR="00952173" w:rsidRPr="006A1466">
        <w:rPr>
          <w:lang w:val="fr-FR"/>
        </w:rPr>
        <w:t>A.</w:t>
      </w:r>
      <w:r w:rsidR="00A00879" w:rsidRPr="006A1466">
        <w:rPr>
          <w:lang w:val="fr-FR"/>
        </w:rPr>
        <w:t>1</w:t>
      </w:r>
    </w:p>
    <w:p w:rsidR="005941F8" w:rsidRPr="006A1466" w:rsidRDefault="00C564AE" w:rsidP="00E47A82">
      <w:pPr>
        <w:pStyle w:val="Texte1"/>
      </w:pPr>
      <w:r w:rsidRPr="006A1466">
        <w:t xml:space="preserve">En </w:t>
      </w:r>
      <w:r w:rsidR="005941F8" w:rsidRPr="006A1466">
        <w:t>ratif</w:t>
      </w:r>
      <w:r w:rsidRPr="006A1466">
        <w:t>iant</w:t>
      </w:r>
      <w:r w:rsidR="005941F8" w:rsidRPr="006A1466">
        <w:t xml:space="preserve"> </w:t>
      </w:r>
      <w:r w:rsidR="00AC304F" w:rsidRPr="006A1466">
        <w:t>la Convention</w:t>
      </w:r>
      <w:r w:rsidR="005941F8" w:rsidRPr="006A1466">
        <w:t xml:space="preserve">, </w:t>
      </w:r>
      <w:r w:rsidRPr="006A1466">
        <w:t xml:space="preserve">les </w:t>
      </w:r>
      <w:r w:rsidR="0072037B" w:rsidRPr="006A1466">
        <w:t>États</w:t>
      </w:r>
      <w:r w:rsidR="005941F8" w:rsidRPr="006A1466">
        <w:t xml:space="preserve"> </w:t>
      </w:r>
      <w:r w:rsidR="00E47A82" w:rsidRPr="006A1466">
        <w:t>accept</w:t>
      </w:r>
      <w:r w:rsidRPr="006A1466">
        <w:t>ent</w:t>
      </w:r>
      <w:r w:rsidR="005941F8" w:rsidRPr="006A1466">
        <w:t xml:space="preserve"> </w:t>
      </w:r>
      <w:r w:rsidR="00E54B7F" w:rsidRPr="006A1466">
        <w:t>un</w:t>
      </w:r>
      <w:r w:rsidRPr="006A1466">
        <w:t xml:space="preserve"> certain</w:t>
      </w:r>
      <w:r w:rsidR="005941F8" w:rsidRPr="006A1466">
        <w:t xml:space="preserve"> </w:t>
      </w:r>
      <w:r w:rsidRPr="006A1466">
        <w:t>nombre</w:t>
      </w:r>
      <w:r w:rsidR="005941F8" w:rsidRPr="006A1466">
        <w:t xml:space="preserve"> </w:t>
      </w:r>
      <w:r w:rsidR="00494ECA" w:rsidRPr="006A1466">
        <w:t>d</w:t>
      </w:r>
      <w:r w:rsidRPr="006A1466">
        <w:t>’</w:t>
      </w:r>
      <w:r w:rsidR="005941F8" w:rsidRPr="006A1466">
        <w:t xml:space="preserve">obligations. </w:t>
      </w:r>
      <w:r w:rsidR="00A60A16" w:rsidRPr="006A1466">
        <w:t>Lesq</w:t>
      </w:r>
      <w:r w:rsidR="009B23A3" w:rsidRPr="006A1466">
        <w:t>u</w:t>
      </w:r>
      <w:r w:rsidR="00A60A16" w:rsidRPr="006A1466">
        <w:t>elles des</w:t>
      </w:r>
      <w:r w:rsidR="005941F8" w:rsidRPr="006A1466">
        <w:t xml:space="preserve"> </w:t>
      </w:r>
      <w:r w:rsidR="00A60A16" w:rsidRPr="006A1466">
        <w:t xml:space="preserve">obligations </w:t>
      </w:r>
      <w:r w:rsidR="00EF3AD7" w:rsidRPr="006A1466">
        <w:t>suivant</w:t>
      </w:r>
      <w:r w:rsidR="006042E5" w:rsidRPr="006A1466">
        <w:t>es</w:t>
      </w:r>
      <w:r w:rsidR="005941F8" w:rsidRPr="006A1466">
        <w:t xml:space="preserve"> </w:t>
      </w:r>
      <w:r w:rsidR="006042E5" w:rsidRPr="006A1466">
        <w:t>incombent</w:t>
      </w:r>
      <w:r w:rsidR="00A60A16" w:rsidRPr="006A1466">
        <w:t>, le cas échéant,</w:t>
      </w:r>
      <w:r w:rsidR="006042E5" w:rsidRPr="006A1466">
        <w:t xml:space="preserve"> aux</w:t>
      </w:r>
      <w:r w:rsidR="005941F8" w:rsidRPr="006A1466">
        <w:t xml:space="preserve"> </w:t>
      </w:r>
      <w:r w:rsidR="00E54B7F" w:rsidRPr="006A1466">
        <w:t>États parties</w:t>
      </w:r>
      <w:r w:rsidR="005941F8" w:rsidRPr="006A1466">
        <w:t xml:space="preserve"> </w:t>
      </w:r>
      <w:r w:rsidR="006042E5" w:rsidRPr="006A1466">
        <w:t>en vertu de</w:t>
      </w:r>
      <w:r w:rsidR="005941F8" w:rsidRPr="006A1466">
        <w:t xml:space="preserve"> </w:t>
      </w:r>
      <w:r w:rsidR="00AC304F" w:rsidRPr="006A1466">
        <w:t>la Convention</w:t>
      </w:r>
      <w:r w:rsidR="00A60A16" w:rsidRPr="006A1466">
        <w:t> </w:t>
      </w:r>
      <w:r w:rsidR="005941F8" w:rsidRPr="006A1466">
        <w:t>?</w:t>
      </w:r>
    </w:p>
    <w:p w:rsidR="005941F8" w:rsidRPr="006A1466" w:rsidRDefault="00530C76" w:rsidP="00550002">
      <w:pPr>
        <w:pStyle w:val="numrationa"/>
      </w:pPr>
      <w:r w:rsidRPr="006A1466">
        <w:t>(a)</w:t>
      </w:r>
      <w:r w:rsidR="005941F8" w:rsidRPr="006A1466">
        <w:tab/>
      </w:r>
      <w:r w:rsidR="00822005" w:rsidRPr="006A1466">
        <w:t>Il appartient à c</w:t>
      </w:r>
      <w:r w:rsidR="0066754B" w:rsidRPr="006A1466">
        <w:t>haque</w:t>
      </w:r>
      <w:r w:rsidR="005941F8" w:rsidRPr="006A1466">
        <w:t xml:space="preserve"> </w:t>
      </w:r>
      <w:r w:rsidR="00E54B7F" w:rsidRPr="006A1466">
        <w:t>État partie</w:t>
      </w:r>
      <w:r w:rsidR="00822005" w:rsidRPr="006A1466">
        <w:t xml:space="preserve"> de prendre</w:t>
      </w:r>
      <w:r w:rsidR="005941F8" w:rsidRPr="006A1466">
        <w:t xml:space="preserve"> </w:t>
      </w:r>
      <w:r w:rsidR="00494ECA" w:rsidRPr="006A1466">
        <w:t>l</w:t>
      </w:r>
      <w:r w:rsidR="00822005" w:rsidRPr="006A1466">
        <w:t>es</w:t>
      </w:r>
      <w:r w:rsidR="005941F8" w:rsidRPr="006A1466">
        <w:t xml:space="preserve"> </w:t>
      </w:r>
      <w:r w:rsidR="00EF3AD7" w:rsidRPr="006A1466">
        <w:t>mesures nécessaires</w:t>
      </w:r>
      <w:r w:rsidR="005941F8" w:rsidRPr="006A1466">
        <w:t xml:space="preserve"> </w:t>
      </w:r>
      <w:r w:rsidR="00822005" w:rsidRPr="006A1466">
        <w:t>pour assurer</w:t>
      </w:r>
      <w:r w:rsidR="005941F8" w:rsidRPr="006A1466">
        <w:t xml:space="preserve"> </w:t>
      </w:r>
      <w:r w:rsidR="00494ECA" w:rsidRPr="006A1466">
        <w:t>l</w:t>
      </w:r>
      <w:r w:rsidR="00822005" w:rsidRPr="006A1466">
        <w:t>a</w:t>
      </w:r>
      <w:r w:rsidR="005941F8" w:rsidRPr="006A1466">
        <w:t xml:space="preserve"> </w:t>
      </w:r>
      <w:r w:rsidR="00C35F1E" w:rsidRPr="006A1466">
        <w:t>sauvegarde</w:t>
      </w:r>
      <w:r w:rsidR="00E246CB" w:rsidRPr="006A1466">
        <w:t xml:space="preserve"> </w:t>
      </w:r>
      <w:r w:rsidR="00AC304F" w:rsidRPr="006A1466">
        <w:t>du PCI</w:t>
      </w:r>
      <w:r w:rsidR="005941F8" w:rsidRPr="006A1466">
        <w:t xml:space="preserve"> </w:t>
      </w:r>
      <w:r w:rsidR="00A5792E" w:rsidRPr="006A1466">
        <w:t>présent</w:t>
      </w:r>
      <w:r w:rsidR="005941F8" w:rsidRPr="006A1466">
        <w:t xml:space="preserve"> </w:t>
      </w:r>
      <w:r w:rsidR="00822005" w:rsidRPr="006A1466">
        <w:t>sur son</w:t>
      </w:r>
      <w:r w:rsidR="005941F8" w:rsidRPr="006A1466">
        <w:t xml:space="preserve"> </w:t>
      </w:r>
      <w:r w:rsidR="000815E4" w:rsidRPr="006A1466">
        <w:t>territoire</w:t>
      </w:r>
      <w:r w:rsidR="005941F8" w:rsidRPr="006A1466">
        <w:t>.</w:t>
      </w:r>
    </w:p>
    <w:p w:rsidR="005941F8" w:rsidRPr="006A1466" w:rsidRDefault="003963DB" w:rsidP="00550002">
      <w:pPr>
        <w:pStyle w:val="numrationa"/>
      </w:pPr>
      <w:r w:rsidRPr="006A1466">
        <w:t>(b</w:t>
      </w:r>
      <w:r w:rsidR="005941F8" w:rsidRPr="006A1466">
        <w:t>)</w:t>
      </w:r>
      <w:r w:rsidR="005941F8" w:rsidRPr="006A1466">
        <w:tab/>
      </w:r>
      <w:r w:rsidR="008452EF" w:rsidRPr="006A1466">
        <w:t>I</w:t>
      </w:r>
      <w:r w:rsidR="00822005" w:rsidRPr="006A1466">
        <w:t>l appartient à c</w:t>
      </w:r>
      <w:r w:rsidR="0066754B" w:rsidRPr="006A1466">
        <w:t>haque</w:t>
      </w:r>
      <w:r w:rsidR="005941F8" w:rsidRPr="006A1466">
        <w:t xml:space="preserve"> </w:t>
      </w:r>
      <w:r w:rsidR="00E54B7F" w:rsidRPr="006A1466">
        <w:t>État partie</w:t>
      </w:r>
      <w:r w:rsidR="005941F8" w:rsidRPr="006A1466">
        <w:t xml:space="preserve"> </w:t>
      </w:r>
      <w:r w:rsidR="00822005" w:rsidRPr="006A1466">
        <w:t>de</w:t>
      </w:r>
      <w:r w:rsidR="005941F8" w:rsidRPr="006A1466">
        <w:t xml:space="preserve"> contribu</w:t>
      </w:r>
      <w:r w:rsidR="00822005" w:rsidRPr="006A1466">
        <w:t>er</w:t>
      </w:r>
      <w:r w:rsidR="005941F8" w:rsidRPr="006A1466">
        <w:t xml:space="preserve">, </w:t>
      </w:r>
      <w:r w:rsidR="002523B0" w:rsidRPr="006A1466">
        <w:t>avec</w:t>
      </w:r>
      <w:r w:rsidR="005941F8" w:rsidRPr="006A1466">
        <w:t xml:space="preserve"> </w:t>
      </w:r>
      <w:r w:rsidR="00494ECA" w:rsidRPr="006A1466">
        <w:t>l</w:t>
      </w:r>
      <w:r w:rsidR="00822005" w:rsidRPr="006A1466">
        <w:t>es</w:t>
      </w:r>
      <w:r w:rsidR="005941F8" w:rsidRPr="006A1466">
        <w:t xml:space="preserve"> </w:t>
      </w:r>
      <w:r w:rsidR="003B6EE3" w:rsidRPr="006A1466">
        <w:t>communautés</w:t>
      </w:r>
      <w:r w:rsidR="005941F8" w:rsidRPr="006A1466">
        <w:t xml:space="preserve"> </w:t>
      </w:r>
      <w:r w:rsidR="00E9074E" w:rsidRPr="006A1466">
        <w:t>concerné</w:t>
      </w:r>
      <w:r w:rsidR="00822005" w:rsidRPr="006A1466">
        <w:t>es, à</w:t>
      </w:r>
      <w:r w:rsidR="005941F8" w:rsidRPr="006A1466">
        <w:t xml:space="preserve"> </w:t>
      </w:r>
      <w:r w:rsidR="00494ECA" w:rsidRPr="006A1466">
        <w:t>l</w:t>
      </w:r>
      <w:r w:rsidR="00822005" w:rsidRPr="006A1466">
        <w:t>a</w:t>
      </w:r>
      <w:r w:rsidR="005941F8" w:rsidRPr="006A1466">
        <w:t xml:space="preserve"> </w:t>
      </w:r>
      <w:r w:rsidR="00C35F1E" w:rsidRPr="006A1466">
        <w:t>sauvegarde</w:t>
      </w:r>
      <w:r w:rsidR="005941F8" w:rsidRPr="006A1466">
        <w:t xml:space="preserve"> </w:t>
      </w:r>
      <w:r w:rsidR="00494ECA" w:rsidRPr="006A1466">
        <w:t>d</w:t>
      </w:r>
      <w:r w:rsidR="009B23A3" w:rsidRPr="006A1466">
        <w:t>e</w:t>
      </w:r>
      <w:r w:rsidR="005941F8" w:rsidRPr="006A1466">
        <w:t xml:space="preserve"> </w:t>
      </w:r>
      <w:r w:rsidR="00D2234F" w:rsidRPr="006A1466">
        <w:t>tou</w:t>
      </w:r>
      <w:r w:rsidR="009B23A3" w:rsidRPr="006A1466">
        <w:t>s les</w:t>
      </w:r>
      <w:r w:rsidR="005941F8" w:rsidRPr="006A1466">
        <w:t xml:space="preserve"> </w:t>
      </w:r>
      <w:r w:rsidR="000B6457" w:rsidRPr="006A1466">
        <w:t>éléments du PCI</w:t>
      </w:r>
      <w:r w:rsidRPr="006A1466">
        <w:t xml:space="preserve"> </w:t>
      </w:r>
      <w:r w:rsidR="00822005" w:rsidRPr="006A1466">
        <w:t xml:space="preserve">présents </w:t>
      </w:r>
      <w:r w:rsidR="00C35F1E" w:rsidRPr="006A1466">
        <w:t>sur</w:t>
      </w:r>
      <w:r w:rsidR="005941F8" w:rsidRPr="006A1466">
        <w:t xml:space="preserve"> </w:t>
      </w:r>
      <w:r w:rsidR="00822005" w:rsidRPr="006A1466">
        <w:t>son</w:t>
      </w:r>
      <w:r w:rsidR="005941F8" w:rsidRPr="006A1466">
        <w:t xml:space="preserve"> </w:t>
      </w:r>
      <w:r w:rsidR="000815E4" w:rsidRPr="006A1466">
        <w:t>territoire</w:t>
      </w:r>
      <w:r w:rsidR="005941F8" w:rsidRPr="006A1466">
        <w:t>.</w:t>
      </w:r>
    </w:p>
    <w:p w:rsidR="00E246CB" w:rsidRPr="008728AA" w:rsidRDefault="007950D1" w:rsidP="00550002">
      <w:pPr>
        <w:tabs>
          <w:tab w:val="left" w:pos="1260"/>
        </w:tabs>
        <w:ind w:left="1256" w:hanging="405"/>
        <w:rPr>
          <w:rFonts w:ascii="Arial" w:eastAsia="SimSun" w:hAnsi="Arial" w:cs="Arial"/>
          <w:sz w:val="20"/>
          <w:szCs w:val="24"/>
          <w:lang w:val="fr-FR" w:eastAsia="zh-CN"/>
        </w:rPr>
      </w:pPr>
      <w:r w:rsidRPr="008728AA">
        <w:rPr>
          <w:rFonts w:ascii="Arial" w:eastAsia="SimSun" w:hAnsi="Arial" w:cs="Arial"/>
          <w:sz w:val="20"/>
          <w:szCs w:val="24"/>
          <w:lang w:val="fr-FR" w:eastAsia="zh-CN"/>
        </w:rPr>
        <w:t>(</w:t>
      </w:r>
      <w:r w:rsidR="0075113B" w:rsidRPr="008728AA">
        <w:rPr>
          <w:rFonts w:ascii="Arial" w:eastAsia="SimSun" w:hAnsi="Arial" w:cs="Arial"/>
          <w:sz w:val="20"/>
          <w:szCs w:val="24"/>
          <w:lang w:val="fr-FR" w:eastAsia="zh-CN"/>
        </w:rPr>
        <w:t>c</w:t>
      </w:r>
      <w:r w:rsidRPr="008728AA">
        <w:rPr>
          <w:rFonts w:ascii="Arial" w:eastAsia="SimSun" w:hAnsi="Arial" w:cs="Arial"/>
          <w:sz w:val="20"/>
          <w:szCs w:val="24"/>
          <w:lang w:val="fr-FR" w:eastAsia="zh-CN"/>
        </w:rPr>
        <w:t>)</w:t>
      </w:r>
      <w:r w:rsidR="00550002" w:rsidRPr="008728AA">
        <w:rPr>
          <w:rFonts w:ascii="Arial" w:eastAsia="SimSun" w:hAnsi="Arial" w:cs="Arial"/>
          <w:sz w:val="20"/>
          <w:szCs w:val="24"/>
          <w:lang w:val="fr-FR" w:eastAsia="zh-CN"/>
        </w:rPr>
        <w:tab/>
      </w:r>
      <w:r w:rsidR="008452EF" w:rsidRPr="008728AA">
        <w:rPr>
          <w:rFonts w:ascii="Arial" w:eastAsia="SimSun" w:hAnsi="Arial" w:cs="Arial"/>
          <w:sz w:val="20"/>
          <w:szCs w:val="24"/>
          <w:lang w:val="fr-FR" w:eastAsia="zh-CN"/>
        </w:rPr>
        <w:t>I</w:t>
      </w:r>
      <w:r w:rsidR="00822005" w:rsidRPr="008728AA">
        <w:rPr>
          <w:rFonts w:ascii="Arial" w:eastAsia="SimSun" w:hAnsi="Arial" w:cs="Arial"/>
          <w:sz w:val="20"/>
          <w:szCs w:val="24"/>
          <w:lang w:val="fr-FR" w:eastAsia="zh-CN"/>
        </w:rPr>
        <w:t>l appartient à c</w:t>
      </w:r>
      <w:r w:rsidR="0066754B" w:rsidRPr="008728AA">
        <w:rPr>
          <w:rFonts w:ascii="Arial" w:eastAsia="SimSun" w:hAnsi="Arial" w:cs="Arial"/>
          <w:sz w:val="20"/>
          <w:szCs w:val="24"/>
          <w:lang w:val="fr-FR" w:eastAsia="zh-CN"/>
        </w:rPr>
        <w:t>haque</w:t>
      </w:r>
      <w:r w:rsidRPr="008728AA">
        <w:rPr>
          <w:rFonts w:ascii="Arial" w:eastAsia="SimSun" w:hAnsi="Arial" w:cs="Arial"/>
          <w:sz w:val="20"/>
          <w:szCs w:val="24"/>
          <w:lang w:val="fr-FR" w:eastAsia="zh-CN"/>
        </w:rPr>
        <w:t xml:space="preserve"> </w:t>
      </w:r>
      <w:r w:rsidR="00E54B7F" w:rsidRPr="008728AA">
        <w:rPr>
          <w:rFonts w:ascii="Arial" w:eastAsia="SimSun" w:hAnsi="Arial" w:cs="Arial"/>
          <w:sz w:val="20"/>
          <w:szCs w:val="24"/>
          <w:lang w:val="fr-FR" w:eastAsia="zh-CN"/>
        </w:rPr>
        <w:t>État partie</w:t>
      </w:r>
      <w:r w:rsidRPr="008728AA">
        <w:rPr>
          <w:rFonts w:ascii="Arial" w:eastAsia="SimSun" w:hAnsi="Arial" w:cs="Arial"/>
          <w:sz w:val="20"/>
          <w:szCs w:val="24"/>
          <w:lang w:val="fr-FR" w:eastAsia="zh-CN"/>
        </w:rPr>
        <w:t xml:space="preserve"> </w:t>
      </w:r>
      <w:r w:rsidR="00A60A16" w:rsidRPr="008728AA">
        <w:rPr>
          <w:rFonts w:ascii="Arial" w:eastAsia="SimSun" w:hAnsi="Arial" w:cs="Arial"/>
          <w:sz w:val="20"/>
          <w:szCs w:val="24"/>
          <w:lang w:val="fr-FR" w:eastAsia="zh-CN"/>
        </w:rPr>
        <w:t>de prendre d</w:t>
      </w:r>
      <w:r w:rsidR="00822005" w:rsidRPr="008728AA">
        <w:rPr>
          <w:rFonts w:ascii="Arial" w:eastAsia="SimSun" w:hAnsi="Arial" w:cs="Arial"/>
          <w:sz w:val="20"/>
          <w:szCs w:val="24"/>
          <w:lang w:val="fr-FR" w:eastAsia="zh-CN"/>
        </w:rPr>
        <w:t>es</w:t>
      </w:r>
      <w:r w:rsidRPr="008728AA">
        <w:rPr>
          <w:rFonts w:ascii="Arial" w:eastAsia="SimSun" w:hAnsi="Arial" w:cs="Arial"/>
          <w:sz w:val="20"/>
          <w:szCs w:val="24"/>
          <w:lang w:val="fr-FR" w:eastAsia="zh-CN"/>
        </w:rPr>
        <w:t xml:space="preserve"> </w:t>
      </w:r>
      <w:r w:rsidR="000B6457" w:rsidRPr="008728AA">
        <w:rPr>
          <w:rFonts w:ascii="Arial" w:eastAsia="SimSun" w:hAnsi="Arial" w:cs="Arial"/>
          <w:sz w:val="20"/>
          <w:szCs w:val="24"/>
          <w:lang w:val="fr-FR" w:eastAsia="zh-CN"/>
        </w:rPr>
        <w:t>mesure</w:t>
      </w:r>
      <w:r w:rsidRPr="008728AA">
        <w:rPr>
          <w:rFonts w:ascii="Arial" w:eastAsia="SimSun" w:hAnsi="Arial" w:cs="Arial"/>
          <w:sz w:val="20"/>
          <w:szCs w:val="24"/>
          <w:lang w:val="fr-FR" w:eastAsia="zh-CN"/>
        </w:rPr>
        <w:t xml:space="preserve">s </w:t>
      </w:r>
      <w:r w:rsidR="00822005" w:rsidRPr="008728AA">
        <w:rPr>
          <w:rFonts w:ascii="Arial" w:eastAsia="SimSun" w:hAnsi="Arial" w:cs="Arial"/>
          <w:sz w:val="20"/>
          <w:szCs w:val="24"/>
          <w:lang w:val="fr-FR" w:eastAsia="zh-CN"/>
        </w:rPr>
        <w:t>pour assurer le</w:t>
      </w:r>
      <w:r w:rsidRPr="008728AA">
        <w:rPr>
          <w:rFonts w:ascii="Arial" w:eastAsia="SimSun" w:hAnsi="Arial" w:cs="Arial"/>
          <w:sz w:val="20"/>
          <w:szCs w:val="24"/>
          <w:lang w:val="fr-FR" w:eastAsia="zh-CN"/>
        </w:rPr>
        <w:t xml:space="preserve"> </w:t>
      </w:r>
      <w:r w:rsidR="000815E4" w:rsidRPr="008728AA">
        <w:rPr>
          <w:rFonts w:ascii="Arial" w:eastAsia="SimSun" w:hAnsi="Arial" w:cs="Arial"/>
          <w:sz w:val="20"/>
          <w:szCs w:val="24"/>
          <w:lang w:val="fr-FR" w:eastAsia="zh-CN"/>
        </w:rPr>
        <w:t>renforcement des capacités</w:t>
      </w:r>
      <w:r w:rsidRPr="008728AA">
        <w:rPr>
          <w:rFonts w:ascii="Arial" w:eastAsia="SimSun" w:hAnsi="Arial" w:cs="Arial"/>
          <w:sz w:val="20"/>
          <w:szCs w:val="24"/>
          <w:lang w:val="fr-FR" w:eastAsia="zh-CN"/>
        </w:rPr>
        <w:t xml:space="preserve"> </w:t>
      </w:r>
      <w:r w:rsidR="00494ECA" w:rsidRPr="008728AA">
        <w:rPr>
          <w:rFonts w:ascii="Arial" w:eastAsia="SimSun" w:hAnsi="Arial" w:cs="Arial"/>
          <w:sz w:val="20"/>
          <w:szCs w:val="24"/>
          <w:lang w:val="fr-FR" w:eastAsia="zh-CN"/>
        </w:rPr>
        <w:t>d</w:t>
      </w:r>
      <w:r w:rsidR="009B23A3" w:rsidRPr="008728AA">
        <w:rPr>
          <w:rFonts w:ascii="Arial" w:eastAsia="SimSun" w:hAnsi="Arial" w:cs="Arial"/>
          <w:sz w:val="20"/>
          <w:szCs w:val="24"/>
          <w:lang w:val="fr-FR" w:eastAsia="zh-CN"/>
        </w:rPr>
        <w:t>es</w:t>
      </w:r>
      <w:r w:rsidR="0075113B" w:rsidRPr="008728AA">
        <w:rPr>
          <w:rFonts w:ascii="Arial" w:eastAsia="SimSun" w:hAnsi="Arial" w:cs="Arial"/>
          <w:sz w:val="20"/>
          <w:szCs w:val="24"/>
          <w:lang w:val="fr-FR" w:eastAsia="zh-CN"/>
        </w:rPr>
        <w:t xml:space="preserve"> </w:t>
      </w:r>
      <w:r w:rsidR="003B6EE3" w:rsidRPr="008728AA">
        <w:rPr>
          <w:rFonts w:ascii="Arial" w:eastAsia="SimSun" w:hAnsi="Arial" w:cs="Arial"/>
          <w:sz w:val="20"/>
          <w:szCs w:val="24"/>
          <w:lang w:val="fr-FR" w:eastAsia="zh-CN"/>
        </w:rPr>
        <w:t>communautés</w:t>
      </w:r>
      <w:r w:rsidRPr="008728AA">
        <w:rPr>
          <w:rFonts w:ascii="Arial" w:eastAsia="SimSun" w:hAnsi="Arial" w:cs="Arial"/>
          <w:sz w:val="20"/>
          <w:szCs w:val="24"/>
          <w:lang w:val="fr-FR" w:eastAsia="zh-CN"/>
        </w:rPr>
        <w:t xml:space="preserve">, </w:t>
      </w:r>
      <w:r w:rsidR="00822005" w:rsidRPr="008728AA">
        <w:rPr>
          <w:rFonts w:ascii="Arial" w:eastAsia="SimSun" w:hAnsi="Arial" w:cs="Arial"/>
          <w:sz w:val="20"/>
          <w:szCs w:val="24"/>
          <w:lang w:val="fr-FR" w:eastAsia="zh-CN"/>
        </w:rPr>
        <w:t xml:space="preserve">des </w:t>
      </w:r>
      <w:r w:rsidR="00E9074E" w:rsidRPr="008728AA">
        <w:rPr>
          <w:rFonts w:ascii="Arial" w:eastAsia="SimSun" w:hAnsi="Arial" w:cs="Arial"/>
          <w:sz w:val="20"/>
          <w:szCs w:val="24"/>
          <w:lang w:val="fr-FR" w:eastAsia="zh-CN"/>
        </w:rPr>
        <w:t>groupes</w:t>
      </w:r>
      <w:r w:rsidRPr="008728AA">
        <w:rPr>
          <w:rFonts w:ascii="Arial" w:eastAsia="SimSun" w:hAnsi="Arial" w:cs="Arial"/>
          <w:sz w:val="20"/>
          <w:szCs w:val="24"/>
          <w:lang w:val="fr-FR" w:eastAsia="zh-CN"/>
        </w:rPr>
        <w:t xml:space="preserve"> </w:t>
      </w:r>
      <w:r w:rsidR="00530C76" w:rsidRPr="008728AA">
        <w:rPr>
          <w:rFonts w:ascii="Arial" w:eastAsia="SimSun" w:hAnsi="Arial" w:cs="Arial"/>
          <w:sz w:val="20"/>
          <w:szCs w:val="24"/>
          <w:lang w:val="fr-FR" w:eastAsia="zh-CN"/>
        </w:rPr>
        <w:t>et</w:t>
      </w:r>
      <w:r w:rsidRPr="008728AA">
        <w:rPr>
          <w:rFonts w:ascii="Arial" w:eastAsia="SimSun" w:hAnsi="Arial" w:cs="Arial"/>
          <w:sz w:val="20"/>
          <w:szCs w:val="24"/>
          <w:lang w:val="fr-FR" w:eastAsia="zh-CN"/>
        </w:rPr>
        <w:t xml:space="preserve">, </w:t>
      </w:r>
      <w:r w:rsidR="00822005" w:rsidRPr="008728AA">
        <w:rPr>
          <w:rFonts w:ascii="Arial" w:eastAsia="SimSun" w:hAnsi="Arial" w:cs="Arial"/>
          <w:sz w:val="20"/>
          <w:szCs w:val="24"/>
          <w:lang w:val="fr-FR" w:eastAsia="zh-CN"/>
        </w:rPr>
        <w:t>le cas échéant</w:t>
      </w:r>
      <w:r w:rsidRPr="008728AA">
        <w:rPr>
          <w:rFonts w:ascii="Arial" w:eastAsia="SimSun" w:hAnsi="Arial" w:cs="Arial"/>
          <w:sz w:val="20"/>
          <w:szCs w:val="24"/>
          <w:lang w:val="fr-FR" w:eastAsia="zh-CN"/>
        </w:rPr>
        <w:t xml:space="preserve">, </w:t>
      </w:r>
      <w:r w:rsidR="00822005" w:rsidRPr="008728AA">
        <w:rPr>
          <w:rFonts w:ascii="Arial" w:eastAsia="SimSun" w:hAnsi="Arial" w:cs="Arial"/>
          <w:sz w:val="20"/>
          <w:szCs w:val="24"/>
          <w:lang w:val="fr-FR" w:eastAsia="zh-CN"/>
        </w:rPr>
        <w:t xml:space="preserve">des </w:t>
      </w:r>
      <w:r w:rsidR="000815E4" w:rsidRPr="008728AA">
        <w:rPr>
          <w:rFonts w:ascii="Arial" w:eastAsia="SimSun" w:hAnsi="Arial" w:cs="Arial"/>
          <w:sz w:val="20"/>
          <w:szCs w:val="24"/>
          <w:lang w:val="fr-FR" w:eastAsia="zh-CN"/>
        </w:rPr>
        <w:t>individus</w:t>
      </w:r>
      <w:r w:rsidR="007F2EC3" w:rsidRPr="008728AA">
        <w:rPr>
          <w:rFonts w:ascii="Arial" w:eastAsia="SimSun" w:hAnsi="Arial" w:cs="Arial"/>
          <w:sz w:val="20"/>
          <w:szCs w:val="24"/>
          <w:lang w:val="fr-FR" w:eastAsia="zh-CN"/>
        </w:rPr>
        <w:t>.</w:t>
      </w:r>
    </w:p>
    <w:p w:rsidR="004F5EDF" w:rsidRPr="006A1466" w:rsidRDefault="00530C76" w:rsidP="002B30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E246CB" w:rsidRPr="006A1466">
        <w:rPr>
          <w:rFonts w:eastAsia="SimSun"/>
          <w:szCs w:val="20"/>
        </w:rPr>
        <w:t xml:space="preserve"> </w:t>
      </w:r>
      <w:r w:rsidRPr="006A1466">
        <w:rPr>
          <w:rFonts w:eastAsia="SimSun"/>
          <w:szCs w:val="20"/>
        </w:rPr>
        <w:t>(a)</w:t>
      </w:r>
      <w:r w:rsidR="00E246CB" w:rsidRPr="006A1466">
        <w:rPr>
          <w:rFonts w:eastAsia="SimSun"/>
          <w:szCs w:val="20"/>
        </w:rPr>
        <w:t xml:space="preserve"> </w:t>
      </w:r>
      <w:r w:rsidR="009B23A3" w:rsidRPr="006A1466">
        <w:rPr>
          <w:rFonts w:eastAsia="SimSun"/>
          <w:szCs w:val="20"/>
        </w:rPr>
        <w:t>qu</w:t>
      </w:r>
      <w:r w:rsidR="00822005" w:rsidRPr="006A1466">
        <w:rPr>
          <w:rFonts w:eastAsia="SimSun"/>
          <w:szCs w:val="20"/>
        </w:rPr>
        <w:t xml:space="preserve">i reprend </w:t>
      </w:r>
      <w:r w:rsidR="00326DCD" w:rsidRPr="006A1466">
        <w:rPr>
          <w:rFonts w:eastAsia="SimSun"/>
          <w:szCs w:val="20"/>
        </w:rPr>
        <w:t>exact</w:t>
      </w:r>
      <w:r w:rsidR="00822005" w:rsidRPr="006A1466">
        <w:rPr>
          <w:rFonts w:eastAsia="SimSun"/>
          <w:szCs w:val="20"/>
        </w:rPr>
        <w:t>ement</w:t>
      </w:r>
      <w:r w:rsidR="00326DCD" w:rsidRPr="006A1466">
        <w:rPr>
          <w:rFonts w:eastAsia="SimSun"/>
          <w:szCs w:val="20"/>
        </w:rPr>
        <w:t xml:space="preserve"> </w:t>
      </w:r>
      <w:r w:rsidR="00494ECA" w:rsidRPr="006A1466">
        <w:rPr>
          <w:rFonts w:eastAsia="SimSun"/>
          <w:szCs w:val="20"/>
        </w:rPr>
        <w:t>l</w:t>
      </w:r>
      <w:r w:rsidR="00581A24" w:rsidRPr="006A1466">
        <w:rPr>
          <w:rFonts w:eastAsia="SimSun"/>
          <w:szCs w:val="20"/>
        </w:rPr>
        <w:t xml:space="preserve">es </w:t>
      </w:r>
      <w:r w:rsidR="008452EF" w:rsidRPr="006A1466">
        <w:rPr>
          <w:rFonts w:eastAsia="SimSun"/>
          <w:szCs w:val="20"/>
        </w:rPr>
        <w:t>m</w:t>
      </w:r>
      <w:r w:rsidR="00581A24" w:rsidRPr="006A1466">
        <w:rPr>
          <w:rFonts w:eastAsia="SimSun"/>
          <w:szCs w:val="20"/>
        </w:rPr>
        <w:t xml:space="preserve">ots </w:t>
      </w:r>
      <w:r w:rsidR="00822005" w:rsidRPr="006A1466">
        <w:rPr>
          <w:rFonts w:eastAsia="SimSun"/>
          <w:szCs w:val="20"/>
        </w:rPr>
        <w:t>de</w:t>
      </w:r>
      <w:r w:rsidR="00E246CB" w:rsidRPr="006A1466">
        <w:rPr>
          <w:rFonts w:eastAsia="SimSun"/>
          <w:szCs w:val="20"/>
        </w:rPr>
        <w:t xml:space="preserve"> </w:t>
      </w:r>
      <w:r w:rsidR="00A5792E" w:rsidRPr="006A1466">
        <w:rPr>
          <w:rFonts w:eastAsia="SimSun"/>
          <w:szCs w:val="20"/>
        </w:rPr>
        <w:t>l’</w:t>
      </w:r>
      <w:r w:rsidR="000B6457" w:rsidRPr="006A1466">
        <w:rPr>
          <w:rFonts w:eastAsia="SimSun"/>
          <w:szCs w:val="20"/>
        </w:rPr>
        <w:t>article</w:t>
      </w:r>
      <w:r w:rsidR="00E246CB" w:rsidRPr="006A1466">
        <w:rPr>
          <w:rFonts w:eastAsia="SimSun"/>
          <w:szCs w:val="20"/>
        </w:rPr>
        <w:t xml:space="preserve"> 11.</w:t>
      </w:r>
      <w:r w:rsidR="00EF3AD7" w:rsidRPr="006A1466">
        <w:rPr>
          <w:rFonts w:eastAsia="SimSun"/>
          <w:szCs w:val="20"/>
        </w:rPr>
        <w:t>a</w:t>
      </w:r>
      <w:r w:rsidR="00E246CB" w:rsidRPr="006A1466">
        <w:rPr>
          <w:rFonts w:eastAsia="SimSun"/>
          <w:szCs w:val="20"/>
        </w:rPr>
        <w:t xml:space="preserve"> </w:t>
      </w:r>
      <w:r w:rsidR="000B6457" w:rsidRPr="006A1466">
        <w:rPr>
          <w:rFonts w:eastAsia="SimSun"/>
          <w:szCs w:val="20"/>
        </w:rPr>
        <w:t>de la Convention</w:t>
      </w:r>
      <w:r w:rsidR="00E246CB" w:rsidRPr="006A1466">
        <w:rPr>
          <w:rFonts w:eastAsia="SimSun"/>
          <w:szCs w:val="20"/>
        </w:rPr>
        <w:t xml:space="preserve">, </w:t>
      </w:r>
      <w:r w:rsidR="000B6457" w:rsidRPr="006A1466">
        <w:rPr>
          <w:rFonts w:eastAsia="SimSun"/>
          <w:szCs w:val="20"/>
        </w:rPr>
        <w:t>est</w:t>
      </w:r>
      <w:r w:rsidR="00E246CB" w:rsidRPr="006A1466">
        <w:rPr>
          <w:rFonts w:eastAsia="SimSun"/>
          <w:szCs w:val="20"/>
        </w:rPr>
        <w:t xml:space="preserve"> correct</w:t>
      </w:r>
      <w:r w:rsidR="003C536D" w:rsidRPr="006A1466">
        <w:rPr>
          <w:rFonts w:eastAsia="SimSun"/>
          <w:szCs w:val="20"/>
        </w:rPr>
        <w:t>e</w:t>
      </w:r>
      <w:r w:rsidR="00E246CB" w:rsidRPr="006A1466">
        <w:rPr>
          <w:rFonts w:eastAsia="SimSun"/>
          <w:szCs w:val="20"/>
        </w:rPr>
        <w:t>.</w:t>
      </w:r>
    </w:p>
    <w:p w:rsidR="00E246CB" w:rsidRPr="006A1466" w:rsidRDefault="00530C76" w:rsidP="002B30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E246CB" w:rsidRPr="006A1466">
        <w:rPr>
          <w:rFonts w:eastAsia="SimSun"/>
          <w:szCs w:val="20"/>
        </w:rPr>
        <w:t xml:space="preserve"> (b) </w:t>
      </w:r>
      <w:r w:rsidR="005C55EF" w:rsidRPr="006A1466">
        <w:rPr>
          <w:rFonts w:eastAsia="SimSun"/>
          <w:szCs w:val="20"/>
        </w:rPr>
        <w:t>n’est pas</w:t>
      </w:r>
      <w:r w:rsidR="00A2349F" w:rsidRPr="006A1466">
        <w:rPr>
          <w:rFonts w:eastAsia="SimSun"/>
          <w:szCs w:val="20"/>
        </w:rPr>
        <w:t xml:space="preserve"> correct</w:t>
      </w:r>
      <w:r w:rsidR="00AC251F" w:rsidRPr="006A1466">
        <w:rPr>
          <w:rFonts w:eastAsia="SimSun"/>
          <w:szCs w:val="20"/>
        </w:rPr>
        <w:t>e </w:t>
      </w:r>
      <w:r w:rsidR="00E246CB" w:rsidRPr="006A1466">
        <w:rPr>
          <w:rFonts w:eastAsia="SimSun"/>
          <w:szCs w:val="20"/>
        </w:rPr>
        <w:t xml:space="preserve">: </w:t>
      </w:r>
      <w:r w:rsidR="00A5792E" w:rsidRPr="006A1466">
        <w:rPr>
          <w:rFonts w:eastAsia="SimSun"/>
          <w:szCs w:val="20"/>
        </w:rPr>
        <w:t>l’</w:t>
      </w:r>
      <w:r w:rsidR="000B6457" w:rsidRPr="006A1466">
        <w:rPr>
          <w:rFonts w:eastAsia="SimSun"/>
          <w:szCs w:val="20"/>
        </w:rPr>
        <w:t>article</w:t>
      </w:r>
      <w:r w:rsidR="00E246CB" w:rsidRPr="006A1466">
        <w:rPr>
          <w:rFonts w:eastAsia="SimSun"/>
          <w:szCs w:val="20"/>
        </w:rPr>
        <w:t xml:space="preserve"> 11.</w:t>
      </w:r>
      <w:r w:rsidR="00EF3AD7" w:rsidRPr="006A1466">
        <w:rPr>
          <w:rFonts w:eastAsia="SimSun"/>
          <w:szCs w:val="20"/>
        </w:rPr>
        <w:t>a</w:t>
      </w:r>
      <w:r w:rsidR="00E246CB" w:rsidRPr="006A1466">
        <w:rPr>
          <w:rFonts w:eastAsia="SimSun"/>
          <w:szCs w:val="20"/>
        </w:rPr>
        <w:t xml:space="preserve"> </w:t>
      </w:r>
      <w:r w:rsidR="006042E5" w:rsidRPr="006A1466">
        <w:rPr>
          <w:rFonts w:eastAsia="SimSun"/>
          <w:szCs w:val="20"/>
        </w:rPr>
        <w:t xml:space="preserve">ne </w:t>
      </w:r>
      <w:r w:rsidR="008452EF" w:rsidRPr="006A1466">
        <w:rPr>
          <w:rFonts w:eastAsia="SimSun"/>
          <w:szCs w:val="20"/>
        </w:rPr>
        <w:t xml:space="preserve">signifie </w:t>
      </w:r>
      <w:r w:rsidR="006042E5" w:rsidRPr="006A1466">
        <w:rPr>
          <w:rFonts w:eastAsia="SimSun"/>
          <w:szCs w:val="20"/>
        </w:rPr>
        <w:t>pas</w:t>
      </w:r>
      <w:r w:rsidR="00E246CB" w:rsidRPr="006A1466">
        <w:rPr>
          <w:rFonts w:eastAsia="SimSun"/>
          <w:szCs w:val="20"/>
        </w:rPr>
        <w:t xml:space="preserve"> </w:t>
      </w:r>
      <w:r w:rsidR="0015255B" w:rsidRPr="006A1466">
        <w:rPr>
          <w:rFonts w:eastAsia="SimSun"/>
          <w:szCs w:val="20"/>
        </w:rPr>
        <w:t>qu</w:t>
      </w:r>
      <w:r w:rsidR="006042E5" w:rsidRPr="006A1466">
        <w:rPr>
          <w:rFonts w:eastAsia="SimSun"/>
          <w:szCs w:val="20"/>
        </w:rPr>
        <w:t>e les</w:t>
      </w:r>
      <w:r w:rsidR="00E246CB" w:rsidRPr="006A1466">
        <w:rPr>
          <w:rFonts w:eastAsia="SimSun"/>
          <w:szCs w:val="20"/>
        </w:rPr>
        <w:t xml:space="preserve"> </w:t>
      </w:r>
      <w:r w:rsidR="00E54B7F" w:rsidRPr="006A1466">
        <w:rPr>
          <w:rFonts w:eastAsia="SimSun"/>
          <w:szCs w:val="20"/>
        </w:rPr>
        <w:t>États parties</w:t>
      </w:r>
      <w:r w:rsidR="00E246CB" w:rsidRPr="006A1466">
        <w:rPr>
          <w:rFonts w:eastAsia="SimSun"/>
          <w:szCs w:val="20"/>
        </w:rPr>
        <w:t xml:space="preserve"> </w:t>
      </w:r>
      <w:r w:rsidR="006042E5" w:rsidRPr="006A1466">
        <w:rPr>
          <w:rFonts w:eastAsia="SimSun"/>
          <w:szCs w:val="20"/>
        </w:rPr>
        <w:t>doivent contribu</w:t>
      </w:r>
      <w:r w:rsidR="00E246CB" w:rsidRPr="006A1466">
        <w:rPr>
          <w:rFonts w:eastAsia="SimSun"/>
          <w:szCs w:val="20"/>
        </w:rPr>
        <w:t>e</w:t>
      </w:r>
      <w:r w:rsidR="006042E5" w:rsidRPr="006A1466">
        <w:rPr>
          <w:rFonts w:eastAsia="SimSun"/>
          <w:szCs w:val="20"/>
        </w:rPr>
        <w:t>r</w:t>
      </w:r>
      <w:r w:rsidR="00E246CB" w:rsidRPr="006A1466">
        <w:rPr>
          <w:rFonts w:eastAsia="SimSun"/>
          <w:szCs w:val="20"/>
        </w:rPr>
        <w:t xml:space="preserve"> </w:t>
      </w:r>
      <w:r w:rsidR="006042E5" w:rsidRPr="006A1466">
        <w:rPr>
          <w:rFonts w:eastAsia="SimSun"/>
          <w:szCs w:val="20"/>
        </w:rPr>
        <w:t>à</w:t>
      </w:r>
      <w:r w:rsidR="00E246CB" w:rsidRPr="006A1466">
        <w:rPr>
          <w:rFonts w:eastAsia="SimSun"/>
          <w:szCs w:val="20"/>
        </w:rPr>
        <w:t xml:space="preserve"> </w:t>
      </w:r>
      <w:r w:rsidR="00494ECA" w:rsidRPr="006A1466">
        <w:rPr>
          <w:rFonts w:eastAsia="SimSun"/>
          <w:szCs w:val="20"/>
        </w:rPr>
        <w:t>l</w:t>
      </w:r>
      <w:r w:rsidR="00A5792E" w:rsidRPr="006A1466">
        <w:rPr>
          <w:rFonts w:eastAsia="SimSun"/>
          <w:szCs w:val="20"/>
        </w:rPr>
        <w:t>a</w:t>
      </w:r>
      <w:r w:rsidR="00E246CB" w:rsidRPr="006A1466">
        <w:rPr>
          <w:rFonts w:eastAsia="SimSun"/>
          <w:szCs w:val="20"/>
        </w:rPr>
        <w:t xml:space="preserve"> </w:t>
      </w:r>
      <w:r w:rsidR="00C35F1E" w:rsidRPr="006A1466">
        <w:rPr>
          <w:rFonts w:eastAsia="SimSun"/>
          <w:szCs w:val="20"/>
        </w:rPr>
        <w:t>sauvegarde</w:t>
      </w:r>
      <w:r w:rsidR="00E246CB" w:rsidRPr="006A1466">
        <w:rPr>
          <w:rFonts w:eastAsia="SimSun"/>
          <w:szCs w:val="20"/>
        </w:rPr>
        <w:t xml:space="preserve"> </w:t>
      </w:r>
      <w:r w:rsidR="00494ECA" w:rsidRPr="006A1466">
        <w:rPr>
          <w:rFonts w:eastAsia="SimSun"/>
          <w:szCs w:val="20"/>
        </w:rPr>
        <w:t>d</w:t>
      </w:r>
      <w:r w:rsidR="00A5792E" w:rsidRPr="006A1466">
        <w:rPr>
          <w:rFonts w:eastAsia="SimSun"/>
          <w:szCs w:val="20"/>
        </w:rPr>
        <w:t>e</w:t>
      </w:r>
      <w:r w:rsidR="00E246CB" w:rsidRPr="006A1466">
        <w:rPr>
          <w:rFonts w:eastAsia="SimSun"/>
          <w:szCs w:val="20"/>
        </w:rPr>
        <w:t xml:space="preserve"> </w:t>
      </w:r>
      <w:r w:rsidR="00D2234F" w:rsidRPr="006A1466">
        <w:rPr>
          <w:rFonts w:eastAsia="SimSun"/>
          <w:szCs w:val="20"/>
        </w:rPr>
        <w:t>tou</w:t>
      </w:r>
      <w:r w:rsidR="00A5792E" w:rsidRPr="006A1466">
        <w:rPr>
          <w:rFonts w:eastAsia="SimSun"/>
          <w:szCs w:val="20"/>
        </w:rPr>
        <w:t>s les</w:t>
      </w:r>
      <w:r w:rsidR="00E246CB" w:rsidRPr="006A1466">
        <w:rPr>
          <w:rFonts w:eastAsia="SimSun"/>
          <w:szCs w:val="20"/>
        </w:rPr>
        <w:t xml:space="preserve"> </w:t>
      </w:r>
      <w:r w:rsidR="000B6457" w:rsidRPr="006A1466">
        <w:rPr>
          <w:rFonts w:eastAsia="SimSun"/>
          <w:szCs w:val="20"/>
        </w:rPr>
        <w:t>éléments du PCI</w:t>
      </w:r>
      <w:r w:rsidR="00E246CB" w:rsidRPr="006A1466">
        <w:rPr>
          <w:rFonts w:eastAsia="SimSun"/>
          <w:szCs w:val="20"/>
        </w:rPr>
        <w:t xml:space="preserve"> </w:t>
      </w:r>
      <w:r w:rsidR="00A5792E" w:rsidRPr="006A1466">
        <w:rPr>
          <w:rFonts w:eastAsia="SimSun"/>
          <w:szCs w:val="20"/>
        </w:rPr>
        <w:t>présent</w:t>
      </w:r>
      <w:r w:rsidR="006042E5" w:rsidRPr="006A1466">
        <w:rPr>
          <w:rFonts w:eastAsia="SimSun"/>
          <w:szCs w:val="20"/>
        </w:rPr>
        <w:t>s</w:t>
      </w:r>
      <w:r w:rsidR="00822005" w:rsidRPr="006A1466">
        <w:rPr>
          <w:rFonts w:eastAsia="SimSun"/>
          <w:szCs w:val="20"/>
        </w:rPr>
        <w:t xml:space="preserve"> sur </w:t>
      </w:r>
      <w:r w:rsidR="003561F6" w:rsidRPr="006A1466">
        <w:rPr>
          <w:rFonts w:eastAsia="SimSun"/>
          <w:szCs w:val="20"/>
        </w:rPr>
        <w:t>leur</w:t>
      </w:r>
      <w:r w:rsidR="00E246CB" w:rsidRPr="006A1466">
        <w:rPr>
          <w:rFonts w:eastAsia="SimSun"/>
          <w:szCs w:val="20"/>
        </w:rPr>
        <w:t xml:space="preserve"> </w:t>
      </w:r>
      <w:r w:rsidR="000815E4" w:rsidRPr="006A1466">
        <w:rPr>
          <w:rFonts w:eastAsia="SimSun"/>
          <w:szCs w:val="20"/>
        </w:rPr>
        <w:t>territoire</w:t>
      </w:r>
      <w:r w:rsidR="00E246CB" w:rsidRPr="006A1466">
        <w:rPr>
          <w:rFonts w:eastAsia="SimSun"/>
          <w:szCs w:val="20"/>
        </w:rPr>
        <w:t xml:space="preserve">, </w:t>
      </w:r>
      <w:r w:rsidR="003B6EE3" w:rsidRPr="006A1466">
        <w:rPr>
          <w:rFonts w:eastAsia="SimSun"/>
          <w:szCs w:val="20"/>
        </w:rPr>
        <w:t>mais</w:t>
      </w:r>
      <w:r w:rsidR="00E246CB" w:rsidRPr="006A1466">
        <w:rPr>
          <w:rFonts w:eastAsia="SimSun"/>
          <w:szCs w:val="20"/>
        </w:rPr>
        <w:t xml:space="preserve"> </w:t>
      </w:r>
      <w:r w:rsidR="006042E5" w:rsidRPr="006A1466">
        <w:rPr>
          <w:rFonts w:eastAsia="SimSun"/>
          <w:szCs w:val="20"/>
        </w:rPr>
        <w:t>plutôt prendre des</w:t>
      </w:r>
      <w:r w:rsidR="00E246CB" w:rsidRPr="006A1466">
        <w:rPr>
          <w:rFonts w:eastAsia="SimSun"/>
          <w:szCs w:val="20"/>
        </w:rPr>
        <w:t xml:space="preserve"> </w:t>
      </w:r>
      <w:r w:rsidR="000B6457" w:rsidRPr="006A1466">
        <w:rPr>
          <w:rFonts w:eastAsia="SimSun"/>
          <w:szCs w:val="20"/>
        </w:rPr>
        <w:t>mesure</w:t>
      </w:r>
      <w:r w:rsidR="00E246CB" w:rsidRPr="006A1466">
        <w:rPr>
          <w:rFonts w:eastAsia="SimSun"/>
          <w:szCs w:val="20"/>
        </w:rPr>
        <w:t>s</w:t>
      </w:r>
      <w:r w:rsidR="00A2349F" w:rsidRPr="006A1466">
        <w:rPr>
          <w:rFonts w:eastAsia="SimSun"/>
          <w:szCs w:val="20"/>
        </w:rPr>
        <w:t xml:space="preserve"> (</w:t>
      </w:r>
      <w:r w:rsidR="006042E5" w:rsidRPr="006A1466">
        <w:rPr>
          <w:rFonts w:eastAsia="SimSun"/>
          <w:szCs w:val="20"/>
        </w:rPr>
        <w:t>comme celles</w:t>
      </w:r>
      <w:r w:rsidR="00A2349F" w:rsidRPr="006A1466">
        <w:rPr>
          <w:rFonts w:eastAsia="SimSun"/>
          <w:szCs w:val="20"/>
        </w:rPr>
        <w:t xml:space="preserve"> </w:t>
      </w:r>
      <w:r w:rsidR="006042E5" w:rsidRPr="006A1466">
        <w:rPr>
          <w:rFonts w:eastAsia="SimSun"/>
          <w:szCs w:val="20"/>
        </w:rPr>
        <w:t>recomma</w:t>
      </w:r>
      <w:r w:rsidR="00E246CB" w:rsidRPr="006A1466">
        <w:rPr>
          <w:rFonts w:eastAsia="SimSun"/>
          <w:szCs w:val="20"/>
        </w:rPr>
        <w:t>nd</w:t>
      </w:r>
      <w:r w:rsidR="006042E5" w:rsidRPr="006A1466">
        <w:rPr>
          <w:rFonts w:eastAsia="SimSun"/>
          <w:szCs w:val="20"/>
        </w:rPr>
        <w:t>é</w:t>
      </w:r>
      <w:r w:rsidR="00E246CB" w:rsidRPr="006A1466">
        <w:rPr>
          <w:rFonts w:eastAsia="SimSun"/>
          <w:szCs w:val="20"/>
        </w:rPr>
        <w:t>e</w:t>
      </w:r>
      <w:r w:rsidR="006042E5" w:rsidRPr="006A1466">
        <w:rPr>
          <w:rFonts w:eastAsia="SimSun"/>
          <w:szCs w:val="20"/>
        </w:rPr>
        <w:t>s dans</w:t>
      </w:r>
      <w:r w:rsidR="00E246CB" w:rsidRPr="006A1466">
        <w:rPr>
          <w:rFonts w:eastAsia="SimSun"/>
          <w:szCs w:val="20"/>
        </w:rPr>
        <w:t xml:space="preserve"> </w:t>
      </w:r>
      <w:r w:rsidR="00A5792E" w:rsidRPr="006A1466">
        <w:rPr>
          <w:rFonts w:eastAsia="SimSun"/>
          <w:szCs w:val="20"/>
        </w:rPr>
        <w:t xml:space="preserve">les </w:t>
      </w:r>
      <w:r w:rsidR="000B6457" w:rsidRPr="006A1466">
        <w:rPr>
          <w:rFonts w:eastAsia="SimSun"/>
          <w:szCs w:val="20"/>
        </w:rPr>
        <w:t>article</w:t>
      </w:r>
      <w:r w:rsidR="004F5EDF" w:rsidRPr="006A1466">
        <w:rPr>
          <w:rFonts w:eastAsia="SimSun"/>
          <w:szCs w:val="20"/>
        </w:rPr>
        <w:t>s</w:t>
      </w:r>
      <w:r w:rsidR="000815E4" w:rsidRPr="006A1466">
        <w:rPr>
          <w:rFonts w:eastAsia="SimSun"/>
          <w:szCs w:val="20"/>
        </w:rPr>
        <w:t xml:space="preserve"> 13 à</w:t>
      </w:r>
      <w:r w:rsidR="00E246CB" w:rsidRPr="006A1466">
        <w:rPr>
          <w:rFonts w:eastAsia="SimSun"/>
          <w:szCs w:val="20"/>
        </w:rPr>
        <w:t xml:space="preserve"> 15</w:t>
      </w:r>
      <w:r w:rsidR="007950D1" w:rsidRPr="006A1466">
        <w:rPr>
          <w:rFonts w:eastAsia="SimSun"/>
          <w:szCs w:val="20"/>
        </w:rPr>
        <w:t xml:space="preserve"> </w:t>
      </w:r>
      <w:r w:rsidR="000B6457" w:rsidRPr="006A1466">
        <w:rPr>
          <w:rFonts w:eastAsia="SimSun"/>
          <w:szCs w:val="20"/>
        </w:rPr>
        <w:t>de la Convention</w:t>
      </w:r>
      <w:r w:rsidR="00A2349F" w:rsidRPr="006A1466">
        <w:rPr>
          <w:rFonts w:eastAsia="SimSun"/>
          <w:szCs w:val="20"/>
        </w:rPr>
        <w:t>)</w:t>
      </w:r>
      <w:r w:rsidR="008452EF" w:rsidRPr="006A1466">
        <w:rPr>
          <w:rFonts w:eastAsia="SimSun"/>
          <w:szCs w:val="20"/>
        </w:rPr>
        <w:t xml:space="preserve"> visa</w:t>
      </w:r>
      <w:r w:rsidR="006042E5" w:rsidRPr="006A1466">
        <w:rPr>
          <w:rFonts w:eastAsia="SimSun"/>
          <w:szCs w:val="20"/>
        </w:rPr>
        <w:t>nt à créer des</w:t>
      </w:r>
      <w:r w:rsidR="00E246CB" w:rsidRPr="006A1466">
        <w:rPr>
          <w:rFonts w:eastAsia="SimSun"/>
          <w:szCs w:val="20"/>
        </w:rPr>
        <w:t xml:space="preserve"> conditions</w:t>
      </w:r>
      <w:r w:rsidR="00EF3AD7" w:rsidRPr="006A1466">
        <w:rPr>
          <w:rFonts w:eastAsia="SimSun"/>
          <w:szCs w:val="20"/>
        </w:rPr>
        <w:t xml:space="preserve"> générales</w:t>
      </w:r>
      <w:r w:rsidR="00E246CB" w:rsidRPr="006A1466">
        <w:rPr>
          <w:rFonts w:eastAsia="SimSun"/>
          <w:szCs w:val="20"/>
        </w:rPr>
        <w:t xml:space="preserve"> favorable</w:t>
      </w:r>
      <w:r w:rsidR="006042E5" w:rsidRPr="006A1466">
        <w:rPr>
          <w:rFonts w:eastAsia="SimSun"/>
          <w:szCs w:val="20"/>
        </w:rPr>
        <w:t>s</w:t>
      </w:r>
      <w:r w:rsidR="00E246CB" w:rsidRPr="006A1466">
        <w:rPr>
          <w:rFonts w:eastAsia="SimSun"/>
          <w:szCs w:val="20"/>
        </w:rPr>
        <w:t xml:space="preserve"> </w:t>
      </w:r>
      <w:r w:rsidR="006042E5" w:rsidRPr="006A1466">
        <w:rPr>
          <w:rFonts w:eastAsia="SimSun"/>
          <w:szCs w:val="20"/>
        </w:rPr>
        <w:t>à</w:t>
      </w:r>
      <w:r w:rsidR="00E246CB" w:rsidRPr="006A1466">
        <w:rPr>
          <w:rFonts w:eastAsia="SimSun"/>
          <w:szCs w:val="20"/>
        </w:rPr>
        <w:t xml:space="preserve"> </w:t>
      </w:r>
      <w:r w:rsidR="00494ECA" w:rsidRPr="006A1466">
        <w:rPr>
          <w:rFonts w:eastAsia="SimSun"/>
          <w:szCs w:val="20"/>
        </w:rPr>
        <w:t>l</w:t>
      </w:r>
      <w:r w:rsidR="006042E5" w:rsidRPr="006A1466">
        <w:rPr>
          <w:rFonts w:eastAsia="SimSun"/>
          <w:szCs w:val="20"/>
        </w:rPr>
        <w:t>a représentation</w:t>
      </w:r>
      <w:r w:rsidR="00E246CB" w:rsidRPr="006A1466">
        <w:rPr>
          <w:rFonts w:eastAsia="SimSun"/>
          <w:szCs w:val="20"/>
        </w:rPr>
        <w:t xml:space="preserve">, </w:t>
      </w:r>
      <w:r w:rsidR="005E67AA" w:rsidRPr="006A1466">
        <w:rPr>
          <w:rFonts w:eastAsia="SimSun"/>
          <w:szCs w:val="20"/>
        </w:rPr>
        <w:t>la jouissance</w:t>
      </w:r>
      <w:r w:rsidR="00E246CB" w:rsidRPr="006A1466">
        <w:rPr>
          <w:rFonts w:eastAsia="SimSun"/>
          <w:szCs w:val="20"/>
        </w:rPr>
        <w:t xml:space="preserve"> </w:t>
      </w:r>
      <w:r w:rsidRPr="006A1466">
        <w:rPr>
          <w:rFonts w:eastAsia="SimSun"/>
          <w:szCs w:val="20"/>
        </w:rPr>
        <w:t>et</w:t>
      </w:r>
      <w:r w:rsidR="00E246CB" w:rsidRPr="006A1466">
        <w:rPr>
          <w:rFonts w:eastAsia="SimSun"/>
          <w:szCs w:val="20"/>
        </w:rPr>
        <w:t xml:space="preserve"> </w:t>
      </w:r>
      <w:r w:rsidR="005E67AA" w:rsidRPr="006A1466">
        <w:rPr>
          <w:rFonts w:eastAsia="SimSun"/>
          <w:szCs w:val="20"/>
        </w:rPr>
        <w:t xml:space="preserve">au </w:t>
      </w:r>
      <w:r w:rsidR="00581A24" w:rsidRPr="006A1466">
        <w:rPr>
          <w:rFonts w:eastAsia="SimSun"/>
          <w:szCs w:val="20"/>
        </w:rPr>
        <w:t xml:space="preserve">bon </w:t>
      </w:r>
      <w:r w:rsidR="005E67AA" w:rsidRPr="006A1466">
        <w:rPr>
          <w:rFonts w:eastAsia="SimSun"/>
          <w:szCs w:val="20"/>
        </w:rPr>
        <w:t>développe</w:t>
      </w:r>
      <w:r w:rsidR="00E246CB" w:rsidRPr="006A1466">
        <w:rPr>
          <w:rFonts w:eastAsia="SimSun"/>
          <w:szCs w:val="20"/>
        </w:rPr>
        <w:t xml:space="preserve">ment </w:t>
      </w:r>
      <w:r w:rsidR="00AC304F" w:rsidRPr="006A1466">
        <w:rPr>
          <w:rFonts w:eastAsia="SimSun"/>
          <w:szCs w:val="20"/>
        </w:rPr>
        <w:t>du PCI</w:t>
      </w:r>
      <w:r w:rsidR="00E246CB" w:rsidRPr="006A1466">
        <w:rPr>
          <w:rFonts w:eastAsia="SimSun"/>
          <w:szCs w:val="20"/>
        </w:rPr>
        <w:t>.</w:t>
      </w:r>
    </w:p>
    <w:p w:rsidR="007950D1" w:rsidRPr="006A1466" w:rsidRDefault="00530C76" w:rsidP="002B30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7950D1" w:rsidRPr="006A1466">
        <w:rPr>
          <w:rFonts w:eastAsia="SimSun"/>
          <w:szCs w:val="20"/>
        </w:rPr>
        <w:t xml:space="preserve"> (</w:t>
      </w:r>
      <w:r w:rsidR="0075113B" w:rsidRPr="006A1466">
        <w:rPr>
          <w:rFonts w:eastAsia="SimSun"/>
          <w:szCs w:val="20"/>
        </w:rPr>
        <w:t>c</w:t>
      </w:r>
      <w:r w:rsidR="007950D1" w:rsidRPr="006A1466">
        <w:rPr>
          <w:rFonts w:eastAsia="SimSun"/>
          <w:szCs w:val="20"/>
        </w:rPr>
        <w:t xml:space="preserve">) </w:t>
      </w:r>
      <w:r w:rsidR="00581A24" w:rsidRPr="006A1466">
        <w:rPr>
          <w:rFonts w:eastAsia="SimSun"/>
          <w:szCs w:val="20"/>
        </w:rPr>
        <w:t>est également</w:t>
      </w:r>
      <w:r w:rsidR="004F5EDF" w:rsidRPr="006A1466">
        <w:rPr>
          <w:rFonts w:eastAsia="SimSun"/>
          <w:szCs w:val="20"/>
        </w:rPr>
        <w:t xml:space="preserve"> </w:t>
      </w:r>
      <w:r w:rsidR="007F2EC3" w:rsidRPr="006A1466">
        <w:rPr>
          <w:rFonts w:eastAsia="SimSun"/>
          <w:szCs w:val="20"/>
        </w:rPr>
        <w:t>correct</w:t>
      </w:r>
      <w:r w:rsidR="00AC251F" w:rsidRPr="006A1466">
        <w:rPr>
          <w:rFonts w:eastAsia="SimSun"/>
          <w:szCs w:val="20"/>
        </w:rPr>
        <w:t>e </w:t>
      </w:r>
      <w:r w:rsidR="007F2EC3" w:rsidRPr="006A1466">
        <w:rPr>
          <w:rFonts w:eastAsia="SimSun"/>
          <w:szCs w:val="20"/>
        </w:rPr>
        <w:t>;</w:t>
      </w:r>
      <w:r w:rsidR="004F5EDF" w:rsidRPr="006A1466">
        <w:rPr>
          <w:rFonts w:eastAsia="SimSun"/>
          <w:szCs w:val="20"/>
        </w:rPr>
        <w:t xml:space="preserve"> </w:t>
      </w:r>
      <w:r w:rsidR="003F2289" w:rsidRPr="006A1466">
        <w:rPr>
          <w:rFonts w:eastAsia="SimSun"/>
          <w:szCs w:val="20"/>
        </w:rPr>
        <w:t>voir</w:t>
      </w:r>
      <w:r w:rsidR="007950D1" w:rsidRPr="006A1466">
        <w:rPr>
          <w:rFonts w:eastAsia="SimSun"/>
          <w:szCs w:val="20"/>
        </w:rPr>
        <w:t xml:space="preserve"> </w:t>
      </w:r>
      <w:r w:rsidR="005E67AA" w:rsidRPr="006A1466">
        <w:rPr>
          <w:rFonts w:eastAsia="SimSun"/>
          <w:szCs w:val="20"/>
        </w:rPr>
        <w:t xml:space="preserve">la </w:t>
      </w:r>
      <w:r w:rsidR="00347369" w:rsidRPr="006A1466">
        <w:rPr>
          <w:rFonts w:eastAsia="SimSun"/>
          <w:szCs w:val="20"/>
        </w:rPr>
        <w:t>DO</w:t>
      </w:r>
      <w:r w:rsidR="00D859F7" w:rsidRPr="006A1466">
        <w:rPr>
          <w:rFonts w:eastAsia="SimSun"/>
          <w:szCs w:val="20"/>
        </w:rPr>
        <w:t> </w:t>
      </w:r>
      <w:r w:rsidR="005E67AA" w:rsidRPr="006A1466">
        <w:rPr>
          <w:rFonts w:eastAsia="SimSun"/>
          <w:szCs w:val="20"/>
        </w:rPr>
        <w:t>82</w:t>
      </w:r>
      <w:r w:rsidR="007950D1" w:rsidRPr="006A1466">
        <w:rPr>
          <w:rFonts w:eastAsia="SimSun"/>
          <w:szCs w:val="20"/>
        </w:rPr>
        <w:t xml:space="preserve"> </w:t>
      </w:r>
      <w:r w:rsidR="009B23A3" w:rsidRPr="006A1466">
        <w:rPr>
          <w:rFonts w:eastAsia="SimSun"/>
          <w:szCs w:val="20"/>
        </w:rPr>
        <w:t>qu</w:t>
      </w:r>
      <w:r w:rsidR="005E67AA" w:rsidRPr="006A1466">
        <w:rPr>
          <w:rFonts w:eastAsia="SimSun"/>
          <w:szCs w:val="20"/>
        </w:rPr>
        <w:t>i</w:t>
      </w:r>
      <w:r w:rsidR="007950D1" w:rsidRPr="006A1466">
        <w:rPr>
          <w:rFonts w:eastAsia="SimSun"/>
          <w:szCs w:val="20"/>
        </w:rPr>
        <w:t xml:space="preserve"> </w:t>
      </w:r>
      <w:r w:rsidR="007E2129" w:rsidRPr="006A1466">
        <w:rPr>
          <w:rFonts w:eastAsia="SimSun"/>
          <w:szCs w:val="20"/>
        </w:rPr>
        <w:t>parle en termes d’obligation</w:t>
      </w:r>
      <w:r w:rsidR="007950D1" w:rsidRPr="006A1466">
        <w:rPr>
          <w:rFonts w:eastAsia="SimSun"/>
          <w:szCs w:val="20"/>
        </w:rPr>
        <w:t xml:space="preserve">. </w:t>
      </w:r>
      <w:r w:rsidR="005E67AA" w:rsidRPr="006A1466">
        <w:rPr>
          <w:rFonts w:eastAsia="SimSun"/>
          <w:szCs w:val="20"/>
        </w:rPr>
        <w:t xml:space="preserve">La </w:t>
      </w:r>
      <w:r w:rsidR="00347369" w:rsidRPr="006A1466">
        <w:rPr>
          <w:rFonts w:eastAsia="SimSun"/>
          <w:szCs w:val="20"/>
        </w:rPr>
        <w:t>DO</w:t>
      </w:r>
      <w:r w:rsidR="00D859F7" w:rsidRPr="006A1466">
        <w:rPr>
          <w:rFonts w:eastAsia="SimSun"/>
          <w:szCs w:val="20"/>
        </w:rPr>
        <w:t> </w:t>
      </w:r>
      <w:r w:rsidR="007950D1" w:rsidRPr="006A1466">
        <w:rPr>
          <w:rFonts w:eastAsia="SimSun"/>
          <w:szCs w:val="20"/>
        </w:rPr>
        <w:t xml:space="preserve">82 </w:t>
      </w:r>
      <w:r w:rsidR="005E67AA" w:rsidRPr="006A1466">
        <w:rPr>
          <w:rFonts w:eastAsia="SimSun"/>
          <w:szCs w:val="20"/>
        </w:rPr>
        <w:t xml:space="preserve">ne précise pas </w:t>
      </w:r>
      <w:r w:rsidR="00C3620E" w:rsidRPr="006A1466">
        <w:rPr>
          <w:rFonts w:eastAsia="SimSun"/>
          <w:szCs w:val="20"/>
        </w:rPr>
        <w:t xml:space="preserve">dans quel domaine effectuer </w:t>
      </w:r>
      <w:r w:rsidR="005E67AA" w:rsidRPr="006A1466">
        <w:rPr>
          <w:rFonts w:eastAsia="SimSun"/>
          <w:szCs w:val="20"/>
        </w:rPr>
        <w:t>le</w:t>
      </w:r>
      <w:r w:rsidR="007950D1" w:rsidRPr="006A1466">
        <w:rPr>
          <w:rFonts w:eastAsia="SimSun"/>
          <w:szCs w:val="20"/>
        </w:rPr>
        <w:t xml:space="preserve"> </w:t>
      </w:r>
      <w:r w:rsidR="000815E4" w:rsidRPr="006A1466">
        <w:rPr>
          <w:rFonts w:eastAsia="SimSun"/>
          <w:szCs w:val="20"/>
        </w:rPr>
        <w:t>renforcement des capacités</w:t>
      </w:r>
      <w:r w:rsidR="007950D1" w:rsidRPr="006A1466">
        <w:rPr>
          <w:rFonts w:eastAsia="SimSun"/>
          <w:szCs w:val="20"/>
        </w:rPr>
        <w:t xml:space="preserve">, </w:t>
      </w:r>
      <w:r w:rsidR="005E67AA" w:rsidRPr="006A1466">
        <w:rPr>
          <w:rFonts w:eastAsia="SimSun"/>
          <w:szCs w:val="20"/>
        </w:rPr>
        <w:t>ce qui pourrait amener les</w:t>
      </w:r>
      <w:r w:rsidR="007950D1" w:rsidRPr="006A1466">
        <w:rPr>
          <w:rFonts w:eastAsia="SimSun"/>
          <w:szCs w:val="20"/>
        </w:rPr>
        <w:t xml:space="preserve"> </w:t>
      </w:r>
      <w:r w:rsidR="004F5EDF" w:rsidRPr="006A1466">
        <w:rPr>
          <w:rFonts w:eastAsia="SimSun"/>
          <w:szCs w:val="20"/>
        </w:rPr>
        <w:t xml:space="preserve">participants </w:t>
      </w:r>
      <w:r w:rsidR="005E67AA" w:rsidRPr="006A1466">
        <w:rPr>
          <w:rFonts w:eastAsia="SimSun"/>
          <w:szCs w:val="20"/>
        </w:rPr>
        <w:t xml:space="preserve">à </w:t>
      </w:r>
      <w:r w:rsidR="007E2129" w:rsidRPr="006A1466">
        <w:rPr>
          <w:rFonts w:eastAsia="SimSun"/>
          <w:szCs w:val="20"/>
        </w:rPr>
        <w:t>lanc</w:t>
      </w:r>
      <w:r w:rsidR="005E67AA" w:rsidRPr="006A1466">
        <w:rPr>
          <w:rFonts w:eastAsia="SimSun"/>
          <w:szCs w:val="20"/>
        </w:rPr>
        <w:t>er</w:t>
      </w:r>
      <w:r w:rsidR="007950D1" w:rsidRPr="006A1466">
        <w:rPr>
          <w:rFonts w:eastAsia="SimSun"/>
          <w:szCs w:val="20"/>
        </w:rPr>
        <w:t xml:space="preserve"> </w:t>
      </w:r>
      <w:r w:rsidR="007E2129" w:rsidRPr="006A1466">
        <w:rPr>
          <w:rFonts w:eastAsia="SimSun"/>
          <w:szCs w:val="20"/>
        </w:rPr>
        <w:t>le débat</w:t>
      </w:r>
      <w:r w:rsidR="007950D1" w:rsidRPr="006A1466">
        <w:rPr>
          <w:rFonts w:eastAsia="SimSun"/>
          <w:szCs w:val="20"/>
        </w:rPr>
        <w:t xml:space="preserve"> </w:t>
      </w:r>
      <w:r w:rsidR="005E67AA" w:rsidRPr="006A1466">
        <w:rPr>
          <w:rFonts w:eastAsia="SimSun"/>
          <w:szCs w:val="20"/>
        </w:rPr>
        <w:t>à</w:t>
      </w:r>
      <w:r w:rsidR="0075113B" w:rsidRPr="006A1466">
        <w:rPr>
          <w:rFonts w:eastAsia="SimSun"/>
          <w:szCs w:val="20"/>
        </w:rPr>
        <w:t xml:space="preserve"> </w:t>
      </w:r>
      <w:r w:rsidR="00E36CBE" w:rsidRPr="006A1466">
        <w:rPr>
          <w:rFonts w:eastAsia="SimSun"/>
          <w:szCs w:val="20"/>
        </w:rPr>
        <w:t>ce</w:t>
      </w:r>
      <w:r w:rsidR="005E67AA" w:rsidRPr="006A1466">
        <w:rPr>
          <w:rFonts w:eastAsia="SimSun"/>
          <w:szCs w:val="20"/>
        </w:rPr>
        <w:t xml:space="preserve"> sujet</w:t>
      </w:r>
      <w:r w:rsidR="007950D1" w:rsidRPr="006A1466">
        <w:rPr>
          <w:rFonts w:eastAsia="SimSun"/>
          <w:szCs w:val="20"/>
        </w:rPr>
        <w:t xml:space="preserve">, </w:t>
      </w:r>
      <w:r w:rsidR="005E67AA" w:rsidRPr="006A1466">
        <w:rPr>
          <w:rFonts w:eastAsia="SimSun"/>
          <w:szCs w:val="20"/>
        </w:rPr>
        <w:t xml:space="preserve">en </w:t>
      </w:r>
      <w:r w:rsidR="004F5EDF" w:rsidRPr="006A1466">
        <w:rPr>
          <w:rFonts w:eastAsia="SimSun"/>
          <w:szCs w:val="20"/>
        </w:rPr>
        <w:t>r</w:t>
      </w:r>
      <w:r w:rsidR="00AC251F" w:rsidRPr="006A1466">
        <w:rPr>
          <w:rFonts w:eastAsia="SimSun"/>
          <w:szCs w:val="20"/>
        </w:rPr>
        <w:t>éférence à la</w:t>
      </w:r>
      <w:r w:rsidR="007950D1" w:rsidRPr="006A1466">
        <w:rPr>
          <w:rFonts w:eastAsia="SimSun"/>
          <w:szCs w:val="20"/>
        </w:rPr>
        <w:t xml:space="preserve"> </w:t>
      </w:r>
      <w:r w:rsidR="00347369" w:rsidRPr="006A1466">
        <w:rPr>
          <w:rFonts w:eastAsia="SimSun"/>
          <w:szCs w:val="20"/>
        </w:rPr>
        <w:t>DO</w:t>
      </w:r>
      <w:r w:rsidR="00D859F7" w:rsidRPr="006A1466">
        <w:rPr>
          <w:rFonts w:eastAsia="SimSun"/>
          <w:szCs w:val="20"/>
        </w:rPr>
        <w:t> </w:t>
      </w:r>
      <w:r w:rsidR="007950D1" w:rsidRPr="006A1466">
        <w:rPr>
          <w:rFonts w:eastAsia="SimSun"/>
          <w:szCs w:val="20"/>
        </w:rPr>
        <w:t xml:space="preserve">81. </w:t>
      </w:r>
      <w:r w:rsidR="00B716A8" w:rsidRPr="006A1466">
        <w:rPr>
          <w:rFonts w:eastAsia="SimSun"/>
          <w:szCs w:val="20"/>
        </w:rPr>
        <w:t>Compte tenu</w:t>
      </w:r>
      <w:r w:rsidR="007950D1" w:rsidRPr="006A1466">
        <w:rPr>
          <w:rFonts w:eastAsia="SimSun"/>
          <w:szCs w:val="20"/>
        </w:rPr>
        <w:t xml:space="preserve"> </w:t>
      </w:r>
      <w:r w:rsidR="00494ECA" w:rsidRPr="006A1466">
        <w:rPr>
          <w:rFonts w:eastAsia="SimSun"/>
          <w:szCs w:val="20"/>
        </w:rPr>
        <w:t>d</w:t>
      </w:r>
      <w:r w:rsidR="00B716A8" w:rsidRPr="006A1466">
        <w:rPr>
          <w:rFonts w:eastAsia="SimSun"/>
          <w:szCs w:val="20"/>
        </w:rPr>
        <w:t>es</w:t>
      </w:r>
      <w:r w:rsidR="007950D1" w:rsidRPr="006A1466">
        <w:rPr>
          <w:rFonts w:eastAsia="SimSun"/>
          <w:szCs w:val="20"/>
        </w:rPr>
        <w:t xml:space="preserve"> </w:t>
      </w:r>
      <w:r w:rsidR="00347369" w:rsidRPr="006A1466">
        <w:rPr>
          <w:rFonts w:eastAsia="SimSun"/>
          <w:szCs w:val="20"/>
        </w:rPr>
        <w:t>décision</w:t>
      </w:r>
      <w:r w:rsidR="007950D1" w:rsidRPr="006A1466">
        <w:rPr>
          <w:rFonts w:eastAsia="SimSun"/>
          <w:szCs w:val="20"/>
        </w:rPr>
        <w:t xml:space="preserve">s </w:t>
      </w:r>
      <w:r w:rsidRPr="006A1466">
        <w:rPr>
          <w:rFonts w:eastAsia="SimSun"/>
          <w:szCs w:val="20"/>
        </w:rPr>
        <w:t>et</w:t>
      </w:r>
      <w:r w:rsidR="007950D1" w:rsidRPr="006A1466">
        <w:rPr>
          <w:rFonts w:eastAsia="SimSun"/>
          <w:szCs w:val="20"/>
        </w:rPr>
        <w:t xml:space="preserve"> </w:t>
      </w:r>
      <w:r w:rsidR="00347369" w:rsidRPr="006A1466">
        <w:rPr>
          <w:rFonts w:eastAsia="SimSun"/>
          <w:szCs w:val="20"/>
        </w:rPr>
        <w:t>recommandation</w:t>
      </w:r>
      <w:r w:rsidR="007F2EC3" w:rsidRPr="006A1466">
        <w:rPr>
          <w:rFonts w:eastAsia="SimSun"/>
          <w:szCs w:val="20"/>
        </w:rPr>
        <w:t>s</w:t>
      </w:r>
      <w:r w:rsidR="000815E4" w:rsidRPr="006A1466">
        <w:rPr>
          <w:rFonts w:eastAsia="SimSun"/>
          <w:szCs w:val="20"/>
        </w:rPr>
        <w:t xml:space="preserve"> du Comité</w:t>
      </w:r>
      <w:r w:rsidR="007F2EC3" w:rsidRPr="006A1466">
        <w:rPr>
          <w:rFonts w:eastAsia="SimSun"/>
          <w:szCs w:val="20"/>
        </w:rPr>
        <w:t>,</w:t>
      </w:r>
      <w:r w:rsidR="007950D1" w:rsidRPr="006A1466">
        <w:rPr>
          <w:rFonts w:eastAsia="SimSun"/>
          <w:szCs w:val="20"/>
        </w:rPr>
        <w:t xml:space="preserve"> on</w:t>
      </w:r>
      <w:r w:rsidR="00B716A8" w:rsidRPr="006A1466">
        <w:rPr>
          <w:rFonts w:eastAsia="SimSun"/>
          <w:szCs w:val="20"/>
        </w:rPr>
        <w:t xml:space="preserve"> p</w:t>
      </w:r>
      <w:r w:rsidR="007950D1" w:rsidRPr="006A1466">
        <w:rPr>
          <w:rFonts w:eastAsia="SimSun"/>
          <w:szCs w:val="20"/>
        </w:rPr>
        <w:t>e</w:t>
      </w:r>
      <w:r w:rsidR="00B716A8" w:rsidRPr="006A1466">
        <w:rPr>
          <w:rFonts w:eastAsia="SimSun"/>
          <w:szCs w:val="20"/>
        </w:rPr>
        <w:t>ut conclur</w:t>
      </w:r>
      <w:r w:rsidR="007950D1" w:rsidRPr="006A1466">
        <w:rPr>
          <w:rFonts w:eastAsia="SimSun"/>
          <w:szCs w:val="20"/>
        </w:rPr>
        <w:t xml:space="preserve">e </w:t>
      </w:r>
      <w:r w:rsidR="0015255B" w:rsidRPr="006A1466">
        <w:rPr>
          <w:rFonts w:eastAsia="SimSun"/>
          <w:szCs w:val="20"/>
        </w:rPr>
        <w:t>qu</w:t>
      </w:r>
      <w:r w:rsidR="00B716A8" w:rsidRPr="006A1466">
        <w:rPr>
          <w:rFonts w:eastAsia="SimSun"/>
          <w:szCs w:val="20"/>
        </w:rPr>
        <w:t>e</w:t>
      </w:r>
      <w:r w:rsidR="007950D1" w:rsidRPr="006A1466">
        <w:rPr>
          <w:rFonts w:eastAsia="SimSun"/>
          <w:szCs w:val="20"/>
        </w:rPr>
        <w:t xml:space="preserve"> </w:t>
      </w:r>
      <w:r w:rsidR="00AC251F" w:rsidRPr="006A1466">
        <w:rPr>
          <w:rFonts w:eastAsia="SimSun"/>
          <w:szCs w:val="20"/>
        </w:rPr>
        <w:t xml:space="preserve">la </w:t>
      </w:r>
      <w:r w:rsidR="00347369" w:rsidRPr="006A1466">
        <w:rPr>
          <w:rFonts w:eastAsia="SimSun"/>
          <w:szCs w:val="20"/>
        </w:rPr>
        <w:t>DO</w:t>
      </w:r>
      <w:r w:rsidR="00D859F7" w:rsidRPr="006A1466">
        <w:rPr>
          <w:rFonts w:eastAsia="SimSun"/>
          <w:szCs w:val="20"/>
        </w:rPr>
        <w:t> </w:t>
      </w:r>
      <w:r w:rsidR="0075113B" w:rsidRPr="006A1466">
        <w:rPr>
          <w:rFonts w:eastAsia="SimSun"/>
          <w:szCs w:val="20"/>
        </w:rPr>
        <w:t xml:space="preserve">80 </w:t>
      </w:r>
      <w:r w:rsidR="00B716A8" w:rsidRPr="006A1466">
        <w:rPr>
          <w:rFonts w:eastAsia="SimSun"/>
          <w:szCs w:val="20"/>
        </w:rPr>
        <w:t xml:space="preserve">vise à améliorer ou </w:t>
      </w:r>
      <w:r w:rsidR="007E2129" w:rsidRPr="006A1466">
        <w:rPr>
          <w:rFonts w:eastAsia="SimSun"/>
          <w:szCs w:val="20"/>
        </w:rPr>
        <w:t xml:space="preserve">à </w:t>
      </w:r>
      <w:r w:rsidR="00B716A8" w:rsidRPr="006A1466">
        <w:rPr>
          <w:rFonts w:eastAsia="SimSun"/>
          <w:szCs w:val="20"/>
        </w:rPr>
        <w:t>renforcer les capacité</w:t>
      </w:r>
      <w:r w:rsidR="0075113B" w:rsidRPr="006A1466">
        <w:rPr>
          <w:rFonts w:eastAsia="SimSun"/>
          <w:szCs w:val="20"/>
        </w:rPr>
        <w:t xml:space="preserve">s </w:t>
      </w:r>
      <w:r w:rsidR="00B716A8" w:rsidRPr="006A1466">
        <w:rPr>
          <w:rFonts w:eastAsia="SimSun"/>
          <w:szCs w:val="20"/>
        </w:rPr>
        <w:t>des</w:t>
      </w:r>
      <w:r w:rsidR="0075113B" w:rsidRPr="006A1466">
        <w:rPr>
          <w:rFonts w:eastAsia="SimSun"/>
          <w:szCs w:val="20"/>
        </w:rPr>
        <w:t xml:space="preserve"> </w:t>
      </w:r>
      <w:r w:rsidR="003B6EE3" w:rsidRPr="006A1466">
        <w:rPr>
          <w:rFonts w:eastAsia="SimSun"/>
          <w:szCs w:val="20"/>
        </w:rPr>
        <w:t>communautés</w:t>
      </w:r>
      <w:r w:rsidR="007E2129" w:rsidRPr="006A1466">
        <w:rPr>
          <w:rFonts w:eastAsia="SimSun"/>
          <w:szCs w:val="20"/>
        </w:rPr>
        <w:t>,</w:t>
      </w:r>
      <w:r w:rsidR="0075113B" w:rsidRPr="006A1466">
        <w:rPr>
          <w:rFonts w:eastAsia="SimSun"/>
          <w:szCs w:val="20"/>
        </w:rPr>
        <w:t xml:space="preserve"> </w:t>
      </w:r>
      <w:r w:rsidR="005C469D" w:rsidRPr="006A1466">
        <w:rPr>
          <w:rFonts w:eastAsia="SimSun"/>
          <w:szCs w:val="20"/>
        </w:rPr>
        <w:t>du moins en ce qui concerne</w:t>
      </w:r>
      <w:r w:rsidR="0075113B" w:rsidRPr="006A1466">
        <w:rPr>
          <w:rFonts w:eastAsia="SimSun"/>
          <w:szCs w:val="20"/>
        </w:rPr>
        <w:t xml:space="preserve"> </w:t>
      </w:r>
      <w:r w:rsidR="00494ECA" w:rsidRPr="006A1466">
        <w:rPr>
          <w:rFonts w:eastAsia="SimSun"/>
          <w:szCs w:val="20"/>
        </w:rPr>
        <w:t>l</w:t>
      </w:r>
      <w:r w:rsidR="00B716A8" w:rsidRPr="006A1466">
        <w:rPr>
          <w:rFonts w:eastAsia="SimSun"/>
          <w:szCs w:val="20"/>
        </w:rPr>
        <w:t>’</w:t>
      </w:r>
      <w:r w:rsidR="00C3620E" w:rsidRPr="006A1466">
        <w:rPr>
          <w:rFonts w:eastAsia="SimSun"/>
          <w:szCs w:val="20"/>
        </w:rPr>
        <w:t>établissement d’</w:t>
      </w:r>
      <w:r w:rsidR="0075113B" w:rsidRPr="006A1466">
        <w:rPr>
          <w:rFonts w:eastAsia="SimSun"/>
          <w:szCs w:val="20"/>
        </w:rPr>
        <w:t>invent</w:t>
      </w:r>
      <w:r w:rsidR="00B716A8" w:rsidRPr="006A1466">
        <w:rPr>
          <w:rFonts w:eastAsia="SimSun"/>
          <w:szCs w:val="20"/>
        </w:rPr>
        <w:t xml:space="preserve">aire </w:t>
      </w:r>
      <w:r w:rsidRPr="006A1466">
        <w:rPr>
          <w:rFonts w:eastAsia="SimSun"/>
          <w:szCs w:val="20"/>
        </w:rPr>
        <w:t>et</w:t>
      </w:r>
      <w:r w:rsidR="00B716A8" w:rsidRPr="006A1466">
        <w:rPr>
          <w:rFonts w:eastAsia="SimSun"/>
          <w:szCs w:val="20"/>
        </w:rPr>
        <w:t xml:space="preserve"> la</w:t>
      </w:r>
      <w:r w:rsidR="0075113B" w:rsidRPr="006A1466">
        <w:rPr>
          <w:rFonts w:eastAsia="SimSun"/>
          <w:szCs w:val="20"/>
        </w:rPr>
        <w:t xml:space="preserve"> </w:t>
      </w:r>
      <w:r w:rsidR="00C35F1E" w:rsidRPr="006A1466">
        <w:rPr>
          <w:rFonts w:eastAsia="SimSun"/>
          <w:szCs w:val="20"/>
        </w:rPr>
        <w:t>sauvegarde</w:t>
      </w:r>
      <w:r w:rsidR="0075113B" w:rsidRPr="006A1466">
        <w:rPr>
          <w:rFonts w:eastAsia="SimSun"/>
          <w:szCs w:val="20"/>
        </w:rPr>
        <w:t xml:space="preserve"> </w:t>
      </w:r>
      <w:r w:rsidR="00494ECA" w:rsidRPr="006A1466">
        <w:rPr>
          <w:rFonts w:eastAsia="SimSun"/>
          <w:szCs w:val="20"/>
        </w:rPr>
        <w:t>d</w:t>
      </w:r>
      <w:r w:rsidR="00AC251F" w:rsidRPr="006A1466">
        <w:rPr>
          <w:rFonts w:eastAsia="SimSun"/>
          <w:szCs w:val="20"/>
        </w:rPr>
        <w:t>e</w:t>
      </w:r>
      <w:r w:rsidR="0075113B" w:rsidRPr="006A1466">
        <w:rPr>
          <w:rFonts w:eastAsia="SimSun"/>
          <w:szCs w:val="20"/>
        </w:rPr>
        <w:t xml:space="preserve"> </w:t>
      </w:r>
      <w:r w:rsidR="003561F6" w:rsidRPr="006A1466">
        <w:rPr>
          <w:rFonts w:eastAsia="SimSun"/>
          <w:szCs w:val="20"/>
        </w:rPr>
        <w:t>leur</w:t>
      </w:r>
      <w:r w:rsidR="0075113B" w:rsidRPr="006A1466">
        <w:rPr>
          <w:rFonts w:eastAsia="SimSun"/>
          <w:szCs w:val="20"/>
        </w:rPr>
        <w:t xml:space="preserve"> </w:t>
      </w:r>
      <w:r w:rsidR="00AC251F" w:rsidRPr="006A1466">
        <w:rPr>
          <w:rFonts w:eastAsia="SimSun"/>
          <w:szCs w:val="20"/>
        </w:rPr>
        <w:t xml:space="preserve">propre </w:t>
      </w:r>
      <w:r w:rsidR="00E54B7F" w:rsidRPr="006A1466">
        <w:rPr>
          <w:rFonts w:eastAsia="SimSun"/>
          <w:szCs w:val="20"/>
        </w:rPr>
        <w:t>PCI</w:t>
      </w:r>
      <w:r w:rsidR="0075113B" w:rsidRPr="006A1466">
        <w:rPr>
          <w:rFonts w:eastAsia="SimSun"/>
          <w:szCs w:val="20"/>
        </w:rPr>
        <w:t>.</w:t>
      </w:r>
    </w:p>
    <w:p w:rsidR="0013616E" w:rsidRPr="006A1466" w:rsidRDefault="0013616E" w:rsidP="002B30E9">
      <w:pPr>
        <w:pStyle w:val="Heading3"/>
        <w:rPr>
          <w:lang w:val="fr-FR"/>
        </w:rPr>
      </w:pPr>
      <w:r w:rsidRPr="006A1466">
        <w:rPr>
          <w:lang w:val="fr-FR"/>
        </w:rPr>
        <w:t xml:space="preserve">Question </w:t>
      </w:r>
      <w:r w:rsidR="00952173" w:rsidRPr="006A1466">
        <w:rPr>
          <w:lang w:val="fr-FR"/>
        </w:rPr>
        <w:t>A.</w:t>
      </w:r>
      <w:r w:rsidR="005D0EE3" w:rsidRPr="006A1466">
        <w:rPr>
          <w:lang w:val="fr-FR"/>
        </w:rPr>
        <w:t>2</w:t>
      </w:r>
    </w:p>
    <w:p w:rsidR="0013616E" w:rsidRPr="006A1466" w:rsidRDefault="004164AF" w:rsidP="002B30E9">
      <w:pPr>
        <w:pStyle w:val="Texte1"/>
      </w:pPr>
      <w:r w:rsidRPr="006A1466">
        <w:t xml:space="preserve">Les </w:t>
      </w:r>
      <w:r w:rsidR="00E54B7F" w:rsidRPr="006A1466">
        <w:t>États parties</w:t>
      </w:r>
      <w:r w:rsidR="0013616E" w:rsidRPr="006A1466">
        <w:t xml:space="preserve"> </w:t>
      </w:r>
      <w:r w:rsidRPr="006A1466">
        <w:t>peuvent-ils coopé</w:t>
      </w:r>
      <w:r w:rsidR="0013616E" w:rsidRPr="006A1466">
        <w:t>r</w:t>
      </w:r>
      <w:r w:rsidRPr="006A1466">
        <w:t>er</w:t>
      </w:r>
      <w:r w:rsidR="0013616E" w:rsidRPr="006A1466">
        <w:t xml:space="preserve"> </w:t>
      </w:r>
      <w:r w:rsidR="002523B0" w:rsidRPr="006A1466">
        <w:t>avec</w:t>
      </w:r>
      <w:r w:rsidR="0013616E" w:rsidRPr="006A1466">
        <w:t xml:space="preserve"> </w:t>
      </w:r>
      <w:r w:rsidR="00AC304F" w:rsidRPr="006A1466">
        <w:t xml:space="preserve">des </w:t>
      </w:r>
      <w:r w:rsidR="0072037B" w:rsidRPr="006A1466">
        <w:t>États</w:t>
      </w:r>
      <w:r w:rsidR="0013616E" w:rsidRPr="006A1466">
        <w:t xml:space="preserve"> </w:t>
      </w:r>
      <w:r w:rsidR="0015255B" w:rsidRPr="006A1466">
        <w:t>qu</w:t>
      </w:r>
      <w:r w:rsidR="00AC304F" w:rsidRPr="006A1466">
        <w:t>i</w:t>
      </w:r>
      <w:r w:rsidR="0013616E" w:rsidRPr="006A1466">
        <w:t xml:space="preserve"> </w:t>
      </w:r>
      <w:r w:rsidR="000B6457" w:rsidRPr="006A1466">
        <w:t>ne sont pas</w:t>
      </w:r>
      <w:r w:rsidR="0013616E" w:rsidRPr="006A1466">
        <w:t xml:space="preserve"> </w:t>
      </w:r>
      <w:r w:rsidR="00AC304F" w:rsidRPr="006A1466">
        <w:t>parties</w:t>
      </w:r>
      <w:r w:rsidR="0013616E" w:rsidRPr="006A1466">
        <w:t xml:space="preserve"> </w:t>
      </w:r>
      <w:r w:rsidR="00AC304F" w:rsidRPr="006A1466">
        <w:t>à la C</w:t>
      </w:r>
      <w:r w:rsidR="0013616E" w:rsidRPr="006A1466">
        <w:t>onvention</w:t>
      </w:r>
      <w:r w:rsidR="003F49FD" w:rsidRPr="006A1466">
        <w:t xml:space="preserve"> </w:t>
      </w:r>
      <w:r w:rsidR="007F1EAC">
        <w:t>pour</w:t>
      </w:r>
      <w:r w:rsidR="005C469D" w:rsidRPr="006A1466">
        <w:t xml:space="preserve"> les aid</w:t>
      </w:r>
      <w:r w:rsidR="007F1EAC">
        <w:t>er</w:t>
      </w:r>
      <w:r w:rsidR="005C469D" w:rsidRPr="006A1466">
        <w:t xml:space="preserve"> à </w:t>
      </w:r>
      <w:r w:rsidR="00C35F1E" w:rsidRPr="006A1466">
        <w:t>sauvegarde</w:t>
      </w:r>
      <w:r w:rsidR="005C469D" w:rsidRPr="006A1466">
        <w:t xml:space="preserve">r </w:t>
      </w:r>
      <w:r w:rsidR="00F169EB" w:rsidRPr="006A1466">
        <w:t>un</w:t>
      </w:r>
      <w:r w:rsidR="0013616E" w:rsidRPr="006A1466">
        <w:t xml:space="preserve"> </w:t>
      </w:r>
      <w:r w:rsidR="00E54B7F" w:rsidRPr="006A1466">
        <w:t>PCI</w:t>
      </w:r>
      <w:r w:rsidR="00F169EB" w:rsidRPr="006A1466">
        <w:t xml:space="preserve"> commun</w:t>
      </w:r>
      <w:r w:rsidR="005C469D" w:rsidRPr="006A1466">
        <w:t> </w:t>
      </w:r>
      <w:r w:rsidR="0013616E" w:rsidRPr="006A1466">
        <w:t>?</w:t>
      </w:r>
    </w:p>
    <w:p w:rsidR="0013616E" w:rsidRPr="006A1466" w:rsidRDefault="00530C76" w:rsidP="002B30E9">
      <w:pPr>
        <w:pStyle w:val="numrationa"/>
      </w:pPr>
      <w:r w:rsidRPr="006A1466">
        <w:t>(a)</w:t>
      </w:r>
      <w:r w:rsidR="0013616E" w:rsidRPr="006A1466">
        <w:tab/>
      </w:r>
      <w:r w:rsidR="00E54B7F" w:rsidRPr="006A1466">
        <w:t>Oui</w:t>
      </w:r>
      <w:r w:rsidR="0013616E" w:rsidRPr="006A1466">
        <w:t xml:space="preserve">, </w:t>
      </w:r>
      <w:r w:rsidR="00AC304F" w:rsidRPr="006A1466">
        <w:t>à condition</w:t>
      </w:r>
      <w:r w:rsidR="0013616E" w:rsidRPr="006A1466">
        <w:t xml:space="preserve"> </w:t>
      </w:r>
      <w:r w:rsidR="0015255B" w:rsidRPr="006A1466">
        <w:t>qu</w:t>
      </w:r>
      <w:r w:rsidR="00AC251F" w:rsidRPr="006A1466">
        <w:t>e</w:t>
      </w:r>
      <w:r w:rsidR="0013616E" w:rsidRPr="006A1466">
        <w:t xml:space="preserve"> </w:t>
      </w:r>
      <w:r w:rsidR="00494ECA" w:rsidRPr="006A1466">
        <w:t>l</w:t>
      </w:r>
      <w:r w:rsidR="002054A8" w:rsidRPr="006A1466">
        <w:t>e</w:t>
      </w:r>
      <w:r w:rsidR="0013616E" w:rsidRPr="006A1466">
        <w:t xml:space="preserve"> </w:t>
      </w:r>
      <w:r w:rsidR="00AC304F" w:rsidRPr="006A1466">
        <w:t>Comité intergouvernemental</w:t>
      </w:r>
      <w:r w:rsidR="0013616E" w:rsidRPr="006A1466">
        <w:t xml:space="preserve"> </w:t>
      </w:r>
      <w:r w:rsidR="00385561" w:rsidRPr="006A1466">
        <w:t xml:space="preserve">en </w:t>
      </w:r>
      <w:r w:rsidR="002054A8" w:rsidRPr="006A1466">
        <w:t xml:space="preserve">donne </w:t>
      </w:r>
      <w:r w:rsidR="00385561" w:rsidRPr="006A1466">
        <w:t>l’</w:t>
      </w:r>
      <w:r w:rsidR="002054A8" w:rsidRPr="006A1466">
        <w:t>autorisat</w:t>
      </w:r>
      <w:r w:rsidR="0013616E" w:rsidRPr="006A1466">
        <w:t>ion.</w:t>
      </w:r>
    </w:p>
    <w:p w:rsidR="0013616E" w:rsidRPr="006A1466" w:rsidRDefault="0013616E" w:rsidP="002B30E9">
      <w:pPr>
        <w:pStyle w:val="numrationa"/>
      </w:pPr>
      <w:r w:rsidRPr="006A1466">
        <w:t>(b)</w:t>
      </w:r>
      <w:r w:rsidRPr="006A1466">
        <w:tab/>
      </w:r>
      <w:r w:rsidR="005E5D34" w:rsidRPr="006A1466">
        <w:t>Non,</w:t>
      </w:r>
      <w:r w:rsidRPr="006A1466">
        <w:t xml:space="preserve"> </w:t>
      </w:r>
      <w:r w:rsidR="002054A8" w:rsidRPr="006A1466">
        <w:t xml:space="preserve">pas </w:t>
      </w:r>
      <w:r w:rsidR="004F3B57" w:rsidRPr="006A1466">
        <w:t>avant qu’ils soient tous</w:t>
      </w:r>
      <w:r w:rsidRPr="006A1466">
        <w:t xml:space="preserve"> </w:t>
      </w:r>
      <w:r w:rsidR="00E54B7F" w:rsidRPr="006A1466">
        <w:t>États parties</w:t>
      </w:r>
      <w:r w:rsidRPr="006A1466">
        <w:t>.</w:t>
      </w:r>
    </w:p>
    <w:p w:rsidR="000C2EEF" w:rsidRPr="006A1466" w:rsidRDefault="0013616E" w:rsidP="002B30E9">
      <w:pPr>
        <w:spacing w:after="60"/>
        <w:ind w:left="1191" w:hanging="340"/>
        <w:rPr>
          <w:sz w:val="20"/>
          <w:lang w:val="fr-FR"/>
        </w:rPr>
      </w:pPr>
      <w:r w:rsidRPr="006A1466">
        <w:rPr>
          <w:rFonts w:asciiTheme="minorBidi" w:hAnsiTheme="minorBidi"/>
          <w:sz w:val="20"/>
          <w:szCs w:val="20"/>
          <w:lang w:val="fr-FR"/>
        </w:rPr>
        <w:lastRenderedPageBreak/>
        <w:t>(c)</w:t>
      </w:r>
      <w:r w:rsidRPr="006A1466">
        <w:rPr>
          <w:rFonts w:asciiTheme="minorBidi" w:hAnsiTheme="minorBidi"/>
          <w:sz w:val="20"/>
          <w:szCs w:val="20"/>
          <w:lang w:val="fr-FR"/>
        </w:rPr>
        <w:tab/>
      </w:r>
      <w:r w:rsidR="00E54B7F" w:rsidRPr="006A1466">
        <w:rPr>
          <w:rFonts w:asciiTheme="minorBidi" w:hAnsiTheme="minorBidi"/>
          <w:sz w:val="20"/>
          <w:szCs w:val="20"/>
          <w:lang w:val="fr-FR"/>
        </w:rPr>
        <w:t>Oui</w:t>
      </w:r>
      <w:r w:rsidRPr="006A1466">
        <w:rPr>
          <w:rFonts w:asciiTheme="minorBidi" w:hAnsiTheme="minorBidi"/>
          <w:sz w:val="20"/>
          <w:szCs w:val="20"/>
          <w:lang w:val="fr-FR"/>
        </w:rPr>
        <w:t xml:space="preserve">, </w:t>
      </w:r>
      <w:r w:rsidR="003B6EE3" w:rsidRPr="006A1466">
        <w:rPr>
          <w:rFonts w:asciiTheme="minorBidi" w:hAnsiTheme="minorBidi"/>
          <w:sz w:val="20"/>
          <w:szCs w:val="20"/>
          <w:lang w:val="fr-FR"/>
        </w:rPr>
        <w:t>si</w:t>
      </w:r>
      <w:r w:rsidRPr="006A1466">
        <w:rPr>
          <w:rFonts w:asciiTheme="minorBidi" w:hAnsiTheme="minorBidi"/>
          <w:sz w:val="20"/>
          <w:szCs w:val="20"/>
          <w:lang w:val="fr-FR"/>
        </w:rPr>
        <w:t xml:space="preserve"> </w:t>
      </w:r>
      <w:r w:rsidR="00494ECA" w:rsidRPr="006A1466">
        <w:rPr>
          <w:rFonts w:asciiTheme="minorBidi" w:hAnsiTheme="minorBidi"/>
          <w:sz w:val="20"/>
          <w:szCs w:val="20"/>
          <w:lang w:val="fr-FR"/>
        </w:rPr>
        <w:t>l</w:t>
      </w:r>
      <w:r w:rsidR="00AC304F" w:rsidRPr="006A1466">
        <w:rPr>
          <w:rFonts w:asciiTheme="minorBidi" w:hAnsiTheme="minorBidi"/>
          <w:sz w:val="20"/>
          <w:szCs w:val="20"/>
          <w:lang w:val="fr-FR"/>
        </w:rPr>
        <w:t>es</w:t>
      </w:r>
      <w:r w:rsidRPr="006A1466">
        <w:rPr>
          <w:rFonts w:asciiTheme="minorBidi" w:hAnsiTheme="minorBidi"/>
          <w:sz w:val="20"/>
          <w:szCs w:val="20"/>
          <w:lang w:val="fr-FR"/>
        </w:rPr>
        <w:t xml:space="preserve"> </w:t>
      </w:r>
      <w:r w:rsidR="003B6EE3" w:rsidRPr="006A1466">
        <w:rPr>
          <w:rFonts w:asciiTheme="minorBidi" w:hAnsiTheme="minorBidi"/>
          <w:sz w:val="20"/>
          <w:szCs w:val="20"/>
          <w:lang w:val="fr-FR"/>
        </w:rPr>
        <w:t>communautés</w:t>
      </w:r>
      <w:r w:rsidRPr="006A1466">
        <w:rPr>
          <w:rFonts w:asciiTheme="minorBidi" w:hAnsiTheme="minorBidi"/>
          <w:sz w:val="20"/>
          <w:szCs w:val="20"/>
          <w:lang w:val="fr-FR"/>
        </w:rPr>
        <w:t xml:space="preserve"> </w:t>
      </w:r>
      <w:r w:rsidR="00E9074E" w:rsidRPr="006A1466">
        <w:rPr>
          <w:rFonts w:asciiTheme="minorBidi" w:hAnsiTheme="minorBidi"/>
          <w:sz w:val="20"/>
          <w:szCs w:val="20"/>
          <w:lang w:val="fr-FR"/>
        </w:rPr>
        <w:t>concerné</w:t>
      </w:r>
      <w:r w:rsidR="00AC304F" w:rsidRPr="006A1466">
        <w:rPr>
          <w:rFonts w:asciiTheme="minorBidi" w:hAnsiTheme="minorBidi"/>
          <w:sz w:val="20"/>
          <w:szCs w:val="20"/>
          <w:lang w:val="fr-FR"/>
        </w:rPr>
        <w:t>es</w:t>
      </w:r>
      <w:r w:rsidRPr="006A1466">
        <w:rPr>
          <w:rFonts w:asciiTheme="minorBidi" w:hAnsiTheme="minorBidi"/>
          <w:sz w:val="20"/>
          <w:szCs w:val="20"/>
          <w:lang w:val="fr-FR"/>
        </w:rPr>
        <w:t xml:space="preserve"> a</w:t>
      </w:r>
      <w:r w:rsidR="002054A8" w:rsidRPr="006A1466">
        <w:rPr>
          <w:rFonts w:asciiTheme="minorBidi" w:hAnsiTheme="minorBidi"/>
          <w:sz w:val="20"/>
          <w:szCs w:val="20"/>
          <w:lang w:val="fr-FR"/>
        </w:rPr>
        <w:t>cceptent</w:t>
      </w:r>
      <w:r w:rsidR="004F3B57" w:rsidRPr="006A1466">
        <w:rPr>
          <w:rFonts w:asciiTheme="minorBidi" w:hAnsiTheme="minorBidi"/>
          <w:sz w:val="20"/>
          <w:szCs w:val="20"/>
          <w:lang w:val="fr-FR"/>
        </w:rPr>
        <w:t xml:space="preserve"> </w:t>
      </w:r>
      <w:r w:rsidR="00D520DD" w:rsidRPr="006A1466">
        <w:rPr>
          <w:rFonts w:asciiTheme="minorBidi" w:hAnsiTheme="minorBidi"/>
          <w:sz w:val="20"/>
          <w:szCs w:val="20"/>
          <w:lang w:val="fr-FR"/>
        </w:rPr>
        <w:t>de mener des</w:t>
      </w:r>
      <w:r w:rsidR="007F2EC3" w:rsidRPr="006A1466">
        <w:rPr>
          <w:rFonts w:asciiTheme="minorBidi" w:hAnsiTheme="minorBidi"/>
          <w:sz w:val="20"/>
          <w:szCs w:val="20"/>
          <w:lang w:val="fr-FR"/>
        </w:rPr>
        <w:t xml:space="preserve"> </w:t>
      </w:r>
      <w:r w:rsidR="0072037B" w:rsidRPr="006A1466">
        <w:rPr>
          <w:rFonts w:asciiTheme="minorBidi" w:hAnsiTheme="minorBidi"/>
          <w:sz w:val="20"/>
          <w:szCs w:val="20"/>
          <w:lang w:val="fr-FR"/>
        </w:rPr>
        <w:t>activités de sauvegarde</w:t>
      </w:r>
      <w:r w:rsidR="00D520DD" w:rsidRPr="006A1466">
        <w:rPr>
          <w:rFonts w:asciiTheme="minorBidi" w:hAnsiTheme="minorBidi"/>
          <w:sz w:val="20"/>
          <w:szCs w:val="20"/>
          <w:lang w:val="fr-FR"/>
        </w:rPr>
        <w:t xml:space="preserve"> conjointes</w:t>
      </w:r>
      <w:r w:rsidR="00992FFB" w:rsidRPr="006A1466">
        <w:rPr>
          <w:rFonts w:asciiTheme="minorBidi" w:hAnsiTheme="minorBidi"/>
          <w:sz w:val="20"/>
          <w:szCs w:val="20"/>
          <w:lang w:val="fr-FR"/>
        </w:rPr>
        <w:t>.</w:t>
      </w:r>
    </w:p>
    <w:p w:rsidR="000C2EEF" w:rsidRPr="006A1466" w:rsidRDefault="00530C76" w:rsidP="000C2EE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0C2EEF" w:rsidRPr="006A1466">
        <w:rPr>
          <w:rFonts w:eastAsia="SimSun"/>
          <w:szCs w:val="20"/>
        </w:rPr>
        <w:t xml:space="preserve"> (c) </w:t>
      </w:r>
      <w:r w:rsidR="000B6457" w:rsidRPr="006A1466">
        <w:rPr>
          <w:rFonts w:eastAsia="SimSun"/>
          <w:szCs w:val="20"/>
        </w:rPr>
        <w:t>est</w:t>
      </w:r>
      <w:r w:rsidR="000C2EEF" w:rsidRPr="006A1466">
        <w:rPr>
          <w:rFonts w:eastAsia="SimSun"/>
          <w:szCs w:val="20"/>
        </w:rPr>
        <w:t xml:space="preserve"> correct</w:t>
      </w:r>
      <w:r w:rsidR="00AC251F" w:rsidRPr="006A1466">
        <w:rPr>
          <w:rFonts w:eastAsia="SimSun"/>
          <w:szCs w:val="20"/>
        </w:rPr>
        <w:t>e </w:t>
      </w:r>
      <w:r w:rsidR="000C2EEF" w:rsidRPr="006A1466">
        <w:rPr>
          <w:rFonts w:eastAsia="SimSun"/>
          <w:szCs w:val="20"/>
        </w:rPr>
        <w:t xml:space="preserve">: </w:t>
      </w:r>
      <w:r w:rsidR="00494ECA" w:rsidRPr="006A1466">
        <w:rPr>
          <w:rFonts w:eastAsia="SimSun"/>
          <w:szCs w:val="20"/>
        </w:rPr>
        <w:t>l</w:t>
      </w:r>
      <w:r w:rsidR="00AC251F" w:rsidRPr="006A1466">
        <w:rPr>
          <w:rFonts w:eastAsia="SimSun"/>
          <w:szCs w:val="20"/>
        </w:rPr>
        <w:t>es</w:t>
      </w:r>
      <w:r w:rsidR="0075113B" w:rsidRPr="006A1466">
        <w:rPr>
          <w:rFonts w:eastAsia="SimSun"/>
          <w:szCs w:val="20"/>
        </w:rPr>
        <w:t xml:space="preserve"> </w:t>
      </w:r>
      <w:r w:rsidRPr="006A1466">
        <w:rPr>
          <w:rFonts w:eastAsia="SimSun"/>
          <w:szCs w:val="20"/>
        </w:rPr>
        <w:t>Organes</w:t>
      </w:r>
      <w:r w:rsidR="000C2EEF" w:rsidRPr="006A1466">
        <w:rPr>
          <w:rFonts w:eastAsia="SimSun"/>
          <w:szCs w:val="20"/>
        </w:rPr>
        <w:t xml:space="preserve"> </w:t>
      </w:r>
      <w:r w:rsidR="000B6457" w:rsidRPr="006A1466">
        <w:rPr>
          <w:rFonts w:eastAsia="SimSun"/>
          <w:szCs w:val="20"/>
        </w:rPr>
        <w:t>de la Convention</w:t>
      </w:r>
      <w:r w:rsidR="000C2EEF" w:rsidRPr="006A1466">
        <w:rPr>
          <w:rFonts w:eastAsia="SimSun"/>
          <w:szCs w:val="20"/>
        </w:rPr>
        <w:t xml:space="preserve"> </w:t>
      </w:r>
      <w:r w:rsidR="003B6EE3" w:rsidRPr="006A1466">
        <w:rPr>
          <w:rFonts w:eastAsia="SimSun"/>
          <w:szCs w:val="20"/>
        </w:rPr>
        <w:t>sont</w:t>
      </w:r>
      <w:r w:rsidR="000C2EEF" w:rsidRPr="006A1466">
        <w:rPr>
          <w:rFonts w:eastAsia="SimSun"/>
          <w:szCs w:val="20"/>
        </w:rPr>
        <w:t xml:space="preserve"> </w:t>
      </w:r>
      <w:r w:rsidR="00E7573C" w:rsidRPr="006A1466">
        <w:rPr>
          <w:rFonts w:eastAsia="SimSun"/>
          <w:szCs w:val="20"/>
        </w:rPr>
        <w:t>satisfaits</w:t>
      </w:r>
      <w:r w:rsidR="000C2EEF" w:rsidRPr="006A1466">
        <w:rPr>
          <w:rFonts w:eastAsia="SimSun"/>
          <w:szCs w:val="20"/>
        </w:rPr>
        <w:t xml:space="preserve"> </w:t>
      </w:r>
      <w:r w:rsidR="00E7573C" w:rsidRPr="006A1466">
        <w:rPr>
          <w:rFonts w:eastAsia="SimSun"/>
          <w:szCs w:val="20"/>
        </w:rPr>
        <w:t>de</w:t>
      </w:r>
      <w:r w:rsidR="000C2EEF" w:rsidRPr="006A1466">
        <w:rPr>
          <w:rFonts w:eastAsia="SimSun"/>
          <w:szCs w:val="20"/>
        </w:rPr>
        <w:t xml:space="preserve"> </w:t>
      </w:r>
      <w:r w:rsidR="00A43D76" w:rsidRPr="006A1466">
        <w:rPr>
          <w:rFonts w:eastAsia="SimSun"/>
          <w:szCs w:val="20"/>
        </w:rPr>
        <w:t xml:space="preserve">toute </w:t>
      </w:r>
      <w:r w:rsidR="0072037B" w:rsidRPr="006A1466">
        <w:rPr>
          <w:rFonts w:eastAsia="SimSun"/>
          <w:szCs w:val="20"/>
        </w:rPr>
        <w:t>activité de sauvegarde</w:t>
      </w:r>
      <w:r w:rsidR="00E741A6" w:rsidRPr="006A1466">
        <w:rPr>
          <w:rFonts w:eastAsia="SimSun"/>
          <w:szCs w:val="20"/>
        </w:rPr>
        <w:t xml:space="preserve"> bien conçue</w:t>
      </w:r>
      <w:r w:rsidR="000C2EEF" w:rsidRPr="006A1466">
        <w:rPr>
          <w:rFonts w:eastAsia="SimSun"/>
          <w:szCs w:val="20"/>
        </w:rPr>
        <w:t xml:space="preserve">, </w:t>
      </w:r>
      <w:r w:rsidR="00A43D76" w:rsidRPr="006A1466">
        <w:rPr>
          <w:rFonts w:eastAsia="SimSun"/>
          <w:szCs w:val="20"/>
        </w:rPr>
        <w:t>partout dans le monde,</w:t>
      </w:r>
      <w:r w:rsidR="000C2EEF" w:rsidRPr="006A1466">
        <w:rPr>
          <w:rFonts w:eastAsia="SimSun"/>
          <w:szCs w:val="20"/>
        </w:rPr>
        <w:t xml:space="preserve"> </w:t>
      </w:r>
      <w:r w:rsidR="00E741A6" w:rsidRPr="006A1466">
        <w:rPr>
          <w:rFonts w:eastAsia="SimSun"/>
          <w:szCs w:val="20"/>
        </w:rPr>
        <w:t>exécuté</w:t>
      </w:r>
      <w:r w:rsidR="00E7573C" w:rsidRPr="006A1466">
        <w:rPr>
          <w:rFonts w:eastAsia="SimSun"/>
          <w:szCs w:val="20"/>
        </w:rPr>
        <w:t xml:space="preserve">e </w:t>
      </w:r>
      <w:r w:rsidR="002523B0" w:rsidRPr="006A1466">
        <w:rPr>
          <w:rFonts w:eastAsia="SimSun"/>
          <w:szCs w:val="20"/>
        </w:rPr>
        <w:t>avec</w:t>
      </w:r>
      <w:r w:rsidR="000C2EEF" w:rsidRPr="006A1466">
        <w:rPr>
          <w:rFonts w:eastAsia="SimSun"/>
          <w:szCs w:val="20"/>
        </w:rPr>
        <w:t xml:space="preserve"> </w:t>
      </w:r>
      <w:r w:rsidR="00494ECA" w:rsidRPr="006A1466">
        <w:rPr>
          <w:rFonts w:eastAsia="SimSun"/>
          <w:szCs w:val="20"/>
        </w:rPr>
        <w:t>l</w:t>
      </w:r>
      <w:r w:rsidR="00A43D76" w:rsidRPr="006A1466">
        <w:rPr>
          <w:rFonts w:eastAsia="SimSun"/>
          <w:szCs w:val="20"/>
        </w:rPr>
        <w:t>e</w:t>
      </w:r>
      <w:r w:rsidR="000C2EEF" w:rsidRPr="006A1466">
        <w:rPr>
          <w:rFonts w:eastAsia="SimSun"/>
          <w:szCs w:val="20"/>
        </w:rPr>
        <w:t xml:space="preserve"> </w:t>
      </w:r>
      <w:r w:rsidR="000B6457" w:rsidRPr="006A1466">
        <w:rPr>
          <w:rFonts w:eastAsia="SimSun"/>
          <w:szCs w:val="20"/>
        </w:rPr>
        <w:t>consentement libre, préalable et éclairé</w:t>
      </w:r>
      <w:r w:rsidR="00326DCD" w:rsidRPr="006A1466">
        <w:rPr>
          <w:rFonts w:eastAsia="SimSun"/>
          <w:szCs w:val="20"/>
        </w:rPr>
        <w:t xml:space="preserve"> </w:t>
      </w:r>
      <w:r w:rsidR="00494ECA" w:rsidRPr="006A1466">
        <w:rPr>
          <w:rFonts w:eastAsia="SimSun"/>
          <w:szCs w:val="20"/>
        </w:rPr>
        <w:t>d</w:t>
      </w:r>
      <w:r w:rsidR="00AC251F" w:rsidRPr="006A1466">
        <w:rPr>
          <w:rFonts w:eastAsia="SimSun"/>
          <w:szCs w:val="20"/>
        </w:rPr>
        <w:t>e</w:t>
      </w:r>
      <w:r w:rsidR="000C2EEF" w:rsidRPr="006A1466">
        <w:rPr>
          <w:rFonts w:eastAsia="SimSun"/>
          <w:szCs w:val="20"/>
        </w:rPr>
        <w:t xml:space="preserve"> </w:t>
      </w:r>
      <w:r w:rsidR="00494ECA" w:rsidRPr="006A1466">
        <w:rPr>
          <w:rFonts w:eastAsia="SimSun"/>
          <w:szCs w:val="20"/>
        </w:rPr>
        <w:t>l</w:t>
      </w:r>
      <w:r w:rsidR="00AC251F" w:rsidRPr="006A1466">
        <w:rPr>
          <w:rFonts w:eastAsia="SimSun"/>
          <w:szCs w:val="20"/>
        </w:rPr>
        <w:t>a</w:t>
      </w:r>
      <w:r w:rsidR="000C2EEF" w:rsidRPr="006A1466">
        <w:rPr>
          <w:rFonts w:eastAsia="SimSun"/>
          <w:szCs w:val="20"/>
        </w:rPr>
        <w:t xml:space="preserve"> </w:t>
      </w:r>
      <w:r w:rsidR="003B6EE3" w:rsidRPr="006A1466">
        <w:rPr>
          <w:rFonts w:eastAsia="SimSun"/>
          <w:szCs w:val="20"/>
        </w:rPr>
        <w:t>communauté</w:t>
      </w:r>
      <w:r w:rsidR="000C2EEF" w:rsidRPr="006A1466">
        <w:rPr>
          <w:rFonts w:eastAsia="SimSun"/>
          <w:szCs w:val="20"/>
        </w:rPr>
        <w:t xml:space="preserve"> </w:t>
      </w:r>
      <w:r w:rsidR="00291D57" w:rsidRPr="006A1466">
        <w:rPr>
          <w:rFonts w:eastAsia="SimSun"/>
          <w:szCs w:val="20"/>
        </w:rPr>
        <w:t>ou</w:t>
      </w:r>
      <w:r w:rsidR="000C2EEF" w:rsidRPr="006A1466">
        <w:rPr>
          <w:rFonts w:eastAsia="SimSun"/>
          <w:szCs w:val="20"/>
        </w:rPr>
        <w:t xml:space="preserve"> </w:t>
      </w:r>
      <w:r w:rsidR="000815E4" w:rsidRPr="006A1466">
        <w:rPr>
          <w:rFonts w:eastAsia="SimSun"/>
          <w:szCs w:val="20"/>
        </w:rPr>
        <w:t xml:space="preserve">des </w:t>
      </w:r>
      <w:r w:rsidR="003B6EE3" w:rsidRPr="006A1466">
        <w:rPr>
          <w:rFonts w:eastAsia="SimSun"/>
          <w:szCs w:val="20"/>
        </w:rPr>
        <w:t>communautés</w:t>
      </w:r>
      <w:r w:rsidR="000C2EEF" w:rsidRPr="006A1466">
        <w:rPr>
          <w:rFonts w:eastAsia="SimSun"/>
          <w:szCs w:val="20"/>
        </w:rPr>
        <w:t xml:space="preserve"> </w:t>
      </w:r>
      <w:r w:rsidR="00E9074E" w:rsidRPr="006A1466">
        <w:rPr>
          <w:rFonts w:eastAsia="SimSun"/>
          <w:szCs w:val="20"/>
        </w:rPr>
        <w:t>concerné</w:t>
      </w:r>
      <w:r w:rsidR="000815E4" w:rsidRPr="006A1466">
        <w:rPr>
          <w:rFonts w:eastAsia="SimSun"/>
          <w:szCs w:val="20"/>
        </w:rPr>
        <w:t>es</w:t>
      </w:r>
      <w:r w:rsidR="00326DCD" w:rsidRPr="006A1466">
        <w:rPr>
          <w:rFonts w:eastAsia="SimSun"/>
          <w:szCs w:val="20"/>
        </w:rPr>
        <w:t xml:space="preserve"> </w:t>
      </w:r>
      <w:r w:rsidR="00E741A6" w:rsidRPr="006A1466">
        <w:rPr>
          <w:rFonts w:eastAsia="SimSun"/>
          <w:szCs w:val="20"/>
        </w:rPr>
        <w:t>à</w:t>
      </w:r>
      <w:r w:rsidR="00326DCD" w:rsidRPr="006A1466">
        <w:rPr>
          <w:rFonts w:eastAsia="SimSun"/>
          <w:szCs w:val="20"/>
        </w:rPr>
        <w:t xml:space="preserve"> </w:t>
      </w:r>
      <w:r w:rsidR="0015255B" w:rsidRPr="006A1466">
        <w:rPr>
          <w:rFonts w:eastAsia="SimSun"/>
          <w:szCs w:val="20"/>
        </w:rPr>
        <w:t>qu</w:t>
      </w:r>
      <w:r w:rsidR="00253F2F" w:rsidRPr="006A1466">
        <w:rPr>
          <w:rFonts w:eastAsia="SimSun"/>
          <w:szCs w:val="20"/>
        </w:rPr>
        <w:t>i</w:t>
      </w:r>
      <w:r w:rsidR="00326DCD" w:rsidRPr="006A1466">
        <w:rPr>
          <w:rFonts w:eastAsia="SimSun"/>
          <w:szCs w:val="20"/>
        </w:rPr>
        <w:t xml:space="preserve"> </w:t>
      </w:r>
      <w:r w:rsidR="00A227E4" w:rsidRPr="006A1466">
        <w:rPr>
          <w:rFonts w:eastAsia="SimSun"/>
          <w:szCs w:val="20"/>
        </w:rPr>
        <w:t>est laissé</w:t>
      </w:r>
      <w:r w:rsidR="00E7573C" w:rsidRPr="006A1466">
        <w:rPr>
          <w:rFonts w:eastAsia="SimSun"/>
          <w:szCs w:val="20"/>
        </w:rPr>
        <w:t xml:space="preserve"> le contrô</w:t>
      </w:r>
      <w:r w:rsidR="00326DCD" w:rsidRPr="006A1466">
        <w:rPr>
          <w:rFonts w:eastAsia="SimSun"/>
          <w:szCs w:val="20"/>
        </w:rPr>
        <w:t>l</w:t>
      </w:r>
      <w:r w:rsidR="00E7573C" w:rsidRPr="006A1466">
        <w:rPr>
          <w:rFonts w:eastAsia="SimSun"/>
          <w:szCs w:val="20"/>
        </w:rPr>
        <w:t>e</w:t>
      </w:r>
      <w:r w:rsidR="00326DCD" w:rsidRPr="006A1466">
        <w:rPr>
          <w:rFonts w:eastAsia="SimSun"/>
          <w:szCs w:val="20"/>
        </w:rPr>
        <w:t xml:space="preserve"> </w:t>
      </w:r>
      <w:r w:rsidR="00494ECA" w:rsidRPr="006A1466">
        <w:rPr>
          <w:rFonts w:eastAsia="SimSun"/>
          <w:szCs w:val="20"/>
        </w:rPr>
        <w:t>d</w:t>
      </w:r>
      <w:r w:rsidR="00E7573C" w:rsidRPr="006A1466">
        <w:rPr>
          <w:rFonts w:eastAsia="SimSun"/>
          <w:szCs w:val="20"/>
        </w:rPr>
        <w:t>e</w:t>
      </w:r>
      <w:r w:rsidR="00253F2F" w:rsidRPr="006A1466">
        <w:rPr>
          <w:rFonts w:eastAsia="SimSun"/>
          <w:szCs w:val="20"/>
        </w:rPr>
        <w:t xml:space="preserve"> gestion</w:t>
      </w:r>
      <w:r w:rsidR="00326DCD" w:rsidRPr="006A1466">
        <w:rPr>
          <w:rFonts w:eastAsia="SimSun"/>
          <w:szCs w:val="20"/>
        </w:rPr>
        <w:t xml:space="preserve"> </w:t>
      </w:r>
      <w:r w:rsidR="00494ECA" w:rsidRPr="006A1466">
        <w:rPr>
          <w:rFonts w:eastAsia="SimSun"/>
          <w:szCs w:val="20"/>
        </w:rPr>
        <w:t>d</w:t>
      </w:r>
      <w:r w:rsidR="00253F2F" w:rsidRPr="006A1466">
        <w:rPr>
          <w:rFonts w:eastAsia="SimSun"/>
          <w:szCs w:val="20"/>
        </w:rPr>
        <w:t>e</w:t>
      </w:r>
      <w:r w:rsidR="00326DCD" w:rsidRPr="006A1466">
        <w:rPr>
          <w:rFonts w:eastAsia="SimSun"/>
          <w:szCs w:val="20"/>
        </w:rPr>
        <w:t xml:space="preserve"> </w:t>
      </w:r>
      <w:r w:rsidR="003561F6" w:rsidRPr="006A1466">
        <w:rPr>
          <w:rFonts w:eastAsia="SimSun"/>
          <w:szCs w:val="20"/>
        </w:rPr>
        <w:t>leur</w:t>
      </w:r>
      <w:r w:rsidR="00326DCD" w:rsidRPr="006A1466">
        <w:rPr>
          <w:rFonts w:eastAsia="SimSun"/>
          <w:szCs w:val="20"/>
        </w:rPr>
        <w:t xml:space="preserve"> </w:t>
      </w:r>
      <w:r w:rsidR="00E54B7F" w:rsidRPr="006A1466">
        <w:rPr>
          <w:rFonts w:eastAsia="SimSun"/>
          <w:szCs w:val="20"/>
        </w:rPr>
        <w:t>PCI</w:t>
      </w:r>
      <w:r w:rsidR="00326DCD" w:rsidRPr="006A1466">
        <w:rPr>
          <w:rFonts w:eastAsia="SimSun"/>
          <w:szCs w:val="20"/>
        </w:rPr>
        <w:t xml:space="preserve">. </w:t>
      </w:r>
      <w:r w:rsidR="00E741A6" w:rsidRPr="006A1466">
        <w:rPr>
          <w:rFonts w:eastAsia="SimSun"/>
          <w:szCs w:val="20"/>
        </w:rPr>
        <w:t>Voir</w:t>
      </w:r>
      <w:r w:rsidR="00E7573C" w:rsidRPr="006A1466">
        <w:rPr>
          <w:rFonts w:eastAsia="SimSun"/>
          <w:szCs w:val="20"/>
        </w:rPr>
        <w:t xml:space="preserve"> </w:t>
      </w:r>
      <w:r w:rsidR="000B6457" w:rsidRPr="006A1466">
        <w:rPr>
          <w:rFonts w:eastAsia="SimSun"/>
          <w:szCs w:val="20"/>
        </w:rPr>
        <w:t>article</w:t>
      </w:r>
      <w:r w:rsidR="00827F97" w:rsidRPr="006A1466">
        <w:rPr>
          <w:rFonts w:eastAsia="SimSun"/>
          <w:szCs w:val="20"/>
        </w:rPr>
        <w:t xml:space="preserve"> 14 </w:t>
      </w:r>
      <w:r w:rsidR="000B6457" w:rsidRPr="006A1466">
        <w:rPr>
          <w:rFonts w:eastAsia="SimSun"/>
          <w:szCs w:val="20"/>
        </w:rPr>
        <w:t>de la Convention</w:t>
      </w:r>
      <w:r w:rsidR="00827F97" w:rsidRPr="006A1466">
        <w:rPr>
          <w:rFonts w:eastAsia="SimSun"/>
          <w:szCs w:val="20"/>
        </w:rPr>
        <w:t xml:space="preserve"> </w:t>
      </w:r>
      <w:r w:rsidRPr="006A1466">
        <w:rPr>
          <w:rFonts w:eastAsia="SimSun"/>
          <w:szCs w:val="20"/>
        </w:rPr>
        <w:t>et</w:t>
      </w:r>
      <w:r w:rsidR="00827F97" w:rsidRPr="006A1466">
        <w:rPr>
          <w:rFonts w:eastAsia="SimSun"/>
          <w:szCs w:val="20"/>
        </w:rPr>
        <w:t xml:space="preserve"> section 4 </w:t>
      </w:r>
      <w:r w:rsidR="00494ECA" w:rsidRPr="006A1466">
        <w:rPr>
          <w:rFonts w:eastAsia="SimSun"/>
          <w:szCs w:val="20"/>
        </w:rPr>
        <w:t>d</w:t>
      </w:r>
      <w:r w:rsidR="00AC251F" w:rsidRPr="006A1466">
        <w:rPr>
          <w:rFonts w:eastAsia="SimSun"/>
          <w:szCs w:val="20"/>
        </w:rPr>
        <w:t>es</w:t>
      </w:r>
      <w:r w:rsidR="00827F97" w:rsidRPr="006A1466">
        <w:rPr>
          <w:rFonts w:eastAsia="SimSun"/>
          <w:szCs w:val="20"/>
        </w:rPr>
        <w:t xml:space="preserve"> </w:t>
      </w:r>
      <w:r w:rsidR="00AC251F" w:rsidRPr="006A1466">
        <w:rPr>
          <w:rFonts w:eastAsia="SimSun"/>
          <w:szCs w:val="20"/>
        </w:rPr>
        <w:t>formulaires</w:t>
      </w:r>
      <w:r w:rsidR="00827F97" w:rsidRPr="006A1466">
        <w:rPr>
          <w:rFonts w:eastAsia="SimSun"/>
          <w:szCs w:val="20"/>
        </w:rPr>
        <w:t xml:space="preserve"> ITH-01 </w:t>
      </w:r>
      <w:r w:rsidRPr="006A1466">
        <w:rPr>
          <w:rFonts w:eastAsia="SimSun"/>
          <w:szCs w:val="20"/>
        </w:rPr>
        <w:t>et</w:t>
      </w:r>
      <w:r w:rsidR="00827F97" w:rsidRPr="006A1466">
        <w:rPr>
          <w:rFonts w:eastAsia="SimSun"/>
          <w:szCs w:val="20"/>
        </w:rPr>
        <w:t xml:space="preserve"> ITH-02</w:t>
      </w:r>
      <w:r w:rsidR="00D45E57" w:rsidRPr="006A1466">
        <w:rPr>
          <w:rFonts w:eastAsia="SimSun"/>
          <w:szCs w:val="20"/>
        </w:rPr>
        <w:t>.</w:t>
      </w:r>
    </w:p>
    <w:p w:rsidR="005D0EE3" w:rsidRPr="006A1466" w:rsidRDefault="005D0EE3" w:rsidP="002B30E9">
      <w:pPr>
        <w:pStyle w:val="Heading3"/>
        <w:rPr>
          <w:lang w:val="fr-FR"/>
        </w:rPr>
      </w:pPr>
      <w:r w:rsidRPr="006A1466">
        <w:rPr>
          <w:lang w:val="fr-FR"/>
        </w:rPr>
        <w:t xml:space="preserve">Question </w:t>
      </w:r>
      <w:r w:rsidR="00952173" w:rsidRPr="006A1466">
        <w:rPr>
          <w:lang w:val="fr-FR"/>
        </w:rPr>
        <w:t>A.</w:t>
      </w:r>
      <w:r w:rsidRPr="006A1466">
        <w:rPr>
          <w:lang w:val="fr-FR"/>
        </w:rPr>
        <w:t>3</w:t>
      </w:r>
    </w:p>
    <w:p w:rsidR="005D0EE3" w:rsidRPr="006A1466" w:rsidRDefault="00253F2F" w:rsidP="002B30E9">
      <w:pPr>
        <w:pStyle w:val="Texte1"/>
      </w:pPr>
      <w:r w:rsidRPr="006A1466">
        <w:t xml:space="preserve">Dans </w:t>
      </w:r>
      <w:r w:rsidR="00E54B7F" w:rsidRPr="006A1466">
        <w:t>un</w:t>
      </w:r>
      <w:r w:rsidR="00B408C2" w:rsidRPr="006A1466">
        <w:t xml:space="preserve"> service </w:t>
      </w:r>
      <w:r w:rsidRPr="006A1466">
        <w:t>de mé</w:t>
      </w:r>
      <w:r w:rsidR="005D0EE3" w:rsidRPr="006A1466">
        <w:t xml:space="preserve">diation </w:t>
      </w:r>
      <w:r w:rsidR="00494ECA" w:rsidRPr="006A1466">
        <w:t>d</w:t>
      </w:r>
      <w:r w:rsidRPr="006A1466">
        <w:t>e la</w:t>
      </w:r>
      <w:r w:rsidR="005D0EE3" w:rsidRPr="006A1466">
        <w:t xml:space="preserve"> </w:t>
      </w:r>
      <w:r w:rsidR="003B6EE3" w:rsidRPr="006A1466">
        <w:t>communauté</w:t>
      </w:r>
      <w:r w:rsidR="005D0EE3" w:rsidRPr="006A1466">
        <w:t xml:space="preserve"> Y</w:t>
      </w:r>
      <w:r w:rsidR="004F5EDF" w:rsidRPr="006A1466">
        <w:t>,</w:t>
      </w:r>
      <w:r w:rsidR="005D0EE3" w:rsidRPr="006A1466">
        <w:t xml:space="preserve"> </w:t>
      </w:r>
      <w:r w:rsidRPr="006A1466">
        <w:t xml:space="preserve">les </w:t>
      </w:r>
      <w:r w:rsidR="001F16C9" w:rsidRPr="006A1466">
        <w:t>femmes</w:t>
      </w:r>
      <w:r w:rsidR="005D0EE3" w:rsidRPr="006A1466">
        <w:t xml:space="preserve"> </w:t>
      </w:r>
      <w:r w:rsidR="00B408C2" w:rsidRPr="006A1466">
        <w:t>ne peuvent pas faire office de médiat</w:t>
      </w:r>
      <w:r w:rsidR="005D0EE3" w:rsidRPr="006A1466">
        <w:t>r</w:t>
      </w:r>
      <w:r w:rsidR="00B408C2" w:rsidRPr="006A1466">
        <w:t>ice</w:t>
      </w:r>
      <w:r w:rsidR="005D0EE3" w:rsidRPr="006A1466">
        <w:t xml:space="preserve">s, </w:t>
      </w:r>
      <w:r w:rsidR="00B408C2" w:rsidRPr="006A1466">
        <w:t>pas</w:t>
      </w:r>
      <w:r w:rsidR="005D0EE3" w:rsidRPr="006A1466">
        <w:t xml:space="preserve"> </w:t>
      </w:r>
      <w:r w:rsidR="003561F6" w:rsidRPr="006A1466">
        <w:t>même</w:t>
      </w:r>
      <w:r w:rsidR="005D0EE3" w:rsidRPr="006A1466">
        <w:t xml:space="preserve"> </w:t>
      </w:r>
      <w:r w:rsidR="00AC304F" w:rsidRPr="006A1466">
        <w:t>entre</w:t>
      </w:r>
      <w:r w:rsidR="005D0EE3" w:rsidRPr="006A1466">
        <w:t xml:space="preserve"> </w:t>
      </w:r>
      <w:r w:rsidR="001F16C9" w:rsidRPr="006A1466">
        <w:t>femmes</w:t>
      </w:r>
      <w:r w:rsidR="005D0EE3" w:rsidRPr="006A1466">
        <w:t xml:space="preserve">. </w:t>
      </w:r>
      <w:r w:rsidR="00494ECA" w:rsidRPr="006A1466">
        <w:t>L</w:t>
      </w:r>
      <w:r w:rsidRPr="006A1466">
        <w:t>a</w:t>
      </w:r>
      <w:r w:rsidR="00827F97" w:rsidRPr="006A1466">
        <w:t xml:space="preserve"> </w:t>
      </w:r>
      <w:r w:rsidR="0072037B" w:rsidRPr="006A1466">
        <w:t>pratique</w:t>
      </w:r>
      <w:r w:rsidR="00F14B32" w:rsidRPr="006A1466">
        <w:t xml:space="preserve"> de la médiation</w:t>
      </w:r>
      <w:r w:rsidR="005D0EE3" w:rsidRPr="006A1466">
        <w:t xml:space="preserve"> </w:t>
      </w:r>
      <w:r w:rsidR="009B23A3" w:rsidRPr="006A1466">
        <w:t>qu</w:t>
      </w:r>
      <w:r w:rsidR="008C7B56" w:rsidRPr="006A1466">
        <w:t xml:space="preserve">i nécessite </w:t>
      </w:r>
      <w:r w:rsidR="00B408C2" w:rsidRPr="006A1466">
        <w:t>d’être</w:t>
      </w:r>
      <w:r w:rsidR="005D0EE3" w:rsidRPr="006A1466">
        <w:t xml:space="preserve"> </w:t>
      </w:r>
      <w:r w:rsidR="00C35F1E" w:rsidRPr="006A1466">
        <w:t>sauvegard</w:t>
      </w:r>
      <w:r w:rsidR="00B408C2" w:rsidRPr="006A1466">
        <w:t>é</w:t>
      </w:r>
      <w:r w:rsidR="00C35F1E" w:rsidRPr="006A1466">
        <w:t>e</w:t>
      </w:r>
      <w:r w:rsidR="005D0EE3" w:rsidRPr="006A1466">
        <w:t xml:space="preserve">, </w:t>
      </w:r>
      <w:r w:rsidR="008C7B56" w:rsidRPr="006A1466">
        <w:t>a été</w:t>
      </w:r>
      <w:r w:rsidR="005D0EE3" w:rsidRPr="006A1466">
        <w:t xml:space="preserve"> in</w:t>
      </w:r>
      <w:r w:rsidR="00F14B32" w:rsidRPr="006A1466">
        <w:t>cluse dans</w:t>
      </w:r>
      <w:r w:rsidR="005D0EE3" w:rsidRPr="006A1466">
        <w:t xml:space="preserve"> </w:t>
      </w:r>
      <w:r w:rsidR="00494ECA" w:rsidRPr="006A1466">
        <w:t>l</w:t>
      </w:r>
      <w:r w:rsidRPr="006A1466">
        <w:t xml:space="preserve">’Inventaire </w:t>
      </w:r>
      <w:r w:rsidR="008C7B56" w:rsidRPr="006A1466">
        <w:t>p</w:t>
      </w:r>
      <w:r w:rsidR="00827F97" w:rsidRPr="006A1466">
        <w:t xml:space="preserve">rovincial </w:t>
      </w:r>
      <w:r w:rsidR="00494ECA" w:rsidRPr="006A1466">
        <w:t>d</w:t>
      </w:r>
      <w:r w:rsidRPr="006A1466">
        <w:t>u</w:t>
      </w:r>
      <w:r w:rsidR="005D0EE3" w:rsidRPr="006A1466">
        <w:t xml:space="preserve"> </w:t>
      </w:r>
      <w:r w:rsidR="00E54B7F" w:rsidRPr="006A1466">
        <w:t>PCI</w:t>
      </w:r>
      <w:r w:rsidR="005D0EE3" w:rsidRPr="006A1466">
        <w:t xml:space="preserve">. </w:t>
      </w:r>
      <w:r w:rsidRPr="006A1466">
        <w:t>Les r</w:t>
      </w:r>
      <w:r w:rsidR="002523B0" w:rsidRPr="006A1466">
        <w:t>eprésentant</w:t>
      </w:r>
      <w:r w:rsidR="005D0EE3" w:rsidRPr="006A1466">
        <w:t xml:space="preserve">s </w:t>
      </w:r>
      <w:r w:rsidRPr="006A1466">
        <w:t>de la</w:t>
      </w:r>
      <w:r w:rsidR="005D0EE3" w:rsidRPr="006A1466">
        <w:t xml:space="preserve"> </w:t>
      </w:r>
      <w:r w:rsidR="003B6EE3" w:rsidRPr="006A1466">
        <w:t>communauté</w:t>
      </w:r>
      <w:r w:rsidR="005D0EE3" w:rsidRPr="006A1466">
        <w:t xml:space="preserve"> Y </w:t>
      </w:r>
      <w:r w:rsidR="008C7B56" w:rsidRPr="006A1466">
        <w:t>ont é</w:t>
      </w:r>
      <w:r w:rsidR="00F14B32" w:rsidRPr="006A1466">
        <w:t>laboré</w:t>
      </w:r>
      <w:r w:rsidR="005D0EE3" w:rsidRPr="006A1466">
        <w:t xml:space="preserve"> </w:t>
      </w:r>
      <w:r w:rsidR="00E54B7F" w:rsidRPr="006A1466">
        <w:t>un</w:t>
      </w:r>
      <w:r w:rsidR="005D0EE3" w:rsidRPr="006A1466">
        <w:t xml:space="preserve"> </w:t>
      </w:r>
      <w:r w:rsidR="00C35F1E" w:rsidRPr="006A1466">
        <w:t>plan de sauvegarde</w:t>
      </w:r>
      <w:r w:rsidR="005D0EE3" w:rsidRPr="006A1466">
        <w:t xml:space="preserve"> </w:t>
      </w:r>
      <w:r w:rsidR="00F14B32" w:rsidRPr="006A1466">
        <w:t>de</w:t>
      </w:r>
      <w:r w:rsidR="005D0EE3" w:rsidRPr="006A1466">
        <w:t xml:space="preserve"> </w:t>
      </w:r>
      <w:r w:rsidR="00494ECA" w:rsidRPr="006A1466">
        <w:t>l</w:t>
      </w:r>
      <w:r w:rsidR="00416B77" w:rsidRPr="006A1466">
        <w:t>a</w:t>
      </w:r>
      <w:r w:rsidR="005D0EE3" w:rsidRPr="006A1466">
        <w:t xml:space="preserve"> tradition </w:t>
      </w:r>
      <w:r w:rsidR="00530C76" w:rsidRPr="006A1466">
        <w:t>et</w:t>
      </w:r>
      <w:r w:rsidR="00416B77" w:rsidRPr="006A1466">
        <w:t xml:space="preserve"> </w:t>
      </w:r>
      <w:r w:rsidR="00F1631C" w:rsidRPr="006A1466">
        <w:t xml:space="preserve">ont </w:t>
      </w:r>
      <w:r w:rsidR="00416B77" w:rsidRPr="006A1466">
        <w:t xml:space="preserve">demandé </w:t>
      </w:r>
      <w:r w:rsidR="000F06BE" w:rsidRPr="006A1466">
        <w:t>l’aide d</w:t>
      </w:r>
      <w:r w:rsidR="00416B77" w:rsidRPr="006A1466">
        <w:t>u</w:t>
      </w:r>
      <w:r w:rsidR="005D0EE3" w:rsidRPr="006A1466">
        <w:t xml:space="preserve"> </w:t>
      </w:r>
      <w:r w:rsidR="00416B77" w:rsidRPr="006A1466">
        <w:t>m</w:t>
      </w:r>
      <w:r w:rsidR="003561F6" w:rsidRPr="006A1466">
        <w:t>inistère</w:t>
      </w:r>
      <w:r w:rsidR="005D0EE3" w:rsidRPr="006A1466">
        <w:t xml:space="preserve"> </w:t>
      </w:r>
      <w:r w:rsidR="00494ECA" w:rsidRPr="006A1466">
        <w:t>d</w:t>
      </w:r>
      <w:r w:rsidR="00416B77" w:rsidRPr="006A1466">
        <w:t>e la</w:t>
      </w:r>
      <w:r w:rsidR="005D0EE3" w:rsidRPr="006A1466">
        <w:t xml:space="preserve"> Culture. </w:t>
      </w:r>
      <w:r w:rsidR="00494ECA" w:rsidRPr="006A1466">
        <w:t>L</w:t>
      </w:r>
      <w:r w:rsidR="00416B77" w:rsidRPr="006A1466">
        <w:t>e</w:t>
      </w:r>
      <w:r w:rsidR="005D0EE3" w:rsidRPr="006A1466">
        <w:t xml:space="preserve"> </w:t>
      </w:r>
      <w:r w:rsidR="003561F6" w:rsidRPr="006A1466">
        <w:t>ministère</w:t>
      </w:r>
      <w:r w:rsidR="005D0EE3" w:rsidRPr="006A1466">
        <w:t xml:space="preserve">, </w:t>
      </w:r>
      <w:r w:rsidR="009B23A3" w:rsidRPr="006A1466">
        <w:t>qu</w:t>
      </w:r>
      <w:r w:rsidR="00917A7F" w:rsidRPr="006A1466">
        <w:t>i</w:t>
      </w:r>
      <w:r w:rsidR="005D0EE3" w:rsidRPr="006A1466">
        <w:t xml:space="preserve"> </w:t>
      </w:r>
      <w:r w:rsidR="000B6457" w:rsidRPr="006A1466">
        <w:t>est</w:t>
      </w:r>
      <w:r w:rsidR="005D0EE3" w:rsidRPr="006A1466">
        <w:t xml:space="preserve"> </w:t>
      </w:r>
      <w:r w:rsidR="00917A7F" w:rsidRPr="006A1466">
        <w:t>chargé de</w:t>
      </w:r>
      <w:r w:rsidR="006C57EF" w:rsidRPr="006A1466">
        <w:t xml:space="preserve"> promo</w:t>
      </w:r>
      <w:r w:rsidR="00917A7F" w:rsidRPr="006A1466">
        <w:t>uvoir l’</w:t>
      </w:r>
      <w:r w:rsidR="00F1631C" w:rsidRPr="006A1466">
        <w:t xml:space="preserve">égalité </w:t>
      </w:r>
      <w:r w:rsidR="00685C1E" w:rsidRPr="006A1466">
        <w:t>d</w:t>
      </w:r>
      <w:r w:rsidR="006C57EF" w:rsidRPr="006A1466">
        <w:t xml:space="preserve">es sexes conformément </w:t>
      </w:r>
      <w:r w:rsidR="00917A7F" w:rsidRPr="006A1466">
        <w:t>au droit</w:t>
      </w:r>
      <w:r w:rsidR="005D0EE3" w:rsidRPr="006A1466">
        <w:t xml:space="preserve"> national</w:t>
      </w:r>
      <w:r w:rsidR="00917A7F" w:rsidRPr="006A1466">
        <w:t>,</w:t>
      </w:r>
      <w:r w:rsidR="005D0EE3" w:rsidRPr="006A1466">
        <w:t xml:space="preserve"> </w:t>
      </w:r>
      <w:r w:rsidR="0072037B" w:rsidRPr="006A1466">
        <w:t>a</w:t>
      </w:r>
      <w:r w:rsidR="006C57EF" w:rsidRPr="006A1466">
        <w:t xml:space="preserve"> identifié</w:t>
      </w:r>
      <w:r w:rsidR="005D0EE3" w:rsidRPr="006A1466">
        <w:t xml:space="preserve"> </w:t>
      </w:r>
      <w:r w:rsidR="00E9074E" w:rsidRPr="006A1466">
        <w:t>trois</w:t>
      </w:r>
      <w:r w:rsidR="005D0EE3" w:rsidRPr="006A1466">
        <w:t xml:space="preserve"> options. </w:t>
      </w:r>
      <w:r w:rsidR="00F1631C" w:rsidRPr="006A1466">
        <w:t xml:space="preserve">Parmi les </w:t>
      </w:r>
      <w:r w:rsidR="006C57EF" w:rsidRPr="006A1466">
        <w:t xml:space="preserve">stratégies </w:t>
      </w:r>
      <w:r w:rsidR="00EF3AD7" w:rsidRPr="006A1466">
        <w:t>suivant</w:t>
      </w:r>
      <w:r w:rsidR="006C57EF" w:rsidRPr="006A1466">
        <w:t xml:space="preserve">es </w:t>
      </w:r>
      <w:r w:rsidR="00F1631C" w:rsidRPr="006A1466">
        <w:t>veuillez leur indiquer celles qui pourraient être adoptées</w:t>
      </w:r>
      <w:r w:rsidR="005D0EE3" w:rsidRPr="006A1466">
        <w:t xml:space="preserve"> </w:t>
      </w:r>
      <w:r w:rsidR="00530C76" w:rsidRPr="006A1466">
        <w:t>et</w:t>
      </w:r>
      <w:r w:rsidR="005D0EE3" w:rsidRPr="006A1466">
        <w:t xml:space="preserve"> </w:t>
      </w:r>
      <w:r w:rsidR="006C57EF" w:rsidRPr="006A1466">
        <w:t>pourquoi</w:t>
      </w:r>
      <w:r w:rsidR="00F1631C" w:rsidRPr="006A1466">
        <w:t xml:space="preserve"> elles conviendraient</w:t>
      </w:r>
      <w:r w:rsidR="006C57EF" w:rsidRPr="006A1466">
        <w:t> :</w:t>
      </w:r>
    </w:p>
    <w:p w:rsidR="005D0EE3" w:rsidRPr="006A1466" w:rsidRDefault="00530C76" w:rsidP="002B30E9">
      <w:pPr>
        <w:pStyle w:val="numrationa"/>
      </w:pPr>
      <w:r w:rsidRPr="006A1466">
        <w:t>(a)</w:t>
      </w:r>
      <w:r w:rsidR="002B30E9" w:rsidRPr="006A1466">
        <w:tab/>
      </w:r>
      <w:r w:rsidR="00685C1E" w:rsidRPr="006A1466">
        <w:t xml:space="preserve">Aucune </w:t>
      </w:r>
      <w:r w:rsidR="005D0EE3" w:rsidRPr="006A1466">
        <w:t xml:space="preserve">assistance </w:t>
      </w:r>
      <w:r w:rsidR="00685C1E" w:rsidRPr="006A1466">
        <w:t>ne devrait être prodiguée du fait que le</w:t>
      </w:r>
      <w:r w:rsidR="005D0EE3" w:rsidRPr="006A1466">
        <w:t xml:space="preserve"> </w:t>
      </w:r>
      <w:r w:rsidR="00E54B7F" w:rsidRPr="006A1466">
        <w:t>PCI</w:t>
      </w:r>
      <w:r w:rsidR="005D0EE3" w:rsidRPr="006A1466">
        <w:t xml:space="preserve"> </w:t>
      </w:r>
      <w:r w:rsidR="0015255B" w:rsidRPr="006A1466">
        <w:t>qu</w:t>
      </w:r>
      <w:r w:rsidR="00685C1E" w:rsidRPr="006A1466">
        <w:t>i favorise</w:t>
      </w:r>
      <w:r w:rsidR="005D0EE3" w:rsidRPr="006A1466">
        <w:t xml:space="preserve"> </w:t>
      </w:r>
      <w:r w:rsidR="006C57EF" w:rsidRPr="006A1466">
        <w:t>l’inégalité des sexes</w:t>
      </w:r>
      <w:r w:rsidR="005D0EE3" w:rsidRPr="006A1466">
        <w:t xml:space="preserve"> </w:t>
      </w:r>
      <w:r w:rsidR="00685C1E" w:rsidRPr="006A1466">
        <w:t>ne devrait pas être soutenu</w:t>
      </w:r>
      <w:r w:rsidR="003F49FD" w:rsidRPr="006A1466">
        <w:t xml:space="preserve"> </w:t>
      </w:r>
      <w:r w:rsidR="003B6EE3" w:rsidRPr="006A1466">
        <w:t>par</w:t>
      </w:r>
      <w:r w:rsidR="003F49FD" w:rsidRPr="006A1466">
        <w:t xml:space="preserve"> </w:t>
      </w:r>
      <w:r w:rsidR="00F4162C" w:rsidRPr="006A1466">
        <w:t>ce</w:t>
      </w:r>
      <w:r w:rsidR="006C57EF" w:rsidRPr="006A1466">
        <w:t>t</w:t>
      </w:r>
      <w:r w:rsidR="004F5EDF" w:rsidRPr="006A1466">
        <w:t xml:space="preserve"> </w:t>
      </w:r>
      <w:r w:rsidR="00E54B7F" w:rsidRPr="006A1466">
        <w:t>État</w:t>
      </w:r>
      <w:r w:rsidR="005D0EE3" w:rsidRPr="006A1466">
        <w:t xml:space="preserve">, </w:t>
      </w:r>
      <w:r w:rsidR="003B6EE3" w:rsidRPr="006A1466">
        <w:t>mais</w:t>
      </w:r>
      <w:r w:rsidR="005D0EE3" w:rsidRPr="006A1466">
        <w:t xml:space="preserve"> </w:t>
      </w:r>
      <w:r w:rsidR="00494ECA" w:rsidRPr="006A1466">
        <w:t>l</w:t>
      </w:r>
      <w:r w:rsidR="00685C1E" w:rsidRPr="006A1466">
        <w:t>’</w:t>
      </w:r>
      <w:r w:rsidR="00D2234F" w:rsidRPr="006A1466">
        <w:t>élément</w:t>
      </w:r>
      <w:r w:rsidR="005D0EE3" w:rsidRPr="006A1466">
        <w:t xml:space="preserve"> </w:t>
      </w:r>
      <w:r w:rsidR="00685C1E" w:rsidRPr="006A1466">
        <w:t xml:space="preserve">peut </w:t>
      </w:r>
      <w:r w:rsidR="006106AF">
        <w:t xml:space="preserve">toujours </w:t>
      </w:r>
      <w:r w:rsidR="00EB606D">
        <w:t>être repris dans</w:t>
      </w:r>
      <w:r w:rsidR="005D0EE3" w:rsidRPr="006A1466">
        <w:t xml:space="preserve"> </w:t>
      </w:r>
      <w:r w:rsidR="00494ECA" w:rsidRPr="006A1466">
        <w:t>l</w:t>
      </w:r>
      <w:r w:rsidR="006C57EF" w:rsidRPr="006A1466">
        <w:t>’</w:t>
      </w:r>
      <w:r w:rsidR="0072037B" w:rsidRPr="006A1466">
        <w:t>inventaire</w:t>
      </w:r>
      <w:r w:rsidR="005D0EE3" w:rsidRPr="006A1466">
        <w:t xml:space="preserve"> </w:t>
      </w:r>
      <w:r w:rsidR="00685C1E" w:rsidRPr="006A1466">
        <w:t>puisqu’il a été</w:t>
      </w:r>
      <w:r w:rsidR="005D0EE3" w:rsidRPr="006A1466">
        <w:t xml:space="preserve"> reco</w:t>
      </w:r>
      <w:r w:rsidR="00685C1E" w:rsidRPr="006A1466">
        <w:t>nnu</w:t>
      </w:r>
      <w:r w:rsidR="005D0EE3" w:rsidRPr="006A1466">
        <w:t xml:space="preserve"> </w:t>
      </w:r>
      <w:r w:rsidR="006A4BBC" w:rsidRPr="006A1466">
        <w:t xml:space="preserve">comme faisant </w:t>
      </w:r>
      <w:r w:rsidR="005D0EE3" w:rsidRPr="006A1466">
        <w:t>part</w:t>
      </w:r>
      <w:r w:rsidR="006A4BBC" w:rsidRPr="006A1466">
        <w:t>ie</w:t>
      </w:r>
      <w:r w:rsidR="005D0EE3" w:rsidRPr="006A1466">
        <w:t xml:space="preserve"> </w:t>
      </w:r>
      <w:r w:rsidR="00494ECA" w:rsidRPr="006A1466">
        <w:t>d</w:t>
      </w:r>
      <w:r w:rsidR="006A4BBC" w:rsidRPr="006A1466">
        <w:t>e</w:t>
      </w:r>
      <w:r w:rsidR="005D0EE3" w:rsidRPr="006A1466">
        <w:t xml:space="preserve"> </w:t>
      </w:r>
      <w:r w:rsidR="006A4BBC" w:rsidRPr="006A1466">
        <w:t>son</w:t>
      </w:r>
      <w:r w:rsidR="005D0EE3" w:rsidRPr="006A1466">
        <w:t xml:space="preserve"> </w:t>
      </w:r>
      <w:r w:rsidR="001F16C9" w:rsidRPr="006A1466">
        <w:t>patrimoine culturel</w:t>
      </w:r>
      <w:r w:rsidR="005D0EE3" w:rsidRPr="006A1466">
        <w:t xml:space="preserve"> </w:t>
      </w:r>
      <w:r w:rsidR="003B6EE3" w:rsidRPr="006A1466">
        <w:t>par</w:t>
      </w:r>
      <w:r w:rsidR="00685C1E" w:rsidRPr="006A1466">
        <w:t xml:space="preserve"> la</w:t>
      </w:r>
      <w:r w:rsidR="005D0EE3" w:rsidRPr="006A1466">
        <w:t xml:space="preserve"> </w:t>
      </w:r>
      <w:r w:rsidR="003B6EE3" w:rsidRPr="006A1466">
        <w:t>communauté</w:t>
      </w:r>
      <w:r w:rsidR="005D0EE3" w:rsidRPr="006A1466">
        <w:t xml:space="preserve"> Y</w:t>
      </w:r>
      <w:r w:rsidR="00004DB1" w:rsidRPr="006A1466">
        <w:t>.</w:t>
      </w:r>
    </w:p>
    <w:p w:rsidR="005D0EE3" w:rsidRPr="006A1466" w:rsidRDefault="005D0EE3" w:rsidP="002B30E9">
      <w:pPr>
        <w:pStyle w:val="numrationa"/>
      </w:pPr>
      <w:r w:rsidRPr="006A1466">
        <w:t>(b)</w:t>
      </w:r>
      <w:r w:rsidR="002B30E9" w:rsidRPr="006A1466">
        <w:tab/>
      </w:r>
      <w:r w:rsidR="00BB0E12" w:rsidRPr="006A1466">
        <w:t>Entamer des</w:t>
      </w:r>
      <w:r w:rsidRPr="006A1466">
        <w:t xml:space="preserve"> </w:t>
      </w:r>
      <w:r w:rsidR="00BB0E12" w:rsidRPr="006A1466">
        <w:t>pourparlers</w:t>
      </w:r>
      <w:r w:rsidRPr="006A1466">
        <w:t xml:space="preserve"> </w:t>
      </w:r>
      <w:r w:rsidR="002523B0" w:rsidRPr="006A1466">
        <w:t>avec</w:t>
      </w:r>
      <w:r w:rsidR="00BB0E12" w:rsidRPr="006A1466">
        <w:t xml:space="preserve"> la</w:t>
      </w:r>
      <w:r w:rsidRPr="006A1466">
        <w:t xml:space="preserve"> </w:t>
      </w:r>
      <w:r w:rsidR="003B6EE3" w:rsidRPr="006A1466">
        <w:t>communauté</w:t>
      </w:r>
      <w:r w:rsidRPr="006A1466">
        <w:t xml:space="preserve"> </w:t>
      </w:r>
      <w:r w:rsidR="00992FFB" w:rsidRPr="006A1466">
        <w:t xml:space="preserve">Y </w:t>
      </w:r>
      <w:r w:rsidR="00BB0E12" w:rsidRPr="006A1466">
        <w:t xml:space="preserve">pour </w:t>
      </w:r>
      <w:r w:rsidR="003F2289" w:rsidRPr="006A1466">
        <w:t>voir</w:t>
      </w:r>
      <w:r w:rsidRPr="006A1466">
        <w:t xml:space="preserve"> </w:t>
      </w:r>
      <w:r w:rsidR="00BB0E12" w:rsidRPr="006A1466">
        <w:t>si</w:t>
      </w:r>
      <w:r w:rsidRPr="006A1466">
        <w:t xml:space="preserve"> </w:t>
      </w:r>
      <w:r w:rsidR="00494ECA" w:rsidRPr="006A1466">
        <w:t>l</w:t>
      </w:r>
      <w:r w:rsidR="00BB0E12" w:rsidRPr="006A1466">
        <w:t>a</w:t>
      </w:r>
      <w:r w:rsidRPr="006A1466">
        <w:t xml:space="preserve"> </w:t>
      </w:r>
      <w:r w:rsidR="003B6EE3" w:rsidRPr="006A1466">
        <w:t>communauté</w:t>
      </w:r>
      <w:r w:rsidRPr="006A1466">
        <w:t xml:space="preserve"> </w:t>
      </w:r>
      <w:r w:rsidR="009327AA" w:rsidRPr="006A1466">
        <w:t>souhaiterait</w:t>
      </w:r>
      <w:r w:rsidRPr="006A1466">
        <w:t xml:space="preserve"> adapt</w:t>
      </w:r>
      <w:r w:rsidR="00BB0E12" w:rsidRPr="006A1466">
        <w:t>er</w:t>
      </w:r>
      <w:r w:rsidRPr="006A1466">
        <w:t xml:space="preserve"> </w:t>
      </w:r>
      <w:r w:rsidR="00494ECA" w:rsidRPr="006A1466">
        <w:t>l</w:t>
      </w:r>
      <w:r w:rsidR="00BB0E12" w:rsidRPr="006A1466">
        <w:t>a</w:t>
      </w:r>
      <w:r w:rsidRPr="006A1466">
        <w:t xml:space="preserve"> </w:t>
      </w:r>
      <w:r w:rsidR="0072037B" w:rsidRPr="006A1466">
        <w:t>pratique</w:t>
      </w:r>
      <w:r w:rsidRPr="006A1466">
        <w:t xml:space="preserve"> </w:t>
      </w:r>
      <w:r w:rsidR="00BB0E12" w:rsidRPr="006A1466">
        <w:t>à l’év</w:t>
      </w:r>
      <w:r w:rsidRPr="006A1466">
        <w:t>ol</w:t>
      </w:r>
      <w:r w:rsidR="00BB0E12" w:rsidRPr="006A1466">
        <w:t>ution des interprétat</w:t>
      </w:r>
      <w:r w:rsidR="00FA6C68" w:rsidRPr="006A1466">
        <w:t>ion</w:t>
      </w:r>
      <w:r w:rsidR="00BB0E12" w:rsidRPr="006A1466">
        <w:t xml:space="preserve">s dans la </w:t>
      </w:r>
      <w:r w:rsidR="001F16C9" w:rsidRPr="006A1466">
        <w:t>société</w:t>
      </w:r>
      <w:r w:rsidRPr="006A1466">
        <w:t xml:space="preserve"> </w:t>
      </w:r>
      <w:r w:rsidR="00530C76" w:rsidRPr="006A1466">
        <w:t>et</w:t>
      </w:r>
      <w:r w:rsidRPr="006A1466">
        <w:t xml:space="preserve"> </w:t>
      </w:r>
      <w:r w:rsidR="00BB0E12" w:rsidRPr="006A1466">
        <w:t>s’il serait possible d’élaborer</w:t>
      </w:r>
      <w:r w:rsidRPr="006A1466">
        <w:t xml:space="preserve"> </w:t>
      </w:r>
      <w:r w:rsidR="00E54B7F" w:rsidRPr="006A1466">
        <w:t>un</w:t>
      </w:r>
      <w:r w:rsidRPr="006A1466">
        <w:t xml:space="preserve"> </w:t>
      </w:r>
      <w:r w:rsidR="005C55EF" w:rsidRPr="006A1466">
        <w:t>nouve</w:t>
      </w:r>
      <w:r w:rsidR="00BB0E12" w:rsidRPr="006A1466">
        <w:t>au</w:t>
      </w:r>
      <w:r w:rsidRPr="006A1466">
        <w:t xml:space="preserve"> </w:t>
      </w:r>
      <w:r w:rsidR="00C35F1E" w:rsidRPr="006A1466">
        <w:t>plan de sauvegarde</w:t>
      </w:r>
      <w:r w:rsidRPr="006A1466">
        <w:t xml:space="preserve"> </w:t>
      </w:r>
      <w:r w:rsidR="009327AA" w:rsidRPr="006A1466">
        <w:t>dans la mesure où</w:t>
      </w:r>
      <w:r w:rsidRPr="006A1466">
        <w:t xml:space="preserve"> </w:t>
      </w:r>
      <w:r w:rsidR="00494ECA" w:rsidRPr="006A1466">
        <w:t>l</w:t>
      </w:r>
      <w:r w:rsidR="00BB0E12" w:rsidRPr="006A1466">
        <w:t>a</w:t>
      </w:r>
      <w:r w:rsidRPr="006A1466">
        <w:t xml:space="preserve"> </w:t>
      </w:r>
      <w:r w:rsidR="0072037B" w:rsidRPr="006A1466">
        <w:t>pratique</w:t>
      </w:r>
      <w:r w:rsidR="00BB0E12" w:rsidRPr="006A1466">
        <w:t xml:space="preserve"> de la</w:t>
      </w:r>
      <w:r w:rsidRPr="006A1466">
        <w:t xml:space="preserve"> </w:t>
      </w:r>
      <w:r w:rsidR="00BB0E12" w:rsidRPr="006A1466">
        <w:t xml:space="preserve">médiation </w:t>
      </w:r>
      <w:r w:rsidR="003878A7" w:rsidRPr="006A1466">
        <w:t>fait bien</w:t>
      </w:r>
      <w:r w:rsidR="009327AA" w:rsidRPr="006A1466">
        <w:t xml:space="preserve"> la promotion de l’égalité entre l</w:t>
      </w:r>
      <w:r w:rsidR="006C57EF" w:rsidRPr="006A1466">
        <w:t>es sexes</w:t>
      </w:r>
      <w:r w:rsidR="00004DB1" w:rsidRPr="006A1466">
        <w:t>.</w:t>
      </w:r>
    </w:p>
    <w:p w:rsidR="0075113B" w:rsidRPr="006A1466" w:rsidRDefault="005D0EE3" w:rsidP="002B30E9">
      <w:pPr>
        <w:pStyle w:val="numrationa"/>
        <w:spacing w:line="240" w:lineRule="auto"/>
        <w:rPr>
          <w:sz w:val="22"/>
        </w:rPr>
      </w:pPr>
      <w:r w:rsidRPr="006A1466">
        <w:t>(c)</w:t>
      </w:r>
      <w:r w:rsidR="002B30E9" w:rsidRPr="006A1466">
        <w:tab/>
      </w:r>
      <w:r w:rsidR="009327AA" w:rsidRPr="006A1466">
        <w:t>Retirer</w:t>
      </w:r>
      <w:r w:rsidRPr="006A1466">
        <w:t xml:space="preserve"> </w:t>
      </w:r>
      <w:r w:rsidR="00494ECA" w:rsidRPr="006A1466">
        <w:t>l</w:t>
      </w:r>
      <w:r w:rsidR="006C57EF" w:rsidRPr="006A1466">
        <w:t>’</w:t>
      </w:r>
      <w:r w:rsidR="00D2234F" w:rsidRPr="006A1466">
        <w:t>élément</w:t>
      </w:r>
      <w:r w:rsidRPr="006A1466">
        <w:t xml:space="preserve"> </w:t>
      </w:r>
      <w:r w:rsidR="00494ECA" w:rsidRPr="006A1466">
        <w:t>d</w:t>
      </w:r>
      <w:r w:rsidR="009327AA" w:rsidRPr="006A1466">
        <w:t>e</w:t>
      </w:r>
      <w:r w:rsidRPr="006A1466">
        <w:t xml:space="preserve"> </w:t>
      </w:r>
      <w:r w:rsidR="00494ECA" w:rsidRPr="006A1466">
        <w:t>l</w:t>
      </w:r>
      <w:r w:rsidR="009327AA" w:rsidRPr="006A1466">
        <w:t>’</w:t>
      </w:r>
      <w:r w:rsidR="0072037B" w:rsidRPr="006A1466">
        <w:t>inventaire</w:t>
      </w:r>
      <w:r w:rsidRPr="006A1466">
        <w:t xml:space="preserve"> </w:t>
      </w:r>
      <w:r w:rsidR="00530C76" w:rsidRPr="006A1466">
        <w:t>et</w:t>
      </w:r>
      <w:r w:rsidRPr="006A1466">
        <w:t xml:space="preserve"> </w:t>
      </w:r>
      <w:r w:rsidR="009327AA" w:rsidRPr="006A1466">
        <w:t>attendre</w:t>
      </w:r>
      <w:r w:rsidRPr="006A1466">
        <w:t xml:space="preserve"> </w:t>
      </w:r>
      <w:r w:rsidR="001F16C9" w:rsidRPr="006A1466">
        <w:t>cinq</w:t>
      </w:r>
      <w:r w:rsidRPr="006A1466">
        <w:t xml:space="preserve"> </w:t>
      </w:r>
      <w:r w:rsidR="006C57EF" w:rsidRPr="006A1466">
        <w:t>à dix</w:t>
      </w:r>
      <w:r w:rsidRPr="006A1466">
        <w:t xml:space="preserve"> </w:t>
      </w:r>
      <w:r w:rsidR="001F16C9" w:rsidRPr="006A1466">
        <w:t>an</w:t>
      </w:r>
      <w:r w:rsidR="006C57EF" w:rsidRPr="006A1466">
        <w:t>s pour</w:t>
      </w:r>
      <w:r w:rsidRPr="006A1466">
        <w:t xml:space="preserve"> </w:t>
      </w:r>
      <w:r w:rsidR="003F2289" w:rsidRPr="006A1466">
        <w:t>voir</w:t>
      </w:r>
      <w:r w:rsidRPr="006A1466">
        <w:t xml:space="preserve"> </w:t>
      </w:r>
      <w:r w:rsidR="006C57EF" w:rsidRPr="006A1466">
        <w:t>ce qui arrive</w:t>
      </w:r>
      <w:r w:rsidRPr="006A1466">
        <w:t>.</w:t>
      </w:r>
    </w:p>
    <w:p w:rsidR="00A81BE2" w:rsidRPr="006A1466" w:rsidRDefault="00BF4EA0"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Partout dans le monde</w:t>
      </w:r>
      <w:r w:rsidR="00D54C37" w:rsidRPr="006A1466">
        <w:rPr>
          <w:rFonts w:eastAsia="SimSun"/>
          <w:szCs w:val="20"/>
        </w:rPr>
        <w:t>,</w:t>
      </w:r>
      <w:r w:rsidR="00A81BE2" w:rsidRPr="006A1466">
        <w:rPr>
          <w:rFonts w:eastAsia="SimSun"/>
          <w:szCs w:val="20"/>
        </w:rPr>
        <w:t xml:space="preserve"> </w:t>
      </w:r>
      <w:r w:rsidR="00530C76" w:rsidRPr="006A1466">
        <w:rPr>
          <w:rFonts w:eastAsia="SimSun"/>
          <w:szCs w:val="20"/>
        </w:rPr>
        <w:t>il y a</w:t>
      </w:r>
      <w:r w:rsidR="00A81BE2" w:rsidRPr="006A1466">
        <w:rPr>
          <w:rFonts w:eastAsia="SimSun"/>
          <w:szCs w:val="20"/>
        </w:rPr>
        <w:t xml:space="preserve"> </w:t>
      </w:r>
      <w:r w:rsidRPr="006A1466">
        <w:rPr>
          <w:rFonts w:eastAsia="SimSun"/>
          <w:szCs w:val="20"/>
        </w:rPr>
        <w:t xml:space="preserve">des </w:t>
      </w:r>
      <w:r w:rsidR="000B6457" w:rsidRPr="006A1466">
        <w:rPr>
          <w:rFonts w:eastAsia="SimSun"/>
          <w:szCs w:val="20"/>
        </w:rPr>
        <w:t>éléments du PCI</w:t>
      </w:r>
      <w:r w:rsidR="00A81BE2" w:rsidRPr="006A1466">
        <w:rPr>
          <w:rFonts w:eastAsia="SimSun"/>
          <w:szCs w:val="20"/>
        </w:rPr>
        <w:t xml:space="preserve"> reco</w:t>
      </w:r>
      <w:r w:rsidRPr="006A1466">
        <w:rPr>
          <w:rFonts w:eastAsia="SimSun"/>
          <w:szCs w:val="20"/>
        </w:rPr>
        <w:t>nnus</w:t>
      </w:r>
      <w:r w:rsidR="00A81BE2" w:rsidRPr="006A1466">
        <w:rPr>
          <w:rFonts w:eastAsia="SimSun"/>
          <w:szCs w:val="20"/>
        </w:rPr>
        <w:t xml:space="preserve"> </w:t>
      </w:r>
      <w:r w:rsidR="003B6EE3" w:rsidRPr="006A1466">
        <w:rPr>
          <w:rFonts w:eastAsia="SimSun"/>
          <w:szCs w:val="20"/>
        </w:rPr>
        <w:t>par</w:t>
      </w:r>
      <w:r w:rsidRPr="006A1466">
        <w:rPr>
          <w:rFonts w:eastAsia="SimSun"/>
          <w:szCs w:val="20"/>
        </w:rPr>
        <w:t xml:space="preserve"> les</w:t>
      </w:r>
      <w:r w:rsidR="00A81BE2" w:rsidRPr="006A1466">
        <w:rPr>
          <w:rFonts w:eastAsia="SimSun"/>
          <w:szCs w:val="20"/>
        </w:rPr>
        <w:t xml:space="preserve"> </w:t>
      </w:r>
      <w:r w:rsidR="003B6EE3" w:rsidRPr="006A1466">
        <w:rPr>
          <w:rFonts w:eastAsia="SimSun"/>
          <w:szCs w:val="20"/>
        </w:rPr>
        <w:t>communautés</w:t>
      </w:r>
      <w:r w:rsidR="00A81BE2" w:rsidRPr="006A1466">
        <w:rPr>
          <w:rFonts w:eastAsia="SimSun"/>
          <w:szCs w:val="20"/>
        </w:rPr>
        <w:t xml:space="preserve"> </w:t>
      </w:r>
      <w:r w:rsidRPr="006A1466">
        <w:rPr>
          <w:rFonts w:eastAsia="SimSun"/>
          <w:szCs w:val="20"/>
        </w:rPr>
        <w:t xml:space="preserve">comme </w:t>
      </w:r>
      <w:r w:rsidR="00A81BE2" w:rsidRPr="006A1466">
        <w:rPr>
          <w:rFonts w:eastAsia="SimSun"/>
          <w:szCs w:val="20"/>
        </w:rPr>
        <w:t>f</w:t>
      </w:r>
      <w:r w:rsidRPr="006A1466">
        <w:rPr>
          <w:rFonts w:eastAsia="SimSun"/>
          <w:szCs w:val="20"/>
        </w:rPr>
        <w:t xml:space="preserve">aisant </w:t>
      </w:r>
      <w:r w:rsidR="00A81BE2" w:rsidRPr="006A1466">
        <w:rPr>
          <w:rFonts w:eastAsia="SimSun"/>
          <w:szCs w:val="20"/>
        </w:rPr>
        <w:t>part</w:t>
      </w:r>
      <w:r w:rsidRPr="006A1466">
        <w:rPr>
          <w:rFonts w:eastAsia="SimSun"/>
          <w:szCs w:val="20"/>
        </w:rPr>
        <w:t>ie</w:t>
      </w:r>
      <w:r w:rsidR="00A81BE2" w:rsidRPr="006A1466">
        <w:rPr>
          <w:rFonts w:eastAsia="SimSun"/>
          <w:szCs w:val="20"/>
        </w:rPr>
        <w:t xml:space="preserve"> </w:t>
      </w:r>
      <w:r w:rsidR="00494ECA" w:rsidRPr="006A1466">
        <w:rPr>
          <w:rFonts w:eastAsia="SimSun"/>
          <w:szCs w:val="20"/>
        </w:rPr>
        <w:t>d</w:t>
      </w:r>
      <w:r w:rsidRPr="006A1466">
        <w:rPr>
          <w:rFonts w:eastAsia="SimSun"/>
          <w:szCs w:val="20"/>
        </w:rPr>
        <w:t>e</w:t>
      </w:r>
      <w:r w:rsidR="00A81BE2" w:rsidRPr="006A1466">
        <w:rPr>
          <w:rFonts w:eastAsia="SimSun"/>
          <w:szCs w:val="20"/>
        </w:rPr>
        <w:t xml:space="preserve"> </w:t>
      </w:r>
      <w:r w:rsidR="003561F6" w:rsidRPr="006A1466">
        <w:rPr>
          <w:rFonts w:eastAsia="SimSun"/>
          <w:szCs w:val="20"/>
        </w:rPr>
        <w:t>leur</w:t>
      </w:r>
      <w:r w:rsidR="00A81BE2" w:rsidRPr="006A1466">
        <w:rPr>
          <w:rFonts w:eastAsia="SimSun"/>
          <w:szCs w:val="20"/>
        </w:rPr>
        <w:t xml:space="preserve"> </w:t>
      </w:r>
      <w:r w:rsidR="00E54B7F" w:rsidRPr="006A1466">
        <w:rPr>
          <w:rFonts w:eastAsia="SimSun"/>
          <w:szCs w:val="20"/>
        </w:rPr>
        <w:t>PCI</w:t>
      </w:r>
      <w:r w:rsidR="00D54C37" w:rsidRPr="006A1466">
        <w:rPr>
          <w:rFonts w:eastAsia="SimSun"/>
          <w:szCs w:val="20"/>
        </w:rPr>
        <w:t>,</w:t>
      </w:r>
      <w:r w:rsidR="00A81BE2" w:rsidRPr="006A1466">
        <w:rPr>
          <w:rFonts w:eastAsia="SimSun"/>
          <w:szCs w:val="20"/>
        </w:rPr>
        <w:t xml:space="preserve"> </w:t>
      </w:r>
      <w:r w:rsidR="0015255B" w:rsidRPr="006A1466">
        <w:rPr>
          <w:rFonts w:eastAsia="SimSun"/>
          <w:szCs w:val="20"/>
        </w:rPr>
        <w:t>qu</w:t>
      </w:r>
      <w:r w:rsidRPr="006A1466">
        <w:rPr>
          <w:rFonts w:eastAsia="SimSun"/>
          <w:szCs w:val="20"/>
        </w:rPr>
        <w:t>i</w:t>
      </w:r>
      <w:r w:rsidR="00A81BE2" w:rsidRPr="006A1466">
        <w:rPr>
          <w:rFonts w:eastAsia="SimSun"/>
          <w:szCs w:val="20"/>
        </w:rPr>
        <w:t xml:space="preserve"> </w:t>
      </w:r>
      <w:r w:rsidR="00424993" w:rsidRPr="006A1466">
        <w:rPr>
          <w:rFonts w:eastAsia="SimSun"/>
          <w:szCs w:val="20"/>
        </w:rPr>
        <w:t>n</w:t>
      </w:r>
      <w:r w:rsidR="000C6BFF" w:rsidRPr="006A1466">
        <w:rPr>
          <w:rFonts w:eastAsia="SimSun"/>
          <w:szCs w:val="20"/>
        </w:rPr>
        <w:t>e parvienn</w:t>
      </w:r>
      <w:r w:rsidR="00424993" w:rsidRPr="006A1466">
        <w:rPr>
          <w:rFonts w:eastAsia="SimSun"/>
          <w:szCs w:val="20"/>
        </w:rPr>
        <w:t xml:space="preserve">ent </w:t>
      </w:r>
      <w:r w:rsidR="00A81BE2" w:rsidRPr="006A1466">
        <w:rPr>
          <w:rFonts w:eastAsia="SimSun"/>
          <w:szCs w:val="20"/>
        </w:rPr>
        <w:t>pas</w:t>
      </w:r>
      <w:r w:rsidR="00424993" w:rsidRPr="006A1466">
        <w:rPr>
          <w:rFonts w:eastAsia="SimSun"/>
          <w:szCs w:val="20"/>
        </w:rPr>
        <w:t xml:space="preserve"> à </w:t>
      </w:r>
      <w:r w:rsidR="000C6BFF" w:rsidRPr="006A1466">
        <w:rPr>
          <w:rFonts w:eastAsia="SimSun"/>
          <w:szCs w:val="20"/>
        </w:rPr>
        <w:t xml:space="preserve">répondre au critère </w:t>
      </w:r>
      <w:r w:rsidR="00494ECA" w:rsidRPr="006A1466">
        <w:rPr>
          <w:rFonts w:eastAsia="SimSun"/>
          <w:szCs w:val="20"/>
        </w:rPr>
        <w:t>d</w:t>
      </w:r>
      <w:r w:rsidRPr="006A1466">
        <w:rPr>
          <w:rFonts w:eastAsia="SimSun"/>
          <w:szCs w:val="20"/>
        </w:rPr>
        <w:t>e</w:t>
      </w:r>
      <w:r w:rsidR="00A2349F" w:rsidRPr="006A1466">
        <w:rPr>
          <w:rFonts w:eastAsia="SimSun"/>
          <w:szCs w:val="20"/>
        </w:rPr>
        <w:t xml:space="preserve"> </w:t>
      </w:r>
      <w:r w:rsidR="00494ECA" w:rsidRPr="006A1466">
        <w:rPr>
          <w:rFonts w:eastAsia="SimSun"/>
          <w:szCs w:val="20"/>
        </w:rPr>
        <w:t>l</w:t>
      </w:r>
      <w:r w:rsidRPr="006A1466">
        <w:rPr>
          <w:rFonts w:eastAsia="SimSun"/>
          <w:szCs w:val="20"/>
        </w:rPr>
        <w:t>a</w:t>
      </w:r>
      <w:r w:rsidR="00A81BE2" w:rsidRPr="006A1466">
        <w:rPr>
          <w:rFonts w:eastAsia="SimSun"/>
          <w:szCs w:val="20"/>
        </w:rPr>
        <w:t xml:space="preserve"> </w:t>
      </w:r>
      <w:r w:rsidR="0066754B" w:rsidRPr="006A1466">
        <w:rPr>
          <w:rFonts w:eastAsia="SimSun"/>
          <w:szCs w:val="20"/>
        </w:rPr>
        <w:t>troisième</w:t>
      </w:r>
      <w:r w:rsidR="00A81BE2" w:rsidRPr="006A1466">
        <w:rPr>
          <w:rFonts w:eastAsia="SimSun"/>
          <w:szCs w:val="20"/>
        </w:rPr>
        <w:t xml:space="preserve"> li</w:t>
      </w:r>
      <w:r w:rsidRPr="006A1466">
        <w:rPr>
          <w:rFonts w:eastAsia="SimSun"/>
          <w:szCs w:val="20"/>
        </w:rPr>
        <w:t>g</w:t>
      </w:r>
      <w:r w:rsidR="00A81BE2" w:rsidRPr="006A1466">
        <w:rPr>
          <w:rFonts w:eastAsia="SimSun"/>
          <w:szCs w:val="20"/>
        </w:rPr>
        <w:t xml:space="preserve">ne </w:t>
      </w:r>
      <w:r w:rsidR="00AC304F" w:rsidRPr="006A1466">
        <w:rPr>
          <w:rFonts w:eastAsia="SimSun"/>
          <w:szCs w:val="20"/>
        </w:rPr>
        <w:t>d</w:t>
      </w:r>
      <w:r w:rsidRPr="006A1466">
        <w:rPr>
          <w:rFonts w:eastAsia="SimSun"/>
          <w:szCs w:val="20"/>
        </w:rPr>
        <w:t>e la définition d</w:t>
      </w:r>
      <w:r w:rsidR="00AC304F" w:rsidRPr="006A1466">
        <w:rPr>
          <w:rFonts w:eastAsia="SimSun"/>
          <w:szCs w:val="20"/>
        </w:rPr>
        <w:t>u PCI</w:t>
      </w:r>
      <w:r w:rsidR="00A2349F" w:rsidRPr="006A1466">
        <w:rPr>
          <w:rFonts w:eastAsia="SimSun"/>
          <w:szCs w:val="20"/>
        </w:rPr>
        <w:t xml:space="preserve"> </w:t>
      </w:r>
      <w:r w:rsidRPr="006A1466">
        <w:rPr>
          <w:rFonts w:eastAsia="SimSun"/>
          <w:szCs w:val="20"/>
        </w:rPr>
        <w:t>dans</w:t>
      </w:r>
      <w:r w:rsidR="00A81BE2" w:rsidRPr="006A1466">
        <w:rPr>
          <w:rFonts w:eastAsia="SimSun"/>
          <w:szCs w:val="20"/>
        </w:rPr>
        <w:t xml:space="preserve"> </w:t>
      </w:r>
      <w:r w:rsidR="00AC304F" w:rsidRPr="006A1466">
        <w:rPr>
          <w:rFonts w:eastAsia="SimSun"/>
          <w:szCs w:val="20"/>
        </w:rPr>
        <w:t>la Convention</w:t>
      </w:r>
      <w:r w:rsidR="00A81BE2" w:rsidRPr="006A1466">
        <w:rPr>
          <w:rFonts w:eastAsia="SimSun"/>
          <w:szCs w:val="20"/>
        </w:rPr>
        <w:t xml:space="preserve"> (</w:t>
      </w:r>
      <w:r w:rsidR="000B6457" w:rsidRPr="006A1466">
        <w:rPr>
          <w:rFonts w:eastAsia="SimSun"/>
          <w:szCs w:val="20"/>
        </w:rPr>
        <w:t>article</w:t>
      </w:r>
      <w:r w:rsidR="00A81BE2" w:rsidRPr="006A1466">
        <w:rPr>
          <w:rFonts w:eastAsia="SimSun"/>
          <w:szCs w:val="20"/>
        </w:rPr>
        <w:t xml:space="preserve"> 2.1).</w:t>
      </w:r>
    </w:p>
    <w:p w:rsidR="00D115CD" w:rsidRPr="006A1466" w:rsidRDefault="00FB243F"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 xml:space="preserve">Les </w:t>
      </w:r>
      <w:r w:rsidR="00E54B7F" w:rsidRPr="006A1466">
        <w:rPr>
          <w:rFonts w:eastAsia="SimSun"/>
          <w:szCs w:val="20"/>
        </w:rPr>
        <w:t>État</w:t>
      </w:r>
      <w:r w:rsidR="002D7365" w:rsidRPr="006A1466">
        <w:rPr>
          <w:rFonts w:eastAsia="SimSun"/>
          <w:szCs w:val="20"/>
        </w:rPr>
        <w:t xml:space="preserve"> Parties </w:t>
      </w:r>
      <w:r w:rsidR="003B6EE3" w:rsidRPr="006A1466">
        <w:rPr>
          <w:rFonts w:eastAsia="SimSun"/>
          <w:szCs w:val="20"/>
        </w:rPr>
        <w:t>sont</w:t>
      </w:r>
      <w:r w:rsidR="002D7365" w:rsidRPr="006A1466">
        <w:rPr>
          <w:rFonts w:eastAsia="SimSun"/>
          <w:szCs w:val="20"/>
        </w:rPr>
        <w:t xml:space="preserve"> </w:t>
      </w:r>
      <w:r w:rsidR="003946E4" w:rsidRPr="006A1466">
        <w:rPr>
          <w:rFonts w:eastAsia="SimSun"/>
          <w:szCs w:val="20"/>
        </w:rPr>
        <w:t>libres d’établir des</w:t>
      </w:r>
      <w:r w:rsidR="002D7365" w:rsidRPr="006A1466">
        <w:rPr>
          <w:rFonts w:eastAsia="SimSun"/>
          <w:szCs w:val="20"/>
        </w:rPr>
        <w:t xml:space="preserve"> </w:t>
      </w:r>
      <w:r w:rsidR="003561F6" w:rsidRPr="006A1466">
        <w:rPr>
          <w:rFonts w:eastAsia="SimSun"/>
          <w:szCs w:val="20"/>
        </w:rPr>
        <w:t>critères</w:t>
      </w:r>
      <w:r w:rsidR="002D7365" w:rsidRPr="006A1466">
        <w:rPr>
          <w:rFonts w:eastAsia="SimSun"/>
          <w:szCs w:val="20"/>
        </w:rPr>
        <w:t xml:space="preserve"> </w:t>
      </w:r>
      <w:r w:rsidR="003946E4" w:rsidRPr="006A1466">
        <w:rPr>
          <w:rFonts w:eastAsia="SimSun"/>
          <w:szCs w:val="20"/>
        </w:rPr>
        <w:t xml:space="preserve">pour </w:t>
      </w:r>
      <w:r w:rsidR="00494ECA" w:rsidRPr="006A1466">
        <w:rPr>
          <w:rFonts w:eastAsia="SimSun"/>
          <w:szCs w:val="20"/>
        </w:rPr>
        <w:t>l</w:t>
      </w:r>
      <w:r w:rsidR="003946E4" w:rsidRPr="006A1466">
        <w:rPr>
          <w:rFonts w:eastAsia="SimSun"/>
          <w:szCs w:val="20"/>
        </w:rPr>
        <w:t>’</w:t>
      </w:r>
      <w:r w:rsidR="002D7365" w:rsidRPr="006A1466">
        <w:rPr>
          <w:rFonts w:eastAsia="SimSun"/>
          <w:szCs w:val="20"/>
        </w:rPr>
        <w:t xml:space="preserve">inclusion </w:t>
      </w:r>
      <w:r w:rsidR="00494ECA" w:rsidRPr="006A1466">
        <w:rPr>
          <w:rFonts w:eastAsia="SimSun"/>
          <w:szCs w:val="20"/>
        </w:rPr>
        <w:t>d</w:t>
      </w:r>
      <w:r w:rsidR="003946E4" w:rsidRPr="006A1466">
        <w:rPr>
          <w:rFonts w:eastAsia="SimSun"/>
          <w:szCs w:val="20"/>
        </w:rPr>
        <w:t>’</w:t>
      </w:r>
      <w:r w:rsidR="00D2234F" w:rsidRPr="006A1466">
        <w:rPr>
          <w:rFonts w:eastAsia="SimSun"/>
          <w:szCs w:val="20"/>
        </w:rPr>
        <w:t>élément</w:t>
      </w:r>
      <w:r w:rsidR="002D7365" w:rsidRPr="006A1466">
        <w:rPr>
          <w:rFonts w:eastAsia="SimSun"/>
          <w:szCs w:val="20"/>
        </w:rPr>
        <w:t xml:space="preserve">s </w:t>
      </w:r>
      <w:r w:rsidR="00494ECA" w:rsidRPr="006A1466">
        <w:rPr>
          <w:rFonts w:eastAsia="SimSun"/>
          <w:szCs w:val="20"/>
        </w:rPr>
        <w:t>d</w:t>
      </w:r>
      <w:r w:rsidR="00BF4EA0" w:rsidRPr="006A1466">
        <w:rPr>
          <w:rFonts w:eastAsia="SimSun"/>
          <w:szCs w:val="20"/>
        </w:rPr>
        <w:t>u</w:t>
      </w:r>
      <w:r w:rsidR="002D7365" w:rsidRPr="006A1466">
        <w:rPr>
          <w:rFonts w:eastAsia="SimSun"/>
          <w:szCs w:val="20"/>
        </w:rPr>
        <w:t xml:space="preserve"> </w:t>
      </w:r>
      <w:r w:rsidR="00E54B7F" w:rsidRPr="006A1466">
        <w:rPr>
          <w:rFonts w:eastAsia="SimSun"/>
          <w:szCs w:val="20"/>
        </w:rPr>
        <w:t>PCI</w:t>
      </w:r>
      <w:r w:rsidR="00BF4EA0" w:rsidRPr="006A1466">
        <w:rPr>
          <w:rFonts w:eastAsia="SimSun"/>
          <w:szCs w:val="20"/>
        </w:rPr>
        <w:t xml:space="preserve"> dans</w:t>
      </w:r>
      <w:r w:rsidR="002D7365" w:rsidRPr="006A1466">
        <w:rPr>
          <w:rFonts w:eastAsia="SimSun"/>
          <w:szCs w:val="20"/>
        </w:rPr>
        <w:t xml:space="preserve"> </w:t>
      </w:r>
      <w:r w:rsidR="003561F6" w:rsidRPr="006A1466">
        <w:rPr>
          <w:rFonts w:eastAsia="SimSun"/>
          <w:szCs w:val="20"/>
        </w:rPr>
        <w:t>leur</w:t>
      </w:r>
      <w:r w:rsidR="00BF4EA0" w:rsidRPr="006A1466">
        <w:rPr>
          <w:rFonts w:eastAsia="SimSun"/>
          <w:szCs w:val="20"/>
        </w:rPr>
        <w:t>s</w:t>
      </w:r>
      <w:r w:rsidR="002D7365" w:rsidRPr="006A1466">
        <w:rPr>
          <w:rFonts w:eastAsia="SimSun"/>
          <w:szCs w:val="20"/>
        </w:rPr>
        <w:t xml:space="preserve"> </w:t>
      </w:r>
      <w:r w:rsidR="0072037B" w:rsidRPr="006A1466">
        <w:rPr>
          <w:rFonts w:eastAsia="SimSun"/>
          <w:szCs w:val="20"/>
        </w:rPr>
        <w:t>inventaires</w:t>
      </w:r>
      <w:r w:rsidR="002D7365" w:rsidRPr="006A1466">
        <w:rPr>
          <w:rFonts w:eastAsia="SimSun"/>
          <w:szCs w:val="20"/>
        </w:rPr>
        <w:t xml:space="preserve">. </w:t>
      </w:r>
      <w:r w:rsidR="003946E4" w:rsidRPr="006A1466">
        <w:rPr>
          <w:rFonts w:eastAsia="SimSun"/>
          <w:szCs w:val="20"/>
        </w:rPr>
        <w:t>Tout en étant</w:t>
      </w:r>
      <w:r w:rsidR="002D7365" w:rsidRPr="006A1466">
        <w:rPr>
          <w:rFonts w:eastAsia="SimSun"/>
          <w:szCs w:val="20"/>
        </w:rPr>
        <w:t xml:space="preserve"> </w:t>
      </w:r>
      <w:r w:rsidR="00827F97" w:rsidRPr="006A1466">
        <w:rPr>
          <w:rFonts w:eastAsia="SimSun"/>
          <w:szCs w:val="20"/>
        </w:rPr>
        <w:t>consci</w:t>
      </w:r>
      <w:r w:rsidR="003946E4" w:rsidRPr="006A1466">
        <w:rPr>
          <w:rFonts w:eastAsia="SimSun"/>
          <w:szCs w:val="20"/>
        </w:rPr>
        <w:t>ents</w:t>
      </w:r>
      <w:r w:rsidR="009F20D1" w:rsidRPr="006A1466">
        <w:rPr>
          <w:rFonts w:eastAsia="SimSun"/>
          <w:szCs w:val="20"/>
        </w:rPr>
        <w:t xml:space="preserve"> </w:t>
      </w:r>
      <w:r w:rsidR="003946E4" w:rsidRPr="006A1466">
        <w:rPr>
          <w:rFonts w:eastAsia="SimSun"/>
          <w:szCs w:val="20"/>
        </w:rPr>
        <w:t xml:space="preserve">de ce </w:t>
      </w:r>
      <w:r w:rsidR="0015255B" w:rsidRPr="006A1466">
        <w:rPr>
          <w:rFonts w:eastAsia="SimSun"/>
          <w:szCs w:val="20"/>
        </w:rPr>
        <w:t>qu</w:t>
      </w:r>
      <w:r w:rsidR="003946E4" w:rsidRPr="006A1466">
        <w:rPr>
          <w:rFonts w:eastAsia="SimSun"/>
          <w:szCs w:val="20"/>
        </w:rPr>
        <w:t>e les</w:t>
      </w:r>
      <w:r w:rsidR="002D7365" w:rsidRPr="006A1466">
        <w:rPr>
          <w:rFonts w:eastAsia="SimSun"/>
          <w:szCs w:val="20"/>
        </w:rPr>
        <w:t xml:space="preserve"> </w:t>
      </w:r>
      <w:r w:rsidR="00D2234F" w:rsidRPr="006A1466">
        <w:rPr>
          <w:rFonts w:eastAsia="SimSun"/>
          <w:szCs w:val="20"/>
        </w:rPr>
        <w:t>élément</w:t>
      </w:r>
      <w:r w:rsidR="003946E4" w:rsidRPr="006A1466">
        <w:rPr>
          <w:rFonts w:eastAsia="SimSun"/>
          <w:szCs w:val="20"/>
        </w:rPr>
        <w:t xml:space="preserve">s dont </w:t>
      </w:r>
      <w:r w:rsidR="003E1CC4" w:rsidRPr="006A1466">
        <w:rPr>
          <w:rFonts w:eastAsia="SimSun"/>
          <w:szCs w:val="20"/>
        </w:rPr>
        <w:t>certain</w:t>
      </w:r>
      <w:r w:rsidR="00BF4EA0" w:rsidRPr="006A1466">
        <w:rPr>
          <w:rFonts w:eastAsia="SimSun"/>
          <w:szCs w:val="20"/>
        </w:rPr>
        <w:t xml:space="preserve">s </w:t>
      </w:r>
      <w:r w:rsidR="00CC4C06" w:rsidRPr="006A1466">
        <w:rPr>
          <w:rFonts w:eastAsia="SimSun"/>
          <w:szCs w:val="20"/>
        </w:rPr>
        <w:t xml:space="preserve">aspects </w:t>
      </w:r>
      <w:r w:rsidR="003E1CC4" w:rsidRPr="006A1466">
        <w:rPr>
          <w:rFonts w:eastAsia="SimSun"/>
          <w:szCs w:val="20"/>
        </w:rPr>
        <w:t xml:space="preserve">qui </w:t>
      </w:r>
      <w:r w:rsidR="000B6457" w:rsidRPr="006A1466">
        <w:rPr>
          <w:rFonts w:eastAsia="SimSun"/>
          <w:szCs w:val="20"/>
        </w:rPr>
        <w:t>ne sont pas</w:t>
      </w:r>
      <w:r w:rsidR="00CC4C06" w:rsidRPr="006A1466">
        <w:rPr>
          <w:rFonts w:eastAsia="SimSun"/>
          <w:szCs w:val="20"/>
        </w:rPr>
        <w:t xml:space="preserve"> conform</w:t>
      </w:r>
      <w:r w:rsidR="003E1CC4" w:rsidRPr="006A1466">
        <w:rPr>
          <w:rFonts w:eastAsia="SimSun"/>
          <w:szCs w:val="20"/>
        </w:rPr>
        <w:t>es aux</w:t>
      </w:r>
      <w:r w:rsidR="00CC4C06" w:rsidRPr="006A1466">
        <w:rPr>
          <w:rFonts w:eastAsia="SimSun"/>
          <w:szCs w:val="20"/>
        </w:rPr>
        <w:t xml:space="preserve"> </w:t>
      </w:r>
      <w:r w:rsidR="00BF4EA0" w:rsidRPr="006A1466">
        <w:rPr>
          <w:rFonts w:eastAsia="SimSun"/>
          <w:szCs w:val="20"/>
        </w:rPr>
        <w:t xml:space="preserve">instruments </w:t>
      </w:r>
      <w:r w:rsidR="00D54C37" w:rsidRPr="006A1466">
        <w:rPr>
          <w:rFonts w:eastAsia="SimSun"/>
          <w:szCs w:val="20"/>
        </w:rPr>
        <w:t>relatifs aux</w:t>
      </w:r>
      <w:r w:rsidR="00BF4EA0" w:rsidRPr="006A1466">
        <w:rPr>
          <w:rFonts w:eastAsia="SimSun"/>
          <w:szCs w:val="20"/>
        </w:rPr>
        <w:t xml:space="preserve"> droits </w:t>
      </w:r>
      <w:r w:rsidR="003E1CC4" w:rsidRPr="006A1466">
        <w:rPr>
          <w:rFonts w:eastAsia="SimSun"/>
          <w:szCs w:val="20"/>
        </w:rPr>
        <w:t>de l’</w:t>
      </w:r>
      <w:r w:rsidR="00CC4C06" w:rsidRPr="006A1466">
        <w:rPr>
          <w:rFonts w:eastAsia="SimSun"/>
          <w:szCs w:val="20"/>
        </w:rPr>
        <w:t>h</w:t>
      </w:r>
      <w:r w:rsidR="003E1CC4" w:rsidRPr="006A1466">
        <w:rPr>
          <w:rFonts w:eastAsia="SimSun"/>
          <w:szCs w:val="20"/>
        </w:rPr>
        <w:t>omme</w:t>
      </w:r>
      <w:r w:rsidR="00CC4C06" w:rsidRPr="006A1466">
        <w:rPr>
          <w:rFonts w:eastAsia="SimSun"/>
          <w:szCs w:val="20"/>
        </w:rPr>
        <w:t xml:space="preserve"> </w:t>
      </w:r>
      <w:r w:rsidR="003E1CC4" w:rsidRPr="006A1466">
        <w:rPr>
          <w:rFonts w:eastAsia="SimSun"/>
          <w:szCs w:val="20"/>
        </w:rPr>
        <w:t>généralement agréés ne peuvent pas être</w:t>
      </w:r>
      <w:r w:rsidR="00CC4C06" w:rsidRPr="006A1466">
        <w:rPr>
          <w:rFonts w:eastAsia="SimSun"/>
          <w:szCs w:val="20"/>
        </w:rPr>
        <w:t xml:space="preserve"> </w:t>
      </w:r>
      <w:r w:rsidR="003E1CC4" w:rsidRPr="006A1466">
        <w:rPr>
          <w:rFonts w:eastAsia="SimSun"/>
          <w:szCs w:val="20"/>
        </w:rPr>
        <w:t xml:space="preserve">reconnus </w:t>
      </w:r>
      <w:r w:rsidR="00C654A1" w:rsidRPr="006A1466">
        <w:rPr>
          <w:rFonts w:eastAsia="SimSun"/>
          <w:szCs w:val="20"/>
        </w:rPr>
        <w:t>au niveau international</w:t>
      </w:r>
      <w:r w:rsidR="002D7365" w:rsidRPr="006A1466">
        <w:rPr>
          <w:rFonts w:eastAsia="SimSun"/>
          <w:szCs w:val="20"/>
        </w:rPr>
        <w:t xml:space="preserve">, </w:t>
      </w:r>
      <w:r w:rsidR="003E1CC4" w:rsidRPr="006A1466">
        <w:rPr>
          <w:rFonts w:eastAsia="SimSun"/>
          <w:szCs w:val="20"/>
        </w:rPr>
        <w:t xml:space="preserve">les </w:t>
      </w:r>
      <w:r w:rsidR="00E54B7F" w:rsidRPr="006A1466">
        <w:rPr>
          <w:rFonts w:eastAsia="SimSun"/>
          <w:szCs w:val="20"/>
        </w:rPr>
        <w:t>États parties</w:t>
      </w:r>
      <w:r w:rsidR="00CC4C06" w:rsidRPr="006A1466">
        <w:rPr>
          <w:rFonts w:eastAsia="SimSun"/>
          <w:szCs w:val="20"/>
        </w:rPr>
        <w:t xml:space="preserve"> </w:t>
      </w:r>
      <w:r w:rsidR="003E1CC4" w:rsidRPr="006A1466">
        <w:rPr>
          <w:rFonts w:eastAsia="SimSun"/>
          <w:szCs w:val="20"/>
        </w:rPr>
        <w:t>peuvent encore trouver des r</w:t>
      </w:r>
      <w:r w:rsidR="002D7365" w:rsidRPr="006A1466">
        <w:rPr>
          <w:rFonts w:eastAsia="SimSun"/>
          <w:szCs w:val="20"/>
        </w:rPr>
        <w:t>a</w:t>
      </w:r>
      <w:r w:rsidR="003E1CC4" w:rsidRPr="006A1466">
        <w:rPr>
          <w:rFonts w:eastAsia="SimSun"/>
          <w:szCs w:val="20"/>
        </w:rPr>
        <w:t>i</w:t>
      </w:r>
      <w:r w:rsidR="002D7365" w:rsidRPr="006A1466">
        <w:rPr>
          <w:rFonts w:eastAsia="SimSun"/>
          <w:szCs w:val="20"/>
        </w:rPr>
        <w:t xml:space="preserve">sons </w:t>
      </w:r>
      <w:r w:rsidR="003E1CC4" w:rsidRPr="006A1466">
        <w:rPr>
          <w:rFonts w:eastAsia="SimSun"/>
          <w:szCs w:val="20"/>
        </w:rPr>
        <w:t>de les</w:t>
      </w:r>
      <w:r w:rsidR="002D7365" w:rsidRPr="006A1466">
        <w:rPr>
          <w:rFonts w:eastAsia="SimSun"/>
          <w:szCs w:val="20"/>
        </w:rPr>
        <w:t xml:space="preserve"> inclu</w:t>
      </w:r>
      <w:r w:rsidR="00615528" w:rsidRPr="006A1466">
        <w:rPr>
          <w:rFonts w:eastAsia="SimSun"/>
          <w:szCs w:val="20"/>
        </w:rPr>
        <w:t>re dans</w:t>
      </w:r>
      <w:r w:rsidR="002D7365" w:rsidRPr="006A1466">
        <w:rPr>
          <w:rFonts w:eastAsia="SimSun"/>
          <w:szCs w:val="20"/>
        </w:rPr>
        <w:t xml:space="preserve"> </w:t>
      </w:r>
      <w:r w:rsidR="003561F6" w:rsidRPr="006A1466">
        <w:rPr>
          <w:rFonts w:eastAsia="SimSun"/>
          <w:szCs w:val="20"/>
        </w:rPr>
        <w:t>leur</w:t>
      </w:r>
      <w:r w:rsidR="00BF4EA0" w:rsidRPr="006A1466">
        <w:rPr>
          <w:rFonts w:eastAsia="SimSun"/>
          <w:szCs w:val="20"/>
        </w:rPr>
        <w:t>s</w:t>
      </w:r>
      <w:r w:rsidR="00CC4C06" w:rsidRPr="006A1466">
        <w:rPr>
          <w:rFonts w:eastAsia="SimSun"/>
          <w:szCs w:val="20"/>
        </w:rPr>
        <w:t xml:space="preserve"> </w:t>
      </w:r>
      <w:r w:rsidR="0072037B" w:rsidRPr="006A1466">
        <w:rPr>
          <w:rFonts w:eastAsia="SimSun"/>
          <w:szCs w:val="20"/>
        </w:rPr>
        <w:t>inventaires</w:t>
      </w:r>
      <w:r w:rsidR="002D7365" w:rsidRPr="006A1466">
        <w:rPr>
          <w:rFonts w:eastAsia="SimSun"/>
          <w:szCs w:val="20"/>
        </w:rPr>
        <w:t xml:space="preserve"> </w:t>
      </w:r>
      <w:r w:rsidR="00494ECA" w:rsidRPr="006A1466">
        <w:rPr>
          <w:rFonts w:eastAsia="SimSun"/>
          <w:szCs w:val="20"/>
        </w:rPr>
        <w:t>d</w:t>
      </w:r>
      <w:r w:rsidR="00BF4EA0" w:rsidRPr="006A1466">
        <w:rPr>
          <w:rFonts w:eastAsia="SimSun"/>
          <w:szCs w:val="20"/>
        </w:rPr>
        <w:t>u</w:t>
      </w:r>
      <w:r w:rsidR="002D7365" w:rsidRPr="006A1466">
        <w:rPr>
          <w:rFonts w:eastAsia="SimSun"/>
          <w:szCs w:val="20"/>
        </w:rPr>
        <w:t xml:space="preserve"> </w:t>
      </w:r>
      <w:r w:rsidR="00E54B7F" w:rsidRPr="006A1466">
        <w:rPr>
          <w:rFonts w:eastAsia="SimSun"/>
          <w:szCs w:val="20"/>
        </w:rPr>
        <w:t>PCI</w:t>
      </w:r>
      <w:r w:rsidR="00615528" w:rsidRPr="006A1466">
        <w:rPr>
          <w:rFonts w:eastAsia="SimSun"/>
          <w:szCs w:val="20"/>
        </w:rPr>
        <w:t>, notamment s’ils ne s</w:t>
      </w:r>
      <w:r w:rsidR="000B6457" w:rsidRPr="006A1466">
        <w:rPr>
          <w:rFonts w:eastAsia="SimSun"/>
          <w:szCs w:val="20"/>
        </w:rPr>
        <w:t>ont pas</w:t>
      </w:r>
      <w:r w:rsidR="00615528" w:rsidRPr="006A1466">
        <w:rPr>
          <w:rFonts w:eastAsia="SimSun"/>
          <w:szCs w:val="20"/>
        </w:rPr>
        <w:t xml:space="preserve"> e</w:t>
      </w:r>
      <w:r w:rsidR="00827F97" w:rsidRPr="006A1466">
        <w:rPr>
          <w:rFonts w:eastAsia="SimSun"/>
          <w:szCs w:val="20"/>
        </w:rPr>
        <w:t>n con</w:t>
      </w:r>
      <w:r w:rsidR="00615528" w:rsidRPr="006A1466">
        <w:rPr>
          <w:rFonts w:eastAsia="SimSun"/>
          <w:szCs w:val="20"/>
        </w:rPr>
        <w:t>tradiction</w:t>
      </w:r>
      <w:r w:rsidR="00827F97" w:rsidRPr="006A1466">
        <w:rPr>
          <w:rFonts w:eastAsia="SimSun"/>
          <w:szCs w:val="20"/>
        </w:rPr>
        <w:t xml:space="preserve"> </w:t>
      </w:r>
      <w:r w:rsidR="002523B0" w:rsidRPr="006A1466">
        <w:rPr>
          <w:rFonts w:eastAsia="SimSun"/>
          <w:szCs w:val="20"/>
        </w:rPr>
        <w:t>avec</w:t>
      </w:r>
      <w:r w:rsidR="00615528" w:rsidRPr="006A1466">
        <w:rPr>
          <w:rFonts w:eastAsia="SimSun"/>
          <w:szCs w:val="20"/>
        </w:rPr>
        <w:t xml:space="preserve"> la</w:t>
      </w:r>
      <w:r w:rsidR="00827F97" w:rsidRPr="006A1466">
        <w:rPr>
          <w:rFonts w:eastAsia="SimSun"/>
          <w:szCs w:val="20"/>
        </w:rPr>
        <w:t xml:space="preserve"> </w:t>
      </w:r>
      <w:r w:rsidR="00615528" w:rsidRPr="006A1466">
        <w:rPr>
          <w:rFonts w:eastAsia="SimSun"/>
          <w:szCs w:val="20"/>
        </w:rPr>
        <w:t xml:space="preserve">législation </w:t>
      </w:r>
      <w:r w:rsidR="00827F97" w:rsidRPr="006A1466">
        <w:rPr>
          <w:rFonts w:eastAsia="SimSun"/>
          <w:szCs w:val="20"/>
        </w:rPr>
        <w:t>national</w:t>
      </w:r>
      <w:r w:rsidR="00615528" w:rsidRPr="006A1466">
        <w:rPr>
          <w:rFonts w:eastAsia="SimSun"/>
          <w:szCs w:val="20"/>
        </w:rPr>
        <w:t>e</w:t>
      </w:r>
      <w:r w:rsidR="00CC4C06" w:rsidRPr="006A1466">
        <w:rPr>
          <w:rFonts w:eastAsia="SimSun"/>
          <w:szCs w:val="20"/>
        </w:rPr>
        <w:t xml:space="preserve">. </w:t>
      </w:r>
      <w:r w:rsidR="00BF4EA0" w:rsidRPr="006A1466">
        <w:rPr>
          <w:rFonts w:eastAsia="SimSun"/>
          <w:szCs w:val="20"/>
        </w:rPr>
        <w:t xml:space="preserve">Les </w:t>
      </w:r>
      <w:r w:rsidR="00CC4C06" w:rsidRPr="006A1466">
        <w:rPr>
          <w:rFonts w:eastAsia="SimSun"/>
          <w:szCs w:val="20"/>
        </w:rPr>
        <w:t xml:space="preserve">aspects </w:t>
      </w:r>
      <w:r w:rsidR="00BF4EA0" w:rsidRPr="006A1466">
        <w:rPr>
          <w:rFonts w:eastAsia="SimSun"/>
          <w:szCs w:val="20"/>
        </w:rPr>
        <w:t xml:space="preserve">problématiques </w:t>
      </w:r>
      <w:r w:rsidR="00E54EBF" w:rsidRPr="006A1466">
        <w:rPr>
          <w:rFonts w:eastAsia="SimSun"/>
          <w:szCs w:val="20"/>
        </w:rPr>
        <w:t>ne doivent pas être dissimulés dans</w:t>
      </w:r>
      <w:r w:rsidR="00CC4C06" w:rsidRPr="006A1466">
        <w:rPr>
          <w:rFonts w:eastAsia="SimSun"/>
          <w:szCs w:val="20"/>
        </w:rPr>
        <w:t xml:space="preserve"> </w:t>
      </w:r>
      <w:r w:rsidR="00494ECA" w:rsidRPr="006A1466">
        <w:rPr>
          <w:rFonts w:eastAsia="SimSun"/>
          <w:szCs w:val="20"/>
        </w:rPr>
        <w:t>l</w:t>
      </w:r>
      <w:r w:rsidR="00BF4EA0" w:rsidRPr="006A1466">
        <w:rPr>
          <w:rFonts w:eastAsia="SimSun"/>
          <w:szCs w:val="20"/>
        </w:rPr>
        <w:t>es</w:t>
      </w:r>
      <w:r w:rsidR="00CC4C06" w:rsidRPr="006A1466">
        <w:rPr>
          <w:rFonts w:eastAsia="SimSun"/>
          <w:szCs w:val="20"/>
        </w:rPr>
        <w:t xml:space="preserve"> </w:t>
      </w:r>
      <w:r w:rsidR="00827F97" w:rsidRPr="006A1466">
        <w:rPr>
          <w:rFonts w:eastAsia="SimSun"/>
          <w:szCs w:val="20"/>
        </w:rPr>
        <w:t xml:space="preserve">descriptions </w:t>
      </w:r>
      <w:r w:rsidR="00494ECA" w:rsidRPr="006A1466">
        <w:rPr>
          <w:rFonts w:eastAsia="SimSun"/>
          <w:szCs w:val="20"/>
        </w:rPr>
        <w:t>d</w:t>
      </w:r>
      <w:r w:rsidR="00BF4EA0" w:rsidRPr="006A1466">
        <w:rPr>
          <w:rFonts w:eastAsia="SimSun"/>
          <w:szCs w:val="20"/>
        </w:rPr>
        <w:t>e</w:t>
      </w:r>
      <w:r w:rsidR="00827F97" w:rsidRPr="006A1466">
        <w:rPr>
          <w:rFonts w:eastAsia="SimSun"/>
          <w:szCs w:val="20"/>
        </w:rPr>
        <w:t xml:space="preserve"> </w:t>
      </w:r>
      <w:r w:rsidR="00E54EBF" w:rsidRPr="006A1466">
        <w:rPr>
          <w:rFonts w:eastAsia="SimSun"/>
          <w:szCs w:val="20"/>
        </w:rPr>
        <w:t>ces</w:t>
      </w:r>
      <w:r w:rsidR="00827F97" w:rsidRPr="006A1466">
        <w:rPr>
          <w:rFonts w:eastAsia="SimSun"/>
          <w:szCs w:val="20"/>
        </w:rPr>
        <w:t xml:space="preserve"> </w:t>
      </w:r>
      <w:r w:rsidR="00D2234F" w:rsidRPr="006A1466">
        <w:rPr>
          <w:rFonts w:eastAsia="SimSun"/>
          <w:szCs w:val="20"/>
        </w:rPr>
        <w:t>élément</w:t>
      </w:r>
      <w:r w:rsidR="00827F97" w:rsidRPr="006A1466">
        <w:rPr>
          <w:rFonts w:eastAsia="SimSun"/>
          <w:szCs w:val="20"/>
        </w:rPr>
        <w:t xml:space="preserve">s </w:t>
      </w:r>
      <w:r w:rsidR="00BF4EA0" w:rsidRPr="006A1466">
        <w:rPr>
          <w:rFonts w:eastAsia="SimSun"/>
          <w:szCs w:val="20"/>
        </w:rPr>
        <w:t>dans</w:t>
      </w:r>
      <w:r w:rsidR="00CC4C06" w:rsidRPr="006A1466">
        <w:rPr>
          <w:rFonts w:eastAsia="SimSun"/>
          <w:szCs w:val="20"/>
        </w:rPr>
        <w:t xml:space="preserve"> </w:t>
      </w:r>
      <w:r w:rsidR="00E54B7F" w:rsidRPr="006A1466">
        <w:rPr>
          <w:rFonts w:eastAsia="SimSun"/>
          <w:szCs w:val="20"/>
        </w:rPr>
        <w:t>un</w:t>
      </w:r>
      <w:r w:rsidR="00827F97" w:rsidRPr="006A1466">
        <w:rPr>
          <w:rFonts w:eastAsia="SimSun"/>
          <w:szCs w:val="20"/>
        </w:rPr>
        <w:t xml:space="preserve"> </w:t>
      </w:r>
      <w:r w:rsidR="0072037B" w:rsidRPr="006A1466">
        <w:rPr>
          <w:rFonts w:eastAsia="SimSun"/>
          <w:szCs w:val="20"/>
        </w:rPr>
        <w:t>inventaire</w:t>
      </w:r>
      <w:r w:rsidR="00827F97" w:rsidRPr="006A1466">
        <w:rPr>
          <w:rFonts w:eastAsia="SimSun"/>
          <w:szCs w:val="20"/>
        </w:rPr>
        <w:t xml:space="preserve"> </w:t>
      </w:r>
      <w:r w:rsidR="00530C76" w:rsidRPr="006A1466">
        <w:rPr>
          <w:rFonts w:eastAsia="SimSun"/>
          <w:szCs w:val="20"/>
        </w:rPr>
        <w:t>et</w:t>
      </w:r>
      <w:r w:rsidR="00CC4C06" w:rsidRPr="006A1466">
        <w:rPr>
          <w:rFonts w:eastAsia="SimSun"/>
          <w:szCs w:val="20"/>
        </w:rPr>
        <w:t xml:space="preserve"> </w:t>
      </w:r>
      <w:r w:rsidR="00494ECA" w:rsidRPr="006A1466">
        <w:rPr>
          <w:rFonts w:eastAsia="SimSun"/>
          <w:szCs w:val="20"/>
        </w:rPr>
        <w:t>l</w:t>
      </w:r>
      <w:r w:rsidR="00BF4EA0" w:rsidRPr="006A1466">
        <w:rPr>
          <w:rFonts w:eastAsia="SimSun"/>
          <w:szCs w:val="20"/>
        </w:rPr>
        <w:t>’</w:t>
      </w:r>
      <w:r w:rsidR="00E54B7F" w:rsidRPr="006A1466">
        <w:rPr>
          <w:rFonts w:eastAsia="SimSun"/>
          <w:szCs w:val="20"/>
        </w:rPr>
        <w:t>État</w:t>
      </w:r>
      <w:r w:rsidR="00CC4C06" w:rsidRPr="006A1466">
        <w:rPr>
          <w:rFonts w:eastAsia="SimSun"/>
          <w:szCs w:val="20"/>
        </w:rPr>
        <w:t xml:space="preserve"> </w:t>
      </w:r>
      <w:r w:rsidR="00B3058B" w:rsidRPr="006A1466">
        <w:rPr>
          <w:rFonts w:eastAsia="SimSun"/>
          <w:szCs w:val="20"/>
        </w:rPr>
        <w:t>doit clairement indiquer</w:t>
      </w:r>
      <w:r w:rsidR="002D7365" w:rsidRPr="006A1466">
        <w:rPr>
          <w:rFonts w:eastAsia="SimSun"/>
          <w:szCs w:val="20"/>
        </w:rPr>
        <w:t xml:space="preserve"> </w:t>
      </w:r>
      <w:r w:rsidR="0015255B" w:rsidRPr="006A1466">
        <w:rPr>
          <w:rFonts w:eastAsia="SimSun"/>
          <w:szCs w:val="20"/>
        </w:rPr>
        <w:t>qu</w:t>
      </w:r>
      <w:r w:rsidR="00B3058B" w:rsidRPr="006A1466">
        <w:rPr>
          <w:rFonts w:eastAsia="SimSun"/>
          <w:szCs w:val="20"/>
        </w:rPr>
        <w:t>’une telle</w:t>
      </w:r>
      <w:r w:rsidR="002D7365" w:rsidRPr="006A1466">
        <w:rPr>
          <w:rFonts w:eastAsia="SimSun"/>
          <w:szCs w:val="20"/>
        </w:rPr>
        <w:t xml:space="preserve"> inclusion </w:t>
      </w:r>
      <w:r w:rsidR="00B3058B" w:rsidRPr="006A1466">
        <w:rPr>
          <w:rFonts w:eastAsia="SimSun"/>
          <w:szCs w:val="20"/>
        </w:rPr>
        <w:t xml:space="preserve">ne vaut pas </w:t>
      </w:r>
      <w:r w:rsidR="002D7365" w:rsidRPr="006A1466">
        <w:rPr>
          <w:rFonts w:eastAsia="SimSun"/>
          <w:szCs w:val="20"/>
        </w:rPr>
        <w:t>appro</w:t>
      </w:r>
      <w:r w:rsidR="00B3058B" w:rsidRPr="006A1466">
        <w:rPr>
          <w:rFonts w:eastAsia="SimSun"/>
          <w:szCs w:val="20"/>
        </w:rPr>
        <w:t>bation</w:t>
      </w:r>
      <w:r w:rsidR="002D7365" w:rsidRPr="006A1466">
        <w:rPr>
          <w:rFonts w:eastAsia="SimSun"/>
          <w:szCs w:val="20"/>
        </w:rPr>
        <w:t xml:space="preserve"> </w:t>
      </w:r>
      <w:r w:rsidR="00D54C37" w:rsidRPr="006A1466">
        <w:rPr>
          <w:rFonts w:eastAsia="SimSun"/>
          <w:szCs w:val="20"/>
        </w:rPr>
        <w:t xml:space="preserve">des éléments concernés </w:t>
      </w:r>
      <w:r w:rsidR="003B6EE3" w:rsidRPr="006A1466">
        <w:rPr>
          <w:rFonts w:eastAsia="SimSun"/>
          <w:szCs w:val="20"/>
        </w:rPr>
        <w:t>par</w:t>
      </w:r>
      <w:r w:rsidR="002D7365" w:rsidRPr="006A1466">
        <w:rPr>
          <w:rFonts w:eastAsia="SimSun"/>
          <w:szCs w:val="20"/>
        </w:rPr>
        <w:t xml:space="preserve"> </w:t>
      </w:r>
      <w:r w:rsidR="00494ECA" w:rsidRPr="006A1466">
        <w:rPr>
          <w:rFonts w:eastAsia="SimSun"/>
          <w:szCs w:val="20"/>
        </w:rPr>
        <w:t>l</w:t>
      </w:r>
      <w:r w:rsidR="00740395" w:rsidRPr="006A1466">
        <w:rPr>
          <w:rFonts w:eastAsia="SimSun"/>
          <w:szCs w:val="20"/>
        </w:rPr>
        <w:t>’</w:t>
      </w:r>
      <w:r w:rsidR="00E54B7F" w:rsidRPr="006A1466">
        <w:rPr>
          <w:rFonts w:eastAsia="SimSun"/>
          <w:szCs w:val="20"/>
        </w:rPr>
        <w:t>État</w:t>
      </w:r>
      <w:r w:rsidR="00CC4C06" w:rsidRPr="006A1466">
        <w:rPr>
          <w:rFonts w:eastAsia="SimSun"/>
          <w:szCs w:val="20"/>
        </w:rPr>
        <w:t xml:space="preserve">. </w:t>
      </w:r>
      <w:r w:rsidR="00B3058B" w:rsidRPr="006A1466">
        <w:rPr>
          <w:rFonts w:eastAsia="SimSun"/>
          <w:szCs w:val="20"/>
        </w:rPr>
        <w:t>Une fois q</w:t>
      </w:r>
      <w:r w:rsidR="00D22E25" w:rsidRPr="006A1466">
        <w:rPr>
          <w:rFonts w:eastAsia="SimSun"/>
          <w:szCs w:val="20"/>
        </w:rPr>
        <w:t>u’on a pu avoir accès aux</w:t>
      </w:r>
      <w:r w:rsidR="00CC4C06" w:rsidRPr="006A1466">
        <w:rPr>
          <w:rFonts w:eastAsia="SimSun"/>
          <w:szCs w:val="20"/>
        </w:rPr>
        <w:t xml:space="preserve"> information</w:t>
      </w:r>
      <w:r w:rsidR="00D22E25" w:rsidRPr="006A1466">
        <w:rPr>
          <w:rFonts w:eastAsia="SimSun"/>
          <w:szCs w:val="20"/>
        </w:rPr>
        <w:t>s</w:t>
      </w:r>
      <w:r w:rsidR="00CC4C06" w:rsidRPr="006A1466">
        <w:rPr>
          <w:rFonts w:eastAsia="SimSun"/>
          <w:szCs w:val="20"/>
        </w:rPr>
        <w:t xml:space="preserve"> </w:t>
      </w:r>
      <w:r w:rsidR="00D22E25" w:rsidRPr="006A1466">
        <w:rPr>
          <w:rFonts w:eastAsia="SimSun"/>
          <w:szCs w:val="20"/>
        </w:rPr>
        <w:t>livrées pour cet</w:t>
      </w:r>
      <w:r w:rsidR="00CC4C06" w:rsidRPr="006A1466">
        <w:rPr>
          <w:rFonts w:eastAsia="SimSun"/>
          <w:szCs w:val="20"/>
        </w:rPr>
        <w:t xml:space="preserve"> </w:t>
      </w:r>
      <w:r w:rsidR="00D2234F" w:rsidRPr="006A1466">
        <w:rPr>
          <w:rFonts w:eastAsia="SimSun"/>
          <w:szCs w:val="20"/>
        </w:rPr>
        <w:t>élément</w:t>
      </w:r>
      <w:r w:rsidR="00D22E25" w:rsidRPr="006A1466">
        <w:rPr>
          <w:rFonts w:eastAsia="SimSun"/>
          <w:szCs w:val="20"/>
        </w:rPr>
        <w:t xml:space="preserve"> dans</w:t>
      </w:r>
      <w:r w:rsidR="00D115CD" w:rsidRPr="006A1466">
        <w:rPr>
          <w:rFonts w:eastAsia="SimSun"/>
          <w:szCs w:val="20"/>
        </w:rPr>
        <w:t xml:space="preserve"> </w:t>
      </w:r>
      <w:r w:rsidR="00E54B7F" w:rsidRPr="006A1466">
        <w:rPr>
          <w:rFonts w:eastAsia="SimSun"/>
          <w:szCs w:val="20"/>
        </w:rPr>
        <w:t>un</w:t>
      </w:r>
      <w:r w:rsidR="00D115CD" w:rsidRPr="006A1466">
        <w:rPr>
          <w:rFonts w:eastAsia="SimSun"/>
          <w:szCs w:val="20"/>
        </w:rPr>
        <w:t xml:space="preserve"> </w:t>
      </w:r>
      <w:r w:rsidR="0072037B" w:rsidRPr="006A1466">
        <w:rPr>
          <w:rFonts w:eastAsia="SimSun"/>
          <w:szCs w:val="20"/>
        </w:rPr>
        <w:t>inventaire</w:t>
      </w:r>
      <w:r w:rsidR="00D22E25" w:rsidRPr="006A1466">
        <w:rPr>
          <w:rFonts w:eastAsia="SimSun"/>
          <w:szCs w:val="20"/>
        </w:rPr>
        <w:t>, les dé</w:t>
      </w:r>
      <w:r w:rsidR="00D115CD" w:rsidRPr="006A1466">
        <w:rPr>
          <w:rFonts w:eastAsia="SimSun"/>
          <w:szCs w:val="20"/>
        </w:rPr>
        <w:t>bat</w:t>
      </w:r>
      <w:r w:rsidR="00D22E25" w:rsidRPr="006A1466">
        <w:rPr>
          <w:rFonts w:eastAsia="SimSun"/>
          <w:szCs w:val="20"/>
        </w:rPr>
        <w:t>s publics peuvent commencer, eux aussi</w:t>
      </w:r>
      <w:r w:rsidR="00D115CD" w:rsidRPr="006A1466">
        <w:rPr>
          <w:rFonts w:eastAsia="SimSun"/>
          <w:szCs w:val="20"/>
        </w:rPr>
        <w:t xml:space="preserve">. </w:t>
      </w:r>
      <w:r w:rsidR="001F16C9" w:rsidRPr="006A1466">
        <w:rPr>
          <w:rFonts w:eastAsia="SimSun"/>
          <w:szCs w:val="20"/>
        </w:rPr>
        <w:t>C’</w:t>
      </w:r>
      <w:r w:rsidR="000B6457" w:rsidRPr="006A1466">
        <w:rPr>
          <w:rFonts w:eastAsia="SimSun"/>
          <w:szCs w:val="20"/>
        </w:rPr>
        <w:t>est</w:t>
      </w:r>
      <w:r w:rsidR="00D115CD" w:rsidRPr="006A1466">
        <w:rPr>
          <w:rFonts w:eastAsia="SimSun"/>
          <w:szCs w:val="20"/>
        </w:rPr>
        <w:t xml:space="preserve"> </w:t>
      </w:r>
      <w:r w:rsidR="00740395" w:rsidRPr="006A1466">
        <w:rPr>
          <w:rFonts w:eastAsia="SimSun"/>
          <w:szCs w:val="20"/>
        </w:rPr>
        <w:t xml:space="preserve">ce qui est </w:t>
      </w:r>
      <w:r w:rsidR="00D22E25" w:rsidRPr="006A1466">
        <w:rPr>
          <w:rFonts w:eastAsia="SimSun"/>
          <w:szCs w:val="20"/>
        </w:rPr>
        <w:t>arrivé</w:t>
      </w:r>
      <w:r w:rsidR="00740395" w:rsidRPr="006A1466">
        <w:rPr>
          <w:rFonts w:eastAsia="SimSun"/>
          <w:szCs w:val="20"/>
        </w:rPr>
        <w:t xml:space="preserve"> </w:t>
      </w:r>
      <w:r w:rsidR="00D22E25" w:rsidRPr="006A1466">
        <w:rPr>
          <w:rFonts w:eastAsia="SimSun"/>
          <w:szCs w:val="20"/>
        </w:rPr>
        <w:t>il y a peu</w:t>
      </w:r>
      <w:r w:rsidR="00740395" w:rsidRPr="006A1466">
        <w:rPr>
          <w:rFonts w:eastAsia="SimSun"/>
          <w:szCs w:val="20"/>
        </w:rPr>
        <w:t xml:space="preserve"> dans </w:t>
      </w:r>
      <w:r w:rsidR="00494ECA" w:rsidRPr="006A1466">
        <w:rPr>
          <w:rFonts w:eastAsia="SimSun"/>
          <w:szCs w:val="20"/>
        </w:rPr>
        <w:t>l</w:t>
      </w:r>
      <w:r w:rsidR="00740395" w:rsidRPr="006A1466">
        <w:rPr>
          <w:rFonts w:eastAsia="SimSun"/>
          <w:szCs w:val="20"/>
        </w:rPr>
        <w:t>e cas</w:t>
      </w:r>
      <w:r w:rsidR="00D115CD" w:rsidRPr="006A1466">
        <w:rPr>
          <w:rFonts w:eastAsia="SimSun"/>
          <w:szCs w:val="20"/>
        </w:rPr>
        <w:t xml:space="preserve"> </w:t>
      </w:r>
      <w:r w:rsidR="00494ECA" w:rsidRPr="006A1466">
        <w:rPr>
          <w:rFonts w:eastAsia="SimSun"/>
          <w:szCs w:val="20"/>
        </w:rPr>
        <w:t>d</w:t>
      </w:r>
      <w:r w:rsidR="00740395" w:rsidRPr="006A1466">
        <w:rPr>
          <w:rFonts w:eastAsia="SimSun"/>
          <w:szCs w:val="20"/>
        </w:rPr>
        <w:t>’</w:t>
      </w:r>
      <w:r w:rsidR="00E54B7F" w:rsidRPr="006A1466">
        <w:rPr>
          <w:rFonts w:eastAsia="SimSun"/>
          <w:szCs w:val="20"/>
        </w:rPr>
        <w:t>un</w:t>
      </w:r>
      <w:r w:rsidR="00D115CD" w:rsidRPr="006A1466">
        <w:rPr>
          <w:rFonts w:eastAsia="SimSun"/>
          <w:szCs w:val="20"/>
        </w:rPr>
        <w:t xml:space="preserve"> </w:t>
      </w:r>
      <w:r w:rsidR="00D2234F" w:rsidRPr="006A1466">
        <w:rPr>
          <w:rFonts w:eastAsia="SimSun"/>
          <w:szCs w:val="20"/>
        </w:rPr>
        <w:t>élément</w:t>
      </w:r>
      <w:r w:rsidR="00D115CD" w:rsidRPr="006A1466">
        <w:rPr>
          <w:rFonts w:eastAsia="SimSun"/>
          <w:szCs w:val="20"/>
        </w:rPr>
        <w:t xml:space="preserve"> in</w:t>
      </w:r>
      <w:r w:rsidR="00740395" w:rsidRPr="006A1466">
        <w:rPr>
          <w:rFonts w:eastAsia="SimSun"/>
          <w:szCs w:val="20"/>
        </w:rPr>
        <w:t>scrit à l’</w:t>
      </w:r>
      <w:r w:rsidR="0072037B" w:rsidRPr="006A1466">
        <w:rPr>
          <w:rFonts w:eastAsia="SimSun"/>
          <w:szCs w:val="20"/>
        </w:rPr>
        <w:t>inventaire</w:t>
      </w:r>
      <w:r w:rsidR="00D115CD" w:rsidRPr="006A1466">
        <w:rPr>
          <w:rFonts w:eastAsia="SimSun"/>
          <w:szCs w:val="20"/>
        </w:rPr>
        <w:t xml:space="preserve"> </w:t>
      </w:r>
      <w:r w:rsidR="00494ECA" w:rsidRPr="006A1466">
        <w:rPr>
          <w:rFonts w:eastAsia="SimSun"/>
          <w:szCs w:val="20"/>
        </w:rPr>
        <w:t>d</w:t>
      </w:r>
      <w:r w:rsidRPr="006A1466">
        <w:rPr>
          <w:rFonts w:eastAsia="SimSun"/>
          <w:szCs w:val="20"/>
        </w:rPr>
        <w:t>es Pays-Bas</w:t>
      </w:r>
      <w:r w:rsidR="0050399D" w:rsidRPr="006A1466">
        <w:rPr>
          <w:rFonts w:eastAsia="SimSun"/>
          <w:szCs w:val="20"/>
        </w:rPr>
        <w:t>,</w:t>
      </w:r>
      <w:r w:rsidR="00D115CD" w:rsidRPr="006A1466">
        <w:rPr>
          <w:rFonts w:eastAsia="SimSun"/>
          <w:szCs w:val="20"/>
        </w:rPr>
        <w:t xml:space="preserve"> </w:t>
      </w:r>
      <w:r w:rsidR="009B23A3" w:rsidRPr="006A1466">
        <w:rPr>
          <w:rFonts w:eastAsia="SimSun"/>
          <w:szCs w:val="20"/>
        </w:rPr>
        <w:t>qu</w:t>
      </w:r>
      <w:r w:rsidR="00D22E25" w:rsidRPr="006A1466">
        <w:rPr>
          <w:rFonts w:eastAsia="SimSun"/>
          <w:szCs w:val="20"/>
        </w:rPr>
        <w:t>i –aux yeux de beaucoup</w:t>
      </w:r>
      <w:r w:rsidR="00D115CD" w:rsidRPr="006A1466">
        <w:rPr>
          <w:rFonts w:eastAsia="SimSun"/>
          <w:szCs w:val="20"/>
        </w:rPr>
        <w:t xml:space="preserve">– </w:t>
      </w:r>
      <w:r w:rsidR="0072037B" w:rsidRPr="006A1466">
        <w:rPr>
          <w:rFonts w:eastAsia="SimSun"/>
          <w:szCs w:val="20"/>
        </w:rPr>
        <w:t>a</w:t>
      </w:r>
      <w:r w:rsidR="00827F97" w:rsidRPr="006A1466">
        <w:rPr>
          <w:rFonts w:eastAsia="SimSun"/>
          <w:szCs w:val="20"/>
        </w:rPr>
        <w:t xml:space="preserve"> </w:t>
      </w:r>
      <w:r w:rsidR="00E54B7F" w:rsidRPr="006A1466">
        <w:rPr>
          <w:rFonts w:eastAsia="SimSun"/>
          <w:szCs w:val="20"/>
        </w:rPr>
        <w:t>un</w:t>
      </w:r>
      <w:r w:rsidR="00D115CD" w:rsidRPr="006A1466">
        <w:rPr>
          <w:rFonts w:eastAsia="SimSun"/>
          <w:szCs w:val="20"/>
        </w:rPr>
        <w:t xml:space="preserve"> </w:t>
      </w:r>
      <w:r w:rsidR="00D22E25" w:rsidRPr="006A1466">
        <w:rPr>
          <w:rFonts w:eastAsia="SimSun"/>
          <w:szCs w:val="20"/>
        </w:rPr>
        <w:t>aspect ouvertement raciste</w:t>
      </w:r>
      <w:r w:rsidR="00D115CD" w:rsidRPr="006A1466">
        <w:rPr>
          <w:rFonts w:eastAsia="SimSun"/>
          <w:szCs w:val="20"/>
        </w:rPr>
        <w:t>.</w:t>
      </w:r>
    </w:p>
    <w:p w:rsidR="002A4756" w:rsidRPr="006A1466" w:rsidRDefault="00530C76"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CC4C06" w:rsidRPr="006A1466">
        <w:rPr>
          <w:rFonts w:eastAsia="SimSun"/>
          <w:szCs w:val="20"/>
        </w:rPr>
        <w:t xml:space="preserve"> </w:t>
      </w:r>
      <w:r w:rsidRPr="006A1466">
        <w:rPr>
          <w:rFonts w:eastAsia="SimSun"/>
          <w:szCs w:val="20"/>
        </w:rPr>
        <w:t>(a)</w:t>
      </w:r>
      <w:r w:rsidR="00CC4C06" w:rsidRPr="006A1466">
        <w:rPr>
          <w:rFonts w:eastAsia="SimSun"/>
          <w:szCs w:val="20"/>
        </w:rPr>
        <w:t xml:space="preserve"> </w:t>
      </w:r>
      <w:r w:rsidR="005C55EF" w:rsidRPr="006A1466">
        <w:rPr>
          <w:rFonts w:eastAsia="SimSun"/>
          <w:szCs w:val="20"/>
        </w:rPr>
        <w:t>n’est pas</w:t>
      </w:r>
      <w:r w:rsidR="00827F97" w:rsidRPr="006A1466">
        <w:rPr>
          <w:rFonts w:eastAsia="SimSun"/>
          <w:szCs w:val="20"/>
        </w:rPr>
        <w:t xml:space="preserve"> im</w:t>
      </w:r>
      <w:r w:rsidR="00CC4C06" w:rsidRPr="006A1466">
        <w:rPr>
          <w:rFonts w:eastAsia="SimSun"/>
          <w:szCs w:val="20"/>
        </w:rPr>
        <w:t xml:space="preserve">possible, </w:t>
      </w:r>
      <w:r w:rsidR="003B6EE3" w:rsidRPr="006A1466">
        <w:rPr>
          <w:rFonts w:eastAsia="SimSun"/>
          <w:szCs w:val="20"/>
        </w:rPr>
        <w:t>mais</w:t>
      </w:r>
      <w:r w:rsidR="00CC4C06" w:rsidRPr="006A1466">
        <w:rPr>
          <w:rFonts w:eastAsia="SimSun"/>
          <w:szCs w:val="20"/>
        </w:rPr>
        <w:t xml:space="preserve"> </w:t>
      </w:r>
      <w:r w:rsidR="00FB243F" w:rsidRPr="006A1466">
        <w:rPr>
          <w:rFonts w:eastAsia="SimSun"/>
          <w:szCs w:val="20"/>
        </w:rPr>
        <w:t>l’</w:t>
      </w:r>
      <w:r w:rsidR="00CC4C06" w:rsidRPr="006A1466">
        <w:rPr>
          <w:rFonts w:eastAsia="SimSun"/>
          <w:szCs w:val="20"/>
        </w:rPr>
        <w:t xml:space="preserve">option (b) </w:t>
      </w:r>
      <w:r w:rsidR="000B6457" w:rsidRPr="006A1466">
        <w:rPr>
          <w:rFonts w:eastAsia="SimSun"/>
          <w:szCs w:val="20"/>
        </w:rPr>
        <w:t>est</w:t>
      </w:r>
      <w:r w:rsidR="00CC4C06" w:rsidRPr="006A1466">
        <w:rPr>
          <w:rFonts w:eastAsia="SimSun"/>
          <w:szCs w:val="20"/>
        </w:rPr>
        <w:t xml:space="preserve"> </w:t>
      </w:r>
      <w:r w:rsidR="00FB01AB" w:rsidRPr="006A1466">
        <w:rPr>
          <w:rFonts w:eastAsia="SimSun"/>
          <w:szCs w:val="20"/>
        </w:rPr>
        <w:t>préfé</w:t>
      </w:r>
      <w:r w:rsidR="00CC4C06" w:rsidRPr="006A1466">
        <w:rPr>
          <w:rFonts w:eastAsia="SimSun"/>
          <w:szCs w:val="20"/>
        </w:rPr>
        <w:t>r</w:t>
      </w:r>
      <w:r w:rsidR="00FB01AB" w:rsidRPr="006A1466">
        <w:rPr>
          <w:rFonts w:eastAsia="SimSun"/>
          <w:szCs w:val="20"/>
        </w:rPr>
        <w:t>able</w:t>
      </w:r>
      <w:r w:rsidR="00CC4C06" w:rsidRPr="006A1466">
        <w:rPr>
          <w:rFonts w:eastAsia="SimSun"/>
          <w:szCs w:val="20"/>
        </w:rPr>
        <w:t xml:space="preserve"> </w:t>
      </w:r>
      <w:r w:rsidR="00FB01AB" w:rsidRPr="006A1466">
        <w:rPr>
          <w:rFonts w:eastAsia="SimSun"/>
          <w:szCs w:val="20"/>
        </w:rPr>
        <w:t>dans la mesure où</w:t>
      </w:r>
      <w:r w:rsidR="00A81BE2" w:rsidRPr="006A1466">
        <w:rPr>
          <w:rFonts w:eastAsia="SimSun"/>
          <w:szCs w:val="20"/>
        </w:rPr>
        <w:t xml:space="preserve"> </w:t>
      </w:r>
      <w:r w:rsidR="00494ECA" w:rsidRPr="006A1466">
        <w:rPr>
          <w:rFonts w:eastAsia="SimSun"/>
          <w:szCs w:val="20"/>
        </w:rPr>
        <w:t>l</w:t>
      </w:r>
      <w:r w:rsidR="00FB01AB" w:rsidRPr="006A1466">
        <w:rPr>
          <w:rFonts w:eastAsia="SimSun"/>
          <w:szCs w:val="20"/>
        </w:rPr>
        <w:t>e souhait</w:t>
      </w:r>
      <w:r w:rsidR="00A81BE2" w:rsidRPr="006A1466">
        <w:rPr>
          <w:rFonts w:eastAsia="SimSun"/>
          <w:szCs w:val="20"/>
        </w:rPr>
        <w:t xml:space="preserve"> </w:t>
      </w:r>
      <w:r w:rsidR="00494ECA" w:rsidRPr="006A1466">
        <w:rPr>
          <w:rFonts w:eastAsia="SimSun"/>
          <w:szCs w:val="20"/>
        </w:rPr>
        <w:t>d</w:t>
      </w:r>
      <w:r w:rsidR="00FB01AB" w:rsidRPr="006A1466">
        <w:rPr>
          <w:rFonts w:eastAsia="SimSun"/>
          <w:szCs w:val="20"/>
        </w:rPr>
        <w:t>e</w:t>
      </w:r>
      <w:r w:rsidR="00A81BE2" w:rsidRPr="006A1466">
        <w:rPr>
          <w:rFonts w:eastAsia="SimSun"/>
          <w:szCs w:val="20"/>
        </w:rPr>
        <w:t xml:space="preserve"> </w:t>
      </w:r>
      <w:r w:rsidR="00494ECA" w:rsidRPr="006A1466">
        <w:rPr>
          <w:rFonts w:eastAsia="SimSun"/>
          <w:szCs w:val="20"/>
        </w:rPr>
        <w:t>l</w:t>
      </w:r>
      <w:r w:rsidR="00FB01AB" w:rsidRPr="006A1466">
        <w:rPr>
          <w:rFonts w:eastAsia="SimSun"/>
          <w:szCs w:val="20"/>
        </w:rPr>
        <w:t>a</w:t>
      </w:r>
      <w:r w:rsidR="00A81BE2" w:rsidRPr="006A1466">
        <w:rPr>
          <w:rFonts w:eastAsia="SimSun"/>
          <w:szCs w:val="20"/>
        </w:rPr>
        <w:t xml:space="preserve"> </w:t>
      </w:r>
      <w:r w:rsidR="003B6EE3" w:rsidRPr="006A1466">
        <w:rPr>
          <w:rFonts w:eastAsia="SimSun"/>
          <w:szCs w:val="20"/>
        </w:rPr>
        <w:t>communauté</w:t>
      </w:r>
      <w:r w:rsidR="00FB01AB" w:rsidRPr="006A1466">
        <w:rPr>
          <w:rFonts w:eastAsia="SimSun"/>
          <w:szCs w:val="20"/>
        </w:rPr>
        <w:t xml:space="preserve"> de</w:t>
      </w:r>
      <w:r w:rsidR="00A81BE2" w:rsidRPr="006A1466">
        <w:rPr>
          <w:rFonts w:eastAsia="SimSun"/>
          <w:szCs w:val="20"/>
        </w:rPr>
        <w:t xml:space="preserve"> </w:t>
      </w:r>
      <w:r w:rsidR="00C35F1E" w:rsidRPr="006A1466">
        <w:rPr>
          <w:rFonts w:eastAsia="SimSun"/>
          <w:szCs w:val="20"/>
        </w:rPr>
        <w:t>sauvegarder</w:t>
      </w:r>
      <w:r w:rsidR="00A81BE2" w:rsidRPr="006A1466">
        <w:rPr>
          <w:rFonts w:eastAsia="SimSun"/>
          <w:szCs w:val="20"/>
        </w:rPr>
        <w:t xml:space="preserve"> </w:t>
      </w:r>
      <w:r w:rsidR="00494ECA" w:rsidRPr="006A1466">
        <w:rPr>
          <w:rFonts w:eastAsia="SimSun"/>
          <w:szCs w:val="20"/>
        </w:rPr>
        <w:t>l</w:t>
      </w:r>
      <w:r w:rsidR="00FB01AB" w:rsidRPr="006A1466">
        <w:rPr>
          <w:rFonts w:eastAsia="SimSun"/>
          <w:szCs w:val="20"/>
        </w:rPr>
        <w:t>’</w:t>
      </w:r>
      <w:r w:rsidR="00D2234F" w:rsidRPr="006A1466">
        <w:rPr>
          <w:rFonts w:eastAsia="SimSun"/>
          <w:szCs w:val="20"/>
        </w:rPr>
        <w:t>élément</w:t>
      </w:r>
      <w:r w:rsidR="00A81BE2" w:rsidRPr="006A1466">
        <w:rPr>
          <w:rFonts w:eastAsia="SimSun"/>
          <w:szCs w:val="20"/>
        </w:rPr>
        <w:t xml:space="preserve"> </w:t>
      </w:r>
      <w:r w:rsidRPr="006A1466">
        <w:rPr>
          <w:rFonts w:eastAsia="SimSun"/>
          <w:szCs w:val="20"/>
        </w:rPr>
        <w:t>et</w:t>
      </w:r>
      <w:r w:rsidR="00A81BE2" w:rsidRPr="006A1466">
        <w:rPr>
          <w:rFonts w:eastAsia="SimSun"/>
          <w:szCs w:val="20"/>
        </w:rPr>
        <w:t xml:space="preserve"> </w:t>
      </w:r>
      <w:r w:rsidR="00494ECA" w:rsidRPr="006A1466">
        <w:rPr>
          <w:rFonts w:eastAsia="SimSun"/>
          <w:szCs w:val="20"/>
        </w:rPr>
        <w:t>l</w:t>
      </w:r>
      <w:r w:rsidR="00FB01AB" w:rsidRPr="006A1466">
        <w:rPr>
          <w:rFonts w:eastAsia="SimSun"/>
          <w:szCs w:val="20"/>
        </w:rPr>
        <w:t>a volonté</w:t>
      </w:r>
      <w:r w:rsidR="00A81BE2" w:rsidRPr="006A1466">
        <w:rPr>
          <w:rFonts w:eastAsia="SimSun"/>
          <w:szCs w:val="20"/>
        </w:rPr>
        <w:t xml:space="preserve"> </w:t>
      </w:r>
      <w:r w:rsidR="00494ECA" w:rsidRPr="006A1466">
        <w:rPr>
          <w:rFonts w:eastAsia="SimSun"/>
          <w:szCs w:val="20"/>
        </w:rPr>
        <w:t>d</w:t>
      </w:r>
      <w:r w:rsidR="00FB01AB" w:rsidRPr="006A1466">
        <w:rPr>
          <w:rFonts w:eastAsia="SimSun"/>
          <w:szCs w:val="20"/>
        </w:rPr>
        <w:t>es autorité</w:t>
      </w:r>
      <w:r w:rsidR="00A81BE2" w:rsidRPr="006A1466">
        <w:rPr>
          <w:rFonts w:eastAsia="SimSun"/>
          <w:szCs w:val="20"/>
        </w:rPr>
        <w:t xml:space="preserve">s </w:t>
      </w:r>
      <w:r w:rsidR="00FB01AB" w:rsidRPr="006A1466">
        <w:rPr>
          <w:rFonts w:eastAsia="SimSun"/>
          <w:szCs w:val="20"/>
        </w:rPr>
        <w:t>d’examiner ces possibilité</w:t>
      </w:r>
      <w:r w:rsidR="00A81BE2" w:rsidRPr="006A1466">
        <w:rPr>
          <w:rFonts w:eastAsia="SimSun"/>
          <w:szCs w:val="20"/>
        </w:rPr>
        <w:t xml:space="preserve">s </w:t>
      </w:r>
      <w:r w:rsidR="00FB01AB" w:rsidRPr="006A1466">
        <w:rPr>
          <w:rFonts w:eastAsia="SimSun"/>
          <w:szCs w:val="20"/>
        </w:rPr>
        <w:t>d’a</w:t>
      </w:r>
      <w:r w:rsidR="00A81BE2" w:rsidRPr="006A1466">
        <w:rPr>
          <w:rFonts w:eastAsia="SimSun"/>
          <w:szCs w:val="20"/>
        </w:rPr>
        <w:t xml:space="preserve">ction, </w:t>
      </w:r>
      <w:r w:rsidR="00E11F3F" w:rsidRPr="006A1466">
        <w:rPr>
          <w:rFonts w:eastAsia="SimSun"/>
          <w:szCs w:val="20"/>
        </w:rPr>
        <w:t>peuvent ouvrir des portes pour</w:t>
      </w:r>
      <w:r w:rsidR="00A81BE2" w:rsidRPr="006A1466">
        <w:rPr>
          <w:rFonts w:eastAsia="SimSun"/>
          <w:szCs w:val="20"/>
        </w:rPr>
        <w:t xml:space="preserve"> </w:t>
      </w:r>
      <w:r w:rsidR="00827F97" w:rsidRPr="006A1466">
        <w:rPr>
          <w:rFonts w:eastAsia="SimSun"/>
          <w:szCs w:val="20"/>
        </w:rPr>
        <w:t>discu</w:t>
      </w:r>
      <w:r w:rsidR="00E11F3F" w:rsidRPr="006A1466">
        <w:rPr>
          <w:rFonts w:eastAsia="SimSun"/>
          <w:szCs w:val="20"/>
        </w:rPr>
        <w:t>ter de</w:t>
      </w:r>
      <w:r w:rsidR="00827F97" w:rsidRPr="006A1466">
        <w:rPr>
          <w:rFonts w:eastAsia="SimSun"/>
          <w:szCs w:val="20"/>
        </w:rPr>
        <w:t xml:space="preserve"> </w:t>
      </w:r>
      <w:r w:rsidR="00494ECA" w:rsidRPr="006A1466">
        <w:rPr>
          <w:rFonts w:eastAsia="SimSun"/>
          <w:szCs w:val="20"/>
        </w:rPr>
        <w:t>l</w:t>
      </w:r>
      <w:r w:rsidR="00E11F3F" w:rsidRPr="006A1466">
        <w:rPr>
          <w:rFonts w:eastAsia="SimSun"/>
          <w:szCs w:val="20"/>
        </w:rPr>
        <w:t>a</w:t>
      </w:r>
      <w:r w:rsidR="00827F97" w:rsidRPr="006A1466">
        <w:rPr>
          <w:rFonts w:eastAsia="SimSun"/>
          <w:szCs w:val="20"/>
        </w:rPr>
        <w:t xml:space="preserve"> </w:t>
      </w:r>
      <w:r w:rsidR="0072037B" w:rsidRPr="006A1466">
        <w:rPr>
          <w:rFonts w:eastAsia="SimSun"/>
          <w:szCs w:val="20"/>
        </w:rPr>
        <w:t>pratique</w:t>
      </w:r>
      <w:r w:rsidR="00827F97" w:rsidRPr="006A1466">
        <w:rPr>
          <w:rFonts w:eastAsia="SimSun"/>
          <w:szCs w:val="20"/>
        </w:rPr>
        <w:t xml:space="preserve">, </w:t>
      </w:r>
      <w:r w:rsidR="00E11F3F" w:rsidRPr="006A1466">
        <w:rPr>
          <w:rFonts w:eastAsia="SimSun"/>
          <w:szCs w:val="20"/>
        </w:rPr>
        <w:t>l’</w:t>
      </w:r>
      <w:r w:rsidR="00827F97" w:rsidRPr="006A1466">
        <w:rPr>
          <w:rFonts w:eastAsia="SimSun"/>
          <w:szCs w:val="20"/>
        </w:rPr>
        <w:t>adapt</w:t>
      </w:r>
      <w:r w:rsidR="00E11F3F" w:rsidRPr="006A1466">
        <w:rPr>
          <w:rFonts w:eastAsia="SimSun"/>
          <w:szCs w:val="20"/>
        </w:rPr>
        <w:t>er</w:t>
      </w:r>
      <w:r w:rsidR="00827F97" w:rsidRPr="006A1466">
        <w:rPr>
          <w:rFonts w:eastAsia="SimSun"/>
          <w:szCs w:val="20"/>
        </w:rPr>
        <w:t xml:space="preserve"> </w:t>
      </w:r>
      <w:r w:rsidRPr="006A1466">
        <w:rPr>
          <w:rFonts w:eastAsia="SimSun"/>
          <w:szCs w:val="20"/>
        </w:rPr>
        <w:t>et</w:t>
      </w:r>
      <w:r w:rsidR="00827F97" w:rsidRPr="006A1466">
        <w:rPr>
          <w:rFonts w:eastAsia="SimSun"/>
          <w:szCs w:val="20"/>
        </w:rPr>
        <w:t xml:space="preserve"> </w:t>
      </w:r>
      <w:r w:rsidR="00E11F3F" w:rsidRPr="006A1466">
        <w:rPr>
          <w:rFonts w:eastAsia="SimSun"/>
          <w:szCs w:val="20"/>
        </w:rPr>
        <w:t>élaborer</w:t>
      </w:r>
      <w:r w:rsidR="00827F97" w:rsidRPr="006A1466">
        <w:rPr>
          <w:rFonts w:eastAsia="SimSun"/>
          <w:szCs w:val="20"/>
        </w:rPr>
        <w:t xml:space="preserve"> </w:t>
      </w:r>
      <w:r w:rsidR="00E54B7F" w:rsidRPr="006A1466">
        <w:rPr>
          <w:rFonts w:eastAsia="SimSun"/>
          <w:szCs w:val="20"/>
        </w:rPr>
        <w:t>un</w:t>
      </w:r>
      <w:r w:rsidR="00827F97" w:rsidRPr="006A1466">
        <w:rPr>
          <w:rFonts w:eastAsia="SimSun"/>
          <w:szCs w:val="20"/>
        </w:rPr>
        <w:t xml:space="preserve"> </w:t>
      </w:r>
      <w:r w:rsidR="005C55EF" w:rsidRPr="006A1466">
        <w:rPr>
          <w:rFonts w:eastAsia="SimSun"/>
          <w:szCs w:val="20"/>
        </w:rPr>
        <w:t>nouve</w:t>
      </w:r>
      <w:r w:rsidR="00740395" w:rsidRPr="006A1466">
        <w:rPr>
          <w:rFonts w:eastAsia="SimSun"/>
          <w:szCs w:val="20"/>
        </w:rPr>
        <w:t>au</w:t>
      </w:r>
      <w:r w:rsidR="00827F97" w:rsidRPr="006A1466">
        <w:rPr>
          <w:rFonts w:eastAsia="SimSun"/>
          <w:szCs w:val="20"/>
        </w:rPr>
        <w:t xml:space="preserve"> </w:t>
      </w:r>
      <w:r w:rsidR="00C35F1E" w:rsidRPr="006A1466">
        <w:rPr>
          <w:rFonts w:eastAsia="SimSun"/>
          <w:szCs w:val="20"/>
        </w:rPr>
        <w:t>plan de sauvegarde</w:t>
      </w:r>
      <w:r w:rsidR="00827F97" w:rsidRPr="006A1466">
        <w:rPr>
          <w:rFonts w:eastAsia="SimSun"/>
          <w:szCs w:val="20"/>
        </w:rPr>
        <w:t xml:space="preserve"> </w:t>
      </w:r>
      <w:r w:rsidR="00E11F3F" w:rsidRPr="006A1466">
        <w:rPr>
          <w:rFonts w:eastAsia="SimSun"/>
          <w:szCs w:val="20"/>
        </w:rPr>
        <w:t>pour</w:t>
      </w:r>
      <w:r w:rsidR="00827F97" w:rsidRPr="006A1466">
        <w:rPr>
          <w:rFonts w:eastAsia="SimSun"/>
          <w:szCs w:val="20"/>
        </w:rPr>
        <w:t xml:space="preserve"> </w:t>
      </w:r>
      <w:r w:rsidR="00E54B7F" w:rsidRPr="006A1466">
        <w:rPr>
          <w:rFonts w:eastAsia="SimSun"/>
          <w:szCs w:val="20"/>
        </w:rPr>
        <w:t>un</w:t>
      </w:r>
      <w:r w:rsidR="00740395" w:rsidRPr="006A1466">
        <w:rPr>
          <w:rFonts w:eastAsia="SimSun"/>
          <w:szCs w:val="20"/>
        </w:rPr>
        <w:t>e</w:t>
      </w:r>
      <w:r w:rsidR="00A81BE2" w:rsidRPr="006A1466">
        <w:rPr>
          <w:rFonts w:eastAsia="SimSun"/>
          <w:szCs w:val="20"/>
        </w:rPr>
        <w:t xml:space="preserve"> </w:t>
      </w:r>
      <w:r w:rsidR="00740395" w:rsidRPr="006A1466">
        <w:rPr>
          <w:rFonts w:eastAsia="SimSun"/>
          <w:szCs w:val="20"/>
        </w:rPr>
        <w:t xml:space="preserve">version </w:t>
      </w:r>
      <w:r w:rsidR="00A81BE2" w:rsidRPr="006A1466">
        <w:rPr>
          <w:rFonts w:eastAsia="SimSun"/>
          <w:szCs w:val="20"/>
        </w:rPr>
        <w:t>adapt</w:t>
      </w:r>
      <w:r w:rsidR="00E11F3F" w:rsidRPr="006A1466">
        <w:rPr>
          <w:rFonts w:eastAsia="SimSun"/>
          <w:szCs w:val="20"/>
        </w:rPr>
        <w:t>ée</w:t>
      </w:r>
      <w:r w:rsidR="00A81BE2" w:rsidRPr="006A1466">
        <w:rPr>
          <w:rFonts w:eastAsia="SimSun"/>
          <w:szCs w:val="20"/>
        </w:rPr>
        <w:t xml:space="preserve"> </w:t>
      </w:r>
      <w:r w:rsidR="00494ECA" w:rsidRPr="006A1466">
        <w:rPr>
          <w:rFonts w:eastAsia="SimSun"/>
          <w:szCs w:val="20"/>
        </w:rPr>
        <w:t>d</w:t>
      </w:r>
      <w:r w:rsidR="001F16C9" w:rsidRPr="006A1466">
        <w:rPr>
          <w:rFonts w:eastAsia="SimSun"/>
          <w:szCs w:val="20"/>
        </w:rPr>
        <w:t>e</w:t>
      </w:r>
      <w:r w:rsidR="00A81BE2" w:rsidRPr="006A1466">
        <w:rPr>
          <w:rFonts w:eastAsia="SimSun"/>
          <w:szCs w:val="20"/>
        </w:rPr>
        <w:t xml:space="preserve"> </w:t>
      </w:r>
      <w:r w:rsidR="00494ECA" w:rsidRPr="006A1466">
        <w:rPr>
          <w:rFonts w:eastAsia="SimSun"/>
          <w:szCs w:val="20"/>
        </w:rPr>
        <w:t>l</w:t>
      </w:r>
      <w:r w:rsidR="001F16C9" w:rsidRPr="006A1466">
        <w:rPr>
          <w:rFonts w:eastAsia="SimSun"/>
          <w:szCs w:val="20"/>
        </w:rPr>
        <w:t>’</w:t>
      </w:r>
      <w:r w:rsidR="00D2234F" w:rsidRPr="006A1466">
        <w:rPr>
          <w:rFonts w:eastAsia="SimSun"/>
          <w:szCs w:val="20"/>
        </w:rPr>
        <w:t>élément</w:t>
      </w:r>
      <w:r w:rsidR="00A81BE2" w:rsidRPr="006A1466">
        <w:rPr>
          <w:rFonts w:eastAsia="SimSun"/>
          <w:szCs w:val="20"/>
        </w:rPr>
        <w:t xml:space="preserve">. </w:t>
      </w:r>
      <w:r w:rsidR="00740395" w:rsidRPr="006A1466">
        <w:rPr>
          <w:rFonts w:eastAsia="SimSun"/>
          <w:szCs w:val="20"/>
        </w:rPr>
        <w:t>La s</w:t>
      </w:r>
      <w:r w:rsidR="00C35F1E" w:rsidRPr="006A1466">
        <w:rPr>
          <w:rFonts w:eastAsia="SimSun"/>
          <w:szCs w:val="20"/>
        </w:rPr>
        <w:t>auvegarde</w:t>
      </w:r>
      <w:r w:rsidR="00A81BE2" w:rsidRPr="006A1466">
        <w:rPr>
          <w:rFonts w:eastAsia="SimSun"/>
          <w:szCs w:val="20"/>
        </w:rPr>
        <w:t xml:space="preserve"> </w:t>
      </w:r>
      <w:r w:rsidR="00E11F3F" w:rsidRPr="006A1466">
        <w:rPr>
          <w:rFonts w:eastAsia="SimSun"/>
          <w:szCs w:val="20"/>
        </w:rPr>
        <w:t>permettrait alors de mieux favoriser le respect des</w:t>
      </w:r>
      <w:r w:rsidR="00A81BE2" w:rsidRPr="006A1466">
        <w:rPr>
          <w:rFonts w:eastAsia="SimSun"/>
          <w:szCs w:val="20"/>
        </w:rPr>
        <w:t xml:space="preserve"> </w:t>
      </w:r>
      <w:r w:rsidRPr="006A1466">
        <w:rPr>
          <w:rFonts w:eastAsia="SimSun"/>
          <w:szCs w:val="20"/>
        </w:rPr>
        <w:t>droits</w:t>
      </w:r>
      <w:r w:rsidR="00E11F3F" w:rsidRPr="006A1466">
        <w:rPr>
          <w:rFonts w:eastAsia="SimSun"/>
          <w:szCs w:val="20"/>
        </w:rPr>
        <w:t xml:space="preserve"> de l’homme</w:t>
      </w:r>
      <w:r w:rsidR="00A81BE2" w:rsidRPr="006A1466">
        <w:rPr>
          <w:rFonts w:eastAsia="SimSun"/>
          <w:szCs w:val="20"/>
        </w:rPr>
        <w:t>.</w:t>
      </w:r>
    </w:p>
    <w:p w:rsidR="0075113B" w:rsidRPr="006A1466" w:rsidRDefault="00530C76"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D115CD" w:rsidRPr="006A1466">
        <w:rPr>
          <w:rFonts w:eastAsia="SimSun"/>
          <w:szCs w:val="20"/>
        </w:rPr>
        <w:t xml:space="preserve"> (c) </w:t>
      </w:r>
      <w:r w:rsidR="00F54587" w:rsidRPr="006A1466">
        <w:rPr>
          <w:rFonts w:eastAsia="SimSun"/>
          <w:szCs w:val="20"/>
        </w:rPr>
        <w:t>ne permet pas d’atténuer</w:t>
      </w:r>
      <w:r w:rsidR="00454A1F" w:rsidRPr="006A1466">
        <w:rPr>
          <w:rFonts w:eastAsia="SimSun"/>
          <w:szCs w:val="20"/>
        </w:rPr>
        <w:t xml:space="preserve"> </w:t>
      </w:r>
      <w:r w:rsidR="00740395" w:rsidRPr="006A1466">
        <w:rPr>
          <w:rFonts w:eastAsia="SimSun"/>
          <w:szCs w:val="20"/>
        </w:rPr>
        <w:t>les aspects négatifs</w:t>
      </w:r>
      <w:r w:rsidR="00454A1F" w:rsidRPr="006A1466">
        <w:rPr>
          <w:rFonts w:eastAsia="SimSun"/>
          <w:szCs w:val="20"/>
        </w:rPr>
        <w:t xml:space="preserve"> </w:t>
      </w:r>
      <w:r w:rsidR="00494ECA" w:rsidRPr="006A1466">
        <w:rPr>
          <w:rFonts w:eastAsia="SimSun"/>
          <w:szCs w:val="20"/>
        </w:rPr>
        <w:t>d</w:t>
      </w:r>
      <w:r w:rsidR="00740395" w:rsidRPr="006A1466">
        <w:rPr>
          <w:rFonts w:eastAsia="SimSun"/>
          <w:szCs w:val="20"/>
        </w:rPr>
        <w:t>e</w:t>
      </w:r>
      <w:r w:rsidR="00454A1F" w:rsidRPr="006A1466">
        <w:rPr>
          <w:rFonts w:eastAsia="SimSun"/>
          <w:szCs w:val="20"/>
        </w:rPr>
        <w:t xml:space="preserve"> </w:t>
      </w:r>
      <w:r w:rsidR="00494ECA" w:rsidRPr="006A1466">
        <w:rPr>
          <w:rFonts w:eastAsia="SimSun"/>
          <w:szCs w:val="20"/>
        </w:rPr>
        <w:t>l</w:t>
      </w:r>
      <w:r w:rsidR="00740395" w:rsidRPr="006A1466">
        <w:rPr>
          <w:rFonts w:eastAsia="SimSun"/>
          <w:szCs w:val="20"/>
        </w:rPr>
        <w:t>’</w:t>
      </w:r>
      <w:r w:rsidR="00D2234F" w:rsidRPr="006A1466">
        <w:rPr>
          <w:rFonts w:eastAsia="SimSun"/>
          <w:szCs w:val="20"/>
        </w:rPr>
        <w:t>élément</w:t>
      </w:r>
      <w:r w:rsidR="00454A1F" w:rsidRPr="006A1466">
        <w:rPr>
          <w:rFonts w:eastAsia="SimSun"/>
          <w:szCs w:val="20"/>
        </w:rPr>
        <w:t xml:space="preserve"> </w:t>
      </w:r>
      <w:r w:rsidR="00E9074E" w:rsidRPr="006A1466">
        <w:rPr>
          <w:rFonts w:eastAsia="SimSun"/>
          <w:szCs w:val="20"/>
        </w:rPr>
        <w:t>concerné</w:t>
      </w:r>
      <w:r w:rsidR="00454A1F" w:rsidRPr="006A1466">
        <w:rPr>
          <w:rFonts w:eastAsia="SimSun"/>
          <w:szCs w:val="20"/>
        </w:rPr>
        <w:t>.</w:t>
      </w:r>
    </w:p>
    <w:p w:rsidR="0013616E" w:rsidRPr="006A1466" w:rsidRDefault="0013616E" w:rsidP="002B30E9">
      <w:pPr>
        <w:pStyle w:val="Heading3"/>
        <w:rPr>
          <w:lang w:val="fr-FR"/>
        </w:rPr>
      </w:pPr>
      <w:r w:rsidRPr="006A1466">
        <w:rPr>
          <w:lang w:val="fr-FR"/>
        </w:rPr>
        <w:lastRenderedPageBreak/>
        <w:t>Question</w:t>
      </w:r>
      <w:r w:rsidR="00952173" w:rsidRPr="006A1466">
        <w:rPr>
          <w:lang w:val="fr-FR"/>
        </w:rPr>
        <w:t xml:space="preserve"> A.</w:t>
      </w:r>
      <w:r w:rsidR="005D0EE3" w:rsidRPr="006A1466">
        <w:rPr>
          <w:lang w:val="fr-FR"/>
        </w:rPr>
        <w:t>4</w:t>
      </w:r>
    </w:p>
    <w:p w:rsidR="0013616E" w:rsidRPr="006A1466" w:rsidRDefault="00E46059" w:rsidP="002B30E9">
      <w:pPr>
        <w:pStyle w:val="Texte1"/>
      </w:pPr>
      <w:r w:rsidRPr="006A1466">
        <w:t xml:space="preserve">Les </w:t>
      </w:r>
      <w:r w:rsidR="001F16C9" w:rsidRPr="006A1466">
        <w:t>langue</w:t>
      </w:r>
      <w:r w:rsidRPr="006A1466">
        <w:t>s peuvent-elles être</w:t>
      </w:r>
      <w:r w:rsidR="0013616E" w:rsidRPr="006A1466">
        <w:t xml:space="preserve"> </w:t>
      </w:r>
      <w:r w:rsidR="00C35F1E" w:rsidRPr="006A1466">
        <w:t>sauvegardé</w:t>
      </w:r>
      <w:r w:rsidRPr="006A1466">
        <w:t>es</w:t>
      </w:r>
      <w:r w:rsidR="0013616E" w:rsidRPr="006A1466">
        <w:t xml:space="preserve"> </w:t>
      </w:r>
      <w:r w:rsidR="00FB243F" w:rsidRPr="006A1466">
        <w:t>dans le cadre</w:t>
      </w:r>
      <w:r w:rsidR="0013616E" w:rsidRPr="006A1466">
        <w:t xml:space="preserve"> </w:t>
      </w:r>
      <w:r w:rsidR="00494ECA" w:rsidRPr="006A1466">
        <w:t>d</w:t>
      </w:r>
      <w:r w:rsidRPr="006A1466">
        <w:t>e</w:t>
      </w:r>
      <w:r w:rsidR="0013616E" w:rsidRPr="006A1466">
        <w:t xml:space="preserve"> </w:t>
      </w:r>
      <w:r w:rsidR="00494ECA" w:rsidRPr="006A1466">
        <w:t>l</w:t>
      </w:r>
      <w:r w:rsidRPr="006A1466">
        <w:t>a</w:t>
      </w:r>
      <w:r w:rsidR="0013616E" w:rsidRPr="006A1466">
        <w:t xml:space="preserve"> </w:t>
      </w:r>
      <w:r w:rsidR="0072037B" w:rsidRPr="006A1466">
        <w:t>mise en œuvre</w:t>
      </w:r>
      <w:r w:rsidR="0013616E" w:rsidRPr="006A1466">
        <w:t xml:space="preserve"> </w:t>
      </w:r>
      <w:r w:rsidR="000B6457" w:rsidRPr="006A1466">
        <w:t>de la Convention</w:t>
      </w:r>
      <w:r w:rsidR="0013616E" w:rsidRPr="006A1466">
        <w:t xml:space="preserve"> </w:t>
      </w:r>
      <w:r w:rsidRPr="006A1466">
        <w:t>à l’échelle</w:t>
      </w:r>
      <w:r w:rsidR="0013616E" w:rsidRPr="006A1466">
        <w:t xml:space="preserve"> national</w:t>
      </w:r>
      <w:r w:rsidRPr="006A1466">
        <w:t>e</w:t>
      </w:r>
      <w:r w:rsidR="00F54587" w:rsidRPr="006A1466">
        <w:t> </w:t>
      </w:r>
      <w:r w:rsidR="0013616E" w:rsidRPr="006A1466">
        <w:t>?</w:t>
      </w:r>
    </w:p>
    <w:p w:rsidR="0013616E" w:rsidRPr="006A1466" w:rsidRDefault="00530C76" w:rsidP="002B30E9">
      <w:pPr>
        <w:pStyle w:val="numrationa"/>
      </w:pPr>
      <w:r w:rsidRPr="006A1466">
        <w:t>(a)</w:t>
      </w:r>
      <w:r w:rsidR="0013616E" w:rsidRPr="006A1466">
        <w:tab/>
      </w:r>
      <w:r w:rsidR="005E5D34" w:rsidRPr="006A1466">
        <w:t>Non,</w:t>
      </w:r>
      <w:r w:rsidR="0013616E" w:rsidRPr="006A1466">
        <w:t xml:space="preserve"> </w:t>
      </w:r>
      <w:r w:rsidR="007E23CB" w:rsidRPr="006A1466">
        <w:t>car</w:t>
      </w:r>
      <w:r w:rsidR="00E46059" w:rsidRPr="006A1466">
        <w:t xml:space="preserve"> les</w:t>
      </w:r>
      <w:r w:rsidR="0013616E" w:rsidRPr="006A1466">
        <w:t xml:space="preserve"> </w:t>
      </w:r>
      <w:r w:rsidR="001F16C9" w:rsidRPr="006A1466">
        <w:t>langue</w:t>
      </w:r>
      <w:r w:rsidR="0013616E" w:rsidRPr="006A1466">
        <w:t xml:space="preserve">s </w:t>
      </w:r>
      <w:r w:rsidR="00E46059" w:rsidRPr="006A1466">
        <w:t>en tant que telles</w:t>
      </w:r>
      <w:r w:rsidR="0013616E" w:rsidRPr="006A1466">
        <w:t xml:space="preserve"> </w:t>
      </w:r>
      <w:r w:rsidR="000B6457" w:rsidRPr="006A1466">
        <w:t xml:space="preserve">ne </w:t>
      </w:r>
      <w:r w:rsidR="007E23CB" w:rsidRPr="006A1466">
        <w:t>figure</w:t>
      </w:r>
      <w:r w:rsidR="000B6457" w:rsidRPr="006A1466">
        <w:t>nt pas</w:t>
      </w:r>
      <w:r w:rsidR="0013616E" w:rsidRPr="006A1466">
        <w:t xml:space="preserve"> </w:t>
      </w:r>
      <w:r w:rsidR="00A44ABB" w:rsidRPr="006A1466">
        <w:t>parmi</w:t>
      </w:r>
      <w:r w:rsidR="0013616E" w:rsidRPr="006A1466">
        <w:t xml:space="preserve"> </w:t>
      </w:r>
      <w:r w:rsidR="00494ECA" w:rsidRPr="006A1466">
        <w:t>l</w:t>
      </w:r>
      <w:r w:rsidR="00E46059" w:rsidRPr="006A1466">
        <w:t>es</w:t>
      </w:r>
      <w:r w:rsidR="0013616E" w:rsidRPr="006A1466">
        <w:t xml:space="preserve"> domain</w:t>
      </w:r>
      <w:r w:rsidR="00E46059" w:rsidRPr="006A1466">
        <w:t>e</w:t>
      </w:r>
      <w:r w:rsidR="0013616E" w:rsidRPr="006A1466">
        <w:t xml:space="preserve">s </w:t>
      </w:r>
      <w:r w:rsidR="00494ECA" w:rsidRPr="006A1466">
        <w:t>d</w:t>
      </w:r>
      <w:r w:rsidR="00FB243F" w:rsidRPr="006A1466">
        <w:t>u</w:t>
      </w:r>
      <w:r w:rsidR="0013616E" w:rsidRPr="006A1466">
        <w:t xml:space="preserve"> </w:t>
      </w:r>
      <w:r w:rsidR="00E54B7F" w:rsidRPr="006A1466">
        <w:t>PCI</w:t>
      </w:r>
      <w:r w:rsidR="00E46059" w:rsidRPr="006A1466">
        <w:t xml:space="preserve"> </w:t>
      </w:r>
      <w:r w:rsidR="00A44ABB" w:rsidRPr="006A1466">
        <w:t>énonc</w:t>
      </w:r>
      <w:r w:rsidR="007E23CB" w:rsidRPr="006A1466">
        <w:t xml:space="preserve">és </w:t>
      </w:r>
      <w:r w:rsidR="00A44ABB" w:rsidRPr="006A1466">
        <w:t xml:space="preserve">à </w:t>
      </w:r>
      <w:r w:rsidR="00E46059" w:rsidRPr="006A1466">
        <w:t>l’</w:t>
      </w:r>
      <w:r w:rsidR="000B6457" w:rsidRPr="006A1466">
        <w:t>article</w:t>
      </w:r>
      <w:r w:rsidR="0013616E" w:rsidRPr="006A1466">
        <w:t xml:space="preserve"> 2.2 </w:t>
      </w:r>
      <w:r w:rsidR="000B6457" w:rsidRPr="006A1466">
        <w:t>de la Convention</w:t>
      </w:r>
      <w:r w:rsidR="0013616E" w:rsidRPr="006A1466">
        <w:t xml:space="preserve"> (</w:t>
      </w:r>
      <w:r w:rsidR="007E23CB" w:rsidRPr="006A1466">
        <w:t>la langue est seulement considérée</w:t>
      </w:r>
      <w:r w:rsidR="00E46059" w:rsidRPr="006A1466">
        <w:t xml:space="preserve"> comme </w:t>
      </w:r>
      <w:r w:rsidR="008E1549" w:rsidRPr="006A1466">
        <w:t>vecteur</w:t>
      </w:r>
      <w:r w:rsidR="0013616E" w:rsidRPr="006A1466">
        <w:t xml:space="preserve"> </w:t>
      </w:r>
      <w:r w:rsidR="00AC304F" w:rsidRPr="006A1466">
        <w:t>du PCI</w:t>
      </w:r>
      <w:r w:rsidR="0013616E" w:rsidRPr="006A1466">
        <w:t>).</w:t>
      </w:r>
    </w:p>
    <w:p w:rsidR="0013616E" w:rsidRPr="006A1466" w:rsidRDefault="0013616E" w:rsidP="002B30E9">
      <w:pPr>
        <w:pStyle w:val="numrationa"/>
      </w:pPr>
      <w:r w:rsidRPr="006A1466">
        <w:t>(b)</w:t>
      </w:r>
      <w:r w:rsidRPr="006A1466">
        <w:tab/>
      </w:r>
      <w:r w:rsidR="00E54B7F" w:rsidRPr="006A1466">
        <w:t>Oui</w:t>
      </w:r>
      <w:r w:rsidRPr="006A1466">
        <w:t xml:space="preserve">, </w:t>
      </w:r>
      <w:r w:rsidR="008E1549" w:rsidRPr="006A1466">
        <w:t xml:space="preserve">elles </w:t>
      </w:r>
      <w:r w:rsidR="003B6EE3" w:rsidRPr="006A1466">
        <w:t>sont</w:t>
      </w:r>
      <w:r w:rsidRPr="006A1466">
        <w:t xml:space="preserve"> intrins</w:t>
      </w:r>
      <w:r w:rsidR="007E23CB" w:rsidRPr="006A1466">
        <w:t>èques au</w:t>
      </w:r>
      <w:r w:rsidRPr="006A1466">
        <w:t xml:space="preserve"> </w:t>
      </w:r>
      <w:r w:rsidR="00E54B7F" w:rsidRPr="006A1466">
        <w:t>PCI</w:t>
      </w:r>
      <w:r w:rsidRPr="006A1466">
        <w:t xml:space="preserve"> </w:t>
      </w:r>
      <w:r w:rsidR="00530C76" w:rsidRPr="006A1466">
        <w:t>et</w:t>
      </w:r>
      <w:r w:rsidRPr="006A1466">
        <w:t xml:space="preserve"> </w:t>
      </w:r>
      <w:r w:rsidR="007E23CB" w:rsidRPr="006A1466">
        <w:t>méritent</w:t>
      </w:r>
      <w:r w:rsidRPr="006A1466">
        <w:t xml:space="preserve"> </w:t>
      </w:r>
      <w:r w:rsidR="000B6457" w:rsidRPr="006A1466">
        <w:t>toujours</w:t>
      </w:r>
      <w:r w:rsidR="007E23CB" w:rsidRPr="006A1466">
        <w:t xml:space="preserve"> </w:t>
      </w:r>
      <w:r w:rsidR="00B44406" w:rsidRPr="006A1466">
        <w:t>d’être</w:t>
      </w:r>
      <w:r w:rsidRPr="006A1466">
        <w:t xml:space="preserve"> </w:t>
      </w:r>
      <w:r w:rsidR="00C35F1E" w:rsidRPr="006A1466">
        <w:t>sauvegardé</w:t>
      </w:r>
      <w:r w:rsidR="00B44406" w:rsidRPr="006A1466">
        <w:t>es</w:t>
      </w:r>
      <w:r w:rsidRPr="006A1466">
        <w:t xml:space="preserve"> </w:t>
      </w:r>
      <w:r w:rsidR="008E1549" w:rsidRPr="006A1466">
        <w:t>à la fois</w:t>
      </w:r>
      <w:r w:rsidRPr="006A1466">
        <w:t xml:space="preserve"> </w:t>
      </w:r>
      <w:r w:rsidR="008E1549" w:rsidRPr="006A1466">
        <w:t>comme</w:t>
      </w:r>
      <w:r w:rsidRPr="006A1466">
        <w:t xml:space="preserve"> ve</w:t>
      </w:r>
      <w:r w:rsidR="008E1549" w:rsidRPr="006A1466">
        <w:t>cteur</w:t>
      </w:r>
      <w:r w:rsidRPr="006A1466">
        <w:t xml:space="preserve"> </w:t>
      </w:r>
      <w:r w:rsidR="00AC304F" w:rsidRPr="006A1466">
        <w:t>du PCI</w:t>
      </w:r>
      <w:r w:rsidRPr="006A1466">
        <w:t xml:space="preserve"> </w:t>
      </w:r>
      <w:r w:rsidR="00530C76" w:rsidRPr="006A1466">
        <w:t>et</w:t>
      </w:r>
      <w:r w:rsidR="00B44406" w:rsidRPr="006A1466">
        <w:t xml:space="preserve"> en tant que telles</w:t>
      </w:r>
      <w:r w:rsidRPr="006A1466">
        <w:t>.</w:t>
      </w:r>
    </w:p>
    <w:p w:rsidR="000C2EEF" w:rsidRPr="006A1466" w:rsidRDefault="0013616E" w:rsidP="002B30E9">
      <w:pPr>
        <w:pStyle w:val="numrationa"/>
        <w:spacing w:line="240" w:lineRule="auto"/>
        <w:rPr>
          <w:sz w:val="22"/>
          <w:lang w:eastAsia="en-US"/>
        </w:rPr>
      </w:pPr>
      <w:r w:rsidRPr="006A1466">
        <w:t>(c)</w:t>
      </w:r>
      <w:r w:rsidRPr="006A1466">
        <w:tab/>
      </w:r>
      <w:r w:rsidR="00B44406" w:rsidRPr="006A1466">
        <w:t>Une</w:t>
      </w:r>
      <w:r w:rsidR="008E1549" w:rsidRPr="006A1466">
        <w:t xml:space="preserve"> l</w:t>
      </w:r>
      <w:r w:rsidR="001F16C9" w:rsidRPr="006A1466">
        <w:t>angue</w:t>
      </w:r>
      <w:r w:rsidRPr="006A1466">
        <w:t xml:space="preserve"> </w:t>
      </w:r>
      <w:r w:rsidR="008E1549" w:rsidRPr="006A1466">
        <w:t xml:space="preserve">en </w:t>
      </w:r>
      <w:r w:rsidR="00B44406" w:rsidRPr="006A1466">
        <w:t>soi peu</w:t>
      </w:r>
      <w:r w:rsidR="008E1549" w:rsidRPr="006A1466">
        <w:t>t être</w:t>
      </w:r>
      <w:r w:rsidRPr="006A1466">
        <w:t xml:space="preserve"> </w:t>
      </w:r>
      <w:r w:rsidR="00C35F1E" w:rsidRPr="006A1466">
        <w:t>sauvegardé</w:t>
      </w:r>
      <w:r w:rsidR="00B44406" w:rsidRPr="006A1466">
        <w:t>e</w:t>
      </w:r>
      <w:r w:rsidRPr="006A1466">
        <w:t xml:space="preserve"> </w:t>
      </w:r>
      <w:r w:rsidR="00FB243F" w:rsidRPr="006A1466">
        <w:t>dans le cadre</w:t>
      </w:r>
      <w:r w:rsidRPr="006A1466">
        <w:t xml:space="preserve"> </w:t>
      </w:r>
      <w:r w:rsidR="00494ECA" w:rsidRPr="006A1466">
        <w:t>d</w:t>
      </w:r>
      <w:r w:rsidR="008E1549" w:rsidRPr="006A1466">
        <w:t>e</w:t>
      </w:r>
      <w:r w:rsidRPr="006A1466">
        <w:t xml:space="preserve"> </w:t>
      </w:r>
      <w:r w:rsidR="00494ECA" w:rsidRPr="006A1466">
        <w:t>l</w:t>
      </w:r>
      <w:r w:rsidR="008E1549" w:rsidRPr="006A1466">
        <w:t>a</w:t>
      </w:r>
      <w:r w:rsidRPr="006A1466">
        <w:t xml:space="preserve"> </w:t>
      </w:r>
      <w:r w:rsidR="0072037B" w:rsidRPr="006A1466">
        <w:t>mise en œuvre</w:t>
      </w:r>
      <w:r w:rsidRPr="006A1466">
        <w:t xml:space="preserve"> </w:t>
      </w:r>
      <w:r w:rsidR="000B6457" w:rsidRPr="006A1466">
        <w:t>de la Convention</w:t>
      </w:r>
      <w:r w:rsidRPr="006A1466">
        <w:t xml:space="preserve"> </w:t>
      </w:r>
      <w:r w:rsidR="008E1549" w:rsidRPr="006A1466">
        <w:t xml:space="preserve">à l’échelle </w:t>
      </w:r>
      <w:r w:rsidRPr="006A1466">
        <w:t>national</w:t>
      </w:r>
      <w:r w:rsidR="008E1549" w:rsidRPr="006A1466">
        <w:t>e</w:t>
      </w:r>
      <w:r w:rsidRPr="006A1466">
        <w:t xml:space="preserve"> </w:t>
      </w:r>
      <w:r w:rsidR="003B6EE3" w:rsidRPr="006A1466">
        <w:t>si</w:t>
      </w:r>
      <w:r w:rsidRPr="006A1466">
        <w:t xml:space="preserve"> </w:t>
      </w:r>
      <w:r w:rsidR="00B44406" w:rsidRPr="006A1466">
        <w:t>elle</w:t>
      </w:r>
      <w:r w:rsidR="008E1549" w:rsidRPr="006A1466">
        <w:t xml:space="preserve"> </w:t>
      </w:r>
      <w:r w:rsidR="00B44406" w:rsidRPr="006A1466">
        <w:t>es</w:t>
      </w:r>
      <w:r w:rsidR="003B6EE3" w:rsidRPr="006A1466">
        <w:t>t</w:t>
      </w:r>
      <w:r w:rsidRPr="006A1466">
        <w:t xml:space="preserve"> inclu</w:t>
      </w:r>
      <w:r w:rsidR="00B44406" w:rsidRPr="006A1466">
        <w:t>se</w:t>
      </w:r>
      <w:r w:rsidR="008E1549" w:rsidRPr="006A1466">
        <w:t xml:space="preserve"> </w:t>
      </w:r>
      <w:r w:rsidR="003B6EE3" w:rsidRPr="006A1466">
        <w:t>par</w:t>
      </w:r>
      <w:r w:rsidRPr="006A1466">
        <w:t xml:space="preserve"> </w:t>
      </w:r>
      <w:r w:rsidR="00494ECA" w:rsidRPr="006A1466">
        <w:t>l</w:t>
      </w:r>
      <w:r w:rsidR="008E1549" w:rsidRPr="006A1466">
        <w:t>’</w:t>
      </w:r>
      <w:r w:rsidR="00E54B7F" w:rsidRPr="006A1466">
        <w:t>État partie</w:t>
      </w:r>
      <w:r w:rsidRPr="006A1466">
        <w:t xml:space="preserve"> </w:t>
      </w:r>
      <w:r w:rsidR="00E9074E" w:rsidRPr="006A1466">
        <w:t>concerné</w:t>
      </w:r>
      <w:r w:rsidRPr="006A1466">
        <w:t xml:space="preserve"> </w:t>
      </w:r>
      <w:r w:rsidR="008E1549" w:rsidRPr="006A1466">
        <w:t>dans sa</w:t>
      </w:r>
      <w:r w:rsidRPr="006A1466">
        <w:t xml:space="preserve"> </w:t>
      </w:r>
      <w:r w:rsidR="00235899" w:rsidRPr="006A1466">
        <w:t>définition</w:t>
      </w:r>
      <w:r w:rsidRPr="006A1466">
        <w:t xml:space="preserve"> </w:t>
      </w:r>
      <w:r w:rsidR="00494ECA" w:rsidRPr="006A1466">
        <w:t>d</w:t>
      </w:r>
      <w:r w:rsidR="008E1549" w:rsidRPr="006A1466">
        <w:t>u</w:t>
      </w:r>
      <w:r w:rsidRPr="006A1466">
        <w:t xml:space="preserve"> </w:t>
      </w:r>
      <w:r w:rsidR="00E54B7F" w:rsidRPr="006A1466">
        <w:t>PCI</w:t>
      </w:r>
      <w:r w:rsidRPr="006A1466">
        <w:t>.</w:t>
      </w:r>
    </w:p>
    <w:p w:rsidR="000C2EEF" w:rsidRPr="006A1466" w:rsidRDefault="00530C76" w:rsidP="000C2EE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0C2EEF" w:rsidRPr="006A1466">
        <w:rPr>
          <w:rFonts w:eastAsia="SimSun"/>
          <w:szCs w:val="20"/>
        </w:rPr>
        <w:t xml:space="preserve"> </w:t>
      </w:r>
      <w:r w:rsidRPr="006A1466">
        <w:rPr>
          <w:rFonts w:eastAsia="SimSun"/>
          <w:szCs w:val="20"/>
        </w:rPr>
        <w:t>(a)</w:t>
      </w:r>
      <w:r w:rsidR="000C2EEF" w:rsidRPr="006A1466">
        <w:rPr>
          <w:rFonts w:eastAsia="SimSun"/>
          <w:szCs w:val="20"/>
        </w:rPr>
        <w:t xml:space="preserve"> </w:t>
      </w:r>
      <w:r w:rsidR="005C55EF" w:rsidRPr="006A1466">
        <w:rPr>
          <w:rFonts w:eastAsia="SimSun"/>
          <w:szCs w:val="20"/>
        </w:rPr>
        <w:t>n’est pas</w:t>
      </w:r>
      <w:r w:rsidR="000C2EEF" w:rsidRPr="006A1466">
        <w:rPr>
          <w:rFonts w:eastAsia="SimSun"/>
          <w:szCs w:val="20"/>
        </w:rPr>
        <w:t xml:space="preserve"> </w:t>
      </w:r>
      <w:r w:rsidR="00E5456E" w:rsidRPr="006A1466">
        <w:rPr>
          <w:rFonts w:eastAsia="SimSun"/>
          <w:szCs w:val="20"/>
        </w:rPr>
        <w:t>valide</w:t>
      </w:r>
      <w:r w:rsidR="00B44406" w:rsidRPr="006A1466">
        <w:rPr>
          <w:rFonts w:eastAsia="SimSun"/>
          <w:szCs w:val="20"/>
        </w:rPr>
        <w:t> </w:t>
      </w:r>
      <w:r w:rsidR="000C2EEF" w:rsidRPr="006A1466">
        <w:rPr>
          <w:rFonts w:eastAsia="SimSun"/>
          <w:szCs w:val="20"/>
        </w:rPr>
        <w:t xml:space="preserve">: </w:t>
      </w:r>
      <w:r w:rsidR="00494ECA" w:rsidRPr="006A1466">
        <w:rPr>
          <w:rFonts w:eastAsia="SimSun"/>
          <w:szCs w:val="20"/>
        </w:rPr>
        <w:t>l</w:t>
      </w:r>
      <w:r w:rsidR="00FB243F" w:rsidRPr="006A1466">
        <w:rPr>
          <w:rFonts w:eastAsia="SimSun"/>
          <w:szCs w:val="20"/>
        </w:rPr>
        <w:t>a</w:t>
      </w:r>
      <w:r w:rsidR="000C2EEF" w:rsidRPr="006A1466">
        <w:rPr>
          <w:rFonts w:eastAsia="SimSun"/>
          <w:szCs w:val="20"/>
        </w:rPr>
        <w:t xml:space="preserve"> </w:t>
      </w:r>
      <w:r w:rsidR="003421DF" w:rsidRPr="006A1466">
        <w:rPr>
          <w:rFonts w:eastAsia="SimSun"/>
          <w:szCs w:val="20"/>
        </w:rPr>
        <w:t>l</w:t>
      </w:r>
      <w:r w:rsidR="003B6EE3" w:rsidRPr="006A1466">
        <w:rPr>
          <w:rFonts w:eastAsia="SimSun"/>
          <w:szCs w:val="20"/>
        </w:rPr>
        <w:t>iste</w:t>
      </w:r>
      <w:r w:rsidR="000C2EEF" w:rsidRPr="006A1466">
        <w:rPr>
          <w:rFonts w:eastAsia="SimSun"/>
          <w:szCs w:val="20"/>
        </w:rPr>
        <w:t xml:space="preserve"> </w:t>
      </w:r>
      <w:r w:rsidR="00494ECA" w:rsidRPr="006A1466">
        <w:rPr>
          <w:rFonts w:eastAsia="SimSun"/>
          <w:szCs w:val="20"/>
        </w:rPr>
        <w:t>d</w:t>
      </w:r>
      <w:r w:rsidR="003421DF" w:rsidRPr="006A1466">
        <w:rPr>
          <w:rFonts w:eastAsia="SimSun"/>
          <w:szCs w:val="20"/>
        </w:rPr>
        <w:t>es</w:t>
      </w:r>
      <w:r w:rsidR="000C2EEF" w:rsidRPr="006A1466">
        <w:rPr>
          <w:rFonts w:eastAsia="SimSun"/>
          <w:szCs w:val="20"/>
        </w:rPr>
        <w:t xml:space="preserve"> domain</w:t>
      </w:r>
      <w:r w:rsidR="00E5456E" w:rsidRPr="006A1466">
        <w:rPr>
          <w:rFonts w:eastAsia="SimSun"/>
          <w:szCs w:val="20"/>
        </w:rPr>
        <w:t>es à</w:t>
      </w:r>
      <w:r w:rsidR="000C2EEF" w:rsidRPr="006A1466">
        <w:rPr>
          <w:rFonts w:eastAsia="SimSun"/>
          <w:szCs w:val="20"/>
        </w:rPr>
        <w:t xml:space="preserve"> </w:t>
      </w:r>
      <w:r w:rsidR="003421DF" w:rsidRPr="006A1466">
        <w:rPr>
          <w:rFonts w:eastAsia="SimSun"/>
          <w:szCs w:val="20"/>
        </w:rPr>
        <w:t>l’</w:t>
      </w:r>
      <w:r w:rsidR="000B6457" w:rsidRPr="006A1466">
        <w:rPr>
          <w:rFonts w:eastAsia="SimSun"/>
          <w:szCs w:val="20"/>
        </w:rPr>
        <w:t>article</w:t>
      </w:r>
      <w:r w:rsidR="000C2EEF" w:rsidRPr="006A1466">
        <w:rPr>
          <w:rFonts w:eastAsia="SimSun"/>
          <w:szCs w:val="20"/>
        </w:rPr>
        <w:t xml:space="preserve"> 2.2 </w:t>
      </w:r>
      <w:r w:rsidR="000B6457" w:rsidRPr="006A1466">
        <w:rPr>
          <w:rFonts w:eastAsia="SimSun"/>
          <w:szCs w:val="20"/>
        </w:rPr>
        <w:t>est</w:t>
      </w:r>
      <w:r w:rsidR="000C2EEF" w:rsidRPr="006A1466">
        <w:rPr>
          <w:rFonts w:eastAsia="SimSun"/>
          <w:szCs w:val="20"/>
        </w:rPr>
        <w:t xml:space="preserve"> explicit</w:t>
      </w:r>
      <w:r w:rsidR="00E5456E" w:rsidRPr="006A1466">
        <w:rPr>
          <w:rFonts w:eastAsia="SimSun"/>
          <w:szCs w:val="20"/>
        </w:rPr>
        <w:t>ement pré</w:t>
      </w:r>
      <w:r w:rsidR="000C2EEF" w:rsidRPr="006A1466">
        <w:rPr>
          <w:rFonts w:eastAsia="SimSun"/>
          <w:szCs w:val="20"/>
        </w:rPr>
        <w:t>sent</w:t>
      </w:r>
      <w:r w:rsidR="00E5456E" w:rsidRPr="006A1466">
        <w:rPr>
          <w:rFonts w:eastAsia="SimSun"/>
          <w:szCs w:val="20"/>
        </w:rPr>
        <w:t>é</w:t>
      </w:r>
      <w:r w:rsidR="000C2EEF" w:rsidRPr="006A1466">
        <w:rPr>
          <w:rFonts w:eastAsia="SimSun"/>
          <w:szCs w:val="20"/>
        </w:rPr>
        <w:t>e</w:t>
      </w:r>
      <w:r w:rsidR="00A44ABB" w:rsidRPr="006A1466">
        <w:rPr>
          <w:rFonts w:eastAsia="SimSun"/>
          <w:szCs w:val="20"/>
        </w:rPr>
        <w:t xml:space="preserve"> comme </w:t>
      </w:r>
      <w:r w:rsidR="00E5456E" w:rsidRPr="006A1466">
        <w:rPr>
          <w:rFonts w:eastAsia="SimSun"/>
          <w:szCs w:val="20"/>
        </w:rPr>
        <w:t xml:space="preserve">non </w:t>
      </w:r>
      <w:r w:rsidR="000C2EEF" w:rsidRPr="006A1466">
        <w:rPr>
          <w:rFonts w:eastAsia="SimSun"/>
          <w:szCs w:val="20"/>
        </w:rPr>
        <w:t>exhaustive</w:t>
      </w:r>
      <w:r w:rsidR="00E5456E" w:rsidRPr="006A1466">
        <w:rPr>
          <w:rFonts w:eastAsia="SimSun"/>
          <w:szCs w:val="20"/>
        </w:rPr>
        <w:t> </w:t>
      </w:r>
      <w:r w:rsidR="007243CF" w:rsidRPr="006A1466">
        <w:rPr>
          <w:rFonts w:eastAsia="SimSun"/>
          <w:szCs w:val="20"/>
        </w:rPr>
        <w:t xml:space="preserve">; </w:t>
      </w:r>
      <w:r w:rsidR="00E5456E" w:rsidRPr="006A1466">
        <w:rPr>
          <w:rFonts w:eastAsia="SimSun"/>
          <w:szCs w:val="20"/>
        </w:rPr>
        <w:t>par conséquent</w:t>
      </w:r>
      <w:r w:rsidR="007243CF" w:rsidRPr="006A1466">
        <w:rPr>
          <w:rFonts w:eastAsia="SimSun"/>
          <w:szCs w:val="20"/>
        </w:rPr>
        <w:t xml:space="preserve">, </w:t>
      </w:r>
      <w:r w:rsidR="00E5456E" w:rsidRPr="006A1466">
        <w:rPr>
          <w:rFonts w:eastAsia="SimSun"/>
          <w:szCs w:val="20"/>
        </w:rPr>
        <w:t xml:space="preserve">les </w:t>
      </w:r>
      <w:r w:rsidR="001F16C9" w:rsidRPr="006A1466">
        <w:rPr>
          <w:rFonts w:eastAsia="SimSun"/>
          <w:szCs w:val="20"/>
        </w:rPr>
        <w:t>langue</w:t>
      </w:r>
      <w:r w:rsidR="007243CF" w:rsidRPr="006A1466">
        <w:rPr>
          <w:rFonts w:eastAsia="SimSun"/>
          <w:szCs w:val="20"/>
        </w:rPr>
        <w:t xml:space="preserve">s </w:t>
      </w:r>
      <w:r w:rsidR="000B6457" w:rsidRPr="006A1466">
        <w:rPr>
          <w:rFonts w:eastAsia="SimSun"/>
          <w:szCs w:val="20"/>
        </w:rPr>
        <w:t>ne sont pas</w:t>
      </w:r>
      <w:r w:rsidR="007243CF" w:rsidRPr="006A1466">
        <w:rPr>
          <w:rFonts w:eastAsia="SimSun"/>
          <w:szCs w:val="20"/>
        </w:rPr>
        <w:t xml:space="preserve"> </w:t>
      </w:r>
      <w:r w:rsidR="00FB243F" w:rsidRPr="006A1466">
        <w:rPr>
          <w:rFonts w:eastAsia="SimSun"/>
          <w:i/>
          <w:iCs/>
          <w:szCs w:val="20"/>
        </w:rPr>
        <w:t>a</w:t>
      </w:r>
      <w:r w:rsidR="007243CF" w:rsidRPr="006A1466">
        <w:rPr>
          <w:rFonts w:eastAsia="SimSun"/>
          <w:i/>
          <w:iCs/>
          <w:szCs w:val="20"/>
        </w:rPr>
        <w:t xml:space="preserve"> priori</w:t>
      </w:r>
      <w:r w:rsidR="007243CF" w:rsidRPr="006A1466">
        <w:rPr>
          <w:rFonts w:eastAsia="SimSun"/>
          <w:szCs w:val="20"/>
        </w:rPr>
        <w:t xml:space="preserve"> exclu</w:t>
      </w:r>
      <w:r w:rsidR="00E5456E" w:rsidRPr="006A1466">
        <w:rPr>
          <w:rFonts w:eastAsia="SimSun"/>
          <w:szCs w:val="20"/>
        </w:rPr>
        <w:t>es d’une inscription à l’</w:t>
      </w:r>
      <w:r w:rsidR="007243CF" w:rsidRPr="006A1466">
        <w:rPr>
          <w:rFonts w:eastAsia="SimSun"/>
          <w:szCs w:val="20"/>
        </w:rPr>
        <w:t>invent</w:t>
      </w:r>
      <w:r w:rsidR="00E5456E" w:rsidRPr="006A1466">
        <w:rPr>
          <w:rFonts w:eastAsia="SimSun"/>
          <w:szCs w:val="20"/>
        </w:rPr>
        <w:t>aire</w:t>
      </w:r>
      <w:r w:rsidR="007243CF" w:rsidRPr="006A1466">
        <w:rPr>
          <w:rFonts w:eastAsia="SimSun"/>
          <w:szCs w:val="20"/>
        </w:rPr>
        <w:t xml:space="preserve"> </w:t>
      </w:r>
      <w:r w:rsidR="00291D57" w:rsidRPr="006A1466">
        <w:rPr>
          <w:rFonts w:eastAsia="SimSun"/>
          <w:szCs w:val="20"/>
        </w:rPr>
        <w:t>ou</w:t>
      </w:r>
      <w:r w:rsidR="007243CF" w:rsidRPr="006A1466">
        <w:rPr>
          <w:rFonts w:eastAsia="SimSun"/>
          <w:szCs w:val="20"/>
        </w:rPr>
        <w:t xml:space="preserve"> </w:t>
      </w:r>
      <w:r w:rsidR="00E5456E" w:rsidRPr="006A1466">
        <w:rPr>
          <w:rFonts w:eastAsia="SimSun"/>
          <w:szCs w:val="20"/>
        </w:rPr>
        <w:t>d’</w:t>
      </w:r>
      <w:r w:rsidR="0072037B" w:rsidRPr="006A1466">
        <w:rPr>
          <w:rFonts w:eastAsia="SimSun"/>
          <w:szCs w:val="20"/>
        </w:rPr>
        <w:t>activités de sauvegarde</w:t>
      </w:r>
      <w:r w:rsidR="007243CF" w:rsidRPr="006A1466">
        <w:rPr>
          <w:rFonts w:eastAsia="SimSun"/>
          <w:szCs w:val="20"/>
        </w:rPr>
        <w:t>.</w:t>
      </w:r>
    </w:p>
    <w:p w:rsidR="007243CF" w:rsidRPr="006A1466" w:rsidRDefault="00FB243F" w:rsidP="000C2EE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0C2EEF" w:rsidRPr="006A1466">
        <w:rPr>
          <w:rFonts w:eastAsia="SimSun"/>
          <w:szCs w:val="20"/>
        </w:rPr>
        <w:t xml:space="preserve"> (b</w:t>
      </w:r>
      <w:r w:rsidR="00A81BE2" w:rsidRPr="006A1466">
        <w:rPr>
          <w:rFonts w:eastAsia="SimSun"/>
          <w:szCs w:val="20"/>
        </w:rPr>
        <w:t>)</w:t>
      </w:r>
      <w:r w:rsidR="007243CF" w:rsidRPr="006A1466">
        <w:rPr>
          <w:rFonts w:eastAsia="SimSun"/>
          <w:szCs w:val="20"/>
        </w:rPr>
        <w:t xml:space="preserve"> </w:t>
      </w:r>
      <w:r w:rsidR="005C55EF" w:rsidRPr="006A1466">
        <w:rPr>
          <w:rFonts w:eastAsia="SimSun"/>
          <w:szCs w:val="20"/>
        </w:rPr>
        <w:t>n’est pas</w:t>
      </w:r>
      <w:r w:rsidR="007243CF" w:rsidRPr="006A1466">
        <w:rPr>
          <w:rFonts w:eastAsia="SimSun"/>
          <w:szCs w:val="20"/>
        </w:rPr>
        <w:t xml:space="preserve"> </w:t>
      </w:r>
      <w:r w:rsidR="00E5456E" w:rsidRPr="006A1466">
        <w:rPr>
          <w:rFonts w:eastAsia="SimSun"/>
          <w:szCs w:val="20"/>
        </w:rPr>
        <w:t>valide</w:t>
      </w:r>
      <w:r w:rsidR="007243CF" w:rsidRPr="006A1466">
        <w:rPr>
          <w:rFonts w:eastAsia="SimSun"/>
          <w:szCs w:val="20"/>
        </w:rPr>
        <w:t xml:space="preserve"> </w:t>
      </w:r>
      <w:r w:rsidR="00E5456E" w:rsidRPr="006A1466">
        <w:rPr>
          <w:rFonts w:eastAsia="SimSun"/>
          <w:szCs w:val="20"/>
        </w:rPr>
        <w:t>non plus :</w:t>
      </w:r>
      <w:r w:rsidR="007243CF" w:rsidRPr="006A1466">
        <w:rPr>
          <w:rFonts w:eastAsia="SimSun"/>
          <w:szCs w:val="20"/>
        </w:rPr>
        <w:t xml:space="preserve"> </w:t>
      </w:r>
      <w:r w:rsidR="00E5456E" w:rsidRPr="006A1466">
        <w:rPr>
          <w:rFonts w:eastAsia="SimSun"/>
          <w:szCs w:val="20"/>
        </w:rPr>
        <w:t xml:space="preserve">nombreux sont ceux pour </w:t>
      </w:r>
      <w:r w:rsidR="0015255B" w:rsidRPr="006A1466">
        <w:rPr>
          <w:rFonts w:eastAsia="SimSun"/>
          <w:szCs w:val="20"/>
        </w:rPr>
        <w:t>qu</w:t>
      </w:r>
      <w:r w:rsidR="00E5456E" w:rsidRPr="006A1466">
        <w:rPr>
          <w:rFonts w:eastAsia="SimSun"/>
          <w:szCs w:val="20"/>
        </w:rPr>
        <w:t>i la</w:t>
      </w:r>
      <w:r w:rsidR="002A4756" w:rsidRPr="006A1466">
        <w:rPr>
          <w:rFonts w:eastAsia="SimSun"/>
          <w:szCs w:val="20"/>
        </w:rPr>
        <w:t xml:space="preserve"> </w:t>
      </w:r>
      <w:r w:rsidR="001F16C9" w:rsidRPr="006A1466">
        <w:rPr>
          <w:rFonts w:eastAsia="SimSun"/>
          <w:szCs w:val="20"/>
        </w:rPr>
        <w:t>langue</w:t>
      </w:r>
      <w:r w:rsidR="007243CF" w:rsidRPr="006A1466">
        <w:rPr>
          <w:rFonts w:eastAsia="SimSun"/>
          <w:szCs w:val="20"/>
        </w:rPr>
        <w:t xml:space="preserve"> </w:t>
      </w:r>
      <w:r w:rsidR="00E5456E" w:rsidRPr="006A1466">
        <w:rPr>
          <w:rFonts w:eastAsia="SimSun"/>
          <w:szCs w:val="20"/>
        </w:rPr>
        <w:t>es</w:t>
      </w:r>
      <w:r w:rsidR="003B6EE3" w:rsidRPr="006A1466">
        <w:rPr>
          <w:rFonts w:eastAsia="SimSun"/>
          <w:szCs w:val="20"/>
        </w:rPr>
        <w:t>t</w:t>
      </w:r>
      <w:r w:rsidR="007243CF" w:rsidRPr="006A1466">
        <w:rPr>
          <w:rFonts w:eastAsia="SimSun"/>
          <w:szCs w:val="20"/>
        </w:rPr>
        <w:t xml:space="preserve"> intrins</w:t>
      </w:r>
      <w:r w:rsidR="00E5456E" w:rsidRPr="006A1466">
        <w:rPr>
          <w:rFonts w:eastAsia="SimSun"/>
          <w:szCs w:val="20"/>
        </w:rPr>
        <w:t>èque au</w:t>
      </w:r>
      <w:r w:rsidR="007243CF" w:rsidRPr="006A1466">
        <w:rPr>
          <w:rFonts w:eastAsia="SimSun"/>
          <w:szCs w:val="20"/>
        </w:rPr>
        <w:t xml:space="preserve"> </w:t>
      </w:r>
      <w:r w:rsidR="00E54B7F" w:rsidRPr="006A1466">
        <w:rPr>
          <w:rFonts w:eastAsia="SimSun"/>
          <w:szCs w:val="20"/>
        </w:rPr>
        <w:t>PCI</w:t>
      </w:r>
      <w:r w:rsidR="007243CF" w:rsidRPr="006A1466">
        <w:rPr>
          <w:rFonts w:eastAsia="SimSun"/>
          <w:szCs w:val="20"/>
        </w:rPr>
        <w:t xml:space="preserve">, </w:t>
      </w:r>
      <w:r w:rsidR="003B6EE3" w:rsidRPr="006A1466">
        <w:rPr>
          <w:rFonts w:eastAsia="SimSun"/>
          <w:szCs w:val="20"/>
        </w:rPr>
        <w:t>mais</w:t>
      </w:r>
      <w:r w:rsidR="002A4756" w:rsidRPr="006A1466">
        <w:rPr>
          <w:rFonts w:eastAsia="SimSun"/>
          <w:szCs w:val="20"/>
        </w:rPr>
        <w:t xml:space="preserve"> </w:t>
      </w:r>
      <w:r w:rsidR="00F4162C" w:rsidRPr="006A1466">
        <w:rPr>
          <w:rFonts w:eastAsia="SimSun"/>
          <w:szCs w:val="20"/>
        </w:rPr>
        <w:t>ce</w:t>
      </w:r>
      <w:r w:rsidR="00E5456E" w:rsidRPr="006A1466">
        <w:rPr>
          <w:rFonts w:eastAsia="SimSun"/>
          <w:szCs w:val="20"/>
        </w:rPr>
        <w:t>t aspect</w:t>
      </w:r>
      <w:r w:rsidR="007243CF" w:rsidRPr="006A1466">
        <w:rPr>
          <w:rFonts w:eastAsia="SimSun"/>
          <w:szCs w:val="20"/>
        </w:rPr>
        <w:t xml:space="preserve"> </w:t>
      </w:r>
      <w:r w:rsidR="005C55EF" w:rsidRPr="006A1466">
        <w:rPr>
          <w:rFonts w:eastAsia="SimSun"/>
          <w:szCs w:val="20"/>
        </w:rPr>
        <w:t>n’est pas</w:t>
      </w:r>
      <w:r w:rsidR="007243CF" w:rsidRPr="006A1466">
        <w:rPr>
          <w:rFonts w:eastAsia="SimSun"/>
          <w:szCs w:val="20"/>
        </w:rPr>
        <w:t xml:space="preserve"> explicit</w:t>
      </w:r>
      <w:r w:rsidR="00E5456E" w:rsidRPr="006A1466">
        <w:rPr>
          <w:rFonts w:eastAsia="SimSun"/>
          <w:szCs w:val="20"/>
        </w:rPr>
        <w:t>ement</w:t>
      </w:r>
      <w:r w:rsidR="007243CF" w:rsidRPr="006A1466">
        <w:rPr>
          <w:rFonts w:eastAsia="SimSun"/>
          <w:szCs w:val="20"/>
        </w:rPr>
        <w:t xml:space="preserve"> reco</w:t>
      </w:r>
      <w:r w:rsidR="00E5456E" w:rsidRPr="006A1466">
        <w:rPr>
          <w:rFonts w:eastAsia="SimSun"/>
          <w:szCs w:val="20"/>
        </w:rPr>
        <w:t>nnu</w:t>
      </w:r>
      <w:r w:rsidR="007243CF" w:rsidRPr="006A1466">
        <w:rPr>
          <w:rFonts w:eastAsia="SimSun"/>
          <w:szCs w:val="20"/>
        </w:rPr>
        <w:t xml:space="preserve"> a</w:t>
      </w:r>
      <w:r w:rsidR="003421DF" w:rsidRPr="006A1466">
        <w:rPr>
          <w:rFonts w:eastAsia="SimSun"/>
          <w:szCs w:val="20"/>
        </w:rPr>
        <w:t>u niveau</w:t>
      </w:r>
      <w:r w:rsidR="007243CF" w:rsidRPr="006A1466">
        <w:rPr>
          <w:rFonts w:eastAsia="SimSun"/>
          <w:szCs w:val="20"/>
        </w:rPr>
        <w:t xml:space="preserve"> </w:t>
      </w:r>
      <w:r w:rsidR="000B6457" w:rsidRPr="006A1466">
        <w:rPr>
          <w:rFonts w:eastAsia="SimSun"/>
          <w:szCs w:val="20"/>
        </w:rPr>
        <w:t>de la Convention</w:t>
      </w:r>
      <w:r w:rsidR="007243CF" w:rsidRPr="006A1466">
        <w:rPr>
          <w:rFonts w:eastAsia="SimSun"/>
          <w:szCs w:val="20"/>
        </w:rPr>
        <w:t xml:space="preserve"> </w:t>
      </w:r>
      <w:r w:rsidR="009B23A3" w:rsidRPr="006A1466">
        <w:rPr>
          <w:rFonts w:eastAsia="SimSun"/>
          <w:szCs w:val="20"/>
        </w:rPr>
        <w:t>qu</w:t>
      </w:r>
      <w:r w:rsidR="003421DF" w:rsidRPr="006A1466">
        <w:rPr>
          <w:rFonts w:eastAsia="SimSun"/>
          <w:szCs w:val="20"/>
        </w:rPr>
        <w:t>i parle seulement de la</w:t>
      </w:r>
      <w:r w:rsidR="007243CF" w:rsidRPr="006A1466">
        <w:rPr>
          <w:rFonts w:eastAsia="SimSun"/>
          <w:szCs w:val="20"/>
        </w:rPr>
        <w:t xml:space="preserve"> </w:t>
      </w:r>
      <w:r w:rsidR="001F16C9" w:rsidRPr="006A1466">
        <w:rPr>
          <w:rFonts w:eastAsia="SimSun"/>
          <w:szCs w:val="20"/>
        </w:rPr>
        <w:t>langue</w:t>
      </w:r>
      <w:r w:rsidR="007243CF" w:rsidRPr="006A1466">
        <w:rPr>
          <w:rFonts w:eastAsia="SimSun"/>
          <w:szCs w:val="20"/>
        </w:rPr>
        <w:t xml:space="preserve"> </w:t>
      </w:r>
      <w:r w:rsidR="003421DF" w:rsidRPr="006A1466">
        <w:rPr>
          <w:rFonts w:eastAsia="SimSun"/>
          <w:szCs w:val="20"/>
        </w:rPr>
        <w:t>comme vecteur</w:t>
      </w:r>
      <w:r w:rsidR="007243CF" w:rsidRPr="006A1466">
        <w:rPr>
          <w:rFonts w:eastAsia="SimSun"/>
          <w:szCs w:val="20"/>
        </w:rPr>
        <w:t xml:space="preserve"> </w:t>
      </w:r>
      <w:r w:rsidR="00494ECA" w:rsidRPr="006A1466">
        <w:rPr>
          <w:rFonts w:eastAsia="SimSun"/>
          <w:szCs w:val="20"/>
        </w:rPr>
        <w:t>d</w:t>
      </w:r>
      <w:r w:rsidRPr="006A1466">
        <w:rPr>
          <w:rFonts w:eastAsia="SimSun"/>
          <w:szCs w:val="20"/>
        </w:rPr>
        <w:t>u</w:t>
      </w:r>
      <w:r w:rsidR="007243CF" w:rsidRPr="006A1466">
        <w:rPr>
          <w:rFonts w:eastAsia="SimSun"/>
          <w:szCs w:val="20"/>
        </w:rPr>
        <w:t xml:space="preserve"> </w:t>
      </w:r>
      <w:r w:rsidR="00E54B7F" w:rsidRPr="006A1466">
        <w:rPr>
          <w:rFonts w:eastAsia="SimSun"/>
          <w:szCs w:val="20"/>
        </w:rPr>
        <w:t>PCI</w:t>
      </w:r>
      <w:r w:rsidR="007243CF" w:rsidRPr="006A1466">
        <w:rPr>
          <w:rFonts w:eastAsia="SimSun"/>
          <w:szCs w:val="20"/>
        </w:rPr>
        <w:t xml:space="preserve"> (</w:t>
      </w:r>
      <w:r w:rsidR="000B6457" w:rsidRPr="006A1466">
        <w:rPr>
          <w:rFonts w:eastAsia="SimSun"/>
          <w:szCs w:val="20"/>
        </w:rPr>
        <w:t>article</w:t>
      </w:r>
      <w:r w:rsidR="007243CF" w:rsidRPr="006A1466">
        <w:rPr>
          <w:rFonts w:eastAsia="SimSun"/>
          <w:szCs w:val="20"/>
        </w:rPr>
        <w:t xml:space="preserve"> 2.2). </w:t>
      </w:r>
      <w:r w:rsidR="00AC304F" w:rsidRPr="006A1466">
        <w:rPr>
          <w:rFonts w:eastAsia="SimSun"/>
          <w:szCs w:val="20"/>
        </w:rPr>
        <w:t>La Convention</w:t>
      </w:r>
      <w:r w:rsidR="007243CF" w:rsidRPr="006A1466">
        <w:rPr>
          <w:rFonts w:eastAsia="SimSun"/>
          <w:szCs w:val="20"/>
        </w:rPr>
        <w:t xml:space="preserve"> </w:t>
      </w:r>
      <w:r w:rsidR="00530C76" w:rsidRPr="006A1466">
        <w:rPr>
          <w:rFonts w:eastAsia="SimSun"/>
          <w:szCs w:val="20"/>
        </w:rPr>
        <w:t>et</w:t>
      </w:r>
      <w:r w:rsidR="007243CF" w:rsidRPr="006A1466">
        <w:rPr>
          <w:rFonts w:eastAsia="SimSun"/>
          <w:szCs w:val="20"/>
        </w:rPr>
        <w:t xml:space="preserve"> </w:t>
      </w:r>
      <w:r w:rsidR="00494ECA" w:rsidRPr="006A1466">
        <w:rPr>
          <w:rFonts w:eastAsia="SimSun"/>
          <w:szCs w:val="20"/>
        </w:rPr>
        <w:t>l</w:t>
      </w:r>
      <w:r w:rsidRPr="006A1466">
        <w:rPr>
          <w:rFonts w:eastAsia="SimSun"/>
          <w:szCs w:val="20"/>
        </w:rPr>
        <w:t>es</w:t>
      </w:r>
      <w:r w:rsidR="007243CF" w:rsidRPr="006A1466">
        <w:rPr>
          <w:rFonts w:eastAsia="SimSun"/>
          <w:szCs w:val="20"/>
        </w:rPr>
        <w:t xml:space="preserve"> </w:t>
      </w:r>
      <w:r w:rsidRPr="006A1466">
        <w:rPr>
          <w:rFonts w:eastAsia="SimSun"/>
          <w:szCs w:val="20"/>
        </w:rPr>
        <w:t>DO</w:t>
      </w:r>
      <w:r w:rsidR="007243CF" w:rsidRPr="006A1466">
        <w:rPr>
          <w:rFonts w:eastAsia="SimSun"/>
          <w:szCs w:val="20"/>
        </w:rPr>
        <w:t xml:space="preserve"> </w:t>
      </w:r>
      <w:r w:rsidR="003421DF" w:rsidRPr="006A1466">
        <w:rPr>
          <w:rFonts w:eastAsia="SimSun"/>
          <w:szCs w:val="20"/>
        </w:rPr>
        <w:t>ne</w:t>
      </w:r>
      <w:r w:rsidR="007243CF" w:rsidRPr="006A1466">
        <w:rPr>
          <w:rFonts w:eastAsia="SimSun"/>
          <w:szCs w:val="20"/>
        </w:rPr>
        <w:t xml:space="preserve"> </w:t>
      </w:r>
      <w:r w:rsidR="00E5456E" w:rsidRPr="006A1466">
        <w:rPr>
          <w:rFonts w:eastAsia="SimSun"/>
          <w:szCs w:val="20"/>
        </w:rPr>
        <w:t>fo</w:t>
      </w:r>
      <w:r w:rsidR="003421DF" w:rsidRPr="006A1466">
        <w:rPr>
          <w:rFonts w:eastAsia="SimSun"/>
          <w:szCs w:val="20"/>
        </w:rPr>
        <w:t xml:space="preserve">nt pas </w:t>
      </w:r>
      <w:r w:rsidR="00E5456E" w:rsidRPr="006A1466">
        <w:rPr>
          <w:rFonts w:eastAsia="SimSun"/>
          <w:szCs w:val="20"/>
        </w:rPr>
        <w:t xml:space="preserve">une </w:t>
      </w:r>
      <w:r w:rsidR="007243CF" w:rsidRPr="006A1466">
        <w:rPr>
          <w:rFonts w:eastAsia="SimSun"/>
          <w:szCs w:val="20"/>
        </w:rPr>
        <w:t xml:space="preserve">obligation </w:t>
      </w:r>
      <w:r w:rsidR="00E5456E" w:rsidRPr="006A1466">
        <w:rPr>
          <w:rFonts w:eastAsia="SimSun"/>
          <w:szCs w:val="20"/>
        </w:rPr>
        <w:t>aux</w:t>
      </w:r>
      <w:r w:rsidR="007243CF" w:rsidRPr="006A1466">
        <w:rPr>
          <w:rFonts w:eastAsia="SimSun"/>
          <w:szCs w:val="20"/>
        </w:rPr>
        <w:t xml:space="preserve"> </w:t>
      </w:r>
      <w:r w:rsidR="00E54B7F" w:rsidRPr="006A1466">
        <w:rPr>
          <w:rFonts w:eastAsia="SimSun"/>
          <w:szCs w:val="20"/>
        </w:rPr>
        <w:t>État</w:t>
      </w:r>
      <w:r w:rsidR="003421DF" w:rsidRPr="006A1466">
        <w:rPr>
          <w:rFonts w:eastAsia="SimSun"/>
          <w:szCs w:val="20"/>
        </w:rPr>
        <w:t>s</w:t>
      </w:r>
      <w:r w:rsidR="007243CF" w:rsidRPr="006A1466">
        <w:rPr>
          <w:rFonts w:eastAsia="SimSun"/>
          <w:szCs w:val="20"/>
        </w:rPr>
        <w:t xml:space="preserve"> Parties </w:t>
      </w:r>
      <w:r w:rsidR="00E5456E" w:rsidRPr="006A1466">
        <w:rPr>
          <w:rFonts w:eastAsia="SimSun"/>
          <w:szCs w:val="20"/>
        </w:rPr>
        <w:t>d’aider les</w:t>
      </w:r>
      <w:r w:rsidR="007243CF" w:rsidRPr="006A1466">
        <w:rPr>
          <w:rFonts w:eastAsia="SimSun"/>
          <w:szCs w:val="20"/>
        </w:rPr>
        <w:t xml:space="preserve"> </w:t>
      </w:r>
      <w:r w:rsidR="003B6EE3" w:rsidRPr="006A1466">
        <w:rPr>
          <w:rFonts w:eastAsia="SimSun"/>
          <w:szCs w:val="20"/>
        </w:rPr>
        <w:t>communautés</w:t>
      </w:r>
      <w:r w:rsidR="00A44ABB" w:rsidRPr="006A1466">
        <w:rPr>
          <w:rFonts w:eastAsia="SimSun"/>
          <w:szCs w:val="20"/>
        </w:rPr>
        <w:t xml:space="preserve"> à</w:t>
      </w:r>
      <w:r w:rsidR="007243CF" w:rsidRPr="006A1466">
        <w:rPr>
          <w:rFonts w:eastAsia="SimSun"/>
          <w:szCs w:val="20"/>
        </w:rPr>
        <w:t xml:space="preserve"> </w:t>
      </w:r>
      <w:r w:rsidR="00C35F1E" w:rsidRPr="006A1466">
        <w:rPr>
          <w:rFonts w:eastAsia="SimSun"/>
          <w:szCs w:val="20"/>
        </w:rPr>
        <w:t>sauvegarde</w:t>
      </w:r>
      <w:r w:rsidR="00A44ABB" w:rsidRPr="006A1466">
        <w:rPr>
          <w:rFonts w:eastAsia="SimSun"/>
          <w:szCs w:val="20"/>
        </w:rPr>
        <w:t>r</w:t>
      </w:r>
      <w:r w:rsidR="007243CF" w:rsidRPr="006A1466">
        <w:rPr>
          <w:rFonts w:eastAsia="SimSun"/>
          <w:szCs w:val="20"/>
        </w:rPr>
        <w:t xml:space="preserve"> </w:t>
      </w:r>
      <w:r w:rsidR="00A44ABB" w:rsidRPr="006A1466">
        <w:rPr>
          <w:rFonts w:eastAsia="SimSun"/>
          <w:szCs w:val="20"/>
        </w:rPr>
        <w:t xml:space="preserve">des </w:t>
      </w:r>
      <w:r w:rsidR="00D2234F" w:rsidRPr="006A1466">
        <w:rPr>
          <w:rFonts w:eastAsia="SimSun"/>
          <w:szCs w:val="20"/>
        </w:rPr>
        <w:t>élément</w:t>
      </w:r>
      <w:r w:rsidR="007243CF" w:rsidRPr="006A1466">
        <w:rPr>
          <w:rFonts w:eastAsia="SimSun"/>
          <w:szCs w:val="20"/>
        </w:rPr>
        <w:t xml:space="preserve">s </w:t>
      </w:r>
      <w:r w:rsidR="003421DF" w:rsidRPr="006A1466">
        <w:rPr>
          <w:rFonts w:eastAsia="SimSun"/>
          <w:szCs w:val="20"/>
        </w:rPr>
        <w:t xml:space="preserve">spécifiques </w:t>
      </w:r>
      <w:r w:rsidR="00494ECA" w:rsidRPr="006A1466">
        <w:rPr>
          <w:rFonts w:eastAsia="SimSun"/>
          <w:szCs w:val="20"/>
        </w:rPr>
        <w:t>d</w:t>
      </w:r>
      <w:r w:rsidR="003421DF" w:rsidRPr="006A1466">
        <w:rPr>
          <w:rFonts w:eastAsia="SimSun"/>
          <w:szCs w:val="20"/>
        </w:rPr>
        <w:t>e</w:t>
      </w:r>
      <w:r w:rsidR="007243CF" w:rsidRPr="006A1466">
        <w:rPr>
          <w:rFonts w:eastAsia="SimSun"/>
          <w:szCs w:val="20"/>
        </w:rPr>
        <w:t xml:space="preserve"> </w:t>
      </w:r>
      <w:r w:rsidR="003561F6" w:rsidRPr="006A1466">
        <w:rPr>
          <w:rFonts w:eastAsia="SimSun"/>
          <w:szCs w:val="20"/>
        </w:rPr>
        <w:t>leur</w:t>
      </w:r>
      <w:r w:rsidR="007243CF" w:rsidRPr="006A1466">
        <w:rPr>
          <w:rFonts w:eastAsia="SimSun"/>
          <w:szCs w:val="20"/>
        </w:rPr>
        <w:t xml:space="preserve"> </w:t>
      </w:r>
      <w:r w:rsidR="00E54B7F" w:rsidRPr="006A1466">
        <w:rPr>
          <w:rFonts w:eastAsia="SimSun"/>
          <w:szCs w:val="20"/>
        </w:rPr>
        <w:t>PCI</w:t>
      </w:r>
      <w:r w:rsidR="007243CF" w:rsidRPr="006A1466">
        <w:rPr>
          <w:rFonts w:eastAsia="SimSun"/>
          <w:szCs w:val="20"/>
        </w:rPr>
        <w:t>.</w:t>
      </w:r>
    </w:p>
    <w:p w:rsidR="00992FFB" w:rsidRPr="006A1466" w:rsidRDefault="00530C76"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pPr>
      <w:r w:rsidRPr="006A1466">
        <w:rPr>
          <w:rFonts w:eastAsia="SimSun"/>
          <w:szCs w:val="20"/>
        </w:rPr>
        <w:t>L’option</w:t>
      </w:r>
      <w:r w:rsidR="007243CF" w:rsidRPr="006A1466">
        <w:rPr>
          <w:rFonts w:eastAsia="SimSun"/>
          <w:szCs w:val="20"/>
        </w:rPr>
        <w:t xml:space="preserve"> (c) </w:t>
      </w:r>
      <w:r w:rsidR="006009FF" w:rsidRPr="006A1466">
        <w:rPr>
          <w:rFonts w:eastAsia="SimSun"/>
          <w:szCs w:val="20"/>
        </w:rPr>
        <w:t>ne se</w:t>
      </w:r>
      <w:r w:rsidR="007243CF" w:rsidRPr="006A1466">
        <w:rPr>
          <w:rFonts w:eastAsia="SimSun"/>
          <w:szCs w:val="20"/>
        </w:rPr>
        <w:t>m</w:t>
      </w:r>
      <w:r w:rsidR="006009FF" w:rsidRPr="006A1466">
        <w:rPr>
          <w:rFonts w:eastAsia="SimSun"/>
          <w:szCs w:val="20"/>
        </w:rPr>
        <w:t>ble pas poser de</w:t>
      </w:r>
      <w:r w:rsidR="007243CF" w:rsidRPr="006A1466">
        <w:rPr>
          <w:rFonts w:eastAsia="SimSun"/>
          <w:szCs w:val="20"/>
        </w:rPr>
        <w:t xml:space="preserve"> </w:t>
      </w:r>
      <w:r w:rsidR="007800AA" w:rsidRPr="006A1466">
        <w:rPr>
          <w:rFonts w:eastAsia="SimSun"/>
          <w:szCs w:val="20"/>
        </w:rPr>
        <w:t>probl</w:t>
      </w:r>
      <w:r w:rsidR="006009FF" w:rsidRPr="006A1466">
        <w:rPr>
          <w:rFonts w:eastAsia="SimSun"/>
          <w:szCs w:val="20"/>
        </w:rPr>
        <w:t>èmes ;</w:t>
      </w:r>
      <w:r w:rsidR="007800AA" w:rsidRPr="006A1466">
        <w:rPr>
          <w:rFonts w:eastAsia="SimSun"/>
          <w:szCs w:val="20"/>
        </w:rPr>
        <w:t xml:space="preserve"> </w:t>
      </w:r>
      <w:r w:rsidR="003421DF" w:rsidRPr="006A1466">
        <w:rPr>
          <w:rFonts w:eastAsia="SimSun"/>
          <w:szCs w:val="20"/>
        </w:rPr>
        <w:t>il</w:t>
      </w:r>
      <w:r w:rsidR="002A4756" w:rsidRPr="006A1466">
        <w:rPr>
          <w:rFonts w:eastAsia="SimSun"/>
          <w:szCs w:val="20"/>
        </w:rPr>
        <w:t xml:space="preserve"> </w:t>
      </w:r>
      <w:r w:rsidR="000B6457" w:rsidRPr="006A1466">
        <w:rPr>
          <w:rFonts w:eastAsia="SimSun"/>
          <w:szCs w:val="20"/>
        </w:rPr>
        <w:t>est</w:t>
      </w:r>
      <w:r w:rsidR="00FB243F" w:rsidRPr="006A1466">
        <w:rPr>
          <w:rFonts w:eastAsia="SimSun"/>
          <w:szCs w:val="20"/>
        </w:rPr>
        <w:t xml:space="preserve"> dans</w:t>
      </w:r>
      <w:r w:rsidR="002A4756" w:rsidRPr="006A1466">
        <w:rPr>
          <w:rFonts w:eastAsia="SimSun"/>
          <w:szCs w:val="20"/>
        </w:rPr>
        <w:t xml:space="preserve"> </w:t>
      </w:r>
      <w:r w:rsidR="00E9074E" w:rsidRPr="006A1466">
        <w:rPr>
          <w:rFonts w:eastAsia="SimSun"/>
          <w:szCs w:val="20"/>
        </w:rPr>
        <w:t>l’esprit de la</w:t>
      </w:r>
      <w:r w:rsidR="002A4756" w:rsidRPr="006A1466">
        <w:rPr>
          <w:rFonts w:eastAsia="SimSun"/>
          <w:szCs w:val="20"/>
        </w:rPr>
        <w:t xml:space="preserve"> Convention</w:t>
      </w:r>
      <w:r w:rsidR="007800AA" w:rsidRPr="006A1466">
        <w:rPr>
          <w:rFonts w:eastAsia="SimSun"/>
          <w:szCs w:val="20"/>
        </w:rPr>
        <w:t xml:space="preserve"> </w:t>
      </w:r>
      <w:r w:rsidR="0015255B" w:rsidRPr="006A1466">
        <w:rPr>
          <w:rFonts w:eastAsia="SimSun"/>
          <w:szCs w:val="20"/>
        </w:rPr>
        <w:t>qu</w:t>
      </w:r>
      <w:r w:rsidR="003421DF" w:rsidRPr="006A1466">
        <w:rPr>
          <w:rFonts w:eastAsia="SimSun"/>
          <w:szCs w:val="20"/>
        </w:rPr>
        <w:t>e les</w:t>
      </w:r>
      <w:r w:rsidR="007800AA" w:rsidRPr="006A1466">
        <w:rPr>
          <w:rFonts w:eastAsia="SimSun"/>
          <w:szCs w:val="20"/>
        </w:rPr>
        <w:t xml:space="preserve"> </w:t>
      </w:r>
      <w:r w:rsidR="00E54B7F" w:rsidRPr="006A1466">
        <w:rPr>
          <w:rFonts w:eastAsia="SimSun"/>
          <w:szCs w:val="20"/>
        </w:rPr>
        <w:t>États parties</w:t>
      </w:r>
      <w:r w:rsidR="007800AA" w:rsidRPr="006A1466">
        <w:rPr>
          <w:rFonts w:eastAsia="SimSun"/>
          <w:szCs w:val="20"/>
        </w:rPr>
        <w:t xml:space="preserve"> contribu</w:t>
      </w:r>
      <w:r w:rsidR="003421DF" w:rsidRPr="006A1466">
        <w:rPr>
          <w:rFonts w:eastAsia="SimSun"/>
          <w:szCs w:val="20"/>
        </w:rPr>
        <w:t>ent</w:t>
      </w:r>
      <w:r w:rsidR="007800AA" w:rsidRPr="006A1466">
        <w:rPr>
          <w:rFonts w:eastAsia="SimSun"/>
          <w:szCs w:val="20"/>
        </w:rPr>
        <w:t xml:space="preserve">, </w:t>
      </w:r>
      <w:r w:rsidR="004E12B6" w:rsidRPr="006A1466">
        <w:rPr>
          <w:rFonts w:eastAsia="SimSun"/>
          <w:szCs w:val="20"/>
        </w:rPr>
        <w:t>conformément aux</w:t>
      </w:r>
      <w:r w:rsidR="007800AA" w:rsidRPr="006A1466">
        <w:rPr>
          <w:rFonts w:eastAsia="SimSun"/>
          <w:szCs w:val="20"/>
        </w:rPr>
        <w:t xml:space="preserve"> </w:t>
      </w:r>
      <w:r w:rsidR="004E12B6" w:rsidRPr="006A1466">
        <w:rPr>
          <w:rFonts w:eastAsia="SimSun"/>
          <w:szCs w:val="20"/>
        </w:rPr>
        <w:t>divers</w:t>
      </w:r>
      <w:r w:rsidR="007800AA" w:rsidRPr="006A1466">
        <w:rPr>
          <w:rFonts w:eastAsia="SimSun"/>
          <w:szCs w:val="20"/>
        </w:rPr>
        <w:t xml:space="preserve"> </w:t>
      </w:r>
      <w:r w:rsidR="004E12B6" w:rsidRPr="006A1466">
        <w:rPr>
          <w:rFonts w:eastAsia="SimSun"/>
          <w:szCs w:val="20"/>
        </w:rPr>
        <w:t xml:space="preserve">instruments </w:t>
      </w:r>
      <w:r w:rsidR="003662E5" w:rsidRPr="006A1466">
        <w:rPr>
          <w:rFonts w:eastAsia="SimSun"/>
          <w:szCs w:val="20"/>
        </w:rPr>
        <w:t xml:space="preserve">internationaux relatifs aux </w:t>
      </w:r>
      <w:r w:rsidRPr="006A1466">
        <w:rPr>
          <w:rFonts w:eastAsia="SimSun"/>
          <w:szCs w:val="20"/>
        </w:rPr>
        <w:t>droits</w:t>
      </w:r>
      <w:r w:rsidR="004E12B6" w:rsidRPr="006A1466">
        <w:rPr>
          <w:rFonts w:eastAsia="SimSun"/>
          <w:szCs w:val="20"/>
        </w:rPr>
        <w:t xml:space="preserve"> de l’homme, à</w:t>
      </w:r>
      <w:r w:rsidR="007800AA" w:rsidRPr="006A1466">
        <w:rPr>
          <w:rFonts w:eastAsia="SimSun"/>
          <w:szCs w:val="20"/>
        </w:rPr>
        <w:t xml:space="preserve"> </w:t>
      </w:r>
      <w:r w:rsidR="00494ECA" w:rsidRPr="006A1466">
        <w:rPr>
          <w:rFonts w:eastAsia="SimSun"/>
          <w:szCs w:val="20"/>
        </w:rPr>
        <w:t>l</w:t>
      </w:r>
      <w:r w:rsidR="004E12B6" w:rsidRPr="006A1466">
        <w:rPr>
          <w:rFonts w:eastAsia="SimSun"/>
          <w:szCs w:val="20"/>
        </w:rPr>
        <w:t>a</w:t>
      </w:r>
      <w:r w:rsidR="007800AA" w:rsidRPr="006A1466">
        <w:rPr>
          <w:rFonts w:eastAsia="SimSun"/>
          <w:szCs w:val="20"/>
        </w:rPr>
        <w:t xml:space="preserve"> </w:t>
      </w:r>
      <w:r w:rsidR="00C35F1E" w:rsidRPr="006A1466">
        <w:rPr>
          <w:rFonts w:eastAsia="SimSun"/>
          <w:szCs w:val="20"/>
        </w:rPr>
        <w:t>sauvegarde</w:t>
      </w:r>
      <w:r w:rsidR="007800AA" w:rsidRPr="006A1466">
        <w:rPr>
          <w:rFonts w:eastAsia="SimSun"/>
          <w:szCs w:val="20"/>
        </w:rPr>
        <w:t xml:space="preserve"> </w:t>
      </w:r>
      <w:r w:rsidR="00494ECA" w:rsidRPr="006A1466">
        <w:rPr>
          <w:rFonts w:eastAsia="SimSun"/>
          <w:szCs w:val="20"/>
        </w:rPr>
        <w:t>d</w:t>
      </w:r>
      <w:r w:rsidR="004E12B6" w:rsidRPr="006A1466">
        <w:rPr>
          <w:rFonts w:eastAsia="SimSun"/>
          <w:szCs w:val="20"/>
        </w:rPr>
        <w:t>es</w:t>
      </w:r>
      <w:r w:rsidR="007800AA" w:rsidRPr="006A1466">
        <w:rPr>
          <w:rFonts w:eastAsia="SimSun"/>
          <w:szCs w:val="20"/>
        </w:rPr>
        <w:t xml:space="preserve"> </w:t>
      </w:r>
      <w:r w:rsidR="001F16C9" w:rsidRPr="006A1466">
        <w:rPr>
          <w:rFonts w:eastAsia="SimSun"/>
          <w:szCs w:val="20"/>
        </w:rPr>
        <w:t>langue</w:t>
      </w:r>
      <w:r w:rsidR="007800AA" w:rsidRPr="006A1466">
        <w:rPr>
          <w:rFonts w:eastAsia="SimSun"/>
          <w:szCs w:val="20"/>
        </w:rPr>
        <w:t xml:space="preserve">s </w:t>
      </w:r>
      <w:r w:rsidR="00494ECA" w:rsidRPr="006A1466">
        <w:rPr>
          <w:rFonts w:eastAsia="SimSun"/>
          <w:szCs w:val="20"/>
        </w:rPr>
        <w:t>d</w:t>
      </w:r>
      <w:r w:rsidR="006009FF" w:rsidRPr="006A1466">
        <w:rPr>
          <w:rFonts w:eastAsia="SimSun"/>
          <w:szCs w:val="20"/>
        </w:rPr>
        <w:t>es</w:t>
      </w:r>
      <w:r w:rsidR="007800AA" w:rsidRPr="006A1466">
        <w:rPr>
          <w:rFonts w:eastAsia="SimSun"/>
          <w:szCs w:val="20"/>
        </w:rPr>
        <w:t xml:space="preserve"> </w:t>
      </w:r>
      <w:r w:rsidR="006009FF" w:rsidRPr="006A1466">
        <w:rPr>
          <w:rFonts w:eastAsia="SimSun"/>
          <w:szCs w:val="20"/>
        </w:rPr>
        <w:t>communautés autochtone</w:t>
      </w:r>
      <w:r w:rsidR="007800AA" w:rsidRPr="006A1466">
        <w:rPr>
          <w:rFonts w:eastAsia="SimSun"/>
          <w:szCs w:val="20"/>
        </w:rPr>
        <w:t xml:space="preserve">s </w:t>
      </w:r>
      <w:r w:rsidRPr="006A1466">
        <w:rPr>
          <w:rFonts w:eastAsia="SimSun"/>
          <w:szCs w:val="20"/>
        </w:rPr>
        <w:t>et</w:t>
      </w:r>
      <w:r w:rsidR="007800AA" w:rsidRPr="006A1466">
        <w:rPr>
          <w:rFonts w:eastAsia="SimSun"/>
          <w:szCs w:val="20"/>
        </w:rPr>
        <w:t xml:space="preserve"> </w:t>
      </w:r>
      <w:r w:rsidR="002523B0" w:rsidRPr="006A1466">
        <w:rPr>
          <w:rFonts w:eastAsia="SimSun"/>
          <w:szCs w:val="20"/>
        </w:rPr>
        <w:t>autres</w:t>
      </w:r>
      <w:r w:rsidR="007800AA" w:rsidRPr="006A1466">
        <w:rPr>
          <w:rFonts w:eastAsia="SimSun"/>
          <w:szCs w:val="20"/>
        </w:rPr>
        <w:t xml:space="preserve"> </w:t>
      </w:r>
      <w:r w:rsidR="009B23A3" w:rsidRPr="006A1466">
        <w:rPr>
          <w:rFonts w:eastAsia="SimSun"/>
          <w:szCs w:val="20"/>
        </w:rPr>
        <w:t>qu</w:t>
      </w:r>
      <w:r w:rsidR="004E12B6" w:rsidRPr="006A1466">
        <w:rPr>
          <w:rFonts w:eastAsia="SimSun"/>
          <w:szCs w:val="20"/>
        </w:rPr>
        <w:t>i</w:t>
      </w:r>
      <w:r w:rsidR="007800AA" w:rsidRPr="006A1466">
        <w:rPr>
          <w:rFonts w:eastAsia="SimSun"/>
          <w:szCs w:val="20"/>
        </w:rPr>
        <w:t xml:space="preserve"> </w:t>
      </w:r>
      <w:r w:rsidR="003B6EE3" w:rsidRPr="006A1466">
        <w:rPr>
          <w:rFonts w:eastAsia="SimSun"/>
          <w:szCs w:val="20"/>
        </w:rPr>
        <w:t>sont</w:t>
      </w:r>
      <w:r w:rsidR="007800AA" w:rsidRPr="006A1466">
        <w:rPr>
          <w:rFonts w:eastAsia="SimSun"/>
          <w:szCs w:val="20"/>
        </w:rPr>
        <w:t xml:space="preserve"> </w:t>
      </w:r>
      <w:r w:rsidR="00D2234F" w:rsidRPr="006A1466">
        <w:rPr>
          <w:rFonts w:eastAsia="SimSun"/>
          <w:szCs w:val="20"/>
        </w:rPr>
        <w:t>tou</w:t>
      </w:r>
      <w:r w:rsidR="004E12B6" w:rsidRPr="006A1466">
        <w:rPr>
          <w:rFonts w:eastAsia="SimSun"/>
          <w:szCs w:val="20"/>
        </w:rPr>
        <w:t>tes</w:t>
      </w:r>
      <w:r w:rsidR="007800AA" w:rsidRPr="006A1466">
        <w:rPr>
          <w:rFonts w:eastAsia="SimSun"/>
          <w:szCs w:val="20"/>
        </w:rPr>
        <w:t xml:space="preserve"> – </w:t>
      </w:r>
      <w:r w:rsidR="004E12B6" w:rsidRPr="006A1466">
        <w:rPr>
          <w:rFonts w:eastAsia="SimSun"/>
          <w:szCs w:val="20"/>
        </w:rPr>
        <w:t>dans une certaine mesure</w:t>
      </w:r>
      <w:r w:rsidR="009B53DD" w:rsidRPr="006A1466">
        <w:rPr>
          <w:rFonts w:eastAsia="SimSun"/>
          <w:szCs w:val="20"/>
        </w:rPr>
        <w:t xml:space="preserve"> </w:t>
      </w:r>
      <w:r w:rsidR="007800AA" w:rsidRPr="006A1466">
        <w:rPr>
          <w:rFonts w:eastAsia="SimSun"/>
          <w:szCs w:val="20"/>
        </w:rPr>
        <w:t xml:space="preserve">– </w:t>
      </w:r>
      <w:r w:rsidR="006009FF" w:rsidRPr="006A1466">
        <w:rPr>
          <w:rFonts w:eastAsia="SimSun"/>
          <w:szCs w:val="20"/>
        </w:rPr>
        <w:t xml:space="preserve">des </w:t>
      </w:r>
      <w:r w:rsidR="007800AA" w:rsidRPr="006A1466">
        <w:rPr>
          <w:rFonts w:eastAsia="SimSun"/>
          <w:szCs w:val="20"/>
        </w:rPr>
        <w:t>ve</w:t>
      </w:r>
      <w:r w:rsidR="006009FF" w:rsidRPr="006A1466">
        <w:rPr>
          <w:rFonts w:eastAsia="SimSun"/>
          <w:szCs w:val="20"/>
        </w:rPr>
        <w:t>cteurs</w:t>
      </w:r>
      <w:r w:rsidR="007800AA" w:rsidRPr="006A1466">
        <w:rPr>
          <w:rFonts w:eastAsia="SimSun"/>
          <w:szCs w:val="20"/>
        </w:rPr>
        <w:t xml:space="preserve"> </w:t>
      </w:r>
      <w:r w:rsidR="00AC304F" w:rsidRPr="006A1466">
        <w:rPr>
          <w:rFonts w:eastAsia="SimSun"/>
          <w:szCs w:val="20"/>
        </w:rPr>
        <w:t>du PCI</w:t>
      </w:r>
      <w:r w:rsidR="007800AA" w:rsidRPr="006A1466">
        <w:rPr>
          <w:rFonts w:eastAsia="SimSun"/>
          <w:szCs w:val="20"/>
        </w:rPr>
        <w:t xml:space="preserve"> </w:t>
      </w:r>
      <w:r w:rsidR="00494ECA" w:rsidRPr="006A1466">
        <w:rPr>
          <w:rFonts w:eastAsia="SimSun"/>
          <w:szCs w:val="20"/>
        </w:rPr>
        <w:t>d</w:t>
      </w:r>
      <w:r w:rsidR="00FB243F" w:rsidRPr="006A1466">
        <w:rPr>
          <w:rFonts w:eastAsia="SimSun"/>
          <w:szCs w:val="20"/>
        </w:rPr>
        <w:t>es</w:t>
      </w:r>
      <w:r w:rsidR="007800AA" w:rsidRPr="006A1466">
        <w:rPr>
          <w:rFonts w:eastAsia="SimSun"/>
          <w:szCs w:val="20"/>
        </w:rPr>
        <w:t xml:space="preserve"> </w:t>
      </w:r>
      <w:r w:rsidR="003B6EE3" w:rsidRPr="006A1466">
        <w:rPr>
          <w:rFonts w:eastAsia="SimSun"/>
          <w:szCs w:val="20"/>
        </w:rPr>
        <w:t>communautés</w:t>
      </w:r>
      <w:r w:rsidR="007800AA" w:rsidRPr="006A1466">
        <w:rPr>
          <w:rFonts w:eastAsia="SimSun"/>
          <w:szCs w:val="20"/>
        </w:rPr>
        <w:t xml:space="preserve"> (</w:t>
      </w:r>
      <w:r w:rsidR="00E9074E" w:rsidRPr="006A1466">
        <w:rPr>
          <w:rFonts w:eastAsia="SimSun"/>
          <w:szCs w:val="20"/>
        </w:rPr>
        <w:t>groupes</w:t>
      </w:r>
      <w:r w:rsidR="007800AA" w:rsidRPr="006A1466">
        <w:rPr>
          <w:rFonts w:eastAsia="SimSun"/>
          <w:szCs w:val="20"/>
        </w:rPr>
        <w:t xml:space="preserve"> </w:t>
      </w:r>
      <w:r w:rsidRPr="006A1466">
        <w:rPr>
          <w:rFonts w:eastAsia="SimSun"/>
          <w:szCs w:val="20"/>
        </w:rPr>
        <w:t>et</w:t>
      </w:r>
      <w:r w:rsidR="004E12B6" w:rsidRPr="006A1466">
        <w:rPr>
          <w:rFonts w:eastAsia="SimSun"/>
          <w:szCs w:val="20"/>
        </w:rPr>
        <w:t xml:space="preserve"> </w:t>
      </w:r>
      <w:r w:rsidR="000815E4" w:rsidRPr="006A1466">
        <w:rPr>
          <w:rFonts w:eastAsia="SimSun"/>
          <w:szCs w:val="20"/>
        </w:rPr>
        <w:t>individus</w:t>
      </w:r>
      <w:r w:rsidR="007800AA" w:rsidRPr="006A1466">
        <w:rPr>
          <w:rFonts w:eastAsia="SimSun"/>
          <w:szCs w:val="20"/>
        </w:rPr>
        <w:t xml:space="preserve">) </w:t>
      </w:r>
      <w:r w:rsidR="00E9074E" w:rsidRPr="006A1466">
        <w:rPr>
          <w:rFonts w:eastAsia="SimSun"/>
          <w:szCs w:val="20"/>
        </w:rPr>
        <w:t>concerné</w:t>
      </w:r>
      <w:r w:rsidR="00FB243F" w:rsidRPr="006A1466">
        <w:rPr>
          <w:rFonts w:eastAsia="SimSun"/>
          <w:szCs w:val="20"/>
        </w:rPr>
        <w:t>es</w:t>
      </w:r>
      <w:r w:rsidR="007800AA" w:rsidRPr="006A1466">
        <w:rPr>
          <w:rFonts w:eastAsia="SimSun"/>
          <w:szCs w:val="20"/>
        </w:rPr>
        <w:t>.</w:t>
      </w:r>
    </w:p>
    <w:p w:rsidR="00992FFB" w:rsidRPr="006A1466" w:rsidRDefault="00992FFB" w:rsidP="009B3DB8">
      <w:pPr>
        <w:pStyle w:val="Heading3"/>
        <w:rPr>
          <w:lang w:val="fr-FR"/>
        </w:rPr>
      </w:pPr>
      <w:r w:rsidRPr="006A1466">
        <w:rPr>
          <w:lang w:val="fr-FR"/>
        </w:rPr>
        <w:t xml:space="preserve">Question </w:t>
      </w:r>
      <w:r w:rsidR="00952173" w:rsidRPr="006A1466">
        <w:rPr>
          <w:lang w:val="fr-FR"/>
        </w:rPr>
        <w:t>A.5</w:t>
      </w:r>
    </w:p>
    <w:p w:rsidR="00992FFB" w:rsidRPr="006A1466" w:rsidRDefault="00494ECA" w:rsidP="002D697E">
      <w:pPr>
        <w:pStyle w:val="Texte1"/>
      </w:pPr>
      <w:r w:rsidRPr="006A1466">
        <w:t>L</w:t>
      </w:r>
      <w:r w:rsidR="00FB243F" w:rsidRPr="006A1466">
        <w:t>a</w:t>
      </w:r>
      <w:r w:rsidR="00992FFB" w:rsidRPr="006A1466">
        <w:t xml:space="preserve"> population </w:t>
      </w:r>
      <w:r w:rsidR="00453EF7" w:rsidRPr="006A1466">
        <w:t>de la zone</w:t>
      </w:r>
      <w:r w:rsidR="00992FFB" w:rsidRPr="006A1466">
        <w:t xml:space="preserve"> rural</w:t>
      </w:r>
      <w:r w:rsidR="00453EF7" w:rsidRPr="006A1466">
        <w:t>e</w:t>
      </w:r>
      <w:r w:rsidR="00992FFB" w:rsidRPr="006A1466">
        <w:t xml:space="preserve"> Y </w:t>
      </w:r>
      <w:r w:rsidR="0072037B" w:rsidRPr="006A1466">
        <w:t>a</w:t>
      </w:r>
      <w:r w:rsidR="002D697E" w:rsidRPr="006A1466">
        <w:t xml:space="preserve"> </w:t>
      </w:r>
      <w:r w:rsidR="00453EF7" w:rsidRPr="006A1466">
        <w:t xml:space="preserve">considérablement </w:t>
      </w:r>
      <w:r w:rsidR="00992FFB" w:rsidRPr="006A1466">
        <w:t>dimin</w:t>
      </w:r>
      <w:r w:rsidR="00453EF7" w:rsidRPr="006A1466">
        <w:t xml:space="preserve">ué au cours des </w:t>
      </w:r>
      <w:r w:rsidR="00992FFB" w:rsidRPr="006A1466">
        <w:t xml:space="preserve">20 </w:t>
      </w:r>
      <w:r w:rsidR="00FB243F" w:rsidRPr="006A1466">
        <w:t xml:space="preserve">dernières </w:t>
      </w:r>
      <w:r w:rsidR="001F16C9" w:rsidRPr="006A1466">
        <w:t>an</w:t>
      </w:r>
      <w:r w:rsidR="00FB243F" w:rsidRPr="006A1466">
        <w:t>née</w:t>
      </w:r>
      <w:r w:rsidR="00992FFB" w:rsidRPr="006A1466">
        <w:t>s</w:t>
      </w:r>
      <w:r w:rsidR="0007014B">
        <w:t>,</w:t>
      </w:r>
      <w:r w:rsidR="00453EF7" w:rsidRPr="006A1466">
        <w:t xml:space="preserve"> les</w:t>
      </w:r>
      <w:r w:rsidR="00992FFB" w:rsidRPr="006A1466">
        <w:t xml:space="preserve"> </w:t>
      </w:r>
      <w:r w:rsidR="001874DF" w:rsidRPr="006A1466">
        <w:t>jeunes</w:t>
      </w:r>
      <w:r w:rsidR="00992FFB" w:rsidRPr="006A1466">
        <w:t xml:space="preserve"> </w:t>
      </w:r>
      <w:r w:rsidR="0007014B">
        <w:t xml:space="preserve">étant allés </w:t>
      </w:r>
      <w:r w:rsidR="00453EF7" w:rsidRPr="006A1466">
        <w:t>chercher du travail</w:t>
      </w:r>
      <w:r w:rsidR="00992FFB" w:rsidRPr="006A1466">
        <w:t xml:space="preserve"> </w:t>
      </w:r>
      <w:r w:rsidR="00530C76" w:rsidRPr="006A1466">
        <w:t>et</w:t>
      </w:r>
      <w:r w:rsidR="00992FFB" w:rsidRPr="006A1466">
        <w:t xml:space="preserve"> </w:t>
      </w:r>
      <w:r w:rsidR="00D82E51" w:rsidRPr="006A1466">
        <w:t>des</w:t>
      </w:r>
      <w:r w:rsidR="00453EF7" w:rsidRPr="006A1466">
        <w:t xml:space="preserve"> </w:t>
      </w:r>
      <w:r w:rsidR="00D82E51" w:rsidRPr="006A1466">
        <w:t>loisirs ailleurs</w:t>
      </w:r>
      <w:r w:rsidR="00992FFB" w:rsidRPr="006A1466">
        <w:t xml:space="preserve">. </w:t>
      </w:r>
      <w:r w:rsidR="00453EF7" w:rsidRPr="006A1466">
        <w:t>Une grande partie</w:t>
      </w:r>
      <w:r w:rsidR="00DB1E76" w:rsidRPr="006A1466">
        <w:t xml:space="preserve"> </w:t>
      </w:r>
      <w:r w:rsidR="00AC304F" w:rsidRPr="006A1466">
        <w:t>du PCI</w:t>
      </w:r>
      <w:r w:rsidR="00992FFB" w:rsidRPr="006A1466">
        <w:t xml:space="preserve"> </w:t>
      </w:r>
      <w:r w:rsidR="00453EF7" w:rsidRPr="006A1466">
        <w:t>de la région</w:t>
      </w:r>
      <w:r w:rsidR="00992FFB" w:rsidRPr="006A1466">
        <w:t xml:space="preserve"> </w:t>
      </w:r>
      <w:r w:rsidR="000B6457" w:rsidRPr="006A1466">
        <w:t>est</w:t>
      </w:r>
      <w:r w:rsidR="00992FFB" w:rsidRPr="006A1466">
        <w:t xml:space="preserve"> </w:t>
      </w:r>
      <w:r w:rsidR="00D82E51" w:rsidRPr="006A1466">
        <w:t>menacée</w:t>
      </w:r>
      <w:r w:rsidR="00992FFB" w:rsidRPr="006A1466">
        <w:t xml:space="preserve">, </w:t>
      </w:r>
      <w:r w:rsidR="00453EF7" w:rsidRPr="006A1466">
        <w:t>notamment l</w:t>
      </w:r>
      <w:r w:rsidR="005B031C" w:rsidRPr="006A1466">
        <w:t>es</w:t>
      </w:r>
      <w:r w:rsidR="00992FFB" w:rsidRPr="006A1466">
        <w:t xml:space="preserve"> </w:t>
      </w:r>
      <w:r w:rsidR="00D82E51" w:rsidRPr="006A1466">
        <w:t>pratiques de</w:t>
      </w:r>
      <w:r w:rsidR="005B031C" w:rsidRPr="006A1466">
        <w:t xml:space="preserve"> </w:t>
      </w:r>
      <w:r w:rsidR="001874DF" w:rsidRPr="006A1466">
        <w:t>chant</w:t>
      </w:r>
      <w:r w:rsidR="00D82E51" w:rsidRPr="006A1466">
        <w:t>s</w:t>
      </w:r>
      <w:r w:rsidR="00992FFB" w:rsidRPr="006A1466">
        <w:t xml:space="preserve"> </w:t>
      </w:r>
      <w:r w:rsidR="00530C76" w:rsidRPr="006A1466">
        <w:t>et</w:t>
      </w:r>
      <w:r w:rsidR="00D82E51" w:rsidRPr="006A1466">
        <w:t xml:space="preserve"> de</w:t>
      </w:r>
      <w:r w:rsidR="00992FFB" w:rsidRPr="006A1466">
        <w:t xml:space="preserve"> </w:t>
      </w:r>
      <w:r w:rsidR="001874DF" w:rsidRPr="006A1466">
        <w:t>danse</w:t>
      </w:r>
      <w:r w:rsidR="00D82E51" w:rsidRPr="006A1466">
        <w:t>s</w:t>
      </w:r>
      <w:r w:rsidR="00992FFB" w:rsidRPr="006A1466">
        <w:t xml:space="preserve">. </w:t>
      </w:r>
      <w:r w:rsidR="00FB243F" w:rsidRPr="006A1466">
        <w:t>Des e</w:t>
      </w:r>
      <w:r w:rsidR="00992FFB" w:rsidRPr="006A1466">
        <w:t xml:space="preserve">xperts </w:t>
      </w:r>
      <w:r w:rsidR="005B031C" w:rsidRPr="006A1466">
        <w:t>du</w:t>
      </w:r>
      <w:r w:rsidR="00474FB4" w:rsidRPr="006A1466">
        <w:t xml:space="preserve"> </w:t>
      </w:r>
      <w:r w:rsidR="001874DF" w:rsidRPr="006A1466">
        <w:t>Centre de recherche</w:t>
      </w:r>
      <w:r w:rsidR="00474FB4" w:rsidRPr="006A1466">
        <w:t xml:space="preserve"> </w:t>
      </w:r>
      <w:r w:rsidR="00783823" w:rsidRPr="006A1466">
        <w:t xml:space="preserve">ethnomusicologique </w:t>
      </w:r>
      <w:r w:rsidR="005B031C" w:rsidRPr="006A1466">
        <w:t>de</w:t>
      </w:r>
      <w:r w:rsidR="00474FB4" w:rsidRPr="006A1466">
        <w:t xml:space="preserve"> </w:t>
      </w:r>
      <w:r w:rsidRPr="006A1466">
        <w:t>l</w:t>
      </w:r>
      <w:r w:rsidR="005B031C" w:rsidRPr="006A1466">
        <w:t>a</w:t>
      </w:r>
      <w:r w:rsidR="00474FB4" w:rsidRPr="006A1466">
        <w:t xml:space="preserve"> capital</w:t>
      </w:r>
      <w:r w:rsidR="00FB243F" w:rsidRPr="006A1466">
        <w:t>e</w:t>
      </w:r>
      <w:r w:rsidR="00474FB4" w:rsidRPr="006A1466">
        <w:t xml:space="preserve"> </w:t>
      </w:r>
      <w:r w:rsidR="005B031C" w:rsidRPr="006A1466">
        <w:t>ont élaboré</w:t>
      </w:r>
      <w:r w:rsidR="00992FFB" w:rsidRPr="006A1466">
        <w:t xml:space="preserve"> </w:t>
      </w:r>
      <w:r w:rsidR="00E54B7F" w:rsidRPr="006A1466">
        <w:t>un</w:t>
      </w:r>
      <w:r w:rsidR="00992FFB" w:rsidRPr="006A1466">
        <w:t xml:space="preserve"> </w:t>
      </w:r>
      <w:r w:rsidR="00C35F1E" w:rsidRPr="006A1466">
        <w:t>plan de sauvegarde</w:t>
      </w:r>
      <w:r w:rsidR="00992FFB" w:rsidRPr="006A1466">
        <w:t xml:space="preserve"> </w:t>
      </w:r>
      <w:r w:rsidR="005B031C" w:rsidRPr="006A1466">
        <w:t>pour quelques-unes de</w:t>
      </w:r>
      <w:r w:rsidR="00992FFB" w:rsidRPr="006A1466">
        <w:t xml:space="preserve"> </w:t>
      </w:r>
      <w:r w:rsidR="003561F6" w:rsidRPr="006A1466">
        <w:t>ces</w:t>
      </w:r>
      <w:r w:rsidR="00992FFB" w:rsidRPr="006A1466">
        <w:t xml:space="preserve"> traditions </w:t>
      </w:r>
      <w:r w:rsidR="0015255B" w:rsidRPr="006A1466">
        <w:t>qu</w:t>
      </w:r>
      <w:r w:rsidR="005B031C" w:rsidRPr="006A1466">
        <w:t>’ils considè</w:t>
      </w:r>
      <w:r w:rsidR="00992FFB" w:rsidRPr="006A1466">
        <w:t>r</w:t>
      </w:r>
      <w:r w:rsidR="005B031C" w:rsidRPr="006A1466">
        <w:t>ent</w:t>
      </w:r>
      <w:r w:rsidR="00992FFB" w:rsidRPr="006A1466">
        <w:t xml:space="preserve"> unique</w:t>
      </w:r>
      <w:r w:rsidR="005B031C" w:rsidRPr="006A1466">
        <w:t>s</w:t>
      </w:r>
      <w:r w:rsidR="00992FFB" w:rsidRPr="006A1466">
        <w:t>.</w:t>
      </w:r>
      <w:r w:rsidR="00474FB4" w:rsidRPr="006A1466">
        <w:t xml:space="preserve"> </w:t>
      </w:r>
      <w:r w:rsidRPr="006A1466">
        <w:t>L</w:t>
      </w:r>
      <w:r w:rsidR="005B031C" w:rsidRPr="006A1466">
        <w:t>e</w:t>
      </w:r>
      <w:r w:rsidR="00474FB4" w:rsidRPr="006A1466">
        <w:t xml:space="preserve"> </w:t>
      </w:r>
      <w:r w:rsidR="005B031C" w:rsidRPr="006A1466">
        <w:t xml:space="preserve">consentement au projet de la </w:t>
      </w:r>
      <w:r w:rsidR="003B6EE3" w:rsidRPr="006A1466">
        <w:t>communauté</w:t>
      </w:r>
      <w:r w:rsidR="00474FB4" w:rsidRPr="006A1466">
        <w:t xml:space="preserve"> </w:t>
      </w:r>
      <w:r w:rsidR="00E9074E" w:rsidRPr="006A1466">
        <w:t>concerné</w:t>
      </w:r>
      <w:r w:rsidR="00FB243F" w:rsidRPr="006A1466">
        <w:t>e</w:t>
      </w:r>
      <w:r w:rsidR="00474FB4" w:rsidRPr="006A1466">
        <w:t xml:space="preserve"> </w:t>
      </w:r>
      <w:r w:rsidR="005B031C" w:rsidRPr="006A1466">
        <w:t xml:space="preserve">lui sera demandé </w:t>
      </w:r>
      <w:r w:rsidR="001874DF" w:rsidRPr="006A1466">
        <w:t>dès que</w:t>
      </w:r>
      <w:r w:rsidR="002D697E" w:rsidRPr="006A1466">
        <w:t xml:space="preserve"> possible</w:t>
      </w:r>
      <w:r w:rsidR="00474FB4" w:rsidRPr="006A1466">
        <w:t>.</w:t>
      </w:r>
      <w:r w:rsidR="00992FFB" w:rsidRPr="006A1466">
        <w:t xml:space="preserve"> </w:t>
      </w:r>
      <w:r w:rsidR="005B031C" w:rsidRPr="006A1466">
        <w:t>Recommanderiez-</w:t>
      </w:r>
      <w:r w:rsidR="00783823" w:rsidRPr="006A1466">
        <w:t>vous</w:t>
      </w:r>
      <w:r w:rsidR="00992FFB" w:rsidRPr="006A1466">
        <w:t xml:space="preserve"> </w:t>
      </w:r>
      <w:r w:rsidR="005B031C" w:rsidRPr="006A1466">
        <w:t>au</w:t>
      </w:r>
      <w:r w:rsidR="00992FFB" w:rsidRPr="006A1466">
        <w:t xml:space="preserve"> </w:t>
      </w:r>
      <w:r w:rsidR="003561F6" w:rsidRPr="006A1466">
        <w:t>ministère</w:t>
      </w:r>
      <w:r w:rsidR="00992FFB" w:rsidRPr="006A1466">
        <w:t xml:space="preserve"> </w:t>
      </w:r>
      <w:r w:rsidR="005B031C" w:rsidRPr="006A1466">
        <w:t>de financer</w:t>
      </w:r>
      <w:r w:rsidR="00992FFB" w:rsidRPr="006A1466">
        <w:t xml:space="preserve"> </w:t>
      </w:r>
      <w:r w:rsidRPr="006A1466">
        <w:t>l</w:t>
      </w:r>
      <w:r w:rsidR="005B031C" w:rsidRPr="006A1466">
        <w:t>e</w:t>
      </w:r>
      <w:r w:rsidR="00992FFB" w:rsidRPr="006A1466">
        <w:t xml:space="preserve"> plan </w:t>
      </w:r>
      <w:r w:rsidR="0015255B" w:rsidRPr="006A1466">
        <w:t>qu</w:t>
      </w:r>
      <w:r w:rsidR="005B031C" w:rsidRPr="006A1466">
        <w:t>i vise à</w:t>
      </w:r>
      <w:r w:rsidR="00992FFB" w:rsidRPr="006A1466">
        <w:t xml:space="preserve"> </w:t>
      </w:r>
      <w:r w:rsidR="005B031C" w:rsidRPr="006A1466">
        <w:t xml:space="preserve">étendre </w:t>
      </w:r>
      <w:r w:rsidRPr="006A1466">
        <w:t>l</w:t>
      </w:r>
      <w:r w:rsidR="005B031C" w:rsidRPr="006A1466">
        <w:t>e ré</w:t>
      </w:r>
      <w:r w:rsidR="00992FFB" w:rsidRPr="006A1466">
        <w:t xml:space="preserve">pertoire </w:t>
      </w:r>
      <w:r w:rsidRPr="006A1466">
        <w:t>d</w:t>
      </w:r>
      <w:r w:rsidR="005B031C" w:rsidRPr="006A1466">
        <w:t>e</w:t>
      </w:r>
      <w:r w:rsidR="00992FFB" w:rsidRPr="006A1466">
        <w:t xml:space="preserve"> </w:t>
      </w:r>
      <w:r w:rsidRPr="006A1466">
        <w:t>l</w:t>
      </w:r>
      <w:r w:rsidR="005B031C" w:rsidRPr="006A1466">
        <w:t>a</w:t>
      </w:r>
      <w:r w:rsidR="00992FFB" w:rsidRPr="006A1466">
        <w:t xml:space="preserve"> </w:t>
      </w:r>
      <w:r w:rsidR="00FB243F" w:rsidRPr="006A1466">
        <w:t>génération</w:t>
      </w:r>
      <w:r w:rsidR="00992FFB" w:rsidRPr="006A1466">
        <w:t xml:space="preserve"> </w:t>
      </w:r>
      <w:r w:rsidR="005B031C" w:rsidRPr="006A1466">
        <w:t xml:space="preserve">actuelle </w:t>
      </w:r>
      <w:r w:rsidRPr="006A1466">
        <w:t>d</w:t>
      </w:r>
      <w:r w:rsidR="005B031C" w:rsidRPr="006A1466">
        <w:t>e</w:t>
      </w:r>
      <w:r w:rsidR="00992FFB" w:rsidRPr="006A1466">
        <w:t xml:space="preserve"> </w:t>
      </w:r>
      <w:r w:rsidR="001874DF" w:rsidRPr="006A1466">
        <w:t>chanteur</w:t>
      </w:r>
      <w:r w:rsidR="00992FFB" w:rsidRPr="006A1466">
        <w:t xml:space="preserve">s </w:t>
      </w:r>
      <w:r w:rsidR="00530C76" w:rsidRPr="006A1466">
        <w:t>et</w:t>
      </w:r>
      <w:r w:rsidR="00992FFB" w:rsidRPr="006A1466">
        <w:t xml:space="preserve"> </w:t>
      </w:r>
      <w:r w:rsidR="005B031C" w:rsidRPr="006A1466">
        <w:t xml:space="preserve">de </w:t>
      </w:r>
      <w:r w:rsidR="001874DF" w:rsidRPr="006A1466">
        <w:t>danseur</w:t>
      </w:r>
      <w:r w:rsidR="00992FFB" w:rsidRPr="006A1466">
        <w:t xml:space="preserve">s, </w:t>
      </w:r>
      <w:r w:rsidR="00D82E51" w:rsidRPr="006A1466">
        <w:t>au moyen de</w:t>
      </w:r>
      <w:r w:rsidR="005B031C" w:rsidRPr="006A1466">
        <w:t xml:space="preserve"> la</w:t>
      </w:r>
      <w:r w:rsidR="00992FFB" w:rsidRPr="006A1466">
        <w:t xml:space="preserve"> documentation</w:t>
      </w:r>
      <w:r w:rsidR="005B031C" w:rsidRPr="006A1466">
        <w:t> </w:t>
      </w:r>
      <w:r w:rsidR="00992FFB" w:rsidRPr="006A1466">
        <w:t xml:space="preserve">? </w:t>
      </w:r>
      <w:r w:rsidR="003B6EE3" w:rsidRPr="006A1466">
        <w:t>Si</w:t>
      </w:r>
      <w:r w:rsidR="00992FFB" w:rsidRPr="006A1466">
        <w:t xml:space="preserve"> no</w:t>
      </w:r>
      <w:r w:rsidR="005B031C" w:rsidRPr="006A1466">
        <w:t>n</w:t>
      </w:r>
      <w:r w:rsidR="00992FFB" w:rsidRPr="006A1466">
        <w:t xml:space="preserve">, </w:t>
      </w:r>
      <w:r w:rsidR="005B031C" w:rsidRPr="006A1466">
        <w:t xml:space="preserve">quelles </w:t>
      </w:r>
      <w:r w:rsidR="00783823" w:rsidRPr="006A1466">
        <w:t>raison</w:t>
      </w:r>
      <w:r w:rsidR="00992FFB" w:rsidRPr="006A1466">
        <w:t xml:space="preserve">s </w:t>
      </w:r>
      <w:r w:rsidR="005B031C" w:rsidRPr="006A1466">
        <w:t>invoqueriez-</w:t>
      </w:r>
      <w:r w:rsidR="00783823" w:rsidRPr="006A1466">
        <w:t>vous</w:t>
      </w:r>
      <w:r w:rsidR="005B031C" w:rsidRPr="006A1466">
        <w:t> </w:t>
      </w:r>
      <w:r w:rsidR="00992FFB" w:rsidRPr="006A1466">
        <w:t>?</w:t>
      </w:r>
    </w:p>
    <w:p w:rsidR="00992FFB" w:rsidRPr="006A1466" w:rsidRDefault="00530C76" w:rsidP="009B3DB8">
      <w:pPr>
        <w:pStyle w:val="numrationa"/>
      </w:pPr>
      <w:r w:rsidRPr="006A1466">
        <w:t>(a)</w:t>
      </w:r>
      <w:r w:rsidR="00992FFB" w:rsidRPr="006A1466">
        <w:tab/>
      </w:r>
      <w:r w:rsidR="005E5D34" w:rsidRPr="006A1466">
        <w:t>Non,</w:t>
      </w:r>
      <w:r w:rsidR="00925E95" w:rsidRPr="006A1466">
        <w:t xml:space="preserve"> </w:t>
      </w:r>
      <w:r w:rsidR="005B031C" w:rsidRPr="006A1466">
        <w:t xml:space="preserve">la </w:t>
      </w:r>
      <w:r w:rsidR="001874DF" w:rsidRPr="006A1466">
        <w:t xml:space="preserve">mise en </w:t>
      </w:r>
      <w:r w:rsidR="005B031C" w:rsidRPr="006A1466">
        <w:t>œuvre de</w:t>
      </w:r>
      <w:r w:rsidR="00925E95" w:rsidRPr="006A1466">
        <w:t xml:space="preserve"> </w:t>
      </w:r>
      <w:r w:rsidR="00AC304F" w:rsidRPr="006A1466">
        <w:t>la Convention</w:t>
      </w:r>
      <w:r w:rsidR="00925E95" w:rsidRPr="006A1466">
        <w:t xml:space="preserve"> </w:t>
      </w:r>
      <w:r w:rsidR="005B031C" w:rsidRPr="006A1466">
        <w:t xml:space="preserve">ne doit pas </w:t>
      </w:r>
      <w:r w:rsidR="00925E95" w:rsidRPr="006A1466">
        <w:t>s</w:t>
      </w:r>
      <w:r w:rsidR="005B031C" w:rsidRPr="006A1466">
        <w:t>atisfaire en premier lieu</w:t>
      </w:r>
      <w:r w:rsidR="00925E95" w:rsidRPr="006A1466">
        <w:t xml:space="preserve"> </w:t>
      </w:r>
      <w:r w:rsidR="00494ECA" w:rsidRPr="006A1466">
        <w:t>l</w:t>
      </w:r>
      <w:r w:rsidR="005B031C" w:rsidRPr="006A1466">
        <w:t>e programme de</w:t>
      </w:r>
      <w:r w:rsidR="00925E95" w:rsidRPr="006A1466">
        <w:t xml:space="preserve"> </w:t>
      </w:r>
      <w:r w:rsidR="001874DF" w:rsidRPr="006A1466">
        <w:t>recherche</w:t>
      </w:r>
      <w:r w:rsidR="00925E95" w:rsidRPr="006A1466">
        <w:t xml:space="preserve"> </w:t>
      </w:r>
      <w:r w:rsidR="00494ECA" w:rsidRPr="006A1466">
        <w:t>d</w:t>
      </w:r>
      <w:r w:rsidR="005B031C" w:rsidRPr="006A1466">
        <w:t>es</w:t>
      </w:r>
      <w:r w:rsidR="00925E95" w:rsidRPr="006A1466">
        <w:t xml:space="preserve"> experts, </w:t>
      </w:r>
      <w:r w:rsidR="003B6EE3" w:rsidRPr="006A1466">
        <w:t>mais</w:t>
      </w:r>
      <w:r w:rsidR="00925E95" w:rsidRPr="006A1466">
        <w:t xml:space="preserve"> </w:t>
      </w:r>
      <w:r w:rsidR="005B031C" w:rsidRPr="006A1466">
        <w:t>répondre aux besoins</w:t>
      </w:r>
      <w:r w:rsidR="00925E95" w:rsidRPr="006A1466">
        <w:t xml:space="preserve"> </w:t>
      </w:r>
      <w:r w:rsidR="00494ECA" w:rsidRPr="006A1466">
        <w:t>d</w:t>
      </w:r>
      <w:r w:rsidR="005B031C" w:rsidRPr="006A1466">
        <w:t>es</w:t>
      </w:r>
      <w:r w:rsidR="00925E95" w:rsidRPr="006A1466">
        <w:t xml:space="preserve"> </w:t>
      </w:r>
      <w:r w:rsidR="003B6EE3" w:rsidRPr="006A1466">
        <w:t>communautés</w:t>
      </w:r>
      <w:r w:rsidR="00B40671" w:rsidRPr="006A1466">
        <w:t xml:space="preserve"> </w:t>
      </w:r>
      <w:r w:rsidR="00E9074E" w:rsidRPr="006A1466">
        <w:t>concerné</w:t>
      </w:r>
      <w:r w:rsidR="005B031C" w:rsidRPr="006A1466">
        <w:t>es</w:t>
      </w:r>
      <w:r w:rsidR="001B115A" w:rsidRPr="006A1466">
        <w:t>.</w:t>
      </w:r>
    </w:p>
    <w:p w:rsidR="00992FFB" w:rsidRPr="006A1466" w:rsidRDefault="00992FFB" w:rsidP="009B3DB8">
      <w:pPr>
        <w:pStyle w:val="numrationa"/>
      </w:pPr>
      <w:r w:rsidRPr="006A1466">
        <w:t>(b)</w:t>
      </w:r>
      <w:r w:rsidRPr="006A1466">
        <w:tab/>
      </w:r>
      <w:r w:rsidR="005E5D34" w:rsidRPr="006A1466">
        <w:t>Non,</w:t>
      </w:r>
      <w:r w:rsidR="00925E95" w:rsidRPr="006A1466">
        <w:t xml:space="preserve"> </w:t>
      </w:r>
      <w:r w:rsidR="00494ECA" w:rsidRPr="006A1466">
        <w:t>l</w:t>
      </w:r>
      <w:r w:rsidR="005B031C" w:rsidRPr="006A1466">
        <w:t>e</w:t>
      </w:r>
      <w:r w:rsidRPr="006A1466">
        <w:t xml:space="preserve"> plan </w:t>
      </w:r>
      <w:r w:rsidR="005B031C" w:rsidRPr="006A1466">
        <w:t>doit être</w:t>
      </w:r>
      <w:r w:rsidR="00925E95" w:rsidRPr="006A1466">
        <w:t xml:space="preserve"> reje</w:t>
      </w:r>
      <w:r w:rsidR="005B031C" w:rsidRPr="006A1466">
        <w:t>té d’emblée car il a été</w:t>
      </w:r>
      <w:r w:rsidRPr="006A1466">
        <w:t xml:space="preserve"> </w:t>
      </w:r>
      <w:r w:rsidR="005B031C" w:rsidRPr="006A1466">
        <w:t>établi</w:t>
      </w:r>
      <w:r w:rsidRPr="006A1466">
        <w:t xml:space="preserve"> </w:t>
      </w:r>
      <w:r w:rsidR="001874DF" w:rsidRPr="006A1466">
        <w:t xml:space="preserve">sans </w:t>
      </w:r>
      <w:r w:rsidR="00494ECA" w:rsidRPr="006A1466">
        <w:t>l</w:t>
      </w:r>
      <w:r w:rsidR="005B031C" w:rsidRPr="006A1466">
        <w:t>a</w:t>
      </w:r>
      <w:r w:rsidRPr="006A1466">
        <w:t xml:space="preserve"> </w:t>
      </w:r>
      <w:r w:rsidR="005B031C" w:rsidRPr="006A1466">
        <w:t>participation</w:t>
      </w:r>
      <w:r w:rsidRPr="006A1466">
        <w:t xml:space="preserve"> </w:t>
      </w:r>
      <w:r w:rsidR="00494ECA" w:rsidRPr="006A1466">
        <w:t>d</w:t>
      </w:r>
      <w:r w:rsidR="005B031C" w:rsidRPr="006A1466">
        <w:t>e</w:t>
      </w:r>
      <w:r w:rsidRPr="006A1466">
        <w:t xml:space="preserve"> </w:t>
      </w:r>
      <w:r w:rsidR="00494ECA" w:rsidRPr="006A1466">
        <w:t>l</w:t>
      </w:r>
      <w:r w:rsidR="005B031C" w:rsidRPr="006A1466">
        <w:t>a</w:t>
      </w:r>
      <w:r w:rsidRPr="006A1466">
        <w:t xml:space="preserve"> </w:t>
      </w:r>
      <w:r w:rsidR="003B6EE3" w:rsidRPr="006A1466">
        <w:t>communauté</w:t>
      </w:r>
      <w:r w:rsidRPr="006A1466">
        <w:t xml:space="preserve"> </w:t>
      </w:r>
      <w:r w:rsidR="00E9074E" w:rsidRPr="006A1466">
        <w:t>concerné</w:t>
      </w:r>
      <w:r w:rsidR="00FB243F" w:rsidRPr="006A1466">
        <w:t>e</w:t>
      </w:r>
      <w:r w:rsidRPr="006A1466">
        <w:t>.</w:t>
      </w:r>
    </w:p>
    <w:p w:rsidR="00925E95" w:rsidRPr="006A1466" w:rsidRDefault="00992FFB" w:rsidP="009B3DB8">
      <w:pPr>
        <w:pStyle w:val="numrationa"/>
        <w:spacing w:line="240" w:lineRule="auto"/>
        <w:rPr>
          <w:sz w:val="22"/>
        </w:rPr>
      </w:pPr>
      <w:r w:rsidRPr="006A1466">
        <w:t>(c)</w:t>
      </w:r>
      <w:r w:rsidRPr="006A1466">
        <w:tab/>
      </w:r>
      <w:r w:rsidR="005E5D34" w:rsidRPr="006A1466">
        <w:t>Non,</w:t>
      </w:r>
      <w:r w:rsidR="00925E95" w:rsidRPr="006A1466">
        <w:t xml:space="preserve"> </w:t>
      </w:r>
      <w:r w:rsidR="00494ECA" w:rsidRPr="006A1466">
        <w:t>l</w:t>
      </w:r>
      <w:r w:rsidR="005B031C" w:rsidRPr="006A1466">
        <w:t xml:space="preserve">a </w:t>
      </w:r>
      <w:r w:rsidR="003B6EE3" w:rsidRPr="006A1466">
        <w:t>communauté</w:t>
      </w:r>
      <w:r w:rsidR="00925E95" w:rsidRPr="006A1466">
        <w:t xml:space="preserve"> </w:t>
      </w:r>
      <w:r w:rsidR="00E9074E" w:rsidRPr="006A1466">
        <w:t>concerné</w:t>
      </w:r>
      <w:r w:rsidR="00FB243F" w:rsidRPr="006A1466">
        <w:t>e</w:t>
      </w:r>
      <w:r w:rsidR="00925E95" w:rsidRPr="006A1466">
        <w:t xml:space="preserve"> </w:t>
      </w:r>
      <w:r w:rsidR="0072037B" w:rsidRPr="006A1466">
        <w:t>a</w:t>
      </w:r>
      <w:r w:rsidRPr="006A1466">
        <w:t xml:space="preserve"> </w:t>
      </w:r>
      <w:r w:rsidR="005B031C" w:rsidRPr="006A1466">
        <w:t>d’</w:t>
      </w:r>
      <w:r w:rsidR="002523B0" w:rsidRPr="006A1466">
        <w:t>autres</w:t>
      </w:r>
      <w:r w:rsidR="005B031C" w:rsidRPr="006A1466">
        <w:t xml:space="preserve"> problèmes sérieux ;</w:t>
      </w:r>
      <w:r w:rsidRPr="006A1466">
        <w:t xml:space="preserve"> </w:t>
      </w:r>
      <w:r w:rsidR="00E54B7F" w:rsidRPr="006A1466">
        <w:t>un</w:t>
      </w:r>
      <w:r w:rsidR="00925E95" w:rsidRPr="006A1466">
        <w:t xml:space="preserve"> </w:t>
      </w:r>
      <w:r w:rsidR="00C35F1E" w:rsidRPr="006A1466">
        <w:t>plan de sauvegarde</w:t>
      </w:r>
      <w:r w:rsidR="00925E95" w:rsidRPr="006A1466">
        <w:t xml:space="preserve"> </w:t>
      </w:r>
      <w:r w:rsidR="005B031C" w:rsidRPr="006A1466">
        <w:t>de son</w:t>
      </w:r>
      <w:r w:rsidR="00925E95" w:rsidRPr="006A1466">
        <w:t xml:space="preserve"> </w:t>
      </w:r>
      <w:r w:rsidR="00E54B7F" w:rsidRPr="006A1466">
        <w:t>PCI</w:t>
      </w:r>
      <w:r w:rsidRPr="006A1466">
        <w:t xml:space="preserve"> </w:t>
      </w:r>
      <w:r w:rsidR="005B031C" w:rsidRPr="006A1466">
        <w:t>d</w:t>
      </w:r>
      <w:r w:rsidR="001D10F5" w:rsidRPr="006A1466">
        <w:t>evra</w:t>
      </w:r>
      <w:r w:rsidR="005B031C" w:rsidRPr="006A1466">
        <w:t>it également tenir compte de ces</w:t>
      </w:r>
      <w:r w:rsidRPr="006A1466">
        <w:t xml:space="preserve"> </w:t>
      </w:r>
      <w:r w:rsidR="00FB243F" w:rsidRPr="006A1466">
        <w:t>problème</w:t>
      </w:r>
      <w:r w:rsidRPr="006A1466">
        <w:t>s.</w:t>
      </w:r>
    </w:p>
    <w:p w:rsidR="002A4756" w:rsidRPr="006A1466" w:rsidRDefault="00394FA4" w:rsidP="0069459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 xml:space="preserve">Le </w:t>
      </w:r>
      <w:r w:rsidR="007F0851" w:rsidRPr="006A1466">
        <w:rPr>
          <w:rFonts w:eastAsia="SimSun"/>
          <w:szCs w:val="20"/>
        </w:rPr>
        <w:t>gros</w:t>
      </w:r>
      <w:r w:rsidRPr="006A1466">
        <w:rPr>
          <w:rFonts w:eastAsia="SimSun"/>
          <w:szCs w:val="20"/>
        </w:rPr>
        <w:t xml:space="preserve"> défaut de</w:t>
      </w:r>
      <w:r w:rsidR="0048190A" w:rsidRPr="006A1466">
        <w:rPr>
          <w:rFonts w:eastAsia="SimSun"/>
          <w:szCs w:val="20"/>
        </w:rPr>
        <w:t xml:space="preserve"> </w:t>
      </w:r>
      <w:r w:rsidR="00F4162C" w:rsidRPr="006A1466">
        <w:rPr>
          <w:rFonts w:eastAsia="SimSun"/>
          <w:szCs w:val="20"/>
        </w:rPr>
        <w:t>ce</w:t>
      </w:r>
      <w:r w:rsidR="0048190A" w:rsidRPr="006A1466">
        <w:rPr>
          <w:rFonts w:eastAsia="SimSun"/>
          <w:szCs w:val="20"/>
        </w:rPr>
        <w:t xml:space="preserve"> </w:t>
      </w:r>
      <w:r w:rsidR="00FB243F" w:rsidRPr="006A1466">
        <w:rPr>
          <w:rFonts w:eastAsia="SimSun"/>
          <w:szCs w:val="20"/>
        </w:rPr>
        <w:t>scénario</w:t>
      </w:r>
      <w:r w:rsidR="0048190A" w:rsidRPr="006A1466">
        <w:rPr>
          <w:rFonts w:eastAsia="SimSun"/>
          <w:szCs w:val="20"/>
        </w:rPr>
        <w:t xml:space="preserve"> </w:t>
      </w:r>
      <w:r w:rsidR="000B6457" w:rsidRPr="006A1466">
        <w:rPr>
          <w:rFonts w:eastAsia="SimSun"/>
          <w:szCs w:val="20"/>
        </w:rPr>
        <w:t>est</w:t>
      </w:r>
      <w:r w:rsidR="0048190A" w:rsidRPr="006A1466">
        <w:rPr>
          <w:rFonts w:eastAsia="SimSun"/>
          <w:szCs w:val="20"/>
        </w:rPr>
        <w:t xml:space="preserve">, </w:t>
      </w:r>
      <w:r w:rsidR="001874DF" w:rsidRPr="006A1466">
        <w:rPr>
          <w:rFonts w:eastAsia="SimSun"/>
          <w:szCs w:val="20"/>
        </w:rPr>
        <w:t>bien entendu</w:t>
      </w:r>
      <w:r w:rsidR="0048190A" w:rsidRPr="006A1466">
        <w:rPr>
          <w:rFonts w:eastAsia="SimSun"/>
          <w:szCs w:val="20"/>
        </w:rPr>
        <w:t xml:space="preserve">, </w:t>
      </w:r>
      <w:r w:rsidR="00494ECA" w:rsidRPr="006A1466">
        <w:rPr>
          <w:rFonts w:eastAsia="SimSun"/>
          <w:szCs w:val="20"/>
        </w:rPr>
        <w:t>l</w:t>
      </w:r>
      <w:r w:rsidRPr="006A1466">
        <w:rPr>
          <w:rFonts w:eastAsia="SimSun"/>
          <w:szCs w:val="20"/>
        </w:rPr>
        <w:t>a</w:t>
      </w:r>
      <w:r w:rsidR="0048190A" w:rsidRPr="006A1466">
        <w:rPr>
          <w:rFonts w:eastAsia="SimSun"/>
          <w:szCs w:val="20"/>
        </w:rPr>
        <w:t xml:space="preserve"> </w:t>
      </w:r>
      <w:r w:rsidR="001874DF" w:rsidRPr="006A1466">
        <w:rPr>
          <w:rFonts w:eastAsia="SimSun"/>
          <w:szCs w:val="20"/>
        </w:rPr>
        <w:t>préparation</w:t>
      </w:r>
      <w:r w:rsidR="0048190A" w:rsidRPr="006A1466">
        <w:rPr>
          <w:rFonts w:eastAsia="SimSun"/>
          <w:szCs w:val="20"/>
        </w:rPr>
        <w:t xml:space="preserve"> </w:t>
      </w:r>
      <w:r w:rsidR="00494ECA" w:rsidRPr="006A1466">
        <w:rPr>
          <w:rFonts w:eastAsia="SimSun"/>
          <w:szCs w:val="20"/>
        </w:rPr>
        <w:t>d</w:t>
      </w:r>
      <w:r w:rsidRPr="006A1466">
        <w:rPr>
          <w:rFonts w:eastAsia="SimSun"/>
          <w:szCs w:val="20"/>
        </w:rPr>
        <w:t>’</w:t>
      </w:r>
      <w:r w:rsidR="00E54B7F" w:rsidRPr="006A1466">
        <w:rPr>
          <w:rFonts w:eastAsia="SimSun"/>
          <w:szCs w:val="20"/>
        </w:rPr>
        <w:t>un</w:t>
      </w:r>
      <w:r w:rsidR="0048190A" w:rsidRPr="006A1466">
        <w:rPr>
          <w:rFonts w:eastAsia="SimSun"/>
          <w:szCs w:val="20"/>
        </w:rPr>
        <w:t xml:space="preserve"> </w:t>
      </w:r>
      <w:r w:rsidR="00C35F1E" w:rsidRPr="006A1466">
        <w:rPr>
          <w:rFonts w:eastAsia="SimSun"/>
          <w:szCs w:val="20"/>
        </w:rPr>
        <w:t>plan de sauvegarde</w:t>
      </w:r>
      <w:r w:rsidR="0048190A" w:rsidRPr="006A1466">
        <w:rPr>
          <w:rFonts w:eastAsia="SimSun"/>
          <w:szCs w:val="20"/>
        </w:rPr>
        <w:t xml:space="preserve"> </w:t>
      </w:r>
      <w:r w:rsidR="001874DF" w:rsidRPr="006A1466">
        <w:rPr>
          <w:rFonts w:eastAsia="SimSun"/>
          <w:szCs w:val="20"/>
        </w:rPr>
        <w:t xml:space="preserve">sans </w:t>
      </w:r>
      <w:r w:rsidR="006A45DC" w:rsidRPr="006A1466">
        <w:rPr>
          <w:rFonts w:eastAsia="SimSun"/>
          <w:szCs w:val="20"/>
        </w:rPr>
        <w:t>l’</w:t>
      </w:r>
      <w:r w:rsidR="007F0851" w:rsidRPr="006A1466">
        <w:rPr>
          <w:rFonts w:eastAsia="SimSun"/>
          <w:szCs w:val="20"/>
        </w:rPr>
        <w:t>implic</w:t>
      </w:r>
      <w:r w:rsidR="005B031C" w:rsidRPr="006A1466">
        <w:rPr>
          <w:rFonts w:eastAsia="SimSun"/>
          <w:szCs w:val="20"/>
        </w:rPr>
        <w:t>ation</w:t>
      </w:r>
      <w:r w:rsidR="0048190A" w:rsidRPr="006A1466">
        <w:rPr>
          <w:rFonts w:eastAsia="SimSun"/>
          <w:szCs w:val="20"/>
        </w:rPr>
        <w:t xml:space="preserve"> </w:t>
      </w:r>
      <w:r w:rsidR="00494ECA" w:rsidRPr="006A1466">
        <w:rPr>
          <w:rFonts w:eastAsia="SimSun"/>
          <w:szCs w:val="20"/>
        </w:rPr>
        <w:t>d</w:t>
      </w:r>
      <w:r w:rsidRPr="006A1466">
        <w:rPr>
          <w:rFonts w:eastAsia="SimSun"/>
          <w:szCs w:val="20"/>
        </w:rPr>
        <w:t>e</w:t>
      </w:r>
      <w:r w:rsidR="0048190A" w:rsidRPr="006A1466">
        <w:rPr>
          <w:rFonts w:eastAsia="SimSun"/>
          <w:szCs w:val="20"/>
        </w:rPr>
        <w:t xml:space="preserve"> </w:t>
      </w:r>
      <w:r w:rsidR="00494ECA" w:rsidRPr="006A1466">
        <w:rPr>
          <w:rFonts w:eastAsia="SimSun"/>
          <w:szCs w:val="20"/>
        </w:rPr>
        <w:t>l</w:t>
      </w:r>
      <w:r w:rsidRPr="006A1466">
        <w:rPr>
          <w:rFonts w:eastAsia="SimSun"/>
          <w:szCs w:val="20"/>
        </w:rPr>
        <w:t>a</w:t>
      </w:r>
      <w:r w:rsidR="0048190A" w:rsidRPr="006A1466">
        <w:rPr>
          <w:rFonts w:eastAsia="SimSun"/>
          <w:szCs w:val="20"/>
        </w:rPr>
        <w:t xml:space="preserve"> </w:t>
      </w:r>
      <w:r w:rsidR="003B6EE3" w:rsidRPr="006A1466">
        <w:rPr>
          <w:rFonts w:eastAsia="SimSun"/>
          <w:szCs w:val="20"/>
        </w:rPr>
        <w:t>communauté</w:t>
      </w:r>
      <w:r w:rsidR="0048190A" w:rsidRPr="006A1466">
        <w:rPr>
          <w:rFonts w:eastAsia="SimSun"/>
          <w:szCs w:val="20"/>
        </w:rPr>
        <w:t xml:space="preserve"> </w:t>
      </w:r>
      <w:r w:rsidR="00E9074E" w:rsidRPr="006A1466">
        <w:rPr>
          <w:rFonts w:eastAsia="SimSun"/>
          <w:szCs w:val="20"/>
        </w:rPr>
        <w:t>concerné</w:t>
      </w:r>
      <w:r w:rsidR="00FB243F" w:rsidRPr="006A1466">
        <w:rPr>
          <w:rFonts w:eastAsia="SimSun"/>
          <w:szCs w:val="20"/>
        </w:rPr>
        <w:t>e</w:t>
      </w:r>
      <w:r w:rsidR="007F0851" w:rsidRPr="006A1466">
        <w:rPr>
          <w:rFonts w:eastAsia="SimSun"/>
          <w:szCs w:val="20"/>
        </w:rPr>
        <w:t> </w:t>
      </w:r>
      <w:r w:rsidR="0048190A" w:rsidRPr="006A1466">
        <w:rPr>
          <w:rFonts w:eastAsia="SimSun"/>
          <w:szCs w:val="20"/>
        </w:rPr>
        <w:t xml:space="preserve">; </w:t>
      </w:r>
      <w:r w:rsidR="001874DF" w:rsidRPr="006A1466">
        <w:rPr>
          <w:rFonts w:eastAsia="SimSun"/>
          <w:szCs w:val="20"/>
        </w:rPr>
        <w:t>un autre</w:t>
      </w:r>
      <w:r w:rsidR="0048190A" w:rsidRPr="006A1466">
        <w:rPr>
          <w:rFonts w:eastAsia="SimSun"/>
          <w:szCs w:val="20"/>
        </w:rPr>
        <w:t xml:space="preserve"> </w:t>
      </w:r>
      <w:r w:rsidR="007F0851" w:rsidRPr="006A1466">
        <w:rPr>
          <w:rFonts w:eastAsia="SimSun"/>
          <w:szCs w:val="20"/>
        </w:rPr>
        <w:t xml:space="preserve">point faible </w:t>
      </w:r>
      <w:r w:rsidR="000B6457" w:rsidRPr="006A1466">
        <w:rPr>
          <w:rFonts w:eastAsia="SimSun"/>
          <w:szCs w:val="20"/>
        </w:rPr>
        <w:t>est</w:t>
      </w:r>
      <w:r w:rsidR="0048190A" w:rsidRPr="006A1466">
        <w:rPr>
          <w:rFonts w:eastAsia="SimSun"/>
          <w:szCs w:val="20"/>
        </w:rPr>
        <w:t xml:space="preserve"> </w:t>
      </w:r>
      <w:r w:rsidR="00C87AD3" w:rsidRPr="006A1466">
        <w:rPr>
          <w:rFonts w:eastAsia="SimSun"/>
          <w:szCs w:val="20"/>
        </w:rPr>
        <w:t xml:space="preserve">de </w:t>
      </w:r>
      <w:r w:rsidR="00823A70" w:rsidRPr="006A1466">
        <w:rPr>
          <w:rFonts w:eastAsia="SimSun"/>
          <w:szCs w:val="20"/>
        </w:rPr>
        <w:t>placer</w:t>
      </w:r>
      <w:r w:rsidR="00C87AD3" w:rsidRPr="006A1466">
        <w:rPr>
          <w:rFonts w:eastAsia="SimSun"/>
          <w:szCs w:val="20"/>
        </w:rPr>
        <w:t xml:space="preserve"> le </w:t>
      </w:r>
      <w:r w:rsidR="0048190A" w:rsidRPr="006A1466">
        <w:rPr>
          <w:rFonts w:eastAsia="SimSun"/>
          <w:szCs w:val="20"/>
        </w:rPr>
        <w:t>plan</w:t>
      </w:r>
      <w:r w:rsidR="00C87AD3" w:rsidRPr="006A1466">
        <w:rPr>
          <w:rFonts w:eastAsia="SimSun"/>
          <w:szCs w:val="20"/>
        </w:rPr>
        <w:t xml:space="preserve"> sous la direction des experts</w:t>
      </w:r>
      <w:r w:rsidR="0048190A" w:rsidRPr="006A1466">
        <w:rPr>
          <w:rFonts w:eastAsia="SimSun"/>
          <w:szCs w:val="20"/>
        </w:rPr>
        <w:t xml:space="preserve">. </w:t>
      </w:r>
      <w:r w:rsidR="00C87AD3" w:rsidRPr="006A1466">
        <w:rPr>
          <w:rFonts w:eastAsia="SimSun"/>
          <w:szCs w:val="20"/>
        </w:rPr>
        <w:t>Par conséquent</w:t>
      </w:r>
      <w:r w:rsidR="0048190A" w:rsidRPr="006A1466">
        <w:rPr>
          <w:rFonts w:eastAsia="SimSun"/>
          <w:szCs w:val="20"/>
        </w:rPr>
        <w:t xml:space="preserve">, </w:t>
      </w:r>
      <w:r w:rsidR="00FB243F" w:rsidRPr="006A1466">
        <w:rPr>
          <w:rFonts w:eastAsia="SimSun"/>
          <w:szCs w:val="20"/>
        </w:rPr>
        <w:t>l’</w:t>
      </w:r>
      <w:r w:rsidR="0048190A" w:rsidRPr="006A1466">
        <w:rPr>
          <w:rFonts w:eastAsia="SimSun"/>
          <w:szCs w:val="20"/>
        </w:rPr>
        <w:t xml:space="preserve">option </w:t>
      </w:r>
      <w:r w:rsidR="00530C76" w:rsidRPr="006A1466">
        <w:rPr>
          <w:rFonts w:eastAsia="SimSun"/>
          <w:szCs w:val="20"/>
        </w:rPr>
        <w:t>(a)</w:t>
      </w:r>
      <w:r w:rsidR="0048190A" w:rsidRPr="006A1466">
        <w:rPr>
          <w:rFonts w:eastAsia="SimSun"/>
          <w:szCs w:val="20"/>
        </w:rPr>
        <w:t xml:space="preserve"> </w:t>
      </w:r>
      <w:r w:rsidR="005C55EF" w:rsidRPr="006A1466">
        <w:rPr>
          <w:rFonts w:eastAsia="SimSun"/>
          <w:szCs w:val="20"/>
        </w:rPr>
        <w:t>n’est pas</w:t>
      </w:r>
      <w:r w:rsidR="002A4756" w:rsidRPr="006A1466">
        <w:rPr>
          <w:rFonts w:eastAsia="SimSun"/>
          <w:szCs w:val="20"/>
        </w:rPr>
        <w:t xml:space="preserve"> </w:t>
      </w:r>
      <w:r w:rsidR="00E54B7F" w:rsidRPr="006A1466">
        <w:rPr>
          <w:rFonts w:eastAsia="SimSun"/>
          <w:szCs w:val="20"/>
        </w:rPr>
        <w:t>un</w:t>
      </w:r>
      <w:r w:rsidR="00C87AD3" w:rsidRPr="006A1466">
        <w:rPr>
          <w:rFonts w:eastAsia="SimSun"/>
          <w:szCs w:val="20"/>
        </w:rPr>
        <w:t>e</w:t>
      </w:r>
      <w:r w:rsidR="002A4756" w:rsidRPr="006A1466">
        <w:rPr>
          <w:rFonts w:eastAsia="SimSun"/>
          <w:szCs w:val="20"/>
        </w:rPr>
        <w:t xml:space="preserve"> </w:t>
      </w:r>
      <w:r w:rsidR="00FB243F" w:rsidRPr="006A1466">
        <w:rPr>
          <w:rFonts w:eastAsia="SimSun"/>
          <w:szCs w:val="20"/>
        </w:rPr>
        <w:t xml:space="preserve">réponse </w:t>
      </w:r>
      <w:r w:rsidR="00C87AD3" w:rsidRPr="006A1466">
        <w:rPr>
          <w:rFonts w:eastAsia="SimSun"/>
          <w:szCs w:val="20"/>
        </w:rPr>
        <w:t>idé</w:t>
      </w:r>
      <w:r w:rsidR="002A4756" w:rsidRPr="006A1466">
        <w:rPr>
          <w:rFonts w:eastAsia="SimSun"/>
          <w:szCs w:val="20"/>
        </w:rPr>
        <w:t>al</w:t>
      </w:r>
      <w:r w:rsidR="00C87AD3" w:rsidRPr="006A1466">
        <w:rPr>
          <w:rFonts w:eastAsia="SimSun"/>
          <w:szCs w:val="20"/>
        </w:rPr>
        <w:t>e</w:t>
      </w:r>
      <w:r w:rsidR="002A4756" w:rsidRPr="006A1466">
        <w:rPr>
          <w:rFonts w:eastAsia="SimSun"/>
          <w:szCs w:val="20"/>
        </w:rPr>
        <w:t xml:space="preserve"> </w:t>
      </w:r>
      <w:r w:rsidR="00C87AD3" w:rsidRPr="006A1466">
        <w:rPr>
          <w:rFonts w:eastAsia="SimSun"/>
          <w:szCs w:val="20"/>
        </w:rPr>
        <w:t>car le</w:t>
      </w:r>
      <w:r w:rsidR="002A4756" w:rsidRPr="006A1466">
        <w:rPr>
          <w:rFonts w:eastAsia="SimSun"/>
          <w:szCs w:val="20"/>
        </w:rPr>
        <w:t xml:space="preserve">s plans </w:t>
      </w:r>
      <w:r w:rsidR="00C87AD3" w:rsidRPr="006A1466">
        <w:rPr>
          <w:rFonts w:eastAsia="SimSun"/>
          <w:szCs w:val="20"/>
        </w:rPr>
        <w:lastRenderedPageBreak/>
        <w:t>élaborés</w:t>
      </w:r>
      <w:r w:rsidR="002A4756" w:rsidRPr="006A1466">
        <w:rPr>
          <w:rFonts w:eastAsia="SimSun"/>
          <w:szCs w:val="20"/>
        </w:rPr>
        <w:t xml:space="preserve"> </w:t>
      </w:r>
      <w:r w:rsidR="001874DF" w:rsidRPr="006A1466">
        <w:rPr>
          <w:rFonts w:eastAsia="SimSun"/>
          <w:szCs w:val="20"/>
        </w:rPr>
        <w:t xml:space="preserve">sans </w:t>
      </w:r>
      <w:r w:rsidR="00C87AD3" w:rsidRPr="006A1466">
        <w:rPr>
          <w:rFonts w:eastAsia="SimSun"/>
          <w:szCs w:val="20"/>
        </w:rPr>
        <w:t xml:space="preserve">la </w:t>
      </w:r>
      <w:r w:rsidR="005B031C" w:rsidRPr="006A1466">
        <w:rPr>
          <w:rFonts w:eastAsia="SimSun"/>
          <w:szCs w:val="20"/>
        </w:rPr>
        <w:t>participation</w:t>
      </w:r>
      <w:r w:rsidR="00C87AD3" w:rsidRPr="006A1466">
        <w:rPr>
          <w:rFonts w:eastAsia="SimSun"/>
          <w:szCs w:val="20"/>
        </w:rPr>
        <w:t xml:space="preserve"> de la</w:t>
      </w:r>
      <w:r w:rsidR="002A4756" w:rsidRPr="006A1466">
        <w:rPr>
          <w:rFonts w:eastAsia="SimSun"/>
          <w:szCs w:val="20"/>
        </w:rPr>
        <w:t xml:space="preserve"> </w:t>
      </w:r>
      <w:r w:rsidR="00C87AD3" w:rsidRPr="006A1466">
        <w:rPr>
          <w:rFonts w:eastAsia="SimSun"/>
          <w:szCs w:val="20"/>
        </w:rPr>
        <w:t xml:space="preserve">communauté et </w:t>
      </w:r>
      <w:r w:rsidR="0015255B" w:rsidRPr="006A1466">
        <w:rPr>
          <w:rFonts w:eastAsia="SimSun"/>
          <w:szCs w:val="20"/>
        </w:rPr>
        <w:t>qu</w:t>
      </w:r>
      <w:r w:rsidR="00C87AD3" w:rsidRPr="006A1466">
        <w:rPr>
          <w:rFonts w:eastAsia="SimSun"/>
          <w:szCs w:val="20"/>
        </w:rPr>
        <w:t>i</w:t>
      </w:r>
      <w:r w:rsidR="002A4756" w:rsidRPr="006A1466">
        <w:rPr>
          <w:rFonts w:eastAsia="SimSun"/>
          <w:szCs w:val="20"/>
        </w:rPr>
        <w:t xml:space="preserve"> s</w:t>
      </w:r>
      <w:r w:rsidR="00C87AD3" w:rsidRPr="006A1466">
        <w:rPr>
          <w:rFonts w:eastAsia="SimSun"/>
          <w:szCs w:val="20"/>
        </w:rPr>
        <w:t>ont censés répondre à ses besoins peuvent également échouer</w:t>
      </w:r>
      <w:r w:rsidR="0048190A" w:rsidRPr="006A1466">
        <w:rPr>
          <w:rFonts w:eastAsia="SimSun"/>
          <w:szCs w:val="20"/>
        </w:rPr>
        <w:t>.</w:t>
      </w:r>
    </w:p>
    <w:p w:rsidR="002A4756" w:rsidRPr="006A1466" w:rsidRDefault="00530C76" w:rsidP="0069459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2A4756" w:rsidRPr="006A1466">
        <w:rPr>
          <w:rFonts w:eastAsia="SimSun"/>
          <w:szCs w:val="20"/>
        </w:rPr>
        <w:t xml:space="preserve"> (b) </w:t>
      </w:r>
      <w:r w:rsidR="000B6457" w:rsidRPr="006A1466">
        <w:rPr>
          <w:rFonts w:eastAsia="SimSun"/>
          <w:szCs w:val="20"/>
        </w:rPr>
        <w:t>est</w:t>
      </w:r>
      <w:r w:rsidR="002A4756" w:rsidRPr="006A1466">
        <w:rPr>
          <w:rFonts w:eastAsia="SimSun"/>
          <w:szCs w:val="20"/>
        </w:rPr>
        <w:t xml:space="preserve"> </w:t>
      </w:r>
      <w:r w:rsidR="00E5456E" w:rsidRPr="006A1466">
        <w:rPr>
          <w:rFonts w:eastAsia="SimSun"/>
          <w:szCs w:val="20"/>
        </w:rPr>
        <w:t>valide</w:t>
      </w:r>
      <w:r w:rsidR="002A4756" w:rsidRPr="006A1466">
        <w:rPr>
          <w:rFonts w:eastAsia="SimSun"/>
          <w:szCs w:val="20"/>
        </w:rPr>
        <w:t xml:space="preserve"> </w:t>
      </w:r>
      <w:r w:rsidRPr="006A1466">
        <w:rPr>
          <w:rFonts w:eastAsia="SimSun"/>
          <w:szCs w:val="20"/>
        </w:rPr>
        <w:t>et</w:t>
      </w:r>
      <w:r w:rsidR="002A4756" w:rsidRPr="006A1466">
        <w:rPr>
          <w:rFonts w:eastAsia="SimSun"/>
          <w:szCs w:val="20"/>
        </w:rPr>
        <w:t xml:space="preserve"> </w:t>
      </w:r>
      <w:r w:rsidR="00C87AD3" w:rsidRPr="006A1466">
        <w:rPr>
          <w:rFonts w:eastAsia="SimSun"/>
          <w:szCs w:val="20"/>
        </w:rPr>
        <w:t>c’</w:t>
      </w:r>
      <w:r w:rsidR="000B6457" w:rsidRPr="006A1466">
        <w:rPr>
          <w:rFonts w:eastAsia="SimSun"/>
          <w:szCs w:val="20"/>
        </w:rPr>
        <w:t>est</w:t>
      </w:r>
      <w:r w:rsidR="002A4756" w:rsidRPr="006A1466">
        <w:rPr>
          <w:rFonts w:eastAsia="SimSun"/>
          <w:szCs w:val="20"/>
        </w:rPr>
        <w:t xml:space="preserve"> </w:t>
      </w:r>
      <w:r w:rsidR="00494ECA" w:rsidRPr="006A1466">
        <w:rPr>
          <w:rFonts w:eastAsia="SimSun"/>
          <w:szCs w:val="20"/>
        </w:rPr>
        <w:t>l</w:t>
      </w:r>
      <w:r w:rsidR="00C87AD3" w:rsidRPr="006A1466">
        <w:rPr>
          <w:rFonts w:eastAsia="SimSun"/>
          <w:szCs w:val="20"/>
        </w:rPr>
        <w:t>a meilleure</w:t>
      </w:r>
      <w:r w:rsidR="002A4756" w:rsidRPr="006A1466">
        <w:rPr>
          <w:rFonts w:eastAsia="SimSun"/>
          <w:szCs w:val="20"/>
        </w:rPr>
        <w:t xml:space="preserve"> </w:t>
      </w:r>
      <w:r w:rsidR="00823A70" w:rsidRPr="006A1466">
        <w:rPr>
          <w:rFonts w:eastAsia="SimSun"/>
          <w:szCs w:val="20"/>
        </w:rPr>
        <w:t>solution</w:t>
      </w:r>
      <w:r w:rsidR="002A4756" w:rsidRPr="006A1466">
        <w:rPr>
          <w:rFonts w:eastAsia="SimSun"/>
          <w:szCs w:val="20"/>
        </w:rPr>
        <w:t xml:space="preserve"> </w:t>
      </w:r>
      <w:r w:rsidR="00C87AD3" w:rsidRPr="006A1466">
        <w:rPr>
          <w:rFonts w:eastAsia="SimSun"/>
          <w:szCs w:val="20"/>
        </w:rPr>
        <w:t xml:space="preserve">car elle </w:t>
      </w:r>
      <w:r w:rsidR="001D10F5" w:rsidRPr="006A1466">
        <w:rPr>
          <w:rFonts w:eastAsia="SimSun"/>
          <w:szCs w:val="20"/>
        </w:rPr>
        <w:t>relèv</w:t>
      </w:r>
      <w:r w:rsidR="00C87AD3" w:rsidRPr="006A1466">
        <w:rPr>
          <w:rFonts w:eastAsia="SimSun"/>
          <w:szCs w:val="20"/>
        </w:rPr>
        <w:t>e</w:t>
      </w:r>
      <w:r w:rsidR="002A4756" w:rsidRPr="006A1466">
        <w:rPr>
          <w:rFonts w:eastAsia="SimSun"/>
          <w:szCs w:val="20"/>
        </w:rPr>
        <w:t xml:space="preserve"> </w:t>
      </w:r>
      <w:r w:rsidR="00494ECA" w:rsidRPr="006A1466">
        <w:rPr>
          <w:rFonts w:eastAsia="SimSun"/>
          <w:szCs w:val="20"/>
        </w:rPr>
        <w:t>l</w:t>
      </w:r>
      <w:r w:rsidR="00C87AD3" w:rsidRPr="006A1466">
        <w:rPr>
          <w:rFonts w:eastAsia="SimSun"/>
          <w:szCs w:val="20"/>
        </w:rPr>
        <w:t xml:space="preserve">e </w:t>
      </w:r>
      <w:r w:rsidR="00FB243F" w:rsidRPr="006A1466">
        <w:rPr>
          <w:rFonts w:eastAsia="SimSun"/>
          <w:szCs w:val="20"/>
        </w:rPr>
        <w:t>problème</w:t>
      </w:r>
      <w:r w:rsidR="002A4756" w:rsidRPr="006A1466">
        <w:rPr>
          <w:rFonts w:eastAsia="SimSun"/>
          <w:szCs w:val="20"/>
        </w:rPr>
        <w:t xml:space="preserve"> </w:t>
      </w:r>
      <w:r w:rsidR="001D10F5" w:rsidRPr="006A1466">
        <w:rPr>
          <w:rFonts w:eastAsia="SimSun"/>
          <w:szCs w:val="20"/>
        </w:rPr>
        <w:t>majeur du</w:t>
      </w:r>
      <w:r w:rsidR="002A4756" w:rsidRPr="006A1466">
        <w:rPr>
          <w:rFonts w:eastAsia="SimSun"/>
          <w:szCs w:val="20"/>
        </w:rPr>
        <w:t xml:space="preserve"> plan.</w:t>
      </w:r>
    </w:p>
    <w:p w:rsidR="0064115B" w:rsidRPr="006A1466" w:rsidRDefault="00530C76" w:rsidP="0069459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48190A" w:rsidRPr="006A1466">
        <w:rPr>
          <w:rFonts w:eastAsia="SimSun"/>
          <w:szCs w:val="20"/>
        </w:rPr>
        <w:t xml:space="preserve"> (c) </w:t>
      </w:r>
      <w:r w:rsidR="000B6457" w:rsidRPr="006A1466">
        <w:rPr>
          <w:rFonts w:eastAsia="SimSun"/>
          <w:szCs w:val="20"/>
        </w:rPr>
        <w:t>est</w:t>
      </w:r>
      <w:r w:rsidR="0048190A" w:rsidRPr="006A1466">
        <w:rPr>
          <w:rFonts w:eastAsia="SimSun"/>
          <w:szCs w:val="20"/>
        </w:rPr>
        <w:t xml:space="preserve"> </w:t>
      </w:r>
      <w:r w:rsidR="001D10F5" w:rsidRPr="006A1466">
        <w:rPr>
          <w:rFonts w:eastAsia="SimSun"/>
          <w:szCs w:val="20"/>
        </w:rPr>
        <w:t>aussi valable</w:t>
      </w:r>
      <w:r w:rsidR="002A4756" w:rsidRPr="006A1466">
        <w:rPr>
          <w:rFonts w:eastAsia="SimSun"/>
          <w:szCs w:val="20"/>
        </w:rPr>
        <w:t xml:space="preserve"> </w:t>
      </w:r>
      <w:r w:rsidR="0048190A" w:rsidRPr="006A1466">
        <w:rPr>
          <w:rFonts w:eastAsia="SimSun"/>
          <w:szCs w:val="20"/>
        </w:rPr>
        <w:t xml:space="preserve">– </w:t>
      </w:r>
      <w:r w:rsidR="00322F0B" w:rsidRPr="006A1466">
        <w:rPr>
          <w:rFonts w:eastAsia="SimSun"/>
          <w:szCs w:val="20"/>
        </w:rPr>
        <w:t>aucun</w:t>
      </w:r>
      <w:r w:rsidR="0048190A" w:rsidRPr="006A1466">
        <w:rPr>
          <w:rFonts w:eastAsia="SimSun"/>
          <w:szCs w:val="20"/>
        </w:rPr>
        <w:t xml:space="preserve"> effort </w:t>
      </w:r>
      <w:r w:rsidR="00322F0B" w:rsidRPr="006A1466">
        <w:rPr>
          <w:rFonts w:eastAsia="SimSun"/>
          <w:szCs w:val="20"/>
        </w:rPr>
        <w:t>n’a été fait</w:t>
      </w:r>
      <w:r w:rsidR="0048190A" w:rsidRPr="006A1466">
        <w:rPr>
          <w:rFonts w:eastAsia="SimSun"/>
          <w:szCs w:val="20"/>
        </w:rPr>
        <w:t xml:space="preserve">, </w:t>
      </w:r>
      <w:r w:rsidR="00322F0B" w:rsidRPr="006A1466">
        <w:rPr>
          <w:rFonts w:eastAsia="SimSun"/>
          <w:szCs w:val="20"/>
        </w:rPr>
        <w:t>semble-t-il</w:t>
      </w:r>
      <w:r w:rsidR="0048190A" w:rsidRPr="006A1466">
        <w:rPr>
          <w:rFonts w:eastAsia="SimSun"/>
          <w:szCs w:val="20"/>
        </w:rPr>
        <w:t xml:space="preserve">, </w:t>
      </w:r>
      <w:r w:rsidR="00322F0B" w:rsidRPr="006A1466">
        <w:rPr>
          <w:rFonts w:eastAsia="SimSun"/>
          <w:szCs w:val="20"/>
        </w:rPr>
        <w:t>pour prendre en compte</w:t>
      </w:r>
      <w:r w:rsidR="0048190A" w:rsidRPr="006A1466">
        <w:rPr>
          <w:rFonts w:eastAsia="SimSun"/>
          <w:szCs w:val="20"/>
        </w:rPr>
        <w:t xml:space="preserve"> </w:t>
      </w:r>
      <w:r w:rsidR="00494ECA" w:rsidRPr="006A1466">
        <w:rPr>
          <w:rFonts w:eastAsia="SimSun"/>
          <w:szCs w:val="20"/>
        </w:rPr>
        <w:t>l</w:t>
      </w:r>
      <w:r w:rsidR="00322F0B" w:rsidRPr="006A1466">
        <w:rPr>
          <w:rFonts w:eastAsia="SimSun"/>
          <w:szCs w:val="20"/>
        </w:rPr>
        <w:t>a</w:t>
      </w:r>
      <w:r w:rsidR="0048190A" w:rsidRPr="006A1466">
        <w:rPr>
          <w:rFonts w:eastAsia="SimSun"/>
          <w:szCs w:val="20"/>
        </w:rPr>
        <w:t xml:space="preserve"> situation </w:t>
      </w:r>
      <w:r w:rsidR="00494ECA" w:rsidRPr="006A1466">
        <w:rPr>
          <w:rFonts w:eastAsia="SimSun"/>
          <w:szCs w:val="20"/>
        </w:rPr>
        <w:t>d</w:t>
      </w:r>
      <w:r w:rsidR="00322F0B" w:rsidRPr="006A1466">
        <w:rPr>
          <w:rFonts w:eastAsia="SimSun"/>
          <w:szCs w:val="20"/>
        </w:rPr>
        <w:t>e</w:t>
      </w:r>
      <w:r w:rsidR="0048190A" w:rsidRPr="006A1466">
        <w:rPr>
          <w:rFonts w:eastAsia="SimSun"/>
          <w:szCs w:val="20"/>
        </w:rPr>
        <w:t xml:space="preserve"> </w:t>
      </w:r>
      <w:r w:rsidR="00494ECA" w:rsidRPr="006A1466">
        <w:rPr>
          <w:rFonts w:eastAsia="SimSun"/>
          <w:szCs w:val="20"/>
        </w:rPr>
        <w:t>l</w:t>
      </w:r>
      <w:r w:rsidR="00322F0B" w:rsidRPr="006A1466">
        <w:rPr>
          <w:rFonts w:eastAsia="SimSun"/>
          <w:szCs w:val="20"/>
        </w:rPr>
        <w:t>a</w:t>
      </w:r>
      <w:r w:rsidR="0048190A" w:rsidRPr="006A1466">
        <w:rPr>
          <w:rFonts w:eastAsia="SimSun"/>
          <w:szCs w:val="20"/>
        </w:rPr>
        <w:t xml:space="preserve"> </w:t>
      </w:r>
      <w:r w:rsidR="003B6EE3" w:rsidRPr="006A1466">
        <w:rPr>
          <w:rFonts w:eastAsia="SimSun"/>
          <w:szCs w:val="20"/>
        </w:rPr>
        <w:t>communauté</w:t>
      </w:r>
      <w:r w:rsidR="0048190A" w:rsidRPr="006A1466">
        <w:rPr>
          <w:rFonts w:eastAsia="SimSun"/>
          <w:szCs w:val="20"/>
        </w:rPr>
        <w:t xml:space="preserve"> </w:t>
      </w:r>
      <w:r w:rsidR="00E9074E" w:rsidRPr="006A1466">
        <w:rPr>
          <w:rFonts w:eastAsia="SimSun"/>
          <w:szCs w:val="20"/>
        </w:rPr>
        <w:t>concerné</w:t>
      </w:r>
      <w:r w:rsidR="00FB243F" w:rsidRPr="006A1466">
        <w:rPr>
          <w:rFonts w:eastAsia="SimSun"/>
          <w:szCs w:val="20"/>
        </w:rPr>
        <w:t>e</w:t>
      </w:r>
      <w:r w:rsidR="001C4559" w:rsidRPr="006A1466">
        <w:rPr>
          <w:rFonts w:eastAsia="SimSun"/>
          <w:szCs w:val="20"/>
        </w:rPr>
        <w:t xml:space="preserve">, </w:t>
      </w:r>
      <w:r w:rsidR="00322F0B" w:rsidRPr="006A1466">
        <w:rPr>
          <w:rFonts w:eastAsia="SimSun"/>
          <w:szCs w:val="20"/>
        </w:rPr>
        <w:t xml:space="preserve">ce </w:t>
      </w:r>
      <w:r w:rsidR="009B23A3" w:rsidRPr="006A1466">
        <w:rPr>
          <w:rFonts w:eastAsia="SimSun"/>
          <w:szCs w:val="20"/>
        </w:rPr>
        <w:t>qu</w:t>
      </w:r>
      <w:r w:rsidR="00322F0B" w:rsidRPr="006A1466">
        <w:rPr>
          <w:rFonts w:eastAsia="SimSun"/>
          <w:szCs w:val="20"/>
        </w:rPr>
        <w:t>i ne peut qu’aboutir à</w:t>
      </w:r>
      <w:r w:rsidR="001C4559" w:rsidRPr="006A1466">
        <w:rPr>
          <w:rFonts w:eastAsia="SimSun"/>
          <w:szCs w:val="20"/>
        </w:rPr>
        <w:t xml:space="preserve"> </w:t>
      </w:r>
      <w:r w:rsidR="00E54B7F" w:rsidRPr="006A1466">
        <w:rPr>
          <w:rFonts w:eastAsia="SimSun"/>
          <w:szCs w:val="20"/>
        </w:rPr>
        <w:t>un</w:t>
      </w:r>
      <w:r w:rsidR="001C4559" w:rsidRPr="006A1466">
        <w:rPr>
          <w:rFonts w:eastAsia="SimSun"/>
          <w:szCs w:val="20"/>
        </w:rPr>
        <w:t xml:space="preserve"> </w:t>
      </w:r>
      <w:r w:rsidR="003561F6" w:rsidRPr="006A1466">
        <w:rPr>
          <w:rFonts w:eastAsia="SimSun"/>
          <w:szCs w:val="20"/>
        </w:rPr>
        <w:t>projet</w:t>
      </w:r>
      <w:r w:rsidR="001C4559" w:rsidRPr="006A1466">
        <w:rPr>
          <w:rFonts w:eastAsia="SimSun"/>
          <w:szCs w:val="20"/>
        </w:rPr>
        <w:t xml:space="preserve"> </w:t>
      </w:r>
      <w:r w:rsidR="0015255B" w:rsidRPr="006A1466">
        <w:rPr>
          <w:rFonts w:eastAsia="SimSun"/>
          <w:szCs w:val="20"/>
        </w:rPr>
        <w:t>qu</w:t>
      </w:r>
      <w:r w:rsidR="00322F0B" w:rsidRPr="006A1466">
        <w:rPr>
          <w:rFonts w:eastAsia="SimSun"/>
          <w:szCs w:val="20"/>
        </w:rPr>
        <w:t>i</w:t>
      </w:r>
      <w:r w:rsidR="001C4559" w:rsidRPr="006A1466">
        <w:rPr>
          <w:rFonts w:eastAsia="SimSun"/>
          <w:szCs w:val="20"/>
        </w:rPr>
        <w:t xml:space="preserve"> </w:t>
      </w:r>
      <w:r w:rsidR="005C55EF" w:rsidRPr="006A1466">
        <w:rPr>
          <w:rFonts w:eastAsia="SimSun"/>
          <w:szCs w:val="20"/>
        </w:rPr>
        <w:t>n</w:t>
      </w:r>
      <w:r w:rsidR="00322F0B" w:rsidRPr="006A1466">
        <w:rPr>
          <w:rFonts w:eastAsia="SimSun"/>
          <w:szCs w:val="20"/>
        </w:rPr>
        <w:t xml:space="preserve">e favorise </w:t>
      </w:r>
      <w:r w:rsidR="005C55EF" w:rsidRPr="006A1466">
        <w:rPr>
          <w:rFonts w:eastAsia="SimSun"/>
          <w:szCs w:val="20"/>
        </w:rPr>
        <w:t>pas</w:t>
      </w:r>
      <w:r w:rsidR="001C4559" w:rsidRPr="006A1466">
        <w:rPr>
          <w:rFonts w:eastAsia="SimSun"/>
          <w:szCs w:val="20"/>
        </w:rPr>
        <w:t xml:space="preserve"> </w:t>
      </w:r>
      <w:r w:rsidR="00322F0B" w:rsidRPr="006A1466">
        <w:rPr>
          <w:rFonts w:eastAsia="SimSun"/>
          <w:szCs w:val="20"/>
        </w:rPr>
        <w:t>la</w:t>
      </w:r>
      <w:r w:rsidR="001C4559" w:rsidRPr="006A1466">
        <w:rPr>
          <w:rFonts w:eastAsia="SimSun"/>
          <w:szCs w:val="20"/>
        </w:rPr>
        <w:t xml:space="preserve"> </w:t>
      </w:r>
      <w:r w:rsidR="00C35F1E" w:rsidRPr="006A1466">
        <w:rPr>
          <w:rFonts w:eastAsia="SimSun"/>
          <w:szCs w:val="20"/>
        </w:rPr>
        <w:t>sauvegarde</w:t>
      </w:r>
      <w:r w:rsidR="001C4559" w:rsidRPr="006A1466">
        <w:rPr>
          <w:rFonts w:eastAsia="SimSun"/>
          <w:szCs w:val="20"/>
        </w:rPr>
        <w:t xml:space="preserve"> </w:t>
      </w:r>
      <w:r w:rsidR="00322F0B" w:rsidRPr="006A1466">
        <w:rPr>
          <w:rFonts w:eastAsia="SimSun"/>
          <w:szCs w:val="20"/>
        </w:rPr>
        <w:t xml:space="preserve">durable </w:t>
      </w:r>
      <w:r w:rsidR="00AC304F" w:rsidRPr="006A1466">
        <w:rPr>
          <w:rFonts w:eastAsia="SimSun"/>
          <w:szCs w:val="20"/>
        </w:rPr>
        <w:t>du PCI</w:t>
      </w:r>
      <w:r w:rsidR="001C4559" w:rsidRPr="006A1466">
        <w:rPr>
          <w:rFonts w:eastAsia="SimSun"/>
          <w:szCs w:val="20"/>
        </w:rPr>
        <w:t xml:space="preserve"> </w:t>
      </w:r>
      <w:r w:rsidR="00E9074E" w:rsidRPr="006A1466">
        <w:rPr>
          <w:rFonts w:eastAsia="SimSun"/>
          <w:szCs w:val="20"/>
        </w:rPr>
        <w:t>concerné</w:t>
      </w:r>
      <w:r w:rsidR="0048190A" w:rsidRPr="006A1466">
        <w:rPr>
          <w:rFonts w:eastAsia="SimSun"/>
          <w:szCs w:val="20"/>
        </w:rPr>
        <w:t xml:space="preserve">. </w:t>
      </w:r>
      <w:r w:rsidRPr="006A1466">
        <w:rPr>
          <w:rFonts w:eastAsia="SimSun"/>
          <w:szCs w:val="20"/>
        </w:rPr>
        <w:t>L’option</w:t>
      </w:r>
      <w:r w:rsidR="000D3F00" w:rsidRPr="006A1466">
        <w:rPr>
          <w:rFonts w:eastAsia="SimSun"/>
          <w:szCs w:val="20"/>
        </w:rPr>
        <w:t xml:space="preserve"> (c) p</w:t>
      </w:r>
      <w:r w:rsidR="00322F0B" w:rsidRPr="006A1466">
        <w:rPr>
          <w:rFonts w:eastAsia="SimSun"/>
          <w:szCs w:val="20"/>
        </w:rPr>
        <w:t>réconise</w:t>
      </w:r>
      <w:r w:rsidR="000D3F00" w:rsidRPr="006A1466">
        <w:rPr>
          <w:rFonts w:eastAsia="SimSun"/>
          <w:szCs w:val="20"/>
        </w:rPr>
        <w:t xml:space="preserve"> </w:t>
      </w:r>
      <w:r w:rsidR="00E54B7F" w:rsidRPr="006A1466">
        <w:rPr>
          <w:rFonts w:eastAsia="SimSun"/>
          <w:szCs w:val="20"/>
        </w:rPr>
        <w:t>un</w:t>
      </w:r>
      <w:r w:rsidR="00322F0B" w:rsidRPr="006A1466">
        <w:rPr>
          <w:rFonts w:eastAsia="SimSun"/>
          <w:szCs w:val="20"/>
        </w:rPr>
        <w:t>e</w:t>
      </w:r>
      <w:r w:rsidR="000D3F00" w:rsidRPr="006A1466">
        <w:rPr>
          <w:rFonts w:eastAsia="SimSun"/>
          <w:szCs w:val="20"/>
        </w:rPr>
        <w:t xml:space="preserve"> solution</w:t>
      </w:r>
      <w:r w:rsidR="00322F0B" w:rsidRPr="006A1466">
        <w:rPr>
          <w:rFonts w:eastAsia="SimSun"/>
          <w:szCs w:val="20"/>
        </w:rPr>
        <w:t> </w:t>
      </w:r>
      <w:r w:rsidR="000D3F00" w:rsidRPr="006A1466">
        <w:rPr>
          <w:rFonts w:eastAsia="SimSun"/>
          <w:szCs w:val="20"/>
        </w:rPr>
        <w:t>: s</w:t>
      </w:r>
      <w:r w:rsidR="00322F0B" w:rsidRPr="006A1466">
        <w:rPr>
          <w:rFonts w:eastAsia="SimSun"/>
          <w:szCs w:val="20"/>
        </w:rPr>
        <w:t>’asseoir autour de la</w:t>
      </w:r>
      <w:r w:rsidR="000D3F00" w:rsidRPr="006A1466">
        <w:rPr>
          <w:rFonts w:eastAsia="SimSun"/>
          <w:szCs w:val="20"/>
        </w:rPr>
        <w:t xml:space="preserve"> table </w:t>
      </w:r>
      <w:r w:rsidR="002523B0" w:rsidRPr="006A1466">
        <w:rPr>
          <w:rFonts w:eastAsia="SimSun"/>
          <w:szCs w:val="20"/>
        </w:rPr>
        <w:t>avec</w:t>
      </w:r>
      <w:r w:rsidR="000D3F00" w:rsidRPr="006A1466">
        <w:rPr>
          <w:rFonts w:eastAsia="SimSun"/>
          <w:szCs w:val="20"/>
        </w:rPr>
        <w:t xml:space="preserve"> </w:t>
      </w:r>
      <w:r w:rsidR="00322F0B" w:rsidRPr="006A1466">
        <w:rPr>
          <w:rFonts w:eastAsia="SimSun"/>
          <w:szCs w:val="20"/>
        </w:rPr>
        <w:t xml:space="preserve">les </w:t>
      </w:r>
      <w:r w:rsidR="00E65B0E" w:rsidRPr="006A1466">
        <w:rPr>
          <w:rFonts w:eastAsia="SimSun"/>
          <w:szCs w:val="20"/>
        </w:rPr>
        <w:t>représentants de</w:t>
      </w:r>
      <w:r w:rsidR="00322F0B" w:rsidRPr="006A1466">
        <w:rPr>
          <w:rFonts w:eastAsia="SimSun"/>
          <w:szCs w:val="20"/>
        </w:rPr>
        <w:t xml:space="preserve"> la</w:t>
      </w:r>
      <w:r w:rsidR="00E65B0E" w:rsidRPr="006A1466">
        <w:rPr>
          <w:rFonts w:eastAsia="SimSun"/>
          <w:szCs w:val="20"/>
        </w:rPr>
        <w:t xml:space="preserve"> </w:t>
      </w:r>
      <w:r w:rsidR="003B6EE3" w:rsidRPr="006A1466">
        <w:rPr>
          <w:rFonts w:eastAsia="SimSun"/>
          <w:szCs w:val="20"/>
        </w:rPr>
        <w:t>communauté</w:t>
      </w:r>
      <w:r w:rsidR="000D3F00" w:rsidRPr="006A1466">
        <w:rPr>
          <w:rFonts w:eastAsia="SimSun"/>
          <w:szCs w:val="20"/>
        </w:rPr>
        <w:t xml:space="preserve">, </w:t>
      </w:r>
      <w:r w:rsidR="00322F0B" w:rsidRPr="006A1466">
        <w:rPr>
          <w:rFonts w:eastAsia="SimSun"/>
          <w:szCs w:val="20"/>
        </w:rPr>
        <w:t xml:space="preserve">les </w:t>
      </w:r>
      <w:r w:rsidR="00E65B0E" w:rsidRPr="006A1466">
        <w:rPr>
          <w:rFonts w:eastAsia="SimSun"/>
          <w:szCs w:val="20"/>
        </w:rPr>
        <w:t>représentants d’</w:t>
      </w:r>
      <w:r w:rsidR="00FB243F" w:rsidRPr="006A1466">
        <w:rPr>
          <w:rFonts w:eastAsia="SimSun"/>
          <w:szCs w:val="20"/>
        </w:rPr>
        <w:t>ONG</w:t>
      </w:r>
      <w:r w:rsidR="000D3F00" w:rsidRPr="006A1466">
        <w:rPr>
          <w:rFonts w:eastAsia="SimSun"/>
          <w:szCs w:val="20"/>
        </w:rPr>
        <w:t xml:space="preserve"> (</w:t>
      </w:r>
      <w:r w:rsidR="00322F0B" w:rsidRPr="006A1466">
        <w:rPr>
          <w:rFonts w:eastAsia="SimSun"/>
          <w:szCs w:val="20"/>
        </w:rPr>
        <w:t>le cas échéant</w:t>
      </w:r>
      <w:r w:rsidR="000D3F00" w:rsidRPr="006A1466">
        <w:rPr>
          <w:rFonts w:eastAsia="SimSun"/>
          <w:szCs w:val="20"/>
        </w:rPr>
        <w:t xml:space="preserve">) </w:t>
      </w:r>
      <w:r w:rsidRPr="006A1466">
        <w:rPr>
          <w:rFonts w:eastAsia="SimSun"/>
          <w:szCs w:val="20"/>
        </w:rPr>
        <w:t>et</w:t>
      </w:r>
      <w:r w:rsidR="000D3F00" w:rsidRPr="006A1466">
        <w:rPr>
          <w:rFonts w:eastAsia="SimSun"/>
          <w:szCs w:val="20"/>
        </w:rPr>
        <w:t xml:space="preserve"> </w:t>
      </w:r>
      <w:r w:rsidR="00E54B7F" w:rsidRPr="006A1466">
        <w:rPr>
          <w:rFonts w:eastAsia="SimSun"/>
          <w:szCs w:val="20"/>
        </w:rPr>
        <w:t>un</w:t>
      </w:r>
      <w:r w:rsidR="000D3F00" w:rsidRPr="006A1466">
        <w:rPr>
          <w:rFonts w:eastAsia="SimSun"/>
          <w:szCs w:val="20"/>
        </w:rPr>
        <w:t xml:space="preserve"> </w:t>
      </w:r>
      <w:r w:rsidR="00322F0B" w:rsidRPr="006A1466">
        <w:rPr>
          <w:rFonts w:eastAsia="SimSun"/>
          <w:szCs w:val="20"/>
        </w:rPr>
        <w:t>petit nombre d’</w:t>
      </w:r>
      <w:r w:rsidR="000D3F00" w:rsidRPr="006A1466">
        <w:rPr>
          <w:rFonts w:eastAsia="SimSun"/>
          <w:szCs w:val="20"/>
        </w:rPr>
        <w:t>experts</w:t>
      </w:r>
      <w:r w:rsidR="00823A70" w:rsidRPr="006A1466">
        <w:rPr>
          <w:rFonts w:eastAsia="SimSun"/>
          <w:szCs w:val="20"/>
        </w:rPr>
        <w:t>,</w:t>
      </w:r>
      <w:r w:rsidR="000D3F00" w:rsidRPr="006A1466">
        <w:rPr>
          <w:rFonts w:eastAsia="SimSun"/>
          <w:szCs w:val="20"/>
        </w:rPr>
        <w:t xml:space="preserve"> </w:t>
      </w:r>
      <w:r w:rsidR="00823A70" w:rsidRPr="006A1466">
        <w:rPr>
          <w:rFonts w:eastAsia="SimSun"/>
          <w:szCs w:val="20"/>
        </w:rPr>
        <w:t>et</w:t>
      </w:r>
      <w:r w:rsidR="00381B45" w:rsidRPr="006A1466">
        <w:rPr>
          <w:rFonts w:eastAsia="SimSun"/>
          <w:szCs w:val="20"/>
        </w:rPr>
        <w:t xml:space="preserve"> voir s</w:t>
      </w:r>
      <w:r w:rsidR="00823A70" w:rsidRPr="006A1466">
        <w:rPr>
          <w:rFonts w:eastAsia="SimSun"/>
          <w:szCs w:val="20"/>
        </w:rPr>
        <w:t>’il est possible</w:t>
      </w:r>
      <w:r w:rsidR="00381B45" w:rsidRPr="006A1466">
        <w:rPr>
          <w:rFonts w:eastAsia="SimSun"/>
          <w:szCs w:val="20"/>
        </w:rPr>
        <w:t xml:space="preserve"> </w:t>
      </w:r>
      <w:r w:rsidR="00823A70" w:rsidRPr="006A1466">
        <w:rPr>
          <w:rFonts w:eastAsia="SimSun"/>
          <w:szCs w:val="20"/>
        </w:rPr>
        <w:t>d’</w:t>
      </w:r>
      <w:r w:rsidR="00381B45" w:rsidRPr="006A1466">
        <w:rPr>
          <w:rFonts w:eastAsia="SimSun"/>
          <w:szCs w:val="20"/>
        </w:rPr>
        <w:t>envisager u</w:t>
      </w:r>
      <w:r w:rsidR="00E54B7F" w:rsidRPr="006A1466">
        <w:rPr>
          <w:rFonts w:eastAsia="SimSun"/>
          <w:szCs w:val="20"/>
        </w:rPr>
        <w:t>n</w:t>
      </w:r>
      <w:r w:rsidR="000D3F00" w:rsidRPr="006A1466">
        <w:rPr>
          <w:rFonts w:eastAsia="SimSun"/>
          <w:szCs w:val="20"/>
        </w:rPr>
        <w:t xml:space="preserve"> </w:t>
      </w:r>
      <w:r w:rsidR="00C35F1E" w:rsidRPr="006A1466">
        <w:rPr>
          <w:rFonts w:eastAsia="SimSun"/>
          <w:szCs w:val="20"/>
        </w:rPr>
        <w:t>plan de sauvegarde</w:t>
      </w:r>
      <w:r w:rsidR="000D3F00" w:rsidRPr="006A1466">
        <w:rPr>
          <w:rFonts w:eastAsia="SimSun"/>
          <w:szCs w:val="20"/>
        </w:rPr>
        <w:t xml:space="preserve"> </w:t>
      </w:r>
      <w:r w:rsidR="00381B45" w:rsidRPr="006A1466">
        <w:rPr>
          <w:rFonts w:eastAsia="SimSun"/>
          <w:szCs w:val="20"/>
        </w:rPr>
        <w:t>d’une</w:t>
      </w:r>
      <w:r w:rsidR="000D3F00" w:rsidRPr="006A1466">
        <w:rPr>
          <w:rFonts w:eastAsia="SimSun"/>
          <w:szCs w:val="20"/>
        </w:rPr>
        <w:t xml:space="preserve"> part</w:t>
      </w:r>
      <w:r w:rsidR="00381B45" w:rsidRPr="006A1466">
        <w:rPr>
          <w:rFonts w:eastAsia="SimSun"/>
          <w:szCs w:val="20"/>
        </w:rPr>
        <w:t>ie</w:t>
      </w:r>
      <w:r w:rsidR="000D3F00" w:rsidRPr="006A1466">
        <w:rPr>
          <w:rFonts w:eastAsia="SimSun"/>
          <w:szCs w:val="20"/>
        </w:rPr>
        <w:t xml:space="preserve"> </w:t>
      </w:r>
      <w:r w:rsidR="00494ECA" w:rsidRPr="006A1466">
        <w:rPr>
          <w:rFonts w:eastAsia="SimSun"/>
          <w:szCs w:val="20"/>
        </w:rPr>
        <w:t>d</w:t>
      </w:r>
      <w:r w:rsidR="00E65B0E" w:rsidRPr="006A1466">
        <w:rPr>
          <w:rFonts w:eastAsia="SimSun"/>
          <w:szCs w:val="20"/>
        </w:rPr>
        <w:t>u</w:t>
      </w:r>
      <w:r w:rsidR="000D3F00" w:rsidRPr="006A1466">
        <w:rPr>
          <w:rFonts w:eastAsia="SimSun"/>
          <w:szCs w:val="20"/>
        </w:rPr>
        <w:t xml:space="preserve"> </w:t>
      </w:r>
      <w:r w:rsidR="00E65B0E" w:rsidRPr="006A1466">
        <w:rPr>
          <w:rFonts w:eastAsia="SimSun"/>
          <w:szCs w:val="20"/>
        </w:rPr>
        <w:t xml:space="preserve">PCI de </w:t>
      </w:r>
      <w:r w:rsidR="00E36CBE" w:rsidRPr="006A1466">
        <w:rPr>
          <w:rFonts w:eastAsia="SimSun"/>
          <w:szCs w:val="20"/>
        </w:rPr>
        <w:t>ce</w:t>
      </w:r>
      <w:r w:rsidR="00E65B0E" w:rsidRPr="006A1466">
        <w:rPr>
          <w:rFonts w:eastAsia="SimSun"/>
          <w:szCs w:val="20"/>
        </w:rPr>
        <w:t>tte</w:t>
      </w:r>
      <w:r w:rsidR="000D3F00" w:rsidRPr="006A1466">
        <w:rPr>
          <w:rFonts w:eastAsia="SimSun"/>
          <w:szCs w:val="20"/>
        </w:rPr>
        <w:t xml:space="preserve"> </w:t>
      </w:r>
      <w:r w:rsidR="003B6EE3" w:rsidRPr="006A1466">
        <w:rPr>
          <w:rFonts w:eastAsia="SimSun"/>
          <w:szCs w:val="20"/>
        </w:rPr>
        <w:t>communauté</w:t>
      </w:r>
      <w:r w:rsidR="000D3F00" w:rsidRPr="006A1466">
        <w:rPr>
          <w:rFonts w:eastAsia="SimSun"/>
          <w:szCs w:val="20"/>
        </w:rPr>
        <w:t xml:space="preserve"> </w:t>
      </w:r>
      <w:r w:rsidR="0015255B" w:rsidRPr="006A1466">
        <w:rPr>
          <w:rFonts w:eastAsia="SimSun"/>
          <w:szCs w:val="20"/>
        </w:rPr>
        <w:t>qu</w:t>
      </w:r>
      <w:r w:rsidR="00E65B0E" w:rsidRPr="006A1466">
        <w:rPr>
          <w:rFonts w:eastAsia="SimSun"/>
          <w:szCs w:val="20"/>
        </w:rPr>
        <w:t>i</w:t>
      </w:r>
      <w:r w:rsidR="000D3F00" w:rsidRPr="006A1466">
        <w:rPr>
          <w:rFonts w:eastAsia="SimSun"/>
          <w:szCs w:val="20"/>
        </w:rPr>
        <w:t xml:space="preserve"> contribu</w:t>
      </w:r>
      <w:r w:rsidR="00381B45" w:rsidRPr="006A1466">
        <w:rPr>
          <w:rFonts w:eastAsia="SimSun"/>
          <w:szCs w:val="20"/>
        </w:rPr>
        <w:t>e</w:t>
      </w:r>
      <w:r w:rsidR="00E65B0E" w:rsidRPr="006A1466">
        <w:rPr>
          <w:rFonts w:eastAsia="SimSun"/>
          <w:szCs w:val="20"/>
        </w:rPr>
        <w:t xml:space="preserve"> non seulement à</w:t>
      </w:r>
      <w:r w:rsidR="00823A70" w:rsidRPr="006A1466">
        <w:rPr>
          <w:rFonts w:eastAsia="SimSun"/>
          <w:szCs w:val="20"/>
        </w:rPr>
        <w:t xml:space="preserve"> la</w:t>
      </w:r>
      <w:r w:rsidR="000D3F00" w:rsidRPr="006A1466">
        <w:rPr>
          <w:rFonts w:eastAsia="SimSun"/>
          <w:szCs w:val="20"/>
        </w:rPr>
        <w:t xml:space="preserve"> </w:t>
      </w:r>
      <w:r w:rsidR="00C35F1E" w:rsidRPr="006A1466">
        <w:rPr>
          <w:rFonts w:eastAsia="SimSun"/>
          <w:szCs w:val="20"/>
        </w:rPr>
        <w:t>sauvegarde</w:t>
      </w:r>
      <w:r w:rsidR="00823A70" w:rsidRPr="006A1466">
        <w:rPr>
          <w:rFonts w:eastAsia="SimSun"/>
          <w:szCs w:val="20"/>
        </w:rPr>
        <w:t xml:space="preserve"> de</w:t>
      </w:r>
      <w:r w:rsidR="000D3F00" w:rsidRPr="006A1466">
        <w:rPr>
          <w:rFonts w:eastAsia="SimSun"/>
          <w:szCs w:val="20"/>
        </w:rPr>
        <w:t xml:space="preserve"> </w:t>
      </w:r>
      <w:r w:rsidR="00E36CBE" w:rsidRPr="006A1466">
        <w:rPr>
          <w:rFonts w:eastAsia="SimSun"/>
          <w:szCs w:val="20"/>
        </w:rPr>
        <w:t>ce</w:t>
      </w:r>
      <w:r w:rsidR="001C4559" w:rsidRPr="006A1466">
        <w:rPr>
          <w:rFonts w:eastAsia="SimSun"/>
          <w:szCs w:val="20"/>
        </w:rPr>
        <w:t xml:space="preserve"> </w:t>
      </w:r>
      <w:r w:rsidR="00E54B7F" w:rsidRPr="006A1466">
        <w:rPr>
          <w:rFonts w:eastAsia="SimSun"/>
          <w:szCs w:val="20"/>
        </w:rPr>
        <w:t>PCI</w:t>
      </w:r>
      <w:r w:rsidR="00E65B0E" w:rsidRPr="006A1466">
        <w:rPr>
          <w:rFonts w:eastAsia="SimSun"/>
          <w:szCs w:val="20"/>
        </w:rPr>
        <w:t xml:space="preserve"> </w:t>
      </w:r>
      <w:r w:rsidR="00381B45" w:rsidRPr="006A1466">
        <w:rPr>
          <w:rFonts w:eastAsia="SimSun"/>
          <w:szCs w:val="20"/>
        </w:rPr>
        <w:t>spécifique</w:t>
      </w:r>
      <w:r w:rsidR="000D3F00" w:rsidRPr="006A1466">
        <w:rPr>
          <w:rFonts w:eastAsia="SimSun"/>
          <w:szCs w:val="20"/>
        </w:rPr>
        <w:t xml:space="preserve">, </w:t>
      </w:r>
      <w:r w:rsidR="003B6EE3" w:rsidRPr="006A1466">
        <w:rPr>
          <w:rFonts w:eastAsia="SimSun"/>
          <w:szCs w:val="20"/>
        </w:rPr>
        <w:t>mais</w:t>
      </w:r>
      <w:r w:rsidR="000D3F00" w:rsidRPr="006A1466">
        <w:rPr>
          <w:rFonts w:eastAsia="SimSun"/>
          <w:szCs w:val="20"/>
        </w:rPr>
        <w:t xml:space="preserve"> </w:t>
      </w:r>
      <w:r w:rsidR="003561F6" w:rsidRPr="006A1466">
        <w:rPr>
          <w:rFonts w:eastAsia="SimSun"/>
          <w:szCs w:val="20"/>
        </w:rPr>
        <w:t>aussi</w:t>
      </w:r>
      <w:r w:rsidR="00E65B0E" w:rsidRPr="006A1466">
        <w:rPr>
          <w:rFonts w:eastAsia="SimSun"/>
          <w:szCs w:val="20"/>
        </w:rPr>
        <w:t xml:space="preserve"> </w:t>
      </w:r>
      <w:r w:rsidR="00823A70" w:rsidRPr="006A1466">
        <w:rPr>
          <w:rFonts w:eastAsia="SimSun"/>
          <w:szCs w:val="20"/>
        </w:rPr>
        <w:t>au</w:t>
      </w:r>
      <w:r w:rsidR="000D3F00" w:rsidRPr="006A1466">
        <w:rPr>
          <w:rFonts w:eastAsia="SimSun"/>
          <w:szCs w:val="20"/>
        </w:rPr>
        <w:t xml:space="preserve"> </w:t>
      </w:r>
      <w:r w:rsidR="00E65B0E" w:rsidRPr="006A1466">
        <w:rPr>
          <w:rFonts w:eastAsia="SimSun"/>
          <w:szCs w:val="20"/>
        </w:rPr>
        <w:t xml:space="preserve">développement </w:t>
      </w:r>
      <w:r w:rsidR="000D3F00" w:rsidRPr="006A1466">
        <w:rPr>
          <w:rFonts w:eastAsia="SimSun"/>
          <w:szCs w:val="20"/>
        </w:rPr>
        <w:t>social, environ</w:t>
      </w:r>
      <w:r w:rsidR="00E65B0E" w:rsidRPr="006A1466">
        <w:rPr>
          <w:rFonts w:eastAsia="SimSun"/>
          <w:szCs w:val="20"/>
        </w:rPr>
        <w:t>ne</w:t>
      </w:r>
      <w:r w:rsidR="000D3F00" w:rsidRPr="006A1466">
        <w:rPr>
          <w:rFonts w:eastAsia="SimSun"/>
          <w:szCs w:val="20"/>
        </w:rPr>
        <w:t xml:space="preserve">mental </w:t>
      </w:r>
      <w:r w:rsidR="00291D57" w:rsidRPr="006A1466">
        <w:rPr>
          <w:rFonts w:eastAsia="SimSun"/>
          <w:szCs w:val="20"/>
        </w:rPr>
        <w:t>ou</w:t>
      </w:r>
      <w:r w:rsidR="00E65B0E" w:rsidRPr="006A1466">
        <w:rPr>
          <w:rFonts w:eastAsia="SimSun"/>
          <w:szCs w:val="20"/>
        </w:rPr>
        <w:t xml:space="preserve"> économique</w:t>
      </w:r>
      <w:r w:rsidR="000D3F00" w:rsidRPr="006A1466">
        <w:rPr>
          <w:rFonts w:eastAsia="SimSun"/>
          <w:szCs w:val="20"/>
        </w:rPr>
        <w:t xml:space="preserve"> </w:t>
      </w:r>
      <w:r w:rsidR="00494ECA" w:rsidRPr="006A1466">
        <w:rPr>
          <w:rFonts w:eastAsia="SimSun"/>
          <w:szCs w:val="20"/>
        </w:rPr>
        <w:t>d</w:t>
      </w:r>
      <w:r w:rsidR="00E65B0E" w:rsidRPr="006A1466">
        <w:rPr>
          <w:rFonts w:eastAsia="SimSun"/>
          <w:szCs w:val="20"/>
        </w:rPr>
        <w:t>e</w:t>
      </w:r>
      <w:r w:rsidR="000D3F00" w:rsidRPr="006A1466">
        <w:rPr>
          <w:rFonts w:eastAsia="SimSun"/>
          <w:szCs w:val="20"/>
        </w:rPr>
        <w:t xml:space="preserve"> </w:t>
      </w:r>
      <w:r w:rsidR="00494ECA" w:rsidRPr="006A1466">
        <w:rPr>
          <w:rFonts w:eastAsia="SimSun"/>
          <w:szCs w:val="20"/>
        </w:rPr>
        <w:t>l</w:t>
      </w:r>
      <w:r w:rsidR="00E65B0E" w:rsidRPr="006A1466">
        <w:rPr>
          <w:rFonts w:eastAsia="SimSun"/>
          <w:szCs w:val="20"/>
        </w:rPr>
        <w:t>a</w:t>
      </w:r>
      <w:r w:rsidR="000D3F00" w:rsidRPr="006A1466">
        <w:rPr>
          <w:rFonts w:eastAsia="SimSun"/>
          <w:szCs w:val="20"/>
        </w:rPr>
        <w:t xml:space="preserve"> </w:t>
      </w:r>
      <w:r w:rsidR="003B6EE3" w:rsidRPr="006A1466">
        <w:rPr>
          <w:rFonts w:eastAsia="SimSun"/>
          <w:szCs w:val="20"/>
        </w:rPr>
        <w:t>communauté</w:t>
      </w:r>
      <w:r w:rsidR="000D3F00" w:rsidRPr="006A1466">
        <w:rPr>
          <w:rFonts w:eastAsia="SimSun"/>
          <w:szCs w:val="20"/>
        </w:rPr>
        <w:t xml:space="preserve"> </w:t>
      </w:r>
      <w:r w:rsidR="00E9074E" w:rsidRPr="006A1466">
        <w:rPr>
          <w:rFonts w:eastAsia="SimSun"/>
          <w:szCs w:val="20"/>
        </w:rPr>
        <w:t>concerné</w:t>
      </w:r>
      <w:r w:rsidR="00FB243F" w:rsidRPr="006A1466">
        <w:rPr>
          <w:rFonts w:eastAsia="SimSun"/>
          <w:szCs w:val="20"/>
        </w:rPr>
        <w:t>e</w:t>
      </w:r>
      <w:r w:rsidR="00381B45" w:rsidRPr="006A1466">
        <w:rPr>
          <w:rFonts w:eastAsia="SimSun"/>
          <w:szCs w:val="20"/>
        </w:rPr>
        <w:t>.</w:t>
      </w:r>
    </w:p>
    <w:p w:rsidR="001C4559" w:rsidRPr="006A1466" w:rsidRDefault="00E65B0E" w:rsidP="0064115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E</w:t>
      </w:r>
      <w:r w:rsidR="0064115B" w:rsidRPr="006A1466">
        <w:rPr>
          <w:rFonts w:eastAsia="SimSun"/>
          <w:szCs w:val="20"/>
        </w:rPr>
        <w:t xml:space="preserve">n 2015, </w:t>
      </w:r>
      <w:r w:rsidR="00494ECA" w:rsidRPr="006A1466">
        <w:rPr>
          <w:rFonts w:eastAsia="SimSun"/>
          <w:szCs w:val="20"/>
        </w:rPr>
        <w:t>l</w:t>
      </w:r>
      <w:r w:rsidRPr="006A1466">
        <w:rPr>
          <w:rFonts w:eastAsia="SimSun"/>
          <w:szCs w:val="20"/>
        </w:rPr>
        <w:t>e</w:t>
      </w:r>
      <w:r w:rsidR="0064115B" w:rsidRPr="006A1466">
        <w:rPr>
          <w:rFonts w:eastAsia="SimSun"/>
          <w:szCs w:val="20"/>
        </w:rPr>
        <w:t xml:space="preserve"> </w:t>
      </w:r>
      <w:r w:rsidR="005E5D34" w:rsidRPr="006A1466">
        <w:rPr>
          <w:rFonts w:eastAsia="SimSun"/>
          <w:szCs w:val="20"/>
        </w:rPr>
        <w:t>Comité</w:t>
      </w:r>
      <w:r w:rsidR="0064115B" w:rsidRPr="006A1466">
        <w:rPr>
          <w:rFonts w:eastAsia="SimSun"/>
          <w:szCs w:val="20"/>
        </w:rPr>
        <w:t xml:space="preserve"> a</w:t>
      </w:r>
      <w:r w:rsidRPr="006A1466">
        <w:rPr>
          <w:rFonts w:eastAsia="SimSun"/>
          <w:szCs w:val="20"/>
        </w:rPr>
        <w:t xml:space="preserve"> a</w:t>
      </w:r>
      <w:r w:rsidR="0064115B" w:rsidRPr="006A1466">
        <w:rPr>
          <w:rFonts w:eastAsia="SimSun"/>
          <w:szCs w:val="20"/>
        </w:rPr>
        <w:t>dopt</w:t>
      </w:r>
      <w:r w:rsidRPr="006A1466">
        <w:rPr>
          <w:rFonts w:eastAsia="SimSun"/>
          <w:szCs w:val="20"/>
        </w:rPr>
        <w:t>é</w:t>
      </w:r>
      <w:r w:rsidR="0064115B" w:rsidRPr="006A1466">
        <w:rPr>
          <w:rFonts w:eastAsia="SimSun"/>
          <w:szCs w:val="20"/>
        </w:rPr>
        <w:t xml:space="preserve"> </w:t>
      </w:r>
      <w:r w:rsidR="00E54B7F" w:rsidRPr="006A1466">
        <w:rPr>
          <w:rFonts w:eastAsia="SimSun"/>
          <w:szCs w:val="20"/>
        </w:rPr>
        <w:t>un</w:t>
      </w:r>
      <w:r w:rsidR="0064115B" w:rsidRPr="006A1466">
        <w:rPr>
          <w:rFonts w:eastAsia="SimSun"/>
          <w:szCs w:val="20"/>
        </w:rPr>
        <w:t xml:space="preserve"> </w:t>
      </w:r>
      <w:r w:rsidR="00381B45" w:rsidRPr="006A1466">
        <w:rPr>
          <w:rFonts w:eastAsia="SimSun"/>
          <w:szCs w:val="20"/>
        </w:rPr>
        <w:t>code</w:t>
      </w:r>
      <w:r w:rsidR="0064115B" w:rsidRPr="006A1466">
        <w:rPr>
          <w:rFonts w:eastAsia="SimSun"/>
          <w:szCs w:val="20"/>
        </w:rPr>
        <w:t xml:space="preserve"> </w:t>
      </w:r>
      <w:r w:rsidR="00494ECA" w:rsidRPr="006A1466">
        <w:rPr>
          <w:rFonts w:eastAsia="SimSun"/>
          <w:szCs w:val="20"/>
        </w:rPr>
        <w:t>d</w:t>
      </w:r>
      <w:r w:rsidRPr="006A1466">
        <w:rPr>
          <w:rFonts w:eastAsia="SimSun"/>
          <w:szCs w:val="20"/>
        </w:rPr>
        <w:t>e</w:t>
      </w:r>
      <w:r w:rsidR="001C4559" w:rsidRPr="006A1466">
        <w:rPr>
          <w:rFonts w:eastAsia="SimSun"/>
          <w:szCs w:val="20"/>
        </w:rPr>
        <w:t xml:space="preserve"> </w:t>
      </w:r>
      <w:r w:rsidR="00904C77" w:rsidRPr="006A1466">
        <w:rPr>
          <w:rFonts w:eastAsia="SimSun"/>
          <w:szCs w:val="20"/>
        </w:rPr>
        <w:t>‘</w:t>
      </w:r>
      <w:r w:rsidR="00F4162C" w:rsidRPr="006A1466">
        <w:rPr>
          <w:rFonts w:eastAsia="SimSun"/>
          <w:szCs w:val="20"/>
        </w:rPr>
        <w:t>Principes éthiques</w:t>
      </w:r>
      <w:r w:rsidR="00904C77" w:rsidRPr="006A1466">
        <w:rPr>
          <w:rFonts w:eastAsia="SimSun"/>
          <w:szCs w:val="20"/>
        </w:rPr>
        <w:t xml:space="preserve">’ </w:t>
      </w:r>
      <w:r w:rsidR="00A2349F" w:rsidRPr="006A1466">
        <w:rPr>
          <w:rFonts w:eastAsia="SimSun"/>
          <w:szCs w:val="20"/>
        </w:rPr>
        <w:t>(</w:t>
      </w:r>
      <w:r w:rsidR="00381B45" w:rsidRPr="006A1466">
        <w:rPr>
          <w:rFonts w:eastAsia="SimSun"/>
          <w:szCs w:val="20"/>
        </w:rPr>
        <w:t>10.COM 15a) dont certains pourr</w:t>
      </w:r>
      <w:r w:rsidR="00823A70" w:rsidRPr="006A1466">
        <w:rPr>
          <w:rFonts w:eastAsia="SimSun"/>
          <w:szCs w:val="20"/>
        </w:rPr>
        <w:t>aient être cités en référence dans le débat autour d</w:t>
      </w:r>
      <w:r w:rsidR="00381B45" w:rsidRPr="006A1466">
        <w:rPr>
          <w:rFonts w:eastAsia="SimSun"/>
          <w:szCs w:val="20"/>
        </w:rPr>
        <w:t xml:space="preserve">e </w:t>
      </w:r>
      <w:r w:rsidR="00F4162C" w:rsidRPr="006A1466">
        <w:rPr>
          <w:rFonts w:eastAsia="SimSun"/>
          <w:szCs w:val="20"/>
        </w:rPr>
        <w:t>ce</w:t>
      </w:r>
      <w:r w:rsidR="00381B45" w:rsidRPr="006A1466">
        <w:rPr>
          <w:rFonts w:eastAsia="SimSun"/>
          <w:szCs w:val="20"/>
        </w:rPr>
        <w:t>tte</w:t>
      </w:r>
      <w:r w:rsidR="001C4559" w:rsidRPr="006A1466">
        <w:rPr>
          <w:rFonts w:eastAsia="SimSun"/>
          <w:szCs w:val="20"/>
        </w:rPr>
        <w:t xml:space="preserve"> question.</w:t>
      </w:r>
    </w:p>
    <w:p w:rsidR="005D0EE3" w:rsidRPr="006A1466" w:rsidRDefault="005D0EE3" w:rsidP="009B3DB8">
      <w:pPr>
        <w:pStyle w:val="Heading3"/>
        <w:rPr>
          <w:lang w:val="fr-FR"/>
        </w:rPr>
      </w:pPr>
      <w:r w:rsidRPr="006A1466">
        <w:rPr>
          <w:lang w:val="fr-FR"/>
        </w:rPr>
        <w:t xml:space="preserve">Question </w:t>
      </w:r>
      <w:r w:rsidR="00952173" w:rsidRPr="006A1466">
        <w:rPr>
          <w:lang w:val="fr-FR"/>
        </w:rPr>
        <w:t>A.</w:t>
      </w:r>
      <w:r w:rsidRPr="006A1466">
        <w:rPr>
          <w:lang w:val="fr-FR"/>
        </w:rPr>
        <w:t>6</w:t>
      </w:r>
    </w:p>
    <w:p w:rsidR="005D0EE3" w:rsidRPr="006A1466" w:rsidRDefault="000B6457" w:rsidP="009B3DB8">
      <w:pPr>
        <w:pStyle w:val="Texte1"/>
      </w:pPr>
      <w:r w:rsidRPr="006A1466">
        <w:t>Un</w:t>
      </w:r>
      <w:r w:rsidR="00E65B0E" w:rsidRPr="006A1466">
        <w:t>e</w:t>
      </w:r>
      <w:r w:rsidR="005D0EE3" w:rsidRPr="006A1466">
        <w:t xml:space="preserve"> </w:t>
      </w:r>
      <w:r w:rsidR="00E65B0E" w:rsidRPr="006A1466">
        <w:t>forme de danse</w:t>
      </w:r>
      <w:r w:rsidR="005D0EE3" w:rsidRPr="006A1466">
        <w:t xml:space="preserve"> </w:t>
      </w:r>
      <w:r w:rsidR="0015255B" w:rsidRPr="006A1466">
        <w:t>qu</w:t>
      </w:r>
      <w:r w:rsidR="00381B45" w:rsidRPr="006A1466">
        <w:t>i se pratiquait beaucoup autrefois</w:t>
      </w:r>
      <w:r w:rsidR="005D0EE3" w:rsidRPr="006A1466">
        <w:t xml:space="preserve"> </w:t>
      </w:r>
      <w:r w:rsidR="00E65B0E" w:rsidRPr="006A1466">
        <w:t>dans la ville B</w:t>
      </w:r>
      <w:r w:rsidR="005D0EE3" w:rsidRPr="006A1466">
        <w:t xml:space="preserve"> </w:t>
      </w:r>
      <w:r w:rsidR="00530C76" w:rsidRPr="006A1466">
        <w:t>et</w:t>
      </w:r>
      <w:r w:rsidR="005D0EE3" w:rsidRPr="006A1466">
        <w:t xml:space="preserve"> </w:t>
      </w:r>
      <w:r w:rsidR="0015255B" w:rsidRPr="006A1466">
        <w:t>qu</w:t>
      </w:r>
      <w:r w:rsidR="00E65B0E" w:rsidRPr="006A1466">
        <w:t>i était bien</w:t>
      </w:r>
      <w:r w:rsidR="005D0EE3" w:rsidRPr="006A1466">
        <w:t xml:space="preserve"> document</w:t>
      </w:r>
      <w:r w:rsidR="00E65B0E" w:rsidRPr="006A1466">
        <w:t>é</w:t>
      </w:r>
      <w:r w:rsidR="005D0EE3" w:rsidRPr="006A1466">
        <w:t>e</w:t>
      </w:r>
      <w:r w:rsidR="00E65B0E" w:rsidRPr="006A1466">
        <w:t xml:space="preserve"> </w:t>
      </w:r>
      <w:r w:rsidR="005D0EE3" w:rsidRPr="006A1466">
        <w:t>d</w:t>
      </w:r>
      <w:r w:rsidR="00E65B0E" w:rsidRPr="006A1466">
        <w:t>ans les années 1960</w:t>
      </w:r>
      <w:r w:rsidR="005D0EE3" w:rsidRPr="006A1466">
        <w:t xml:space="preserve">, </w:t>
      </w:r>
      <w:r w:rsidR="0072037B" w:rsidRPr="006A1466">
        <w:t>a</w:t>
      </w:r>
      <w:r w:rsidR="005D0EE3" w:rsidRPr="006A1466">
        <w:t xml:space="preserve"> </w:t>
      </w:r>
      <w:r w:rsidR="00381B45" w:rsidRPr="006A1466">
        <w:t>disparu</w:t>
      </w:r>
      <w:r w:rsidR="005D0EE3" w:rsidRPr="006A1466">
        <w:t xml:space="preserve"> </w:t>
      </w:r>
      <w:r w:rsidR="00F4162C" w:rsidRPr="006A1466">
        <w:t>depuis</w:t>
      </w:r>
      <w:r w:rsidR="005D0EE3" w:rsidRPr="006A1466">
        <w:t xml:space="preserve"> </w:t>
      </w:r>
      <w:r w:rsidR="00494ECA" w:rsidRPr="006A1466">
        <w:t>l</w:t>
      </w:r>
      <w:r w:rsidR="00E65B0E" w:rsidRPr="006A1466">
        <w:t>es années</w:t>
      </w:r>
      <w:r w:rsidR="005D0EE3" w:rsidRPr="006A1466">
        <w:t xml:space="preserve"> 19</w:t>
      </w:r>
      <w:r w:rsidR="008A2B06" w:rsidRPr="006A1466">
        <w:t>8</w:t>
      </w:r>
      <w:r w:rsidR="00E65B0E" w:rsidRPr="006A1466">
        <w:t>0</w:t>
      </w:r>
      <w:r w:rsidR="005D0EE3" w:rsidRPr="006A1466">
        <w:t xml:space="preserve">. </w:t>
      </w:r>
      <w:r w:rsidR="00293A0C" w:rsidRPr="006A1466">
        <w:t>Parmi les</w:t>
      </w:r>
      <w:r w:rsidR="005D0EE3" w:rsidRPr="006A1466">
        <w:t xml:space="preserve"> </w:t>
      </w:r>
      <w:r w:rsidRPr="006A1466">
        <w:t>mesure</w:t>
      </w:r>
      <w:r w:rsidR="005D0EE3" w:rsidRPr="006A1466">
        <w:t xml:space="preserve">s </w:t>
      </w:r>
      <w:r w:rsidR="00293A0C" w:rsidRPr="006A1466">
        <w:t>indiquées ci-après</w:t>
      </w:r>
      <w:r w:rsidR="005D0EE3" w:rsidRPr="006A1466">
        <w:t xml:space="preserve">, </w:t>
      </w:r>
      <w:r w:rsidR="00293A0C" w:rsidRPr="006A1466">
        <w:t>y en aurait-il une ou plusieurs qui seraient aptes à</w:t>
      </w:r>
      <w:r w:rsidR="005D0EE3" w:rsidRPr="006A1466">
        <w:t xml:space="preserve"> ‘</w:t>
      </w:r>
      <w:r w:rsidR="00DE5879" w:rsidRPr="006A1466">
        <w:t>revitaliser</w:t>
      </w:r>
      <w:r w:rsidR="005D0EE3" w:rsidRPr="006A1466">
        <w:t xml:space="preserve">’ </w:t>
      </w:r>
      <w:r w:rsidR="00494ECA" w:rsidRPr="006A1466">
        <w:t>l</w:t>
      </w:r>
      <w:r w:rsidR="00E65B0E" w:rsidRPr="006A1466">
        <w:t>a</w:t>
      </w:r>
      <w:r w:rsidR="005D0EE3" w:rsidRPr="006A1466">
        <w:t xml:space="preserve"> </w:t>
      </w:r>
      <w:r w:rsidR="0072037B" w:rsidRPr="006A1466">
        <w:t>pratique</w:t>
      </w:r>
      <w:r w:rsidR="005D0EE3" w:rsidRPr="006A1466">
        <w:t xml:space="preserve"> </w:t>
      </w:r>
      <w:r w:rsidR="00494ECA" w:rsidRPr="006A1466">
        <w:t>d</w:t>
      </w:r>
      <w:r w:rsidR="00E65B0E" w:rsidRPr="006A1466">
        <w:t>e</w:t>
      </w:r>
      <w:r w:rsidR="005D0EE3" w:rsidRPr="006A1466">
        <w:t xml:space="preserve"> </w:t>
      </w:r>
      <w:r w:rsidR="00F4162C" w:rsidRPr="006A1466">
        <w:t>ce</w:t>
      </w:r>
      <w:r w:rsidR="00E65B0E" w:rsidRPr="006A1466">
        <w:t>tte</w:t>
      </w:r>
      <w:r w:rsidR="005D0EE3" w:rsidRPr="006A1466">
        <w:t xml:space="preserve"> </w:t>
      </w:r>
      <w:r w:rsidR="00E65B0E" w:rsidRPr="006A1466">
        <w:t>danse</w:t>
      </w:r>
      <w:r w:rsidR="00293A0C" w:rsidRPr="006A1466">
        <w:t> </w:t>
      </w:r>
      <w:r w:rsidR="005D0EE3" w:rsidRPr="006A1466">
        <w:t>?</w:t>
      </w:r>
    </w:p>
    <w:p w:rsidR="005D0EE3" w:rsidRPr="006A1466" w:rsidRDefault="00530C76" w:rsidP="009B3DB8">
      <w:pPr>
        <w:pStyle w:val="numrationa"/>
      </w:pPr>
      <w:r w:rsidRPr="006A1466">
        <w:t>(a)</w:t>
      </w:r>
      <w:r w:rsidR="005D0EE3" w:rsidRPr="006A1466">
        <w:tab/>
        <w:t xml:space="preserve">Reconstruction </w:t>
      </w:r>
      <w:r w:rsidR="00494ECA" w:rsidRPr="006A1466">
        <w:t>d</w:t>
      </w:r>
      <w:r w:rsidR="00E65B0E" w:rsidRPr="006A1466">
        <w:t>e</w:t>
      </w:r>
      <w:r w:rsidR="005D0EE3" w:rsidRPr="006A1466">
        <w:t xml:space="preserve"> </w:t>
      </w:r>
      <w:r w:rsidR="00494ECA" w:rsidRPr="006A1466">
        <w:t>l</w:t>
      </w:r>
      <w:r w:rsidR="00E65B0E" w:rsidRPr="006A1466">
        <w:t>a</w:t>
      </w:r>
      <w:r w:rsidR="005D0EE3" w:rsidRPr="006A1466">
        <w:t xml:space="preserve"> </w:t>
      </w:r>
      <w:r w:rsidR="00E65B0E" w:rsidRPr="006A1466">
        <w:t>danse</w:t>
      </w:r>
      <w:r w:rsidR="005D0EE3" w:rsidRPr="006A1466">
        <w:t xml:space="preserve"> </w:t>
      </w:r>
      <w:r w:rsidR="003B6EE3" w:rsidRPr="006A1466">
        <w:t>par</w:t>
      </w:r>
      <w:r w:rsidR="005D0EE3" w:rsidRPr="006A1466">
        <w:t xml:space="preserve"> </w:t>
      </w:r>
      <w:r w:rsidR="00E65B0E" w:rsidRPr="006A1466">
        <w:t xml:space="preserve">des </w:t>
      </w:r>
      <w:r w:rsidR="005D0EE3" w:rsidRPr="006A1466">
        <w:t>cher</w:t>
      </w:r>
      <w:r w:rsidR="00E65B0E" w:rsidRPr="006A1466">
        <w:t>cheur</w:t>
      </w:r>
      <w:r w:rsidR="00BB3C48" w:rsidRPr="006A1466">
        <w:t>s</w:t>
      </w:r>
      <w:r w:rsidR="005D0EE3" w:rsidRPr="006A1466">
        <w:t xml:space="preserve"> </w:t>
      </w:r>
      <w:r w:rsidR="00BB3C48" w:rsidRPr="006A1466">
        <w:t>à l’aide</w:t>
      </w:r>
      <w:r w:rsidR="005D0EE3" w:rsidRPr="006A1466">
        <w:t xml:space="preserve"> </w:t>
      </w:r>
      <w:r w:rsidR="00E65B0E" w:rsidRPr="006A1466">
        <w:t>d</w:t>
      </w:r>
      <w:r w:rsidR="00BB3C48" w:rsidRPr="006A1466">
        <w:t>’</w:t>
      </w:r>
      <w:r w:rsidR="00E65B0E" w:rsidRPr="006A1466">
        <w:t>enregistrement</w:t>
      </w:r>
      <w:r w:rsidR="005D0EE3" w:rsidRPr="006A1466">
        <w:t xml:space="preserve">s </w:t>
      </w:r>
      <w:r w:rsidR="00E65B0E" w:rsidRPr="006A1466">
        <w:t>des années 1960</w:t>
      </w:r>
      <w:r w:rsidR="005D0EE3" w:rsidRPr="006A1466">
        <w:t xml:space="preserve"> </w:t>
      </w:r>
      <w:r w:rsidRPr="006A1466">
        <w:t>et</w:t>
      </w:r>
      <w:r w:rsidR="00E65B0E" w:rsidRPr="006A1466">
        <w:t xml:space="preserve"> ré</w:t>
      </w:r>
      <w:r w:rsidR="005D0EE3" w:rsidRPr="006A1466">
        <w:t>introdu</w:t>
      </w:r>
      <w:r w:rsidR="00BB3C48" w:rsidRPr="006A1466">
        <w:t>ction de l’élément dans</w:t>
      </w:r>
      <w:r w:rsidR="003F49FD" w:rsidRPr="006A1466">
        <w:t xml:space="preserve"> </w:t>
      </w:r>
      <w:r w:rsidR="00494ECA" w:rsidRPr="006A1466">
        <w:t>l</w:t>
      </w:r>
      <w:r w:rsidR="00E65B0E" w:rsidRPr="006A1466">
        <w:t>a</w:t>
      </w:r>
      <w:r w:rsidR="003F49FD" w:rsidRPr="006A1466">
        <w:t xml:space="preserve"> </w:t>
      </w:r>
      <w:r w:rsidR="003B6EE3" w:rsidRPr="006A1466">
        <w:t>communauté</w:t>
      </w:r>
      <w:r w:rsidR="003F49FD" w:rsidRPr="006A1466">
        <w:t xml:space="preserve"> </w:t>
      </w:r>
      <w:r w:rsidR="00E9074E" w:rsidRPr="006A1466">
        <w:t>concerné</w:t>
      </w:r>
      <w:r w:rsidR="00E65B0E" w:rsidRPr="006A1466">
        <w:t>e</w:t>
      </w:r>
      <w:r w:rsidR="003F49FD" w:rsidRPr="006A1466">
        <w:t xml:space="preserve"> </w:t>
      </w:r>
      <w:r w:rsidR="00BC5CCD" w:rsidRPr="006A1466">
        <w:t xml:space="preserve">grâce </w:t>
      </w:r>
      <w:r w:rsidR="00E65B0E" w:rsidRPr="006A1466">
        <w:t>à</w:t>
      </w:r>
      <w:r w:rsidR="00F44709" w:rsidRPr="006A1466">
        <w:t xml:space="preserve"> </w:t>
      </w:r>
      <w:r w:rsidR="00E65B0E" w:rsidRPr="006A1466">
        <w:t xml:space="preserve">des stages de formation </w:t>
      </w:r>
      <w:r w:rsidR="00F44709" w:rsidRPr="006A1466">
        <w:t xml:space="preserve">organisés </w:t>
      </w:r>
      <w:r w:rsidR="002523B0" w:rsidRPr="006A1466">
        <w:t>avec</w:t>
      </w:r>
      <w:r w:rsidR="001C4559" w:rsidRPr="006A1466">
        <w:t xml:space="preserve"> </w:t>
      </w:r>
      <w:r w:rsidR="00494ECA" w:rsidRPr="006A1466">
        <w:t>l</w:t>
      </w:r>
      <w:r w:rsidR="00E65B0E" w:rsidRPr="006A1466">
        <w:t>’aide</w:t>
      </w:r>
      <w:r w:rsidR="001C4559" w:rsidRPr="006A1466">
        <w:t xml:space="preserve"> </w:t>
      </w:r>
      <w:r w:rsidR="00494ECA" w:rsidRPr="006A1466">
        <w:t>d</w:t>
      </w:r>
      <w:r w:rsidR="00E65B0E" w:rsidRPr="006A1466">
        <w:t>e membres de la</w:t>
      </w:r>
      <w:r w:rsidR="001C4559" w:rsidRPr="006A1466">
        <w:t xml:space="preserve"> </w:t>
      </w:r>
      <w:r w:rsidR="003B6EE3" w:rsidRPr="006A1466">
        <w:t>communauté</w:t>
      </w:r>
      <w:r w:rsidR="001C4559" w:rsidRPr="006A1466">
        <w:t xml:space="preserve"> </w:t>
      </w:r>
      <w:r w:rsidR="000B6457" w:rsidRPr="006A1466">
        <w:t>qui</w:t>
      </w:r>
      <w:r w:rsidR="001C4559" w:rsidRPr="006A1466">
        <w:t xml:space="preserve"> </w:t>
      </w:r>
      <w:r w:rsidR="00F44709" w:rsidRPr="006A1466">
        <w:t>se souviennent de</w:t>
      </w:r>
      <w:r w:rsidR="001C4559" w:rsidRPr="006A1466">
        <w:t xml:space="preserve"> </w:t>
      </w:r>
      <w:r w:rsidR="00494ECA" w:rsidRPr="006A1466">
        <w:t>l</w:t>
      </w:r>
      <w:r w:rsidR="00E65B0E" w:rsidRPr="006A1466">
        <w:t>a</w:t>
      </w:r>
      <w:r w:rsidR="001C4559" w:rsidRPr="006A1466">
        <w:t xml:space="preserve"> </w:t>
      </w:r>
      <w:r w:rsidR="00E65B0E" w:rsidRPr="006A1466">
        <w:t>danse</w:t>
      </w:r>
      <w:r w:rsidR="001C4559" w:rsidRPr="006A1466">
        <w:t xml:space="preserve"> </w:t>
      </w:r>
      <w:r w:rsidRPr="006A1466">
        <w:t>et</w:t>
      </w:r>
      <w:r w:rsidR="001C4559" w:rsidRPr="006A1466">
        <w:t xml:space="preserve"> </w:t>
      </w:r>
      <w:r w:rsidR="00F44709" w:rsidRPr="006A1466">
        <w:t>d</w:t>
      </w:r>
      <w:r w:rsidR="00E65B0E" w:rsidRPr="006A1466">
        <w:t>es</w:t>
      </w:r>
      <w:r w:rsidR="001C4559" w:rsidRPr="006A1466">
        <w:t xml:space="preserve"> occasions </w:t>
      </w:r>
      <w:r w:rsidR="00F44709" w:rsidRPr="006A1466">
        <w:t xml:space="preserve">où </w:t>
      </w:r>
      <w:r w:rsidR="006E7F44" w:rsidRPr="006A1466">
        <w:t>elle était parfaitement</w:t>
      </w:r>
      <w:r w:rsidR="00F44709" w:rsidRPr="006A1466">
        <w:t xml:space="preserve"> exécutée</w:t>
      </w:r>
      <w:r w:rsidR="005D0EE3" w:rsidRPr="006A1466">
        <w:t>.</w:t>
      </w:r>
    </w:p>
    <w:p w:rsidR="000C2EEF" w:rsidRPr="006A1466" w:rsidRDefault="005D0EE3" w:rsidP="009B3DB8">
      <w:pPr>
        <w:pStyle w:val="numrationa"/>
        <w:spacing w:line="240" w:lineRule="auto"/>
        <w:rPr>
          <w:sz w:val="22"/>
          <w:lang w:eastAsia="en-US"/>
        </w:rPr>
      </w:pPr>
      <w:r w:rsidRPr="006A1466">
        <w:t>(b)</w:t>
      </w:r>
      <w:r w:rsidRPr="006A1466">
        <w:tab/>
      </w:r>
      <w:r w:rsidR="006E7F44" w:rsidRPr="006A1466">
        <w:t>Formation des</w:t>
      </w:r>
      <w:r w:rsidRPr="006A1466">
        <w:t xml:space="preserve"> </w:t>
      </w:r>
      <w:r w:rsidR="00381B45" w:rsidRPr="006A1466">
        <w:t>membre</w:t>
      </w:r>
      <w:r w:rsidRPr="006A1466">
        <w:t xml:space="preserve">s </w:t>
      </w:r>
      <w:r w:rsidR="00494ECA" w:rsidRPr="006A1466">
        <w:t>d</w:t>
      </w:r>
      <w:r w:rsidR="00DE5879" w:rsidRPr="006A1466">
        <w:t>’</w:t>
      </w:r>
      <w:r w:rsidR="00E54B7F" w:rsidRPr="006A1466">
        <w:t>un</w:t>
      </w:r>
      <w:r w:rsidR="00DE5879" w:rsidRPr="006A1466">
        <w:t>e</w:t>
      </w:r>
      <w:r w:rsidRPr="006A1466">
        <w:t xml:space="preserve"> association </w:t>
      </w:r>
      <w:r w:rsidR="00DE5879" w:rsidRPr="006A1466">
        <w:t>folklorique de la</w:t>
      </w:r>
      <w:r w:rsidRPr="006A1466">
        <w:t xml:space="preserve"> </w:t>
      </w:r>
      <w:r w:rsidR="00DE5879" w:rsidRPr="006A1466">
        <w:t xml:space="preserve">capitale du </w:t>
      </w:r>
      <w:r w:rsidR="003561F6" w:rsidRPr="006A1466">
        <w:t>pays</w:t>
      </w:r>
      <w:r w:rsidR="006E7F44" w:rsidRPr="006A1466">
        <w:t xml:space="preserve"> à pratiquer </w:t>
      </w:r>
      <w:r w:rsidR="00494ECA" w:rsidRPr="006A1466">
        <w:t>l</w:t>
      </w:r>
      <w:r w:rsidR="006E7F44" w:rsidRPr="006A1466">
        <w:t>a</w:t>
      </w:r>
      <w:r w:rsidRPr="006A1466">
        <w:t xml:space="preserve"> </w:t>
      </w:r>
      <w:r w:rsidR="00E65B0E" w:rsidRPr="006A1466">
        <w:t>danse</w:t>
      </w:r>
      <w:r w:rsidRPr="006A1466">
        <w:t xml:space="preserve"> </w:t>
      </w:r>
      <w:r w:rsidR="006E7F44" w:rsidRPr="006A1466">
        <w:t>à l’aide</w:t>
      </w:r>
      <w:r w:rsidRPr="006A1466">
        <w:t xml:space="preserve"> </w:t>
      </w:r>
      <w:r w:rsidR="00494ECA" w:rsidRPr="006A1466">
        <w:t>d</w:t>
      </w:r>
      <w:r w:rsidR="00DE5879" w:rsidRPr="006A1466">
        <w:t>’enregistrements des années 1960</w:t>
      </w:r>
      <w:r w:rsidRPr="006A1466">
        <w:t xml:space="preserve"> </w:t>
      </w:r>
      <w:r w:rsidR="00530C76" w:rsidRPr="006A1466">
        <w:t>et</w:t>
      </w:r>
      <w:r w:rsidRPr="006A1466">
        <w:t xml:space="preserve"> </w:t>
      </w:r>
      <w:r w:rsidR="006E7F44" w:rsidRPr="006A1466">
        <w:t>des conseils</w:t>
      </w:r>
      <w:r w:rsidRPr="006A1466">
        <w:t xml:space="preserve"> </w:t>
      </w:r>
      <w:r w:rsidR="00494ECA" w:rsidRPr="006A1466">
        <w:t>d</w:t>
      </w:r>
      <w:r w:rsidR="00DE5879" w:rsidRPr="006A1466">
        <w:t>e membres de la</w:t>
      </w:r>
      <w:r w:rsidRPr="006A1466">
        <w:t xml:space="preserve"> </w:t>
      </w:r>
      <w:r w:rsidR="003B6EE3" w:rsidRPr="006A1466">
        <w:t>communauté</w:t>
      </w:r>
      <w:r w:rsidRPr="006A1466">
        <w:t xml:space="preserve"> </w:t>
      </w:r>
      <w:r w:rsidR="000B6457" w:rsidRPr="006A1466">
        <w:t>qui</w:t>
      </w:r>
      <w:r w:rsidR="006E7F44" w:rsidRPr="006A1466">
        <w:t xml:space="preserve"> en gardent encore le souvenir</w:t>
      </w:r>
      <w:r w:rsidRPr="006A1466">
        <w:t>.</w:t>
      </w:r>
    </w:p>
    <w:p w:rsidR="00A864B5" w:rsidRPr="006A1466" w:rsidRDefault="00494ECA" w:rsidP="00E374F6">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rPr>
      </w:pPr>
      <w:r w:rsidRPr="006A1466">
        <w:rPr>
          <w:rFonts w:eastAsia="SimSun"/>
          <w:szCs w:val="20"/>
        </w:rPr>
        <w:t>L</w:t>
      </w:r>
      <w:r w:rsidR="00DE5879" w:rsidRPr="006A1466">
        <w:rPr>
          <w:rFonts w:eastAsia="SimSun"/>
          <w:szCs w:val="20"/>
        </w:rPr>
        <w:t>e</w:t>
      </w:r>
      <w:r w:rsidR="00A864B5" w:rsidRPr="006A1466">
        <w:rPr>
          <w:rFonts w:eastAsia="SimSun"/>
          <w:szCs w:val="20"/>
        </w:rPr>
        <w:t xml:space="preserve"> term</w:t>
      </w:r>
      <w:r w:rsidR="00DE5879" w:rsidRPr="006A1466">
        <w:rPr>
          <w:rFonts w:eastAsia="SimSun"/>
          <w:szCs w:val="20"/>
        </w:rPr>
        <w:t>e</w:t>
      </w:r>
      <w:r w:rsidR="00A864B5" w:rsidRPr="006A1466">
        <w:rPr>
          <w:rFonts w:eastAsia="SimSun"/>
          <w:szCs w:val="20"/>
        </w:rPr>
        <w:t xml:space="preserve"> </w:t>
      </w:r>
      <w:r w:rsidR="00DE5879" w:rsidRPr="006A1466">
        <w:rPr>
          <w:rFonts w:eastAsia="SimSun"/>
          <w:szCs w:val="20"/>
        </w:rPr>
        <w:t>‘revitalisation’</w:t>
      </w:r>
      <w:r w:rsidR="00A864B5" w:rsidRPr="006A1466">
        <w:rPr>
          <w:rFonts w:eastAsia="SimSun"/>
          <w:szCs w:val="20"/>
        </w:rPr>
        <w:t xml:space="preserve"> </w:t>
      </w:r>
      <w:r w:rsidR="00DE5879" w:rsidRPr="006A1466">
        <w:rPr>
          <w:rFonts w:eastAsia="SimSun"/>
          <w:szCs w:val="20"/>
        </w:rPr>
        <w:t>s’</w:t>
      </w:r>
      <w:r w:rsidR="00A864B5" w:rsidRPr="006A1466">
        <w:rPr>
          <w:rFonts w:eastAsia="SimSun"/>
          <w:szCs w:val="20"/>
        </w:rPr>
        <w:t>appli</w:t>
      </w:r>
      <w:r w:rsidR="00DE5879" w:rsidRPr="006A1466">
        <w:rPr>
          <w:rFonts w:eastAsia="SimSun"/>
          <w:szCs w:val="20"/>
        </w:rPr>
        <w:t>que aux</w:t>
      </w:r>
      <w:r w:rsidR="00A864B5" w:rsidRPr="006A1466">
        <w:rPr>
          <w:rFonts w:eastAsia="SimSun"/>
          <w:szCs w:val="20"/>
        </w:rPr>
        <w:t xml:space="preserve"> </w:t>
      </w:r>
      <w:r w:rsidR="00947291" w:rsidRPr="006A1466">
        <w:rPr>
          <w:rFonts w:eastAsia="SimSun"/>
          <w:szCs w:val="20"/>
        </w:rPr>
        <w:t>mesures de sauvegarde</w:t>
      </w:r>
      <w:r w:rsidR="00A864B5" w:rsidRPr="006A1466">
        <w:rPr>
          <w:rFonts w:eastAsia="SimSun"/>
          <w:szCs w:val="20"/>
        </w:rPr>
        <w:t xml:space="preserve"> </w:t>
      </w:r>
      <w:r w:rsidR="0079206A" w:rsidRPr="006A1466">
        <w:rPr>
          <w:rFonts w:eastAsia="SimSun"/>
          <w:szCs w:val="20"/>
        </w:rPr>
        <w:t>visant</w:t>
      </w:r>
      <w:r w:rsidR="00402399" w:rsidRPr="006A1466">
        <w:rPr>
          <w:rFonts w:eastAsia="SimSun"/>
          <w:szCs w:val="20"/>
        </w:rPr>
        <w:t xml:space="preserve"> à</w:t>
      </w:r>
      <w:r w:rsidR="00DE5879" w:rsidRPr="006A1466">
        <w:rPr>
          <w:rFonts w:eastAsia="SimSun"/>
          <w:szCs w:val="20"/>
        </w:rPr>
        <w:t xml:space="preserve"> re</w:t>
      </w:r>
      <w:r w:rsidR="00A864B5" w:rsidRPr="006A1466">
        <w:rPr>
          <w:rFonts w:eastAsia="SimSun"/>
          <w:szCs w:val="20"/>
        </w:rPr>
        <w:t>nforc</w:t>
      </w:r>
      <w:r w:rsidR="00402399" w:rsidRPr="006A1466">
        <w:rPr>
          <w:rFonts w:eastAsia="SimSun"/>
          <w:szCs w:val="20"/>
        </w:rPr>
        <w:t>er</w:t>
      </w:r>
      <w:r w:rsidR="00A864B5" w:rsidRPr="006A1466">
        <w:rPr>
          <w:rFonts w:eastAsia="SimSun"/>
          <w:szCs w:val="20"/>
        </w:rPr>
        <w:t xml:space="preserve"> </w:t>
      </w:r>
      <w:r w:rsidR="00402399" w:rsidRPr="006A1466">
        <w:rPr>
          <w:rFonts w:eastAsia="SimSun"/>
          <w:szCs w:val="20"/>
        </w:rPr>
        <w:t>la pratique d’</w:t>
      </w:r>
      <w:r w:rsidR="00E54B7F" w:rsidRPr="006A1466">
        <w:rPr>
          <w:rFonts w:eastAsia="SimSun"/>
          <w:szCs w:val="20"/>
        </w:rPr>
        <w:t>un</w:t>
      </w:r>
      <w:r w:rsidR="0079206A" w:rsidRPr="006A1466">
        <w:rPr>
          <w:rFonts w:eastAsia="SimSun"/>
          <w:szCs w:val="20"/>
        </w:rPr>
        <w:t>e forme de</w:t>
      </w:r>
      <w:r w:rsidR="00A864B5" w:rsidRPr="006A1466">
        <w:rPr>
          <w:rFonts w:eastAsia="SimSun"/>
          <w:szCs w:val="20"/>
        </w:rPr>
        <w:t xml:space="preserve"> </w:t>
      </w:r>
      <w:r w:rsidR="00E54B7F" w:rsidRPr="006A1466">
        <w:rPr>
          <w:rFonts w:eastAsia="SimSun"/>
          <w:szCs w:val="20"/>
        </w:rPr>
        <w:t>PCI</w:t>
      </w:r>
      <w:r w:rsidR="00A864B5" w:rsidRPr="006A1466">
        <w:rPr>
          <w:rFonts w:eastAsia="SimSun"/>
          <w:szCs w:val="20"/>
        </w:rPr>
        <w:t xml:space="preserve"> </w:t>
      </w:r>
      <w:r w:rsidR="0015255B" w:rsidRPr="006A1466">
        <w:rPr>
          <w:rFonts w:eastAsia="SimSun"/>
          <w:szCs w:val="20"/>
        </w:rPr>
        <w:t>qu</w:t>
      </w:r>
      <w:r w:rsidR="00DE5879" w:rsidRPr="006A1466">
        <w:rPr>
          <w:rFonts w:eastAsia="SimSun"/>
          <w:szCs w:val="20"/>
        </w:rPr>
        <w:t>i</w:t>
      </w:r>
      <w:r w:rsidR="00A864B5" w:rsidRPr="006A1466">
        <w:rPr>
          <w:rFonts w:eastAsia="SimSun"/>
          <w:szCs w:val="20"/>
        </w:rPr>
        <w:t xml:space="preserve"> </w:t>
      </w:r>
      <w:r w:rsidR="000B6457" w:rsidRPr="006A1466">
        <w:rPr>
          <w:rFonts w:eastAsia="SimSun"/>
          <w:szCs w:val="20"/>
        </w:rPr>
        <w:t>est</w:t>
      </w:r>
      <w:r w:rsidR="00A864B5" w:rsidRPr="006A1466">
        <w:rPr>
          <w:rFonts w:eastAsia="SimSun"/>
          <w:szCs w:val="20"/>
        </w:rPr>
        <w:t xml:space="preserve"> </w:t>
      </w:r>
      <w:r w:rsidR="00402399" w:rsidRPr="006A1466">
        <w:rPr>
          <w:rFonts w:eastAsia="SimSun"/>
          <w:szCs w:val="20"/>
        </w:rPr>
        <w:t>gravement menacé</w:t>
      </w:r>
      <w:r w:rsidR="0079206A" w:rsidRPr="006A1466">
        <w:rPr>
          <w:rFonts w:eastAsia="SimSun"/>
          <w:szCs w:val="20"/>
        </w:rPr>
        <w:t>e</w:t>
      </w:r>
      <w:r w:rsidR="00A864B5" w:rsidRPr="006A1466">
        <w:rPr>
          <w:rFonts w:eastAsia="SimSun"/>
          <w:szCs w:val="20"/>
        </w:rPr>
        <w:t xml:space="preserve"> </w:t>
      </w:r>
      <w:r w:rsidR="00DE5879" w:rsidRPr="006A1466">
        <w:rPr>
          <w:rFonts w:eastAsia="SimSun"/>
          <w:szCs w:val="20"/>
        </w:rPr>
        <w:t>parce qu’</w:t>
      </w:r>
      <w:r w:rsidR="0079206A" w:rsidRPr="006A1466">
        <w:rPr>
          <w:rFonts w:eastAsia="SimSun"/>
          <w:szCs w:val="20"/>
        </w:rPr>
        <w:t>elle</w:t>
      </w:r>
      <w:r w:rsidR="00DE5879" w:rsidRPr="006A1466">
        <w:rPr>
          <w:rFonts w:eastAsia="SimSun"/>
          <w:szCs w:val="20"/>
        </w:rPr>
        <w:t xml:space="preserve"> </w:t>
      </w:r>
      <w:r w:rsidR="00FB18D8" w:rsidRPr="006A1466">
        <w:rPr>
          <w:rFonts w:eastAsia="SimSun"/>
          <w:szCs w:val="20"/>
        </w:rPr>
        <w:t>n’existe</w:t>
      </w:r>
      <w:r w:rsidR="00DE5879" w:rsidRPr="006A1466">
        <w:rPr>
          <w:rFonts w:eastAsia="SimSun"/>
          <w:szCs w:val="20"/>
        </w:rPr>
        <w:t xml:space="preserve"> presque</w:t>
      </w:r>
      <w:r w:rsidR="00A864B5" w:rsidRPr="006A1466">
        <w:rPr>
          <w:rFonts w:eastAsia="SimSun"/>
          <w:szCs w:val="20"/>
        </w:rPr>
        <w:t xml:space="preserve"> </w:t>
      </w:r>
      <w:r w:rsidR="00FB18D8" w:rsidRPr="006A1466">
        <w:rPr>
          <w:rFonts w:eastAsia="SimSun"/>
          <w:szCs w:val="20"/>
        </w:rPr>
        <w:t>plus</w:t>
      </w:r>
      <w:r w:rsidR="00A864B5" w:rsidRPr="006A1466">
        <w:rPr>
          <w:rFonts w:eastAsia="SimSun"/>
          <w:szCs w:val="20"/>
        </w:rPr>
        <w:t xml:space="preserve"> (</w:t>
      </w:r>
      <w:r w:rsidR="00291D57" w:rsidRPr="006A1466">
        <w:rPr>
          <w:rFonts w:eastAsia="SimSun"/>
          <w:szCs w:val="20"/>
        </w:rPr>
        <w:t>ou</w:t>
      </w:r>
      <w:r w:rsidR="00A864B5" w:rsidRPr="006A1466">
        <w:rPr>
          <w:rFonts w:eastAsia="SimSun"/>
          <w:szCs w:val="20"/>
        </w:rPr>
        <w:t xml:space="preserve"> </w:t>
      </w:r>
      <w:r w:rsidR="00402399" w:rsidRPr="006A1466">
        <w:rPr>
          <w:rFonts w:eastAsia="SimSun"/>
          <w:szCs w:val="20"/>
        </w:rPr>
        <w:t>n’</w:t>
      </w:r>
      <w:r w:rsidR="000B6457" w:rsidRPr="006A1466">
        <w:rPr>
          <w:rFonts w:eastAsia="SimSun"/>
          <w:szCs w:val="20"/>
        </w:rPr>
        <w:t>est</w:t>
      </w:r>
      <w:r w:rsidR="00A864B5" w:rsidRPr="006A1466">
        <w:rPr>
          <w:rFonts w:eastAsia="SimSun"/>
          <w:szCs w:val="20"/>
        </w:rPr>
        <w:t xml:space="preserve"> </w:t>
      </w:r>
      <w:r w:rsidR="003561F6" w:rsidRPr="006A1466">
        <w:rPr>
          <w:rFonts w:eastAsia="SimSun"/>
          <w:szCs w:val="20"/>
        </w:rPr>
        <w:t>même</w:t>
      </w:r>
      <w:r w:rsidR="00A864B5" w:rsidRPr="006A1466">
        <w:rPr>
          <w:rFonts w:eastAsia="SimSun"/>
          <w:szCs w:val="20"/>
        </w:rPr>
        <w:t xml:space="preserve"> </w:t>
      </w:r>
      <w:r w:rsidR="00402399" w:rsidRPr="006A1466">
        <w:rPr>
          <w:rFonts w:eastAsia="SimSun"/>
          <w:szCs w:val="20"/>
        </w:rPr>
        <w:t>plus</w:t>
      </w:r>
      <w:r w:rsidR="00A864B5" w:rsidRPr="006A1466">
        <w:rPr>
          <w:rFonts w:eastAsia="SimSun"/>
          <w:szCs w:val="20"/>
        </w:rPr>
        <w:t xml:space="preserve"> active</w:t>
      </w:r>
      <w:r w:rsidR="00DE5879" w:rsidRPr="006A1466">
        <w:rPr>
          <w:rFonts w:eastAsia="SimSun"/>
          <w:szCs w:val="20"/>
        </w:rPr>
        <w:t>ment</w:t>
      </w:r>
      <w:r w:rsidR="00A864B5" w:rsidRPr="006A1466">
        <w:rPr>
          <w:rFonts w:eastAsia="SimSun"/>
          <w:szCs w:val="20"/>
        </w:rPr>
        <w:t xml:space="preserve"> </w:t>
      </w:r>
      <w:r w:rsidR="0079206A" w:rsidRPr="006A1466">
        <w:rPr>
          <w:rFonts w:eastAsia="SimSun"/>
          <w:szCs w:val="20"/>
        </w:rPr>
        <w:t>représentée</w:t>
      </w:r>
      <w:r w:rsidR="00A864B5" w:rsidRPr="006A1466">
        <w:rPr>
          <w:rFonts w:eastAsia="SimSun"/>
          <w:szCs w:val="20"/>
        </w:rPr>
        <w:t xml:space="preserve">) </w:t>
      </w:r>
      <w:r w:rsidR="00DE5879" w:rsidRPr="006A1466">
        <w:rPr>
          <w:rFonts w:eastAsia="SimSun"/>
          <w:szCs w:val="20"/>
        </w:rPr>
        <w:t>au sein de</w:t>
      </w:r>
      <w:r w:rsidR="00A864B5" w:rsidRPr="006A1466">
        <w:rPr>
          <w:rFonts w:eastAsia="SimSun"/>
          <w:szCs w:val="20"/>
        </w:rPr>
        <w:t xml:space="preserve"> </w:t>
      </w:r>
      <w:r w:rsidRPr="006A1466">
        <w:rPr>
          <w:rFonts w:eastAsia="SimSun"/>
          <w:szCs w:val="20"/>
        </w:rPr>
        <w:t>l</w:t>
      </w:r>
      <w:r w:rsidR="00DE5879" w:rsidRPr="006A1466">
        <w:rPr>
          <w:rFonts w:eastAsia="SimSun"/>
          <w:szCs w:val="20"/>
        </w:rPr>
        <w:t>a</w:t>
      </w:r>
      <w:r w:rsidR="00A864B5" w:rsidRPr="006A1466">
        <w:rPr>
          <w:rFonts w:eastAsia="SimSun"/>
          <w:szCs w:val="20"/>
        </w:rPr>
        <w:t xml:space="preserve"> </w:t>
      </w:r>
      <w:r w:rsidR="003B6EE3" w:rsidRPr="006A1466">
        <w:rPr>
          <w:rFonts w:eastAsia="SimSun"/>
          <w:szCs w:val="20"/>
        </w:rPr>
        <w:t>communauté</w:t>
      </w:r>
      <w:r w:rsidR="00A864B5" w:rsidRPr="006A1466">
        <w:rPr>
          <w:rFonts w:eastAsia="SimSun"/>
          <w:szCs w:val="20"/>
        </w:rPr>
        <w:t xml:space="preserve"> </w:t>
      </w:r>
      <w:r w:rsidR="00E9074E" w:rsidRPr="006A1466">
        <w:rPr>
          <w:rFonts w:eastAsia="SimSun"/>
          <w:szCs w:val="20"/>
        </w:rPr>
        <w:t>concerné</w:t>
      </w:r>
      <w:r w:rsidR="00DE5879" w:rsidRPr="006A1466">
        <w:rPr>
          <w:rFonts w:eastAsia="SimSun"/>
          <w:szCs w:val="20"/>
        </w:rPr>
        <w:t>e</w:t>
      </w:r>
      <w:r w:rsidR="0079206A" w:rsidRPr="006A1466">
        <w:rPr>
          <w:rFonts w:eastAsia="SimSun"/>
          <w:szCs w:val="20"/>
        </w:rPr>
        <w:t>,</w:t>
      </w:r>
      <w:r w:rsidR="00A864B5" w:rsidRPr="006A1466">
        <w:rPr>
          <w:rFonts w:eastAsia="SimSun"/>
          <w:szCs w:val="20"/>
        </w:rPr>
        <w:t xml:space="preserve"> </w:t>
      </w:r>
      <w:r w:rsidR="003B6EE3" w:rsidRPr="006A1466">
        <w:rPr>
          <w:rFonts w:eastAsia="SimSun"/>
          <w:szCs w:val="20"/>
        </w:rPr>
        <w:t>mais</w:t>
      </w:r>
      <w:r w:rsidR="00A864B5" w:rsidRPr="006A1466">
        <w:rPr>
          <w:rFonts w:eastAsia="SimSun"/>
          <w:szCs w:val="20"/>
        </w:rPr>
        <w:t xml:space="preserve"> </w:t>
      </w:r>
      <w:r w:rsidR="0079206A" w:rsidRPr="006A1466">
        <w:rPr>
          <w:rFonts w:eastAsia="SimSun"/>
          <w:szCs w:val="20"/>
        </w:rPr>
        <w:t xml:space="preserve">dont </w:t>
      </w:r>
      <w:r w:rsidR="00FB18D8" w:rsidRPr="006A1466">
        <w:rPr>
          <w:rFonts w:eastAsia="SimSun"/>
          <w:szCs w:val="20"/>
        </w:rPr>
        <w:t>quelque</w:t>
      </w:r>
      <w:r w:rsidR="0079206A" w:rsidRPr="006A1466">
        <w:rPr>
          <w:rFonts w:eastAsia="SimSun"/>
          <w:szCs w:val="20"/>
        </w:rPr>
        <w:t>s</w:t>
      </w:r>
      <w:r w:rsidR="00BC5CCD" w:rsidRPr="006A1466">
        <w:rPr>
          <w:rFonts w:eastAsia="SimSun"/>
          <w:szCs w:val="20"/>
        </w:rPr>
        <w:t>-uns des</w:t>
      </w:r>
      <w:r w:rsidR="0079206A" w:rsidRPr="006A1466">
        <w:rPr>
          <w:rFonts w:eastAsia="SimSun"/>
          <w:szCs w:val="20"/>
        </w:rPr>
        <w:t xml:space="preserve"> membres </w:t>
      </w:r>
      <w:r w:rsidR="001C4559" w:rsidRPr="006A1466">
        <w:rPr>
          <w:rFonts w:eastAsia="SimSun"/>
          <w:szCs w:val="20"/>
        </w:rPr>
        <w:t>– a</w:t>
      </w:r>
      <w:r w:rsidR="00DE5879" w:rsidRPr="006A1466">
        <w:rPr>
          <w:rFonts w:eastAsia="SimSun"/>
          <w:szCs w:val="20"/>
        </w:rPr>
        <w:t>u moins</w:t>
      </w:r>
      <w:r w:rsidR="001C4559" w:rsidRPr="006A1466">
        <w:rPr>
          <w:rFonts w:eastAsia="SimSun"/>
          <w:szCs w:val="20"/>
        </w:rPr>
        <w:t xml:space="preserve"> </w:t>
      </w:r>
      <w:r w:rsidR="00E374F6" w:rsidRPr="006A1466">
        <w:rPr>
          <w:rFonts w:eastAsia="SimSun"/>
          <w:szCs w:val="20"/>
        </w:rPr>
        <w:t>–</w:t>
      </w:r>
      <w:r w:rsidR="001C4559" w:rsidRPr="006A1466">
        <w:rPr>
          <w:rFonts w:eastAsia="SimSun"/>
          <w:szCs w:val="20"/>
        </w:rPr>
        <w:t xml:space="preserve"> </w:t>
      </w:r>
      <w:r w:rsidR="00A864B5" w:rsidRPr="006A1466">
        <w:rPr>
          <w:rFonts w:eastAsia="SimSun"/>
          <w:szCs w:val="20"/>
        </w:rPr>
        <w:t>s</w:t>
      </w:r>
      <w:r w:rsidR="0079206A" w:rsidRPr="006A1466">
        <w:rPr>
          <w:rFonts w:eastAsia="SimSun"/>
          <w:szCs w:val="20"/>
        </w:rPr>
        <w:t>e rappellent encore</w:t>
      </w:r>
      <w:r w:rsidR="00FB18D8" w:rsidRPr="006A1466">
        <w:rPr>
          <w:rFonts w:eastAsia="SimSun"/>
          <w:szCs w:val="20"/>
        </w:rPr>
        <w:t xml:space="preserve">, </w:t>
      </w:r>
      <w:r w:rsidR="0079206A" w:rsidRPr="006A1466">
        <w:rPr>
          <w:rFonts w:eastAsia="SimSun"/>
          <w:szCs w:val="20"/>
        </w:rPr>
        <w:t>regrettent</w:t>
      </w:r>
      <w:r w:rsidR="00A864B5" w:rsidRPr="006A1466">
        <w:rPr>
          <w:rFonts w:eastAsia="SimSun"/>
          <w:szCs w:val="20"/>
        </w:rPr>
        <w:t xml:space="preserve"> </w:t>
      </w:r>
      <w:r w:rsidR="00530C76" w:rsidRPr="006A1466">
        <w:rPr>
          <w:rFonts w:eastAsia="SimSun"/>
          <w:szCs w:val="20"/>
        </w:rPr>
        <w:t>et</w:t>
      </w:r>
      <w:r w:rsidR="00A864B5" w:rsidRPr="006A1466">
        <w:rPr>
          <w:rFonts w:eastAsia="SimSun"/>
          <w:szCs w:val="20"/>
        </w:rPr>
        <w:t xml:space="preserve"> </w:t>
      </w:r>
      <w:r w:rsidR="0034697A" w:rsidRPr="006A1466">
        <w:rPr>
          <w:rFonts w:eastAsia="SimSun"/>
          <w:szCs w:val="20"/>
        </w:rPr>
        <w:t xml:space="preserve">considèrent comme un bien </w:t>
      </w:r>
      <w:r w:rsidR="00FB18D8" w:rsidRPr="006A1466">
        <w:rPr>
          <w:rFonts w:eastAsia="SimSun"/>
          <w:szCs w:val="20"/>
        </w:rPr>
        <w:t>précieux</w:t>
      </w:r>
      <w:r w:rsidR="00A864B5" w:rsidRPr="006A1466">
        <w:rPr>
          <w:rFonts w:eastAsia="SimSun"/>
          <w:szCs w:val="20"/>
        </w:rPr>
        <w:t>.</w:t>
      </w:r>
    </w:p>
    <w:p w:rsidR="00FF62B3" w:rsidRPr="006A1466" w:rsidRDefault="0034697A" w:rsidP="00BA4181">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 xml:space="preserve">Pour assurer la </w:t>
      </w:r>
      <w:r w:rsidR="00C35F1E" w:rsidRPr="006A1466">
        <w:rPr>
          <w:rFonts w:eastAsia="SimSun"/>
          <w:szCs w:val="20"/>
        </w:rPr>
        <w:t>sauvegarde</w:t>
      </w:r>
      <w:r w:rsidR="008A2B06" w:rsidRPr="006A1466">
        <w:rPr>
          <w:rFonts w:eastAsia="SimSun"/>
          <w:szCs w:val="20"/>
        </w:rPr>
        <w:t xml:space="preserve"> </w:t>
      </w:r>
      <w:r w:rsidRPr="006A1466">
        <w:rPr>
          <w:rFonts w:eastAsia="SimSun"/>
          <w:szCs w:val="20"/>
        </w:rPr>
        <w:t>à travers la</w:t>
      </w:r>
      <w:r w:rsidR="00A864B5" w:rsidRPr="006A1466">
        <w:rPr>
          <w:rFonts w:eastAsia="SimSun"/>
          <w:szCs w:val="20"/>
        </w:rPr>
        <w:t xml:space="preserve"> </w:t>
      </w:r>
      <w:r w:rsidR="00DE5879" w:rsidRPr="006A1466">
        <w:rPr>
          <w:rFonts w:eastAsia="SimSun"/>
          <w:szCs w:val="20"/>
        </w:rPr>
        <w:t>revitalisation</w:t>
      </w:r>
      <w:r w:rsidR="00FF62B3" w:rsidRPr="006A1466">
        <w:rPr>
          <w:rFonts w:eastAsia="SimSun"/>
          <w:szCs w:val="20"/>
        </w:rPr>
        <w:t xml:space="preserve">, </w:t>
      </w:r>
      <w:r w:rsidRPr="006A1466">
        <w:rPr>
          <w:rFonts w:eastAsia="SimSun"/>
          <w:szCs w:val="20"/>
        </w:rPr>
        <w:t>là aussi</w:t>
      </w:r>
      <w:r w:rsidR="00FF62B3" w:rsidRPr="006A1466">
        <w:rPr>
          <w:rFonts w:eastAsia="SimSun"/>
          <w:szCs w:val="20"/>
        </w:rPr>
        <w:t>,</w:t>
      </w:r>
      <w:r w:rsidR="00A864B5" w:rsidRPr="006A1466">
        <w:rPr>
          <w:rFonts w:eastAsia="SimSun"/>
          <w:szCs w:val="20"/>
        </w:rPr>
        <w:t xml:space="preserve"> </w:t>
      </w:r>
      <w:r w:rsidRPr="006A1466">
        <w:rPr>
          <w:rFonts w:eastAsia="SimSun"/>
          <w:szCs w:val="20"/>
        </w:rPr>
        <w:t xml:space="preserve">il faudrait que </w:t>
      </w:r>
      <w:r w:rsidR="00494ECA" w:rsidRPr="006A1466">
        <w:rPr>
          <w:rFonts w:eastAsia="SimSun"/>
          <w:szCs w:val="20"/>
        </w:rPr>
        <w:t>l</w:t>
      </w:r>
      <w:r w:rsidRPr="006A1466">
        <w:rPr>
          <w:rFonts w:eastAsia="SimSun"/>
          <w:szCs w:val="20"/>
        </w:rPr>
        <w:t>’</w:t>
      </w:r>
      <w:r w:rsidR="008A2B06" w:rsidRPr="006A1466">
        <w:rPr>
          <w:rFonts w:eastAsia="SimSun"/>
          <w:szCs w:val="20"/>
        </w:rPr>
        <w:t xml:space="preserve">initiative </w:t>
      </w:r>
      <w:r w:rsidRPr="006A1466">
        <w:rPr>
          <w:rFonts w:eastAsia="SimSun"/>
          <w:szCs w:val="20"/>
        </w:rPr>
        <w:t xml:space="preserve">vienne de </w:t>
      </w:r>
      <w:r w:rsidR="00494ECA" w:rsidRPr="006A1466">
        <w:rPr>
          <w:rFonts w:eastAsia="SimSun"/>
          <w:szCs w:val="20"/>
        </w:rPr>
        <w:t>l</w:t>
      </w:r>
      <w:r w:rsidRPr="006A1466">
        <w:rPr>
          <w:rFonts w:eastAsia="SimSun"/>
          <w:szCs w:val="20"/>
        </w:rPr>
        <w:t>a</w:t>
      </w:r>
      <w:r w:rsidR="008A2B06" w:rsidRPr="006A1466">
        <w:rPr>
          <w:rFonts w:eastAsia="SimSun"/>
          <w:szCs w:val="20"/>
        </w:rPr>
        <w:t xml:space="preserve"> </w:t>
      </w:r>
      <w:r w:rsidR="003B6EE3" w:rsidRPr="006A1466">
        <w:rPr>
          <w:rFonts w:eastAsia="SimSun"/>
          <w:szCs w:val="20"/>
        </w:rPr>
        <w:t>communauté</w:t>
      </w:r>
      <w:r w:rsidR="008A2B06" w:rsidRPr="006A1466">
        <w:rPr>
          <w:rFonts w:eastAsia="SimSun"/>
          <w:szCs w:val="20"/>
        </w:rPr>
        <w:t xml:space="preserve"> </w:t>
      </w:r>
      <w:r w:rsidRPr="006A1466">
        <w:rPr>
          <w:rFonts w:eastAsia="SimSun"/>
          <w:szCs w:val="20"/>
        </w:rPr>
        <w:t>elle-même</w:t>
      </w:r>
      <w:r w:rsidR="008A2B06" w:rsidRPr="006A1466">
        <w:rPr>
          <w:rFonts w:eastAsia="SimSun"/>
          <w:szCs w:val="20"/>
        </w:rPr>
        <w:t xml:space="preserve"> </w:t>
      </w:r>
      <w:r w:rsidR="009B23A3" w:rsidRPr="006A1466">
        <w:rPr>
          <w:rFonts w:eastAsia="SimSun"/>
          <w:szCs w:val="20"/>
        </w:rPr>
        <w:t>qu</w:t>
      </w:r>
      <w:r w:rsidRPr="006A1466">
        <w:rPr>
          <w:rFonts w:eastAsia="SimSun"/>
          <w:szCs w:val="20"/>
        </w:rPr>
        <w:t>i devrait s’engager à</w:t>
      </w:r>
      <w:r w:rsidR="008A2B06" w:rsidRPr="006A1466">
        <w:rPr>
          <w:rFonts w:eastAsia="SimSun"/>
          <w:szCs w:val="20"/>
        </w:rPr>
        <w:t xml:space="preserve"> assume</w:t>
      </w:r>
      <w:r w:rsidRPr="006A1466">
        <w:rPr>
          <w:rFonts w:eastAsia="SimSun"/>
          <w:szCs w:val="20"/>
        </w:rPr>
        <w:t>r</w:t>
      </w:r>
      <w:r w:rsidR="008A2B06" w:rsidRPr="006A1466">
        <w:rPr>
          <w:rFonts w:eastAsia="SimSun"/>
          <w:szCs w:val="20"/>
        </w:rPr>
        <w:t xml:space="preserve"> </w:t>
      </w:r>
      <w:r w:rsidRPr="006A1466">
        <w:rPr>
          <w:rFonts w:eastAsia="SimSun"/>
          <w:szCs w:val="20"/>
        </w:rPr>
        <w:t>ses responsabilité</w:t>
      </w:r>
      <w:r w:rsidR="008A2B06" w:rsidRPr="006A1466">
        <w:rPr>
          <w:rFonts w:eastAsia="SimSun"/>
          <w:szCs w:val="20"/>
        </w:rPr>
        <w:t xml:space="preserve">s </w:t>
      </w:r>
      <w:r w:rsidRPr="006A1466">
        <w:rPr>
          <w:rFonts w:eastAsia="SimSun"/>
          <w:szCs w:val="20"/>
        </w:rPr>
        <w:t>dans l’exé</w:t>
      </w:r>
      <w:r w:rsidR="008A2B06" w:rsidRPr="006A1466">
        <w:rPr>
          <w:rFonts w:eastAsia="SimSun"/>
          <w:szCs w:val="20"/>
        </w:rPr>
        <w:t xml:space="preserve">cution </w:t>
      </w:r>
      <w:r w:rsidR="00494ECA" w:rsidRPr="006A1466">
        <w:rPr>
          <w:rFonts w:eastAsia="SimSun"/>
          <w:szCs w:val="20"/>
        </w:rPr>
        <w:t>d</w:t>
      </w:r>
      <w:r w:rsidRPr="006A1466">
        <w:rPr>
          <w:rFonts w:eastAsia="SimSun"/>
          <w:szCs w:val="20"/>
        </w:rPr>
        <w:t>u</w:t>
      </w:r>
      <w:r w:rsidR="008A2B06" w:rsidRPr="006A1466">
        <w:rPr>
          <w:rFonts w:eastAsia="SimSun"/>
          <w:szCs w:val="20"/>
        </w:rPr>
        <w:t xml:space="preserve"> </w:t>
      </w:r>
      <w:r w:rsidR="00C35F1E" w:rsidRPr="006A1466">
        <w:rPr>
          <w:rFonts w:eastAsia="SimSun"/>
          <w:szCs w:val="20"/>
        </w:rPr>
        <w:t>plan de sauvegarde</w:t>
      </w:r>
      <w:r w:rsidR="00FF62B3" w:rsidRPr="006A1466">
        <w:rPr>
          <w:rFonts w:eastAsia="SimSun"/>
          <w:szCs w:val="20"/>
        </w:rPr>
        <w:t xml:space="preserve">. </w:t>
      </w:r>
      <w:r w:rsidRPr="006A1466">
        <w:rPr>
          <w:rFonts w:eastAsia="SimSun"/>
          <w:szCs w:val="20"/>
        </w:rPr>
        <w:t>Comme les temps ont</w:t>
      </w:r>
      <w:r w:rsidR="00FF62B3" w:rsidRPr="006A1466">
        <w:rPr>
          <w:rFonts w:eastAsia="SimSun"/>
          <w:szCs w:val="20"/>
        </w:rPr>
        <w:t xml:space="preserve"> chang</w:t>
      </w:r>
      <w:r w:rsidRPr="006A1466">
        <w:rPr>
          <w:rFonts w:eastAsia="SimSun"/>
          <w:szCs w:val="20"/>
        </w:rPr>
        <w:t>é</w:t>
      </w:r>
      <w:r w:rsidR="00FF62B3" w:rsidRPr="006A1466">
        <w:rPr>
          <w:rFonts w:eastAsia="SimSun"/>
          <w:szCs w:val="20"/>
        </w:rPr>
        <w:t xml:space="preserve"> – </w:t>
      </w:r>
      <w:r w:rsidR="00530C76" w:rsidRPr="006A1466">
        <w:rPr>
          <w:rFonts w:eastAsia="SimSun"/>
          <w:szCs w:val="20"/>
        </w:rPr>
        <w:t>et</w:t>
      </w:r>
      <w:r w:rsidR="00FF62B3" w:rsidRPr="006A1466">
        <w:rPr>
          <w:rFonts w:eastAsia="SimSun"/>
          <w:szCs w:val="20"/>
        </w:rPr>
        <w:t xml:space="preserve"> </w:t>
      </w:r>
      <w:r w:rsidR="00A6594C" w:rsidRPr="006A1466">
        <w:rPr>
          <w:rFonts w:eastAsia="SimSun"/>
          <w:szCs w:val="20"/>
        </w:rPr>
        <w:t>qu’</w:t>
      </w:r>
      <w:r w:rsidR="009B4555" w:rsidRPr="006A1466">
        <w:rPr>
          <w:rFonts w:eastAsia="SimSun"/>
          <w:szCs w:val="20"/>
        </w:rPr>
        <w:t xml:space="preserve">il </w:t>
      </w:r>
      <w:r w:rsidRPr="006A1466">
        <w:rPr>
          <w:rFonts w:eastAsia="SimSun"/>
          <w:szCs w:val="20"/>
        </w:rPr>
        <w:t>y a</w:t>
      </w:r>
      <w:r w:rsidR="009B4555" w:rsidRPr="006A1466">
        <w:rPr>
          <w:rFonts w:eastAsia="SimSun"/>
          <w:szCs w:val="20"/>
        </w:rPr>
        <w:t xml:space="preserve"> sûrement dû y avoir </w:t>
      </w:r>
      <w:r w:rsidRPr="006A1466">
        <w:rPr>
          <w:rFonts w:eastAsia="SimSun"/>
          <w:szCs w:val="20"/>
        </w:rPr>
        <w:t>des</w:t>
      </w:r>
      <w:r w:rsidR="00FF62B3" w:rsidRPr="006A1466">
        <w:rPr>
          <w:rFonts w:eastAsia="SimSun"/>
          <w:szCs w:val="20"/>
        </w:rPr>
        <w:t xml:space="preserve"> </w:t>
      </w:r>
      <w:r w:rsidR="00783823" w:rsidRPr="006A1466">
        <w:rPr>
          <w:rFonts w:eastAsia="SimSun"/>
          <w:szCs w:val="20"/>
        </w:rPr>
        <w:t>raison</w:t>
      </w:r>
      <w:r w:rsidR="00FF62B3" w:rsidRPr="006A1466">
        <w:rPr>
          <w:rFonts w:eastAsia="SimSun"/>
          <w:szCs w:val="20"/>
        </w:rPr>
        <w:t xml:space="preserve">s </w:t>
      </w:r>
      <w:r w:rsidRPr="006A1466">
        <w:rPr>
          <w:rFonts w:eastAsia="SimSun"/>
          <w:szCs w:val="20"/>
        </w:rPr>
        <w:t>au très faible degré</w:t>
      </w:r>
      <w:r w:rsidR="00FF62B3" w:rsidRPr="006A1466">
        <w:rPr>
          <w:rFonts w:eastAsia="SimSun"/>
          <w:szCs w:val="20"/>
        </w:rPr>
        <w:t xml:space="preserve"> </w:t>
      </w:r>
      <w:r w:rsidR="00494ECA" w:rsidRPr="006A1466">
        <w:rPr>
          <w:rFonts w:eastAsia="SimSun"/>
          <w:szCs w:val="20"/>
        </w:rPr>
        <w:t>d</w:t>
      </w:r>
      <w:r w:rsidRPr="006A1466">
        <w:rPr>
          <w:rFonts w:eastAsia="SimSun"/>
          <w:szCs w:val="20"/>
        </w:rPr>
        <w:t>e</w:t>
      </w:r>
      <w:r w:rsidR="00FF62B3" w:rsidRPr="006A1466">
        <w:rPr>
          <w:rFonts w:eastAsia="SimSun"/>
          <w:szCs w:val="20"/>
        </w:rPr>
        <w:t xml:space="preserve"> viabili</w:t>
      </w:r>
      <w:r w:rsidR="00347369" w:rsidRPr="006A1466">
        <w:rPr>
          <w:rFonts w:eastAsia="SimSun"/>
          <w:szCs w:val="20"/>
        </w:rPr>
        <w:t>té</w:t>
      </w:r>
      <w:r w:rsidR="00FF62B3" w:rsidRPr="006A1466">
        <w:rPr>
          <w:rFonts w:eastAsia="SimSun"/>
          <w:szCs w:val="20"/>
        </w:rPr>
        <w:t xml:space="preserve"> </w:t>
      </w:r>
      <w:r w:rsidR="00AC304F" w:rsidRPr="006A1466">
        <w:rPr>
          <w:rFonts w:eastAsia="SimSun"/>
          <w:szCs w:val="20"/>
        </w:rPr>
        <w:t>du PCI</w:t>
      </w:r>
      <w:r w:rsidR="00FF62B3" w:rsidRPr="006A1466">
        <w:rPr>
          <w:rFonts w:eastAsia="SimSun"/>
          <w:szCs w:val="20"/>
        </w:rPr>
        <w:t xml:space="preserve"> </w:t>
      </w:r>
      <w:r w:rsidR="00E9074E" w:rsidRPr="006A1466">
        <w:rPr>
          <w:rFonts w:eastAsia="SimSun"/>
          <w:szCs w:val="20"/>
        </w:rPr>
        <w:t>concerné</w:t>
      </w:r>
      <w:r w:rsidR="00FF62B3" w:rsidRPr="006A1466">
        <w:rPr>
          <w:rFonts w:eastAsia="SimSun"/>
          <w:szCs w:val="20"/>
        </w:rPr>
        <w:t xml:space="preserve"> </w:t>
      </w:r>
      <w:r w:rsidR="00BA4181" w:rsidRPr="006A1466">
        <w:rPr>
          <w:rFonts w:eastAsia="SimSun"/>
          <w:szCs w:val="20"/>
        </w:rPr>
        <w:t>–</w:t>
      </w:r>
      <w:r w:rsidR="00FF62B3" w:rsidRPr="006A1466">
        <w:rPr>
          <w:rFonts w:eastAsia="SimSun"/>
          <w:szCs w:val="20"/>
        </w:rPr>
        <w:t xml:space="preserve"> </w:t>
      </w:r>
      <w:r w:rsidR="00494ECA" w:rsidRPr="006A1466">
        <w:rPr>
          <w:rFonts w:eastAsia="SimSun"/>
          <w:szCs w:val="20"/>
        </w:rPr>
        <w:t>l</w:t>
      </w:r>
      <w:r w:rsidR="00A6594C" w:rsidRPr="006A1466">
        <w:rPr>
          <w:rFonts w:eastAsia="SimSun"/>
          <w:szCs w:val="20"/>
        </w:rPr>
        <w:t>a</w:t>
      </w:r>
      <w:r w:rsidR="00FF62B3" w:rsidRPr="006A1466">
        <w:rPr>
          <w:rFonts w:eastAsia="SimSun"/>
          <w:szCs w:val="20"/>
        </w:rPr>
        <w:t xml:space="preserve"> </w:t>
      </w:r>
      <w:r w:rsidR="0072037B" w:rsidRPr="006A1466">
        <w:rPr>
          <w:rFonts w:eastAsia="SimSun"/>
          <w:szCs w:val="20"/>
        </w:rPr>
        <w:t>pratique</w:t>
      </w:r>
      <w:r w:rsidR="008A2B06" w:rsidRPr="006A1466">
        <w:rPr>
          <w:rFonts w:eastAsia="SimSun"/>
          <w:szCs w:val="20"/>
        </w:rPr>
        <w:t xml:space="preserve"> </w:t>
      </w:r>
      <w:r w:rsidR="00A6594C" w:rsidRPr="006A1466">
        <w:rPr>
          <w:rFonts w:eastAsia="SimSun"/>
          <w:szCs w:val="20"/>
        </w:rPr>
        <w:t xml:space="preserve">renaîtra </w:t>
      </w:r>
      <w:r w:rsidR="00FF62B3" w:rsidRPr="006A1466">
        <w:rPr>
          <w:rFonts w:eastAsia="SimSun"/>
          <w:szCs w:val="20"/>
        </w:rPr>
        <w:t>probabl</w:t>
      </w:r>
      <w:r w:rsidR="00A6594C" w:rsidRPr="006A1466">
        <w:rPr>
          <w:rFonts w:eastAsia="SimSun"/>
          <w:szCs w:val="20"/>
        </w:rPr>
        <w:t>ement sous une</w:t>
      </w:r>
      <w:r w:rsidR="00FF62B3" w:rsidRPr="006A1466">
        <w:rPr>
          <w:rFonts w:eastAsia="SimSun"/>
          <w:szCs w:val="20"/>
        </w:rPr>
        <w:t xml:space="preserve"> form</w:t>
      </w:r>
      <w:r w:rsidR="00A6594C" w:rsidRPr="006A1466">
        <w:rPr>
          <w:rFonts w:eastAsia="SimSun"/>
          <w:szCs w:val="20"/>
        </w:rPr>
        <w:t>e</w:t>
      </w:r>
      <w:r w:rsidR="00FF62B3" w:rsidRPr="006A1466">
        <w:rPr>
          <w:rFonts w:eastAsia="SimSun"/>
          <w:szCs w:val="20"/>
        </w:rPr>
        <w:t xml:space="preserve"> adapt</w:t>
      </w:r>
      <w:r w:rsidR="00A6594C" w:rsidRPr="006A1466">
        <w:rPr>
          <w:rFonts w:eastAsia="SimSun"/>
          <w:szCs w:val="20"/>
        </w:rPr>
        <w:t>é</w:t>
      </w:r>
      <w:r w:rsidR="00FF62B3" w:rsidRPr="006A1466">
        <w:rPr>
          <w:rFonts w:eastAsia="SimSun"/>
          <w:szCs w:val="20"/>
        </w:rPr>
        <w:t>e</w:t>
      </w:r>
      <w:r w:rsidR="00A6594C" w:rsidRPr="006A1466">
        <w:rPr>
          <w:rFonts w:eastAsia="SimSun"/>
          <w:szCs w:val="20"/>
        </w:rPr>
        <w:t xml:space="preserve"> aux</w:t>
      </w:r>
      <w:r w:rsidR="00FF62B3" w:rsidRPr="006A1466">
        <w:rPr>
          <w:rFonts w:eastAsia="SimSun"/>
          <w:szCs w:val="20"/>
        </w:rPr>
        <w:t xml:space="preserve"> </w:t>
      </w:r>
      <w:r w:rsidR="005C55EF" w:rsidRPr="006A1466">
        <w:rPr>
          <w:rFonts w:eastAsia="SimSun"/>
          <w:szCs w:val="20"/>
        </w:rPr>
        <w:t>nouve</w:t>
      </w:r>
      <w:r w:rsidR="00A6594C" w:rsidRPr="006A1466">
        <w:rPr>
          <w:rFonts w:eastAsia="SimSun"/>
          <w:szCs w:val="20"/>
        </w:rPr>
        <w:t>lles</w:t>
      </w:r>
      <w:r w:rsidR="00FF62B3" w:rsidRPr="006A1466">
        <w:rPr>
          <w:rFonts w:eastAsia="SimSun"/>
          <w:szCs w:val="20"/>
        </w:rPr>
        <w:t xml:space="preserve"> circ</w:t>
      </w:r>
      <w:r w:rsidR="00A6594C" w:rsidRPr="006A1466">
        <w:rPr>
          <w:rFonts w:eastAsia="SimSun"/>
          <w:szCs w:val="20"/>
        </w:rPr>
        <w:t>on</w:t>
      </w:r>
      <w:r w:rsidR="00FF62B3" w:rsidRPr="006A1466">
        <w:rPr>
          <w:rFonts w:eastAsia="SimSun"/>
          <w:szCs w:val="20"/>
        </w:rPr>
        <w:t xml:space="preserve">stances </w:t>
      </w:r>
      <w:r w:rsidR="00530C76" w:rsidRPr="006A1466">
        <w:rPr>
          <w:rFonts w:eastAsia="SimSun"/>
          <w:szCs w:val="20"/>
        </w:rPr>
        <w:t>et</w:t>
      </w:r>
      <w:r w:rsidR="00FF62B3" w:rsidRPr="006A1466">
        <w:rPr>
          <w:rFonts w:eastAsia="SimSun"/>
          <w:szCs w:val="20"/>
        </w:rPr>
        <w:t xml:space="preserve"> </w:t>
      </w:r>
      <w:r w:rsidR="002523B0" w:rsidRPr="006A1466">
        <w:rPr>
          <w:rFonts w:eastAsia="SimSun"/>
          <w:szCs w:val="20"/>
        </w:rPr>
        <w:t>avec</w:t>
      </w:r>
      <w:r w:rsidR="008A2B06" w:rsidRPr="006A1466">
        <w:rPr>
          <w:rFonts w:eastAsia="SimSun"/>
          <w:szCs w:val="20"/>
        </w:rPr>
        <w:t xml:space="preserve"> </w:t>
      </w:r>
      <w:r w:rsidR="00A6594C" w:rsidRPr="006A1466">
        <w:rPr>
          <w:rFonts w:eastAsia="SimSun"/>
          <w:szCs w:val="20"/>
        </w:rPr>
        <w:t xml:space="preserve">des </w:t>
      </w:r>
      <w:r w:rsidR="00DE5879" w:rsidRPr="006A1466">
        <w:rPr>
          <w:rFonts w:eastAsia="SimSun"/>
          <w:szCs w:val="20"/>
        </w:rPr>
        <w:t>valeurs</w:t>
      </w:r>
      <w:r w:rsidR="008A2B06" w:rsidRPr="006A1466">
        <w:rPr>
          <w:rFonts w:eastAsia="SimSun"/>
          <w:szCs w:val="20"/>
        </w:rPr>
        <w:t xml:space="preserve"> </w:t>
      </w:r>
      <w:r w:rsidR="0015255B" w:rsidRPr="006A1466">
        <w:rPr>
          <w:rFonts w:eastAsia="SimSun"/>
          <w:szCs w:val="20"/>
        </w:rPr>
        <w:t>qu</w:t>
      </w:r>
      <w:r w:rsidR="00A6594C" w:rsidRPr="006A1466">
        <w:rPr>
          <w:rFonts w:eastAsia="SimSun"/>
          <w:szCs w:val="20"/>
        </w:rPr>
        <w:t>i ne seront sans doute pas</w:t>
      </w:r>
      <w:r w:rsidR="008A2B06" w:rsidRPr="006A1466">
        <w:rPr>
          <w:rFonts w:eastAsia="SimSun"/>
          <w:szCs w:val="20"/>
        </w:rPr>
        <w:t xml:space="preserve"> exact</w:t>
      </w:r>
      <w:r w:rsidR="00A6594C" w:rsidRPr="006A1466">
        <w:rPr>
          <w:rFonts w:eastAsia="SimSun"/>
          <w:szCs w:val="20"/>
        </w:rPr>
        <w:t xml:space="preserve">ement </w:t>
      </w:r>
      <w:r w:rsidR="00FF62B3" w:rsidRPr="006A1466">
        <w:rPr>
          <w:rFonts w:eastAsia="SimSun"/>
          <w:szCs w:val="20"/>
        </w:rPr>
        <w:t>identi</w:t>
      </w:r>
      <w:r w:rsidR="00A6594C" w:rsidRPr="006A1466">
        <w:rPr>
          <w:rFonts w:eastAsia="SimSun"/>
          <w:szCs w:val="20"/>
        </w:rPr>
        <w:t>ques à celles que</w:t>
      </w:r>
      <w:r w:rsidR="00FF62B3" w:rsidRPr="006A1466">
        <w:rPr>
          <w:rFonts w:eastAsia="SimSun"/>
          <w:szCs w:val="20"/>
        </w:rPr>
        <w:t xml:space="preserve"> </w:t>
      </w:r>
      <w:r w:rsidR="00494ECA" w:rsidRPr="006A1466">
        <w:rPr>
          <w:rFonts w:eastAsia="SimSun"/>
          <w:szCs w:val="20"/>
        </w:rPr>
        <w:t>l</w:t>
      </w:r>
      <w:r w:rsidR="00A6594C" w:rsidRPr="006A1466">
        <w:rPr>
          <w:rFonts w:eastAsia="SimSun"/>
          <w:szCs w:val="20"/>
        </w:rPr>
        <w:t>’</w:t>
      </w:r>
      <w:r w:rsidR="00D2234F" w:rsidRPr="006A1466">
        <w:rPr>
          <w:rFonts w:eastAsia="SimSun"/>
          <w:szCs w:val="20"/>
        </w:rPr>
        <w:t>élément</w:t>
      </w:r>
      <w:r w:rsidR="00FF62B3" w:rsidRPr="006A1466">
        <w:rPr>
          <w:rFonts w:eastAsia="SimSun"/>
          <w:szCs w:val="20"/>
        </w:rPr>
        <w:t xml:space="preserve"> </w:t>
      </w:r>
      <w:r w:rsidR="000076B6">
        <w:rPr>
          <w:rFonts w:eastAsia="SimSun"/>
          <w:szCs w:val="20"/>
        </w:rPr>
        <w:t>revêtait aupar</w:t>
      </w:r>
      <w:r w:rsidR="00A6594C" w:rsidRPr="006A1466">
        <w:rPr>
          <w:rFonts w:eastAsia="SimSun"/>
          <w:szCs w:val="20"/>
        </w:rPr>
        <w:t>avant</w:t>
      </w:r>
      <w:r w:rsidR="00FF62B3" w:rsidRPr="006A1466">
        <w:rPr>
          <w:rFonts w:eastAsia="SimSun"/>
          <w:szCs w:val="20"/>
        </w:rPr>
        <w:t>.</w:t>
      </w:r>
    </w:p>
    <w:p w:rsidR="008A2B06" w:rsidRPr="006A1466" w:rsidRDefault="003B6EE3" w:rsidP="000C2EE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Si</w:t>
      </w:r>
      <w:r w:rsidR="00A864B5" w:rsidRPr="006A1466">
        <w:rPr>
          <w:rFonts w:eastAsia="SimSun"/>
          <w:szCs w:val="20"/>
        </w:rPr>
        <w:t xml:space="preserve"> </w:t>
      </w:r>
      <w:r w:rsidR="00494ECA" w:rsidRPr="006A1466">
        <w:rPr>
          <w:rFonts w:eastAsia="SimSun"/>
          <w:szCs w:val="20"/>
        </w:rPr>
        <w:t>l</w:t>
      </w:r>
      <w:r w:rsidR="00DE5879" w:rsidRPr="006A1466">
        <w:rPr>
          <w:rFonts w:eastAsia="SimSun"/>
          <w:szCs w:val="20"/>
        </w:rPr>
        <w:t>a</w:t>
      </w:r>
      <w:r w:rsidR="00A864B5" w:rsidRPr="006A1466">
        <w:rPr>
          <w:rFonts w:eastAsia="SimSun"/>
          <w:szCs w:val="20"/>
        </w:rPr>
        <w:t xml:space="preserve"> </w:t>
      </w:r>
      <w:r w:rsidR="00E65B0E" w:rsidRPr="006A1466">
        <w:rPr>
          <w:rFonts w:eastAsia="SimSun"/>
          <w:szCs w:val="20"/>
        </w:rPr>
        <w:t>danse</w:t>
      </w:r>
      <w:r w:rsidR="00A864B5" w:rsidRPr="006A1466">
        <w:rPr>
          <w:rFonts w:eastAsia="SimSun"/>
          <w:szCs w:val="20"/>
        </w:rPr>
        <w:t xml:space="preserve"> </w:t>
      </w:r>
      <w:r w:rsidR="00A6594C" w:rsidRPr="006A1466">
        <w:rPr>
          <w:rFonts w:eastAsia="SimSun"/>
          <w:szCs w:val="20"/>
        </w:rPr>
        <w:t xml:space="preserve">était encore </w:t>
      </w:r>
      <w:r w:rsidR="00A864B5" w:rsidRPr="006A1466">
        <w:rPr>
          <w:rFonts w:eastAsia="SimSun"/>
          <w:szCs w:val="20"/>
        </w:rPr>
        <w:t>pra</w:t>
      </w:r>
      <w:r w:rsidR="00A6594C" w:rsidRPr="006A1466">
        <w:rPr>
          <w:rFonts w:eastAsia="SimSun"/>
          <w:szCs w:val="20"/>
        </w:rPr>
        <w:t>tiquée</w:t>
      </w:r>
      <w:r w:rsidR="00A864B5" w:rsidRPr="006A1466">
        <w:rPr>
          <w:rFonts w:eastAsia="SimSun"/>
          <w:szCs w:val="20"/>
        </w:rPr>
        <w:t xml:space="preserve"> </w:t>
      </w:r>
      <w:r w:rsidR="00DE5879" w:rsidRPr="006A1466">
        <w:rPr>
          <w:rFonts w:eastAsia="SimSun"/>
          <w:szCs w:val="20"/>
        </w:rPr>
        <w:t>jusque dans les années 1980</w:t>
      </w:r>
      <w:r w:rsidR="00A864B5" w:rsidRPr="006A1466">
        <w:rPr>
          <w:rFonts w:eastAsia="SimSun"/>
          <w:szCs w:val="20"/>
        </w:rPr>
        <w:t xml:space="preserve">, </w:t>
      </w:r>
      <w:r w:rsidR="00A6594C" w:rsidRPr="006A1466">
        <w:rPr>
          <w:rFonts w:eastAsia="SimSun"/>
          <w:szCs w:val="20"/>
        </w:rPr>
        <w:t>il y aura sans doute encore assez de</w:t>
      </w:r>
      <w:r w:rsidR="00FF62B3" w:rsidRPr="006A1466">
        <w:rPr>
          <w:rFonts w:eastAsia="SimSun"/>
          <w:szCs w:val="20"/>
        </w:rPr>
        <w:t xml:space="preserve"> </w:t>
      </w:r>
      <w:r w:rsidR="00DE5879" w:rsidRPr="006A1466">
        <w:rPr>
          <w:rFonts w:eastAsia="SimSun"/>
          <w:szCs w:val="20"/>
        </w:rPr>
        <w:t>membres de la communauté</w:t>
      </w:r>
      <w:r w:rsidR="00A864B5" w:rsidRPr="006A1466">
        <w:rPr>
          <w:rFonts w:eastAsia="SimSun"/>
          <w:szCs w:val="20"/>
        </w:rPr>
        <w:t xml:space="preserve"> </w:t>
      </w:r>
      <w:r w:rsidR="000B6457" w:rsidRPr="006A1466">
        <w:rPr>
          <w:rFonts w:eastAsia="SimSun"/>
          <w:szCs w:val="20"/>
        </w:rPr>
        <w:t>qui</w:t>
      </w:r>
      <w:r w:rsidR="00A864B5" w:rsidRPr="006A1466">
        <w:rPr>
          <w:rFonts w:eastAsia="SimSun"/>
          <w:szCs w:val="20"/>
        </w:rPr>
        <w:t xml:space="preserve"> </w:t>
      </w:r>
      <w:r w:rsidR="00A6594C" w:rsidRPr="006A1466">
        <w:rPr>
          <w:rFonts w:eastAsia="SimSun"/>
          <w:szCs w:val="20"/>
        </w:rPr>
        <w:t>se souvien</w:t>
      </w:r>
      <w:r w:rsidR="009B4555" w:rsidRPr="006A1466">
        <w:rPr>
          <w:rFonts w:eastAsia="SimSun"/>
          <w:szCs w:val="20"/>
        </w:rPr>
        <w:t>dro</w:t>
      </w:r>
      <w:r w:rsidR="00A6594C" w:rsidRPr="006A1466">
        <w:rPr>
          <w:rFonts w:eastAsia="SimSun"/>
          <w:szCs w:val="20"/>
        </w:rPr>
        <w:t>nt de</w:t>
      </w:r>
      <w:r w:rsidR="00A864B5" w:rsidRPr="006A1466">
        <w:rPr>
          <w:rFonts w:eastAsia="SimSun"/>
          <w:szCs w:val="20"/>
        </w:rPr>
        <w:t xml:space="preserve"> </w:t>
      </w:r>
      <w:r w:rsidR="00494ECA" w:rsidRPr="006A1466">
        <w:rPr>
          <w:rFonts w:eastAsia="SimSun"/>
          <w:szCs w:val="20"/>
        </w:rPr>
        <w:t>l</w:t>
      </w:r>
      <w:r w:rsidR="00DE5879" w:rsidRPr="006A1466">
        <w:rPr>
          <w:rFonts w:eastAsia="SimSun"/>
          <w:szCs w:val="20"/>
        </w:rPr>
        <w:t>a</w:t>
      </w:r>
      <w:r w:rsidR="00A6594C" w:rsidRPr="006A1466">
        <w:rPr>
          <w:rFonts w:eastAsia="SimSun"/>
          <w:szCs w:val="20"/>
        </w:rPr>
        <w:t xml:space="preserve"> tradition</w:t>
      </w:r>
      <w:r w:rsidR="00A864B5" w:rsidRPr="006A1466">
        <w:rPr>
          <w:rFonts w:eastAsia="SimSun"/>
          <w:szCs w:val="20"/>
        </w:rPr>
        <w:t xml:space="preserve"> </w:t>
      </w:r>
      <w:r w:rsidR="00530C76" w:rsidRPr="006A1466">
        <w:rPr>
          <w:rFonts w:eastAsia="SimSun"/>
          <w:szCs w:val="20"/>
        </w:rPr>
        <w:t>et</w:t>
      </w:r>
      <w:r w:rsidR="00A6594C" w:rsidRPr="006A1466">
        <w:rPr>
          <w:rFonts w:eastAsia="SimSun"/>
          <w:szCs w:val="20"/>
        </w:rPr>
        <w:t xml:space="preserve"> de ses</w:t>
      </w:r>
      <w:r w:rsidR="00A864B5" w:rsidRPr="006A1466">
        <w:rPr>
          <w:rFonts w:eastAsia="SimSun"/>
          <w:szCs w:val="20"/>
        </w:rPr>
        <w:t xml:space="preserve"> </w:t>
      </w:r>
      <w:r w:rsidR="00DE5879" w:rsidRPr="006A1466">
        <w:rPr>
          <w:rFonts w:eastAsia="SimSun"/>
          <w:szCs w:val="20"/>
        </w:rPr>
        <w:t>valeurs</w:t>
      </w:r>
      <w:r w:rsidR="00A6594C" w:rsidRPr="006A1466">
        <w:rPr>
          <w:rFonts w:eastAsia="SimSun"/>
          <w:szCs w:val="20"/>
        </w:rPr>
        <w:t>,</w:t>
      </w:r>
      <w:r w:rsidR="000E14C0" w:rsidRPr="006A1466">
        <w:rPr>
          <w:rFonts w:eastAsia="SimSun"/>
          <w:szCs w:val="20"/>
        </w:rPr>
        <w:t xml:space="preserve"> </w:t>
      </w:r>
      <w:r w:rsidR="00530C76" w:rsidRPr="006A1466">
        <w:rPr>
          <w:rFonts w:eastAsia="SimSun"/>
          <w:szCs w:val="20"/>
        </w:rPr>
        <w:t>et</w:t>
      </w:r>
      <w:r w:rsidR="00A864B5" w:rsidRPr="006A1466">
        <w:rPr>
          <w:rFonts w:eastAsia="SimSun"/>
          <w:szCs w:val="20"/>
        </w:rPr>
        <w:t xml:space="preserve"> </w:t>
      </w:r>
      <w:r w:rsidR="000B6457" w:rsidRPr="006A1466">
        <w:rPr>
          <w:rFonts w:eastAsia="SimSun"/>
          <w:szCs w:val="20"/>
        </w:rPr>
        <w:t>qui</w:t>
      </w:r>
      <w:r w:rsidR="00A864B5" w:rsidRPr="006A1466">
        <w:rPr>
          <w:rFonts w:eastAsia="SimSun"/>
          <w:szCs w:val="20"/>
        </w:rPr>
        <w:t xml:space="preserve"> </w:t>
      </w:r>
      <w:r w:rsidR="00A6594C" w:rsidRPr="006A1466">
        <w:rPr>
          <w:rFonts w:eastAsia="SimSun"/>
          <w:szCs w:val="20"/>
        </w:rPr>
        <w:t>pourraient aider à</w:t>
      </w:r>
      <w:r w:rsidR="00A864B5" w:rsidRPr="006A1466">
        <w:rPr>
          <w:rFonts w:eastAsia="SimSun"/>
          <w:szCs w:val="20"/>
        </w:rPr>
        <w:t xml:space="preserve"> </w:t>
      </w:r>
      <w:r w:rsidR="009B4555" w:rsidRPr="006A1466">
        <w:rPr>
          <w:rFonts w:eastAsia="SimSun"/>
          <w:szCs w:val="20"/>
        </w:rPr>
        <w:t xml:space="preserve">en </w:t>
      </w:r>
      <w:r w:rsidR="00DE5879" w:rsidRPr="006A1466">
        <w:rPr>
          <w:rFonts w:eastAsia="SimSun"/>
          <w:szCs w:val="20"/>
        </w:rPr>
        <w:t>revitaliser</w:t>
      </w:r>
      <w:r w:rsidR="00A864B5" w:rsidRPr="006A1466">
        <w:rPr>
          <w:rFonts w:eastAsia="SimSun"/>
          <w:szCs w:val="20"/>
        </w:rPr>
        <w:t xml:space="preserve"> </w:t>
      </w:r>
      <w:r w:rsidR="00494ECA" w:rsidRPr="006A1466">
        <w:rPr>
          <w:rFonts w:eastAsia="SimSun"/>
          <w:szCs w:val="20"/>
        </w:rPr>
        <w:t>l</w:t>
      </w:r>
      <w:r w:rsidR="00DE5879" w:rsidRPr="006A1466">
        <w:rPr>
          <w:rFonts w:eastAsia="SimSun"/>
          <w:szCs w:val="20"/>
        </w:rPr>
        <w:t>a</w:t>
      </w:r>
      <w:r w:rsidR="00A864B5" w:rsidRPr="006A1466">
        <w:rPr>
          <w:rFonts w:eastAsia="SimSun"/>
          <w:szCs w:val="20"/>
        </w:rPr>
        <w:t xml:space="preserve"> </w:t>
      </w:r>
      <w:r w:rsidR="0072037B" w:rsidRPr="006A1466">
        <w:rPr>
          <w:rFonts w:eastAsia="SimSun"/>
          <w:szCs w:val="20"/>
        </w:rPr>
        <w:t>pratique</w:t>
      </w:r>
      <w:r w:rsidR="00A6594C" w:rsidRPr="006A1466">
        <w:rPr>
          <w:rFonts w:eastAsia="SimSun"/>
          <w:szCs w:val="20"/>
        </w:rPr>
        <w:t>,</w:t>
      </w:r>
      <w:r w:rsidR="00433C77" w:rsidRPr="006A1466">
        <w:rPr>
          <w:rFonts w:eastAsia="SimSun"/>
          <w:szCs w:val="20"/>
        </w:rPr>
        <w:t xml:space="preserve"> de sorte que l’</w:t>
      </w:r>
      <w:r w:rsidR="00A864B5" w:rsidRPr="006A1466">
        <w:rPr>
          <w:rFonts w:eastAsia="SimSun"/>
          <w:szCs w:val="20"/>
        </w:rPr>
        <w:t xml:space="preserve">option </w:t>
      </w:r>
      <w:r w:rsidR="00530C76" w:rsidRPr="006A1466">
        <w:rPr>
          <w:rFonts w:eastAsia="SimSun"/>
          <w:szCs w:val="20"/>
        </w:rPr>
        <w:t>(a)</w:t>
      </w:r>
      <w:r w:rsidR="00433C77" w:rsidRPr="006A1466">
        <w:rPr>
          <w:rFonts w:eastAsia="SimSun"/>
          <w:szCs w:val="20"/>
        </w:rPr>
        <w:t xml:space="preserve"> se</w:t>
      </w:r>
      <w:r w:rsidR="00A864B5" w:rsidRPr="006A1466">
        <w:rPr>
          <w:rFonts w:eastAsia="SimSun"/>
          <w:szCs w:val="20"/>
        </w:rPr>
        <w:t>m</w:t>
      </w:r>
      <w:r w:rsidR="00433C77" w:rsidRPr="006A1466">
        <w:rPr>
          <w:rFonts w:eastAsia="SimSun"/>
          <w:szCs w:val="20"/>
        </w:rPr>
        <w:t>ble</w:t>
      </w:r>
      <w:r w:rsidR="00A864B5" w:rsidRPr="006A1466">
        <w:rPr>
          <w:rFonts w:eastAsia="SimSun"/>
          <w:szCs w:val="20"/>
        </w:rPr>
        <w:t xml:space="preserve"> </w:t>
      </w:r>
      <w:r w:rsidR="00433C77" w:rsidRPr="006A1466">
        <w:rPr>
          <w:rFonts w:eastAsia="SimSun"/>
          <w:szCs w:val="20"/>
        </w:rPr>
        <w:t xml:space="preserve">être </w:t>
      </w:r>
      <w:r w:rsidR="00E54B7F" w:rsidRPr="006A1466">
        <w:rPr>
          <w:rFonts w:eastAsia="SimSun"/>
          <w:szCs w:val="20"/>
        </w:rPr>
        <w:t>un</w:t>
      </w:r>
      <w:r w:rsidR="00DE5879" w:rsidRPr="006A1466">
        <w:rPr>
          <w:rFonts w:eastAsia="SimSun"/>
          <w:szCs w:val="20"/>
        </w:rPr>
        <w:t>e</w:t>
      </w:r>
      <w:r w:rsidR="00433C77" w:rsidRPr="006A1466">
        <w:rPr>
          <w:rFonts w:eastAsia="SimSun"/>
          <w:szCs w:val="20"/>
        </w:rPr>
        <w:t xml:space="preserve"> </w:t>
      </w:r>
      <w:r w:rsidR="00DE5879" w:rsidRPr="006A1466">
        <w:rPr>
          <w:rFonts w:eastAsia="SimSun"/>
          <w:szCs w:val="20"/>
        </w:rPr>
        <w:t>mesure de revitalisation</w:t>
      </w:r>
      <w:r w:rsidR="00433C77" w:rsidRPr="006A1466">
        <w:rPr>
          <w:rFonts w:eastAsia="SimSun"/>
          <w:szCs w:val="20"/>
        </w:rPr>
        <w:t xml:space="preserve"> plausible</w:t>
      </w:r>
      <w:r w:rsidR="00A864B5" w:rsidRPr="006A1466">
        <w:rPr>
          <w:rFonts w:eastAsia="SimSun"/>
          <w:szCs w:val="20"/>
        </w:rPr>
        <w:t>.</w:t>
      </w:r>
    </w:p>
    <w:p w:rsidR="00A638BA" w:rsidRPr="006A1466" w:rsidRDefault="00530C76" w:rsidP="00A638BA">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lastRenderedPageBreak/>
        <w:t>L’option</w:t>
      </w:r>
      <w:r w:rsidR="00A638BA" w:rsidRPr="006A1466">
        <w:rPr>
          <w:rFonts w:eastAsia="SimSun"/>
          <w:szCs w:val="20"/>
        </w:rPr>
        <w:t xml:space="preserve"> (b</w:t>
      </w:r>
      <w:r w:rsidR="000C2EEF" w:rsidRPr="006A1466">
        <w:rPr>
          <w:rFonts w:eastAsia="SimSun"/>
          <w:szCs w:val="20"/>
        </w:rPr>
        <w:t xml:space="preserve">) </w:t>
      </w:r>
      <w:r w:rsidR="00DE5879" w:rsidRPr="006A1466">
        <w:rPr>
          <w:rFonts w:eastAsia="SimSun"/>
          <w:szCs w:val="20"/>
        </w:rPr>
        <w:t xml:space="preserve">ne </w:t>
      </w:r>
      <w:r w:rsidR="00241A93" w:rsidRPr="006A1466">
        <w:rPr>
          <w:rFonts w:eastAsia="SimSun"/>
          <w:szCs w:val="20"/>
        </w:rPr>
        <w:t>cherch</w:t>
      </w:r>
      <w:r w:rsidR="00DE5879" w:rsidRPr="006A1466">
        <w:rPr>
          <w:rFonts w:eastAsia="SimSun"/>
          <w:szCs w:val="20"/>
        </w:rPr>
        <w:t>e pas à ré</w:t>
      </w:r>
      <w:r w:rsidR="000C2EEF" w:rsidRPr="006A1466">
        <w:rPr>
          <w:rFonts w:eastAsia="SimSun"/>
          <w:szCs w:val="20"/>
        </w:rPr>
        <w:t>introdu</w:t>
      </w:r>
      <w:r w:rsidR="00DE5879" w:rsidRPr="006A1466">
        <w:rPr>
          <w:rFonts w:eastAsia="SimSun"/>
          <w:szCs w:val="20"/>
        </w:rPr>
        <w:t>ir</w:t>
      </w:r>
      <w:r w:rsidR="000C2EEF" w:rsidRPr="006A1466">
        <w:rPr>
          <w:rFonts w:eastAsia="SimSun"/>
          <w:szCs w:val="20"/>
        </w:rPr>
        <w:t xml:space="preserve">e </w:t>
      </w:r>
      <w:r w:rsidR="00494ECA" w:rsidRPr="006A1466">
        <w:rPr>
          <w:rFonts w:eastAsia="SimSun"/>
          <w:szCs w:val="20"/>
        </w:rPr>
        <w:t>l</w:t>
      </w:r>
      <w:r w:rsidR="00DE5879" w:rsidRPr="006A1466">
        <w:rPr>
          <w:rFonts w:eastAsia="SimSun"/>
          <w:szCs w:val="20"/>
        </w:rPr>
        <w:t>a</w:t>
      </w:r>
      <w:r w:rsidR="000C2EEF" w:rsidRPr="006A1466">
        <w:rPr>
          <w:rFonts w:eastAsia="SimSun"/>
          <w:szCs w:val="20"/>
        </w:rPr>
        <w:t xml:space="preserve"> </w:t>
      </w:r>
      <w:r w:rsidR="0072037B" w:rsidRPr="006A1466">
        <w:rPr>
          <w:rFonts w:eastAsia="SimSun"/>
          <w:szCs w:val="20"/>
        </w:rPr>
        <w:t>pratique</w:t>
      </w:r>
      <w:r w:rsidR="00DE5879" w:rsidRPr="006A1466">
        <w:rPr>
          <w:rFonts w:eastAsia="SimSun"/>
          <w:szCs w:val="20"/>
        </w:rPr>
        <w:t xml:space="preserve"> dans</w:t>
      </w:r>
      <w:r w:rsidR="000C2EEF" w:rsidRPr="006A1466">
        <w:rPr>
          <w:rFonts w:eastAsia="SimSun"/>
          <w:szCs w:val="20"/>
        </w:rPr>
        <w:t xml:space="preserve"> </w:t>
      </w:r>
      <w:r w:rsidR="00494ECA" w:rsidRPr="006A1466">
        <w:rPr>
          <w:rFonts w:eastAsia="SimSun"/>
          <w:szCs w:val="20"/>
        </w:rPr>
        <w:t>l</w:t>
      </w:r>
      <w:r w:rsidR="00DE5879" w:rsidRPr="006A1466">
        <w:rPr>
          <w:rFonts w:eastAsia="SimSun"/>
          <w:szCs w:val="20"/>
        </w:rPr>
        <w:t>a</w:t>
      </w:r>
      <w:r w:rsidR="000C2EEF" w:rsidRPr="006A1466">
        <w:rPr>
          <w:rFonts w:eastAsia="SimSun"/>
          <w:szCs w:val="20"/>
        </w:rPr>
        <w:t xml:space="preserve"> </w:t>
      </w:r>
      <w:r w:rsidR="003B6EE3" w:rsidRPr="006A1466">
        <w:rPr>
          <w:rFonts w:eastAsia="SimSun"/>
          <w:szCs w:val="20"/>
        </w:rPr>
        <w:t>communauté</w:t>
      </w:r>
      <w:r w:rsidR="000C2EEF" w:rsidRPr="006A1466">
        <w:rPr>
          <w:rFonts w:eastAsia="SimSun"/>
          <w:szCs w:val="20"/>
        </w:rPr>
        <w:t xml:space="preserve"> </w:t>
      </w:r>
      <w:r w:rsidR="00E9074E" w:rsidRPr="006A1466">
        <w:rPr>
          <w:rFonts w:eastAsia="SimSun"/>
          <w:szCs w:val="20"/>
        </w:rPr>
        <w:t>concerné</w:t>
      </w:r>
      <w:r w:rsidR="00DE5879" w:rsidRPr="006A1466">
        <w:rPr>
          <w:rFonts w:eastAsia="SimSun"/>
          <w:szCs w:val="20"/>
        </w:rPr>
        <w:t>e </w:t>
      </w:r>
      <w:r w:rsidR="00FF62B3" w:rsidRPr="006A1466">
        <w:rPr>
          <w:rFonts w:eastAsia="SimSun"/>
          <w:szCs w:val="20"/>
        </w:rPr>
        <w:t xml:space="preserve">; </w:t>
      </w:r>
      <w:r w:rsidR="003B6EE3" w:rsidRPr="006A1466">
        <w:rPr>
          <w:rFonts w:eastAsia="SimSun"/>
          <w:szCs w:val="20"/>
        </w:rPr>
        <w:t>si</w:t>
      </w:r>
      <w:r w:rsidR="00FF62B3" w:rsidRPr="006A1466">
        <w:rPr>
          <w:rFonts w:eastAsia="SimSun"/>
          <w:szCs w:val="20"/>
        </w:rPr>
        <w:t xml:space="preserve"> </w:t>
      </w:r>
      <w:r w:rsidR="00494ECA" w:rsidRPr="006A1466">
        <w:rPr>
          <w:rFonts w:eastAsia="SimSun"/>
          <w:szCs w:val="20"/>
        </w:rPr>
        <w:t>l</w:t>
      </w:r>
      <w:r w:rsidR="00DE5879" w:rsidRPr="006A1466">
        <w:rPr>
          <w:rFonts w:eastAsia="SimSun"/>
          <w:szCs w:val="20"/>
        </w:rPr>
        <w:t>e</w:t>
      </w:r>
      <w:r w:rsidR="00FF62B3" w:rsidRPr="006A1466">
        <w:rPr>
          <w:rFonts w:eastAsia="SimSun"/>
          <w:szCs w:val="20"/>
        </w:rPr>
        <w:t xml:space="preserve"> plan </w:t>
      </w:r>
      <w:r w:rsidR="00241A93" w:rsidRPr="006A1466">
        <w:rPr>
          <w:rFonts w:eastAsia="SimSun"/>
          <w:szCs w:val="20"/>
        </w:rPr>
        <w:t>réussit</w:t>
      </w:r>
      <w:r w:rsidR="00FF62B3" w:rsidRPr="006A1466">
        <w:rPr>
          <w:rFonts w:eastAsia="SimSun"/>
          <w:szCs w:val="20"/>
        </w:rPr>
        <w:t xml:space="preserve">, </w:t>
      </w:r>
      <w:r w:rsidR="00241A93" w:rsidRPr="006A1466">
        <w:rPr>
          <w:rFonts w:eastAsia="SimSun"/>
          <w:szCs w:val="20"/>
        </w:rPr>
        <w:t>la danse ne sera représentée que sous une</w:t>
      </w:r>
      <w:r w:rsidR="00A638BA" w:rsidRPr="006A1466">
        <w:rPr>
          <w:rFonts w:eastAsia="SimSun"/>
          <w:szCs w:val="20"/>
        </w:rPr>
        <w:t xml:space="preserve"> form</w:t>
      </w:r>
      <w:r w:rsidR="00241A93" w:rsidRPr="006A1466">
        <w:rPr>
          <w:rFonts w:eastAsia="SimSun"/>
          <w:szCs w:val="20"/>
        </w:rPr>
        <w:t>e</w:t>
      </w:r>
      <w:r w:rsidR="00A638BA" w:rsidRPr="006A1466">
        <w:rPr>
          <w:rFonts w:eastAsia="SimSun"/>
          <w:szCs w:val="20"/>
        </w:rPr>
        <w:t xml:space="preserve"> </w:t>
      </w:r>
      <w:r w:rsidR="00241A93" w:rsidRPr="006A1466">
        <w:rPr>
          <w:rFonts w:eastAsia="SimSun"/>
          <w:szCs w:val="20"/>
        </w:rPr>
        <w:t xml:space="preserve">scénique en dehors </w:t>
      </w:r>
      <w:r w:rsidR="00494ECA" w:rsidRPr="006A1466">
        <w:rPr>
          <w:rFonts w:eastAsia="SimSun"/>
          <w:szCs w:val="20"/>
        </w:rPr>
        <w:t>d</w:t>
      </w:r>
      <w:r w:rsidR="00DE5879" w:rsidRPr="006A1466">
        <w:rPr>
          <w:rFonts w:eastAsia="SimSun"/>
          <w:szCs w:val="20"/>
        </w:rPr>
        <w:t>u</w:t>
      </w:r>
      <w:r w:rsidR="00A638BA" w:rsidRPr="006A1466">
        <w:rPr>
          <w:rFonts w:eastAsia="SimSun"/>
          <w:szCs w:val="20"/>
        </w:rPr>
        <w:t xml:space="preserve"> </w:t>
      </w:r>
      <w:r w:rsidR="00DE5879" w:rsidRPr="006A1466">
        <w:rPr>
          <w:rFonts w:eastAsia="SimSun"/>
          <w:szCs w:val="20"/>
        </w:rPr>
        <w:t>context</w:t>
      </w:r>
      <w:r w:rsidR="00241A93" w:rsidRPr="006A1466">
        <w:rPr>
          <w:rFonts w:eastAsia="SimSun"/>
          <w:szCs w:val="20"/>
        </w:rPr>
        <w:t>e</w:t>
      </w:r>
      <w:r w:rsidR="00DE5879" w:rsidRPr="006A1466">
        <w:rPr>
          <w:rFonts w:eastAsia="SimSun"/>
          <w:szCs w:val="20"/>
        </w:rPr>
        <w:t xml:space="preserve"> </w:t>
      </w:r>
      <w:r w:rsidR="00241A93" w:rsidRPr="006A1466">
        <w:rPr>
          <w:rFonts w:eastAsia="SimSun"/>
          <w:szCs w:val="20"/>
        </w:rPr>
        <w:t xml:space="preserve">d’origine </w:t>
      </w:r>
      <w:r w:rsidRPr="006A1466">
        <w:rPr>
          <w:rFonts w:eastAsia="SimSun"/>
          <w:szCs w:val="20"/>
        </w:rPr>
        <w:t>et</w:t>
      </w:r>
      <w:r w:rsidR="00A638BA" w:rsidRPr="006A1466">
        <w:rPr>
          <w:rFonts w:eastAsia="SimSun"/>
          <w:szCs w:val="20"/>
        </w:rPr>
        <w:t xml:space="preserve"> </w:t>
      </w:r>
      <w:r w:rsidR="00DE5879" w:rsidRPr="006A1466">
        <w:rPr>
          <w:rFonts w:eastAsia="SimSun"/>
          <w:szCs w:val="20"/>
        </w:rPr>
        <w:t>sans</w:t>
      </w:r>
      <w:r w:rsidR="00A638BA" w:rsidRPr="006A1466">
        <w:rPr>
          <w:rFonts w:eastAsia="SimSun"/>
          <w:szCs w:val="20"/>
        </w:rPr>
        <w:t xml:space="preserve"> </w:t>
      </w:r>
      <w:r w:rsidR="00494ECA" w:rsidRPr="006A1466">
        <w:rPr>
          <w:rFonts w:eastAsia="SimSun"/>
          <w:szCs w:val="20"/>
        </w:rPr>
        <w:t>l</w:t>
      </w:r>
      <w:r w:rsidR="00DE5879" w:rsidRPr="006A1466">
        <w:rPr>
          <w:rFonts w:eastAsia="SimSun"/>
          <w:szCs w:val="20"/>
        </w:rPr>
        <w:t>es</w:t>
      </w:r>
      <w:r w:rsidR="00A638BA" w:rsidRPr="006A1466">
        <w:rPr>
          <w:rFonts w:eastAsia="SimSun"/>
          <w:szCs w:val="20"/>
        </w:rPr>
        <w:t xml:space="preserve"> </w:t>
      </w:r>
      <w:r w:rsidR="00DE5879" w:rsidRPr="006A1466">
        <w:rPr>
          <w:rFonts w:eastAsia="SimSun"/>
          <w:szCs w:val="20"/>
        </w:rPr>
        <w:t>valeurs</w:t>
      </w:r>
      <w:r w:rsidR="00A638BA" w:rsidRPr="006A1466">
        <w:rPr>
          <w:rFonts w:eastAsia="SimSun"/>
          <w:szCs w:val="20"/>
        </w:rPr>
        <w:t xml:space="preserve"> </w:t>
      </w:r>
      <w:r w:rsidR="0015255B" w:rsidRPr="006A1466">
        <w:rPr>
          <w:rFonts w:eastAsia="SimSun"/>
          <w:szCs w:val="20"/>
        </w:rPr>
        <w:t>qu</w:t>
      </w:r>
      <w:r w:rsidR="00DE5879" w:rsidRPr="006A1466">
        <w:rPr>
          <w:rFonts w:eastAsia="SimSun"/>
          <w:szCs w:val="20"/>
        </w:rPr>
        <w:t>i</w:t>
      </w:r>
      <w:r w:rsidR="00A638BA" w:rsidRPr="006A1466">
        <w:rPr>
          <w:rFonts w:eastAsia="SimSun"/>
          <w:szCs w:val="20"/>
        </w:rPr>
        <w:t xml:space="preserve"> </w:t>
      </w:r>
      <w:r w:rsidR="00241A93" w:rsidRPr="006A1466">
        <w:rPr>
          <w:rFonts w:eastAsia="SimSun"/>
          <w:szCs w:val="20"/>
        </w:rPr>
        <w:t>y étaient attachées au sein de</w:t>
      </w:r>
      <w:r w:rsidR="00A638BA" w:rsidRPr="006A1466">
        <w:rPr>
          <w:rFonts w:eastAsia="SimSun"/>
          <w:szCs w:val="20"/>
        </w:rPr>
        <w:t xml:space="preserve"> </w:t>
      </w:r>
      <w:r w:rsidR="00494ECA" w:rsidRPr="006A1466">
        <w:rPr>
          <w:rFonts w:eastAsia="SimSun"/>
          <w:szCs w:val="20"/>
        </w:rPr>
        <w:t>l</w:t>
      </w:r>
      <w:r w:rsidR="00DE5879" w:rsidRPr="006A1466">
        <w:rPr>
          <w:rFonts w:eastAsia="SimSun"/>
          <w:szCs w:val="20"/>
        </w:rPr>
        <w:t>a</w:t>
      </w:r>
      <w:r w:rsidR="00A638BA" w:rsidRPr="006A1466">
        <w:rPr>
          <w:rFonts w:eastAsia="SimSun"/>
          <w:szCs w:val="20"/>
        </w:rPr>
        <w:t xml:space="preserve"> </w:t>
      </w:r>
      <w:r w:rsidR="003B6EE3" w:rsidRPr="006A1466">
        <w:rPr>
          <w:rFonts w:eastAsia="SimSun"/>
          <w:szCs w:val="20"/>
        </w:rPr>
        <w:t>communauté</w:t>
      </w:r>
      <w:r w:rsidR="00FF62B3" w:rsidRPr="006A1466">
        <w:rPr>
          <w:rFonts w:eastAsia="SimSun"/>
          <w:szCs w:val="20"/>
        </w:rPr>
        <w:t xml:space="preserve"> </w:t>
      </w:r>
      <w:r w:rsidR="00291D57" w:rsidRPr="006A1466">
        <w:rPr>
          <w:rFonts w:eastAsia="SimSun"/>
          <w:szCs w:val="20"/>
        </w:rPr>
        <w:t>ou</w:t>
      </w:r>
      <w:r w:rsidR="00FF62B3" w:rsidRPr="006A1466">
        <w:rPr>
          <w:rFonts w:eastAsia="SimSun"/>
          <w:szCs w:val="20"/>
        </w:rPr>
        <w:t xml:space="preserve"> </w:t>
      </w:r>
      <w:r w:rsidR="00B1453F" w:rsidRPr="006A1466">
        <w:rPr>
          <w:rFonts w:eastAsia="SimSun"/>
          <w:szCs w:val="20"/>
        </w:rPr>
        <w:t>qui s’en rapprochaient beaucoup</w:t>
      </w:r>
      <w:r w:rsidR="00A638BA" w:rsidRPr="006A1466">
        <w:rPr>
          <w:rFonts w:eastAsia="SimSun"/>
          <w:szCs w:val="20"/>
        </w:rPr>
        <w:t xml:space="preserve">. </w:t>
      </w:r>
      <w:r w:rsidR="0061760D" w:rsidRPr="006A1466">
        <w:rPr>
          <w:rFonts w:eastAsia="SimSun"/>
          <w:szCs w:val="20"/>
        </w:rPr>
        <w:t>Pour que</w:t>
      </w:r>
      <w:r w:rsidR="000C2EEF" w:rsidRPr="006A1466">
        <w:rPr>
          <w:rFonts w:eastAsia="SimSun"/>
          <w:szCs w:val="20"/>
        </w:rPr>
        <w:t xml:space="preserve"> </w:t>
      </w:r>
      <w:r w:rsidR="00494ECA" w:rsidRPr="006A1466">
        <w:rPr>
          <w:rFonts w:eastAsia="SimSun"/>
          <w:szCs w:val="20"/>
        </w:rPr>
        <w:t>l</w:t>
      </w:r>
      <w:r w:rsidR="00DE5879" w:rsidRPr="006A1466">
        <w:rPr>
          <w:rFonts w:eastAsia="SimSun"/>
          <w:szCs w:val="20"/>
        </w:rPr>
        <w:t>a</w:t>
      </w:r>
      <w:r w:rsidR="000C2EEF" w:rsidRPr="006A1466">
        <w:rPr>
          <w:rFonts w:eastAsia="SimSun"/>
          <w:szCs w:val="20"/>
        </w:rPr>
        <w:t xml:space="preserve"> </w:t>
      </w:r>
      <w:r w:rsidR="00E65B0E" w:rsidRPr="006A1466">
        <w:rPr>
          <w:rFonts w:eastAsia="SimSun"/>
          <w:szCs w:val="20"/>
        </w:rPr>
        <w:t>danse</w:t>
      </w:r>
      <w:r w:rsidR="000C2EEF" w:rsidRPr="006A1466">
        <w:rPr>
          <w:rFonts w:eastAsia="SimSun"/>
          <w:szCs w:val="20"/>
        </w:rPr>
        <w:t xml:space="preserve"> </w:t>
      </w:r>
      <w:r w:rsidR="0061760D" w:rsidRPr="006A1466">
        <w:rPr>
          <w:rFonts w:eastAsia="SimSun"/>
          <w:szCs w:val="20"/>
        </w:rPr>
        <w:t>retrouve sa</w:t>
      </w:r>
      <w:r w:rsidR="000C2EEF" w:rsidRPr="006A1466">
        <w:rPr>
          <w:rFonts w:eastAsia="SimSun"/>
          <w:szCs w:val="20"/>
        </w:rPr>
        <w:t xml:space="preserve"> viab</w:t>
      </w:r>
      <w:r w:rsidR="0061760D" w:rsidRPr="006A1466">
        <w:rPr>
          <w:rFonts w:eastAsia="SimSun"/>
          <w:szCs w:val="20"/>
        </w:rPr>
        <w:t>ilité en tant que</w:t>
      </w:r>
      <w:r w:rsidR="00FF62B3" w:rsidRPr="006A1466">
        <w:rPr>
          <w:rFonts w:eastAsia="SimSun"/>
          <w:szCs w:val="20"/>
        </w:rPr>
        <w:t xml:space="preserve"> </w:t>
      </w:r>
      <w:r w:rsidR="00E54B7F" w:rsidRPr="006A1466">
        <w:rPr>
          <w:rFonts w:eastAsia="SimSun"/>
          <w:szCs w:val="20"/>
        </w:rPr>
        <w:t>PCI</w:t>
      </w:r>
      <w:r w:rsidR="0061760D" w:rsidRPr="006A1466">
        <w:rPr>
          <w:rFonts w:eastAsia="SimSun"/>
          <w:szCs w:val="20"/>
        </w:rPr>
        <w:t xml:space="preserve">, elle doit être </w:t>
      </w:r>
      <w:r w:rsidR="00D91618">
        <w:rPr>
          <w:rFonts w:eastAsia="SimSun"/>
          <w:szCs w:val="20"/>
        </w:rPr>
        <w:t xml:space="preserve">pratiquée </w:t>
      </w:r>
      <w:r w:rsidRPr="006A1466">
        <w:rPr>
          <w:rFonts w:eastAsia="SimSun"/>
          <w:szCs w:val="20"/>
        </w:rPr>
        <w:t>et</w:t>
      </w:r>
      <w:r w:rsidR="00FF62B3" w:rsidRPr="006A1466">
        <w:rPr>
          <w:rFonts w:eastAsia="SimSun"/>
          <w:szCs w:val="20"/>
        </w:rPr>
        <w:t xml:space="preserve"> transmi</w:t>
      </w:r>
      <w:r w:rsidR="00DE5879" w:rsidRPr="006A1466">
        <w:rPr>
          <w:rFonts w:eastAsia="SimSun"/>
          <w:szCs w:val="20"/>
        </w:rPr>
        <w:t>se</w:t>
      </w:r>
      <w:r w:rsidR="00FF62B3" w:rsidRPr="006A1466">
        <w:rPr>
          <w:rFonts w:eastAsia="SimSun"/>
          <w:szCs w:val="20"/>
        </w:rPr>
        <w:t xml:space="preserve"> </w:t>
      </w:r>
      <w:r w:rsidR="003B6EE3" w:rsidRPr="006A1466">
        <w:rPr>
          <w:rFonts w:eastAsia="SimSun"/>
          <w:szCs w:val="20"/>
        </w:rPr>
        <w:t>par</w:t>
      </w:r>
      <w:r w:rsidR="000C2EEF" w:rsidRPr="006A1466">
        <w:rPr>
          <w:rFonts w:eastAsia="SimSun"/>
          <w:szCs w:val="20"/>
        </w:rPr>
        <w:t xml:space="preserve"> </w:t>
      </w:r>
      <w:r w:rsidR="00DE5879" w:rsidRPr="006A1466">
        <w:rPr>
          <w:rFonts w:eastAsia="SimSun"/>
          <w:szCs w:val="20"/>
        </w:rPr>
        <w:t>des membres de la communauté</w:t>
      </w:r>
      <w:r w:rsidR="000C2EEF" w:rsidRPr="006A1466">
        <w:rPr>
          <w:rFonts w:eastAsia="SimSun"/>
          <w:szCs w:val="20"/>
        </w:rPr>
        <w:t xml:space="preserve"> </w:t>
      </w:r>
      <w:r w:rsidR="0061760D" w:rsidRPr="006A1466">
        <w:rPr>
          <w:rFonts w:eastAsia="SimSun"/>
          <w:szCs w:val="20"/>
        </w:rPr>
        <w:t>plutôt que</w:t>
      </w:r>
      <w:r w:rsidR="000C2EEF" w:rsidRPr="006A1466">
        <w:rPr>
          <w:rFonts w:eastAsia="SimSun"/>
          <w:szCs w:val="20"/>
        </w:rPr>
        <w:t xml:space="preserve"> </w:t>
      </w:r>
      <w:r w:rsidR="003B6EE3" w:rsidRPr="006A1466">
        <w:rPr>
          <w:rFonts w:eastAsia="SimSun"/>
          <w:szCs w:val="20"/>
        </w:rPr>
        <w:t>par</w:t>
      </w:r>
      <w:r w:rsidR="00FF62B3" w:rsidRPr="006A1466">
        <w:rPr>
          <w:rFonts w:eastAsia="SimSun"/>
          <w:szCs w:val="20"/>
        </w:rPr>
        <w:t xml:space="preserve"> </w:t>
      </w:r>
      <w:r w:rsidR="0061760D" w:rsidRPr="006A1466">
        <w:rPr>
          <w:rFonts w:eastAsia="SimSun"/>
          <w:szCs w:val="20"/>
        </w:rPr>
        <w:t xml:space="preserve">les </w:t>
      </w:r>
      <w:r w:rsidR="000C2EEF" w:rsidRPr="006A1466">
        <w:rPr>
          <w:rFonts w:eastAsia="SimSun"/>
          <w:szCs w:val="20"/>
        </w:rPr>
        <w:t>memb</w:t>
      </w:r>
      <w:r w:rsidR="00DE5879" w:rsidRPr="006A1466">
        <w:rPr>
          <w:rFonts w:eastAsia="SimSun"/>
          <w:szCs w:val="20"/>
        </w:rPr>
        <w:t>re</w:t>
      </w:r>
      <w:r w:rsidR="000C2EEF" w:rsidRPr="006A1466">
        <w:rPr>
          <w:rFonts w:eastAsia="SimSun"/>
          <w:szCs w:val="20"/>
        </w:rPr>
        <w:t xml:space="preserve">s </w:t>
      </w:r>
      <w:r w:rsidR="00494ECA" w:rsidRPr="006A1466">
        <w:rPr>
          <w:rFonts w:eastAsia="SimSun"/>
          <w:szCs w:val="20"/>
        </w:rPr>
        <w:t>d</w:t>
      </w:r>
      <w:r w:rsidR="00DE5879" w:rsidRPr="006A1466">
        <w:rPr>
          <w:rFonts w:eastAsia="SimSun"/>
          <w:szCs w:val="20"/>
        </w:rPr>
        <w:t>’</w:t>
      </w:r>
      <w:r w:rsidR="00E54B7F" w:rsidRPr="006A1466">
        <w:rPr>
          <w:rFonts w:eastAsia="SimSun"/>
          <w:szCs w:val="20"/>
        </w:rPr>
        <w:t>un</w:t>
      </w:r>
      <w:r w:rsidR="00DE5879" w:rsidRPr="006A1466">
        <w:rPr>
          <w:rFonts w:eastAsia="SimSun"/>
          <w:szCs w:val="20"/>
        </w:rPr>
        <w:t>e</w:t>
      </w:r>
      <w:r w:rsidR="000C2EEF" w:rsidRPr="006A1466">
        <w:rPr>
          <w:rFonts w:eastAsia="SimSun"/>
          <w:szCs w:val="20"/>
        </w:rPr>
        <w:t xml:space="preserve"> association </w:t>
      </w:r>
      <w:r w:rsidR="00DE5879" w:rsidRPr="006A1466">
        <w:rPr>
          <w:rFonts w:eastAsia="SimSun"/>
          <w:szCs w:val="20"/>
        </w:rPr>
        <w:t xml:space="preserve">folklorique </w:t>
      </w:r>
      <w:r w:rsidR="000B6457" w:rsidRPr="006A1466">
        <w:rPr>
          <w:rFonts w:eastAsia="SimSun"/>
          <w:szCs w:val="20"/>
        </w:rPr>
        <w:t>qui</w:t>
      </w:r>
      <w:r w:rsidR="000C2EEF" w:rsidRPr="006A1466">
        <w:rPr>
          <w:rFonts w:eastAsia="SimSun"/>
          <w:szCs w:val="20"/>
        </w:rPr>
        <w:t xml:space="preserve"> </w:t>
      </w:r>
      <w:r w:rsidR="00DE5879" w:rsidRPr="006A1466">
        <w:rPr>
          <w:rFonts w:eastAsia="SimSun"/>
          <w:szCs w:val="20"/>
        </w:rPr>
        <w:t>n</w:t>
      </w:r>
      <w:r w:rsidR="004B799B" w:rsidRPr="006A1466">
        <w:rPr>
          <w:rFonts w:eastAsia="SimSun"/>
          <w:szCs w:val="20"/>
        </w:rPr>
        <w:t>’appartiennent</w:t>
      </w:r>
      <w:r w:rsidR="000B6457" w:rsidRPr="006A1466">
        <w:rPr>
          <w:rFonts w:eastAsia="SimSun"/>
          <w:szCs w:val="20"/>
        </w:rPr>
        <w:t xml:space="preserve"> pas</w:t>
      </w:r>
      <w:r w:rsidR="000C2EEF" w:rsidRPr="006A1466">
        <w:rPr>
          <w:rFonts w:eastAsia="SimSun"/>
          <w:szCs w:val="20"/>
        </w:rPr>
        <w:t xml:space="preserve"> </w:t>
      </w:r>
      <w:r w:rsidR="004B799B" w:rsidRPr="006A1466">
        <w:rPr>
          <w:rFonts w:eastAsia="SimSun"/>
          <w:szCs w:val="20"/>
        </w:rPr>
        <w:t>à</w:t>
      </w:r>
      <w:r w:rsidR="000C2EEF" w:rsidRPr="006A1466">
        <w:rPr>
          <w:rFonts w:eastAsia="SimSun"/>
          <w:szCs w:val="20"/>
        </w:rPr>
        <w:t xml:space="preserve"> </w:t>
      </w:r>
      <w:r w:rsidR="00E36CBE" w:rsidRPr="006A1466">
        <w:rPr>
          <w:rFonts w:eastAsia="SimSun"/>
          <w:szCs w:val="20"/>
        </w:rPr>
        <w:t>ce</w:t>
      </w:r>
      <w:r w:rsidR="00DE5879" w:rsidRPr="006A1466">
        <w:rPr>
          <w:rFonts w:eastAsia="SimSun"/>
          <w:szCs w:val="20"/>
        </w:rPr>
        <w:t>tte</w:t>
      </w:r>
      <w:r w:rsidR="000C2EEF" w:rsidRPr="006A1466">
        <w:rPr>
          <w:rFonts w:eastAsia="SimSun"/>
          <w:szCs w:val="20"/>
        </w:rPr>
        <w:t xml:space="preserve"> </w:t>
      </w:r>
      <w:r w:rsidR="003B6EE3" w:rsidRPr="006A1466">
        <w:rPr>
          <w:rFonts w:eastAsia="SimSun"/>
          <w:szCs w:val="20"/>
        </w:rPr>
        <w:t>communauté</w:t>
      </w:r>
      <w:r w:rsidR="000C2EEF" w:rsidRPr="006A1466">
        <w:rPr>
          <w:rFonts w:eastAsia="SimSun"/>
          <w:szCs w:val="20"/>
        </w:rPr>
        <w:t>.</w:t>
      </w:r>
    </w:p>
    <w:p w:rsidR="005C0C2F" w:rsidRPr="006A1466" w:rsidRDefault="0072037B" w:rsidP="009B3DB8">
      <w:pPr>
        <w:pStyle w:val="Heading4"/>
        <w:spacing w:before="360" w:after="120" w:line="300" w:lineRule="exact"/>
        <w:rPr>
          <w:rFonts w:ascii="Arial" w:eastAsia="SimSun" w:hAnsi="Arial" w:cs="Times New Roman"/>
          <w:b/>
          <w:bCs/>
          <w:i w:val="0"/>
          <w:iCs w:val="0"/>
          <w:caps/>
          <w:color w:val="auto"/>
          <w:sz w:val="20"/>
          <w:szCs w:val="24"/>
          <w:lang w:val="fr-FR"/>
        </w:rPr>
      </w:pPr>
      <w:r w:rsidRPr="006A1466">
        <w:rPr>
          <w:rFonts w:ascii="Arial" w:eastAsia="SimSun" w:hAnsi="Arial" w:cs="Times New Roman"/>
          <w:b/>
          <w:bCs/>
          <w:i w:val="0"/>
          <w:iCs w:val="0"/>
          <w:caps/>
          <w:color w:val="auto"/>
          <w:sz w:val="20"/>
          <w:szCs w:val="24"/>
          <w:lang w:val="fr-FR"/>
        </w:rPr>
        <w:t>SÉRIE</w:t>
      </w:r>
      <w:r w:rsidR="0013616E" w:rsidRPr="006A1466">
        <w:rPr>
          <w:rFonts w:ascii="Arial" w:eastAsia="SimSun" w:hAnsi="Arial" w:cs="Times New Roman"/>
          <w:b/>
          <w:bCs/>
          <w:i w:val="0"/>
          <w:iCs w:val="0"/>
          <w:caps/>
          <w:color w:val="auto"/>
          <w:sz w:val="20"/>
          <w:szCs w:val="24"/>
          <w:lang w:val="fr-FR"/>
        </w:rPr>
        <w:t xml:space="preserve"> B</w:t>
      </w:r>
    </w:p>
    <w:p w:rsidR="00A00879" w:rsidRPr="006A1466" w:rsidRDefault="00A00879" w:rsidP="009B3DB8">
      <w:pPr>
        <w:pStyle w:val="Heading3"/>
        <w:rPr>
          <w:lang w:val="fr-FR"/>
        </w:rPr>
      </w:pPr>
      <w:r w:rsidRPr="006A1466">
        <w:rPr>
          <w:lang w:val="fr-FR"/>
        </w:rPr>
        <w:t xml:space="preserve">Question </w:t>
      </w:r>
      <w:r w:rsidR="00390ECE" w:rsidRPr="006A1466">
        <w:rPr>
          <w:lang w:val="fr-FR"/>
        </w:rPr>
        <w:t>B.1</w:t>
      </w:r>
    </w:p>
    <w:p w:rsidR="004409B2" w:rsidRPr="006A1466" w:rsidRDefault="00D926DC" w:rsidP="009B3DB8">
      <w:pPr>
        <w:pStyle w:val="Texte1"/>
      </w:pPr>
      <w:r w:rsidRPr="006A1466">
        <w:t>Parmi les</w:t>
      </w:r>
      <w:r w:rsidR="00A00879" w:rsidRPr="006A1466">
        <w:t xml:space="preserve"> </w:t>
      </w:r>
      <w:r w:rsidRPr="006A1466">
        <w:t>mesure</w:t>
      </w:r>
      <w:r w:rsidR="00A00879" w:rsidRPr="006A1466">
        <w:t>s mention</w:t>
      </w:r>
      <w:r w:rsidRPr="006A1466">
        <w:t>né</w:t>
      </w:r>
      <w:r w:rsidR="00A00879" w:rsidRPr="006A1466">
        <w:t>e</w:t>
      </w:r>
      <w:r w:rsidRPr="006A1466">
        <w:t>s ci-après</w:t>
      </w:r>
      <w:r w:rsidR="00A00879" w:rsidRPr="006A1466">
        <w:t xml:space="preserve">, </w:t>
      </w:r>
      <w:r w:rsidR="00E5630A">
        <w:t>lesquelles</w:t>
      </w:r>
      <w:r w:rsidRPr="006A1466">
        <w:t xml:space="preserve"> </w:t>
      </w:r>
      <w:r w:rsidR="00E5630A">
        <w:t>d’entre elles</w:t>
      </w:r>
      <w:r w:rsidRPr="006A1466">
        <w:t xml:space="preserve"> </w:t>
      </w:r>
      <w:r w:rsidR="00E5630A">
        <w:t>(</w:t>
      </w:r>
      <w:r w:rsidR="00DB1FCB">
        <w:t>s’il y en a</w:t>
      </w:r>
      <w:r w:rsidR="00E5630A">
        <w:t xml:space="preserve">) </w:t>
      </w:r>
      <w:r w:rsidRPr="006A1466">
        <w:t>les</w:t>
      </w:r>
      <w:r w:rsidR="00A00879" w:rsidRPr="006A1466">
        <w:t xml:space="preserve"> </w:t>
      </w:r>
      <w:r w:rsidR="00E54B7F" w:rsidRPr="006A1466">
        <w:t>États parties</w:t>
      </w:r>
      <w:r w:rsidR="00B75707" w:rsidRPr="006A1466">
        <w:t xml:space="preserve"> </w:t>
      </w:r>
      <w:r w:rsidRPr="006A1466">
        <w:t>sont</w:t>
      </w:r>
      <w:r w:rsidR="00E5630A">
        <w:t xml:space="preserve"> </w:t>
      </w:r>
      <w:r w:rsidR="00A00879" w:rsidRPr="006A1466">
        <w:t>oblig</w:t>
      </w:r>
      <w:r w:rsidRPr="006A1466">
        <w:t xml:space="preserve">és de prendre avant de pouvoir commencer à </w:t>
      </w:r>
      <w:r w:rsidR="00A00879" w:rsidRPr="006A1466">
        <w:t>a</w:t>
      </w:r>
      <w:r w:rsidRPr="006A1466">
        <w:t>ider</w:t>
      </w:r>
      <w:r w:rsidR="00A00879" w:rsidRPr="006A1466">
        <w:t xml:space="preserve"> </w:t>
      </w:r>
      <w:r w:rsidR="00E54B7F" w:rsidRPr="006A1466">
        <w:t>un</w:t>
      </w:r>
      <w:r w:rsidRPr="006A1466">
        <w:t>e</w:t>
      </w:r>
      <w:r w:rsidR="00A00879" w:rsidRPr="006A1466">
        <w:t xml:space="preserve"> </w:t>
      </w:r>
      <w:r w:rsidR="003B6EE3" w:rsidRPr="006A1466">
        <w:t>communauté</w:t>
      </w:r>
      <w:r w:rsidR="00A00879" w:rsidRPr="006A1466">
        <w:t xml:space="preserve"> </w:t>
      </w:r>
      <w:r w:rsidRPr="006A1466">
        <w:t>à</w:t>
      </w:r>
      <w:r w:rsidR="00A00879" w:rsidRPr="006A1466">
        <w:t xml:space="preserve"> </w:t>
      </w:r>
      <w:r w:rsidR="00C35F1E" w:rsidRPr="006A1466">
        <w:t>sauvegarde</w:t>
      </w:r>
      <w:r w:rsidRPr="006A1466">
        <w:t>r</w:t>
      </w:r>
      <w:r w:rsidR="00A00879" w:rsidRPr="006A1466">
        <w:t xml:space="preserve"> </w:t>
      </w:r>
      <w:r w:rsidR="00E54B7F" w:rsidRPr="006A1466">
        <w:t>un</w:t>
      </w:r>
      <w:r w:rsidR="00A00879" w:rsidRPr="006A1466">
        <w:t xml:space="preserve"> </w:t>
      </w:r>
      <w:r w:rsidR="00E54B7F" w:rsidRPr="006A1466">
        <w:t>PCI</w:t>
      </w:r>
      <w:r w:rsidRPr="006A1466">
        <w:t xml:space="preserve"> spécifique </w:t>
      </w:r>
      <w:r w:rsidR="00A00879" w:rsidRPr="006A1466">
        <w:t>?</w:t>
      </w:r>
    </w:p>
    <w:p w:rsidR="00A00879" w:rsidRPr="006A1466" w:rsidRDefault="00530C76" w:rsidP="009B3DB8">
      <w:pPr>
        <w:pStyle w:val="numrationa"/>
      </w:pPr>
      <w:r w:rsidRPr="006A1466">
        <w:t>(a)</w:t>
      </w:r>
      <w:r w:rsidR="00A00879" w:rsidRPr="006A1466">
        <w:tab/>
        <w:t>Inclu</w:t>
      </w:r>
      <w:r w:rsidR="00D926DC" w:rsidRPr="006A1466">
        <w:t>re</w:t>
      </w:r>
      <w:r w:rsidR="00A00879" w:rsidRPr="006A1466">
        <w:t xml:space="preserve"> </w:t>
      </w:r>
      <w:r w:rsidR="00494ECA" w:rsidRPr="006A1466">
        <w:t>l</w:t>
      </w:r>
      <w:r w:rsidR="00D926DC" w:rsidRPr="006A1466">
        <w:t>e</w:t>
      </w:r>
      <w:r w:rsidR="00A00879" w:rsidRPr="006A1466">
        <w:t xml:space="preserve"> </w:t>
      </w:r>
      <w:r w:rsidR="00E54B7F" w:rsidRPr="006A1466">
        <w:t>PCI</w:t>
      </w:r>
      <w:r w:rsidR="00A00879" w:rsidRPr="006A1466">
        <w:t xml:space="preserve"> </w:t>
      </w:r>
      <w:r w:rsidR="00E9074E" w:rsidRPr="006A1466">
        <w:t>concerné</w:t>
      </w:r>
      <w:r w:rsidR="00D926DC" w:rsidRPr="006A1466">
        <w:t xml:space="preserve"> dans</w:t>
      </w:r>
      <w:r w:rsidR="00A00879" w:rsidRPr="006A1466">
        <w:t xml:space="preserve"> </w:t>
      </w:r>
      <w:r w:rsidR="00E54B7F" w:rsidRPr="006A1466">
        <w:t>un</w:t>
      </w:r>
      <w:r w:rsidR="00A00879" w:rsidRPr="006A1466">
        <w:t xml:space="preserve"> </w:t>
      </w:r>
      <w:r w:rsidR="0072037B" w:rsidRPr="006A1466">
        <w:t>inventaire</w:t>
      </w:r>
      <w:r w:rsidR="00A00879" w:rsidRPr="006A1466">
        <w:t xml:space="preserve"> </w:t>
      </w:r>
      <w:r w:rsidR="00AC304F" w:rsidRPr="006A1466">
        <w:t>du PCI</w:t>
      </w:r>
      <w:r w:rsidR="00A00879" w:rsidRPr="006A1466">
        <w:t xml:space="preserve"> </w:t>
      </w:r>
      <w:r w:rsidR="00A5792E" w:rsidRPr="006A1466">
        <w:t>présent</w:t>
      </w:r>
      <w:r w:rsidR="00D926DC" w:rsidRPr="006A1466">
        <w:t xml:space="preserve"> sur</w:t>
      </w:r>
      <w:r w:rsidR="00A00879" w:rsidRPr="006A1466">
        <w:t xml:space="preserve"> </w:t>
      </w:r>
      <w:r w:rsidR="003561F6" w:rsidRPr="006A1466">
        <w:t>leur</w:t>
      </w:r>
      <w:r w:rsidR="00A00879" w:rsidRPr="006A1466">
        <w:t xml:space="preserve"> </w:t>
      </w:r>
      <w:r w:rsidR="000815E4" w:rsidRPr="006A1466">
        <w:t>territoire</w:t>
      </w:r>
      <w:r w:rsidR="00A00879" w:rsidRPr="006A1466">
        <w:t>.</w:t>
      </w:r>
    </w:p>
    <w:p w:rsidR="00A00879" w:rsidRPr="006A1466" w:rsidRDefault="00A00879" w:rsidP="009B3DB8">
      <w:pPr>
        <w:pStyle w:val="numrationa"/>
      </w:pPr>
      <w:r w:rsidRPr="006A1466">
        <w:t>(b)</w:t>
      </w:r>
      <w:r w:rsidRPr="006A1466">
        <w:tab/>
        <w:t>Obt</w:t>
      </w:r>
      <w:r w:rsidR="00D926DC" w:rsidRPr="006A1466">
        <w:t>enir</w:t>
      </w:r>
      <w:r w:rsidRPr="006A1466">
        <w:t xml:space="preserve"> </w:t>
      </w:r>
      <w:r w:rsidR="00494ECA" w:rsidRPr="006A1466">
        <w:t>l</w:t>
      </w:r>
      <w:r w:rsidR="00D926DC" w:rsidRPr="006A1466">
        <w:t>e</w:t>
      </w:r>
      <w:r w:rsidRPr="006A1466">
        <w:t xml:space="preserve"> </w:t>
      </w:r>
      <w:r w:rsidR="000B6457" w:rsidRPr="006A1466">
        <w:t>consentement</w:t>
      </w:r>
      <w:r w:rsidRPr="006A1466">
        <w:t xml:space="preserve"> </w:t>
      </w:r>
      <w:r w:rsidR="00494ECA" w:rsidRPr="006A1466">
        <w:t>d</w:t>
      </w:r>
      <w:r w:rsidR="00906022" w:rsidRPr="006A1466">
        <w:t>es</w:t>
      </w:r>
      <w:r w:rsidRPr="006A1466">
        <w:t xml:space="preserve"> </w:t>
      </w:r>
      <w:r w:rsidR="003B6EE3" w:rsidRPr="006A1466">
        <w:t>communautés</w:t>
      </w:r>
      <w:r w:rsidRPr="006A1466">
        <w:t xml:space="preserve">, </w:t>
      </w:r>
      <w:r w:rsidR="00E9074E" w:rsidRPr="006A1466">
        <w:t>groupes</w:t>
      </w:r>
      <w:r w:rsidRPr="006A1466">
        <w:t xml:space="preserve"> </w:t>
      </w:r>
      <w:r w:rsidR="00530C76" w:rsidRPr="006A1466">
        <w:t>et</w:t>
      </w:r>
      <w:r w:rsidRPr="006A1466">
        <w:t xml:space="preserve"> </w:t>
      </w:r>
      <w:r w:rsidR="000815E4" w:rsidRPr="006A1466">
        <w:t>individus</w:t>
      </w:r>
      <w:r w:rsidRPr="006A1466">
        <w:t xml:space="preserve"> </w:t>
      </w:r>
      <w:r w:rsidR="00E9074E" w:rsidRPr="006A1466">
        <w:t>concerné</w:t>
      </w:r>
      <w:r w:rsidR="00906022" w:rsidRPr="006A1466">
        <w:t>s</w:t>
      </w:r>
      <w:r w:rsidRPr="006A1466">
        <w:t>.</w:t>
      </w:r>
    </w:p>
    <w:p w:rsidR="007432AC" w:rsidRPr="006A1466" w:rsidRDefault="00A00879" w:rsidP="009B3DB8">
      <w:pPr>
        <w:pStyle w:val="numrationa"/>
        <w:spacing w:line="240" w:lineRule="auto"/>
        <w:rPr>
          <w:sz w:val="22"/>
        </w:rPr>
      </w:pPr>
      <w:r w:rsidRPr="006A1466">
        <w:t>(c)</w:t>
      </w:r>
      <w:r w:rsidRPr="006A1466">
        <w:tab/>
        <w:t>Adapt</w:t>
      </w:r>
      <w:r w:rsidR="00D926DC" w:rsidRPr="006A1466">
        <w:t>er la</w:t>
      </w:r>
      <w:r w:rsidRPr="006A1466">
        <w:t xml:space="preserve"> </w:t>
      </w:r>
      <w:r w:rsidR="00D926DC" w:rsidRPr="006A1466">
        <w:t>lé</w:t>
      </w:r>
      <w:r w:rsidRPr="006A1466">
        <w:t xml:space="preserve">gislation </w:t>
      </w:r>
      <w:r w:rsidR="00D926DC" w:rsidRPr="006A1466">
        <w:t xml:space="preserve">nationale </w:t>
      </w:r>
      <w:r w:rsidR="00230907" w:rsidRPr="006A1466">
        <w:t>pour</w:t>
      </w:r>
      <w:r w:rsidRPr="006A1466">
        <w:t xml:space="preserve"> cr</w:t>
      </w:r>
      <w:r w:rsidR="00D926DC" w:rsidRPr="006A1466">
        <w:t>é</w:t>
      </w:r>
      <w:r w:rsidRPr="006A1466">
        <w:t>e</w:t>
      </w:r>
      <w:r w:rsidR="00D926DC" w:rsidRPr="006A1466">
        <w:t>r</w:t>
      </w:r>
      <w:r w:rsidRPr="006A1466">
        <w:t xml:space="preserve"> </w:t>
      </w:r>
      <w:r w:rsidR="00E54B7F" w:rsidRPr="006A1466">
        <w:t>un</w:t>
      </w:r>
      <w:r w:rsidRPr="006A1466">
        <w:t xml:space="preserve"> </w:t>
      </w:r>
      <w:r w:rsidR="00906022" w:rsidRPr="006A1466">
        <w:t>cadre juridique</w:t>
      </w:r>
      <w:r w:rsidR="00D926DC" w:rsidRPr="006A1466">
        <w:t xml:space="preserve"> </w:t>
      </w:r>
      <w:r w:rsidR="00230907" w:rsidRPr="006A1466">
        <w:t>pour</w:t>
      </w:r>
      <w:r w:rsidR="00D926DC" w:rsidRPr="006A1466">
        <w:t xml:space="preserve"> la </w:t>
      </w:r>
      <w:r w:rsidR="00C35F1E" w:rsidRPr="006A1466">
        <w:t>sauvegarde</w:t>
      </w:r>
      <w:r w:rsidR="00D926DC" w:rsidRPr="006A1466">
        <w:t xml:space="preserve"> du PCI</w:t>
      </w:r>
      <w:r w:rsidRPr="006A1466">
        <w:t>.</w:t>
      </w:r>
    </w:p>
    <w:p w:rsidR="002251CD" w:rsidRPr="006A1466" w:rsidRDefault="00906022" w:rsidP="009B3DB8">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Les c</w:t>
      </w:r>
      <w:r w:rsidR="003B6EE3" w:rsidRPr="006A1466">
        <w:rPr>
          <w:rFonts w:eastAsia="SimSun"/>
          <w:szCs w:val="20"/>
        </w:rPr>
        <w:t>ommunautés</w:t>
      </w:r>
      <w:r w:rsidR="002251CD" w:rsidRPr="006A1466">
        <w:rPr>
          <w:rFonts w:eastAsia="SimSun"/>
          <w:szCs w:val="20"/>
        </w:rPr>
        <w:t xml:space="preserve"> </w:t>
      </w:r>
      <w:r w:rsidRPr="006A1466">
        <w:rPr>
          <w:rFonts w:eastAsia="SimSun"/>
          <w:szCs w:val="20"/>
        </w:rPr>
        <w:t>ont</w:t>
      </w:r>
      <w:r w:rsidR="002251CD" w:rsidRPr="006A1466">
        <w:rPr>
          <w:rFonts w:eastAsia="SimSun"/>
          <w:szCs w:val="20"/>
        </w:rPr>
        <w:t xml:space="preserve"> </w:t>
      </w:r>
      <w:r w:rsidR="000B6457" w:rsidRPr="006A1466">
        <w:rPr>
          <w:rFonts w:eastAsia="SimSun"/>
          <w:szCs w:val="20"/>
        </w:rPr>
        <w:t>toujours</w:t>
      </w:r>
      <w:r w:rsidR="002251CD" w:rsidRPr="006A1466">
        <w:rPr>
          <w:rFonts w:eastAsia="SimSun"/>
          <w:szCs w:val="20"/>
        </w:rPr>
        <w:t xml:space="preserve"> </w:t>
      </w:r>
      <w:r w:rsidR="00EC3673" w:rsidRPr="006A1466">
        <w:rPr>
          <w:rFonts w:eastAsia="SimSun"/>
          <w:szCs w:val="20"/>
        </w:rPr>
        <w:t>assuré la gestion de</w:t>
      </w:r>
      <w:r w:rsidR="00AC43BD" w:rsidRPr="006A1466">
        <w:rPr>
          <w:rFonts w:eastAsia="SimSun"/>
          <w:szCs w:val="20"/>
        </w:rPr>
        <w:t xml:space="preserve"> </w:t>
      </w:r>
      <w:r w:rsidR="003561F6" w:rsidRPr="006A1466">
        <w:rPr>
          <w:rFonts w:eastAsia="SimSun"/>
          <w:szCs w:val="20"/>
        </w:rPr>
        <w:t>leur</w:t>
      </w:r>
      <w:r w:rsidR="002251CD" w:rsidRPr="006A1466">
        <w:rPr>
          <w:rFonts w:eastAsia="SimSun"/>
          <w:szCs w:val="20"/>
        </w:rPr>
        <w:t xml:space="preserve"> </w:t>
      </w:r>
      <w:r w:rsidR="00E54B7F" w:rsidRPr="006A1466">
        <w:rPr>
          <w:rFonts w:eastAsia="SimSun"/>
          <w:szCs w:val="20"/>
        </w:rPr>
        <w:t>PCI</w:t>
      </w:r>
      <w:r w:rsidR="00AC43BD" w:rsidRPr="006A1466">
        <w:rPr>
          <w:rFonts w:eastAsia="SimSun"/>
          <w:szCs w:val="20"/>
        </w:rPr>
        <w:t xml:space="preserve"> </w:t>
      </w:r>
      <w:r w:rsidR="00530C76" w:rsidRPr="006A1466">
        <w:rPr>
          <w:rFonts w:eastAsia="SimSun"/>
          <w:szCs w:val="20"/>
        </w:rPr>
        <w:t>et</w:t>
      </w:r>
      <w:r w:rsidR="00AC43BD" w:rsidRPr="006A1466">
        <w:rPr>
          <w:rFonts w:eastAsia="SimSun"/>
          <w:szCs w:val="20"/>
        </w:rPr>
        <w:t xml:space="preserve"> </w:t>
      </w:r>
      <w:r w:rsidRPr="006A1466">
        <w:rPr>
          <w:rFonts w:eastAsia="SimSun"/>
          <w:szCs w:val="20"/>
        </w:rPr>
        <w:t>pris des m</w:t>
      </w:r>
      <w:r w:rsidR="00947291" w:rsidRPr="006A1466">
        <w:rPr>
          <w:rFonts w:eastAsia="SimSun"/>
          <w:szCs w:val="20"/>
        </w:rPr>
        <w:t>esures de sauvegarde</w:t>
      </w:r>
      <w:r w:rsidR="002251CD" w:rsidRPr="006A1466">
        <w:rPr>
          <w:rFonts w:eastAsia="SimSun"/>
          <w:szCs w:val="20"/>
        </w:rPr>
        <w:t xml:space="preserve">, </w:t>
      </w:r>
      <w:r w:rsidR="00530C76" w:rsidRPr="006A1466">
        <w:rPr>
          <w:rFonts w:eastAsia="SimSun"/>
          <w:szCs w:val="20"/>
        </w:rPr>
        <w:t>et</w:t>
      </w:r>
      <w:r w:rsidR="002251CD" w:rsidRPr="006A1466">
        <w:rPr>
          <w:rFonts w:eastAsia="SimSun"/>
          <w:szCs w:val="20"/>
        </w:rPr>
        <w:t xml:space="preserve"> </w:t>
      </w:r>
      <w:r w:rsidRPr="006A1466">
        <w:rPr>
          <w:rFonts w:eastAsia="SimSun"/>
          <w:szCs w:val="20"/>
        </w:rPr>
        <w:t xml:space="preserve">dans beaucoup de </w:t>
      </w:r>
      <w:r w:rsidR="003561F6" w:rsidRPr="006A1466">
        <w:rPr>
          <w:rFonts w:eastAsia="SimSun"/>
          <w:szCs w:val="20"/>
        </w:rPr>
        <w:t>pays</w:t>
      </w:r>
      <w:r w:rsidR="00865CE1" w:rsidRPr="006A1466">
        <w:rPr>
          <w:rFonts w:eastAsia="SimSun"/>
          <w:szCs w:val="20"/>
        </w:rPr>
        <w:t xml:space="preserve"> les</w:t>
      </w:r>
      <w:r w:rsidR="002251CD" w:rsidRPr="006A1466">
        <w:rPr>
          <w:rFonts w:eastAsia="SimSun"/>
          <w:szCs w:val="20"/>
        </w:rPr>
        <w:t xml:space="preserve"> institutions</w:t>
      </w:r>
      <w:r w:rsidR="00865CE1" w:rsidRPr="006A1466">
        <w:rPr>
          <w:rFonts w:eastAsia="SimSun"/>
          <w:szCs w:val="20"/>
        </w:rPr>
        <w:t xml:space="preserve"> publiques les ont aidées</w:t>
      </w:r>
      <w:r w:rsidR="002251CD" w:rsidRPr="006A1466">
        <w:rPr>
          <w:rFonts w:eastAsia="SimSun"/>
          <w:szCs w:val="20"/>
        </w:rPr>
        <w:t xml:space="preserve"> </w:t>
      </w:r>
      <w:r w:rsidR="00865CE1" w:rsidRPr="006A1466">
        <w:rPr>
          <w:rFonts w:eastAsia="SimSun"/>
          <w:szCs w:val="20"/>
        </w:rPr>
        <w:t>à le faire aussi bien avant qu’</w:t>
      </w:r>
      <w:r w:rsidR="0066754B" w:rsidRPr="006A1466">
        <w:rPr>
          <w:rFonts w:eastAsia="SimSun"/>
          <w:szCs w:val="20"/>
        </w:rPr>
        <w:t>après</w:t>
      </w:r>
      <w:r w:rsidR="00AC43BD" w:rsidRPr="006A1466">
        <w:rPr>
          <w:rFonts w:eastAsia="SimSun"/>
          <w:szCs w:val="20"/>
        </w:rPr>
        <w:t xml:space="preserve"> </w:t>
      </w:r>
      <w:r w:rsidR="003561F6" w:rsidRPr="006A1466">
        <w:rPr>
          <w:rFonts w:eastAsia="SimSun"/>
          <w:szCs w:val="20"/>
        </w:rPr>
        <w:t>leur</w:t>
      </w:r>
      <w:r w:rsidR="002251CD" w:rsidRPr="006A1466">
        <w:rPr>
          <w:rFonts w:eastAsia="SimSun"/>
          <w:szCs w:val="20"/>
        </w:rPr>
        <w:t xml:space="preserve"> adoption </w:t>
      </w:r>
      <w:r w:rsidR="00494ECA" w:rsidRPr="006A1466">
        <w:rPr>
          <w:rFonts w:eastAsia="SimSun"/>
          <w:szCs w:val="20"/>
        </w:rPr>
        <w:t>d</w:t>
      </w:r>
      <w:r w:rsidRPr="006A1466">
        <w:rPr>
          <w:rFonts w:eastAsia="SimSun"/>
          <w:szCs w:val="20"/>
        </w:rPr>
        <w:t>e</w:t>
      </w:r>
      <w:r w:rsidR="002251CD" w:rsidRPr="006A1466">
        <w:rPr>
          <w:rFonts w:eastAsia="SimSun"/>
          <w:szCs w:val="20"/>
        </w:rPr>
        <w:t xml:space="preserve"> </w:t>
      </w:r>
      <w:r w:rsidR="00494ECA" w:rsidRPr="006A1466">
        <w:rPr>
          <w:rFonts w:eastAsia="SimSun"/>
          <w:szCs w:val="20"/>
        </w:rPr>
        <w:t>l</w:t>
      </w:r>
      <w:r w:rsidRPr="006A1466">
        <w:rPr>
          <w:rFonts w:eastAsia="SimSun"/>
          <w:szCs w:val="20"/>
        </w:rPr>
        <w:t>a Convention de</w:t>
      </w:r>
      <w:r w:rsidR="002251CD" w:rsidRPr="006A1466">
        <w:rPr>
          <w:rFonts w:eastAsia="SimSun"/>
          <w:szCs w:val="20"/>
        </w:rPr>
        <w:t xml:space="preserve"> 2003. </w:t>
      </w:r>
      <w:r w:rsidRPr="006A1466">
        <w:rPr>
          <w:rFonts w:eastAsia="SimSun"/>
          <w:szCs w:val="20"/>
        </w:rPr>
        <w:t xml:space="preserve">En </w:t>
      </w:r>
      <w:r w:rsidR="00AC43BD" w:rsidRPr="006A1466">
        <w:rPr>
          <w:rFonts w:eastAsia="SimSun"/>
          <w:szCs w:val="20"/>
        </w:rPr>
        <w:t>ratif</w:t>
      </w:r>
      <w:r w:rsidRPr="006A1466">
        <w:rPr>
          <w:rFonts w:eastAsia="SimSun"/>
          <w:szCs w:val="20"/>
        </w:rPr>
        <w:t>iant</w:t>
      </w:r>
      <w:r w:rsidR="00AC43BD" w:rsidRPr="006A1466">
        <w:rPr>
          <w:rFonts w:eastAsia="SimSun"/>
          <w:szCs w:val="20"/>
        </w:rPr>
        <w:t xml:space="preserve"> </w:t>
      </w:r>
      <w:r w:rsidR="00AC304F" w:rsidRPr="006A1466">
        <w:rPr>
          <w:rFonts w:eastAsia="SimSun"/>
          <w:szCs w:val="20"/>
        </w:rPr>
        <w:t>la Convention</w:t>
      </w:r>
      <w:r w:rsidR="00AC43BD" w:rsidRPr="006A1466">
        <w:rPr>
          <w:rFonts w:eastAsia="SimSun"/>
          <w:szCs w:val="20"/>
        </w:rPr>
        <w:t xml:space="preserve">, </w:t>
      </w:r>
      <w:r w:rsidRPr="006A1466">
        <w:rPr>
          <w:rFonts w:eastAsia="SimSun"/>
          <w:szCs w:val="20"/>
        </w:rPr>
        <w:t xml:space="preserve">les </w:t>
      </w:r>
      <w:r w:rsidR="00E54B7F" w:rsidRPr="006A1466">
        <w:rPr>
          <w:rFonts w:eastAsia="SimSun"/>
          <w:szCs w:val="20"/>
        </w:rPr>
        <w:t>États parties</w:t>
      </w:r>
      <w:r w:rsidRPr="006A1466">
        <w:rPr>
          <w:rFonts w:eastAsia="SimSun"/>
          <w:szCs w:val="20"/>
        </w:rPr>
        <w:t xml:space="preserve"> dé</w:t>
      </w:r>
      <w:r w:rsidR="00AC43BD" w:rsidRPr="006A1466">
        <w:rPr>
          <w:rFonts w:eastAsia="SimSun"/>
          <w:szCs w:val="20"/>
        </w:rPr>
        <w:t>clare</w:t>
      </w:r>
      <w:r w:rsidRPr="006A1466">
        <w:rPr>
          <w:rFonts w:eastAsia="SimSun"/>
          <w:szCs w:val="20"/>
        </w:rPr>
        <w:t>nt</w:t>
      </w:r>
      <w:r w:rsidR="00AC43BD" w:rsidRPr="006A1466">
        <w:rPr>
          <w:rFonts w:eastAsia="SimSun"/>
          <w:szCs w:val="20"/>
        </w:rPr>
        <w:t xml:space="preserve"> </w:t>
      </w:r>
      <w:r w:rsidR="0015255B" w:rsidRPr="006A1466">
        <w:rPr>
          <w:rFonts w:eastAsia="SimSun"/>
          <w:szCs w:val="20"/>
        </w:rPr>
        <w:t>qu</w:t>
      </w:r>
      <w:r w:rsidRPr="006A1466">
        <w:rPr>
          <w:rFonts w:eastAsia="SimSun"/>
          <w:szCs w:val="20"/>
        </w:rPr>
        <w:t>’ils vont contribu</w:t>
      </w:r>
      <w:r w:rsidR="00AC43BD" w:rsidRPr="006A1466">
        <w:rPr>
          <w:rFonts w:eastAsia="SimSun"/>
          <w:szCs w:val="20"/>
        </w:rPr>
        <w:t>e</w:t>
      </w:r>
      <w:r w:rsidRPr="006A1466">
        <w:rPr>
          <w:rFonts w:eastAsia="SimSun"/>
          <w:szCs w:val="20"/>
        </w:rPr>
        <w:t>r à</w:t>
      </w:r>
      <w:r w:rsidR="00AC43BD" w:rsidRPr="006A1466">
        <w:rPr>
          <w:rFonts w:eastAsia="SimSun"/>
          <w:szCs w:val="20"/>
        </w:rPr>
        <w:t xml:space="preserve"> </w:t>
      </w:r>
      <w:r w:rsidR="00494ECA" w:rsidRPr="006A1466">
        <w:rPr>
          <w:rFonts w:eastAsia="SimSun"/>
          <w:szCs w:val="20"/>
        </w:rPr>
        <w:t>l</w:t>
      </w:r>
      <w:r w:rsidRPr="006A1466">
        <w:rPr>
          <w:rFonts w:eastAsia="SimSun"/>
          <w:szCs w:val="20"/>
        </w:rPr>
        <w:t>a</w:t>
      </w:r>
      <w:r w:rsidR="00AC43BD" w:rsidRPr="006A1466">
        <w:rPr>
          <w:rFonts w:eastAsia="SimSun"/>
          <w:szCs w:val="20"/>
        </w:rPr>
        <w:t xml:space="preserve"> </w:t>
      </w:r>
      <w:r w:rsidR="00C35F1E" w:rsidRPr="006A1466">
        <w:rPr>
          <w:rFonts w:eastAsia="SimSun"/>
          <w:szCs w:val="20"/>
        </w:rPr>
        <w:t>sauvegarde</w:t>
      </w:r>
      <w:r w:rsidR="00AC43BD" w:rsidRPr="006A1466">
        <w:rPr>
          <w:rFonts w:eastAsia="SimSun"/>
          <w:szCs w:val="20"/>
        </w:rPr>
        <w:t xml:space="preserve"> </w:t>
      </w:r>
      <w:r w:rsidR="00AC304F" w:rsidRPr="006A1466">
        <w:rPr>
          <w:rFonts w:eastAsia="SimSun"/>
          <w:szCs w:val="20"/>
        </w:rPr>
        <w:t>du PCI</w:t>
      </w:r>
      <w:r w:rsidR="00AC43BD" w:rsidRPr="006A1466">
        <w:rPr>
          <w:rFonts w:eastAsia="SimSun"/>
          <w:szCs w:val="20"/>
        </w:rPr>
        <w:t xml:space="preserve"> </w:t>
      </w:r>
      <w:r w:rsidR="00A5792E" w:rsidRPr="006A1466">
        <w:rPr>
          <w:rFonts w:eastAsia="SimSun"/>
          <w:szCs w:val="20"/>
        </w:rPr>
        <w:t>présent</w:t>
      </w:r>
      <w:r w:rsidRPr="006A1466">
        <w:rPr>
          <w:rFonts w:eastAsia="SimSun"/>
          <w:szCs w:val="20"/>
        </w:rPr>
        <w:t xml:space="preserve"> sur</w:t>
      </w:r>
      <w:r w:rsidR="00AC43BD" w:rsidRPr="006A1466">
        <w:rPr>
          <w:rFonts w:eastAsia="SimSun"/>
          <w:szCs w:val="20"/>
        </w:rPr>
        <w:t xml:space="preserve"> </w:t>
      </w:r>
      <w:r w:rsidR="003561F6" w:rsidRPr="006A1466">
        <w:rPr>
          <w:rFonts w:eastAsia="SimSun"/>
          <w:szCs w:val="20"/>
        </w:rPr>
        <w:t>leur</w:t>
      </w:r>
      <w:r w:rsidR="00AC43BD" w:rsidRPr="006A1466">
        <w:rPr>
          <w:rFonts w:eastAsia="SimSun"/>
          <w:szCs w:val="20"/>
        </w:rPr>
        <w:t xml:space="preserve"> </w:t>
      </w:r>
      <w:r w:rsidR="000815E4" w:rsidRPr="006A1466">
        <w:rPr>
          <w:rFonts w:eastAsia="SimSun"/>
          <w:szCs w:val="20"/>
        </w:rPr>
        <w:t>territoire</w:t>
      </w:r>
      <w:r w:rsidRPr="006A1466">
        <w:rPr>
          <w:rFonts w:eastAsia="SimSun"/>
          <w:szCs w:val="20"/>
        </w:rPr>
        <w:t xml:space="preserve"> dans</w:t>
      </w:r>
      <w:r w:rsidR="00AC43BD" w:rsidRPr="006A1466">
        <w:rPr>
          <w:rFonts w:eastAsia="SimSun"/>
          <w:szCs w:val="20"/>
        </w:rPr>
        <w:t xml:space="preserve"> </w:t>
      </w:r>
      <w:r w:rsidR="00E9074E" w:rsidRPr="006A1466">
        <w:rPr>
          <w:rFonts w:eastAsia="SimSun"/>
          <w:szCs w:val="20"/>
        </w:rPr>
        <w:t>l’esprit de la</w:t>
      </w:r>
      <w:r w:rsidR="00AC43BD" w:rsidRPr="006A1466">
        <w:rPr>
          <w:rFonts w:eastAsia="SimSun"/>
          <w:szCs w:val="20"/>
        </w:rPr>
        <w:t xml:space="preserve"> Convention</w:t>
      </w:r>
      <w:r w:rsidR="002251CD" w:rsidRPr="006A1466">
        <w:rPr>
          <w:rFonts w:eastAsia="SimSun"/>
          <w:szCs w:val="20"/>
        </w:rPr>
        <w:t>.</w:t>
      </w:r>
      <w:r w:rsidR="00AC43BD" w:rsidRPr="006A1466">
        <w:rPr>
          <w:rFonts w:eastAsia="SimSun"/>
          <w:szCs w:val="20"/>
        </w:rPr>
        <w:t xml:space="preserve"> </w:t>
      </w:r>
      <w:r w:rsidR="002848B5" w:rsidRPr="006A1466">
        <w:rPr>
          <w:rFonts w:eastAsia="SimSun"/>
          <w:szCs w:val="20"/>
        </w:rPr>
        <w:t xml:space="preserve">Une </w:t>
      </w:r>
      <w:r w:rsidR="00865CE1" w:rsidRPr="006A1466">
        <w:rPr>
          <w:rFonts w:eastAsia="SimSun"/>
          <w:szCs w:val="20"/>
        </w:rPr>
        <w:t xml:space="preserve">des </w:t>
      </w:r>
      <w:r w:rsidR="002848B5" w:rsidRPr="006A1466">
        <w:rPr>
          <w:rFonts w:eastAsia="SimSun"/>
          <w:szCs w:val="20"/>
        </w:rPr>
        <w:t>prescriptions essentielles de</w:t>
      </w:r>
      <w:r w:rsidR="00AC43BD" w:rsidRPr="006A1466">
        <w:rPr>
          <w:rFonts w:eastAsia="SimSun"/>
          <w:szCs w:val="20"/>
        </w:rPr>
        <w:t xml:space="preserve"> </w:t>
      </w:r>
      <w:r w:rsidR="00AC304F" w:rsidRPr="006A1466">
        <w:rPr>
          <w:rFonts w:eastAsia="SimSun"/>
          <w:szCs w:val="20"/>
        </w:rPr>
        <w:t>la Convention</w:t>
      </w:r>
      <w:r w:rsidR="00AC43BD" w:rsidRPr="006A1466">
        <w:rPr>
          <w:rFonts w:eastAsia="SimSun"/>
          <w:szCs w:val="20"/>
        </w:rPr>
        <w:t xml:space="preserve"> </w:t>
      </w:r>
      <w:r w:rsidR="000B6457" w:rsidRPr="006A1466">
        <w:rPr>
          <w:rFonts w:eastAsia="SimSun"/>
          <w:szCs w:val="20"/>
        </w:rPr>
        <w:t>est</w:t>
      </w:r>
      <w:r w:rsidR="00AC43BD" w:rsidRPr="006A1466">
        <w:rPr>
          <w:rFonts w:eastAsia="SimSun"/>
          <w:szCs w:val="20"/>
        </w:rPr>
        <w:t xml:space="preserve"> </w:t>
      </w:r>
      <w:r w:rsidR="0015255B" w:rsidRPr="006A1466">
        <w:rPr>
          <w:rFonts w:eastAsia="SimSun"/>
          <w:szCs w:val="20"/>
        </w:rPr>
        <w:t>qu</w:t>
      </w:r>
      <w:r w:rsidR="002848B5" w:rsidRPr="006A1466">
        <w:rPr>
          <w:rFonts w:eastAsia="SimSun"/>
          <w:szCs w:val="20"/>
        </w:rPr>
        <w:t>e</w:t>
      </w:r>
      <w:r w:rsidR="00AC43BD" w:rsidRPr="006A1466">
        <w:rPr>
          <w:rFonts w:eastAsia="SimSun"/>
          <w:szCs w:val="20"/>
        </w:rPr>
        <w:t xml:space="preserve"> </w:t>
      </w:r>
      <w:r w:rsidR="002848B5" w:rsidRPr="006A1466">
        <w:rPr>
          <w:rFonts w:eastAsia="SimSun"/>
          <w:szCs w:val="20"/>
        </w:rPr>
        <w:t>toute</w:t>
      </w:r>
      <w:r w:rsidR="00AC43BD" w:rsidRPr="006A1466">
        <w:rPr>
          <w:rFonts w:eastAsia="SimSun"/>
          <w:szCs w:val="20"/>
        </w:rPr>
        <w:t xml:space="preserve"> action </w:t>
      </w:r>
      <w:r w:rsidR="00C654A1" w:rsidRPr="006A1466">
        <w:rPr>
          <w:rFonts w:eastAsia="SimSun"/>
          <w:szCs w:val="20"/>
        </w:rPr>
        <w:t>concernant</w:t>
      </w:r>
      <w:r w:rsidR="00AC43BD" w:rsidRPr="006A1466">
        <w:rPr>
          <w:rFonts w:eastAsia="SimSun"/>
          <w:szCs w:val="20"/>
        </w:rPr>
        <w:t xml:space="preserve"> </w:t>
      </w:r>
      <w:r w:rsidR="00E54B7F" w:rsidRPr="006A1466">
        <w:rPr>
          <w:rFonts w:eastAsia="SimSun"/>
          <w:szCs w:val="20"/>
        </w:rPr>
        <w:t>un</w:t>
      </w:r>
      <w:r w:rsidR="00AC43BD" w:rsidRPr="006A1466">
        <w:rPr>
          <w:rFonts w:eastAsia="SimSun"/>
          <w:szCs w:val="20"/>
        </w:rPr>
        <w:t xml:space="preserve"> </w:t>
      </w:r>
      <w:r w:rsidR="00E54B7F" w:rsidRPr="006A1466">
        <w:rPr>
          <w:rFonts w:eastAsia="SimSun"/>
          <w:szCs w:val="20"/>
        </w:rPr>
        <w:t>PCI</w:t>
      </w:r>
      <w:r w:rsidR="00AC43BD" w:rsidRPr="006A1466">
        <w:rPr>
          <w:rFonts w:eastAsia="SimSun"/>
          <w:szCs w:val="20"/>
        </w:rPr>
        <w:t xml:space="preserve"> </w:t>
      </w:r>
      <w:r w:rsidR="002848B5" w:rsidRPr="006A1466">
        <w:rPr>
          <w:rFonts w:eastAsia="SimSun"/>
          <w:szCs w:val="20"/>
        </w:rPr>
        <w:t xml:space="preserve">spécifique requiert </w:t>
      </w:r>
      <w:r w:rsidR="00494ECA" w:rsidRPr="006A1466">
        <w:rPr>
          <w:rFonts w:eastAsia="SimSun"/>
          <w:szCs w:val="20"/>
        </w:rPr>
        <w:t>l</w:t>
      </w:r>
      <w:r w:rsidRPr="006A1466">
        <w:rPr>
          <w:rFonts w:eastAsia="SimSun"/>
          <w:szCs w:val="20"/>
        </w:rPr>
        <w:t>e</w:t>
      </w:r>
      <w:r w:rsidR="00AC43BD" w:rsidRPr="006A1466">
        <w:rPr>
          <w:rFonts w:eastAsia="SimSun"/>
          <w:szCs w:val="20"/>
        </w:rPr>
        <w:t xml:space="preserve"> </w:t>
      </w:r>
      <w:r w:rsidR="000B6457" w:rsidRPr="006A1466">
        <w:rPr>
          <w:rFonts w:eastAsia="SimSun"/>
          <w:szCs w:val="20"/>
        </w:rPr>
        <w:t>consentement</w:t>
      </w:r>
      <w:r w:rsidR="00AC43BD" w:rsidRPr="006A1466">
        <w:rPr>
          <w:rFonts w:eastAsia="SimSun"/>
          <w:szCs w:val="20"/>
        </w:rPr>
        <w:t xml:space="preserve"> </w:t>
      </w:r>
      <w:r w:rsidR="00494ECA" w:rsidRPr="006A1466">
        <w:rPr>
          <w:rFonts w:eastAsia="SimSun"/>
          <w:szCs w:val="20"/>
        </w:rPr>
        <w:t>d</w:t>
      </w:r>
      <w:r w:rsidRPr="006A1466">
        <w:rPr>
          <w:rFonts w:eastAsia="SimSun"/>
          <w:szCs w:val="20"/>
        </w:rPr>
        <w:t>e</w:t>
      </w:r>
      <w:r w:rsidR="00AC43BD" w:rsidRPr="006A1466">
        <w:rPr>
          <w:rFonts w:eastAsia="SimSun"/>
          <w:szCs w:val="20"/>
        </w:rPr>
        <w:t xml:space="preserve"> </w:t>
      </w:r>
      <w:r w:rsidR="00494ECA" w:rsidRPr="006A1466">
        <w:rPr>
          <w:rFonts w:eastAsia="SimSun"/>
          <w:szCs w:val="20"/>
        </w:rPr>
        <w:t>l</w:t>
      </w:r>
      <w:r w:rsidRPr="006A1466">
        <w:rPr>
          <w:rFonts w:eastAsia="SimSun"/>
          <w:szCs w:val="20"/>
        </w:rPr>
        <w:t>a/des</w:t>
      </w:r>
      <w:r w:rsidR="00AC43BD" w:rsidRPr="006A1466">
        <w:rPr>
          <w:rFonts w:eastAsia="SimSun"/>
          <w:szCs w:val="20"/>
        </w:rPr>
        <w:t xml:space="preserve"> </w:t>
      </w:r>
      <w:r w:rsidR="003B6EE3" w:rsidRPr="006A1466">
        <w:rPr>
          <w:rFonts w:eastAsia="SimSun"/>
          <w:szCs w:val="20"/>
        </w:rPr>
        <w:t>communauté</w:t>
      </w:r>
      <w:r w:rsidRPr="006A1466">
        <w:rPr>
          <w:rFonts w:eastAsia="SimSun"/>
          <w:szCs w:val="20"/>
        </w:rPr>
        <w:t>(</w:t>
      </w:r>
      <w:r w:rsidR="00045122" w:rsidRPr="006A1466">
        <w:rPr>
          <w:rFonts w:eastAsia="SimSun"/>
          <w:szCs w:val="20"/>
        </w:rPr>
        <w:t>s</w:t>
      </w:r>
      <w:r w:rsidRPr="006A1466">
        <w:rPr>
          <w:rFonts w:eastAsia="SimSun"/>
          <w:szCs w:val="20"/>
        </w:rPr>
        <w:t>)</w:t>
      </w:r>
      <w:r w:rsidR="00045122" w:rsidRPr="006A1466">
        <w:rPr>
          <w:rFonts w:eastAsia="SimSun"/>
          <w:szCs w:val="20"/>
        </w:rPr>
        <w:t xml:space="preserve">, </w:t>
      </w:r>
      <w:r w:rsidR="00E9074E" w:rsidRPr="006A1466">
        <w:rPr>
          <w:rFonts w:eastAsia="SimSun"/>
          <w:szCs w:val="20"/>
        </w:rPr>
        <w:t>groupe</w:t>
      </w:r>
      <w:r w:rsidR="00045122" w:rsidRPr="006A1466">
        <w:rPr>
          <w:rFonts w:eastAsia="SimSun"/>
          <w:szCs w:val="20"/>
        </w:rPr>
        <w:t>(s)</w:t>
      </w:r>
      <w:r w:rsidR="00AC43BD" w:rsidRPr="006A1466">
        <w:rPr>
          <w:rFonts w:eastAsia="SimSun"/>
          <w:szCs w:val="20"/>
        </w:rPr>
        <w:t xml:space="preserve"> </w:t>
      </w:r>
      <w:r w:rsidR="00530C76" w:rsidRPr="006A1466">
        <w:rPr>
          <w:rFonts w:eastAsia="SimSun"/>
          <w:szCs w:val="20"/>
        </w:rPr>
        <w:t>et</w:t>
      </w:r>
      <w:r w:rsidR="00045122" w:rsidRPr="006A1466">
        <w:rPr>
          <w:rFonts w:eastAsia="SimSun"/>
          <w:szCs w:val="20"/>
        </w:rPr>
        <w:t>/</w:t>
      </w:r>
      <w:r w:rsidR="00291D57" w:rsidRPr="006A1466">
        <w:rPr>
          <w:rFonts w:eastAsia="SimSun"/>
          <w:szCs w:val="20"/>
        </w:rPr>
        <w:t>ou</w:t>
      </w:r>
      <w:r w:rsidR="00AC43BD" w:rsidRPr="006A1466">
        <w:rPr>
          <w:rFonts w:eastAsia="SimSun"/>
          <w:szCs w:val="20"/>
        </w:rPr>
        <w:t xml:space="preserve"> </w:t>
      </w:r>
      <w:r w:rsidR="000815E4" w:rsidRPr="006A1466">
        <w:rPr>
          <w:rFonts w:eastAsia="SimSun"/>
          <w:szCs w:val="20"/>
        </w:rPr>
        <w:t>individus</w:t>
      </w:r>
      <w:r w:rsidR="00AC43BD" w:rsidRPr="006A1466">
        <w:rPr>
          <w:rFonts w:eastAsia="SimSun"/>
          <w:szCs w:val="20"/>
        </w:rPr>
        <w:t xml:space="preserve"> </w:t>
      </w:r>
      <w:r w:rsidR="00E9074E" w:rsidRPr="006A1466">
        <w:rPr>
          <w:rFonts w:eastAsia="SimSun"/>
          <w:szCs w:val="20"/>
        </w:rPr>
        <w:t>concerné</w:t>
      </w:r>
      <w:r w:rsidRPr="006A1466">
        <w:rPr>
          <w:rFonts w:eastAsia="SimSun"/>
          <w:szCs w:val="20"/>
        </w:rPr>
        <w:t>s</w:t>
      </w:r>
      <w:r w:rsidR="00AC43BD" w:rsidRPr="006A1466">
        <w:rPr>
          <w:rFonts w:eastAsia="SimSun"/>
          <w:szCs w:val="20"/>
        </w:rPr>
        <w:t xml:space="preserve">. </w:t>
      </w:r>
      <w:r w:rsidR="003F2289" w:rsidRPr="006A1466">
        <w:rPr>
          <w:rFonts w:eastAsia="SimSun"/>
          <w:szCs w:val="20"/>
        </w:rPr>
        <w:t>Vo</w:t>
      </w:r>
      <w:r w:rsidR="002848B5" w:rsidRPr="006A1466">
        <w:rPr>
          <w:rFonts w:eastAsia="SimSun"/>
          <w:szCs w:val="20"/>
        </w:rPr>
        <w:t>yez</w:t>
      </w:r>
      <w:r w:rsidR="00AC43BD" w:rsidRPr="006A1466">
        <w:rPr>
          <w:rFonts w:eastAsia="SimSun"/>
          <w:szCs w:val="20"/>
        </w:rPr>
        <w:t xml:space="preserve">, </w:t>
      </w:r>
      <w:r w:rsidR="000B6457" w:rsidRPr="006A1466">
        <w:rPr>
          <w:rFonts w:eastAsia="SimSun"/>
          <w:szCs w:val="20"/>
        </w:rPr>
        <w:t>par exemple</w:t>
      </w:r>
      <w:r w:rsidR="002848B5" w:rsidRPr="006A1466">
        <w:rPr>
          <w:rFonts w:eastAsia="SimSun"/>
          <w:szCs w:val="20"/>
        </w:rPr>
        <w:t>,</w:t>
      </w:r>
      <w:r w:rsidR="00AC43BD" w:rsidRPr="006A1466">
        <w:rPr>
          <w:rFonts w:eastAsia="SimSun"/>
          <w:szCs w:val="20"/>
        </w:rPr>
        <w:t xml:space="preserve"> </w:t>
      </w:r>
      <w:r w:rsidRPr="006A1466">
        <w:rPr>
          <w:rFonts w:eastAsia="SimSun"/>
          <w:szCs w:val="20"/>
        </w:rPr>
        <w:t>l’</w:t>
      </w:r>
      <w:r w:rsidR="000B6457" w:rsidRPr="006A1466">
        <w:rPr>
          <w:rFonts w:eastAsia="SimSun"/>
          <w:szCs w:val="20"/>
        </w:rPr>
        <w:t>article</w:t>
      </w:r>
      <w:r w:rsidR="00AC43BD" w:rsidRPr="006A1466">
        <w:rPr>
          <w:rFonts w:eastAsia="SimSun"/>
          <w:szCs w:val="20"/>
        </w:rPr>
        <w:t xml:space="preserve"> 15 </w:t>
      </w:r>
      <w:r w:rsidR="000B6457" w:rsidRPr="006A1466">
        <w:rPr>
          <w:rFonts w:eastAsia="SimSun"/>
          <w:szCs w:val="20"/>
        </w:rPr>
        <w:t>de la Convention</w:t>
      </w:r>
      <w:r w:rsidR="002848B5" w:rsidRPr="006A1466">
        <w:rPr>
          <w:rFonts w:eastAsia="SimSun"/>
          <w:szCs w:val="20"/>
        </w:rPr>
        <w:t>, ainsi que</w:t>
      </w:r>
      <w:r w:rsidR="00AC43BD" w:rsidRPr="006A1466">
        <w:rPr>
          <w:rFonts w:eastAsia="SimSun"/>
          <w:szCs w:val="20"/>
        </w:rPr>
        <w:t xml:space="preserve"> </w:t>
      </w:r>
      <w:r w:rsidR="00494ECA" w:rsidRPr="006A1466">
        <w:rPr>
          <w:rFonts w:eastAsia="SimSun"/>
          <w:szCs w:val="20"/>
        </w:rPr>
        <w:t>l</w:t>
      </w:r>
      <w:r w:rsidRPr="006A1466">
        <w:rPr>
          <w:rFonts w:eastAsia="SimSun"/>
          <w:szCs w:val="20"/>
        </w:rPr>
        <w:t>es</w:t>
      </w:r>
      <w:r w:rsidR="00AC43BD" w:rsidRPr="006A1466">
        <w:rPr>
          <w:rFonts w:eastAsia="SimSun"/>
          <w:szCs w:val="20"/>
        </w:rPr>
        <w:t xml:space="preserve"> </w:t>
      </w:r>
      <w:r w:rsidR="00AC251F" w:rsidRPr="006A1466">
        <w:rPr>
          <w:rFonts w:eastAsia="SimSun"/>
          <w:szCs w:val="20"/>
        </w:rPr>
        <w:t>formulaires</w:t>
      </w:r>
      <w:r w:rsidR="00EC16EF" w:rsidRPr="006A1466">
        <w:rPr>
          <w:rFonts w:eastAsia="SimSun"/>
          <w:szCs w:val="20"/>
        </w:rPr>
        <w:t xml:space="preserve"> pour proposer la</w:t>
      </w:r>
      <w:r w:rsidR="00EC08F8" w:rsidRPr="006A1466">
        <w:rPr>
          <w:rFonts w:eastAsia="SimSun"/>
          <w:szCs w:val="20"/>
        </w:rPr>
        <w:t xml:space="preserve"> candidature d’</w:t>
      </w:r>
      <w:r w:rsidR="00D2234F" w:rsidRPr="006A1466">
        <w:rPr>
          <w:rFonts w:eastAsia="SimSun"/>
          <w:szCs w:val="20"/>
        </w:rPr>
        <w:t>élément</w:t>
      </w:r>
      <w:r w:rsidR="00EC08F8" w:rsidRPr="006A1466">
        <w:rPr>
          <w:rFonts w:eastAsia="SimSun"/>
          <w:szCs w:val="20"/>
        </w:rPr>
        <w:t>s sur</w:t>
      </w:r>
      <w:r w:rsidR="00AC43BD" w:rsidRPr="006A1466">
        <w:rPr>
          <w:rFonts w:eastAsia="SimSun"/>
          <w:szCs w:val="20"/>
        </w:rPr>
        <w:t xml:space="preserve"> </w:t>
      </w:r>
      <w:r w:rsidR="00494ECA" w:rsidRPr="006A1466">
        <w:rPr>
          <w:rFonts w:eastAsia="SimSun"/>
          <w:szCs w:val="20"/>
        </w:rPr>
        <w:t>l</w:t>
      </w:r>
      <w:r w:rsidRPr="006A1466">
        <w:rPr>
          <w:rFonts w:eastAsia="SimSun"/>
          <w:szCs w:val="20"/>
        </w:rPr>
        <w:t>es</w:t>
      </w:r>
      <w:r w:rsidR="00AC43BD" w:rsidRPr="006A1466">
        <w:rPr>
          <w:rFonts w:eastAsia="SimSun"/>
          <w:szCs w:val="20"/>
        </w:rPr>
        <w:t xml:space="preserve"> </w:t>
      </w:r>
      <w:r w:rsidR="003B6EE3" w:rsidRPr="006A1466">
        <w:rPr>
          <w:rFonts w:eastAsia="SimSun"/>
          <w:szCs w:val="20"/>
        </w:rPr>
        <w:t>Listes</w:t>
      </w:r>
      <w:r w:rsidR="00AC43BD" w:rsidRPr="006A1466">
        <w:rPr>
          <w:rFonts w:eastAsia="SimSun"/>
          <w:szCs w:val="20"/>
        </w:rPr>
        <w:t xml:space="preserve"> </w:t>
      </w:r>
      <w:r w:rsidR="000B6457" w:rsidRPr="006A1466">
        <w:rPr>
          <w:rFonts w:eastAsia="SimSun"/>
          <w:szCs w:val="20"/>
        </w:rPr>
        <w:t>de la Convention</w:t>
      </w:r>
      <w:r w:rsidR="00AC43BD" w:rsidRPr="006A1466">
        <w:rPr>
          <w:rFonts w:eastAsia="SimSun"/>
          <w:szCs w:val="20"/>
        </w:rPr>
        <w:t xml:space="preserve"> </w:t>
      </w:r>
      <w:r w:rsidR="00291D57" w:rsidRPr="006A1466">
        <w:rPr>
          <w:rFonts w:eastAsia="SimSun"/>
          <w:szCs w:val="20"/>
        </w:rPr>
        <w:t>ou</w:t>
      </w:r>
      <w:r w:rsidR="00424F2D" w:rsidRPr="006A1466">
        <w:rPr>
          <w:rFonts w:eastAsia="SimSun"/>
          <w:szCs w:val="20"/>
        </w:rPr>
        <w:t xml:space="preserve"> </w:t>
      </w:r>
      <w:r w:rsidR="00EC08F8" w:rsidRPr="006A1466">
        <w:rPr>
          <w:rFonts w:eastAsia="SimSun"/>
          <w:szCs w:val="20"/>
        </w:rPr>
        <w:t>soumettre des pratiques de</w:t>
      </w:r>
      <w:r w:rsidR="00AC43BD" w:rsidRPr="006A1466">
        <w:rPr>
          <w:rFonts w:eastAsia="SimSun"/>
          <w:szCs w:val="20"/>
        </w:rPr>
        <w:t xml:space="preserve"> </w:t>
      </w:r>
      <w:r w:rsidR="00C35F1E" w:rsidRPr="006A1466">
        <w:rPr>
          <w:rFonts w:eastAsia="SimSun"/>
          <w:szCs w:val="20"/>
        </w:rPr>
        <w:t>sauvegarde</w:t>
      </w:r>
      <w:r w:rsidR="00AC43BD" w:rsidRPr="006A1466">
        <w:rPr>
          <w:rFonts w:eastAsia="SimSun"/>
          <w:szCs w:val="20"/>
        </w:rPr>
        <w:t xml:space="preserve"> </w:t>
      </w:r>
      <w:r w:rsidR="00EC16EF" w:rsidRPr="006A1466">
        <w:rPr>
          <w:rFonts w:eastAsia="SimSun"/>
          <w:szCs w:val="20"/>
        </w:rPr>
        <w:t>dans le</w:t>
      </w:r>
      <w:r w:rsidR="00AC43BD" w:rsidRPr="006A1466">
        <w:rPr>
          <w:rFonts w:eastAsia="SimSun"/>
          <w:szCs w:val="20"/>
        </w:rPr>
        <w:t xml:space="preserve"> Regist</w:t>
      </w:r>
      <w:r w:rsidRPr="006A1466">
        <w:rPr>
          <w:rFonts w:eastAsia="SimSun"/>
          <w:szCs w:val="20"/>
        </w:rPr>
        <w:t>re</w:t>
      </w:r>
      <w:r w:rsidR="00EC16EF" w:rsidRPr="006A1466">
        <w:rPr>
          <w:rFonts w:eastAsia="SimSun"/>
          <w:szCs w:val="20"/>
        </w:rPr>
        <w:t>,</w:t>
      </w:r>
      <w:r w:rsidR="00AC43BD" w:rsidRPr="006A1466">
        <w:rPr>
          <w:rFonts w:eastAsia="SimSun"/>
          <w:szCs w:val="20"/>
        </w:rPr>
        <w:t xml:space="preserve"> </w:t>
      </w:r>
      <w:r w:rsidR="0015255B" w:rsidRPr="006A1466">
        <w:rPr>
          <w:rFonts w:eastAsia="SimSun"/>
          <w:szCs w:val="20"/>
        </w:rPr>
        <w:t>qu</w:t>
      </w:r>
      <w:r w:rsidRPr="006A1466">
        <w:rPr>
          <w:rFonts w:eastAsia="SimSun"/>
          <w:szCs w:val="20"/>
        </w:rPr>
        <w:t>i</w:t>
      </w:r>
      <w:r w:rsidR="00AC43BD" w:rsidRPr="006A1466">
        <w:rPr>
          <w:rFonts w:eastAsia="SimSun"/>
          <w:szCs w:val="20"/>
        </w:rPr>
        <w:t xml:space="preserve"> confirm</w:t>
      </w:r>
      <w:r w:rsidRPr="006A1466">
        <w:rPr>
          <w:rFonts w:eastAsia="SimSun"/>
          <w:szCs w:val="20"/>
        </w:rPr>
        <w:t>ent</w:t>
      </w:r>
      <w:r w:rsidR="00AC43BD" w:rsidRPr="006A1466">
        <w:rPr>
          <w:rFonts w:eastAsia="SimSun"/>
          <w:szCs w:val="20"/>
        </w:rPr>
        <w:t xml:space="preserve"> </w:t>
      </w:r>
      <w:r w:rsidR="00530C76" w:rsidRPr="006A1466">
        <w:rPr>
          <w:rFonts w:eastAsia="SimSun"/>
          <w:szCs w:val="20"/>
        </w:rPr>
        <w:t>et</w:t>
      </w:r>
      <w:r w:rsidR="00AC43BD" w:rsidRPr="006A1466">
        <w:rPr>
          <w:rFonts w:eastAsia="SimSun"/>
          <w:szCs w:val="20"/>
        </w:rPr>
        <w:t xml:space="preserve"> </w:t>
      </w:r>
      <w:r w:rsidR="00EC08F8" w:rsidRPr="006A1466">
        <w:rPr>
          <w:rFonts w:eastAsia="SimSun"/>
          <w:szCs w:val="20"/>
        </w:rPr>
        <w:t>précisent</w:t>
      </w:r>
      <w:r w:rsidR="00AC43BD" w:rsidRPr="006A1466">
        <w:rPr>
          <w:rFonts w:eastAsia="SimSun"/>
          <w:szCs w:val="20"/>
        </w:rPr>
        <w:t xml:space="preserve"> </w:t>
      </w:r>
      <w:r w:rsidR="00494ECA" w:rsidRPr="006A1466">
        <w:rPr>
          <w:rFonts w:eastAsia="SimSun"/>
          <w:szCs w:val="20"/>
        </w:rPr>
        <w:t>l</w:t>
      </w:r>
      <w:r w:rsidRPr="006A1466">
        <w:rPr>
          <w:rFonts w:eastAsia="SimSun"/>
          <w:szCs w:val="20"/>
        </w:rPr>
        <w:t xml:space="preserve">a </w:t>
      </w:r>
      <w:r w:rsidR="00EC08F8" w:rsidRPr="006A1466">
        <w:rPr>
          <w:rFonts w:eastAsia="SimSun"/>
          <w:szCs w:val="20"/>
        </w:rPr>
        <w:t xml:space="preserve">réflexion </w:t>
      </w:r>
      <w:r w:rsidRPr="006A1466">
        <w:rPr>
          <w:rFonts w:eastAsia="SimSun"/>
          <w:szCs w:val="20"/>
        </w:rPr>
        <w:t>du</w:t>
      </w:r>
      <w:r w:rsidR="00AC43BD" w:rsidRPr="006A1466">
        <w:rPr>
          <w:rFonts w:eastAsia="SimSun"/>
          <w:szCs w:val="20"/>
        </w:rPr>
        <w:t xml:space="preserve"> </w:t>
      </w:r>
      <w:r w:rsidR="005E5D34" w:rsidRPr="006A1466">
        <w:rPr>
          <w:rFonts w:eastAsia="SimSun"/>
          <w:szCs w:val="20"/>
        </w:rPr>
        <w:t>Comité</w:t>
      </w:r>
      <w:r w:rsidRPr="006A1466">
        <w:rPr>
          <w:rFonts w:eastAsia="SimSun"/>
          <w:szCs w:val="20"/>
        </w:rPr>
        <w:t xml:space="preserve"> </w:t>
      </w:r>
      <w:r w:rsidR="008D119A" w:rsidRPr="006A1466">
        <w:rPr>
          <w:rFonts w:eastAsia="SimSun"/>
          <w:szCs w:val="20"/>
        </w:rPr>
        <w:t>sur le</w:t>
      </w:r>
      <w:r w:rsidRPr="006A1466">
        <w:rPr>
          <w:rFonts w:eastAsia="SimSun"/>
          <w:szCs w:val="20"/>
        </w:rPr>
        <w:t xml:space="preserve"> caractère</w:t>
      </w:r>
      <w:r w:rsidR="00AC43BD" w:rsidRPr="006A1466">
        <w:rPr>
          <w:rFonts w:eastAsia="SimSun"/>
          <w:szCs w:val="20"/>
        </w:rPr>
        <w:t xml:space="preserve"> obligato</w:t>
      </w:r>
      <w:r w:rsidRPr="006A1466">
        <w:rPr>
          <w:rFonts w:eastAsia="SimSun"/>
          <w:szCs w:val="20"/>
        </w:rPr>
        <w:t>ire</w:t>
      </w:r>
      <w:r w:rsidR="00AC43BD" w:rsidRPr="006A1466">
        <w:rPr>
          <w:rFonts w:eastAsia="SimSun"/>
          <w:szCs w:val="20"/>
        </w:rPr>
        <w:t xml:space="preserve"> </w:t>
      </w:r>
      <w:r w:rsidR="00494ECA" w:rsidRPr="006A1466">
        <w:rPr>
          <w:rFonts w:eastAsia="SimSun"/>
          <w:szCs w:val="20"/>
        </w:rPr>
        <w:t>d</w:t>
      </w:r>
      <w:r w:rsidR="00EC16EF" w:rsidRPr="006A1466">
        <w:rPr>
          <w:rFonts w:eastAsia="SimSun"/>
          <w:szCs w:val="20"/>
        </w:rPr>
        <w:t>u profond engagement</w:t>
      </w:r>
      <w:r w:rsidR="00AC43BD" w:rsidRPr="006A1466">
        <w:rPr>
          <w:rFonts w:eastAsia="SimSun"/>
          <w:szCs w:val="20"/>
        </w:rPr>
        <w:t xml:space="preserve"> </w:t>
      </w:r>
      <w:r w:rsidR="00494ECA" w:rsidRPr="006A1466">
        <w:rPr>
          <w:rFonts w:eastAsia="SimSun"/>
          <w:szCs w:val="20"/>
        </w:rPr>
        <w:t>d</w:t>
      </w:r>
      <w:r w:rsidRPr="006A1466">
        <w:rPr>
          <w:rFonts w:eastAsia="SimSun"/>
          <w:szCs w:val="20"/>
        </w:rPr>
        <w:t>es</w:t>
      </w:r>
      <w:r w:rsidR="00AC43BD" w:rsidRPr="006A1466">
        <w:rPr>
          <w:rFonts w:eastAsia="SimSun"/>
          <w:szCs w:val="20"/>
        </w:rPr>
        <w:t xml:space="preserve"> </w:t>
      </w:r>
      <w:r w:rsidR="003B6EE3" w:rsidRPr="006A1466">
        <w:rPr>
          <w:rFonts w:eastAsia="SimSun"/>
          <w:szCs w:val="20"/>
        </w:rPr>
        <w:t>communautés</w:t>
      </w:r>
      <w:r w:rsidR="00AC43BD" w:rsidRPr="006A1466">
        <w:rPr>
          <w:rFonts w:eastAsia="SimSun"/>
          <w:szCs w:val="20"/>
        </w:rPr>
        <w:t xml:space="preserve"> </w:t>
      </w:r>
      <w:r w:rsidR="00E9074E" w:rsidRPr="006A1466">
        <w:rPr>
          <w:rFonts w:eastAsia="SimSun"/>
          <w:szCs w:val="20"/>
        </w:rPr>
        <w:t>concerné</w:t>
      </w:r>
      <w:r w:rsidRPr="006A1466">
        <w:rPr>
          <w:rFonts w:eastAsia="SimSun"/>
          <w:szCs w:val="20"/>
        </w:rPr>
        <w:t>es</w:t>
      </w:r>
      <w:r w:rsidR="00AC43BD" w:rsidRPr="006A1466">
        <w:rPr>
          <w:rFonts w:eastAsia="SimSun"/>
          <w:szCs w:val="20"/>
        </w:rPr>
        <w:t xml:space="preserve"> </w:t>
      </w:r>
      <w:r w:rsidR="00EC16EF" w:rsidRPr="006A1466">
        <w:rPr>
          <w:rFonts w:eastAsia="SimSun"/>
          <w:szCs w:val="20"/>
        </w:rPr>
        <w:t>dès lors que la</w:t>
      </w:r>
      <w:r w:rsidR="00AC43BD" w:rsidRPr="006A1466">
        <w:rPr>
          <w:rFonts w:eastAsia="SimSun"/>
          <w:szCs w:val="20"/>
        </w:rPr>
        <w:t xml:space="preserve"> </w:t>
      </w:r>
      <w:r w:rsidR="00C35F1E" w:rsidRPr="006A1466">
        <w:rPr>
          <w:rFonts w:eastAsia="SimSun"/>
          <w:szCs w:val="20"/>
        </w:rPr>
        <w:t>sauvegarde</w:t>
      </w:r>
      <w:r w:rsidR="00AC43BD" w:rsidRPr="006A1466">
        <w:rPr>
          <w:rFonts w:eastAsia="SimSun"/>
          <w:szCs w:val="20"/>
        </w:rPr>
        <w:t xml:space="preserve"> </w:t>
      </w:r>
      <w:r w:rsidR="00494ECA" w:rsidRPr="006A1466">
        <w:rPr>
          <w:rFonts w:eastAsia="SimSun"/>
          <w:szCs w:val="20"/>
        </w:rPr>
        <w:t>d</w:t>
      </w:r>
      <w:r w:rsidRPr="006A1466">
        <w:rPr>
          <w:rFonts w:eastAsia="SimSun"/>
          <w:szCs w:val="20"/>
        </w:rPr>
        <w:t>e</w:t>
      </w:r>
      <w:r w:rsidR="00AC43BD" w:rsidRPr="006A1466">
        <w:rPr>
          <w:rFonts w:eastAsia="SimSun"/>
          <w:szCs w:val="20"/>
        </w:rPr>
        <w:t xml:space="preserve"> </w:t>
      </w:r>
      <w:r w:rsidR="003561F6" w:rsidRPr="006A1466">
        <w:rPr>
          <w:rFonts w:eastAsia="SimSun"/>
          <w:szCs w:val="20"/>
        </w:rPr>
        <w:t>leur</w:t>
      </w:r>
      <w:r w:rsidR="00AC43BD" w:rsidRPr="006A1466">
        <w:rPr>
          <w:rFonts w:eastAsia="SimSun"/>
          <w:szCs w:val="20"/>
        </w:rPr>
        <w:t xml:space="preserve"> </w:t>
      </w:r>
      <w:r w:rsidR="00E54B7F" w:rsidRPr="006A1466">
        <w:rPr>
          <w:rFonts w:eastAsia="SimSun"/>
          <w:szCs w:val="20"/>
        </w:rPr>
        <w:t>PCI</w:t>
      </w:r>
      <w:r w:rsidR="00AC43BD" w:rsidRPr="006A1466">
        <w:rPr>
          <w:rFonts w:eastAsia="SimSun"/>
          <w:szCs w:val="20"/>
        </w:rPr>
        <w:t xml:space="preserve"> </w:t>
      </w:r>
      <w:r w:rsidR="000B6457" w:rsidRPr="006A1466">
        <w:rPr>
          <w:rFonts w:eastAsia="SimSun"/>
          <w:szCs w:val="20"/>
        </w:rPr>
        <w:t>est</w:t>
      </w:r>
      <w:r w:rsidR="00AC43BD" w:rsidRPr="006A1466">
        <w:rPr>
          <w:rFonts w:eastAsia="SimSun"/>
          <w:szCs w:val="20"/>
        </w:rPr>
        <w:t xml:space="preserve"> </w:t>
      </w:r>
      <w:r w:rsidRPr="006A1466">
        <w:rPr>
          <w:rFonts w:eastAsia="SimSun"/>
          <w:szCs w:val="20"/>
        </w:rPr>
        <w:t>en jeu</w:t>
      </w:r>
      <w:r w:rsidR="00AC43BD" w:rsidRPr="006A1466">
        <w:rPr>
          <w:rFonts w:eastAsia="SimSun"/>
          <w:szCs w:val="20"/>
        </w:rPr>
        <w:t>.</w:t>
      </w:r>
      <w:r w:rsidR="00424F2D" w:rsidRPr="006A1466">
        <w:rPr>
          <w:rFonts w:eastAsia="SimSun"/>
          <w:szCs w:val="20"/>
        </w:rPr>
        <w:t xml:space="preserve"> </w:t>
      </w:r>
      <w:r w:rsidR="00530C76" w:rsidRPr="006A1466">
        <w:rPr>
          <w:rFonts w:eastAsia="SimSun"/>
          <w:szCs w:val="20"/>
        </w:rPr>
        <w:t>L’option</w:t>
      </w:r>
      <w:r w:rsidR="00424F2D" w:rsidRPr="006A1466">
        <w:rPr>
          <w:rFonts w:eastAsia="SimSun"/>
          <w:szCs w:val="20"/>
        </w:rPr>
        <w:t xml:space="preserve"> (b) </w:t>
      </w:r>
      <w:r w:rsidR="000B6457" w:rsidRPr="006A1466">
        <w:rPr>
          <w:rFonts w:eastAsia="SimSun"/>
          <w:szCs w:val="20"/>
        </w:rPr>
        <w:t>est</w:t>
      </w:r>
      <w:r w:rsidR="00424F2D" w:rsidRPr="006A1466">
        <w:rPr>
          <w:rFonts w:eastAsia="SimSun"/>
          <w:szCs w:val="20"/>
        </w:rPr>
        <w:t xml:space="preserve"> </w:t>
      </w:r>
      <w:r w:rsidR="00EC16EF" w:rsidRPr="006A1466">
        <w:rPr>
          <w:rFonts w:eastAsia="SimSun"/>
          <w:szCs w:val="20"/>
        </w:rPr>
        <w:t>donc</w:t>
      </w:r>
      <w:r w:rsidR="00976544" w:rsidRPr="006A1466">
        <w:rPr>
          <w:rFonts w:eastAsia="SimSun"/>
          <w:szCs w:val="20"/>
        </w:rPr>
        <w:t xml:space="preserve"> </w:t>
      </w:r>
      <w:r w:rsidR="00494ECA" w:rsidRPr="006A1466">
        <w:rPr>
          <w:rFonts w:eastAsia="SimSun"/>
          <w:szCs w:val="20"/>
        </w:rPr>
        <w:t>l</w:t>
      </w:r>
      <w:r w:rsidRPr="006A1466">
        <w:rPr>
          <w:rFonts w:eastAsia="SimSun"/>
          <w:szCs w:val="20"/>
        </w:rPr>
        <w:t>a</w:t>
      </w:r>
      <w:r w:rsidR="00424F2D" w:rsidRPr="006A1466">
        <w:rPr>
          <w:rFonts w:eastAsia="SimSun"/>
          <w:szCs w:val="20"/>
        </w:rPr>
        <w:t xml:space="preserve"> </w:t>
      </w:r>
      <w:r w:rsidR="00EC16EF" w:rsidRPr="006A1466">
        <w:rPr>
          <w:rFonts w:eastAsia="SimSun"/>
          <w:szCs w:val="20"/>
        </w:rPr>
        <w:t xml:space="preserve">bonne </w:t>
      </w:r>
      <w:r w:rsidR="00EF3AD7" w:rsidRPr="006A1466">
        <w:rPr>
          <w:rFonts w:eastAsia="SimSun"/>
          <w:szCs w:val="20"/>
        </w:rPr>
        <w:t>réponse</w:t>
      </w:r>
      <w:r w:rsidR="00424F2D" w:rsidRPr="006A1466">
        <w:rPr>
          <w:rFonts w:eastAsia="SimSun"/>
          <w:szCs w:val="20"/>
        </w:rPr>
        <w:t>.</w:t>
      </w:r>
    </w:p>
    <w:p w:rsidR="00424F2D" w:rsidRPr="006A1466" w:rsidRDefault="00906022" w:rsidP="009B3DB8">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Quant à l’</w:t>
      </w:r>
      <w:r w:rsidR="00424F2D" w:rsidRPr="006A1466">
        <w:rPr>
          <w:rFonts w:eastAsia="SimSun"/>
          <w:szCs w:val="20"/>
        </w:rPr>
        <w:t xml:space="preserve">option </w:t>
      </w:r>
      <w:r w:rsidR="00530C76" w:rsidRPr="006A1466">
        <w:rPr>
          <w:rFonts w:eastAsia="SimSun"/>
          <w:szCs w:val="20"/>
        </w:rPr>
        <w:t>(a)</w:t>
      </w:r>
      <w:r w:rsidRPr="006A1466">
        <w:rPr>
          <w:rFonts w:eastAsia="SimSun"/>
          <w:szCs w:val="20"/>
        </w:rPr>
        <w:t> </w:t>
      </w:r>
      <w:r w:rsidR="00AC43BD" w:rsidRPr="006A1466">
        <w:rPr>
          <w:rFonts w:eastAsia="SimSun"/>
          <w:szCs w:val="20"/>
        </w:rPr>
        <w:t xml:space="preserve">: </w:t>
      </w:r>
      <w:r w:rsidR="00E54B7F" w:rsidRPr="006A1466">
        <w:rPr>
          <w:rFonts w:eastAsia="SimSun"/>
          <w:szCs w:val="20"/>
        </w:rPr>
        <w:t>un</w:t>
      </w:r>
      <w:r w:rsidR="00AC43BD" w:rsidRPr="006A1466">
        <w:rPr>
          <w:rFonts w:eastAsia="SimSun"/>
          <w:szCs w:val="20"/>
        </w:rPr>
        <w:t xml:space="preserve"> </w:t>
      </w:r>
      <w:r w:rsidR="00E54B7F" w:rsidRPr="006A1466">
        <w:rPr>
          <w:rFonts w:eastAsia="SimSun"/>
          <w:szCs w:val="20"/>
        </w:rPr>
        <w:t>État partie</w:t>
      </w:r>
      <w:r w:rsidR="00AC43BD" w:rsidRPr="006A1466">
        <w:rPr>
          <w:rFonts w:eastAsia="SimSun"/>
          <w:szCs w:val="20"/>
        </w:rPr>
        <w:t xml:space="preserve"> </w:t>
      </w:r>
      <w:r w:rsidRPr="006A1466">
        <w:rPr>
          <w:rFonts w:eastAsia="SimSun"/>
          <w:szCs w:val="20"/>
        </w:rPr>
        <w:t>peut très bien aider</w:t>
      </w:r>
      <w:r w:rsidR="00AC43BD" w:rsidRPr="006A1466">
        <w:rPr>
          <w:rFonts w:eastAsia="SimSun"/>
          <w:szCs w:val="20"/>
        </w:rPr>
        <w:t xml:space="preserve"> </w:t>
      </w:r>
      <w:r w:rsidR="00E54B7F" w:rsidRPr="006A1466">
        <w:rPr>
          <w:rFonts w:eastAsia="SimSun"/>
          <w:szCs w:val="20"/>
        </w:rPr>
        <w:t>un</w:t>
      </w:r>
      <w:r w:rsidRPr="006A1466">
        <w:rPr>
          <w:rFonts w:eastAsia="SimSun"/>
          <w:szCs w:val="20"/>
        </w:rPr>
        <w:t>e</w:t>
      </w:r>
      <w:r w:rsidR="00AC43BD" w:rsidRPr="006A1466">
        <w:rPr>
          <w:rFonts w:eastAsia="SimSun"/>
          <w:szCs w:val="20"/>
        </w:rPr>
        <w:t xml:space="preserve"> </w:t>
      </w:r>
      <w:r w:rsidR="003B6EE3" w:rsidRPr="006A1466">
        <w:rPr>
          <w:rFonts w:eastAsia="SimSun"/>
          <w:szCs w:val="20"/>
        </w:rPr>
        <w:t>communauté</w:t>
      </w:r>
      <w:r w:rsidRPr="006A1466">
        <w:rPr>
          <w:rFonts w:eastAsia="SimSun"/>
          <w:szCs w:val="20"/>
        </w:rPr>
        <w:t xml:space="preserve"> </w:t>
      </w:r>
      <w:r w:rsidR="00EC16EF" w:rsidRPr="006A1466">
        <w:rPr>
          <w:rFonts w:eastAsia="SimSun"/>
          <w:szCs w:val="20"/>
        </w:rPr>
        <w:t>à assurer</w:t>
      </w:r>
      <w:r w:rsidR="00AC43BD" w:rsidRPr="006A1466">
        <w:rPr>
          <w:rFonts w:eastAsia="SimSun"/>
          <w:szCs w:val="20"/>
        </w:rPr>
        <w:t xml:space="preserve"> </w:t>
      </w:r>
      <w:r w:rsidR="00494ECA" w:rsidRPr="006A1466">
        <w:rPr>
          <w:rFonts w:eastAsia="SimSun"/>
          <w:szCs w:val="20"/>
        </w:rPr>
        <w:t>l</w:t>
      </w:r>
      <w:r w:rsidRPr="006A1466">
        <w:rPr>
          <w:rFonts w:eastAsia="SimSun"/>
          <w:szCs w:val="20"/>
        </w:rPr>
        <w:t>a</w:t>
      </w:r>
      <w:r w:rsidR="00AC43BD" w:rsidRPr="006A1466">
        <w:rPr>
          <w:rFonts w:eastAsia="SimSun"/>
          <w:szCs w:val="20"/>
        </w:rPr>
        <w:t xml:space="preserve"> </w:t>
      </w:r>
      <w:r w:rsidR="00C35F1E" w:rsidRPr="006A1466">
        <w:rPr>
          <w:rFonts w:eastAsia="SimSun"/>
          <w:szCs w:val="20"/>
        </w:rPr>
        <w:t>sauvegarde</w:t>
      </w:r>
      <w:r w:rsidR="00AC43BD" w:rsidRPr="006A1466">
        <w:rPr>
          <w:rFonts w:eastAsia="SimSun"/>
          <w:szCs w:val="20"/>
        </w:rPr>
        <w:t xml:space="preserve"> </w:t>
      </w:r>
      <w:r w:rsidR="00494ECA" w:rsidRPr="006A1466">
        <w:rPr>
          <w:rFonts w:eastAsia="SimSun"/>
          <w:szCs w:val="20"/>
        </w:rPr>
        <w:t>d</w:t>
      </w:r>
      <w:r w:rsidRPr="006A1466">
        <w:rPr>
          <w:rFonts w:eastAsia="SimSun"/>
          <w:szCs w:val="20"/>
        </w:rPr>
        <w:t>’</w:t>
      </w:r>
      <w:r w:rsidR="00E54B7F" w:rsidRPr="006A1466">
        <w:rPr>
          <w:rFonts w:eastAsia="SimSun"/>
          <w:szCs w:val="20"/>
        </w:rPr>
        <w:t>un</w:t>
      </w:r>
      <w:r w:rsidR="00AC43BD" w:rsidRPr="006A1466">
        <w:rPr>
          <w:rFonts w:eastAsia="SimSun"/>
          <w:szCs w:val="20"/>
        </w:rPr>
        <w:t xml:space="preserve"> </w:t>
      </w:r>
      <w:r w:rsidR="00D2234F" w:rsidRPr="006A1466">
        <w:rPr>
          <w:rFonts w:eastAsia="SimSun"/>
          <w:szCs w:val="20"/>
        </w:rPr>
        <w:t>élément</w:t>
      </w:r>
      <w:r w:rsidR="00AC43BD" w:rsidRPr="006A1466">
        <w:rPr>
          <w:rFonts w:eastAsia="SimSun"/>
          <w:szCs w:val="20"/>
        </w:rPr>
        <w:t xml:space="preserve"> </w:t>
      </w:r>
      <w:r w:rsidRPr="006A1466">
        <w:rPr>
          <w:rFonts w:eastAsia="SimSun"/>
          <w:szCs w:val="20"/>
        </w:rPr>
        <w:t xml:space="preserve">du PCI </w:t>
      </w:r>
      <w:r w:rsidR="0015255B" w:rsidRPr="006A1466">
        <w:rPr>
          <w:rFonts w:eastAsia="SimSun"/>
          <w:szCs w:val="20"/>
        </w:rPr>
        <w:t>qu</w:t>
      </w:r>
      <w:r w:rsidRPr="006A1466">
        <w:rPr>
          <w:rFonts w:eastAsia="SimSun"/>
          <w:szCs w:val="20"/>
        </w:rPr>
        <w:t>i</w:t>
      </w:r>
      <w:r w:rsidR="00EC16EF" w:rsidRPr="006A1466">
        <w:rPr>
          <w:rFonts w:eastAsia="SimSun"/>
          <w:szCs w:val="20"/>
        </w:rPr>
        <w:t>,</w:t>
      </w:r>
      <w:r w:rsidRPr="006A1466">
        <w:rPr>
          <w:rFonts w:eastAsia="SimSun"/>
          <w:szCs w:val="20"/>
        </w:rPr>
        <w:t xml:space="preserve"> pour</w:t>
      </w:r>
      <w:r w:rsidR="00AC43BD" w:rsidRPr="006A1466">
        <w:rPr>
          <w:rFonts w:eastAsia="SimSun"/>
          <w:szCs w:val="20"/>
        </w:rPr>
        <w:t xml:space="preserve"> </w:t>
      </w:r>
      <w:r w:rsidR="00414C44" w:rsidRPr="006A1466">
        <w:rPr>
          <w:rFonts w:eastAsia="SimSun"/>
          <w:szCs w:val="20"/>
        </w:rPr>
        <w:t>une</w:t>
      </w:r>
      <w:r w:rsidRPr="006A1466">
        <w:rPr>
          <w:rFonts w:eastAsia="SimSun"/>
          <w:szCs w:val="20"/>
        </w:rPr>
        <w:t xml:space="preserve"> r</w:t>
      </w:r>
      <w:r w:rsidR="00AC43BD" w:rsidRPr="006A1466">
        <w:rPr>
          <w:rFonts w:eastAsia="SimSun"/>
          <w:szCs w:val="20"/>
        </w:rPr>
        <w:t>a</w:t>
      </w:r>
      <w:r w:rsidRPr="006A1466">
        <w:rPr>
          <w:rFonts w:eastAsia="SimSun"/>
          <w:szCs w:val="20"/>
        </w:rPr>
        <w:t>i</w:t>
      </w:r>
      <w:r w:rsidR="00AC43BD" w:rsidRPr="006A1466">
        <w:rPr>
          <w:rFonts w:eastAsia="SimSun"/>
          <w:szCs w:val="20"/>
        </w:rPr>
        <w:t xml:space="preserve">son </w:t>
      </w:r>
      <w:r w:rsidR="00291D57" w:rsidRPr="006A1466">
        <w:rPr>
          <w:rFonts w:eastAsia="SimSun"/>
          <w:szCs w:val="20"/>
        </w:rPr>
        <w:t>ou</w:t>
      </w:r>
      <w:r w:rsidR="00AC43BD" w:rsidRPr="006A1466">
        <w:rPr>
          <w:rFonts w:eastAsia="SimSun"/>
          <w:szCs w:val="20"/>
        </w:rPr>
        <w:t xml:space="preserve"> </w:t>
      </w:r>
      <w:r w:rsidRPr="006A1466">
        <w:rPr>
          <w:rFonts w:eastAsia="SimSun"/>
          <w:szCs w:val="20"/>
        </w:rPr>
        <w:t>une autre</w:t>
      </w:r>
      <w:r w:rsidR="00444C09" w:rsidRPr="006A1466">
        <w:rPr>
          <w:rFonts w:eastAsia="SimSun"/>
          <w:szCs w:val="20"/>
        </w:rPr>
        <w:t>,</w:t>
      </w:r>
      <w:r w:rsidR="00AC43BD" w:rsidRPr="006A1466">
        <w:rPr>
          <w:rFonts w:eastAsia="SimSun"/>
          <w:szCs w:val="20"/>
        </w:rPr>
        <w:t xml:space="preserve"> </w:t>
      </w:r>
      <w:r w:rsidRPr="006A1466">
        <w:rPr>
          <w:rFonts w:eastAsia="SimSun"/>
          <w:szCs w:val="20"/>
        </w:rPr>
        <w:t>n’a pas</w:t>
      </w:r>
      <w:r w:rsidR="00AC43BD" w:rsidRPr="006A1466">
        <w:rPr>
          <w:rFonts w:eastAsia="SimSun"/>
          <w:szCs w:val="20"/>
        </w:rPr>
        <w:t xml:space="preserve"> – </w:t>
      </w:r>
      <w:r w:rsidR="00291D57" w:rsidRPr="006A1466">
        <w:rPr>
          <w:rFonts w:eastAsia="SimSun"/>
          <w:szCs w:val="20"/>
        </w:rPr>
        <w:t>ou</w:t>
      </w:r>
      <w:r w:rsidR="00AC43BD" w:rsidRPr="006A1466">
        <w:rPr>
          <w:rFonts w:eastAsia="SimSun"/>
          <w:szCs w:val="20"/>
        </w:rPr>
        <w:t xml:space="preserve"> </w:t>
      </w:r>
      <w:r w:rsidRPr="006A1466">
        <w:rPr>
          <w:rFonts w:eastAsia="SimSun"/>
          <w:szCs w:val="20"/>
        </w:rPr>
        <w:t>pas encore</w:t>
      </w:r>
      <w:r w:rsidR="00AC43BD" w:rsidRPr="006A1466">
        <w:rPr>
          <w:rFonts w:eastAsia="SimSun"/>
          <w:szCs w:val="20"/>
        </w:rPr>
        <w:t xml:space="preserve"> – </w:t>
      </w:r>
      <w:r w:rsidR="00444C09" w:rsidRPr="006A1466">
        <w:rPr>
          <w:rFonts w:eastAsia="SimSun"/>
          <w:szCs w:val="20"/>
        </w:rPr>
        <w:t>trouvé le chemin d</w:t>
      </w:r>
      <w:r w:rsidR="008D119A" w:rsidRPr="006A1466">
        <w:rPr>
          <w:rFonts w:eastAsia="SimSun"/>
          <w:szCs w:val="20"/>
        </w:rPr>
        <w:t>e l’</w:t>
      </w:r>
      <w:r w:rsidR="0072037B" w:rsidRPr="006A1466">
        <w:rPr>
          <w:rFonts w:eastAsia="SimSun"/>
          <w:szCs w:val="20"/>
        </w:rPr>
        <w:t>inventaire</w:t>
      </w:r>
      <w:r w:rsidR="00AC43BD" w:rsidRPr="006A1466">
        <w:rPr>
          <w:rFonts w:eastAsia="SimSun"/>
          <w:szCs w:val="20"/>
        </w:rPr>
        <w:t>.</w:t>
      </w:r>
    </w:p>
    <w:p w:rsidR="00AC43BD" w:rsidRPr="006A1466" w:rsidRDefault="00530C76" w:rsidP="009B3DB8">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424F2D" w:rsidRPr="006A1466">
        <w:rPr>
          <w:rFonts w:eastAsia="SimSun"/>
          <w:szCs w:val="20"/>
        </w:rPr>
        <w:t xml:space="preserve"> (c)</w:t>
      </w:r>
      <w:r w:rsidR="00444C09" w:rsidRPr="006A1466">
        <w:rPr>
          <w:rFonts w:eastAsia="SimSun"/>
          <w:szCs w:val="20"/>
        </w:rPr>
        <w:t> </w:t>
      </w:r>
      <w:r w:rsidR="00424F2D" w:rsidRPr="006A1466">
        <w:rPr>
          <w:rFonts w:eastAsia="SimSun"/>
          <w:szCs w:val="20"/>
        </w:rPr>
        <w:t xml:space="preserve">: </w:t>
      </w:r>
      <w:r w:rsidR="00AC304F" w:rsidRPr="006A1466">
        <w:rPr>
          <w:rFonts w:eastAsia="SimSun"/>
          <w:szCs w:val="20"/>
        </w:rPr>
        <w:t>la Convention</w:t>
      </w:r>
      <w:r w:rsidR="00AC43BD" w:rsidRPr="006A1466">
        <w:rPr>
          <w:rFonts w:eastAsia="SimSun"/>
          <w:szCs w:val="20"/>
        </w:rPr>
        <w:t xml:space="preserve"> – </w:t>
      </w:r>
      <w:r w:rsidRPr="006A1466">
        <w:rPr>
          <w:rFonts w:eastAsia="SimSun"/>
          <w:szCs w:val="20"/>
        </w:rPr>
        <w:t>et</w:t>
      </w:r>
      <w:r w:rsidR="00AC43BD" w:rsidRPr="006A1466">
        <w:rPr>
          <w:rFonts w:eastAsia="SimSun"/>
          <w:szCs w:val="20"/>
        </w:rPr>
        <w:t xml:space="preserve"> </w:t>
      </w:r>
      <w:r w:rsidR="00494ECA" w:rsidRPr="006A1466">
        <w:rPr>
          <w:rFonts w:eastAsia="SimSun"/>
          <w:szCs w:val="20"/>
        </w:rPr>
        <w:t>l</w:t>
      </w:r>
      <w:r w:rsidR="004E5D92" w:rsidRPr="006A1466">
        <w:rPr>
          <w:rFonts w:eastAsia="SimSun"/>
          <w:szCs w:val="20"/>
        </w:rPr>
        <w:t>e</w:t>
      </w:r>
      <w:r w:rsidR="00AC43BD" w:rsidRPr="006A1466">
        <w:rPr>
          <w:rFonts w:eastAsia="SimSun"/>
          <w:szCs w:val="20"/>
        </w:rPr>
        <w:t xml:space="preserve"> </w:t>
      </w:r>
      <w:r w:rsidR="005E5D34" w:rsidRPr="006A1466">
        <w:rPr>
          <w:rFonts w:eastAsia="SimSun"/>
          <w:szCs w:val="20"/>
        </w:rPr>
        <w:t>Comité</w:t>
      </w:r>
      <w:r w:rsidR="00AC43BD" w:rsidRPr="006A1466">
        <w:rPr>
          <w:rFonts w:eastAsia="SimSun"/>
          <w:szCs w:val="20"/>
        </w:rPr>
        <w:t xml:space="preserve"> </w:t>
      </w:r>
      <w:r w:rsidR="004E5D92" w:rsidRPr="006A1466">
        <w:rPr>
          <w:rFonts w:eastAsia="SimSun"/>
          <w:szCs w:val="20"/>
        </w:rPr>
        <w:t>s’en fait l’écho</w:t>
      </w:r>
      <w:r w:rsidR="00AC43BD" w:rsidRPr="006A1466">
        <w:rPr>
          <w:rFonts w:eastAsia="SimSun"/>
          <w:szCs w:val="20"/>
        </w:rPr>
        <w:t xml:space="preserve"> – </w:t>
      </w:r>
      <w:r w:rsidR="00234AB7" w:rsidRPr="006A1466">
        <w:rPr>
          <w:rFonts w:eastAsia="SimSun"/>
          <w:szCs w:val="20"/>
        </w:rPr>
        <w:t>encourage</w:t>
      </w:r>
      <w:r w:rsidR="00AC43BD" w:rsidRPr="006A1466">
        <w:rPr>
          <w:rFonts w:eastAsia="SimSun"/>
          <w:szCs w:val="20"/>
        </w:rPr>
        <w:t xml:space="preserve"> </w:t>
      </w:r>
      <w:r w:rsidR="004E5D92" w:rsidRPr="006A1466">
        <w:rPr>
          <w:rFonts w:eastAsia="SimSun"/>
          <w:szCs w:val="20"/>
        </w:rPr>
        <w:t xml:space="preserve">vivement </w:t>
      </w:r>
      <w:r w:rsidR="0066754B" w:rsidRPr="006A1466">
        <w:rPr>
          <w:rFonts w:eastAsia="SimSun"/>
          <w:szCs w:val="20"/>
        </w:rPr>
        <w:t>chaque</w:t>
      </w:r>
      <w:r w:rsidR="00234AB7" w:rsidRPr="006A1466">
        <w:rPr>
          <w:rFonts w:eastAsia="SimSun"/>
          <w:szCs w:val="20"/>
        </w:rPr>
        <w:t xml:space="preserve"> </w:t>
      </w:r>
      <w:r w:rsidR="00E54B7F" w:rsidRPr="006A1466">
        <w:rPr>
          <w:rFonts w:eastAsia="SimSun"/>
          <w:szCs w:val="20"/>
        </w:rPr>
        <w:t>État partie</w:t>
      </w:r>
      <w:r w:rsidR="00AC43BD" w:rsidRPr="006A1466">
        <w:rPr>
          <w:rFonts w:eastAsia="SimSun"/>
          <w:szCs w:val="20"/>
        </w:rPr>
        <w:t xml:space="preserve"> </w:t>
      </w:r>
      <w:r w:rsidR="004E5D92" w:rsidRPr="006A1466">
        <w:rPr>
          <w:rFonts w:eastAsia="SimSun"/>
          <w:szCs w:val="20"/>
        </w:rPr>
        <w:t>à</w:t>
      </w:r>
      <w:r w:rsidR="00AC43BD" w:rsidRPr="006A1466">
        <w:rPr>
          <w:rFonts w:eastAsia="SimSun"/>
          <w:szCs w:val="20"/>
        </w:rPr>
        <w:t xml:space="preserve"> adopt</w:t>
      </w:r>
      <w:r w:rsidR="004E5D92" w:rsidRPr="006A1466">
        <w:rPr>
          <w:rFonts w:eastAsia="SimSun"/>
          <w:szCs w:val="20"/>
        </w:rPr>
        <w:t>er</w:t>
      </w:r>
      <w:r w:rsidR="00AC43BD" w:rsidRPr="006A1466">
        <w:rPr>
          <w:rFonts w:eastAsia="SimSun"/>
          <w:szCs w:val="20"/>
        </w:rPr>
        <w:t xml:space="preserve"> </w:t>
      </w:r>
      <w:r w:rsidR="004E5D92" w:rsidRPr="006A1466">
        <w:rPr>
          <w:rFonts w:eastAsia="SimSun"/>
          <w:szCs w:val="20"/>
        </w:rPr>
        <w:t>une lé</w:t>
      </w:r>
      <w:r w:rsidR="00AC43BD" w:rsidRPr="006A1466">
        <w:rPr>
          <w:rFonts w:eastAsia="SimSun"/>
          <w:szCs w:val="20"/>
        </w:rPr>
        <w:t xml:space="preserve">gislation </w:t>
      </w:r>
      <w:r w:rsidR="00444C09" w:rsidRPr="006A1466">
        <w:rPr>
          <w:rFonts w:eastAsia="SimSun"/>
          <w:szCs w:val="20"/>
        </w:rPr>
        <w:t>visant à</w:t>
      </w:r>
      <w:r w:rsidR="004E5D92" w:rsidRPr="006A1466">
        <w:rPr>
          <w:rFonts w:eastAsia="SimSun"/>
          <w:szCs w:val="20"/>
        </w:rPr>
        <w:t xml:space="preserve"> « assurer</w:t>
      </w:r>
      <w:r w:rsidR="00234AB7" w:rsidRPr="006A1466">
        <w:rPr>
          <w:rFonts w:eastAsia="SimSun"/>
          <w:szCs w:val="20"/>
        </w:rPr>
        <w:t xml:space="preserve"> </w:t>
      </w:r>
      <w:r w:rsidR="00494ECA" w:rsidRPr="006A1466">
        <w:rPr>
          <w:rFonts w:eastAsia="SimSun"/>
          <w:szCs w:val="20"/>
        </w:rPr>
        <w:t>l</w:t>
      </w:r>
      <w:r w:rsidR="004E5D92" w:rsidRPr="006A1466">
        <w:rPr>
          <w:rFonts w:eastAsia="SimSun"/>
          <w:szCs w:val="20"/>
        </w:rPr>
        <w:t>a</w:t>
      </w:r>
      <w:r w:rsidR="00234AB7" w:rsidRPr="006A1466">
        <w:rPr>
          <w:rFonts w:eastAsia="SimSun"/>
          <w:szCs w:val="20"/>
        </w:rPr>
        <w:t xml:space="preserve"> </w:t>
      </w:r>
      <w:r w:rsidR="00C35F1E" w:rsidRPr="006A1466">
        <w:rPr>
          <w:rFonts w:eastAsia="SimSun"/>
          <w:szCs w:val="20"/>
        </w:rPr>
        <w:t>sauvegarde</w:t>
      </w:r>
      <w:r w:rsidR="00234AB7" w:rsidRPr="006A1466">
        <w:rPr>
          <w:rFonts w:eastAsia="SimSun"/>
          <w:szCs w:val="20"/>
        </w:rPr>
        <w:t xml:space="preserve">, </w:t>
      </w:r>
      <w:r w:rsidR="004E5D92" w:rsidRPr="006A1466">
        <w:rPr>
          <w:rFonts w:eastAsia="SimSun"/>
          <w:szCs w:val="20"/>
        </w:rPr>
        <w:t>le dé</w:t>
      </w:r>
      <w:r w:rsidR="00234AB7" w:rsidRPr="006A1466">
        <w:rPr>
          <w:rFonts w:eastAsia="SimSun"/>
          <w:szCs w:val="20"/>
        </w:rPr>
        <w:t>velop</w:t>
      </w:r>
      <w:r w:rsidR="004E5D92" w:rsidRPr="006A1466">
        <w:rPr>
          <w:rFonts w:eastAsia="SimSun"/>
          <w:szCs w:val="20"/>
        </w:rPr>
        <w:t>pe</w:t>
      </w:r>
      <w:r w:rsidR="00234AB7" w:rsidRPr="006A1466">
        <w:rPr>
          <w:rFonts w:eastAsia="SimSun"/>
          <w:szCs w:val="20"/>
        </w:rPr>
        <w:t xml:space="preserve">ment </w:t>
      </w:r>
      <w:r w:rsidRPr="006A1466">
        <w:rPr>
          <w:rFonts w:eastAsia="SimSun"/>
          <w:szCs w:val="20"/>
        </w:rPr>
        <w:t>et</w:t>
      </w:r>
      <w:r w:rsidR="00234AB7" w:rsidRPr="006A1466">
        <w:rPr>
          <w:rFonts w:eastAsia="SimSun"/>
          <w:szCs w:val="20"/>
        </w:rPr>
        <w:t xml:space="preserve"> </w:t>
      </w:r>
      <w:r w:rsidR="004E5D92" w:rsidRPr="006A1466">
        <w:rPr>
          <w:rFonts w:eastAsia="SimSun"/>
          <w:szCs w:val="20"/>
        </w:rPr>
        <w:t>la mise en valeur du</w:t>
      </w:r>
      <w:r w:rsidR="00234AB7" w:rsidRPr="006A1466">
        <w:rPr>
          <w:rFonts w:eastAsia="SimSun"/>
          <w:szCs w:val="20"/>
        </w:rPr>
        <w:t xml:space="preserve"> </w:t>
      </w:r>
      <w:r w:rsidR="00E54B7F" w:rsidRPr="006A1466">
        <w:rPr>
          <w:rFonts w:eastAsia="SimSun"/>
          <w:szCs w:val="20"/>
        </w:rPr>
        <w:t>PCI</w:t>
      </w:r>
      <w:r w:rsidR="00234AB7" w:rsidRPr="006A1466">
        <w:rPr>
          <w:rFonts w:eastAsia="SimSun"/>
          <w:szCs w:val="20"/>
        </w:rPr>
        <w:t xml:space="preserve"> </w:t>
      </w:r>
      <w:r w:rsidR="00A5792E" w:rsidRPr="006A1466">
        <w:rPr>
          <w:rFonts w:eastAsia="SimSun"/>
          <w:szCs w:val="20"/>
        </w:rPr>
        <w:t>présent</w:t>
      </w:r>
      <w:r w:rsidR="00234AB7" w:rsidRPr="006A1466">
        <w:rPr>
          <w:rFonts w:eastAsia="SimSun"/>
          <w:szCs w:val="20"/>
        </w:rPr>
        <w:t xml:space="preserve"> </w:t>
      </w:r>
      <w:r w:rsidR="004E5D92" w:rsidRPr="006A1466">
        <w:rPr>
          <w:rFonts w:eastAsia="SimSun"/>
          <w:szCs w:val="20"/>
        </w:rPr>
        <w:t>sur son</w:t>
      </w:r>
      <w:r w:rsidR="00234AB7" w:rsidRPr="006A1466">
        <w:rPr>
          <w:rFonts w:eastAsia="SimSun"/>
          <w:szCs w:val="20"/>
        </w:rPr>
        <w:t xml:space="preserve"> </w:t>
      </w:r>
      <w:r w:rsidR="000815E4" w:rsidRPr="006A1466">
        <w:rPr>
          <w:rFonts w:eastAsia="SimSun"/>
          <w:szCs w:val="20"/>
        </w:rPr>
        <w:t>territoire</w:t>
      </w:r>
      <w:r w:rsidR="004E5D92" w:rsidRPr="006A1466">
        <w:rPr>
          <w:rFonts w:eastAsia="SimSun"/>
          <w:szCs w:val="20"/>
        </w:rPr>
        <w:t> »,</w:t>
      </w:r>
      <w:r w:rsidR="00234AB7" w:rsidRPr="006A1466">
        <w:rPr>
          <w:rFonts w:eastAsia="SimSun"/>
          <w:szCs w:val="20"/>
        </w:rPr>
        <w:t xml:space="preserve"> </w:t>
      </w:r>
      <w:r w:rsidR="003B6EE3" w:rsidRPr="006A1466">
        <w:rPr>
          <w:rFonts w:eastAsia="SimSun"/>
          <w:szCs w:val="20"/>
        </w:rPr>
        <w:t>mais</w:t>
      </w:r>
      <w:r w:rsidR="00234AB7" w:rsidRPr="006A1466">
        <w:rPr>
          <w:rFonts w:eastAsia="SimSun"/>
          <w:szCs w:val="20"/>
        </w:rPr>
        <w:t xml:space="preserve"> </w:t>
      </w:r>
      <w:r w:rsidR="004E5D92" w:rsidRPr="006A1466">
        <w:rPr>
          <w:rFonts w:eastAsia="SimSun"/>
          <w:szCs w:val="20"/>
        </w:rPr>
        <w:t xml:space="preserve">les </w:t>
      </w:r>
      <w:r w:rsidR="0072037B" w:rsidRPr="006A1466">
        <w:rPr>
          <w:rFonts w:eastAsia="SimSun"/>
          <w:szCs w:val="20"/>
        </w:rPr>
        <w:t>activités de sauvegarde</w:t>
      </w:r>
      <w:r w:rsidR="00234AB7" w:rsidRPr="006A1466">
        <w:rPr>
          <w:rFonts w:eastAsia="SimSun"/>
          <w:szCs w:val="20"/>
        </w:rPr>
        <w:t xml:space="preserve"> </w:t>
      </w:r>
      <w:r w:rsidR="0015255B" w:rsidRPr="006A1466">
        <w:rPr>
          <w:rFonts w:eastAsia="SimSun"/>
          <w:szCs w:val="20"/>
        </w:rPr>
        <w:t>qu</w:t>
      </w:r>
      <w:r w:rsidR="004E5D92" w:rsidRPr="006A1466">
        <w:rPr>
          <w:rFonts w:eastAsia="SimSun"/>
          <w:szCs w:val="20"/>
        </w:rPr>
        <w:t>i</w:t>
      </w:r>
      <w:r w:rsidR="00424F2D" w:rsidRPr="006A1466">
        <w:rPr>
          <w:rFonts w:eastAsia="SimSun"/>
          <w:szCs w:val="20"/>
        </w:rPr>
        <w:t xml:space="preserve"> </w:t>
      </w:r>
      <w:r w:rsidR="003B6EE3" w:rsidRPr="006A1466">
        <w:rPr>
          <w:rFonts w:eastAsia="SimSun"/>
          <w:szCs w:val="20"/>
        </w:rPr>
        <w:t>sont</w:t>
      </w:r>
      <w:r w:rsidR="00424F2D" w:rsidRPr="006A1466">
        <w:rPr>
          <w:rFonts w:eastAsia="SimSun"/>
          <w:szCs w:val="20"/>
        </w:rPr>
        <w:t xml:space="preserve"> </w:t>
      </w:r>
      <w:r w:rsidR="00444C09" w:rsidRPr="006A1466">
        <w:rPr>
          <w:rFonts w:eastAsia="SimSun"/>
          <w:szCs w:val="20"/>
        </w:rPr>
        <w:t xml:space="preserve">dans le droit fil de </w:t>
      </w:r>
      <w:r w:rsidR="00494ECA" w:rsidRPr="006A1466">
        <w:rPr>
          <w:rFonts w:eastAsia="SimSun"/>
          <w:szCs w:val="20"/>
        </w:rPr>
        <w:t>l</w:t>
      </w:r>
      <w:r w:rsidR="00F36E50" w:rsidRPr="006A1466">
        <w:rPr>
          <w:rFonts w:eastAsia="SimSun"/>
          <w:szCs w:val="20"/>
        </w:rPr>
        <w:t>a Convention de</w:t>
      </w:r>
      <w:r w:rsidR="00424F2D" w:rsidRPr="006A1466">
        <w:rPr>
          <w:rFonts w:eastAsia="SimSun"/>
          <w:szCs w:val="20"/>
        </w:rPr>
        <w:t xml:space="preserve"> 2003 </w:t>
      </w:r>
      <w:r w:rsidR="004E5D92" w:rsidRPr="006A1466">
        <w:rPr>
          <w:rFonts w:eastAsia="SimSun"/>
          <w:szCs w:val="20"/>
        </w:rPr>
        <w:t>peuvent très bien avoir lieu dans des</w:t>
      </w:r>
      <w:r w:rsidR="00234AB7" w:rsidRPr="006A1466">
        <w:rPr>
          <w:rFonts w:eastAsia="SimSun"/>
          <w:szCs w:val="20"/>
        </w:rPr>
        <w:t xml:space="preserve"> </w:t>
      </w:r>
      <w:r w:rsidR="0072037B" w:rsidRPr="006A1466">
        <w:rPr>
          <w:rFonts w:eastAsia="SimSun"/>
          <w:szCs w:val="20"/>
        </w:rPr>
        <w:t>États</w:t>
      </w:r>
      <w:r w:rsidR="00234AB7" w:rsidRPr="006A1466">
        <w:rPr>
          <w:rFonts w:eastAsia="SimSun"/>
          <w:szCs w:val="20"/>
        </w:rPr>
        <w:t xml:space="preserve"> </w:t>
      </w:r>
      <w:r w:rsidR="0015255B" w:rsidRPr="006A1466">
        <w:rPr>
          <w:rFonts w:eastAsia="SimSun"/>
          <w:szCs w:val="20"/>
        </w:rPr>
        <w:t>qu</w:t>
      </w:r>
      <w:r w:rsidR="004E5D92" w:rsidRPr="006A1466">
        <w:rPr>
          <w:rFonts w:eastAsia="SimSun"/>
          <w:szCs w:val="20"/>
        </w:rPr>
        <w:t>i n’ont pas (</w:t>
      </w:r>
      <w:r w:rsidR="00234AB7" w:rsidRPr="006A1466">
        <w:rPr>
          <w:rFonts w:eastAsia="SimSun"/>
          <w:szCs w:val="20"/>
        </w:rPr>
        <w:t>e</w:t>
      </w:r>
      <w:r w:rsidR="004E5D92" w:rsidRPr="006A1466">
        <w:rPr>
          <w:rFonts w:eastAsia="SimSun"/>
          <w:szCs w:val="20"/>
        </w:rPr>
        <w:t>ncore</w:t>
      </w:r>
      <w:r w:rsidR="00234AB7" w:rsidRPr="006A1466">
        <w:rPr>
          <w:rFonts w:eastAsia="SimSun"/>
          <w:szCs w:val="20"/>
        </w:rPr>
        <w:t xml:space="preserve">) </w:t>
      </w:r>
      <w:r w:rsidR="004E5D92" w:rsidRPr="006A1466">
        <w:rPr>
          <w:rFonts w:eastAsia="SimSun"/>
          <w:szCs w:val="20"/>
        </w:rPr>
        <w:t xml:space="preserve">mis en place </w:t>
      </w:r>
      <w:r w:rsidR="00444C09" w:rsidRPr="006A1466">
        <w:rPr>
          <w:rFonts w:eastAsia="SimSun"/>
          <w:szCs w:val="20"/>
        </w:rPr>
        <w:t>cette</w:t>
      </w:r>
      <w:r w:rsidR="004E5D92" w:rsidRPr="006A1466">
        <w:rPr>
          <w:rFonts w:eastAsia="SimSun"/>
          <w:szCs w:val="20"/>
        </w:rPr>
        <w:t xml:space="preserve"> lé</w:t>
      </w:r>
      <w:r w:rsidR="00234AB7" w:rsidRPr="006A1466">
        <w:rPr>
          <w:rFonts w:eastAsia="SimSun"/>
          <w:szCs w:val="20"/>
        </w:rPr>
        <w:t>gislation</w:t>
      </w:r>
      <w:r w:rsidR="00424F2D" w:rsidRPr="006A1466">
        <w:rPr>
          <w:rFonts w:eastAsia="SimSun"/>
          <w:szCs w:val="20"/>
        </w:rPr>
        <w:t>.</w:t>
      </w:r>
    </w:p>
    <w:p w:rsidR="0013616E" w:rsidRPr="006A1466" w:rsidRDefault="0013616E" w:rsidP="009B3DB8">
      <w:pPr>
        <w:pStyle w:val="Heading3"/>
        <w:rPr>
          <w:lang w:val="fr-FR"/>
        </w:rPr>
      </w:pPr>
      <w:r w:rsidRPr="006A1466">
        <w:rPr>
          <w:lang w:val="fr-FR"/>
        </w:rPr>
        <w:t xml:space="preserve">Question </w:t>
      </w:r>
      <w:r w:rsidR="00390ECE" w:rsidRPr="006A1466">
        <w:rPr>
          <w:lang w:val="fr-FR"/>
        </w:rPr>
        <w:t>B.2</w:t>
      </w:r>
    </w:p>
    <w:p w:rsidR="0013616E" w:rsidRPr="006A1466" w:rsidRDefault="00284241" w:rsidP="009B3DB8">
      <w:pPr>
        <w:pStyle w:val="Texte1"/>
      </w:pPr>
      <w:r w:rsidRPr="006A1466">
        <w:t xml:space="preserve">Certaines pratiques du </w:t>
      </w:r>
      <w:r w:rsidR="00E54B7F" w:rsidRPr="006A1466">
        <w:t>PCI</w:t>
      </w:r>
      <w:r w:rsidR="0013616E" w:rsidRPr="006A1466">
        <w:t xml:space="preserve"> s</w:t>
      </w:r>
      <w:r w:rsidRPr="006A1466">
        <w:t>emblent nécessiter des</w:t>
      </w:r>
      <w:r w:rsidR="0013616E" w:rsidRPr="006A1466">
        <w:t xml:space="preserve"> </w:t>
      </w:r>
      <w:r w:rsidR="00947291" w:rsidRPr="006A1466">
        <w:t>mesures de sauvegarde</w:t>
      </w:r>
      <w:r w:rsidR="0013616E" w:rsidRPr="006A1466">
        <w:t xml:space="preserve"> a</w:t>
      </w:r>
      <w:r w:rsidRPr="006A1466">
        <w:t>insi qu’une</w:t>
      </w:r>
      <w:r w:rsidR="0013616E" w:rsidRPr="006A1466">
        <w:t xml:space="preserve"> </w:t>
      </w:r>
      <w:r w:rsidR="009D62A9" w:rsidRPr="006A1466">
        <w:t>protection de la propriété intellectuelle</w:t>
      </w:r>
      <w:r w:rsidR="0013616E" w:rsidRPr="006A1466">
        <w:t xml:space="preserve">. </w:t>
      </w:r>
      <w:r w:rsidR="00C12267" w:rsidRPr="006A1466">
        <w:t>Laquelle des affirmations</w:t>
      </w:r>
      <w:r w:rsidR="0013616E" w:rsidRPr="006A1466">
        <w:t xml:space="preserve"> </w:t>
      </w:r>
      <w:r w:rsidR="00EF3AD7" w:rsidRPr="006A1466">
        <w:t>suivant</w:t>
      </w:r>
      <w:r w:rsidR="00C12267" w:rsidRPr="006A1466">
        <w:t>es</w:t>
      </w:r>
      <w:r w:rsidR="00FC766F" w:rsidRPr="006A1466">
        <w:t xml:space="preserve"> est vraie</w:t>
      </w:r>
      <w:r w:rsidR="004B29AD" w:rsidRPr="006A1466">
        <w:t>,</w:t>
      </w:r>
      <w:r w:rsidR="0013616E" w:rsidRPr="006A1466">
        <w:t xml:space="preserve"> </w:t>
      </w:r>
      <w:r w:rsidR="00C12267" w:rsidRPr="006A1466">
        <w:t>s</w:t>
      </w:r>
      <w:r w:rsidR="00FC766F" w:rsidRPr="006A1466">
        <w:t xml:space="preserve">i toutefois </w:t>
      </w:r>
      <w:r w:rsidR="004B29AD" w:rsidRPr="006A1466">
        <w:t>il y en a</w:t>
      </w:r>
      <w:r w:rsidR="00C12267" w:rsidRPr="006A1466">
        <w:t xml:space="preserve"> une</w:t>
      </w:r>
      <w:r w:rsidR="004B29AD" w:rsidRPr="006A1466">
        <w:t> </w:t>
      </w:r>
      <w:r w:rsidR="0013616E" w:rsidRPr="006A1466">
        <w:t>?</w:t>
      </w:r>
    </w:p>
    <w:p w:rsidR="0013616E" w:rsidRPr="006A1466" w:rsidRDefault="00C12267" w:rsidP="009B3DB8">
      <w:pPr>
        <w:pStyle w:val="numrationa"/>
        <w:numPr>
          <w:ilvl w:val="0"/>
          <w:numId w:val="1"/>
        </w:numPr>
        <w:ind w:left="1191" w:hanging="340"/>
      </w:pPr>
      <w:r w:rsidRPr="006A1466">
        <w:t>La p</w:t>
      </w:r>
      <w:r w:rsidR="009D62A9" w:rsidRPr="006A1466">
        <w:t>rotection de la propriété intellectuelle</w:t>
      </w:r>
      <w:r w:rsidR="0013616E" w:rsidRPr="006A1466">
        <w:t xml:space="preserve"> </w:t>
      </w:r>
      <w:r w:rsidRPr="006A1466">
        <w:t xml:space="preserve">peut aider à sauvegarder le </w:t>
      </w:r>
      <w:r w:rsidR="00E54B7F" w:rsidRPr="006A1466">
        <w:t>PCI</w:t>
      </w:r>
      <w:r w:rsidR="0013616E" w:rsidRPr="006A1466">
        <w:t xml:space="preserve"> </w:t>
      </w:r>
      <w:r w:rsidRPr="006A1466">
        <w:t>dans certains cas</w:t>
      </w:r>
      <w:r w:rsidR="0013616E" w:rsidRPr="006A1466">
        <w:t>.</w:t>
      </w:r>
    </w:p>
    <w:p w:rsidR="0013616E" w:rsidRPr="006A1466" w:rsidRDefault="00494ECA" w:rsidP="009B3DB8">
      <w:pPr>
        <w:pStyle w:val="numrationa"/>
        <w:numPr>
          <w:ilvl w:val="0"/>
          <w:numId w:val="1"/>
        </w:numPr>
        <w:ind w:left="1191" w:hanging="340"/>
      </w:pPr>
      <w:r w:rsidRPr="006A1466">
        <w:t>L</w:t>
      </w:r>
      <w:r w:rsidR="009D62A9" w:rsidRPr="006A1466">
        <w:t>a</w:t>
      </w:r>
      <w:r w:rsidR="0013616E" w:rsidRPr="006A1466">
        <w:t xml:space="preserve"> Convention</w:t>
      </w:r>
      <w:r w:rsidR="009D62A9" w:rsidRPr="006A1466">
        <w:t xml:space="preserve"> de</w:t>
      </w:r>
      <w:r w:rsidR="0013616E" w:rsidRPr="006A1466">
        <w:t xml:space="preserve"> </w:t>
      </w:r>
      <w:r w:rsidR="009D62A9" w:rsidRPr="006A1466">
        <w:t xml:space="preserve">2003 </w:t>
      </w:r>
      <w:r w:rsidR="00C12267" w:rsidRPr="006A1466">
        <w:t>n</w:t>
      </w:r>
      <w:r w:rsidR="00BF726C" w:rsidRPr="006A1466">
        <w:t>e compte pas la</w:t>
      </w:r>
      <w:r w:rsidR="0013616E" w:rsidRPr="006A1466">
        <w:t xml:space="preserve"> </w:t>
      </w:r>
      <w:r w:rsidR="009D62A9" w:rsidRPr="006A1466">
        <w:t>protection de la propriété intellectuelle</w:t>
      </w:r>
      <w:r w:rsidR="0013616E" w:rsidRPr="006A1466">
        <w:t xml:space="preserve"> </w:t>
      </w:r>
      <w:r w:rsidR="00BF726C" w:rsidRPr="006A1466">
        <w:t>parmi les</w:t>
      </w:r>
      <w:r w:rsidR="0013616E" w:rsidRPr="006A1466">
        <w:t xml:space="preserve"> </w:t>
      </w:r>
      <w:r w:rsidR="00947291" w:rsidRPr="006A1466">
        <w:t>mesures de sauvegarde</w:t>
      </w:r>
      <w:r w:rsidR="00BF726C" w:rsidRPr="006A1466">
        <w:t xml:space="preserve"> visées à l’</w:t>
      </w:r>
      <w:r w:rsidR="000B6457" w:rsidRPr="006A1466">
        <w:t>article</w:t>
      </w:r>
      <w:r w:rsidR="0013616E" w:rsidRPr="006A1466">
        <w:t xml:space="preserve"> 2.3</w:t>
      </w:r>
      <w:r w:rsidR="00BF726C" w:rsidRPr="006A1466">
        <w:t>, d’où le caractère inapproprié de ces</w:t>
      </w:r>
      <w:r w:rsidR="0013616E" w:rsidRPr="006A1466">
        <w:t xml:space="preserve"> </w:t>
      </w:r>
      <w:r w:rsidR="00947291" w:rsidRPr="006A1466">
        <w:t>mesures de sauvegarde</w:t>
      </w:r>
      <w:r w:rsidR="0013616E" w:rsidRPr="006A1466">
        <w:t>.</w:t>
      </w:r>
    </w:p>
    <w:p w:rsidR="00234AB7" w:rsidRPr="006A1466" w:rsidRDefault="009D62A9" w:rsidP="009B3DB8">
      <w:pPr>
        <w:pStyle w:val="numrationa"/>
        <w:numPr>
          <w:ilvl w:val="0"/>
          <w:numId w:val="1"/>
        </w:numPr>
        <w:spacing w:line="240" w:lineRule="auto"/>
        <w:ind w:left="1208" w:hanging="357"/>
        <w:rPr>
          <w:sz w:val="22"/>
          <w:lang w:eastAsia="en-US"/>
        </w:rPr>
      </w:pPr>
      <w:r w:rsidRPr="006A1466">
        <w:lastRenderedPageBreak/>
        <w:t xml:space="preserve">La </w:t>
      </w:r>
      <w:r w:rsidR="00C35F1E" w:rsidRPr="006A1466">
        <w:t>sauvegarde</w:t>
      </w:r>
      <w:r w:rsidRPr="006A1466">
        <w:t xml:space="preserve"> du</w:t>
      </w:r>
      <w:r w:rsidR="00277D62" w:rsidRPr="006A1466">
        <w:t xml:space="preserve"> </w:t>
      </w:r>
      <w:r w:rsidRPr="006A1466">
        <w:t xml:space="preserve">PCI </w:t>
      </w:r>
      <w:r w:rsidR="005C55EF" w:rsidRPr="006A1466">
        <w:t xml:space="preserve">est </w:t>
      </w:r>
      <w:r w:rsidR="00DE5537" w:rsidRPr="006A1466">
        <w:t>in</w:t>
      </w:r>
      <w:r w:rsidR="00277D62" w:rsidRPr="006A1466">
        <w:t xml:space="preserve">compatible </w:t>
      </w:r>
      <w:r w:rsidR="002523B0" w:rsidRPr="006A1466">
        <w:t>avec</w:t>
      </w:r>
      <w:r w:rsidRPr="006A1466">
        <w:t xml:space="preserve"> la</w:t>
      </w:r>
      <w:r w:rsidR="00277D62" w:rsidRPr="006A1466">
        <w:t xml:space="preserve"> </w:t>
      </w:r>
      <w:r w:rsidRPr="006A1466">
        <w:t>protection de la propriété intellectuelle</w:t>
      </w:r>
      <w:r w:rsidR="00BF726C" w:rsidRPr="006A1466">
        <w:t xml:space="preserve"> – cf.</w:t>
      </w:r>
      <w:r w:rsidR="00277D62" w:rsidRPr="006A1466">
        <w:t xml:space="preserve"> </w:t>
      </w:r>
      <w:r w:rsidR="000B6457" w:rsidRPr="006A1466">
        <w:t>article</w:t>
      </w:r>
      <w:r w:rsidR="00277D62" w:rsidRPr="006A1466">
        <w:t xml:space="preserve"> 3(b) </w:t>
      </w:r>
      <w:r w:rsidR="000B6457" w:rsidRPr="006A1466">
        <w:t>de la Convention</w:t>
      </w:r>
      <w:r w:rsidR="00277D62" w:rsidRPr="006A1466">
        <w:t>.</w:t>
      </w:r>
    </w:p>
    <w:p w:rsidR="00234AB7" w:rsidRPr="006A1466" w:rsidRDefault="00530C76" w:rsidP="00234AB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234AB7" w:rsidRPr="006A1466">
        <w:rPr>
          <w:rFonts w:eastAsia="SimSun"/>
          <w:szCs w:val="20"/>
        </w:rPr>
        <w:t xml:space="preserve"> (</w:t>
      </w:r>
      <w:r w:rsidR="00947291" w:rsidRPr="006A1466">
        <w:rPr>
          <w:rFonts w:eastAsia="SimSun"/>
          <w:szCs w:val="20"/>
        </w:rPr>
        <w:t>a</w:t>
      </w:r>
      <w:r w:rsidR="00234AB7" w:rsidRPr="006A1466">
        <w:rPr>
          <w:rFonts w:eastAsia="SimSun"/>
          <w:szCs w:val="20"/>
        </w:rPr>
        <w:t xml:space="preserve">) </w:t>
      </w:r>
      <w:r w:rsidR="000B6457" w:rsidRPr="006A1466">
        <w:rPr>
          <w:rFonts w:eastAsia="SimSun"/>
          <w:szCs w:val="20"/>
        </w:rPr>
        <w:t>est</w:t>
      </w:r>
      <w:r w:rsidR="00234AB7" w:rsidRPr="006A1466">
        <w:rPr>
          <w:rFonts w:eastAsia="SimSun"/>
          <w:szCs w:val="20"/>
        </w:rPr>
        <w:t xml:space="preserve"> correct</w:t>
      </w:r>
      <w:r w:rsidR="00DE5537" w:rsidRPr="006A1466">
        <w:rPr>
          <w:rFonts w:eastAsia="SimSun"/>
          <w:szCs w:val="20"/>
        </w:rPr>
        <w:t>e :</w:t>
      </w:r>
      <w:r w:rsidR="00234AB7" w:rsidRPr="006A1466">
        <w:rPr>
          <w:rFonts w:eastAsia="SimSun"/>
          <w:szCs w:val="20"/>
        </w:rPr>
        <w:t xml:space="preserve"> </w:t>
      </w:r>
      <w:r w:rsidR="00DE5537" w:rsidRPr="006A1466">
        <w:rPr>
          <w:rFonts w:eastAsia="SimSun"/>
          <w:szCs w:val="20"/>
        </w:rPr>
        <w:t>dans diffé</w:t>
      </w:r>
      <w:r w:rsidR="00234AB7" w:rsidRPr="006A1466">
        <w:rPr>
          <w:rFonts w:eastAsia="SimSun"/>
          <w:szCs w:val="20"/>
        </w:rPr>
        <w:t>rent</w:t>
      </w:r>
      <w:r w:rsidR="00DE5537" w:rsidRPr="006A1466">
        <w:rPr>
          <w:rFonts w:eastAsia="SimSun"/>
          <w:szCs w:val="20"/>
        </w:rPr>
        <w:t>s</w:t>
      </w:r>
      <w:r w:rsidR="00234AB7" w:rsidRPr="006A1466">
        <w:rPr>
          <w:rFonts w:eastAsia="SimSun"/>
          <w:szCs w:val="20"/>
        </w:rPr>
        <w:t xml:space="preserve"> types </w:t>
      </w:r>
      <w:r w:rsidR="00494ECA" w:rsidRPr="006A1466">
        <w:rPr>
          <w:rFonts w:eastAsia="SimSun"/>
          <w:szCs w:val="20"/>
        </w:rPr>
        <w:t>d</w:t>
      </w:r>
      <w:r w:rsidR="00DE5537" w:rsidRPr="006A1466">
        <w:rPr>
          <w:rFonts w:eastAsia="SimSun"/>
          <w:szCs w:val="20"/>
        </w:rPr>
        <w:t xml:space="preserve">e </w:t>
      </w:r>
      <w:r w:rsidR="00D46F33" w:rsidRPr="006A1466">
        <w:rPr>
          <w:rFonts w:eastAsia="SimSun"/>
          <w:szCs w:val="20"/>
        </w:rPr>
        <w:t>situation</w:t>
      </w:r>
      <w:r w:rsidR="00DE5537" w:rsidRPr="006A1466">
        <w:rPr>
          <w:rFonts w:eastAsia="SimSun"/>
          <w:szCs w:val="20"/>
        </w:rPr>
        <w:t>s il peut être avantageux pour</w:t>
      </w:r>
      <w:r w:rsidR="00234AB7" w:rsidRPr="006A1466">
        <w:rPr>
          <w:rFonts w:eastAsia="SimSun"/>
          <w:szCs w:val="20"/>
        </w:rPr>
        <w:t xml:space="preserve"> </w:t>
      </w:r>
      <w:r w:rsidR="00494ECA" w:rsidRPr="006A1466">
        <w:rPr>
          <w:rFonts w:eastAsia="SimSun"/>
          <w:szCs w:val="20"/>
        </w:rPr>
        <w:t>l</w:t>
      </w:r>
      <w:r w:rsidR="00DE5537" w:rsidRPr="006A1466">
        <w:rPr>
          <w:rFonts w:eastAsia="SimSun"/>
          <w:szCs w:val="20"/>
        </w:rPr>
        <w:t>es</w:t>
      </w:r>
      <w:r w:rsidR="00234AB7" w:rsidRPr="006A1466">
        <w:rPr>
          <w:rFonts w:eastAsia="SimSun"/>
          <w:szCs w:val="20"/>
        </w:rPr>
        <w:t xml:space="preserve"> </w:t>
      </w:r>
      <w:r w:rsidR="003B6EE3" w:rsidRPr="006A1466">
        <w:rPr>
          <w:rFonts w:eastAsia="SimSun"/>
          <w:szCs w:val="20"/>
        </w:rPr>
        <w:t>communautés</w:t>
      </w:r>
      <w:r w:rsidR="00234AB7" w:rsidRPr="006A1466">
        <w:rPr>
          <w:rFonts w:eastAsia="SimSun"/>
          <w:szCs w:val="20"/>
        </w:rPr>
        <w:t xml:space="preserve">, </w:t>
      </w:r>
      <w:r w:rsidR="00E9074E" w:rsidRPr="006A1466">
        <w:rPr>
          <w:rFonts w:eastAsia="SimSun"/>
          <w:szCs w:val="20"/>
        </w:rPr>
        <w:t>groupes</w:t>
      </w:r>
      <w:r w:rsidR="00234AB7" w:rsidRPr="006A1466">
        <w:rPr>
          <w:rFonts w:eastAsia="SimSun"/>
          <w:szCs w:val="20"/>
        </w:rPr>
        <w:t xml:space="preserve"> </w:t>
      </w:r>
      <w:r w:rsidR="00291D57" w:rsidRPr="006A1466">
        <w:rPr>
          <w:rFonts w:eastAsia="SimSun"/>
          <w:szCs w:val="20"/>
        </w:rPr>
        <w:t>ou</w:t>
      </w:r>
      <w:r w:rsidR="00234AB7" w:rsidRPr="006A1466">
        <w:rPr>
          <w:rFonts w:eastAsia="SimSun"/>
          <w:szCs w:val="20"/>
        </w:rPr>
        <w:t xml:space="preserve"> </w:t>
      </w:r>
      <w:r w:rsidR="000815E4" w:rsidRPr="006A1466">
        <w:rPr>
          <w:rFonts w:eastAsia="SimSun"/>
          <w:szCs w:val="20"/>
        </w:rPr>
        <w:t>individus</w:t>
      </w:r>
      <w:r w:rsidR="00234AB7" w:rsidRPr="006A1466">
        <w:rPr>
          <w:rFonts w:eastAsia="SimSun"/>
          <w:szCs w:val="20"/>
        </w:rPr>
        <w:t xml:space="preserve"> </w:t>
      </w:r>
      <w:r w:rsidR="00E9074E" w:rsidRPr="006A1466">
        <w:rPr>
          <w:rFonts w:eastAsia="SimSun"/>
          <w:szCs w:val="20"/>
        </w:rPr>
        <w:t>concerné</w:t>
      </w:r>
      <w:r w:rsidR="00DE5537" w:rsidRPr="006A1466">
        <w:rPr>
          <w:rFonts w:eastAsia="SimSun"/>
          <w:szCs w:val="20"/>
        </w:rPr>
        <w:t>s</w:t>
      </w:r>
      <w:r w:rsidR="00234AB7" w:rsidRPr="006A1466">
        <w:rPr>
          <w:rFonts w:eastAsia="SimSun"/>
          <w:szCs w:val="20"/>
        </w:rPr>
        <w:t xml:space="preserve"> </w:t>
      </w:r>
      <w:r w:rsidR="00DE5537" w:rsidRPr="006A1466">
        <w:rPr>
          <w:rFonts w:eastAsia="SimSun"/>
          <w:szCs w:val="20"/>
        </w:rPr>
        <w:t xml:space="preserve">d’assurer simultanément la sauvegarde d’un ou de plusieurs </w:t>
      </w:r>
      <w:r w:rsidR="00D2234F" w:rsidRPr="006A1466">
        <w:rPr>
          <w:rFonts w:eastAsia="SimSun"/>
          <w:szCs w:val="20"/>
        </w:rPr>
        <w:t>élément</w:t>
      </w:r>
      <w:r w:rsidR="00DE5537" w:rsidRPr="006A1466">
        <w:rPr>
          <w:rFonts w:eastAsia="SimSun"/>
          <w:szCs w:val="20"/>
        </w:rPr>
        <w:t xml:space="preserve">s </w:t>
      </w:r>
      <w:r w:rsidR="00494ECA" w:rsidRPr="006A1466">
        <w:rPr>
          <w:rFonts w:eastAsia="SimSun"/>
          <w:szCs w:val="20"/>
        </w:rPr>
        <w:t>d</w:t>
      </w:r>
      <w:r w:rsidR="00DE5537" w:rsidRPr="006A1466">
        <w:rPr>
          <w:rFonts w:eastAsia="SimSun"/>
          <w:szCs w:val="20"/>
        </w:rPr>
        <w:t>e</w:t>
      </w:r>
      <w:r w:rsidR="00234AB7" w:rsidRPr="006A1466">
        <w:rPr>
          <w:rFonts w:eastAsia="SimSun"/>
          <w:szCs w:val="20"/>
        </w:rPr>
        <w:t xml:space="preserve"> </w:t>
      </w:r>
      <w:r w:rsidR="003561F6" w:rsidRPr="006A1466">
        <w:rPr>
          <w:rFonts w:eastAsia="SimSun"/>
          <w:szCs w:val="20"/>
        </w:rPr>
        <w:t>leur</w:t>
      </w:r>
      <w:r w:rsidR="00234AB7" w:rsidRPr="006A1466">
        <w:rPr>
          <w:rFonts w:eastAsia="SimSun"/>
          <w:szCs w:val="20"/>
        </w:rPr>
        <w:t xml:space="preserve"> </w:t>
      </w:r>
      <w:r w:rsidR="00E54B7F" w:rsidRPr="006A1466">
        <w:rPr>
          <w:rFonts w:eastAsia="SimSun"/>
          <w:szCs w:val="20"/>
        </w:rPr>
        <w:t>PCI</w:t>
      </w:r>
      <w:r w:rsidR="00234AB7" w:rsidRPr="006A1466">
        <w:rPr>
          <w:rFonts w:eastAsia="SimSun"/>
          <w:szCs w:val="20"/>
        </w:rPr>
        <w:t xml:space="preserve"> </w:t>
      </w:r>
      <w:r w:rsidR="00533570" w:rsidRPr="006A1466">
        <w:rPr>
          <w:rFonts w:eastAsia="SimSun"/>
          <w:szCs w:val="20"/>
        </w:rPr>
        <w:t>selon les moyens prescrits par</w:t>
      </w:r>
      <w:r w:rsidR="00234AB7" w:rsidRPr="006A1466">
        <w:rPr>
          <w:rFonts w:eastAsia="SimSun"/>
          <w:szCs w:val="20"/>
        </w:rPr>
        <w:t xml:space="preserve"> </w:t>
      </w:r>
      <w:r w:rsidR="00A67239" w:rsidRPr="006A1466">
        <w:rPr>
          <w:rFonts w:eastAsia="SimSun"/>
          <w:szCs w:val="20"/>
        </w:rPr>
        <w:t>la Convention du PCI</w:t>
      </w:r>
      <w:r w:rsidR="00234AB7" w:rsidRPr="006A1466">
        <w:rPr>
          <w:rFonts w:eastAsia="SimSun"/>
          <w:szCs w:val="20"/>
        </w:rPr>
        <w:t xml:space="preserve"> </w:t>
      </w:r>
      <w:r w:rsidRPr="006A1466">
        <w:rPr>
          <w:rFonts w:eastAsia="SimSun"/>
          <w:szCs w:val="20"/>
        </w:rPr>
        <w:t>et</w:t>
      </w:r>
      <w:r w:rsidR="00234AB7" w:rsidRPr="006A1466">
        <w:rPr>
          <w:rFonts w:eastAsia="SimSun"/>
          <w:szCs w:val="20"/>
        </w:rPr>
        <w:t xml:space="preserve"> </w:t>
      </w:r>
      <w:r w:rsidR="00533570" w:rsidRPr="006A1466">
        <w:rPr>
          <w:rFonts w:eastAsia="SimSun"/>
          <w:szCs w:val="20"/>
        </w:rPr>
        <w:t xml:space="preserve">à travers </w:t>
      </w:r>
      <w:r w:rsidR="00494ECA" w:rsidRPr="006A1466">
        <w:rPr>
          <w:rFonts w:eastAsia="SimSun"/>
          <w:szCs w:val="20"/>
        </w:rPr>
        <w:t>l</w:t>
      </w:r>
      <w:r w:rsidR="00533570" w:rsidRPr="006A1466">
        <w:rPr>
          <w:rFonts w:eastAsia="SimSun"/>
          <w:szCs w:val="20"/>
        </w:rPr>
        <w:t>a</w:t>
      </w:r>
      <w:r w:rsidR="00234AB7" w:rsidRPr="006A1466">
        <w:rPr>
          <w:rFonts w:eastAsia="SimSun"/>
          <w:szCs w:val="20"/>
        </w:rPr>
        <w:t xml:space="preserve"> protection </w:t>
      </w:r>
      <w:r w:rsidR="00494ECA" w:rsidRPr="006A1466">
        <w:rPr>
          <w:rFonts w:eastAsia="SimSun"/>
          <w:szCs w:val="20"/>
        </w:rPr>
        <w:t>d</w:t>
      </w:r>
      <w:r w:rsidR="00533570" w:rsidRPr="006A1466">
        <w:rPr>
          <w:rFonts w:eastAsia="SimSun"/>
          <w:szCs w:val="20"/>
        </w:rPr>
        <w:t>e</w:t>
      </w:r>
      <w:r w:rsidR="00234AB7" w:rsidRPr="006A1466">
        <w:rPr>
          <w:rFonts w:eastAsia="SimSun"/>
          <w:szCs w:val="20"/>
        </w:rPr>
        <w:t xml:space="preserve"> </w:t>
      </w:r>
      <w:r w:rsidR="003561F6" w:rsidRPr="006A1466">
        <w:rPr>
          <w:rFonts w:eastAsia="SimSun"/>
          <w:szCs w:val="20"/>
        </w:rPr>
        <w:t>leur</w:t>
      </w:r>
      <w:r w:rsidR="00533570" w:rsidRPr="006A1466">
        <w:rPr>
          <w:rFonts w:eastAsia="SimSun"/>
          <w:szCs w:val="20"/>
        </w:rPr>
        <w:t>s</w:t>
      </w:r>
      <w:r w:rsidR="00234AB7" w:rsidRPr="006A1466">
        <w:rPr>
          <w:rFonts w:eastAsia="SimSun"/>
          <w:szCs w:val="20"/>
        </w:rPr>
        <w:t xml:space="preserve"> </w:t>
      </w:r>
      <w:r w:rsidR="00DE5537" w:rsidRPr="006A1466">
        <w:rPr>
          <w:rFonts w:eastAsia="SimSun"/>
          <w:szCs w:val="20"/>
        </w:rPr>
        <w:t xml:space="preserve">droits </w:t>
      </w:r>
      <w:r w:rsidR="00533570" w:rsidRPr="006A1466">
        <w:rPr>
          <w:rFonts w:eastAsia="SimSun"/>
          <w:szCs w:val="20"/>
        </w:rPr>
        <w:t xml:space="preserve">de </w:t>
      </w:r>
      <w:r w:rsidR="009D62A9" w:rsidRPr="006A1466">
        <w:rPr>
          <w:rFonts w:eastAsia="SimSun"/>
          <w:szCs w:val="20"/>
        </w:rPr>
        <w:t>propriété intellectuelle</w:t>
      </w:r>
      <w:r w:rsidR="00234AB7" w:rsidRPr="006A1466">
        <w:rPr>
          <w:rFonts w:eastAsia="SimSun"/>
          <w:szCs w:val="20"/>
        </w:rPr>
        <w:t>.</w:t>
      </w:r>
    </w:p>
    <w:p w:rsidR="00234AB7" w:rsidRPr="006A1466" w:rsidRDefault="00530C76" w:rsidP="00234AB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234AB7" w:rsidRPr="006A1466">
        <w:rPr>
          <w:rFonts w:eastAsia="SimSun"/>
          <w:szCs w:val="20"/>
        </w:rPr>
        <w:t xml:space="preserve"> (b)</w:t>
      </w:r>
      <w:r w:rsidR="00976544" w:rsidRPr="006A1466">
        <w:rPr>
          <w:rFonts w:eastAsia="SimSun"/>
          <w:szCs w:val="20"/>
        </w:rPr>
        <w:t xml:space="preserve"> </w:t>
      </w:r>
      <w:r w:rsidR="005C55EF" w:rsidRPr="006A1466">
        <w:rPr>
          <w:rFonts w:eastAsia="SimSun"/>
          <w:szCs w:val="20"/>
        </w:rPr>
        <w:t>n’est pas</w:t>
      </w:r>
      <w:r w:rsidR="00976544" w:rsidRPr="006A1466">
        <w:rPr>
          <w:rFonts w:eastAsia="SimSun"/>
          <w:szCs w:val="20"/>
        </w:rPr>
        <w:t xml:space="preserve"> correct</w:t>
      </w:r>
      <w:r w:rsidR="009D62A9" w:rsidRPr="006A1466">
        <w:rPr>
          <w:rFonts w:eastAsia="SimSun"/>
          <w:szCs w:val="20"/>
        </w:rPr>
        <w:t>e </w:t>
      </w:r>
      <w:r w:rsidR="00234AB7" w:rsidRPr="006A1466">
        <w:rPr>
          <w:rFonts w:eastAsia="SimSun"/>
          <w:szCs w:val="20"/>
        </w:rPr>
        <w:t xml:space="preserve">: </w:t>
      </w:r>
      <w:r w:rsidR="00494ECA" w:rsidRPr="006A1466">
        <w:rPr>
          <w:rFonts w:eastAsia="SimSun"/>
          <w:szCs w:val="20"/>
        </w:rPr>
        <w:t>l</w:t>
      </w:r>
      <w:r w:rsidR="00FB4EC0" w:rsidRPr="006A1466">
        <w:rPr>
          <w:rFonts w:eastAsia="SimSun"/>
          <w:szCs w:val="20"/>
        </w:rPr>
        <w:t>a</w:t>
      </w:r>
      <w:r w:rsidR="00234AB7" w:rsidRPr="006A1466">
        <w:rPr>
          <w:rFonts w:eastAsia="SimSun"/>
          <w:szCs w:val="20"/>
        </w:rPr>
        <w:t xml:space="preserve"> </w:t>
      </w:r>
      <w:r w:rsidR="003B6EE3" w:rsidRPr="006A1466">
        <w:rPr>
          <w:rFonts w:eastAsia="SimSun"/>
          <w:szCs w:val="20"/>
        </w:rPr>
        <w:t>Liste</w:t>
      </w:r>
      <w:r w:rsidR="00234AB7" w:rsidRPr="006A1466">
        <w:rPr>
          <w:rFonts w:eastAsia="SimSun"/>
          <w:szCs w:val="20"/>
        </w:rPr>
        <w:t xml:space="preserve"> </w:t>
      </w:r>
      <w:r w:rsidR="00494ECA" w:rsidRPr="006A1466">
        <w:rPr>
          <w:rFonts w:eastAsia="SimSun"/>
          <w:szCs w:val="20"/>
        </w:rPr>
        <w:t>d</w:t>
      </w:r>
      <w:r w:rsidR="00FB4EC0" w:rsidRPr="006A1466">
        <w:rPr>
          <w:rFonts w:eastAsia="SimSun"/>
          <w:szCs w:val="20"/>
        </w:rPr>
        <w:t>e</w:t>
      </w:r>
      <w:r w:rsidR="00277D62" w:rsidRPr="006A1466">
        <w:rPr>
          <w:rFonts w:eastAsia="SimSun"/>
          <w:szCs w:val="20"/>
        </w:rPr>
        <w:t xml:space="preserve"> </w:t>
      </w:r>
      <w:r w:rsidR="00947291" w:rsidRPr="006A1466">
        <w:rPr>
          <w:rFonts w:eastAsia="SimSun"/>
          <w:szCs w:val="20"/>
        </w:rPr>
        <w:t>mesures de sauvegarde</w:t>
      </w:r>
      <w:r w:rsidR="00976544" w:rsidRPr="006A1466">
        <w:rPr>
          <w:rFonts w:eastAsia="SimSun"/>
          <w:szCs w:val="20"/>
        </w:rPr>
        <w:t xml:space="preserve"> </w:t>
      </w:r>
      <w:r w:rsidR="00FB4EC0" w:rsidRPr="006A1466">
        <w:rPr>
          <w:rFonts w:eastAsia="SimSun"/>
          <w:szCs w:val="20"/>
        </w:rPr>
        <w:t>visée à l’</w:t>
      </w:r>
      <w:r w:rsidR="000B6457" w:rsidRPr="006A1466">
        <w:rPr>
          <w:rFonts w:eastAsia="SimSun"/>
          <w:szCs w:val="20"/>
        </w:rPr>
        <w:t>article</w:t>
      </w:r>
      <w:r w:rsidR="00976544" w:rsidRPr="006A1466">
        <w:rPr>
          <w:rFonts w:eastAsia="SimSun"/>
          <w:szCs w:val="20"/>
        </w:rPr>
        <w:t xml:space="preserve"> 2.3</w:t>
      </w:r>
      <w:r w:rsidR="00277D62" w:rsidRPr="006A1466">
        <w:rPr>
          <w:rFonts w:eastAsia="SimSun"/>
          <w:szCs w:val="20"/>
        </w:rPr>
        <w:t xml:space="preserve"> </w:t>
      </w:r>
      <w:r w:rsidR="009B23A3" w:rsidRPr="006A1466">
        <w:rPr>
          <w:rFonts w:eastAsia="SimSun"/>
          <w:szCs w:val="20"/>
        </w:rPr>
        <w:t>qu</w:t>
      </w:r>
      <w:r w:rsidR="0040216F" w:rsidRPr="006A1466">
        <w:rPr>
          <w:rFonts w:eastAsia="SimSun"/>
          <w:szCs w:val="20"/>
        </w:rPr>
        <w:t>i ne prétend pas être</w:t>
      </w:r>
      <w:r w:rsidR="00277D62" w:rsidRPr="006A1466">
        <w:rPr>
          <w:rFonts w:eastAsia="SimSun"/>
          <w:szCs w:val="20"/>
        </w:rPr>
        <w:t xml:space="preserve"> exhaustive, inclu</w:t>
      </w:r>
      <w:r w:rsidR="0040216F" w:rsidRPr="006A1466">
        <w:rPr>
          <w:rFonts w:eastAsia="SimSun"/>
          <w:szCs w:val="20"/>
        </w:rPr>
        <w:t>t la</w:t>
      </w:r>
      <w:r w:rsidR="00234AB7" w:rsidRPr="006A1466">
        <w:rPr>
          <w:rFonts w:eastAsia="SimSun"/>
          <w:szCs w:val="20"/>
        </w:rPr>
        <w:t xml:space="preserve"> </w:t>
      </w:r>
      <w:r w:rsidR="00277D62" w:rsidRPr="006A1466">
        <w:rPr>
          <w:rFonts w:eastAsia="SimSun"/>
          <w:szCs w:val="20"/>
        </w:rPr>
        <w:t>‘</w:t>
      </w:r>
      <w:r w:rsidR="00234AB7" w:rsidRPr="006A1466">
        <w:rPr>
          <w:rFonts w:eastAsia="SimSun"/>
          <w:szCs w:val="20"/>
        </w:rPr>
        <w:t>protection</w:t>
      </w:r>
      <w:r w:rsidR="00277D62" w:rsidRPr="006A1466">
        <w:rPr>
          <w:rFonts w:eastAsia="SimSun"/>
          <w:szCs w:val="20"/>
        </w:rPr>
        <w:t>’</w:t>
      </w:r>
      <w:r w:rsidR="00234AB7" w:rsidRPr="006A1466">
        <w:rPr>
          <w:rFonts w:eastAsia="SimSun"/>
          <w:szCs w:val="20"/>
        </w:rPr>
        <w:t xml:space="preserve"> </w:t>
      </w:r>
      <w:r w:rsidR="0040216F" w:rsidRPr="006A1466">
        <w:rPr>
          <w:rFonts w:eastAsia="SimSun"/>
          <w:szCs w:val="20"/>
        </w:rPr>
        <w:t>comme</w:t>
      </w:r>
      <w:r w:rsidR="00277D62" w:rsidRPr="006A1466">
        <w:rPr>
          <w:rFonts w:eastAsia="SimSun"/>
          <w:szCs w:val="20"/>
        </w:rPr>
        <w:t xml:space="preserve"> </w:t>
      </w:r>
      <w:r w:rsidR="00E54B7F" w:rsidRPr="006A1466">
        <w:rPr>
          <w:rFonts w:eastAsia="SimSun"/>
          <w:szCs w:val="20"/>
        </w:rPr>
        <w:t>un</w:t>
      </w:r>
      <w:r w:rsidR="00FB4EC0" w:rsidRPr="006A1466">
        <w:rPr>
          <w:rFonts w:eastAsia="SimSun"/>
          <w:szCs w:val="20"/>
        </w:rPr>
        <w:t>e</w:t>
      </w:r>
      <w:r w:rsidR="00277D62" w:rsidRPr="006A1466">
        <w:rPr>
          <w:rFonts w:eastAsia="SimSun"/>
          <w:szCs w:val="20"/>
        </w:rPr>
        <w:t xml:space="preserve"> </w:t>
      </w:r>
      <w:r w:rsidR="00947291" w:rsidRPr="006A1466">
        <w:rPr>
          <w:rFonts w:eastAsia="SimSun"/>
          <w:szCs w:val="20"/>
        </w:rPr>
        <w:t>mesure de sauvegarde</w:t>
      </w:r>
      <w:r w:rsidR="00234AB7" w:rsidRPr="006A1466">
        <w:rPr>
          <w:rFonts w:eastAsia="SimSun"/>
          <w:szCs w:val="20"/>
        </w:rPr>
        <w:t xml:space="preserve">, </w:t>
      </w:r>
      <w:r w:rsidR="0040216F" w:rsidRPr="006A1466">
        <w:rPr>
          <w:rFonts w:eastAsia="SimSun"/>
          <w:szCs w:val="20"/>
        </w:rPr>
        <w:t xml:space="preserve">ce </w:t>
      </w:r>
      <w:r w:rsidR="009B23A3" w:rsidRPr="006A1466">
        <w:rPr>
          <w:rFonts w:eastAsia="SimSun"/>
          <w:szCs w:val="20"/>
        </w:rPr>
        <w:t>qu</w:t>
      </w:r>
      <w:r w:rsidR="0040216F" w:rsidRPr="006A1466">
        <w:rPr>
          <w:rFonts w:eastAsia="SimSun"/>
          <w:szCs w:val="20"/>
        </w:rPr>
        <w:t xml:space="preserve">i peut </w:t>
      </w:r>
      <w:r w:rsidR="00D46F33" w:rsidRPr="006A1466">
        <w:rPr>
          <w:rFonts w:eastAsia="SimSun"/>
          <w:szCs w:val="20"/>
        </w:rPr>
        <w:t xml:space="preserve">aussi </w:t>
      </w:r>
      <w:r w:rsidR="0040216F" w:rsidRPr="006A1466">
        <w:rPr>
          <w:rFonts w:eastAsia="SimSun"/>
          <w:szCs w:val="20"/>
        </w:rPr>
        <w:t>être interpré</w:t>
      </w:r>
      <w:r w:rsidR="00234AB7" w:rsidRPr="006A1466">
        <w:rPr>
          <w:rFonts w:eastAsia="SimSun"/>
          <w:szCs w:val="20"/>
        </w:rPr>
        <w:t>t</w:t>
      </w:r>
      <w:r w:rsidR="0040216F" w:rsidRPr="006A1466">
        <w:rPr>
          <w:rFonts w:eastAsia="SimSun"/>
          <w:szCs w:val="20"/>
        </w:rPr>
        <w:t xml:space="preserve">é comme une </w:t>
      </w:r>
      <w:r w:rsidR="00234AB7" w:rsidRPr="006A1466">
        <w:rPr>
          <w:rFonts w:eastAsia="SimSun"/>
          <w:szCs w:val="20"/>
        </w:rPr>
        <w:t>inclu</w:t>
      </w:r>
      <w:r w:rsidR="0040216F" w:rsidRPr="006A1466">
        <w:rPr>
          <w:rFonts w:eastAsia="SimSun"/>
          <w:szCs w:val="20"/>
        </w:rPr>
        <w:t>sion de la</w:t>
      </w:r>
      <w:r w:rsidR="00234AB7" w:rsidRPr="006A1466">
        <w:rPr>
          <w:rFonts w:eastAsia="SimSun"/>
          <w:szCs w:val="20"/>
        </w:rPr>
        <w:t xml:space="preserve"> protection </w:t>
      </w:r>
      <w:r w:rsidR="00D46F33" w:rsidRPr="006A1466">
        <w:rPr>
          <w:rFonts w:eastAsia="SimSun"/>
          <w:szCs w:val="20"/>
        </w:rPr>
        <w:t>par</w:t>
      </w:r>
      <w:r w:rsidR="0040216F" w:rsidRPr="006A1466">
        <w:rPr>
          <w:rFonts w:eastAsia="SimSun"/>
          <w:szCs w:val="20"/>
        </w:rPr>
        <w:t xml:space="preserve"> divers moyens juridiques</w:t>
      </w:r>
      <w:r w:rsidR="00277D62" w:rsidRPr="006A1466">
        <w:rPr>
          <w:rFonts w:eastAsia="SimSun"/>
          <w:szCs w:val="20"/>
        </w:rPr>
        <w:t xml:space="preserve">. </w:t>
      </w:r>
      <w:r w:rsidR="00494ECA" w:rsidRPr="006A1466">
        <w:rPr>
          <w:rFonts w:eastAsia="SimSun"/>
          <w:szCs w:val="20"/>
        </w:rPr>
        <w:t>L</w:t>
      </w:r>
      <w:r w:rsidR="00717025" w:rsidRPr="006A1466">
        <w:rPr>
          <w:rFonts w:eastAsia="SimSun"/>
          <w:szCs w:val="20"/>
        </w:rPr>
        <w:t>es</w:t>
      </w:r>
      <w:r w:rsidR="00277D62" w:rsidRPr="006A1466">
        <w:rPr>
          <w:rFonts w:eastAsia="SimSun"/>
          <w:szCs w:val="20"/>
        </w:rPr>
        <w:t xml:space="preserve"> </w:t>
      </w:r>
      <w:r w:rsidRPr="006A1466">
        <w:rPr>
          <w:rFonts w:eastAsia="SimSun"/>
          <w:szCs w:val="20"/>
        </w:rPr>
        <w:t>Organes</w:t>
      </w:r>
      <w:r w:rsidR="00277D62" w:rsidRPr="006A1466">
        <w:rPr>
          <w:rFonts w:eastAsia="SimSun"/>
          <w:szCs w:val="20"/>
        </w:rPr>
        <w:t xml:space="preserve"> </w:t>
      </w:r>
      <w:r w:rsidR="000B6457" w:rsidRPr="006A1466">
        <w:rPr>
          <w:rFonts w:eastAsia="SimSun"/>
          <w:szCs w:val="20"/>
        </w:rPr>
        <w:t>de la Convention</w:t>
      </w:r>
      <w:r w:rsidR="00277D62" w:rsidRPr="006A1466">
        <w:rPr>
          <w:rFonts w:eastAsia="SimSun"/>
          <w:szCs w:val="20"/>
        </w:rPr>
        <w:t xml:space="preserve"> </w:t>
      </w:r>
      <w:r w:rsidR="0040216F" w:rsidRPr="006A1466">
        <w:rPr>
          <w:rFonts w:eastAsia="SimSun"/>
          <w:szCs w:val="20"/>
        </w:rPr>
        <w:t>ont ouvert la voie à cette</w:t>
      </w:r>
      <w:r w:rsidR="00FB4EC0" w:rsidRPr="006A1466">
        <w:rPr>
          <w:rFonts w:eastAsia="SimSun"/>
          <w:szCs w:val="20"/>
        </w:rPr>
        <w:t xml:space="preserve"> interpré</w:t>
      </w:r>
      <w:r w:rsidR="00277D62" w:rsidRPr="006A1466">
        <w:rPr>
          <w:rFonts w:eastAsia="SimSun"/>
          <w:szCs w:val="20"/>
        </w:rPr>
        <w:t xml:space="preserve">tation </w:t>
      </w:r>
      <w:r w:rsidR="0040216F" w:rsidRPr="006A1466">
        <w:rPr>
          <w:rFonts w:eastAsia="SimSun"/>
          <w:szCs w:val="20"/>
        </w:rPr>
        <w:t>dans</w:t>
      </w:r>
      <w:r w:rsidR="00277D62" w:rsidRPr="006A1466">
        <w:rPr>
          <w:rFonts w:eastAsia="SimSun"/>
          <w:szCs w:val="20"/>
        </w:rPr>
        <w:t xml:space="preserve"> </w:t>
      </w:r>
      <w:r w:rsidR="00494ECA" w:rsidRPr="006A1466">
        <w:rPr>
          <w:rFonts w:eastAsia="SimSun"/>
          <w:szCs w:val="20"/>
        </w:rPr>
        <w:t>l</w:t>
      </w:r>
      <w:r w:rsidR="00FB4EC0" w:rsidRPr="006A1466">
        <w:rPr>
          <w:rFonts w:eastAsia="SimSun"/>
          <w:szCs w:val="20"/>
        </w:rPr>
        <w:t>’énoncé</w:t>
      </w:r>
      <w:r w:rsidR="00277D62" w:rsidRPr="006A1466">
        <w:rPr>
          <w:rFonts w:eastAsia="SimSun"/>
          <w:szCs w:val="20"/>
        </w:rPr>
        <w:t xml:space="preserve"> </w:t>
      </w:r>
      <w:r w:rsidR="00494ECA" w:rsidRPr="006A1466">
        <w:rPr>
          <w:rFonts w:eastAsia="SimSun"/>
          <w:szCs w:val="20"/>
        </w:rPr>
        <w:t>d</w:t>
      </w:r>
      <w:r w:rsidR="00717025" w:rsidRPr="006A1466">
        <w:rPr>
          <w:rFonts w:eastAsia="SimSun"/>
          <w:szCs w:val="20"/>
        </w:rPr>
        <w:t>e la</w:t>
      </w:r>
      <w:r w:rsidR="00277D62" w:rsidRPr="006A1466">
        <w:rPr>
          <w:rFonts w:eastAsia="SimSun"/>
          <w:szCs w:val="20"/>
        </w:rPr>
        <w:t xml:space="preserve"> </w:t>
      </w:r>
      <w:r w:rsidR="00347369" w:rsidRPr="006A1466">
        <w:rPr>
          <w:rFonts w:eastAsia="SimSun"/>
          <w:szCs w:val="20"/>
        </w:rPr>
        <w:t>DO</w:t>
      </w:r>
      <w:r w:rsidR="00D859F7" w:rsidRPr="006A1466">
        <w:rPr>
          <w:rFonts w:eastAsia="SimSun"/>
          <w:szCs w:val="20"/>
        </w:rPr>
        <w:t> </w:t>
      </w:r>
      <w:r w:rsidR="00277D62" w:rsidRPr="006A1466">
        <w:rPr>
          <w:rFonts w:eastAsia="SimSun"/>
          <w:szCs w:val="20"/>
        </w:rPr>
        <w:t>104</w:t>
      </w:r>
      <w:r w:rsidR="00FB4EC0" w:rsidRPr="006A1466">
        <w:rPr>
          <w:rFonts w:eastAsia="SimSun"/>
          <w:szCs w:val="20"/>
        </w:rPr>
        <w:t xml:space="preserve"> : « Les </w:t>
      </w:r>
      <w:r w:rsidR="00E54B7F" w:rsidRPr="006A1466">
        <w:rPr>
          <w:rFonts w:eastAsia="SimSun"/>
          <w:szCs w:val="20"/>
        </w:rPr>
        <w:t>États parties</w:t>
      </w:r>
      <w:r w:rsidR="00976544" w:rsidRPr="006A1466">
        <w:rPr>
          <w:rFonts w:eastAsia="SimSun"/>
          <w:szCs w:val="20"/>
        </w:rPr>
        <w:t xml:space="preserve"> </w:t>
      </w:r>
      <w:r w:rsidR="00FB4EC0" w:rsidRPr="006A1466">
        <w:rPr>
          <w:rFonts w:eastAsia="SimSun"/>
          <w:szCs w:val="20"/>
        </w:rPr>
        <w:t xml:space="preserve">doivent s’attacher à faire en sorte, notamment à travers </w:t>
      </w:r>
      <w:r w:rsidR="00494ECA" w:rsidRPr="006A1466">
        <w:rPr>
          <w:rFonts w:eastAsia="SimSun"/>
          <w:szCs w:val="20"/>
        </w:rPr>
        <w:t>l</w:t>
      </w:r>
      <w:r w:rsidR="00FB4EC0" w:rsidRPr="006A1466">
        <w:rPr>
          <w:rFonts w:eastAsia="SimSun"/>
          <w:szCs w:val="20"/>
        </w:rPr>
        <w:t>’</w:t>
      </w:r>
      <w:r w:rsidR="00976544" w:rsidRPr="006A1466">
        <w:rPr>
          <w:rFonts w:eastAsia="SimSun"/>
          <w:szCs w:val="20"/>
        </w:rPr>
        <w:t xml:space="preserve">application </w:t>
      </w:r>
      <w:r w:rsidR="00494ECA" w:rsidRPr="006A1466">
        <w:rPr>
          <w:rFonts w:eastAsia="SimSun"/>
          <w:szCs w:val="20"/>
        </w:rPr>
        <w:t>d</w:t>
      </w:r>
      <w:r w:rsidR="00FB4EC0" w:rsidRPr="006A1466">
        <w:rPr>
          <w:rFonts w:eastAsia="SimSun"/>
          <w:szCs w:val="20"/>
        </w:rPr>
        <w:t>es droits de</w:t>
      </w:r>
      <w:r w:rsidR="00976544" w:rsidRPr="006A1466">
        <w:rPr>
          <w:rFonts w:eastAsia="SimSun"/>
          <w:szCs w:val="20"/>
        </w:rPr>
        <w:t xml:space="preserve"> </w:t>
      </w:r>
      <w:r w:rsidR="009D62A9" w:rsidRPr="006A1466">
        <w:rPr>
          <w:rFonts w:eastAsia="SimSun"/>
          <w:szCs w:val="20"/>
        </w:rPr>
        <w:t>propriété intellectuelle</w:t>
      </w:r>
      <w:r w:rsidR="00976544" w:rsidRPr="006A1466">
        <w:rPr>
          <w:rFonts w:eastAsia="SimSun"/>
          <w:szCs w:val="20"/>
        </w:rPr>
        <w:t xml:space="preserve">, </w:t>
      </w:r>
      <w:r w:rsidR="00FB4EC0" w:rsidRPr="006A1466">
        <w:rPr>
          <w:rFonts w:eastAsia="SimSun"/>
          <w:szCs w:val="20"/>
        </w:rPr>
        <w:t>du</w:t>
      </w:r>
      <w:r w:rsidR="00976544" w:rsidRPr="006A1466">
        <w:rPr>
          <w:rFonts w:eastAsia="SimSun"/>
          <w:szCs w:val="20"/>
        </w:rPr>
        <w:t xml:space="preserve"> </w:t>
      </w:r>
      <w:r w:rsidRPr="006A1466">
        <w:rPr>
          <w:rFonts w:eastAsia="SimSun"/>
          <w:szCs w:val="20"/>
        </w:rPr>
        <w:t>droit</w:t>
      </w:r>
      <w:r w:rsidR="00FB4EC0" w:rsidRPr="006A1466">
        <w:rPr>
          <w:rFonts w:eastAsia="SimSun"/>
          <w:szCs w:val="20"/>
        </w:rPr>
        <w:t xml:space="preserve"> au respect de la vie privée</w:t>
      </w:r>
      <w:r w:rsidR="00976544" w:rsidRPr="006A1466">
        <w:rPr>
          <w:rFonts w:eastAsia="SimSun"/>
          <w:szCs w:val="20"/>
        </w:rPr>
        <w:t xml:space="preserve"> </w:t>
      </w:r>
      <w:r w:rsidRPr="006A1466">
        <w:rPr>
          <w:rFonts w:eastAsia="SimSun"/>
          <w:szCs w:val="20"/>
        </w:rPr>
        <w:t>et</w:t>
      </w:r>
      <w:r w:rsidR="00976544" w:rsidRPr="006A1466">
        <w:rPr>
          <w:rFonts w:eastAsia="SimSun"/>
          <w:szCs w:val="20"/>
        </w:rPr>
        <w:t xml:space="preserve"> </w:t>
      </w:r>
      <w:r w:rsidR="00FB4EC0" w:rsidRPr="006A1466">
        <w:rPr>
          <w:rFonts w:eastAsia="SimSun"/>
          <w:szCs w:val="20"/>
        </w:rPr>
        <w:t>de toute</w:t>
      </w:r>
      <w:r w:rsidR="00976544" w:rsidRPr="006A1466">
        <w:rPr>
          <w:rFonts w:eastAsia="SimSun"/>
          <w:szCs w:val="20"/>
        </w:rPr>
        <w:t xml:space="preserve"> </w:t>
      </w:r>
      <w:r w:rsidR="00FB4EC0" w:rsidRPr="006A1466">
        <w:rPr>
          <w:rFonts w:eastAsia="SimSun"/>
          <w:szCs w:val="20"/>
        </w:rPr>
        <w:t>autre forme</w:t>
      </w:r>
      <w:r w:rsidR="00976544" w:rsidRPr="006A1466">
        <w:rPr>
          <w:rFonts w:eastAsia="SimSun"/>
          <w:szCs w:val="20"/>
        </w:rPr>
        <w:t xml:space="preserve"> appropri</w:t>
      </w:r>
      <w:r w:rsidR="00FB4EC0" w:rsidRPr="006A1466">
        <w:rPr>
          <w:rFonts w:eastAsia="SimSun"/>
          <w:szCs w:val="20"/>
        </w:rPr>
        <w:t xml:space="preserve">ée </w:t>
      </w:r>
      <w:r w:rsidR="00494ECA" w:rsidRPr="006A1466">
        <w:rPr>
          <w:rFonts w:eastAsia="SimSun"/>
          <w:szCs w:val="20"/>
        </w:rPr>
        <w:t>d</w:t>
      </w:r>
      <w:r w:rsidR="00FB4EC0" w:rsidRPr="006A1466">
        <w:rPr>
          <w:rFonts w:eastAsia="SimSun"/>
          <w:szCs w:val="20"/>
        </w:rPr>
        <w:t>e</w:t>
      </w:r>
      <w:r w:rsidR="00976544" w:rsidRPr="006A1466">
        <w:rPr>
          <w:rFonts w:eastAsia="SimSun"/>
          <w:szCs w:val="20"/>
        </w:rPr>
        <w:t xml:space="preserve"> protection</w:t>
      </w:r>
      <w:r w:rsidR="00FB4EC0" w:rsidRPr="006A1466">
        <w:rPr>
          <w:rFonts w:eastAsia="SimSun"/>
          <w:szCs w:val="20"/>
        </w:rPr>
        <w:t xml:space="preserve"> juridique</w:t>
      </w:r>
      <w:r w:rsidR="00976544" w:rsidRPr="006A1466">
        <w:rPr>
          <w:rFonts w:eastAsia="SimSun"/>
          <w:szCs w:val="20"/>
        </w:rPr>
        <w:t xml:space="preserve">, </w:t>
      </w:r>
      <w:r w:rsidR="0015255B" w:rsidRPr="006A1466">
        <w:rPr>
          <w:rFonts w:eastAsia="SimSun"/>
          <w:szCs w:val="20"/>
        </w:rPr>
        <w:t>qu</w:t>
      </w:r>
      <w:r w:rsidR="00FB4EC0" w:rsidRPr="006A1466">
        <w:rPr>
          <w:rFonts w:eastAsia="SimSun"/>
          <w:szCs w:val="20"/>
        </w:rPr>
        <w:t>e</w:t>
      </w:r>
      <w:r w:rsidR="00976544" w:rsidRPr="006A1466">
        <w:rPr>
          <w:rFonts w:eastAsia="SimSun"/>
          <w:szCs w:val="20"/>
        </w:rPr>
        <w:t xml:space="preserve"> </w:t>
      </w:r>
      <w:r w:rsidR="00494ECA" w:rsidRPr="006A1466">
        <w:rPr>
          <w:rFonts w:eastAsia="SimSun"/>
          <w:szCs w:val="20"/>
        </w:rPr>
        <w:t>l</w:t>
      </w:r>
      <w:r w:rsidR="00FB4EC0" w:rsidRPr="006A1466">
        <w:rPr>
          <w:rFonts w:eastAsia="SimSun"/>
          <w:szCs w:val="20"/>
        </w:rPr>
        <w:t>es</w:t>
      </w:r>
      <w:r w:rsidR="00976544" w:rsidRPr="006A1466">
        <w:rPr>
          <w:rFonts w:eastAsia="SimSun"/>
          <w:szCs w:val="20"/>
        </w:rPr>
        <w:t xml:space="preserve"> </w:t>
      </w:r>
      <w:r w:rsidRPr="006A1466">
        <w:rPr>
          <w:rFonts w:eastAsia="SimSun"/>
          <w:szCs w:val="20"/>
        </w:rPr>
        <w:t>droits</w:t>
      </w:r>
      <w:r w:rsidR="00976544" w:rsidRPr="006A1466">
        <w:rPr>
          <w:rFonts w:eastAsia="SimSun"/>
          <w:szCs w:val="20"/>
        </w:rPr>
        <w:t xml:space="preserve"> </w:t>
      </w:r>
      <w:r w:rsidR="00494ECA" w:rsidRPr="006A1466">
        <w:rPr>
          <w:rFonts w:eastAsia="SimSun"/>
          <w:szCs w:val="20"/>
        </w:rPr>
        <w:t>d</w:t>
      </w:r>
      <w:r w:rsidR="00FB4EC0" w:rsidRPr="006A1466">
        <w:rPr>
          <w:rFonts w:eastAsia="SimSun"/>
          <w:szCs w:val="20"/>
        </w:rPr>
        <w:t>es</w:t>
      </w:r>
      <w:r w:rsidR="00976544" w:rsidRPr="006A1466">
        <w:rPr>
          <w:rFonts w:eastAsia="SimSun"/>
          <w:szCs w:val="20"/>
        </w:rPr>
        <w:t xml:space="preserve"> </w:t>
      </w:r>
      <w:r w:rsidR="003B6EE3" w:rsidRPr="006A1466">
        <w:rPr>
          <w:rFonts w:eastAsia="SimSun"/>
          <w:szCs w:val="20"/>
        </w:rPr>
        <w:t>communautés</w:t>
      </w:r>
      <w:r w:rsidR="00976544" w:rsidRPr="006A1466">
        <w:rPr>
          <w:rFonts w:eastAsia="SimSun"/>
          <w:szCs w:val="20"/>
        </w:rPr>
        <w:t xml:space="preserve">, </w:t>
      </w:r>
      <w:r w:rsidR="00FB4EC0" w:rsidRPr="006A1466">
        <w:rPr>
          <w:rFonts w:eastAsia="SimSun"/>
          <w:szCs w:val="20"/>
        </w:rPr>
        <w:t xml:space="preserve">des </w:t>
      </w:r>
      <w:r w:rsidR="00E9074E" w:rsidRPr="006A1466">
        <w:rPr>
          <w:rFonts w:eastAsia="SimSun"/>
          <w:szCs w:val="20"/>
        </w:rPr>
        <w:t>groupes</w:t>
      </w:r>
      <w:r w:rsidR="00976544" w:rsidRPr="006A1466">
        <w:rPr>
          <w:rFonts w:eastAsia="SimSun"/>
          <w:szCs w:val="20"/>
        </w:rPr>
        <w:t xml:space="preserve"> </w:t>
      </w:r>
      <w:r w:rsidRPr="006A1466">
        <w:rPr>
          <w:rFonts w:eastAsia="SimSun"/>
          <w:szCs w:val="20"/>
        </w:rPr>
        <w:t>et</w:t>
      </w:r>
      <w:r w:rsidR="00976544" w:rsidRPr="006A1466">
        <w:rPr>
          <w:rFonts w:eastAsia="SimSun"/>
          <w:szCs w:val="20"/>
        </w:rPr>
        <w:t xml:space="preserve"> </w:t>
      </w:r>
      <w:r w:rsidR="00FB4EC0" w:rsidRPr="006A1466">
        <w:rPr>
          <w:rFonts w:eastAsia="SimSun"/>
          <w:szCs w:val="20"/>
        </w:rPr>
        <w:t xml:space="preserve">des </w:t>
      </w:r>
      <w:r w:rsidR="000815E4" w:rsidRPr="006A1466">
        <w:rPr>
          <w:rFonts w:eastAsia="SimSun"/>
          <w:szCs w:val="20"/>
        </w:rPr>
        <w:t>individus</w:t>
      </w:r>
      <w:r w:rsidR="00976544" w:rsidRPr="006A1466">
        <w:rPr>
          <w:rFonts w:eastAsia="SimSun"/>
          <w:szCs w:val="20"/>
        </w:rPr>
        <w:t xml:space="preserve"> </w:t>
      </w:r>
      <w:r w:rsidR="0015255B" w:rsidRPr="006A1466">
        <w:rPr>
          <w:rFonts w:eastAsia="SimSun"/>
          <w:szCs w:val="20"/>
        </w:rPr>
        <w:t>qu</w:t>
      </w:r>
      <w:r w:rsidR="00FB4EC0" w:rsidRPr="006A1466">
        <w:rPr>
          <w:rFonts w:eastAsia="SimSun"/>
          <w:szCs w:val="20"/>
        </w:rPr>
        <w:t>i</w:t>
      </w:r>
      <w:r w:rsidR="00976544" w:rsidRPr="006A1466">
        <w:rPr>
          <w:rFonts w:eastAsia="SimSun"/>
          <w:szCs w:val="20"/>
        </w:rPr>
        <w:t xml:space="preserve"> cr</w:t>
      </w:r>
      <w:r w:rsidR="00FB4EC0" w:rsidRPr="006A1466">
        <w:rPr>
          <w:rFonts w:eastAsia="SimSun"/>
          <w:szCs w:val="20"/>
        </w:rPr>
        <w:t>é</w:t>
      </w:r>
      <w:r w:rsidR="00976544" w:rsidRPr="006A1466">
        <w:rPr>
          <w:rFonts w:eastAsia="SimSun"/>
          <w:szCs w:val="20"/>
        </w:rPr>
        <w:t>e</w:t>
      </w:r>
      <w:r w:rsidR="00FB4EC0" w:rsidRPr="006A1466">
        <w:rPr>
          <w:rFonts w:eastAsia="SimSun"/>
          <w:szCs w:val="20"/>
        </w:rPr>
        <w:t>nt</w:t>
      </w:r>
      <w:r w:rsidR="00976544" w:rsidRPr="006A1466">
        <w:rPr>
          <w:rFonts w:eastAsia="SimSun"/>
          <w:szCs w:val="20"/>
        </w:rPr>
        <w:t xml:space="preserve">, </w:t>
      </w:r>
      <w:r w:rsidR="00FB4EC0" w:rsidRPr="006A1466">
        <w:rPr>
          <w:rFonts w:eastAsia="SimSun"/>
          <w:szCs w:val="20"/>
        </w:rPr>
        <w:t>détiennent</w:t>
      </w:r>
      <w:r w:rsidR="00976544" w:rsidRPr="006A1466">
        <w:rPr>
          <w:rFonts w:eastAsia="SimSun"/>
          <w:szCs w:val="20"/>
        </w:rPr>
        <w:t xml:space="preserve"> </w:t>
      </w:r>
      <w:r w:rsidRPr="006A1466">
        <w:rPr>
          <w:rFonts w:eastAsia="SimSun"/>
          <w:szCs w:val="20"/>
        </w:rPr>
        <w:t>et</w:t>
      </w:r>
      <w:r w:rsidR="00FB4EC0" w:rsidRPr="006A1466">
        <w:rPr>
          <w:rFonts w:eastAsia="SimSun"/>
          <w:szCs w:val="20"/>
        </w:rPr>
        <w:t xml:space="preserve"> transme</w:t>
      </w:r>
      <w:r w:rsidR="00976544" w:rsidRPr="006A1466">
        <w:rPr>
          <w:rFonts w:eastAsia="SimSun"/>
          <w:szCs w:val="20"/>
        </w:rPr>
        <w:t>t</w:t>
      </w:r>
      <w:r w:rsidR="00FB4EC0" w:rsidRPr="006A1466">
        <w:rPr>
          <w:rFonts w:eastAsia="SimSun"/>
          <w:szCs w:val="20"/>
        </w:rPr>
        <w:t>tent</w:t>
      </w:r>
      <w:r w:rsidR="00976544" w:rsidRPr="006A1466">
        <w:rPr>
          <w:rFonts w:eastAsia="SimSun"/>
          <w:szCs w:val="20"/>
        </w:rPr>
        <w:t xml:space="preserve"> </w:t>
      </w:r>
      <w:r w:rsidR="003561F6" w:rsidRPr="006A1466">
        <w:rPr>
          <w:rFonts w:eastAsia="SimSun"/>
          <w:szCs w:val="20"/>
        </w:rPr>
        <w:t>leur</w:t>
      </w:r>
      <w:r w:rsidR="00976544" w:rsidRPr="006A1466">
        <w:rPr>
          <w:rFonts w:eastAsia="SimSun"/>
          <w:szCs w:val="20"/>
        </w:rPr>
        <w:t xml:space="preserve"> </w:t>
      </w:r>
      <w:r w:rsidR="00FA6C68" w:rsidRPr="006A1466">
        <w:rPr>
          <w:rFonts w:eastAsia="SimSun"/>
          <w:szCs w:val="20"/>
        </w:rPr>
        <w:t>patrimoine culturel immatériel</w:t>
      </w:r>
      <w:r w:rsidR="00976544" w:rsidRPr="006A1466">
        <w:rPr>
          <w:rFonts w:eastAsia="SimSun"/>
          <w:szCs w:val="20"/>
        </w:rPr>
        <w:t xml:space="preserve"> </w:t>
      </w:r>
      <w:r w:rsidR="003B6EE3" w:rsidRPr="006A1466">
        <w:rPr>
          <w:rFonts w:eastAsia="SimSun"/>
          <w:szCs w:val="20"/>
        </w:rPr>
        <w:t>sont</w:t>
      </w:r>
      <w:r w:rsidR="00976544" w:rsidRPr="006A1466">
        <w:rPr>
          <w:rFonts w:eastAsia="SimSun"/>
          <w:szCs w:val="20"/>
        </w:rPr>
        <w:t xml:space="preserve"> d</w:t>
      </w:r>
      <w:r w:rsidR="00FB4EC0" w:rsidRPr="006A1466">
        <w:rPr>
          <w:rFonts w:eastAsia="SimSun"/>
          <w:szCs w:val="20"/>
        </w:rPr>
        <w:t>ûment</w:t>
      </w:r>
      <w:r w:rsidR="00976544" w:rsidRPr="006A1466">
        <w:rPr>
          <w:rFonts w:eastAsia="SimSun"/>
          <w:szCs w:val="20"/>
        </w:rPr>
        <w:t xml:space="preserve"> prot</w:t>
      </w:r>
      <w:r w:rsidR="00FB4EC0" w:rsidRPr="006A1466">
        <w:rPr>
          <w:rFonts w:eastAsia="SimSun"/>
          <w:szCs w:val="20"/>
        </w:rPr>
        <w:t xml:space="preserve">égés lorsqu’ils sensibilisent à ce patrimoine </w:t>
      </w:r>
      <w:r w:rsidR="00291D57" w:rsidRPr="006A1466">
        <w:rPr>
          <w:rFonts w:eastAsia="SimSun"/>
          <w:szCs w:val="20"/>
        </w:rPr>
        <w:t>ou</w:t>
      </w:r>
      <w:r w:rsidR="00976544" w:rsidRPr="006A1466">
        <w:rPr>
          <w:rFonts w:eastAsia="SimSun"/>
          <w:szCs w:val="20"/>
        </w:rPr>
        <w:t xml:space="preserve"> en</w:t>
      </w:r>
      <w:r w:rsidR="00FB4EC0" w:rsidRPr="006A1466">
        <w:rPr>
          <w:rFonts w:eastAsia="SimSun"/>
          <w:szCs w:val="20"/>
        </w:rPr>
        <w:t xml:space="preserve">treprennent des activités </w:t>
      </w:r>
      <w:r w:rsidR="00976544" w:rsidRPr="006A1466">
        <w:rPr>
          <w:rFonts w:eastAsia="SimSun"/>
          <w:szCs w:val="20"/>
        </w:rPr>
        <w:t>commercial</w:t>
      </w:r>
      <w:r w:rsidR="00FB4EC0" w:rsidRPr="006A1466">
        <w:rPr>
          <w:rFonts w:eastAsia="SimSun"/>
          <w:szCs w:val="20"/>
        </w:rPr>
        <w:t>es ».</w:t>
      </w:r>
    </w:p>
    <w:p w:rsidR="00277D62" w:rsidRPr="006A1466" w:rsidRDefault="00530C76" w:rsidP="00234AB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D46F33" w:rsidRPr="006A1466">
        <w:rPr>
          <w:rFonts w:eastAsia="SimSun"/>
          <w:szCs w:val="20"/>
        </w:rPr>
        <w:t xml:space="preserve"> (c</w:t>
      </w:r>
      <w:r w:rsidR="00277D62" w:rsidRPr="006A1466">
        <w:rPr>
          <w:rFonts w:eastAsia="SimSun"/>
          <w:szCs w:val="20"/>
        </w:rPr>
        <w:t xml:space="preserve">) </w:t>
      </w:r>
      <w:r w:rsidR="005C55EF" w:rsidRPr="006A1466">
        <w:rPr>
          <w:rFonts w:eastAsia="SimSun"/>
          <w:szCs w:val="20"/>
        </w:rPr>
        <w:t>n’est pas</w:t>
      </w:r>
      <w:r w:rsidR="00976544" w:rsidRPr="006A1466">
        <w:rPr>
          <w:rFonts w:eastAsia="SimSun"/>
          <w:szCs w:val="20"/>
        </w:rPr>
        <w:t xml:space="preserve"> correct</w:t>
      </w:r>
      <w:r w:rsidR="009D62A9" w:rsidRPr="006A1466">
        <w:rPr>
          <w:rFonts w:eastAsia="SimSun"/>
          <w:szCs w:val="20"/>
        </w:rPr>
        <w:t>e </w:t>
      </w:r>
      <w:r w:rsidR="00976544" w:rsidRPr="006A1466">
        <w:rPr>
          <w:rFonts w:eastAsia="SimSun"/>
          <w:szCs w:val="20"/>
        </w:rPr>
        <w:t xml:space="preserve">: </w:t>
      </w:r>
      <w:r w:rsidR="009D62A9" w:rsidRPr="006A1466">
        <w:rPr>
          <w:rFonts w:eastAsia="SimSun"/>
          <w:szCs w:val="20"/>
        </w:rPr>
        <w:t>l’</w:t>
      </w:r>
      <w:r w:rsidR="000B6457" w:rsidRPr="006A1466">
        <w:rPr>
          <w:rFonts w:eastAsia="SimSun"/>
          <w:szCs w:val="20"/>
        </w:rPr>
        <w:t>article</w:t>
      </w:r>
      <w:r w:rsidR="00976544" w:rsidRPr="006A1466">
        <w:rPr>
          <w:rFonts w:eastAsia="SimSun"/>
          <w:szCs w:val="20"/>
        </w:rPr>
        <w:t xml:space="preserve"> 3(b) </w:t>
      </w:r>
      <w:r w:rsidR="00D46F33" w:rsidRPr="006A1466">
        <w:rPr>
          <w:rFonts w:eastAsia="SimSun"/>
          <w:szCs w:val="20"/>
        </w:rPr>
        <w:t>signifie tout</w:t>
      </w:r>
      <w:r w:rsidR="0040216F" w:rsidRPr="006A1466">
        <w:rPr>
          <w:rFonts w:eastAsia="SimSun"/>
          <w:szCs w:val="20"/>
        </w:rPr>
        <w:t xml:space="preserve"> simplement </w:t>
      </w:r>
      <w:r w:rsidR="0015255B" w:rsidRPr="006A1466">
        <w:rPr>
          <w:rFonts w:eastAsia="SimSun"/>
          <w:szCs w:val="20"/>
        </w:rPr>
        <w:t>qu</w:t>
      </w:r>
      <w:r w:rsidR="009D62A9" w:rsidRPr="006A1466">
        <w:rPr>
          <w:rFonts w:eastAsia="SimSun"/>
          <w:szCs w:val="20"/>
        </w:rPr>
        <w:t>e la</w:t>
      </w:r>
      <w:r w:rsidR="00277D62" w:rsidRPr="006A1466">
        <w:rPr>
          <w:rFonts w:eastAsia="SimSun"/>
          <w:szCs w:val="20"/>
        </w:rPr>
        <w:t xml:space="preserve"> </w:t>
      </w:r>
      <w:r w:rsidR="00976544" w:rsidRPr="006A1466">
        <w:rPr>
          <w:rFonts w:eastAsia="SimSun"/>
          <w:szCs w:val="20"/>
        </w:rPr>
        <w:t xml:space="preserve">ratification </w:t>
      </w:r>
      <w:r w:rsidR="00494ECA" w:rsidRPr="006A1466">
        <w:rPr>
          <w:rFonts w:eastAsia="SimSun"/>
          <w:szCs w:val="20"/>
        </w:rPr>
        <w:t>d</w:t>
      </w:r>
      <w:r w:rsidR="009D62A9" w:rsidRPr="006A1466">
        <w:rPr>
          <w:rFonts w:eastAsia="SimSun"/>
          <w:szCs w:val="20"/>
        </w:rPr>
        <w:t>e</w:t>
      </w:r>
      <w:r w:rsidR="00976544" w:rsidRPr="006A1466">
        <w:rPr>
          <w:rFonts w:eastAsia="SimSun"/>
          <w:szCs w:val="20"/>
        </w:rPr>
        <w:t xml:space="preserve"> </w:t>
      </w:r>
      <w:r w:rsidR="00A67239" w:rsidRPr="006A1466">
        <w:rPr>
          <w:rFonts w:eastAsia="SimSun"/>
          <w:szCs w:val="20"/>
        </w:rPr>
        <w:t>la Convention du PCI</w:t>
      </w:r>
      <w:r w:rsidR="009D62A9" w:rsidRPr="006A1466">
        <w:rPr>
          <w:rFonts w:eastAsia="SimSun"/>
          <w:szCs w:val="20"/>
        </w:rPr>
        <w:t xml:space="preserve"> dans les</w:t>
      </w:r>
      <w:r w:rsidR="00976544" w:rsidRPr="006A1466">
        <w:rPr>
          <w:rFonts w:eastAsia="SimSun"/>
          <w:szCs w:val="20"/>
        </w:rPr>
        <w:t xml:space="preserve"> </w:t>
      </w:r>
      <w:r w:rsidR="00E54B7F" w:rsidRPr="006A1466">
        <w:rPr>
          <w:rFonts w:eastAsia="SimSun"/>
          <w:szCs w:val="20"/>
        </w:rPr>
        <w:t>États parties</w:t>
      </w:r>
      <w:r w:rsidR="00976544" w:rsidRPr="006A1466">
        <w:rPr>
          <w:rFonts w:eastAsia="SimSun"/>
          <w:szCs w:val="20"/>
        </w:rPr>
        <w:t xml:space="preserve"> </w:t>
      </w:r>
      <w:r w:rsidR="009D62A9" w:rsidRPr="006A1466">
        <w:rPr>
          <w:rFonts w:eastAsia="SimSun"/>
          <w:szCs w:val="20"/>
        </w:rPr>
        <w:t>n’</w:t>
      </w:r>
      <w:r w:rsidR="00277D62" w:rsidRPr="006A1466">
        <w:rPr>
          <w:rFonts w:eastAsia="SimSun"/>
          <w:szCs w:val="20"/>
        </w:rPr>
        <w:t>affect</w:t>
      </w:r>
      <w:r w:rsidR="009D62A9" w:rsidRPr="006A1466">
        <w:rPr>
          <w:rFonts w:eastAsia="SimSun"/>
          <w:szCs w:val="20"/>
        </w:rPr>
        <w:t>e</w:t>
      </w:r>
      <w:r w:rsidR="0040216F" w:rsidRPr="006A1466">
        <w:rPr>
          <w:rFonts w:eastAsia="SimSun"/>
          <w:szCs w:val="20"/>
        </w:rPr>
        <w:t xml:space="preserve"> pas d’</w:t>
      </w:r>
      <w:r w:rsidR="002523B0" w:rsidRPr="006A1466">
        <w:rPr>
          <w:rFonts w:eastAsia="SimSun"/>
          <w:szCs w:val="20"/>
        </w:rPr>
        <w:t>autres</w:t>
      </w:r>
      <w:r w:rsidR="00976544" w:rsidRPr="006A1466">
        <w:rPr>
          <w:rFonts w:eastAsia="SimSun"/>
          <w:szCs w:val="20"/>
        </w:rPr>
        <w:t xml:space="preserve"> </w:t>
      </w:r>
      <w:r w:rsidRPr="006A1466">
        <w:rPr>
          <w:rFonts w:eastAsia="SimSun"/>
          <w:szCs w:val="20"/>
        </w:rPr>
        <w:t>droits</w:t>
      </w:r>
      <w:r w:rsidR="00277D62" w:rsidRPr="006A1466">
        <w:rPr>
          <w:rFonts w:eastAsia="SimSun"/>
          <w:szCs w:val="20"/>
        </w:rPr>
        <w:t xml:space="preserve"> </w:t>
      </w:r>
      <w:r w:rsidRPr="006A1466">
        <w:rPr>
          <w:rFonts w:eastAsia="SimSun"/>
          <w:szCs w:val="20"/>
        </w:rPr>
        <w:t>et</w:t>
      </w:r>
      <w:r w:rsidR="00277D62" w:rsidRPr="006A1466">
        <w:rPr>
          <w:rFonts w:eastAsia="SimSun"/>
          <w:szCs w:val="20"/>
        </w:rPr>
        <w:t xml:space="preserve"> obligations </w:t>
      </w:r>
      <w:r w:rsidR="009D62A9" w:rsidRPr="006A1466">
        <w:rPr>
          <w:rFonts w:eastAsia="SimSun"/>
          <w:szCs w:val="20"/>
        </w:rPr>
        <w:t>relatifs aux droits de la</w:t>
      </w:r>
      <w:r w:rsidR="0050056F" w:rsidRPr="006A1466">
        <w:rPr>
          <w:rFonts w:eastAsia="SimSun"/>
          <w:szCs w:val="20"/>
        </w:rPr>
        <w:t xml:space="preserve"> </w:t>
      </w:r>
      <w:r w:rsidR="009D62A9" w:rsidRPr="006A1466">
        <w:rPr>
          <w:rFonts w:eastAsia="SimSun"/>
          <w:szCs w:val="20"/>
        </w:rPr>
        <w:t>propriété intellectuelle</w:t>
      </w:r>
      <w:r w:rsidR="0050056F" w:rsidRPr="006A1466">
        <w:rPr>
          <w:rFonts w:eastAsia="SimSun"/>
          <w:szCs w:val="20"/>
        </w:rPr>
        <w:t xml:space="preserve"> (</w:t>
      </w:r>
      <w:r w:rsidR="00291D57" w:rsidRPr="006A1466">
        <w:rPr>
          <w:rFonts w:eastAsia="SimSun"/>
          <w:szCs w:val="20"/>
        </w:rPr>
        <w:t>ou</w:t>
      </w:r>
      <w:r w:rsidR="009D62A9" w:rsidRPr="006A1466">
        <w:rPr>
          <w:rFonts w:eastAsia="SimSun"/>
          <w:szCs w:val="20"/>
        </w:rPr>
        <w:t xml:space="preserve"> à</w:t>
      </w:r>
      <w:r w:rsidR="0050056F" w:rsidRPr="006A1466">
        <w:rPr>
          <w:rFonts w:eastAsia="SimSun"/>
          <w:szCs w:val="20"/>
        </w:rPr>
        <w:t xml:space="preserve"> </w:t>
      </w:r>
      <w:r w:rsidR="00494ECA" w:rsidRPr="006A1466">
        <w:rPr>
          <w:rFonts w:eastAsia="SimSun"/>
          <w:szCs w:val="20"/>
        </w:rPr>
        <w:t>l</w:t>
      </w:r>
      <w:r w:rsidR="009D62A9" w:rsidRPr="006A1466">
        <w:rPr>
          <w:rFonts w:eastAsia="SimSun"/>
          <w:szCs w:val="20"/>
        </w:rPr>
        <w:t>’</w:t>
      </w:r>
      <w:r w:rsidR="0050056F" w:rsidRPr="006A1466">
        <w:rPr>
          <w:rFonts w:eastAsia="SimSun"/>
          <w:szCs w:val="20"/>
        </w:rPr>
        <w:t>us</w:t>
      </w:r>
      <w:r w:rsidR="009D62A9" w:rsidRPr="006A1466">
        <w:rPr>
          <w:rFonts w:eastAsia="SimSun"/>
          <w:szCs w:val="20"/>
        </w:rPr>
        <w:t>ag</w:t>
      </w:r>
      <w:r w:rsidR="0050056F" w:rsidRPr="006A1466">
        <w:rPr>
          <w:rFonts w:eastAsia="SimSun"/>
          <w:szCs w:val="20"/>
        </w:rPr>
        <w:t xml:space="preserve">e </w:t>
      </w:r>
      <w:r w:rsidR="00494ECA" w:rsidRPr="006A1466">
        <w:rPr>
          <w:rFonts w:eastAsia="SimSun"/>
          <w:szCs w:val="20"/>
        </w:rPr>
        <w:t>d</w:t>
      </w:r>
      <w:r w:rsidR="009D62A9" w:rsidRPr="006A1466">
        <w:rPr>
          <w:rFonts w:eastAsia="SimSun"/>
          <w:szCs w:val="20"/>
        </w:rPr>
        <w:t>es</w:t>
      </w:r>
      <w:r w:rsidR="0050056F" w:rsidRPr="006A1466">
        <w:rPr>
          <w:rFonts w:eastAsia="SimSun"/>
          <w:szCs w:val="20"/>
        </w:rPr>
        <w:t xml:space="preserve"> </w:t>
      </w:r>
      <w:r w:rsidR="009D62A9" w:rsidRPr="006A1466">
        <w:rPr>
          <w:rFonts w:eastAsia="SimSun"/>
          <w:szCs w:val="20"/>
        </w:rPr>
        <w:t>ressources biologiques</w:t>
      </w:r>
      <w:r w:rsidR="0050056F" w:rsidRPr="006A1466">
        <w:rPr>
          <w:rFonts w:eastAsia="SimSun"/>
          <w:szCs w:val="20"/>
        </w:rPr>
        <w:t xml:space="preserve"> </w:t>
      </w:r>
      <w:r w:rsidRPr="006A1466">
        <w:rPr>
          <w:rFonts w:eastAsia="SimSun"/>
          <w:szCs w:val="20"/>
        </w:rPr>
        <w:t>et</w:t>
      </w:r>
      <w:r w:rsidR="009D62A9" w:rsidRPr="006A1466">
        <w:rPr>
          <w:rFonts w:eastAsia="SimSun"/>
          <w:szCs w:val="20"/>
        </w:rPr>
        <w:t xml:space="preserve"> écologiques</w:t>
      </w:r>
      <w:r w:rsidR="0050056F" w:rsidRPr="006A1466">
        <w:rPr>
          <w:rFonts w:eastAsia="SimSun"/>
          <w:szCs w:val="20"/>
        </w:rPr>
        <w:t xml:space="preserve">) </w:t>
      </w:r>
      <w:r w:rsidR="0015255B" w:rsidRPr="006A1466">
        <w:rPr>
          <w:rFonts w:eastAsia="SimSun"/>
          <w:szCs w:val="20"/>
        </w:rPr>
        <w:t>qu</w:t>
      </w:r>
      <w:r w:rsidR="009D62A9" w:rsidRPr="006A1466">
        <w:rPr>
          <w:rFonts w:eastAsia="SimSun"/>
          <w:szCs w:val="20"/>
        </w:rPr>
        <w:t>i découlent d’a</w:t>
      </w:r>
      <w:r w:rsidR="002523B0" w:rsidRPr="006A1466">
        <w:rPr>
          <w:rFonts w:eastAsia="SimSun"/>
          <w:szCs w:val="20"/>
        </w:rPr>
        <w:t>utres</w:t>
      </w:r>
      <w:r w:rsidR="00976544" w:rsidRPr="006A1466">
        <w:rPr>
          <w:rFonts w:eastAsia="SimSun"/>
          <w:szCs w:val="20"/>
        </w:rPr>
        <w:t xml:space="preserve"> </w:t>
      </w:r>
      <w:r w:rsidR="009D62A9" w:rsidRPr="006A1466">
        <w:rPr>
          <w:rFonts w:eastAsia="SimSun"/>
          <w:szCs w:val="20"/>
        </w:rPr>
        <w:t>instruments internationaux</w:t>
      </w:r>
      <w:r w:rsidR="00277D62" w:rsidRPr="006A1466">
        <w:rPr>
          <w:rFonts w:eastAsia="SimSun"/>
          <w:szCs w:val="20"/>
        </w:rPr>
        <w:t xml:space="preserve"> </w:t>
      </w:r>
      <w:r w:rsidR="009D62A9" w:rsidRPr="006A1466">
        <w:rPr>
          <w:rFonts w:eastAsia="SimSun"/>
          <w:szCs w:val="20"/>
        </w:rPr>
        <w:t>auxquels ils</w:t>
      </w:r>
      <w:r w:rsidR="00277D62" w:rsidRPr="006A1466">
        <w:rPr>
          <w:rFonts w:eastAsia="SimSun"/>
          <w:szCs w:val="20"/>
        </w:rPr>
        <w:t xml:space="preserve"> </w:t>
      </w:r>
      <w:r w:rsidR="003B6EE3" w:rsidRPr="006A1466">
        <w:rPr>
          <w:rFonts w:eastAsia="SimSun"/>
          <w:szCs w:val="20"/>
        </w:rPr>
        <w:t>sont</w:t>
      </w:r>
      <w:r w:rsidR="00277D62" w:rsidRPr="006A1466">
        <w:rPr>
          <w:rFonts w:eastAsia="SimSun"/>
          <w:szCs w:val="20"/>
        </w:rPr>
        <w:t xml:space="preserve"> parties.</w:t>
      </w:r>
    </w:p>
    <w:p w:rsidR="0013616E" w:rsidRPr="006A1466" w:rsidRDefault="0013616E" w:rsidP="009B3DB8">
      <w:pPr>
        <w:pStyle w:val="Heading3"/>
        <w:rPr>
          <w:lang w:val="fr-FR"/>
        </w:rPr>
      </w:pPr>
      <w:r w:rsidRPr="006A1466">
        <w:rPr>
          <w:lang w:val="fr-FR"/>
        </w:rPr>
        <w:t xml:space="preserve">Question </w:t>
      </w:r>
      <w:r w:rsidR="00390ECE" w:rsidRPr="006A1466">
        <w:rPr>
          <w:lang w:val="fr-FR"/>
        </w:rPr>
        <w:t>B.3</w:t>
      </w:r>
    </w:p>
    <w:p w:rsidR="0013616E" w:rsidRPr="006A1466" w:rsidRDefault="0040216F" w:rsidP="00AC327C">
      <w:pPr>
        <w:pStyle w:val="Texte1"/>
      </w:pPr>
      <w:r w:rsidRPr="006A1466">
        <w:t>Selon</w:t>
      </w:r>
      <w:r w:rsidR="00DE1279" w:rsidRPr="006A1466">
        <w:t xml:space="preserve"> </w:t>
      </w:r>
      <w:r w:rsidR="00AC304F" w:rsidRPr="006A1466">
        <w:t>la Convention</w:t>
      </w:r>
      <w:r w:rsidR="009D62A9" w:rsidRPr="006A1466">
        <w:t>,</w:t>
      </w:r>
      <w:r w:rsidR="0013616E" w:rsidRPr="006A1466">
        <w:t xml:space="preserve"> </w:t>
      </w:r>
      <w:r w:rsidR="00E54B7F" w:rsidRPr="006A1466">
        <w:t>un</w:t>
      </w:r>
      <w:r w:rsidR="0013616E" w:rsidRPr="006A1466">
        <w:t xml:space="preserve"> </w:t>
      </w:r>
      <w:r w:rsidR="00E54B7F" w:rsidRPr="006A1466">
        <w:t>État partie</w:t>
      </w:r>
      <w:r w:rsidR="0013616E" w:rsidRPr="006A1466">
        <w:t xml:space="preserve"> </w:t>
      </w:r>
      <w:r w:rsidR="009D62A9" w:rsidRPr="006A1466">
        <w:t>est-il libre</w:t>
      </w:r>
      <w:r w:rsidR="00D46F33" w:rsidRPr="006A1466">
        <w:t xml:space="preserve"> de</w:t>
      </w:r>
      <w:r w:rsidR="0013616E" w:rsidRPr="006A1466">
        <w:t xml:space="preserve"> </w:t>
      </w:r>
      <w:r w:rsidRPr="006A1466">
        <w:t>venir en aide</w:t>
      </w:r>
      <w:r w:rsidR="0013616E" w:rsidRPr="006A1466">
        <w:t xml:space="preserve"> </w:t>
      </w:r>
      <w:r w:rsidR="009E76F0" w:rsidRPr="006A1466">
        <w:t>à des communautés récentes d’immigrants dans la</w:t>
      </w:r>
      <w:r w:rsidR="0013616E" w:rsidRPr="006A1466">
        <w:t xml:space="preserve"> </w:t>
      </w:r>
      <w:r w:rsidR="00C35F1E" w:rsidRPr="006A1466">
        <w:t>sauvegarde</w:t>
      </w:r>
      <w:r w:rsidR="0013616E" w:rsidRPr="006A1466">
        <w:t xml:space="preserve"> </w:t>
      </w:r>
      <w:r w:rsidR="009E76F0" w:rsidRPr="006A1466">
        <w:t xml:space="preserve">de </w:t>
      </w:r>
      <w:r w:rsidR="003561F6" w:rsidRPr="006A1466">
        <w:t>leur</w:t>
      </w:r>
      <w:r w:rsidR="0013616E" w:rsidRPr="006A1466">
        <w:t xml:space="preserve"> </w:t>
      </w:r>
      <w:r w:rsidR="00E54B7F" w:rsidRPr="006A1466">
        <w:t>PCI</w:t>
      </w:r>
      <w:r w:rsidR="009E76F0" w:rsidRPr="006A1466">
        <w:t> </w:t>
      </w:r>
      <w:r w:rsidR="0013616E" w:rsidRPr="006A1466">
        <w:t>?</w:t>
      </w:r>
    </w:p>
    <w:p w:rsidR="0013616E" w:rsidRPr="006A1466" w:rsidRDefault="0013616E" w:rsidP="00AC327C">
      <w:pPr>
        <w:pStyle w:val="numrationa"/>
      </w:pPr>
      <w:r w:rsidRPr="006A1466">
        <w:t>(</w:t>
      </w:r>
      <w:r w:rsidR="00E54B7F" w:rsidRPr="006A1466">
        <w:t>a</w:t>
      </w:r>
      <w:r w:rsidRPr="006A1466">
        <w:t>)</w:t>
      </w:r>
      <w:r w:rsidRPr="006A1466">
        <w:tab/>
      </w:r>
      <w:r w:rsidR="00E54B7F" w:rsidRPr="006A1466">
        <w:t>Oui</w:t>
      </w:r>
      <w:r w:rsidRPr="006A1466">
        <w:t xml:space="preserve">, </w:t>
      </w:r>
      <w:r w:rsidR="003B6EE3" w:rsidRPr="006A1466">
        <w:t>mais</w:t>
      </w:r>
      <w:r w:rsidRPr="006A1466">
        <w:t xml:space="preserve"> </w:t>
      </w:r>
      <w:r w:rsidR="009D62A9" w:rsidRPr="006A1466">
        <w:t>seulement</w:t>
      </w:r>
      <w:r w:rsidRPr="006A1466">
        <w:t xml:space="preserve"> </w:t>
      </w:r>
      <w:r w:rsidR="003B6EE3" w:rsidRPr="006A1466">
        <w:t>si</w:t>
      </w:r>
      <w:r w:rsidRPr="006A1466">
        <w:t xml:space="preserve"> </w:t>
      </w:r>
      <w:r w:rsidR="00494ECA" w:rsidRPr="006A1466">
        <w:t>l</w:t>
      </w:r>
      <w:r w:rsidR="009D62A9" w:rsidRPr="006A1466">
        <w:t>es</w:t>
      </w:r>
      <w:r w:rsidR="00004DB1" w:rsidRPr="006A1466">
        <w:t xml:space="preserve"> </w:t>
      </w:r>
      <w:r w:rsidR="003B6EE3" w:rsidRPr="006A1466">
        <w:t>communautés</w:t>
      </w:r>
      <w:r w:rsidR="00004DB1" w:rsidRPr="006A1466">
        <w:t xml:space="preserve"> </w:t>
      </w:r>
      <w:r w:rsidR="00E9074E" w:rsidRPr="006A1466">
        <w:t>concerné</w:t>
      </w:r>
      <w:r w:rsidR="009D62A9" w:rsidRPr="006A1466">
        <w:t>es</w:t>
      </w:r>
      <w:r w:rsidRPr="006A1466">
        <w:t xml:space="preserve"> </w:t>
      </w:r>
      <w:r w:rsidR="009D62A9" w:rsidRPr="006A1466">
        <w:t>ont</w:t>
      </w:r>
      <w:r w:rsidRPr="006A1466">
        <w:t xml:space="preserve"> transmi</w:t>
      </w:r>
      <w:r w:rsidR="009D62A9" w:rsidRPr="006A1466">
        <w:t>s</w:t>
      </w:r>
      <w:r w:rsidRPr="006A1466">
        <w:t xml:space="preserve"> </w:t>
      </w:r>
      <w:r w:rsidR="00E36CBE" w:rsidRPr="006A1466">
        <w:t>ce</w:t>
      </w:r>
      <w:r w:rsidRPr="006A1466">
        <w:t xml:space="preserve"> </w:t>
      </w:r>
      <w:r w:rsidR="00E54B7F" w:rsidRPr="006A1466">
        <w:t>PCI</w:t>
      </w:r>
      <w:r w:rsidRPr="006A1466">
        <w:t xml:space="preserve"> </w:t>
      </w:r>
      <w:r w:rsidR="009E76F0" w:rsidRPr="006A1466">
        <w:t>depuis</w:t>
      </w:r>
      <w:r w:rsidRPr="006A1466">
        <w:t xml:space="preserve"> </w:t>
      </w:r>
      <w:r w:rsidR="00EC0814" w:rsidRPr="006A1466">
        <w:t>quelques</w:t>
      </w:r>
      <w:r w:rsidRPr="006A1466">
        <w:t xml:space="preserve"> </w:t>
      </w:r>
      <w:r w:rsidR="00FB243F" w:rsidRPr="006A1466">
        <w:t>génération</w:t>
      </w:r>
      <w:r w:rsidR="009E76F0" w:rsidRPr="006A1466">
        <w:t>s dans</w:t>
      </w:r>
      <w:r w:rsidRPr="006A1466">
        <w:t xml:space="preserve"> </w:t>
      </w:r>
      <w:r w:rsidR="003561F6" w:rsidRPr="006A1466">
        <w:t>leur</w:t>
      </w:r>
      <w:r w:rsidRPr="006A1466">
        <w:t xml:space="preserve"> </w:t>
      </w:r>
      <w:r w:rsidR="005C55EF" w:rsidRPr="006A1466">
        <w:t>nouve</w:t>
      </w:r>
      <w:r w:rsidR="009E76F0" w:rsidRPr="006A1466">
        <w:t>lle patrie</w:t>
      </w:r>
      <w:r w:rsidRPr="006A1466">
        <w:t>.</w:t>
      </w:r>
    </w:p>
    <w:p w:rsidR="0013616E" w:rsidRPr="006A1466" w:rsidRDefault="0013616E" w:rsidP="00AC327C">
      <w:pPr>
        <w:pStyle w:val="numrationa"/>
      </w:pPr>
      <w:r w:rsidRPr="006A1466">
        <w:t>(b)</w:t>
      </w:r>
      <w:r w:rsidRPr="006A1466">
        <w:tab/>
      </w:r>
      <w:r w:rsidR="00E54B7F" w:rsidRPr="006A1466">
        <w:t>Oui</w:t>
      </w:r>
      <w:r w:rsidRPr="006A1466">
        <w:t xml:space="preserve">, </w:t>
      </w:r>
      <w:r w:rsidR="003B6EE3" w:rsidRPr="006A1466">
        <w:t>mais</w:t>
      </w:r>
      <w:r w:rsidRPr="006A1466">
        <w:t xml:space="preserve"> </w:t>
      </w:r>
      <w:r w:rsidR="00EC0814" w:rsidRPr="006A1466">
        <w:t>seulement</w:t>
      </w:r>
      <w:r w:rsidRPr="006A1466">
        <w:t xml:space="preserve"> </w:t>
      </w:r>
      <w:r w:rsidR="003B6EE3" w:rsidRPr="006A1466">
        <w:t>si</w:t>
      </w:r>
      <w:r w:rsidRPr="006A1466">
        <w:t xml:space="preserve"> </w:t>
      </w:r>
      <w:r w:rsidR="003561F6" w:rsidRPr="006A1466">
        <w:t>leur</w:t>
      </w:r>
      <w:r w:rsidRPr="006A1466">
        <w:t xml:space="preserve"> </w:t>
      </w:r>
      <w:r w:rsidR="009E76F0" w:rsidRPr="006A1466">
        <w:t>pays</w:t>
      </w:r>
      <w:r w:rsidRPr="006A1466">
        <w:t xml:space="preserve"> </w:t>
      </w:r>
      <w:r w:rsidR="00494ECA" w:rsidRPr="006A1466">
        <w:t>d</w:t>
      </w:r>
      <w:r w:rsidR="00EC0814" w:rsidRPr="006A1466">
        <w:t>’</w:t>
      </w:r>
      <w:r w:rsidRPr="006A1466">
        <w:t>origin</w:t>
      </w:r>
      <w:r w:rsidR="00EC0814" w:rsidRPr="006A1466">
        <w:t>e</w:t>
      </w:r>
      <w:r w:rsidRPr="006A1466">
        <w:t xml:space="preserve"> </w:t>
      </w:r>
      <w:r w:rsidR="009E76F0" w:rsidRPr="006A1466">
        <w:t>est d’accord</w:t>
      </w:r>
      <w:r w:rsidRPr="006A1466">
        <w:t>.</w:t>
      </w:r>
    </w:p>
    <w:p w:rsidR="0013616E" w:rsidRPr="006A1466" w:rsidRDefault="0013616E" w:rsidP="00AC327C">
      <w:pPr>
        <w:pStyle w:val="numrationa"/>
      </w:pPr>
      <w:r w:rsidRPr="006A1466">
        <w:t>(c)</w:t>
      </w:r>
      <w:r w:rsidR="00AC327C" w:rsidRPr="006A1466">
        <w:tab/>
      </w:r>
      <w:r w:rsidR="00E54B7F" w:rsidRPr="006A1466">
        <w:t>Oui</w:t>
      </w:r>
      <w:r w:rsidRPr="006A1466">
        <w:t xml:space="preserve">, </w:t>
      </w:r>
      <w:r w:rsidR="00E54B7F" w:rsidRPr="006A1466">
        <w:t>un</w:t>
      </w:r>
      <w:r w:rsidRPr="006A1466">
        <w:t xml:space="preserve"> </w:t>
      </w:r>
      <w:r w:rsidR="00E54B7F" w:rsidRPr="006A1466">
        <w:t>État</w:t>
      </w:r>
      <w:r w:rsidR="00EC0814" w:rsidRPr="006A1466">
        <w:t xml:space="preserve"> </w:t>
      </w:r>
      <w:r w:rsidR="009E76F0" w:rsidRPr="006A1466">
        <w:t>peut</w:t>
      </w:r>
      <w:r w:rsidR="00EC0814" w:rsidRPr="006A1466">
        <w:t xml:space="preserve"> dé</w:t>
      </w:r>
      <w:r w:rsidRPr="006A1466">
        <w:t>cide</w:t>
      </w:r>
      <w:r w:rsidR="00EC0814" w:rsidRPr="006A1466">
        <w:t>r</w:t>
      </w:r>
      <w:r w:rsidRPr="006A1466">
        <w:t xml:space="preserve"> </w:t>
      </w:r>
      <w:r w:rsidR="009E76F0" w:rsidRPr="006A1466">
        <w:t xml:space="preserve">de </w:t>
      </w:r>
      <w:r w:rsidR="0040216F" w:rsidRPr="006A1466">
        <w:t>venir en aide</w:t>
      </w:r>
      <w:r w:rsidRPr="006A1466">
        <w:t xml:space="preserve"> </w:t>
      </w:r>
      <w:r w:rsidR="009E76F0" w:rsidRPr="006A1466">
        <w:t>à toute</w:t>
      </w:r>
      <w:r w:rsidRPr="006A1466">
        <w:t xml:space="preserve"> </w:t>
      </w:r>
      <w:r w:rsidR="003B6EE3" w:rsidRPr="006A1466">
        <w:t>communauté</w:t>
      </w:r>
      <w:r w:rsidRPr="006A1466">
        <w:t xml:space="preserve"> </w:t>
      </w:r>
      <w:r w:rsidR="00A5792E" w:rsidRPr="006A1466">
        <w:t>présent</w:t>
      </w:r>
      <w:r w:rsidR="00EC0814" w:rsidRPr="006A1466">
        <w:t xml:space="preserve">e sur </w:t>
      </w:r>
      <w:r w:rsidRPr="006A1466">
        <w:t>s</w:t>
      </w:r>
      <w:r w:rsidR="00EC0814" w:rsidRPr="006A1466">
        <w:t>on</w:t>
      </w:r>
      <w:r w:rsidRPr="006A1466">
        <w:t xml:space="preserve"> </w:t>
      </w:r>
      <w:r w:rsidR="000815E4" w:rsidRPr="006A1466">
        <w:t>territoire</w:t>
      </w:r>
      <w:r w:rsidR="009E76F0" w:rsidRPr="006A1466">
        <w:t xml:space="preserve"> dans la</w:t>
      </w:r>
      <w:r w:rsidRPr="006A1466">
        <w:t xml:space="preserve"> </w:t>
      </w:r>
      <w:r w:rsidR="00C35F1E" w:rsidRPr="006A1466">
        <w:t>sauvegarde</w:t>
      </w:r>
      <w:r w:rsidR="00EC0814" w:rsidRPr="006A1466">
        <w:t xml:space="preserve"> </w:t>
      </w:r>
      <w:r w:rsidR="009E76F0" w:rsidRPr="006A1466">
        <w:t xml:space="preserve">de </w:t>
      </w:r>
      <w:r w:rsidRPr="006A1466">
        <w:t>s</w:t>
      </w:r>
      <w:r w:rsidR="00EC0814" w:rsidRPr="006A1466">
        <w:t>on</w:t>
      </w:r>
      <w:r w:rsidRPr="006A1466">
        <w:t xml:space="preserve"> </w:t>
      </w:r>
      <w:r w:rsidR="00E54B7F" w:rsidRPr="006A1466">
        <w:t>PCI</w:t>
      </w:r>
      <w:r w:rsidRPr="006A1466">
        <w:t>.</w:t>
      </w:r>
    </w:p>
    <w:p w:rsidR="00277D62" w:rsidRPr="006A1466" w:rsidRDefault="005E5D34" w:rsidP="00AC327C">
      <w:pPr>
        <w:pStyle w:val="numrationa"/>
        <w:numPr>
          <w:ilvl w:val="0"/>
          <w:numId w:val="1"/>
        </w:numPr>
        <w:spacing w:line="240" w:lineRule="auto"/>
        <w:ind w:left="1208" w:hanging="357"/>
        <w:rPr>
          <w:sz w:val="22"/>
          <w:lang w:eastAsia="en-US"/>
        </w:rPr>
      </w:pPr>
      <w:r w:rsidRPr="006A1466">
        <w:t>Non,</w:t>
      </w:r>
      <w:r w:rsidR="0013616E" w:rsidRPr="006A1466">
        <w:t xml:space="preserve"> </w:t>
      </w:r>
      <w:r w:rsidR="00EC0814" w:rsidRPr="006A1466">
        <w:t xml:space="preserve">les </w:t>
      </w:r>
      <w:r w:rsidR="00D2234F" w:rsidRPr="006A1466">
        <w:t>élément</w:t>
      </w:r>
      <w:r w:rsidR="0013616E" w:rsidRPr="006A1466">
        <w:t xml:space="preserve">s </w:t>
      </w:r>
      <w:r w:rsidR="00494ECA" w:rsidRPr="006A1466">
        <w:t>d</w:t>
      </w:r>
      <w:r w:rsidR="00EC0814" w:rsidRPr="006A1466">
        <w:t>u</w:t>
      </w:r>
      <w:r w:rsidR="0013616E" w:rsidRPr="006A1466">
        <w:t xml:space="preserve"> </w:t>
      </w:r>
      <w:r w:rsidR="00E54B7F" w:rsidRPr="006A1466">
        <w:t>PCI</w:t>
      </w:r>
      <w:r w:rsidR="0013616E" w:rsidRPr="006A1466">
        <w:t xml:space="preserve"> </w:t>
      </w:r>
      <w:r w:rsidR="009E76F0" w:rsidRPr="006A1466">
        <w:t>devraient être</w:t>
      </w:r>
      <w:r w:rsidR="0013616E" w:rsidRPr="006A1466">
        <w:t xml:space="preserve"> </w:t>
      </w:r>
      <w:r w:rsidR="00C35F1E" w:rsidRPr="006A1466">
        <w:t>sauvegardé</w:t>
      </w:r>
      <w:r w:rsidR="009E76F0" w:rsidRPr="006A1466">
        <w:t>s autant que</w:t>
      </w:r>
      <w:r w:rsidR="0013616E" w:rsidRPr="006A1466">
        <w:t xml:space="preserve"> possible</w:t>
      </w:r>
      <w:r w:rsidR="009E76F0" w:rsidRPr="006A1466">
        <w:t xml:space="preserve"> dans</w:t>
      </w:r>
      <w:r w:rsidR="0013616E" w:rsidRPr="006A1466">
        <w:t xml:space="preserve"> </w:t>
      </w:r>
      <w:r w:rsidR="003561F6" w:rsidRPr="006A1466">
        <w:t>leur</w:t>
      </w:r>
      <w:r w:rsidR="0013616E" w:rsidRPr="006A1466">
        <w:t xml:space="preserve"> </w:t>
      </w:r>
      <w:r w:rsidR="00A04A41" w:rsidRPr="006A1466">
        <w:t xml:space="preserve">contexte </w:t>
      </w:r>
      <w:r w:rsidR="0013616E" w:rsidRPr="006A1466">
        <w:t>origin</w:t>
      </w:r>
      <w:r w:rsidR="00A04A41" w:rsidRPr="006A1466">
        <w:t>al</w:t>
      </w:r>
      <w:r w:rsidR="0013616E" w:rsidRPr="006A1466">
        <w:t>.</w:t>
      </w:r>
    </w:p>
    <w:p w:rsidR="004D6A10" w:rsidRPr="006A1466" w:rsidRDefault="00494ECA" w:rsidP="00277D6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w:t>
      </w:r>
      <w:r w:rsidR="000F4C1A" w:rsidRPr="006A1466">
        <w:rPr>
          <w:rFonts w:eastAsia="SimSun"/>
          <w:szCs w:val="20"/>
        </w:rPr>
        <w:t>e</w:t>
      </w:r>
      <w:r w:rsidR="008372CD" w:rsidRPr="006A1466">
        <w:rPr>
          <w:rFonts w:eastAsia="SimSun"/>
          <w:szCs w:val="20"/>
        </w:rPr>
        <w:t xml:space="preserve"> </w:t>
      </w:r>
      <w:r w:rsidR="005E5D34" w:rsidRPr="006A1466">
        <w:rPr>
          <w:rFonts w:eastAsia="SimSun"/>
          <w:szCs w:val="20"/>
        </w:rPr>
        <w:t>Comité</w:t>
      </w:r>
      <w:r w:rsidR="008372CD" w:rsidRPr="006A1466">
        <w:rPr>
          <w:rFonts w:eastAsia="SimSun"/>
          <w:szCs w:val="20"/>
        </w:rPr>
        <w:t xml:space="preserve"> </w:t>
      </w:r>
      <w:r w:rsidR="00B13A81" w:rsidRPr="006A1466">
        <w:rPr>
          <w:rFonts w:eastAsia="SimSun"/>
          <w:szCs w:val="20"/>
        </w:rPr>
        <w:t>n’</w:t>
      </w:r>
      <w:r w:rsidR="0072037B" w:rsidRPr="006A1466">
        <w:rPr>
          <w:rFonts w:eastAsia="SimSun"/>
          <w:szCs w:val="20"/>
        </w:rPr>
        <w:t>a</w:t>
      </w:r>
      <w:r w:rsidR="008372CD" w:rsidRPr="006A1466">
        <w:rPr>
          <w:rFonts w:eastAsia="SimSun"/>
          <w:szCs w:val="20"/>
        </w:rPr>
        <w:t xml:space="preserve"> </w:t>
      </w:r>
      <w:r w:rsidR="00B13A81" w:rsidRPr="006A1466">
        <w:rPr>
          <w:rFonts w:eastAsia="SimSun"/>
          <w:szCs w:val="20"/>
        </w:rPr>
        <w:t>pas</w:t>
      </w:r>
      <w:r w:rsidR="008372CD" w:rsidRPr="006A1466">
        <w:rPr>
          <w:rFonts w:eastAsia="SimSun"/>
          <w:szCs w:val="20"/>
        </w:rPr>
        <w:t xml:space="preserve"> explic</w:t>
      </w:r>
      <w:r w:rsidR="00B13A81" w:rsidRPr="006A1466">
        <w:rPr>
          <w:rFonts w:eastAsia="SimSun"/>
          <w:szCs w:val="20"/>
        </w:rPr>
        <w:t>itement abordé</w:t>
      </w:r>
      <w:r w:rsidR="008372CD" w:rsidRPr="006A1466">
        <w:rPr>
          <w:rFonts w:eastAsia="SimSun"/>
          <w:szCs w:val="20"/>
        </w:rPr>
        <w:t xml:space="preserve"> </w:t>
      </w:r>
      <w:r w:rsidR="00F4162C" w:rsidRPr="006A1466">
        <w:rPr>
          <w:rFonts w:eastAsia="SimSun"/>
          <w:szCs w:val="20"/>
        </w:rPr>
        <w:t>ce</w:t>
      </w:r>
      <w:r w:rsidR="000F4C1A" w:rsidRPr="006A1466">
        <w:rPr>
          <w:rFonts w:eastAsia="SimSun"/>
          <w:szCs w:val="20"/>
        </w:rPr>
        <w:t>tte</w:t>
      </w:r>
      <w:r w:rsidR="008372CD" w:rsidRPr="006A1466">
        <w:rPr>
          <w:rFonts w:eastAsia="SimSun"/>
          <w:szCs w:val="20"/>
        </w:rPr>
        <w:t xml:space="preserve"> question</w:t>
      </w:r>
      <w:r w:rsidR="00DF434A">
        <w:rPr>
          <w:rFonts w:eastAsia="SimSun"/>
          <w:szCs w:val="20"/>
        </w:rPr>
        <w:t>,</w:t>
      </w:r>
      <w:r w:rsidR="00522E88" w:rsidRPr="006A1466">
        <w:rPr>
          <w:rFonts w:eastAsia="SimSun"/>
          <w:szCs w:val="20"/>
        </w:rPr>
        <w:t xml:space="preserve"> il n</w:t>
      </w:r>
      <w:r w:rsidR="00B13A81" w:rsidRPr="006A1466">
        <w:rPr>
          <w:rFonts w:eastAsia="SimSun"/>
          <w:szCs w:val="20"/>
        </w:rPr>
        <w:t xml:space="preserve">ous </w:t>
      </w:r>
      <w:r w:rsidR="00522E88" w:rsidRPr="006A1466">
        <w:rPr>
          <w:rFonts w:eastAsia="SimSun"/>
          <w:szCs w:val="20"/>
        </w:rPr>
        <w:t>faut</w:t>
      </w:r>
      <w:r w:rsidR="004D6A10" w:rsidRPr="006A1466">
        <w:rPr>
          <w:rFonts w:eastAsia="SimSun"/>
          <w:szCs w:val="20"/>
        </w:rPr>
        <w:t xml:space="preserve"> </w:t>
      </w:r>
      <w:r w:rsidR="00DF434A">
        <w:rPr>
          <w:rFonts w:eastAsia="SimSun"/>
          <w:szCs w:val="20"/>
        </w:rPr>
        <w:t xml:space="preserve">de ce fait </w:t>
      </w:r>
      <w:r w:rsidR="000F4C1A" w:rsidRPr="006A1466">
        <w:rPr>
          <w:rFonts w:eastAsia="SimSun"/>
          <w:szCs w:val="20"/>
        </w:rPr>
        <w:t>l’</w:t>
      </w:r>
      <w:r w:rsidR="004D6A10" w:rsidRPr="006A1466">
        <w:rPr>
          <w:rFonts w:eastAsia="SimSun"/>
          <w:szCs w:val="20"/>
        </w:rPr>
        <w:t>interpr</w:t>
      </w:r>
      <w:r w:rsidR="000F4C1A" w:rsidRPr="006A1466">
        <w:rPr>
          <w:rFonts w:eastAsia="SimSun"/>
          <w:szCs w:val="20"/>
        </w:rPr>
        <w:t>éter</w:t>
      </w:r>
      <w:r w:rsidR="004D6A10" w:rsidRPr="006A1466">
        <w:rPr>
          <w:rFonts w:eastAsia="SimSun"/>
          <w:szCs w:val="20"/>
        </w:rPr>
        <w:t xml:space="preserve"> </w:t>
      </w:r>
      <w:r w:rsidR="00B13A81" w:rsidRPr="006A1466">
        <w:rPr>
          <w:rFonts w:eastAsia="SimSun"/>
          <w:szCs w:val="20"/>
        </w:rPr>
        <w:t>en restant dans l’esprit</w:t>
      </w:r>
      <w:r w:rsidR="004D6A10" w:rsidRPr="006A1466">
        <w:rPr>
          <w:rFonts w:eastAsia="SimSun"/>
          <w:szCs w:val="20"/>
        </w:rPr>
        <w:t xml:space="preserve"> </w:t>
      </w:r>
      <w:r w:rsidRPr="006A1466">
        <w:rPr>
          <w:rFonts w:eastAsia="SimSun"/>
          <w:szCs w:val="20"/>
        </w:rPr>
        <w:t>d</w:t>
      </w:r>
      <w:r w:rsidR="000F4C1A" w:rsidRPr="006A1466">
        <w:rPr>
          <w:rFonts w:eastAsia="SimSun"/>
          <w:szCs w:val="20"/>
        </w:rPr>
        <w:t>es</w:t>
      </w:r>
      <w:r w:rsidR="004D6A10" w:rsidRPr="006A1466">
        <w:rPr>
          <w:rFonts w:eastAsia="SimSun"/>
          <w:szCs w:val="20"/>
        </w:rPr>
        <w:t xml:space="preserve"> </w:t>
      </w:r>
      <w:r w:rsidR="00530C76" w:rsidRPr="006A1466">
        <w:rPr>
          <w:rFonts w:eastAsia="SimSun"/>
          <w:szCs w:val="20"/>
        </w:rPr>
        <w:t>Organes</w:t>
      </w:r>
      <w:r w:rsidR="004D6A10" w:rsidRPr="006A1466">
        <w:rPr>
          <w:rFonts w:eastAsia="SimSun"/>
          <w:szCs w:val="20"/>
        </w:rPr>
        <w:t xml:space="preserve"> </w:t>
      </w:r>
      <w:r w:rsidR="000B6457" w:rsidRPr="006A1466">
        <w:rPr>
          <w:rFonts w:eastAsia="SimSun"/>
          <w:szCs w:val="20"/>
        </w:rPr>
        <w:t>de la Convention</w:t>
      </w:r>
      <w:r w:rsidR="004D6A10" w:rsidRPr="006A1466">
        <w:rPr>
          <w:rFonts w:eastAsia="SimSun"/>
          <w:szCs w:val="20"/>
        </w:rPr>
        <w:t>.</w:t>
      </w:r>
    </w:p>
    <w:p w:rsidR="00500E1C" w:rsidRPr="006A1466" w:rsidRDefault="00B13A81" w:rsidP="00277D6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Pas de</w:t>
      </w:r>
      <w:r w:rsidR="004D6A10" w:rsidRPr="006A1466">
        <w:rPr>
          <w:rFonts w:eastAsia="SimSun"/>
          <w:szCs w:val="20"/>
        </w:rPr>
        <w:t xml:space="preserve"> dou</w:t>
      </w:r>
      <w:r w:rsidRPr="006A1466">
        <w:rPr>
          <w:rFonts w:eastAsia="SimSun"/>
          <w:szCs w:val="20"/>
        </w:rPr>
        <w:t>te</w:t>
      </w:r>
      <w:r w:rsidR="004D6A10" w:rsidRPr="006A1466">
        <w:rPr>
          <w:rFonts w:eastAsia="SimSun"/>
          <w:szCs w:val="20"/>
        </w:rPr>
        <w:t xml:space="preserve">, </w:t>
      </w:r>
      <w:r w:rsidR="000F4C1A" w:rsidRPr="006A1466">
        <w:rPr>
          <w:rFonts w:eastAsia="SimSun"/>
          <w:szCs w:val="20"/>
        </w:rPr>
        <w:t>l’</w:t>
      </w:r>
      <w:r w:rsidR="004D6A10" w:rsidRPr="006A1466">
        <w:rPr>
          <w:rFonts w:eastAsia="SimSun"/>
          <w:szCs w:val="20"/>
        </w:rPr>
        <w:t xml:space="preserve">option (c) </w:t>
      </w:r>
      <w:r w:rsidR="000B6457" w:rsidRPr="006A1466">
        <w:rPr>
          <w:rFonts w:eastAsia="SimSun"/>
          <w:szCs w:val="20"/>
        </w:rPr>
        <w:t>est</w:t>
      </w:r>
      <w:r w:rsidR="004D6A10" w:rsidRPr="006A1466">
        <w:rPr>
          <w:rFonts w:eastAsia="SimSun"/>
          <w:szCs w:val="20"/>
        </w:rPr>
        <w:t xml:space="preserve"> </w:t>
      </w:r>
      <w:r w:rsidR="00494ECA" w:rsidRPr="006A1466">
        <w:rPr>
          <w:rFonts w:eastAsia="SimSun"/>
          <w:szCs w:val="20"/>
        </w:rPr>
        <w:t>l</w:t>
      </w:r>
      <w:r w:rsidR="00235E79" w:rsidRPr="006A1466">
        <w:rPr>
          <w:rFonts w:eastAsia="SimSun"/>
          <w:szCs w:val="20"/>
        </w:rPr>
        <w:t>a plus</w:t>
      </w:r>
      <w:r w:rsidR="004D6A10" w:rsidRPr="006A1466">
        <w:rPr>
          <w:rFonts w:eastAsia="SimSun"/>
          <w:szCs w:val="20"/>
        </w:rPr>
        <w:t xml:space="preserve"> </w:t>
      </w:r>
      <w:r w:rsidR="00E5456E" w:rsidRPr="006A1466">
        <w:rPr>
          <w:rFonts w:eastAsia="SimSun"/>
          <w:szCs w:val="20"/>
        </w:rPr>
        <w:t>valide</w:t>
      </w:r>
      <w:r w:rsidR="00235E79" w:rsidRPr="006A1466">
        <w:rPr>
          <w:rFonts w:eastAsia="SimSun"/>
          <w:szCs w:val="20"/>
        </w:rPr>
        <w:t>. Les groupes i</w:t>
      </w:r>
      <w:r w:rsidR="004D6A10" w:rsidRPr="006A1466">
        <w:rPr>
          <w:rFonts w:eastAsia="SimSun"/>
          <w:szCs w:val="20"/>
        </w:rPr>
        <w:t>mmigr</w:t>
      </w:r>
      <w:r w:rsidR="00235E79" w:rsidRPr="006A1466">
        <w:rPr>
          <w:rFonts w:eastAsia="SimSun"/>
          <w:szCs w:val="20"/>
        </w:rPr>
        <w:t>és</w:t>
      </w:r>
      <w:r w:rsidR="004D6A10" w:rsidRPr="006A1466">
        <w:rPr>
          <w:rFonts w:eastAsia="SimSun"/>
          <w:szCs w:val="20"/>
        </w:rPr>
        <w:t xml:space="preserve"> </w:t>
      </w:r>
      <w:r w:rsidR="00235E79" w:rsidRPr="006A1466">
        <w:rPr>
          <w:rFonts w:eastAsia="SimSun"/>
          <w:szCs w:val="20"/>
        </w:rPr>
        <w:t xml:space="preserve">amènent </w:t>
      </w:r>
      <w:r w:rsidR="002523B0" w:rsidRPr="006A1466">
        <w:rPr>
          <w:rFonts w:eastAsia="SimSun"/>
          <w:szCs w:val="20"/>
        </w:rPr>
        <w:t>avec</w:t>
      </w:r>
      <w:r w:rsidR="004D6A10" w:rsidRPr="006A1466">
        <w:rPr>
          <w:rFonts w:eastAsia="SimSun"/>
          <w:szCs w:val="20"/>
        </w:rPr>
        <w:t xml:space="preserve"> </w:t>
      </w:r>
      <w:r w:rsidR="00235E79" w:rsidRPr="006A1466">
        <w:rPr>
          <w:rFonts w:eastAsia="SimSun"/>
          <w:szCs w:val="20"/>
        </w:rPr>
        <w:t xml:space="preserve">eux </w:t>
      </w:r>
      <w:r w:rsidR="00494ECA" w:rsidRPr="006A1466">
        <w:rPr>
          <w:rFonts w:eastAsia="SimSun"/>
          <w:szCs w:val="20"/>
        </w:rPr>
        <w:t>l</w:t>
      </w:r>
      <w:r w:rsidR="00235E79" w:rsidRPr="006A1466">
        <w:rPr>
          <w:rFonts w:eastAsia="SimSun"/>
          <w:szCs w:val="20"/>
        </w:rPr>
        <w:t>es</w:t>
      </w:r>
      <w:r w:rsidR="004D6A10" w:rsidRPr="006A1466">
        <w:rPr>
          <w:rFonts w:eastAsia="SimSun"/>
          <w:szCs w:val="20"/>
        </w:rPr>
        <w:t xml:space="preserve"> </w:t>
      </w:r>
      <w:r w:rsidR="000F4C1A" w:rsidRPr="006A1466">
        <w:rPr>
          <w:rFonts w:eastAsia="SimSun"/>
          <w:szCs w:val="20"/>
        </w:rPr>
        <w:t>conna</w:t>
      </w:r>
      <w:r w:rsidR="00235E79" w:rsidRPr="006A1466">
        <w:rPr>
          <w:rFonts w:eastAsia="SimSun"/>
          <w:szCs w:val="20"/>
        </w:rPr>
        <w:t>issances et savoir-faire relatifs</w:t>
      </w:r>
      <w:r w:rsidR="000F4C1A" w:rsidRPr="006A1466">
        <w:rPr>
          <w:rFonts w:eastAsia="SimSun"/>
          <w:szCs w:val="20"/>
        </w:rPr>
        <w:t xml:space="preserve"> à</w:t>
      </w:r>
      <w:r w:rsidR="004D6A10" w:rsidRPr="006A1466">
        <w:rPr>
          <w:rFonts w:eastAsia="SimSun"/>
          <w:szCs w:val="20"/>
        </w:rPr>
        <w:t xml:space="preserve"> </w:t>
      </w:r>
      <w:r w:rsidR="003561F6" w:rsidRPr="006A1466">
        <w:rPr>
          <w:rFonts w:eastAsia="SimSun"/>
          <w:szCs w:val="20"/>
        </w:rPr>
        <w:t>leur</w:t>
      </w:r>
      <w:r w:rsidR="000F4C1A" w:rsidRPr="006A1466">
        <w:rPr>
          <w:rFonts w:eastAsia="SimSun"/>
          <w:szCs w:val="20"/>
        </w:rPr>
        <w:t>s</w:t>
      </w:r>
      <w:r w:rsidR="004D6A10" w:rsidRPr="006A1466">
        <w:rPr>
          <w:rFonts w:eastAsia="SimSun"/>
          <w:szCs w:val="20"/>
        </w:rPr>
        <w:t xml:space="preserve"> </w:t>
      </w:r>
      <w:r w:rsidR="005C55EF" w:rsidRPr="006A1466">
        <w:rPr>
          <w:rFonts w:eastAsia="SimSun"/>
          <w:szCs w:val="20"/>
        </w:rPr>
        <w:t>pratique</w:t>
      </w:r>
      <w:r w:rsidR="004D6A10" w:rsidRPr="006A1466">
        <w:rPr>
          <w:rFonts w:eastAsia="SimSun"/>
          <w:szCs w:val="20"/>
        </w:rPr>
        <w:t xml:space="preserve">s </w:t>
      </w:r>
      <w:r w:rsidR="00530C76" w:rsidRPr="006A1466">
        <w:rPr>
          <w:rFonts w:eastAsia="SimSun"/>
          <w:szCs w:val="20"/>
        </w:rPr>
        <w:t>et</w:t>
      </w:r>
      <w:r w:rsidR="004D6A10" w:rsidRPr="006A1466">
        <w:rPr>
          <w:rFonts w:eastAsia="SimSun"/>
          <w:szCs w:val="20"/>
        </w:rPr>
        <w:t xml:space="preserve"> expressions</w:t>
      </w:r>
      <w:r w:rsidR="000F4C1A" w:rsidRPr="006A1466">
        <w:rPr>
          <w:rFonts w:eastAsia="SimSun"/>
          <w:szCs w:val="20"/>
        </w:rPr>
        <w:t xml:space="preserve"> traditionnelles</w:t>
      </w:r>
      <w:r w:rsidR="004D6A10" w:rsidRPr="006A1466">
        <w:rPr>
          <w:rFonts w:eastAsia="SimSun"/>
          <w:szCs w:val="20"/>
        </w:rPr>
        <w:t xml:space="preserve">. </w:t>
      </w:r>
      <w:r w:rsidR="003B6EE3" w:rsidRPr="006A1466">
        <w:rPr>
          <w:rFonts w:eastAsia="SimSun"/>
          <w:szCs w:val="20"/>
        </w:rPr>
        <w:t>Si</w:t>
      </w:r>
      <w:r w:rsidR="004D6A10" w:rsidRPr="006A1466">
        <w:rPr>
          <w:rFonts w:eastAsia="SimSun"/>
          <w:szCs w:val="20"/>
        </w:rPr>
        <w:t xml:space="preserve"> </w:t>
      </w:r>
      <w:r w:rsidR="003561F6" w:rsidRPr="006A1466">
        <w:rPr>
          <w:rFonts w:eastAsia="SimSun"/>
          <w:szCs w:val="20"/>
        </w:rPr>
        <w:t>ces</w:t>
      </w:r>
      <w:r w:rsidR="004D6A10" w:rsidRPr="006A1466">
        <w:rPr>
          <w:rFonts w:eastAsia="SimSun"/>
          <w:szCs w:val="20"/>
        </w:rPr>
        <w:t xml:space="preserve"> </w:t>
      </w:r>
      <w:r w:rsidR="00235E79" w:rsidRPr="006A1466">
        <w:rPr>
          <w:rFonts w:eastAsia="SimSun"/>
          <w:szCs w:val="20"/>
        </w:rPr>
        <w:t xml:space="preserve">expressions et ces pratiques se </w:t>
      </w:r>
      <w:r w:rsidR="004D6A10" w:rsidRPr="006A1466">
        <w:rPr>
          <w:rFonts w:eastAsia="SimSun"/>
          <w:szCs w:val="20"/>
        </w:rPr>
        <w:t>transm</w:t>
      </w:r>
      <w:r w:rsidR="00235E79" w:rsidRPr="006A1466">
        <w:rPr>
          <w:rFonts w:eastAsia="SimSun"/>
          <w:szCs w:val="20"/>
        </w:rPr>
        <w:t>ettent</w:t>
      </w:r>
      <w:r w:rsidR="004D6A10" w:rsidRPr="006A1466">
        <w:rPr>
          <w:rFonts w:eastAsia="SimSun"/>
          <w:szCs w:val="20"/>
        </w:rPr>
        <w:t xml:space="preserve"> </w:t>
      </w:r>
      <w:r w:rsidR="000F4C1A" w:rsidRPr="006A1466">
        <w:rPr>
          <w:rFonts w:eastAsia="SimSun"/>
          <w:szCs w:val="20"/>
        </w:rPr>
        <w:t>de</w:t>
      </w:r>
      <w:r w:rsidR="004D6A10" w:rsidRPr="006A1466">
        <w:rPr>
          <w:rFonts w:eastAsia="SimSun"/>
          <w:szCs w:val="20"/>
        </w:rPr>
        <w:t xml:space="preserve"> </w:t>
      </w:r>
      <w:r w:rsidR="00FB243F" w:rsidRPr="006A1466">
        <w:rPr>
          <w:rFonts w:eastAsia="SimSun"/>
          <w:szCs w:val="20"/>
        </w:rPr>
        <w:t>génération</w:t>
      </w:r>
      <w:r w:rsidR="000F4C1A" w:rsidRPr="006A1466">
        <w:rPr>
          <w:rFonts w:eastAsia="SimSun"/>
          <w:szCs w:val="20"/>
        </w:rPr>
        <w:t xml:space="preserve"> en</w:t>
      </w:r>
      <w:r w:rsidR="004D6A10" w:rsidRPr="006A1466">
        <w:rPr>
          <w:rFonts w:eastAsia="SimSun"/>
          <w:szCs w:val="20"/>
        </w:rPr>
        <w:t xml:space="preserve"> </w:t>
      </w:r>
      <w:r w:rsidR="00FB243F" w:rsidRPr="006A1466">
        <w:rPr>
          <w:rFonts w:eastAsia="SimSun"/>
          <w:szCs w:val="20"/>
        </w:rPr>
        <w:t>génération</w:t>
      </w:r>
      <w:r w:rsidR="004D6A10" w:rsidRPr="006A1466">
        <w:rPr>
          <w:rFonts w:eastAsia="SimSun"/>
          <w:szCs w:val="20"/>
        </w:rPr>
        <w:t xml:space="preserve"> </w:t>
      </w:r>
      <w:r w:rsidR="00530C76" w:rsidRPr="006A1466">
        <w:rPr>
          <w:rFonts w:eastAsia="SimSun"/>
          <w:szCs w:val="20"/>
        </w:rPr>
        <w:t>et</w:t>
      </w:r>
      <w:r w:rsidR="004D6A10" w:rsidRPr="006A1466">
        <w:rPr>
          <w:rFonts w:eastAsia="SimSun"/>
          <w:szCs w:val="20"/>
        </w:rPr>
        <w:t xml:space="preserve"> </w:t>
      </w:r>
      <w:r w:rsidR="00235E79" w:rsidRPr="006A1466">
        <w:rPr>
          <w:rFonts w:eastAsia="SimSun"/>
          <w:szCs w:val="20"/>
        </w:rPr>
        <w:t>qu’elles répondent</w:t>
      </w:r>
      <w:r w:rsidR="004D6A10" w:rsidRPr="006A1466">
        <w:rPr>
          <w:rFonts w:eastAsia="SimSun"/>
          <w:szCs w:val="20"/>
        </w:rPr>
        <w:t xml:space="preserve"> </w:t>
      </w:r>
      <w:r w:rsidR="00235E79" w:rsidRPr="006A1466">
        <w:rPr>
          <w:rFonts w:eastAsia="SimSun"/>
          <w:szCs w:val="20"/>
        </w:rPr>
        <w:t>par ailleurs à</w:t>
      </w:r>
      <w:r w:rsidR="004D6A10" w:rsidRPr="006A1466">
        <w:rPr>
          <w:rFonts w:eastAsia="SimSun"/>
          <w:szCs w:val="20"/>
        </w:rPr>
        <w:t xml:space="preserve"> </w:t>
      </w:r>
      <w:r w:rsidR="00494ECA" w:rsidRPr="006A1466">
        <w:rPr>
          <w:rFonts w:eastAsia="SimSun"/>
          <w:szCs w:val="20"/>
        </w:rPr>
        <w:t>l</w:t>
      </w:r>
      <w:r w:rsidR="000F4C1A" w:rsidRPr="006A1466">
        <w:rPr>
          <w:rFonts w:eastAsia="SimSun"/>
          <w:szCs w:val="20"/>
        </w:rPr>
        <w:t>a</w:t>
      </w:r>
      <w:r w:rsidR="004D6A10" w:rsidRPr="006A1466">
        <w:rPr>
          <w:rFonts w:eastAsia="SimSun"/>
          <w:szCs w:val="20"/>
        </w:rPr>
        <w:t xml:space="preserve"> </w:t>
      </w:r>
      <w:r w:rsidR="00235899" w:rsidRPr="006A1466">
        <w:rPr>
          <w:rFonts w:eastAsia="SimSun"/>
          <w:szCs w:val="20"/>
        </w:rPr>
        <w:t>définition</w:t>
      </w:r>
      <w:r w:rsidR="004D6A10" w:rsidRPr="006A1466">
        <w:rPr>
          <w:rFonts w:eastAsia="SimSun"/>
          <w:szCs w:val="20"/>
        </w:rPr>
        <w:t xml:space="preserve"> </w:t>
      </w:r>
      <w:r w:rsidR="00494ECA" w:rsidRPr="006A1466">
        <w:rPr>
          <w:rFonts w:eastAsia="SimSun"/>
          <w:szCs w:val="20"/>
        </w:rPr>
        <w:t>d</w:t>
      </w:r>
      <w:r w:rsidR="000F4C1A" w:rsidRPr="006A1466">
        <w:rPr>
          <w:rFonts w:eastAsia="SimSun"/>
          <w:szCs w:val="20"/>
        </w:rPr>
        <w:t>u</w:t>
      </w:r>
      <w:r w:rsidR="004D6A10" w:rsidRPr="006A1466">
        <w:rPr>
          <w:rFonts w:eastAsia="SimSun"/>
          <w:szCs w:val="20"/>
        </w:rPr>
        <w:t xml:space="preserve"> </w:t>
      </w:r>
      <w:r w:rsidR="00E54B7F" w:rsidRPr="006A1466">
        <w:rPr>
          <w:rFonts w:eastAsia="SimSun"/>
          <w:szCs w:val="20"/>
        </w:rPr>
        <w:t>PCI</w:t>
      </w:r>
      <w:r w:rsidR="000F4C1A" w:rsidRPr="006A1466">
        <w:rPr>
          <w:rFonts w:eastAsia="SimSun"/>
          <w:szCs w:val="20"/>
        </w:rPr>
        <w:t xml:space="preserve"> dans</w:t>
      </w:r>
      <w:r w:rsidR="004D6A10" w:rsidRPr="006A1466">
        <w:rPr>
          <w:rFonts w:eastAsia="SimSun"/>
          <w:szCs w:val="20"/>
        </w:rPr>
        <w:t xml:space="preserve"> </w:t>
      </w:r>
      <w:r w:rsidR="00AC304F" w:rsidRPr="006A1466">
        <w:rPr>
          <w:rFonts w:eastAsia="SimSun"/>
          <w:szCs w:val="20"/>
        </w:rPr>
        <w:t>la Convention</w:t>
      </w:r>
      <w:r w:rsidR="00424F2D" w:rsidRPr="006A1466">
        <w:rPr>
          <w:rFonts w:eastAsia="SimSun"/>
          <w:szCs w:val="20"/>
        </w:rPr>
        <w:t>,</w:t>
      </w:r>
      <w:r w:rsidR="004D6A10" w:rsidRPr="006A1466">
        <w:rPr>
          <w:rFonts w:eastAsia="SimSun"/>
          <w:szCs w:val="20"/>
        </w:rPr>
        <w:t xml:space="preserve"> </w:t>
      </w:r>
      <w:r w:rsidR="00235E79" w:rsidRPr="006A1466">
        <w:rPr>
          <w:rFonts w:eastAsia="SimSun"/>
          <w:szCs w:val="20"/>
        </w:rPr>
        <w:t xml:space="preserve">elles appartiennent donc </w:t>
      </w:r>
      <w:r w:rsidR="000F4C1A" w:rsidRPr="006A1466">
        <w:rPr>
          <w:rFonts w:eastAsia="SimSun"/>
          <w:szCs w:val="20"/>
        </w:rPr>
        <w:t>au</w:t>
      </w:r>
      <w:r w:rsidR="004D6A10" w:rsidRPr="006A1466">
        <w:rPr>
          <w:rFonts w:eastAsia="SimSun"/>
          <w:szCs w:val="20"/>
        </w:rPr>
        <w:t xml:space="preserve"> </w:t>
      </w:r>
      <w:r w:rsidR="00E54B7F" w:rsidRPr="006A1466">
        <w:rPr>
          <w:rFonts w:eastAsia="SimSun"/>
          <w:szCs w:val="20"/>
        </w:rPr>
        <w:t>PCI</w:t>
      </w:r>
      <w:r w:rsidR="004D6A10" w:rsidRPr="006A1466">
        <w:rPr>
          <w:rFonts w:eastAsia="SimSun"/>
          <w:szCs w:val="20"/>
        </w:rPr>
        <w:t xml:space="preserve"> </w:t>
      </w:r>
      <w:r w:rsidR="00A5792E" w:rsidRPr="006A1466">
        <w:rPr>
          <w:rFonts w:eastAsia="SimSun"/>
          <w:szCs w:val="20"/>
        </w:rPr>
        <w:t>présent</w:t>
      </w:r>
      <w:r w:rsidR="00235E79" w:rsidRPr="006A1466">
        <w:rPr>
          <w:rFonts w:eastAsia="SimSun"/>
          <w:szCs w:val="20"/>
        </w:rPr>
        <w:t xml:space="preserve"> dans</w:t>
      </w:r>
      <w:r w:rsidR="004D6A10" w:rsidRPr="006A1466">
        <w:rPr>
          <w:rFonts w:eastAsia="SimSun"/>
          <w:szCs w:val="20"/>
        </w:rPr>
        <w:t xml:space="preserve"> </w:t>
      </w:r>
      <w:r w:rsidR="003561F6" w:rsidRPr="006A1466">
        <w:rPr>
          <w:rFonts w:eastAsia="SimSun"/>
          <w:szCs w:val="20"/>
        </w:rPr>
        <w:t>leur</w:t>
      </w:r>
      <w:r w:rsidR="004D6A10" w:rsidRPr="006A1466">
        <w:rPr>
          <w:rFonts w:eastAsia="SimSun"/>
          <w:szCs w:val="20"/>
        </w:rPr>
        <w:t xml:space="preserve"> </w:t>
      </w:r>
      <w:r w:rsidR="003561F6" w:rsidRPr="006A1466">
        <w:rPr>
          <w:rFonts w:eastAsia="SimSun"/>
          <w:szCs w:val="20"/>
        </w:rPr>
        <w:t>pays</w:t>
      </w:r>
      <w:r w:rsidR="004D6A10" w:rsidRPr="006A1466">
        <w:rPr>
          <w:rFonts w:eastAsia="SimSun"/>
          <w:szCs w:val="20"/>
        </w:rPr>
        <w:t xml:space="preserve"> </w:t>
      </w:r>
      <w:r w:rsidR="00494ECA" w:rsidRPr="006A1466">
        <w:rPr>
          <w:rFonts w:eastAsia="SimSun"/>
          <w:szCs w:val="20"/>
        </w:rPr>
        <w:t>d</w:t>
      </w:r>
      <w:r w:rsidR="000F4C1A" w:rsidRPr="006A1466">
        <w:rPr>
          <w:rFonts w:eastAsia="SimSun"/>
          <w:szCs w:val="20"/>
        </w:rPr>
        <w:t>’</w:t>
      </w:r>
      <w:r w:rsidR="004D6A10" w:rsidRPr="006A1466">
        <w:rPr>
          <w:rFonts w:eastAsia="SimSun"/>
          <w:szCs w:val="20"/>
        </w:rPr>
        <w:t xml:space="preserve">immigration. </w:t>
      </w:r>
      <w:r w:rsidR="003F2289" w:rsidRPr="006A1466">
        <w:rPr>
          <w:rFonts w:eastAsia="SimSun"/>
          <w:szCs w:val="20"/>
        </w:rPr>
        <w:t>Vo</w:t>
      </w:r>
      <w:r w:rsidR="0053771C" w:rsidRPr="006A1466">
        <w:rPr>
          <w:rFonts w:eastAsia="SimSun"/>
          <w:szCs w:val="20"/>
        </w:rPr>
        <w:t>ir</w:t>
      </w:r>
      <w:r w:rsidR="00235E79" w:rsidRPr="006A1466">
        <w:rPr>
          <w:rFonts w:eastAsia="SimSun"/>
          <w:szCs w:val="20"/>
        </w:rPr>
        <w:t xml:space="preserve"> </w:t>
      </w:r>
      <w:r w:rsidR="003561F6" w:rsidRPr="006A1466">
        <w:rPr>
          <w:rFonts w:eastAsia="SimSun"/>
          <w:szCs w:val="20"/>
        </w:rPr>
        <w:t>aussi</w:t>
      </w:r>
      <w:r w:rsidR="00D4293F" w:rsidRPr="006A1466">
        <w:rPr>
          <w:rFonts w:eastAsia="SimSun"/>
          <w:szCs w:val="20"/>
        </w:rPr>
        <w:t xml:space="preserve"> </w:t>
      </w:r>
      <w:r w:rsidR="00235E79" w:rsidRPr="006A1466">
        <w:rPr>
          <w:rFonts w:eastAsia="SimSun"/>
          <w:szCs w:val="20"/>
        </w:rPr>
        <w:t xml:space="preserve">le </w:t>
      </w:r>
      <w:r w:rsidR="00D4293F" w:rsidRPr="006A1466">
        <w:rPr>
          <w:rFonts w:eastAsia="SimSun"/>
          <w:szCs w:val="20"/>
        </w:rPr>
        <w:t>para</w:t>
      </w:r>
      <w:r w:rsidR="008372CD" w:rsidRPr="006A1466">
        <w:rPr>
          <w:rFonts w:eastAsia="SimSun"/>
          <w:szCs w:val="20"/>
        </w:rPr>
        <w:t>graph</w:t>
      </w:r>
      <w:r w:rsidR="00FB4EC0" w:rsidRPr="006A1466">
        <w:rPr>
          <w:rFonts w:eastAsia="SimSun"/>
          <w:szCs w:val="20"/>
        </w:rPr>
        <w:t>e</w:t>
      </w:r>
      <w:r w:rsidR="00D4293F" w:rsidRPr="006A1466">
        <w:rPr>
          <w:rFonts w:eastAsia="SimSun"/>
          <w:szCs w:val="20"/>
        </w:rPr>
        <w:t xml:space="preserve"> 45 </w:t>
      </w:r>
      <w:r w:rsidR="00494ECA" w:rsidRPr="006A1466">
        <w:rPr>
          <w:rFonts w:eastAsia="SimSun"/>
          <w:szCs w:val="20"/>
        </w:rPr>
        <w:t>d</w:t>
      </w:r>
      <w:r w:rsidR="000F4C1A" w:rsidRPr="006A1466">
        <w:rPr>
          <w:rFonts w:eastAsia="SimSun"/>
          <w:szCs w:val="20"/>
        </w:rPr>
        <w:t>e</w:t>
      </w:r>
      <w:r w:rsidR="00D4293F" w:rsidRPr="006A1466">
        <w:rPr>
          <w:rFonts w:eastAsia="SimSun"/>
          <w:szCs w:val="20"/>
        </w:rPr>
        <w:t xml:space="preserve"> </w:t>
      </w:r>
      <w:r w:rsidR="00494ECA" w:rsidRPr="006A1466">
        <w:rPr>
          <w:rFonts w:eastAsia="SimSun"/>
          <w:szCs w:val="20"/>
        </w:rPr>
        <w:t>l</w:t>
      </w:r>
      <w:r w:rsidR="000F4C1A" w:rsidRPr="006A1466">
        <w:rPr>
          <w:rFonts w:eastAsia="SimSun"/>
          <w:szCs w:val="20"/>
        </w:rPr>
        <w:t>’</w:t>
      </w:r>
      <w:r w:rsidR="00235E79" w:rsidRPr="006A1466">
        <w:rPr>
          <w:rFonts w:eastAsia="SimSun"/>
          <w:szCs w:val="20"/>
        </w:rPr>
        <w:t>Aide-mémoire pour</w:t>
      </w:r>
      <w:r w:rsidR="00D4293F" w:rsidRPr="006A1466">
        <w:rPr>
          <w:rFonts w:eastAsia="SimSun"/>
          <w:szCs w:val="20"/>
        </w:rPr>
        <w:t xml:space="preserve"> </w:t>
      </w:r>
      <w:r w:rsidR="00494ECA" w:rsidRPr="006A1466">
        <w:rPr>
          <w:rFonts w:eastAsia="SimSun"/>
          <w:szCs w:val="20"/>
        </w:rPr>
        <w:t>l</w:t>
      </w:r>
      <w:r w:rsidR="000F4C1A" w:rsidRPr="006A1466">
        <w:rPr>
          <w:rFonts w:eastAsia="SimSun"/>
          <w:szCs w:val="20"/>
        </w:rPr>
        <w:t>a</w:t>
      </w:r>
      <w:r w:rsidR="00D4293F" w:rsidRPr="006A1466">
        <w:rPr>
          <w:rFonts w:eastAsia="SimSun"/>
          <w:szCs w:val="20"/>
        </w:rPr>
        <w:t xml:space="preserve"> </w:t>
      </w:r>
      <w:r w:rsidR="005E5D34" w:rsidRPr="006A1466">
        <w:rPr>
          <w:rFonts w:eastAsia="SimSun"/>
          <w:szCs w:val="20"/>
        </w:rPr>
        <w:t>Liste représentative</w:t>
      </w:r>
      <w:r w:rsidR="00D4293F" w:rsidRPr="006A1466">
        <w:rPr>
          <w:rFonts w:eastAsia="SimSun"/>
          <w:szCs w:val="20"/>
        </w:rPr>
        <w:t>.</w:t>
      </w:r>
    </w:p>
    <w:p w:rsidR="00500E1C" w:rsidRPr="006A1466" w:rsidRDefault="000F4C1A" w:rsidP="00880EA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 xml:space="preserve">Les </w:t>
      </w:r>
      <w:r w:rsidR="00E54B7F" w:rsidRPr="006A1466">
        <w:rPr>
          <w:rFonts w:eastAsia="SimSun"/>
          <w:szCs w:val="20"/>
        </w:rPr>
        <w:t>États parties</w:t>
      </w:r>
      <w:r w:rsidR="004D6A10" w:rsidRPr="006A1466">
        <w:rPr>
          <w:rFonts w:eastAsia="SimSun"/>
          <w:szCs w:val="20"/>
        </w:rPr>
        <w:t xml:space="preserve"> </w:t>
      </w:r>
      <w:r w:rsidR="00FB4EC0" w:rsidRPr="006A1466">
        <w:rPr>
          <w:rFonts w:eastAsia="SimSun"/>
          <w:szCs w:val="20"/>
        </w:rPr>
        <w:t>peuvent évidemment</w:t>
      </w:r>
      <w:r w:rsidR="004D6A10" w:rsidRPr="006A1466">
        <w:rPr>
          <w:rFonts w:eastAsia="SimSun"/>
          <w:szCs w:val="20"/>
        </w:rPr>
        <w:t xml:space="preserve"> introdu</w:t>
      </w:r>
      <w:r w:rsidR="00931903" w:rsidRPr="006A1466">
        <w:rPr>
          <w:rFonts w:eastAsia="SimSun"/>
          <w:szCs w:val="20"/>
        </w:rPr>
        <w:t>ir</w:t>
      </w:r>
      <w:r w:rsidR="004D6A10" w:rsidRPr="006A1466">
        <w:rPr>
          <w:rFonts w:eastAsia="SimSun"/>
          <w:szCs w:val="20"/>
        </w:rPr>
        <w:t xml:space="preserve">e </w:t>
      </w:r>
      <w:r w:rsidR="0053771C" w:rsidRPr="006A1466">
        <w:rPr>
          <w:rFonts w:eastAsia="SimSun"/>
          <w:szCs w:val="20"/>
        </w:rPr>
        <w:t>une réglementation</w:t>
      </w:r>
      <w:r w:rsidR="00931903" w:rsidRPr="006A1466">
        <w:rPr>
          <w:rFonts w:eastAsia="SimSun"/>
          <w:szCs w:val="20"/>
        </w:rPr>
        <w:t xml:space="preserve"> </w:t>
      </w:r>
      <w:r w:rsidR="0053771C" w:rsidRPr="006A1466">
        <w:rPr>
          <w:rFonts w:eastAsia="SimSun"/>
          <w:szCs w:val="20"/>
        </w:rPr>
        <w:t>permettant au</w:t>
      </w:r>
      <w:r w:rsidR="004D6A10" w:rsidRPr="006A1466">
        <w:rPr>
          <w:rFonts w:eastAsia="SimSun"/>
          <w:szCs w:val="20"/>
        </w:rPr>
        <w:t xml:space="preserve"> </w:t>
      </w:r>
      <w:r w:rsidR="00E54B7F" w:rsidRPr="006A1466">
        <w:rPr>
          <w:rFonts w:eastAsia="SimSun"/>
          <w:szCs w:val="20"/>
        </w:rPr>
        <w:t>PCI</w:t>
      </w:r>
      <w:r w:rsidR="0050056F" w:rsidRPr="006A1466">
        <w:rPr>
          <w:rFonts w:eastAsia="SimSun"/>
          <w:szCs w:val="20"/>
        </w:rPr>
        <w:t xml:space="preserve"> </w:t>
      </w:r>
      <w:r w:rsidR="00494ECA" w:rsidRPr="006A1466">
        <w:rPr>
          <w:rFonts w:eastAsia="SimSun"/>
          <w:szCs w:val="20"/>
        </w:rPr>
        <w:t>d</w:t>
      </w:r>
      <w:r w:rsidR="00931903" w:rsidRPr="006A1466">
        <w:rPr>
          <w:rFonts w:eastAsia="SimSun"/>
          <w:szCs w:val="20"/>
        </w:rPr>
        <w:t>e</w:t>
      </w:r>
      <w:r w:rsidR="00373924" w:rsidRPr="006A1466">
        <w:rPr>
          <w:rFonts w:eastAsia="SimSun"/>
          <w:szCs w:val="20"/>
        </w:rPr>
        <w:t>s</w:t>
      </w:r>
      <w:r w:rsidR="00931903" w:rsidRPr="006A1466">
        <w:rPr>
          <w:rFonts w:eastAsia="SimSun"/>
          <w:szCs w:val="20"/>
        </w:rPr>
        <w:t xml:space="preserve"> groupes </w:t>
      </w:r>
      <w:r w:rsidR="0050056F" w:rsidRPr="006A1466">
        <w:rPr>
          <w:rFonts w:eastAsia="SimSun"/>
          <w:szCs w:val="20"/>
        </w:rPr>
        <w:t>immigr</w:t>
      </w:r>
      <w:r w:rsidR="00931903" w:rsidRPr="006A1466">
        <w:rPr>
          <w:rFonts w:eastAsia="SimSun"/>
          <w:szCs w:val="20"/>
        </w:rPr>
        <w:t>é</w:t>
      </w:r>
      <w:r w:rsidR="0050056F" w:rsidRPr="006A1466">
        <w:rPr>
          <w:rFonts w:eastAsia="SimSun"/>
          <w:szCs w:val="20"/>
        </w:rPr>
        <w:t xml:space="preserve">s </w:t>
      </w:r>
      <w:r w:rsidR="0053771C" w:rsidRPr="006A1466">
        <w:rPr>
          <w:rFonts w:eastAsia="SimSun"/>
          <w:szCs w:val="20"/>
        </w:rPr>
        <w:t>de figurer</w:t>
      </w:r>
      <w:r w:rsidR="00373924" w:rsidRPr="006A1466">
        <w:rPr>
          <w:rFonts w:eastAsia="SimSun"/>
          <w:szCs w:val="20"/>
        </w:rPr>
        <w:t xml:space="preserve"> </w:t>
      </w:r>
      <w:r w:rsidR="00931903" w:rsidRPr="006A1466">
        <w:rPr>
          <w:rFonts w:eastAsia="SimSun"/>
          <w:szCs w:val="20"/>
        </w:rPr>
        <w:t xml:space="preserve">dans </w:t>
      </w:r>
      <w:r w:rsidR="003561F6" w:rsidRPr="006A1466">
        <w:rPr>
          <w:rFonts w:eastAsia="SimSun"/>
          <w:szCs w:val="20"/>
        </w:rPr>
        <w:t>leur</w:t>
      </w:r>
      <w:r w:rsidR="00931903" w:rsidRPr="006A1466">
        <w:rPr>
          <w:rFonts w:eastAsia="SimSun"/>
          <w:szCs w:val="20"/>
        </w:rPr>
        <w:t>s</w:t>
      </w:r>
      <w:r w:rsidR="004D6A10" w:rsidRPr="006A1466">
        <w:rPr>
          <w:rFonts w:eastAsia="SimSun"/>
          <w:szCs w:val="20"/>
        </w:rPr>
        <w:t xml:space="preserve"> </w:t>
      </w:r>
      <w:r w:rsidR="00931903" w:rsidRPr="006A1466">
        <w:rPr>
          <w:rFonts w:eastAsia="SimSun"/>
          <w:szCs w:val="20"/>
        </w:rPr>
        <w:t>activités</w:t>
      </w:r>
      <w:r w:rsidR="004D6A10" w:rsidRPr="006A1466">
        <w:rPr>
          <w:rFonts w:eastAsia="SimSun"/>
          <w:szCs w:val="20"/>
        </w:rPr>
        <w:t xml:space="preserve"> </w:t>
      </w:r>
      <w:r w:rsidR="0072037B" w:rsidRPr="006A1466">
        <w:rPr>
          <w:rFonts w:eastAsia="SimSun"/>
          <w:szCs w:val="20"/>
        </w:rPr>
        <w:t>de sauvegarde</w:t>
      </w:r>
      <w:r w:rsidR="004D6A10" w:rsidRPr="006A1466">
        <w:rPr>
          <w:rFonts w:eastAsia="SimSun"/>
          <w:szCs w:val="20"/>
        </w:rPr>
        <w:t xml:space="preserve"> </w:t>
      </w:r>
      <w:r w:rsidR="00931903" w:rsidRPr="006A1466">
        <w:rPr>
          <w:rFonts w:eastAsia="SimSun"/>
          <w:szCs w:val="20"/>
        </w:rPr>
        <w:t xml:space="preserve">et d’inventaire </w:t>
      </w:r>
      <w:r w:rsidR="0053771C" w:rsidRPr="006A1466">
        <w:rPr>
          <w:rFonts w:eastAsia="SimSun"/>
          <w:szCs w:val="20"/>
        </w:rPr>
        <w:t>uniquement à</w:t>
      </w:r>
      <w:r w:rsidR="00373924" w:rsidRPr="006A1466">
        <w:rPr>
          <w:rFonts w:eastAsia="SimSun"/>
          <w:szCs w:val="20"/>
        </w:rPr>
        <w:t xml:space="preserve"> condition qu</w:t>
      </w:r>
      <w:r w:rsidR="0053771C" w:rsidRPr="006A1466">
        <w:rPr>
          <w:rFonts w:eastAsia="SimSun"/>
          <w:szCs w:val="20"/>
        </w:rPr>
        <w:t>e ces groupe</w:t>
      </w:r>
      <w:r w:rsidR="00373924" w:rsidRPr="006A1466">
        <w:rPr>
          <w:rFonts w:eastAsia="SimSun"/>
          <w:szCs w:val="20"/>
        </w:rPr>
        <w:t>s soient arrivés dans</w:t>
      </w:r>
      <w:r w:rsidR="004D6A10" w:rsidRPr="006A1466">
        <w:rPr>
          <w:rFonts w:eastAsia="SimSun"/>
          <w:szCs w:val="20"/>
        </w:rPr>
        <w:t xml:space="preserve"> </w:t>
      </w:r>
      <w:r w:rsidR="00494ECA" w:rsidRPr="006A1466">
        <w:rPr>
          <w:rFonts w:eastAsia="SimSun"/>
          <w:szCs w:val="20"/>
        </w:rPr>
        <w:t>l</w:t>
      </w:r>
      <w:r w:rsidR="00373924" w:rsidRPr="006A1466">
        <w:rPr>
          <w:rFonts w:eastAsia="SimSun"/>
          <w:szCs w:val="20"/>
        </w:rPr>
        <w:t>e</w:t>
      </w:r>
      <w:r w:rsidR="004D6A10" w:rsidRPr="006A1466">
        <w:rPr>
          <w:rFonts w:eastAsia="SimSun"/>
          <w:szCs w:val="20"/>
        </w:rPr>
        <w:t xml:space="preserve"> </w:t>
      </w:r>
      <w:r w:rsidR="003561F6" w:rsidRPr="006A1466">
        <w:rPr>
          <w:rFonts w:eastAsia="SimSun"/>
          <w:szCs w:val="20"/>
        </w:rPr>
        <w:t>pays</w:t>
      </w:r>
      <w:r w:rsidR="004D6A10" w:rsidRPr="006A1466">
        <w:rPr>
          <w:rFonts w:eastAsia="SimSun"/>
          <w:szCs w:val="20"/>
        </w:rPr>
        <w:t xml:space="preserve"> </w:t>
      </w:r>
      <w:r w:rsidR="00373924" w:rsidRPr="006A1466">
        <w:rPr>
          <w:rFonts w:eastAsia="SimSun"/>
          <w:szCs w:val="20"/>
        </w:rPr>
        <w:t>depuis au moins</w:t>
      </w:r>
      <w:r w:rsidR="004D6A10" w:rsidRPr="006A1466">
        <w:rPr>
          <w:rFonts w:eastAsia="SimSun"/>
          <w:szCs w:val="20"/>
        </w:rPr>
        <w:t xml:space="preserve"> </w:t>
      </w:r>
      <w:r w:rsidR="00E54B7F" w:rsidRPr="006A1466">
        <w:rPr>
          <w:rFonts w:eastAsia="SimSun"/>
          <w:szCs w:val="20"/>
        </w:rPr>
        <w:t>un</w:t>
      </w:r>
      <w:r w:rsidR="004D6A10" w:rsidRPr="006A1466">
        <w:rPr>
          <w:rFonts w:eastAsia="SimSun"/>
          <w:szCs w:val="20"/>
        </w:rPr>
        <w:t xml:space="preserve"> </w:t>
      </w:r>
      <w:r w:rsidR="0050056F" w:rsidRPr="006A1466">
        <w:rPr>
          <w:rFonts w:eastAsia="SimSun"/>
          <w:szCs w:val="20"/>
        </w:rPr>
        <w:t xml:space="preserve">certain </w:t>
      </w:r>
      <w:r w:rsidR="00C564AE" w:rsidRPr="006A1466">
        <w:rPr>
          <w:rFonts w:eastAsia="SimSun"/>
          <w:szCs w:val="20"/>
        </w:rPr>
        <w:t>nombre</w:t>
      </w:r>
      <w:r w:rsidR="0050056F" w:rsidRPr="006A1466">
        <w:rPr>
          <w:rFonts w:eastAsia="SimSun"/>
          <w:szCs w:val="20"/>
        </w:rPr>
        <w:t xml:space="preserve"> </w:t>
      </w:r>
      <w:r w:rsidR="00494ECA" w:rsidRPr="006A1466">
        <w:rPr>
          <w:rFonts w:eastAsia="SimSun"/>
          <w:szCs w:val="20"/>
        </w:rPr>
        <w:t>d</w:t>
      </w:r>
      <w:r w:rsidR="00373924" w:rsidRPr="006A1466">
        <w:rPr>
          <w:rFonts w:eastAsia="SimSun"/>
          <w:szCs w:val="20"/>
        </w:rPr>
        <w:t>’</w:t>
      </w:r>
      <w:r w:rsidR="001F16C9" w:rsidRPr="006A1466">
        <w:rPr>
          <w:rFonts w:eastAsia="SimSun"/>
          <w:szCs w:val="20"/>
        </w:rPr>
        <w:t>an</w:t>
      </w:r>
      <w:r w:rsidR="00373924" w:rsidRPr="006A1466">
        <w:rPr>
          <w:rFonts w:eastAsia="SimSun"/>
          <w:szCs w:val="20"/>
        </w:rPr>
        <w:t>née</w:t>
      </w:r>
      <w:r w:rsidR="004D6A10" w:rsidRPr="006A1466">
        <w:rPr>
          <w:rFonts w:eastAsia="SimSun"/>
          <w:szCs w:val="20"/>
        </w:rPr>
        <w:t>s</w:t>
      </w:r>
      <w:r w:rsidR="00424F2D" w:rsidRPr="006A1466">
        <w:rPr>
          <w:rFonts w:eastAsia="SimSun"/>
          <w:szCs w:val="20"/>
        </w:rPr>
        <w:t xml:space="preserve"> </w:t>
      </w:r>
      <w:r w:rsidR="00373924" w:rsidRPr="006A1466">
        <w:rPr>
          <w:rFonts w:eastAsia="SimSun"/>
          <w:szCs w:val="20"/>
        </w:rPr>
        <w:t>pour être sûrs d’avoir à faire à</w:t>
      </w:r>
      <w:r w:rsidR="00424F2D" w:rsidRPr="006A1466">
        <w:rPr>
          <w:rFonts w:eastAsia="SimSun"/>
          <w:szCs w:val="20"/>
        </w:rPr>
        <w:t xml:space="preserve"> </w:t>
      </w:r>
      <w:r w:rsidR="00E54B7F" w:rsidRPr="006A1466">
        <w:rPr>
          <w:rFonts w:eastAsia="SimSun"/>
          <w:szCs w:val="20"/>
        </w:rPr>
        <w:t>un</w:t>
      </w:r>
      <w:r w:rsidR="00424F2D" w:rsidRPr="006A1466">
        <w:rPr>
          <w:rFonts w:eastAsia="SimSun"/>
          <w:szCs w:val="20"/>
        </w:rPr>
        <w:t xml:space="preserve"> </w:t>
      </w:r>
      <w:r w:rsidR="00E9074E" w:rsidRPr="006A1466">
        <w:rPr>
          <w:rFonts w:eastAsia="SimSun"/>
          <w:szCs w:val="20"/>
        </w:rPr>
        <w:t>groupe</w:t>
      </w:r>
      <w:r w:rsidR="00424F2D" w:rsidRPr="006A1466">
        <w:rPr>
          <w:rFonts w:eastAsia="SimSun"/>
          <w:szCs w:val="20"/>
        </w:rPr>
        <w:t xml:space="preserve"> </w:t>
      </w:r>
      <w:r w:rsidR="0015255B" w:rsidRPr="006A1466">
        <w:rPr>
          <w:rFonts w:eastAsia="SimSun"/>
          <w:szCs w:val="20"/>
        </w:rPr>
        <w:t>qu</w:t>
      </w:r>
      <w:r w:rsidR="00373924" w:rsidRPr="006A1466">
        <w:rPr>
          <w:rFonts w:eastAsia="SimSun"/>
          <w:szCs w:val="20"/>
        </w:rPr>
        <w:t xml:space="preserve">i </w:t>
      </w:r>
      <w:r w:rsidR="000C7F3F" w:rsidRPr="006A1466">
        <w:rPr>
          <w:rFonts w:eastAsia="SimSun"/>
          <w:szCs w:val="20"/>
        </w:rPr>
        <w:t>s’est installé pour de bon</w:t>
      </w:r>
      <w:r w:rsidR="00424F2D" w:rsidRPr="006A1466">
        <w:rPr>
          <w:rFonts w:eastAsia="SimSun"/>
          <w:szCs w:val="20"/>
        </w:rPr>
        <w:t xml:space="preserve"> </w:t>
      </w:r>
      <w:r w:rsidR="00C35F1E" w:rsidRPr="006A1466">
        <w:rPr>
          <w:rFonts w:eastAsia="SimSun"/>
          <w:szCs w:val="20"/>
        </w:rPr>
        <w:t>sur</w:t>
      </w:r>
      <w:r w:rsidR="00424F2D" w:rsidRPr="006A1466">
        <w:rPr>
          <w:rFonts w:eastAsia="SimSun"/>
          <w:szCs w:val="20"/>
        </w:rPr>
        <w:t xml:space="preserve"> </w:t>
      </w:r>
      <w:r w:rsidR="003561F6" w:rsidRPr="006A1466">
        <w:rPr>
          <w:rFonts w:eastAsia="SimSun"/>
          <w:szCs w:val="20"/>
        </w:rPr>
        <w:t>leur</w:t>
      </w:r>
      <w:r w:rsidR="00424F2D" w:rsidRPr="006A1466">
        <w:rPr>
          <w:rFonts w:eastAsia="SimSun"/>
          <w:szCs w:val="20"/>
        </w:rPr>
        <w:t xml:space="preserve"> </w:t>
      </w:r>
      <w:r w:rsidR="000815E4" w:rsidRPr="006A1466">
        <w:rPr>
          <w:rFonts w:eastAsia="SimSun"/>
          <w:szCs w:val="20"/>
        </w:rPr>
        <w:t>territoire</w:t>
      </w:r>
      <w:r w:rsidR="00424F2D" w:rsidRPr="006A1466">
        <w:rPr>
          <w:rFonts w:eastAsia="SimSun"/>
          <w:szCs w:val="20"/>
        </w:rPr>
        <w:t xml:space="preserve">. </w:t>
      </w:r>
      <w:r w:rsidR="00B96F7E" w:rsidRPr="006A1466">
        <w:rPr>
          <w:rFonts w:eastAsia="SimSun"/>
          <w:szCs w:val="20"/>
        </w:rPr>
        <w:t>Toutefois, il ne</w:t>
      </w:r>
      <w:r w:rsidR="004249F9" w:rsidRPr="006A1466">
        <w:rPr>
          <w:rFonts w:eastAsia="SimSun"/>
          <w:szCs w:val="20"/>
        </w:rPr>
        <w:t xml:space="preserve"> </w:t>
      </w:r>
      <w:r w:rsidR="00B96F7E" w:rsidRPr="006A1466">
        <w:rPr>
          <w:rFonts w:eastAsia="SimSun"/>
          <w:szCs w:val="20"/>
        </w:rPr>
        <w:t>paraît pas juste de rapprocher ces</w:t>
      </w:r>
      <w:r w:rsidR="004249F9" w:rsidRPr="006A1466">
        <w:rPr>
          <w:rFonts w:eastAsia="SimSun"/>
          <w:szCs w:val="20"/>
        </w:rPr>
        <w:t xml:space="preserve"> </w:t>
      </w:r>
      <w:r w:rsidR="00931903" w:rsidRPr="006A1466">
        <w:rPr>
          <w:rFonts w:eastAsia="SimSun"/>
          <w:szCs w:val="20"/>
        </w:rPr>
        <w:t xml:space="preserve">réglementations </w:t>
      </w:r>
      <w:r w:rsidR="00B96F7E" w:rsidRPr="006A1466">
        <w:rPr>
          <w:rFonts w:eastAsia="SimSun"/>
          <w:szCs w:val="20"/>
        </w:rPr>
        <w:t>de</w:t>
      </w:r>
      <w:r w:rsidR="004249F9" w:rsidRPr="006A1466">
        <w:rPr>
          <w:rFonts w:eastAsia="SimSun"/>
          <w:szCs w:val="20"/>
        </w:rPr>
        <w:t xml:space="preserve"> </w:t>
      </w:r>
      <w:r w:rsidR="00494ECA" w:rsidRPr="006A1466">
        <w:rPr>
          <w:rFonts w:eastAsia="SimSun"/>
          <w:szCs w:val="20"/>
        </w:rPr>
        <w:t>l</w:t>
      </w:r>
      <w:r w:rsidR="00B96F7E" w:rsidRPr="006A1466">
        <w:rPr>
          <w:rFonts w:eastAsia="SimSun"/>
          <w:szCs w:val="20"/>
        </w:rPr>
        <w:t>’exigence</w:t>
      </w:r>
      <w:r w:rsidR="004249F9" w:rsidRPr="006A1466">
        <w:rPr>
          <w:rFonts w:eastAsia="SimSun"/>
          <w:szCs w:val="20"/>
        </w:rPr>
        <w:t xml:space="preserve"> </w:t>
      </w:r>
      <w:r w:rsidR="00880EAA" w:rsidRPr="006A1466">
        <w:rPr>
          <w:rFonts w:eastAsia="SimSun"/>
          <w:szCs w:val="20"/>
        </w:rPr>
        <w:t>‘</w:t>
      </w:r>
      <w:r w:rsidRPr="006A1466">
        <w:rPr>
          <w:rFonts w:eastAsia="SimSun"/>
          <w:szCs w:val="20"/>
        </w:rPr>
        <w:t>de</w:t>
      </w:r>
      <w:r w:rsidR="004249F9" w:rsidRPr="006A1466">
        <w:rPr>
          <w:rFonts w:eastAsia="SimSun"/>
          <w:szCs w:val="20"/>
        </w:rPr>
        <w:t xml:space="preserve"> </w:t>
      </w:r>
      <w:r w:rsidR="00FB243F" w:rsidRPr="006A1466">
        <w:rPr>
          <w:rFonts w:eastAsia="SimSun"/>
          <w:szCs w:val="20"/>
        </w:rPr>
        <w:t>génération</w:t>
      </w:r>
      <w:r w:rsidRPr="006A1466">
        <w:rPr>
          <w:rFonts w:eastAsia="SimSun"/>
          <w:szCs w:val="20"/>
        </w:rPr>
        <w:t xml:space="preserve"> en</w:t>
      </w:r>
      <w:r w:rsidR="004249F9" w:rsidRPr="006A1466">
        <w:rPr>
          <w:rFonts w:eastAsia="SimSun"/>
          <w:szCs w:val="20"/>
        </w:rPr>
        <w:t xml:space="preserve"> </w:t>
      </w:r>
      <w:r w:rsidR="00FB243F" w:rsidRPr="006A1466">
        <w:rPr>
          <w:rFonts w:eastAsia="SimSun"/>
          <w:szCs w:val="20"/>
        </w:rPr>
        <w:t>génération</w:t>
      </w:r>
      <w:r w:rsidR="00880EAA" w:rsidRPr="006A1466">
        <w:rPr>
          <w:rFonts w:eastAsia="SimSun"/>
          <w:szCs w:val="20"/>
        </w:rPr>
        <w:t>’</w:t>
      </w:r>
      <w:r w:rsidR="00A2349F" w:rsidRPr="006A1466">
        <w:rPr>
          <w:rFonts w:eastAsia="SimSun"/>
          <w:szCs w:val="20"/>
        </w:rPr>
        <w:t xml:space="preserve"> </w:t>
      </w:r>
      <w:r w:rsidR="00B96F7E" w:rsidRPr="006A1466">
        <w:rPr>
          <w:rFonts w:eastAsia="SimSun"/>
          <w:szCs w:val="20"/>
        </w:rPr>
        <w:t>inscrite dans</w:t>
      </w:r>
      <w:r w:rsidR="004249F9" w:rsidRPr="006A1466">
        <w:rPr>
          <w:rFonts w:eastAsia="SimSun"/>
          <w:szCs w:val="20"/>
        </w:rPr>
        <w:t xml:space="preserve"> </w:t>
      </w:r>
      <w:r w:rsidR="00494ECA" w:rsidRPr="006A1466">
        <w:rPr>
          <w:rFonts w:eastAsia="SimSun"/>
          <w:szCs w:val="20"/>
        </w:rPr>
        <w:t>l</w:t>
      </w:r>
      <w:r w:rsidRPr="006A1466">
        <w:rPr>
          <w:rFonts w:eastAsia="SimSun"/>
          <w:szCs w:val="20"/>
        </w:rPr>
        <w:t>a</w:t>
      </w:r>
      <w:r w:rsidR="004249F9" w:rsidRPr="006A1466">
        <w:rPr>
          <w:rFonts w:eastAsia="SimSun"/>
          <w:szCs w:val="20"/>
        </w:rPr>
        <w:t xml:space="preserve"> </w:t>
      </w:r>
      <w:r w:rsidR="00235899" w:rsidRPr="006A1466">
        <w:rPr>
          <w:rFonts w:eastAsia="SimSun"/>
          <w:szCs w:val="20"/>
        </w:rPr>
        <w:t>définition</w:t>
      </w:r>
      <w:r w:rsidR="004249F9" w:rsidRPr="006A1466">
        <w:rPr>
          <w:rFonts w:eastAsia="SimSun"/>
          <w:szCs w:val="20"/>
        </w:rPr>
        <w:t xml:space="preserve"> </w:t>
      </w:r>
      <w:r w:rsidR="00494ECA" w:rsidRPr="006A1466">
        <w:rPr>
          <w:rFonts w:eastAsia="SimSun"/>
          <w:szCs w:val="20"/>
        </w:rPr>
        <w:t>d</w:t>
      </w:r>
      <w:r w:rsidRPr="006A1466">
        <w:rPr>
          <w:rFonts w:eastAsia="SimSun"/>
          <w:szCs w:val="20"/>
        </w:rPr>
        <w:t>u</w:t>
      </w:r>
      <w:r w:rsidR="004249F9" w:rsidRPr="006A1466">
        <w:rPr>
          <w:rFonts w:eastAsia="SimSun"/>
          <w:szCs w:val="20"/>
        </w:rPr>
        <w:t xml:space="preserve"> </w:t>
      </w:r>
      <w:r w:rsidR="00E54B7F" w:rsidRPr="006A1466">
        <w:rPr>
          <w:rFonts w:eastAsia="SimSun"/>
          <w:szCs w:val="20"/>
        </w:rPr>
        <w:t>PCI</w:t>
      </w:r>
      <w:r w:rsidRPr="006A1466">
        <w:rPr>
          <w:rFonts w:eastAsia="SimSun"/>
          <w:szCs w:val="20"/>
        </w:rPr>
        <w:t xml:space="preserve"> à l’</w:t>
      </w:r>
      <w:r w:rsidR="000B6457" w:rsidRPr="006A1466">
        <w:rPr>
          <w:rFonts w:eastAsia="SimSun"/>
          <w:szCs w:val="20"/>
        </w:rPr>
        <w:t>article</w:t>
      </w:r>
      <w:r w:rsidR="004249F9" w:rsidRPr="006A1466">
        <w:rPr>
          <w:rFonts w:eastAsia="SimSun"/>
          <w:szCs w:val="20"/>
        </w:rPr>
        <w:t xml:space="preserve"> 2.1 </w:t>
      </w:r>
      <w:r w:rsidR="000B6457" w:rsidRPr="006A1466">
        <w:rPr>
          <w:rFonts w:eastAsia="SimSun"/>
          <w:szCs w:val="20"/>
        </w:rPr>
        <w:t>de la Convention</w:t>
      </w:r>
      <w:r w:rsidR="00B56769" w:rsidRPr="006A1466">
        <w:rPr>
          <w:rFonts w:eastAsia="SimSun"/>
          <w:szCs w:val="20"/>
        </w:rPr>
        <w:t>. Par conséquent,</w:t>
      </w:r>
      <w:r w:rsidR="004249F9" w:rsidRPr="006A1466">
        <w:rPr>
          <w:rFonts w:eastAsia="SimSun"/>
          <w:szCs w:val="20"/>
        </w:rPr>
        <w:t xml:space="preserve"> </w:t>
      </w:r>
      <w:r w:rsidRPr="006A1466">
        <w:rPr>
          <w:rFonts w:eastAsia="SimSun"/>
          <w:szCs w:val="20"/>
        </w:rPr>
        <w:t>l’</w:t>
      </w:r>
      <w:r w:rsidR="004249F9" w:rsidRPr="006A1466">
        <w:rPr>
          <w:rFonts w:eastAsia="SimSun"/>
          <w:szCs w:val="20"/>
        </w:rPr>
        <w:t xml:space="preserve">option </w:t>
      </w:r>
      <w:r w:rsidR="00530C76" w:rsidRPr="006A1466">
        <w:rPr>
          <w:rFonts w:eastAsia="SimSun"/>
          <w:szCs w:val="20"/>
        </w:rPr>
        <w:t>(a)</w:t>
      </w:r>
      <w:r w:rsidR="004249F9" w:rsidRPr="006A1466">
        <w:rPr>
          <w:rFonts w:eastAsia="SimSun"/>
          <w:szCs w:val="20"/>
        </w:rPr>
        <w:t xml:space="preserve"> </w:t>
      </w:r>
      <w:r w:rsidR="005C55EF" w:rsidRPr="006A1466">
        <w:rPr>
          <w:rFonts w:eastAsia="SimSun"/>
          <w:szCs w:val="20"/>
        </w:rPr>
        <w:t>n’est pas</w:t>
      </w:r>
      <w:r w:rsidR="004249F9" w:rsidRPr="006A1466">
        <w:rPr>
          <w:rFonts w:eastAsia="SimSun"/>
          <w:szCs w:val="20"/>
        </w:rPr>
        <w:t xml:space="preserve"> </w:t>
      </w:r>
      <w:r w:rsidR="00B56769" w:rsidRPr="006A1466">
        <w:rPr>
          <w:rFonts w:eastAsia="SimSun"/>
          <w:szCs w:val="20"/>
        </w:rPr>
        <w:t>le</w:t>
      </w:r>
      <w:r w:rsidRPr="006A1466">
        <w:rPr>
          <w:rFonts w:eastAsia="SimSun"/>
          <w:szCs w:val="20"/>
        </w:rPr>
        <w:t xml:space="preserve"> </w:t>
      </w:r>
      <w:r w:rsidR="00FB4EC0" w:rsidRPr="006A1466">
        <w:rPr>
          <w:rFonts w:eastAsia="SimSun"/>
          <w:szCs w:val="20"/>
        </w:rPr>
        <w:t xml:space="preserve">choix </w:t>
      </w:r>
      <w:r w:rsidRPr="006A1466">
        <w:rPr>
          <w:rFonts w:eastAsia="SimSun"/>
          <w:szCs w:val="20"/>
        </w:rPr>
        <w:t>pr</w:t>
      </w:r>
      <w:r w:rsidR="00B56769" w:rsidRPr="006A1466">
        <w:rPr>
          <w:rFonts w:eastAsia="SimSun"/>
          <w:szCs w:val="20"/>
        </w:rPr>
        <w:t>éféré</w:t>
      </w:r>
      <w:r w:rsidR="004249F9" w:rsidRPr="006A1466">
        <w:rPr>
          <w:rFonts w:eastAsia="SimSun"/>
          <w:szCs w:val="20"/>
        </w:rPr>
        <w:t>.</w:t>
      </w:r>
    </w:p>
    <w:p w:rsidR="004249F9" w:rsidRPr="006A1466" w:rsidRDefault="00530C76" w:rsidP="00277D6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lastRenderedPageBreak/>
        <w:t>L’option</w:t>
      </w:r>
      <w:r w:rsidR="004249F9" w:rsidRPr="006A1466">
        <w:rPr>
          <w:rFonts w:eastAsia="SimSun"/>
          <w:szCs w:val="20"/>
        </w:rPr>
        <w:t xml:space="preserve"> (d) </w:t>
      </w:r>
      <w:r w:rsidR="000F4229" w:rsidRPr="006A1466">
        <w:rPr>
          <w:rFonts w:eastAsia="SimSun"/>
          <w:szCs w:val="20"/>
        </w:rPr>
        <w:t xml:space="preserve">ne paraît pas </w:t>
      </w:r>
      <w:r w:rsidR="00085F08" w:rsidRPr="006A1466">
        <w:rPr>
          <w:rFonts w:eastAsia="SimSun"/>
          <w:szCs w:val="20"/>
        </w:rPr>
        <w:t>idéale</w:t>
      </w:r>
      <w:r w:rsidR="000F4229" w:rsidRPr="006A1466">
        <w:rPr>
          <w:rFonts w:eastAsia="SimSun"/>
          <w:szCs w:val="20"/>
        </w:rPr>
        <w:t xml:space="preserve"> non plus</w:t>
      </w:r>
      <w:r w:rsidR="00FB4EC0" w:rsidRPr="006A1466">
        <w:rPr>
          <w:rFonts w:eastAsia="SimSun"/>
          <w:szCs w:val="20"/>
        </w:rPr>
        <w:t> </w:t>
      </w:r>
      <w:r w:rsidR="004249F9" w:rsidRPr="006A1466">
        <w:rPr>
          <w:rFonts w:eastAsia="SimSun"/>
          <w:szCs w:val="20"/>
        </w:rPr>
        <w:t xml:space="preserve">: </w:t>
      </w:r>
      <w:r w:rsidR="00FB4EC0" w:rsidRPr="006A1466">
        <w:rPr>
          <w:rFonts w:eastAsia="SimSun"/>
          <w:szCs w:val="20"/>
        </w:rPr>
        <w:t xml:space="preserve">le </w:t>
      </w:r>
      <w:r w:rsidR="00E54B7F" w:rsidRPr="006A1466">
        <w:rPr>
          <w:rFonts w:eastAsia="SimSun"/>
          <w:szCs w:val="20"/>
        </w:rPr>
        <w:t>PCI</w:t>
      </w:r>
      <w:r w:rsidR="004249F9" w:rsidRPr="006A1466">
        <w:rPr>
          <w:rFonts w:eastAsia="SimSun"/>
          <w:szCs w:val="20"/>
        </w:rPr>
        <w:t xml:space="preserve"> </w:t>
      </w:r>
      <w:r w:rsidR="000B6457" w:rsidRPr="006A1466">
        <w:rPr>
          <w:rFonts w:eastAsia="SimSun"/>
          <w:szCs w:val="20"/>
        </w:rPr>
        <w:t>est</w:t>
      </w:r>
      <w:r w:rsidR="004249F9" w:rsidRPr="006A1466">
        <w:rPr>
          <w:rFonts w:eastAsia="SimSun"/>
          <w:szCs w:val="20"/>
        </w:rPr>
        <w:t xml:space="preserve"> </w:t>
      </w:r>
      <w:r w:rsidR="000F4229" w:rsidRPr="006A1466">
        <w:rPr>
          <w:rFonts w:eastAsia="SimSun"/>
          <w:szCs w:val="20"/>
        </w:rPr>
        <w:t>avant tout</w:t>
      </w:r>
      <w:r w:rsidR="004249F9" w:rsidRPr="006A1466">
        <w:rPr>
          <w:rFonts w:eastAsia="SimSun"/>
          <w:szCs w:val="20"/>
        </w:rPr>
        <w:t xml:space="preserve"> </w:t>
      </w:r>
      <w:r w:rsidR="0050056F" w:rsidRPr="006A1466">
        <w:rPr>
          <w:rFonts w:eastAsia="SimSun"/>
          <w:szCs w:val="20"/>
        </w:rPr>
        <w:t>pra</w:t>
      </w:r>
      <w:r w:rsidR="000F4229" w:rsidRPr="006A1466">
        <w:rPr>
          <w:rFonts w:eastAsia="SimSun"/>
          <w:szCs w:val="20"/>
        </w:rPr>
        <w:t>tiqué</w:t>
      </w:r>
      <w:r w:rsidR="0050056F" w:rsidRPr="006A1466">
        <w:rPr>
          <w:rFonts w:eastAsia="SimSun"/>
          <w:szCs w:val="20"/>
        </w:rPr>
        <w:t xml:space="preserve"> </w:t>
      </w:r>
      <w:r w:rsidR="003B6EE3" w:rsidRPr="006A1466">
        <w:rPr>
          <w:rFonts w:eastAsia="SimSun"/>
          <w:szCs w:val="20"/>
        </w:rPr>
        <w:t>par</w:t>
      </w:r>
      <w:r w:rsidR="0050056F" w:rsidRPr="006A1466">
        <w:rPr>
          <w:rFonts w:eastAsia="SimSun"/>
          <w:szCs w:val="20"/>
        </w:rPr>
        <w:t xml:space="preserve"> </w:t>
      </w:r>
      <w:r w:rsidR="00672482" w:rsidRPr="006A1466">
        <w:rPr>
          <w:rFonts w:eastAsia="SimSun"/>
          <w:szCs w:val="20"/>
        </w:rPr>
        <w:t>des population</w:t>
      </w:r>
      <w:r w:rsidR="000F4229" w:rsidRPr="006A1466">
        <w:rPr>
          <w:rFonts w:eastAsia="SimSun"/>
          <w:szCs w:val="20"/>
        </w:rPr>
        <w:t>s</w:t>
      </w:r>
      <w:r w:rsidR="00672482" w:rsidRPr="006A1466">
        <w:rPr>
          <w:rFonts w:eastAsia="SimSun"/>
          <w:szCs w:val="20"/>
        </w:rPr>
        <w:t>,</w:t>
      </w:r>
      <w:r w:rsidR="004249F9" w:rsidRPr="006A1466">
        <w:rPr>
          <w:rFonts w:eastAsia="SimSun"/>
          <w:szCs w:val="20"/>
        </w:rPr>
        <w:t xml:space="preserve"> </w:t>
      </w:r>
      <w:r w:rsidRPr="006A1466">
        <w:rPr>
          <w:rFonts w:eastAsia="SimSun"/>
          <w:szCs w:val="20"/>
        </w:rPr>
        <w:t>et</w:t>
      </w:r>
      <w:r w:rsidR="004249F9" w:rsidRPr="006A1466">
        <w:rPr>
          <w:rFonts w:eastAsia="SimSun"/>
          <w:szCs w:val="20"/>
        </w:rPr>
        <w:t xml:space="preserve"> </w:t>
      </w:r>
      <w:r w:rsidR="003B6EE3" w:rsidRPr="006A1466">
        <w:rPr>
          <w:rFonts w:eastAsia="SimSun"/>
          <w:szCs w:val="20"/>
        </w:rPr>
        <w:t>si</w:t>
      </w:r>
      <w:r w:rsidR="004249F9" w:rsidRPr="006A1466">
        <w:rPr>
          <w:rFonts w:eastAsia="SimSun"/>
          <w:szCs w:val="20"/>
        </w:rPr>
        <w:t xml:space="preserve"> </w:t>
      </w:r>
      <w:r w:rsidR="00E54B7F" w:rsidRPr="006A1466">
        <w:rPr>
          <w:rFonts w:eastAsia="SimSun"/>
          <w:szCs w:val="20"/>
        </w:rPr>
        <w:t>un</w:t>
      </w:r>
      <w:r w:rsidR="004249F9" w:rsidRPr="006A1466">
        <w:rPr>
          <w:rFonts w:eastAsia="SimSun"/>
          <w:szCs w:val="20"/>
        </w:rPr>
        <w:t xml:space="preserve"> </w:t>
      </w:r>
      <w:r w:rsidR="00E9074E" w:rsidRPr="006A1466">
        <w:rPr>
          <w:rFonts w:eastAsia="SimSun"/>
          <w:szCs w:val="20"/>
        </w:rPr>
        <w:t>groupe</w:t>
      </w:r>
      <w:r w:rsidR="004249F9" w:rsidRPr="006A1466">
        <w:rPr>
          <w:rFonts w:eastAsia="SimSun"/>
          <w:szCs w:val="20"/>
        </w:rPr>
        <w:t xml:space="preserve"> </w:t>
      </w:r>
      <w:r w:rsidR="000F4229" w:rsidRPr="006A1466">
        <w:rPr>
          <w:rFonts w:eastAsia="SimSun"/>
          <w:szCs w:val="20"/>
        </w:rPr>
        <w:t>se déplace</w:t>
      </w:r>
      <w:r w:rsidR="00500E1C" w:rsidRPr="006A1466">
        <w:rPr>
          <w:rFonts w:eastAsia="SimSun"/>
          <w:szCs w:val="20"/>
        </w:rPr>
        <w:t>,</w:t>
      </w:r>
      <w:r w:rsidR="000F4229" w:rsidRPr="006A1466">
        <w:rPr>
          <w:rFonts w:eastAsia="SimSun"/>
          <w:szCs w:val="20"/>
        </w:rPr>
        <w:t xml:space="preserve"> </w:t>
      </w:r>
      <w:r w:rsidR="004249F9" w:rsidRPr="006A1466">
        <w:rPr>
          <w:rFonts w:eastAsia="SimSun"/>
          <w:szCs w:val="20"/>
        </w:rPr>
        <w:t>s</w:t>
      </w:r>
      <w:r w:rsidR="000F4229" w:rsidRPr="006A1466">
        <w:rPr>
          <w:rFonts w:eastAsia="SimSun"/>
          <w:szCs w:val="20"/>
        </w:rPr>
        <w:t>on</w:t>
      </w:r>
      <w:r w:rsidR="004249F9" w:rsidRPr="006A1466">
        <w:rPr>
          <w:rFonts w:eastAsia="SimSun"/>
          <w:szCs w:val="20"/>
        </w:rPr>
        <w:t xml:space="preserve"> </w:t>
      </w:r>
      <w:r w:rsidR="00E54B7F" w:rsidRPr="006A1466">
        <w:rPr>
          <w:rFonts w:eastAsia="SimSun"/>
          <w:szCs w:val="20"/>
        </w:rPr>
        <w:t>PCI</w:t>
      </w:r>
      <w:r w:rsidR="004249F9" w:rsidRPr="006A1466">
        <w:rPr>
          <w:rFonts w:eastAsia="SimSun"/>
          <w:szCs w:val="20"/>
        </w:rPr>
        <w:t xml:space="preserve"> </w:t>
      </w:r>
      <w:r w:rsidR="000F4229" w:rsidRPr="006A1466">
        <w:rPr>
          <w:rFonts w:eastAsia="SimSun"/>
          <w:szCs w:val="20"/>
        </w:rPr>
        <w:t>se déplace,</w:t>
      </w:r>
      <w:r w:rsidR="004249F9" w:rsidRPr="006A1466">
        <w:rPr>
          <w:rFonts w:eastAsia="SimSun"/>
          <w:szCs w:val="20"/>
        </w:rPr>
        <w:t xml:space="preserve"> </w:t>
      </w:r>
      <w:r w:rsidR="0072037B" w:rsidRPr="006A1466">
        <w:rPr>
          <w:rFonts w:eastAsia="SimSun"/>
          <w:szCs w:val="20"/>
        </w:rPr>
        <w:t>en principe</w:t>
      </w:r>
      <w:r w:rsidR="00880EAA" w:rsidRPr="006A1466">
        <w:rPr>
          <w:rFonts w:eastAsia="SimSun"/>
          <w:szCs w:val="20"/>
        </w:rPr>
        <w:t>,</w:t>
      </w:r>
      <w:r w:rsidR="004249F9" w:rsidRPr="006A1466">
        <w:rPr>
          <w:rFonts w:eastAsia="SimSun"/>
          <w:szCs w:val="20"/>
        </w:rPr>
        <w:t xml:space="preserve"> </w:t>
      </w:r>
      <w:r w:rsidR="002523B0" w:rsidRPr="006A1466">
        <w:rPr>
          <w:rFonts w:eastAsia="SimSun"/>
          <w:szCs w:val="20"/>
        </w:rPr>
        <w:t>avec</w:t>
      </w:r>
      <w:r w:rsidR="004249F9" w:rsidRPr="006A1466">
        <w:rPr>
          <w:rFonts w:eastAsia="SimSun"/>
          <w:szCs w:val="20"/>
        </w:rPr>
        <w:t xml:space="preserve"> </w:t>
      </w:r>
      <w:r w:rsidR="00494ECA" w:rsidRPr="006A1466">
        <w:rPr>
          <w:rFonts w:eastAsia="SimSun"/>
          <w:szCs w:val="20"/>
        </w:rPr>
        <w:t>l</w:t>
      </w:r>
      <w:r w:rsidR="000F4229" w:rsidRPr="006A1466">
        <w:rPr>
          <w:rFonts w:eastAsia="SimSun"/>
          <w:szCs w:val="20"/>
        </w:rPr>
        <w:t>e</w:t>
      </w:r>
      <w:r w:rsidR="004249F9" w:rsidRPr="006A1466">
        <w:rPr>
          <w:rFonts w:eastAsia="SimSun"/>
          <w:szCs w:val="20"/>
        </w:rPr>
        <w:t xml:space="preserve"> </w:t>
      </w:r>
      <w:r w:rsidR="00E9074E" w:rsidRPr="006A1466">
        <w:rPr>
          <w:rFonts w:eastAsia="SimSun"/>
          <w:szCs w:val="20"/>
        </w:rPr>
        <w:t>groupe</w:t>
      </w:r>
      <w:r w:rsidR="004249F9" w:rsidRPr="006A1466">
        <w:rPr>
          <w:rFonts w:eastAsia="SimSun"/>
          <w:szCs w:val="20"/>
        </w:rPr>
        <w:t xml:space="preserve">. </w:t>
      </w:r>
      <w:r w:rsidR="000F4229" w:rsidRPr="006A1466">
        <w:rPr>
          <w:rFonts w:eastAsia="SimSun"/>
          <w:szCs w:val="20"/>
        </w:rPr>
        <w:t xml:space="preserve">Une partie </w:t>
      </w:r>
      <w:r w:rsidR="00494ECA" w:rsidRPr="006A1466">
        <w:rPr>
          <w:rFonts w:eastAsia="SimSun"/>
          <w:szCs w:val="20"/>
        </w:rPr>
        <w:t>d</w:t>
      </w:r>
      <w:r w:rsidR="000F4229" w:rsidRPr="006A1466">
        <w:rPr>
          <w:rFonts w:eastAsia="SimSun"/>
          <w:szCs w:val="20"/>
        </w:rPr>
        <w:t>u</w:t>
      </w:r>
      <w:r w:rsidR="004249F9" w:rsidRPr="006A1466">
        <w:rPr>
          <w:rFonts w:eastAsia="SimSun"/>
          <w:szCs w:val="20"/>
        </w:rPr>
        <w:t xml:space="preserve"> </w:t>
      </w:r>
      <w:r w:rsidR="000F4229" w:rsidRPr="006A1466">
        <w:rPr>
          <w:rFonts w:eastAsia="SimSun"/>
          <w:szCs w:val="20"/>
        </w:rPr>
        <w:t>PCI de ce</w:t>
      </w:r>
      <w:r w:rsidR="00880EAA" w:rsidRPr="006A1466">
        <w:rPr>
          <w:rFonts w:eastAsia="SimSun"/>
          <w:szCs w:val="20"/>
        </w:rPr>
        <w:t xml:space="preserve"> </w:t>
      </w:r>
      <w:r w:rsidR="00E9074E" w:rsidRPr="006A1466">
        <w:rPr>
          <w:rFonts w:eastAsia="SimSun"/>
          <w:szCs w:val="20"/>
        </w:rPr>
        <w:t>groupe</w:t>
      </w:r>
      <w:r w:rsidR="000F4229" w:rsidRPr="006A1466">
        <w:rPr>
          <w:rFonts w:eastAsia="SimSun"/>
          <w:szCs w:val="20"/>
        </w:rPr>
        <w:t xml:space="preserve"> </w:t>
      </w:r>
      <w:r w:rsidR="00655458" w:rsidRPr="006A1466">
        <w:rPr>
          <w:rFonts w:eastAsia="SimSun"/>
          <w:szCs w:val="20"/>
        </w:rPr>
        <w:t>peut perdre de sa</w:t>
      </w:r>
      <w:r w:rsidR="004249F9" w:rsidRPr="006A1466">
        <w:rPr>
          <w:rFonts w:eastAsia="SimSun"/>
          <w:szCs w:val="20"/>
        </w:rPr>
        <w:t xml:space="preserve"> viabili</w:t>
      </w:r>
      <w:r w:rsidR="00347369" w:rsidRPr="006A1466">
        <w:rPr>
          <w:rFonts w:eastAsia="SimSun"/>
          <w:szCs w:val="20"/>
        </w:rPr>
        <w:t>té</w:t>
      </w:r>
      <w:r w:rsidR="004249F9" w:rsidRPr="006A1466">
        <w:rPr>
          <w:rFonts w:eastAsia="SimSun"/>
          <w:szCs w:val="20"/>
        </w:rPr>
        <w:t xml:space="preserve"> </w:t>
      </w:r>
      <w:r w:rsidR="00655458" w:rsidRPr="006A1466">
        <w:rPr>
          <w:rFonts w:eastAsia="SimSun"/>
          <w:szCs w:val="20"/>
        </w:rPr>
        <w:t>dans</w:t>
      </w:r>
      <w:r w:rsidR="004249F9" w:rsidRPr="006A1466">
        <w:rPr>
          <w:rFonts w:eastAsia="SimSun"/>
          <w:szCs w:val="20"/>
        </w:rPr>
        <w:t xml:space="preserve"> </w:t>
      </w:r>
      <w:r w:rsidR="00655458" w:rsidRPr="006A1466">
        <w:rPr>
          <w:rFonts w:eastAsia="SimSun"/>
          <w:szCs w:val="20"/>
        </w:rPr>
        <w:t>son</w:t>
      </w:r>
      <w:r w:rsidR="004249F9" w:rsidRPr="006A1466">
        <w:rPr>
          <w:rFonts w:eastAsia="SimSun"/>
          <w:szCs w:val="20"/>
        </w:rPr>
        <w:t xml:space="preserve"> </w:t>
      </w:r>
      <w:r w:rsidR="005C55EF" w:rsidRPr="006A1466">
        <w:rPr>
          <w:rFonts w:eastAsia="SimSun"/>
          <w:szCs w:val="20"/>
        </w:rPr>
        <w:t>nouve</w:t>
      </w:r>
      <w:r w:rsidR="00655458" w:rsidRPr="006A1466">
        <w:rPr>
          <w:rFonts w:eastAsia="SimSun"/>
          <w:szCs w:val="20"/>
        </w:rPr>
        <w:t>l environnement de par les diffé</w:t>
      </w:r>
      <w:r w:rsidR="004249F9" w:rsidRPr="006A1466">
        <w:rPr>
          <w:rFonts w:eastAsia="SimSun"/>
          <w:szCs w:val="20"/>
        </w:rPr>
        <w:t>rent</w:t>
      </w:r>
      <w:r w:rsidR="00655458" w:rsidRPr="006A1466">
        <w:rPr>
          <w:rFonts w:eastAsia="SimSun"/>
          <w:szCs w:val="20"/>
        </w:rPr>
        <w:t>s</w:t>
      </w:r>
      <w:r w:rsidR="004249F9" w:rsidRPr="006A1466">
        <w:rPr>
          <w:rFonts w:eastAsia="SimSun"/>
          <w:szCs w:val="20"/>
        </w:rPr>
        <w:t xml:space="preserve"> </w:t>
      </w:r>
      <w:r w:rsidR="00655458" w:rsidRPr="006A1466">
        <w:rPr>
          <w:rFonts w:eastAsia="SimSun"/>
          <w:szCs w:val="20"/>
        </w:rPr>
        <w:t>contextes social, juridique</w:t>
      </w:r>
      <w:r w:rsidR="004249F9" w:rsidRPr="006A1466">
        <w:rPr>
          <w:rFonts w:eastAsia="SimSun"/>
          <w:szCs w:val="20"/>
        </w:rPr>
        <w:t xml:space="preserve">, </w:t>
      </w:r>
      <w:r w:rsidR="00655458" w:rsidRPr="006A1466">
        <w:rPr>
          <w:rFonts w:eastAsia="SimSun"/>
          <w:szCs w:val="20"/>
        </w:rPr>
        <w:t>matérie</w:t>
      </w:r>
      <w:r w:rsidR="00424F2D" w:rsidRPr="006A1466">
        <w:rPr>
          <w:rFonts w:eastAsia="SimSun"/>
          <w:szCs w:val="20"/>
        </w:rPr>
        <w:t>l</w:t>
      </w:r>
      <w:r w:rsidR="00655458" w:rsidRPr="006A1466">
        <w:rPr>
          <w:rFonts w:eastAsia="SimSun"/>
          <w:szCs w:val="20"/>
        </w:rPr>
        <w:t>, nature</w:t>
      </w:r>
      <w:r w:rsidR="004249F9" w:rsidRPr="006A1466">
        <w:rPr>
          <w:rFonts w:eastAsia="SimSun"/>
          <w:szCs w:val="20"/>
        </w:rPr>
        <w:t xml:space="preserve">l </w:t>
      </w:r>
      <w:r w:rsidR="00291D57" w:rsidRPr="006A1466">
        <w:rPr>
          <w:rFonts w:eastAsia="SimSun"/>
          <w:szCs w:val="20"/>
        </w:rPr>
        <w:t>ou</w:t>
      </w:r>
      <w:r w:rsidR="004249F9" w:rsidRPr="006A1466">
        <w:rPr>
          <w:rFonts w:eastAsia="SimSun"/>
          <w:szCs w:val="20"/>
        </w:rPr>
        <w:t xml:space="preserve"> environ</w:t>
      </w:r>
      <w:r w:rsidR="00655458" w:rsidRPr="006A1466">
        <w:rPr>
          <w:rFonts w:eastAsia="SimSun"/>
          <w:szCs w:val="20"/>
        </w:rPr>
        <w:t>ne</w:t>
      </w:r>
      <w:r w:rsidR="004249F9" w:rsidRPr="006A1466">
        <w:rPr>
          <w:rFonts w:eastAsia="SimSun"/>
          <w:szCs w:val="20"/>
        </w:rPr>
        <w:t xml:space="preserve">mental. </w:t>
      </w:r>
      <w:r w:rsidR="00B240E0" w:rsidRPr="006A1466">
        <w:rPr>
          <w:rFonts w:eastAsia="SimSun"/>
          <w:szCs w:val="20"/>
        </w:rPr>
        <w:t>Lorsque les gens d’</w:t>
      </w:r>
      <w:r w:rsidR="00E54B7F" w:rsidRPr="006A1466">
        <w:rPr>
          <w:rFonts w:eastAsia="SimSun"/>
          <w:szCs w:val="20"/>
        </w:rPr>
        <w:t>un</w:t>
      </w:r>
      <w:r w:rsidR="00B240E0" w:rsidRPr="006A1466">
        <w:rPr>
          <w:rFonts w:eastAsia="SimSun"/>
          <w:szCs w:val="20"/>
        </w:rPr>
        <w:t>e</w:t>
      </w:r>
      <w:r w:rsidR="004249F9" w:rsidRPr="006A1466">
        <w:rPr>
          <w:rFonts w:eastAsia="SimSun"/>
          <w:szCs w:val="20"/>
        </w:rPr>
        <w:t xml:space="preserve"> </w:t>
      </w:r>
      <w:r w:rsidR="003B6EE3" w:rsidRPr="006A1466">
        <w:rPr>
          <w:rFonts w:eastAsia="SimSun"/>
          <w:szCs w:val="20"/>
        </w:rPr>
        <w:t>communauté</w:t>
      </w:r>
      <w:r w:rsidR="004249F9" w:rsidRPr="006A1466">
        <w:rPr>
          <w:rFonts w:eastAsia="SimSun"/>
          <w:szCs w:val="20"/>
        </w:rPr>
        <w:t xml:space="preserve"> </w:t>
      </w:r>
      <w:r w:rsidR="003B6EE3" w:rsidRPr="006A1466">
        <w:rPr>
          <w:rFonts w:eastAsia="SimSun"/>
          <w:szCs w:val="20"/>
        </w:rPr>
        <w:t>sont</w:t>
      </w:r>
      <w:r w:rsidR="003B32CE" w:rsidRPr="006A1466">
        <w:rPr>
          <w:rFonts w:eastAsia="SimSun"/>
          <w:szCs w:val="20"/>
        </w:rPr>
        <w:t xml:space="preserve"> assez nombreux à pratiquer </w:t>
      </w:r>
      <w:r w:rsidRPr="006A1466">
        <w:rPr>
          <w:rFonts w:eastAsia="SimSun"/>
          <w:szCs w:val="20"/>
        </w:rPr>
        <w:t>et</w:t>
      </w:r>
      <w:r w:rsidR="003B32CE" w:rsidRPr="006A1466">
        <w:rPr>
          <w:rFonts w:eastAsia="SimSun"/>
          <w:szCs w:val="20"/>
        </w:rPr>
        <w:t xml:space="preserve"> </w:t>
      </w:r>
      <w:r w:rsidR="00790C54" w:rsidRPr="006A1466">
        <w:rPr>
          <w:rFonts w:eastAsia="SimSun"/>
          <w:szCs w:val="20"/>
        </w:rPr>
        <w:t>particip</w:t>
      </w:r>
      <w:r w:rsidR="003B32CE" w:rsidRPr="006A1466">
        <w:rPr>
          <w:rFonts w:eastAsia="SimSun"/>
          <w:szCs w:val="20"/>
        </w:rPr>
        <w:t>er</w:t>
      </w:r>
      <w:r w:rsidR="00790C54" w:rsidRPr="006A1466">
        <w:rPr>
          <w:rFonts w:eastAsia="SimSun"/>
          <w:szCs w:val="20"/>
        </w:rPr>
        <w:t xml:space="preserve"> </w:t>
      </w:r>
      <w:r w:rsidRPr="006A1466">
        <w:rPr>
          <w:rFonts w:eastAsia="SimSun"/>
          <w:szCs w:val="20"/>
        </w:rPr>
        <w:t>et</w:t>
      </w:r>
      <w:r w:rsidR="004249F9" w:rsidRPr="006A1466">
        <w:rPr>
          <w:rFonts w:eastAsia="SimSun"/>
          <w:szCs w:val="20"/>
        </w:rPr>
        <w:t xml:space="preserve"> </w:t>
      </w:r>
      <w:r w:rsidR="003B32CE" w:rsidRPr="006A1466">
        <w:rPr>
          <w:rFonts w:eastAsia="SimSun"/>
          <w:szCs w:val="20"/>
        </w:rPr>
        <w:t>qu’ils estiment être en droit de représenter</w:t>
      </w:r>
      <w:r w:rsidR="00790C54" w:rsidRPr="006A1466">
        <w:rPr>
          <w:rFonts w:eastAsia="SimSun"/>
          <w:szCs w:val="20"/>
        </w:rPr>
        <w:t xml:space="preserve"> </w:t>
      </w:r>
      <w:r w:rsidR="00E54B7F" w:rsidRPr="006A1466">
        <w:rPr>
          <w:rFonts w:eastAsia="SimSun"/>
          <w:szCs w:val="20"/>
        </w:rPr>
        <w:t>un</w:t>
      </w:r>
      <w:r w:rsidR="003B32CE" w:rsidRPr="006A1466">
        <w:rPr>
          <w:rFonts w:eastAsia="SimSun"/>
          <w:szCs w:val="20"/>
        </w:rPr>
        <w:t>e</w:t>
      </w:r>
      <w:r w:rsidR="00790C54" w:rsidRPr="006A1466">
        <w:rPr>
          <w:rFonts w:eastAsia="SimSun"/>
          <w:szCs w:val="20"/>
        </w:rPr>
        <w:t xml:space="preserve"> expression </w:t>
      </w:r>
      <w:r w:rsidR="00291D57" w:rsidRPr="006A1466">
        <w:rPr>
          <w:rFonts w:eastAsia="SimSun"/>
          <w:szCs w:val="20"/>
        </w:rPr>
        <w:t>ou</w:t>
      </w:r>
      <w:r w:rsidR="00790C54" w:rsidRPr="006A1466">
        <w:rPr>
          <w:rFonts w:eastAsia="SimSun"/>
          <w:szCs w:val="20"/>
        </w:rPr>
        <w:t xml:space="preserve"> </w:t>
      </w:r>
      <w:r w:rsidR="003B32CE" w:rsidRPr="006A1466">
        <w:rPr>
          <w:rFonts w:eastAsia="SimSun"/>
          <w:szCs w:val="20"/>
        </w:rPr>
        <w:t xml:space="preserve">une </w:t>
      </w:r>
      <w:r w:rsidR="0072037B" w:rsidRPr="006A1466">
        <w:rPr>
          <w:rFonts w:eastAsia="SimSun"/>
          <w:szCs w:val="20"/>
        </w:rPr>
        <w:t>pratique</w:t>
      </w:r>
      <w:r w:rsidR="003B32CE" w:rsidRPr="006A1466">
        <w:rPr>
          <w:rFonts w:eastAsia="SimSun"/>
          <w:szCs w:val="20"/>
        </w:rPr>
        <w:t xml:space="preserve">, on ne devrait pas parler </w:t>
      </w:r>
      <w:r w:rsidR="00494ECA" w:rsidRPr="006A1466">
        <w:rPr>
          <w:rFonts w:eastAsia="SimSun"/>
          <w:szCs w:val="20"/>
        </w:rPr>
        <w:t>d</w:t>
      </w:r>
      <w:r w:rsidR="003B32CE" w:rsidRPr="006A1466">
        <w:rPr>
          <w:rFonts w:eastAsia="SimSun"/>
          <w:szCs w:val="20"/>
        </w:rPr>
        <w:t>’</w:t>
      </w:r>
      <w:r w:rsidR="00E54B7F" w:rsidRPr="006A1466">
        <w:rPr>
          <w:rFonts w:eastAsia="SimSun"/>
          <w:szCs w:val="20"/>
        </w:rPr>
        <w:t>un</w:t>
      </w:r>
      <w:r w:rsidR="004249F9" w:rsidRPr="006A1466">
        <w:rPr>
          <w:rFonts w:eastAsia="SimSun"/>
          <w:szCs w:val="20"/>
        </w:rPr>
        <w:t xml:space="preserve"> context</w:t>
      </w:r>
      <w:r w:rsidR="003B32CE" w:rsidRPr="006A1466">
        <w:rPr>
          <w:rFonts w:eastAsia="SimSun"/>
          <w:szCs w:val="20"/>
        </w:rPr>
        <w:t>e</w:t>
      </w:r>
      <w:r w:rsidR="004249F9" w:rsidRPr="006A1466">
        <w:rPr>
          <w:rFonts w:eastAsia="SimSun"/>
          <w:szCs w:val="20"/>
        </w:rPr>
        <w:t xml:space="preserve"> </w:t>
      </w:r>
      <w:r w:rsidR="0015255B" w:rsidRPr="006A1466">
        <w:rPr>
          <w:rFonts w:eastAsia="SimSun"/>
          <w:szCs w:val="20"/>
        </w:rPr>
        <w:t>qu</w:t>
      </w:r>
      <w:r w:rsidR="003B32CE" w:rsidRPr="006A1466">
        <w:rPr>
          <w:rFonts w:eastAsia="SimSun"/>
          <w:szCs w:val="20"/>
        </w:rPr>
        <w:t>i</w:t>
      </w:r>
      <w:r w:rsidR="004249F9" w:rsidRPr="006A1466">
        <w:rPr>
          <w:rFonts w:eastAsia="SimSun"/>
          <w:szCs w:val="20"/>
        </w:rPr>
        <w:t xml:space="preserve"> </w:t>
      </w:r>
      <w:r w:rsidR="005C55EF" w:rsidRPr="006A1466">
        <w:rPr>
          <w:rFonts w:eastAsia="SimSun"/>
          <w:szCs w:val="20"/>
        </w:rPr>
        <w:t>n’est pas</w:t>
      </w:r>
      <w:r w:rsidR="004249F9" w:rsidRPr="006A1466">
        <w:rPr>
          <w:rFonts w:eastAsia="SimSun"/>
          <w:szCs w:val="20"/>
        </w:rPr>
        <w:t xml:space="preserve"> </w:t>
      </w:r>
      <w:r w:rsidR="00880EAA" w:rsidRPr="006A1466">
        <w:rPr>
          <w:rFonts w:eastAsia="SimSun"/>
          <w:szCs w:val="20"/>
        </w:rPr>
        <w:t>‘</w:t>
      </w:r>
      <w:r w:rsidR="004249F9" w:rsidRPr="006A1466">
        <w:rPr>
          <w:rFonts w:eastAsia="SimSun"/>
          <w:szCs w:val="20"/>
        </w:rPr>
        <w:t>original</w:t>
      </w:r>
      <w:r w:rsidR="00880EAA" w:rsidRPr="006A1466">
        <w:rPr>
          <w:rFonts w:eastAsia="SimSun"/>
          <w:szCs w:val="20"/>
        </w:rPr>
        <w:t>’</w:t>
      </w:r>
      <w:r w:rsidR="00A2349F" w:rsidRPr="006A1466">
        <w:rPr>
          <w:rFonts w:eastAsia="SimSun"/>
          <w:szCs w:val="20"/>
        </w:rPr>
        <w:t xml:space="preserve"> </w:t>
      </w:r>
      <w:r w:rsidR="004249F9" w:rsidRPr="006A1466">
        <w:rPr>
          <w:rFonts w:eastAsia="SimSun"/>
          <w:szCs w:val="20"/>
        </w:rPr>
        <w:t>(</w:t>
      </w:r>
      <w:r w:rsidR="003B6EE3" w:rsidRPr="006A1466">
        <w:rPr>
          <w:rFonts w:eastAsia="SimSun"/>
          <w:szCs w:val="20"/>
        </w:rPr>
        <w:t>si</w:t>
      </w:r>
      <w:r w:rsidR="00A04A41" w:rsidRPr="006A1466">
        <w:rPr>
          <w:rFonts w:eastAsia="SimSun"/>
          <w:szCs w:val="20"/>
        </w:rPr>
        <w:t xml:space="preserve"> les</w:t>
      </w:r>
      <w:r w:rsidR="004249F9" w:rsidRPr="006A1466">
        <w:rPr>
          <w:rFonts w:eastAsia="SimSun"/>
          <w:szCs w:val="20"/>
        </w:rPr>
        <w:t xml:space="preserve"> participants </w:t>
      </w:r>
      <w:r w:rsidR="00A04A41" w:rsidRPr="006A1466">
        <w:rPr>
          <w:rFonts w:eastAsia="SimSun"/>
          <w:szCs w:val="20"/>
        </w:rPr>
        <w:t>n’aiment pas</w:t>
      </w:r>
      <w:r w:rsidR="004249F9" w:rsidRPr="006A1466">
        <w:rPr>
          <w:rFonts w:eastAsia="SimSun"/>
          <w:szCs w:val="20"/>
        </w:rPr>
        <w:t xml:space="preserve"> </w:t>
      </w:r>
      <w:r w:rsidR="00E36CBE" w:rsidRPr="006A1466">
        <w:rPr>
          <w:rFonts w:eastAsia="SimSun"/>
          <w:szCs w:val="20"/>
        </w:rPr>
        <w:t>ce</w:t>
      </w:r>
      <w:r w:rsidR="004249F9" w:rsidRPr="006A1466">
        <w:rPr>
          <w:rFonts w:eastAsia="SimSun"/>
          <w:szCs w:val="20"/>
        </w:rPr>
        <w:t xml:space="preserve"> term</w:t>
      </w:r>
      <w:r w:rsidR="00A04A41" w:rsidRPr="006A1466">
        <w:rPr>
          <w:rFonts w:eastAsia="SimSun"/>
          <w:szCs w:val="20"/>
        </w:rPr>
        <w:t>e</w:t>
      </w:r>
      <w:r w:rsidR="004249F9" w:rsidRPr="006A1466">
        <w:rPr>
          <w:rFonts w:eastAsia="SimSun"/>
          <w:szCs w:val="20"/>
        </w:rPr>
        <w:t xml:space="preserve">, </w:t>
      </w:r>
      <w:r w:rsidR="00A04A41" w:rsidRPr="006A1466">
        <w:rPr>
          <w:rFonts w:eastAsia="SimSun"/>
          <w:szCs w:val="20"/>
        </w:rPr>
        <w:t>ils ont raison</w:t>
      </w:r>
      <w:r w:rsidR="004249F9" w:rsidRPr="006A1466">
        <w:rPr>
          <w:rFonts w:eastAsia="SimSun"/>
          <w:szCs w:val="20"/>
        </w:rPr>
        <w:t>).</w:t>
      </w:r>
    </w:p>
    <w:p w:rsidR="004D6A10" w:rsidRPr="006A1466" w:rsidRDefault="00A04A41" w:rsidP="00277D6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En ce qui concerne l’</w:t>
      </w:r>
      <w:r w:rsidR="004249F9" w:rsidRPr="006A1466">
        <w:rPr>
          <w:rFonts w:eastAsia="SimSun"/>
          <w:szCs w:val="20"/>
        </w:rPr>
        <w:t>option (b)</w:t>
      </w:r>
      <w:r w:rsidRPr="006A1466">
        <w:rPr>
          <w:rFonts w:eastAsia="SimSun"/>
          <w:szCs w:val="20"/>
        </w:rPr>
        <w:t> </w:t>
      </w:r>
      <w:r w:rsidR="004249F9" w:rsidRPr="006A1466">
        <w:rPr>
          <w:rFonts w:eastAsia="SimSun"/>
          <w:szCs w:val="20"/>
        </w:rPr>
        <w:t>:</w:t>
      </w:r>
      <w:r w:rsidR="0050056F" w:rsidRPr="006A1466">
        <w:rPr>
          <w:rFonts w:eastAsia="SimSun"/>
          <w:szCs w:val="20"/>
        </w:rPr>
        <w:t xml:space="preserve"> </w:t>
      </w:r>
      <w:r w:rsidR="00530C76" w:rsidRPr="006A1466">
        <w:rPr>
          <w:rFonts w:eastAsia="SimSun"/>
          <w:szCs w:val="20"/>
        </w:rPr>
        <w:t xml:space="preserve">il </w:t>
      </w:r>
      <w:r w:rsidR="004B29AD" w:rsidRPr="006A1466">
        <w:rPr>
          <w:rFonts w:eastAsia="SimSun"/>
          <w:szCs w:val="20"/>
        </w:rPr>
        <w:t>n’</w:t>
      </w:r>
      <w:r w:rsidR="00530C76" w:rsidRPr="006A1466">
        <w:rPr>
          <w:rFonts w:eastAsia="SimSun"/>
          <w:szCs w:val="20"/>
        </w:rPr>
        <w:t>y a</w:t>
      </w:r>
      <w:r w:rsidR="00713D96" w:rsidRPr="006A1466">
        <w:rPr>
          <w:rFonts w:eastAsia="SimSun"/>
          <w:szCs w:val="20"/>
        </w:rPr>
        <w:t xml:space="preserve"> </w:t>
      </w:r>
      <w:r w:rsidR="004B29AD" w:rsidRPr="006A1466">
        <w:rPr>
          <w:rFonts w:eastAsia="SimSun"/>
          <w:szCs w:val="20"/>
        </w:rPr>
        <w:t>null</w:t>
      </w:r>
      <w:r w:rsidR="00713D96" w:rsidRPr="006A1466">
        <w:rPr>
          <w:rFonts w:eastAsia="SimSun"/>
          <w:szCs w:val="20"/>
        </w:rPr>
        <w:t>e</w:t>
      </w:r>
      <w:r w:rsidR="004249F9" w:rsidRPr="006A1466">
        <w:rPr>
          <w:rFonts w:eastAsia="SimSun"/>
          <w:szCs w:val="20"/>
        </w:rPr>
        <w:t xml:space="preserve"> obligation </w:t>
      </w:r>
      <w:r w:rsidR="00713D96" w:rsidRPr="006A1466">
        <w:rPr>
          <w:rFonts w:eastAsia="SimSun"/>
          <w:szCs w:val="20"/>
        </w:rPr>
        <w:t>selon</w:t>
      </w:r>
      <w:r w:rsidR="0050056F" w:rsidRPr="006A1466">
        <w:rPr>
          <w:rFonts w:eastAsia="SimSun"/>
          <w:szCs w:val="20"/>
        </w:rPr>
        <w:t xml:space="preserve"> </w:t>
      </w:r>
      <w:r w:rsidR="00AC304F" w:rsidRPr="006A1466">
        <w:rPr>
          <w:rFonts w:eastAsia="SimSun"/>
          <w:szCs w:val="20"/>
        </w:rPr>
        <w:t>la Convention</w:t>
      </w:r>
      <w:r w:rsidR="0050056F" w:rsidRPr="006A1466">
        <w:rPr>
          <w:rFonts w:eastAsia="SimSun"/>
          <w:szCs w:val="20"/>
        </w:rPr>
        <w:t xml:space="preserve"> </w:t>
      </w:r>
      <w:r w:rsidR="00713D96" w:rsidRPr="006A1466">
        <w:rPr>
          <w:rFonts w:eastAsia="SimSun"/>
          <w:szCs w:val="20"/>
        </w:rPr>
        <w:t>de</w:t>
      </w:r>
      <w:r w:rsidR="00500E1C" w:rsidRPr="006A1466">
        <w:rPr>
          <w:rFonts w:eastAsia="SimSun"/>
          <w:szCs w:val="20"/>
        </w:rPr>
        <w:t xml:space="preserve"> </w:t>
      </w:r>
      <w:r w:rsidR="003F2289" w:rsidRPr="006A1466">
        <w:rPr>
          <w:rFonts w:eastAsia="SimSun"/>
          <w:szCs w:val="20"/>
        </w:rPr>
        <w:t>demander</w:t>
      </w:r>
      <w:r w:rsidR="004249F9" w:rsidRPr="006A1466">
        <w:rPr>
          <w:rFonts w:eastAsia="SimSun"/>
          <w:szCs w:val="20"/>
        </w:rPr>
        <w:t xml:space="preserve"> </w:t>
      </w:r>
      <w:r w:rsidR="00494ECA" w:rsidRPr="006A1466">
        <w:rPr>
          <w:rFonts w:eastAsia="SimSun"/>
          <w:szCs w:val="20"/>
        </w:rPr>
        <w:t>l</w:t>
      </w:r>
      <w:r w:rsidR="00713D96" w:rsidRPr="006A1466">
        <w:rPr>
          <w:rFonts w:eastAsia="SimSun"/>
          <w:szCs w:val="20"/>
        </w:rPr>
        <w:t>’accord</w:t>
      </w:r>
      <w:r w:rsidR="004249F9" w:rsidRPr="006A1466">
        <w:rPr>
          <w:rFonts w:eastAsia="SimSun"/>
          <w:szCs w:val="20"/>
        </w:rPr>
        <w:t xml:space="preserve"> </w:t>
      </w:r>
      <w:r w:rsidR="00494ECA" w:rsidRPr="006A1466">
        <w:rPr>
          <w:rFonts w:eastAsia="SimSun"/>
          <w:szCs w:val="20"/>
        </w:rPr>
        <w:t>d</w:t>
      </w:r>
      <w:r w:rsidR="00713D96" w:rsidRPr="006A1466">
        <w:rPr>
          <w:rFonts w:eastAsia="SimSun"/>
          <w:szCs w:val="20"/>
        </w:rPr>
        <w:t>e</w:t>
      </w:r>
      <w:r w:rsidR="004249F9" w:rsidRPr="006A1466">
        <w:rPr>
          <w:rFonts w:eastAsia="SimSun"/>
          <w:szCs w:val="20"/>
        </w:rPr>
        <w:t xml:space="preserve"> </w:t>
      </w:r>
      <w:r w:rsidR="00494ECA" w:rsidRPr="006A1466">
        <w:rPr>
          <w:rFonts w:eastAsia="SimSun"/>
          <w:szCs w:val="20"/>
        </w:rPr>
        <w:t>l</w:t>
      </w:r>
      <w:r w:rsidR="00713D96" w:rsidRPr="006A1466">
        <w:rPr>
          <w:rFonts w:eastAsia="SimSun"/>
          <w:szCs w:val="20"/>
        </w:rPr>
        <w:t>’</w:t>
      </w:r>
      <w:r w:rsidR="00E54B7F" w:rsidRPr="006A1466">
        <w:rPr>
          <w:rFonts w:eastAsia="SimSun"/>
          <w:szCs w:val="20"/>
        </w:rPr>
        <w:t>État</w:t>
      </w:r>
      <w:r w:rsidR="004249F9" w:rsidRPr="006A1466">
        <w:rPr>
          <w:rFonts w:eastAsia="SimSun"/>
          <w:szCs w:val="20"/>
        </w:rPr>
        <w:t xml:space="preserve"> </w:t>
      </w:r>
      <w:r w:rsidR="00494ECA" w:rsidRPr="006A1466">
        <w:rPr>
          <w:rFonts w:eastAsia="SimSun"/>
          <w:szCs w:val="20"/>
        </w:rPr>
        <w:t>d</w:t>
      </w:r>
      <w:r w:rsidR="00713D96" w:rsidRPr="006A1466">
        <w:rPr>
          <w:rFonts w:eastAsia="SimSun"/>
          <w:szCs w:val="20"/>
        </w:rPr>
        <w:t>’</w:t>
      </w:r>
      <w:r w:rsidR="004249F9" w:rsidRPr="006A1466">
        <w:rPr>
          <w:rFonts w:eastAsia="SimSun"/>
          <w:szCs w:val="20"/>
        </w:rPr>
        <w:t>origin</w:t>
      </w:r>
      <w:r w:rsidR="00713D96" w:rsidRPr="006A1466">
        <w:rPr>
          <w:rFonts w:eastAsia="SimSun"/>
          <w:szCs w:val="20"/>
        </w:rPr>
        <w:t>e</w:t>
      </w:r>
      <w:r w:rsidR="0050056F" w:rsidRPr="006A1466">
        <w:rPr>
          <w:rFonts w:eastAsia="SimSun"/>
          <w:szCs w:val="20"/>
        </w:rPr>
        <w:t xml:space="preserve"> </w:t>
      </w:r>
      <w:r w:rsidR="00713D96" w:rsidRPr="006A1466">
        <w:rPr>
          <w:rFonts w:eastAsia="SimSun"/>
          <w:szCs w:val="20"/>
        </w:rPr>
        <w:t>pour entreprendre des</w:t>
      </w:r>
      <w:r w:rsidR="0050056F" w:rsidRPr="006A1466">
        <w:rPr>
          <w:rFonts w:eastAsia="SimSun"/>
          <w:szCs w:val="20"/>
        </w:rPr>
        <w:t xml:space="preserve"> </w:t>
      </w:r>
      <w:r w:rsidR="0072037B" w:rsidRPr="006A1466">
        <w:rPr>
          <w:rFonts w:eastAsia="SimSun"/>
          <w:szCs w:val="20"/>
        </w:rPr>
        <w:t>activités de sauvegarde</w:t>
      </w:r>
      <w:r w:rsidR="00880EAA" w:rsidRPr="006A1466">
        <w:rPr>
          <w:rFonts w:eastAsia="SimSun"/>
          <w:szCs w:val="20"/>
        </w:rPr>
        <w:t>.</w:t>
      </w:r>
      <w:r w:rsidR="004249F9" w:rsidRPr="006A1466">
        <w:rPr>
          <w:rFonts w:eastAsia="SimSun"/>
          <w:szCs w:val="20"/>
        </w:rPr>
        <w:t xml:space="preserve"> </w:t>
      </w:r>
      <w:r w:rsidR="00713D96" w:rsidRPr="006A1466">
        <w:rPr>
          <w:rFonts w:eastAsia="SimSun"/>
          <w:szCs w:val="20"/>
        </w:rPr>
        <w:t xml:space="preserve">Toutefois, </w:t>
      </w:r>
      <w:r w:rsidR="004E221F" w:rsidRPr="006A1466">
        <w:rPr>
          <w:rFonts w:eastAsia="SimSun"/>
          <w:szCs w:val="20"/>
        </w:rPr>
        <w:t xml:space="preserve">il </w:t>
      </w:r>
      <w:r w:rsidR="00713D96" w:rsidRPr="006A1466">
        <w:rPr>
          <w:rFonts w:eastAsia="SimSun"/>
          <w:szCs w:val="20"/>
        </w:rPr>
        <w:t>serait conforme à</w:t>
      </w:r>
      <w:r w:rsidR="004249F9" w:rsidRPr="006A1466">
        <w:rPr>
          <w:rFonts w:eastAsia="SimSun"/>
          <w:szCs w:val="20"/>
        </w:rPr>
        <w:t xml:space="preserve"> </w:t>
      </w:r>
      <w:r w:rsidR="00713D96" w:rsidRPr="006A1466">
        <w:rPr>
          <w:rFonts w:eastAsia="SimSun"/>
          <w:szCs w:val="20"/>
        </w:rPr>
        <w:t xml:space="preserve">l’insistance de </w:t>
      </w:r>
      <w:r w:rsidR="00AC304F" w:rsidRPr="006A1466">
        <w:rPr>
          <w:rFonts w:eastAsia="SimSun"/>
          <w:szCs w:val="20"/>
        </w:rPr>
        <w:t>la Convention</w:t>
      </w:r>
      <w:r w:rsidR="004249F9" w:rsidRPr="006A1466">
        <w:rPr>
          <w:rFonts w:eastAsia="SimSun"/>
          <w:szCs w:val="20"/>
        </w:rPr>
        <w:t xml:space="preserve"> </w:t>
      </w:r>
      <w:r w:rsidR="00713D96" w:rsidRPr="006A1466">
        <w:rPr>
          <w:rFonts w:eastAsia="SimSun"/>
          <w:szCs w:val="20"/>
        </w:rPr>
        <w:t xml:space="preserve">en matière de </w:t>
      </w:r>
      <w:r w:rsidR="00FB4EC0" w:rsidRPr="006A1466">
        <w:rPr>
          <w:rFonts w:eastAsia="SimSun"/>
          <w:szCs w:val="20"/>
        </w:rPr>
        <w:t xml:space="preserve">coopération internationale </w:t>
      </w:r>
      <w:r w:rsidR="00530C76" w:rsidRPr="006A1466">
        <w:rPr>
          <w:rFonts w:eastAsia="SimSun"/>
          <w:szCs w:val="20"/>
        </w:rPr>
        <w:t>et</w:t>
      </w:r>
      <w:r w:rsidR="004249F9" w:rsidRPr="006A1466">
        <w:rPr>
          <w:rFonts w:eastAsia="SimSun"/>
          <w:szCs w:val="20"/>
        </w:rPr>
        <w:t xml:space="preserve"> </w:t>
      </w:r>
      <w:r w:rsidR="00713D96" w:rsidRPr="006A1466">
        <w:rPr>
          <w:rFonts w:eastAsia="SimSun"/>
          <w:szCs w:val="20"/>
        </w:rPr>
        <w:t>à l’histoire du</w:t>
      </w:r>
      <w:r w:rsidR="004249F9" w:rsidRPr="006A1466">
        <w:rPr>
          <w:rFonts w:eastAsia="SimSun"/>
          <w:szCs w:val="20"/>
        </w:rPr>
        <w:t xml:space="preserve"> </w:t>
      </w:r>
      <w:r w:rsidR="005E5D34" w:rsidRPr="006A1466">
        <w:rPr>
          <w:rFonts w:eastAsia="SimSun"/>
          <w:szCs w:val="20"/>
        </w:rPr>
        <w:t>Comité</w:t>
      </w:r>
      <w:r w:rsidR="004249F9" w:rsidRPr="006A1466">
        <w:rPr>
          <w:rFonts w:eastAsia="SimSun"/>
          <w:szCs w:val="20"/>
        </w:rPr>
        <w:t xml:space="preserve"> </w:t>
      </w:r>
      <w:r w:rsidR="004E221F" w:rsidRPr="006A1466">
        <w:rPr>
          <w:rFonts w:eastAsia="SimSun"/>
          <w:szCs w:val="20"/>
        </w:rPr>
        <w:t>dans sa prise en co</w:t>
      </w:r>
      <w:r w:rsidR="00672482" w:rsidRPr="006A1466">
        <w:rPr>
          <w:rFonts w:eastAsia="SimSun"/>
          <w:szCs w:val="20"/>
        </w:rPr>
        <w:t>mpte</w:t>
      </w:r>
      <w:r w:rsidR="004E221F" w:rsidRPr="006A1466">
        <w:rPr>
          <w:rFonts w:eastAsia="SimSun"/>
          <w:szCs w:val="20"/>
        </w:rPr>
        <w:t xml:space="preserve"> des </w:t>
      </w:r>
      <w:r w:rsidR="004249F9" w:rsidRPr="006A1466">
        <w:rPr>
          <w:rFonts w:eastAsia="SimSun"/>
          <w:szCs w:val="20"/>
        </w:rPr>
        <w:t>sensi</w:t>
      </w:r>
      <w:r w:rsidR="004E221F" w:rsidRPr="006A1466">
        <w:rPr>
          <w:rFonts w:eastAsia="SimSun"/>
          <w:szCs w:val="20"/>
        </w:rPr>
        <w:t>bilité</w:t>
      </w:r>
      <w:r w:rsidR="004249F9" w:rsidRPr="006A1466">
        <w:rPr>
          <w:rFonts w:eastAsia="SimSun"/>
          <w:szCs w:val="20"/>
        </w:rPr>
        <w:t>s</w:t>
      </w:r>
      <w:r w:rsidR="004E221F" w:rsidRPr="006A1466">
        <w:rPr>
          <w:rFonts w:eastAsia="SimSun"/>
          <w:szCs w:val="20"/>
        </w:rPr>
        <w:t xml:space="preserve"> politiques, de veiller au moins à</w:t>
      </w:r>
      <w:r w:rsidR="004249F9" w:rsidRPr="006A1466">
        <w:rPr>
          <w:rFonts w:eastAsia="SimSun"/>
          <w:szCs w:val="20"/>
        </w:rPr>
        <w:t xml:space="preserve"> inform</w:t>
      </w:r>
      <w:r w:rsidR="004E221F" w:rsidRPr="006A1466">
        <w:rPr>
          <w:rFonts w:eastAsia="SimSun"/>
          <w:szCs w:val="20"/>
        </w:rPr>
        <w:t>er</w:t>
      </w:r>
      <w:r w:rsidR="004249F9" w:rsidRPr="006A1466">
        <w:rPr>
          <w:rFonts w:eastAsia="SimSun"/>
          <w:szCs w:val="20"/>
        </w:rPr>
        <w:t xml:space="preserve"> </w:t>
      </w:r>
      <w:r w:rsidR="00494ECA" w:rsidRPr="006A1466">
        <w:rPr>
          <w:rFonts w:eastAsia="SimSun"/>
          <w:szCs w:val="20"/>
        </w:rPr>
        <w:t>l</w:t>
      </w:r>
      <w:r w:rsidR="004E221F" w:rsidRPr="006A1466">
        <w:rPr>
          <w:rFonts w:eastAsia="SimSun"/>
          <w:szCs w:val="20"/>
        </w:rPr>
        <w:t>’État</w:t>
      </w:r>
      <w:r w:rsidR="004249F9" w:rsidRPr="006A1466">
        <w:rPr>
          <w:rFonts w:eastAsia="SimSun"/>
          <w:szCs w:val="20"/>
        </w:rPr>
        <w:t xml:space="preserve"> </w:t>
      </w:r>
      <w:r w:rsidR="00494ECA" w:rsidRPr="006A1466">
        <w:rPr>
          <w:rFonts w:eastAsia="SimSun"/>
          <w:szCs w:val="20"/>
        </w:rPr>
        <w:t>d</w:t>
      </w:r>
      <w:r w:rsidR="004E221F" w:rsidRPr="006A1466">
        <w:rPr>
          <w:rFonts w:eastAsia="SimSun"/>
          <w:szCs w:val="20"/>
        </w:rPr>
        <w:t>’</w:t>
      </w:r>
      <w:r w:rsidR="004249F9" w:rsidRPr="006A1466">
        <w:rPr>
          <w:rFonts w:eastAsia="SimSun"/>
          <w:szCs w:val="20"/>
        </w:rPr>
        <w:t>origin</w:t>
      </w:r>
      <w:r w:rsidR="004E221F" w:rsidRPr="006A1466">
        <w:rPr>
          <w:rFonts w:eastAsia="SimSun"/>
          <w:szCs w:val="20"/>
        </w:rPr>
        <w:t>e</w:t>
      </w:r>
      <w:r w:rsidR="0050056F" w:rsidRPr="006A1466">
        <w:rPr>
          <w:rFonts w:eastAsia="SimSun"/>
          <w:szCs w:val="20"/>
        </w:rPr>
        <w:t xml:space="preserve"> </w:t>
      </w:r>
      <w:r w:rsidR="004E221F" w:rsidRPr="006A1466">
        <w:rPr>
          <w:rFonts w:eastAsia="SimSun"/>
          <w:szCs w:val="20"/>
        </w:rPr>
        <w:t>des</w:t>
      </w:r>
      <w:r w:rsidR="0050056F" w:rsidRPr="006A1466">
        <w:rPr>
          <w:rFonts w:eastAsia="SimSun"/>
          <w:szCs w:val="20"/>
        </w:rPr>
        <w:t xml:space="preserve"> </w:t>
      </w:r>
      <w:r w:rsidR="00947291" w:rsidRPr="006A1466">
        <w:rPr>
          <w:rFonts w:eastAsia="SimSun"/>
          <w:szCs w:val="20"/>
        </w:rPr>
        <w:t>mesures de sauvegarde</w:t>
      </w:r>
      <w:r w:rsidR="0050056F" w:rsidRPr="006A1466">
        <w:rPr>
          <w:rFonts w:eastAsia="SimSun"/>
          <w:szCs w:val="20"/>
        </w:rPr>
        <w:t xml:space="preserve"> </w:t>
      </w:r>
      <w:r w:rsidR="004E221F" w:rsidRPr="006A1466">
        <w:rPr>
          <w:rFonts w:eastAsia="SimSun"/>
          <w:szCs w:val="20"/>
        </w:rPr>
        <w:t>importantes qu</w:t>
      </w:r>
      <w:r w:rsidR="004B29AD" w:rsidRPr="006A1466">
        <w:rPr>
          <w:rFonts w:eastAsia="SimSun"/>
          <w:szCs w:val="20"/>
        </w:rPr>
        <w:t>’il pourrait prendre</w:t>
      </w:r>
      <w:r w:rsidR="004E221F" w:rsidRPr="006A1466">
        <w:rPr>
          <w:rFonts w:eastAsia="SimSun"/>
          <w:szCs w:val="20"/>
        </w:rPr>
        <w:t>, notamment</w:t>
      </w:r>
      <w:r w:rsidR="0050056F" w:rsidRPr="006A1466">
        <w:rPr>
          <w:rFonts w:eastAsia="SimSun"/>
          <w:szCs w:val="20"/>
        </w:rPr>
        <w:t xml:space="preserve"> </w:t>
      </w:r>
      <w:r w:rsidR="00C654A1" w:rsidRPr="006A1466">
        <w:rPr>
          <w:rFonts w:eastAsia="SimSun"/>
          <w:szCs w:val="20"/>
        </w:rPr>
        <w:t>au niveau international</w:t>
      </w:r>
      <w:r w:rsidR="0050056F" w:rsidRPr="006A1466">
        <w:rPr>
          <w:rFonts w:eastAsia="SimSun"/>
          <w:szCs w:val="20"/>
        </w:rPr>
        <w:t xml:space="preserve"> (</w:t>
      </w:r>
      <w:r w:rsidR="00672482" w:rsidRPr="006A1466">
        <w:rPr>
          <w:rFonts w:eastAsia="SimSun"/>
          <w:szCs w:val="20"/>
        </w:rPr>
        <w:t>telles</w:t>
      </w:r>
      <w:r w:rsidR="004E221F" w:rsidRPr="006A1466">
        <w:rPr>
          <w:rFonts w:eastAsia="SimSun"/>
          <w:szCs w:val="20"/>
        </w:rPr>
        <w:t xml:space="preserve"> des</w:t>
      </w:r>
      <w:r w:rsidR="0050056F" w:rsidRPr="006A1466">
        <w:rPr>
          <w:rFonts w:eastAsia="SimSun"/>
          <w:szCs w:val="20"/>
        </w:rPr>
        <w:t xml:space="preserve"> </w:t>
      </w:r>
      <w:r w:rsidR="00AC251F" w:rsidRPr="006A1466">
        <w:rPr>
          <w:rFonts w:eastAsia="SimSun"/>
          <w:szCs w:val="20"/>
        </w:rPr>
        <w:t>candidature</w:t>
      </w:r>
      <w:r w:rsidR="0050056F" w:rsidRPr="006A1466">
        <w:rPr>
          <w:rFonts w:eastAsia="SimSun"/>
          <w:szCs w:val="20"/>
        </w:rPr>
        <w:t xml:space="preserve">s </w:t>
      </w:r>
      <w:r w:rsidR="00291D57" w:rsidRPr="006A1466">
        <w:rPr>
          <w:rFonts w:eastAsia="SimSun"/>
          <w:szCs w:val="20"/>
        </w:rPr>
        <w:t>ou</w:t>
      </w:r>
      <w:r w:rsidR="0050056F" w:rsidRPr="006A1466">
        <w:rPr>
          <w:rFonts w:eastAsia="SimSun"/>
          <w:szCs w:val="20"/>
        </w:rPr>
        <w:t xml:space="preserve"> </w:t>
      </w:r>
      <w:r w:rsidR="004E221F" w:rsidRPr="006A1466">
        <w:rPr>
          <w:rFonts w:eastAsia="SimSun"/>
          <w:szCs w:val="20"/>
        </w:rPr>
        <w:t xml:space="preserve">des </w:t>
      </w:r>
      <w:r w:rsidR="004B61FE" w:rsidRPr="006A1466">
        <w:rPr>
          <w:rFonts w:eastAsia="SimSun"/>
          <w:szCs w:val="20"/>
        </w:rPr>
        <w:t>demandes d’assistance internationale</w:t>
      </w:r>
      <w:r w:rsidR="0050056F" w:rsidRPr="006A1466">
        <w:rPr>
          <w:rFonts w:eastAsia="SimSun"/>
          <w:szCs w:val="20"/>
        </w:rPr>
        <w:t>)</w:t>
      </w:r>
      <w:r w:rsidR="004249F9" w:rsidRPr="006A1466">
        <w:rPr>
          <w:rFonts w:eastAsia="SimSun"/>
          <w:szCs w:val="20"/>
        </w:rPr>
        <w:t xml:space="preserve">. </w:t>
      </w:r>
      <w:r w:rsidR="003B6EE3" w:rsidRPr="006A1466">
        <w:rPr>
          <w:rFonts w:eastAsia="SimSun"/>
          <w:szCs w:val="20"/>
        </w:rPr>
        <w:t>Si</w:t>
      </w:r>
      <w:r w:rsidR="00500E1C" w:rsidRPr="006A1466">
        <w:rPr>
          <w:rFonts w:eastAsia="SimSun"/>
          <w:szCs w:val="20"/>
        </w:rPr>
        <w:t xml:space="preserve"> </w:t>
      </w:r>
      <w:r w:rsidR="00E36CBE" w:rsidRPr="006A1466">
        <w:rPr>
          <w:rFonts w:eastAsia="SimSun"/>
          <w:szCs w:val="20"/>
        </w:rPr>
        <w:t>ce</w:t>
      </w:r>
      <w:r w:rsidR="00FB4EC0" w:rsidRPr="006A1466">
        <w:rPr>
          <w:rFonts w:eastAsia="SimSun"/>
          <w:szCs w:val="20"/>
        </w:rPr>
        <w:t>t</w:t>
      </w:r>
      <w:r w:rsidR="00500E1C" w:rsidRPr="006A1466">
        <w:rPr>
          <w:rFonts w:eastAsia="SimSun"/>
          <w:szCs w:val="20"/>
        </w:rPr>
        <w:t xml:space="preserve"> </w:t>
      </w:r>
      <w:r w:rsidR="00E54B7F" w:rsidRPr="006A1466">
        <w:rPr>
          <w:rFonts w:eastAsia="SimSun"/>
          <w:szCs w:val="20"/>
        </w:rPr>
        <w:t>État</w:t>
      </w:r>
      <w:r w:rsidR="00500E1C" w:rsidRPr="006A1466">
        <w:rPr>
          <w:rFonts w:eastAsia="SimSun"/>
          <w:szCs w:val="20"/>
        </w:rPr>
        <w:t xml:space="preserve"> </w:t>
      </w:r>
      <w:r w:rsidR="004B29AD" w:rsidRPr="006A1466">
        <w:rPr>
          <w:rFonts w:eastAsia="SimSun"/>
          <w:szCs w:val="20"/>
        </w:rPr>
        <w:t>s’y oppose</w:t>
      </w:r>
      <w:r w:rsidR="00500E1C" w:rsidRPr="006A1466">
        <w:rPr>
          <w:rFonts w:eastAsia="SimSun"/>
          <w:szCs w:val="20"/>
        </w:rPr>
        <w:t>, n</w:t>
      </w:r>
      <w:r w:rsidR="004B29AD" w:rsidRPr="006A1466">
        <w:rPr>
          <w:rFonts w:eastAsia="SimSun"/>
          <w:szCs w:val="20"/>
        </w:rPr>
        <w:t>i</w:t>
      </w:r>
      <w:r w:rsidR="00500E1C" w:rsidRPr="006A1466">
        <w:rPr>
          <w:rFonts w:eastAsia="SimSun"/>
          <w:szCs w:val="20"/>
        </w:rPr>
        <w:t xml:space="preserve"> </w:t>
      </w:r>
      <w:r w:rsidR="00672482" w:rsidRPr="006A1466">
        <w:rPr>
          <w:rFonts w:eastAsia="SimSun"/>
          <w:szCs w:val="20"/>
        </w:rPr>
        <w:t>lui</w:t>
      </w:r>
      <w:r w:rsidR="00500E1C" w:rsidRPr="006A1466">
        <w:rPr>
          <w:rFonts w:eastAsia="SimSun"/>
          <w:szCs w:val="20"/>
        </w:rPr>
        <w:t>, n</w:t>
      </w:r>
      <w:r w:rsidR="004B29AD" w:rsidRPr="006A1466">
        <w:rPr>
          <w:rFonts w:eastAsia="SimSun"/>
          <w:szCs w:val="20"/>
        </w:rPr>
        <w:t>i</w:t>
      </w:r>
      <w:r w:rsidR="00500E1C" w:rsidRPr="006A1466">
        <w:rPr>
          <w:rFonts w:eastAsia="SimSun"/>
          <w:szCs w:val="20"/>
        </w:rPr>
        <w:t xml:space="preserve"> </w:t>
      </w:r>
      <w:r w:rsidR="00494ECA" w:rsidRPr="006A1466">
        <w:rPr>
          <w:rFonts w:eastAsia="SimSun"/>
          <w:szCs w:val="20"/>
        </w:rPr>
        <w:t>l</w:t>
      </w:r>
      <w:r w:rsidR="00FB4EC0" w:rsidRPr="006A1466">
        <w:rPr>
          <w:rFonts w:eastAsia="SimSun"/>
          <w:szCs w:val="20"/>
        </w:rPr>
        <w:t>e</w:t>
      </w:r>
      <w:r w:rsidR="00500E1C" w:rsidRPr="006A1466">
        <w:rPr>
          <w:rFonts w:eastAsia="SimSun"/>
          <w:szCs w:val="20"/>
        </w:rPr>
        <w:t xml:space="preserve"> </w:t>
      </w:r>
      <w:r w:rsidR="005E5D34" w:rsidRPr="006A1466">
        <w:rPr>
          <w:rFonts w:eastAsia="SimSun"/>
          <w:szCs w:val="20"/>
        </w:rPr>
        <w:t>Comité</w:t>
      </w:r>
      <w:r w:rsidR="00500E1C" w:rsidRPr="006A1466">
        <w:rPr>
          <w:rFonts w:eastAsia="SimSun"/>
          <w:szCs w:val="20"/>
        </w:rPr>
        <w:t xml:space="preserve"> </w:t>
      </w:r>
      <w:r w:rsidR="004B29AD" w:rsidRPr="006A1466">
        <w:rPr>
          <w:rFonts w:eastAsia="SimSun"/>
          <w:szCs w:val="20"/>
        </w:rPr>
        <w:t xml:space="preserve">n’aurait </w:t>
      </w:r>
      <w:r w:rsidR="00494ECA" w:rsidRPr="006A1466">
        <w:rPr>
          <w:rFonts w:eastAsia="SimSun"/>
          <w:szCs w:val="20"/>
        </w:rPr>
        <w:t>l</w:t>
      </w:r>
      <w:r w:rsidR="00FB4EC0" w:rsidRPr="006A1466">
        <w:rPr>
          <w:rFonts w:eastAsia="SimSun"/>
          <w:szCs w:val="20"/>
        </w:rPr>
        <w:t>es moyens</w:t>
      </w:r>
      <w:r w:rsidR="00500E1C" w:rsidRPr="006A1466">
        <w:rPr>
          <w:rFonts w:eastAsia="SimSun"/>
          <w:szCs w:val="20"/>
        </w:rPr>
        <w:t xml:space="preserve"> </w:t>
      </w:r>
      <w:r w:rsidR="004B29AD" w:rsidRPr="006A1466">
        <w:rPr>
          <w:rFonts w:eastAsia="SimSun"/>
          <w:szCs w:val="20"/>
        </w:rPr>
        <w:t>d’arrêter</w:t>
      </w:r>
      <w:r w:rsidR="00500E1C" w:rsidRPr="006A1466">
        <w:rPr>
          <w:rFonts w:eastAsia="SimSun"/>
          <w:szCs w:val="20"/>
        </w:rPr>
        <w:t xml:space="preserve"> </w:t>
      </w:r>
      <w:r w:rsidR="00494ECA" w:rsidRPr="006A1466">
        <w:rPr>
          <w:rFonts w:eastAsia="SimSun"/>
          <w:szCs w:val="20"/>
        </w:rPr>
        <w:t>l</w:t>
      </w:r>
      <w:r w:rsidR="004B29AD" w:rsidRPr="006A1466">
        <w:rPr>
          <w:rFonts w:eastAsia="SimSun"/>
          <w:szCs w:val="20"/>
        </w:rPr>
        <w:t>’</w:t>
      </w:r>
      <w:r w:rsidR="00E54B7F" w:rsidRPr="006A1466">
        <w:rPr>
          <w:rFonts w:eastAsia="SimSun"/>
          <w:szCs w:val="20"/>
        </w:rPr>
        <w:t>État</w:t>
      </w:r>
      <w:r w:rsidR="00500E1C" w:rsidRPr="006A1466">
        <w:rPr>
          <w:rFonts w:eastAsia="SimSun"/>
          <w:szCs w:val="20"/>
        </w:rPr>
        <w:t xml:space="preserve"> </w:t>
      </w:r>
      <w:r w:rsidR="0015255B" w:rsidRPr="006A1466">
        <w:rPr>
          <w:rFonts w:eastAsia="SimSun"/>
          <w:szCs w:val="20"/>
        </w:rPr>
        <w:t>qu</w:t>
      </w:r>
      <w:r w:rsidR="004B29AD" w:rsidRPr="006A1466">
        <w:rPr>
          <w:rFonts w:eastAsia="SimSun"/>
          <w:szCs w:val="20"/>
        </w:rPr>
        <w:t xml:space="preserve">i a accueilli </w:t>
      </w:r>
      <w:r w:rsidR="00494ECA" w:rsidRPr="006A1466">
        <w:rPr>
          <w:rFonts w:eastAsia="SimSun"/>
          <w:szCs w:val="20"/>
        </w:rPr>
        <w:t>l</w:t>
      </w:r>
      <w:r w:rsidR="004B29AD" w:rsidRPr="006A1466">
        <w:rPr>
          <w:rFonts w:eastAsia="SimSun"/>
          <w:szCs w:val="20"/>
        </w:rPr>
        <w:t>e</w:t>
      </w:r>
      <w:r w:rsidR="00500E1C" w:rsidRPr="006A1466">
        <w:rPr>
          <w:rFonts w:eastAsia="SimSun"/>
          <w:szCs w:val="20"/>
        </w:rPr>
        <w:t xml:space="preserve"> </w:t>
      </w:r>
      <w:r w:rsidR="004B29AD" w:rsidRPr="006A1466">
        <w:rPr>
          <w:rFonts w:eastAsia="SimSun"/>
          <w:szCs w:val="20"/>
        </w:rPr>
        <w:t>groupe d’</w:t>
      </w:r>
      <w:r w:rsidR="00500E1C" w:rsidRPr="006A1466">
        <w:rPr>
          <w:rFonts w:eastAsia="SimSun"/>
          <w:szCs w:val="20"/>
        </w:rPr>
        <w:t>immig</w:t>
      </w:r>
      <w:r w:rsidR="004B29AD" w:rsidRPr="006A1466">
        <w:rPr>
          <w:rFonts w:eastAsia="SimSun"/>
          <w:szCs w:val="20"/>
        </w:rPr>
        <w:t>rés en</w:t>
      </w:r>
      <w:r w:rsidR="00500E1C" w:rsidRPr="006A1466">
        <w:rPr>
          <w:rFonts w:eastAsia="SimSun"/>
          <w:szCs w:val="20"/>
        </w:rPr>
        <w:t xml:space="preserve"> question </w:t>
      </w:r>
      <w:r w:rsidR="004B29AD" w:rsidRPr="006A1466">
        <w:rPr>
          <w:rFonts w:eastAsia="SimSun"/>
          <w:szCs w:val="20"/>
        </w:rPr>
        <w:t>de poursuivre</w:t>
      </w:r>
      <w:r w:rsidR="00790C54" w:rsidRPr="006A1466">
        <w:rPr>
          <w:rFonts w:eastAsia="SimSun"/>
          <w:szCs w:val="20"/>
        </w:rPr>
        <w:t xml:space="preserve"> </w:t>
      </w:r>
      <w:r w:rsidR="00494ECA" w:rsidRPr="006A1466">
        <w:rPr>
          <w:rFonts w:eastAsia="SimSun"/>
          <w:szCs w:val="20"/>
        </w:rPr>
        <w:t>l</w:t>
      </w:r>
      <w:r w:rsidR="00FB4EC0" w:rsidRPr="006A1466">
        <w:rPr>
          <w:rFonts w:eastAsia="SimSun"/>
          <w:szCs w:val="20"/>
        </w:rPr>
        <w:t>a</w:t>
      </w:r>
      <w:r w:rsidR="00500E1C" w:rsidRPr="006A1466">
        <w:rPr>
          <w:rFonts w:eastAsia="SimSun"/>
          <w:szCs w:val="20"/>
        </w:rPr>
        <w:t xml:space="preserve"> </w:t>
      </w:r>
      <w:r w:rsidR="001874DF" w:rsidRPr="006A1466">
        <w:rPr>
          <w:rFonts w:eastAsia="SimSun"/>
          <w:szCs w:val="20"/>
        </w:rPr>
        <w:t>préparation</w:t>
      </w:r>
      <w:r w:rsidR="00500E1C" w:rsidRPr="006A1466">
        <w:rPr>
          <w:rFonts w:eastAsia="SimSun"/>
          <w:szCs w:val="20"/>
        </w:rPr>
        <w:t xml:space="preserve"> </w:t>
      </w:r>
      <w:r w:rsidR="00530C76" w:rsidRPr="006A1466">
        <w:rPr>
          <w:rFonts w:eastAsia="SimSun"/>
          <w:szCs w:val="20"/>
        </w:rPr>
        <w:t>et</w:t>
      </w:r>
      <w:r w:rsidR="00500E1C" w:rsidRPr="006A1466">
        <w:rPr>
          <w:rFonts w:eastAsia="SimSun"/>
          <w:szCs w:val="20"/>
        </w:rPr>
        <w:t xml:space="preserve"> </w:t>
      </w:r>
      <w:r w:rsidR="004B29AD" w:rsidRPr="006A1466">
        <w:rPr>
          <w:rFonts w:eastAsia="SimSun"/>
          <w:szCs w:val="20"/>
        </w:rPr>
        <w:t xml:space="preserve">la </w:t>
      </w:r>
      <w:r w:rsidR="0072037B" w:rsidRPr="006A1466">
        <w:rPr>
          <w:rFonts w:eastAsia="SimSun"/>
          <w:szCs w:val="20"/>
        </w:rPr>
        <w:t>mise en œuvre</w:t>
      </w:r>
      <w:r w:rsidR="00500E1C" w:rsidRPr="006A1466">
        <w:rPr>
          <w:rFonts w:eastAsia="SimSun"/>
          <w:szCs w:val="20"/>
        </w:rPr>
        <w:t xml:space="preserve"> </w:t>
      </w:r>
      <w:r w:rsidR="00494ECA" w:rsidRPr="006A1466">
        <w:rPr>
          <w:rFonts w:eastAsia="SimSun"/>
          <w:szCs w:val="20"/>
        </w:rPr>
        <w:t>d</w:t>
      </w:r>
      <w:r w:rsidR="00FB4EC0" w:rsidRPr="006A1466">
        <w:rPr>
          <w:rFonts w:eastAsia="SimSun"/>
          <w:szCs w:val="20"/>
        </w:rPr>
        <w:t>’</w:t>
      </w:r>
      <w:r w:rsidR="00E54B7F" w:rsidRPr="006A1466">
        <w:rPr>
          <w:rFonts w:eastAsia="SimSun"/>
          <w:szCs w:val="20"/>
        </w:rPr>
        <w:t>un</w:t>
      </w:r>
      <w:r w:rsidR="00500E1C" w:rsidRPr="006A1466">
        <w:rPr>
          <w:rFonts w:eastAsia="SimSun"/>
          <w:szCs w:val="20"/>
        </w:rPr>
        <w:t xml:space="preserve"> </w:t>
      </w:r>
      <w:r w:rsidR="00C35F1E" w:rsidRPr="006A1466">
        <w:rPr>
          <w:rFonts w:eastAsia="SimSun"/>
          <w:szCs w:val="20"/>
        </w:rPr>
        <w:t>plan de sauvegarde</w:t>
      </w:r>
      <w:r w:rsidR="00500E1C" w:rsidRPr="006A1466">
        <w:rPr>
          <w:rFonts w:eastAsia="SimSun"/>
          <w:szCs w:val="20"/>
        </w:rPr>
        <w:t xml:space="preserve"> </w:t>
      </w:r>
      <w:r w:rsidR="004B29AD" w:rsidRPr="006A1466">
        <w:rPr>
          <w:rFonts w:eastAsia="SimSun"/>
          <w:szCs w:val="20"/>
        </w:rPr>
        <w:t>pour les</w:t>
      </w:r>
      <w:r w:rsidR="00790C54" w:rsidRPr="006A1466">
        <w:rPr>
          <w:rFonts w:eastAsia="SimSun"/>
          <w:szCs w:val="20"/>
        </w:rPr>
        <w:t xml:space="preserve"> </w:t>
      </w:r>
      <w:r w:rsidR="00D2234F" w:rsidRPr="006A1466">
        <w:rPr>
          <w:rFonts w:eastAsia="SimSun"/>
          <w:szCs w:val="20"/>
        </w:rPr>
        <w:t>élément</w:t>
      </w:r>
      <w:r w:rsidR="00790C54" w:rsidRPr="006A1466">
        <w:rPr>
          <w:rFonts w:eastAsia="SimSun"/>
          <w:szCs w:val="20"/>
        </w:rPr>
        <w:t xml:space="preserve">s </w:t>
      </w:r>
      <w:r w:rsidR="00AC304F" w:rsidRPr="006A1466">
        <w:rPr>
          <w:rFonts w:eastAsia="SimSun"/>
          <w:szCs w:val="20"/>
        </w:rPr>
        <w:t>du PCI</w:t>
      </w:r>
      <w:r w:rsidR="00790C54" w:rsidRPr="006A1466">
        <w:rPr>
          <w:rFonts w:eastAsia="SimSun"/>
          <w:szCs w:val="20"/>
        </w:rPr>
        <w:t xml:space="preserve"> </w:t>
      </w:r>
      <w:r w:rsidR="00494ECA" w:rsidRPr="006A1466">
        <w:rPr>
          <w:rFonts w:eastAsia="SimSun"/>
          <w:szCs w:val="20"/>
        </w:rPr>
        <w:t>d</w:t>
      </w:r>
      <w:r w:rsidR="004B29AD" w:rsidRPr="006A1466">
        <w:rPr>
          <w:rFonts w:eastAsia="SimSun"/>
          <w:szCs w:val="20"/>
        </w:rPr>
        <w:t>e</w:t>
      </w:r>
      <w:r w:rsidR="00790C54" w:rsidRPr="006A1466">
        <w:rPr>
          <w:rFonts w:eastAsia="SimSun"/>
          <w:szCs w:val="20"/>
        </w:rPr>
        <w:t xml:space="preserve"> </w:t>
      </w:r>
      <w:r w:rsidR="00E36CBE" w:rsidRPr="006A1466">
        <w:rPr>
          <w:rFonts w:eastAsia="SimSun"/>
          <w:szCs w:val="20"/>
        </w:rPr>
        <w:t>ce</w:t>
      </w:r>
      <w:r w:rsidR="00790C54" w:rsidRPr="006A1466">
        <w:rPr>
          <w:rFonts w:eastAsia="SimSun"/>
          <w:szCs w:val="20"/>
        </w:rPr>
        <w:t xml:space="preserve"> </w:t>
      </w:r>
      <w:r w:rsidR="00E9074E" w:rsidRPr="006A1466">
        <w:rPr>
          <w:rFonts w:eastAsia="SimSun"/>
          <w:szCs w:val="20"/>
        </w:rPr>
        <w:t>groupe</w:t>
      </w:r>
      <w:r w:rsidR="00500E1C" w:rsidRPr="006A1466">
        <w:rPr>
          <w:rFonts w:eastAsia="SimSun"/>
          <w:szCs w:val="20"/>
        </w:rPr>
        <w:t>.</w:t>
      </w:r>
    </w:p>
    <w:p w:rsidR="00952173" w:rsidRPr="006A1466" w:rsidRDefault="00952173" w:rsidP="00AC327C">
      <w:pPr>
        <w:pStyle w:val="Heading3"/>
        <w:rPr>
          <w:lang w:val="fr-FR"/>
        </w:rPr>
      </w:pPr>
      <w:r w:rsidRPr="006A1466">
        <w:rPr>
          <w:lang w:val="fr-FR"/>
        </w:rPr>
        <w:t xml:space="preserve">Question </w:t>
      </w:r>
      <w:r w:rsidR="00390ECE" w:rsidRPr="006A1466">
        <w:rPr>
          <w:lang w:val="fr-FR"/>
        </w:rPr>
        <w:t>B.</w:t>
      </w:r>
      <w:r w:rsidR="001B115A" w:rsidRPr="006A1466">
        <w:rPr>
          <w:lang w:val="fr-FR"/>
        </w:rPr>
        <w:t>4</w:t>
      </w:r>
    </w:p>
    <w:p w:rsidR="00952173" w:rsidRPr="006A1466" w:rsidRDefault="004B29AD" w:rsidP="00AC327C">
      <w:pPr>
        <w:pStyle w:val="Texte1"/>
      </w:pPr>
      <w:r w:rsidRPr="006A1466">
        <w:t>Laquelle</w:t>
      </w:r>
      <w:r w:rsidR="00952173" w:rsidRPr="006A1466">
        <w:t xml:space="preserve"> </w:t>
      </w:r>
      <w:r w:rsidR="00494ECA" w:rsidRPr="006A1466">
        <w:t>d</w:t>
      </w:r>
      <w:r w:rsidRPr="006A1466">
        <w:t>es affirmations</w:t>
      </w:r>
      <w:r w:rsidR="00952173" w:rsidRPr="006A1466">
        <w:t xml:space="preserve"> </w:t>
      </w:r>
      <w:r w:rsidR="00EF3AD7" w:rsidRPr="006A1466">
        <w:t>suivant</w:t>
      </w:r>
      <w:r w:rsidRPr="006A1466">
        <w:t>es</w:t>
      </w:r>
      <w:r w:rsidR="00672482" w:rsidRPr="006A1466">
        <w:t xml:space="preserve"> est vraie</w:t>
      </w:r>
      <w:r w:rsidRPr="006A1466">
        <w:t>, si t</w:t>
      </w:r>
      <w:r w:rsidR="00672482" w:rsidRPr="006A1466">
        <w:t>outefois il y en a une</w:t>
      </w:r>
      <w:r w:rsidRPr="006A1466">
        <w:t> </w:t>
      </w:r>
      <w:r w:rsidR="00952173" w:rsidRPr="006A1466">
        <w:t>?</w:t>
      </w:r>
    </w:p>
    <w:p w:rsidR="00952173" w:rsidRPr="006A1466" w:rsidRDefault="00952173" w:rsidP="00AC327C">
      <w:pPr>
        <w:pStyle w:val="numrationa"/>
      </w:pPr>
      <w:r w:rsidRPr="006A1466">
        <w:t>(</w:t>
      </w:r>
      <w:r w:rsidR="00E54B7F" w:rsidRPr="006A1466">
        <w:t>a</w:t>
      </w:r>
      <w:r w:rsidRPr="006A1466">
        <w:t>)</w:t>
      </w:r>
      <w:r w:rsidRPr="006A1466">
        <w:tab/>
      </w:r>
      <w:r w:rsidR="001A5168" w:rsidRPr="006A1466">
        <w:t xml:space="preserve">Les </w:t>
      </w:r>
      <w:r w:rsidR="00E54B7F" w:rsidRPr="006A1466">
        <w:t>États parties</w:t>
      </w:r>
      <w:r w:rsidRPr="006A1466">
        <w:t xml:space="preserve"> </w:t>
      </w:r>
      <w:r w:rsidR="001A5168" w:rsidRPr="006A1466">
        <w:t>ont l’</w:t>
      </w:r>
      <w:r w:rsidRPr="006A1466">
        <w:t xml:space="preserve">obligation </w:t>
      </w:r>
      <w:r w:rsidR="004B29AD" w:rsidRPr="006A1466">
        <w:t>d’</w:t>
      </w:r>
      <w:r w:rsidR="0040216F" w:rsidRPr="006A1466">
        <w:t>aide</w:t>
      </w:r>
      <w:r w:rsidR="004B29AD" w:rsidRPr="006A1466">
        <w:t>r</w:t>
      </w:r>
      <w:r w:rsidRPr="006A1466">
        <w:t xml:space="preserve"> </w:t>
      </w:r>
      <w:r w:rsidR="004B29AD" w:rsidRPr="006A1466">
        <w:t>à</w:t>
      </w:r>
      <w:r w:rsidRPr="006A1466">
        <w:t xml:space="preserve"> </w:t>
      </w:r>
      <w:r w:rsidR="00C35F1E" w:rsidRPr="006A1466">
        <w:t>sauvegarde</w:t>
      </w:r>
      <w:r w:rsidR="004B29AD" w:rsidRPr="006A1466">
        <w:t>r</w:t>
      </w:r>
      <w:r w:rsidRPr="006A1466">
        <w:t xml:space="preserve"> </w:t>
      </w:r>
      <w:r w:rsidR="00D2234F" w:rsidRPr="006A1466">
        <w:t>tou</w:t>
      </w:r>
      <w:r w:rsidR="001A5168" w:rsidRPr="006A1466">
        <w:t>s les</w:t>
      </w:r>
      <w:r w:rsidRPr="006A1466">
        <w:t xml:space="preserve"> </w:t>
      </w:r>
      <w:r w:rsidR="00D2234F" w:rsidRPr="006A1466">
        <w:t>élément</w:t>
      </w:r>
      <w:r w:rsidRPr="006A1466">
        <w:t>s inclu</w:t>
      </w:r>
      <w:r w:rsidR="001A5168" w:rsidRPr="006A1466">
        <w:t xml:space="preserve">s dans </w:t>
      </w:r>
      <w:r w:rsidR="003561F6" w:rsidRPr="006A1466">
        <w:t>leur</w:t>
      </w:r>
      <w:r w:rsidR="001A5168" w:rsidRPr="006A1466">
        <w:t>s</w:t>
      </w:r>
      <w:r w:rsidRPr="006A1466">
        <w:t xml:space="preserve"> </w:t>
      </w:r>
      <w:r w:rsidR="0072037B" w:rsidRPr="006A1466">
        <w:t>inventaires</w:t>
      </w:r>
      <w:r w:rsidR="001A5168" w:rsidRPr="006A1466">
        <w:t xml:space="preserve"> officiels</w:t>
      </w:r>
      <w:r w:rsidR="00004DB1" w:rsidRPr="006A1466">
        <w:t>.</w:t>
      </w:r>
    </w:p>
    <w:p w:rsidR="00952173" w:rsidRPr="006A1466" w:rsidRDefault="00952173" w:rsidP="00AC327C">
      <w:pPr>
        <w:pStyle w:val="numrationa"/>
      </w:pPr>
      <w:r w:rsidRPr="006A1466">
        <w:t>(b)</w:t>
      </w:r>
      <w:r w:rsidRPr="006A1466">
        <w:tab/>
      </w:r>
      <w:r w:rsidR="001A5168" w:rsidRPr="006A1466">
        <w:t xml:space="preserve">Les </w:t>
      </w:r>
      <w:r w:rsidR="00E54B7F" w:rsidRPr="006A1466">
        <w:t>États parties</w:t>
      </w:r>
      <w:r w:rsidRPr="006A1466">
        <w:t xml:space="preserve"> </w:t>
      </w:r>
      <w:r w:rsidR="001A5168" w:rsidRPr="006A1466">
        <w:t>ont l’</w:t>
      </w:r>
      <w:r w:rsidRPr="006A1466">
        <w:t xml:space="preserve">obligation </w:t>
      </w:r>
      <w:r w:rsidR="004B29AD" w:rsidRPr="006A1466">
        <w:t>d’</w:t>
      </w:r>
      <w:r w:rsidR="0040216F" w:rsidRPr="006A1466">
        <w:t>aide</w:t>
      </w:r>
      <w:r w:rsidR="004B29AD" w:rsidRPr="006A1466">
        <w:t>r à</w:t>
      </w:r>
      <w:r w:rsidRPr="006A1466">
        <w:t xml:space="preserve"> </w:t>
      </w:r>
      <w:r w:rsidR="00C35F1E" w:rsidRPr="006A1466">
        <w:t>sauvegarde</w:t>
      </w:r>
      <w:r w:rsidR="004B29AD" w:rsidRPr="006A1466">
        <w:t>r</w:t>
      </w:r>
      <w:r w:rsidRPr="006A1466">
        <w:t xml:space="preserve"> </w:t>
      </w:r>
      <w:r w:rsidR="00D2234F" w:rsidRPr="006A1466">
        <w:t>tou</w:t>
      </w:r>
      <w:r w:rsidR="001A5168" w:rsidRPr="006A1466">
        <w:t>s les</w:t>
      </w:r>
      <w:r w:rsidRPr="006A1466">
        <w:t xml:space="preserve"> </w:t>
      </w:r>
      <w:r w:rsidR="00D2234F" w:rsidRPr="006A1466">
        <w:t>élément</w:t>
      </w:r>
      <w:r w:rsidRPr="006A1466">
        <w:t>s inclu</w:t>
      </w:r>
      <w:r w:rsidR="001A5168" w:rsidRPr="006A1466">
        <w:t>s à</w:t>
      </w:r>
      <w:r w:rsidRPr="006A1466">
        <w:t xml:space="preserve"> </w:t>
      </w:r>
      <w:r w:rsidR="003561F6" w:rsidRPr="006A1466">
        <w:t>leur</w:t>
      </w:r>
      <w:r w:rsidRPr="006A1466">
        <w:t xml:space="preserve"> </w:t>
      </w:r>
      <w:r w:rsidR="004B61FE" w:rsidRPr="006A1466">
        <w:t>demande</w:t>
      </w:r>
      <w:r w:rsidR="001A5168" w:rsidRPr="006A1466">
        <w:t xml:space="preserve"> dans</w:t>
      </w:r>
      <w:r w:rsidRPr="006A1466">
        <w:t xml:space="preserve"> </w:t>
      </w:r>
      <w:r w:rsidR="00494ECA" w:rsidRPr="006A1466">
        <w:t>l</w:t>
      </w:r>
      <w:r w:rsidR="001A5168" w:rsidRPr="006A1466">
        <w:t>a</w:t>
      </w:r>
      <w:r w:rsidRPr="006A1466">
        <w:t xml:space="preserve"> </w:t>
      </w:r>
      <w:r w:rsidR="005E5D34" w:rsidRPr="006A1466">
        <w:t>Liste représentative</w:t>
      </w:r>
      <w:r w:rsidR="00004DB1" w:rsidRPr="006A1466">
        <w:t>.</w:t>
      </w:r>
    </w:p>
    <w:p w:rsidR="009C50EE" w:rsidRPr="006A1466" w:rsidRDefault="00952173" w:rsidP="00AC327C">
      <w:pPr>
        <w:pStyle w:val="numrationa"/>
        <w:spacing w:line="240" w:lineRule="auto"/>
        <w:rPr>
          <w:sz w:val="22"/>
        </w:rPr>
      </w:pPr>
      <w:r w:rsidRPr="006A1466">
        <w:t>(c)</w:t>
      </w:r>
      <w:r w:rsidRPr="006A1466">
        <w:tab/>
      </w:r>
      <w:r w:rsidR="001A5168" w:rsidRPr="006A1466">
        <w:t xml:space="preserve">Les </w:t>
      </w:r>
      <w:r w:rsidR="00E54B7F" w:rsidRPr="006A1466">
        <w:t>États parties</w:t>
      </w:r>
      <w:r w:rsidRPr="006A1466">
        <w:t xml:space="preserve"> </w:t>
      </w:r>
      <w:r w:rsidR="001A5168" w:rsidRPr="006A1466">
        <w:t>ont l’</w:t>
      </w:r>
      <w:r w:rsidRPr="006A1466">
        <w:t xml:space="preserve">obligation </w:t>
      </w:r>
      <w:r w:rsidR="004B29AD" w:rsidRPr="006A1466">
        <w:t>d’</w:t>
      </w:r>
      <w:r w:rsidR="0040216F" w:rsidRPr="006A1466">
        <w:t>aide</w:t>
      </w:r>
      <w:r w:rsidR="004B29AD" w:rsidRPr="006A1466">
        <w:t>r à</w:t>
      </w:r>
      <w:r w:rsidRPr="006A1466">
        <w:t xml:space="preserve"> </w:t>
      </w:r>
      <w:r w:rsidR="00C35F1E" w:rsidRPr="006A1466">
        <w:t>sauvegarde</w:t>
      </w:r>
      <w:r w:rsidR="004B29AD" w:rsidRPr="006A1466">
        <w:t>r</w:t>
      </w:r>
      <w:r w:rsidRPr="006A1466">
        <w:t xml:space="preserve"> </w:t>
      </w:r>
      <w:r w:rsidR="00D2234F" w:rsidRPr="006A1466">
        <w:t>tou</w:t>
      </w:r>
      <w:r w:rsidR="001A5168" w:rsidRPr="006A1466">
        <w:t>s les</w:t>
      </w:r>
      <w:r w:rsidRPr="006A1466">
        <w:t xml:space="preserve"> </w:t>
      </w:r>
      <w:r w:rsidR="00D2234F" w:rsidRPr="006A1466">
        <w:t>élément</w:t>
      </w:r>
      <w:r w:rsidRPr="006A1466">
        <w:t>s inclu</w:t>
      </w:r>
      <w:r w:rsidR="001A5168" w:rsidRPr="006A1466">
        <w:t>s à</w:t>
      </w:r>
      <w:r w:rsidRPr="006A1466">
        <w:t xml:space="preserve"> </w:t>
      </w:r>
      <w:r w:rsidR="003561F6" w:rsidRPr="006A1466">
        <w:t>leur</w:t>
      </w:r>
      <w:r w:rsidRPr="006A1466">
        <w:t xml:space="preserve"> </w:t>
      </w:r>
      <w:r w:rsidR="004B61FE" w:rsidRPr="006A1466">
        <w:t>demande</w:t>
      </w:r>
      <w:r w:rsidR="001A5168" w:rsidRPr="006A1466">
        <w:t xml:space="preserve"> dans</w:t>
      </w:r>
      <w:r w:rsidRPr="006A1466">
        <w:t xml:space="preserve"> </w:t>
      </w:r>
      <w:r w:rsidR="00494ECA" w:rsidRPr="006A1466">
        <w:t>l</w:t>
      </w:r>
      <w:r w:rsidR="001A5168" w:rsidRPr="006A1466">
        <w:t>a</w:t>
      </w:r>
      <w:r w:rsidRPr="006A1466">
        <w:t xml:space="preserve"> </w:t>
      </w:r>
      <w:r w:rsidR="003B6EE3" w:rsidRPr="006A1466">
        <w:t>Liste de sauvegarde urgente</w:t>
      </w:r>
      <w:r w:rsidRPr="006A1466">
        <w:t>.</w:t>
      </w:r>
    </w:p>
    <w:p w:rsidR="00ED2217" w:rsidRPr="006A1466" w:rsidRDefault="00530C76" w:rsidP="00ED221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ED2217" w:rsidRPr="006A1466">
        <w:rPr>
          <w:rFonts w:eastAsia="SimSun"/>
          <w:szCs w:val="20"/>
        </w:rPr>
        <w:t xml:space="preserve"> (</w:t>
      </w:r>
      <w:r w:rsidR="00E54B7F" w:rsidRPr="006A1466">
        <w:rPr>
          <w:rFonts w:eastAsia="SimSun"/>
          <w:szCs w:val="20"/>
        </w:rPr>
        <w:t>a</w:t>
      </w:r>
      <w:r w:rsidR="00ED2217" w:rsidRPr="006A1466">
        <w:rPr>
          <w:rFonts w:eastAsia="SimSun"/>
          <w:szCs w:val="20"/>
        </w:rPr>
        <w:t xml:space="preserve">) </w:t>
      </w:r>
      <w:r w:rsidR="005C55EF" w:rsidRPr="006A1466">
        <w:rPr>
          <w:rFonts w:eastAsia="SimSun"/>
          <w:szCs w:val="20"/>
        </w:rPr>
        <w:t>n’est pas</w:t>
      </w:r>
      <w:r w:rsidR="00ED2217" w:rsidRPr="006A1466">
        <w:rPr>
          <w:rFonts w:eastAsia="SimSun"/>
          <w:szCs w:val="20"/>
        </w:rPr>
        <w:t xml:space="preserve"> </w:t>
      </w:r>
      <w:r w:rsidR="00E5456E" w:rsidRPr="006A1466">
        <w:rPr>
          <w:rFonts w:eastAsia="SimSun"/>
          <w:szCs w:val="20"/>
        </w:rPr>
        <w:t>valide</w:t>
      </w:r>
      <w:r w:rsidR="00ED2217" w:rsidRPr="006A1466">
        <w:rPr>
          <w:rFonts w:eastAsia="SimSun"/>
          <w:szCs w:val="20"/>
        </w:rPr>
        <w:t xml:space="preserve">, </w:t>
      </w:r>
      <w:r w:rsidR="00CA2D87" w:rsidRPr="006A1466">
        <w:rPr>
          <w:rFonts w:eastAsia="SimSun"/>
          <w:szCs w:val="20"/>
        </w:rPr>
        <w:t>à moins que les</w:t>
      </w:r>
      <w:r w:rsidR="00ED2217" w:rsidRPr="006A1466">
        <w:rPr>
          <w:rFonts w:eastAsia="SimSun"/>
          <w:szCs w:val="20"/>
        </w:rPr>
        <w:t xml:space="preserve"> </w:t>
      </w:r>
      <w:r w:rsidR="00E54B7F" w:rsidRPr="006A1466">
        <w:rPr>
          <w:rFonts w:eastAsia="SimSun"/>
          <w:szCs w:val="20"/>
        </w:rPr>
        <w:t>États parties</w:t>
      </w:r>
      <w:r w:rsidR="00ED2217" w:rsidRPr="006A1466">
        <w:rPr>
          <w:rFonts w:eastAsia="SimSun"/>
          <w:szCs w:val="20"/>
        </w:rPr>
        <w:t xml:space="preserve"> </w:t>
      </w:r>
      <w:r w:rsidR="00CA2D87" w:rsidRPr="006A1466">
        <w:rPr>
          <w:rFonts w:eastAsia="SimSun"/>
          <w:szCs w:val="20"/>
        </w:rPr>
        <w:t>aient élaboré des</w:t>
      </w:r>
      <w:r w:rsidR="001A5168" w:rsidRPr="006A1466">
        <w:rPr>
          <w:rFonts w:eastAsia="SimSun"/>
          <w:szCs w:val="20"/>
        </w:rPr>
        <w:t xml:space="preserve"> </w:t>
      </w:r>
      <w:r w:rsidR="00CA2D87" w:rsidRPr="006A1466">
        <w:rPr>
          <w:rFonts w:eastAsia="SimSun"/>
          <w:szCs w:val="20"/>
        </w:rPr>
        <w:t>rè</w:t>
      </w:r>
      <w:r w:rsidR="00931903" w:rsidRPr="006A1466">
        <w:rPr>
          <w:rFonts w:eastAsia="SimSun"/>
          <w:szCs w:val="20"/>
        </w:rPr>
        <w:t>glement</w:t>
      </w:r>
      <w:r w:rsidR="00CA2D87" w:rsidRPr="006A1466">
        <w:rPr>
          <w:rFonts w:eastAsia="SimSun"/>
          <w:szCs w:val="20"/>
        </w:rPr>
        <w:t xml:space="preserve">s contraignants </w:t>
      </w:r>
      <w:r w:rsidR="001A5168" w:rsidRPr="006A1466">
        <w:rPr>
          <w:rFonts w:eastAsia="SimSun"/>
          <w:szCs w:val="20"/>
        </w:rPr>
        <w:t>à</w:t>
      </w:r>
      <w:r w:rsidR="006472B3" w:rsidRPr="006A1466">
        <w:rPr>
          <w:rFonts w:eastAsia="SimSun"/>
          <w:szCs w:val="20"/>
        </w:rPr>
        <w:t xml:space="preserve"> </w:t>
      </w:r>
      <w:r w:rsidR="00F4162C" w:rsidRPr="006A1466">
        <w:rPr>
          <w:rFonts w:eastAsia="SimSun"/>
          <w:szCs w:val="20"/>
        </w:rPr>
        <w:t>ce</w:t>
      </w:r>
      <w:r w:rsidR="001A5168" w:rsidRPr="006A1466">
        <w:rPr>
          <w:rFonts w:eastAsia="SimSun"/>
          <w:szCs w:val="20"/>
        </w:rPr>
        <w:t>t effe</w:t>
      </w:r>
      <w:r w:rsidR="006472B3" w:rsidRPr="006A1466">
        <w:rPr>
          <w:rFonts w:eastAsia="SimSun"/>
          <w:szCs w:val="20"/>
        </w:rPr>
        <w:t>t</w:t>
      </w:r>
      <w:r w:rsidR="0050056F" w:rsidRPr="006A1466">
        <w:rPr>
          <w:rFonts w:eastAsia="SimSun"/>
          <w:szCs w:val="20"/>
        </w:rPr>
        <w:t xml:space="preserve"> </w:t>
      </w:r>
      <w:r w:rsidR="000F572C" w:rsidRPr="006A1466">
        <w:rPr>
          <w:rFonts w:eastAsia="SimSun"/>
          <w:szCs w:val="20"/>
        </w:rPr>
        <w:t>au niveau</w:t>
      </w:r>
      <w:r w:rsidR="0050056F" w:rsidRPr="006A1466">
        <w:rPr>
          <w:rFonts w:eastAsia="SimSun"/>
          <w:szCs w:val="20"/>
        </w:rPr>
        <w:t xml:space="preserve"> national</w:t>
      </w:r>
      <w:r w:rsidR="006472B3" w:rsidRPr="006A1466">
        <w:rPr>
          <w:rFonts w:eastAsia="SimSun"/>
          <w:szCs w:val="20"/>
        </w:rPr>
        <w:t>.</w:t>
      </w:r>
    </w:p>
    <w:p w:rsidR="006E7FF2" w:rsidRPr="006A1466" w:rsidRDefault="00530C76" w:rsidP="00ED221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w:t>
      </w:r>
      <w:r w:rsidR="00CA2D87" w:rsidRPr="006A1466">
        <w:rPr>
          <w:rFonts w:eastAsia="SimSun"/>
          <w:szCs w:val="20"/>
        </w:rPr>
        <w:t xml:space="preserve">es </w:t>
      </w:r>
      <w:r w:rsidRPr="006A1466">
        <w:rPr>
          <w:rFonts w:eastAsia="SimSun"/>
          <w:szCs w:val="20"/>
        </w:rPr>
        <w:t>option</w:t>
      </w:r>
      <w:r w:rsidR="00CA2D87" w:rsidRPr="006A1466">
        <w:rPr>
          <w:rFonts w:eastAsia="SimSun"/>
          <w:szCs w:val="20"/>
        </w:rPr>
        <w:t>s</w:t>
      </w:r>
      <w:r w:rsidR="006472B3" w:rsidRPr="006A1466">
        <w:rPr>
          <w:rFonts w:eastAsia="SimSun"/>
          <w:szCs w:val="20"/>
        </w:rPr>
        <w:t xml:space="preserve"> (b)</w:t>
      </w:r>
      <w:r w:rsidR="00CB4846" w:rsidRPr="006A1466">
        <w:rPr>
          <w:rFonts w:eastAsia="SimSun"/>
          <w:szCs w:val="20"/>
        </w:rPr>
        <w:t xml:space="preserve"> </w:t>
      </w:r>
      <w:r w:rsidRPr="006A1466">
        <w:rPr>
          <w:rFonts w:eastAsia="SimSun"/>
          <w:szCs w:val="20"/>
        </w:rPr>
        <w:t>et</w:t>
      </w:r>
      <w:r w:rsidR="00CB4846" w:rsidRPr="006A1466">
        <w:rPr>
          <w:rFonts w:eastAsia="SimSun"/>
          <w:szCs w:val="20"/>
        </w:rPr>
        <w:t xml:space="preserve"> (c)</w:t>
      </w:r>
      <w:r w:rsidR="000F572C" w:rsidRPr="006A1466">
        <w:rPr>
          <w:rFonts w:eastAsia="SimSun"/>
          <w:szCs w:val="20"/>
        </w:rPr>
        <w:t> </w:t>
      </w:r>
      <w:r w:rsidR="007C0232" w:rsidRPr="006A1466">
        <w:rPr>
          <w:rFonts w:eastAsia="SimSun"/>
          <w:szCs w:val="20"/>
        </w:rPr>
        <w:t xml:space="preserve">: </w:t>
      </w:r>
      <w:r w:rsidR="00CA2D87" w:rsidRPr="006A1466">
        <w:rPr>
          <w:rFonts w:eastAsia="SimSun"/>
          <w:szCs w:val="20"/>
        </w:rPr>
        <w:t>on ne trouve aucune</w:t>
      </w:r>
      <w:r w:rsidR="007C0232" w:rsidRPr="006A1466">
        <w:rPr>
          <w:rFonts w:eastAsia="SimSun"/>
          <w:szCs w:val="20"/>
        </w:rPr>
        <w:t xml:space="preserve"> obligation</w:t>
      </w:r>
      <w:r w:rsidR="00CA2D87" w:rsidRPr="006A1466">
        <w:rPr>
          <w:rFonts w:eastAsia="SimSun"/>
          <w:szCs w:val="20"/>
        </w:rPr>
        <w:t xml:space="preserve"> contraignante</w:t>
      </w:r>
      <w:r w:rsidR="007C0232" w:rsidRPr="006A1466">
        <w:rPr>
          <w:rFonts w:eastAsia="SimSun"/>
          <w:szCs w:val="20"/>
        </w:rPr>
        <w:t xml:space="preserve"> à</w:t>
      </w:r>
      <w:r w:rsidR="006472B3" w:rsidRPr="006A1466">
        <w:rPr>
          <w:rFonts w:eastAsia="SimSun"/>
          <w:szCs w:val="20"/>
        </w:rPr>
        <w:t xml:space="preserve"> </w:t>
      </w:r>
      <w:r w:rsidR="00F4162C" w:rsidRPr="006A1466">
        <w:rPr>
          <w:rFonts w:eastAsia="SimSun"/>
          <w:szCs w:val="20"/>
        </w:rPr>
        <w:t>ce</w:t>
      </w:r>
      <w:r w:rsidR="007C0232" w:rsidRPr="006A1466">
        <w:rPr>
          <w:rFonts w:eastAsia="SimSun"/>
          <w:szCs w:val="20"/>
        </w:rPr>
        <w:t>t effe</w:t>
      </w:r>
      <w:r w:rsidR="006472B3" w:rsidRPr="006A1466">
        <w:rPr>
          <w:rFonts w:eastAsia="SimSun"/>
          <w:szCs w:val="20"/>
        </w:rPr>
        <w:t xml:space="preserve">t </w:t>
      </w:r>
      <w:r w:rsidR="00CA2D87" w:rsidRPr="006A1466">
        <w:rPr>
          <w:rFonts w:eastAsia="SimSun"/>
          <w:szCs w:val="20"/>
        </w:rPr>
        <w:t>dans</w:t>
      </w:r>
      <w:r w:rsidR="006E7FF2" w:rsidRPr="006A1466">
        <w:rPr>
          <w:rFonts w:eastAsia="SimSun"/>
          <w:szCs w:val="20"/>
        </w:rPr>
        <w:t xml:space="preserve"> </w:t>
      </w:r>
      <w:r w:rsidR="00494ECA" w:rsidRPr="006A1466">
        <w:rPr>
          <w:rFonts w:eastAsia="SimSun"/>
          <w:szCs w:val="20"/>
        </w:rPr>
        <w:t>l</w:t>
      </w:r>
      <w:r w:rsidR="00CA2D87" w:rsidRPr="006A1466">
        <w:rPr>
          <w:rFonts w:eastAsia="SimSun"/>
          <w:szCs w:val="20"/>
        </w:rPr>
        <w:t>es</w:t>
      </w:r>
      <w:r w:rsidR="006E7FF2" w:rsidRPr="006A1466">
        <w:rPr>
          <w:rFonts w:eastAsia="SimSun"/>
          <w:szCs w:val="20"/>
        </w:rPr>
        <w:t xml:space="preserve"> </w:t>
      </w:r>
      <w:r w:rsidR="00291D57" w:rsidRPr="006A1466">
        <w:rPr>
          <w:rFonts w:eastAsia="SimSun"/>
          <w:i/>
          <w:szCs w:val="20"/>
        </w:rPr>
        <w:t>Textes fondamentaux</w:t>
      </w:r>
      <w:r w:rsidR="006472B3" w:rsidRPr="006A1466">
        <w:rPr>
          <w:rFonts w:eastAsia="SimSun"/>
          <w:szCs w:val="20"/>
        </w:rPr>
        <w:t xml:space="preserve"> </w:t>
      </w:r>
      <w:r w:rsidR="000B6457" w:rsidRPr="006A1466">
        <w:rPr>
          <w:rFonts w:eastAsia="SimSun"/>
          <w:szCs w:val="20"/>
        </w:rPr>
        <w:t>de la Convention</w:t>
      </w:r>
      <w:r w:rsidR="006E7FF2" w:rsidRPr="006A1466">
        <w:rPr>
          <w:rFonts w:eastAsia="SimSun"/>
          <w:szCs w:val="20"/>
        </w:rPr>
        <w:t xml:space="preserve">. </w:t>
      </w:r>
      <w:r w:rsidR="003B6EE3" w:rsidRPr="006A1466">
        <w:rPr>
          <w:rFonts w:eastAsia="SimSun"/>
          <w:szCs w:val="20"/>
        </w:rPr>
        <w:t>Mais</w:t>
      </w:r>
      <w:r w:rsidR="006E7FF2" w:rsidRPr="006A1466">
        <w:rPr>
          <w:rFonts w:eastAsia="SimSun"/>
          <w:szCs w:val="20"/>
        </w:rPr>
        <w:t xml:space="preserve">, </w:t>
      </w:r>
      <w:r w:rsidR="00CA2D87" w:rsidRPr="006A1466">
        <w:rPr>
          <w:rFonts w:eastAsia="SimSun"/>
          <w:szCs w:val="20"/>
        </w:rPr>
        <w:t xml:space="preserve">quand </w:t>
      </w:r>
      <w:r w:rsidR="000F572C" w:rsidRPr="006A1466">
        <w:rPr>
          <w:rFonts w:eastAsia="SimSun"/>
          <w:szCs w:val="20"/>
        </w:rPr>
        <w:t xml:space="preserve">les États parties </w:t>
      </w:r>
      <w:r w:rsidR="00CA2D87" w:rsidRPr="006A1466">
        <w:rPr>
          <w:rFonts w:eastAsia="SimSun"/>
          <w:szCs w:val="20"/>
        </w:rPr>
        <w:t>soumettent des</w:t>
      </w:r>
      <w:r w:rsidR="006E7FF2" w:rsidRPr="006A1466">
        <w:rPr>
          <w:rFonts w:eastAsia="SimSun"/>
          <w:szCs w:val="20"/>
        </w:rPr>
        <w:t xml:space="preserve"> </w:t>
      </w:r>
      <w:r w:rsidR="00AC251F" w:rsidRPr="006A1466">
        <w:rPr>
          <w:rFonts w:eastAsia="SimSun"/>
          <w:szCs w:val="20"/>
        </w:rPr>
        <w:t>candidature</w:t>
      </w:r>
      <w:r w:rsidR="006E7FF2" w:rsidRPr="006A1466">
        <w:rPr>
          <w:rFonts w:eastAsia="SimSun"/>
          <w:szCs w:val="20"/>
        </w:rPr>
        <w:t xml:space="preserve">s </w:t>
      </w:r>
      <w:r w:rsidR="00A40927" w:rsidRPr="006A1466">
        <w:rPr>
          <w:rFonts w:eastAsia="SimSun"/>
          <w:szCs w:val="20"/>
        </w:rPr>
        <w:t>s</w:t>
      </w:r>
      <w:r w:rsidR="001A5168" w:rsidRPr="006A1466">
        <w:rPr>
          <w:rFonts w:eastAsia="SimSun"/>
          <w:szCs w:val="20"/>
        </w:rPr>
        <w:t>ur les</w:t>
      </w:r>
      <w:r w:rsidR="006E7FF2" w:rsidRPr="006A1466">
        <w:rPr>
          <w:rFonts w:eastAsia="SimSun"/>
          <w:szCs w:val="20"/>
        </w:rPr>
        <w:t xml:space="preserve"> </w:t>
      </w:r>
      <w:r w:rsidR="003B6EE3" w:rsidRPr="006A1466">
        <w:rPr>
          <w:rFonts w:eastAsia="SimSun"/>
          <w:szCs w:val="20"/>
        </w:rPr>
        <w:t>Listes</w:t>
      </w:r>
      <w:r w:rsidR="006E7FF2" w:rsidRPr="006A1466">
        <w:rPr>
          <w:rFonts w:eastAsia="SimSun"/>
          <w:szCs w:val="20"/>
        </w:rPr>
        <w:t xml:space="preserve"> </w:t>
      </w:r>
      <w:r w:rsidR="000B6457" w:rsidRPr="006A1466">
        <w:rPr>
          <w:rFonts w:eastAsia="SimSun"/>
          <w:szCs w:val="20"/>
        </w:rPr>
        <w:t>de la Convention</w:t>
      </w:r>
      <w:r w:rsidR="006E7FF2" w:rsidRPr="006A1466">
        <w:rPr>
          <w:rFonts w:eastAsia="SimSun"/>
          <w:szCs w:val="20"/>
        </w:rPr>
        <w:t xml:space="preserve">, </w:t>
      </w:r>
      <w:r w:rsidR="000F572C" w:rsidRPr="006A1466">
        <w:rPr>
          <w:rFonts w:eastAsia="SimSun"/>
          <w:szCs w:val="20"/>
        </w:rPr>
        <w:t xml:space="preserve">ils </w:t>
      </w:r>
      <w:r w:rsidR="00CA2D87" w:rsidRPr="006A1466">
        <w:rPr>
          <w:rFonts w:eastAsia="SimSun"/>
          <w:szCs w:val="20"/>
        </w:rPr>
        <w:t xml:space="preserve">sont tenus de </w:t>
      </w:r>
      <w:r w:rsidR="006E7FF2" w:rsidRPr="006A1466">
        <w:rPr>
          <w:rFonts w:eastAsia="SimSun"/>
          <w:szCs w:val="20"/>
        </w:rPr>
        <w:t>propose</w:t>
      </w:r>
      <w:r w:rsidR="00CA2D87" w:rsidRPr="006A1466">
        <w:rPr>
          <w:rFonts w:eastAsia="SimSun"/>
          <w:szCs w:val="20"/>
        </w:rPr>
        <w:t>r</w:t>
      </w:r>
      <w:r w:rsidR="006E7FF2" w:rsidRPr="006A1466">
        <w:rPr>
          <w:rFonts w:eastAsia="SimSun"/>
          <w:szCs w:val="20"/>
        </w:rPr>
        <w:t xml:space="preserve"> </w:t>
      </w:r>
      <w:r w:rsidR="001A5168" w:rsidRPr="006A1466">
        <w:rPr>
          <w:rFonts w:eastAsia="SimSun"/>
          <w:szCs w:val="20"/>
        </w:rPr>
        <w:t xml:space="preserve">des </w:t>
      </w:r>
      <w:r w:rsidR="00947291" w:rsidRPr="006A1466">
        <w:rPr>
          <w:rFonts w:eastAsia="SimSun"/>
          <w:szCs w:val="20"/>
        </w:rPr>
        <w:t>mesures de sauvegarde</w:t>
      </w:r>
      <w:r w:rsidR="006E7FF2" w:rsidRPr="006A1466">
        <w:rPr>
          <w:rFonts w:eastAsia="SimSun"/>
          <w:szCs w:val="20"/>
        </w:rPr>
        <w:t xml:space="preserve"> (</w:t>
      </w:r>
      <w:r w:rsidR="005E5D34" w:rsidRPr="006A1466">
        <w:rPr>
          <w:rFonts w:eastAsia="SimSun"/>
          <w:szCs w:val="20"/>
        </w:rPr>
        <w:t>Liste représentative</w:t>
      </w:r>
      <w:r w:rsidR="006E7FF2" w:rsidRPr="006A1466">
        <w:rPr>
          <w:rFonts w:eastAsia="SimSun"/>
          <w:szCs w:val="20"/>
        </w:rPr>
        <w:t xml:space="preserve">) </w:t>
      </w:r>
      <w:r w:rsidR="00291D57" w:rsidRPr="006A1466">
        <w:rPr>
          <w:rFonts w:eastAsia="SimSun"/>
          <w:szCs w:val="20"/>
        </w:rPr>
        <w:t>ou</w:t>
      </w:r>
      <w:r w:rsidR="001A5168" w:rsidRPr="006A1466">
        <w:rPr>
          <w:rFonts w:eastAsia="SimSun"/>
          <w:szCs w:val="20"/>
        </w:rPr>
        <w:t xml:space="preserve"> des</w:t>
      </w:r>
      <w:r w:rsidR="006E7FF2" w:rsidRPr="006A1466">
        <w:rPr>
          <w:rFonts w:eastAsia="SimSun"/>
          <w:szCs w:val="20"/>
        </w:rPr>
        <w:t xml:space="preserve"> </w:t>
      </w:r>
      <w:r w:rsidR="00C35F1E" w:rsidRPr="006A1466">
        <w:rPr>
          <w:rFonts w:eastAsia="SimSun"/>
          <w:szCs w:val="20"/>
        </w:rPr>
        <w:t>plans de sauvegarde</w:t>
      </w:r>
      <w:r w:rsidR="006E7FF2" w:rsidRPr="006A1466">
        <w:rPr>
          <w:rFonts w:eastAsia="SimSun"/>
          <w:szCs w:val="20"/>
        </w:rPr>
        <w:t xml:space="preserve"> (</w:t>
      </w:r>
      <w:r w:rsidR="003B6EE3" w:rsidRPr="006A1466">
        <w:rPr>
          <w:rFonts w:eastAsia="SimSun"/>
          <w:szCs w:val="20"/>
        </w:rPr>
        <w:t>Liste de sauvegarde urgente</w:t>
      </w:r>
      <w:r w:rsidR="006E7FF2" w:rsidRPr="006A1466">
        <w:rPr>
          <w:rFonts w:eastAsia="SimSun"/>
          <w:szCs w:val="20"/>
        </w:rPr>
        <w:t xml:space="preserve">) </w:t>
      </w:r>
      <w:r w:rsidR="00CA2D87" w:rsidRPr="006A1466">
        <w:rPr>
          <w:rFonts w:eastAsia="SimSun"/>
          <w:szCs w:val="20"/>
        </w:rPr>
        <w:t xml:space="preserve">pour </w:t>
      </w:r>
      <w:r w:rsidR="00494ECA" w:rsidRPr="006A1466">
        <w:rPr>
          <w:rFonts w:eastAsia="SimSun"/>
          <w:szCs w:val="20"/>
        </w:rPr>
        <w:t>l</w:t>
      </w:r>
      <w:r w:rsidR="00CA2D87" w:rsidRPr="006A1466">
        <w:rPr>
          <w:rFonts w:eastAsia="SimSun"/>
          <w:szCs w:val="20"/>
        </w:rPr>
        <w:t>esdits</w:t>
      </w:r>
      <w:r w:rsidR="006E7FF2" w:rsidRPr="006A1466">
        <w:rPr>
          <w:rFonts w:eastAsia="SimSun"/>
          <w:szCs w:val="20"/>
        </w:rPr>
        <w:t xml:space="preserve"> </w:t>
      </w:r>
      <w:r w:rsidR="00D2234F" w:rsidRPr="006A1466">
        <w:rPr>
          <w:rFonts w:eastAsia="SimSun"/>
          <w:szCs w:val="20"/>
        </w:rPr>
        <w:t>élément</w:t>
      </w:r>
      <w:r w:rsidR="006E7FF2" w:rsidRPr="006A1466">
        <w:rPr>
          <w:rFonts w:eastAsia="SimSun"/>
          <w:szCs w:val="20"/>
        </w:rPr>
        <w:t xml:space="preserve">s, </w:t>
      </w:r>
      <w:r w:rsidR="000F572C" w:rsidRPr="006A1466">
        <w:rPr>
          <w:rFonts w:eastAsia="SimSun"/>
          <w:szCs w:val="20"/>
        </w:rPr>
        <w:t>en précisant</w:t>
      </w:r>
      <w:r w:rsidR="006E7FF2" w:rsidRPr="006A1466">
        <w:rPr>
          <w:rFonts w:eastAsia="SimSun"/>
          <w:szCs w:val="20"/>
        </w:rPr>
        <w:t xml:space="preserve"> </w:t>
      </w:r>
      <w:r w:rsidR="00494ECA" w:rsidRPr="006A1466">
        <w:rPr>
          <w:rFonts w:eastAsia="SimSun"/>
          <w:szCs w:val="20"/>
        </w:rPr>
        <w:t>l</w:t>
      </w:r>
      <w:r w:rsidR="00CA2D87" w:rsidRPr="006A1466">
        <w:rPr>
          <w:rFonts w:eastAsia="SimSun"/>
          <w:szCs w:val="20"/>
        </w:rPr>
        <w:t>es engagemen</w:t>
      </w:r>
      <w:r w:rsidR="006E7FF2" w:rsidRPr="006A1466">
        <w:rPr>
          <w:rFonts w:eastAsia="SimSun"/>
          <w:szCs w:val="20"/>
        </w:rPr>
        <w:t xml:space="preserve">ts </w:t>
      </w:r>
      <w:r w:rsidR="00CA2D87" w:rsidRPr="006A1466">
        <w:rPr>
          <w:rFonts w:eastAsia="SimSun"/>
          <w:szCs w:val="20"/>
        </w:rPr>
        <w:t>pris</w:t>
      </w:r>
      <w:r w:rsidR="00CB4846" w:rsidRPr="006A1466">
        <w:rPr>
          <w:rFonts w:eastAsia="SimSun"/>
          <w:szCs w:val="20"/>
        </w:rPr>
        <w:t xml:space="preserve"> </w:t>
      </w:r>
      <w:r w:rsidR="003B6EE3" w:rsidRPr="006A1466">
        <w:rPr>
          <w:rFonts w:eastAsia="SimSun"/>
          <w:szCs w:val="20"/>
        </w:rPr>
        <w:t>par</w:t>
      </w:r>
      <w:r w:rsidR="006E7FF2" w:rsidRPr="006A1466">
        <w:rPr>
          <w:rFonts w:eastAsia="SimSun"/>
          <w:szCs w:val="20"/>
        </w:rPr>
        <w:t xml:space="preserve"> </w:t>
      </w:r>
      <w:r w:rsidR="00494ECA" w:rsidRPr="006A1466">
        <w:rPr>
          <w:rFonts w:eastAsia="SimSun"/>
          <w:szCs w:val="20"/>
        </w:rPr>
        <w:t>l</w:t>
      </w:r>
      <w:r w:rsidR="00CA2D87" w:rsidRPr="006A1466">
        <w:rPr>
          <w:rFonts w:eastAsia="SimSun"/>
          <w:szCs w:val="20"/>
        </w:rPr>
        <w:t>’</w:t>
      </w:r>
      <w:r w:rsidR="00E54B7F" w:rsidRPr="006A1466">
        <w:rPr>
          <w:rFonts w:eastAsia="SimSun"/>
          <w:szCs w:val="20"/>
        </w:rPr>
        <w:t>État</w:t>
      </w:r>
      <w:r w:rsidR="006E7FF2" w:rsidRPr="006A1466">
        <w:rPr>
          <w:rFonts w:eastAsia="SimSun"/>
          <w:szCs w:val="20"/>
        </w:rPr>
        <w:t xml:space="preserve"> </w:t>
      </w:r>
      <w:r w:rsidRPr="006A1466">
        <w:rPr>
          <w:rFonts w:eastAsia="SimSun"/>
          <w:szCs w:val="20"/>
        </w:rPr>
        <w:t>et</w:t>
      </w:r>
      <w:r w:rsidR="006E7FF2" w:rsidRPr="006A1466">
        <w:rPr>
          <w:rFonts w:eastAsia="SimSun"/>
          <w:szCs w:val="20"/>
        </w:rPr>
        <w:t xml:space="preserve"> </w:t>
      </w:r>
      <w:r w:rsidR="00494ECA" w:rsidRPr="006A1466">
        <w:rPr>
          <w:rFonts w:eastAsia="SimSun"/>
          <w:szCs w:val="20"/>
        </w:rPr>
        <w:t>l</w:t>
      </w:r>
      <w:r w:rsidR="00CA2D87" w:rsidRPr="006A1466">
        <w:rPr>
          <w:rFonts w:eastAsia="SimSun"/>
          <w:szCs w:val="20"/>
        </w:rPr>
        <w:t>es</w:t>
      </w:r>
      <w:r w:rsidR="006E7FF2" w:rsidRPr="006A1466">
        <w:rPr>
          <w:rFonts w:eastAsia="SimSun"/>
          <w:szCs w:val="20"/>
        </w:rPr>
        <w:t xml:space="preserve"> </w:t>
      </w:r>
      <w:r w:rsidR="003B6EE3" w:rsidRPr="006A1466">
        <w:rPr>
          <w:rFonts w:eastAsia="SimSun"/>
          <w:szCs w:val="20"/>
        </w:rPr>
        <w:t>communautés</w:t>
      </w:r>
      <w:r w:rsidR="006E7FF2" w:rsidRPr="006A1466">
        <w:rPr>
          <w:rFonts w:eastAsia="SimSun"/>
          <w:szCs w:val="20"/>
        </w:rPr>
        <w:t xml:space="preserve"> </w:t>
      </w:r>
      <w:r w:rsidR="00E9074E" w:rsidRPr="006A1466">
        <w:rPr>
          <w:rFonts w:eastAsia="SimSun"/>
          <w:szCs w:val="20"/>
        </w:rPr>
        <w:t>concerné</w:t>
      </w:r>
      <w:r w:rsidR="00CA2D87" w:rsidRPr="006A1466">
        <w:rPr>
          <w:rFonts w:eastAsia="SimSun"/>
          <w:szCs w:val="20"/>
        </w:rPr>
        <w:t>es</w:t>
      </w:r>
      <w:r w:rsidR="006E7FF2" w:rsidRPr="006A1466">
        <w:rPr>
          <w:rFonts w:eastAsia="SimSun"/>
          <w:szCs w:val="20"/>
        </w:rPr>
        <w:t>.</w:t>
      </w:r>
    </w:p>
    <w:p w:rsidR="0038641E" w:rsidRPr="006A1466" w:rsidRDefault="007C0232" w:rsidP="00880EA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E</w:t>
      </w:r>
      <w:r w:rsidR="0038641E" w:rsidRPr="006A1466">
        <w:rPr>
          <w:rFonts w:eastAsia="SimSun"/>
          <w:szCs w:val="20"/>
        </w:rPr>
        <w:t xml:space="preserve">n conclusion, </w:t>
      </w:r>
      <w:r w:rsidR="005B16C5" w:rsidRPr="006A1466">
        <w:rPr>
          <w:rFonts w:eastAsia="SimSun"/>
          <w:szCs w:val="20"/>
        </w:rPr>
        <w:t>lorsqu’ils soumettent des</w:t>
      </w:r>
      <w:r w:rsidR="0038641E" w:rsidRPr="006A1466">
        <w:rPr>
          <w:rFonts w:eastAsia="SimSun"/>
          <w:szCs w:val="20"/>
        </w:rPr>
        <w:t xml:space="preserve"> </w:t>
      </w:r>
      <w:r w:rsidR="00AC251F" w:rsidRPr="006A1466">
        <w:rPr>
          <w:rFonts w:eastAsia="SimSun"/>
          <w:szCs w:val="20"/>
        </w:rPr>
        <w:t>candidature</w:t>
      </w:r>
      <w:r w:rsidR="0038641E" w:rsidRPr="006A1466">
        <w:rPr>
          <w:rFonts w:eastAsia="SimSun"/>
          <w:szCs w:val="20"/>
        </w:rPr>
        <w:t xml:space="preserve">s </w:t>
      </w:r>
      <w:r w:rsidR="005B16C5" w:rsidRPr="006A1466">
        <w:rPr>
          <w:rFonts w:eastAsia="SimSun"/>
          <w:szCs w:val="20"/>
        </w:rPr>
        <w:t>sur les</w:t>
      </w:r>
      <w:r w:rsidR="0038641E" w:rsidRPr="006A1466">
        <w:rPr>
          <w:rFonts w:eastAsia="SimSun"/>
          <w:szCs w:val="20"/>
        </w:rPr>
        <w:t xml:space="preserve"> </w:t>
      </w:r>
      <w:r w:rsidR="003B6EE3" w:rsidRPr="006A1466">
        <w:rPr>
          <w:rFonts w:eastAsia="SimSun"/>
          <w:szCs w:val="20"/>
        </w:rPr>
        <w:t>Listes</w:t>
      </w:r>
      <w:r w:rsidR="0038641E" w:rsidRPr="006A1466">
        <w:rPr>
          <w:rFonts w:eastAsia="SimSun"/>
          <w:szCs w:val="20"/>
        </w:rPr>
        <w:t xml:space="preserve"> </w:t>
      </w:r>
      <w:r w:rsidR="000B6457" w:rsidRPr="006A1466">
        <w:rPr>
          <w:rFonts w:eastAsia="SimSun"/>
          <w:szCs w:val="20"/>
        </w:rPr>
        <w:t>de la Convention</w:t>
      </w:r>
      <w:r w:rsidR="0038641E" w:rsidRPr="006A1466">
        <w:rPr>
          <w:rFonts w:eastAsia="SimSun"/>
          <w:szCs w:val="20"/>
        </w:rPr>
        <w:t>,</w:t>
      </w:r>
      <w:r w:rsidRPr="006A1466">
        <w:rPr>
          <w:rFonts w:eastAsia="SimSun"/>
          <w:szCs w:val="20"/>
        </w:rPr>
        <w:t xml:space="preserve"> les</w:t>
      </w:r>
      <w:r w:rsidR="0038641E" w:rsidRPr="006A1466">
        <w:rPr>
          <w:rFonts w:eastAsia="SimSun"/>
          <w:szCs w:val="20"/>
        </w:rPr>
        <w:t xml:space="preserve"> </w:t>
      </w:r>
      <w:r w:rsidR="00E54B7F" w:rsidRPr="006A1466">
        <w:rPr>
          <w:rFonts w:eastAsia="SimSun"/>
          <w:szCs w:val="20"/>
        </w:rPr>
        <w:t>États parties</w:t>
      </w:r>
      <w:r w:rsidR="00880EAA" w:rsidRPr="006A1466">
        <w:rPr>
          <w:rFonts w:eastAsia="SimSun"/>
          <w:szCs w:val="20"/>
        </w:rPr>
        <w:t xml:space="preserve"> </w:t>
      </w:r>
      <w:r w:rsidR="00A40927" w:rsidRPr="006A1466">
        <w:rPr>
          <w:rFonts w:eastAsia="SimSun"/>
          <w:szCs w:val="20"/>
        </w:rPr>
        <w:t>assument l’obligation</w:t>
      </w:r>
      <w:r w:rsidR="0038641E" w:rsidRPr="006A1466">
        <w:rPr>
          <w:rFonts w:eastAsia="SimSun"/>
          <w:szCs w:val="20"/>
        </w:rPr>
        <w:t xml:space="preserve"> </w:t>
      </w:r>
      <w:r w:rsidR="00DE6CF7" w:rsidRPr="006A1466">
        <w:rPr>
          <w:rFonts w:eastAsia="SimSun"/>
          <w:szCs w:val="20"/>
        </w:rPr>
        <w:t>de venir en aide aux</w:t>
      </w:r>
      <w:r w:rsidR="0038641E" w:rsidRPr="006A1466">
        <w:rPr>
          <w:rFonts w:eastAsia="SimSun"/>
          <w:szCs w:val="20"/>
        </w:rPr>
        <w:t xml:space="preserve"> </w:t>
      </w:r>
      <w:r w:rsidR="003B6EE3" w:rsidRPr="006A1466">
        <w:rPr>
          <w:rFonts w:eastAsia="SimSun"/>
          <w:szCs w:val="20"/>
        </w:rPr>
        <w:t>communautés</w:t>
      </w:r>
      <w:r w:rsidR="0038641E" w:rsidRPr="006A1466">
        <w:rPr>
          <w:rFonts w:eastAsia="SimSun"/>
          <w:szCs w:val="20"/>
        </w:rPr>
        <w:t xml:space="preserve"> </w:t>
      </w:r>
      <w:r w:rsidR="00E9074E" w:rsidRPr="006A1466">
        <w:rPr>
          <w:rFonts w:eastAsia="SimSun"/>
          <w:szCs w:val="20"/>
        </w:rPr>
        <w:t>concerné</w:t>
      </w:r>
      <w:r w:rsidR="001A5168" w:rsidRPr="006A1466">
        <w:rPr>
          <w:rFonts w:eastAsia="SimSun"/>
          <w:szCs w:val="20"/>
        </w:rPr>
        <w:t>es</w:t>
      </w:r>
      <w:r w:rsidR="00DE6CF7" w:rsidRPr="006A1466">
        <w:rPr>
          <w:rFonts w:eastAsia="SimSun"/>
          <w:szCs w:val="20"/>
        </w:rPr>
        <w:t xml:space="preserve"> dans la gestion</w:t>
      </w:r>
      <w:r w:rsidR="0038641E" w:rsidRPr="006A1466">
        <w:rPr>
          <w:rFonts w:eastAsia="SimSun"/>
          <w:szCs w:val="20"/>
        </w:rPr>
        <w:t xml:space="preserve"> </w:t>
      </w:r>
      <w:r w:rsidR="00530C76" w:rsidRPr="006A1466">
        <w:rPr>
          <w:rFonts w:eastAsia="SimSun"/>
          <w:szCs w:val="20"/>
        </w:rPr>
        <w:t>et</w:t>
      </w:r>
      <w:r w:rsidR="0038641E" w:rsidRPr="006A1466">
        <w:rPr>
          <w:rFonts w:eastAsia="SimSun"/>
          <w:szCs w:val="20"/>
        </w:rPr>
        <w:t>/</w:t>
      </w:r>
      <w:r w:rsidR="00291D57" w:rsidRPr="006A1466">
        <w:rPr>
          <w:rFonts w:eastAsia="SimSun"/>
          <w:szCs w:val="20"/>
        </w:rPr>
        <w:t>ou</w:t>
      </w:r>
      <w:r w:rsidR="00DE6CF7" w:rsidRPr="006A1466">
        <w:rPr>
          <w:rFonts w:eastAsia="SimSun"/>
          <w:szCs w:val="20"/>
        </w:rPr>
        <w:t xml:space="preserve"> la</w:t>
      </w:r>
      <w:r w:rsidR="0038641E" w:rsidRPr="006A1466">
        <w:rPr>
          <w:rFonts w:eastAsia="SimSun"/>
          <w:szCs w:val="20"/>
        </w:rPr>
        <w:t xml:space="preserve"> </w:t>
      </w:r>
      <w:r w:rsidR="00C35F1E" w:rsidRPr="006A1466">
        <w:rPr>
          <w:rFonts w:eastAsia="SimSun"/>
          <w:szCs w:val="20"/>
        </w:rPr>
        <w:t>sauvegarde</w:t>
      </w:r>
      <w:r w:rsidR="0038641E" w:rsidRPr="006A1466">
        <w:rPr>
          <w:rFonts w:eastAsia="SimSun"/>
          <w:szCs w:val="20"/>
        </w:rPr>
        <w:t xml:space="preserve"> </w:t>
      </w:r>
      <w:r w:rsidR="00DE6CF7" w:rsidRPr="006A1466">
        <w:rPr>
          <w:rFonts w:eastAsia="SimSun"/>
          <w:szCs w:val="20"/>
        </w:rPr>
        <w:t>des</w:t>
      </w:r>
      <w:r w:rsidR="0038641E" w:rsidRPr="006A1466">
        <w:rPr>
          <w:rFonts w:eastAsia="SimSun"/>
          <w:szCs w:val="20"/>
        </w:rPr>
        <w:t xml:space="preserve"> </w:t>
      </w:r>
      <w:r w:rsidR="00D2234F" w:rsidRPr="006A1466">
        <w:rPr>
          <w:rFonts w:eastAsia="SimSun"/>
          <w:szCs w:val="20"/>
        </w:rPr>
        <w:t>élément</w:t>
      </w:r>
      <w:r w:rsidR="0038641E" w:rsidRPr="006A1466">
        <w:rPr>
          <w:rFonts w:eastAsia="SimSun"/>
          <w:szCs w:val="20"/>
        </w:rPr>
        <w:t xml:space="preserve">s </w:t>
      </w:r>
      <w:r w:rsidR="00DE6CF7" w:rsidRPr="006A1466">
        <w:rPr>
          <w:rFonts w:eastAsia="SimSun"/>
          <w:szCs w:val="20"/>
        </w:rPr>
        <w:t xml:space="preserve">proposés une fois qu’ils sont </w:t>
      </w:r>
      <w:r w:rsidR="0038641E" w:rsidRPr="006A1466">
        <w:rPr>
          <w:rFonts w:eastAsia="SimSun"/>
          <w:szCs w:val="20"/>
        </w:rPr>
        <w:t>inscri</w:t>
      </w:r>
      <w:r w:rsidRPr="006A1466">
        <w:rPr>
          <w:rFonts w:eastAsia="SimSun"/>
          <w:szCs w:val="20"/>
        </w:rPr>
        <w:t>ts </w:t>
      </w:r>
      <w:r w:rsidR="0038641E" w:rsidRPr="006A1466">
        <w:rPr>
          <w:rFonts w:eastAsia="SimSun"/>
          <w:szCs w:val="20"/>
        </w:rPr>
        <w:t xml:space="preserve">; </w:t>
      </w:r>
      <w:r w:rsidR="00494ECA" w:rsidRPr="006A1466">
        <w:rPr>
          <w:rFonts w:eastAsia="SimSun"/>
          <w:szCs w:val="20"/>
        </w:rPr>
        <w:t>l</w:t>
      </w:r>
      <w:r w:rsidRPr="006A1466">
        <w:rPr>
          <w:rFonts w:eastAsia="SimSun"/>
          <w:szCs w:val="20"/>
        </w:rPr>
        <w:t>e</w:t>
      </w:r>
      <w:r w:rsidR="0038641E" w:rsidRPr="006A1466">
        <w:rPr>
          <w:rFonts w:eastAsia="SimSun"/>
          <w:szCs w:val="20"/>
        </w:rPr>
        <w:t xml:space="preserve"> </w:t>
      </w:r>
      <w:r w:rsidR="005E5D34" w:rsidRPr="006A1466">
        <w:rPr>
          <w:rFonts w:eastAsia="SimSun"/>
          <w:szCs w:val="20"/>
        </w:rPr>
        <w:t>Comité</w:t>
      </w:r>
      <w:r w:rsidR="0038641E" w:rsidRPr="006A1466">
        <w:rPr>
          <w:rFonts w:eastAsia="SimSun"/>
          <w:szCs w:val="20"/>
        </w:rPr>
        <w:t xml:space="preserve"> </w:t>
      </w:r>
      <w:r w:rsidR="00DE6CF7" w:rsidRPr="006A1466">
        <w:rPr>
          <w:rFonts w:eastAsia="SimSun"/>
          <w:szCs w:val="20"/>
        </w:rPr>
        <w:t>n’</w:t>
      </w:r>
      <w:r w:rsidR="0038641E" w:rsidRPr="006A1466">
        <w:rPr>
          <w:rFonts w:eastAsia="SimSun"/>
          <w:szCs w:val="20"/>
        </w:rPr>
        <w:t>inscri</w:t>
      </w:r>
      <w:r w:rsidR="00A40927" w:rsidRPr="006A1466">
        <w:rPr>
          <w:rFonts w:eastAsia="SimSun"/>
          <w:szCs w:val="20"/>
        </w:rPr>
        <w:t xml:space="preserve">ra pas un </w:t>
      </w:r>
      <w:r w:rsidR="00D2234F" w:rsidRPr="006A1466">
        <w:rPr>
          <w:rFonts w:eastAsia="SimSun"/>
          <w:szCs w:val="20"/>
        </w:rPr>
        <w:t>élément</w:t>
      </w:r>
      <w:r w:rsidR="0038641E" w:rsidRPr="006A1466">
        <w:rPr>
          <w:rFonts w:eastAsia="SimSun"/>
          <w:szCs w:val="20"/>
        </w:rPr>
        <w:t xml:space="preserve"> </w:t>
      </w:r>
      <w:r w:rsidR="003B6EE3" w:rsidRPr="006A1466">
        <w:rPr>
          <w:rFonts w:eastAsia="SimSun"/>
          <w:szCs w:val="20"/>
        </w:rPr>
        <w:t>s</w:t>
      </w:r>
      <w:r w:rsidR="00DE6CF7" w:rsidRPr="006A1466">
        <w:rPr>
          <w:rFonts w:eastAsia="SimSun"/>
          <w:szCs w:val="20"/>
        </w:rPr>
        <w:t>’il</w:t>
      </w:r>
      <w:r w:rsidR="0038641E" w:rsidRPr="006A1466">
        <w:rPr>
          <w:rFonts w:eastAsia="SimSun"/>
          <w:szCs w:val="20"/>
        </w:rPr>
        <w:t xml:space="preserve"> </w:t>
      </w:r>
      <w:r w:rsidR="005C55EF" w:rsidRPr="006A1466">
        <w:rPr>
          <w:rFonts w:eastAsia="SimSun"/>
          <w:szCs w:val="20"/>
        </w:rPr>
        <w:t>n’est pas</w:t>
      </w:r>
      <w:r w:rsidR="0038641E" w:rsidRPr="006A1466">
        <w:rPr>
          <w:rFonts w:eastAsia="SimSun"/>
          <w:szCs w:val="20"/>
        </w:rPr>
        <w:t xml:space="preserve"> conv</w:t>
      </w:r>
      <w:r w:rsidR="00DE6CF7" w:rsidRPr="006A1466">
        <w:rPr>
          <w:rFonts w:eastAsia="SimSun"/>
          <w:szCs w:val="20"/>
        </w:rPr>
        <w:t>a</w:t>
      </w:r>
      <w:r w:rsidR="0038641E" w:rsidRPr="006A1466">
        <w:rPr>
          <w:rFonts w:eastAsia="SimSun"/>
          <w:szCs w:val="20"/>
        </w:rPr>
        <w:t>inc</w:t>
      </w:r>
      <w:r w:rsidR="00DE6CF7" w:rsidRPr="006A1466">
        <w:rPr>
          <w:rFonts w:eastAsia="SimSun"/>
          <w:szCs w:val="20"/>
        </w:rPr>
        <w:t>u</w:t>
      </w:r>
      <w:r w:rsidR="0038641E" w:rsidRPr="006A1466">
        <w:rPr>
          <w:rFonts w:eastAsia="SimSun"/>
          <w:szCs w:val="20"/>
        </w:rPr>
        <w:t xml:space="preserve"> </w:t>
      </w:r>
      <w:r w:rsidR="0015255B" w:rsidRPr="006A1466">
        <w:rPr>
          <w:rFonts w:eastAsia="SimSun"/>
          <w:szCs w:val="20"/>
        </w:rPr>
        <w:t>qu</w:t>
      </w:r>
      <w:r w:rsidR="00DE6CF7" w:rsidRPr="006A1466">
        <w:rPr>
          <w:rFonts w:eastAsia="SimSun"/>
          <w:szCs w:val="20"/>
        </w:rPr>
        <w:t>e</w:t>
      </w:r>
      <w:r w:rsidR="0038641E" w:rsidRPr="006A1466">
        <w:rPr>
          <w:rFonts w:eastAsia="SimSun"/>
          <w:szCs w:val="20"/>
        </w:rPr>
        <w:t xml:space="preserve"> </w:t>
      </w:r>
      <w:r w:rsidR="00494ECA" w:rsidRPr="006A1466">
        <w:rPr>
          <w:rFonts w:eastAsia="SimSun"/>
          <w:szCs w:val="20"/>
        </w:rPr>
        <w:t>l</w:t>
      </w:r>
      <w:r w:rsidR="00DE6CF7" w:rsidRPr="006A1466">
        <w:rPr>
          <w:rFonts w:eastAsia="SimSun"/>
          <w:szCs w:val="20"/>
        </w:rPr>
        <w:t>es États parties ont pris</w:t>
      </w:r>
      <w:r w:rsidR="0038641E" w:rsidRPr="006A1466">
        <w:rPr>
          <w:rFonts w:eastAsia="SimSun"/>
          <w:szCs w:val="20"/>
        </w:rPr>
        <w:t xml:space="preserve"> </w:t>
      </w:r>
      <w:r w:rsidR="00DE6CF7" w:rsidRPr="006A1466">
        <w:rPr>
          <w:rFonts w:eastAsia="SimSun"/>
          <w:szCs w:val="20"/>
        </w:rPr>
        <w:t xml:space="preserve">de sérieux engagements </w:t>
      </w:r>
      <w:r w:rsidR="00291D57" w:rsidRPr="006A1466">
        <w:rPr>
          <w:rFonts w:eastAsia="SimSun"/>
          <w:szCs w:val="20"/>
        </w:rPr>
        <w:t>ou</w:t>
      </w:r>
      <w:r w:rsidR="0038641E" w:rsidRPr="006A1466">
        <w:rPr>
          <w:rFonts w:eastAsia="SimSun"/>
          <w:szCs w:val="20"/>
        </w:rPr>
        <w:t xml:space="preserve"> </w:t>
      </w:r>
      <w:r w:rsidR="00DE6CF7" w:rsidRPr="006A1466">
        <w:rPr>
          <w:rFonts w:eastAsia="SimSun"/>
          <w:szCs w:val="20"/>
        </w:rPr>
        <w:t xml:space="preserve">qu’ils n’ont </w:t>
      </w:r>
      <w:r w:rsidR="002A2662" w:rsidRPr="006A1466">
        <w:rPr>
          <w:rFonts w:eastAsia="SimSun"/>
          <w:szCs w:val="20"/>
        </w:rPr>
        <w:t xml:space="preserve">pas </w:t>
      </w:r>
      <w:r w:rsidR="00DE6CF7" w:rsidRPr="006A1466">
        <w:rPr>
          <w:rFonts w:eastAsia="SimSun"/>
          <w:szCs w:val="20"/>
        </w:rPr>
        <w:t xml:space="preserve">pris </w:t>
      </w:r>
      <w:r w:rsidR="002A2662" w:rsidRPr="006A1466">
        <w:rPr>
          <w:rFonts w:eastAsia="SimSun"/>
          <w:szCs w:val="20"/>
        </w:rPr>
        <w:t>d’</w:t>
      </w:r>
      <w:r w:rsidR="00DE6CF7" w:rsidRPr="006A1466">
        <w:rPr>
          <w:rFonts w:eastAsia="SimSun"/>
          <w:szCs w:val="20"/>
        </w:rPr>
        <w:t>engagement du tout</w:t>
      </w:r>
      <w:r w:rsidR="0038641E" w:rsidRPr="006A1466">
        <w:rPr>
          <w:rFonts w:eastAsia="SimSun"/>
          <w:szCs w:val="20"/>
        </w:rPr>
        <w:t>.</w:t>
      </w:r>
    </w:p>
    <w:p w:rsidR="0038641E" w:rsidRPr="006A1466" w:rsidRDefault="002A2662" w:rsidP="0038641E">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 w:val="22"/>
          <w:szCs w:val="22"/>
        </w:rPr>
      </w:pPr>
      <w:r w:rsidRPr="006A1466">
        <w:rPr>
          <w:rFonts w:eastAsia="SimSun"/>
          <w:szCs w:val="20"/>
        </w:rPr>
        <w:t>L</w:t>
      </w:r>
      <w:r w:rsidR="003B6EE3" w:rsidRPr="006A1466">
        <w:rPr>
          <w:rFonts w:eastAsia="SimSun"/>
          <w:szCs w:val="20"/>
        </w:rPr>
        <w:t xml:space="preserve">es </w:t>
      </w:r>
      <w:r w:rsidR="0038641E" w:rsidRPr="006A1466">
        <w:rPr>
          <w:rFonts w:eastAsia="SimSun"/>
          <w:szCs w:val="20"/>
        </w:rPr>
        <w:t xml:space="preserve">options (b) </w:t>
      </w:r>
      <w:r w:rsidR="00530C76" w:rsidRPr="006A1466">
        <w:rPr>
          <w:rFonts w:eastAsia="SimSun"/>
          <w:szCs w:val="20"/>
        </w:rPr>
        <w:t>et</w:t>
      </w:r>
      <w:r w:rsidR="0038641E" w:rsidRPr="006A1466">
        <w:rPr>
          <w:rFonts w:eastAsia="SimSun"/>
          <w:szCs w:val="20"/>
        </w:rPr>
        <w:t xml:space="preserve"> (c) </w:t>
      </w:r>
      <w:r w:rsidR="003B6EE3" w:rsidRPr="006A1466">
        <w:rPr>
          <w:rFonts w:eastAsia="SimSun"/>
          <w:szCs w:val="20"/>
        </w:rPr>
        <w:t>sont</w:t>
      </w:r>
      <w:r w:rsidRPr="006A1466">
        <w:rPr>
          <w:rFonts w:eastAsia="SimSun"/>
          <w:szCs w:val="20"/>
        </w:rPr>
        <w:t xml:space="preserve"> donc</w:t>
      </w:r>
      <w:r w:rsidR="0038641E" w:rsidRPr="006A1466">
        <w:rPr>
          <w:rFonts w:eastAsia="SimSun"/>
          <w:szCs w:val="20"/>
        </w:rPr>
        <w:t xml:space="preserve"> correct</w:t>
      </w:r>
      <w:r w:rsidR="003662E5" w:rsidRPr="006A1466">
        <w:rPr>
          <w:rFonts w:eastAsia="SimSun"/>
          <w:szCs w:val="20"/>
        </w:rPr>
        <w:t>es </w:t>
      </w:r>
      <w:r w:rsidR="0038641E" w:rsidRPr="006A1466">
        <w:rPr>
          <w:rFonts w:eastAsia="SimSun"/>
          <w:szCs w:val="20"/>
        </w:rPr>
        <w:t xml:space="preserve">: </w:t>
      </w:r>
      <w:r w:rsidR="007C0232" w:rsidRPr="006A1466">
        <w:rPr>
          <w:rFonts w:eastAsia="SimSun"/>
          <w:szCs w:val="20"/>
        </w:rPr>
        <w:t xml:space="preserve">les </w:t>
      </w:r>
      <w:r w:rsidR="00E54B7F" w:rsidRPr="006A1466">
        <w:rPr>
          <w:rFonts w:eastAsia="SimSun"/>
          <w:szCs w:val="20"/>
        </w:rPr>
        <w:t>États parties</w:t>
      </w:r>
      <w:r w:rsidR="0038641E" w:rsidRPr="006A1466">
        <w:rPr>
          <w:rFonts w:eastAsia="SimSun"/>
          <w:szCs w:val="20"/>
        </w:rPr>
        <w:t xml:space="preserve"> </w:t>
      </w:r>
      <w:r w:rsidRPr="006A1466">
        <w:rPr>
          <w:rFonts w:eastAsia="SimSun"/>
          <w:szCs w:val="20"/>
        </w:rPr>
        <w:t>ont ces</w:t>
      </w:r>
      <w:r w:rsidR="0038641E" w:rsidRPr="006A1466">
        <w:rPr>
          <w:rFonts w:eastAsia="SimSun"/>
          <w:szCs w:val="20"/>
        </w:rPr>
        <w:t xml:space="preserve"> obligations, </w:t>
      </w:r>
      <w:r w:rsidR="003B6EE3" w:rsidRPr="006A1466">
        <w:rPr>
          <w:rFonts w:eastAsia="SimSun"/>
          <w:szCs w:val="20"/>
        </w:rPr>
        <w:t>mais</w:t>
      </w:r>
      <w:r w:rsidR="0038641E" w:rsidRPr="006A1466">
        <w:rPr>
          <w:rFonts w:eastAsia="SimSun"/>
          <w:szCs w:val="20"/>
        </w:rPr>
        <w:t xml:space="preserve"> </w:t>
      </w:r>
      <w:r w:rsidR="00494ECA" w:rsidRPr="006A1466">
        <w:rPr>
          <w:rFonts w:eastAsia="SimSun"/>
          <w:szCs w:val="20"/>
        </w:rPr>
        <w:t>l</w:t>
      </w:r>
      <w:r w:rsidR="007C0232" w:rsidRPr="006A1466">
        <w:rPr>
          <w:rFonts w:eastAsia="SimSun"/>
          <w:szCs w:val="20"/>
        </w:rPr>
        <w:t>e</w:t>
      </w:r>
      <w:r w:rsidR="0038641E" w:rsidRPr="006A1466">
        <w:rPr>
          <w:rFonts w:eastAsia="SimSun"/>
          <w:szCs w:val="20"/>
        </w:rPr>
        <w:t xml:space="preserve"> </w:t>
      </w:r>
      <w:r w:rsidR="005E5D34" w:rsidRPr="006A1466">
        <w:rPr>
          <w:rFonts w:eastAsia="SimSun"/>
          <w:szCs w:val="20"/>
        </w:rPr>
        <w:t>Comité</w:t>
      </w:r>
      <w:r w:rsidR="0038641E" w:rsidRPr="006A1466">
        <w:rPr>
          <w:rFonts w:eastAsia="SimSun"/>
          <w:szCs w:val="20"/>
        </w:rPr>
        <w:t xml:space="preserve"> </w:t>
      </w:r>
      <w:r w:rsidRPr="006A1466">
        <w:rPr>
          <w:rFonts w:eastAsia="SimSun"/>
          <w:szCs w:val="20"/>
        </w:rPr>
        <w:t>ne peut pas les rendre contraignantes</w:t>
      </w:r>
      <w:r w:rsidR="0038641E" w:rsidRPr="006A1466">
        <w:rPr>
          <w:rFonts w:eastAsia="SimSun"/>
          <w:szCs w:val="20"/>
        </w:rPr>
        <w:t>.</w:t>
      </w:r>
    </w:p>
    <w:p w:rsidR="005D0EE3" w:rsidRPr="006A1466" w:rsidRDefault="005D0EE3" w:rsidP="00AC327C">
      <w:pPr>
        <w:pStyle w:val="Heading3"/>
        <w:rPr>
          <w:lang w:val="fr-FR"/>
        </w:rPr>
      </w:pPr>
      <w:r w:rsidRPr="006A1466">
        <w:rPr>
          <w:lang w:val="fr-FR"/>
        </w:rPr>
        <w:t xml:space="preserve">Question </w:t>
      </w:r>
      <w:r w:rsidR="001B115A" w:rsidRPr="006A1466">
        <w:rPr>
          <w:lang w:val="fr-FR"/>
        </w:rPr>
        <w:t>B.5</w:t>
      </w:r>
    </w:p>
    <w:p w:rsidR="005D0EE3" w:rsidRPr="006A1466" w:rsidRDefault="00494ECA" w:rsidP="00AC327C">
      <w:pPr>
        <w:pStyle w:val="Texte1"/>
      </w:pPr>
      <w:r w:rsidRPr="006A1466">
        <w:t>L</w:t>
      </w:r>
      <w:r w:rsidR="002523B0" w:rsidRPr="006A1466">
        <w:t>’Organe consultatif du ministère</w:t>
      </w:r>
      <w:r w:rsidR="00DD49B9" w:rsidRPr="006A1466">
        <w:t xml:space="preserve"> pour le</w:t>
      </w:r>
      <w:r w:rsidR="005D0EE3" w:rsidRPr="006A1466">
        <w:t xml:space="preserve"> </w:t>
      </w:r>
      <w:r w:rsidR="00E54B7F" w:rsidRPr="006A1466">
        <w:t>PCI</w:t>
      </w:r>
      <w:r w:rsidR="00DD49B9" w:rsidRPr="006A1466">
        <w:t xml:space="preserve"> de l’</w:t>
      </w:r>
      <w:r w:rsidR="00E54B7F" w:rsidRPr="006A1466">
        <w:t>État partie</w:t>
      </w:r>
      <w:r w:rsidR="005D0EE3" w:rsidRPr="006A1466">
        <w:t xml:space="preserve"> A a</w:t>
      </w:r>
      <w:r w:rsidR="00DD49B9" w:rsidRPr="006A1466">
        <w:t xml:space="preserve"> donné son accord de</w:t>
      </w:r>
      <w:r w:rsidR="0072037B" w:rsidRPr="006A1466">
        <w:t xml:space="preserve"> principe</w:t>
      </w:r>
      <w:r w:rsidR="00A00361" w:rsidRPr="006A1466">
        <w:t xml:space="preserve"> </w:t>
      </w:r>
      <w:r w:rsidR="00DD49B9" w:rsidRPr="006A1466">
        <w:t>pour aider financièrement la c</w:t>
      </w:r>
      <w:r w:rsidR="003B6EE3" w:rsidRPr="006A1466">
        <w:t>ommunauté</w:t>
      </w:r>
      <w:r w:rsidR="00A00361" w:rsidRPr="006A1466">
        <w:t xml:space="preserve"> B </w:t>
      </w:r>
      <w:r w:rsidR="00DD49B9" w:rsidRPr="006A1466">
        <w:t>à</w:t>
      </w:r>
      <w:r w:rsidR="005D0EE3" w:rsidRPr="006A1466">
        <w:t xml:space="preserve"> </w:t>
      </w:r>
      <w:r w:rsidR="00C35F1E" w:rsidRPr="006A1466">
        <w:t>sauvegarde</w:t>
      </w:r>
      <w:r w:rsidR="00DD49B9" w:rsidRPr="006A1466">
        <w:t>r la</w:t>
      </w:r>
      <w:r w:rsidR="005D0EE3" w:rsidRPr="006A1466">
        <w:t xml:space="preserve"> </w:t>
      </w:r>
      <w:r w:rsidR="00AC304F" w:rsidRPr="006A1466">
        <w:t>pratique musicale</w:t>
      </w:r>
      <w:r w:rsidR="00064E45" w:rsidRPr="006A1466">
        <w:t xml:space="preserve"> </w:t>
      </w:r>
      <w:r w:rsidR="005D0EE3" w:rsidRPr="006A1466">
        <w:t xml:space="preserve">C. </w:t>
      </w:r>
      <w:r w:rsidRPr="006A1466">
        <w:t>L</w:t>
      </w:r>
      <w:r w:rsidR="008C043F" w:rsidRPr="006A1466">
        <w:t>e</w:t>
      </w:r>
      <w:r w:rsidR="005D0EE3" w:rsidRPr="006A1466">
        <w:t xml:space="preserve"> </w:t>
      </w:r>
      <w:r w:rsidR="00C35F1E" w:rsidRPr="006A1466">
        <w:t>plan de sauvegarde</w:t>
      </w:r>
      <w:r w:rsidR="008C043F" w:rsidRPr="006A1466">
        <w:t xml:space="preserve"> proposé</w:t>
      </w:r>
      <w:r w:rsidR="008D55A0">
        <w:t>,</w:t>
      </w:r>
      <w:r w:rsidR="00064E45" w:rsidRPr="006A1466">
        <w:t xml:space="preserve"> </w:t>
      </w:r>
      <w:r w:rsidR="0015255B" w:rsidRPr="006A1466">
        <w:t>qu</w:t>
      </w:r>
      <w:r w:rsidR="008C043F" w:rsidRPr="006A1466">
        <w:t>i a été</w:t>
      </w:r>
      <w:r w:rsidR="00064E45" w:rsidRPr="006A1466">
        <w:t xml:space="preserve"> </w:t>
      </w:r>
      <w:r w:rsidR="002523B0" w:rsidRPr="006A1466">
        <w:t>préparé</w:t>
      </w:r>
      <w:r w:rsidR="00064E45" w:rsidRPr="006A1466">
        <w:t xml:space="preserve"> </w:t>
      </w:r>
      <w:r w:rsidR="002523B0" w:rsidRPr="006A1466">
        <w:t>avec</w:t>
      </w:r>
      <w:r w:rsidR="00064E45" w:rsidRPr="006A1466">
        <w:t xml:space="preserve"> </w:t>
      </w:r>
      <w:r w:rsidRPr="006A1466">
        <w:t>l</w:t>
      </w:r>
      <w:r w:rsidR="008C043F" w:rsidRPr="006A1466">
        <w:t>a</w:t>
      </w:r>
      <w:r w:rsidR="00064E45" w:rsidRPr="006A1466">
        <w:t xml:space="preserve"> </w:t>
      </w:r>
      <w:r w:rsidR="005B031C" w:rsidRPr="006A1466">
        <w:t>participation</w:t>
      </w:r>
      <w:r w:rsidR="00064E45" w:rsidRPr="006A1466">
        <w:t xml:space="preserve"> </w:t>
      </w:r>
      <w:r w:rsidRPr="006A1466">
        <w:t>d</w:t>
      </w:r>
      <w:r w:rsidR="008C043F" w:rsidRPr="006A1466">
        <w:t>es</w:t>
      </w:r>
      <w:r w:rsidR="00064E45" w:rsidRPr="006A1466">
        <w:t xml:space="preserve"> </w:t>
      </w:r>
      <w:r w:rsidR="002523B0" w:rsidRPr="006A1466">
        <w:t>praticien</w:t>
      </w:r>
      <w:r w:rsidR="00064E45" w:rsidRPr="006A1466">
        <w:t xml:space="preserve">s </w:t>
      </w:r>
      <w:r w:rsidR="00530C76" w:rsidRPr="006A1466">
        <w:t>et</w:t>
      </w:r>
      <w:r w:rsidR="00064E45" w:rsidRPr="006A1466">
        <w:t xml:space="preserve"> </w:t>
      </w:r>
      <w:r w:rsidR="002523B0" w:rsidRPr="006A1466">
        <w:t>autres</w:t>
      </w:r>
      <w:r w:rsidR="00064E45" w:rsidRPr="006A1466">
        <w:t xml:space="preserve"> </w:t>
      </w:r>
      <w:r w:rsidR="002523B0" w:rsidRPr="006A1466">
        <w:t>représentant</w:t>
      </w:r>
      <w:r w:rsidR="00064E45" w:rsidRPr="006A1466">
        <w:t xml:space="preserve">s </w:t>
      </w:r>
      <w:r w:rsidR="008C043F" w:rsidRPr="006A1466">
        <w:t>de</w:t>
      </w:r>
      <w:r w:rsidR="00064E45" w:rsidRPr="006A1466">
        <w:t xml:space="preserve"> </w:t>
      </w:r>
      <w:r w:rsidRPr="006A1466">
        <w:t>l</w:t>
      </w:r>
      <w:r w:rsidR="008C043F" w:rsidRPr="006A1466">
        <w:t>a</w:t>
      </w:r>
      <w:r w:rsidR="00064E45" w:rsidRPr="006A1466">
        <w:t xml:space="preserve"> </w:t>
      </w:r>
      <w:r w:rsidR="003B6EE3" w:rsidRPr="006A1466">
        <w:t>communauté</w:t>
      </w:r>
      <w:r w:rsidR="00064E45" w:rsidRPr="006A1466">
        <w:t xml:space="preserve"> </w:t>
      </w:r>
      <w:r w:rsidR="00E9074E" w:rsidRPr="006A1466">
        <w:t>concerné</w:t>
      </w:r>
      <w:r w:rsidR="008C043F" w:rsidRPr="006A1466">
        <w:t>e</w:t>
      </w:r>
      <w:r w:rsidR="00064E45" w:rsidRPr="006A1466">
        <w:t>,</w:t>
      </w:r>
      <w:r w:rsidR="005D0EE3" w:rsidRPr="006A1466">
        <w:t xml:space="preserve"> </w:t>
      </w:r>
      <w:r w:rsidR="008C043F" w:rsidRPr="006A1466">
        <w:t>porte</w:t>
      </w:r>
      <w:r w:rsidR="005D0EE3" w:rsidRPr="006A1466">
        <w:t xml:space="preserve"> </w:t>
      </w:r>
      <w:r w:rsidR="00C35F1E" w:rsidRPr="006A1466">
        <w:t>sur</w:t>
      </w:r>
      <w:r w:rsidR="005D0EE3" w:rsidRPr="006A1466">
        <w:t xml:space="preserve"> </w:t>
      </w:r>
      <w:r w:rsidRPr="006A1466">
        <w:t>l</w:t>
      </w:r>
      <w:r w:rsidR="008C043F" w:rsidRPr="006A1466">
        <w:t>a</w:t>
      </w:r>
      <w:r w:rsidR="005D0EE3" w:rsidRPr="006A1466">
        <w:t xml:space="preserve"> transmission </w:t>
      </w:r>
      <w:r w:rsidRPr="006A1466">
        <w:t>d</w:t>
      </w:r>
      <w:r w:rsidR="008C043F" w:rsidRPr="006A1466">
        <w:t>es</w:t>
      </w:r>
      <w:r w:rsidR="005D0EE3" w:rsidRPr="006A1466">
        <w:t xml:space="preserve"> </w:t>
      </w:r>
      <w:r w:rsidR="000F4C1A" w:rsidRPr="006A1466">
        <w:t>connaissances et savoir-faire</w:t>
      </w:r>
      <w:r w:rsidR="005D0EE3" w:rsidRPr="006A1466">
        <w:t xml:space="preserve"> </w:t>
      </w:r>
      <w:r w:rsidR="008C043F" w:rsidRPr="006A1466">
        <w:t>à</w:t>
      </w:r>
      <w:r w:rsidR="005D0EE3" w:rsidRPr="006A1466">
        <w:t xml:space="preserve"> </w:t>
      </w:r>
      <w:r w:rsidR="00E54B7F" w:rsidRPr="006A1466">
        <w:t>un</w:t>
      </w:r>
      <w:r w:rsidR="008C043F" w:rsidRPr="006A1466">
        <w:t>e</w:t>
      </w:r>
      <w:r w:rsidR="005D0EE3" w:rsidRPr="006A1466">
        <w:t xml:space="preserve"> </w:t>
      </w:r>
      <w:r w:rsidR="005C55EF" w:rsidRPr="006A1466">
        <w:t>nouve</w:t>
      </w:r>
      <w:r w:rsidR="008C043F" w:rsidRPr="006A1466">
        <w:t>lle</w:t>
      </w:r>
      <w:r w:rsidR="005D0EE3" w:rsidRPr="006A1466">
        <w:t xml:space="preserve"> </w:t>
      </w:r>
      <w:r w:rsidR="00FB243F" w:rsidRPr="006A1466">
        <w:t>génération</w:t>
      </w:r>
      <w:r w:rsidR="005D0EE3" w:rsidRPr="006A1466">
        <w:t xml:space="preserve"> </w:t>
      </w:r>
      <w:r w:rsidRPr="006A1466">
        <w:t>d</w:t>
      </w:r>
      <w:r w:rsidR="008C043F" w:rsidRPr="006A1466">
        <w:t>e joueurs</w:t>
      </w:r>
      <w:r w:rsidR="005D0EE3" w:rsidRPr="006A1466">
        <w:t xml:space="preserve"> </w:t>
      </w:r>
      <w:r w:rsidR="00530C76" w:rsidRPr="006A1466">
        <w:t>et</w:t>
      </w:r>
      <w:r w:rsidR="008C043F" w:rsidRPr="006A1466">
        <w:t xml:space="preserve"> de</w:t>
      </w:r>
      <w:r w:rsidR="005D0EE3" w:rsidRPr="006A1466">
        <w:t xml:space="preserve"> </w:t>
      </w:r>
      <w:r w:rsidR="001874DF" w:rsidRPr="006A1466">
        <w:t>chanteur</w:t>
      </w:r>
      <w:r w:rsidR="008C043F" w:rsidRPr="006A1466">
        <w:t>s. Il</w:t>
      </w:r>
      <w:r w:rsidR="005D0EE3" w:rsidRPr="006A1466">
        <w:t xml:space="preserve"> </w:t>
      </w:r>
      <w:r w:rsidR="000B6457" w:rsidRPr="006A1466">
        <w:t>est</w:t>
      </w:r>
      <w:r w:rsidR="005D0EE3" w:rsidRPr="006A1466">
        <w:t xml:space="preserve"> </w:t>
      </w:r>
      <w:r w:rsidR="008C043F" w:rsidRPr="006A1466">
        <w:lastRenderedPageBreak/>
        <w:t>prévu d’utiliser des</w:t>
      </w:r>
      <w:r w:rsidR="005D0EE3" w:rsidRPr="006A1466">
        <w:t xml:space="preserve"> </w:t>
      </w:r>
      <w:r w:rsidR="00AC304F" w:rsidRPr="006A1466">
        <w:t>instruments de musique</w:t>
      </w:r>
      <w:r w:rsidR="005D0EE3" w:rsidRPr="006A1466">
        <w:t xml:space="preserve"> </w:t>
      </w:r>
      <w:r w:rsidR="008C043F" w:rsidRPr="006A1466">
        <w:t xml:space="preserve">‘modernes’ </w:t>
      </w:r>
      <w:r w:rsidR="00526A9C" w:rsidRPr="006A1466">
        <w:t>puisqu’</w:t>
      </w:r>
      <w:r w:rsidR="00FA2267" w:rsidRPr="006A1466">
        <w:t xml:space="preserve">il n’est </w:t>
      </w:r>
      <w:r w:rsidR="00526A9C" w:rsidRPr="006A1466">
        <w:t>plus</w:t>
      </w:r>
      <w:r w:rsidR="00FA2267" w:rsidRPr="006A1466">
        <w:t xml:space="preserve"> possible de fabriquer des </w:t>
      </w:r>
      <w:r w:rsidR="00AC304F" w:rsidRPr="006A1466">
        <w:t>instruments traditionnels</w:t>
      </w:r>
      <w:r w:rsidR="005D0EE3" w:rsidRPr="006A1466">
        <w:t xml:space="preserve">. </w:t>
      </w:r>
      <w:r w:rsidR="00530C76" w:rsidRPr="006A1466">
        <w:t>Il y a</w:t>
      </w:r>
      <w:r w:rsidR="005D0EE3" w:rsidRPr="006A1466">
        <w:t xml:space="preserve"> d</w:t>
      </w:r>
      <w:r w:rsidR="00526A9C" w:rsidRPr="006A1466">
        <w:t>ébat entre les</w:t>
      </w:r>
      <w:r w:rsidR="005D0EE3" w:rsidRPr="006A1466">
        <w:t xml:space="preserve"> experts </w:t>
      </w:r>
      <w:r w:rsidR="00526A9C" w:rsidRPr="006A1466">
        <w:t>au sein de l’</w:t>
      </w:r>
      <w:r w:rsidR="002523B0" w:rsidRPr="006A1466">
        <w:t>Organe consultatif du ministère</w:t>
      </w:r>
      <w:r w:rsidR="00526A9C" w:rsidRPr="006A1466">
        <w:t xml:space="preserve"> sur ce point auquel </w:t>
      </w:r>
      <w:r w:rsidRPr="006A1466">
        <w:t>l</w:t>
      </w:r>
      <w:r w:rsidR="00526A9C" w:rsidRPr="006A1466">
        <w:t>a</w:t>
      </w:r>
      <w:r w:rsidR="005D0EE3" w:rsidRPr="006A1466">
        <w:t xml:space="preserve"> </w:t>
      </w:r>
      <w:r w:rsidR="003B6EE3" w:rsidRPr="006A1466">
        <w:t>communauté</w:t>
      </w:r>
      <w:r w:rsidR="005D0EE3" w:rsidRPr="006A1466">
        <w:t xml:space="preserve"> </w:t>
      </w:r>
      <w:r w:rsidR="00E9074E" w:rsidRPr="006A1466">
        <w:t>concerné</w:t>
      </w:r>
      <w:r w:rsidR="00526A9C" w:rsidRPr="006A1466">
        <w:t>e</w:t>
      </w:r>
      <w:r w:rsidR="005D0EE3" w:rsidRPr="006A1466">
        <w:t xml:space="preserve"> se</w:t>
      </w:r>
      <w:r w:rsidR="00526A9C" w:rsidRPr="006A1466">
        <w:t>mble a</w:t>
      </w:r>
      <w:r w:rsidR="00FA2267" w:rsidRPr="006A1466">
        <w:t>ttach</w:t>
      </w:r>
      <w:r w:rsidR="00526A9C" w:rsidRPr="006A1466">
        <w:t>er peu d’</w:t>
      </w:r>
      <w:r w:rsidR="005D0EE3" w:rsidRPr="006A1466">
        <w:t xml:space="preserve">importance. </w:t>
      </w:r>
      <w:r w:rsidR="00526A9C" w:rsidRPr="006A1466">
        <w:t>Que</w:t>
      </w:r>
      <w:r w:rsidR="00FA2267" w:rsidRPr="006A1466">
        <w:t xml:space="preserve"> </w:t>
      </w:r>
      <w:r w:rsidR="00526A9C" w:rsidRPr="006A1466">
        <w:t>conseil</w:t>
      </w:r>
      <w:r w:rsidR="00FA2267" w:rsidRPr="006A1466">
        <w:t>leri</w:t>
      </w:r>
      <w:r w:rsidR="00526A9C" w:rsidRPr="006A1466">
        <w:t>ez-vous</w:t>
      </w:r>
      <w:r w:rsidR="00FA2267" w:rsidRPr="006A1466">
        <w:t xml:space="preserve"> de faire</w:t>
      </w:r>
      <w:r w:rsidR="00526A9C" w:rsidRPr="006A1466">
        <w:t> </w:t>
      </w:r>
      <w:r w:rsidR="005D0EE3" w:rsidRPr="006A1466">
        <w:t>?</w:t>
      </w:r>
    </w:p>
    <w:p w:rsidR="005D0EE3" w:rsidRPr="006A1466" w:rsidRDefault="00530C76" w:rsidP="00AC327C">
      <w:pPr>
        <w:pStyle w:val="numrationa"/>
      </w:pPr>
      <w:r w:rsidRPr="006A1466">
        <w:t>(a)</w:t>
      </w:r>
      <w:r w:rsidR="005D0EE3" w:rsidRPr="006A1466">
        <w:tab/>
        <w:t>U</w:t>
      </w:r>
      <w:r w:rsidR="00526A9C" w:rsidRPr="006A1466">
        <w:t>tiliser les</w:t>
      </w:r>
      <w:r w:rsidR="005D0EE3" w:rsidRPr="006A1466">
        <w:t xml:space="preserve"> </w:t>
      </w:r>
      <w:r w:rsidR="005C1DDF" w:rsidRPr="006A1466">
        <w:t xml:space="preserve">instruments </w:t>
      </w:r>
      <w:r w:rsidR="00880EAA" w:rsidRPr="006A1466">
        <w:t>‘</w:t>
      </w:r>
      <w:r w:rsidR="005D0EE3" w:rsidRPr="006A1466">
        <w:t>modern</w:t>
      </w:r>
      <w:r w:rsidR="00526A9C" w:rsidRPr="006A1466">
        <w:t>es</w:t>
      </w:r>
      <w:r w:rsidR="00880EAA" w:rsidRPr="006A1466">
        <w:t>’</w:t>
      </w:r>
      <w:r w:rsidR="00FA2267" w:rsidRPr="006A1466">
        <w:t>,</w:t>
      </w:r>
      <w:r w:rsidR="00526A9C" w:rsidRPr="006A1466">
        <w:t xml:space="preserve"> comme le propose</w:t>
      </w:r>
      <w:r w:rsidR="005D0EE3" w:rsidRPr="006A1466">
        <w:t xml:space="preserve"> </w:t>
      </w:r>
      <w:r w:rsidR="00494ECA" w:rsidRPr="006A1466">
        <w:t>l</w:t>
      </w:r>
      <w:r w:rsidR="001A5168" w:rsidRPr="006A1466">
        <w:t>a</w:t>
      </w:r>
      <w:r w:rsidR="005D0EE3" w:rsidRPr="006A1466">
        <w:t xml:space="preserve"> </w:t>
      </w:r>
      <w:r w:rsidR="003B6EE3" w:rsidRPr="006A1466">
        <w:t>communauté</w:t>
      </w:r>
      <w:r w:rsidR="00526A9C" w:rsidRPr="006A1466">
        <w:t xml:space="preserve"> dans</w:t>
      </w:r>
      <w:r w:rsidR="005D0EE3" w:rsidRPr="006A1466">
        <w:t xml:space="preserve"> </w:t>
      </w:r>
      <w:r w:rsidR="00494ECA" w:rsidRPr="006A1466">
        <w:t>l</w:t>
      </w:r>
      <w:r w:rsidR="00526A9C" w:rsidRPr="006A1466">
        <w:t>e</w:t>
      </w:r>
      <w:r w:rsidR="005D0EE3" w:rsidRPr="006A1466">
        <w:t xml:space="preserve"> </w:t>
      </w:r>
      <w:r w:rsidR="00C35F1E" w:rsidRPr="006A1466">
        <w:t>plan de sauvegarde</w:t>
      </w:r>
      <w:r w:rsidR="005D0EE3" w:rsidRPr="006A1466">
        <w:t>.</w:t>
      </w:r>
    </w:p>
    <w:p w:rsidR="005D0EE3" w:rsidRPr="006A1466" w:rsidRDefault="005D0EE3" w:rsidP="00880EAA">
      <w:pPr>
        <w:pStyle w:val="numrationa"/>
      </w:pPr>
      <w:r w:rsidRPr="006A1466">
        <w:t>(b)</w:t>
      </w:r>
      <w:r w:rsidRPr="006A1466">
        <w:tab/>
      </w:r>
      <w:r w:rsidR="005314EE" w:rsidRPr="006A1466">
        <w:t xml:space="preserve">Arrêter </w:t>
      </w:r>
      <w:r w:rsidR="00494ECA" w:rsidRPr="006A1466">
        <w:t>l</w:t>
      </w:r>
      <w:r w:rsidR="005314EE" w:rsidRPr="006A1466">
        <w:t>’élaboration</w:t>
      </w:r>
      <w:r w:rsidRPr="006A1466">
        <w:t xml:space="preserve"> </w:t>
      </w:r>
      <w:r w:rsidR="00494ECA" w:rsidRPr="006A1466">
        <w:t>d</w:t>
      </w:r>
      <w:r w:rsidR="00767D10" w:rsidRPr="006A1466">
        <w:t>u</w:t>
      </w:r>
      <w:r w:rsidRPr="006A1466">
        <w:t xml:space="preserve"> </w:t>
      </w:r>
      <w:r w:rsidR="00C35F1E" w:rsidRPr="006A1466">
        <w:t>plan de sauvegarde</w:t>
      </w:r>
      <w:r w:rsidR="005314EE" w:rsidRPr="006A1466">
        <w:t xml:space="preserve"> de la</w:t>
      </w:r>
      <w:r w:rsidRPr="006A1466">
        <w:t xml:space="preserve"> </w:t>
      </w:r>
      <w:r w:rsidR="002523B0" w:rsidRPr="006A1466">
        <w:t>tradition musicale</w:t>
      </w:r>
      <w:r w:rsidRPr="006A1466">
        <w:t xml:space="preserve"> C </w:t>
      </w:r>
      <w:r w:rsidR="00880EAA" w:rsidRPr="006A1466">
        <w:t>–</w:t>
      </w:r>
      <w:r w:rsidRPr="006A1466">
        <w:t xml:space="preserve"> </w:t>
      </w:r>
      <w:r w:rsidR="005314EE" w:rsidRPr="006A1466">
        <w:t xml:space="preserve">les </w:t>
      </w:r>
      <w:r w:rsidR="00AC304F" w:rsidRPr="006A1466">
        <w:t>instruments traditionnels</w:t>
      </w:r>
      <w:r w:rsidRPr="006A1466">
        <w:t xml:space="preserve"> </w:t>
      </w:r>
      <w:r w:rsidR="005314EE" w:rsidRPr="006A1466">
        <w:t>devraient en faire</w:t>
      </w:r>
      <w:r w:rsidRPr="006A1466">
        <w:t xml:space="preserve"> part</w:t>
      </w:r>
      <w:r w:rsidR="005314EE" w:rsidRPr="006A1466">
        <w:t>ie</w:t>
      </w:r>
      <w:r w:rsidRPr="006A1466">
        <w:t>.</w:t>
      </w:r>
    </w:p>
    <w:p w:rsidR="00CE2B78" w:rsidRPr="006A1466" w:rsidRDefault="005D0EE3" w:rsidP="00AC327C">
      <w:pPr>
        <w:pStyle w:val="numrationa"/>
        <w:spacing w:line="240" w:lineRule="auto"/>
        <w:rPr>
          <w:sz w:val="22"/>
        </w:rPr>
      </w:pPr>
      <w:r w:rsidRPr="006A1466">
        <w:t>(c)</w:t>
      </w:r>
      <w:r w:rsidRPr="006A1466">
        <w:tab/>
        <w:t>N</w:t>
      </w:r>
      <w:r w:rsidR="005314EE" w:rsidRPr="006A1466">
        <w:t>e pas</w:t>
      </w:r>
      <w:r w:rsidRPr="006A1466">
        <w:t xml:space="preserve"> financ</w:t>
      </w:r>
      <w:r w:rsidR="005314EE" w:rsidRPr="006A1466">
        <w:t>er</w:t>
      </w:r>
      <w:r w:rsidRPr="006A1466">
        <w:t xml:space="preserve"> </w:t>
      </w:r>
      <w:r w:rsidR="00494ECA" w:rsidRPr="006A1466">
        <w:t>l</w:t>
      </w:r>
      <w:r w:rsidR="00767D10" w:rsidRPr="006A1466">
        <w:t>e</w:t>
      </w:r>
      <w:r w:rsidRPr="006A1466">
        <w:t xml:space="preserve"> </w:t>
      </w:r>
      <w:r w:rsidR="00C35F1E" w:rsidRPr="006A1466">
        <w:t>plan de sauvegarde</w:t>
      </w:r>
      <w:r w:rsidRPr="006A1466">
        <w:t xml:space="preserve"> </w:t>
      </w:r>
      <w:r w:rsidR="00530C76" w:rsidRPr="006A1466">
        <w:t>et</w:t>
      </w:r>
      <w:r w:rsidRPr="006A1466">
        <w:t xml:space="preserve"> </w:t>
      </w:r>
      <w:r w:rsidR="005314EE" w:rsidRPr="006A1466">
        <w:t xml:space="preserve">entamer </w:t>
      </w:r>
      <w:r w:rsidR="00E54B7F" w:rsidRPr="006A1466">
        <w:t>un</w:t>
      </w:r>
      <w:r w:rsidR="005314EE" w:rsidRPr="006A1466">
        <w:t>e procé</w:t>
      </w:r>
      <w:r w:rsidRPr="006A1466">
        <w:t xml:space="preserve">dure </w:t>
      </w:r>
      <w:r w:rsidR="005314EE" w:rsidRPr="006A1466">
        <w:t>de retrait d</w:t>
      </w:r>
      <w:r w:rsidR="00767D10" w:rsidRPr="006A1466">
        <w:t>e la tradition C de</w:t>
      </w:r>
      <w:r w:rsidRPr="006A1466">
        <w:t xml:space="preserve"> </w:t>
      </w:r>
      <w:r w:rsidR="00494ECA" w:rsidRPr="006A1466">
        <w:t>l</w:t>
      </w:r>
      <w:r w:rsidR="00767D10" w:rsidRPr="006A1466">
        <w:t>’</w:t>
      </w:r>
      <w:r w:rsidR="002523B0" w:rsidRPr="006A1466">
        <w:t>inventaire national</w:t>
      </w:r>
      <w:r w:rsidRPr="006A1466">
        <w:t>.</w:t>
      </w:r>
    </w:p>
    <w:tbl>
      <w:tblPr>
        <w:tblStyle w:val="TableGrid"/>
        <w:tblW w:w="0" w:type="auto"/>
        <w:tblInd w:w="-5" w:type="dxa"/>
        <w:tblLook w:val="04A0" w:firstRow="1" w:lastRow="0" w:firstColumn="1" w:lastColumn="0" w:noHBand="0" w:noVBand="1"/>
      </w:tblPr>
      <w:tblGrid>
        <w:gridCol w:w="9067"/>
      </w:tblGrid>
      <w:tr w:rsidR="00CE2B78" w:rsidRPr="006A1466">
        <w:tc>
          <w:tcPr>
            <w:tcW w:w="9067" w:type="dxa"/>
          </w:tcPr>
          <w:p w:rsidR="006E65A9" w:rsidRPr="006A1466" w:rsidRDefault="00530C76" w:rsidP="00AC327C">
            <w:pPr>
              <w:pStyle w:val="Encadr"/>
              <w:pBdr>
                <w:top w:val="none" w:sz="0" w:space="0" w:color="auto"/>
                <w:left w:val="none" w:sz="0" w:space="0" w:color="auto"/>
                <w:bottom w:val="none" w:sz="0" w:space="0" w:color="auto"/>
                <w:right w:val="none" w:sz="0" w:space="0" w:color="auto"/>
              </w:pBdr>
              <w:shd w:val="clear" w:color="auto" w:fill="F2F2F2"/>
              <w:ind w:left="113" w:right="113"/>
              <w:rPr>
                <w:rFonts w:eastAsia="SimSun"/>
                <w:szCs w:val="20"/>
              </w:rPr>
            </w:pPr>
            <w:r w:rsidRPr="006A1466">
              <w:rPr>
                <w:rFonts w:eastAsia="SimSun"/>
                <w:szCs w:val="20"/>
              </w:rPr>
              <w:t>L’option</w:t>
            </w:r>
            <w:r w:rsidR="00CE2B78" w:rsidRPr="006A1466">
              <w:rPr>
                <w:rFonts w:eastAsia="SimSun"/>
                <w:szCs w:val="20"/>
              </w:rPr>
              <w:t xml:space="preserve"> </w:t>
            </w:r>
            <w:r w:rsidRPr="006A1466">
              <w:rPr>
                <w:rFonts w:eastAsia="SimSun"/>
                <w:szCs w:val="20"/>
              </w:rPr>
              <w:t>(a)</w:t>
            </w:r>
            <w:r w:rsidR="00CE2B78" w:rsidRPr="006A1466">
              <w:rPr>
                <w:rFonts w:eastAsia="SimSun"/>
                <w:szCs w:val="20"/>
              </w:rPr>
              <w:t xml:space="preserve"> </w:t>
            </w:r>
            <w:r w:rsidR="000B6457" w:rsidRPr="006A1466">
              <w:rPr>
                <w:rFonts w:eastAsia="SimSun"/>
                <w:szCs w:val="20"/>
              </w:rPr>
              <w:t>est</w:t>
            </w:r>
            <w:r w:rsidR="00CE2B78" w:rsidRPr="006A1466">
              <w:rPr>
                <w:rFonts w:eastAsia="SimSun"/>
                <w:szCs w:val="20"/>
              </w:rPr>
              <w:t xml:space="preserve"> correct</w:t>
            </w:r>
            <w:r w:rsidR="00767D10" w:rsidRPr="006A1466">
              <w:rPr>
                <w:rFonts w:eastAsia="SimSun"/>
                <w:szCs w:val="20"/>
              </w:rPr>
              <w:t>e </w:t>
            </w:r>
            <w:r w:rsidR="00CE2B78" w:rsidRPr="006A1466">
              <w:rPr>
                <w:rFonts w:eastAsia="SimSun"/>
                <w:szCs w:val="20"/>
              </w:rPr>
              <w:t>; appar</w:t>
            </w:r>
            <w:r w:rsidR="006C6F5B" w:rsidRPr="006A1466">
              <w:rPr>
                <w:rFonts w:eastAsia="SimSun"/>
                <w:szCs w:val="20"/>
              </w:rPr>
              <w:t>emment pour</w:t>
            </w:r>
            <w:r w:rsidR="00CE2B78" w:rsidRPr="006A1466">
              <w:rPr>
                <w:rFonts w:eastAsia="SimSun"/>
                <w:szCs w:val="20"/>
              </w:rPr>
              <w:t xml:space="preserve"> </w:t>
            </w:r>
            <w:r w:rsidR="00494ECA" w:rsidRPr="006A1466">
              <w:rPr>
                <w:rFonts w:eastAsia="SimSun"/>
                <w:szCs w:val="20"/>
              </w:rPr>
              <w:t>l</w:t>
            </w:r>
            <w:r w:rsidR="00767D10" w:rsidRPr="006A1466">
              <w:rPr>
                <w:rFonts w:eastAsia="SimSun"/>
                <w:szCs w:val="20"/>
              </w:rPr>
              <w:t>a</w:t>
            </w:r>
            <w:r w:rsidR="00CE2B78" w:rsidRPr="006A1466">
              <w:rPr>
                <w:rFonts w:eastAsia="SimSun"/>
                <w:szCs w:val="20"/>
              </w:rPr>
              <w:t xml:space="preserve"> </w:t>
            </w:r>
            <w:r w:rsidR="003B6EE3" w:rsidRPr="006A1466">
              <w:rPr>
                <w:rFonts w:eastAsia="SimSun"/>
                <w:szCs w:val="20"/>
              </w:rPr>
              <w:t>communauté</w:t>
            </w:r>
            <w:r w:rsidR="00CE2B78" w:rsidRPr="006A1466">
              <w:rPr>
                <w:rFonts w:eastAsia="SimSun"/>
                <w:szCs w:val="20"/>
              </w:rPr>
              <w:t xml:space="preserve"> </w:t>
            </w:r>
            <w:r w:rsidR="00E9074E" w:rsidRPr="006A1466">
              <w:rPr>
                <w:rFonts w:eastAsia="SimSun"/>
                <w:szCs w:val="20"/>
              </w:rPr>
              <w:t>concerné</w:t>
            </w:r>
            <w:r w:rsidR="00767D10" w:rsidRPr="006A1466">
              <w:rPr>
                <w:rFonts w:eastAsia="SimSun"/>
                <w:szCs w:val="20"/>
              </w:rPr>
              <w:t>e</w:t>
            </w:r>
            <w:r w:rsidR="00CE2B78" w:rsidRPr="006A1466">
              <w:rPr>
                <w:rFonts w:eastAsia="SimSun"/>
                <w:szCs w:val="20"/>
              </w:rPr>
              <w:t xml:space="preserve">, </w:t>
            </w:r>
            <w:r w:rsidR="00494ECA" w:rsidRPr="006A1466">
              <w:rPr>
                <w:rFonts w:eastAsia="SimSun"/>
                <w:szCs w:val="20"/>
              </w:rPr>
              <w:t>l</w:t>
            </w:r>
            <w:r w:rsidR="00767D10" w:rsidRPr="006A1466">
              <w:rPr>
                <w:rFonts w:eastAsia="SimSun"/>
                <w:szCs w:val="20"/>
              </w:rPr>
              <w:t>a val</w:t>
            </w:r>
            <w:r w:rsidR="00CE2B78" w:rsidRPr="006A1466">
              <w:rPr>
                <w:rFonts w:eastAsia="SimSun"/>
                <w:szCs w:val="20"/>
              </w:rPr>
              <w:t>e</w:t>
            </w:r>
            <w:r w:rsidR="00767D10" w:rsidRPr="006A1466">
              <w:rPr>
                <w:rFonts w:eastAsia="SimSun"/>
                <w:szCs w:val="20"/>
              </w:rPr>
              <w:t>ur</w:t>
            </w:r>
            <w:r w:rsidR="00CE2B78" w:rsidRPr="006A1466">
              <w:rPr>
                <w:rFonts w:eastAsia="SimSun"/>
                <w:szCs w:val="20"/>
              </w:rPr>
              <w:t xml:space="preserve"> </w:t>
            </w:r>
            <w:r w:rsidRPr="006A1466">
              <w:rPr>
                <w:rFonts w:eastAsia="SimSun"/>
                <w:szCs w:val="20"/>
              </w:rPr>
              <w:t>et</w:t>
            </w:r>
            <w:r w:rsidR="00CE2B78" w:rsidRPr="006A1466">
              <w:rPr>
                <w:rFonts w:eastAsia="SimSun"/>
                <w:szCs w:val="20"/>
              </w:rPr>
              <w:t xml:space="preserve"> </w:t>
            </w:r>
            <w:r w:rsidR="006C6F5B" w:rsidRPr="006A1466">
              <w:rPr>
                <w:rFonts w:eastAsia="SimSun"/>
                <w:szCs w:val="20"/>
              </w:rPr>
              <w:t>l’import</w:t>
            </w:r>
            <w:r w:rsidR="00CE2B78" w:rsidRPr="006A1466">
              <w:rPr>
                <w:rFonts w:eastAsia="SimSun"/>
                <w:szCs w:val="20"/>
              </w:rPr>
              <w:t xml:space="preserve">ance </w:t>
            </w:r>
            <w:r w:rsidR="00494ECA" w:rsidRPr="006A1466">
              <w:rPr>
                <w:rFonts w:eastAsia="SimSun"/>
                <w:szCs w:val="20"/>
              </w:rPr>
              <w:t>d</w:t>
            </w:r>
            <w:r w:rsidR="00767D10" w:rsidRPr="006A1466">
              <w:rPr>
                <w:rFonts w:eastAsia="SimSun"/>
                <w:szCs w:val="20"/>
              </w:rPr>
              <w:t>e la</w:t>
            </w:r>
            <w:r w:rsidR="00CE2B78" w:rsidRPr="006A1466">
              <w:rPr>
                <w:rFonts w:eastAsia="SimSun"/>
                <w:szCs w:val="20"/>
              </w:rPr>
              <w:t xml:space="preserve"> </w:t>
            </w:r>
            <w:r w:rsidR="00AC304F" w:rsidRPr="006A1466">
              <w:rPr>
                <w:rFonts w:eastAsia="SimSun"/>
                <w:szCs w:val="20"/>
              </w:rPr>
              <w:t>pratique musicale</w:t>
            </w:r>
            <w:r w:rsidR="00CE2B78" w:rsidRPr="006A1466">
              <w:rPr>
                <w:rFonts w:eastAsia="SimSun"/>
                <w:szCs w:val="20"/>
              </w:rPr>
              <w:t xml:space="preserve"> C </w:t>
            </w:r>
            <w:r w:rsidR="006C6F5B" w:rsidRPr="006A1466">
              <w:rPr>
                <w:rFonts w:eastAsia="SimSun"/>
                <w:szCs w:val="20"/>
              </w:rPr>
              <w:t>ne dé</w:t>
            </w:r>
            <w:r w:rsidR="00767D10" w:rsidRPr="006A1466">
              <w:rPr>
                <w:rFonts w:eastAsia="SimSun"/>
                <w:szCs w:val="20"/>
              </w:rPr>
              <w:t>pend pas de</w:t>
            </w:r>
            <w:r w:rsidR="00CE2B78" w:rsidRPr="006A1466">
              <w:rPr>
                <w:rFonts w:eastAsia="SimSun"/>
                <w:szCs w:val="20"/>
              </w:rPr>
              <w:t xml:space="preserve"> </w:t>
            </w:r>
            <w:r w:rsidR="00494ECA" w:rsidRPr="006A1466">
              <w:rPr>
                <w:rFonts w:eastAsia="SimSun"/>
                <w:szCs w:val="20"/>
              </w:rPr>
              <w:t>l</w:t>
            </w:r>
            <w:r w:rsidR="006C6F5B" w:rsidRPr="006A1466">
              <w:rPr>
                <w:rFonts w:eastAsia="SimSun"/>
                <w:szCs w:val="20"/>
              </w:rPr>
              <w:t>’utilisation</w:t>
            </w:r>
            <w:r w:rsidR="00CE2B78" w:rsidRPr="006A1466">
              <w:rPr>
                <w:rFonts w:eastAsia="SimSun"/>
                <w:szCs w:val="20"/>
              </w:rPr>
              <w:t xml:space="preserve"> </w:t>
            </w:r>
            <w:r w:rsidR="00494ECA" w:rsidRPr="006A1466">
              <w:rPr>
                <w:rFonts w:eastAsia="SimSun"/>
                <w:szCs w:val="20"/>
              </w:rPr>
              <w:t>d</w:t>
            </w:r>
            <w:r w:rsidR="006C6F5B" w:rsidRPr="006A1466">
              <w:rPr>
                <w:rFonts w:eastAsia="SimSun"/>
                <w:szCs w:val="20"/>
              </w:rPr>
              <w:t>’</w:t>
            </w:r>
            <w:r w:rsidR="00AC304F" w:rsidRPr="006A1466">
              <w:rPr>
                <w:rFonts w:eastAsia="SimSun"/>
                <w:szCs w:val="20"/>
              </w:rPr>
              <w:t>instruments de musique</w:t>
            </w:r>
            <w:r w:rsidR="006C6F5B" w:rsidRPr="006A1466">
              <w:rPr>
                <w:rFonts w:eastAsia="SimSun"/>
                <w:szCs w:val="20"/>
              </w:rPr>
              <w:t xml:space="preserve"> traditionnels</w:t>
            </w:r>
            <w:r w:rsidR="00AC304F" w:rsidRPr="006A1466">
              <w:rPr>
                <w:rFonts w:eastAsia="SimSun"/>
                <w:szCs w:val="20"/>
              </w:rPr>
              <w:t>. Les e</w:t>
            </w:r>
            <w:r w:rsidR="00CE2B78" w:rsidRPr="006A1466">
              <w:rPr>
                <w:rFonts w:eastAsia="SimSun"/>
                <w:szCs w:val="20"/>
              </w:rPr>
              <w:t xml:space="preserve">xperts </w:t>
            </w:r>
            <w:r w:rsidR="008C21A1" w:rsidRPr="006A1466">
              <w:rPr>
                <w:rFonts w:eastAsia="SimSun"/>
                <w:szCs w:val="20"/>
              </w:rPr>
              <w:t xml:space="preserve">peuvent trouver cela </w:t>
            </w:r>
            <w:r w:rsidR="00CE2B78" w:rsidRPr="006A1466">
              <w:rPr>
                <w:rFonts w:eastAsia="SimSun"/>
                <w:szCs w:val="20"/>
              </w:rPr>
              <w:t>regret</w:t>
            </w:r>
            <w:r w:rsidR="008C21A1" w:rsidRPr="006A1466">
              <w:rPr>
                <w:rFonts w:eastAsia="SimSun"/>
                <w:szCs w:val="20"/>
              </w:rPr>
              <w:t>tabl</w:t>
            </w:r>
            <w:r w:rsidR="00F4162C" w:rsidRPr="006A1466">
              <w:rPr>
                <w:rFonts w:eastAsia="SimSun"/>
                <w:szCs w:val="20"/>
              </w:rPr>
              <w:t>e</w:t>
            </w:r>
            <w:r w:rsidR="00CE2B78" w:rsidRPr="006A1466">
              <w:rPr>
                <w:rFonts w:eastAsia="SimSun"/>
                <w:szCs w:val="20"/>
              </w:rPr>
              <w:t xml:space="preserve">, </w:t>
            </w:r>
            <w:r w:rsidR="003B6EE3" w:rsidRPr="006A1466">
              <w:rPr>
                <w:rFonts w:eastAsia="SimSun"/>
                <w:szCs w:val="20"/>
              </w:rPr>
              <w:t>mais</w:t>
            </w:r>
            <w:r w:rsidR="00CE2B78" w:rsidRPr="006A1466">
              <w:rPr>
                <w:rFonts w:eastAsia="SimSun"/>
                <w:szCs w:val="20"/>
              </w:rPr>
              <w:t xml:space="preserve"> </w:t>
            </w:r>
            <w:r w:rsidR="00D248CE" w:rsidRPr="006A1466">
              <w:rPr>
                <w:rFonts w:eastAsia="SimSun"/>
                <w:szCs w:val="20"/>
              </w:rPr>
              <w:t>dans ce</w:t>
            </w:r>
            <w:r w:rsidR="008D55A0">
              <w:rPr>
                <w:rFonts w:eastAsia="SimSun"/>
                <w:szCs w:val="20"/>
              </w:rPr>
              <w:t>rtains</w:t>
            </w:r>
            <w:r w:rsidR="00CE2B78" w:rsidRPr="006A1466">
              <w:rPr>
                <w:rFonts w:eastAsia="SimSun"/>
                <w:szCs w:val="20"/>
              </w:rPr>
              <w:t xml:space="preserve"> cas</w:t>
            </w:r>
            <w:r w:rsidR="008C21A1" w:rsidRPr="006A1466">
              <w:rPr>
                <w:rFonts w:eastAsia="SimSun"/>
                <w:szCs w:val="20"/>
              </w:rPr>
              <w:t>, c’est</w:t>
            </w:r>
            <w:r w:rsidR="00CE2B78" w:rsidRPr="006A1466">
              <w:rPr>
                <w:rFonts w:eastAsia="SimSun"/>
                <w:szCs w:val="20"/>
              </w:rPr>
              <w:t xml:space="preserve"> </w:t>
            </w:r>
            <w:r w:rsidR="00494ECA" w:rsidRPr="006A1466">
              <w:rPr>
                <w:rFonts w:eastAsia="SimSun"/>
                <w:szCs w:val="20"/>
              </w:rPr>
              <w:t>l</w:t>
            </w:r>
            <w:r w:rsidR="00767D10" w:rsidRPr="006A1466">
              <w:rPr>
                <w:rFonts w:eastAsia="SimSun"/>
                <w:szCs w:val="20"/>
              </w:rPr>
              <w:t>a</w:t>
            </w:r>
            <w:r w:rsidR="00CE2B78" w:rsidRPr="006A1466">
              <w:rPr>
                <w:rFonts w:eastAsia="SimSun"/>
                <w:szCs w:val="20"/>
              </w:rPr>
              <w:t xml:space="preserve"> </w:t>
            </w:r>
            <w:r w:rsidR="003B6EE3" w:rsidRPr="006A1466">
              <w:rPr>
                <w:rFonts w:eastAsia="SimSun"/>
                <w:szCs w:val="20"/>
              </w:rPr>
              <w:t>communauté</w:t>
            </w:r>
            <w:r w:rsidR="00CE2B78" w:rsidRPr="006A1466">
              <w:rPr>
                <w:rFonts w:eastAsia="SimSun"/>
                <w:szCs w:val="20"/>
              </w:rPr>
              <w:t xml:space="preserve"> </w:t>
            </w:r>
            <w:r w:rsidR="008C21A1" w:rsidRPr="006A1466">
              <w:rPr>
                <w:rFonts w:eastAsia="SimSun"/>
                <w:szCs w:val="20"/>
              </w:rPr>
              <w:t>qui d</w:t>
            </w:r>
            <w:r w:rsidR="00D248CE" w:rsidRPr="006A1466">
              <w:rPr>
                <w:rFonts w:eastAsia="SimSun"/>
                <w:szCs w:val="20"/>
              </w:rPr>
              <w:t>o</w:t>
            </w:r>
            <w:r w:rsidR="008C21A1" w:rsidRPr="006A1466">
              <w:rPr>
                <w:rFonts w:eastAsia="SimSun"/>
                <w:szCs w:val="20"/>
              </w:rPr>
              <w:t>it avoir</w:t>
            </w:r>
            <w:r w:rsidR="00CE2B78" w:rsidRPr="006A1466">
              <w:rPr>
                <w:rFonts w:eastAsia="SimSun"/>
                <w:szCs w:val="20"/>
              </w:rPr>
              <w:t xml:space="preserve"> </w:t>
            </w:r>
            <w:r w:rsidR="00494ECA" w:rsidRPr="006A1466">
              <w:rPr>
                <w:rFonts w:eastAsia="SimSun"/>
                <w:szCs w:val="20"/>
              </w:rPr>
              <w:t>l</w:t>
            </w:r>
            <w:r w:rsidR="00767D10" w:rsidRPr="006A1466">
              <w:rPr>
                <w:rFonts w:eastAsia="SimSun"/>
                <w:szCs w:val="20"/>
              </w:rPr>
              <w:t>e</w:t>
            </w:r>
            <w:r w:rsidR="00CE2B78" w:rsidRPr="006A1466">
              <w:rPr>
                <w:rFonts w:eastAsia="SimSun"/>
                <w:szCs w:val="20"/>
              </w:rPr>
              <w:t xml:space="preserve"> </w:t>
            </w:r>
            <w:r w:rsidR="00767D10" w:rsidRPr="006A1466">
              <w:rPr>
                <w:rFonts w:eastAsia="SimSun"/>
                <w:szCs w:val="20"/>
              </w:rPr>
              <w:t>premier</w:t>
            </w:r>
            <w:r w:rsidR="00CE2B78" w:rsidRPr="006A1466">
              <w:rPr>
                <w:rFonts w:eastAsia="SimSun"/>
                <w:szCs w:val="20"/>
              </w:rPr>
              <w:t xml:space="preserve"> </w:t>
            </w:r>
            <w:r w:rsidRPr="006A1466">
              <w:rPr>
                <w:rFonts w:eastAsia="SimSun"/>
                <w:szCs w:val="20"/>
              </w:rPr>
              <w:t>et</w:t>
            </w:r>
            <w:r w:rsidR="00CE2B78" w:rsidRPr="006A1466">
              <w:rPr>
                <w:rFonts w:eastAsia="SimSun"/>
                <w:szCs w:val="20"/>
              </w:rPr>
              <w:t xml:space="preserve"> </w:t>
            </w:r>
            <w:r w:rsidR="00494ECA" w:rsidRPr="006A1466">
              <w:rPr>
                <w:rFonts w:eastAsia="SimSun"/>
                <w:szCs w:val="20"/>
              </w:rPr>
              <w:t>l</w:t>
            </w:r>
            <w:r w:rsidR="00767D10" w:rsidRPr="006A1466">
              <w:rPr>
                <w:rFonts w:eastAsia="SimSun"/>
                <w:szCs w:val="20"/>
              </w:rPr>
              <w:t>e</w:t>
            </w:r>
            <w:r w:rsidR="00CE2B78" w:rsidRPr="006A1466">
              <w:rPr>
                <w:rFonts w:eastAsia="SimSun"/>
                <w:szCs w:val="20"/>
              </w:rPr>
              <w:t xml:space="preserve"> </w:t>
            </w:r>
            <w:r w:rsidR="00F4162C" w:rsidRPr="006A1466">
              <w:rPr>
                <w:rFonts w:eastAsia="SimSun"/>
                <w:szCs w:val="20"/>
              </w:rPr>
              <w:t>dernier</w:t>
            </w:r>
            <w:r w:rsidR="00CE2B78" w:rsidRPr="006A1466">
              <w:rPr>
                <w:rFonts w:eastAsia="SimSun"/>
                <w:szCs w:val="20"/>
              </w:rPr>
              <w:t xml:space="preserve"> </w:t>
            </w:r>
            <w:r w:rsidR="00767D10" w:rsidRPr="006A1466">
              <w:rPr>
                <w:rFonts w:eastAsia="SimSun"/>
                <w:szCs w:val="20"/>
              </w:rPr>
              <w:t>mot :</w:t>
            </w:r>
            <w:r w:rsidR="00CE2B78" w:rsidRPr="006A1466">
              <w:rPr>
                <w:rFonts w:eastAsia="SimSun"/>
                <w:szCs w:val="20"/>
              </w:rPr>
              <w:t xml:space="preserve"> </w:t>
            </w:r>
            <w:r w:rsidR="00AC304F" w:rsidRPr="006A1466">
              <w:rPr>
                <w:rFonts w:eastAsia="SimSun"/>
                <w:szCs w:val="20"/>
              </w:rPr>
              <w:t>c’</w:t>
            </w:r>
            <w:r w:rsidR="000B6457" w:rsidRPr="006A1466">
              <w:rPr>
                <w:rFonts w:eastAsia="SimSun"/>
                <w:szCs w:val="20"/>
              </w:rPr>
              <w:t>est</w:t>
            </w:r>
            <w:r w:rsidR="00CE2B78" w:rsidRPr="006A1466">
              <w:rPr>
                <w:rFonts w:eastAsia="SimSun"/>
                <w:szCs w:val="20"/>
              </w:rPr>
              <w:t xml:space="preserve"> </w:t>
            </w:r>
            <w:r w:rsidR="008C21A1" w:rsidRPr="006A1466">
              <w:rPr>
                <w:rFonts w:eastAsia="SimSun"/>
                <w:szCs w:val="20"/>
              </w:rPr>
              <w:t>sa</w:t>
            </w:r>
            <w:r w:rsidR="00CE2B78" w:rsidRPr="006A1466">
              <w:rPr>
                <w:rFonts w:eastAsia="SimSun"/>
                <w:szCs w:val="20"/>
              </w:rPr>
              <w:t xml:space="preserve"> tradition </w:t>
            </w:r>
            <w:r w:rsidRPr="006A1466">
              <w:rPr>
                <w:rFonts w:eastAsia="SimSun"/>
                <w:szCs w:val="20"/>
              </w:rPr>
              <w:t>et</w:t>
            </w:r>
            <w:r w:rsidR="00CE2B78" w:rsidRPr="006A1466">
              <w:rPr>
                <w:rFonts w:eastAsia="SimSun"/>
                <w:szCs w:val="20"/>
              </w:rPr>
              <w:t xml:space="preserve"> </w:t>
            </w:r>
            <w:r w:rsidR="008C21A1" w:rsidRPr="006A1466">
              <w:rPr>
                <w:rFonts w:eastAsia="SimSun"/>
                <w:szCs w:val="20"/>
              </w:rPr>
              <w:t>c’est elle</w:t>
            </w:r>
            <w:r w:rsidR="00CE2B78" w:rsidRPr="006A1466">
              <w:rPr>
                <w:rFonts w:eastAsia="SimSun"/>
                <w:szCs w:val="20"/>
              </w:rPr>
              <w:t xml:space="preserve"> </w:t>
            </w:r>
            <w:r w:rsidR="000B6457" w:rsidRPr="006A1466">
              <w:rPr>
                <w:rFonts w:eastAsia="SimSun"/>
                <w:szCs w:val="20"/>
              </w:rPr>
              <w:t>qui</w:t>
            </w:r>
            <w:r w:rsidR="00CE2B78" w:rsidRPr="006A1466">
              <w:rPr>
                <w:rFonts w:eastAsia="SimSun"/>
                <w:szCs w:val="20"/>
              </w:rPr>
              <w:t xml:space="preserve"> </w:t>
            </w:r>
            <w:r w:rsidR="008C21A1" w:rsidRPr="006A1466">
              <w:rPr>
                <w:rFonts w:eastAsia="SimSun"/>
                <w:szCs w:val="20"/>
              </w:rPr>
              <w:t xml:space="preserve">va l’interpréter </w:t>
            </w:r>
            <w:r w:rsidRPr="006A1466">
              <w:rPr>
                <w:rFonts w:eastAsia="SimSun"/>
                <w:szCs w:val="20"/>
              </w:rPr>
              <w:t>et</w:t>
            </w:r>
            <w:r w:rsidR="00CE2B78" w:rsidRPr="006A1466">
              <w:rPr>
                <w:rFonts w:eastAsia="SimSun"/>
                <w:szCs w:val="20"/>
              </w:rPr>
              <w:t xml:space="preserve"> </w:t>
            </w:r>
            <w:r w:rsidR="008C21A1" w:rsidRPr="006A1466">
              <w:rPr>
                <w:rFonts w:eastAsia="SimSun"/>
                <w:szCs w:val="20"/>
              </w:rPr>
              <w:t>la transmettre</w:t>
            </w:r>
            <w:r w:rsidR="00CE2B78" w:rsidRPr="006A1466">
              <w:rPr>
                <w:rFonts w:eastAsia="SimSun"/>
                <w:szCs w:val="20"/>
              </w:rPr>
              <w:t xml:space="preserve">. </w:t>
            </w:r>
            <w:r w:rsidR="008C21A1" w:rsidRPr="006A1466">
              <w:rPr>
                <w:rFonts w:eastAsia="SimSun"/>
                <w:szCs w:val="20"/>
              </w:rPr>
              <w:t>C’est à elle</w:t>
            </w:r>
            <w:r w:rsidR="00CE2B78" w:rsidRPr="006A1466">
              <w:rPr>
                <w:rFonts w:eastAsia="SimSun"/>
                <w:szCs w:val="20"/>
              </w:rPr>
              <w:t xml:space="preserve"> </w:t>
            </w:r>
            <w:r w:rsidR="003561F6" w:rsidRPr="006A1466">
              <w:rPr>
                <w:rFonts w:eastAsia="SimSun"/>
                <w:szCs w:val="20"/>
              </w:rPr>
              <w:t>aussi</w:t>
            </w:r>
            <w:r w:rsidR="006E65A9" w:rsidRPr="006A1466">
              <w:rPr>
                <w:rFonts w:eastAsia="SimSun"/>
                <w:szCs w:val="20"/>
              </w:rPr>
              <w:t xml:space="preserve"> </w:t>
            </w:r>
            <w:r w:rsidR="008C21A1" w:rsidRPr="006A1466">
              <w:rPr>
                <w:rFonts w:eastAsia="SimSun"/>
                <w:szCs w:val="20"/>
              </w:rPr>
              <w:t>de</w:t>
            </w:r>
            <w:r w:rsidR="00767D10" w:rsidRPr="006A1466">
              <w:rPr>
                <w:rFonts w:eastAsia="SimSun"/>
                <w:szCs w:val="20"/>
              </w:rPr>
              <w:t xml:space="preserve"> dé</w:t>
            </w:r>
            <w:r w:rsidR="00CE2B78" w:rsidRPr="006A1466">
              <w:rPr>
                <w:rFonts w:eastAsia="SimSun"/>
                <w:szCs w:val="20"/>
              </w:rPr>
              <w:t>cide</w:t>
            </w:r>
            <w:r w:rsidR="00767D10" w:rsidRPr="006A1466">
              <w:rPr>
                <w:rFonts w:eastAsia="SimSun"/>
                <w:szCs w:val="20"/>
              </w:rPr>
              <w:t>r</w:t>
            </w:r>
            <w:r w:rsidR="00CE2B78" w:rsidRPr="006A1466">
              <w:rPr>
                <w:rFonts w:eastAsia="SimSun"/>
                <w:szCs w:val="20"/>
              </w:rPr>
              <w:t xml:space="preserve"> </w:t>
            </w:r>
            <w:r w:rsidR="008C21A1" w:rsidRPr="006A1466">
              <w:rPr>
                <w:rFonts w:eastAsia="SimSun"/>
                <w:szCs w:val="20"/>
              </w:rPr>
              <w:t>des</w:t>
            </w:r>
            <w:r w:rsidR="00CE2B78" w:rsidRPr="006A1466">
              <w:rPr>
                <w:rFonts w:eastAsia="SimSun"/>
                <w:szCs w:val="20"/>
              </w:rPr>
              <w:t xml:space="preserve"> </w:t>
            </w:r>
            <w:r w:rsidR="006E65A9" w:rsidRPr="006A1466">
              <w:rPr>
                <w:rFonts w:eastAsia="SimSun"/>
                <w:szCs w:val="20"/>
              </w:rPr>
              <w:t xml:space="preserve">adaptations </w:t>
            </w:r>
            <w:r w:rsidR="008C21A1" w:rsidRPr="006A1466">
              <w:rPr>
                <w:rFonts w:eastAsia="SimSun"/>
                <w:szCs w:val="20"/>
              </w:rPr>
              <w:t xml:space="preserve">qui </w:t>
            </w:r>
            <w:r w:rsidR="003B6EE3" w:rsidRPr="006A1466">
              <w:rPr>
                <w:rFonts w:eastAsia="SimSun"/>
                <w:szCs w:val="20"/>
              </w:rPr>
              <w:t>sont</w:t>
            </w:r>
            <w:r w:rsidR="00CE2B78" w:rsidRPr="006A1466">
              <w:rPr>
                <w:rFonts w:eastAsia="SimSun"/>
                <w:szCs w:val="20"/>
              </w:rPr>
              <w:t xml:space="preserve"> acceptable</w:t>
            </w:r>
            <w:r w:rsidR="00767D10" w:rsidRPr="006A1466">
              <w:rPr>
                <w:rFonts w:eastAsia="SimSun"/>
                <w:szCs w:val="20"/>
              </w:rPr>
              <w:t>s</w:t>
            </w:r>
            <w:r w:rsidR="00CE2B78" w:rsidRPr="006A1466">
              <w:rPr>
                <w:rFonts w:eastAsia="SimSun"/>
                <w:szCs w:val="20"/>
              </w:rPr>
              <w:t xml:space="preserve"> (</w:t>
            </w:r>
            <w:r w:rsidRPr="006A1466">
              <w:rPr>
                <w:rFonts w:eastAsia="SimSun"/>
                <w:szCs w:val="20"/>
              </w:rPr>
              <w:t>et</w:t>
            </w:r>
            <w:r w:rsidR="00CE2B78" w:rsidRPr="006A1466">
              <w:rPr>
                <w:rFonts w:eastAsia="SimSun"/>
                <w:szCs w:val="20"/>
              </w:rPr>
              <w:t xml:space="preserve"> </w:t>
            </w:r>
            <w:r w:rsidR="008C21A1" w:rsidRPr="006A1466">
              <w:rPr>
                <w:rFonts w:eastAsia="SimSun"/>
                <w:szCs w:val="20"/>
              </w:rPr>
              <w:t xml:space="preserve">de celles qui ne le sont </w:t>
            </w:r>
            <w:r w:rsidR="000B6457" w:rsidRPr="006A1466">
              <w:rPr>
                <w:rFonts w:eastAsia="SimSun"/>
                <w:szCs w:val="20"/>
              </w:rPr>
              <w:t>pas</w:t>
            </w:r>
            <w:r w:rsidR="00CE2B78" w:rsidRPr="006A1466">
              <w:rPr>
                <w:rFonts w:eastAsia="SimSun"/>
                <w:szCs w:val="20"/>
              </w:rPr>
              <w:t xml:space="preserve">) </w:t>
            </w:r>
            <w:r w:rsidR="008C21A1" w:rsidRPr="006A1466">
              <w:rPr>
                <w:rFonts w:eastAsia="SimSun"/>
                <w:szCs w:val="20"/>
              </w:rPr>
              <w:t>quand des</w:t>
            </w:r>
            <w:r w:rsidR="00CE2B78" w:rsidRPr="006A1466">
              <w:rPr>
                <w:rFonts w:eastAsia="SimSun"/>
                <w:szCs w:val="20"/>
              </w:rPr>
              <w:t xml:space="preserve"> </w:t>
            </w:r>
            <w:r w:rsidR="00947291" w:rsidRPr="006A1466">
              <w:rPr>
                <w:rFonts w:eastAsia="SimSun"/>
                <w:szCs w:val="20"/>
              </w:rPr>
              <w:t>mesures de sauvegarde</w:t>
            </w:r>
            <w:r w:rsidR="00CE2B78" w:rsidRPr="006A1466">
              <w:rPr>
                <w:rFonts w:eastAsia="SimSun"/>
                <w:szCs w:val="20"/>
              </w:rPr>
              <w:t xml:space="preserve"> </w:t>
            </w:r>
            <w:r w:rsidR="003B6EE3" w:rsidRPr="006A1466">
              <w:rPr>
                <w:rFonts w:eastAsia="SimSun"/>
                <w:szCs w:val="20"/>
              </w:rPr>
              <w:t>sont</w:t>
            </w:r>
            <w:r w:rsidR="00CE2B78" w:rsidRPr="006A1466">
              <w:rPr>
                <w:rFonts w:eastAsia="SimSun"/>
                <w:szCs w:val="20"/>
              </w:rPr>
              <w:t xml:space="preserve"> </w:t>
            </w:r>
            <w:r w:rsidR="002523B0" w:rsidRPr="006A1466">
              <w:rPr>
                <w:rFonts w:eastAsia="SimSun"/>
                <w:szCs w:val="20"/>
              </w:rPr>
              <w:t>préparé</w:t>
            </w:r>
            <w:r w:rsidR="00767D10" w:rsidRPr="006A1466">
              <w:rPr>
                <w:rFonts w:eastAsia="SimSun"/>
                <w:szCs w:val="20"/>
              </w:rPr>
              <w:t>es</w:t>
            </w:r>
            <w:r w:rsidR="00CE2B78" w:rsidRPr="006A1466">
              <w:rPr>
                <w:rFonts w:eastAsia="SimSun"/>
                <w:szCs w:val="20"/>
              </w:rPr>
              <w:t xml:space="preserve"> </w:t>
            </w:r>
            <w:r w:rsidR="008C21A1" w:rsidRPr="006A1466">
              <w:rPr>
                <w:rFonts w:eastAsia="SimSun"/>
                <w:szCs w:val="20"/>
              </w:rPr>
              <w:t>pour aider</w:t>
            </w:r>
            <w:r w:rsidR="00CE2B78" w:rsidRPr="006A1466">
              <w:rPr>
                <w:rFonts w:eastAsia="SimSun"/>
                <w:szCs w:val="20"/>
              </w:rPr>
              <w:t xml:space="preserve"> </w:t>
            </w:r>
            <w:r w:rsidR="00494ECA" w:rsidRPr="006A1466">
              <w:rPr>
                <w:rFonts w:eastAsia="SimSun"/>
                <w:szCs w:val="20"/>
              </w:rPr>
              <w:t>l</w:t>
            </w:r>
            <w:r w:rsidR="00767D10" w:rsidRPr="006A1466">
              <w:rPr>
                <w:rFonts w:eastAsia="SimSun"/>
                <w:szCs w:val="20"/>
              </w:rPr>
              <w:t>’</w:t>
            </w:r>
            <w:r w:rsidR="00D2234F" w:rsidRPr="006A1466">
              <w:rPr>
                <w:rFonts w:eastAsia="SimSun"/>
                <w:szCs w:val="20"/>
              </w:rPr>
              <w:t>élément</w:t>
            </w:r>
            <w:r w:rsidR="00CE2B78" w:rsidRPr="006A1466">
              <w:rPr>
                <w:rFonts w:eastAsia="SimSun"/>
                <w:szCs w:val="20"/>
              </w:rPr>
              <w:t xml:space="preserve"> </w:t>
            </w:r>
            <w:r w:rsidR="008C21A1" w:rsidRPr="006A1466">
              <w:rPr>
                <w:rFonts w:eastAsia="SimSun"/>
                <w:szCs w:val="20"/>
              </w:rPr>
              <w:t xml:space="preserve">à </w:t>
            </w:r>
            <w:r w:rsidR="00CE2B78" w:rsidRPr="006A1466">
              <w:rPr>
                <w:rFonts w:eastAsia="SimSun"/>
                <w:szCs w:val="20"/>
              </w:rPr>
              <w:t>rega</w:t>
            </w:r>
            <w:r w:rsidR="008C21A1" w:rsidRPr="006A1466">
              <w:rPr>
                <w:rFonts w:eastAsia="SimSun"/>
                <w:szCs w:val="20"/>
              </w:rPr>
              <w:t>gner</w:t>
            </w:r>
            <w:r w:rsidR="00CE2B78" w:rsidRPr="006A1466">
              <w:rPr>
                <w:rFonts w:eastAsia="SimSun"/>
                <w:szCs w:val="20"/>
              </w:rPr>
              <w:t xml:space="preserve"> s</w:t>
            </w:r>
            <w:r w:rsidR="00767D10" w:rsidRPr="006A1466">
              <w:rPr>
                <w:rFonts w:eastAsia="SimSun"/>
                <w:szCs w:val="20"/>
              </w:rPr>
              <w:t>a</w:t>
            </w:r>
            <w:r w:rsidR="00CE2B78" w:rsidRPr="006A1466">
              <w:rPr>
                <w:rFonts w:eastAsia="SimSun"/>
                <w:szCs w:val="20"/>
              </w:rPr>
              <w:t xml:space="preserve"> viabili</w:t>
            </w:r>
            <w:r w:rsidR="00347369" w:rsidRPr="006A1466">
              <w:rPr>
                <w:rFonts w:eastAsia="SimSun"/>
                <w:szCs w:val="20"/>
              </w:rPr>
              <w:t>té</w:t>
            </w:r>
            <w:r w:rsidR="00CE2B78" w:rsidRPr="006A1466">
              <w:rPr>
                <w:rFonts w:eastAsia="SimSun"/>
                <w:szCs w:val="20"/>
              </w:rPr>
              <w:t xml:space="preserve"> </w:t>
            </w:r>
            <w:r w:rsidR="008C21A1" w:rsidRPr="006A1466">
              <w:rPr>
                <w:rFonts w:eastAsia="SimSun"/>
                <w:szCs w:val="20"/>
              </w:rPr>
              <w:t xml:space="preserve">dans </w:t>
            </w:r>
            <w:r w:rsidR="00C96F07" w:rsidRPr="006A1466">
              <w:rPr>
                <w:rFonts w:eastAsia="SimSun"/>
                <w:szCs w:val="20"/>
              </w:rPr>
              <w:t>un contexte de circonstances changeantes</w:t>
            </w:r>
            <w:r w:rsidR="00CE2B78" w:rsidRPr="006A1466">
              <w:rPr>
                <w:rFonts w:eastAsia="SimSun"/>
                <w:szCs w:val="20"/>
              </w:rPr>
              <w:t>.</w:t>
            </w:r>
          </w:p>
          <w:p w:rsidR="00CE2B78" w:rsidRPr="006A1466" w:rsidRDefault="00C96F07" w:rsidP="00AC327C">
            <w:pPr>
              <w:pStyle w:val="Encadr"/>
              <w:pBdr>
                <w:top w:val="none" w:sz="0" w:space="0" w:color="auto"/>
                <w:left w:val="none" w:sz="0" w:space="0" w:color="auto"/>
                <w:bottom w:val="none" w:sz="0" w:space="0" w:color="auto"/>
                <w:right w:val="none" w:sz="0" w:space="0" w:color="auto"/>
              </w:pBdr>
              <w:shd w:val="clear" w:color="auto" w:fill="F2F2F2"/>
              <w:ind w:left="113" w:right="113"/>
              <w:rPr>
                <w:rFonts w:eastAsia="SimSun"/>
                <w:szCs w:val="20"/>
              </w:rPr>
            </w:pPr>
            <w:r w:rsidRPr="006A1466">
              <w:rPr>
                <w:rFonts w:eastAsia="SimSun"/>
                <w:szCs w:val="20"/>
              </w:rPr>
              <w:t>Il faut espérer</w:t>
            </w:r>
            <w:r w:rsidR="00CE2B78" w:rsidRPr="006A1466">
              <w:rPr>
                <w:rFonts w:eastAsia="SimSun"/>
                <w:szCs w:val="20"/>
              </w:rPr>
              <w:t xml:space="preserve"> </w:t>
            </w:r>
            <w:r w:rsidR="0015255B" w:rsidRPr="006A1466">
              <w:rPr>
                <w:rFonts w:eastAsia="SimSun"/>
                <w:szCs w:val="20"/>
              </w:rPr>
              <w:t>qu</w:t>
            </w:r>
            <w:r w:rsidR="00767D10" w:rsidRPr="006A1466">
              <w:rPr>
                <w:rFonts w:eastAsia="SimSun"/>
                <w:szCs w:val="20"/>
              </w:rPr>
              <w:t>e les</w:t>
            </w:r>
            <w:r w:rsidRPr="006A1466">
              <w:rPr>
                <w:rFonts w:eastAsia="SimSun"/>
                <w:szCs w:val="20"/>
              </w:rPr>
              <w:t xml:space="preserve"> participants </w:t>
            </w:r>
            <w:r w:rsidR="00CE2B78" w:rsidRPr="006A1466">
              <w:rPr>
                <w:rFonts w:eastAsia="SimSun"/>
                <w:szCs w:val="20"/>
              </w:rPr>
              <w:t>conclu</w:t>
            </w:r>
            <w:r w:rsidRPr="006A1466">
              <w:rPr>
                <w:rFonts w:eastAsia="SimSun"/>
                <w:szCs w:val="20"/>
              </w:rPr>
              <w:t>ent</w:t>
            </w:r>
            <w:r w:rsidR="00CE2B78" w:rsidRPr="006A1466">
              <w:rPr>
                <w:rFonts w:eastAsia="SimSun"/>
                <w:szCs w:val="20"/>
              </w:rPr>
              <w:t xml:space="preserve"> </w:t>
            </w:r>
            <w:r w:rsidR="001874DF" w:rsidRPr="006A1466">
              <w:rPr>
                <w:rFonts w:eastAsia="SimSun"/>
                <w:szCs w:val="20"/>
              </w:rPr>
              <w:t xml:space="preserve">sans </w:t>
            </w:r>
            <w:r w:rsidR="006E1113" w:rsidRPr="006A1466">
              <w:rPr>
                <w:rFonts w:eastAsia="SimSun"/>
                <w:szCs w:val="20"/>
              </w:rPr>
              <w:t xml:space="preserve">guère </w:t>
            </w:r>
            <w:r w:rsidR="00767D10" w:rsidRPr="006A1466">
              <w:rPr>
                <w:rFonts w:eastAsia="SimSun"/>
                <w:szCs w:val="20"/>
              </w:rPr>
              <w:t>d’hé</w:t>
            </w:r>
            <w:r w:rsidR="006E65A9" w:rsidRPr="006A1466">
              <w:rPr>
                <w:rFonts w:eastAsia="SimSun"/>
                <w:szCs w:val="20"/>
              </w:rPr>
              <w:t>sitation</w:t>
            </w:r>
            <w:r w:rsidR="00CE2B78" w:rsidRPr="006A1466">
              <w:rPr>
                <w:rFonts w:eastAsia="SimSun"/>
                <w:szCs w:val="20"/>
              </w:rPr>
              <w:t xml:space="preserve"> </w:t>
            </w:r>
            <w:r w:rsidR="0015255B" w:rsidRPr="006A1466">
              <w:rPr>
                <w:rFonts w:eastAsia="SimSun"/>
                <w:szCs w:val="20"/>
              </w:rPr>
              <w:t>qu</w:t>
            </w:r>
            <w:r w:rsidR="00767D10" w:rsidRPr="006A1466">
              <w:rPr>
                <w:rFonts w:eastAsia="SimSun"/>
                <w:szCs w:val="20"/>
              </w:rPr>
              <w:t>e les</w:t>
            </w:r>
            <w:r w:rsidR="00CE2B78" w:rsidRPr="006A1466">
              <w:rPr>
                <w:rFonts w:eastAsia="SimSun"/>
                <w:szCs w:val="20"/>
              </w:rPr>
              <w:t xml:space="preserve"> options (b) </w:t>
            </w:r>
            <w:r w:rsidR="00530C76" w:rsidRPr="006A1466">
              <w:rPr>
                <w:rFonts w:eastAsia="SimSun"/>
                <w:szCs w:val="20"/>
              </w:rPr>
              <w:t>et</w:t>
            </w:r>
            <w:r w:rsidR="00CE2B78" w:rsidRPr="006A1466">
              <w:rPr>
                <w:rFonts w:eastAsia="SimSun"/>
                <w:szCs w:val="20"/>
              </w:rPr>
              <w:t xml:space="preserve"> (c) </w:t>
            </w:r>
            <w:r w:rsidR="000B6457" w:rsidRPr="006A1466">
              <w:rPr>
                <w:rFonts w:eastAsia="SimSun"/>
                <w:szCs w:val="20"/>
              </w:rPr>
              <w:t>ne sont pas</w:t>
            </w:r>
            <w:r w:rsidR="006E65A9" w:rsidRPr="006A1466">
              <w:rPr>
                <w:rFonts w:eastAsia="SimSun"/>
                <w:szCs w:val="20"/>
              </w:rPr>
              <w:t xml:space="preserve"> viable</w:t>
            </w:r>
            <w:r w:rsidR="00767D10" w:rsidRPr="006A1466">
              <w:rPr>
                <w:rFonts w:eastAsia="SimSun"/>
                <w:szCs w:val="20"/>
              </w:rPr>
              <w:t>s</w:t>
            </w:r>
            <w:r w:rsidR="000218A9" w:rsidRPr="006A1466">
              <w:rPr>
                <w:rFonts w:eastAsia="SimSun"/>
                <w:szCs w:val="20"/>
              </w:rPr>
              <w:t>.</w:t>
            </w:r>
            <w:r w:rsidR="00CE2B78" w:rsidRPr="006A1466">
              <w:rPr>
                <w:rFonts w:eastAsia="SimSun"/>
                <w:szCs w:val="20"/>
              </w:rPr>
              <w:t xml:space="preserve"> </w:t>
            </w:r>
            <w:r w:rsidR="006E1113" w:rsidRPr="006A1466">
              <w:rPr>
                <w:rFonts w:eastAsia="SimSun"/>
                <w:szCs w:val="20"/>
              </w:rPr>
              <w:t>Par contre il est vraiment intéressant de les amener à en discuter de manière approfondie car dans</w:t>
            </w:r>
            <w:r w:rsidR="00CE2B78" w:rsidRPr="006A1466">
              <w:rPr>
                <w:rFonts w:eastAsia="SimSun"/>
                <w:szCs w:val="20"/>
              </w:rPr>
              <w:t xml:space="preserve"> </w:t>
            </w:r>
            <w:r w:rsidR="00E54B7F" w:rsidRPr="006A1466">
              <w:rPr>
                <w:rFonts w:eastAsia="SimSun"/>
                <w:szCs w:val="20"/>
              </w:rPr>
              <w:t>un</w:t>
            </w:r>
            <w:r w:rsidR="00CE2B78" w:rsidRPr="006A1466">
              <w:rPr>
                <w:rFonts w:eastAsia="SimSun"/>
                <w:szCs w:val="20"/>
              </w:rPr>
              <w:t xml:space="preserve"> </w:t>
            </w:r>
            <w:r w:rsidR="006E1113" w:rsidRPr="006A1466">
              <w:rPr>
                <w:rFonts w:eastAsia="SimSun"/>
                <w:szCs w:val="20"/>
              </w:rPr>
              <w:t>certain nombre d’</w:t>
            </w:r>
            <w:r w:rsidR="00E54B7F" w:rsidRPr="006A1466">
              <w:rPr>
                <w:rFonts w:eastAsia="SimSun"/>
                <w:szCs w:val="20"/>
              </w:rPr>
              <w:t>États parties</w:t>
            </w:r>
            <w:r w:rsidR="006E1113" w:rsidRPr="006A1466">
              <w:rPr>
                <w:rFonts w:eastAsia="SimSun"/>
                <w:szCs w:val="20"/>
              </w:rPr>
              <w:t xml:space="preserve">, les responsables des </w:t>
            </w:r>
            <w:r w:rsidR="003561F6" w:rsidRPr="006A1466">
              <w:rPr>
                <w:rFonts w:eastAsia="SimSun"/>
                <w:szCs w:val="20"/>
              </w:rPr>
              <w:t>ministères</w:t>
            </w:r>
            <w:r w:rsidR="00CE2B78" w:rsidRPr="006A1466">
              <w:rPr>
                <w:rFonts w:eastAsia="SimSun"/>
                <w:szCs w:val="20"/>
              </w:rPr>
              <w:t xml:space="preserve"> </w:t>
            </w:r>
            <w:r w:rsidR="00530C76" w:rsidRPr="006A1466">
              <w:rPr>
                <w:rFonts w:eastAsia="SimSun"/>
                <w:szCs w:val="20"/>
              </w:rPr>
              <w:t>et</w:t>
            </w:r>
            <w:r w:rsidR="00CE2B78" w:rsidRPr="006A1466">
              <w:rPr>
                <w:rFonts w:eastAsia="SimSun"/>
                <w:szCs w:val="20"/>
              </w:rPr>
              <w:t xml:space="preserve"> </w:t>
            </w:r>
            <w:r w:rsidR="002523B0" w:rsidRPr="006A1466">
              <w:rPr>
                <w:rFonts w:eastAsia="SimSun"/>
                <w:szCs w:val="20"/>
              </w:rPr>
              <w:t>autres</w:t>
            </w:r>
            <w:r w:rsidR="00CE2B78" w:rsidRPr="006A1466">
              <w:rPr>
                <w:rFonts w:eastAsia="SimSun"/>
                <w:szCs w:val="20"/>
              </w:rPr>
              <w:t xml:space="preserve"> institutions </w:t>
            </w:r>
            <w:r w:rsidR="006E1113" w:rsidRPr="006A1466">
              <w:rPr>
                <w:rFonts w:eastAsia="SimSun"/>
                <w:szCs w:val="20"/>
              </w:rPr>
              <w:t>sont parfois plus enclins à écouter les</w:t>
            </w:r>
            <w:r w:rsidR="00CE2B78" w:rsidRPr="006A1466">
              <w:rPr>
                <w:rFonts w:eastAsia="SimSun"/>
                <w:szCs w:val="20"/>
              </w:rPr>
              <w:t xml:space="preserve"> experts </w:t>
            </w:r>
            <w:r w:rsidR="00D248CE" w:rsidRPr="006A1466">
              <w:rPr>
                <w:rFonts w:eastAsia="SimSun"/>
                <w:szCs w:val="20"/>
              </w:rPr>
              <w:t>que d</w:t>
            </w:r>
            <w:r w:rsidR="006E1113" w:rsidRPr="006A1466">
              <w:rPr>
                <w:rFonts w:eastAsia="SimSun"/>
                <w:szCs w:val="20"/>
              </w:rPr>
              <w:t>es</w:t>
            </w:r>
            <w:r w:rsidR="00A00361" w:rsidRPr="006A1466">
              <w:rPr>
                <w:rFonts w:eastAsia="SimSun"/>
                <w:szCs w:val="20"/>
              </w:rPr>
              <w:t xml:space="preserve"> </w:t>
            </w:r>
            <w:r w:rsidR="00AC304F" w:rsidRPr="006A1466">
              <w:rPr>
                <w:rFonts w:eastAsia="SimSun"/>
                <w:szCs w:val="20"/>
              </w:rPr>
              <w:t xml:space="preserve">membres de la </w:t>
            </w:r>
            <w:r w:rsidR="003B6EE3" w:rsidRPr="006A1466">
              <w:rPr>
                <w:rFonts w:eastAsia="SimSun"/>
                <w:szCs w:val="20"/>
              </w:rPr>
              <w:t>communauté</w:t>
            </w:r>
            <w:r w:rsidR="00420452" w:rsidRPr="006A1466">
              <w:rPr>
                <w:rFonts w:eastAsia="SimSun"/>
                <w:szCs w:val="20"/>
              </w:rPr>
              <w:t xml:space="preserve"> expérimentés</w:t>
            </w:r>
            <w:r w:rsidR="00A00361" w:rsidRPr="006A1466">
              <w:rPr>
                <w:rFonts w:eastAsia="SimSun"/>
                <w:szCs w:val="20"/>
              </w:rPr>
              <w:t xml:space="preserve">, </w:t>
            </w:r>
            <w:r w:rsidR="003561F6" w:rsidRPr="006A1466">
              <w:rPr>
                <w:rFonts w:eastAsia="SimSun"/>
                <w:szCs w:val="20"/>
              </w:rPr>
              <w:t>même</w:t>
            </w:r>
            <w:r w:rsidR="00A00361" w:rsidRPr="006A1466">
              <w:rPr>
                <w:rFonts w:eastAsia="SimSun"/>
                <w:szCs w:val="20"/>
              </w:rPr>
              <w:t xml:space="preserve"> </w:t>
            </w:r>
            <w:r w:rsidR="003B6EE3" w:rsidRPr="006A1466">
              <w:rPr>
                <w:rFonts w:eastAsia="SimSun"/>
                <w:szCs w:val="20"/>
              </w:rPr>
              <w:t>si</w:t>
            </w:r>
            <w:r w:rsidR="00AC304F" w:rsidRPr="006A1466">
              <w:rPr>
                <w:rFonts w:eastAsia="SimSun"/>
                <w:szCs w:val="20"/>
              </w:rPr>
              <w:t xml:space="preserve"> l</w:t>
            </w:r>
            <w:r w:rsidR="00420452" w:rsidRPr="006A1466">
              <w:rPr>
                <w:rFonts w:eastAsia="SimSun"/>
                <w:szCs w:val="20"/>
              </w:rPr>
              <w:t>e raisonnement</w:t>
            </w:r>
            <w:r w:rsidR="00AC304F" w:rsidRPr="006A1466">
              <w:rPr>
                <w:rFonts w:eastAsia="SimSun"/>
                <w:szCs w:val="20"/>
              </w:rPr>
              <w:t xml:space="preserve"> de </w:t>
            </w:r>
            <w:r w:rsidR="003561F6" w:rsidRPr="006A1466">
              <w:rPr>
                <w:rFonts w:eastAsia="SimSun"/>
                <w:szCs w:val="20"/>
              </w:rPr>
              <w:t>ces</w:t>
            </w:r>
            <w:r w:rsidR="00AC304F" w:rsidRPr="006A1466">
              <w:rPr>
                <w:rFonts w:eastAsia="SimSun"/>
                <w:szCs w:val="20"/>
              </w:rPr>
              <w:t xml:space="preserve"> experts</w:t>
            </w:r>
            <w:r w:rsidR="00C93C1A" w:rsidRPr="006A1466">
              <w:rPr>
                <w:rFonts w:eastAsia="SimSun"/>
                <w:szCs w:val="20"/>
              </w:rPr>
              <w:t xml:space="preserve"> </w:t>
            </w:r>
            <w:r w:rsidR="005C55EF" w:rsidRPr="006A1466">
              <w:rPr>
                <w:rFonts w:eastAsia="SimSun"/>
                <w:szCs w:val="20"/>
              </w:rPr>
              <w:t>n</w:t>
            </w:r>
            <w:r w:rsidR="00420452" w:rsidRPr="006A1466">
              <w:rPr>
                <w:rFonts w:eastAsia="SimSun"/>
                <w:szCs w:val="20"/>
              </w:rPr>
              <w:t>e correspond</w:t>
            </w:r>
            <w:r w:rsidR="005C55EF" w:rsidRPr="006A1466">
              <w:rPr>
                <w:rFonts w:eastAsia="SimSun"/>
                <w:szCs w:val="20"/>
              </w:rPr>
              <w:t xml:space="preserve"> pas</w:t>
            </w:r>
            <w:r w:rsidR="00A00361" w:rsidRPr="006A1466">
              <w:rPr>
                <w:rFonts w:eastAsia="SimSun"/>
                <w:szCs w:val="20"/>
              </w:rPr>
              <w:t xml:space="preserve"> </w:t>
            </w:r>
            <w:r w:rsidR="006D7847" w:rsidRPr="006A1466">
              <w:rPr>
                <w:rFonts w:eastAsia="SimSun"/>
                <w:szCs w:val="20"/>
              </w:rPr>
              <w:t>aux</w:t>
            </w:r>
            <w:r w:rsidR="00420452" w:rsidRPr="006A1466">
              <w:rPr>
                <w:rFonts w:eastAsia="SimSun"/>
                <w:szCs w:val="20"/>
              </w:rPr>
              <w:t xml:space="preserve"> prescri</w:t>
            </w:r>
            <w:r w:rsidR="006D7847" w:rsidRPr="006A1466">
              <w:rPr>
                <w:rFonts w:eastAsia="SimSun"/>
                <w:szCs w:val="20"/>
              </w:rPr>
              <w:t>ptions de</w:t>
            </w:r>
            <w:r w:rsidR="00A00361" w:rsidRPr="006A1466">
              <w:rPr>
                <w:rFonts w:eastAsia="SimSun"/>
                <w:szCs w:val="20"/>
              </w:rPr>
              <w:t xml:space="preserve"> </w:t>
            </w:r>
            <w:r w:rsidR="00AC304F" w:rsidRPr="006A1466">
              <w:rPr>
                <w:rFonts w:eastAsia="SimSun"/>
                <w:szCs w:val="20"/>
              </w:rPr>
              <w:t>la Convention</w:t>
            </w:r>
            <w:r w:rsidR="00CE2B78" w:rsidRPr="006A1466">
              <w:rPr>
                <w:rFonts w:eastAsia="SimSun"/>
                <w:szCs w:val="20"/>
              </w:rPr>
              <w:t>.</w:t>
            </w:r>
          </w:p>
          <w:p w:rsidR="00CE2B78" w:rsidRPr="006A1466" w:rsidRDefault="00810410" w:rsidP="00810410">
            <w:pPr>
              <w:pStyle w:val="Encadr"/>
              <w:pBdr>
                <w:top w:val="none" w:sz="0" w:space="0" w:color="auto"/>
                <w:left w:val="none" w:sz="0" w:space="0" w:color="auto"/>
                <w:bottom w:val="none" w:sz="0" w:space="0" w:color="auto"/>
                <w:right w:val="none" w:sz="0" w:space="0" w:color="auto"/>
              </w:pBdr>
              <w:shd w:val="clear" w:color="auto" w:fill="F2F2F2"/>
              <w:ind w:left="113" w:right="113"/>
            </w:pPr>
            <w:r w:rsidRPr="006A1466">
              <w:rPr>
                <w:rFonts w:eastAsia="SimSun"/>
                <w:szCs w:val="20"/>
              </w:rPr>
              <w:t>Se référer</w:t>
            </w:r>
            <w:r w:rsidR="00CE2B78" w:rsidRPr="006A1466">
              <w:rPr>
                <w:rFonts w:eastAsia="SimSun"/>
                <w:szCs w:val="20"/>
              </w:rPr>
              <w:t xml:space="preserve"> </w:t>
            </w:r>
            <w:r w:rsidR="003561F6" w:rsidRPr="006A1466">
              <w:rPr>
                <w:rFonts w:eastAsia="SimSun"/>
                <w:szCs w:val="20"/>
              </w:rPr>
              <w:t>aussi</w:t>
            </w:r>
            <w:r w:rsidRPr="006A1466">
              <w:rPr>
                <w:rFonts w:eastAsia="SimSun"/>
                <w:szCs w:val="20"/>
              </w:rPr>
              <w:t xml:space="preserve"> aux P</w:t>
            </w:r>
            <w:r w:rsidR="00F4162C" w:rsidRPr="006A1466">
              <w:rPr>
                <w:rFonts w:eastAsia="SimSun"/>
                <w:szCs w:val="20"/>
              </w:rPr>
              <w:t>rincipes éthiques</w:t>
            </w:r>
          </w:p>
        </w:tc>
      </w:tr>
    </w:tbl>
    <w:p w:rsidR="001B115A" w:rsidRPr="006A1466" w:rsidRDefault="001B115A" w:rsidP="00AC327C">
      <w:pPr>
        <w:pStyle w:val="Heading3"/>
        <w:rPr>
          <w:lang w:val="fr-FR"/>
        </w:rPr>
      </w:pPr>
      <w:bookmarkStart w:id="3" w:name="_Toc238982320"/>
      <w:r w:rsidRPr="006A1466">
        <w:rPr>
          <w:lang w:val="fr-FR"/>
        </w:rPr>
        <w:t>Question B.6</w:t>
      </w:r>
    </w:p>
    <w:p w:rsidR="001B115A" w:rsidRPr="006A1466" w:rsidRDefault="00494ECA" w:rsidP="00AC327C">
      <w:pPr>
        <w:pStyle w:val="Texte1"/>
      </w:pPr>
      <w:r w:rsidRPr="006A1466">
        <w:t>L</w:t>
      </w:r>
      <w:r w:rsidR="00AC304F" w:rsidRPr="006A1466">
        <w:t>e</w:t>
      </w:r>
      <w:r w:rsidR="002C6563" w:rsidRPr="006A1466">
        <w:t xml:space="preserve"> </w:t>
      </w:r>
      <w:r w:rsidR="00EC05B3" w:rsidRPr="006A1466">
        <w:t>m</w:t>
      </w:r>
      <w:r w:rsidR="003561F6" w:rsidRPr="006A1466">
        <w:t>inistère</w:t>
      </w:r>
      <w:r w:rsidR="002C6563" w:rsidRPr="006A1466">
        <w:t xml:space="preserve"> </w:t>
      </w:r>
      <w:r w:rsidRPr="006A1466">
        <w:t>d</w:t>
      </w:r>
      <w:r w:rsidR="00AC304F" w:rsidRPr="006A1466">
        <w:t>e la</w:t>
      </w:r>
      <w:r w:rsidR="002C6563" w:rsidRPr="006A1466">
        <w:t xml:space="preserve"> Culture </w:t>
      </w:r>
      <w:r w:rsidRPr="006A1466">
        <w:t>d</w:t>
      </w:r>
      <w:r w:rsidR="00AC304F" w:rsidRPr="006A1466">
        <w:t>u</w:t>
      </w:r>
      <w:r w:rsidR="002C6563" w:rsidRPr="006A1466">
        <w:t xml:space="preserve"> </w:t>
      </w:r>
      <w:r w:rsidR="003561F6" w:rsidRPr="006A1466">
        <w:t>pays</w:t>
      </w:r>
      <w:r w:rsidR="001B115A" w:rsidRPr="006A1466">
        <w:t xml:space="preserve"> E </w:t>
      </w:r>
      <w:r w:rsidR="00EC05B3" w:rsidRPr="006A1466">
        <w:t xml:space="preserve">dispose de moyens </w:t>
      </w:r>
      <w:r w:rsidR="001B115A" w:rsidRPr="006A1466">
        <w:t>limit</w:t>
      </w:r>
      <w:r w:rsidR="00EC05B3" w:rsidRPr="006A1466">
        <w:t>és pour</w:t>
      </w:r>
      <w:r w:rsidR="001B115A" w:rsidRPr="006A1466">
        <w:t xml:space="preserve"> </w:t>
      </w:r>
      <w:r w:rsidR="00EC05B3" w:rsidRPr="006A1466">
        <w:t>aide</w:t>
      </w:r>
      <w:r w:rsidR="00F7530E" w:rsidRPr="006A1466">
        <w:t>r à</w:t>
      </w:r>
      <w:r w:rsidR="00EC05B3" w:rsidRPr="006A1466">
        <w:t xml:space="preserve"> </w:t>
      </w:r>
      <w:r w:rsidR="00F7530E" w:rsidRPr="006A1466">
        <w:t>financer</w:t>
      </w:r>
      <w:r w:rsidR="00EC05B3" w:rsidRPr="006A1466">
        <w:t xml:space="preserve"> des</w:t>
      </w:r>
      <w:r w:rsidR="001B115A" w:rsidRPr="006A1466">
        <w:t xml:space="preserve"> </w:t>
      </w:r>
      <w:r w:rsidR="003561F6" w:rsidRPr="006A1466">
        <w:t>projets</w:t>
      </w:r>
      <w:r w:rsidR="00F7530E" w:rsidRPr="006A1466">
        <w:t xml:space="preserve"> visa</w:t>
      </w:r>
      <w:r w:rsidR="00EC05B3" w:rsidRPr="006A1466">
        <w:t>nt à</w:t>
      </w:r>
      <w:r w:rsidR="001B115A" w:rsidRPr="006A1466">
        <w:t xml:space="preserve"> </w:t>
      </w:r>
      <w:r w:rsidR="00C35F1E" w:rsidRPr="006A1466">
        <w:t>sauvegarde</w:t>
      </w:r>
      <w:r w:rsidR="00EC05B3" w:rsidRPr="006A1466">
        <w:t>r des</w:t>
      </w:r>
      <w:r w:rsidR="001B115A" w:rsidRPr="006A1466">
        <w:t xml:space="preserve"> </w:t>
      </w:r>
      <w:r w:rsidR="00D2234F" w:rsidRPr="006A1466">
        <w:t>élément</w:t>
      </w:r>
      <w:r w:rsidR="001B115A" w:rsidRPr="006A1466">
        <w:t xml:space="preserve">s </w:t>
      </w:r>
      <w:r w:rsidR="00767D10" w:rsidRPr="006A1466">
        <w:t xml:space="preserve">spécifiques </w:t>
      </w:r>
      <w:r w:rsidRPr="006A1466">
        <w:t>d</w:t>
      </w:r>
      <w:r w:rsidR="00767D10" w:rsidRPr="006A1466">
        <w:t>u</w:t>
      </w:r>
      <w:r w:rsidR="001B115A" w:rsidRPr="006A1466">
        <w:t xml:space="preserve"> </w:t>
      </w:r>
      <w:r w:rsidR="00E54B7F" w:rsidRPr="006A1466">
        <w:t>PCI</w:t>
      </w:r>
      <w:r w:rsidR="001B115A" w:rsidRPr="006A1466">
        <w:t>. I</w:t>
      </w:r>
      <w:r w:rsidR="00F7530E" w:rsidRPr="006A1466">
        <w:t xml:space="preserve">l lui faut définir </w:t>
      </w:r>
      <w:r w:rsidRPr="006A1466">
        <w:t>l</w:t>
      </w:r>
      <w:r w:rsidR="00F7530E" w:rsidRPr="006A1466">
        <w:t>es</w:t>
      </w:r>
      <w:r w:rsidR="001B115A" w:rsidRPr="006A1466">
        <w:t xml:space="preserve"> </w:t>
      </w:r>
      <w:r w:rsidR="003561F6" w:rsidRPr="006A1466">
        <w:t>critères</w:t>
      </w:r>
      <w:r w:rsidR="00AC304F" w:rsidRPr="006A1466">
        <w:t xml:space="preserve"> </w:t>
      </w:r>
      <w:r w:rsidR="00F7530E" w:rsidRPr="006A1466">
        <w:t>appropriés pour faire</w:t>
      </w:r>
      <w:r w:rsidR="00AC304F" w:rsidRPr="006A1466">
        <w:t xml:space="preserve"> ses choix</w:t>
      </w:r>
      <w:r w:rsidR="001B115A" w:rsidRPr="006A1466">
        <w:t xml:space="preserve">. </w:t>
      </w:r>
      <w:r w:rsidR="00F7530E" w:rsidRPr="006A1466">
        <w:t>Lesquels des</w:t>
      </w:r>
      <w:r w:rsidR="001B115A" w:rsidRPr="006A1466">
        <w:t xml:space="preserve"> </w:t>
      </w:r>
      <w:r w:rsidR="003561F6" w:rsidRPr="006A1466">
        <w:t>critères</w:t>
      </w:r>
      <w:r w:rsidR="001B115A" w:rsidRPr="006A1466">
        <w:t xml:space="preserve"> </w:t>
      </w:r>
      <w:r w:rsidR="00767D10" w:rsidRPr="006A1466">
        <w:t xml:space="preserve">suivants </w:t>
      </w:r>
      <w:r w:rsidR="00F7530E" w:rsidRPr="006A1466">
        <w:t>en vue de la sé</w:t>
      </w:r>
      <w:r w:rsidR="001B115A" w:rsidRPr="006A1466">
        <w:t>lecti</w:t>
      </w:r>
      <w:r w:rsidR="00F7530E" w:rsidRPr="006A1466">
        <w:t xml:space="preserve">on de </w:t>
      </w:r>
      <w:r w:rsidR="003561F6" w:rsidRPr="006A1466">
        <w:t>projets</w:t>
      </w:r>
      <w:r w:rsidR="001B115A" w:rsidRPr="006A1466">
        <w:t xml:space="preserve"> </w:t>
      </w:r>
      <w:r w:rsidR="00F7530E" w:rsidRPr="006A1466">
        <w:t>de</w:t>
      </w:r>
      <w:r w:rsidR="001B115A" w:rsidRPr="006A1466">
        <w:t xml:space="preserve"> </w:t>
      </w:r>
      <w:r w:rsidR="00C35F1E" w:rsidRPr="006A1466">
        <w:t>sauvegarde</w:t>
      </w:r>
      <w:r w:rsidR="001B115A" w:rsidRPr="006A1466">
        <w:t xml:space="preserve"> </w:t>
      </w:r>
      <w:r w:rsidR="00F7530E" w:rsidRPr="006A1466">
        <w:t>seraient</w:t>
      </w:r>
      <w:r w:rsidR="00767D10" w:rsidRPr="006A1466">
        <w:t xml:space="preserve"> dans</w:t>
      </w:r>
      <w:r w:rsidR="001B115A" w:rsidRPr="006A1466">
        <w:t xml:space="preserve"> </w:t>
      </w:r>
      <w:r w:rsidR="00E9074E" w:rsidRPr="006A1466">
        <w:t>l’esprit de la</w:t>
      </w:r>
      <w:r w:rsidR="001B115A" w:rsidRPr="006A1466">
        <w:t xml:space="preserve"> Convention</w:t>
      </w:r>
      <w:r w:rsidR="00767D10" w:rsidRPr="006A1466">
        <w:t> </w:t>
      </w:r>
      <w:r w:rsidR="001B115A" w:rsidRPr="006A1466">
        <w:t>?</w:t>
      </w:r>
    </w:p>
    <w:p w:rsidR="001B115A" w:rsidRPr="006A1466" w:rsidRDefault="00530C76" w:rsidP="00AC327C">
      <w:pPr>
        <w:pStyle w:val="numrationa"/>
      </w:pPr>
      <w:r w:rsidRPr="006A1466">
        <w:t>(a)</w:t>
      </w:r>
      <w:r w:rsidR="001B115A" w:rsidRPr="006A1466">
        <w:tab/>
      </w:r>
      <w:r w:rsidR="00052193" w:rsidRPr="006A1466">
        <w:t>Les projets</w:t>
      </w:r>
      <w:r w:rsidR="001B115A" w:rsidRPr="006A1466">
        <w:t xml:space="preserve"> </w:t>
      </w:r>
      <w:r w:rsidR="00CD109C" w:rsidRPr="006A1466">
        <w:t>concernant</w:t>
      </w:r>
      <w:r w:rsidR="001B115A" w:rsidRPr="006A1466">
        <w:t xml:space="preserve"> </w:t>
      </w:r>
      <w:r w:rsidR="00052193" w:rsidRPr="006A1466">
        <w:t xml:space="preserve">les </w:t>
      </w:r>
      <w:r w:rsidR="000B6457" w:rsidRPr="006A1466">
        <w:t>éléments du PCI</w:t>
      </w:r>
      <w:r w:rsidR="001B115A" w:rsidRPr="006A1466">
        <w:t xml:space="preserve"> </w:t>
      </w:r>
      <w:r w:rsidR="0015255B" w:rsidRPr="006A1466">
        <w:t>qu</w:t>
      </w:r>
      <w:r w:rsidR="00052193" w:rsidRPr="006A1466">
        <w:t>i</w:t>
      </w:r>
      <w:r w:rsidR="001B115A" w:rsidRPr="006A1466">
        <w:t xml:space="preserve"> </w:t>
      </w:r>
      <w:r w:rsidR="003B6EE3" w:rsidRPr="006A1466">
        <w:t>sont</w:t>
      </w:r>
      <w:r w:rsidR="001B115A" w:rsidRPr="006A1466">
        <w:t xml:space="preserve"> </w:t>
      </w:r>
      <w:r w:rsidR="00AB5767" w:rsidRPr="006A1466">
        <w:t xml:space="preserve">les plus </w:t>
      </w:r>
      <w:r w:rsidR="00383294" w:rsidRPr="006A1466">
        <w:t>largement répand</w:t>
      </w:r>
      <w:r w:rsidR="00AB5767" w:rsidRPr="006A1466">
        <w:t>us</w:t>
      </w:r>
      <w:r w:rsidR="001B115A" w:rsidRPr="006A1466">
        <w:t xml:space="preserve"> </w:t>
      </w:r>
      <w:r w:rsidRPr="006A1466">
        <w:t>et</w:t>
      </w:r>
      <w:r w:rsidR="001B115A" w:rsidRPr="006A1466">
        <w:t xml:space="preserve"> pra</w:t>
      </w:r>
      <w:r w:rsidR="00AB5767" w:rsidRPr="006A1466">
        <w:t>tiqués dans</w:t>
      </w:r>
      <w:r w:rsidR="001B115A" w:rsidRPr="006A1466">
        <w:t xml:space="preserve"> </w:t>
      </w:r>
      <w:r w:rsidR="00494ECA" w:rsidRPr="006A1466">
        <w:t>l</w:t>
      </w:r>
      <w:r w:rsidR="00AB5767" w:rsidRPr="006A1466">
        <w:t>e</w:t>
      </w:r>
      <w:r w:rsidR="001B115A" w:rsidRPr="006A1466">
        <w:t xml:space="preserve"> </w:t>
      </w:r>
      <w:r w:rsidR="003561F6" w:rsidRPr="006A1466">
        <w:t>pays</w:t>
      </w:r>
      <w:r w:rsidR="001B115A" w:rsidRPr="006A1466">
        <w:t xml:space="preserve"> </w:t>
      </w:r>
      <w:r w:rsidR="00AB5767" w:rsidRPr="006A1466">
        <w:t>parce qu</w:t>
      </w:r>
      <w:r w:rsidR="00383294" w:rsidRPr="006A1466">
        <w:t>e la p</w:t>
      </w:r>
      <w:r w:rsidR="00AB5767" w:rsidRPr="006A1466">
        <w:t xml:space="preserve">opulation est plus nombreuse à </w:t>
      </w:r>
      <w:r w:rsidR="00383294" w:rsidRPr="006A1466">
        <w:t xml:space="preserve">pouvoir </w:t>
      </w:r>
      <w:r w:rsidR="00AB5767" w:rsidRPr="006A1466">
        <w:t>s’y associer</w:t>
      </w:r>
      <w:r w:rsidR="001B115A" w:rsidRPr="006A1466">
        <w:t>.</w:t>
      </w:r>
    </w:p>
    <w:p w:rsidR="001B115A" w:rsidRPr="006A1466" w:rsidRDefault="001B115A" w:rsidP="00AC327C">
      <w:pPr>
        <w:pStyle w:val="numrationa"/>
      </w:pPr>
      <w:r w:rsidRPr="006A1466">
        <w:t>(b)</w:t>
      </w:r>
      <w:r w:rsidRPr="006A1466">
        <w:tab/>
      </w:r>
      <w:r w:rsidR="00052193" w:rsidRPr="006A1466">
        <w:t>Les projets</w:t>
      </w:r>
      <w:r w:rsidRPr="006A1466">
        <w:t xml:space="preserve"> </w:t>
      </w:r>
      <w:r w:rsidR="00CD109C" w:rsidRPr="006A1466">
        <w:t>concernant</w:t>
      </w:r>
      <w:r w:rsidRPr="006A1466">
        <w:t xml:space="preserve"> </w:t>
      </w:r>
      <w:r w:rsidR="00383294" w:rsidRPr="006A1466">
        <w:t>un PCI remarquable</w:t>
      </w:r>
      <w:r w:rsidRPr="006A1466">
        <w:t xml:space="preserve"> </w:t>
      </w:r>
      <w:r w:rsidR="00530C76" w:rsidRPr="006A1466">
        <w:t>et</w:t>
      </w:r>
      <w:r w:rsidR="00383294" w:rsidRPr="006A1466">
        <w:t xml:space="preserve"> inté</w:t>
      </w:r>
      <w:r w:rsidRPr="006A1466">
        <w:t>res</w:t>
      </w:r>
      <w:r w:rsidR="00383294" w:rsidRPr="006A1466">
        <w:t>sant</w:t>
      </w:r>
      <w:r w:rsidRPr="006A1466">
        <w:t xml:space="preserve"> </w:t>
      </w:r>
      <w:r w:rsidR="0015255B" w:rsidRPr="006A1466">
        <w:t>qu</w:t>
      </w:r>
      <w:r w:rsidR="00383294" w:rsidRPr="006A1466">
        <w:t>i</w:t>
      </w:r>
      <w:r w:rsidRPr="006A1466">
        <w:t xml:space="preserve"> </w:t>
      </w:r>
      <w:r w:rsidR="00D248CE" w:rsidRPr="006A1466">
        <w:t>va susciter</w:t>
      </w:r>
      <w:r w:rsidR="00383294" w:rsidRPr="006A1466">
        <w:t xml:space="preserve"> la fierté</w:t>
      </w:r>
      <w:r w:rsidRPr="006A1466">
        <w:t xml:space="preserve"> national</w:t>
      </w:r>
      <w:r w:rsidR="00383294" w:rsidRPr="006A1466">
        <w:t>e</w:t>
      </w:r>
      <w:r w:rsidRPr="006A1466">
        <w:t>.</w:t>
      </w:r>
    </w:p>
    <w:p w:rsidR="001B115A" w:rsidRPr="006A1466" w:rsidRDefault="001B115A" w:rsidP="00AC327C">
      <w:pPr>
        <w:pStyle w:val="numrationa"/>
      </w:pPr>
      <w:r w:rsidRPr="006A1466">
        <w:t>(c)</w:t>
      </w:r>
      <w:r w:rsidR="00AC327C" w:rsidRPr="006A1466">
        <w:tab/>
      </w:r>
      <w:r w:rsidR="00052193" w:rsidRPr="006A1466">
        <w:t>Les projets</w:t>
      </w:r>
      <w:r w:rsidRPr="006A1466">
        <w:t xml:space="preserve"> </w:t>
      </w:r>
      <w:r w:rsidR="00CD109C" w:rsidRPr="006A1466">
        <w:t>concernant</w:t>
      </w:r>
      <w:r w:rsidRPr="006A1466">
        <w:t xml:space="preserve"> </w:t>
      </w:r>
      <w:r w:rsidR="00383294" w:rsidRPr="006A1466">
        <w:t xml:space="preserve">un </w:t>
      </w:r>
      <w:r w:rsidR="00E54B7F" w:rsidRPr="006A1466">
        <w:t>PCI</w:t>
      </w:r>
      <w:r w:rsidRPr="006A1466">
        <w:t xml:space="preserve"> </w:t>
      </w:r>
      <w:r w:rsidR="00AB23BA" w:rsidRPr="006A1466">
        <w:t>qu’on ne trouve dans aucun autre</w:t>
      </w:r>
      <w:r w:rsidRPr="006A1466">
        <w:t xml:space="preserve"> </w:t>
      </w:r>
      <w:r w:rsidR="003561F6" w:rsidRPr="006A1466">
        <w:t>pays</w:t>
      </w:r>
      <w:r w:rsidRPr="006A1466">
        <w:t xml:space="preserve"> </w:t>
      </w:r>
      <w:r w:rsidR="00530C76" w:rsidRPr="006A1466">
        <w:t>et</w:t>
      </w:r>
      <w:r w:rsidRPr="006A1466">
        <w:t xml:space="preserve"> </w:t>
      </w:r>
      <w:r w:rsidR="0015255B" w:rsidRPr="006A1466">
        <w:t>qu</w:t>
      </w:r>
      <w:r w:rsidR="00383294" w:rsidRPr="006A1466">
        <w:t>i</w:t>
      </w:r>
      <w:r w:rsidR="00AB23BA" w:rsidRPr="006A1466">
        <w:t xml:space="preserve"> </w:t>
      </w:r>
      <w:r w:rsidRPr="006A1466">
        <w:t>mon</w:t>
      </w:r>
      <w:r w:rsidR="00AB23BA" w:rsidRPr="006A1466">
        <w:t xml:space="preserve">trent le caractère distinctif </w:t>
      </w:r>
      <w:r w:rsidR="00494ECA" w:rsidRPr="006A1466">
        <w:t>d</w:t>
      </w:r>
      <w:r w:rsidR="00AB23BA" w:rsidRPr="006A1466">
        <w:t>e</w:t>
      </w:r>
      <w:r w:rsidRPr="006A1466">
        <w:t xml:space="preserve"> </w:t>
      </w:r>
      <w:r w:rsidR="00494ECA" w:rsidRPr="006A1466">
        <w:t>l</w:t>
      </w:r>
      <w:r w:rsidR="00AB23BA" w:rsidRPr="006A1466">
        <w:t>a</w:t>
      </w:r>
      <w:r w:rsidRPr="006A1466">
        <w:t xml:space="preserve"> nation.</w:t>
      </w:r>
    </w:p>
    <w:p w:rsidR="001B115A" w:rsidRPr="006A1466" w:rsidRDefault="001B115A" w:rsidP="00AC327C">
      <w:pPr>
        <w:pStyle w:val="numrationa"/>
      </w:pPr>
      <w:r w:rsidRPr="006A1466">
        <w:t>(d)</w:t>
      </w:r>
      <w:r w:rsidRPr="006A1466">
        <w:tab/>
      </w:r>
      <w:r w:rsidR="00AB23BA" w:rsidRPr="006A1466">
        <w:t xml:space="preserve">Les </w:t>
      </w:r>
      <w:r w:rsidR="000B6457" w:rsidRPr="006A1466">
        <w:t>éléments du PCI</w:t>
      </w:r>
      <w:r w:rsidRPr="006A1466">
        <w:t xml:space="preserve"> </w:t>
      </w:r>
      <w:r w:rsidR="0015255B" w:rsidRPr="006A1466">
        <w:t>qu</w:t>
      </w:r>
      <w:r w:rsidR="00AB23BA" w:rsidRPr="006A1466">
        <w:t xml:space="preserve">i </w:t>
      </w:r>
      <w:r w:rsidR="003B6EE3" w:rsidRPr="006A1466">
        <w:t>ont</w:t>
      </w:r>
      <w:r w:rsidRPr="006A1466">
        <w:t xml:space="preserve"> </w:t>
      </w:r>
      <w:r w:rsidR="00AB23BA" w:rsidRPr="006A1466">
        <w:t xml:space="preserve">le plus besoin </w:t>
      </w:r>
      <w:r w:rsidR="00494ECA" w:rsidRPr="006A1466">
        <w:t>d</w:t>
      </w:r>
      <w:r w:rsidR="00AB23BA" w:rsidRPr="006A1466">
        <w:t>’une</w:t>
      </w:r>
      <w:r w:rsidRPr="006A1466">
        <w:t xml:space="preserve"> </w:t>
      </w:r>
      <w:r w:rsidR="00C35F1E" w:rsidRPr="006A1466">
        <w:t>sauvegarde</w:t>
      </w:r>
      <w:r w:rsidRPr="006A1466">
        <w:t>.</w:t>
      </w:r>
    </w:p>
    <w:p w:rsidR="001B115A" w:rsidRPr="006A1466" w:rsidRDefault="001B115A" w:rsidP="00AC327C">
      <w:pPr>
        <w:pStyle w:val="numrationa"/>
      </w:pPr>
      <w:r w:rsidRPr="006A1466">
        <w:t>(f)</w:t>
      </w:r>
      <w:r w:rsidR="00AC327C" w:rsidRPr="006A1466">
        <w:tab/>
      </w:r>
      <w:r w:rsidR="00052193" w:rsidRPr="006A1466">
        <w:t>Les projets</w:t>
      </w:r>
      <w:r w:rsidRPr="006A1466">
        <w:t xml:space="preserve"> </w:t>
      </w:r>
      <w:r w:rsidR="00CD109C" w:rsidRPr="006A1466">
        <w:t>concernant</w:t>
      </w:r>
      <w:r w:rsidR="00767D10" w:rsidRPr="006A1466">
        <w:t xml:space="preserve"> le</w:t>
      </w:r>
      <w:r w:rsidRPr="006A1466">
        <w:t xml:space="preserve"> </w:t>
      </w:r>
      <w:r w:rsidR="00E54B7F" w:rsidRPr="006A1466">
        <w:t>PCI</w:t>
      </w:r>
      <w:r w:rsidRPr="006A1466">
        <w:t xml:space="preserve"> </w:t>
      </w:r>
      <w:r w:rsidR="00AB23BA" w:rsidRPr="006A1466">
        <w:t>répond</w:t>
      </w:r>
      <w:r w:rsidR="00D248CE" w:rsidRPr="006A1466">
        <w:t>ant</w:t>
      </w:r>
      <w:r w:rsidR="00AB23BA" w:rsidRPr="006A1466">
        <w:t xml:space="preserve"> à</w:t>
      </w:r>
      <w:r w:rsidRPr="006A1466">
        <w:t xml:space="preserve"> </w:t>
      </w:r>
      <w:r w:rsidR="00AC304F" w:rsidRPr="006A1466">
        <w:t xml:space="preserve">la </w:t>
      </w:r>
      <w:r w:rsidR="00235899" w:rsidRPr="006A1466">
        <w:t>définition</w:t>
      </w:r>
      <w:r w:rsidRPr="006A1466">
        <w:t xml:space="preserve"> </w:t>
      </w:r>
      <w:r w:rsidR="00494ECA" w:rsidRPr="006A1466">
        <w:t>d</w:t>
      </w:r>
      <w:r w:rsidR="00767D10" w:rsidRPr="006A1466">
        <w:t>u</w:t>
      </w:r>
      <w:r w:rsidRPr="006A1466">
        <w:t xml:space="preserve"> </w:t>
      </w:r>
      <w:r w:rsidR="00E54B7F" w:rsidRPr="006A1466">
        <w:t>PCI</w:t>
      </w:r>
      <w:r w:rsidR="00AB23BA" w:rsidRPr="006A1466">
        <w:t xml:space="preserve"> selon la</w:t>
      </w:r>
      <w:r w:rsidR="00767D10" w:rsidRPr="006A1466">
        <w:t xml:space="preserve"> Convention</w:t>
      </w:r>
      <w:r w:rsidRPr="006A1466">
        <w:t>.</w:t>
      </w:r>
    </w:p>
    <w:p w:rsidR="001B115A" w:rsidRPr="006A1466" w:rsidRDefault="001B115A" w:rsidP="00AC327C">
      <w:pPr>
        <w:pStyle w:val="numrationa"/>
      </w:pPr>
      <w:r w:rsidRPr="006A1466">
        <w:t>(g)</w:t>
      </w:r>
      <w:r w:rsidR="00AC327C" w:rsidRPr="006A1466">
        <w:tab/>
      </w:r>
      <w:r w:rsidR="00052193" w:rsidRPr="006A1466">
        <w:t>Les projets</w:t>
      </w:r>
      <w:r w:rsidRPr="006A1466">
        <w:t xml:space="preserve"> </w:t>
      </w:r>
      <w:r w:rsidR="00347369" w:rsidRPr="006A1466">
        <w:t>qui contribuent</w:t>
      </w:r>
      <w:r w:rsidR="00767D10" w:rsidRPr="006A1466">
        <w:t xml:space="preserve"> </w:t>
      </w:r>
      <w:r w:rsidR="00AB23BA" w:rsidRPr="006A1466">
        <w:t>au renforcement</w:t>
      </w:r>
      <w:r w:rsidRPr="006A1466">
        <w:t xml:space="preserve"> </w:t>
      </w:r>
      <w:r w:rsidR="00494ECA" w:rsidRPr="006A1466">
        <w:t>d</w:t>
      </w:r>
      <w:r w:rsidR="00767D10" w:rsidRPr="006A1466">
        <w:t>u</w:t>
      </w:r>
      <w:r w:rsidRPr="006A1466">
        <w:t xml:space="preserve"> </w:t>
      </w:r>
      <w:r w:rsidR="003561F6" w:rsidRPr="006A1466">
        <w:t>pays</w:t>
      </w:r>
      <w:r w:rsidRPr="006A1466">
        <w:t xml:space="preserve"> E </w:t>
      </w:r>
      <w:r w:rsidR="00AB23BA" w:rsidRPr="006A1466">
        <w:t>en tant qu’</w:t>
      </w:r>
      <w:r w:rsidR="00D248CE" w:rsidRPr="006A1466">
        <w:t>État-</w:t>
      </w:r>
      <w:r w:rsidR="008B109B" w:rsidRPr="006A1466">
        <w:t>nation</w:t>
      </w:r>
      <w:r w:rsidRPr="006A1466">
        <w:t>.</w:t>
      </w:r>
    </w:p>
    <w:p w:rsidR="001B115A" w:rsidRPr="006A1466" w:rsidRDefault="001B115A" w:rsidP="00AC327C">
      <w:pPr>
        <w:pStyle w:val="numrationa"/>
      </w:pPr>
      <w:r w:rsidRPr="006A1466">
        <w:t>(h)</w:t>
      </w:r>
      <w:r w:rsidR="00AC327C" w:rsidRPr="006A1466">
        <w:tab/>
      </w:r>
      <w:r w:rsidR="00052193" w:rsidRPr="006A1466">
        <w:t>Les projets</w:t>
      </w:r>
      <w:r w:rsidRPr="006A1466">
        <w:t xml:space="preserve"> </w:t>
      </w:r>
      <w:r w:rsidR="00CD109C" w:rsidRPr="006A1466">
        <w:t>concernant</w:t>
      </w:r>
      <w:r w:rsidRPr="006A1466">
        <w:t xml:space="preserve"> </w:t>
      </w:r>
      <w:r w:rsidR="00767D10" w:rsidRPr="006A1466">
        <w:t xml:space="preserve">des formes </w:t>
      </w:r>
      <w:r w:rsidRPr="006A1466">
        <w:t>histori</w:t>
      </w:r>
      <w:r w:rsidR="00767D10" w:rsidRPr="006A1466">
        <w:t>ques du</w:t>
      </w:r>
      <w:r w:rsidRPr="006A1466">
        <w:t xml:space="preserve"> </w:t>
      </w:r>
      <w:r w:rsidR="00E54B7F" w:rsidRPr="006A1466">
        <w:t>PCI</w:t>
      </w:r>
      <w:r w:rsidR="000E14C0" w:rsidRPr="006A1466">
        <w:t>.</w:t>
      </w:r>
    </w:p>
    <w:p w:rsidR="001B115A" w:rsidRPr="006A1466" w:rsidRDefault="001B115A" w:rsidP="00AC327C">
      <w:pPr>
        <w:pStyle w:val="numrationa"/>
        <w:spacing w:line="240" w:lineRule="auto"/>
        <w:rPr>
          <w:sz w:val="22"/>
        </w:rPr>
      </w:pPr>
      <w:r w:rsidRPr="006A1466">
        <w:t>(i)</w:t>
      </w:r>
      <w:r w:rsidRPr="006A1466">
        <w:tab/>
      </w:r>
      <w:r w:rsidR="00052193" w:rsidRPr="006A1466">
        <w:t>Les projets</w:t>
      </w:r>
      <w:r w:rsidRPr="006A1466">
        <w:t xml:space="preserve"> </w:t>
      </w:r>
      <w:r w:rsidR="00347369" w:rsidRPr="006A1466">
        <w:t>qui contribuent</w:t>
      </w:r>
      <w:r w:rsidRPr="006A1466">
        <w:t xml:space="preserve"> </w:t>
      </w:r>
      <w:r w:rsidR="00767D10" w:rsidRPr="006A1466">
        <w:t>au</w:t>
      </w:r>
      <w:r w:rsidRPr="006A1466">
        <w:t xml:space="preserve"> </w:t>
      </w:r>
      <w:r w:rsidR="00E9074E" w:rsidRPr="006A1466">
        <w:t>développement durable</w:t>
      </w:r>
      <w:r w:rsidRPr="006A1466">
        <w:t xml:space="preserve"> </w:t>
      </w:r>
      <w:r w:rsidR="00494ECA" w:rsidRPr="006A1466">
        <w:t>d</w:t>
      </w:r>
      <w:r w:rsidR="00767D10" w:rsidRPr="006A1466">
        <w:t>e</w:t>
      </w:r>
      <w:r w:rsidRPr="006A1466">
        <w:t xml:space="preserve"> </w:t>
      </w:r>
      <w:r w:rsidR="00494ECA" w:rsidRPr="006A1466">
        <w:t>l</w:t>
      </w:r>
      <w:r w:rsidR="00767D10" w:rsidRPr="006A1466">
        <w:t>a</w:t>
      </w:r>
      <w:r w:rsidRPr="006A1466">
        <w:t xml:space="preserve"> </w:t>
      </w:r>
      <w:r w:rsidR="003B6EE3" w:rsidRPr="006A1466">
        <w:t>communauté</w:t>
      </w:r>
      <w:r w:rsidRPr="006A1466">
        <w:t xml:space="preserve"> </w:t>
      </w:r>
      <w:r w:rsidR="00291D57" w:rsidRPr="006A1466">
        <w:t>ou</w:t>
      </w:r>
      <w:r w:rsidR="00767D10" w:rsidRPr="006A1466">
        <w:t xml:space="preserve"> du</w:t>
      </w:r>
      <w:r w:rsidRPr="006A1466">
        <w:t xml:space="preserve"> </w:t>
      </w:r>
      <w:r w:rsidR="00E9074E" w:rsidRPr="006A1466">
        <w:t>groupe</w:t>
      </w:r>
      <w:r w:rsidRPr="006A1466">
        <w:t xml:space="preserve"> </w:t>
      </w:r>
      <w:r w:rsidR="00E9074E" w:rsidRPr="006A1466">
        <w:t>concerné</w:t>
      </w:r>
      <w:r w:rsidRPr="006A1466">
        <w:t xml:space="preserve">, </w:t>
      </w:r>
      <w:r w:rsidR="00291D57" w:rsidRPr="006A1466">
        <w:t>ou</w:t>
      </w:r>
      <w:r w:rsidR="00767D10" w:rsidRPr="006A1466">
        <w:t xml:space="preserve"> de</w:t>
      </w:r>
      <w:r w:rsidRPr="006A1466">
        <w:t xml:space="preserve"> </w:t>
      </w:r>
      <w:r w:rsidR="00494ECA" w:rsidRPr="006A1466">
        <w:t>l</w:t>
      </w:r>
      <w:r w:rsidR="00767D10" w:rsidRPr="006A1466">
        <w:t>a/des</w:t>
      </w:r>
      <w:r w:rsidRPr="006A1466">
        <w:t xml:space="preserve"> </w:t>
      </w:r>
      <w:r w:rsidR="00E9074E" w:rsidRPr="006A1466">
        <w:t>région</w:t>
      </w:r>
      <w:r w:rsidRPr="006A1466">
        <w:t xml:space="preserve">(s) </w:t>
      </w:r>
      <w:r w:rsidR="00E9074E" w:rsidRPr="006A1466">
        <w:t>concerné</w:t>
      </w:r>
      <w:r w:rsidR="00767D10" w:rsidRPr="006A1466">
        <w:t>e(s)</w:t>
      </w:r>
      <w:r w:rsidRPr="006A1466">
        <w:t>.</w:t>
      </w:r>
    </w:p>
    <w:p w:rsidR="001B115A" w:rsidRPr="006A1466" w:rsidRDefault="00347369" w:rsidP="001B115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Les o</w:t>
      </w:r>
      <w:r w:rsidR="001B115A" w:rsidRPr="006A1466">
        <w:rPr>
          <w:rFonts w:eastAsia="SimSun"/>
          <w:szCs w:val="20"/>
        </w:rPr>
        <w:t xml:space="preserve">ptions (d), (f) </w:t>
      </w:r>
      <w:r w:rsidR="00530C76" w:rsidRPr="006A1466">
        <w:rPr>
          <w:rFonts w:eastAsia="SimSun"/>
          <w:szCs w:val="20"/>
        </w:rPr>
        <w:t>et</w:t>
      </w:r>
      <w:r w:rsidR="001B115A" w:rsidRPr="006A1466">
        <w:rPr>
          <w:rFonts w:eastAsia="SimSun"/>
          <w:szCs w:val="20"/>
        </w:rPr>
        <w:t xml:space="preserve"> (i)</w:t>
      </w:r>
      <w:r w:rsidR="001B115A" w:rsidRPr="006A1466" w:rsidDel="00B352DD">
        <w:rPr>
          <w:rFonts w:eastAsia="SimSun"/>
          <w:szCs w:val="20"/>
        </w:rPr>
        <w:t xml:space="preserve"> </w:t>
      </w:r>
      <w:r w:rsidR="003B6EE3" w:rsidRPr="006A1466">
        <w:rPr>
          <w:rFonts w:eastAsia="SimSun"/>
          <w:szCs w:val="20"/>
        </w:rPr>
        <w:t>sont</w:t>
      </w:r>
      <w:r w:rsidR="001B115A" w:rsidRPr="006A1466">
        <w:rPr>
          <w:rFonts w:eastAsia="SimSun"/>
          <w:szCs w:val="20"/>
        </w:rPr>
        <w:t xml:space="preserve"> co</w:t>
      </w:r>
      <w:r w:rsidR="00727FAC" w:rsidRPr="006A1466">
        <w:rPr>
          <w:rFonts w:eastAsia="SimSun"/>
          <w:szCs w:val="20"/>
        </w:rPr>
        <w:t>mpatibles</w:t>
      </w:r>
      <w:r w:rsidR="001B115A" w:rsidRPr="006A1466">
        <w:rPr>
          <w:rFonts w:eastAsia="SimSun"/>
          <w:szCs w:val="20"/>
        </w:rPr>
        <w:t xml:space="preserve"> </w:t>
      </w:r>
      <w:r w:rsidR="002523B0" w:rsidRPr="006A1466">
        <w:rPr>
          <w:rFonts w:eastAsia="SimSun"/>
          <w:szCs w:val="20"/>
        </w:rPr>
        <w:t>avec</w:t>
      </w:r>
      <w:r w:rsidR="001B115A" w:rsidRPr="006A1466">
        <w:rPr>
          <w:rFonts w:eastAsia="SimSun"/>
          <w:szCs w:val="20"/>
        </w:rPr>
        <w:t xml:space="preserve"> </w:t>
      </w:r>
      <w:r w:rsidR="00AC304F" w:rsidRPr="006A1466">
        <w:rPr>
          <w:rFonts w:eastAsia="SimSun"/>
          <w:szCs w:val="20"/>
        </w:rPr>
        <w:t>la Convention</w:t>
      </w:r>
      <w:r w:rsidR="001B115A" w:rsidRPr="006A1466">
        <w:rPr>
          <w:rFonts w:eastAsia="SimSun"/>
          <w:szCs w:val="20"/>
        </w:rPr>
        <w:t xml:space="preserve">, </w:t>
      </w:r>
      <w:r w:rsidRPr="006A1466">
        <w:rPr>
          <w:rFonts w:eastAsia="SimSun"/>
          <w:szCs w:val="20"/>
        </w:rPr>
        <w:t>ses DO</w:t>
      </w:r>
      <w:r w:rsidR="00727FAC" w:rsidRPr="006A1466">
        <w:rPr>
          <w:rFonts w:eastAsia="SimSun"/>
          <w:szCs w:val="20"/>
        </w:rPr>
        <w:t>,</w:t>
      </w:r>
      <w:r w:rsidR="001B115A" w:rsidRPr="006A1466">
        <w:rPr>
          <w:rFonts w:eastAsia="SimSun"/>
          <w:szCs w:val="20"/>
        </w:rPr>
        <w:t xml:space="preserve"> </w:t>
      </w:r>
      <w:r w:rsidR="00A2349F" w:rsidRPr="006A1466">
        <w:rPr>
          <w:rFonts w:eastAsia="SimSun"/>
          <w:szCs w:val="20"/>
        </w:rPr>
        <w:t>a</w:t>
      </w:r>
      <w:r w:rsidR="00727FAC" w:rsidRPr="006A1466">
        <w:rPr>
          <w:rFonts w:eastAsia="SimSun"/>
          <w:szCs w:val="20"/>
        </w:rPr>
        <w:t>insi que le</w:t>
      </w:r>
      <w:r w:rsidR="00A2349F" w:rsidRPr="006A1466">
        <w:rPr>
          <w:rFonts w:eastAsia="SimSun"/>
          <w:szCs w:val="20"/>
        </w:rPr>
        <w:t xml:space="preserve">s </w:t>
      </w:r>
      <w:r w:rsidRPr="006A1466">
        <w:rPr>
          <w:rFonts w:eastAsia="SimSun"/>
          <w:szCs w:val="20"/>
        </w:rPr>
        <w:t>décision</w:t>
      </w:r>
      <w:r w:rsidR="001B115A" w:rsidRPr="006A1466">
        <w:rPr>
          <w:rFonts w:eastAsia="SimSun"/>
          <w:szCs w:val="20"/>
        </w:rPr>
        <w:t xml:space="preserve">s </w:t>
      </w:r>
      <w:r w:rsidR="00530C76" w:rsidRPr="006A1466">
        <w:rPr>
          <w:rFonts w:eastAsia="SimSun"/>
          <w:szCs w:val="20"/>
        </w:rPr>
        <w:t>et</w:t>
      </w:r>
      <w:r w:rsidR="001B115A" w:rsidRPr="006A1466">
        <w:rPr>
          <w:rFonts w:eastAsia="SimSun"/>
          <w:szCs w:val="20"/>
        </w:rPr>
        <w:t xml:space="preserve"> </w:t>
      </w:r>
      <w:r w:rsidR="00727FAC" w:rsidRPr="006A1466">
        <w:rPr>
          <w:rFonts w:eastAsia="SimSun"/>
          <w:szCs w:val="20"/>
        </w:rPr>
        <w:t xml:space="preserve">les </w:t>
      </w:r>
      <w:r w:rsidRPr="006A1466">
        <w:rPr>
          <w:rFonts w:eastAsia="SimSun"/>
          <w:szCs w:val="20"/>
        </w:rPr>
        <w:t>recommandation</w:t>
      </w:r>
      <w:r w:rsidR="001B115A" w:rsidRPr="006A1466">
        <w:rPr>
          <w:rFonts w:eastAsia="SimSun"/>
          <w:szCs w:val="20"/>
        </w:rPr>
        <w:t xml:space="preserve">s </w:t>
      </w:r>
      <w:r w:rsidR="00494ECA" w:rsidRPr="006A1466">
        <w:rPr>
          <w:rFonts w:eastAsia="SimSun"/>
          <w:szCs w:val="20"/>
        </w:rPr>
        <w:t>d</w:t>
      </w:r>
      <w:r w:rsidR="007C0232" w:rsidRPr="006A1466">
        <w:rPr>
          <w:rFonts w:eastAsia="SimSun"/>
          <w:szCs w:val="20"/>
        </w:rPr>
        <w:t>u</w:t>
      </w:r>
      <w:r w:rsidR="001B115A" w:rsidRPr="006A1466">
        <w:rPr>
          <w:rFonts w:eastAsia="SimSun"/>
          <w:szCs w:val="20"/>
        </w:rPr>
        <w:t xml:space="preserve"> </w:t>
      </w:r>
      <w:r w:rsidR="005E5D34" w:rsidRPr="006A1466">
        <w:rPr>
          <w:rFonts w:eastAsia="SimSun"/>
          <w:szCs w:val="20"/>
        </w:rPr>
        <w:t>Comité</w:t>
      </w:r>
      <w:r w:rsidR="001B115A" w:rsidRPr="006A1466">
        <w:rPr>
          <w:rFonts w:eastAsia="SimSun"/>
          <w:szCs w:val="20"/>
        </w:rPr>
        <w:t xml:space="preserve">. </w:t>
      </w:r>
      <w:r w:rsidR="00C5533E" w:rsidRPr="006A1466">
        <w:rPr>
          <w:rFonts w:eastAsia="SimSun"/>
          <w:szCs w:val="20"/>
        </w:rPr>
        <w:t>On ne peut pas en dire autant des</w:t>
      </w:r>
      <w:r w:rsidR="001B115A" w:rsidRPr="006A1466">
        <w:rPr>
          <w:rFonts w:eastAsia="SimSun"/>
          <w:szCs w:val="20"/>
        </w:rPr>
        <w:t xml:space="preserve"> </w:t>
      </w:r>
      <w:r w:rsidR="002523B0" w:rsidRPr="006A1466">
        <w:rPr>
          <w:rFonts w:eastAsia="SimSun"/>
          <w:szCs w:val="20"/>
        </w:rPr>
        <w:t>autres</w:t>
      </w:r>
      <w:r w:rsidR="00C5024D" w:rsidRPr="006A1466">
        <w:rPr>
          <w:rFonts w:eastAsia="SimSun"/>
          <w:szCs w:val="20"/>
        </w:rPr>
        <w:t xml:space="preserve"> options qui, pour certaines, </w:t>
      </w:r>
      <w:r w:rsidR="003B6EE3" w:rsidRPr="006A1466">
        <w:rPr>
          <w:rFonts w:eastAsia="SimSun"/>
          <w:szCs w:val="20"/>
        </w:rPr>
        <w:lastRenderedPageBreak/>
        <w:t>sont</w:t>
      </w:r>
      <w:r w:rsidR="00C5533E" w:rsidRPr="006A1466">
        <w:rPr>
          <w:rFonts w:eastAsia="SimSun"/>
          <w:szCs w:val="20"/>
        </w:rPr>
        <w:t xml:space="preserve"> compl</w:t>
      </w:r>
      <w:r w:rsidR="00C5024D" w:rsidRPr="006A1466">
        <w:rPr>
          <w:rFonts w:eastAsia="SimSun"/>
          <w:szCs w:val="20"/>
        </w:rPr>
        <w:t>ètement</w:t>
      </w:r>
      <w:r w:rsidR="00C5533E" w:rsidRPr="006A1466">
        <w:rPr>
          <w:rFonts w:eastAsia="SimSun"/>
          <w:szCs w:val="20"/>
        </w:rPr>
        <w:t xml:space="preserve"> contraires à</w:t>
      </w:r>
      <w:r w:rsidR="001B115A" w:rsidRPr="006A1466">
        <w:rPr>
          <w:rFonts w:eastAsia="SimSun"/>
          <w:szCs w:val="20"/>
        </w:rPr>
        <w:t xml:space="preserve"> </w:t>
      </w:r>
      <w:r w:rsidR="00E9074E" w:rsidRPr="006A1466">
        <w:rPr>
          <w:rFonts w:eastAsia="SimSun"/>
          <w:szCs w:val="20"/>
        </w:rPr>
        <w:t>l’esprit de la</w:t>
      </w:r>
      <w:r w:rsidR="001B115A" w:rsidRPr="006A1466">
        <w:rPr>
          <w:rFonts w:eastAsia="SimSun"/>
          <w:szCs w:val="20"/>
        </w:rPr>
        <w:t xml:space="preserve"> Convention. </w:t>
      </w:r>
      <w:r w:rsidR="00A2349F" w:rsidRPr="006A1466">
        <w:rPr>
          <w:rFonts w:eastAsia="SimSun"/>
          <w:szCs w:val="20"/>
        </w:rPr>
        <w:t>I</w:t>
      </w:r>
      <w:r w:rsidR="00C5533E" w:rsidRPr="006A1466">
        <w:rPr>
          <w:rFonts w:eastAsia="SimSun"/>
          <w:szCs w:val="20"/>
        </w:rPr>
        <w:t>l p</w:t>
      </w:r>
      <w:r w:rsidR="00C5024D" w:rsidRPr="006A1466">
        <w:rPr>
          <w:rFonts w:eastAsia="SimSun"/>
          <w:szCs w:val="20"/>
        </w:rPr>
        <w:t>ourrai</w:t>
      </w:r>
      <w:r w:rsidR="00C5533E" w:rsidRPr="006A1466">
        <w:rPr>
          <w:rFonts w:eastAsia="SimSun"/>
          <w:szCs w:val="20"/>
        </w:rPr>
        <w:t>t être utile d’</w:t>
      </w:r>
      <w:r w:rsidRPr="006A1466">
        <w:rPr>
          <w:rFonts w:eastAsia="SimSun"/>
          <w:szCs w:val="20"/>
        </w:rPr>
        <w:t>expliquer</w:t>
      </w:r>
      <w:r w:rsidR="001B115A" w:rsidRPr="006A1466">
        <w:rPr>
          <w:rFonts w:eastAsia="SimSun"/>
          <w:szCs w:val="20"/>
        </w:rPr>
        <w:t xml:space="preserve"> </w:t>
      </w:r>
      <w:r w:rsidR="00C5533E" w:rsidRPr="006A1466">
        <w:rPr>
          <w:rFonts w:eastAsia="SimSun"/>
          <w:szCs w:val="20"/>
        </w:rPr>
        <w:t>aux</w:t>
      </w:r>
      <w:r w:rsidR="001B115A" w:rsidRPr="006A1466">
        <w:rPr>
          <w:rFonts w:eastAsia="SimSun"/>
          <w:szCs w:val="20"/>
        </w:rPr>
        <w:t xml:space="preserve"> participants </w:t>
      </w:r>
      <w:r w:rsidR="0015255B" w:rsidRPr="006A1466">
        <w:rPr>
          <w:rFonts w:eastAsia="SimSun"/>
          <w:szCs w:val="20"/>
        </w:rPr>
        <w:t>qu</w:t>
      </w:r>
      <w:r w:rsidR="00C5024D" w:rsidRPr="006A1466">
        <w:rPr>
          <w:rFonts w:eastAsia="SimSun"/>
          <w:szCs w:val="20"/>
        </w:rPr>
        <w:t>e chacun peut penser diffé</w:t>
      </w:r>
      <w:r w:rsidR="001B115A" w:rsidRPr="006A1466">
        <w:rPr>
          <w:rFonts w:eastAsia="SimSun"/>
          <w:szCs w:val="20"/>
        </w:rPr>
        <w:t>re</w:t>
      </w:r>
      <w:r w:rsidR="00C5024D" w:rsidRPr="006A1466">
        <w:rPr>
          <w:rFonts w:eastAsia="SimSun"/>
          <w:szCs w:val="20"/>
        </w:rPr>
        <w:t>mme</w:t>
      </w:r>
      <w:r w:rsidR="001B115A" w:rsidRPr="006A1466">
        <w:rPr>
          <w:rFonts w:eastAsia="SimSun"/>
          <w:szCs w:val="20"/>
        </w:rPr>
        <w:t>nt</w:t>
      </w:r>
      <w:r w:rsidR="00C5024D" w:rsidRPr="006A1466">
        <w:rPr>
          <w:rFonts w:eastAsia="SimSun"/>
          <w:szCs w:val="20"/>
        </w:rPr>
        <w:t xml:space="preserve"> à celle des</w:t>
      </w:r>
      <w:r w:rsidR="00A2349F" w:rsidRPr="006A1466">
        <w:rPr>
          <w:rFonts w:eastAsia="SimSun"/>
          <w:szCs w:val="20"/>
        </w:rPr>
        <w:t xml:space="preserve"> </w:t>
      </w:r>
      <w:r w:rsidR="00E9074E" w:rsidRPr="006A1466">
        <w:rPr>
          <w:rFonts w:eastAsia="SimSun"/>
          <w:szCs w:val="20"/>
        </w:rPr>
        <w:t>trois</w:t>
      </w:r>
      <w:r w:rsidR="00A2349F" w:rsidRPr="006A1466">
        <w:rPr>
          <w:rFonts w:eastAsia="SimSun"/>
          <w:szCs w:val="20"/>
        </w:rPr>
        <w:t xml:space="preserve"> </w:t>
      </w:r>
      <w:r w:rsidR="00D248CE" w:rsidRPr="006A1466">
        <w:rPr>
          <w:rFonts w:eastAsia="SimSun"/>
          <w:szCs w:val="20"/>
        </w:rPr>
        <w:t>qui a la</w:t>
      </w:r>
      <w:r w:rsidR="00C5024D" w:rsidRPr="006A1466">
        <w:rPr>
          <w:rFonts w:eastAsia="SimSun"/>
          <w:szCs w:val="20"/>
        </w:rPr>
        <w:t xml:space="preserve"> </w:t>
      </w:r>
      <w:r w:rsidR="001B115A" w:rsidRPr="006A1466">
        <w:rPr>
          <w:rFonts w:eastAsia="SimSun"/>
          <w:szCs w:val="20"/>
        </w:rPr>
        <w:t>priori</w:t>
      </w:r>
      <w:r w:rsidRPr="006A1466">
        <w:rPr>
          <w:rFonts w:eastAsia="SimSun"/>
          <w:szCs w:val="20"/>
        </w:rPr>
        <w:t>té</w:t>
      </w:r>
      <w:r w:rsidR="001B115A" w:rsidRPr="006A1466">
        <w:rPr>
          <w:rFonts w:eastAsia="SimSun"/>
          <w:szCs w:val="20"/>
        </w:rPr>
        <w:t xml:space="preserve"> </w:t>
      </w:r>
      <w:r w:rsidR="00530C76" w:rsidRPr="006A1466">
        <w:rPr>
          <w:rFonts w:eastAsia="SimSun"/>
          <w:szCs w:val="20"/>
        </w:rPr>
        <w:t>et</w:t>
      </w:r>
      <w:r w:rsidR="001B115A" w:rsidRPr="006A1466">
        <w:rPr>
          <w:rFonts w:eastAsia="SimSun"/>
          <w:szCs w:val="20"/>
        </w:rPr>
        <w:t xml:space="preserve"> </w:t>
      </w:r>
      <w:r w:rsidR="00C5024D" w:rsidRPr="006A1466">
        <w:rPr>
          <w:rFonts w:eastAsia="SimSun"/>
          <w:szCs w:val="20"/>
        </w:rPr>
        <w:t xml:space="preserve">si </w:t>
      </w:r>
      <w:r w:rsidR="0055467A" w:rsidRPr="006A1466">
        <w:rPr>
          <w:rFonts w:eastAsia="SimSun"/>
          <w:szCs w:val="20"/>
        </w:rPr>
        <w:t xml:space="preserve">elles doivent toutes s’appliquer </w:t>
      </w:r>
      <w:r w:rsidR="00C5533E" w:rsidRPr="006A1466">
        <w:rPr>
          <w:rFonts w:eastAsia="SimSun"/>
          <w:szCs w:val="20"/>
        </w:rPr>
        <w:t>en</w:t>
      </w:r>
      <w:r w:rsidR="001B115A" w:rsidRPr="006A1466">
        <w:rPr>
          <w:rFonts w:eastAsia="SimSun"/>
          <w:szCs w:val="20"/>
        </w:rPr>
        <w:t xml:space="preserve"> </w:t>
      </w:r>
      <w:r w:rsidRPr="006A1466">
        <w:rPr>
          <w:rFonts w:eastAsia="SimSun"/>
          <w:szCs w:val="20"/>
        </w:rPr>
        <w:t>même</w:t>
      </w:r>
      <w:r w:rsidR="001B115A" w:rsidRPr="006A1466">
        <w:rPr>
          <w:rFonts w:eastAsia="SimSun"/>
          <w:szCs w:val="20"/>
        </w:rPr>
        <w:t xml:space="preserve"> </w:t>
      </w:r>
      <w:r w:rsidR="00C5533E" w:rsidRPr="006A1466">
        <w:rPr>
          <w:rFonts w:eastAsia="SimSun"/>
          <w:szCs w:val="20"/>
        </w:rPr>
        <w:t>temps</w:t>
      </w:r>
      <w:r w:rsidR="001B115A" w:rsidRPr="006A1466">
        <w:rPr>
          <w:rFonts w:eastAsia="SimSun"/>
          <w:szCs w:val="20"/>
        </w:rPr>
        <w:t xml:space="preserve">. </w:t>
      </w:r>
      <w:r w:rsidR="00E9074E" w:rsidRPr="006A1466">
        <w:rPr>
          <w:rFonts w:eastAsia="SimSun"/>
          <w:szCs w:val="20"/>
        </w:rPr>
        <w:t>Trois</w:t>
      </w:r>
      <w:r w:rsidR="001B115A" w:rsidRPr="006A1466">
        <w:rPr>
          <w:rFonts w:eastAsia="SimSun"/>
          <w:szCs w:val="20"/>
        </w:rPr>
        <w:t xml:space="preserve"> </w:t>
      </w:r>
      <w:r w:rsidR="003561F6" w:rsidRPr="006A1466">
        <w:rPr>
          <w:rFonts w:eastAsia="SimSun"/>
          <w:szCs w:val="20"/>
        </w:rPr>
        <w:t>critères</w:t>
      </w:r>
      <w:r w:rsidR="001B115A" w:rsidRPr="006A1466">
        <w:rPr>
          <w:rFonts w:eastAsia="SimSun"/>
          <w:szCs w:val="20"/>
        </w:rPr>
        <w:t xml:space="preserve"> </w:t>
      </w:r>
      <w:r w:rsidR="0055467A" w:rsidRPr="006A1466">
        <w:rPr>
          <w:rFonts w:eastAsia="SimSun"/>
          <w:szCs w:val="20"/>
        </w:rPr>
        <w:t>pourraient suffire</w:t>
      </w:r>
      <w:r w:rsidR="001B115A" w:rsidRPr="006A1466">
        <w:rPr>
          <w:rFonts w:eastAsia="SimSun"/>
          <w:szCs w:val="20"/>
        </w:rPr>
        <w:t xml:space="preserve"> – </w:t>
      </w:r>
      <w:r w:rsidR="008060DF" w:rsidRPr="006A1466">
        <w:rPr>
          <w:rFonts w:eastAsia="SimSun"/>
          <w:szCs w:val="20"/>
        </w:rPr>
        <w:t>ce</w:t>
      </w:r>
      <w:r w:rsidR="001B115A" w:rsidRPr="006A1466">
        <w:rPr>
          <w:rFonts w:eastAsia="SimSun"/>
          <w:szCs w:val="20"/>
        </w:rPr>
        <w:t xml:space="preserve"> </w:t>
      </w:r>
      <w:r w:rsidR="005C55EF" w:rsidRPr="006A1466">
        <w:rPr>
          <w:rFonts w:eastAsia="SimSun"/>
          <w:szCs w:val="20"/>
        </w:rPr>
        <w:t>n’est pas</w:t>
      </w:r>
      <w:r w:rsidR="001B115A" w:rsidRPr="006A1466">
        <w:rPr>
          <w:rFonts w:eastAsia="SimSun"/>
          <w:szCs w:val="20"/>
        </w:rPr>
        <w:t xml:space="preserve"> </w:t>
      </w:r>
      <w:r w:rsidR="00E54B7F" w:rsidRPr="006A1466">
        <w:rPr>
          <w:rFonts w:eastAsia="SimSun"/>
          <w:szCs w:val="20"/>
        </w:rPr>
        <w:t>un</w:t>
      </w:r>
      <w:r w:rsidR="008060DF" w:rsidRPr="006A1466">
        <w:rPr>
          <w:rFonts w:eastAsia="SimSun"/>
          <w:szCs w:val="20"/>
        </w:rPr>
        <w:t>e bonne</w:t>
      </w:r>
      <w:r w:rsidR="001B115A" w:rsidRPr="006A1466">
        <w:rPr>
          <w:rFonts w:eastAsia="SimSun"/>
          <w:szCs w:val="20"/>
        </w:rPr>
        <w:t xml:space="preserve"> id</w:t>
      </w:r>
      <w:r w:rsidR="008060DF" w:rsidRPr="006A1466">
        <w:rPr>
          <w:rFonts w:eastAsia="SimSun"/>
          <w:szCs w:val="20"/>
        </w:rPr>
        <w:t>ée</w:t>
      </w:r>
      <w:r w:rsidR="001B115A" w:rsidRPr="006A1466">
        <w:rPr>
          <w:rFonts w:eastAsia="SimSun"/>
          <w:szCs w:val="20"/>
        </w:rPr>
        <w:t xml:space="preserve"> </w:t>
      </w:r>
      <w:r w:rsidR="008060DF" w:rsidRPr="006A1466">
        <w:rPr>
          <w:rFonts w:eastAsia="SimSun"/>
          <w:szCs w:val="20"/>
        </w:rPr>
        <w:t>d’</w:t>
      </w:r>
      <w:r w:rsidR="001B115A" w:rsidRPr="006A1466">
        <w:rPr>
          <w:rFonts w:eastAsia="SimSun"/>
          <w:szCs w:val="20"/>
        </w:rPr>
        <w:t>introdu</w:t>
      </w:r>
      <w:r w:rsidR="008060DF" w:rsidRPr="006A1466">
        <w:rPr>
          <w:rFonts w:eastAsia="SimSun"/>
          <w:szCs w:val="20"/>
        </w:rPr>
        <w:t>ir</w:t>
      </w:r>
      <w:r w:rsidR="001B115A" w:rsidRPr="006A1466">
        <w:rPr>
          <w:rFonts w:eastAsia="SimSun"/>
          <w:szCs w:val="20"/>
        </w:rPr>
        <w:t xml:space="preserve">e </w:t>
      </w:r>
      <w:r w:rsidR="008060DF" w:rsidRPr="006A1466">
        <w:rPr>
          <w:rFonts w:eastAsia="SimSun"/>
          <w:szCs w:val="20"/>
        </w:rPr>
        <w:t>plus de</w:t>
      </w:r>
      <w:r w:rsidR="001B115A" w:rsidRPr="006A1466">
        <w:rPr>
          <w:rFonts w:eastAsia="SimSun"/>
          <w:szCs w:val="20"/>
        </w:rPr>
        <w:t xml:space="preserve"> </w:t>
      </w:r>
      <w:r w:rsidR="003561F6" w:rsidRPr="006A1466">
        <w:rPr>
          <w:rFonts w:eastAsia="SimSun"/>
          <w:szCs w:val="20"/>
        </w:rPr>
        <w:t>critères</w:t>
      </w:r>
      <w:r w:rsidR="001B115A" w:rsidRPr="006A1466">
        <w:rPr>
          <w:rFonts w:eastAsia="SimSun"/>
          <w:szCs w:val="20"/>
        </w:rPr>
        <w:t xml:space="preserve"> </w:t>
      </w:r>
      <w:r w:rsidR="0055467A" w:rsidRPr="006A1466">
        <w:rPr>
          <w:rFonts w:eastAsia="SimSun"/>
          <w:szCs w:val="20"/>
        </w:rPr>
        <w:t>que</w:t>
      </w:r>
      <w:r w:rsidR="001B115A" w:rsidRPr="006A1466">
        <w:rPr>
          <w:rFonts w:eastAsia="SimSun"/>
          <w:szCs w:val="20"/>
        </w:rPr>
        <w:t xml:space="preserve"> </w:t>
      </w:r>
      <w:r w:rsidR="00494ECA" w:rsidRPr="006A1466">
        <w:rPr>
          <w:rFonts w:eastAsia="SimSun"/>
          <w:szCs w:val="20"/>
        </w:rPr>
        <w:t>l</w:t>
      </w:r>
      <w:r w:rsidR="0055467A" w:rsidRPr="006A1466">
        <w:rPr>
          <w:rFonts w:eastAsia="SimSun"/>
          <w:szCs w:val="20"/>
        </w:rPr>
        <w:t>e</w:t>
      </w:r>
      <w:r w:rsidR="001B115A" w:rsidRPr="006A1466">
        <w:rPr>
          <w:rFonts w:eastAsia="SimSun"/>
          <w:szCs w:val="20"/>
        </w:rPr>
        <w:t xml:space="preserve"> </w:t>
      </w:r>
      <w:r w:rsidR="0055467A" w:rsidRPr="006A1466">
        <w:rPr>
          <w:rFonts w:eastAsia="SimSun"/>
          <w:szCs w:val="20"/>
        </w:rPr>
        <w:t>strict minimum nécessaire</w:t>
      </w:r>
      <w:r w:rsidR="001B115A" w:rsidRPr="006A1466">
        <w:rPr>
          <w:rFonts w:eastAsia="SimSun"/>
          <w:szCs w:val="20"/>
        </w:rPr>
        <w:t>.</w:t>
      </w:r>
    </w:p>
    <w:p w:rsidR="001B115A" w:rsidRPr="006A1466" w:rsidRDefault="00E9074E" w:rsidP="001B115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Quant aux</w:t>
      </w:r>
      <w:r w:rsidR="001B115A" w:rsidRPr="006A1466">
        <w:rPr>
          <w:rFonts w:eastAsia="SimSun"/>
          <w:szCs w:val="20"/>
        </w:rPr>
        <w:t xml:space="preserve"> </w:t>
      </w:r>
      <w:r w:rsidR="002523B0" w:rsidRPr="006A1466">
        <w:rPr>
          <w:rFonts w:eastAsia="SimSun"/>
          <w:szCs w:val="20"/>
        </w:rPr>
        <w:t>autres</w:t>
      </w:r>
      <w:r w:rsidR="001B115A" w:rsidRPr="006A1466">
        <w:rPr>
          <w:rFonts w:eastAsia="SimSun"/>
          <w:szCs w:val="20"/>
        </w:rPr>
        <w:t xml:space="preserve"> </w:t>
      </w:r>
      <w:r w:rsidR="003561F6" w:rsidRPr="006A1466">
        <w:rPr>
          <w:rFonts w:eastAsia="SimSun"/>
          <w:szCs w:val="20"/>
        </w:rPr>
        <w:t>critères</w:t>
      </w:r>
      <w:r w:rsidR="008060DF" w:rsidRPr="006A1466">
        <w:rPr>
          <w:rFonts w:eastAsia="SimSun"/>
          <w:szCs w:val="20"/>
        </w:rPr>
        <w:t> </w:t>
      </w:r>
      <w:r w:rsidR="001B115A" w:rsidRPr="006A1466">
        <w:rPr>
          <w:rFonts w:eastAsia="SimSun"/>
          <w:szCs w:val="20"/>
        </w:rPr>
        <w:t>:</w:t>
      </w:r>
    </w:p>
    <w:p w:rsidR="001B115A" w:rsidRPr="006A1466" w:rsidRDefault="00B5692D" w:rsidP="000218A9">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ind w:right="113"/>
        <w:rPr>
          <w:rFonts w:eastAsia="SimSun"/>
          <w:szCs w:val="20"/>
        </w:rPr>
      </w:pPr>
      <w:r w:rsidRPr="006A1466">
        <w:rPr>
          <w:rFonts w:eastAsia="SimSun"/>
          <w:szCs w:val="20"/>
        </w:rPr>
        <w:t>Aucun</w:t>
      </w:r>
      <w:r w:rsidR="001B115A" w:rsidRPr="006A1466">
        <w:rPr>
          <w:rFonts w:eastAsia="SimSun"/>
          <w:szCs w:val="20"/>
        </w:rPr>
        <w:t xml:space="preserve"> </w:t>
      </w:r>
      <w:r w:rsidR="00E9074E" w:rsidRPr="006A1466">
        <w:rPr>
          <w:rFonts w:eastAsia="SimSun"/>
          <w:szCs w:val="20"/>
        </w:rPr>
        <w:t>groupe</w:t>
      </w:r>
      <w:r w:rsidR="001B115A" w:rsidRPr="006A1466">
        <w:rPr>
          <w:rFonts w:eastAsia="SimSun"/>
          <w:szCs w:val="20"/>
        </w:rPr>
        <w:t xml:space="preserve"> </w:t>
      </w:r>
      <w:r w:rsidR="00291D57" w:rsidRPr="006A1466">
        <w:rPr>
          <w:rFonts w:eastAsia="SimSun"/>
          <w:szCs w:val="20"/>
        </w:rPr>
        <w:t>ou</w:t>
      </w:r>
      <w:r w:rsidR="001B115A" w:rsidRPr="006A1466">
        <w:rPr>
          <w:rFonts w:eastAsia="SimSun"/>
          <w:szCs w:val="20"/>
        </w:rPr>
        <w:t xml:space="preserve"> </w:t>
      </w:r>
      <w:r w:rsidR="003B6EE3" w:rsidRPr="006A1466">
        <w:rPr>
          <w:rFonts w:eastAsia="SimSun"/>
          <w:szCs w:val="20"/>
        </w:rPr>
        <w:t>communauté</w:t>
      </w:r>
      <w:r w:rsidR="001B115A" w:rsidRPr="006A1466">
        <w:rPr>
          <w:rFonts w:eastAsia="SimSun"/>
          <w:szCs w:val="20"/>
        </w:rPr>
        <w:t xml:space="preserve"> </w:t>
      </w:r>
      <w:r w:rsidR="000218A9" w:rsidRPr="006A1466">
        <w:rPr>
          <w:rFonts w:eastAsia="SimSun"/>
          <w:szCs w:val="20"/>
        </w:rPr>
        <w:t>–</w:t>
      </w:r>
      <w:r w:rsidR="001B115A" w:rsidRPr="006A1466">
        <w:rPr>
          <w:rFonts w:eastAsia="SimSun"/>
          <w:szCs w:val="20"/>
        </w:rPr>
        <w:t xml:space="preserve"> </w:t>
      </w:r>
      <w:r w:rsidRPr="006A1466">
        <w:rPr>
          <w:rFonts w:eastAsia="SimSun"/>
          <w:szCs w:val="20"/>
        </w:rPr>
        <w:t>quelle qu’en soit l</w:t>
      </w:r>
      <w:r w:rsidR="00BA6133" w:rsidRPr="006A1466">
        <w:rPr>
          <w:rFonts w:eastAsia="SimSun"/>
          <w:szCs w:val="20"/>
        </w:rPr>
        <w:t>’ampleur</w:t>
      </w:r>
      <w:r w:rsidR="001B115A" w:rsidRPr="006A1466">
        <w:rPr>
          <w:rFonts w:eastAsia="SimSun"/>
          <w:szCs w:val="20"/>
        </w:rPr>
        <w:t xml:space="preserve"> </w:t>
      </w:r>
      <w:r w:rsidR="000218A9" w:rsidRPr="006A1466">
        <w:rPr>
          <w:rFonts w:eastAsia="SimSun"/>
          <w:szCs w:val="20"/>
        </w:rPr>
        <w:t>–</w:t>
      </w:r>
      <w:r w:rsidR="001B115A" w:rsidRPr="006A1466">
        <w:rPr>
          <w:rFonts w:eastAsia="SimSun"/>
          <w:szCs w:val="20"/>
        </w:rPr>
        <w:t xml:space="preserve"> </w:t>
      </w:r>
      <w:r w:rsidRPr="006A1466">
        <w:rPr>
          <w:rFonts w:eastAsia="SimSun"/>
          <w:szCs w:val="20"/>
        </w:rPr>
        <w:t>ne devrait</w:t>
      </w:r>
      <w:r w:rsidR="00037EB7" w:rsidRPr="006A1466">
        <w:rPr>
          <w:rFonts w:eastAsia="SimSun"/>
          <w:szCs w:val="20"/>
        </w:rPr>
        <w:t xml:space="preserve"> </w:t>
      </w:r>
      <w:r w:rsidR="00AC304F" w:rsidRPr="006A1466">
        <w:rPr>
          <w:rFonts w:eastAsia="SimSun"/>
          <w:i/>
          <w:szCs w:val="20"/>
        </w:rPr>
        <w:t>a</w:t>
      </w:r>
      <w:r w:rsidR="001B115A" w:rsidRPr="006A1466">
        <w:rPr>
          <w:rFonts w:eastAsia="SimSun"/>
          <w:i/>
          <w:szCs w:val="20"/>
        </w:rPr>
        <w:t xml:space="preserve"> priori</w:t>
      </w:r>
      <w:r w:rsidR="001B115A" w:rsidRPr="006A1466">
        <w:rPr>
          <w:rFonts w:eastAsia="SimSun"/>
          <w:szCs w:val="20"/>
        </w:rPr>
        <w:t xml:space="preserve"> </w:t>
      </w:r>
      <w:r w:rsidRPr="006A1466">
        <w:rPr>
          <w:rFonts w:eastAsia="SimSun"/>
          <w:szCs w:val="20"/>
        </w:rPr>
        <w:t>se voir refuser</w:t>
      </w:r>
      <w:r w:rsidR="001B115A" w:rsidRPr="006A1466">
        <w:rPr>
          <w:rFonts w:eastAsia="SimSun"/>
          <w:szCs w:val="20"/>
        </w:rPr>
        <w:t xml:space="preserve"> </w:t>
      </w:r>
      <w:r w:rsidR="00494ECA" w:rsidRPr="006A1466">
        <w:rPr>
          <w:rFonts w:eastAsia="SimSun"/>
          <w:szCs w:val="20"/>
        </w:rPr>
        <w:t>l</w:t>
      </w:r>
      <w:r w:rsidRPr="006A1466">
        <w:rPr>
          <w:rFonts w:eastAsia="SimSun"/>
          <w:szCs w:val="20"/>
        </w:rPr>
        <w:t>a</w:t>
      </w:r>
      <w:r w:rsidR="001B115A" w:rsidRPr="006A1466">
        <w:rPr>
          <w:rFonts w:eastAsia="SimSun"/>
          <w:szCs w:val="20"/>
        </w:rPr>
        <w:t xml:space="preserve"> possibili</w:t>
      </w:r>
      <w:r w:rsidR="00347369" w:rsidRPr="006A1466">
        <w:rPr>
          <w:rFonts w:eastAsia="SimSun"/>
          <w:szCs w:val="20"/>
        </w:rPr>
        <w:t>té</w:t>
      </w:r>
      <w:r w:rsidR="0021699D" w:rsidRPr="006A1466">
        <w:rPr>
          <w:rFonts w:eastAsia="SimSun"/>
          <w:szCs w:val="20"/>
        </w:rPr>
        <w:t xml:space="preserve"> de</w:t>
      </w:r>
      <w:r w:rsidR="001B115A" w:rsidRPr="006A1466">
        <w:rPr>
          <w:rFonts w:eastAsia="SimSun"/>
          <w:szCs w:val="20"/>
        </w:rPr>
        <w:t xml:space="preserve"> profit</w:t>
      </w:r>
      <w:r w:rsidR="0021699D" w:rsidRPr="006A1466">
        <w:rPr>
          <w:rFonts w:eastAsia="SimSun"/>
          <w:szCs w:val="20"/>
        </w:rPr>
        <w:t>er</w:t>
      </w:r>
      <w:r w:rsidR="001B115A" w:rsidRPr="006A1466">
        <w:rPr>
          <w:rFonts w:eastAsia="SimSun"/>
          <w:szCs w:val="20"/>
        </w:rPr>
        <w:t xml:space="preserve"> </w:t>
      </w:r>
      <w:r w:rsidRPr="006A1466">
        <w:rPr>
          <w:rFonts w:eastAsia="SimSun"/>
          <w:szCs w:val="20"/>
        </w:rPr>
        <w:t>d’</w:t>
      </w:r>
      <w:r w:rsidR="0072037B" w:rsidRPr="006A1466">
        <w:rPr>
          <w:rFonts w:eastAsia="SimSun"/>
          <w:szCs w:val="20"/>
        </w:rPr>
        <w:t>activités de sauvegarde</w:t>
      </w:r>
      <w:r w:rsidRPr="006A1466">
        <w:rPr>
          <w:rFonts w:eastAsia="SimSun"/>
          <w:szCs w:val="20"/>
        </w:rPr>
        <w:t> </w:t>
      </w:r>
      <w:r w:rsidR="001B115A" w:rsidRPr="006A1466">
        <w:rPr>
          <w:rFonts w:eastAsia="SimSun"/>
          <w:szCs w:val="20"/>
        </w:rPr>
        <w:t xml:space="preserve">; </w:t>
      </w:r>
      <w:r w:rsidR="00494ECA" w:rsidRPr="006A1466">
        <w:rPr>
          <w:rFonts w:eastAsia="SimSun"/>
          <w:szCs w:val="20"/>
        </w:rPr>
        <w:t>l</w:t>
      </w:r>
      <w:r w:rsidR="008060DF" w:rsidRPr="006A1466">
        <w:rPr>
          <w:rFonts w:eastAsia="SimSun"/>
          <w:szCs w:val="20"/>
        </w:rPr>
        <w:t>e</w:t>
      </w:r>
      <w:r w:rsidR="001B115A" w:rsidRPr="006A1466">
        <w:rPr>
          <w:rFonts w:eastAsia="SimSun"/>
          <w:szCs w:val="20"/>
        </w:rPr>
        <w:t xml:space="preserve"> </w:t>
      </w:r>
      <w:r w:rsidR="00E54B7F" w:rsidRPr="006A1466">
        <w:rPr>
          <w:rFonts w:eastAsia="SimSun"/>
          <w:szCs w:val="20"/>
        </w:rPr>
        <w:t>PCI</w:t>
      </w:r>
      <w:r w:rsidR="001B115A" w:rsidRPr="006A1466">
        <w:rPr>
          <w:rFonts w:eastAsia="SimSun"/>
          <w:szCs w:val="20"/>
        </w:rPr>
        <w:t xml:space="preserve"> </w:t>
      </w:r>
      <w:r w:rsidR="00494ECA" w:rsidRPr="006A1466">
        <w:rPr>
          <w:rFonts w:eastAsia="SimSun"/>
          <w:szCs w:val="20"/>
        </w:rPr>
        <w:t>d</w:t>
      </w:r>
      <w:r w:rsidRPr="006A1466">
        <w:rPr>
          <w:rFonts w:eastAsia="SimSun"/>
          <w:szCs w:val="20"/>
        </w:rPr>
        <w:t xml:space="preserve">es plus petites </w:t>
      </w:r>
      <w:r w:rsidR="0021699D" w:rsidRPr="006A1466">
        <w:rPr>
          <w:rFonts w:eastAsia="SimSun"/>
          <w:szCs w:val="20"/>
        </w:rPr>
        <w:t xml:space="preserve">comme des </w:t>
      </w:r>
      <w:r w:rsidRPr="006A1466">
        <w:rPr>
          <w:rFonts w:eastAsia="SimSun"/>
          <w:szCs w:val="20"/>
        </w:rPr>
        <w:t xml:space="preserve">plus </w:t>
      </w:r>
      <w:r w:rsidR="0021699D" w:rsidRPr="006A1466">
        <w:rPr>
          <w:rFonts w:eastAsia="SimSun"/>
          <w:szCs w:val="20"/>
        </w:rPr>
        <w:t>grandes</w:t>
      </w:r>
      <w:r w:rsidR="001B115A" w:rsidRPr="006A1466">
        <w:rPr>
          <w:rFonts w:eastAsia="SimSun"/>
          <w:szCs w:val="20"/>
        </w:rPr>
        <w:t xml:space="preserve"> </w:t>
      </w:r>
      <w:r w:rsidR="003B6EE3" w:rsidRPr="006A1466">
        <w:rPr>
          <w:rFonts w:eastAsia="SimSun"/>
          <w:szCs w:val="20"/>
        </w:rPr>
        <w:t>communautés</w:t>
      </w:r>
      <w:r w:rsidR="001B115A" w:rsidRPr="006A1466">
        <w:rPr>
          <w:rFonts w:eastAsia="SimSun"/>
          <w:szCs w:val="20"/>
        </w:rPr>
        <w:t xml:space="preserve"> </w:t>
      </w:r>
      <w:r w:rsidR="0021699D" w:rsidRPr="006A1466">
        <w:rPr>
          <w:rFonts w:eastAsia="SimSun"/>
          <w:szCs w:val="20"/>
        </w:rPr>
        <w:t>doit être in</w:t>
      </w:r>
      <w:r w:rsidR="001B115A" w:rsidRPr="006A1466">
        <w:rPr>
          <w:rFonts w:eastAsia="SimSun"/>
          <w:szCs w:val="20"/>
        </w:rPr>
        <w:t>clu</w:t>
      </w:r>
      <w:r w:rsidR="0021699D" w:rsidRPr="006A1466">
        <w:rPr>
          <w:rFonts w:eastAsia="SimSun"/>
          <w:szCs w:val="20"/>
        </w:rPr>
        <w:t>s dans les</w:t>
      </w:r>
      <w:r w:rsidR="001B115A" w:rsidRPr="006A1466">
        <w:rPr>
          <w:rFonts w:eastAsia="SimSun"/>
          <w:szCs w:val="20"/>
        </w:rPr>
        <w:t xml:space="preserve"> </w:t>
      </w:r>
      <w:r w:rsidR="0072037B" w:rsidRPr="006A1466">
        <w:rPr>
          <w:rFonts w:eastAsia="SimSun"/>
          <w:szCs w:val="20"/>
        </w:rPr>
        <w:t>inventaires</w:t>
      </w:r>
      <w:r w:rsidR="001B115A" w:rsidRPr="006A1466">
        <w:rPr>
          <w:rFonts w:eastAsia="SimSun"/>
          <w:szCs w:val="20"/>
        </w:rPr>
        <w:t xml:space="preserve"> </w:t>
      </w:r>
      <w:r w:rsidR="00530C76" w:rsidRPr="006A1466">
        <w:rPr>
          <w:rFonts w:eastAsia="SimSun"/>
          <w:szCs w:val="20"/>
        </w:rPr>
        <w:t>et</w:t>
      </w:r>
      <w:r w:rsidR="0021699D" w:rsidRPr="006A1466">
        <w:rPr>
          <w:rFonts w:eastAsia="SimSun"/>
          <w:szCs w:val="20"/>
        </w:rPr>
        <w:t xml:space="preserve"> peut prétendre</w:t>
      </w:r>
      <w:r w:rsidR="00D248CE" w:rsidRPr="006A1466">
        <w:rPr>
          <w:rFonts w:eastAsia="SimSun"/>
          <w:szCs w:val="20"/>
        </w:rPr>
        <w:t>,</w:t>
      </w:r>
      <w:r w:rsidR="0021699D" w:rsidRPr="006A1466">
        <w:rPr>
          <w:rFonts w:eastAsia="SimSun"/>
          <w:szCs w:val="20"/>
        </w:rPr>
        <w:t xml:space="preserve"> </w:t>
      </w:r>
      <w:r w:rsidR="0072037B" w:rsidRPr="006A1466">
        <w:rPr>
          <w:rFonts w:eastAsia="SimSun"/>
          <w:szCs w:val="20"/>
        </w:rPr>
        <w:t>en principe</w:t>
      </w:r>
      <w:r w:rsidR="00D248CE" w:rsidRPr="006A1466">
        <w:rPr>
          <w:rFonts w:eastAsia="SimSun"/>
          <w:szCs w:val="20"/>
        </w:rPr>
        <w:t>,</w:t>
      </w:r>
      <w:r w:rsidR="0021699D" w:rsidRPr="006A1466">
        <w:rPr>
          <w:rFonts w:eastAsia="SimSun"/>
          <w:szCs w:val="20"/>
        </w:rPr>
        <w:t xml:space="preserve"> à une aide en matière de</w:t>
      </w:r>
      <w:r w:rsidR="001B115A" w:rsidRPr="006A1466">
        <w:rPr>
          <w:rFonts w:eastAsia="SimSun"/>
          <w:szCs w:val="20"/>
        </w:rPr>
        <w:t xml:space="preserve"> </w:t>
      </w:r>
      <w:r w:rsidR="00C35F1E" w:rsidRPr="006A1466">
        <w:rPr>
          <w:rFonts w:eastAsia="SimSun"/>
          <w:szCs w:val="20"/>
        </w:rPr>
        <w:t>sauvegarde</w:t>
      </w:r>
      <w:r w:rsidR="001B115A" w:rsidRPr="006A1466">
        <w:rPr>
          <w:rFonts w:eastAsia="SimSun"/>
          <w:szCs w:val="20"/>
        </w:rPr>
        <w:t>.</w:t>
      </w:r>
    </w:p>
    <w:p w:rsidR="001B115A" w:rsidRPr="006A1466" w:rsidRDefault="00530C76" w:rsidP="001B115A">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ind w:right="113"/>
        <w:rPr>
          <w:rFonts w:eastAsia="SimSun"/>
          <w:szCs w:val="20"/>
        </w:rPr>
      </w:pPr>
      <w:r w:rsidRPr="006A1466">
        <w:rPr>
          <w:rFonts w:eastAsia="SimSun"/>
          <w:szCs w:val="20"/>
        </w:rPr>
        <w:t>et</w:t>
      </w:r>
      <w:r w:rsidR="001B115A" w:rsidRPr="006A1466">
        <w:rPr>
          <w:rFonts w:eastAsia="SimSun"/>
          <w:szCs w:val="20"/>
        </w:rPr>
        <w:t xml:space="preserve"> (c)</w:t>
      </w:r>
      <w:r w:rsidR="00BA6133" w:rsidRPr="006A1466">
        <w:rPr>
          <w:rFonts w:eastAsia="SimSun"/>
          <w:szCs w:val="20"/>
        </w:rPr>
        <w:t> </w:t>
      </w:r>
      <w:r w:rsidR="001B115A" w:rsidRPr="006A1466">
        <w:rPr>
          <w:rFonts w:eastAsia="SimSun"/>
          <w:szCs w:val="20"/>
        </w:rPr>
        <w:t xml:space="preserve">: </w:t>
      </w:r>
      <w:r w:rsidR="00494ECA" w:rsidRPr="006A1466">
        <w:rPr>
          <w:rFonts w:eastAsia="SimSun"/>
          <w:szCs w:val="20"/>
        </w:rPr>
        <w:t>l</w:t>
      </w:r>
      <w:r w:rsidR="00347369" w:rsidRPr="006A1466">
        <w:rPr>
          <w:rFonts w:eastAsia="SimSun"/>
          <w:szCs w:val="20"/>
        </w:rPr>
        <w:t>a</w:t>
      </w:r>
      <w:r w:rsidR="001B115A" w:rsidRPr="006A1466">
        <w:rPr>
          <w:rFonts w:eastAsia="SimSun"/>
          <w:szCs w:val="20"/>
        </w:rPr>
        <w:t xml:space="preserve"> Convention </w:t>
      </w:r>
      <w:r w:rsidR="008060DF" w:rsidRPr="006A1466">
        <w:rPr>
          <w:rFonts w:eastAsia="SimSun"/>
          <w:szCs w:val="20"/>
        </w:rPr>
        <w:t>ne veut pas</w:t>
      </w:r>
      <w:r w:rsidR="001B115A" w:rsidRPr="006A1466">
        <w:rPr>
          <w:rFonts w:eastAsia="SimSun"/>
          <w:szCs w:val="20"/>
        </w:rPr>
        <w:t xml:space="preserve"> </w:t>
      </w:r>
      <w:r w:rsidR="008060DF" w:rsidRPr="006A1466">
        <w:rPr>
          <w:rFonts w:eastAsia="SimSun"/>
          <w:szCs w:val="20"/>
        </w:rPr>
        <w:t xml:space="preserve">que les </w:t>
      </w:r>
      <w:r w:rsidR="00D2234F" w:rsidRPr="006A1466">
        <w:rPr>
          <w:rFonts w:eastAsia="SimSun"/>
          <w:szCs w:val="20"/>
        </w:rPr>
        <w:t>élément</w:t>
      </w:r>
      <w:r w:rsidR="001B115A" w:rsidRPr="006A1466">
        <w:rPr>
          <w:rFonts w:eastAsia="SimSun"/>
          <w:szCs w:val="20"/>
        </w:rPr>
        <w:t xml:space="preserve">s </w:t>
      </w:r>
      <w:r w:rsidR="00494ECA" w:rsidRPr="006A1466">
        <w:rPr>
          <w:rFonts w:eastAsia="SimSun"/>
          <w:szCs w:val="20"/>
        </w:rPr>
        <w:t>d</w:t>
      </w:r>
      <w:r w:rsidR="008060DF" w:rsidRPr="006A1466">
        <w:rPr>
          <w:rFonts w:eastAsia="SimSun"/>
          <w:szCs w:val="20"/>
        </w:rPr>
        <w:t>u</w:t>
      </w:r>
      <w:r w:rsidR="001B115A" w:rsidRPr="006A1466">
        <w:rPr>
          <w:rFonts w:eastAsia="SimSun"/>
          <w:szCs w:val="20"/>
        </w:rPr>
        <w:t xml:space="preserve"> </w:t>
      </w:r>
      <w:r w:rsidR="00E54B7F" w:rsidRPr="006A1466">
        <w:rPr>
          <w:rFonts w:eastAsia="SimSun"/>
          <w:szCs w:val="20"/>
        </w:rPr>
        <w:t>PCI</w:t>
      </w:r>
      <w:r w:rsidR="001B115A" w:rsidRPr="006A1466">
        <w:rPr>
          <w:rFonts w:eastAsia="SimSun"/>
          <w:szCs w:val="20"/>
        </w:rPr>
        <w:t xml:space="preserve"> </w:t>
      </w:r>
      <w:r w:rsidR="007312AD" w:rsidRPr="006A1466">
        <w:rPr>
          <w:rFonts w:eastAsia="SimSun"/>
          <w:szCs w:val="20"/>
        </w:rPr>
        <w:t>soient ju</w:t>
      </w:r>
      <w:r w:rsidR="001B115A" w:rsidRPr="006A1466">
        <w:rPr>
          <w:rFonts w:eastAsia="SimSun"/>
          <w:szCs w:val="20"/>
        </w:rPr>
        <w:t>g</w:t>
      </w:r>
      <w:r w:rsidR="007312AD" w:rsidRPr="006A1466">
        <w:rPr>
          <w:rFonts w:eastAsia="SimSun"/>
          <w:szCs w:val="20"/>
        </w:rPr>
        <w:t>és</w:t>
      </w:r>
      <w:r w:rsidR="001B115A" w:rsidRPr="006A1466">
        <w:rPr>
          <w:rFonts w:eastAsia="SimSun"/>
          <w:szCs w:val="20"/>
        </w:rPr>
        <w:t xml:space="preserve"> </w:t>
      </w:r>
      <w:r w:rsidR="00291D57" w:rsidRPr="006A1466">
        <w:rPr>
          <w:rFonts w:eastAsia="SimSun"/>
          <w:szCs w:val="20"/>
        </w:rPr>
        <w:t>ou</w:t>
      </w:r>
      <w:r w:rsidR="001B115A" w:rsidRPr="006A1466">
        <w:rPr>
          <w:rFonts w:eastAsia="SimSun"/>
          <w:szCs w:val="20"/>
        </w:rPr>
        <w:t xml:space="preserve"> </w:t>
      </w:r>
      <w:r w:rsidR="007312AD" w:rsidRPr="006A1466">
        <w:rPr>
          <w:rFonts w:eastAsia="SimSun"/>
          <w:szCs w:val="20"/>
        </w:rPr>
        <w:t xml:space="preserve">classés </w:t>
      </w:r>
      <w:r w:rsidR="001B115A" w:rsidRPr="006A1466">
        <w:rPr>
          <w:rFonts w:eastAsia="SimSun"/>
          <w:szCs w:val="20"/>
        </w:rPr>
        <w:t>priorit</w:t>
      </w:r>
      <w:r w:rsidR="007312AD" w:rsidRPr="006A1466">
        <w:rPr>
          <w:rFonts w:eastAsia="SimSun"/>
          <w:szCs w:val="20"/>
        </w:rPr>
        <w:t>aires</w:t>
      </w:r>
      <w:r w:rsidR="001B115A" w:rsidRPr="006A1466">
        <w:rPr>
          <w:rFonts w:eastAsia="SimSun"/>
          <w:szCs w:val="20"/>
        </w:rPr>
        <w:t xml:space="preserve"> </w:t>
      </w:r>
      <w:r w:rsidR="00C35F1E" w:rsidRPr="006A1466">
        <w:rPr>
          <w:rFonts w:eastAsia="SimSun"/>
          <w:szCs w:val="20"/>
        </w:rPr>
        <w:t>sur</w:t>
      </w:r>
      <w:r w:rsidR="001B115A" w:rsidRPr="006A1466">
        <w:rPr>
          <w:rFonts w:eastAsia="SimSun"/>
          <w:szCs w:val="20"/>
        </w:rPr>
        <w:t xml:space="preserve"> </w:t>
      </w:r>
      <w:r w:rsidR="00494ECA" w:rsidRPr="006A1466">
        <w:rPr>
          <w:rFonts w:eastAsia="SimSun"/>
          <w:szCs w:val="20"/>
        </w:rPr>
        <w:t>l</w:t>
      </w:r>
      <w:r w:rsidR="007312AD" w:rsidRPr="006A1466">
        <w:rPr>
          <w:rFonts w:eastAsia="SimSun"/>
          <w:szCs w:val="20"/>
        </w:rPr>
        <w:t>a</w:t>
      </w:r>
      <w:r w:rsidR="001B115A" w:rsidRPr="006A1466">
        <w:rPr>
          <w:rFonts w:eastAsia="SimSun"/>
          <w:szCs w:val="20"/>
        </w:rPr>
        <w:t xml:space="preserve"> bas</w:t>
      </w:r>
      <w:r w:rsidR="007312AD" w:rsidRPr="006A1466">
        <w:rPr>
          <w:rFonts w:eastAsia="SimSun"/>
          <w:szCs w:val="20"/>
        </w:rPr>
        <w:t>e</w:t>
      </w:r>
      <w:r w:rsidR="001B115A" w:rsidRPr="006A1466">
        <w:rPr>
          <w:rFonts w:eastAsia="SimSun"/>
          <w:szCs w:val="20"/>
        </w:rPr>
        <w:t xml:space="preserve"> </w:t>
      </w:r>
      <w:r w:rsidR="00494ECA" w:rsidRPr="006A1466">
        <w:rPr>
          <w:rFonts w:eastAsia="SimSun"/>
          <w:szCs w:val="20"/>
        </w:rPr>
        <w:t>d</w:t>
      </w:r>
      <w:r w:rsidR="008060DF" w:rsidRPr="006A1466">
        <w:rPr>
          <w:rFonts w:eastAsia="SimSun"/>
          <w:szCs w:val="20"/>
        </w:rPr>
        <w:t>e</w:t>
      </w:r>
      <w:r w:rsidR="001B115A" w:rsidRPr="006A1466">
        <w:rPr>
          <w:rFonts w:eastAsia="SimSun"/>
          <w:szCs w:val="20"/>
        </w:rPr>
        <w:t xml:space="preserve"> </w:t>
      </w:r>
      <w:r w:rsidR="003561F6" w:rsidRPr="006A1466">
        <w:rPr>
          <w:rFonts w:eastAsia="SimSun"/>
          <w:szCs w:val="20"/>
        </w:rPr>
        <w:t>critères</w:t>
      </w:r>
      <w:r w:rsidR="001B115A" w:rsidRPr="006A1466">
        <w:rPr>
          <w:rFonts w:eastAsia="SimSun"/>
          <w:szCs w:val="20"/>
        </w:rPr>
        <w:t xml:space="preserve"> </w:t>
      </w:r>
      <w:r w:rsidR="007312AD" w:rsidRPr="006A1466">
        <w:rPr>
          <w:rFonts w:eastAsia="SimSun"/>
          <w:szCs w:val="20"/>
        </w:rPr>
        <w:t>comme le caractère distinctif</w:t>
      </w:r>
      <w:r w:rsidR="001B115A" w:rsidRPr="006A1466">
        <w:rPr>
          <w:rFonts w:eastAsia="SimSun"/>
          <w:szCs w:val="20"/>
        </w:rPr>
        <w:t xml:space="preserve">, </w:t>
      </w:r>
      <w:r w:rsidR="007312AD" w:rsidRPr="006A1466">
        <w:rPr>
          <w:rFonts w:eastAsia="SimSun"/>
          <w:szCs w:val="20"/>
        </w:rPr>
        <w:t xml:space="preserve">la </w:t>
      </w:r>
      <w:r w:rsidR="001B115A" w:rsidRPr="006A1466">
        <w:rPr>
          <w:rFonts w:eastAsia="SimSun"/>
          <w:szCs w:val="20"/>
        </w:rPr>
        <w:t>nature</w:t>
      </w:r>
      <w:r w:rsidR="007312AD" w:rsidRPr="006A1466">
        <w:rPr>
          <w:rFonts w:eastAsia="SimSun"/>
          <w:szCs w:val="20"/>
        </w:rPr>
        <w:t xml:space="preserve"> exceptionnelle</w:t>
      </w:r>
      <w:r w:rsidR="001B115A" w:rsidRPr="006A1466">
        <w:rPr>
          <w:rFonts w:eastAsia="SimSun"/>
          <w:szCs w:val="20"/>
        </w:rPr>
        <w:t xml:space="preserve">, </w:t>
      </w:r>
      <w:r w:rsidR="007312AD" w:rsidRPr="006A1466">
        <w:rPr>
          <w:rFonts w:eastAsia="SimSun"/>
          <w:szCs w:val="20"/>
        </w:rPr>
        <w:t>l’</w:t>
      </w:r>
      <w:r w:rsidR="001B115A" w:rsidRPr="006A1466">
        <w:rPr>
          <w:rFonts w:eastAsia="SimSun"/>
          <w:szCs w:val="20"/>
        </w:rPr>
        <w:t>authentici</w:t>
      </w:r>
      <w:r w:rsidR="00347369" w:rsidRPr="006A1466">
        <w:rPr>
          <w:rFonts w:eastAsia="SimSun"/>
          <w:szCs w:val="20"/>
        </w:rPr>
        <w:t>té</w:t>
      </w:r>
      <w:r w:rsidR="001B115A" w:rsidRPr="006A1466">
        <w:rPr>
          <w:rFonts w:eastAsia="SimSun"/>
          <w:szCs w:val="20"/>
        </w:rPr>
        <w:t xml:space="preserve">, </w:t>
      </w:r>
      <w:r w:rsidR="007312AD" w:rsidRPr="006A1466">
        <w:rPr>
          <w:rFonts w:eastAsia="SimSun"/>
          <w:szCs w:val="20"/>
        </w:rPr>
        <w:t>l’</w:t>
      </w:r>
      <w:r w:rsidR="001B115A" w:rsidRPr="006A1466">
        <w:rPr>
          <w:rFonts w:eastAsia="SimSun"/>
          <w:szCs w:val="20"/>
        </w:rPr>
        <w:t>originali</w:t>
      </w:r>
      <w:r w:rsidR="00347369" w:rsidRPr="006A1466">
        <w:rPr>
          <w:rFonts w:eastAsia="SimSun"/>
          <w:szCs w:val="20"/>
        </w:rPr>
        <w:t>té</w:t>
      </w:r>
      <w:r w:rsidR="001B115A" w:rsidRPr="006A1466">
        <w:rPr>
          <w:rFonts w:eastAsia="SimSun"/>
          <w:szCs w:val="20"/>
        </w:rPr>
        <w:t xml:space="preserve">, </w:t>
      </w:r>
      <w:r w:rsidR="007312AD" w:rsidRPr="006A1466">
        <w:rPr>
          <w:rFonts w:eastAsia="SimSun"/>
          <w:szCs w:val="20"/>
        </w:rPr>
        <w:t xml:space="preserve">la </w:t>
      </w:r>
      <w:r w:rsidR="001B115A" w:rsidRPr="006A1466">
        <w:rPr>
          <w:rFonts w:eastAsia="SimSun"/>
          <w:szCs w:val="20"/>
        </w:rPr>
        <w:t>beau</w:t>
      </w:r>
      <w:r w:rsidR="00347369" w:rsidRPr="006A1466">
        <w:rPr>
          <w:rFonts w:eastAsia="SimSun"/>
          <w:szCs w:val="20"/>
        </w:rPr>
        <w:t>té</w:t>
      </w:r>
      <w:r w:rsidR="001B115A" w:rsidRPr="006A1466">
        <w:rPr>
          <w:rFonts w:eastAsia="SimSun"/>
          <w:szCs w:val="20"/>
        </w:rPr>
        <w:t xml:space="preserve"> </w:t>
      </w:r>
      <w:r w:rsidR="00291D57" w:rsidRPr="006A1466">
        <w:rPr>
          <w:rFonts w:eastAsia="SimSun"/>
          <w:szCs w:val="20"/>
        </w:rPr>
        <w:t>ou</w:t>
      </w:r>
      <w:r w:rsidR="001B115A" w:rsidRPr="006A1466">
        <w:rPr>
          <w:rFonts w:eastAsia="SimSun"/>
          <w:szCs w:val="20"/>
        </w:rPr>
        <w:t xml:space="preserve"> </w:t>
      </w:r>
      <w:r w:rsidR="007312AD" w:rsidRPr="006A1466">
        <w:rPr>
          <w:rFonts w:eastAsia="SimSun"/>
          <w:szCs w:val="20"/>
        </w:rPr>
        <w:t>l’</w:t>
      </w:r>
      <w:r w:rsidR="001B115A" w:rsidRPr="006A1466">
        <w:rPr>
          <w:rFonts w:eastAsia="SimSun"/>
          <w:szCs w:val="20"/>
        </w:rPr>
        <w:t>an</w:t>
      </w:r>
      <w:r w:rsidR="007312AD" w:rsidRPr="006A1466">
        <w:rPr>
          <w:rFonts w:eastAsia="SimSun"/>
          <w:szCs w:val="20"/>
        </w:rPr>
        <w:t>cienne</w:t>
      </w:r>
      <w:r w:rsidR="00347369" w:rsidRPr="006A1466">
        <w:rPr>
          <w:rFonts w:eastAsia="SimSun"/>
          <w:szCs w:val="20"/>
        </w:rPr>
        <w:t>té</w:t>
      </w:r>
      <w:r w:rsidR="001B115A" w:rsidRPr="006A1466">
        <w:rPr>
          <w:rFonts w:eastAsia="SimSun"/>
          <w:szCs w:val="20"/>
        </w:rPr>
        <w:t xml:space="preserve"> </w:t>
      </w:r>
      <w:r w:rsidR="0015255B" w:rsidRPr="006A1466">
        <w:rPr>
          <w:rFonts w:eastAsia="SimSun"/>
          <w:szCs w:val="20"/>
        </w:rPr>
        <w:t>qu</w:t>
      </w:r>
      <w:r w:rsidR="008060DF" w:rsidRPr="006A1466">
        <w:rPr>
          <w:rFonts w:eastAsia="SimSun"/>
          <w:szCs w:val="20"/>
        </w:rPr>
        <w:t>i</w:t>
      </w:r>
      <w:r w:rsidR="001B115A" w:rsidRPr="006A1466">
        <w:rPr>
          <w:rFonts w:eastAsia="SimSun"/>
          <w:szCs w:val="20"/>
        </w:rPr>
        <w:t xml:space="preserve"> cr</w:t>
      </w:r>
      <w:r w:rsidR="008060DF" w:rsidRPr="006A1466">
        <w:rPr>
          <w:rFonts w:eastAsia="SimSun"/>
          <w:szCs w:val="20"/>
        </w:rPr>
        <w:t>é</w:t>
      </w:r>
      <w:r w:rsidR="001B115A" w:rsidRPr="006A1466">
        <w:rPr>
          <w:rFonts w:eastAsia="SimSun"/>
          <w:szCs w:val="20"/>
        </w:rPr>
        <w:t>e</w:t>
      </w:r>
      <w:r w:rsidR="008060DF" w:rsidRPr="006A1466">
        <w:rPr>
          <w:rFonts w:eastAsia="SimSun"/>
          <w:szCs w:val="20"/>
        </w:rPr>
        <w:t>nt des hié</w:t>
      </w:r>
      <w:r w:rsidR="001B115A" w:rsidRPr="006A1466">
        <w:rPr>
          <w:rFonts w:eastAsia="SimSun"/>
          <w:szCs w:val="20"/>
        </w:rPr>
        <w:t xml:space="preserve">rarchies </w:t>
      </w:r>
      <w:r w:rsidRPr="006A1466">
        <w:rPr>
          <w:rFonts w:eastAsia="SimSun"/>
          <w:szCs w:val="20"/>
        </w:rPr>
        <w:t>et</w:t>
      </w:r>
      <w:r w:rsidR="001B115A" w:rsidRPr="006A1466">
        <w:rPr>
          <w:rFonts w:eastAsia="SimSun"/>
          <w:szCs w:val="20"/>
        </w:rPr>
        <w:t xml:space="preserve"> </w:t>
      </w:r>
      <w:r w:rsidR="00F039AB" w:rsidRPr="006A1466">
        <w:rPr>
          <w:rFonts w:eastAsia="SimSun"/>
          <w:szCs w:val="20"/>
        </w:rPr>
        <w:t>s’opposent à</w:t>
      </w:r>
      <w:r w:rsidR="007312AD" w:rsidRPr="006A1466">
        <w:rPr>
          <w:rFonts w:eastAsia="SimSun"/>
          <w:szCs w:val="20"/>
        </w:rPr>
        <w:t xml:space="preserve"> la manière</w:t>
      </w:r>
      <w:r w:rsidR="001B115A" w:rsidRPr="006A1466">
        <w:rPr>
          <w:rFonts w:eastAsia="SimSun"/>
          <w:szCs w:val="20"/>
        </w:rPr>
        <w:t xml:space="preserve"> </w:t>
      </w:r>
      <w:r w:rsidR="008060DF" w:rsidRPr="006A1466">
        <w:rPr>
          <w:rFonts w:eastAsia="SimSun"/>
          <w:szCs w:val="20"/>
        </w:rPr>
        <w:t xml:space="preserve">dont le </w:t>
      </w:r>
      <w:r w:rsidR="00E54B7F" w:rsidRPr="006A1466">
        <w:rPr>
          <w:rFonts w:eastAsia="SimSun"/>
          <w:szCs w:val="20"/>
        </w:rPr>
        <w:t>PCI</w:t>
      </w:r>
      <w:r w:rsidR="001B115A" w:rsidRPr="006A1466">
        <w:rPr>
          <w:rFonts w:eastAsia="SimSun"/>
          <w:szCs w:val="20"/>
        </w:rPr>
        <w:t xml:space="preserve"> </w:t>
      </w:r>
      <w:r w:rsidR="000B6457" w:rsidRPr="006A1466">
        <w:rPr>
          <w:rFonts w:eastAsia="SimSun"/>
          <w:szCs w:val="20"/>
        </w:rPr>
        <w:t>est</w:t>
      </w:r>
      <w:r w:rsidR="008060DF" w:rsidRPr="006A1466">
        <w:rPr>
          <w:rFonts w:eastAsia="SimSun"/>
          <w:szCs w:val="20"/>
        </w:rPr>
        <w:t xml:space="preserve"> présenté dans</w:t>
      </w:r>
      <w:r w:rsidR="001B115A" w:rsidRPr="006A1466">
        <w:rPr>
          <w:rFonts w:eastAsia="SimSun"/>
          <w:szCs w:val="20"/>
        </w:rPr>
        <w:t xml:space="preserve"> </w:t>
      </w:r>
      <w:r w:rsidR="00AC304F" w:rsidRPr="006A1466">
        <w:rPr>
          <w:rFonts w:eastAsia="SimSun"/>
          <w:szCs w:val="20"/>
        </w:rPr>
        <w:t>la Convention</w:t>
      </w:r>
      <w:r w:rsidR="001B115A" w:rsidRPr="006A1466">
        <w:rPr>
          <w:rFonts w:eastAsia="SimSun"/>
          <w:szCs w:val="20"/>
        </w:rPr>
        <w:t xml:space="preserve"> </w:t>
      </w:r>
      <w:r w:rsidRPr="006A1466">
        <w:rPr>
          <w:rFonts w:eastAsia="SimSun"/>
          <w:szCs w:val="20"/>
        </w:rPr>
        <w:t>et</w:t>
      </w:r>
      <w:r w:rsidR="001B115A" w:rsidRPr="006A1466">
        <w:rPr>
          <w:rFonts w:eastAsia="SimSun"/>
          <w:szCs w:val="20"/>
        </w:rPr>
        <w:t xml:space="preserve"> </w:t>
      </w:r>
      <w:r w:rsidR="008060DF" w:rsidRPr="006A1466">
        <w:rPr>
          <w:rFonts w:eastAsia="SimSun"/>
          <w:szCs w:val="20"/>
        </w:rPr>
        <w:t>compris</w:t>
      </w:r>
      <w:r w:rsidR="001B115A" w:rsidRPr="006A1466">
        <w:rPr>
          <w:rFonts w:eastAsia="SimSun"/>
          <w:szCs w:val="20"/>
        </w:rPr>
        <w:t xml:space="preserve"> </w:t>
      </w:r>
      <w:r w:rsidR="003B6EE3" w:rsidRPr="006A1466">
        <w:rPr>
          <w:rFonts w:eastAsia="SimSun"/>
          <w:szCs w:val="20"/>
        </w:rPr>
        <w:t>par</w:t>
      </w:r>
      <w:r w:rsidR="001B115A" w:rsidRPr="006A1466">
        <w:rPr>
          <w:rFonts w:eastAsia="SimSun"/>
          <w:szCs w:val="20"/>
        </w:rPr>
        <w:t xml:space="preserve"> </w:t>
      </w:r>
      <w:r w:rsidR="00494ECA" w:rsidRPr="006A1466">
        <w:rPr>
          <w:rFonts w:eastAsia="SimSun"/>
          <w:szCs w:val="20"/>
        </w:rPr>
        <w:t>l</w:t>
      </w:r>
      <w:r w:rsidR="008060DF" w:rsidRPr="006A1466">
        <w:rPr>
          <w:rFonts w:eastAsia="SimSun"/>
          <w:szCs w:val="20"/>
        </w:rPr>
        <w:t>e</w:t>
      </w:r>
      <w:r w:rsidR="001B115A" w:rsidRPr="006A1466">
        <w:rPr>
          <w:rFonts w:eastAsia="SimSun"/>
          <w:szCs w:val="20"/>
        </w:rPr>
        <w:t xml:space="preserve"> </w:t>
      </w:r>
      <w:r w:rsidR="005E5D34" w:rsidRPr="006A1466">
        <w:rPr>
          <w:rFonts w:eastAsia="SimSun"/>
          <w:szCs w:val="20"/>
        </w:rPr>
        <w:t>Comité</w:t>
      </w:r>
      <w:r w:rsidR="001B115A" w:rsidRPr="006A1466">
        <w:rPr>
          <w:rFonts w:eastAsia="SimSun"/>
          <w:szCs w:val="20"/>
        </w:rPr>
        <w:t>.</w:t>
      </w:r>
    </w:p>
    <w:p w:rsidR="001B115A" w:rsidRPr="006A1466" w:rsidRDefault="00530C76" w:rsidP="000218A9">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ind w:right="113"/>
        <w:rPr>
          <w:rFonts w:eastAsia="SimSun"/>
          <w:szCs w:val="20"/>
        </w:rPr>
      </w:pPr>
      <w:r w:rsidRPr="006A1466">
        <w:rPr>
          <w:rFonts w:eastAsia="SimSun"/>
          <w:szCs w:val="20"/>
        </w:rPr>
        <w:t>et</w:t>
      </w:r>
      <w:r w:rsidR="001B115A" w:rsidRPr="006A1466">
        <w:rPr>
          <w:rFonts w:eastAsia="SimSun"/>
          <w:szCs w:val="20"/>
        </w:rPr>
        <w:t xml:space="preserve"> (g)</w:t>
      </w:r>
      <w:r w:rsidR="00530B51" w:rsidRPr="006A1466">
        <w:rPr>
          <w:rFonts w:eastAsia="SimSun"/>
          <w:szCs w:val="20"/>
        </w:rPr>
        <w:t> </w:t>
      </w:r>
      <w:r w:rsidR="001B115A" w:rsidRPr="006A1466">
        <w:rPr>
          <w:rFonts w:eastAsia="SimSun"/>
          <w:szCs w:val="20"/>
        </w:rPr>
        <w:t xml:space="preserve">: </w:t>
      </w:r>
      <w:r w:rsidR="00494ECA" w:rsidRPr="006A1466">
        <w:rPr>
          <w:rFonts w:eastAsia="SimSun"/>
          <w:szCs w:val="20"/>
        </w:rPr>
        <w:t>l</w:t>
      </w:r>
      <w:r w:rsidR="00347369" w:rsidRPr="006A1466">
        <w:rPr>
          <w:rFonts w:eastAsia="SimSun"/>
          <w:szCs w:val="20"/>
        </w:rPr>
        <w:t>a</w:t>
      </w:r>
      <w:r w:rsidR="001B115A" w:rsidRPr="006A1466">
        <w:rPr>
          <w:rFonts w:eastAsia="SimSun"/>
          <w:szCs w:val="20"/>
        </w:rPr>
        <w:t xml:space="preserve"> Convention </w:t>
      </w:r>
      <w:r w:rsidR="00530B51" w:rsidRPr="006A1466">
        <w:rPr>
          <w:rFonts w:eastAsia="SimSun"/>
          <w:szCs w:val="20"/>
        </w:rPr>
        <w:t>souhaite promouvoir la</w:t>
      </w:r>
      <w:r w:rsidR="001B115A" w:rsidRPr="006A1466">
        <w:rPr>
          <w:rFonts w:eastAsia="SimSun"/>
          <w:szCs w:val="20"/>
        </w:rPr>
        <w:t xml:space="preserve"> diversi</w:t>
      </w:r>
      <w:r w:rsidR="00347369" w:rsidRPr="006A1466">
        <w:rPr>
          <w:rFonts w:eastAsia="SimSun"/>
          <w:szCs w:val="20"/>
        </w:rPr>
        <w:t>té</w:t>
      </w:r>
      <w:r w:rsidR="001B115A" w:rsidRPr="006A1466">
        <w:rPr>
          <w:rFonts w:eastAsia="SimSun"/>
          <w:szCs w:val="20"/>
        </w:rPr>
        <w:t xml:space="preserve"> </w:t>
      </w:r>
      <w:r w:rsidRPr="006A1466">
        <w:rPr>
          <w:rFonts w:eastAsia="SimSun"/>
          <w:szCs w:val="20"/>
        </w:rPr>
        <w:t>et</w:t>
      </w:r>
      <w:r w:rsidR="00347369" w:rsidRPr="006A1466">
        <w:rPr>
          <w:rFonts w:eastAsia="SimSun"/>
          <w:szCs w:val="20"/>
        </w:rPr>
        <w:t xml:space="preserve"> </w:t>
      </w:r>
      <w:r w:rsidR="00530B51" w:rsidRPr="006A1466">
        <w:rPr>
          <w:rFonts w:eastAsia="SimSun"/>
          <w:szCs w:val="20"/>
        </w:rPr>
        <w:t xml:space="preserve">la </w:t>
      </w:r>
      <w:r w:rsidR="00347369" w:rsidRPr="006A1466">
        <w:rPr>
          <w:rFonts w:eastAsia="SimSun"/>
          <w:szCs w:val="20"/>
        </w:rPr>
        <w:t>créativité</w:t>
      </w:r>
      <w:r w:rsidR="001B115A" w:rsidRPr="006A1466">
        <w:rPr>
          <w:rFonts w:eastAsia="SimSun"/>
          <w:szCs w:val="20"/>
        </w:rPr>
        <w:t xml:space="preserve"> </w:t>
      </w:r>
      <w:r w:rsidR="00530B51" w:rsidRPr="006A1466">
        <w:rPr>
          <w:rFonts w:eastAsia="SimSun"/>
          <w:szCs w:val="20"/>
        </w:rPr>
        <w:t xml:space="preserve">dans </w:t>
      </w:r>
      <w:r w:rsidR="00F039AB" w:rsidRPr="006A1466">
        <w:rPr>
          <w:rFonts w:eastAsia="SimSun"/>
          <w:szCs w:val="20"/>
        </w:rPr>
        <w:t>chaque</w:t>
      </w:r>
      <w:r w:rsidR="001B115A" w:rsidRPr="006A1466">
        <w:rPr>
          <w:rFonts w:eastAsia="SimSun"/>
          <w:szCs w:val="20"/>
        </w:rPr>
        <w:t xml:space="preserve"> </w:t>
      </w:r>
      <w:r w:rsidR="00F039AB" w:rsidRPr="006A1466">
        <w:rPr>
          <w:rFonts w:eastAsia="SimSun"/>
          <w:szCs w:val="20"/>
        </w:rPr>
        <w:t>État</w:t>
      </w:r>
      <w:r w:rsidR="00360E1B" w:rsidRPr="006A1466">
        <w:rPr>
          <w:rFonts w:eastAsia="SimSun"/>
          <w:szCs w:val="20"/>
        </w:rPr>
        <w:t>, de même qu’</w:t>
      </w:r>
      <w:r w:rsidR="00AC304F" w:rsidRPr="006A1466">
        <w:rPr>
          <w:rFonts w:eastAsia="SimSun"/>
          <w:szCs w:val="20"/>
        </w:rPr>
        <w:t>entre</w:t>
      </w:r>
      <w:r w:rsidR="001B115A" w:rsidRPr="006A1466">
        <w:rPr>
          <w:rFonts w:eastAsia="SimSun"/>
          <w:szCs w:val="20"/>
        </w:rPr>
        <w:t xml:space="preserve"> </w:t>
      </w:r>
      <w:r w:rsidR="0072037B" w:rsidRPr="006A1466">
        <w:rPr>
          <w:rFonts w:eastAsia="SimSun"/>
          <w:szCs w:val="20"/>
        </w:rPr>
        <w:t>États</w:t>
      </w:r>
      <w:r w:rsidR="001B115A" w:rsidRPr="006A1466">
        <w:rPr>
          <w:rFonts w:eastAsia="SimSun"/>
          <w:szCs w:val="20"/>
        </w:rPr>
        <w:t xml:space="preserve">. </w:t>
      </w:r>
      <w:r w:rsidR="00360E1B" w:rsidRPr="006A1466">
        <w:rPr>
          <w:rFonts w:eastAsia="SimSun"/>
          <w:szCs w:val="20"/>
        </w:rPr>
        <w:t>C’est pourquoi l</w:t>
      </w:r>
      <w:r w:rsidR="00347369" w:rsidRPr="006A1466">
        <w:rPr>
          <w:rFonts w:eastAsia="SimSun"/>
          <w:szCs w:val="20"/>
        </w:rPr>
        <w:t>a</w:t>
      </w:r>
      <w:r w:rsidR="001B115A" w:rsidRPr="006A1466">
        <w:rPr>
          <w:rFonts w:eastAsia="SimSun"/>
          <w:szCs w:val="20"/>
        </w:rPr>
        <w:t xml:space="preserve"> Convention </w:t>
      </w:r>
      <w:r w:rsidRPr="006A1466">
        <w:rPr>
          <w:rFonts w:eastAsia="SimSun"/>
          <w:szCs w:val="20"/>
        </w:rPr>
        <w:t>et</w:t>
      </w:r>
      <w:r w:rsidR="001B115A" w:rsidRPr="006A1466">
        <w:rPr>
          <w:rFonts w:eastAsia="SimSun"/>
          <w:szCs w:val="20"/>
        </w:rPr>
        <w:t xml:space="preserve"> </w:t>
      </w:r>
      <w:r w:rsidR="00347369" w:rsidRPr="006A1466">
        <w:rPr>
          <w:rFonts w:eastAsia="SimSun"/>
          <w:szCs w:val="20"/>
        </w:rPr>
        <w:t>ses DO</w:t>
      </w:r>
      <w:r w:rsidR="001B115A" w:rsidRPr="006A1466">
        <w:rPr>
          <w:rFonts w:eastAsia="SimSun"/>
          <w:szCs w:val="20"/>
        </w:rPr>
        <w:t xml:space="preserve"> </w:t>
      </w:r>
      <w:r w:rsidR="00F039AB" w:rsidRPr="006A1466">
        <w:rPr>
          <w:rFonts w:eastAsia="SimSun"/>
          <w:szCs w:val="20"/>
        </w:rPr>
        <w:t>n’emploient pas les expression</w:t>
      </w:r>
      <w:r w:rsidR="00C958DF" w:rsidRPr="006A1466">
        <w:rPr>
          <w:rFonts w:eastAsia="SimSun"/>
          <w:szCs w:val="20"/>
        </w:rPr>
        <w:t>s</w:t>
      </w:r>
      <w:r w:rsidR="00360E1B" w:rsidRPr="006A1466">
        <w:rPr>
          <w:rFonts w:eastAsia="SimSun"/>
          <w:szCs w:val="20"/>
        </w:rPr>
        <w:t xml:space="preserve"> </w:t>
      </w:r>
      <w:r w:rsidR="001B115A" w:rsidRPr="006A1466">
        <w:rPr>
          <w:rFonts w:eastAsia="SimSun"/>
          <w:szCs w:val="20"/>
        </w:rPr>
        <w:t>‘nation’, ‘</w:t>
      </w:r>
      <w:r w:rsidR="00360E1B" w:rsidRPr="006A1466">
        <w:rPr>
          <w:rFonts w:eastAsia="SimSun"/>
          <w:szCs w:val="20"/>
        </w:rPr>
        <w:t xml:space="preserve">édification de la </w:t>
      </w:r>
      <w:r w:rsidR="001B115A" w:rsidRPr="006A1466">
        <w:rPr>
          <w:rFonts w:eastAsia="SimSun"/>
          <w:szCs w:val="20"/>
        </w:rPr>
        <w:t xml:space="preserve">nation’ </w:t>
      </w:r>
      <w:r w:rsidRPr="006A1466">
        <w:rPr>
          <w:rFonts w:eastAsia="SimSun"/>
          <w:szCs w:val="20"/>
        </w:rPr>
        <w:t>et</w:t>
      </w:r>
      <w:r w:rsidR="00D7296B" w:rsidRPr="006A1466">
        <w:rPr>
          <w:rFonts w:eastAsia="SimSun"/>
          <w:szCs w:val="20"/>
        </w:rPr>
        <w:t xml:space="preserve"> </w:t>
      </w:r>
      <w:r w:rsidR="00360E1B" w:rsidRPr="006A1466">
        <w:rPr>
          <w:rFonts w:eastAsia="SimSun"/>
          <w:szCs w:val="20"/>
        </w:rPr>
        <w:t xml:space="preserve">n’utilisent que très </w:t>
      </w:r>
      <w:r w:rsidR="00D7296B" w:rsidRPr="006A1466">
        <w:rPr>
          <w:rFonts w:eastAsia="SimSun"/>
          <w:szCs w:val="20"/>
        </w:rPr>
        <w:t>rarement</w:t>
      </w:r>
      <w:r w:rsidR="001B115A" w:rsidRPr="006A1466">
        <w:rPr>
          <w:rFonts w:eastAsia="SimSun"/>
          <w:szCs w:val="20"/>
        </w:rPr>
        <w:t xml:space="preserve"> </w:t>
      </w:r>
      <w:r w:rsidR="00494ECA" w:rsidRPr="006A1466">
        <w:rPr>
          <w:rFonts w:eastAsia="SimSun"/>
          <w:szCs w:val="20"/>
        </w:rPr>
        <w:t>l</w:t>
      </w:r>
      <w:r w:rsidR="00360E1B" w:rsidRPr="006A1466">
        <w:rPr>
          <w:rFonts w:eastAsia="SimSun"/>
          <w:szCs w:val="20"/>
        </w:rPr>
        <w:t>e mot</w:t>
      </w:r>
      <w:r w:rsidR="001B115A" w:rsidRPr="006A1466">
        <w:rPr>
          <w:rFonts w:eastAsia="SimSun"/>
          <w:szCs w:val="20"/>
        </w:rPr>
        <w:t xml:space="preserve"> ‘national’. </w:t>
      </w:r>
      <w:r w:rsidR="00360E1B" w:rsidRPr="006A1466">
        <w:rPr>
          <w:rFonts w:eastAsia="SimSun"/>
          <w:szCs w:val="20"/>
        </w:rPr>
        <w:t>Espérons q</w:t>
      </w:r>
      <w:r w:rsidR="0015255B" w:rsidRPr="006A1466">
        <w:rPr>
          <w:rFonts w:eastAsia="SimSun"/>
          <w:szCs w:val="20"/>
        </w:rPr>
        <w:t>u</w:t>
      </w:r>
      <w:r w:rsidR="00D7296B" w:rsidRPr="006A1466">
        <w:rPr>
          <w:rFonts w:eastAsia="SimSun"/>
          <w:szCs w:val="20"/>
        </w:rPr>
        <w:t>e</w:t>
      </w:r>
      <w:r w:rsidR="001B115A" w:rsidRPr="006A1466">
        <w:rPr>
          <w:rFonts w:eastAsia="SimSun"/>
          <w:szCs w:val="20"/>
        </w:rPr>
        <w:t xml:space="preserve"> </w:t>
      </w:r>
      <w:r w:rsidR="00494ECA" w:rsidRPr="006A1466">
        <w:rPr>
          <w:rFonts w:eastAsia="SimSun"/>
          <w:szCs w:val="20"/>
        </w:rPr>
        <w:t>l</w:t>
      </w:r>
      <w:r w:rsidR="0015255B" w:rsidRPr="006A1466">
        <w:rPr>
          <w:rFonts w:eastAsia="SimSun"/>
          <w:szCs w:val="20"/>
        </w:rPr>
        <w:t>a</w:t>
      </w:r>
      <w:r w:rsidR="001B115A" w:rsidRPr="006A1466">
        <w:rPr>
          <w:rFonts w:eastAsia="SimSun"/>
          <w:szCs w:val="20"/>
        </w:rPr>
        <w:t xml:space="preserve"> </w:t>
      </w:r>
      <w:r w:rsidR="0072037B" w:rsidRPr="006A1466">
        <w:rPr>
          <w:rFonts w:eastAsia="SimSun"/>
          <w:szCs w:val="20"/>
        </w:rPr>
        <w:t xml:space="preserve">mise en œuvre </w:t>
      </w:r>
      <w:r w:rsidR="00494ECA" w:rsidRPr="006A1466">
        <w:rPr>
          <w:rFonts w:eastAsia="SimSun"/>
          <w:szCs w:val="20"/>
        </w:rPr>
        <w:t>d</w:t>
      </w:r>
      <w:r w:rsidR="0015255B" w:rsidRPr="006A1466">
        <w:rPr>
          <w:rFonts w:eastAsia="SimSun"/>
          <w:szCs w:val="20"/>
        </w:rPr>
        <w:t>e</w:t>
      </w:r>
      <w:r w:rsidR="001B115A" w:rsidRPr="006A1466">
        <w:rPr>
          <w:rFonts w:eastAsia="SimSun"/>
          <w:szCs w:val="20"/>
        </w:rPr>
        <w:t xml:space="preserve"> </w:t>
      </w:r>
      <w:r w:rsidR="00A67239" w:rsidRPr="006A1466">
        <w:rPr>
          <w:rFonts w:eastAsia="SimSun"/>
          <w:szCs w:val="20"/>
        </w:rPr>
        <w:t>la Convention du PCI</w:t>
      </w:r>
      <w:r w:rsidR="00D7296B" w:rsidRPr="006A1466">
        <w:rPr>
          <w:rFonts w:eastAsia="SimSun"/>
          <w:szCs w:val="20"/>
        </w:rPr>
        <w:t xml:space="preserve"> </w:t>
      </w:r>
      <w:r w:rsidR="00360E1B" w:rsidRPr="006A1466">
        <w:rPr>
          <w:rFonts w:eastAsia="SimSun"/>
          <w:szCs w:val="20"/>
        </w:rPr>
        <w:t xml:space="preserve">va </w:t>
      </w:r>
      <w:r w:rsidR="00D7296B" w:rsidRPr="006A1466">
        <w:rPr>
          <w:rFonts w:eastAsia="SimSun"/>
          <w:szCs w:val="20"/>
        </w:rPr>
        <w:t>contribu</w:t>
      </w:r>
      <w:r w:rsidR="001B115A" w:rsidRPr="006A1466">
        <w:rPr>
          <w:rFonts w:eastAsia="SimSun"/>
          <w:szCs w:val="20"/>
        </w:rPr>
        <w:t>e</w:t>
      </w:r>
      <w:r w:rsidR="00360E1B" w:rsidRPr="006A1466">
        <w:rPr>
          <w:rFonts w:eastAsia="SimSun"/>
          <w:szCs w:val="20"/>
        </w:rPr>
        <w:t>r</w:t>
      </w:r>
      <w:r w:rsidR="001B115A" w:rsidRPr="006A1466">
        <w:rPr>
          <w:rFonts w:eastAsia="SimSun"/>
          <w:szCs w:val="20"/>
        </w:rPr>
        <w:t xml:space="preserve"> </w:t>
      </w:r>
      <w:r w:rsidR="00360E1B" w:rsidRPr="006A1466">
        <w:rPr>
          <w:rFonts w:eastAsia="SimSun"/>
          <w:szCs w:val="20"/>
        </w:rPr>
        <w:t>à</w:t>
      </w:r>
      <w:r w:rsidR="001B115A" w:rsidRPr="006A1466">
        <w:rPr>
          <w:rFonts w:eastAsia="SimSun"/>
          <w:szCs w:val="20"/>
        </w:rPr>
        <w:t xml:space="preserve"> maint</w:t>
      </w:r>
      <w:r w:rsidR="00360E1B" w:rsidRPr="006A1466">
        <w:rPr>
          <w:rFonts w:eastAsia="SimSun"/>
          <w:szCs w:val="20"/>
        </w:rPr>
        <w:t>enir</w:t>
      </w:r>
      <w:r w:rsidR="001B115A" w:rsidRPr="006A1466">
        <w:rPr>
          <w:rFonts w:eastAsia="SimSun"/>
          <w:szCs w:val="20"/>
        </w:rPr>
        <w:t xml:space="preserve"> </w:t>
      </w:r>
      <w:r w:rsidRPr="006A1466">
        <w:rPr>
          <w:rFonts w:eastAsia="SimSun"/>
          <w:szCs w:val="20"/>
        </w:rPr>
        <w:t>et</w:t>
      </w:r>
      <w:r w:rsidR="001B115A" w:rsidRPr="006A1466">
        <w:rPr>
          <w:rFonts w:eastAsia="SimSun"/>
          <w:szCs w:val="20"/>
        </w:rPr>
        <w:t xml:space="preserve"> </w:t>
      </w:r>
      <w:r w:rsidR="00360E1B" w:rsidRPr="006A1466">
        <w:rPr>
          <w:rFonts w:eastAsia="SimSun"/>
          <w:szCs w:val="20"/>
        </w:rPr>
        <w:t>encourager la</w:t>
      </w:r>
      <w:r w:rsidR="001B115A" w:rsidRPr="006A1466">
        <w:rPr>
          <w:rFonts w:eastAsia="SimSun"/>
          <w:szCs w:val="20"/>
        </w:rPr>
        <w:t xml:space="preserve"> </w:t>
      </w:r>
      <w:r w:rsidR="00D7296B" w:rsidRPr="006A1466">
        <w:rPr>
          <w:rFonts w:eastAsia="SimSun"/>
          <w:szCs w:val="20"/>
        </w:rPr>
        <w:t xml:space="preserve">diversité sociale et </w:t>
      </w:r>
      <w:r w:rsidR="00347369" w:rsidRPr="006A1466">
        <w:rPr>
          <w:rFonts w:eastAsia="SimSun"/>
          <w:szCs w:val="20"/>
        </w:rPr>
        <w:t>culturel</w:t>
      </w:r>
      <w:r w:rsidR="00D7296B" w:rsidRPr="006A1466">
        <w:rPr>
          <w:rFonts w:eastAsia="SimSun"/>
          <w:szCs w:val="20"/>
        </w:rPr>
        <w:t>le</w:t>
      </w:r>
      <w:r w:rsidR="001B115A" w:rsidRPr="006A1466">
        <w:rPr>
          <w:rFonts w:eastAsia="SimSun"/>
          <w:szCs w:val="20"/>
        </w:rPr>
        <w:t xml:space="preserve"> </w:t>
      </w:r>
      <w:r w:rsidR="00360E1B" w:rsidRPr="006A1466">
        <w:rPr>
          <w:rFonts w:eastAsia="SimSun"/>
          <w:szCs w:val="20"/>
        </w:rPr>
        <w:t>au sein des</w:t>
      </w:r>
      <w:r w:rsidR="001B115A" w:rsidRPr="006A1466">
        <w:rPr>
          <w:rFonts w:eastAsia="SimSun"/>
          <w:szCs w:val="20"/>
        </w:rPr>
        <w:t xml:space="preserve"> </w:t>
      </w:r>
      <w:r w:rsidR="00E54B7F" w:rsidRPr="006A1466">
        <w:rPr>
          <w:rFonts w:eastAsia="SimSun"/>
          <w:szCs w:val="20"/>
        </w:rPr>
        <w:t>État</w:t>
      </w:r>
      <w:r w:rsidR="001B115A" w:rsidRPr="006A1466">
        <w:rPr>
          <w:rFonts w:eastAsia="SimSun"/>
          <w:szCs w:val="20"/>
        </w:rPr>
        <w:t xml:space="preserve"> Parties </w:t>
      </w:r>
      <w:r w:rsidR="00360E1B" w:rsidRPr="006A1466">
        <w:rPr>
          <w:rFonts w:eastAsia="SimSun"/>
          <w:szCs w:val="20"/>
        </w:rPr>
        <w:t xml:space="preserve">plutôt que de </w:t>
      </w:r>
      <w:r w:rsidR="00366928" w:rsidRPr="006A1466">
        <w:rPr>
          <w:rFonts w:eastAsia="SimSun"/>
          <w:szCs w:val="20"/>
        </w:rPr>
        <w:t>favoriser</w:t>
      </w:r>
      <w:r w:rsidR="001B115A" w:rsidRPr="006A1466">
        <w:rPr>
          <w:rFonts w:eastAsia="SimSun"/>
          <w:szCs w:val="20"/>
        </w:rPr>
        <w:t xml:space="preserve"> </w:t>
      </w:r>
      <w:r w:rsidR="003561F6" w:rsidRPr="006A1466">
        <w:rPr>
          <w:rFonts w:eastAsia="SimSun"/>
          <w:szCs w:val="20"/>
        </w:rPr>
        <w:t>leur</w:t>
      </w:r>
      <w:r w:rsidR="001B115A" w:rsidRPr="006A1466">
        <w:rPr>
          <w:rFonts w:eastAsia="SimSun"/>
          <w:szCs w:val="20"/>
        </w:rPr>
        <w:t xml:space="preserve"> </w:t>
      </w:r>
      <w:r w:rsidR="00D7296B" w:rsidRPr="006A1466">
        <w:rPr>
          <w:rFonts w:eastAsia="SimSun"/>
          <w:szCs w:val="20"/>
        </w:rPr>
        <w:t xml:space="preserve">homogénéisation </w:t>
      </w:r>
      <w:r w:rsidR="00347369" w:rsidRPr="006A1466">
        <w:rPr>
          <w:rFonts w:eastAsia="SimSun"/>
          <w:szCs w:val="20"/>
        </w:rPr>
        <w:t>culturel</w:t>
      </w:r>
      <w:r w:rsidR="00366928" w:rsidRPr="006A1466">
        <w:rPr>
          <w:rFonts w:eastAsia="SimSun"/>
          <w:szCs w:val="20"/>
        </w:rPr>
        <w:t>le</w:t>
      </w:r>
      <w:r w:rsidR="001B115A" w:rsidRPr="006A1466">
        <w:rPr>
          <w:rFonts w:eastAsia="SimSun"/>
          <w:szCs w:val="20"/>
        </w:rPr>
        <w:t>, social</w:t>
      </w:r>
      <w:r w:rsidR="00366928" w:rsidRPr="006A1466">
        <w:rPr>
          <w:rFonts w:eastAsia="SimSun"/>
          <w:szCs w:val="20"/>
        </w:rPr>
        <w:t>e</w:t>
      </w:r>
      <w:r w:rsidR="001B115A" w:rsidRPr="006A1466">
        <w:rPr>
          <w:rFonts w:eastAsia="SimSun"/>
          <w:szCs w:val="20"/>
        </w:rPr>
        <w:t xml:space="preserve"> </w:t>
      </w:r>
      <w:r w:rsidRPr="006A1466">
        <w:rPr>
          <w:rFonts w:eastAsia="SimSun"/>
          <w:szCs w:val="20"/>
        </w:rPr>
        <w:t>et</w:t>
      </w:r>
      <w:r w:rsidR="001B115A" w:rsidRPr="006A1466">
        <w:rPr>
          <w:rFonts w:eastAsia="SimSun"/>
          <w:szCs w:val="20"/>
        </w:rPr>
        <w:t xml:space="preserve"> </w:t>
      </w:r>
      <w:r w:rsidR="00347369" w:rsidRPr="006A1466">
        <w:rPr>
          <w:rFonts w:eastAsia="SimSun"/>
          <w:szCs w:val="20"/>
        </w:rPr>
        <w:t>linguistique</w:t>
      </w:r>
      <w:r w:rsidR="00D7296B" w:rsidRPr="006A1466">
        <w:rPr>
          <w:rFonts w:eastAsia="SimSun"/>
          <w:szCs w:val="20"/>
        </w:rPr>
        <w:t xml:space="preserve"> </w:t>
      </w:r>
      <w:r w:rsidR="001B115A" w:rsidRPr="006A1466">
        <w:rPr>
          <w:rFonts w:eastAsia="SimSun"/>
          <w:szCs w:val="20"/>
        </w:rPr>
        <w:t>a</w:t>
      </w:r>
      <w:r w:rsidR="00366928" w:rsidRPr="006A1466">
        <w:rPr>
          <w:rFonts w:eastAsia="SimSun"/>
          <w:szCs w:val="20"/>
        </w:rPr>
        <w:t>utour d’</w:t>
      </w:r>
      <w:r w:rsidR="00414C44" w:rsidRPr="006A1466">
        <w:rPr>
          <w:rFonts w:eastAsia="SimSun"/>
          <w:szCs w:val="20"/>
        </w:rPr>
        <w:t>un</w:t>
      </w:r>
      <w:r w:rsidR="001B115A" w:rsidRPr="006A1466">
        <w:rPr>
          <w:rFonts w:eastAsia="SimSun"/>
          <w:szCs w:val="20"/>
        </w:rPr>
        <w:t xml:space="preserve"> </w:t>
      </w:r>
      <w:r w:rsidR="00291D57" w:rsidRPr="006A1466">
        <w:rPr>
          <w:rFonts w:eastAsia="SimSun"/>
          <w:szCs w:val="20"/>
        </w:rPr>
        <w:t>ou</w:t>
      </w:r>
      <w:r w:rsidR="001B115A" w:rsidRPr="006A1466">
        <w:rPr>
          <w:rFonts w:eastAsia="SimSun"/>
          <w:szCs w:val="20"/>
        </w:rPr>
        <w:t xml:space="preserve"> </w:t>
      </w:r>
      <w:r w:rsidR="00366928" w:rsidRPr="006A1466">
        <w:rPr>
          <w:rFonts w:eastAsia="SimSun"/>
          <w:szCs w:val="20"/>
        </w:rPr>
        <w:t>plusieurs grands</w:t>
      </w:r>
      <w:r w:rsidR="001B115A" w:rsidRPr="006A1466">
        <w:rPr>
          <w:rFonts w:eastAsia="SimSun"/>
          <w:szCs w:val="20"/>
        </w:rPr>
        <w:t xml:space="preserve"> </w:t>
      </w:r>
      <w:r w:rsidR="00E9074E" w:rsidRPr="006A1466">
        <w:rPr>
          <w:rFonts w:eastAsia="SimSun"/>
          <w:szCs w:val="20"/>
        </w:rPr>
        <w:t>groupes</w:t>
      </w:r>
      <w:r w:rsidR="001B115A" w:rsidRPr="006A1466">
        <w:rPr>
          <w:rFonts w:eastAsia="SimSun"/>
          <w:szCs w:val="20"/>
        </w:rPr>
        <w:t>.</w:t>
      </w:r>
    </w:p>
    <w:p w:rsidR="001B115A" w:rsidRPr="006A1466" w:rsidRDefault="00A57A3E" w:rsidP="001B115A">
      <w:pPr>
        <w:pStyle w:val="Encadr"/>
        <w:numPr>
          <w:ilvl w:val="0"/>
          <w:numId w:val="9"/>
        </w:numPr>
        <w:pBdr>
          <w:top w:val="single" w:sz="2" w:space="3" w:color="auto"/>
          <w:left w:val="single" w:sz="2" w:space="3" w:color="auto"/>
          <w:bottom w:val="single" w:sz="2" w:space="3" w:color="auto"/>
          <w:right w:val="single" w:sz="2" w:space="3" w:color="auto"/>
        </w:pBdr>
        <w:shd w:val="clear" w:color="auto" w:fill="F2F2F2"/>
        <w:ind w:right="113"/>
        <w:rPr>
          <w:rFonts w:eastAsia="SimSun"/>
          <w:szCs w:val="20"/>
        </w:rPr>
      </w:pPr>
      <w:r w:rsidRPr="006A1466">
        <w:rPr>
          <w:rFonts w:eastAsia="SimSun"/>
          <w:szCs w:val="20"/>
        </w:rPr>
        <w:t>Tout</w:t>
      </w:r>
      <w:r w:rsidR="001B115A" w:rsidRPr="006A1466">
        <w:rPr>
          <w:rFonts w:eastAsia="SimSun"/>
          <w:szCs w:val="20"/>
        </w:rPr>
        <w:t xml:space="preserve"> </w:t>
      </w:r>
      <w:r w:rsidR="00E54B7F" w:rsidRPr="006A1466">
        <w:rPr>
          <w:rFonts w:eastAsia="SimSun"/>
          <w:szCs w:val="20"/>
        </w:rPr>
        <w:t>PCI</w:t>
      </w:r>
      <w:r w:rsidR="001B115A" w:rsidRPr="006A1466">
        <w:rPr>
          <w:rFonts w:eastAsia="SimSun"/>
          <w:szCs w:val="20"/>
        </w:rPr>
        <w:t xml:space="preserve"> </w:t>
      </w:r>
      <w:r w:rsidRPr="006A1466">
        <w:rPr>
          <w:rFonts w:eastAsia="SimSun"/>
          <w:szCs w:val="20"/>
        </w:rPr>
        <w:t>ayant</w:t>
      </w:r>
      <w:r w:rsidR="001B115A" w:rsidRPr="006A1466">
        <w:rPr>
          <w:rFonts w:eastAsia="SimSun"/>
          <w:szCs w:val="20"/>
        </w:rPr>
        <w:t xml:space="preserve"> </w:t>
      </w:r>
      <w:r w:rsidR="00E54B7F" w:rsidRPr="006A1466">
        <w:rPr>
          <w:rFonts w:eastAsia="SimSun"/>
          <w:szCs w:val="20"/>
        </w:rPr>
        <w:t>un</w:t>
      </w:r>
      <w:r w:rsidRPr="006A1466">
        <w:rPr>
          <w:rFonts w:eastAsia="SimSun"/>
          <w:szCs w:val="20"/>
        </w:rPr>
        <w:t>e</w:t>
      </w:r>
      <w:r w:rsidR="001B115A" w:rsidRPr="006A1466">
        <w:rPr>
          <w:rFonts w:eastAsia="SimSun"/>
          <w:szCs w:val="20"/>
        </w:rPr>
        <w:t xml:space="preserve"> certain</w:t>
      </w:r>
      <w:r w:rsidRPr="006A1466">
        <w:rPr>
          <w:rFonts w:eastAsia="SimSun"/>
          <w:szCs w:val="20"/>
        </w:rPr>
        <w:t>e</w:t>
      </w:r>
      <w:r w:rsidR="001B115A" w:rsidRPr="006A1466">
        <w:rPr>
          <w:rFonts w:eastAsia="SimSun"/>
          <w:szCs w:val="20"/>
        </w:rPr>
        <w:t xml:space="preserve"> tradition </w:t>
      </w:r>
      <w:r w:rsidR="00494ECA" w:rsidRPr="006A1466">
        <w:rPr>
          <w:rFonts w:eastAsia="SimSun"/>
          <w:szCs w:val="20"/>
        </w:rPr>
        <w:t>d</w:t>
      </w:r>
      <w:r w:rsidRPr="006A1466">
        <w:rPr>
          <w:rFonts w:eastAsia="SimSun"/>
          <w:szCs w:val="20"/>
        </w:rPr>
        <w:t>e</w:t>
      </w:r>
      <w:r w:rsidR="001B115A" w:rsidRPr="006A1466">
        <w:rPr>
          <w:rFonts w:eastAsia="SimSun"/>
          <w:szCs w:val="20"/>
        </w:rPr>
        <w:t xml:space="preserve"> transmission </w:t>
      </w:r>
      <w:r w:rsidRPr="006A1466">
        <w:rPr>
          <w:rFonts w:eastAsia="SimSun"/>
          <w:szCs w:val="20"/>
        </w:rPr>
        <w:t>au sein d’</w:t>
      </w:r>
      <w:r w:rsidR="00E54B7F" w:rsidRPr="006A1466">
        <w:rPr>
          <w:rFonts w:eastAsia="SimSun"/>
          <w:szCs w:val="20"/>
        </w:rPr>
        <w:t>un</w:t>
      </w:r>
      <w:r w:rsidR="00D7296B" w:rsidRPr="006A1466">
        <w:rPr>
          <w:rFonts w:eastAsia="SimSun"/>
          <w:szCs w:val="20"/>
        </w:rPr>
        <w:t>e</w:t>
      </w:r>
      <w:r w:rsidR="001B115A" w:rsidRPr="006A1466">
        <w:rPr>
          <w:rFonts w:eastAsia="SimSun"/>
          <w:szCs w:val="20"/>
        </w:rPr>
        <w:t xml:space="preserve"> </w:t>
      </w:r>
      <w:r w:rsidR="003B6EE3" w:rsidRPr="006A1466">
        <w:rPr>
          <w:rFonts w:eastAsia="SimSun"/>
          <w:szCs w:val="20"/>
        </w:rPr>
        <w:t>communauté</w:t>
      </w:r>
      <w:r w:rsidR="001B115A" w:rsidRPr="006A1466">
        <w:rPr>
          <w:rFonts w:eastAsia="SimSun"/>
          <w:szCs w:val="20"/>
        </w:rPr>
        <w:t xml:space="preserve"> </w:t>
      </w:r>
      <w:r w:rsidR="00291D57" w:rsidRPr="006A1466">
        <w:rPr>
          <w:rFonts w:eastAsia="SimSun"/>
          <w:szCs w:val="20"/>
        </w:rPr>
        <w:t>ou</w:t>
      </w:r>
      <w:r w:rsidR="001B115A" w:rsidRPr="006A1466">
        <w:rPr>
          <w:rFonts w:eastAsia="SimSun"/>
          <w:szCs w:val="20"/>
        </w:rPr>
        <w:t xml:space="preserve"> </w:t>
      </w:r>
      <w:r w:rsidRPr="006A1466">
        <w:rPr>
          <w:rFonts w:eastAsia="SimSun"/>
          <w:szCs w:val="20"/>
        </w:rPr>
        <w:t xml:space="preserve">d’un </w:t>
      </w:r>
      <w:r w:rsidR="00E9074E" w:rsidRPr="006A1466">
        <w:rPr>
          <w:rFonts w:eastAsia="SimSun"/>
          <w:szCs w:val="20"/>
        </w:rPr>
        <w:t>groupe</w:t>
      </w:r>
      <w:r w:rsidR="001B115A" w:rsidRPr="006A1466">
        <w:rPr>
          <w:rFonts w:eastAsia="SimSun"/>
          <w:szCs w:val="20"/>
        </w:rPr>
        <w:t xml:space="preserve"> </w:t>
      </w:r>
      <w:r w:rsidRPr="006A1466">
        <w:rPr>
          <w:rFonts w:eastAsia="SimSun"/>
          <w:szCs w:val="20"/>
        </w:rPr>
        <w:t>devrait</w:t>
      </w:r>
      <w:r w:rsidR="001B115A" w:rsidRPr="006A1466">
        <w:rPr>
          <w:rFonts w:eastAsia="SimSun"/>
          <w:szCs w:val="20"/>
        </w:rPr>
        <w:t xml:space="preserve"> </w:t>
      </w:r>
      <w:r w:rsidR="0072037B" w:rsidRPr="006A1466">
        <w:rPr>
          <w:rFonts w:eastAsia="SimSun"/>
          <w:szCs w:val="20"/>
        </w:rPr>
        <w:t>en principe</w:t>
      </w:r>
      <w:r w:rsidR="001B115A" w:rsidRPr="006A1466">
        <w:rPr>
          <w:rFonts w:eastAsia="SimSun"/>
          <w:szCs w:val="20"/>
        </w:rPr>
        <w:t xml:space="preserve"> </w:t>
      </w:r>
      <w:r w:rsidRPr="006A1466">
        <w:rPr>
          <w:rFonts w:eastAsia="SimSun"/>
          <w:szCs w:val="20"/>
        </w:rPr>
        <w:t>être é</w:t>
      </w:r>
      <w:r w:rsidR="001B115A" w:rsidRPr="006A1466">
        <w:rPr>
          <w:rFonts w:eastAsia="SimSun"/>
          <w:szCs w:val="20"/>
        </w:rPr>
        <w:t xml:space="preserve">ligible </w:t>
      </w:r>
      <w:r w:rsidRPr="006A1466">
        <w:rPr>
          <w:rFonts w:eastAsia="SimSun"/>
          <w:szCs w:val="20"/>
        </w:rPr>
        <w:t>pour être</w:t>
      </w:r>
      <w:r w:rsidR="00CC59E3" w:rsidRPr="006A1466">
        <w:rPr>
          <w:rFonts w:eastAsia="SimSun"/>
          <w:szCs w:val="20"/>
        </w:rPr>
        <w:t xml:space="preserve"> </w:t>
      </w:r>
      <w:r w:rsidRPr="006A1466">
        <w:rPr>
          <w:rFonts w:eastAsia="SimSun"/>
          <w:szCs w:val="20"/>
        </w:rPr>
        <w:t>choisi en cas de nécessité de</w:t>
      </w:r>
      <w:r w:rsidR="001B115A" w:rsidRPr="006A1466">
        <w:rPr>
          <w:rFonts w:eastAsia="SimSun"/>
          <w:szCs w:val="20"/>
        </w:rPr>
        <w:t xml:space="preserve"> </w:t>
      </w:r>
      <w:r w:rsidR="00C35F1E" w:rsidRPr="006A1466">
        <w:rPr>
          <w:rFonts w:eastAsia="SimSun"/>
          <w:szCs w:val="20"/>
        </w:rPr>
        <w:t>sauvegarde</w:t>
      </w:r>
      <w:r w:rsidR="001B115A" w:rsidRPr="006A1466">
        <w:rPr>
          <w:rFonts w:eastAsia="SimSun"/>
          <w:szCs w:val="20"/>
        </w:rPr>
        <w:t xml:space="preserve">. </w:t>
      </w:r>
      <w:r w:rsidR="00494ECA" w:rsidRPr="006A1466">
        <w:rPr>
          <w:rFonts w:eastAsia="SimSun"/>
          <w:szCs w:val="20"/>
        </w:rPr>
        <w:t>L</w:t>
      </w:r>
      <w:r w:rsidRPr="006A1466">
        <w:rPr>
          <w:rFonts w:eastAsia="SimSun"/>
          <w:szCs w:val="20"/>
        </w:rPr>
        <w:t>’ancienneté présumée</w:t>
      </w:r>
      <w:r w:rsidR="001B115A" w:rsidRPr="006A1466">
        <w:rPr>
          <w:rFonts w:eastAsia="SimSun"/>
          <w:szCs w:val="20"/>
        </w:rPr>
        <w:t xml:space="preserve"> </w:t>
      </w:r>
      <w:r w:rsidR="00494ECA" w:rsidRPr="006A1466">
        <w:rPr>
          <w:rFonts w:eastAsia="SimSun"/>
          <w:szCs w:val="20"/>
        </w:rPr>
        <w:t>d</w:t>
      </w:r>
      <w:r w:rsidR="00D7296B" w:rsidRPr="006A1466">
        <w:rPr>
          <w:rFonts w:eastAsia="SimSun"/>
          <w:szCs w:val="20"/>
        </w:rPr>
        <w:t>’</w:t>
      </w:r>
      <w:r w:rsidR="00E54B7F" w:rsidRPr="006A1466">
        <w:rPr>
          <w:rFonts w:eastAsia="SimSun"/>
          <w:szCs w:val="20"/>
        </w:rPr>
        <w:t>un</w:t>
      </w:r>
      <w:r w:rsidR="00D7296B" w:rsidRPr="006A1466">
        <w:rPr>
          <w:rFonts w:eastAsia="SimSun"/>
          <w:szCs w:val="20"/>
        </w:rPr>
        <w:t>e</w:t>
      </w:r>
      <w:r w:rsidR="001B115A" w:rsidRPr="006A1466">
        <w:rPr>
          <w:rFonts w:eastAsia="SimSun"/>
          <w:szCs w:val="20"/>
        </w:rPr>
        <w:t xml:space="preserve"> </w:t>
      </w:r>
      <w:r w:rsidR="0072037B" w:rsidRPr="006A1466">
        <w:rPr>
          <w:rFonts w:eastAsia="SimSun"/>
          <w:szCs w:val="20"/>
        </w:rPr>
        <w:t>pratique</w:t>
      </w:r>
      <w:r w:rsidR="001B115A" w:rsidRPr="006A1466">
        <w:rPr>
          <w:rFonts w:eastAsia="SimSun"/>
          <w:szCs w:val="20"/>
        </w:rPr>
        <w:t xml:space="preserve"> </w:t>
      </w:r>
      <w:r w:rsidR="00291D57" w:rsidRPr="006A1466">
        <w:rPr>
          <w:rFonts w:eastAsia="SimSun"/>
          <w:szCs w:val="20"/>
        </w:rPr>
        <w:t>ou</w:t>
      </w:r>
      <w:r w:rsidR="001B115A" w:rsidRPr="006A1466">
        <w:rPr>
          <w:rFonts w:eastAsia="SimSun"/>
          <w:szCs w:val="20"/>
        </w:rPr>
        <w:t xml:space="preserve"> </w:t>
      </w:r>
      <w:r w:rsidR="00D7296B" w:rsidRPr="006A1466">
        <w:rPr>
          <w:rFonts w:eastAsia="SimSun"/>
          <w:szCs w:val="20"/>
        </w:rPr>
        <w:t xml:space="preserve">d’une </w:t>
      </w:r>
      <w:r w:rsidR="001B115A" w:rsidRPr="006A1466">
        <w:rPr>
          <w:rFonts w:eastAsia="SimSun"/>
          <w:szCs w:val="20"/>
        </w:rPr>
        <w:t xml:space="preserve">expression </w:t>
      </w:r>
      <w:r w:rsidRPr="006A1466">
        <w:rPr>
          <w:rFonts w:eastAsia="SimSun"/>
          <w:szCs w:val="20"/>
        </w:rPr>
        <w:t xml:space="preserve">n’a </w:t>
      </w:r>
      <w:r w:rsidR="006070D7" w:rsidRPr="006A1466">
        <w:rPr>
          <w:rFonts w:eastAsia="SimSun"/>
          <w:szCs w:val="20"/>
        </w:rPr>
        <w:t>aucun</w:t>
      </w:r>
      <w:r w:rsidRPr="006A1466">
        <w:rPr>
          <w:rFonts w:eastAsia="SimSun"/>
          <w:szCs w:val="20"/>
        </w:rPr>
        <w:t xml:space="preserve"> </w:t>
      </w:r>
      <w:r w:rsidR="0015255B" w:rsidRPr="006A1466">
        <w:rPr>
          <w:rFonts w:eastAsia="SimSun"/>
          <w:szCs w:val="20"/>
        </w:rPr>
        <w:t>rôle</w:t>
      </w:r>
      <w:r w:rsidR="001B115A" w:rsidRPr="006A1466">
        <w:rPr>
          <w:rFonts w:eastAsia="SimSun"/>
          <w:szCs w:val="20"/>
        </w:rPr>
        <w:t xml:space="preserve"> </w:t>
      </w:r>
      <w:r w:rsidR="00D7296B" w:rsidRPr="006A1466">
        <w:rPr>
          <w:rFonts w:eastAsia="SimSun"/>
          <w:szCs w:val="20"/>
        </w:rPr>
        <w:t xml:space="preserve">déterminant </w:t>
      </w:r>
      <w:r w:rsidR="006070D7" w:rsidRPr="006A1466">
        <w:rPr>
          <w:rFonts w:eastAsia="SimSun"/>
          <w:szCs w:val="20"/>
        </w:rPr>
        <w:t>à jouer lorsqu’il s’agit d’</w:t>
      </w:r>
      <w:r w:rsidR="00D7296B" w:rsidRPr="006A1466">
        <w:rPr>
          <w:rFonts w:eastAsia="SimSun"/>
          <w:szCs w:val="20"/>
        </w:rPr>
        <w:t>identif</w:t>
      </w:r>
      <w:r w:rsidR="006070D7" w:rsidRPr="006A1466">
        <w:rPr>
          <w:rFonts w:eastAsia="SimSun"/>
          <w:szCs w:val="20"/>
        </w:rPr>
        <w:t>ier les</w:t>
      </w:r>
      <w:r w:rsidR="00D7296B" w:rsidRPr="006A1466">
        <w:rPr>
          <w:rFonts w:eastAsia="SimSun"/>
          <w:szCs w:val="20"/>
        </w:rPr>
        <w:t xml:space="preserve"> priorité</w:t>
      </w:r>
      <w:r w:rsidR="006070D7" w:rsidRPr="006A1466">
        <w:rPr>
          <w:rFonts w:eastAsia="SimSun"/>
          <w:szCs w:val="20"/>
        </w:rPr>
        <w:t>s à donner aux</w:t>
      </w:r>
      <w:r w:rsidR="001B115A" w:rsidRPr="006A1466">
        <w:rPr>
          <w:rFonts w:eastAsia="SimSun"/>
          <w:szCs w:val="20"/>
        </w:rPr>
        <w:t xml:space="preserve"> </w:t>
      </w:r>
      <w:r w:rsidR="0072037B" w:rsidRPr="006A1466">
        <w:rPr>
          <w:rFonts w:eastAsia="SimSun"/>
          <w:szCs w:val="20"/>
        </w:rPr>
        <w:t>activités de sauvegarde</w:t>
      </w:r>
      <w:r w:rsidR="006070D7" w:rsidRPr="006A1466">
        <w:rPr>
          <w:rFonts w:eastAsia="SimSun"/>
          <w:szCs w:val="20"/>
        </w:rPr>
        <w:t xml:space="preserve">, </w:t>
      </w:r>
      <w:r w:rsidR="00C958DF" w:rsidRPr="006A1466">
        <w:rPr>
          <w:rFonts w:eastAsia="SimSun"/>
          <w:szCs w:val="20"/>
        </w:rPr>
        <w:t xml:space="preserve">et </w:t>
      </w:r>
      <w:r w:rsidR="006070D7" w:rsidRPr="006A1466">
        <w:rPr>
          <w:rFonts w:eastAsia="SimSun"/>
          <w:szCs w:val="20"/>
        </w:rPr>
        <w:t>surtout pas quand la proposition émane de personnes étrangères à</w:t>
      </w:r>
      <w:r w:rsidR="001B115A" w:rsidRPr="006A1466">
        <w:rPr>
          <w:rFonts w:eastAsia="SimSun"/>
          <w:szCs w:val="20"/>
        </w:rPr>
        <w:t xml:space="preserve"> </w:t>
      </w:r>
      <w:r w:rsidR="00494ECA" w:rsidRPr="006A1466">
        <w:rPr>
          <w:rFonts w:eastAsia="SimSun"/>
          <w:szCs w:val="20"/>
        </w:rPr>
        <w:t>l</w:t>
      </w:r>
      <w:r w:rsidR="00D7296B" w:rsidRPr="006A1466">
        <w:rPr>
          <w:rFonts w:eastAsia="SimSun"/>
          <w:szCs w:val="20"/>
        </w:rPr>
        <w:t>a</w:t>
      </w:r>
      <w:r w:rsidR="001B115A" w:rsidRPr="006A1466">
        <w:rPr>
          <w:rFonts w:eastAsia="SimSun"/>
          <w:szCs w:val="20"/>
        </w:rPr>
        <w:t xml:space="preserve"> </w:t>
      </w:r>
      <w:r w:rsidR="003B6EE3" w:rsidRPr="006A1466">
        <w:rPr>
          <w:rFonts w:eastAsia="SimSun"/>
          <w:szCs w:val="20"/>
        </w:rPr>
        <w:t>communauté</w:t>
      </w:r>
      <w:r w:rsidR="001B115A" w:rsidRPr="006A1466">
        <w:rPr>
          <w:rFonts w:eastAsia="SimSun"/>
          <w:szCs w:val="20"/>
        </w:rPr>
        <w:t>.</w:t>
      </w:r>
    </w:p>
    <w:p w:rsidR="00B208AD" w:rsidRPr="006A1466" w:rsidRDefault="0072037B" w:rsidP="00AC327C">
      <w:pPr>
        <w:pStyle w:val="Heading4"/>
        <w:spacing w:before="360" w:after="120" w:line="300" w:lineRule="exact"/>
        <w:rPr>
          <w:rFonts w:ascii="Arial" w:eastAsia="SimSun" w:hAnsi="Arial" w:cs="Times New Roman"/>
          <w:b/>
          <w:bCs/>
          <w:i w:val="0"/>
          <w:iCs w:val="0"/>
          <w:caps/>
          <w:color w:val="auto"/>
          <w:sz w:val="20"/>
          <w:szCs w:val="24"/>
          <w:lang w:val="fr-FR"/>
        </w:rPr>
      </w:pPr>
      <w:r w:rsidRPr="006A1466">
        <w:rPr>
          <w:rFonts w:ascii="Arial" w:eastAsia="SimSun" w:hAnsi="Arial" w:cs="Times New Roman"/>
          <w:b/>
          <w:bCs/>
          <w:i w:val="0"/>
          <w:iCs w:val="0"/>
          <w:caps/>
          <w:color w:val="auto"/>
          <w:sz w:val="20"/>
          <w:szCs w:val="24"/>
          <w:lang w:val="fr-FR"/>
        </w:rPr>
        <w:t>SÉRIE</w:t>
      </w:r>
      <w:r w:rsidR="00B208AD" w:rsidRPr="006A1466">
        <w:rPr>
          <w:rFonts w:ascii="Arial" w:eastAsia="SimSun" w:hAnsi="Arial" w:cs="Times New Roman"/>
          <w:b/>
          <w:bCs/>
          <w:i w:val="0"/>
          <w:iCs w:val="0"/>
          <w:caps/>
          <w:color w:val="auto"/>
          <w:sz w:val="20"/>
          <w:szCs w:val="24"/>
          <w:lang w:val="fr-FR"/>
        </w:rPr>
        <w:t xml:space="preserve"> C</w:t>
      </w:r>
    </w:p>
    <w:p w:rsidR="005D0EE3" w:rsidRPr="006A1466" w:rsidRDefault="005D0EE3" w:rsidP="00AC327C">
      <w:pPr>
        <w:pStyle w:val="Heading3"/>
        <w:rPr>
          <w:lang w:val="fr-FR"/>
        </w:rPr>
      </w:pPr>
      <w:r w:rsidRPr="006A1466">
        <w:rPr>
          <w:lang w:val="fr-FR"/>
        </w:rPr>
        <w:t xml:space="preserve">Question </w:t>
      </w:r>
      <w:r w:rsidR="003F49FD" w:rsidRPr="006A1466">
        <w:rPr>
          <w:lang w:val="fr-FR"/>
        </w:rPr>
        <w:t>C</w:t>
      </w:r>
      <w:r w:rsidR="00390ECE" w:rsidRPr="006A1466">
        <w:rPr>
          <w:lang w:val="fr-FR"/>
        </w:rPr>
        <w:t>.1</w:t>
      </w:r>
    </w:p>
    <w:p w:rsidR="005D0EE3" w:rsidRPr="006A1466" w:rsidRDefault="00801F2B" w:rsidP="00AC327C">
      <w:pPr>
        <w:pStyle w:val="Texte1"/>
      </w:pPr>
      <w:r>
        <w:t>L</w:t>
      </w:r>
      <w:r w:rsidR="006938BA" w:rsidRPr="006A1466">
        <w:t>’</w:t>
      </w:r>
      <w:r w:rsidR="005D0EE3" w:rsidRPr="006A1466">
        <w:t xml:space="preserve">inclusion </w:t>
      </w:r>
      <w:r w:rsidR="00494ECA" w:rsidRPr="006A1466">
        <w:t>d</w:t>
      </w:r>
      <w:r w:rsidR="00D7296B" w:rsidRPr="006A1466">
        <w:t>’</w:t>
      </w:r>
      <w:r w:rsidR="00E54B7F" w:rsidRPr="006A1466">
        <w:t>un</w:t>
      </w:r>
      <w:r w:rsidR="005D0EE3" w:rsidRPr="006A1466">
        <w:t xml:space="preserve"> </w:t>
      </w:r>
      <w:r w:rsidR="00D2234F" w:rsidRPr="006A1466">
        <w:t>élément</w:t>
      </w:r>
      <w:r w:rsidR="005D0EE3" w:rsidRPr="006A1466">
        <w:t xml:space="preserve"> </w:t>
      </w:r>
      <w:r w:rsidR="00494ECA" w:rsidRPr="006A1466">
        <w:t>d</w:t>
      </w:r>
      <w:r w:rsidR="00D7296B" w:rsidRPr="006A1466">
        <w:t>u</w:t>
      </w:r>
      <w:r w:rsidR="005D0EE3" w:rsidRPr="006A1466">
        <w:t xml:space="preserve"> </w:t>
      </w:r>
      <w:r w:rsidR="00E54B7F" w:rsidRPr="006A1466">
        <w:t>PCI</w:t>
      </w:r>
      <w:r w:rsidR="005D0EE3" w:rsidRPr="006A1466">
        <w:t xml:space="preserve"> </w:t>
      </w:r>
      <w:r>
        <w:t>menacé</w:t>
      </w:r>
      <w:r w:rsidR="00D7296B" w:rsidRPr="006A1466">
        <w:t xml:space="preserve"> dans</w:t>
      </w:r>
      <w:r w:rsidR="005D0EE3" w:rsidRPr="006A1466">
        <w:t xml:space="preserve"> </w:t>
      </w:r>
      <w:r w:rsidR="00E54B7F" w:rsidRPr="006A1466">
        <w:t>un</w:t>
      </w:r>
      <w:r w:rsidR="005D0EE3" w:rsidRPr="006A1466">
        <w:t xml:space="preserve"> </w:t>
      </w:r>
      <w:r w:rsidR="0072037B" w:rsidRPr="006A1466">
        <w:t>inventaire</w:t>
      </w:r>
      <w:r w:rsidR="005D0EE3" w:rsidRPr="006A1466">
        <w:t xml:space="preserve"> </w:t>
      </w:r>
      <w:r w:rsidR="00D7296B" w:rsidRPr="006A1466">
        <w:t xml:space="preserve">officiel </w:t>
      </w:r>
      <w:r w:rsidR="00494ECA" w:rsidRPr="006A1466">
        <w:t>d</w:t>
      </w:r>
      <w:r w:rsidR="00D7296B" w:rsidRPr="006A1466">
        <w:t xml:space="preserve">u </w:t>
      </w:r>
      <w:r w:rsidR="003561F6" w:rsidRPr="006A1466">
        <w:t>pays</w:t>
      </w:r>
      <w:r w:rsidR="005D0EE3" w:rsidRPr="006A1466">
        <w:t xml:space="preserve"> </w:t>
      </w:r>
      <w:r w:rsidR="006938BA" w:rsidRPr="006A1466">
        <w:t>signifie</w:t>
      </w:r>
      <w:r>
        <w:t>-t-elle</w:t>
      </w:r>
      <w:r w:rsidR="006938BA" w:rsidRPr="006A1466">
        <w:t xml:space="preserve"> pour autant</w:t>
      </w:r>
      <w:r w:rsidR="005D0EE3" w:rsidRPr="006A1466">
        <w:t xml:space="preserve"> </w:t>
      </w:r>
      <w:r w:rsidR="0015255B" w:rsidRPr="006A1466">
        <w:t>qu</w:t>
      </w:r>
      <w:r w:rsidR="00D7296B" w:rsidRPr="006A1466">
        <w:t>e</w:t>
      </w:r>
      <w:r w:rsidR="005D0EE3" w:rsidRPr="006A1466">
        <w:t xml:space="preserve"> </w:t>
      </w:r>
      <w:r w:rsidR="00494ECA" w:rsidRPr="006A1466">
        <w:t>l</w:t>
      </w:r>
      <w:r w:rsidR="00D7296B" w:rsidRPr="006A1466">
        <w:t>e</w:t>
      </w:r>
      <w:r w:rsidR="005D0EE3" w:rsidRPr="006A1466">
        <w:t xml:space="preserve"> </w:t>
      </w:r>
      <w:r w:rsidR="0072037B" w:rsidRPr="006A1466">
        <w:t>Gouvernement</w:t>
      </w:r>
      <w:r w:rsidR="005D0EE3" w:rsidRPr="006A1466">
        <w:t xml:space="preserve"> </w:t>
      </w:r>
      <w:r w:rsidR="0072037B" w:rsidRPr="006A1466">
        <w:t>a</w:t>
      </w:r>
      <w:r w:rsidR="005D0EE3" w:rsidRPr="006A1466">
        <w:t xml:space="preserve"> </w:t>
      </w:r>
      <w:r w:rsidR="00494ECA" w:rsidRPr="006A1466">
        <w:t>l</w:t>
      </w:r>
      <w:r w:rsidR="00D7296B" w:rsidRPr="006A1466">
        <w:t>’</w:t>
      </w:r>
      <w:r w:rsidR="005D0EE3" w:rsidRPr="006A1466">
        <w:t xml:space="preserve">obligation </w:t>
      </w:r>
      <w:r w:rsidR="006938BA" w:rsidRPr="006A1466">
        <w:t>d’</w:t>
      </w:r>
      <w:r w:rsidR="0040216F" w:rsidRPr="006A1466">
        <w:t>aide</w:t>
      </w:r>
      <w:r w:rsidR="006938BA" w:rsidRPr="006A1466">
        <w:t>r</w:t>
      </w:r>
      <w:r w:rsidR="005D0EE3" w:rsidRPr="006A1466">
        <w:t xml:space="preserve"> </w:t>
      </w:r>
      <w:r w:rsidR="00494ECA" w:rsidRPr="006A1466">
        <w:t>l</w:t>
      </w:r>
      <w:r w:rsidR="00D7296B" w:rsidRPr="006A1466">
        <w:t>a</w:t>
      </w:r>
      <w:r w:rsidR="005D0EE3" w:rsidRPr="006A1466">
        <w:t xml:space="preserve"> </w:t>
      </w:r>
      <w:r w:rsidR="003B6EE3" w:rsidRPr="006A1466">
        <w:t>communauté</w:t>
      </w:r>
      <w:r w:rsidR="005D0EE3" w:rsidRPr="006A1466">
        <w:t xml:space="preserve"> </w:t>
      </w:r>
      <w:r w:rsidR="00E9074E" w:rsidRPr="006A1466">
        <w:t>concerné</w:t>
      </w:r>
      <w:r w:rsidR="0072037B" w:rsidRPr="006A1466">
        <w:t>e</w:t>
      </w:r>
      <w:r w:rsidR="006938BA" w:rsidRPr="006A1466">
        <w:t xml:space="preserve"> à</w:t>
      </w:r>
      <w:r w:rsidR="005D0EE3" w:rsidRPr="006A1466">
        <w:t xml:space="preserve"> </w:t>
      </w:r>
      <w:r w:rsidR="00C35F1E" w:rsidRPr="006A1466">
        <w:t>sauvegarde</w:t>
      </w:r>
      <w:r w:rsidR="006938BA" w:rsidRPr="006A1466">
        <w:t>r</w:t>
      </w:r>
      <w:r w:rsidR="005D0EE3" w:rsidRPr="006A1466">
        <w:t xml:space="preserve"> </w:t>
      </w:r>
      <w:r w:rsidR="00494ECA" w:rsidRPr="006A1466">
        <w:t>l</w:t>
      </w:r>
      <w:r w:rsidR="00D7296B" w:rsidRPr="006A1466">
        <w:t>’</w:t>
      </w:r>
      <w:r w:rsidR="00D2234F" w:rsidRPr="006A1466">
        <w:t>élément</w:t>
      </w:r>
      <w:r w:rsidR="00D7296B" w:rsidRPr="006A1466">
        <w:t> </w:t>
      </w:r>
      <w:r w:rsidR="005D0EE3" w:rsidRPr="006A1466">
        <w:t>?</w:t>
      </w:r>
    </w:p>
    <w:p w:rsidR="005D0EE3" w:rsidRPr="006A1466" w:rsidRDefault="00530C76" w:rsidP="00AC327C">
      <w:pPr>
        <w:pStyle w:val="numrationa"/>
      </w:pPr>
      <w:r w:rsidRPr="006A1466">
        <w:t>(a)</w:t>
      </w:r>
      <w:r w:rsidR="005D0EE3" w:rsidRPr="006A1466">
        <w:tab/>
      </w:r>
      <w:r w:rsidR="00E54B7F" w:rsidRPr="006A1466">
        <w:t>Oui</w:t>
      </w:r>
      <w:r w:rsidR="005D0EE3" w:rsidRPr="006A1466">
        <w:t xml:space="preserve">, </w:t>
      </w:r>
      <w:r w:rsidR="00CF2B69" w:rsidRPr="006A1466">
        <w:t>toute inclusion dans</w:t>
      </w:r>
      <w:r w:rsidR="005D0EE3" w:rsidRPr="006A1466">
        <w:t xml:space="preserve"> </w:t>
      </w:r>
      <w:r w:rsidR="00E54B7F" w:rsidRPr="006A1466">
        <w:t>un</w:t>
      </w:r>
      <w:r w:rsidR="00D7296B" w:rsidRPr="006A1466">
        <w:t xml:space="preserve"> </w:t>
      </w:r>
      <w:r w:rsidR="0072037B" w:rsidRPr="006A1466">
        <w:t>inventaire</w:t>
      </w:r>
      <w:r w:rsidR="005D0EE3" w:rsidRPr="006A1466">
        <w:t xml:space="preserve"> </w:t>
      </w:r>
      <w:r w:rsidR="00D7296B" w:rsidRPr="006A1466">
        <w:t xml:space="preserve">officiel </w:t>
      </w:r>
      <w:r w:rsidR="00CF2B69" w:rsidRPr="006A1466">
        <w:t>implique</w:t>
      </w:r>
      <w:r w:rsidR="005D0EE3" w:rsidRPr="006A1466">
        <w:t xml:space="preserve"> </w:t>
      </w:r>
      <w:r w:rsidR="0015255B" w:rsidRPr="006A1466">
        <w:t>qu</w:t>
      </w:r>
      <w:r w:rsidR="00D7296B" w:rsidRPr="006A1466">
        <w:t>e</w:t>
      </w:r>
      <w:r w:rsidR="005D0EE3" w:rsidRPr="006A1466">
        <w:t xml:space="preserve"> </w:t>
      </w:r>
      <w:r w:rsidR="00494ECA" w:rsidRPr="006A1466">
        <w:t>l</w:t>
      </w:r>
      <w:r w:rsidR="00D7296B" w:rsidRPr="006A1466">
        <w:t>’</w:t>
      </w:r>
      <w:r w:rsidR="00E54B7F" w:rsidRPr="006A1466">
        <w:t>État</w:t>
      </w:r>
      <w:r w:rsidR="005D0EE3" w:rsidRPr="006A1466">
        <w:t xml:space="preserve"> </w:t>
      </w:r>
      <w:r w:rsidR="00CF2B69" w:rsidRPr="006A1466">
        <w:t>doit</w:t>
      </w:r>
      <w:r w:rsidR="005D0EE3" w:rsidRPr="006A1466">
        <w:t xml:space="preserve"> </w:t>
      </w:r>
      <w:r w:rsidR="0040216F" w:rsidRPr="006A1466">
        <w:t>venir en aide</w:t>
      </w:r>
      <w:r w:rsidR="005D0EE3" w:rsidRPr="006A1466">
        <w:t xml:space="preserve"> </w:t>
      </w:r>
      <w:r w:rsidR="00CF2B69" w:rsidRPr="006A1466">
        <w:t xml:space="preserve">à </w:t>
      </w:r>
      <w:r w:rsidR="00494ECA" w:rsidRPr="006A1466">
        <w:t>l</w:t>
      </w:r>
      <w:r w:rsidR="00D7296B" w:rsidRPr="006A1466">
        <w:t>a</w:t>
      </w:r>
      <w:r w:rsidR="005D0EE3" w:rsidRPr="006A1466">
        <w:t xml:space="preserve"> </w:t>
      </w:r>
      <w:r w:rsidR="003B6EE3" w:rsidRPr="006A1466">
        <w:t>communauté</w:t>
      </w:r>
      <w:r w:rsidR="005D0EE3" w:rsidRPr="006A1466">
        <w:t xml:space="preserve"> </w:t>
      </w:r>
      <w:r w:rsidR="00E9074E" w:rsidRPr="006A1466">
        <w:t>concerné</w:t>
      </w:r>
      <w:r w:rsidR="00D7296B" w:rsidRPr="006A1466">
        <w:t>e</w:t>
      </w:r>
      <w:r w:rsidR="00CF2B69" w:rsidRPr="006A1466">
        <w:t xml:space="preserve"> afin de</w:t>
      </w:r>
      <w:r w:rsidR="005D0EE3" w:rsidRPr="006A1466">
        <w:t xml:space="preserve"> </w:t>
      </w:r>
      <w:r w:rsidR="00C35F1E" w:rsidRPr="006A1466">
        <w:t>sauvegarde</w:t>
      </w:r>
      <w:r w:rsidR="00CF2B69" w:rsidRPr="006A1466">
        <w:t>r</w:t>
      </w:r>
      <w:r w:rsidR="005D0EE3" w:rsidRPr="006A1466">
        <w:t xml:space="preserve"> </w:t>
      </w:r>
      <w:r w:rsidR="00D7296B" w:rsidRPr="006A1466">
        <w:t>son</w:t>
      </w:r>
      <w:r w:rsidR="005D0EE3" w:rsidRPr="006A1466">
        <w:t xml:space="preserve"> </w:t>
      </w:r>
      <w:r w:rsidR="00E54B7F" w:rsidRPr="006A1466">
        <w:t>PCI</w:t>
      </w:r>
      <w:r w:rsidR="005D0EE3" w:rsidRPr="006A1466">
        <w:t xml:space="preserve">, </w:t>
      </w:r>
      <w:r w:rsidR="00CF2B69" w:rsidRPr="006A1466">
        <w:t>en cas de besoin</w:t>
      </w:r>
      <w:r w:rsidR="005D0EE3" w:rsidRPr="006A1466">
        <w:t xml:space="preserve">, </w:t>
      </w:r>
      <w:r w:rsidR="00CF2B69" w:rsidRPr="006A1466">
        <w:t>parce que</w:t>
      </w:r>
      <w:r w:rsidR="005D0EE3" w:rsidRPr="006A1466">
        <w:t xml:space="preserve"> </w:t>
      </w:r>
      <w:r w:rsidR="00AC304F" w:rsidRPr="006A1466">
        <w:t>la Convention</w:t>
      </w:r>
      <w:r w:rsidR="005D0EE3" w:rsidRPr="006A1466">
        <w:t xml:space="preserve"> </w:t>
      </w:r>
      <w:r w:rsidR="00CF2B69" w:rsidRPr="006A1466">
        <w:t>dit</w:t>
      </w:r>
      <w:r w:rsidR="005D0EE3" w:rsidRPr="006A1466">
        <w:t xml:space="preserve"> </w:t>
      </w:r>
      <w:r w:rsidR="0015255B" w:rsidRPr="006A1466">
        <w:t>qu</w:t>
      </w:r>
      <w:r w:rsidR="00CF2B69" w:rsidRPr="006A1466">
        <w:t>’il faut dresser des</w:t>
      </w:r>
      <w:r w:rsidR="005D0EE3" w:rsidRPr="006A1466">
        <w:t xml:space="preserve"> </w:t>
      </w:r>
      <w:r w:rsidR="0072037B" w:rsidRPr="006A1466">
        <w:t>inventaires</w:t>
      </w:r>
      <w:r w:rsidR="005D0EE3" w:rsidRPr="006A1466">
        <w:t xml:space="preserve"> ‘</w:t>
      </w:r>
      <w:r w:rsidR="003662E5" w:rsidRPr="006A1466">
        <w:t>en vue de la</w:t>
      </w:r>
      <w:r w:rsidR="005D0EE3" w:rsidRPr="006A1466">
        <w:t xml:space="preserve"> </w:t>
      </w:r>
      <w:r w:rsidR="00C35F1E" w:rsidRPr="006A1466">
        <w:t>sauvegarde</w:t>
      </w:r>
      <w:r w:rsidR="005D0EE3" w:rsidRPr="006A1466">
        <w:t>’ (</w:t>
      </w:r>
      <w:r w:rsidR="000B6457" w:rsidRPr="006A1466">
        <w:t>article</w:t>
      </w:r>
      <w:r w:rsidR="005D0EE3" w:rsidRPr="006A1466">
        <w:t xml:space="preserve"> 12).</w:t>
      </w:r>
    </w:p>
    <w:p w:rsidR="005D0EE3" w:rsidRPr="006A1466" w:rsidRDefault="005D0EE3" w:rsidP="00AC327C">
      <w:pPr>
        <w:pStyle w:val="numrationa"/>
      </w:pPr>
      <w:r w:rsidRPr="006A1466">
        <w:t>(b)</w:t>
      </w:r>
      <w:r w:rsidRPr="006A1466">
        <w:tab/>
      </w:r>
      <w:r w:rsidR="005E5D34" w:rsidRPr="006A1466">
        <w:t>Non,</w:t>
      </w:r>
      <w:r w:rsidRPr="006A1466">
        <w:t xml:space="preserve"> </w:t>
      </w:r>
      <w:r w:rsidR="00494ECA" w:rsidRPr="006A1466">
        <w:t>l</w:t>
      </w:r>
      <w:r w:rsidR="00D7296B" w:rsidRPr="006A1466">
        <w:t>’</w:t>
      </w:r>
      <w:r w:rsidR="00E54B7F" w:rsidRPr="006A1466">
        <w:t>État</w:t>
      </w:r>
      <w:r w:rsidRPr="006A1466">
        <w:t xml:space="preserve"> </w:t>
      </w:r>
      <w:r w:rsidR="000B6457" w:rsidRPr="006A1466">
        <w:t>est</w:t>
      </w:r>
      <w:r w:rsidRPr="006A1466">
        <w:t xml:space="preserve"> oblig</w:t>
      </w:r>
      <w:r w:rsidR="00D7296B" w:rsidRPr="006A1466">
        <w:t>é</w:t>
      </w:r>
      <w:r w:rsidRPr="006A1466">
        <w:t xml:space="preserve"> </w:t>
      </w:r>
      <w:r w:rsidR="00D7296B" w:rsidRPr="006A1466">
        <w:t>d’aider</w:t>
      </w:r>
      <w:r w:rsidRPr="006A1466">
        <w:t xml:space="preserve"> </w:t>
      </w:r>
      <w:r w:rsidR="00494ECA" w:rsidRPr="006A1466">
        <w:t>l</w:t>
      </w:r>
      <w:r w:rsidR="00D7296B" w:rsidRPr="006A1466">
        <w:t>a</w:t>
      </w:r>
      <w:r w:rsidRPr="006A1466">
        <w:t xml:space="preserve"> </w:t>
      </w:r>
      <w:r w:rsidR="003B6EE3" w:rsidRPr="006A1466">
        <w:t>communauté</w:t>
      </w:r>
      <w:r w:rsidRPr="006A1466">
        <w:t xml:space="preserve"> </w:t>
      </w:r>
      <w:r w:rsidR="00E9074E" w:rsidRPr="006A1466">
        <w:t>concerné</w:t>
      </w:r>
      <w:r w:rsidR="00D7296B" w:rsidRPr="006A1466">
        <w:t>e</w:t>
      </w:r>
      <w:r w:rsidRPr="006A1466">
        <w:t xml:space="preserve"> </w:t>
      </w:r>
      <w:r w:rsidR="00CF2B69" w:rsidRPr="006A1466">
        <w:t>uniquement</w:t>
      </w:r>
      <w:r w:rsidRPr="006A1466">
        <w:t xml:space="preserve"> </w:t>
      </w:r>
      <w:r w:rsidR="003B6EE3" w:rsidRPr="006A1466">
        <w:t>s</w:t>
      </w:r>
      <w:r w:rsidR="00CF2B69" w:rsidRPr="006A1466">
        <w:t>’</w:t>
      </w:r>
      <w:r w:rsidR="00530C76" w:rsidRPr="006A1466">
        <w:t>il y a</w:t>
      </w:r>
      <w:r w:rsidR="00D7296B" w:rsidRPr="006A1466">
        <w:t xml:space="preserve"> </w:t>
      </w:r>
      <w:r w:rsidR="00CF2B69" w:rsidRPr="006A1466">
        <w:t>des</w:t>
      </w:r>
      <w:r w:rsidR="00D7296B" w:rsidRPr="006A1466">
        <w:t xml:space="preserve"> </w:t>
      </w:r>
      <w:r w:rsidR="00CF2B69" w:rsidRPr="006A1466">
        <w:t>rè</w:t>
      </w:r>
      <w:r w:rsidR="00931903" w:rsidRPr="006A1466">
        <w:t>gles</w:t>
      </w:r>
      <w:r w:rsidR="00CF2B69" w:rsidRPr="006A1466">
        <w:t xml:space="preserve"> juridiques</w:t>
      </w:r>
      <w:r w:rsidR="00931903" w:rsidRPr="006A1466">
        <w:t xml:space="preserve"> </w:t>
      </w:r>
      <w:r w:rsidR="00D7296B" w:rsidRPr="006A1466">
        <w:t>à</w:t>
      </w:r>
      <w:r w:rsidRPr="006A1466">
        <w:t xml:space="preserve"> </w:t>
      </w:r>
      <w:r w:rsidR="00F4162C" w:rsidRPr="006A1466">
        <w:t>ce</w:t>
      </w:r>
      <w:r w:rsidR="00D7296B" w:rsidRPr="006A1466">
        <w:t>t effe</w:t>
      </w:r>
      <w:r w:rsidRPr="006A1466">
        <w:t xml:space="preserve">t </w:t>
      </w:r>
      <w:r w:rsidR="00D7296B" w:rsidRPr="006A1466">
        <w:t>à l’échelle</w:t>
      </w:r>
      <w:r w:rsidRPr="006A1466">
        <w:t xml:space="preserve"> national</w:t>
      </w:r>
      <w:r w:rsidR="00D7296B" w:rsidRPr="006A1466">
        <w:t>e</w:t>
      </w:r>
      <w:r w:rsidRPr="006A1466">
        <w:t>.</w:t>
      </w:r>
    </w:p>
    <w:p w:rsidR="005D0EE3" w:rsidRPr="006A1466" w:rsidRDefault="005D0EE3" w:rsidP="00AC327C">
      <w:pPr>
        <w:pStyle w:val="numrationa"/>
      </w:pPr>
      <w:r w:rsidRPr="006A1466">
        <w:t>(c)</w:t>
      </w:r>
      <w:r w:rsidRPr="006A1466">
        <w:tab/>
      </w:r>
      <w:r w:rsidR="005E5D34" w:rsidRPr="006A1466">
        <w:t>Non,</w:t>
      </w:r>
      <w:r w:rsidRPr="006A1466">
        <w:t xml:space="preserve"> </w:t>
      </w:r>
      <w:r w:rsidR="00494ECA" w:rsidRPr="006A1466">
        <w:t>l</w:t>
      </w:r>
      <w:r w:rsidR="00D7296B" w:rsidRPr="006A1466">
        <w:t>’</w:t>
      </w:r>
      <w:r w:rsidR="00E54B7F" w:rsidRPr="006A1466">
        <w:t>État</w:t>
      </w:r>
      <w:r w:rsidRPr="006A1466">
        <w:t xml:space="preserve"> </w:t>
      </w:r>
      <w:r w:rsidR="000B6457" w:rsidRPr="006A1466">
        <w:t>est</w:t>
      </w:r>
      <w:r w:rsidRPr="006A1466">
        <w:t xml:space="preserve"> oblig</w:t>
      </w:r>
      <w:r w:rsidR="00D7296B" w:rsidRPr="006A1466">
        <w:t>é d’aider</w:t>
      </w:r>
      <w:r w:rsidRPr="006A1466">
        <w:t xml:space="preserve"> </w:t>
      </w:r>
      <w:r w:rsidR="00494ECA" w:rsidRPr="006A1466">
        <w:t>l</w:t>
      </w:r>
      <w:r w:rsidR="00D7296B" w:rsidRPr="006A1466">
        <w:t>a</w:t>
      </w:r>
      <w:r w:rsidRPr="006A1466">
        <w:t xml:space="preserve"> </w:t>
      </w:r>
      <w:r w:rsidR="003B6EE3" w:rsidRPr="006A1466">
        <w:t>communauté</w:t>
      </w:r>
      <w:r w:rsidRPr="006A1466">
        <w:t xml:space="preserve"> </w:t>
      </w:r>
      <w:r w:rsidR="00E9074E" w:rsidRPr="006A1466">
        <w:t>concerné</w:t>
      </w:r>
      <w:r w:rsidR="0072037B" w:rsidRPr="006A1466">
        <w:t>e</w:t>
      </w:r>
      <w:r w:rsidRPr="006A1466">
        <w:t xml:space="preserve"> </w:t>
      </w:r>
      <w:r w:rsidR="00CF2B69" w:rsidRPr="006A1466">
        <w:t>uniquement</w:t>
      </w:r>
      <w:r w:rsidRPr="006A1466">
        <w:t xml:space="preserve"> </w:t>
      </w:r>
      <w:r w:rsidR="003B6EE3" w:rsidRPr="006A1466">
        <w:t>si</w:t>
      </w:r>
      <w:r w:rsidRPr="006A1466">
        <w:t xml:space="preserve"> </w:t>
      </w:r>
      <w:r w:rsidR="00494ECA" w:rsidRPr="006A1466">
        <w:t>l</w:t>
      </w:r>
      <w:r w:rsidR="00414AA1" w:rsidRPr="006A1466">
        <w:t>’entrée à l’</w:t>
      </w:r>
      <w:r w:rsidR="00CF2B69" w:rsidRPr="006A1466">
        <w:t xml:space="preserve">inventaire </w:t>
      </w:r>
      <w:r w:rsidR="00414AA1" w:rsidRPr="006A1466">
        <w:t>officiellement</w:t>
      </w:r>
      <w:r w:rsidRPr="006A1466">
        <w:t xml:space="preserve"> </w:t>
      </w:r>
      <w:r w:rsidR="00F4162C" w:rsidRPr="006A1466">
        <w:t>a</w:t>
      </w:r>
      <w:r w:rsidR="00414AA1" w:rsidRPr="006A1466">
        <w:t>gréée</w:t>
      </w:r>
      <w:r w:rsidRPr="006A1466">
        <w:t xml:space="preserve"> </w:t>
      </w:r>
      <w:r w:rsidR="00414AA1" w:rsidRPr="006A1466">
        <w:t>précise</w:t>
      </w:r>
      <w:r w:rsidRPr="006A1466">
        <w:t xml:space="preserve"> </w:t>
      </w:r>
      <w:r w:rsidR="0015255B" w:rsidRPr="006A1466">
        <w:t>qu</w:t>
      </w:r>
      <w:r w:rsidR="003662E5" w:rsidRPr="006A1466">
        <w:t>e</w:t>
      </w:r>
      <w:r w:rsidRPr="006A1466">
        <w:t xml:space="preserve"> </w:t>
      </w:r>
      <w:r w:rsidR="00494ECA" w:rsidRPr="006A1466">
        <w:t>l</w:t>
      </w:r>
      <w:r w:rsidR="003662E5" w:rsidRPr="006A1466">
        <w:t>’</w:t>
      </w:r>
      <w:r w:rsidR="00D2234F" w:rsidRPr="006A1466">
        <w:t>élément</w:t>
      </w:r>
      <w:r w:rsidRPr="006A1466">
        <w:t xml:space="preserve"> n</w:t>
      </w:r>
      <w:r w:rsidR="00414AA1" w:rsidRPr="006A1466">
        <w:t>écessite une</w:t>
      </w:r>
      <w:r w:rsidRPr="006A1466">
        <w:t xml:space="preserve"> </w:t>
      </w:r>
      <w:r w:rsidR="00C35F1E" w:rsidRPr="006A1466">
        <w:t>sauvegarde</w:t>
      </w:r>
      <w:r w:rsidRPr="006A1466">
        <w:t xml:space="preserve"> </w:t>
      </w:r>
      <w:r w:rsidR="00530C76" w:rsidRPr="006A1466">
        <w:t>et</w:t>
      </w:r>
      <w:r w:rsidRPr="006A1466">
        <w:t xml:space="preserve"> </w:t>
      </w:r>
      <w:r w:rsidR="00414AA1" w:rsidRPr="006A1466">
        <w:t xml:space="preserve">que des </w:t>
      </w:r>
      <w:r w:rsidR="000B6457" w:rsidRPr="006A1466">
        <w:t>mesure</w:t>
      </w:r>
      <w:r w:rsidR="00C958DF" w:rsidRPr="006A1466">
        <w:t>s</w:t>
      </w:r>
      <w:r w:rsidR="00414AA1" w:rsidRPr="006A1466">
        <w:t xml:space="preserve"> </w:t>
      </w:r>
      <w:r w:rsidR="003B6EE3" w:rsidRPr="006A1466">
        <w:t>sont</w:t>
      </w:r>
      <w:r w:rsidRPr="006A1466">
        <w:t xml:space="preserve"> indi</w:t>
      </w:r>
      <w:r w:rsidR="00414AA1" w:rsidRPr="006A1466">
        <w:t>quées</w:t>
      </w:r>
      <w:r w:rsidRPr="006A1466">
        <w:t>.</w:t>
      </w:r>
    </w:p>
    <w:p w:rsidR="00EF052E" w:rsidRPr="006A1466" w:rsidRDefault="00AC304F" w:rsidP="00501F99">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Cs w:val="20"/>
        </w:rPr>
      </w:pPr>
      <w:r w:rsidRPr="006A1466">
        <w:rPr>
          <w:rFonts w:eastAsia="SimSun"/>
          <w:szCs w:val="20"/>
        </w:rPr>
        <w:t>La Convention</w:t>
      </w:r>
      <w:r w:rsidR="00501F99" w:rsidRPr="006A1466">
        <w:rPr>
          <w:rFonts w:eastAsia="SimSun"/>
          <w:szCs w:val="20"/>
        </w:rPr>
        <w:t xml:space="preserve"> st</w:t>
      </w:r>
      <w:r w:rsidR="0075215C" w:rsidRPr="006A1466">
        <w:rPr>
          <w:rFonts w:eastAsia="SimSun"/>
          <w:szCs w:val="20"/>
        </w:rPr>
        <w:t>ipule à l’</w:t>
      </w:r>
      <w:r w:rsidR="000B6457" w:rsidRPr="006A1466">
        <w:rPr>
          <w:rFonts w:eastAsia="SimSun"/>
          <w:szCs w:val="20"/>
        </w:rPr>
        <w:t>article</w:t>
      </w:r>
      <w:r w:rsidR="00501F99" w:rsidRPr="006A1466">
        <w:rPr>
          <w:rFonts w:eastAsia="SimSun"/>
          <w:szCs w:val="20"/>
        </w:rPr>
        <w:t xml:space="preserve"> 12.1 </w:t>
      </w:r>
      <w:r w:rsidR="0015255B" w:rsidRPr="006A1466">
        <w:rPr>
          <w:rFonts w:eastAsia="SimSun"/>
          <w:szCs w:val="20"/>
        </w:rPr>
        <w:t>qu</w:t>
      </w:r>
      <w:r w:rsidR="0075215C" w:rsidRPr="006A1466">
        <w:rPr>
          <w:rFonts w:eastAsia="SimSun"/>
          <w:szCs w:val="20"/>
        </w:rPr>
        <w:t>’il convient de dresser d</w:t>
      </w:r>
      <w:r w:rsidR="007C0232" w:rsidRPr="006A1466">
        <w:rPr>
          <w:rFonts w:eastAsia="SimSun"/>
          <w:szCs w:val="20"/>
        </w:rPr>
        <w:t>es</w:t>
      </w:r>
      <w:r w:rsidR="00501F99" w:rsidRPr="006A1466">
        <w:rPr>
          <w:rFonts w:eastAsia="SimSun"/>
          <w:szCs w:val="20"/>
        </w:rPr>
        <w:t xml:space="preserve"> </w:t>
      </w:r>
      <w:r w:rsidR="0072037B" w:rsidRPr="006A1466">
        <w:rPr>
          <w:rFonts w:eastAsia="SimSun"/>
          <w:szCs w:val="20"/>
        </w:rPr>
        <w:t>inventaires</w:t>
      </w:r>
      <w:r w:rsidR="00501F99" w:rsidRPr="006A1466">
        <w:rPr>
          <w:rFonts w:eastAsia="SimSun"/>
          <w:szCs w:val="20"/>
        </w:rPr>
        <w:t xml:space="preserve"> </w:t>
      </w:r>
      <w:r w:rsidR="007C0232" w:rsidRPr="006A1466">
        <w:rPr>
          <w:rFonts w:eastAsia="SimSun"/>
          <w:szCs w:val="20"/>
        </w:rPr>
        <w:t>pour identifier le</w:t>
      </w:r>
      <w:r w:rsidR="00501F99" w:rsidRPr="006A1466">
        <w:rPr>
          <w:rFonts w:eastAsia="SimSun"/>
          <w:szCs w:val="20"/>
        </w:rPr>
        <w:t xml:space="preserve"> </w:t>
      </w:r>
      <w:r w:rsidR="00E54B7F" w:rsidRPr="006A1466">
        <w:rPr>
          <w:rFonts w:eastAsia="SimSun"/>
          <w:szCs w:val="20"/>
        </w:rPr>
        <w:t>PCI</w:t>
      </w:r>
      <w:r w:rsidR="00501F99" w:rsidRPr="006A1466">
        <w:rPr>
          <w:rFonts w:eastAsia="SimSun"/>
          <w:szCs w:val="20"/>
        </w:rPr>
        <w:t xml:space="preserve"> </w:t>
      </w:r>
      <w:r w:rsidR="007C0232" w:rsidRPr="006A1466">
        <w:rPr>
          <w:rFonts w:eastAsia="SimSun"/>
          <w:szCs w:val="20"/>
        </w:rPr>
        <w:t>« en vue de la</w:t>
      </w:r>
      <w:r w:rsidR="00501F99" w:rsidRPr="006A1466">
        <w:rPr>
          <w:rFonts w:eastAsia="SimSun"/>
          <w:szCs w:val="20"/>
        </w:rPr>
        <w:t xml:space="preserve"> </w:t>
      </w:r>
      <w:r w:rsidR="00C35F1E" w:rsidRPr="006A1466">
        <w:rPr>
          <w:rFonts w:eastAsia="SimSun"/>
          <w:szCs w:val="20"/>
        </w:rPr>
        <w:t>sauvegarde</w:t>
      </w:r>
      <w:r w:rsidR="007C0232" w:rsidRPr="006A1466">
        <w:rPr>
          <w:rFonts w:eastAsia="SimSun"/>
          <w:szCs w:val="20"/>
        </w:rPr>
        <w:t> » </w:t>
      </w:r>
      <w:r w:rsidR="00501F99" w:rsidRPr="006A1466">
        <w:rPr>
          <w:rFonts w:eastAsia="SimSun"/>
          <w:szCs w:val="20"/>
        </w:rPr>
        <w:t xml:space="preserve">; </w:t>
      </w:r>
      <w:r w:rsidR="00F4162C" w:rsidRPr="006A1466">
        <w:rPr>
          <w:rFonts w:eastAsia="SimSun"/>
          <w:szCs w:val="20"/>
        </w:rPr>
        <w:t>ce</w:t>
      </w:r>
      <w:r w:rsidR="0075215C" w:rsidRPr="006A1466">
        <w:rPr>
          <w:rFonts w:eastAsia="SimSun"/>
          <w:szCs w:val="20"/>
        </w:rPr>
        <w:t xml:space="preserve">la signifie </w:t>
      </w:r>
      <w:r w:rsidR="0015255B" w:rsidRPr="006A1466">
        <w:rPr>
          <w:rFonts w:eastAsia="SimSun"/>
          <w:szCs w:val="20"/>
        </w:rPr>
        <w:t>qu</w:t>
      </w:r>
      <w:r w:rsidR="0075215C" w:rsidRPr="006A1466">
        <w:rPr>
          <w:rFonts w:eastAsia="SimSun"/>
          <w:szCs w:val="20"/>
        </w:rPr>
        <w:t>e l’entrée à l’</w:t>
      </w:r>
      <w:r w:rsidR="0072037B" w:rsidRPr="006A1466">
        <w:rPr>
          <w:rFonts w:eastAsia="SimSun"/>
          <w:szCs w:val="20"/>
        </w:rPr>
        <w:t>inventaire</w:t>
      </w:r>
      <w:r w:rsidR="00501F99" w:rsidRPr="006A1466">
        <w:rPr>
          <w:rFonts w:eastAsia="SimSun"/>
          <w:szCs w:val="20"/>
        </w:rPr>
        <w:t xml:space="preserve"> </w:t>
      </w:r>
      <w:r w:rsidR="0075215C" w:rsidRPr="006A1466">
        <w:rPr>
          <w:rFonts w:eastAsia="SimSun"/>
          <w:szCs w:val="20"/>
        </w:rPr>
        <w:t>d’</w:t>
      </w:r>
      <w:r w:rsidR="00D2234F" w:rsidRPr="006A1466">
        <w:rPr>
          <w:rFonts w:eastAsia="SimSun"/>
          <w:szCs w:val="20"/>
        </w:rPr>
        <w:t>élément</w:t>
      </w:r>
      <w:r w:rsidR="00501F99" w:rsidRPr="006A1466">
        <w:rPr>
          <w:rFonts w:eastAsia="SimSun"/>
          <w:szCs w:val="20"/>
        </w:rPr>
        <w:t>s</w:t>
      </w:r>
      <w:r w:rsidR="0075215C" w:rsidRPr="006A1466">
        <w:rPr>
          <w:rFonts w:eastAsia="SimSun"/>
          <w:szCs w:val="20"/>
        </w:rPr>
        <w:t xml:space="preserve"> spécifiques</w:t>
      </w:r>
      <w:r w:rsidR="00501F99" w:rsidRPr="006A1466">
        <w:rPr>
          <w:rFonts w:eastAsia="SimSun"/>
          <w:szCs w:val="20"/>
        </w:rPr>
        <w:t xml:space="preserve"> </w:t>
      </w:r>
      <w:r w:rsidR="00494ECA" w:rsidRPr="006A1466">
        <w:rPr>
          <w:rFonts w:eastAsia="SimSun"/>
          <w:szCs w:val="20"/>
        </w:rPr>
        <w:t>d</w:t>
      </w:r>
      <w:r w:rsidR="0075215C" w:rsidRPr="006A1466">
        <w:rPr>
          <w:rFonts w:eastAsia="SimSun"/>
          <w:szCs w:val="20"/>
        </w:rPr>
        <w:t>u</w:t>
      </w:r>
      <w:r w:rsidR="00501F99" w:rsidRPr="006A1466">
        <w:rPr>
          <w:rFonts w:eastAsia="SimSun"/>
          <w:szCs w:val="20"/>
        </w:rPr>
        <w:t xml:space="preserve"> </w:t>
      </w:r>
      <w:r w:rsidR="00E54B7F" w:rsidRPr="006A1466">
        <w:rPr>
          <w:rFonts w:eastAsia="SimSun"/>
          <w:szCs w:val="20"/>
        </w:rPr>
        <w:t>PCI</w:t>
      </w:r>
      <w:r w:rsidR="00501F99" w:rsidRPr="006A1466">
        <w:rPr>
          <w:rFonts w:eastAsia="SimSun"/>
          <w:szCs w:val="20"/>
        </w:rPr>
        <w:t xml:space="preserve"> </w:t>
      </w:r>
      <w:r w:rsidR="0075215C" w:rsidRPr="006A1466">
        <w:rPr>
          <w:rFonts w:eastAsia="SimSun"/>
          <w:szCs w:val="20"/>
        </w:rPr>
        <w:t xml:space="preserve">doit </w:t>
      </w:r>
      <w:r w:rsidR="00C958DF" w:rsidRPr="006A1466">
        <w:rPr>
          <w:rFonts w:eastAsia="SimSun"/>
          <w:szCs w:val="20"/>
        </w:rPr>
        <w:t>livre</w:t>
      </w:r>
      <w:r w:rsidR="0075215C" w:rsidRPr="006A1466">
        <w:rPr>
          <w:rFonts w:eastAsia="SimSun"/>
          <w:szCs w:val="20"/>
        </w:rPr>
        <w:t>r des</w:t>
      </w:r>
      <w:r w:rsidR="00501F99" w:rsidRPr="006A1466">
        <w:rPr>
          <w:rFonts w:eastAsia="SimSun"/>
          <w:szCs w:val="20"/>
        </w:rPr>
        <w:t xml:space="preserve"> information</w:t>
      </w:r>
      <w:r w:rsidR="0075215C" w:rsidRPr="006A1466">
        <w:rPr>
          <w:rFonts w:eastAsia="SimSun"/>
          <w:szCs w:val="20"/>
        </w:rPr>
        <w:t>s</w:t>
      </w:r>
      <w:r w:rsidR="00501F99" w:rsidRPr="006A1466">
        <w:rPr>
          <w:rFonts w:eastAsia="SimSun"/>
          <w:szCs w:val="20"/>
        </w:rPr>
        <w:t xml:space="preserve"> </w:t>
      </w:r>
      <w:r w:rsidR="0015255B" w:rsidRPr="006A1466">
        <w:rPr>
          <w:rFonts w:eastAsia="SimSun"/>
          <w:szCs w:val="20"/>
        </w:rPr>
        <w:t>qu</w:t>
      </w:r>
      <w:r w:rsidR="0075215C" w:rsidRPr="006A1466">
        <w:rPr>
          <w:rFonts w:eastAsia="SimSun"/>
          <w:szCs w:val="20"/>
        </w:rPr>
        <w:t>i sont utiles à</w:t>
      </w:r>
      <w:r w:rsidR="007D7D6D" w:rsidRPr="006A1466">
        <w:rPr>
          <w:rFonts w:eastAsia="SimSun"/>
          <w:szCs w:val="20"/>
        </w:rPr>
        <w:t xml:space="preserve"> </w:t>
      </w:r>
      <w:r w:rsidR="00494ECA" w:rsidRPr="006A1466">
        <w:rPr>
          <w:rFonts w:eastAsia="SimSun"/>
          <w:szCs w:val="20"/>
        </w:rPr>
        <w:t>l</w:t>
      </w:r>
      <w:r w:rsidR="0075215C" w:rsidRPr="006A1466">
        <w:rPr>
          <w:rFonts w:eastAsia="SimSun"/>
          <w:szCs w:val="20"/>
        </w:rPr>
        <w:t>a</w:t>
      </w:r>
      <w:r w:rsidR="007D7D6D" w:rsidRPr="006A1466">
        <w:rPr>
          <w:rFonts w:eastAsia="SimSun"/>
          <w:szCs w:val="20"/>
        </w:rPr>
        <w:t xml:space="preserve"> </w:t>
      </w:r>
      <w:r w:rsidR="00C35F1E" w:rsidRPr="006A1466">
        <w:rPr>
          <w:rFonts w:eastAsia="SimSun"/>
          <w:szCs w:val="20"/>
        </w:rPr>
        <w:t>sauvegarde</w:t>
      </w:r>
      <w:r w:rsidR="00501F99" w:rsidRPr="006A1466">
        <w:rPr>
          <w:rFonts w:eastAsia="SimSun"/>
          <w:szCs w:val="20"/>
        </w:rPr>
        <w:t xml:space="preserve"> </w:t>
      </w:r>
      <w:r w:rsidR="00494ECA" w:rsidRPr="006A1466">
        <w:rPr>
          <w:rFonts w:eastAsia="SimSun"/>
          <w:szCs w:val="20"/>
        </w:rPr>
        <w:t>d</w:t>
      </w:r>
      <w:r w:rsidR="007C0232" w:rsidRPr="006A1466">
        <w:rPr>
          <w:rFonts w:eastAsia="SimSun"/>
          <w:szCs w:val="20"/>
        </w:rPr>
        <w:t>e</w:t>
      </w:r>
      <w:r w:rsidR="00501F99" w:rsidRPr="006A1466">
        <w:rPr>
          <w:rFonts w:eastAsia="SimSun"/>
          <w:szCs w:val="20"/>
        </w:rPr>
        <w:t xml:space="preserve"> </w:t>
      </w:r>
      <w:r w:rsidR="00494ECA" w:rsidRPr="006A1466">
        <w:rPr>
          <w:rFonts w:eastAsia="SimSun"/>
          <w:szCs w:val="20"/>
        </w:rPr>
        <w:t>l</w:t>
      </w:r>
      <w:r w:rsidR="007C0232" w:rsidRPr="006A1466">
        <w:rPr>
          <w:rFonts w:eastAsia="SimSun"/>
          <w:szCs w:val="20"/>
        </w:rPr>
        <w:t>’</w:t>
      </w:r>
      <w:r w:rsidR="00D2234F" w:rsidRPr="006A1466">
        <w:rPr>
          <w:rFonts w:eastAsia="SimSun"/>
          <w:szCs w:val="20"/>
        </w:rPr>
        <w:t>élément</w:t>
      </w:r>
      <w:r w:rsidR="0075215C" w:rsidRPr="006A1466">
        <w:rPr>
          <w:rFonts w:eastAsia="SimSun"/>
          <w:szCs w:val="20"/>
        </w:rPr>
        <w:t xml:space="preserve"> (</w:t>
      </w:r>
      <w:r w:rsidR="007D7D6D" w:rsidRPr="006A1466">
        <w:rPr>
          <w:rFonts w:eastAsia="SimSun"/>
          <w:szCs w:val="20"/>
        </w:rPr>
        <w:t>viabili</w:t>
      </w:r>
      <w:r w:rsidR="00347369" w:rsidRPr="006A1466">
        <w:rPr>
          <w:rFonts w:eastAsia="SimSun"/>
          <w:szCs w:val="20"/>
        </w:rPr>
        <w:t>té</w:t>
      </w:r>
      <w:r w:rsidR="009B71E2" w:rsidRPr="006A1466">
        <w:rPr>
          <w:rFonts w:eastAsia="SimSun"/>
          <w:szCs w:val="20"/>
        </w:rPr>
        <w:t xml:space="preserve"> actuelle</w:t>
      </w:r>
      <w:r w:rsidR="007D7D6D" w:rsidRPr="006A1466">
        <w:rPr>
          <w:rFonts w:eastAsia="SimSun"/>
          <w:szCs w:val="20"/>
        </w:rPr>
        <w:t xml:space="preserve">, </w:t>
      </w:r>
      <w:r w:rsidR="0075215C" w:rsidRPr="006A1466">
        <w:rPr>
          <w:rFonts w:eastAsia="SimSun"/>
          <w:szCs w:val="20"/>
        </w:rPr>
        <w:t>menace</w:t>
      </w:r>
      <w:r w:rsidR="00501F99" w:rsidRPr="006A1466">
        <w:rPr>
          <w:rFonts w:eastAsia="SimSun"/>
          <w:szCs w:val="20"/>
        </w:rPr>
        <w:t xml:space="preserve">s </w:t>
      </w:r>
      <w:r w:rsidR="00530C76" w:rsidRPr="006A1466">
        <w:rPr>
          <w:rFonts w:eastAsia="SimSun"/>
          <w:szCs w:val="20"/>
        </w:rPr>
        <w:t>et</w:t>
      </w:r>
      <w:r w:rsidR="0075215C" w:rsidRPr="006A1466">
        <w:rPr>
          <w:rFonts w:eastAsia="SimSun"/>
          <w:szCs w:val="20"/>
        </w:rPr>
        <w:t xml:space="preserve">  risque</w:t>
      </w:r>
      <w:r w:rsidR="00501F99" w:rsidRPr="006A1466">
        <w:rPr>
          <w:rFonts w:eastAsia="SimSun"/>
          <w:szCs w:val="20"/>
        </w:rPr>
        <w:t>s</w:t>
      </w:r>
      <w:r w:rsidR="009B71E2" w:rsidRPr="006A1466">
        <w:rPr>
          <w:rFonts w:eastAsia="SimSun"/>
          <w:szCs w:val="20"/>
        </w:rPr>
        <w:t xml:space="preserve"> encourus</w:t>
      </w:r>
      <w:r w:rsidR="007D7D6D" w:rsidRPr="006A1466">
        <w:rPr>
          <w:rFonts w:eastAsia="SimSun"/>
          <w:szCs w:val="20"/>
        </w:rPr>
        <w:t>)</w:t>
      </w:r>
      <w:r w:rsidR="00501F99" w:rsidRPr="006A1466">
        <w:rPr>
          <w:rFonts w:eastAsia="SimSun"/>
          <w:szCs w:val="20"/>
        </w:rPr>
        <w:t xml:space="preserve">. </w:t>
      </w:r>
      <w:r w:rsidRPr="006A1466">
        <w:rPr>
          <w:rFonts w:eastAsia="SimSun"/>
          <w:szCs w:val="20"/>
        </w:rPr>
        <w:t>La Convention</w:t>
      </w:r>
      <w:r w:rsidR="00501F99" w:rsidRPr="006A1466">
        <w:rPr>
          <w:rFonts w:eastAsia="SimSun"/>
          <w:szCs w:val="20"/>
        </w:rPr>
        <w:t xml:space="preserve"> </w:t>
      </w:r>
      <w:r w:rsidR="009B71E2" w:rsidRPr="006A1466">
        <w:rPr>
          <w:rFonts w:eastAsia="SimSun"/>
          <w:szCs w:val="20"/>
        </w:rPr>
        <w:t>n’</w:t>
      </w:r>
      <w:r w:rsidR="00501F99" w:rsidRPr="006A1466">
        <w:rPr>
          <w:rFonts w:eastAsia="SimSun"/>
          <w:szCs w:val="20"/>
        </w:rPr>
        <w:t>indi</w:t>
      </w:r>
      <w:r w:rsidR="00C958DF" w:rsidRPr="006A1466">
        <w:rPr>
          <w:rFonts w:eastAsia="SimSun"/>
          <w:szCs w:val="20"/>
        </w:rPr>
        <w:t>que en aucun</w:t>
      </w:r>
      <w:r w:rsidR="009B71E2" w:rsidRPr="006A1466">
        <w:rPr>
          <w:rFonts w:eastAsia="SimSun"/>
          <w:szCs w:val="20"/>
        </w:rPr>
        <w:t xml:space="preserve"> </w:t>
      </w:r>
      <w:r w:rsidR="00C958DF" w:rsidRPr="006A1466">
        <w:rPr>
          <w:rFonts w:eastAsia="SimSun"/>
          <w:szCs w:val="20"/>
        </w:rPr>
        <w:t>cas</w:t>
      </w:r>
      <w:r w:rsidR="00501F99" w:rsidRPr="006A1466">
        <w:rPr>
          <w:rFonts w:eastAsia="SimSun"/>
          <w:szCs w:val="20"/>
        </w:rPr>
        <w:t xml:space="preserve"> </w:t>
      </w:r>
      <w:r w:rsidR="0015255B" w:rsidRPr="006A1466">
        <w:rPr>
          <w:rFonts w:eastAsia="SimSun"/>
          <w:szCs w:val="20"/>
        </w:rPr>
        <w:t>qu</w:t>
      </w:r>
      <w:r w:rsidR="009B71E2" w:rsidRPr="006A1466">
        <w:rPr>
          <w:rFonts w:eastAsia="SimSun"/>
          <w:szCs w:val="20"/>
        </w:rPr>
        <w:t>e les</w:t>
      </w:r>
      <w:r w:rsidR="00501F99" w:rsidRPr="006A1466">
        <w:rPr>
          <w:rFonts w:eastAsia="SimSun"/>
          <w:szCs w:val="20"/>
        </w:rPr>
        <w:t xml:space="preserve"> </w:t>
      </w:r>
      <w:r w:rsidR="00E54B7F" w:rsidRPr="006A1466">
        <w:rPr>
          <w:rFonts w:eastAsia="SimSun"/>
          <w:szCs w:val="20"/>
        </w:rPr>
        <w:t>États parties</w:t>
      </w:r>
      <w:r w:rsidR="0029630F" w:rsidRPr="006A1466">
        <w:rPr>
          <w:rFonts w:eastAsia="SimSun"/>
          <w:szCs w:val="20"/>
        </w:rPr>
        <w:t xml:space="preserve"> </w:t>
      </w:r>
      <w:r w:rsidR="009B71E2" w:rsidRPr="006A1466">
        <w:rPr>
          <w:rFonts w:eastAsia="SimSun"/>
          <w:szCs w:val="20"/>
        </w:rPr>
        <w:t>doivent aider les</w:t>
      </w:r>
      <w:r w:rsidR="0029630F" w:rsidRPr="006A1466">
        <w:rPr>
          <w:rFonts w:eastAsia="SimSun"/>
          <w:szCs w:val="20"/>
        </w:rPr>
        <w:t xml:space="preserve"> </w:t>
      </w:r>
      <w:r w:rsidR="003B6EE3" w:rsidRPr="006A1466">
        <w:rPr>
          <w:rFonts w:eastAsia="SimSun"/>
          <w:szCs w:val="20"/>
        </w:rPr>
        <w:t>communautés</w:t>
      </w:r>
      <w:r w:rsidR="006766F9" w:rsidRPr="006A1466">
        <w:rPr>
          <w:rFonts w:eastAsia="SimSun"/>
          <w:szCs w:val="20"/>
        </w:rPr>
        <w:t xml:space="preserve"> </w:t>
      </w:r>
      <w:r w:rsidR="00E9074E" w:rsidRPr="006A1466">
        <w:rPr>
          <w:rFonts w:eastAsia="SimSun"/>
          <w:szCs w:val="20"/>
        </w:rPr>
        <w:t>concerné</w:t>
      </w:r>
      <w:r w:rsidR="009B71E2" w:rsidRPr="006A1466">
        <w:rPr>
          <w:rFonts w:eastAsia="SimSun"/>
          <w:szCs w:val="20"/>
        </w:rPr>
        <w:t>es</w:t>
      </w:r>
      <w:r w:rsidR="00501F99" w:rsidRPr="006A1466">
        <w:rPr>
          <w:rFonts w:eastAsia="SimSun"/>
          <w:szCs w:val="20"/>
        </w:rPr>
        <w:t xml:space="preserve"> </w:t>
      </w:r>
      <w:r w:rsidR="00C958DF" w:rsidRPr="006A1466">
        <w:rPr>
          <w:rFonts w:eastAsia="SimSun"/>
          <w:szCs w:val="20"/>
        </w:rPr>
        <w:t>à</w:t>
      </w:r>
      <w:r w:rsidR="00501F99" w:rsidRPr="006A1466">
        <w:rPr>
          <w:rFonts w:eastAsia="SimSun"/>
          <w:szCs w:val="20"/>
        </w:rPr>
        <w:t xml:space="preserve"> </w:t>
      </w:r>
      <w:r w:rsidR="00C35F1E" w:rsidRPr="006A1466">
        <w:rPr>
          <w:rFonts w:eastAsia="SimSun"/>
          <w:szCs w:val="20"/>
        </w:rPr>
        <w:t>sauvegarde</w:t>
      </w:r>
      <w:r w:rsidR="00C958DF" w:rsidRPr="006A1466">
        <w:rPr>
          <w:rFonts w:eastAsia="SimSun"/>
          <w:szCs w:val="20"/>
        </w:rPr>
        <w:t xml:space="preserve">r </w:t>
      </w:r>
      <w:r w:rsidR="009B71E2" w:rsidRPr="006A1466">
        <w:rPr>
          <w:rFonts w:eastAsia="SimSun"/>
          <w:szCs w:val="20"/>
        </w:rPr>
        <w:t xml:space="preserve">un PCI </w:t>
      </w:r>
      <w:r w:rsidR="00C958DF" w:rsidRPr="006A1466">
        <w:rPr>
          <w:rFonts w:eastAsia="SimSun"/>
          <w:szCs w:val="20"/>
        </w:rPr>
        <w:t>menacé</w:t>
      </w:r>
      <w:r w:rsidR="0029630F" w:rsidRPr="006A1466">
        <w:rPr>
          <w:rFonts w:eastAsia="SimSun"/>
          <w:szCs w:val="20"/>
        </w:rPr>
        <w:t xml:space="preserve"> </w:t>
      </w:r>
      <w:r w:rsidR="0015255B" w:rsidRPr="006A1466">
        <w:rPr>
          <w:rFonts w:eastAsia="SimSun"/>
          <w:szCs w:val="20"/>
        </w:rPr>
        <w:t>qu</w:t>
      </w:r>
      <w:r w:rsidR="009B71E2" w:rsidRPr="006A1466">
        <w:rPr>
          <w:rFonts w:eastAsia="SimSun"/>
          <w:szCs w:val="20"/>
        </w:rPr>
        <w:t>i</w:t>
      </w:r>
      <w:r w:rsidR="0029630F" w:rsidRPr="006A1466">
        <w:rPr>
          <w:rFonts w:eastAsia="SimSun"/>
          <w:szCs w:val="20"/>
        </w:rPr>
        <w:t xml:space="preserve"> </w:t>
      </w:r>
      <w:r w:rsidR="000B6457" w:rsidRPr="006A1466">
        <w:rPr>
          <w:rFonts w:eastAsia="SimSun"/>
          <w:szCs w:val="20"/>
        </w:rPr>
        <w:t>est</w:t>
      </w:r>
      <w:r w:rsidR="0029630F" w:rsidRPr="006A1466">
        <w:rPr>
          <w:rFonts w:eastAsia="SimSun"/>
          <w:szCs w:val="20"/>
        </w:rPr>
        <w:t xml:space="preserve"> inventori</w:t>
      </w:r>
      <w:r w:rsidR="009B71E2" w:rsidRPr="006A1466">
        <w:rPr>
          <w:rFonts w:eastAsia="SimSun"/>
          <w:szCs w:val="20"/>
        </w:rPr>
        <w:t>é</w:t>
      </w:r>
      <w:r w:rsidR="00037EB7" w:rsidRPr="006A1466">
        <w:rPr>
          <w:rFonts w:eastAsia="SimSun"/>
          <w:szCs w:val="20"/>
        </w:rPr>
        <w:t xml:space="preserve"> </w:t>
      </w:r>
      <w:r w:rsidR="002523B0" w:rsidRPr="006A1466">
        <w:rPr>
          <w:rFonts w:eastAsia="SimSun"/>
          <w:szCs w:val="20"/>
        </w:rPr>
        <w:t>avec</w:t>
      </w:r>
      <w:r w:rsidR="0029630F" w:rsidRPr="006A1466">
        <w:rPr>
          <w:rFonts w:eastAsia="SimSun"/>
          <w:szCs w:val="20"/>
        </w:rPr>
        <w:t xml:space="preserve"> </w:t>
      </w:r>
      <w:r w:rsidR="00494ECA" w:rsidRPr="006A1466">
        <w:rPr>
          <w:rFonts w:eastAsia="SimSun"/>
          <w:szCs w:val="20"/>
        </w:rPr>
        <w:t>l</w:t>
      </w:r>
      <w:r w:rsidR="007C0232" w:rsidRPr="006A1466">
        <w:rPr>
          <w:rFonts w:eastAsia="SimSun"/>
          <w:szCs w:val="20"/>
        </w:rPr>
        <w:t>e</w:t>
      </w:r>
      <w:r w:rsidR="0029630F" w:rsidRPr="006A1466">
        <w:rPr>
          <w:rFonts w:eastAsia="SimSun"/>
          <w:szCs w:val="20"/>
        </w:rPr>
        <w:t xml:space="preserve"> </w:t>
      </w:r>
      <w:r w:rsidR="000B6457" w:rsidRPr="006A1466">
        <w:rPr>
          <w:rFonts w:eastAsia="SimSun"/>
          <w:szCs w:val="20"/>
        </w:rPr>
        <w:t>consentement</w:t>
      </w:r>
      <w:r w:rsidR="0029630F" w:rsidRPr="006A1466">
        <w:rPr>
          <w:rFonts w:eastAsia="SimSun"/>
          <w:szCs w:val="20"/>
        </w:rPr>
        <w:t xml:space="preserve"> </w:t>
      </w:r>
      <w:r w:rsidR="00494ECA" w:rsidRPr="006A1466">
        <w:rPr>
          <w:rFonts w:eastAsia="SimSun"/>
          <w:szCs w:val="20"/>
        </w:rPr>
        <w:t>d</w:t>
      </w:r>
      <w:r w:rsidR="007C0232" w:rsidRPr="006A1466">
        <w:rPr>
          <w:rFonts w:eastAsia="SimSun"/>
          <w:szCs w:val="20"/>
        </w:rPr>
        <w:t>e</w:t>
      </w:r>
      <w:r w:rsidR="0029630F" w:rsidRPr="006A1466">
        <w:rPr>
          <w:rFonts w:eastAsia="SimSun"/>
          <w:szCs w:val="20"/>
        </w:rPr>
        <w:t xml:space="preserve"> </w:t>
      </w:r>
      <w:r w:rsidR="00494ECA" w:rsidRPr="006A1466">
        <w:rPr>
          <w:rFonts w:eastAsia="SimSun"/>
          <w:szCs w:val="20"/>
        </w:rPr>
        <w:t>l</w:t>
      </w:r>
      <w:r w:rsidR="007C0232" w:rsidRPr="006A1466">
        <w:rPr>
          <w:rFonts w:eastAsia="SimSun"/>
          <w:szCs w:val="20"/>
        </w:rPr>
        <w:t>’</w:t>
      </w:r>
      <w:r w:rsidR="00E54B7F" w:rsidRPr="006A1466">
        <w:rPr>
          <w:rFonts w:eastAsia="SimSun"/>
          <w:szCs w:val="20"/>
        </w:rPr>
        <w:t>État</w:t>
      </w:r>
      <w:r w:rsidR="009B71E2" w:rsidRPr="006A1466">
        <w:rPr>
          <w:rFonts w:eastAsia="SimSun"/>
          <w:szCs w:val="20"/>
        </w:rPr>
        <w:t xml:space="preserve"> (dans</w:t>
      </w:r>
      <w:r w:rsidR="00037EB7" w:rsidRPr="006A1466">
        <w:rPr>
          <w:rFonts w:eastAsia="SimSun"/>
          <w:szCs w:val="20"/>
        </w:rPr>
        <w:t xml:space="preserve"> </w:t>
      </w:r>
      <w:r w:rsidR="00E54B7F" w:rsidRPr="006A1466">
        <w:rPr>
          <w:rFonts w:eastAsia="SimSun"/>
          <w:szCs w:val="20"/>
        </w:rPr>
        <w:t>un</w:t>
      </w:r>
      <w:r w:rsidR="00037EB7" w:rsidRPr="006A1466">
        <w:rPr>
          <w:rFonts w:eastAsia="SimSun"/>
          <w:szCs w:val="20"/>
        </w:rPr>
        <w:t xml:space="preserve"> </w:t>
      </w:r>
      <w:r w:rsidR="0072037B" w:rsidRPr="006A1466">
        <w:rPr>
          <w:rFonts w:eastAsia="SimSun"/>
          <w:szCs w:val="20"/>
        </w:rPr>
        <w:t>inventaire</w:t>
      </w:r>
      <w:r w:rsidR="009B71E2" w:rsidRPr="006A1466">
        <w:rPr>
          <w:rFonts w:eastAsia="SimSun"/>
          <w:szCs w:val="20"/>
        </w:rPr>
        <w:t xml:space="preserve"> d’État</w:t>
      </w:r>
      <w:r w:rsidR="00037EB7" w:rsidRPr="006A1466">
        <w:rPr>
          <w:rFonts w:eastAsia="SimSun"/>
          <w:szCs w:val="20"/>
        </w:rPr>
        <w:t>)</w:t>
      </w:r>
      <w:r w:rsidR="00501F99" w:rsidRPr="006A1466">
        <w:rPr>
          <w:rFonts w:eastAsia="SimSun"/>
          <w:szCs w:val="20"/>
        </w:rPr>
        <w:t xml:space="preserve">. </w:t>
      </w:r>
      <w:r w:rsidR="00F4162C" w:rsidRPr="006A1466">
        <w:rPr>
          <w:rFonts w:eastAsia="SimSun"/>
          <w:szCs w:val="20"/>
        </w:rPr>
        <w:t>Ce</w:t>
      </w:r>
      <w:r w:rsidR="007C0232" w:rsidRPr="006A1466">
        <w:rPr>
          <w:rFonts w:eastAsia="SimSun"/>
          <w:szCs w:val="20"/>
        </w:rPr>
        <w:t>la rend</w:t>
      </w:r>
      <w:r w:rsidR="00501F99" w:rsidRPr="006A1466">
        <w:rPr>
          <w:rFonts w:eastAsia="SimSun"/>
          <w:szCs w:val="20"/>
        </w:rPr>
        <w:t xml:space="preserve"> </w:t>
      </w:r>
      <w:r w:rsidR="007C0232" w:rsidRPr="006A1466">
        <w:rPr>
          <w:rFonts w:eastAsia="SimSun"/>
          <w:szCs w:val="20"/>
        </w:rPr>
        <w:t>les</w:t>
      </w:r>
      <w:r w:rsidR="003662E5" w:rsidRPr="006A1466">
        <w:rPr>
          <w:rFonts w:eastAsia="SimSun"/>
          <w:szCs w:val="20"/>
        </w:rPr>
        <w:t xml:space="preserve"> </w:t>
      </w:r>
      <w:r w:rsidR="00501F99" w:rsidRPr="006A1466">
        <w:rPr>
          <w:rFonts w:eastAsia="SimSun"/>
          <w:szCs w:val="20"/>
        </w:rPr>
        <w:t>option</w:t>
      </w:r>
      <w:r w:rsidR="0029630F" w:rsidRPr="006A1466">
        <w:rPr>
          <w:rFonts w:eastAsia="SimSun"/>
          <w:szCs w:val="20"/>
        </w:rPr>
        <w:t>s</w:t>
      </w:r>
      <w:r w:rsidR="00501F99" w:rsidRPr="006A1466">
        <w:rPr>
          <w:rFonts w:eastAsia="SimSun"/>
          <w:szCs w:val="20"/>
        </w:rPr>
        <w:t xml:space="preserve"> </w:t>
      </w:r>
      <w:r w:rsidR="00530C76" w:rsidRPr="006A1466">
        <w:rPr>
          <w:rFonts w:eastAsia="SimSun"/>
          <w:szCs w:val="20"/>
        </w:rPr>
        <w:t>(a)</w:t>
      </w:r>
      <w:r w:rsidR="00501F99" w:rsidRPr="006A1466">
        <w:rPr>
          <w:rFonts w:eastAsia="SimSun"/>
          <w:szCs w:val="20"/>
        </w:rPr>
        <w:t xml:space="preserve"> </w:t>
      </w:r>
      <w:r w:rsidR="00530C76" w:rsidRPr="006A1466">
        <w:rPr>
          <w:rFonts w:eastAsia="SimSun"/>
          <w:szCs w:val="20"/>
        </w:rPr>
        <w:t>et</w:t>
      </w:r>
      <w:r w:rsidR="0029630F" w:rsidRPr="006A1466">
        <w:rPr>
          <w:rFonts w:eastAsia="SimSun"/>
          <w:szCs w:val="20"/>
        </w:rPr>
        <w:t xml:space="preserve"> (c)</w:t>
      </w:r>
      <w:r w:rsidR="009B71E2" w:rsidRPr="006A1466">
        <w:rPr>
          <w:rFonts w:eastAsia="SimSun"/>
          <w:szCs w:val="20"/>
        </w:rPr>
        <w:t xml:space="preserve"> caduques.</w:t>
      </w:r>
    </w:p>
    <w:p w:rsidR="00A00361" w:rsidRPr="006A1466" w:rsidRDefault="003B6EE3" w:rsidP="00775A3A">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 w:val="22"/>
          <w:szCs w:val="22"/>
        </w:rPr>
      </w:pPr>
      <w:r w:rsidRPr="006A1466">
        <w:rPr>
          <w:rFonts w:eastAsia="SimSun"/>
          <w:szCs w:val="20"/>
        </w:rPr>
        <w:lastRenderedPageBreak/>
        <w:t>Si</w:t>
      </w:r>
      <w:r w:rsidR="006766F9" w:rsidRPr="006A1466">
        <w:rPr>
          <w:rFonts w:eastAsia="SimSun"/>
          <w:szCs w:val="20"/>
        </w:rPr>
        <w:t xml:space="preserve"> </w:t>
      </w:r>
      <w:r w:rsidR="00E54B7F" w:rsidRPr="006A1466">
        <w:rPr>
          <w:rFonts w:eastAsia="SimSun"/>
          <w:szCs w:val="20"/>
        </w:rPr>
        <w:t>un</w:t>
      </w:r>
      <w:r w:rsidR="007352FA" w:rsidRPr="006A1466">
        <w:rPr>
          <w:rFonts w:eastAsia="SimSun"/>
          <w:szCs w:val="20"/>
        </w:rPr>
        <w:t xml:space="preserve"> règlement</w:t>
      </w:r>
      <w:r w:rsidR="006766F9" w:rsidRPr="006A1466">
        <w:rPr>
          <w:rFonts w:eastAsia="SimSun"/>
          <w:szCs w:val="20"/>
        </w:rPr>
        <w:t xml:space="preserve"> explicit</w:t>
      </w:r>
      <w:r w:rsidR="007352FA" w:rsidRPr="006A1466">
        <w:rPr>
          <w:rFonts w:eastAsia="SimSun"/>
          <w:szCs w:val="20"/>
        </w:rPr>
        <w:t xml:space="preserve">e au niveau national </w:t>
      </w:r>
      <w:r w:rsidR="00962E4B" w:rsidRPr="006A1466">
        <w:rPr>
          <w:rFonts w:eastAsia="SimSun"/>
          <w:szCs w:val="20"/>
        </w:rPr>
        <w:t>oblige</w:t>
      </w:r>
      <w:r w:rsidR="006766F9" w:rsidRPr="006A1466">
        <w:rPr>
          <w:rFonts w:eastAsia="SimSun"/>
          <w:szCs w:val="20"/>
        </w:rPr>
        <w:t xml:space="preserve"> </w:t>
      </w:r>
      <w:r w:rsidR="00E54B7F" w:rsidRPr="006A1466">
        <w:rPr>
          <w:rFonts w:eastAsia="SimSun"/>
          <w:szCs w:val="20"/>
        </w:rPr>
        <w:t>un</w:t>
      </w:r>
      <w:r w:rsidR="0029630F" w:rsidRPr="006A1466">
        <w:rPr>
          <w:rFonts w:eastAsia="SimSun"/>
          <w:szCs w:val="20"/>
        </w:rPr>
        <w:t xml:space="preserve"> </w:t>
      </w:r>
      <w:r w:rsidR="00E54B7F" w:rsidRPr="006A1466">
        <w:rPr>
          <w:rFonts w:eastAsia="SimSun"/>
          <w:szCs w:val="20"/>
        </w:rPr>
        <w:t>État partie</w:t>
      </w:r>
      <w:r w:rsidR="0029630F" w:rsidRPr="006A1466">
        <w:rPr>
          <w:rFonts w:eastAsia="SimSun"/>
          <w:szCs w:val="20"/>
        </w:rPr>
        <w:t xml:space="preserve"> </w:t>
      </w:r>
      <w:r w:rsidR="00962E4B" w:rsidRPr="006A1466">
        <w:rPr>
          <w:rFonts w:eastAsia="SimSun"/>
          <w:szCs w:val="20"/>
        </w:rPr>
        <w:t>à contribu</w:t>
      </w:r>
      <w:r w:rsidR="006766F9" w:rsidRPr="006A1466">
        <w:rPr>
          <w:rFonts w:eastAsia="SimSun"/>
          <w:szCs w:val="20"/>
        </w:rPr>
        <w:t>e</w:t>
      </w:r>
      <w:r w:rsidR="00962E4B" w:rsidRPr="006A1466">
        <w:rPr>
          <w:rFonts w:eastAsia="SimSun"/>
          <w:szCs w:val="20"/>
        </w:rPr>
        <w:t>r</w:t>
      </w:r>
      <w:r w:rsidR="006766F9" w:rsidRPr="006A1466">
        <w:rPr>
          <w:rFonts w:eastAsia="SimSun"/>
          <w:szCs w:val="20"/>
        </w:rPr>
        <w:t xml:space="preserve"> </w:t>
      </w:r>
      <w:r w:rsidR="00962E4B" w:rsidRPr="006A1466">
        <w:rPr>
          <w:rFonts w:eastAsia="SimSun"/>
          <w:szCs w:val="20"/>
        </w:rPr>
        <w:t>à</w:t>
      </w:r>
      <w:r w:rsidR="006766F9" w:rsidRPr="006A1466">
        <w:rPr>
          <w:rFonts w:eastAsia="SimSun"/>
          <w:szCs w:val="20"/>
        </w:rPr>
        <w:t xml:space="preserve"> </w:t>
      </w:r>
      <w:r w:rsidR="00494ECA" w:rsidRPr="006A1466">
        <w:rPr>
          <w:rFonts w:eastAsia="SimSun"/>
          <w:szCs w:val="20"/>
        </w:rPr>
        <w:t>l</w:t>
      </w:r>
      <w:r w:rsidR="00962E4B" w:rsidRPr="006A1466">
        <w:rPr>
          <w:rFonts w:eastAsia="SimSun"/>
          <w:szCs w:val="20"/>
        </w:rPr>
        <w:t>a</w:t>
      </w:r>
      <w:r w:rsidR="00EF052E" w:rsidRPr="006A1466">
        <w:rPr>
          <w:rFonts w:eastAsia="SimSun"/>
          <w:szCs w:val="20"/>
        </w:rPr>
        <w:t xml:space="preserve"> </w:t>
      </w:r>
      <w:r w:rsidR="00C35F1E" w:rsidRPr="006A1466">
        <w:rPr>
          <w:rFonts w:eastAsia="SimSun"/>
          <w:szCs w:val="20"/>
        </w:rPr>
        <w:t>sauvegarde</w:t>
      </w:r>
      <w:r w:rsidR="006766F9" w:rsidRPr="006A1466">
        <w:rPr>
          <w:rFonts w:eastAsia="SimSun"/>
          <w:szCs w:val="20"/>
        </w:rPr>
        <w:t xml:space="preserve"> </w:t>
      </w:r>
      <w:r w:rsidR="00494ECA" w:rsidRPr="006A1466">
        <w:rPr>
          <w:rFonts w:eastAsia="SimSun"/>
          <w:szCs w:val="20"/>
        </w:rPr>
        <w:t>d</w:t>
      </w:r>
      <w:r w:rsidR="00962E4B" w:rsidRPr="006A1466">
        <w:rPr>
          <w:rFonts w:eastAsia="SimSun"/>
          <w:szCs w:val="20"/>
        </w:rPr>
        <w:t>’</w:t>
      </w:r>
      <w:r w:rsidR="00D2234F" w:rsidRPr="006A1466">
        <w:rPr>
          <w:rFonts w:eastAsia="SimSun"/>
          <w:szCs w:val="20"/>
        </w:rPr>
        <w:t>élément</w:t>
      </w:r>
      <w:r w:rsidR="006766F9" w:rsidRPr="006A1466">
        <w:rPr>
          <w:rFonts w:eastAsia="SimSun"/>
          <w:szCs w:val="20"/>
        </w:rPr>
        <w:t xml:space="preserve">s </w:t>
      </w:r>
      <w:r w:rsidR="007352FA" w:rsidRPr="006A1466">
        <w:rPr>
          <w:rFonts w:eastAsia="SimSun"/>
          <w:szCs w:val="20"/>
        </w:rPr>
        <w:t>pour les</w:t>
      </w:r>
      <w:r w:rsidR="009B23A3" w:rsidRPr="006A1466">
        <w:rPr>
          <w:rFonts w:eastAsia="SimSun"/>
          <w:szCs w:val="20"/>
        </w:rPr>
        <w:t>qu</w:t>
      </w:r>
      <w:r w:rsidR="007352FA" w:rsidRPr="006A1466">
        <w:rPr>
          <w:rFonts w:eastAsia="SimSun"/>
          <w:szCs w:val="20"/>
        </w:rPr>
        <w:t>els des</w:t>
      </w:r>
      <w:r w:rsidR="006766F9" w:rsidRPr="006A1466">
        <w:rPr>
          <w:rFonts w:eastAsia="SimSun"/>
          <w:szCs w:val="20"/>
        </w:rPr>
        <w:t xml:space="preserve"> </w:t>
      </w:r>
      <w:r w:rsidR="00947291" w:rsidRPr="006A1466">
        <w:rPr>
          <w:rFonts w:eastAsia="SimSun"/>
          <w:szCs w:val="20"/>
        </w:rPr>
        <w:t>mesures de sauvegarde</w:t>
      </w:r>
      <w:r w:rsidR="006766F9" w:rsidRPr="006A1466">
        <w:rPr>
          <w:rFonts w:eastAsia="SimSun"/>
          <w:szCs w:val="20"/>
        </w:rPr>
        <w:t xml:space="preserve"> </w:t>
      </w:r>
      <w:r w:rsidR="007352FA" w:rsidRPr="006A1466">
        <w:rPr>
          <w:rFonts w:eastAsia="SimSun"/>
          <w:szCs w:val="20"/>
        </w:rPr>
        <w:t>figurent</w:t>
      </w:r>
      <w:r w:rsidR="00962E4B" w:rsidRPr="006A1466">
        <w:rPr>
          <w:rFonts w:eastAsia="SimSun"/>
          <w:szCs w:val="20"/>
        </w:rPr>
        <w:t xml:space="preserve"> dans</w:t>
      </w:r>
      <w:r w:rsidR="006766F9" w:rsidRPr="006A1466">
        <w:rPr>
          <w:rFonts w:eastAsia="SimSun"/>
          <w:szCs w:val="20"/>
        </w:rPr>
        <w:t xml:space="preserve"> </w:t>
      </w:r>
      <w:r w:rsidR="00E54B7F" w:rsidRPr="006A1466">
        <w:rPr>
          <w:rFonts w:eastAsia="SimSun"/>
          <w:szCs w:val="20"/>
        </w:rPr>
        <w:t>un</w:t>
      </w:r>
      <w:r w:rsidR="006766F9" w:rsidRPr="006A1466">
        <w:rPr>
          <w:rFonts w:eastAsia="SimSun"/>
          <w:szCs w:val="20"/>
        </w:rPr>
        <w:t xml:space="preserve"> </w:t>
      </w:r>
      <w:r w:rsidR="0072037B" w:rsidRPr="006A1466">
        <w:rPr>
          <w:rFonts w:eastAsia="SimSun"/>
          <w:szCs w:val="20"/>
        </w:rPr>
        <w:t>inventaire</w:t>
      </w:r>
      <w:r w:rsidR="00E43D77" w:rsidRPr="006A1466">
        <w:rPr>
          <w:rFonts w:eastAsia="SimSun"/>
          <w:szCs w:val="20"/>
        </w:rPr>
        <w:t xml:space="preserve">, </w:t>
      </w:r>
      <w:r w:rsidR="00494ECA" w:rsidRPr="006A1466">
        <w:rPr>
          <w:rFonts w:eastAsia="SimSun"/>
          <w:szCs w:val="20"/>
        </w:rPr>
        <w:t>l</w:t>
      </w:r>
      <w:r w:rsidR="00962E4B" w:rsidRPr="006A1466">
        <w:rPr>
          <w:rFonts w:eastAsia="SimSun"/>
          <w:szCs w:val="20"/>
        </w:rPr>
        <w:t>’</w:t>
      </w:r>
      <w:r w:rsidR="00E54B7F" w:rsidRPr="006A1466">
        <w:rPr>
          <w:rFonts w:eastAsia="SimSun"/>
          <w:szCs w:val="20"/>
        </w:rPr>
        <w:t>État</w:t>
      </w:r>
      <w:r w:rsidR="0029630F" w:rsidRPr="006A1466">
        <w:rPr>
          <w:rFonts w:eastAsia="SimSun"/>
          <w:szCs w:val="20"/>
        </w:rPr>
        <w:t xml:space="preserve"> </w:t>
      </w:r>
      <w:r w:rsidR="00E43D77" w:rsidRPr="006A1466">
        <w:rPr>
          <w:rFonts w:eastAsia="SimSun"/>
          <w:szCs w:val="20"/>
        </w:rPr>
        <w:t>serait alors tenu de</w:t>
      </w:r>
      <w:r w:rsidR="00962E4B" w:rsidRPr="006A1466">
        <w:rPr>
          <w:rFonts w:eastAsia="SimSun"/>
          <w:szCs w:val="20"/>
        </w:rPr>
        <w:t xml:space="preserve"> contribu</w:t>
      </w:r>
      <w:r w:rsidR="0029630F" w:rsidRPr="006A1466">
        <w:rPr>
          <w:rFonts w:eastAsia="SimSun"/>
          <w:szCs w:val="20"/>
        </w:rPr>
        <w:t>e</w:t>
      </w:r>
      <w:r w:rsidR="00962E4B" w:rsidRPr="006A1466">
        <w:rPr>
          <w:rFonts w:eastAsia="SimSun"/>
          <w:szCs w:val="20"/>
        </w:rPr>
        <w:t>r</w:t>
      </w:r>
      <w:r w:rsidR="0029630F" w:rsidRPr="006A1466">
        <w:rPr>
          <w:rFonts w:eastAsia="SimSun"/>
          <w:szCs w:val="20"/>
        </w:rPr>
        <w:t xml:space="preserve"> </w:t>
      </w:r>
      <w:r w:rsidR="00962E4B" w:rsidRPr="006A1466">
        <w:rPr>
          <w:rFonts w:eastAsia="SimSun"/>
          <w:szCs w:val="20"/>
        </w:rPr>
        <w:t>aux</w:t>
      </w:r>
      <w:r w:rsidR="00A2349F" w:rsidRPr="006A1466">
        <w:rPr>
          <w:rFonts w:eastAsia="SimSun"/>
          <w:szCs w:val="20"/>
        </w:rPr>
        <w:t xml:space="preserve"> </w:t>
      </w:r>
      <w:r w:rsidR="0072037B" w:rsidRPr="006A1466">
        <w:rPr>
          <w:rFonts w:eastAsia="SimSun"/>
          <w:szCs w:val="20"/>
        </w:rPr>
        <w:t>activités de sauvegarde</w:t>
      </w:r>
      <w:r w:rsidR="0029630F" w:rsidRPr="006A1466">
        <w:rPr>
          <w:rFonts w:eastAsia="SimSun"/>
          <w:szCs w:val="20"/>
        </w:rPr>
        <w:t xml:space="preserve"> </w:t>
      </w:r>
      <w:r w:rsidR="00E43D77" w:rsidRPr="006A1466">
        <w:rPr>
          <w:rFonts w:eastAsia="SimSun"/>
          <w:szCs w:val="20"/>
        </w:rPr>
        <w:t>pour ces</w:t>
      </w:r>
      <w:r w:rsidR="00A2349F" w:rsidRPr="006A1466">
        <w:rPr>
          <w:rFonts w:eastAsia="SimSun"/>
          <w:szCs w:val="20"/>
        </w:rPr>
        <w:t xml:space="preserve"> </w:t>
      </w:r>
      <w:r w:rsidR="00D2234F" w:rsidRPr="006A1466">
        <w:rPr>
          <w:rFonts w:eastAsia="SimSun"/>
          <w:szCs w:val="20"/>
        </w:rPr>
        <w:t>élément</w:t>
      </w:r>
      <w:r w:rsidR="0029630F" w:rsidRPr="006A1466">
        <w:rPr>
          <w:rFonts w:eastAsia="SimSun"/>
          <w:szCs w:val="20"/>
        </w:rPr>
        <w:t>s</w:t>
      </w:r>
      <w:r w:rsidR="006766F9" w:rsidRPr="006A1466">
        <w:rPr>
          <w:rFonts w:eastAsia="SimSun"/>
          <w:szCs w:val="20"/>
        </w:rPr>
        <w:t xml:space="preserve">. </w:t>
      </w:r>
      <w:r w:rsidR="00530C76" w:rsidRPr="006A1466">
        <w:rPr>
          <w:rFonts w:eastAsia="SimSun"/>
          <w:szCs w:val="20"/>
        </w:rPr>
        <w:t>L’option</w:t>
      </w:r>
      <w:r w:rsidR="006766F9" w:rsidRPr="006A1466">
        <w:rPr>
          <w:rFonts w:eastAsia="SimSun"/>
          <w:szCs w:val="20"/>
        </w:rPr>
        <w:t xml:space="preserve"> (b</w:t>
      </w:r>
      <w:r w:rsidR="0029630F" w:rsidRPr="006A1466">
        <w:rPr>
          <w:rFonts w:eastAsia="SimSun"/>
          <w:szCs w:val="20"/>
        </w:rPr>
        <w:t xml:space="preserve">), </w:t>
      </w:r>
      <w:r w:rsidR="009B23A3" w:rsidRPr="006A1466">
        <w:rPr>
          <w:rFonts w:eastAsia="SimSun"/>
          <w:szCs w:val="20"/>
        </w:rPr>
        <w:t>qu</w:t>
      </w:r>
      <w:r w:rsidR="007C0232" w:rsidRPr="006A1466">
        <w:rPr>
          <w:rFonts w:eastAsia="SimSun"/>
          <w:szCs w:val="20"/>
        </w:rPr>
        <w:t>i</w:t>
      </w:r>
      <w:r w:rsidR="006766F9" w:rsidRPr="006A1466">
        <w:rPr>
          <w:rFonts w:eastAsia="SimSun"/>
          <w:szCs w:val="20"/>
        </w:rPr>
        <w:t xml:space="preserve"> introdu</w:t>
      </w:r>
      <w:r w:rsidR="00E43D77" w:rsidRPr="006A1466">
        <w:rPr>
          <w:rFonts w:eastAsia="SimSun"/>
          <w:szCs w:val="20"/>
        </w:rPr>
        <w:t>it ce règlement</w:t>
      </w:r>
      <w:r w:rsidR="0029630F" w:rsidRPr="006A1466">
        <w:rPr>
          <w:rFonts w:eastAsia="SimSun"/>
          <w:szCs w:val="20"/>
        </w:rPr>
        <w:t xml:space="preserve">, </w:t>
      </w:r>
      <w:r w:rsidR="000B6457" w:rsidRPr="006A1466">
        <w:rPr>
          <w:rFonts w:eastAsia="SimSun"/>
          <w:szCs w:val="20"/>
        </w:rPr>
        <w:t>est</w:t>
      </w:r>
      <w:r w:rsidR="006766F9" w:rsidRPr="006A1466">
        <w:rPr>
          <w:rFonts w:eastAsia="SimSun"/>
          <w:szCs w:val="20"/>
        </w:rPr>
        <w:t xml:space="preserve"> </w:t>
      </w:r>
      <w:r w:rsidR="00494ECA" w:rsidRPr="006A1466">
        <w:rPr>
          <w:rFonts w:eastAsia="SimSun"/>
          <w:szCs w:val="20"/>
        </w:rPr>
        <w:t>l</w:t>
      </w:r>
      <w:r w:rsidR="00962E4B" w:rsidRPr="006A1466">
        <w:rPr>
          <w:rFonts w:eastAsia="SimSun"/>
          <w:szCs w:val="20"/>
        </w:rPr>
        <w:t>a bonne</w:t>
      </w:r>
      <w:r w:rsidR="006766F9" w:rsidRPr="006A1466">
        <w:rPr>
          <w:rFonts w:eastAsia="SimSun"/>
          <w:szCs w:val="20"/>
        </w:rPr>
        <w:t xml:space="preserve"> </w:t>
      </w:r>
      <w:r w:rsidR="00962E4B" w:rsidRPr="006A1466">
        <w:rPr>
          <w:rFonts w:eastAsia="SimSun"/>
          <w:szCs w:val="20"/>
        </w:rPr>
        <w:t>réponse</w:t>
      </w:r>
      <w:r w:rsidR="006766F9" w:rsidRPr="006A1466">
        <w:rPr>
          <w:rFonts w:eastAsia="SimSun"/>
          <w:szCs w:val="20"/>
        </w:rPr>
        <w:t>.</w:t>
      </w:r>
    </w:p>
    <w:p w:rsidR="00952173" w:rsidRPr="006A1466" w:rsidRDefault="00952173" w:rsidP="000A4C71">
      <w:pPr>
        <w:pStyle w:val="Heading3"/>
        <w:rPr>
          <w:lang w:val="fr-FR"/>
        </w:rPr>
      </w:pPr>
      <w:r w:rsidRPr="006A1466">
        <w:rPr>
          <w:lang w:val="fr-FR"/>
        </w:rPr>
        <w:t xml:space="preserve">Question </w:t>
      </w:r>
      <w:r w:rsidR="003F49FD" w:rsidRPr="006A1466">
        <w:rPr>
          <w:lang w:val="fr-FR"/>
        </w:rPr>
        <w:t>C</w:t>
      </w:r>
      <w:r w:rsidR="00390ECE" w:rsidRPr="006A1466">
        <w:rPr>
          <w:lang w:val="fr-FR"/>
        </w:rPr>
        <w:t>.2</w:t>
      </w:r>
    </w:p>
    <w:p w:rsidR="00952173" w:rsidRPr="006A1466" w:rsidRDefault="00DE5FB1" w:rsidP="000A4C71">
      <w:pPr>
        <w:pStyle w:val="Texte1"/>
      </w:pPr>
      <w:r w:rsidRPr="006A1466">
        <w:t xml:space="preserve">La </w:t>
      </w:r>
      <w:r w:rsidR="00952173" w:rsidRPr="006A1466">
        <w:t xml:space="preserve">documentation </w:t>
      </w:r>
      <w:r w:rsidR="00494ECA" w:rsidRPr="006A1466">
        <w:t>d</w:t>
      </w:r>
      <w:r w:rsidRPr="006A1466">
        <w:t>u</w:t>
      </w:r>
      <w:r w:rsidR="00952173" w:rsidRPr="006A1466">
        <w:t xml:space="preserve"> </w:t>
      </w:r>
      <w:r w:rsidR="00E54B7F" w:rsidRPr="006A1466">
        <w:t>PCI</w:t>
      </w:r>
      <w:r w:rsidR="00952173" w:rsidRPr="006A1466">
        <w:t xml:space="preserve"> </w:t>
      </w:r>
      <w:r w:rsidRPr="006A1466">
        <w:t xml:space="preserve">peut-elle </w:t>
      </w:r>
      <w:r w:rsidR="000B6457" w:rsidRPr="006A1466">
        <w:t>toujours</w:t>
      </w:r>
      <w:r w:rsidR="00952173" w:rsidRPr="006A1466">
        <w:t xml:space="preserve"> </w:t>
      </w:r>
      <w:r w:rsidR="00F44F61">
        <w:t xml:space="preserve">être considérée comme </w:t>
      </w:r>
      <w:r w:rsidR="00056CEC" w:rsidRPr="006A1466">
        <w:t>u</w:t>
      </w:r>
      <w:r w:rsidR="00E54B7F" w:rsidRPr="006A1466">
        <w:t>n</w:t>
      </w:r>
      <w:r w:rsidRPr="006A1466">
        <w:t>e</w:t>
      </w:r>
      <w:r w:rsidR="00952173" w:rsidRPr="006A1466">
        <w:t xml:space="preserve"> </w:t>
      </w:r>
      <w:r w:rsidR="00947291" w:rsidRPr="006A1466">
        <w:t>mesure de sauvegarde</w:t>
      </w:r>
      <w:r w:rsidRPr="006A1466">
        <w:t> </w:t>
      </w:r>
      <w:r w:rsidR="00952173" w:rsidRPr="006A1466">
        <w:t>?</w:t>
      </w:r>
    </w:p>
    <w:p w:rsidR="00952173" w:rsidRPr="006A1466" w:rsidRDefault="00530C76" w:rsidP="000A4C71">
      <w:pPr>
        <w:pStyle w:val="numrationa"/>
      </w:pPr>
      <w:r w:rsidRPr="006A1466">
        <w:t>(a)</w:t>
      </w:r>
      <w:r w:rsidR="00952173" w:rsidRPr="006A1466">
        <w:tab/>
      </w:r>
      <w:r w:rsidR="00E54B7F" w:rsidRPr="006A1466">
        <w:t>Oui</w:t>
      </w:r>
      <w:r w:rsidR="00952173" w:rsidRPr="006A1466">
        <w:t xml:space="preserve">, </w:t>
      </w:r>
      <w:r w:rsidR="00056CEC" w:rsidRPr="006A1466">
        <w:t>toute</w:t>
      </w:r>
      <w:r w:rsidR="00952173" w:rsidRPr="006A1466">
        <w:t xml:space="preserve"> documentation </w:t>
      </w:r>
      <w:r w:rsidR="00494ECA" w:rsidRPr="006A1466">
        <w:t>d</w:t>
      </w:r>
      <w:r w:rsidR="00DE5FB1" w:rsidRPr="006A1466">
        <w:t>e</w:t>
      </w:r>
      <w:r w:rsidR="00952173" w:rsidRPr="006A1466">
        <w:t xml:space="preserve"> </w:t>
      </w:r>
      <w:r w:rsidR="00494ECA" w:rsidRPr="006A1466">
        <w:t>l</w:t>
      </w:r>
      <w:r w:rsidR="00DE5FB1" w:rsidRPr="006A1466">
        <w:t>’</w:t>
      </w:r>
      <w:r w:rsidR="00D2234F" w:rsidRPr="006A1466">
        <w:t>élément</w:t>
      </w:r>
      <w:r w:rsidR="00DE5FB1" w:rsidRPr="006A1466">
        <w:t xml:space="preserve"> contribu</w:t>
      </w:r>
      <w:r w:rsidR="00952173" w:rsidRPr="006A1466">
        <w:t>e</w:t>
      </w:r>
      <w:r w:rsidR="00DE5FB1" w:rsidRPr="006A1466">
        <w:t xml:space="preserve"> </w:t>
      </w:r>
      <w:r w:rsidR="00056CEC" w:rsidRPr="006A1466">
        <w:t xml:space="preserve">automatiquement </w:t>
      </w:r>
      <w:r w:rsidR="008E765B" w:rsidRPr="006A1466">
        <w:t>à s</w:t>
      </w:r>
      <w:r w:rsidR="00DE5FB1" w:rsidRPr="006A1466">
        <w:t>a</w:t>
      </w:r>
      <w:r w:rsidR="00952173" w:rsidRPr="006A1466">
        <w:t xml:space="preserve"> </w:t>
      </w:r>
      <w:r w:rsidR="00C35F1E" w:rsidRPr="006A1466">
        <w:t>sauvegarde</w:t>
      </w:r>
      <w:r w:rsidR="00952173" w:rsidRPr="006A1466">
        <w:t>.</w:t>
      </w:r>
    </w:p>
    <w:p w:rsidR="00952173" w:rsidRPr="006A1466" w:rsidRDefault="00952173" w:rsidP="000A4C71">
      <w:pPr>
        <w:pStyle w:val="numrationa"/>
      </w:pPr>
      <w:r w:rsidRPr="006A1466">
        <w:t>(b)</w:t>
      </w:r>
      <w:r w:rsidRPr="006A1466">
        <w:tab/>
      </w:r>
      <w:r w:rsidR="00DE5FB1" w:rsidRPr="006A1466">
        <w:t xml:space="preserve">Pas </w:t>
      </w:r>
      <w:r w:rsidR="000B6457" w:rsidRPr="006A1466">
        <w:t>toujours</w:t>
      </w:r>
      <w:r w:rsidR="00056CEC" w:rsidRPr="006A1466">
        <w:t> </w:t>
      </w:r>
      <w:r w:rsidRPr="006A1466">
        <w:t xml:space="preserve">: </w:t>
      </w:r>
      <w:r w:rsidR="008E765B" w:rsidRPr="006A1466">
        <w:t>seulement si elle</w:t>
      </w:r>
      <w:r w:rsidRPr="006A1466">
        <w:t xml:space="preserve"> </w:t>
      </w:r>
      <w:r w:rsidR="000B6457" w:rsidRPr="006A1466">
        <w:t>est</w:t>
      </w:r>
      <w:r w:rsidRPr="006A1466">
        <w:t xml:space="preserve"> </w:t>
      </w:r>
      <w:r w:rsidR="008E765B" w:rsidRPr="006A1466">
        <w:t>clairement destinée à la</w:t>
      </w:r>
      <w:r w:rsidRPr="006A1466">
        <w:t xml:space="preserve"> </w:t>
      </w:r>
      <w:r w:rsidR="00C35F1E" w:rsidRPr="006A1466">
        <w:t>sauvegarde</w:t>
      </w:r>
      <w:r w:rsidRPr="006A1466">
        <w:t xml:space="preserve"> </w:t>
      </w:r>
      <w:r w:rsidR="00530C76" w:rsidRPr="006A1466">
        <w:t>et</w:t>
      </w:r>
      <w:r w:rsidR="00DE5FB1" w:rsidRPr="006A1466">
        <w:t xml:space="preserve"> </w:t>
      </w:r>
      <w:r w:rsidR="008E765B" w:rsidRPr="006A1466">
        <w:t xml:space="preserve">qu’elle </w:t>
      </w:r>
      <w:r w:rsidR="00DE5FB1" w:rsidRPr="006A1466">
        <w:t xml:space="preserve">contribue </w:t>
      </w:r>
      <w:r w:rsidR="00DE0861" w:rsidRPr="006A1466">
        <w:t xml:space="preserve">effectivement à </w:t>
      </w:r>
      <w:r w:rsidR="00494ECA" w:rsidRPr="006A1466">
        <w:t>l</w:t>
      </w:r>
      <w:r w:rsidR="00DE5FB1" w:rsidRPr="006A1466">
        <w:t>a</w:t>
      </w:r>
      <w:r w:rsidRPr="006A1466">
        <w:t xml:space="preserve"> </w:t>
      </w:r>
      <w:r w:rsidR="0072037B" w:rsidRPr="006A1466">
        <w:t>pratique</w:t>
      </w:r>
      <w:r w:rsidR="00DE0861" w:rsidRPr="006A1466">
        <w:t xml:space="preserve"> continue</w:t>
      </w:r>
      <w:r w:rsidRPr="006A1466">
        <w:t xml:space="preserve"> </w:t>
      </w:r>
      <w:r w:rsidR="00530C76" w:rsidRPr="006A1466">
        <w:t>et</w:t>
      </w:r>
      <w:r w:rsidR="008E765B" w:rsidRPr="006A1466">
        <w:t xml:space="preserve"> à la</w:t>
      </w:r>
      <w:r w:rsidRPr="006A1466">
        <w:t xml:space="preserve"> transmission </w:t>
      </w:r>
      <w:r w:rsidR="00494ECA" w:rsidRPr="006A1466">
        <w:t>d</w:t>
      </w:r>
      <w:r w:rsidR="00DE5FB1" w:rsidRPr="006A1466">
        <w:t>e</w:t>
      </w:r>
      <w:r w:rsidRPr="006A1466">
        <w:t xml:space="preserve"> </w:t>
      </w:r>
      <w:r w:rsidR="00494ECA" w:rsidRPr="006A1466">
        <w:t>l</w:t>
      </w:r>
      <w:r w:rsidR="00DE5FB1" w:rsidRPr="006A1466">
        <w:t>’</w:t>
      </w:r>
      <w:r w:rsidR="00D2234F" w:rsidRPr="006A1466">
        <w:t>élément</w:t>
      </w:r>
      <w:r w:rsidRPr="006A1466">
        <w:t>.</w:t>
      </w:r>
    </w:p>
    <w:p w:rsidR="001B115A" w:rsidRPr="006A1466" w:rsidRDefault="00952173" w:rsidP="000A4C71">
      <w:pPr>
        <w:pStyle w:val="numrationa"/>
        <w:spacing w:line="240" w:lineRule="auto"/>
        <w:rPr>
          <w:sz w:val="22"/>
        </w:rPr>
      </w:pPr>
      <w:r w:rsidRPr="006A1466">
        <w:t>(c)</w:t>
      </w:r>
      <w:r w:rsidRPr="006A1466">
        <w:tab/>
      </w:r>
      <w:r w:rsidR="005E5D34" w:rsidRPr="006A1466">
        <w:t>Non,</w:t>
      </w:r>
      <w:r w:rsidRPr="006A1466">
        <w:t xml:space="preserve"> </w:t>
      </w:r>
      <w:r w:rsidR="008E765B" w:rsidRPr="006A1466">
        <w:t xml:space="preserve">la </w:t>
      </w:r>
      <w:r w:rsidRPr="006A1466">
        <w:t xml:space="preserve">documentation </w:t>
      </w:r>
      <w:r w:rsidR="000B6457" w:rsidRPr="006A1466">
        <w:t>est</w:t>
      </w:r>
      <w:r w:rsidRPr="006A1466">
        <w:t xml:space="preserve"> </w:t>
      </w:r>
      <w:r w:rsidR="000B6457" w:rsidRPr="006A1466">
        <w:t>toujours</w:t>
      </w:r>
      <w:r w:rsidR="008E765B" w:rsidRPr="006A1466">
        <w:t xml:space="preserve"> né</w:t>
      </w:r>
      <w:r w:rsidRPr="006A1466">
        <w:t xml:space="preserve">gative </w:t>
      </w:r>
      <w:r w:rsidR="008E765B" w:rsidRPr="006A1466">
        <w:t>dans la mesure où elle retire le pouvoir</w:t>
      </w:r>
      <w:r w:rsidRPr="006A1466">
        <w:t xml:space="preserve"> </w:t>
      </w:r>
      <w:r w:rsidR="00530C76" w:rsidRPr="006A1466">
        <w:t>et</w:t>
      </w:r>
      <w:r w:rsidRPr="006A1466">
        <w:t xml:space="preserve"> </w:t>
      </w:r>
      <w:r w:rsidR="008E765B" w:rsidRPr="006A1466">
        <w:t>la connaissance aux</w:t>
      </w:r>
      <w:r w:rsidRPr="006A1466">
        <w:t xml:space="preserve"> </w:t>
      </w:r>
      <w:r w:rsidR="003B6EE3" w:rsidRPr="006A1466">
        <w:t>communautés</w:t>
      </w:r>
      <w:r w:rsidRPr="006A1466">
        <w:t xml:space="preserve">, </w:t>
      </w:r>
      <w:r w:rsidR="008E765B" w:rsidRPr="006A1466">
        <w:t xml:space="preserve">en </w:t>
      </w:r>
      <w:r w:rsidRPr="006A1466">
        <w:t>‘fix</w:t>
      </w:r>
      <w:r w:rsidR="008E765B" w:rsidRPr="006A1466">
        <w:t>ant</w:t>
      </w:r>
      <w:r w:rsidRPr="006A1466">
        <w:t xml:space="preserve">’ </w:t>
      </w:r>
      <w:r w:rsidR="00494ECA" w:rsidRPr="006A1466">
        <w:t>l</w:t>
      </w:r>
      <w:r w:rsidR="008E765B" w:rsidRPr="006A1466">
        <w:t>e</w:t>
      </w:r>
      <w:r w:rsidRPr="006A1466">
        <w:t xml:space="preserve"> </w:t>
      </w:r>
      <w:r w:rsidR="00E54B7F" w:rsidRPr="006A1466">
        <w:t>PCI</w:t>
      </w:r>
      <w:r w:rsidRPr="006A1466">
        <w:t xml:space="preserve"> </w:t>
      </w:r>
      <w:r w:rsidR="00530C76" w:rsidRPr="006A1466">
        <w:t>et</w:t>
      </w:r>
      <w:r w:rsidRPr="006A1466">
        <w:t xml:space="preserve"> </w:t>
      </w:r>
      <w:r w:rsidR="001377BA" w:rsidRPr="006A1466">
        <w:t xml:space="preserve">en </w:t>
      </w:r>
      <w:r w:rsidR="006909E5" w:rsidRPr="006A1466">
        <w:t>conduisant ainsi à une stagnation de</w:t>
      </w:r>
      <w:r w:rsidR="001377BA" w:rsidRPr="006A1466">
        <w:t xml:space="preserve"> </w:t>
      </w:r>
      <w:r w:rsidR="00494ECA" w:rsidRPr="006A1466">
        <w:t>l</w:t>
      </w:r>
      <w:r w:rsidR="001377BA" w:rsidRPr="006A1466">
        <w:t>’é</w:t>
      </w:r>
      <w:r w:rsidRPr="006A1466">
        <w:t xml:space="preserve">volution </w:t>
      </w:r>
      <w:r w:rsidR="00AC304F" w:rsidRPr="006A1466">
        <w:t>du PCI</w:t>
      </w:r>
      <w:r w:rsidRPr="006A1466">
        <w:t xml:space="preserve"> </w:t>
      </w:r>
      <w:r w:rsidR="00E9074E" w:rsidRPr="006A1466">
        <w:t>concerné</w:t>
      </w:r>
      <w:r w:rsidRPr="006A1466">
        <w:t>.</w:t>
      </w:r>
    </w:p>
    <w:p w:rsidR="00FC3540" w:rsidRPr="006A1466" w:rsidRDefault="00530C76" w:rsidP="007432AC">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7432AC" w:rsidRPr="006A1466">
        <w:rPr>
          <w:rFonts w:eastAsia="SimSun"/>
          <w:szCs w:val="20"/>
        </w:rPr>
        <w:t xml:space="preserve"> (b) </w:t>
      </w:r>
      <w:r w:rsidR="000B6457" w:rsidRPr="006A1466">
        <w:rPr>
          <w:rFonts w:eastAsia="SimSun"/>
          <w:szCs w:val="20"/>
        </w:rPr>
        <w:t>est</w:t>
      </w:r>
      <w:r w:rsidR="007432AC" w:rsidRPr="006A1466">
        <w:rPr>
          <w:rFonts w:eastAsia="SimSun"/>
          <w:szCs w:val="20"/>
        </w:rPr>
        <w:t xml:space="preserve"> correct</w:t>
      </w:r>
      <w:r w:rsidR="00DE5FB1" w:rsidRPr="006A1466">
        <w:rPr>
          <w:rFonts w:eastAsia="SimSun"/>
          <w:szCs w:val="20"/>
        </w:rPr>
        <w:t>e </w:t>
      </w:r>
      <w:r w:rsidR="007432AC" w:rsidRPr="006A1466">
        <w:rPr>
          <w:rFonts w:eastAsia="SimSun"/>
          <w:szCs w:val="20"/>
        </w:rPr>
        <w:t>:</w:t>
      </w:r>
      <w:r w:rsidR="00DE5FB1" w:rsidRPr="006A1466">
        <w:rPr>
          <w:rFonts w:eastAsia="SimSun"/>
          <w:szCs w:val="20"/>
        </w:rPr>
        <w:t xml:space="preserve"> la</w:t>
      </w:r>
      <w:r w:rsidR="007432AC" w:rsidRPr="006A1466">
        <w:rPr>
          <w:rFonts w:eastAsia="SimSun"/>
          <w:szCs w:val="20"/>
        </w:rPr>
        <w:t xml:space="preserve"> docum</w:t>
      </w:r>
      <w:r w:rsidR="00DE5FB1" w:rsidRPr="006A1466">
        <w:rPr>
          <w:rFonts w:eastAsia="SimSun"/>
          <w:szCs w:val="20"/>
        </w:rPr>
        <w:t>entation joue</w:t>
      </w:r>
      <w:r w:rsidR="007432AC" w:rsidRPr="006A1466">
        <w:rPr>
          <w:rFonts w:eastAsia="SimSun"/>
          <w:szCs w:val="20"/>
        </w:rPr>
        <w:t xml:space="preserve"> </w:t>
      </w:r>
      <w:r w:rsidR="00E54B7F" w:rsidRPr="006A1466">
        <w:rPr>
          <w:rFonts w:eastAsia="SimSun"/>
          <w:szCs w:val="20"/>
        </w:rPr>
        <w:t>un</w:t>
      </w:r>
      <w:r w:rsidR="007432AC" w:rsidRPr="006A1466">
        <w:rPr>
          <w:rFonts w:eastAsia="SimSun"/>
          <w:szCs w:val="20"/>
        </w:rPr>
        <w:t xml:space="preserve"> </w:t>
      </w:r>
      <w:r w:rsidR="0015255B" w:rsidRPr="006A1466">
        <w:rPr>
          <w:rFonts w:eastAsia="SimSun"/>
          <w:szCs w:val="20"/>
        </w:rPr>
        <w:t>rôle</w:t>
      </w:r>
      <w:r w:rsidR="007432AC" w:rsidRPr="006A1466">
        <w:rPr>
          <w:rFonts w:eastAsia="SimSun"/>
          <w:szCs w:val="20"/>
        </w:rPr>
        <w:t xml:space="preserve"> </w:t>
      </w:r>
      <w:r w:rsidR="00DE5FB1" w:rsidRPr="006A1466">
        <w:rPr>
          <w:rFonts w:eastAsia="SimSun"/>
          <w:szCs w:val="20"/>
        </w:rPr>
        <w:t>important dans la</w:t>
      </w:r>
      <w:r w:rsidR="007432AC" w:rsidRPr="006A1466">
        <w:rPr>
          <w:rFonts w:eastAsia="SimSun"/>
          <w:szCs w:val="20"/>
        </w:rPr>
        <w:t xml:space="preserve"> </w:t>
      </w:r>
      <w:r w:rsidR="00C35F1E" w:rsidRPr="006A1466">
        <w:rPr>
          <w:rFonts w:eastAsia="SimSun"/>
          <w:szCs w:val="20"/>
        </w:rPr>
        <w:t>sauvegarde</w:t>
      </w:r>
      <w:r w:rsidR="007432AC" w:rsidRPr="006A1466">
        <w:rPr>
          <w:rFonts w:eastAsia="SimSun"/>
          <w:szCs w:val="20"/>
        </w:rPr>
        <w:t xml:space="preserve">, </w:t>
      </w:r>
      <w:r w:rsidR="003B6EE3" w:rsidRPr="006A1466">
        <w:rPr>
          <w:rFonts w:eastAsia="SimSun"/>
          <w:szCs w:val="20"/>
        </w:rPr>
        <w:t>mais</w:t>
      </w:r>
      <w:r w:rsidR="007432AC" w:rsidRPr="006A1466">
        <w:rPr>
          <w:rFonts w:eastAsia="SimSun"/>
          <w:szCs w:val="20"/>
        </w:rPr>
        <w:t xml:space="preserve"> </w:t>
      </w:r>
      <w:r w:rsidR="00DE5FB1" w:rsidRPr="006A1466">
        <w:rPr>
          <w:rFonts w:eastAsia="SimSun"/>
          <w:szCs w:val="20"/>
        </w:rPr>
        <w:t>ce</w:t>
      </w:r>
      <w:r w:rsidR="007D7D6D" w:rsidRPr="006A1466">
        <w:rPr>
          <w:rFonts w:eastAsia="SimSun"/>
          <w:szCs w:val="20"/>
        </w:rPr>
        <w:t xml:space="preserve"> </w:t>
      </w:r>
      <w:r w:rsidR="005C55EF" w:rsidRPr="006A1466">
        <w:rPr>
          <w:rFonts w:eastAsia="SimSun"/>
          <w:szCs w:val="20"/>
        </w:rPr>
        <w:t>n’est pas</w:t>
      </w:r>
      <w:r w:rsidR="007432AC" w:rsidRPr="006A1466">
        <w:rPr>
          <w:rFonts w:eastAsia="SimSun"/>
          <w:szCs w:val="20"/>
        </w:rPr>
        <w:t xml:space="preserve"> automati</w:t>
      </w:r>
      <w:r w:rsidR="007A303F" w:rsidRPr="006A1466">
        <w:rPr>
          <w:rFonts w:eastAsia="SimSun"/>
          <w:szCs w:val="20"/>
        </w:rPr>
        <w:t>quement</w:t>
      </w:r>
      <w:r w:rsidR="007432AC" w:rsidRPr="006A1466">
        <w:rPr>
          <w:rFonts w:eastAsia="SimSun"/>
          <w:szCs w:val="20"/>
        </w:rPr>
        <w:t xml:space="preserve"> </w:t>
      </w:r>
      <w:r w:rsidR="00494ECA" w:rsidRPr="006A1466">
        <w:rPr>
          <w:rFonts w:eastAsia="SimSun"/>
          <w:szCs w:val="20"/>
        </w:rPr>
        <w:t>l</w:t>
      </w:r>
      <w:r w:rsidR="00DE5FB1" w:rsidRPr="006A1466">
        <w:rPr>
          <w:rFonts w:eastAsia="SimSun"/>
          <w:szCs w:val="20"/>
        </w:rPr>
        <w:t>e cas. En fai</w:t>
      </w:r>
      <w:r w:rsidR="007432AC" w:rsidRPr="006A1466">
        <w:rPr>
          <w:rFonts w:eastAsia="SimSun"/>
          <w:szCs w:val="20"/>
        </w:rPr>
        <w:t xml:space="preserve">t, </w:t>
      </w:r>
      <w:r w:rsidR="00DE5FB1" w:rsidRPr="006A1466">
        <w:rPr>
          <w:rFonts w:eastAsia="SimSun"/>
          <w:szCs w:val="20"/>
        </w:rPr>
        <w:t xml:space="preserve">la </w:t>
      </w:r>
      <w:r w:rsidR="007432AC" w:rsidRPr="006A1466">
        <w:rPr>
          <w:rFonts w:eastAsia="SimSun"/>
          <w:szCs w:val="20"/>
        </w:rPr>
        <w:t xml:space="preserve">documentation </w:t>
      </w:r>
      <w:r w:rsidR="00DE5FB1" w:rsidRPr="006A1466">
        <w:rPr>
          <w:rFonts w:eastAsia="SimSun"/>
          <w:szCs w:val="20"/>
        </w:rPr>
        <w:t>peut</w:t>
      </w:r>
      <w:r w:rsidR="007432AC" w:rsidRPr="006A1466">
        <w:rPr>
          <w:rFonts w:eastAsia="SimSun"/>
          <w:szCs w:val="20"/>
        </w:rPr>
        <w:t xml:space="preserve"> </w:t>
      </w:r>
      <w:r w:rsidR="003561F6" w:rsidRPr="006A1466">
        <w:rPr>
          <w:rFonts w:eastAsia="SimSun"/>
          <w:szCs w:val="20"/>
        </w:rPr>
        <w:t>même</w:t>
      </w:r>
      <w:r w:rsidR="00DE5FB1" w:rsidRPr="006A1466">
        <w:rPr>
          <w:rFonts w:eastAsia="SimSun"/>
          <w:szCs w:val="20"/>
        </w:rPr>
        <w:t xml:space="preserve"> se révéler co</w:t>
      </w:r>
      <w:r w:rsidR="007432AC" w:rsidRPr="006A1466">
        <w:rPr>
          <w:rFonts w:eastAsia="SimSun"/>
          <w:szCs w:val="20"/>
        </w:rPr>
        <w:t>nt</w:t>
      </w:r>
      <w:r w:rsidR="00DE5FB1" w:rsidRPr="006A1466">
        <w:rPr>
          <w:rFonts w:eastAsia="SimSun"/>
          <w:szCs w:val="20"/>
        </w:rPr>
        <w:t>reproductive d</w:t>
      </w:r>
      <w:r w:rsidR="007A303F" w:rsidRPr="006A1466">
        <w:rPr>
          <w:rFonts w:eastAsia="SimSun"/>
          <w:szCs w:val="20"/>
        </w:rPr>
        <w:t xml:space="preserve">ans la perspective d’une </w:t>
      </w:r>
      <w:r w:rsidR="00C35F1E" w:rsidRPr="006A1466">
        <w:rPr>
          <w:rFonts w:eastAsia="SimSun"/>
          <w:szCs w:val="20"/>
        </w:rPr>
        <w:t>sauvegarde</w:t>
      </w:r>
      <w:r w:rsidR="007A303F" w:rsidRPr="006A1466">
        <w:rPr>
          <w:rFonts w:eastAsia="SimSun"/>
          <w:szCs w:val="20"/>
        </w:rPr>
        <w:t xml:space="preserve"> du</w:t>
      </w:r>
      <w:r w:rsidR="007432AC" w:rsidRPr="006A1466">
        <w:rPr>
          <w:rFonts w:eastAsia="SimSun"/>
          <w:szCs w:val="20"/>
        </w:rPr>
        <w:t xml:space="preserve"> </w:t>
      </w:r>
      <w:r w:rsidR="00E54B7F" w:rsidRPr="006A1466">
        <w:rPr>
          <w:rFonts w:eastAsia="SimSun"/>
          <w:szCs w:val="20"/>
        </w:rPr>
        <w:t>PCI</w:t>
      </w:r>
      <w:r w:rsidR="007432AC" w:rsidRPr="006A1466">
        <w:rPr>
          <w:rFonts w:eastAsia="SimSun"/>
          <w:szCs w:val="20"/>
        </w:rPr>
        <w:t>.</w:t>
      </w:r>
    </w:p>
    <w:p w:rsidR="007432AC" w:rsidRPr="006A1466" w:rsidRDefault="000B6457" w:rsidP="007432AC">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rPr>
      </w:pPr>
      <w:r w:rsidRPr="006A1466">
        <w:rPr>
          <w:rFonts w:eastAsia="SimSun"/>
          <w:szCs w:val="20"/>
        </w:rPr>
        <w:t>Les o</w:t>
      </w:r>
      <w:r w:rsidR="00232D1F" w:rsidRPr="006A1466">
        <w:rPr>
          <w:rFonts w:eastAsia="SimSun"/>
          <w:szCs w:val="20"/>
        </w:rPr>
        <w:t xml:space="preserve">ptions </w:t>
      </w:r>
      <w:r w:rsidR="00530C76" w:rsidRPr="006A1466">
        <w:rPr>
          <w:rFonts w:eastAsia="SimSun"/>
          <w:szCs w:val="20"/>
        </w:rPr>
        <w:t>(a)</w:t>
      </w:r>
      <w:r w:rsidR="00232D1F" w:rsidRPr="006A1466">
        <w:rPr>
          <w:rFonts w:eastAsia="SimSun"/>
          <w:szCs w:val="20"/>
        </w:rPr>
        <w:t xml:space="preserve"> </w:t>
      </w:r>
      <w:r w:rsidR="00530C76" w:rsidRPr="006A1466">
        <w:rPr>
          <w:rFonts w:eastAsia="SimSun"/>
          <w:szCs w:val="20"/>
        </w:rPr>
        <w:t>et</w:t>
      </w:r>
      <w:r w:rsidR="00232D1F" w:rsidRPr="006A1466">
        <w:rPr>
          <w:rFonts w:eastAsia="SimSun"/>
          <w:szCs w:val="20"/>
        </w:rPr>
        <w:t xml:space="preserve"> (c) </w:t>
      </w:r>
      <w:r w:rsidRPr="006A1466">
        <w:rPr>
          <w:rFonts w:eastAsia="SimSun"/>
          <w:szCs w:val="20"/>
        </w:rPr>
        <w:t>ne sont pas</w:t>
      </w:r>
      <w:r w:rsidR="00232D1F" w:rsidRPr="006A1466">
        <w:rPr>
          <w:rFonts w:eastAsia="SimSun"/>
          <w:szCs w:val="20"/>
        </w:rPr>
        <w:t xml:space="preserve"> </w:t>
      </w:r>
      <w:r w:rsidR="007A303F" w:rsidRPr="006A1466">
        <w:rPr>
          <w:rFonts w:eastAsia="SimSun"/>
          <w:szCs w:val="20"/>
        </w:rPr>
        <w:t>valabl</w:t>
      </w:r>
      <w:r w:rsidR="00DE5FB1" w:rsidRPr="006A1466">
        <w:rPr>
          <w:rFonts w:eastAsia="SimSun"/>
          <w:szCs w:val="20"/>
        </w:rPr>
        <w:t>es</w:t>
      </w:r>
      <w:r w:rsidR="00232D1F" w:rsidRPr="006A1466">
        <w:rPr>
          <w:rFonts w:eastAsia="SimSun"/>
          <w:szCs w:val="20"/>
        </w:rPr>
        <w:t>.</w:t>
      </w:r>
    </w:p>
    <w:p w:rsidR="007742B1" w:rsidRPr="006A1466" w:rsidRDefault="00F83B29" w:rsidP="007432AC">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En tant que</w:t>
      </w:r>
      <w:r w:rsidR="007432AC" w:rsidRPr="006A1466">
        <w:rPr>
          <w:rFonts w:eastAsia="SimSun"/>
          <w:szCs w:val="20"/>
        </w:rPr>
        <w:t xml:space="preserve"> </w:t>
      </w:r>
      <w:r w:rsidR="00947291" w:rsidRPr="006A1466">
        <w:rPr>
          <w:rFonts w:eastAsia="SimSun"/>
          <w:szCs w:val="20"/>
        </w:rPr>
        <w:t>mesure de sauvegarde</w:t>
      </w:r>
      <w:r w:rsidR="007432AC" w:rsidRPr="006A1466">
        <w:rPr>
          <w:rFonts w:eastAsia="SimSun"/>
          <w:szCs w:val="20"/>
        </w:rPr>
        <w:t xml:space="preserve">, </w:t>
      </w:r>
      <w:r w:rsidR="00DE5FB1" w:rsidRPr="006A1466">
        <w:rPr>
          <w:rFonts w:eastAsia="SimSun"/>
          <w:szCs w:val="20"/>
        </w:rPr>
        <w:t xml:space="preserve">la </w:t>
      </w:r>
      <w:r w:rsidR="007432AC" w:rsidRPr="006A1466">
        <w:rPr>
          <w:rFonts w:eastAsia="SimSun"/>
          <w:szCs w:val="20"/>
        </w:rPr>
        <w:t xml:space="preserve">documentation </w:t>
      </w:r>
      <w:r w:rsidRPr="006A1466">
        <w:rPr>
          <w:rFonts w:eastAsia="SimSun"/>
          <w:szCs w:val="20"/>
        </w:rPr>
        <w:t>d</w:t>
      </w:r>
      <w:r w:rsidR="00DE0861" w:rsidRPr="006A1466">
        <w:rPr>
          <w:rFonts w:eastAsia="SimSun"/>
          <w:szCs w:val="20"/>
        </w:rPr>
        <w:t>oi</w:t>
      </w:r>
      <w:r w:rsidRPr="006A1466">
        <w:rPr>
          <w:rFonts w:eastAsia="SimSun"/>
          <w:szCs w:val="20"/>
        </w:rPr>
        <w:t>t contribu</w:t>
      </w:r>
      <w:r w:rsidR="007432AC" w:rsidRPr="006A1466">
        <w:rPr>
          <w:rFonts w:eastAsia="SimSun"/>
          <w:szCs w:val="20"/>
        </w:rPr>
        <w:t>e</w:t>
      </w:r>
      <w:r w:rsidRPr="006A1466">
        <w:rPr>
          <w:rFonts w:eastAsia="SimSun"/>
          <w:szCs w:val="20"/>
        </w:rPr>
        <w:t>r</w:t>
      </w:r>
      <w:r w:rsidR="007432AC" w:rsidRPr="006A1466">
        <w:rPr>
          <w:rFonts w:eastAsia="SimSun"/>
          <w:szCs w:val="20"/>
        </w:rPr>
        <w:t xml:space="preserve"> </w:t>
      </w:r>
      <w:r w:rsidRPr="006A1466">
        <w:rPr>
          <w:rFonts w:eastAsia="SimSun"/>
          <w:szCs w:val="20"/>
        </w:rPr>
        <w:t>à</w:t>
      </w:r>
      <w:r w:rsidR="007432AC" w:rsidRPr="006A1466">
        <w:rPr>
          <w:rFonts w:eastAsia="SimSun"/>
          <w:szCs w:val="20"/>
        </w:rPr>
        <w:t xml:space="preserve"> </w:t>
      </w:r>
      <w:r w:rsidR="00494ECA" w:rsidRPr="006A1466">
        <w:rPr>
          <w:rFonts w:eastAsia="SimSun"/>
          <w:szCs w:val="20"/>
        </w:rPr>
        <w:t>l</w:t>
      </w:r>
      <w:r w:rsidR="00DE0861" w:rsidRPr="006A1466">
        <w:rPr>
          <w:rFonts w:eastAsia="SimSun"/>
          <w:szCs w:val="20"/>
        </w:rPr>
        <w:t>a</w:t>
      </w:r>
      <w:r w:rsidR="007432AC" w:rsidRPr="006A1466">
        <w:rPr>
          <w:rFonts w:eastAsia="SimSun"/>
          <w:szCs w:val="20"/>
        </w:rPr>
        <w:t xml:space="preserve"> </w:t>
      </w:r>
      <w:r w:rsidR="0072037B" w:rsidRPr="006A1466">
        <w:rPr>
          <w:rFonts w:eastAsia="SimSun"/>
          <w:szCs w:val="20"/>
        </w:rPr>
        <w:t>pratique</w:t>
      </w:r>
      <w:r w:rsidR="007432AC" w:rsidRPr="006A1466">
        <w:rPr>
          <w:rFonts w:eastAsia="SimSun"/>
          <w:szCs w:val="20"/>
        </w:rPr>
        <w:t xml:space="preserve"> </w:t>
      </w:r>
      <w:r w:rsidR="00DE0861" w:rsidRPr="006A1466">
        <w:rPr>
          <w:rFonts w:eastAsia="SimSun"/>
          <w:szCs w:val="20"/>
        </w:rPr>
        <w:t xml:space="preserve">continue </w:t>
      </w:r>
      <w:r w:rsidR="00530C76" w:rsidRPr="006A1466">
        <w:rPr>
          <w:rFonts w:eastAsia="SimSun"/>
          <w:szCs w:val="20"/>
        </w:rPr>
        <w:t>et</w:t>
      </w:r>
      <w:r w:rsidR="007432AC" w:rsidRPr="006A1466">
        <w:rPr>
          <w:rFonts w:eastAsia="SimSun"/>
          <w:szCs w:val="20"/>
        </w:rPr>
        <w:t xml:space="preserve"> </w:t>
      </w:r>
      <w:r w:rsidR="00DE0861" w:rsidRPr="006A1466">
        <w:rPr>
          <w:rFonts w:eastAsia="SimSun"/>
          <w:szCs w:val="20"/>
        </w:rPr>
        <w:t xml:space="preserve">à la </w:t>
      </w:r>
      <w:r w:rsidR="007432AC" w:rsidRPr="006A1466">
        <w:rPr>
          <w:rFonts w:eastAsia="SimSun"/>
          <w:szCs w:val="20"/>
        </w:rPr>
        <w:t xml:space="preserve">transmission </w:t>
      </w:r>
      <w:r w:rsidR="00494ECA" w:rsidRPr="006A1466">
        <w:rPr>
          <w:rFonts w:eastAsia="SimSun"/>
          <w:szCs w:val="20"/>
        </w:rPr>
        <w:t>d</w:t>
      </w:r>
      <w:r w:rsidRPr="006A1466">
        <w:rPr>
          <w:rFonts w:eastAsia="SimSun"/>
          <w:szCs w:val="20"/>
        </w:rPr>
        <w:t>u</w:t>
      </w:r>
      <w:r w:rsidR="007432AC" w:rsidRPr="006A1466">
        <w:rPr>
          <w:rFonts w:eastAsia="SimSun"/>
          <w:szCs w:val="20"/>
        </w:rPr>
        <w:t xml:space="preserve"> </w:t>
      </w:r>
      <w:r w:rsidR="00E54B7F" w:rsidRPr="006A1466">
        <w:rPr>
          <w:rFonts w:eastAsia="SimSun"/>
          <w:szCs w:val="20"/>
        </w:rPr>
        <w:t>PCI</w:t>
      </w:r>
      <w:r w:rsidR="007432AC" w:rsidRPr="006A1466">
        <w:rPr>
          <w:rFonts w:eastAsia="SimSun"/>
          <w:szCs w:val="20"/>
        </w:rPr>
        <w:t xml:space="preserve">. </w:t>
      </w:r>
      <w:r w:rsidR="00DE0861" w:rsidRPr="006A1466">
        <w:rPr>
          <w:rFonts w:eastAsia="SimSun"/>
          <w:szCs w:val="20"/>
        </w:rPr>
        <w:t>En principe</w:t>
      </w:r>
      <w:r w:rsidR="007432AC" w:rsidRPr="006A1466">
        <w:rPr>
          <w:rFonts w:eastAsia="SimSun"/>
          <w:szCs w:val="20"/>
        </w:rPr>
        <w:t xml:space="preserve">, </w:t>
      </w:r>
      <w:r w:rsidR="00DE0861" w:rsidRPr="006A1466">
        <w:rPr>
          <w:rFonts w:eastAsia="SimSun"/>
          <w:szCs w:val="20"/>
        </w:rPr>
        <w:t>la documentation présente</w:t>
      </w:r>
      <w:r w:rsidR="007432AC" w:rsidRPr="006A1466">
        <w:rPr>
          <w:rFonts w:eastAsia="SimSun"/>
          <w:szCs w:val="20"/>
        </w:rPr>
        <w:t xml:space="preserve"> </w:t>
      </w:r>
      <w:r w:rsidR="00494ECA" w:rsidRPr="006A1466">
        <w:rPr>
          <w:rFonts w:eastAsia="SimSun"/>
          <w:szCs w:val="20"/>
        </w:rPr>
        <w:t>l</w:t>
      </w:r>
      <w:r w:rsidR="00DE0861" w:rsidRPr="006A1466">
        <w:rPr>
          <w:rFonts w:eastAsia="SimSun"/>
          <w:szCs w:val="20"/>
        </w:rPr>
        <w:t>a</w:t>
      </w:r>
      <w:r w:rsidR="007432AC" w:rsidRPr="006A1466">
        <w:rPr>
          <w:rFonts w:eastAsia="SimSun"/>
          <w:szCs w:val="20"/>
        </w:rPr>
        <w:t xml:space="preserve"> variation </w:t>
      </w:r>
      <w:r w:rsidR="00DE0861" w:rsidRPr="006A1466">
        <w:rPr>
          <w:rFonts w:eastAsia="SimSun"/>
          <w:szCs w:val="20"/>
        </w:rPr>
        <w:t xml:space="preserve">contemporaine </w:t>
      </w:r>
      <w:r w:rsidR="00530C76" w:rsidRPr="006A1466">
        <w:rPr>
          <w:rFonts w:eastAsia="SimSun"/>
          <w:szCs w:val="20"/>
        </w:rPr>
        <w:t>et</w:t>
      </w:r>
      <w:r w:rsidR="007432AC" w:rsidRPr="006A1466">
        <w:rPr>
          <w:rFonts w:eastAsia="SimSun"/>
          <w:szCs w:val="20"/>
        </w:rPr>
        <w:t xml:space="preserve"> </w:t>
      </w:r>
      <w:r w:rsidR="00494ECA" w:rsidRPr="006A1466">
        <w:rPr>
          <w:rFonts w:eastAsia="SimSun"/>
          <w:szCs w:val="20"/>
        </w:rPr>
        <w:t>l</w:t>
      </w:r>
      <w:r w:rsidR="00DE0861" w:rsidRPr="006A1466">
        <w:rPr>
          <w:rFonts w:eastAsia="SimSun"/>
          <w:szCs w:val="20"/>
        </w:rPr>
        <w:t>e caractère</w:t>
      </w:r>
      <w:r w:rsidR="007432AC" w:rsidRPr="006A1466">
        <w:rPr>
          <w:rFonts w:eastAsia="SimSun"/>
          <w:szCs w:val="20"/>
        </w:rPr>
        <w:t xml:space="preserve"> </w:t>
      </w:r>
      <w:r w:rsidR="00DE0861" w:rsidRPr="006A1466">
        <w:rPr>
          <w:rFonts w:eastAsia="SimSun"/>
          <w:szCs w:val="20"/>
        </w:rPr>
        <w:t>évolutif</w:t>
      </w:r>
      <w:r w:rsidR="007432AC" w:rsidRPr="006A1466">
        <w:rPr>
          <w:rFonts w:eastAsia="SimSun"/>
          <w:szCs w:val="20"/>
        </w:rPr>
        <w:t xml:space="preserve"> </w:t>
      </w:r>
      <w:r w:rsidR="00AC304F" w:rsidRPr="006A1466">
        <w:rPr>
          <w:rFonts w:eastAsia="SimSun"/>
          <w:szCs w:val="20"/>
        </w:rPr>
        <w:t>du PCI</w:t>
      </w:r>
      <w:r w:rsidR="00DE0861" w:rsidRPr="006A1466">
        <w:rPr>
          <w:rFonts w:eastAsia="SimSun"/>
          <w:szCs w:val="20"/>
        </w:rPr>
        <w:t> </w:t>
      </w:r>
      <w:r w:rsidR="007432AC" w:rsidRPr="006A1466">
        <w:rPr>
          <w:rFonts w:eastAsia="SimSun"/>
          <w:szCs w:val="20"/>
        </w:rPr>
        <w:t xml:space="preserve">; </w:t>
      </w:r>
      <w:r w:rsidR="00DE0861" w:rsidRPr="006A1466">
        <w:rPr>
          <w:rFonts w:eastAsia="SimSun"/>
          <w:szCs w:val="20"/>
        </w:rPr>
        <w:t>elle doit</w:t>
      </w:r>
      <w:r w:rsidR="00232D1F" w:rsidRPr="006A1466">
        <w:rPr>
          <w:rFonts w:eastAsia="SimSun"/>
          <w:szCs w:val="20"/>
        </w:rPr>
        <w:t xml:space="preserve"> </w:t>
      </w:r>
      <w:r w:rsidR="00DE0861" w:rsidRPr="006A1466">
        <w:rPr>
          <w:rFonts w:eastAsia="SimSun"/>
          <w:szCs w:val="20"/>
        </w:rPr>
        <w:t>également donner des</w:t>
      </w:r>
      <w:r w:rsidR="00232D1F" w:rsidRPr="006A1466">
        <w:rPr>
          <w:rFonts w:eastAsia="SimSun"/>
          <w:szCs w:val="20"/>
        </w:rPr>
        <w:t xml:space="preserve"> information</w:t>
      </w:r>
      <w:r w:rsidR="00DE0861" w:rsidRPr="006A1466">
        <w:rPr>
          <w:rFonts w:eastAsia="SimSun"/>
          <w:szCs w:val="20"/>
        </w:rPr>
        <w:t>s</w:t>
      </w:r>
      <w:r w:rsidR="00232D1F" w:rsidRPr="006A1466">
        <w:rPr>
          <w:rFonts w:eastAsia="SimSun"/>
          <w:szCs w:val="20"/>
        </w:rPr>
        <w:t xml:space="preserve"> </w:t>
      </w:r>
      <w:r w:rsidR="00DE0861" w:rsidRPr="006A1466">
        <w:rPr>
          <w:rFonts w:eastAsia="SimSun"/>
          <w:szCs w:val="20"/>
        </w:rPr>
        <w:t>sur l’</w:t>
      </w:r>
      <w:r w:rsidR="005C55EF" w:rsidRPr="006A1466">
        <w:rPr>
          <w:rFonts w:eastAsia="SimSun"/>
          <w:szCs w:val="20"/>
        </w:rPr>
        <w:t>organisation</w:t>
      </w:r>
      <w:r w:rsidR="00232D1F" w:rsidRPr="006A1466">
        <w:rPr>
          <w:rFonts w:eastAsia="SimSun"/>
          <w:szCs w:val="20"/>
        </w:rPr>
        <w:t xml:space="preserve"> </w:t>
      </w:r>
      <w:r w:rsidR="00494ECA" w:rsidRPr="006A1466">
        <w:rPr>
          <w:rFonts w:eastAsia="SimSun"/>
          <w:szCs w:val="20"/>
        </w:rPr>
        <w:t>d</w:t>
      </w:r>
      <w:r w:rsidR="00DE5FB1" w:rsidRPr="006A1466">
        <w:rPr>
          <w:rFonts w:eastAsia="SimSun"/>
          <w:szCs w:val="20"/>
        </w:rPr>
        <w:t>e</w:t>
      </w:r>
      <w:r w:rsidR="00232D1F" w:rsidRPr="006A1466">
        <w:rPr>
          <w:rFonts w:eastAsia="SimSun"/>
          <w:szCs w:val="20"/>
        </w:rPr>
        <w:t xml:space="preserve"> </w:t>
      </w:r>
      <w:r w:rsidR="00494ECA" w:rsidRPr="006A1466">
        <w:rPr>
          <w:rFonts w:eastAsia="SimSun"/>
          <w:szCs w:val="20"/>
        </w:rPr>
        <w:t>l</w:t>
      </w:r>
      <w:r w:rsidR="00DE5FB1" w:rsidRPr="006A1466">
        <w:rPr>
          <w:rFonts w:eastAsia="SimSun"/>
          <w:szCs w:val="20"/>
        </w:rPr>
        <w:t>’</w:t>
      </w:r>
      <w:r w:rsidR="00D2234F" w:rsidRPr="006A1466">
        <w:rPr>
          <w:rFonts w:eastAsia="SimSun"/>
          <w:szCs w:val="20"/>
        </w:rPr>
        <w:t>élément</w:t>
      </w:r>
      <w:r w:rsidR="00232D1F" w:rsidRPr="006A1466">
        <w:rPr>
          <w:rFonts w:eastAsia="SimSun"/>
          <w:szCs w:val="20"/>
        </w:rPr>
        <w:t xml:space="preserve"> </w:t>
      </w:r>
      <w:r w:rsidR="00530C76" w:rsidRPr="006A1466">
        <w:rPr>
          <w:rFonts w:eastAsia="SimSun"/>
          <w:szCs w:val="20"/>
        </w:rPr>
        <w:t>et</w:t>
      </w:r>
      <w:r w:rsidR="00DE5FB1" w:rsidRPr="006A1466">
        <w:rPr>
          <w:rFonts w:eastAsia="SimSun"/>
          <w:szCs w:val="20"/>
        </w:rPr>
        <w:t xml:space="preserve"> </w:t>
      </w:r>
      <w:r w:rsidR="00DE0861" w:rsidRPr="006A1466">
        <w:rPr>
          <w:rFonts w:eastAsia="SimSun"/>
          <w:szCs w:val="20"/>
        </w:rPr>
        <w:t>sur sa</w:t>
      </w:r>
      <w:r w:rsidR="00DE5FB1" w:rsidRPr="006A1466">
        <w:rPr>
          <w:rFonts w:eastAsia="SimSun"/>
          <w:szCs w:val="20"/>
        </w:rPr>
        <w:t xml:space="preserve"> fo</w:t>
      </w:r>
      <w:r w:rsidR="00DE0861" w:rsidRPr="006A1466">
        <w:rPr>
          <w:rFonts w:eastAsia="SimSun"/>
          <w:szCs w:val="20"/>
        </w:rPr>
        <w:t>nction</w:t>
      </w:r>
      <w:r w:rsidR="00232D1F" w:rsidRPr="006A1466">
        <w:rPr>
          <w:rFonts w:eastAsia="SimSun"/>
          <w:szCs w:val="20"/>
        </w:rPr>
        <w:t xml:space="preserve"> </w:t>
      </w:r>
      <w:r w:rsidR="00530C76" w:rsidRPr="006A1466">
        <w:rPr>
          <w:rFonts w:eastAsia="SimSun"/>
          <w:szCs w:val="20"/>
        </w:rPr>
        <w:t>et</w:t>
      </w:r>
      <w:r w:rsidR="00232D1F" w:rsidRPr="006A1466">
        <w:rPr>
          <w:rFonts w:eastAsia="SimSun"/>
          <w:szCs w:val="20"/>
        </w:rPr>
        <w:t xml:space="preserve"> </w:t>
      </w:r>
      <w:r w:rsidR="00494ECA" w:rsidRPr="006A1466">
        <w:rPr>
          <w:rFonts w:eastAsia="SimSun"/>
          <w:szCs w:val="20"/>
        </w:rPr>
        <w:t>l</w:t>
      </w:r>
      <w:r w:rsidR="00DE5FB1" w:rsidRPr="006A1466">
        <w:rPr>
          <w:rFonts w:eastAsia="SimSun"/>
          <w:szCs w:val="20"/>
        </w:rPr>
        <w:t>es</w:t>
      </w:r>
      <w:r w:rsidR="00232D1F" w:rsidRPr="006A1466">
        <w:rPr>
          <w:rFonts w:eastAsia="SimSun"/>
          <w:szCs w:val="20"/>
        </w:rPr>
        <w:t xml:space="preserve"> </w:t>
      </w:r>
      <w:r w:rsidR="00DE5879" w:rsidRPr="006A1466">
        <w:rPr>
          <w:rFonts w:eastAsia="SimSun"/>
          <w:szCs w:val="20"/>
        </w:rPr>
        <w:t>valeurs</w:t>
      </w:r>
      <w:r w:rsidR="00DE0861" w:rsidRPr="006A1466">
        <w:rPr>
          <w:rFonts w:eastAsia="SimSun"/>
          <w:szCs w:val="20"/>
        </w:rPr>
        <w:t xml:space="preserve"> pour</w:t>
      </w:r>
      <w:r w:rsidR="00232D1F" w:rsidRPr="006A1466">
        <w:rPr>
          <w:rFonts w:eastAsia="SimSun"/>
          <w:szCs w:val="20"/>
        </w:rPr>
        <w:t xml:space="preserve"> </w:t>
      </w:r>
      <w:r w:rsidR="00494ECA" w:rsidRPr="006A1466">
        <w:rPr>
          <w:rFonts w:eastAsia="SimSun"/>
          <w:szCs w:val="20"/>
        </w:rPr>
        <w:t>l</w:t>
      </w:r>
      <w:r w:rsidR="00DE5FB1" w:rsidRPr="006A1466">
        <w:rPr>
          <w:rFonts w:eastAsia="SimSun"/>
          <w:szCs w:val="20"/>
        </w:rPr>
        <w:t>a</w:t>
      </w:r>
      <w:r w:rsidR="00232D1F" w:rsidRPr="006A1466">
        <w:rPr>
          <w:rFonts w:eastAsia="SimSun"/>
          <w:szCs w:val="20"/>
        </w:rPr>
        <w:t xml:space="preserve"> </w:t>
      </w:r>
      <w:r w:rsidR="003B6EE3" w:rsidRPr="006A1466">
        <w:rPr>
          <w:rFonts w:eastAsia="SimSun"/>
          <w:szCs w:val="20"/>
        </w:rPr>
        <w:t>communauté</w:t>
      </w:r>
      <w:r w:rsidR="00232D1F" w:rsidRPr="006A1466">
        <w:rPr>
          <w:rFonts w:eastAsia="SimSun"/>
          <w:szCs w:val="20"/>
        </w:rPr>
        <w:t xml:space="preserve"> </w:t>
      </w:r>
      <w:r w:rsidR="00E9074E" w:rsidRPr="006A1466">
        <w:rPr>
          <w:rFonts w:eastAsia="SimSun"/>
          <w:szCs w:val="20"/>
        </w:rPr>
        <w:t>concerné</w:t>
      </w:r>
      <w:r w:rsidR="00DE5FB1" w:rsidRPr="006A1466">
        <w:rPr>
          <w:rFonts w:eastAsia="SimSun"/>
          <w:szCs w:val="20"/>
        </w:rPr>
        <w:t>e</w:t>
      </w:r>
      <w:r w:rsidR="00232D1F" w:rsidRPr="006A1466">
        <w:rPr>
          <w:rFonts w:eastAsia="SimSun"/>
          <w:szCs w:val="20"/>
        </w:rPr>
        <w:t xml:space="preserve">. </w:t>
      </w:r>
      <w:r w:rsidR="00DE0861" w:rsidRPr="006A1466">
        <w:rPr>
          <w:rFonts w:eastAsia="SimSun"/>
          <w:szCs w:val="20"/>
        </w:rPr>
        <w:t>D</w:t>
      </w:r>
      <w:r w:rsidR="00DE5FB1" w:rsidRPr="006A1466">
        <w:rPr>
          <w:rFonts w:eastAsia="SimSun"/>
          <w:szCs w:val="20"/>
        </w:rPr>
        <w:t>es m</w:t>
      </w:r>
      <w:r w:rsidR="00947291" w:rsidRPr="006A1466">
        <w:rPr>
          <w:rFonts w:eastAsia="SimSun"/>
          <w:szCs w:val="20"/>
        </w:rPr>
        <w:t>esures de sauvegarde</w:t>
      </w:r>
      <w:r w:rsidR="007742B1" w:rsidRPr="006A1466">
        <w:rPr>
          <w:rFonts w:eastAsia="SimSun"/>
          <w:szCs w:val="20"/>
        </w:rPr>
        <w:t xml:space="preserve"> </w:t>
      </w:r>
      <w:r w:rsidR="00DE0861" w:rsidRPr="006A1466">
        <w:rPr>
          <w:rFonts w:eastAsia="SimSun"/>
          <w:szCs w:val="20"/>
        </w:rPr>
        <w:t>peuvent utiliser une documentation pour revitalis</w:t>
      </w:r>
      <w:r w:rsidR="007432AC" w:rsidRPr="006A1466">
        <w:rPr>
          <w:rFonts w:eastAsia="SimSun"/>
          <w:szCs w:val="20"/>
        </w:rPr>
        <w:t>e</w:t>
      </w:r>
      <w:r w:rsidR="00DE0861" w:rsidRPr="006A1466">
        <w:rPr>
          <w:rFonts w:eastAsia="SimSun"/>
          <w:szCs w:val="20"/>
        </w:rPr>
        <w:t>r un</w:t>
      </w:r>
      <w:r w:rsidR="007432AC" w:rsidRPr="006A1466">
        <w:rPr>
          <w:rFonts w:eastAsia="SimSun"/>
          <w:szCs w:val="20"/>
        </w:rPr>
        <w:t xml:space="preserve"> </w:t>
      </w:r>
      <w:r w:rsidR="00DE0861" w:rsidRPr="006A1466">
        <w:rPr>
          <w:rFonts w:eastAsia="SimSun"/>
          <w:szCs w:val="20"/>
        </w:rPr>
        <w:t xml:space="preserve">PCI en </w:t>
      </w:r>
      <w:r w:rsidR="00783823" w:rsidRPr="006A1466">
        <w:rPr>
          <w:rFonts w:eastAsia="SimSun"/>
          <w:szCs w:val="20"/>
        </w:rPr>
        <w:t>péril</w:t>
      </w:r>
      <w:r w:rsidR="007432AC" w:rsidRPr="006A1466">
        <w:rPr>
          <w:rFonts w:eastAsia="SimSun"/>
          <w:szCs w:val="20"/>
        </w:rPr>
        <w:t xml:space="preserve">. </w:t>
      </w:r>
      <w:r w:rsidR="003B6EE3" w:rsidRPr="006A1466">
        <w:rPr>
          <w:rFonts w:eastAsia="SimSun"/>
          <w:szCs w:val="20"/>
        </w:rPr>
        <w:t>Si</w:t>
      </w:r>
      <w:r w:rsidR="007432AC" w:rsidRPr="006A1466">
        <w:rPr>
          <w:rFonts w:eastAsia="SimSun"/>
          <w:szCs w:val="20"/>
        </w:rPr>
        <w:t xml:space="preserve"> </w:t>
      </w:r>
      <w:r w:rsidR="00D44C57" w:rsidRPr="006A1466">
        <w:rPr>
          <w:rFonts w:eastAsia="SimSun"/>
          <w:szCs w:val="20"/>
        </w:rPr>
        <w:t xml:space="preserve">une </w:t>
      </w:r>
      <w:r w:rsidR="007432AC" w:rsidRPr="006A1466">
        <w:rPr>
          <w:rFonts w:eastAsia="SimSun"/>
          <w:szCs w:val="20"/>
        </w:rPr>
        <w:t xml:space="preserve">variation </w:t>
      </w:r>
      <w:r w:rsidR="005C55EF" w:rsidRPr="006A1466">
        <w:rPr>
          <w:rFonts w:eastAsia="SimSun"/>
          <w:szCs w:val="20"/>
        </w:rPr>
        <w:t>n’est pas</w:t>
      </w:r>
      <w:r w:rsidR="007432AC" w:rsidRPr="006A1466">
        <w:rPr>
          <w:rFonts w:eastAsia="SimSun"/>
          <w:szCs w:val="20"/>
        </w:rPr>
        <w:t xml:space="preserve"> </w:t>
      </w:r>
      <w:r w:rsidR="00D44C57" w:rsidRPr="006A1466">
        <w:rPr>
          <w:rFonts w:eastAsia="SimSun"/>
          <w:szCs w:val="20"/>
        </w:rPr>
        <w:t>prise en compte</w:t>
      </w:r>
      <w:r w:rsidR="007432AC" w:rsidRPr="006A1466">
        <w:rPr>
          <w:rFonts w:eastAsia="SimSun"/>
          <w:szCs w:val="20"/>
        </w:rPr>
        <w:t xml:space="preserve">, </w:t>
      </w:r>
      <w:r w:rsidR="00D44C57" w:rsidRPr="006A1466">
        <w:rPr>
          <w:rFonts w:eastAsia="SimSun"/>
          <w:szCs w:val="20"/>
        </w:rPr>
        <w:t xml:space="preserve">la </w:t>
      </w:r>
      <w:r w:rsidR="007432AC" w:rsidRPr="006A1466">
        <w:rPr>
          <w:rFonts w:eastAsia="SimSun"/>
          <w:szCs w:val="20"/>
        </w:rPr>
        <w:t xml:space="preserve">documentation </w:t>
      </w:r>
      <w:r w:rsidR="00530C76" w:rsidRPr="006A1466">
        <w:rPr>
          <w:rFonts w:eastAsia="SimSun"/>
          <w:szCs w:val="20"/>
        </w:rPr>
        <w:t>et</w:t>
      </w:r>
      <w:r w:rsidR="007432AC" w:rsidRPr="006A1466">
        <w:rPr>
          <w:rFonts w:eastAsia="SimSun"/>
          <w:szCs w:val="20"/>
        </w:rPr>
        <w:t xml:space="preserve"> </w:t>
      </w:r>
      <w:r w:rsidR="00D44C57" w:rsidRPr="006A1466">
        <w:rPr>
          <w:rFonts w:eastAsia="SimSun"/>
          <w:szCs w:val="20"/>
        </w:rPr>
        <w:t>les en</w:t>
      </w:r>
      <w:r w:rsidR="007432AC" w:rsidRPr="006A1466">
        <w:rPr>
          <w:rFonts w:eastAsia="SimSun"/>
          <w:szCs w:val="20"/>
        </w:rPr>
        <w:t>re</w:t>
      </w:r>
      <w:r w:rsidR="00D44C57" w:rsidRPr="006A1466">
        <w:rPr>
          <w:rFonts w:eastAsia="SimSun"/>
          <w:szCs w:val="20"/>
        </w:rPr>
        <w:t>gistrements peuvent entraîner le</w:t>
      </w:r>
      <w:r w:rsidR="007432AC" w:rsidRPr="006A1466">
        <w:rPr>
          <w:rFonts w:eastAsia="SimSun"/>
          <w:szCs w:val="20"/>
        </w:rPr>
        <w:t xml:space="preserve"> ‘</w:t>
      </w:r>
      <w:r w:rsidR="00D44C57" w:rsidRPr="006A1466">
        <w:rPr>
          <w:rFonts w:eastAsia="SimSun"/>
          <w:szCs w:val="20"/>
        </w:rPr>
        <w:t>gel</w:t>
      </w:r>
      <w:r w:rsidR="007432AC" w:rsidRPr="006A1466">
        <w:rPr>
          <w:rFonts w:eastAsia="SimSun"/>
          <w:szCs w:val="20"/>
        </w:rPr>
        <w:t xml:space="preserve">’ </w:t>
      </w:r>
      <w:r w:rsidR="00494ECA" w:rsidRPr="006A1466">
        <w:rPr>
          <w:rFonts w:eastAsia="SimSun"/>
          <w:szCs w:val="20"/>
        </w:rPr>
        <w:t>d</w:t>
      </w:r>
      <w:r w:rsidR="00D44C57" w:rsidRPr="006A1466">
        <w:rPr>
          <w:rFonts w:eastAsia="SimSun"/>
          <w:szCs w:val="20"/>
        </w:rPr>
        <w:t>’</w:t>
      </w:r>
      <w:r w:rsidR="00E54B7F" w:rsidRPr="006A1466">
        <w:rPr>
          <w:rFonts w:eastAsia="SimSun"/>
          <w:szCs w:val="20"/>
        </w:rPr>
        <w:t>un</w:t>
      </w:r>
      <w:r w:rsidR="007432AC" w:rsidRPr="006A1466">
        <w:rPr>
          <w:rFonts w:eastAsia="SimSun"/>
          <w:szCs w:val="20"/>
        </w:rPr>
        <w:t xml:space="preserve"> </w:t>
      </w:r>
      <w:r w:rsidR="00D2234F" w:rsidRPr="006A1466">
        <w:rPr>
          <w:rFonts w:eastAsia="SimSun"/>
          <w:szCs w:val="20"/>
        </w:rPr>
        <w:t>élément</w:t>
      </w:r>
      <w:r w:rsidR="00D44C57" w:rsidRPr="006A1466">
        <w:rPr>
          <w:rFonts w:eastAsia="SimSun"/>
          <w:szCs w:val="20"/>
        </w:rPr>
        <w:t xml:space="preserve"> </w:t>
      </w:r>
      <w:r w:rsidR="00613365" w:rsidRPr="006A1466">
        <w:rPr>
          <w:rFonts w:eastAsia="SimSun"/>
          <w:szCs w:val="20"/>
        </w:rPr>
        <w:t xml:space="preserve">présenté </w:t>
      </w:r>
      <w:r w:rsidR="00D44C57" w:rsidRPr="006A1466">
        <w:rPr>
          <w:rFonts w:eastAsia="SimSun"/>
          <w:szCs w:val="20"/>
        </w:rPr>
        <w:t xml:space="preserve">sous une forme </w:t>
      </w:r>
      <w:r w:rsidR="008B109B" w:rsidRPr="006A1466">
        <w:rPr>
          <w:rFonts w:eastAsia="SimSun"/>
          <w:szCs w:val="20"/>
        </w:rPr>
        <w:t>soi-disant</w:t>
      </w:r>
      <w:r w:rsidR="00D44C57" w:rsidRPr="006A1466">
        <w:rPr>
          <w:rFonts w:eastAsia="SimSun"/>
          <w:szCs w:val="20"/>
        </w:rPr>
        <w:t xml:space="preserve"> ‘authentique</w:t>
      </w:r>
      <w:r w:rsidR="007432AC" w:rsidRPr="006A1466">
        <w:rPr>
          <w:rFonts w:eastAsia="SimSun"/>
          <w:szCs w:val="20"/>
        </w:rPr>
        <w:t xml:space="preserve">’ </w:t>
      </w:r>
      <w:r w:rsidR="00530C76" w:rsidRPr="006A1466">
        <w:rPr>
          <w:rFonts w:eastAsia="SimSun"/>
          <w:szCs w:val="20"/>
        </w:rPr>
        <w:t>et</w:t>
      </w:r>
      <w:r w:rsidR="007432AC" w:rsidRPr="006A1466">
        <w:rPr>
          <w:rFonts w:eastAsia="SimSun"/>
          <w:szCs w:val="20"/>
        </w:rPr>
        <w:t xml:space="preserve"> ‘original</w:t>
      </w:r>
      <w:r w:rsidR="00D44C57" w:rsidRPr="006A1466">
        <w:rPr>
          <w:rFonts w:eastAsia="SimSun"/>
          <w:szCs w:val="20"/>
        </w:rPr>
        <w:t>e</w:t>
      </w:r>
      <w:r w:rsidR="007432AC" w:rsidRPr="006A1466">
        <w:rPr>
          <w:rFonts w:eastAsia="SimSun"/>
          <w:szCs w:val="20"/>
        </w:rPr>
        <w:t>’.</w:t>
      </w:r>
    </w:p>
    <w:p w:rsidR="007432AC" w:rsidRPr="006A1466" w:rsidRDefault="00297861" w:rsidP="007432AC">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rPr>
      </w:pPr>
      <w:r w:rsidRPr="006A1466">
        <w:rPr>
          <w:rFonts w:eastAsia="SimSun"/>
          <w:szCs w:val="20"/>
        </w:rPr>
        <w:t>La d</w:t>
      </w:r>
      <w:r w:rsidR="007432AC" w:rsidRPr="006A1466">
        <w:rPr>
          <w:rFonts w:eastAsia="SimSun"/>
          <w:szCs w:val="20"/>
        </w:rPr>
        <w:t>ocum</w:t>
      </w:r>
      <w:r w:rsidRPr="006A1466">
        <w:rPr>
          <w:rFonts w:eastAsia="SimSun"/>
          <w:szCs w:val="20"/>
        </w:rPr>
        <w:t xml:space="preserve">entation </w:t>
      </w:r>
      <w:r w:rsidR="00D91C73" w:rsidRPr="006A1466">
        <w:rPr>
          <w:rFonts w:eastAsia="SimSun"/>
          <w:szCs w:val="20"/>
        </w:rPr>
        <w:t>doit être réalisée</w:t>
      </w:r>
      <w:r w:rsidRPr="006A1466">
        <w:rPr>
          <w:rFonts w:eastAsia="SimSun"/>
          <w:szCs w:val="20"/>
        </w:rPr>
        <w:t xml:space="preserve"> en coopé</w:t>
      </w:r>
      <w:r w:rsidR="007432AC" w:rsidRPr="006A1466">
        <w:rPr>
          <w:rFonts w:eastAsia="SimSun"/>
          <w:szCs w:val="20"/>
        </w:rPr>
        <w:t xml:space="preserve">ration </w:t>
      </w:r>
      <w:r w:rsidR="002523B0" w:rsidRPr="006A1466">
        <w:rPr>
          <w:rFonts w:eastAsia="SimSun"/>
          <w:szCs w:val="20"/>
        </w:rPr>
        <w:t>avec</w:t>
      </w:r>
      <w:r w:rsidR="007432AC" w:rsidRPr="006A1466">
        <w:rPr>
          <w:rFonts w:eastAsia="SimSun"/>
          <w:szCs w:val="20"/>
        </w:rPr>
        <w:t xml:space="preserve"> </w:t>
      </w:r>
      <w:r w:rsidR="00494ECA" w:rsidRPr="006A1466">
        <w:rPr>
          <w:rFonts w:eastAsia="SimSun"/>
          <w:szCs w:val="20"/>
        </w:rPr>
        <w:t>l</w:t>
      </w:r>
      <w:r w:rsidRPr="006A1466">
        <w:rPr>
          <w:rFonts w:eastAsia="SimSun"/>
          <w:szCs w:val="20"/>
        </w:rPr>
        <w:t>es</w:t>
      </w:r>
      <w:r w:rsidR="007432AC" w:rsidRPr="006A1466">
        <w:rPr>
          <w:rFonts w:eastAsia="SimSun"/>
          <w:szCs w:val="20"/>
        </w:rPr>
        <w:t xml:space="preserve"> </w:t>
      </w:r>
      <w:r w:rsidR="003B6EE3" w:rsidRPr="006A1466">
        <w:rPr>
          <w:rFonts w:eastAsia="SimSun"/>
          <w:szCs w:val="20"/>
        </w:rPr>
        <w:t>communautés</w:t>
      </w:r>
      <w:r w:rsidR="007432AC" w:rsidRPr="006A1466">
        <w:rPr>
          <w:rFonts w:eastAsia="SimSun"/>
          <w:szCs w:val="20"/>
        </w:rPr>
        <w:t xml:space="preserve"> </w:t>
      </w:r>
      <w:r w:rsidR="00E9074E" w:rsidRPr="006A1466">
        <w:rPr>
          <w:rFonts w:eastAsia="SimSun"/>
          <w:szCs w:val="20"/>
        </w:rPr>
        <w:t>concerné</w:t>
      </w:r>
      <w:r w:rsidRPr="006A1466">
        <w:rPr>
          <w:rFonts w:eastAsia="SimSun"/>
          <w:szCs w:val="20"/>
        </w:rPr>
        <w:t>es</w:t>
      </w:r>
      <w:r w:rsidR="007432AC" w:rsidRPr="006A1466">
        <w:rPr>
          <w:rFonts w:eastAsia="SimSun"/>
          <w:szCs w:val="20"/>
        </w:rPr>
        <w:t xml:space="preserve"> </w:t>
      </w:r>
      <w:r w:rsidR="00530C76" w:rsidRPr="006A1466">
        <w:rPr>
          <w:rFonts w:eastAsia="SimSun"/>
          <w:szCs w:val="20"/>
        </w:rPr>
        <w:t>et</w:t>
      </w:r>
      <w:r w:rsidR="007432AC" w:rsidRPr="006A1466">
        <w:rPr>
          <w:rFonts w:eastAsia="SimSun"/>
          <w:szCs w:val="20"/>
        </w:rPr>
        <w:t xml:space="preserve"> </w:t>
      </w:r>
      <w:r w:rsidR="002523B0" w:rsidRPr="006A1466">
        <w:rPr>
          <w:rFonts w:eastAsia="SimSun"/>
          <w:szCs w:val="20"/>
        </w:rPr>
        <w:t>avec</w:t>
      </w:r>
      <w:r w:rsidR="007432AC" w:rsidRPr="006A1466">
        <w:rPr>
          <w:rFonts w:eastAsia="SimSun"/>
          <w:szCs w:val="20"/>
        </w:rPr>
        <w:t xml:space="preserve"> </w:t>
      </w:r>
      <w:r w:rsidR="003561F6" w:rsidRPr="006A1466">
        <w:rPr>
          <w:rFonts w:eastAsia="SimSun"/>
          <w:szCs w:val="20"/>
        </w:rPr>
        <w:t>leur</w:t>
      </w:r>
      <w:r w:rsidR="007432AC" w:rsidRPr="006A1466">
        <w:rPr>
          <w:rFonts w:eastAsia="SimSun"/>
          <w:szCs w:val="20"/>
        </w:rPr>
        <w:t xml:space="preserve"> </w:t>
      </w:r>
      <w:r w:rsidR="000B6457" w:rsidRPr="006A1466">
        <w:rPr>
          <w:rFonts w:eastAsia="SimSun"/>
          <w:szCs w:val="20"/>
        </w:rPr>
        <w:t>consentement libre, préalable et éclairé</w:t>
      </w:r>
      <w:r w:rsidR="00D91C73" w:rsidRPr="006A1466">
        <w:rPr>
          <w:rFonts w:eastAsia="SimSun"/>
          <w:szCs w:val="20"/>
        </w:rPr>
        <w:t> </w:t>
      </w:r>
      <w:r w:rsidR="007432AC" w:rsidRPr="006A1466">
        <w:rPr>
          <w:rFonts w:eastAsia="SimSun"/>
          <w:szCs w:val="20"/>
        </w:rPr>
        <w:t xml:space="preserve">; </w:t>
      </w:r>
      <w:r w:rsidR="00494ECA" w:rsidRPr="006A1466">
        <w:rPr>
          <w:rFonts w:eastAsia="SimSun"/>
          <w:szCs w:val="20"/>
        </w:rPr>
        <w:t>l</w:t>
      </w:r>
      <w:r w:rsidRPr="006A1466">
        <w:rPr>
          <w:rFonts w:eastAsia="SimSun"/>
          <w:szCs w:val="20"/>
        </w:rPr>
        <w:t>es</w:t>
      </w:r>
      <w:r w:rsidR="00D91C73" w:rsidRPr="006A1466">
        <w:rPr>
          <w:rFonts w:eastAsia="SimSun"/>
          <w:szCs w:val="20"/>
        </w:rPr>
        <w:t xml:space="preserve"> ré</w:t>
      </w:r>
      <w:r w:rsidR="007432AC" w:rsidRPr="006A1466">
        <w:rPr>
          <w:rFonts w:eastAsia="SimSun"/>
          <w:szCs w:val="20"/>
        </w:rPr>
        <w:t>sult</w:t>
      </w:r>
      <w:r w:rsidR="00D91C73" w:rsidRPr="006A1466">
        <w:rPr>
          <w:rFonts w:eastAsia="SimSun"/>
          <w:szCs w:val="20"/>
        </w:rPr>
        <w:t>at</w:t>
      </w:r>
      <w:r w:rsidR="007432AC" w:rsidRPr="006A1466">
        <w:rPr>
          <w:rFonts w:eastAsia="SimSun"/>
          <w:szCs w:val="20"/>
        </w:rPr>
        <w:t xml:space="preserve">s </w:t>
      </w:r>
      <w:r w:rsidR="00494ECA" w:rsidRPr="006A1466">
        <w:rPr>
          <w:rFonts w:eastAsia="SimSun"/>
          <w:szCs w:val="20"/>
        </w:rPr>
        <w:t>d</w:t>
      </w:r>
      <w:r w:rsidRPr="006A1466">
        <w:rPr>
          <w:rFonts w:eastAsia="SimSun"/>
          <w:szCs w:val="20"/>
        </w:rPr>
        <w:t>es</w:t>
      </w:r>
      <w:r w:rsidR="007432AC" w:rsidRPr="006A1466">
        <w:rPr>
          <w:rFonts w:eastAsia="SimSun"/>
          <w:szCs w:val="20"/>
        </w:rPr>
        <w:t xml:space="preserve"> </w:t>
      </w:r>
      <w:r w:rsidRPr="006A1466">
        <w:rPr>
          <w:rFonts w:eastAsia="SimSun"/>
          <w:szCs w:val="20"/>
        </w:rPr>
        <w:t xml:space="preserve">projets de </w:t>
      </w:r>
      <w:r w:rsidR="007432AC" w:rsidRPr="006A1466">
        <w:rPr>
          <w:rFonts w:eastAsia="SimSun"/>
          <w:szCs w:val="20"/>
        </w:rPr>
        <w:t xml:space="preserve">documentation </w:t>
      </w:r>
      <w:r w:rsidR="00D91C73" w:rsidRPr="006A1466">
        <w:rPr>
          <w:rFonts w:eastAsia="SimSun"/>
          <w:szCs w:val="20"/>
        </w:rPr>
        <w:t xml:space="preserve">doivent être rendus </w:t>
      </w:r>
      <w:r w:rsidR="007432AC" w:rsidRPr="006A1466">
        <w:rPr>
          <w:rFonts w:eastAsia="SimSun"/>
          <w:szCs w:val="20"/>
        </w:rPr>
        <w:t>accessible</w:t>
      </w:r>
      <w:r w:rsidR="00D91C73" w:rsidRPr="006A1466">
        <w:rPr>
          <w:rFonts w:eastAsia="SimSun"/>
          <w:szCs w:val="20"/>
        </w:rPr>
        <w:t>s</w:t>
      </w:r>
      <w:r w:rsidR="007432AC" w:rsidRPr="006A1466">
        <w:rPr>
          <w:rFonts w:eastAsia="SimSun"/>
          <w:szCs w:val="20"/>
        </w:rPr>
        <w:t xml:space="preserve"> </w:t>
      </w:r>
      <w:r w:rsidR="00D91C73" w:rsidRPr="006A1466">
        <w:rPr>
          <w:rFonts w:eastAsia="SimSun"/>
          <w:szCs w:val="20"/>
        </w:rPr>
        <w:t>aux</w:t>
      </w:r>
      <w:r w:rsidR="007432AC" w:rsidRPr="006A1466">
        <w:rPr>
          <w:rFonts w:eastAsia="SimSun"/>
          <w:szCs w:val="20"/>
        </w:rPr>
        <w:t xml:space="preserve"> </w:t>
      </w:r>
      <w:r w:rsidR="003B6EE3" w:rsidRPr="006A1466">
        <w:rPr>
          <w:rFonts w:eastAsia="SimSun"/>
          <w:szCs w:val="20"/>
        </w:rPr>
        <w:t>communautés</w:t>
      </w:r>
      <w:r w:rsidR="007432AC" w:rsidRPr="006A1466">
        <w:rPr>
          <w:rFonts w:eastAsia="SimSun"/>
          <w:szCs w:val="20"/>
        </w:rPr>
        <w:t xml:space="preserve"> </w:t>
      </w:r>
      <w:r w:rsidR="00530C76" w:rsidRPr="006A1466">
        <w:rPr>
          <w:rFonts w:eastAsia="SimSun"/>
          <w:szCs w:val="20"/>
        </w:rPr>
        <w:t>et</w:t>
      </w:r>
      <w:r w:rsidR="007432AC" w:rsidRPr="006A1466">
        <w:rPr>
          <w:rFonts w:eastAsia="SimSun"/>
          <w:szCs w:val="20"/>
        </w:rPr>
        <w:t xml:space="preserve"> </w:t>
      </w:r>
      <w:r w:rsidR="00D91C73" w:rsidRPr="006A1466">
        <w:rPr>
          <w:rFonts w:eastAsia="SimSun"/>
          <w:szCs w:val="20"/>
        </w:rPr>
        <w:t xml:space="preserve">aux </w:t>
      </w:r>
      <w:r w:rsidR="00E9074E" w:rsidRPr="006A1466">
        <w:rPr>
          <w:rFonts w:eastAsia="SimSun"/>
          <w:szCs w:val="20"/>
        </w:rPr>
        <w:t>groupes</w:t>
      </w:r>
      <w:r w:rsidR="007432AC" w:rsidRPr="006A1466">
        <w:rPr>
          <w:rFonts w:eastAsia="SimSun"/>
          <w:szCs w:val="20"/>
        </w:rPr>
        <w:t xml:space="preserve"> </w:t>
      </w:r>
      <w:r w:rsidR="00E9074E" w:rsidRPr="006A1466">
        <w:rPr>
          <w:rFonts w:eastAsia="SimSun"/>
          <w:szCs w:val="20"/>
        </w:rPr>
        <w:t>concerné</w:t>
      </w:r>
      <w:r w:rsidRPr="006A1466">
        <w:rPr>
          <w:rFonts w:eastAsia="SimSun"/>
          <w:szCs w:val="20"/>
        </w:rPr>
        <w:t>s</w:t>
      </w:r>
      <w:r w:rsidR="007432AC" w:rsidRPr="006A1466">
        <w:rPr>
          <w:rFonts w:eastAsia="SimSun"/>
          <w:szCs w:val="20"/>
        </w:rPr>
        <w:t xml:space="preserve"> </w:t>
      </w:r>
      <w:r w:rsidR="00530C76" w:rsidRPr="006A1466">
        <w:rPr>
          <w:rFonts w:eastAsia="SimSun"/>
          <w:szCs w:val="20"/>
        </w:rPr>
        <w:t>et</w:t>
      </w:r>
      <w:r w:rsidR="007432AC" w:rsidRPr="006A1466">
        <w:rPr>
          <w:rFonts w:eastAsia="SimSun"/>
          <w:szCs w:val="20"/>
        </w:rPr>
        <w:t xml:space="preserve"> </w:t>
      </w:r>
      <w:r w:rsidR="00D91C73" w:rsidRPr="006A1466">
        <w:rPr>
          <w:rFonts w:eastAsia="SimSun"/>
          <w:szCs w:val="20"/>
        </w:rPr>
        <w:t xml:space="preserve">leur être </w:t>
      </w:r>
      <w:r w:rsidR="007432AC" w:rsidRPr="006A1466">
        <w:rPr>
          <w:rFonts w:eastAsia="SimSun"/>
          <w:szCs w:val="20"/>
        </w:rPr>
        <w:t>di</w:t>
      </w:r>
      <w:r w:rsidR="00D91C73" w:rsidRPr="006A1466">
        <w:rPr>
          <w:rFonts w:eastAsia="SimSun"/>
          <w:szCs w:val="20"/>
        </w:rPr>
        <w:t>ffusés par des moyens qu’ils jugent</w:t>
      </w:r>
      <w:r w:rsidRPr="006A1466">
        <w:rPr>
          <w:rFonts w:eastAsia="SimSun"/>
          <w:szCs w:val="20"/>
        </w:rPr>
        <w:t xml:space="preserve"> acceptable</w:t>
      </w:r>
      <w:r w:rsidR="00D91C73" w:rsidRPr="006A1466">
        <w:rPr>
          <w:rFonts w:eastAsia="SimSun"/>
          <w:szCs w:val="20"/>
        </w:rPr>
        <w:t>s</w:t>
      </w:r>
      <w:r w:rsidRPr="006A1466">
        <w:rPr>
          <w:rFonts w:eastAsia="SimSun"/>
          <w:szCs w:val="20"/>
        </w:rPr>
        <w:t>. La d</w:t>
      </w:r>
      <w:r w:rsidR="007432AC" w:rsidRPr="006A1466">
        <w:rPr>
          <w:rFonts w:eastAsia="SimSun"/>
          <w:szCs w:val="20"/>
        </w:rPr>
        <w:t xml:space="preserve">ocumentation </w:t>
      </w:r>
      <w:r w:rsidR="00D91C73" w:rsidRPr="006A1466">
        <w:rPr>
          <w:rFonts w:eastAsia="SimSun"/>
          <w:szCs w:val="20"/>
        </w:rPr>
        <w:t>peut inclur</w:t>
      </w:r>
      <w:r w:rsidR="007432AC" w:rsidRPr="006A1466">
        <w:rPr>
          <w:rFonts w:eastAsia="SimSun"/>
          <w:szCs w:val="20"/>
        </w:rPr>
        <w:t xml:space="preserve">e – </w:t>
      </w:r>
      <w:r w:rsidR="003B6EE3" w:rsidRPr="006A1466">
        <w:rPr>
          <w:rFonts w:eastAsia="SimSun"/>
          <w:szCs w:val="20"/>
        </w:rPr>
        <w:t>mais</w:t>
      </w:r>
      <w:r w:rsidR="007742B1" w:rsidRPr="006A1466">
        <w:rPr>
          <w:rFonts w:eastAsia="SimSun"/>
          <w:szCs w:val="20"/>
        </w:rPr>
        <w:t xml:space="preserve"> </w:t>
      </w:r>
      <w:r w:rsidR="00D91C73" w:rsidRPr="006A1466">
        <w:rPr>
          <w:rFonts w:eastAsia="SimSun"/>
          <w:szCs w:val="20"/>
        </w:rPr>
        <w:t>uniquement</w:t>
      </w:r>
      <w:r w:rsidR="007742B1" w:rsidRPr="006A1466">
        <w:rPr>
          <w:rFonts w:eastAsia="SimSun"/>
          <w:szCs w:val="20"/>
        </w:rPr>
        <w:t xml:space="preserve"> </w:t>
      </w:r>
      <w:r w:rsidR="002523B0" w:rsidRPr="006A1466">
        <w:rPr>
          <w:rFonts w:eastAsia="SimSun"/>
          <w:szCs w:val="20"/>
        </w:rPr>
        <w:t>avec</w:t>
      </w:r>
      <w:r w:rsidR="007432AC" w:rsidRPr="006A1466">
        <w:rPr>
          <w:rFonts w:eastAsia="SimSun"/>
          <w:szCs w:val="20"/>
        </w:rPr>
        <w:t xml:space="preserve"> </w:t>
      </w:r>
      <w:r w:rsidR="003561F6" w:rsidRPr="006A1466">
        <w:rPr>
          <w:rFonts w:eastAsia="SimSun"/>
          <w:szCs w:val="20"/>
        </w:rPr>
        <w:t>leur</w:t>
      </w:r>
      <w:r w:rsidR="007432AC" w:rsidRPr="006A1466">
        <w:rPr>
          <w:rFonts w:eastAsia="SimSun"/>
          <w:szCs w:val="20"/>
        </w:rPr>
        <w:t xml:space="preserve"> </w:t>
      </w:r>
      <w:r w:rsidR="000B6457" w:rsidRPr="006A1466">
        <w:rPr>
          <w:rFonts w:eastAsia="SimSun"/>
          <w:szCs w:val="20"/>
        </w:rPr>
        <w:t>consentement</w:t>
      </w:r>
      <w:r w:rsidR="007432AC" w:rsidRPr="006A1466">
        <w:rPr>
          <w:rFonts w:eastAsia="SimSun"/>
          <w:szCs w:val="20"/>
        </w:rPr>
        <w:t xml:space="preserve"> – </w:t>
      </w:r>
      <w:r w:rsidR="00D91C73" w:rsidRPr="006A1466">
        <w:rPr>
          <w:rFonts w:eastAsia="SimSun"/>
          <w:szCs w:val="20"/>
        </w:rPr>
        <w:t xml:space="preserve">les connaissances </w:t>
      </w:r>
      <w:r w:rsidR="00E25B73" w:rsidRPr="006A1466">
        <w:rPr>
          <w:rFonts w:eastAsia="SimSun"/>
          <w:szCs w:val="20"/>
        </w:rPr>
        <w:t>considérées comme secrè</w:t>
      </w:r>
      <w:r w:rsidR="007432AC" w:rsidRPr="006A1466">
        <w:rPr>
          <w:rFonts w:eastAsia="SimSun"/>
          <w:szCs w:val="20"/>
        </w:rPr>
        <w:t>t</w:t>
      </w:r>
      <w:r w:rsidR="00E25B73" w:rsidRPr="006A1466">
        <w:rPr>
          <w:rFonts w:eastAsia="SimSun"/>
          <w:szCs w:val="20"/>
        </w:rPr>
        <w:t>es</w:t>
      </w:r>
      <w:r w:rsidR="007432AC" w:rsidRPr="006A1466">
        <w:rPr>
          <w:rFonts w:eastAsia="SimSun"/>
          <w:szCs w:val="20"/>
        </w:rPr>
        <w:t xml:space="preserve"> </w:t>
      </w:r>
      <w:r w:rsidR="003B6EE3" w:rsidRPr="006A1466">
        <w:rPr>
          <w:rFonts w:eastAsia="SimSun"/>
          <w:szCs w:val="20"/>
        </w:rPr>
        <w:t>par</w:t>
      </w:r>
      <w:r w:rsidR="007432AC" w:rsidRPr="006A1466">
        <w:rPr>
          <w:rFonts w:eastAsia="SimSun"/>
          <w:szCs w:val="20"/>
        </w:rPr>
        <w:t xml:space="preserve"> </w:t>
      </w:r>
      <w:r w:rsidR="00494ECA" w:rsidRPr="006A1466">
        <w:rPr>
          <w:rFonts w:eastAsia="SimSun"/>
          <w:szCs w:val="20"/>
        </w:rPr>
        <w:t>l</w:t>
      </w:r>
      <w:r w:rsidR="00E25B73" w:rsidRPr="006A1466">
        <w:rPr>
          <w:rFonts w:eastAsia="SimSun"/>
          <w:szCs w:val="20"/>
        </w:rPr>
        <w:t>es</w:t>
      </w:r>
      <w:r w:rsidR="007432AC" w:rsidRPr="006A1466">
        <w:rPr>
          <w:rFonts w:eastAsia="SimSun"/>
          <w:szCs w:val="20"/>
        </w:rPr>
        <w:t xml:space="preserve"> </w:t>
      </w:r>
      <w:r w:rsidR="003B6EE3" w:rsidRPr="006A1466">
        <w:rPr>
          <w:rFonts w:eastAsia="SimSun"/>
          <w:szCs w:val="20"/>
        </w:rPr>
        <w:t>communautés</w:t>
      </w:r>
      <w:r w:rsidR="007432AC" w:rsidRPr="006A1466">
        <w:rPr>
          <w:rFonts w:eastAsia="SimSun"/>
          <w:szCs w:val="20"/>
        </w:rPr>
        <w:t xml:space="preserve"> </w:t>
      </w:r>
      <w:r w:rsidR="00530C76" w:rsidRPr="006A1466">
        <w:rPr>
          <w:rFonts w:eastAsia="SimSun"/>
          <w:szCs w:val="20"/>
        </w:rPr>
        <w:t>et</w:t>
      </w:r>
      <w:r w:rsidR="007432AC" w:rsidRPr="006A1466">
        <w:rPr>
          <w:rFonts w:eastAsia="SimSun"/>
          <w:szCs w:val="20"/>
        </w:rPr>
        <w:t xml:space="preserve"> </w:t>
      </w:r>
      <w:r w:rsidR="00E25B73" w:rsidRPr="006A1466">
        <w:rPr>
          <w:rFonts w:eastAsia="SimSun"/>
          <w:szCs w:val="20"/>
        </w:rPr>
        <w:t xml:space="preserve">les </w:t>
      </w:r>
      <w:r w:rsidR="00E9074E" w:rsidRPr="006A1466">
        <w:rPr>
          <w:rFonts w:eastAsia="SimSun"/>
          <w:szCs w:val="20"/>
        </w:rPr>
        <w:t>groupes</w:t>
      </w:r>
      <w:r w:rsidR="007432AC" w:rsidRPr="006A1466">
        <w:rPr>
          <w:rFonts w:eastAsia="SimSun"/>
          <w:szCs w:val="20"/>
        </w:rPr>
        <w:t xml:space="preserve"> </w:t>
      </w:r>
      <w:r w:rsidR="00E9074E" w:rsidRPr="006A1466">
        <w:rPr>
          <w:rFonts w:eastAsia="SimSun"/>
          <w:szCs w:val="20"/>
        </w:rPr>
        <w:t>concerné</w:t>
      </w:r>
      <w:r w:rsidRPr="006A1466">
        <w:rPr>
          <w:rFonts w:eastAsia="SimSun"/>
          <w:szCs w:val="20"/>
        </w:rPr>
        <w:t>s</w:t>
      </w:r>
      <w:r w:rsidR="007432AC" w:rsidRPr="006A1466">
        <w:rPr>
          <w:rFonts w:eastAsia="SimSun"/>
          <w:szCs w:val="20"/>
        </w:rPr>
        <w:t xml:space="preserve">. </w:t>
      </w:r>
      <w:r w:rsidRPr="006A1466">
        <w:rPr>
          <w:rFonts w:eastAsia="SimSun"/>
          <w:szCs w:val="20"/>
        </w:rPr>
        <w:t>L’accès à</w:t>
      </w:r>
      <w:r w:rsidR="007432AC" w:rsidRPr="006A1466">
        <w:rPr>
          <w:rFonts w:eastAsia="SimSun"/>
          <w:szCs w:val="20"/>
        </w:rPr>
        <w:t xml:space="preserve"> </w:t>
      </w:r>
      <w:r w:rsidR="00E25B73" w:rsidRPr="006A1466">
        <w:rPr>
          <w:rFonts w:eastAsia="SimSun"/>
          <w:szCs w:val="20"/>
        </w:rPr>
        <w:t>ces</w:t>
      </w:r>
      <w:r w:rsidR="007432AC" w:rsidRPr="006A1466">
        <w:rPr>
          <w:rFonts w:eastAsia="SimSun"/>
          <w:szCs w:val="20"/>
        </w:rPr>
        <w:t xml:space="preserve"> information</w:t>
      </w:r>
      <w:r w:rsidR="00E25B73" w:rsidRPr="006A1466">
        <w:rPr>
          <w:rFonts w:eastAsia="SimSun"/>
          <w:szCs w:val="20"/>
        </w:rPr>
        <w:t>s</w:t>
      </w:r>
      <w:r w:rsidR="007432AC" w:rsidRPr="006A1466">
        <w:rPr>
          <w:rFonts w:eastAsia="SimSun"/>
          <w:szCs w:val="20"/>
        </w:rPr>
        <w:t xml:space="preserve"> </w:t>
      </w:r>
      <w:r w:rsidR="00E25B73" w:rsidRPr="006A1466">
        <w:rPr>
          <w:rFonts w:eastAsia="SimSun"/>
          <w:szCs w:val="20"/>
        </w:rPr>
        <w:t>doit être réglementé</w:t>
      </w:r>
      <w:r w:rsidR="007432AC" w:rsidRPr="006A1466">
        <w:rPr>
          <w:rFonts w:eastAsia="SimSun"/>
          <w:szCs w:val="20"/>
        </w:rPr>
        <w:t xml:space="preserve"> conform</w:t>
      </w:r>
      <w:r w:rsidR="00E25B73" w:rsidRPr="006A1466">
        <w:rPr>
          <w:rFonts w:eastAsia="SimSun"/>
          <w:szCs w:val="20"/>
        </w:rPr>
        <w:t>ément à l’exigence de</w:t>
      </w:r>
      <w:r w:rsidR="007432AC" w:rsidRPr="006A1466">
        <w:rPr>
          <w:rFonts w:eastAsia="SimSun"/>
          <w:szCs w:val="20"/>
        </w:rPr>
        <w:t xml:space="preserve"> </w:t>
      </w:r>
      <w:r w:rsidR="00AC304F" w:rsidRPr="006A1466">
        <w:rPr>
          <w:rFonts w:eastAsia="SimSun"/>
          <w:szCs w:val="20"/>
        </w:rPr>
        <w:t>la Convention</w:t>
      </w:r>
      <w:r w:rsidR="00E25B73" w:rsidRPr="006A1466">
        <w:rPr>
          <w:rFonts w:eastAsia="SimSun"/>
          <w:szCs w:val="20"/>
        </w:rPr>
        <w:t xml:space="preserve"> </w:t>
      </w:r>
      <w:r w:rsidR="00D329C4" w:rsidRPr="006A1466">
        <w:rPr>
          <w:rFonts w:eastAsia="SimSun"/>
          <w:szCs w:val="20"/>
        </w:rPr>
        <w:t xml:space="preserve">qui </w:t>
      </w:r>
      <w:r w:rsidR="00E25B73" w:rsidRPr="006A1466">
        <w:rPr>
          <w:rFonts w:eastAsia="SimSun"/>
          <w:szCs w:val="20"/>
        </w:rPr>
        <w:t>impos</w:t>
      </w:r>
      <w:r w:rsidR="00D329C4" w:rsidRPr="006A1466">
        <w:rPr>
          <w:rFonts w:eastAsia="SimSun"/>
          <w:szCs w:val="20"/>
        </w:rPr>
        <w:t>e</w:t>
      </w:r>
      <w:r w:rsidR="00E25B73" w:rsidRPr="006A1466">
        <w:rPr>
          <w:rFonts w:eastAsia="SimSun"/>
          <w:szCs w:val="20"/>
        </w:rPr>
        <w:t xml:space="preserve"> le respect des</w:t>
      </w:r>
      <w:r w:rsidR="007432AC" w:rsidRPr="006A1466">
        <w:rPr>
          <w:rFonts w:eastAsia="SimSun"/>
          <w:szCs w:val="20"/>
        </w:rPr>
        <w:t xml:space="preserve"> </w:t>
      </w:r>
      <w:r w:rsidR="000B6457" w:rsidRPr="006A1466">
        <w:rPr>
          <w:rFonts w:eastAsia="SimSun"/>
          <w:szCs w:val="20"/>
        </w:rPr>
        <w:t>restrictions coutumières</w:t>
      </w:r>
      <w:r w:rsidRPr="006A1466">
        <w:rPr>
          <w:rFonts w:eastAsia="SimSun"/>
          <w:szCs w:val="20"/>
        </w:rPr>
        <w:t xml:space="preserve"> sur l’accès </w:t>
      </w:r>
      <w:r w:rsidR="003662E5" w:rsidRPr="006A1466">
        <w:rPr>
          <w:rFonts w:eastAsia="SimSun"/>
          <w:szCs w:val="20"/>
        </w:rPr>
        <w:t>au</w:t>
      </w:r>
      <w:r w:rsidR="007432AC" w:rsidRPr="006A1466">
        <w:rPr>
          <w:rFonts w:eastAsia="SimSun"/>
          <w:szCs w:val="20"/>
        </w:rPr>
        <w:t xml:space="preserve"> </w:t>
      </w:r>
      <w:r w:rsidR="00E54B7F" w:rsidRPr="006A1466">
        <w:rPr>
          <w:rFonts w:eastAsia="SimSun"/>
          <w:szCs w:val="20"/>
        </w:rPr>
        <w:t>PCI</w:t>
      </w:r>
      <w:r w:rsidR="007432AC" w:rsidRPr="006A1466">
        <w:rPr>
          <w:rFonts w:eastAsia="SimSun"/>
          <w:szCs w:val="20"/>
        </w:rPr>
        <w:t xml:space="preserve"> (</w:t>
      </w:r>
      <w:r w:rsidR="000B6457" w:rsidRPr="006A1466">
        <w:rPr>
          <w:rFonts w:eastAsia="SimSun"/>
          <w:szCs w:val="20"/>
        </w:rPr>
        <w:t>article</w:t>
      </w:r>
      <w:r w:rsidR="007432AC" w:rsidRPr="006A1466">
        <w:rPr>
          <w:rFonts w:eastAsia="SimSun"/>
          <w:szCs w:val="20"/>
        </w:rPr>
        <w:t> 13(d)(ii))</w:t>
      </w:r>
      <w:r w:rsidR="007742B1" w:rsidRPr="006A1466">
        <w:rPr>
          <w:rFonts w:eastAsia="SimSun"/>
          <w:szCs w:val="20"/>
        </w:rPr>
        <w:t xml:space="preserve"> – </w:t>
      </w:r>
      <w:r w:rsidR="003F2289" w:rsidRPr="006A1466">
        <w:rPr>
          <w:rFonts w:eastAsia="SimSun"/>
          <w:szCs w:val="20"/>
        </w:rPr>
        <w:t>voir</w:t>
      </w:r>
      <w:r w:rsidR="007742B1" w:rsidRPr="006A1466">
        <w:rPr>
          <w:rFonts w:eastAsia="SimSun"/>
          <w:szCs w:val="20"/>
        </w:rPr>
        <w:t xml:space="preserve"> </w:t>
      </w:r>
      <w:r w:rsidR="003561F6" w:rsidRPr="006A1466">
        <w:rPr>
          <w:rFonts w:eastAsia="SimSun"/>
          <w:szCs w:val="20"/>
        </w:rPr>
        <w:t>aussi</w:t>
      </w:r>
      <w:r w:rsidR="007742B1" w:rsidRPr="006A1466">
        <w:rPr>
          <w:rFonts w:eastAsia="SimSun"/>
          <w:szCs w:val="20"/>
        </w:rPr>
        <w:t xml:space="preserve"> </w:t>
      </w:r>
      <w:r w:rsidR="00E25B73" w:rsidRPr="006A1466">
        <w:rPr>
          <w:rFonts w:eastAsia="SimSun"/>
          <w:szCs w:val="20"/>
        </w:rPr>
        <w:t>les P</w:t>
      </w:r>
      <w:r w:rsidR="00F4162C" w:rsidRPr="006A1466">
        <w:rPr>
          <w:rFonts w:eastAsia="SimSun"/>
          <w:szCs w:val="20"/>
        </w:rPr>
        <w:t>rincipes éthiques</w:t>
      </w:r>
      <w:r w:rsidR="007742B1" w:rsidRPr="006A1466">
        <w:rPr>
          <w:rFonts w:eastAsia="SimSun"/>
          <w:szCs w:val="20"/>
        </w:rPr>
        <w:t>.</w:t>
      </w:r>
    </w:p>
    <w:p w:rsidR="00A00879" w:rsidRPr="006A1466" w:rsidRDefault="00A00879" w:rsidP="000A4C71">
      <w:pPr>
        <w:pStyle w:val="Heading3"/>
        <w:rPr>
          <w:lang w:val="fr-FR"/>
        </w:rPr>
      </w:pPr>
      <w:bookmarkStart w:id="4" w:name="_Toc238982316"/>
      <w:bookmarkEnd w:id="3"/>
      <w:r w:rsidRPr="006A1466">
        <w:rPr>
          <w:lang w:val="fr-FR"/>
        </w:rPr>
        <w:t xml:space="preserve">Question </w:t>
      </w:r>
      <w:bookmarkEnd w:id="4"/>
      <w:r w:rsidR="003F49FD" w:rsidRPr="006A1466">
        <w:rPr>
          <w:lang w:val="fr-FR"/>
        </w:rPr>
        <w:t>C</w:t>
      </w:r>
      <w:r w:rsidR="00390ECE" w:rsidRPr="006A1466">
        <w:rPr>
          <w:lang w:val="fr-FR"/>
        </w:rPr>
        <w:t>.3</w:t>
      </w:r>
    </w:p>
    <w:p w:rsidR="00A00879" w:rsidRPr="006A1466" w:rsidRDefault="000B6457" w:rsidP="000A4C71">
      <w:pPr>
        <w:pStyle w:val="Texte1"/>
      </w:pPr>
      <w:r w:rsidRPr="006A1466">
        <w:t>Qui</w:t>
      </w:r>
      <w:r w:rsidR="00A00879" w:rsidRPr="006A1466">
        <w:t xml:space="preserve">, </w:t>
      </w:r>
      <w:r w:rsidR="00FE6D9C" w:rsidRPr="006A1466">
        <w:t>au sein d’</w:t>
      </w:r>
      <w:r w:rsidR="00E54B7F" w:rsidRPr="006A1466">
        <w:t>un</w:t>
      </w:r>
      <w:r w:rsidR="00A00879" w:rsidRPr="006A1466">
        <w:t xml:space="preserve"> </w:t>
      </w:r>
      <w:r w:rsidR="00E54B7F" w:rsidRPr="006A1466">
        <w:t>État partie</w:t>
      </w:r>
      <w:r w:rsidR="00A00879" w:rsidRPr="006A1466">
        <w:t xml:space="preserve">, </w:t>
      </w:r>
      <w:r w:rsidRPr="006A1466">
        <w:t>est</w:t>
      </w:r>
      <w:r w:rsidR="007C7DB9" w:rsidRPr="006A1466">
        <w:t xml:space="preserve"> </w:t>
      </w:r>
      <w:r w:rsidR="00A66968" w:rsidRPr="006A1466">
        <w:t>habilité à faire une demande d’</w:t>
      </w:r>
      <w:r w:rsidR="00FA6C68" w:rsidRPr="006A1466">
        <w:t>assistance internationale</w:t>
      </w:r>
      <w:r w:rsidR="00045AB2" w:rsidRPr="006A1466">
        <w:t xml:space="preserve"> </w:t>
      </w:r>
      <w:r w:rsidR="00A66968" w:rsidRPr="006A1466">
        <w:t xml:space="preserve">pour </w:t>
      </w:r>
      <w:r w:rsidR="00D329C4" w:rsidRPr="006A1466">
        <w:t>un</w:t>
      </w:r>
      <w:r w:rsidR="00045AB2" w:rsidRPr="006A1466">
        <w:t xml:space="preserve"> </w:t>
      </w:r>
      <w:r w:rsidR="00D329C4" w:rsidRPr="006A1466">
        <w:t>projet</w:t>
      </w:r>
      <w:r w:rsidR="005F46AC" w:rsidRPr="006A1466">
        <w:t xml:space="preserve"> de sauvegarde</w:t>
      </w:r>
      <w:r w:rsidR="00EA28A4" w:rsidRPr="006A1466">
        <w:t> </w:t>
      </w:r>
      <w:r w:rsidR="00A00879" w:rsidRPr="006A1466">
        <w:t>?</w:t>
      </w:r>
    </w:p>
    <w:p w:rsidR="00A00879" w:rsidRPr="006A1466" w:rsidRDefault="00530C76" w:rsidP="000A4C71">
      <w:pPr>
        <w:pStyle w:val="numrationa"/>
      </w:pPr>
      <w:r w:rsidRPr="006A1466">
        <w:t>(a)</w:t>
      </w:r>
      <w:r w:rsidR="00A00879" w:rsidRPr="006A1466">
        <w:tab/>
      </w:r>
      <w:r w:rsidR="00494ECA" w:rsidRPr="006A1466">
        <w:t>L</w:t>
      </w:r>
      <w:r w:rsidR="00EA28A4" w:rsidRPr="006A1466">
        <w:t>e</w:t>
      </w:r>
      <w:r w:rsidR="00A00879" w:rsidRPr="006A1466">
        <w:t xml:space="preserve"> </w:t>
      </w:r>
      <w:r w:rsidR="003561F6" w:rsidRPr="006A1466">
        <w:t>ministère</w:t>
      </w:r>
      <w:r w:rsidR="00EA28A4" w:rsidRPr="006A1466">
        <w:t xml:space="preserve"> </w:t>
      </w:r>
      <w:r w:rsidR="006070DD" w:rsidRPr="006A1466">
        <w:t>chargé</w:t>
      </w:r>
      <w:r w:rsidR="00A00879" w:rsidRPr="006A1466">
        <w:t xml:space="preserve"> </w:t>
      </w:r>
      <w:r w:rsidR="00EA28A4" w:rsidRPr="006A1466">
        <w:t>de</w:t>
      </w:r>
      <w:r w:rsidR="00A00879" w:rsidRPr="006A1466">
        <w:t xml:space="preserve"> </w:t>
      </w:r>
      <w:r w:rsidR="00494ECA" w:rsidRPr="006A1466">
        <w:t>l</w:t>
      </w:r>
      <w:r w:rsidR="00EA28A4" w:rsidRPr="006A1466">
        <w:t>a</w:t>
      </w:r>
      <w:r w:rsidR="00A00879" w:rsidRPr="006A1466">
        <w:t xml:space="preserve"> </w:t>
      </w:r>
      <w:r w:rsidR="0072037B" w:rsidRPr="006A1466">
        <w:t>mise en œuvre</w:t>
      </w:r>
      <w:r w:rsidR="00A00879" w:rsidRPr="006A1466">
        <w:t xml:space="preserve"> </w:t>
      </w:r>
      <w:r w:rsidR="000B6457" w:rsidRPr="006A1466">
        <w:t>de la Convention</w:t>
      </w:r>
      <w:r w:rsidR="007C7DB9" w:rsidRPr="006A1466">
        <w:t xml:space="preserve"> </w:t>
      </w:r>
      <w:r w:rsidR="00291D57" w:rsidRPr="006A1466">
        <w:t>ou</w:t>
      </w:r>
      <w:r w:rsidR="007C7DB9" w:rsidRPr="006A1466">
        <w:t xml:space="preserve"> </w:t>
      </w:r>
      <w:r w:rsidR="00EA28A4" w:rsidRPr="006A1466">
        <w:t>son</w:t>
      </w:r>
      <w:r w:rsidR="007C7DB9" w:rsidRPr="006A1466">
        <w:t xml:space="preserve"> </w:t>
      </w:r>
      <w:r w:rsidR="002523B0" w:rsidRPr="006A1466">
        <w:t>représentant</w:t>
      </w:r>
      <w:r w:rsidR="001B115A" w:rsidRPr="006A1466">
        <w:t>.</w:t>
      </w:r>
    </w:p>
    <w:p w:rsidR="00A00879" w:rsidRPr="006A1466" w:rsidRDefault="00A00879" w:rsidP="000A4C71">
      <w:pPr>
        <w:pStyle w:val="numrationa"/>
      </w:pPr>
      <w:r w:rsidRPr="006A1466">
        <w:t>(b)</w:t>
      </w:r>
      <w:r w:rsidRPr="006A1466">
        <w:tab/>
      </w:r>
      <w:r w:rsidR="00494ECA" w:rsidRPr="006A1466">
        <w:t>L</w:t>
      </w:r>
      <w:r w:rsidR="003662E5" w:rsidRPr="006A1466">
        <w:t>a</w:t>
      </w:r>
      <w:r w:rsidRPr="006A1466">
        <w:t xml:space="preserve"> </w:t>
      </w:r>
      <w:r w:rsidR="003B6EE3" w:rsidRPr="006A1466">
        <w:t>communauté</w:t>
      </w:r>
      <w:r w:rsidR="00D84A24" w:rsidRPr="006A1466">
        <w:t xml:space="preserve"> </w:t>
      </w:r>
      <w:r w:rsidR="00291D57" w:rsidRPr="006A1466">
        <w:t>ou</w:t>
      </w:r>
      <w:r w:rsidR="003662E5" w:rsidRPr="006A1466">
        <w:t xml:space="preserve"> les</w:t>
      </w:r>
      <w:r w:rsidR="00D84A24" w:rsidRPr="006A1466">
        <w:t xml:space="preserve"> </w:t>
      </w:r>
      <w:r w:rsidR="003B6EE3" w:rsidRPr="006A1466">
        <w:t>communautés</w:t>
      </w:r>
      <w:r w:rsidRPr="006A1466">
        <w:t xml:space="preserve"> </w:t>
      </w:r>
      <w:r w:rsidR="00E9074E" w:rsidRPr="006A1466">
        <w:t>concerné</w:t>
      </w:r>
      <w:r w:rsidR="003662E5" w:rsidRPr="006A1466">
        <w:t>es</w:t>
      </w:r>
      <w:r w:rsidRPr="006A1466">
        <w:t>.</w:t>
      </w:r>
    </w:p>
    <w:p w:rsidR="00A00879" w:rsidRPr="006A1466" w:rsidRDefault="00A00879" w:rsidP="000A4C71">
      <w:pPr>
        <w:pStyle w:val="numrationa"/>
      </w:pPr>
      <w:r w:rsidRPr="006A1466">
        <w:t>(c)</w:t>
      </w:r>
      <w:r w:rsidRPr="006A1466">
        <w:tab/>
      </w:r>
      <w:r w:rsidR="000B6457" w:rsidRPr="006A1466">
        <w:t>Un</w:t>
      </w:r>
      <w:r w:rsidRPr="006A1466">
        <w:t xml:space="preserve"> </w:t>
      </w:r>
      <w:r w:rsidR="00EA28A4" w:rsidRPr="006A1466">
        <w:t>c</w:t>
      </w:r>
      <w:r w:rsidR="005E5D34" w:rsidRPr="006A1466">
        <w:t>omité</w:t>
      </w:r>
      <w:r w:rsidR="007C7DB9" w:rsidRPr="006A1466">
        <w:t xml:space="preserve"> </w:t>
      </w:r>
      <w:r w:rsidR="00494ECA" w:rsidRPr="006A1466">
        <w:t>d</w:t>
      </w:r>
      <w:r w:rsidR="00EA28A4" w:rsidRPr="006A1466">
        <w:t>’</w:t>
      </w:r>
      <w:r w:rsidR="00A66968" w:rsidRPr="006A1466">
        <w:t>experts issus de diver</w:t>
      </w:r>
      <w:r w:rsidR="00D329C4" w:rsidRPr="006A1466">
        <w:t>se</w:t>
      </w:r>
      <w:r w:rsidR="00A66968" w:rsidRPr="006A1466">
        <w:t>s institut</w:t>
      </w:r>
      <w:r w:rsidR="00D329C4" w:rsidRPr="006A1466">
        <w:t>ion</w:t>
      </w:r>
      <w:r w:rsidR="00A66968" w:rsidRPr="006A1466">
        <w:t>s</w:t>
      </w:r>
      <w:r w:rsidRPr="006A1466">
        <w:t xml:space="preserve"> </w:t>
      </w:r>
      <w:r w:rsidR="00530C76" w:rsidRPr="006A1466">
        <w:t>et</w:t>
      </w:r>
      <w:r w:rsidRPr="006A1466">
        <w:t xml:space="preserve"> </w:t>
      </w:r>
      <w:r w:rsidR="001874DF" w:rsidRPr="006A1466">
        <w:t>centres de recherche</w:t>
      </w:r>
      <w:r w:rsidR="001505FB" w:rsidRPr="006A1466">
        <w:t>.</w:t>
      </w:r>
    </w:p>
    <w:p w:rsidR="006A73DF" w:rsidRPr="006A1466" w:rsidRDefault="00045AB2" w:rsidP="000A4C71">
      <w:pPr>
        <w:pStyle w:val="numrationa"/>
        <w:spacing w:line="240" w:lineRule="auto"/>
        <w:rPr>
          <w:sz w:val="22"/>
        </w:rPr>
      </w:pPr>
      <w:r w:rsidRPr="006A1466">
        <w:t>(d)</w:t>
      </w:r>
      <w:r w:rsidR="000A4C71" w:rsidRPr="006A1466">
        <w:tab/>
      </w:r>
      <w:r w:rsidR="000B6457" w:rsidRPr="006A1466">
        <w:t>Un</w:t>
      </w:r>
      <w:r w:rsidR="00BC1B5B" w:rsidRPr="006A1466">
        <w:t xml:space="preserve"> </w:t>
      </w:r>
      <w:r w:rsidR="00EA28A4" w:rsidRPr="006A1466">
        <w:t>c</w:t>
      </w:r>
      <w:r w:rsidR="005E5D34" w:rsidRPr="006A1466">
        <w:t>omité</w:t>
      </w:r>
      <w:r w:rsidR="00BC1B5B" w:rsidRPr="006A1466">
        <w:t xml:space="preserve"> </w:t>
      </w:r>
      <w:r w:rsidR="00291D57" w:rsidRPr="006A1466">
        <w:t>ou</w:t>
      </w:r>
      <w:r w:rsidR="00BC1B5B" w:rsidRPr="006A1466">
        <w:t xml:space="preserve"> </w:t>
      </w:r>
      <w:r w:rsidR="00A66968" w:rsidRPr="006A1466">
        <w:t xml:space="preserve">un </w:t>
      </w:r>
      <w:r w:rsidR="00BC1B5B" w:rsidRPr="006A1466">
        <w:t>organ</w:t>
      </w:r>
      <w:r w:rsidR="00A66968" w:rsidRPr="006A1466">
        <w:t>e</w:t>
      </w:r>
      <w:r w:rsidR="007C7DB9" w:rsidRPr="006A1466">
        <w:t xml:space="preserve"> </w:t>
      </w:r>
      <w:r w:rsidR="00494ECA" w:rsidRPr="006A1466">
        <w:t>d</w:t>
      </w:r>
      <w:r w:rsidR="003662E5" w:rsidRPr="006A1466">
        <w:t>e</w:t>
      </w:r>
      <w:r w:rsidR="004409B2" w:rsidRPr="006A1466">
        <w:t xml:space="preserve"> </w:t>
      </w:r>
      <w:r w:rsidR="002523B0" w:rsidRPr="006A1466">
        <w:t>représentant</w:t>
      </w:r>
      <w:r w:rsidR="004409B2" w:rsidRPr="006A1466">
        <w:t>s</w:t>
      </w:r>
      <w:r w:rsidR="00A66968" w:rsidRPr="006A1466">
        <w:t xml:space="preserve"> de </w:t>
      </w:r>
      <w:r w:rsidR="003B6EE3" w:rsidRPr="006A1466">
        <w:t>communautés</w:t>
      </w:r>
      <w:r w:rsidR="004409B2" w:rsidRPr="006A1466">
        <w:t xml:space="preserve">, </w:t>
      </w:r>
      <w:r w:rsidR="00A66968" w:rsidRPr="006A1466">
        <w:t>d’</w:t>
      </w:r>
      <w:r w:rsidR="000B6457" w:rsidRPr="006A1466">
        <w:t>ONG</w:t>
      </w:r>
      <w:r w:rsidR="005E5CB2" w:rsidRPr="006A1466">
        <w:t>, d’</w:t>
      </w:r>
      <w:r w:rsidR="004409B2" w:rsidRPr="006A1466">
        <w:t xml:space="preserve">institutions </w:t>
      </w:r>
      <w:r w:rsidR="00530C76" w:rsidRPr="006A1466">
        <w:t>et</w:t>
      </w:r>
      <w:r w:rsidR="004409B2" w:rsidRPr="006A1466">
        <w:t xml:space="preserve"> </w:t>
      </w:r>
      <w:r w:rsidR="005E5CB2" w:rsidRPr="006A1466">
        <w:t xml:space="preserve">de </w:t>
      </w:r>
      <w:r w:rsidR="001874DF" w:rsidRPr="006A1466">
        <w:t>centres de recherche</w:t>
      </w:r>
      <w:r w:rsidR="005E5CB2" w:rsidRPr="006A1466">
        <w:t>, comme prévu dans</w:t>
      </w:r>
      <w:r w:rsidR="00BC1B5B" w:rsidRPr="006A1466">
        <w:t xml:space="preserve"> </w:t>
      </w:r>
      <w:r w:rsidR="00494ECA" w:rsidRPr="006A1466">
        <w:t>l</w:t>
      </w:r>
      <w:r w:rsidR="005E5CB2" w:rsidRPr="006A1466">
        <w:t>es</w:t>
      </w:r>
      <w:r w:rsidR="007D7D6D" w:rsidRPr="006A1466">
        <w:t xml:space="preserve"> </w:t>
      </w:r>
      <w:r w:rsidR="003662E5" w:rsidRPr="006A1466">
        <w:t>Directives opé</w:t>
      </w:r>
      <w:r w:rsidR="00BC1B5B" w:rsidRPr="006A1466">
        <w:t>ration</w:t>
      </w:r>
      <w:r w:rsidR="003662E5" w:rsidRPr="006A1466">
        <w:t>nelles</w:t>
      </w:r>
      <w:r w:rsidR="00BC1B5B" w:rsidRPr="006A1466">
        <w:t>.</w:t>
      </w:r>
    </w:p>
    <w:p w:rsidR="00FC3540" w:rsidRPr="006A1466" w:rsidRDefault="00530C76" w:rsidP="00232D1F">
      <w:pPr>
        <w:pStyle w:val="Encadr"/>
        <w:pBdr>
          <w:top w:val="single" w:sz="2" w:space="3" w:color="auto"/>
          <w:left w:val="single" w:sz="2" w:space="3" w:color="auto"/>
          <w:bottom w:val="single" w:sz="2" w:space="0" w:color="auto"/>
          <w:right w:val="single" w:sz="2" w:space="3" w:color="auto"/>
        </w:pBdr>
        <w:shd w:val="clear" w:color="auto" w:fill="F2F2F2"/>
        <w:ind w:left="113" w:right="113"/>
        <w:rPr>
          <w:szCs w:val="20"/>
        </w:rPr>
      </w:pPr>
      <w:r w:rsidRPr="006A1466">
        <w:rPr>
          <w:rFonts w:eastAsia="SimSun"/>
          <w:szCs w:val="20"/>
        </w:rPr>
        <w:t>L’option</w:t>
      </w:r>
      <w:r w:rsidR="00232D1F" w:rsidRPr="006A1466">
        <w:rPr>
          <w:rFonts w:eastAsia="SimSun"/>
          <w:szCs w:val="20"/>
        </w:rPr>
        <w:t xml:space="preserve"> </w:t>
      </w:r>
      <w:r w:rsidRPr="006A1466">
        <w:rPr>
          <w:rFonts w:eastAsia="SimSun"/>
          <w:szCs w:val="20"/>
        </w:rPr>
        <w:t>(a)</w:t>
      </w:r>
      <w:r w:rsidR="00232D1F" w:rsidRPr="006A1466">
        <w:rPr>
          <w:rFonts w:eastAsia="SimSun"/>
          <w:szCs w:val="20"/>
        </w:rPr>
        <w:t xml:space="preserve"> </w:t>
      </w:r>
      <w:r w:rsidR="000B6457" w:rsidRPr="006A1466">
        <w:rPr>
          <w:rFonts w:eastAsia="SimSun"/>
          <w:szCs w:val="20"/>
        </w:rPr>
        <w:t>est</w:t>
      </w:r>
      <w:r w:rsidR="00232D1F" w:rsidRPr="006A1466">
        <w:rPr>
          <w:rFonts w:eastAsia="SimSun"/>
          <w:szCs w:val="20"/>
        </w:rPr>
        <w:t xml:space="preserve"> correct</w:t>
      </w:r>
      <w:r w:rsidR="003662E5" w:rsidRPr="006A1466">
        <w:rPr>
          <w:rFonts w:eastAsia="SimSun"/>
          <w:szCs w:val="20"/>
        </w:rPr>
        <w:t>e </w:t>
      </w:r>
      <w:r w:rsidR="00232D1F" w:rsidRPr="006A1466">
        <w:rPr>
          <w:rFonts w:eastAsia="SimSun"/>
          <w:szCs w:val="20"/>
        </w:rPr>
        <w:t xml:space="preserve">; </w:t>
      </w:r>
      <w:r w:rsidR="00AC304F" w:rsidRPr="006A1466">
        <w:rPr>
          <w:rFonts w:eastAsia="SimSun"/>
          <w:szCs w:val="20"/>
        </w:rPr>
        <w:t>la Convention</w:t>
      </w:r>
      <w:r w:rsidR="00232D1F" w:rsidRPr="006A1466">
        <w:rPr>
          <w:rFonts w:eastAsia="SimSun"/>
          <w:szCs w:val="20"/>
        </w:rPr>
        <w:t xml:space="preserve"> </w:t>
      </w:r>
      <w:r w:rsidR="003662E5" w:rsidRPr="006A1466">
        <w:rPr>
          <w:rFonts w:eastAsia="SimSun"/>
          <w:szCs w:val="20"/>
        </w:rPr>
        <w:t>étant</w:t>
      </w:r>
      <w:r w:rsidR="00232D1F" w:rsidRPr="006A1466">
        <w:rPr>
          <w:rFonts w:eastAsia="SimSun"/>
          <w:szCs w:val="20"/>
        </w:rPr>
        <w:t xml:space="preserve"> </w:t>
      </w:r>
      <w:r w:rsidR="00E54B7F" w:rsidRPr="006A1466">
        <w:rPr>
          <w:rFonts w:eastAsia="SimSun"/>
          <w:szCs w:val="20"/>
        </w:rPr>
        <w:t>un</w:t>
      </w:r>
      <w:r w:rsidR="00232D1F" w:rsidRPr="006A1466">
        <w:rPr>
          <w:rFonts w:eastAsia="SimSun"/>
          <w:szCs w:val="20"/>
        </w:rPr>
        <w:t xml:space="preserve"> a</w:t>
      </w:r>
      <w:r w:rsidR="00EA28A4" w:rsidRPr="006A1466">
        <w:rPr>
          <w:rFonts w:eastAsia="SimSun"/>
          <w:szCs w:val="20"/>
        </w:rPr>
        <w:t>ccord</w:t>
      </w:r>
      <w:r w:rsidR="00232D1F" w:rsidRPr="006A1466">
        <w:rPr>
          <w:rFonts w:eastAsia="SimSun"/>
          <w:szCs w:val="20"/>
        </w:rPr>
        <w:t xml:space="preserve"> </w:t>
      </w:r>
      <w:r w:rsidR="00AC304F" w:rsidRPr="006A1466">
        <w:rPr>
          <w:rFonts w:eastAsia="SimSun"/>
          <w:szCs w:val="20"/>
        </w:rPr>
        <w:t>entre</w:t>
      </w:r>
      <w:r w:rsidR="00232D1F" w:rsidRPr="006A1466">
        <w:rPr>
          <w:rFonts w:eastAsia="SimSun"/>
          <w:szCs w:val="20"/>
        </w:rPr>
        <w:t xml:space="preserve"> </w:t>
      </w:r>
      <w:r w:rsidR="0072037B" w:rsidRPr="006A1466">
        <w:rPr>
          <w:rFonts w:eastAsia="SimSun"/>
          <w:szCs w:val="20"/>
        </w:rPr>
        <w:t>États</w:t>
      </w:r>
      <w:r w:rsidR="00232D1F" w:rsidRPr="006A1466">
        <w:rPr>
          <w:rFonts w:eastAsia="SimSun"/>
          <w:szCs w:val="20"/>
        </w:rPr>
        <w:t xml:space="preserve">, </w:t>
      </w:r>
      <w:r w:rsidR="00D2234F" w:rsidRPr="006A1466">
        <w:rPr>
          <w:rFonts w:eastAsia="SimSun"/>
          <w:szCs w:val="20"/>
        </w:rPr>
        <w:t>tou</w:t>
      </w:r>
      <w:r w:rsidR="00EA28A4" w:rsidRPr="006A1466">
        <w:rPr>
          <w:rFonts w:eastAsia="SimSun"/>
          <w:szCs w:val="20"/>
        </w:rPr>
        <w:t>tes les</w:t>
      </w:r>
      <w:r w:rsidR="00232D1F" w:rsidRPr="006A1466">
        <w:rPr>
          <w:rFonts w:eastAsia="SimSun"/>
          <w:szCs w:val="20"/>
        </w:rPr>
        <w:t xml:space="preserve"> </w:t>
      </w:r>
      <w:r w:rsidR="00AC251F" w:rsidRPr="006A1466">
        <w:rPr>
          <w:rFonts w:eastAsia="SimSun"/>
          <w:szCs w:val="20"/>
        </w:rPr>
        <w:t>candidature</w:t>
      </w:r>
      <w:r w:rsidR="00232D1F" w:rsidRPr="006A1466">
        <w:rPr>
          <w:rFonts w:eastAsia="SimSun"/>
          <w:szCs w:val="20"/>
        </w:rPr>
        <w:t xml:space="preserve">s </w:t>
      </w:r>
      <w:r w:rsidRPr="006A1466">
        <w:rPr>
          <w:rFonts w:eastAsia="SimSun"/>
          <w:szCs w:val="20"/>
        </w:rPr>
        <w:t>et</w:t>
      </w:r>
      <w:r w:rsidR="00232D1F" w:rsidRPr="006A1466">
        <w:rPr>
          <w:rFonts w:eastAsia="SimSun"/>
          <w:szCs w:val="20"/>
        </w:rPr>
        <w:t xml:space="preserve"> </w:t>
      </w:r>
      <w:r w:rsidR="004B61FE" w:rsidRPr="006A1466">
        <w:rPr>
          <w:rFonts w:eastAsia="SimSun"/>
          <w:szCs w:val="20"/>
        </w:rPr>
        <w:t>demande</w:t>
      </w:r>
      <w:r w:rsidR="005E5CB2" w:rsidRPr="006A1466">
        <w:rPr>
          <w:rFonts w:eastAsia="SimSun"/>
          <w:szCs w:val="20"/>
        </w:rPr>
        <w:t>s</w:t>
      </w:r>
      <w:r w:rsidR="00232D1F" w:rsidRPr="006A1466">
        <w:rPr>
          <w:rFonts w:eastAsia="SimSun"/>
          <w:szCs w:val="20"/>
        </w:rPr>
        <w:t xml:space="preserve"> s</w:t>
      </w:r>
      <w:r w:rsidR="003662E5" w:rsidRPr="006A1466">
        <w:rPr>
          <w:rFonts w:eastAsia="SimSun"/>
          <w:szCs w:val="20"/>
        </w:rPr>
        <w:t>oumises au</w:t>
      </w:r>
      <w:r w:rsidR="00232D1F" w:rsidRPr="006A1466">
        <w:rPr>
          <w:rFonts w:eastAsia="SimSun"/>
          <w:szCs w:val="20"/>
        </w:rPr>
        <w:t xml:space="preserve"> </w:t>
      </w:r>
      <w:r w:rsidR="005E5D34" w:rsidRPr="006A1466">
        <w:rPr>
          <w:rFonts w:eastAsia="SimSun"/>
          <w:szCs w:val="20"/>
        </w:rPr>
        <w:t>Comité</w:t>
      </w:r>
      <w:r w:rsidR="00232D1F" w:rsidRPr="006A1466">
        <w:rPr>
          <w:rFonts w:eastAsia="SimSun"/>
          <w:szCs w:val="20"/>
        </w:rPr>
        <w:t xml:space="preserve"> </w:t>
      </w:r>
      <w:r w:rsidR="00FB243F" w:rsidRPr="006A1466">
        <w:rPr>
          <w:rFonts w:eastAsia="SimSun"/>
          <w:szCs w:val="20"/>
        </w:rPr>
        <w:t>dans le cadre</w:t>
      </w:r>
      <w:r w:rsidR="00232D1F" w:rsidRPr="006A1466">
        <w:rPr>
          <w:rFonts w:eastAsia="SimSun"/>
          <w:szCs w:val="20"/>
        </w:rPr>
        <w:t xml:space="preserve"> </w:t>
      </w:r>
      <w:r w:rsidR="00494ECA" w:rsidRPr="006A1466">
        <w:rPr>
          <w:rFonts w:eastAsia="SimSun"/>
          <w:szCs w:val="20"/>
        </w:rPr>
        <w:t>d</w:t>
      </w:r>
      <w:r w:rsidR="003662E5" w:rsidRPr="006A1466">
        <w:rPr>
          <w:rFonts w:eastAsia="SimSun"/>
          <w:szCs w:val="20"/>
        </w:rPr>
        <w:t>e</w:t>
      </w:r>
      <w:r w:rsidR="00232D1F" w:rsidRPr="006A1466">
        <w:rPr>
          <w:rFonts w:eastAsia="SimSun"/>
          <w:szCs w:val="20"/>
        </w:rPr>
        <w:t xml:space="preserve"> </w:t>
      </w:r>
      <w:r w:rsidR="00494ECA" w:rsidRPr="006A1466">
        <w:rPr>
          <w:rFonts w:eastAsia="SimSun"/>
          <w:szCs w:val="20"/>
        </w:rPr>
        <w:t>l</w:t>
      </w:r>
      <w:r w:rsidR="003662E5" w:rsidRPr="006A1466">
        <w:rPr>
          <w:rFonts w:eastAsia="SimSun"/>
          <w:szCs w:val="20"/>
        </w:rPr>
        <w:t>a</w:t>
      </w:r>
      <w:r w:rsidR="00232D1F" w:rsidRPr="006A1466">
        <w:rPr>
          <w:rFonts w:eastAsia="SimSun"/>
          <w:szCs w:val="20"/>
        </w:rPr>
        <w:t xml:space="preserve"> </w:t>
      </w:r>
      <w:r w:rsidR="0072037B" w:rsidRPr="006A1466">
        <w:rPr>
          <w:rFonts w:eastAsia="SimSun"/>
          <w:szCs w:val="20"/>
        </w:rPr>
        <w:t>mise en œuvre</w:t>
      </w:r>
      <w:r w:rsidR="00232D1F" w:rsidRPr="006A1466">
        <w:rPr>
          <w:rFonts w:eastAsia="SimSun"/>
          <w:szCs w:val="20"/>
        </w:rPr>
        <w:t xml:space="preserve"> </w:t>
      </w:r>
      <w:r w:rsidR="000B6457" w:rsidRPr="006A1466">
        <w:rPr>
          <w:rFonts w:eastAsia="SimSun"/>
          <w:szCs w:val="20"/>
        </w:rPr>
        <w:t>de la Convention</w:t>
      </w:r>
      <w:r w:rsidR="00232D1F" w:rsidRPr="006A1466">
        <w:rPr>
          <w:rFonts w:eastAsia="SimSun"/>
          <w:szCs w:val="20"/>
        </w:rPr>
        <w:t xml:space="preserve"> </w:t>
      </w:r>
      <w:r w:rsidR="00B74EAD" w:rsidRPr="006A1466">
        <w:rPr>
          <w:rFonts w:eastAsia="SimSun"/>
          <w:szCs w:val="20"/>
        </w:rPr>
        <w:t>à l’échelle</w:t>
      </w:r>
      <w:r w:rsidR="00C654A1" w:rsidRPr="006A1466">
        <w:rPr>
          <w:rFonts w:eastAsia="SimSun"/>
          <w:szCs w:val="20"/>
        </w:rPr>
        <w:t xml:space="preserve"> international</w:t>
      </w:r>
      <w:r w:rsidR="00B74EAD" w:rsidRPr="006A1466">
        <w:rPr>
          <w:rFonts w:eastAsia="SimSun"/>
          <w:szCs w:val="20"/>
        </w:rPr>
        <w:t>e</w:t>
      </w:r>
      <w:r w:rsidR="00232D1F" w:rsidRPr="006A1466">
        <w:rPr>
          <w:rFonts w:eastAsia="SimSun"/>
          <w:szCs w:val="20"/>
        </w:rPr>
        <w:t xml:space="preserve">, </w:t>
      </w:r>
      <w:r w:rsidR="00EA28A4" w:rsidRPr="006A1466">
        <w:rPr>
          <w:rFonts w:eastAsia="SimSun"/>
          <w:szCs w:val="20"/>
        </w:rPr>
        <w:t xml:space="preserve">doivent </w:t>
      </w:r>
      <w:r w:rsidR="005E5CB2" w:rsidRPr="006A1466">
        <w:rPr>
          <w:rFonts w:eastAsia="SimSun"/>
          <w:szCs w:val="20"/>
        </w:rPr>
        <w:t>porter la signature du</w:t>
      </w:r>
      <w:r w:rsidR="00232D1F" w:rsidRPr="006A1466">
        <w:rPr>
          <w:szCs w:val="20"/>
        </w:rPr>
        <w:t xml:space="preserve"> </w:t>
      </w:r>
      <w:r w:rsidR="003561F6" w:rsidRPr="006A1466">
        <w:rPr>
          <w:szCs w:val="20"/>
        </w:rPr>
        <w:t>ministère</w:t>
      </w:r>
      <w:r w:rsidR="00EA28A4" w:rsidRPr="006A1466">
        <w:rPr>
          <w:szCs w:val="20"/>
        </w:rPr>
        <w:t xml:space="preserve"> </w:t>
      </w:r>
      <w:r w:rsidR="005E5CB2" w:rsidRPr="006A1466">
        <w:rPr>
          <w:szCs w:val="20"/>
        </w:rPr>
        <w:t>chargé</w:t>
      </w:r>
      <w:r w:rsidR="00232D1F" w:rsidRPr="006A1466">
        <w:rPr>
          <w:szCs w:val="20"/>
        </w:rPr>
        <w:t xml:space="preserve"> </w:t>
      </w:r>
      <w:r w:rsidR="003662E5" w:rsidRPr="006A1466">
        <w:rPr>
          <w:szCs w:val="20"/>
        </w:rPr>
        <w:t>de la</w:t>
      </w:r>
      <w:r w:rsidR="00232D1F" w:rsidRPr="006A1466">
        <w:rPr>
          <w:szCs w:val="20"/>
        </w:rPr>
        <w:t xml:space="preserve"> </w:t>
      </w:r>
      <w:r w:rsidR="0072037B" w:rsidRPr="006A1466">
        <w:rPr>
          <w:szCs w:val="20"/>
        </w:rPr>
        <w:t>mise en œuvre</w:t>
      </w:r>
      <w:r w:rsidR="00232D1F" w:rsidRPr="006A1466">
        <w:rPr>
          <w:szCs w:val="20"/>
        </w:rPr>
        <w:t xml:space="preserve"> </w:t>
      </w:r>
      <w:r w:rsidR="000B6457" w:rsidRPr="006A1466">
        <w:rPr>
          <w:szCs w:val="20"/>
        </w:rPr>
        <w:t xml:space="preserve">de la </w:t>
      </w:r>
      <w:r w:rsidR="000B6457" w:rsidRPr="006A1466">
        <w:rPr>
          <w:szCs w:val="20"/>
        </w:rPr>
        <w:lastRenderedPageBreak/>
        <w:t>Convention</w:t>
      </w:r>
      <w:r w:rsidR="00232D1F" w:rsidRPr="006A1466">
        <w:rPr>
          <w:szCs w:val="20"/>
        </w:rPr>
        <w:t xml:space="preserve"> </w:t>
      </w:r>
      <w:r w:rsidR="00291D57" w:rsidRPr="006A1466">
        <w:rPr>
          <w:szCs w:val="20"/>
        </w:rPr>
        <w:t>ou</w:t>
      </w:r>
      <w:r w:rsidR="00232D1F" w:rsidRPr="006A1466">
        <w:rPr>
          <w:szCs w:val="20"/>
        </w:rPr>
        <w:t xml:space="preserve"> </w:t>
      </w:r>
      <w:r w:rsidR="005E5CB2" w:rsidRPr="006A1466">
        <w:rPr>
          <w:szCs w:val="20"/>
        </w:rPr>
        <w:t>de la personne qui le</w:t>
      </w:r>
      <w:r w:rsidR="007742B1" w:rsidRPr="006A1466">
        <w:rPr>
          <w:szCs w:val="20"/>
        </w:rPr>
        <w:t xml:space="preserve"> </w:t>
      </w:r>
      <w:r w:rsidR="002523B0" w:rsidRPr="006A1466">
        <w:rPr>
          <w:szCs w:val="20"/>
        </w:rPr>
        <w:t>représent</w:t>
      </w:r>
      <w:r w:rsidR="005E5CB2" w:rsidRPr="006A1466">
        <w:rPr>
          <w:szCs w:val="20"/>
        </w:rPr>
        <w:t>e, comm</w:t>
      </w:r>
      <w:r w:rsidR="00EA28A4" w:rsidRPr="006A1466">
        <w:rPr>
          <w:szCs w:val="20"/>
        </w:rPr>
        <w:t>e,</w:t>
      </w:r>
      <w:r w:rsidR="00232D1F" w:rsidRPr="006A1466">
        <w:rPr>
          <w:szCs w:val="20"/>
        </w:rPr>
        <w:t xml:space="preserve"> </w:t>
      </w:r>
      <w:r w:rsidR="000B6457" w:rsidRPr="006A1466">
        <w:rPr>
          <w:szCs w:val="20"/>
        </w:rPr>
        <w:t>par exemple</w:t>
      </w:r>
      <w:r w:rsidR="00EA28A4" w:rsidRPr="006A1466">
        <w:rPr>
          <w:szCs w:val="20"/>
        </w:rPr>
        <w:t>,</w:t>
      </w:r>
      <w:r w:rsidR="00232D1F" w:rsidRPr="006A1466">
        <w:rPr>
          <w:szCs w:val="20"/>
        </w:rPr>
        <w:t xml:space="preserve"> </w:t>
      </w:r>
      <w:r w:rsidR="00494ECA" w:rsidRPr="006A1466">
        <w:rPr>
          <w:szCs w:val="20"/>
        </w:rPr>
        <w:t>l</w:t>
      </w:r>
      <w:r w:rsidR="000B6457" w:rsidRPr="006A1466">
        <w:rPr>
          <w:szCs w:val="20"/>
        </w:rPr>
        <w:t>e</w:t>
      </w:r>
      <w:r w:rsidR="00232D1F" w:rsidRPr="006A1466">
        <w:rPr>
          <w:szCs w:val="20"/>
        </w:rPr>
        <w:t xml:space="preserve"> </w:t>
      </w:r>
      <w:r w:rsidR="000B6457" w:rsidRPr="006A1466">
        <w:rPr>
          <w:szCs w:val="20"/>
        </w:rPr>
        <w:t xml:space="preserve">délégué </w:t>
      </w:r>
      <w:r w:rsidR="00232D1F" w:rsidRPr="006A1466">
        <w:rPr>
          <w:szCs w:val="20"/>
        </w:rPr>
        <w:t xml:space="preserve">permanent </w:t>
      </w:r>
      <w:r w:rsidR="000B6457" w:rsidRPr="006A1466">
        <w:rPr>
          <w:szCs w:val="20"/>
        </w:rPr>
        <w:t xml:space="preserve">de l’État </w:t>
      </w:r>
      <w:r w:rsidR="00232D1F" w:rsidRPr="006A1466">
        <w:rPr>
          <w:szCs w:val="20"/>
        </w:rPr>
        <w:t>a</w:t>
      </w:r>
      <w:r w:rsidR="000B6457" w:rsidRPr="006A1466">
        <w:rPr>
          <w:szCs w:val="20"/>
        </w:rPr>
        <w:t>uprès de l’</w:t>
      </w:r>
      <w:r w:rsidR="00232D1F" w:rsidRPr="006A1466">
        <w:rPr>
          <w:szCs w:val="20"/>
        </w:rPr>
        <w:t>UNESCO.</w:t>
      </w:r>
    </w:p>
    <w:p w:rsidR="00FC3540" w:rsidRPr="006A1466" w:rsidRDefault="00494ECA" w:rsidP="00037EB7">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 w:val="22"/>
          <w:szCs w:val="22"/>
        </w:rPr>
      </w:pPr>
      <w:r w:rsidRPr="006A1466">
        <w:rPr>
          <w:szCs w:val="20"/>
        </w:rPr>
        <w:t>L</w:t>
      </w:r>
      <w:r w:rsidR="000B6457" w:rsidRPr="006A1466">
        <w:rPr>
          <w:szCs w:val="20"/>
        </w:rPr>
        <w:t>es</w:t>
      </w:r>
      <w:r w:rsidR="007742B1" w:rsidRPr="006A1466">
        <w:rPr>
          <w:szCs w:val="20"/>
        </w:rPr>
        <w:t xml:space="preserve"> </w:t>
      </w:r>
      <w:r w:rsidR="002523B0" w:rsidRPr="006A1466">
        <w:rPr>
          <w:szCs w:val="20"/>
        </w:rPr>
        <w:t>autres</w:t>
      </w:r>
      <w:r w:rsidR="00232D1F" w:rsidRPr="006A1466">
        <w:rPr>
          <w:szCs w:val="20"/>
        </w:rPr>
        <w:t xml:space="preserve"> options </w:t>
      </w:r>
      <w:r w:rsidR="000B6457" w:rsidRPr="006A1466">
        <w:rPr>
          <w:szCs w:val="20"/>
        </w:rPr>
        <w:t>ne sont pas</w:t>
      </w:r>
      <w:r w:rsidR="00232D1F" w:rsidRPr="006A1466">
        <w:rPr>
          <w:szCs w:val="20"/>
        </w:rPr>
        <w:t xml:space="preserve"> </w:t>
      </w:r>
      <w:r w:rsidR="006070DD" w:rsidRPr="006A1466">
        <w:rPr>
          <w:szCs w:val="20"/>
        </w:rPr>
        <w:t>valabl</w:t>
      </w:r>
      <w:r w:rsidR="003662E5" w:rsidRPr="006A1466">
        <w:rPr>
          <w:szCs w:val="20"/>
        </w:rPr>
        <w:t>es</w:t>
      </w:r>
      <w:r w:rsidR="00232D1F" w:rsidRPr="006A1466">
        <w:rPr>
          <w:szCs w:val="20"/>
        </w:rPr>
        <w:t>.</w:t>
      </w:r>
    </w:p>
    <w:p w:rsidR="0013616E" w:rsidRPr="006A1466" w:rsidRDefault="0013616E" w:rsidP="000A4C71">
      <w:pPr>
        <w:pStyle w:val="Heading3"/>
        <w:rPr>
          <w:lang w:val="fr-FR"/>
        </w:rPr>
      </w:pPr>
      <w:r w:rsidRPr="006A1466">
        <w:rPr>
          <w:lang w:val="fr-FR"/>
        </w:rPr>
        <w:t xml:space="preserve">Question </w:t>
      </w:r>
      <w:r w:rsidR="003F49FD" w:rsidRPr="006A1466">
        <w:rPr>
          <w:lang w:val="fr-FR"/>
        </w:rPr>
        <w:t>C</w:t>
      </w:r>
      <w:r w:rsidR="00163568" w:rsidRPr="006A1466">
        <w:rPr>
          <w:lang w:val="fr-FR"/>
        </w:rPr>
        <w:t>.4</w:t>
      </w:r>
    </w:p>
    <w:p w:rsidR="0013616E" w:rsidRPr="006A1466" w:rsidRDefault="00B274E0" w:rsidP="000A4C71">
      <w:pPr>
        <w:pStyle w:val="Texte1"/>
      </w:pPr>
      <w:r w:rsidRPr="006A1466">
        <w:t>L</w:t>
      </w:r>
      <w:r w:rsidR="003662E5" w:rsidRPr="006A1466">
        <w:t>a</w:t>
      </w:r>
      <w:r w:rsidR="0013616E" w:rsidRPr="006A1466">
        <w:t xml:space="preserve"> </w:t>
      </w:r>
      <w:r w:rsidR="003662E5" w:rsidRPr="006A1466">
        <w:t>différenciation de</w:t>
      </w:r>
      <w:r w:rsidRPr="006A1466">
        <w:t>s</w:t>
      </w:r>
      <w:r w:rsidR="003662E5" w:rsidRPr="006A1466">
        <w:t xml:space="preserve"> </w:t>
      </w:r>
      <w:r w:rsidR="00DC668C">
        <w:t>sex</w:t>
      </w:r>
      <w:r w:rsidR="003662E5" w:rsidRPr="006A1466">
        <w:t>e</w:t>
      </w:r>
      <w:r w:rsidRPr="006A1466">
        <w:t>s</w:t>
      </w:r>
      <w:r w:rsidR="0013616E" w:rsidRPr="006A1466">
        <w:t xml:space="preserve"> </w:t>
      </w:r>
      <w:r w:rsidR="00494ECA" w:rsidRPr="006A1466">
        <w:t>d</w:t>
      </w:r>
      <w:r w:rsidR="003662E5" w:rsidRPr="006A1466">
        <w:t>ans les</w:t>
      </w:r>
      <w:r w:rsidR="0013616E" w:rsidRPr="006A1466">
        <w:t xml:space="preserve"> </w:t>
      </w:r>
      <w:r w:rsidR="003662E5" w:rsidRPr="006A1466">
        <w:t>tâche</w:t>
      </w:r>
      <w:r w:rsidR="0013616E" w:rsidRPr="006A1466">
        <w:t xml:space="preserve">s </w:t>
      </w:r>
      <w:r w:rsidR="00291D57" w:rsidRPr="006A1466">
        <w:t>ou</w:t>
      </w:r>
      <w:r w:rsidR="0013616E" w:rsidRPr="006A1466">
        <w:t xml:space="preserve"> </w:t>
      </w:r>
      <w:r w:rsidR="003662E5" w:rsidRPr="006A1466">
        <w:t xml:space="preserve">les </w:t>
      </w:r>
      <w:r w:rsidR="005C55EF" w:rsidRPr="006A1466">
        <w:t>pratique</w:t>
      </w:r>
      <w:r w:rsidR="0013616E" w:rsidRPr="006A1466">
        <w:t xml:space="preserve">s </w:t>
      </w:r>
      <w:r w:rsidR="008E52A1" w:rsidRPr="006A1466">
        <w:t>au sein d’</w:t>
      </w:r>
      <w:r w:rsidR="000B6457" w:rsidRPr="006A1466">
        <w:t>éléments du PCI</w:t>
      </w:r>
      <w:r w:rsidR="0013616E" w:rsidRPr="006A1466">
        <w:t xml:space="preserve"> </w:t>
      </w:r>
      <w:r w:rsidR="003662E5" w:rsidRPr="006A1466">
        <w:t>constitue</w:t>
      </w:r>
      <w:r w:rsidR="008E52A1" w:rsidRPr="006A1466">
        <w:t>-t-elle</w:t>
      </w:r>
      <w:r w:rsidR="0013616E" w:rsidRPr="006A1466">
        <w:t xml:space="preserve"> </w:t>
      </w:r>
      <w:r w:rsidR="003662E5" w:rsidRPr="006A1466">
        <w:t xml:space="preserve">toujours </w:t>
      </w:r>
      <w:r w:rsidR="00E54B7F" w:rsidRPr="006A1466">
        <w:t>un</w:t>
      </w:r>
      <w:r w:rsidR="003662E5" w:rsidRPr="006A1466">
        <w:t>e</w:t>
      </w:r>
      <w:r w:rsidR="0013616E" w:rsidRPr="006A1466">
        <w:t xml:space="preserve"> </w:t>
      </w:r>
      <w:r w:rsidR="003662E5" w:rsidRPr="006A1466">
        <w:t>violation des droits de l’homme </w:t>
      </w:r>
      <w:r w:rsidR="0013616E" w:rsidRPr="006A1466">
        <w:t>?</w:t>
      </w:r>
    </w:p>
    <w:p w:rsidR="0013616E" w:rsidRPr="006A1466" w:rsidRDefault="00530C76" w:rsidP="0021309E">
      <w:pPr>
        <w:pStyle w:val="numrationa"/>
      </w:pPr>
      <w:r w:rsidRPr="006A1466">
        <w:t>(a)</w:t>
      </w:r>
      <w:r w:rsidR="000A4C71" w:rsidRPr="006A1466">
        <w:tab/>
      </w:r>
      <w:r w:rsidR="005E5D34" w:rsidRPr="006A1466">
        <w:t>Non,</w:t>
      </w:r>
      <w:r w:rsidR="0013616E" w:rsidRPr="006A1466">
        <w:t xml:space="preserve"> </w:t>
      </w:r>
      <w:r w:rsidR="003662E5" w:rsidRPr="006A1466">
        <w:t>la différenciation de</w:t>
      </w:r>
      <w:r w:rsidR="008E52A1" w:rsidRPr="006A1466">
        <w:t>s</w:t>
      </w:r>
      <w:r w:rsidR="003662E5" w:rsidRPr="006A1466">
        <w:t xml:space="preserve"> </w:t>
      </w:r>
      <w:r w:rsidR="00DC668C">
        <w:t>sex</w:t>
      </w:r>
      <w:r w:rsidR="003662E5" w:rsidRPr="006A1466">
        <w:t>e</w:t>
      </w:r>
      <w:r w:rsidR="008E52A1" w:rsidRPr="006A1466">
        <w:t>s</w:t>
      </w:r>
      <w:r w:rsidR="0013616E" w:rsidRPr="006A1466">
        <w:t xml:space="preserve"> </w:t>
      </w:r>
      <w:r w:rsidR="0021309E" w:rsidRPr="006A1466">
        <w:t xml:space="preserve">ne </w:t>
      </w:r>
      <w:r w:rsidR="003662E5" w:rsidRPr="006A1466">
        <w:t>constitue</w:t>
      </w:r>
      <w:r w:rsidR="0013616E" w:rsidRPr="006A1466">
        <w:t xml:space="preserve"> </w:t>
      </w:r>
      <w:r w:rsidR="003662E5" w:rsidRPr="006A1466">
        <w:t xml:space="preserve">jamais </w:t>
      </w:r>
      <w:r w:rsidR="00E54B7F" w:rsidRPr="006A1466">
        <w:t>un</w:t>
      </w:r>
      <w:r w:rsidR="003662E5" w:rsidRPr="006A1466">
        <w:t>e</w:t>
      </w:r>
      <w:r w:rsidR="0013616E" w:rsidRPr="006A1466">
        <w:t xml:space="preserve"> </w:t>
      </w:r>
      <w:r w:rsidR="003662E5" w:rsidRPr="006A1466">
        <w:t>violation des droits de l’homme</w:t>
      </w:r>
      <w:r w:rsidR="00A40C61" w:rsidRPr="006A1466">
        <w:t>.</w:t>
      </w:r>
    </w:p>
    <w:p w:rsidR="0013616E" w:rsidRPr="006A1466" w:rsidRDefault="0013616E" w:rsidP="000A4C71">
      <w:pPr>
        <w:pStyle w:val="numrationa"/>
      </w:pPr>
      <w:r w:rsidRPr="006A1466">
        <w:t>(b)</w:t>
      </w:r>
      <w:r w:rsidR="000A4C71" w:rsidRPr="006A1466">
        <w:tab/>
      </w:r>
      <w:r w:rsidR="003662E5" w:rsidRPr="006A1466">
        <w:t>La différenciation</w:t>
      </w:r>
      <w:r w:rsidRPr="006A1466">
        <w:t xml:space="preserve"> </w:t>
      </w:r>
      <w:r w:rsidR="00DC668C">
        <w:t>en fonction du</w:t>
      </w:r>
      <w:r w:rsidRPr="006A1466">
        <w:t xml:space="preserve"> </w:t>
      </w:r>
      <w:r w:rsidR="00DC668C">
        <w:t>genr</w:t>
      </w:r>
      <w:r w:rsidR="003662E5" w:rsidRPr="006A1466">
        <w:t>e dans les</w:t>
      </w:r>
      <w:r w:rsidRPr="006A1466">
        <w:t xml:space="preserve"> </w:t>
      </w:r>
      <w:r w:rsidR="000B6457" w:rsidRPr="006A1466">
        <w:t>éléments du PCI</w:t>
      </w:r>
      <w:r w:rsidRPr="006A1466">
        <w:t xml:space="preserve"> </w:t>
      </w:r>
      <w:r w:rsidR="003662E5" w:rsidRPr="006A1466">
        <w:t xml:space="preserve">ne constitue pas </w:t>
      </w:r>
      <w:r w:rsidR="000B6457" w:rsidRPr="006A1466">
        <w:t>toujours</w:t>
      </w:r>
      <w:r w:rsidRPr="006A1466">
        <w:t xml:space="preserve"> </w:t>
      </w:r>
      <w:r w:rsidR="00E54B7F" w:rsidRPr="006A1466">
        <w:t>un</w:t>
      </w:r>
      <w:r w:rsidR="003662E5" w:rsidRPr="006A1466">
        <w:t>e</w:t>
      </w:r>
      <w:r w:rsidRPr="006A1466">
        <w:t xml:space="preserve"> </w:t>
      </w:r>
      <w:r w:rsidR="003662E5" w:rsidRPr="006A1466">
        <w:t>violation des droits de l’homme</w:t>
      </w:r>
      <w:r w:rsidRPr="006A1466">
        <w:t>.</w:t>
      </w:r>
    </w:p>
    <w:p w:rsidR="007432AC" w:rsidRPr="006A1466" w:rsidRDefault="0013616E" w:rsidP="000A4C71">
      <w:pPr>
        <w:pStyle w:val="numrationa"/>
        <w:spacing w:line="240" w:lineRule="auto"/>
        <w:rPr>
          <w:sz w:val="22"/>
        </w:rPr>
      </w:pPr>
      <w:r w:rsidRPr="006A1466">
        <w:t>(c)</w:t>
      </w:r>
      <w:r w:rsidR="000A4C71" w:rsidRPr="006A1466">
        <w:tab/>
      </w:r>
      <w:r w:rsidR="00E54B7F" w:rsidRPr="006A1466">
        <w:t>Oui</w:t>
      </w:r>
      <w:r w:rsidRPr="006A1466">
        <w:t xml:space="preserve">, </w:t>
      </w:r>
      <w:r w:rsidR="003662E5" w:rsidRPr="006A1466">
        <w:t>toute</w:t>
      </w:r>
      <w:r w:rsidRPr="006A1466">
        <w:t xml:space="preserve"> </w:t>
      </w:r>
      <w:r w:rsidR="00B74EAD" w:rsidRPr="006A1466">
        <w:t xml:space="preserve">différenciation </w:t>
      </w:r>
      <w:r w:rsidR="00DC668C">
        <w:t>d</w:t>
      </w:r>
      <w:r w:rsidR="003662E5" w:rsidRPr="006A1466">
        <w:t>e</w:t>
      </w:r>
      <w:r w:rsidR="00B74EAD" w:rsidRPr="006A1466">
        <w:t>s</w:t>
      </w:r>
      <w:r w:rsidR="003662E5" w:rsidRPr="006A1466">
        <w:t xml:space="preserve"> </w:t>
      </w:r>
      <w:r w:rsidR="00B74EAD" w:rsidRPr="006A1466">
        <w:t>sex</w:t>
      </w:r>
      <w:r w:rsidR="003662E5" w:rsidRPr="006A1466">
        <w:t>e</w:t>
      </w:r>
      <w:r w:rsidR="008E52A1" w:rsidRPr="006A1466">
        <w:t>s</w:t>
      </w:r>
      <w:r w:rsidRPr="006A1466">
        <w:t xml:space="preserve"> </w:t>
      </w:r>
      <w:r w:rsidR="000B6457" w:rsidRPr="006A1466">
        <w:t>est</w:t>
      </w:r>
      <w:r w:rsidRPr="006A1466">
        <w:t xml:space="preserve"> </w:t>
      </w:r>
      <w:r w:rsidR="000B6457" w:rsidRPr="006A1466">
        <w:t>toujours</w:t>
      </w:r>
      <w:r w:rsidRPr="006A1466">
        <w:t xml:space="preserve"> </w:t>
      </w:r>
      <w:r w:rsidR="00E54B7F" w:rsidRPr="006A1466">
        <w:t>un</w:t>
      </w:r>
      <w:r w:rsidR="003662E5" w:rsidRPr="006A1466">
        <w:t>e</w:t>
      </w:r>
      <w:r w:rsidRPr="006A1466">
        <w:t xml:space="preserve"> </w:t>
      </w:r>
      <w:r w:rsidR="003662E5" w:rsidRPr="006A1466">
        <w:t>violation des droits de l’homme</w:t>
      </w:r>
      <w:r w:rsidR="004C1518" w:rsidRPr="006A1466">
        <w:t>.</w:t>
      </w:r>
    </w:p>
    <w:p w:rsidR="007432AC" w:rsidRPr="006A1466" w:rsidRDefault="00530C76" w:rsidP="0021309E">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7432AC" w:rsidRPr="006A1466">
        <w:rPr>
          <w:rFonts w:eastAsia="SimSun"/>
          <w:szCs w:val="20"/>
        </w:rPr>
        <w:t xml:space="preserve"> (b) </w:t>
      </w:r>
      <w:r w:rsidR="000B6457" w:rsidRPr="006A1466">
        <w:rPr>
          <w:rFonts w:eastAsia="SimSun"/>
          <w:szCs w:val="20"/>
        </w:rPr>
        <w:t>est</w:t>
      </w:r>
      <w:r w:rsidR="007432AC" w:rsidRPr="006A1466">
        <w:rPr>
          <w:rFonts w:eastAsia="SimSun"/>
          <w:szCs w:val="20"/>
        </w:rPr>
        <w:t xml:space="preserve"> correct</w:t>
      </w:r>
      <w:r w:rsidR="003662E5" w:rsidRPr="006A1466">
        <w:rPr>
          <w:rFonts w:eastAsia="SimSun"/>
          <w:szCs w:val="20"/>
        </w:rPr>
        <w:t>e </w:t>
      </w:r>
      <w:r w:rsidR="007432AC" w:rsidRPr="006A1466">
        <w:rPr>
          <w:rFonts w:eastAsia="SimSun"/>
          <w:szCs w:val="20"/>
        </w:rPr>
        <w:t xml:space="preserve">: </w:t>
      </w:r>
      <w:r w:rsidR="003662E5" w:rsidRPr="006A1466">
        <w:rPr>
          <w:rFonts w:eastAsia="SimSun"/>
          <w:szCs w:val="20"/>
        </w:rPr>
        <w:t>la différenciation de</w:t>
      </w:r>
      <w:r w:rsidR="003608DD" w:rsidRPr="006A1466">
        <w:rPr>
          <w:rFonts w:eastAsia="SimSun"/>
          <w:szCs w:val="20"/>
        </w:rPr>
        <w:t>s</w:t>
      </w:r>
      <w:r w:rsidR="003662E5" w:rsidRPr="006A1466">
        <w:rPr>
          <w:rFonts w:eastAsia="SimSun"/>
          <w:szCs w:val="20"/>
        </w:rPr>
        <w:t xml:space="preserve"> genre</w:t>
      </w:r>
      <w:r w:rsidR="003608DD" w:rsidRPr="006A1466">
        <w:rPr>
          <w:rFonts w:eastAsia="SimSun"/>
          <w:szCs w:val="20"/>
        </w:rPr>
        <w:t>s</w:t>
      </w:r>
      <w:r w:rsidR="003662E5" w:rsidRPr="006A1466">
        <w:rPr>
          <w:rFonts w:eastAsia="SimSun"/>
          <w:szCs w:val="20"/>
        </w:rPr>
        <w:t xml:space="preserve"> </w:t>
      </w:r>
      <w:r w:rsidR="00494ECA" w:rsidRPr="006A1466">
        <w:rPr>
          <w:rFonts w:eastAsia="SimSun"/>
          <w:szCs w:val="20"/>
        </w:rPr>
        <w:t>d</w:t>
      </w:r>
      <w:r w:rsidR="003608DD" w:rsidRPr="006A1466">
        <w:rPr>
          <w:rFonts w:eastAsia="SimSun"/>
          <w:szCs w:val="20"/>
        </w:rPr>
        <w:t>ans les</w:t>
      </w:r>
      <w:r w:rsidR="007432AC" w:rsidRPr="006A1466">
        <w:rPr>
          <w:rFonts w:eastAsia="SimSun"/>
          <w:szCs w:val="20"/>
        </w:rPr>
        <w:t xml:space="preserve"> </w:t>
      </w:r>
      <w:r w:rsidR="003662E5" w:rsidRPr="006A1466">
        <w:rPr>
          <w:rFonts w:eastAsia="SimSun"/>
          <w:szCs w:val="20"/>
        </w:rPr>
        <w:t>tâche</w:t>
      </w:r>
      <w:r w:rsidR="007432AC" w:rsidRPr="006A1466">
        <w:rPr>
          <w:rFonts w:eastAsia="SimSun"/>
          <w:szCs w:val="20"/>
        </w:rPr>
        <w:t xml:space="preserve">s </w:t>
      </w:r>
      <w:r w:rsidR="00291D57" w:rsidRPr="006A1466">
        <w:rPr>
          <w:rFonts w:eastAsia="SimSun"/>
          <w:szCs w:val="20"/>
        </w:rPr>
        <w:t>ou</w:t>
      </w:r>
      <w:r w:rsidR="003662E5" w:rsidRPr="006A1466">
        <w:rPr>
          <w:rFonts w:eastAsia="SimSun"/>
          <w:szCs w:val="20"/>
        </w:rPr>
        <w:t xml:space="preserve"> </w:t>
      </w:r>
      <w:r w:rsidR="003608DD" w:rsidRPr="006A1466">
        <w:rPr>
          <w:rFonts w:eastAsia="SimSun"/>
          <w:szCs w:val="20"/>
        </w:rPr>
        <w:t xml:space="preserve">les </w:t>
      </w:r>
      <w:r w:rsidR="003662E5" w:rsidRPr="006A1466">
        <w:rPr>
          <w:rFonts w:eastAsia="SimSun"/>
          <w:szCs w:val="20"/>
        </w:rPr>
        <w:t>fo</w:t>
      </w:r>
      <w:r w:rsidR="007432AC" w:rsidRPr="006A1466">
        <w:rPr>
          <w:rFonts w:eastAsia="SimSun"/>
          <w:szCs w:val="20"/>
        </w:rPr>
        <w:t xml:space="preserve">nctions </w:t>
      </w:r>
      <w:r w:rsidR="003608DD" w:rsidRPr="006A1466">
        <w:rPr>
          <w:rFonts w:eastAsia="SimSun"/>
          <w:szCs w:val="20"/>
        </w:rPr>
        <w:t>relatives à la représentation</w:t>
      </w:r>
      <w:r w:rsidR="007432AC" w:rsidRPr="006A1466">
        <w:rPr>
          <w:rFonts w:eastAsia="SimSun"/>
          <w:szCs w:val="20"/>
        </w:rPr>
        <w:t xml:space="preserve"> </w:t>
      </w:r>
      <w:r w:rsidR="00291D57" w:rsidRPr="006A1466">
        <w:rPr>
          <w:rFonts w:eastAsia="SimSun"/>
          <w:szCs w:val="20"/>
        </w:rPr>
        <w:t>ou</w:t>
      </w:r>
      <w:r w:rsidR="007432AC" w:rsidRPr="006A1466">
        <w:rPr>
          <w:rFonts w:eastAsia="SimSun"/>
          <w:szCs w:val="20"/>
        </w:rPr>
        <w:t xml:space="preserve"> </w:t>
      </w:r>
      <w:r w:rsidR="003608DD" w:rsidRPr="006A1466">
        <w:rPr>
          <w:rFonts w:eastAsia="SimSun"/>
          <w:szCs w:val="20"/>
        </w:rPr>
        <w:t xml:space="preserve">à la </w:t>
      </w:r>
      <w:r w:rsidR="007432AC" w:rsidRPr="006A1466">
        <w:rPr>
          <w:rFonts w:eastAsia="SimSun"/>
          <w:szCs w:val="20"/>
        </w:rPr>
        <w:t>transmi</w:t>
      </w:r>
      <w:r w:rsidR="003608DD" w:rsidRPr="006A1466">
        <w:rPr>
          <w:rFonts w:eastAsia="SimSun"/>
          <w:szCs w:val="20"/>
        </w:rPr>
        <w:t>ssion</w:t>
      </w:r>
      <w:r w:rsidR="007432AC" w:rsidRPr="006A1466">
        <w:rPr>
          <w:rFonts w:eastAsia="SimSun"/>
          <w:szCs w:val="20"/>
        </w:rPr>
        <w:t xml:space="preserve"> </w:t>
      </w:r>
      <w:r w:rsidR="003662E5" w:rsidRPr="006A1466">
        <w:rPr>
          <w:rFonts w:eastAsia="SimSun"/>
          <w:szCs w:val="20"/>
        </w:rPr>
        <w:t xml:space="preserve">des </w:t>
      </w:r>
      <w:r w:rsidR="000B6457" w:rsidRPr="006A1466">
        <w:rPr>
          <w:rFonts w:eastAsia="SimSun"/>
          <w:szCs w:val="20"/>
        </w:rPr>
        <w:t>éléments du PCI</w:t>
      </w:r>
      <w:r w:rsidR="007432AC" w:rsidRPr="006A1466">
        <w:rPr>
          <w:rFonts w:eastAsia="SimSun"/>
          <w:szCs w:val="20"/>
        </w:rPr>
        <w:t xml:space="preserve"> </w:t>
      </w:r>
      <w:r w:rsidR="005C55EF" w:rsidRPr="006A1466">
        <w:rPr>
          <w:rFonts w:eastAsia="SimSun"/>
          <w:szCs w:val="20"/>
        </w:rPr>
        <w:t>n’est pas</w:t>
      </w:r>
      <w:r w:rsidR="003662E5" w:rsidRPr="006A1466">
        <w:rPr>
          <w:rFonts w:eastAsia="SimSun"/>
          <w:szCs w:val="20"/>
        </w:rPr>
        <w:t xml:space="preserve"> né</w:t>
      </w:r>
      <w:r w:rsidR="007432AC" w:rsidRPr="006A1466">
        <w:rPr>
          <w:rFonts w:eastAsia="SimSun"/>
          <w:szCs w:val="20"/>
        </w:rPr>
        <w:t>cessa</w:t>
      </w:r>
      <w:r w:rsidR="003662E5" w:rsidRPr="006A1466">
        <w:rPr>
          <w:rFonts w:eastAsia="SimSun"/>
          <w:szCs w:val="20"/>
        </w:rPr>
        <w:t xml:space="preserve">irement </w:t>
      </w:r>
      <w:r w:rsidR="007432AC" w:rsidRPr="006A1466">
        <w:rPr>
          <w:rFonts w:eastAsia="SimSun"/>
          <w:szCs w:val="20"/>
        </w:rPr>
        <w:t>contra</w:t>
      </w:r>
      <w:r w:rsidR="003662E5" w:rsidRPr="006A1466">
        <w:rPr>
          <w:rFonts w:eastAsia="SimSun"/>
          <w:szCs w:val="20"/>
        </w:rPr>
        <w:t>ire aux</w:t>
      </w:r>
      <w:r w:rsidR="007432AC" w:rsidRPr="006A1466">
        <w:rPr>
          <w:rFonts w:eastAsia="SimSun"/>
          <w:szCs w:val="20"/>
        </w:rPr>
        <w:t xml:space="preserve"> </w:t>
      </w:r>
      <w:r w:rsidR="003608DD" w:rsidRPr="006A1466">
        <w:rPr>
          <w:rFonts w:eastAsia="SimSun"/>
          <w:szCs w:val="20"/>
        </w:rPr>
        <w:t xml:space="preserve">exigences </w:t>
      </w:r>
      <w:r w:rsidR="00494ECA" w:rsidRPr="006A1466">
        <w:rPr>
          <w:rFonts w:eastAsia="SimSun"/>
          <w:szCs w:val="20"/>
        </w:rPr>
        <w:t>d</w:t>
      </w:r>
      <w:r w:rsidR="003608DD" w:rsidRPr="006A1466">
        <w:rPr>
          <w:rFonts w:eastAsia="SimSun"/>
          <w:szCs w:val="20"/>
        </w:rPr>
        <w:t>es</w:t>
      </w:r>
      <w:r w:rsidR="007432AC" w:rsidRPr="006A1466">
        <w:rPr>
          <w:rFonts w:eastAsia="SimSun"/>
          <w:szCs w:val="20"/>
        </w:rPr>
        <w:t xml:space="preserve"> </w:t>
      </w:r>
      <w:r w:rsidR="003662E5" w:rsidRPr="006A1466">
        <w:rPr>
          <w:rFonts w:eastAsia="SimSun"/>
          <w:szCs w:val="20"/>
        </w:rPr>
        <w:t>instruments internationaux relatifs aux droits de l’homme</w:t>
      </w:r>
      <w:r w:rsidR="007432AC" w:rsidRPr="006A1466">
        <w:rPr>
          <w:rFonts w:eastAsia="SimSun"/>
          <w:szCs w:val="20"/>
        </w:rPr>
        <w:t xml:space="preserve">. </w:t>
      </w:r>
      <w:r w:rsidR="000B6457" w:rsidRPr="006A1466">
        <w:rPr>
          <w:rFonts w:eastAsia="SimSun"/>
          <w:szCs w:val="20"/>
        </w:rPr>
        <w:t>Par exemple</w:t>
      </w:r>
      <w:r w:rsidR="007432AC" w:rsidRPr="006A1466">
        <w:rPr>
          <w:rFonts w:eastAsia="SimSun"/>
          <w:szCs w:val="20"/>
        </w:rPr>
        <w:t xml:space="preserve">, </w:t>
      </w:r>
      <w:r w:rsidR="003608DD" w:rsidRPr="006A1466">
        <w:rPr>
          <w:rFonts w:eastAsia="SimSun"/>
          <w:szCs w:val="20"/>
        </w:rPr>
        <w:t xml:space="preserve">des </w:t>
      </w:r>
      <w:r w:rsidR="001F16C9" w:rsidRPr="006A1466">
        <w:rPr>
          <w:rFonts w:eastAsia="SimSun"/>
          <w:szCs w:val="20"/>
        </w:rPr>
        <w:t>femmes</w:t>
      </w:r>
      <w:r w:rsidR="007432AC" w:rsidRPr="006A1466">
        <w:rPr>
          <w:rFonts w:eastAsia="SimSun"/>
          <w:szCs w:val="20"/>
        </w:rPr>
        <w:t xml:space="preserve"> </w:t>
      </w:r>
      <w:r w:rsidR="003608DD" w:rsidRPr="006A1466">
        <w:rPr>
          <w:rFonts w:eastAsia="SimSun"/>
          <w:szCs w:val="20"/>
        </w:rPr>
        <w:t>peuvent exécuter certains</w:t>
      </w:r>
      <w:r w:rsidR="007432AC" w:rsidRPr="006A1466">
        <w:rPr>
          <w:rFonts w:eastAsia="SimSun"/>
          <w:szCs w:val="20"/>
        </w:rPr>
        <w:t xml:space="preserve"> aspects </w:t>
      </w:r>
      <w:r w:rsidR="00494ECA" w:rsidRPr="006A1466">
        <w:rPr>
          <w:rFonts w:eastAsia="SimSun"/>
          <w:szCs w:val="20"/>
        </w:rPr>
        <w:t>d</w:t>
      </w:r>
      <w:r w:rsidR="003662E5" w:rsidRPr="006A1466">
        <w:rPr>
          <w:rFonts w:eastAsia="SimSun"/>
          <w:szCs w:val="20"/>
        </w:rPr>
        <w:t>’</w:t>
      </w:r>
      <w:r w:rsidR="00E54B7F" w:rsidRPr="006A1466">
        <w:rPr>
          <w:rFonts w:eastAsia="SimSun"/>
          <w:szCs w:val="20"/>
        </w:rPr>
        <w:t>un</w:t>
      </w:r>
      <w:r w:rsidR="003662E5" w:rsidRPr="006A1466">
        <w:rPr>
          <w:rFonts w:eastAsia="SimSun"/>
          <w:szCs w:val="20"/>
        </w:rPr>
        <w:t>e</w:t>
      </w:r>
      <w:r w:rsidR="007432AC" w:rsidRPr="006A1466">
        <w:rPr>
          <w:rFonts w:eastAsia="SimSun"/>
          <w:szCs w:val="20"/>
        </w:rPr>
        <w:t xml:space="preserve"> </w:t>
      </w:r>
      <w:r w:rsidR="00E65B0E" w:rsidRPr="006A1466">
        <w:rPr>
          <w:rFonts w:eastAsia="SimSun"/>
          <w:szCs w:val="20"/>
        </w:rPr>
        <w:t>danse</w:t>
      </w:r>
      <w:r w:rsidR="007432AC" w:rsidRPr="006A1466">
        <w:rPr>
          <w:rFonts w:eastAsia="SimSun"/>
          <w:szCs w:val="20"/>
        </w:rPr>
        <w:t xml:space="preserve"> </w:t>
      </w:r>
      <w:r w:rsidR="00291D57" w:rsidRPr="006A1466">
        <w:rPr>
          <w:rFonts w:eastAsia="SimSun"/>
          <w:szCs w:val="20"/>
        </w:rPr>
        <w:t>ou</w:t>
      </w:r>
      <w:r w:rsidR="007432AC" w:rsidRPr="006A1466">
        <w:rPr>
          <w:rFonts w:eastAsia="SimSun"/>
          <w:szCs w:val="20"/>
        </w:rPr>
        <w:t xml:space="preserve"> </w:t>
      </w:r>
      <w:r w:rsidR="006B33DE" w:rsidRPr="006A1466">
        <w:rPr>
          <w:rFonts w:eastAsia="SimSun"/>
          <w:szCs w:val="20"/>
        </w:rPr>
        <w:t xml:space="preserve">d’une </w:t>
      </w:r>
      <w:r w:rsidR="007432AC" w:rsidRPr="006A1466">
        <w:rPr>
          <w:rFonts w:eastAsia="SimSun"/>
          <w:szCs w:val="20"/>
        </w:rPr>
        <w:t>c</w:t>
      </w:r>
      <w:r w:rsidR="003662E5" w:rsidRPr="006A1466">
        <w:rPr>
          <w:rFonts w:eastAsia="SimSun"/>
          <w:szCs w:val="20"/>
        </w:rPr>
        <w:t>érémonie</w:t>
      </w:r>
      <w:r w:rsidR="007432AC" w:rsidRPr="006A1466">
        <w:rPr>
          <w:rFonts w:eastAsia="SimSun"/>
          <w:szCs w:val="20"/>
        </w:rPr>
        <w:t xml:space="preserve">, </w:t>
      </w:r>
      <w:r w:rsidR="003608DD" w:rsidRPr="006A1466">
        <w:rPr>
          <w:rFonts w:eastAsia="SimSun"/>
          <w:szCs w:val="20"/>
        </w:rPr>
        <w:t>tandis que les</w:t>
      </w:r>
      <w:r w:rsidR="007432AC" w:rsidRPr="006A1466">
        <w:rPr>
          <w:rFonts w:eastAsia="SimSun"/>
          <w:szCs w:val="20"/>
        </w:rPr>
        <w:t xml:space="preserve"> </w:t>
      </w:r>
      <w:r w:rsidR="003662E5" w:rsidRPr="006A1466">
        <w:rPr>
          <w:rFonts w:eastAsia="SimSun"/>
          <w:szCs w:val="20"/>
        </w:rPr>
        <w:t>hommes</w:t>
      </w:r>
      <w:r w:rsidR="007432AC" w:rsidRPr="006A1466">
        <w:rPr>
          <w:rFonts w:eastAsia="SimSun"/>
          <w:szCs w:val="20"/>
        </w:rPr>
        <w:t xml:space="preserve"> </w:t>
      </w:r>
      <w:r w:rsidR="003608DD" w:rsidRPr="006A1466">
        <w:rPr>
          <w:rFonts w:eastAsia="SimSun"/>
          <w:szCs w:val="20"/>
        </w:rPr>
        <w:t xml:space="preserve">vont en </w:t>
      </w:r>
      <w:r w:rsidR="00865969" w:rsidRPr="006A1466">
        <w:rPr>
          <w:rFonts w:eastAsia="SimSun"/>
          <w:szCs w:val="20"/>
        </w:rPr>
        <w:t>présent</w:t>
      </w:r>
      <w:r w:rsidR="003608DD" w:rsidRPr="006A1466">
        <w:rPr>
          <w:rFonts w:eastAsia="SimSun"/>
          <w:szCs w:val="20"/>
        </w:rPr>
        <w:t>er d’a</w:t>
      </w:r>
      <w:r w:rsidR="002523B0" w:rsidRPr="006A1466">
        <w:rPr>
          <w:rFonts w:eastAsia="SimSun"/>
          <w:szCs w:val="20"/>
        </w:rPr>
        <w:t>utres</w:t>
      </w:r>
      <w:r w:rsidR="007432AC" w:rsidRPr="006A1466">
        <w:rPr>
          <w:rFonts w:eastAsia="SimSun"/>
          <w:szCs w:val="20"/>
        </w:rPr>
        <w:t xml:space="preserve">. </w:t>
      </w:r>
      <w:r w:rsidR="00291D57" w:rsidRPr="006A1466">
        <w:rPr>
          <w:rFonts w:eastAsia="SimSun"/>
          <w:szCs w:val="20"/>
        </w:rPr>
        <w:t>Ou</w:t>
      </w:r>
      <w:r w:rsidR="006B33DE" w:rsidRPr="006A1466">
        <w:rPr>
          <w:rFonts w:eastAsia="SimSun"/>
          <w:szCs w:val="20"/>
        </w:rPr>
        <w:t xml:space="preserve"> </w:t>
      </w:r>
      <w:r w:rsidR="00312596" w:rsidRPr="006A1466">
        <w:rPr>
          <w:rFonts w:eastAsia="SimSun"/>
          <w:szCs w:val="20"/>
        </w:rPr>
        <w:t>au sein d</w:t>
      </w:r>
      <w:r w:rsidR="00865969" w:rsidRPr="006A1466">
        <w:rPr>
          <w:rFonts w:eastAsia="SimSun"/>
          <w:szCs w:val="20"/>
        </w:rPr>
        <w:t xml:space="preserve">’une </w:t>
      </w:r>
      <w:r w:rsidR="00347369" w:rsidRPr="006A1466">
        <w:rPr>
          <w:rFonts w:eastAsia="SimSun"/>
          <w:szCs w:val="20"/>
        </w:rPr>
        <w:t>même</w:t>
      </w:r>
      <w:r w:rsidR="007432AC" w:rsidRPr="006A1466">
        <w:rPr>
          <w:rFonts w:eastAsia="SimSun"/>
          <w:szCs w:val="20"/>
        </w:rPr>
        <w:t xml:space="preserve"> </w:t>
      </w:r>
      <w:r w:rsidR="003B6EE3" w:rsidRPr="006A1466">
        <w:rPr>
          <w:rFonts w:eastAsia="SimSun"/>
          <w:szCs w:val="20"/>
        </w:rPr>
        <w:t>communauté</w:t>
      </w:r>
      <w:r w:rsidR="007432AC" w:rsidRPr="006A1466">
        <w:rPr>
          <w:rFonts w:eastAsia="SimSun"/>
          <w:szCs w:val="20"/>
        </w:rPr>
        <w:t>, certain</w:t>
      </w:r>
      <w:r w:rsidR="00312596" w:rsidRPr="006A1466">
        <w:rPr>
          <w:rFonts w:eastAsia="SimSun"/>
          <w:szCs w:val="20"/>
        </w:rPr>
        <w:t>s</w:t>
      </w:r>
      <w:r w:rsidR="007432AC" w:rsidRPr="006A1466">
        <w:rPr>
          <w:rFonts w:eastAsia="SimSun"/>
          <w:szCs w:val="20"/>
        </w:rPr>
        <w:t xml:space="preserve"> </w:t>
      </w:r>
      <w:r w:rsidR="003662E5" w:rsidRPr="006A1466">
        <w:rPr>
          <w:rFonts w:eastAsia="SimSun"/>
          <w:szCs w:val="20"/>
        </w:rPr>
        <w:t>rituels</w:t>
      </w:r>
      <w:r w:rsidR="007432AC" w:rsidRPr="006A1466">
        <w:rPr>
          <w:rFonts w:eastAsia="SimSun"/>
          <w:szCs w:val="20"/>
        </w:rPr>
        <w:t xml:space="preserve"> </w:t>
      </w:r>
      <w:r w:rsidR="00865969" w:rsidRPr="006A1466">
        <w:rPr>
          <w:rFonts w:eastAsia="SimSun"/>
          <w:szCs w:val="20"/>
        </w:rPr>
        <w:t>vo</w:t>
      </w:r>
      <w:r w:rsidR="006B33DE" w:rsidRPr="006A1466">
        <w:rPr>
          <w:rFonts w:eastAsia="SimSun"/>
          <w:szCs w:val="20"/>
        </w:rPr>
        <w:t>nt être uniquement réservés aux</w:t>
      </w:r>
      <w:r w:rsidR="007432AC" w:rsidRPr="006A1466">
        <w:rPr>
          <w:rFonts w:eastAsia="SimSun"/>
          <w:szCs w:val="20"/>
        </w:rPr>
        <w:t xml:space="preserve"> </w:t>
      </w:r>
      <w:r w:rsidR="003662E5" w:rsidRPr="006A1466">
        <w:rPr>
          <w:rFonts w:eastAsia="SimSun"/>
          <w:szCs w:val="20"/>
        </w:rPr>
        <w:t>hommes</w:t>
      </w:r>
      <w:r w:rsidR="007432AC" w:rsidRPr="006A1466">
        <w:rPr>
          <w:rFonts w:eastAsia="SimSun"/>
          <w:szCs w:val="20"/>
        </w:rPr>
        <w:t xml:space="preserve"> </w:t>
      </w:r>
      <w:r w:rsidRPr="006A1466">
        <w:rPr>
          <w:rFonts w:eastAsia="SimSun"/>
          <w:szCs w:val="20"/>
        </w:rPr>
        <w:t>et</w:t>
      </w:r>
      <w:r w:rsidR="007432AC" w:rsidRPr="006A1466">
        <w:rPr>
          <w:rFonts w:eastAsia="SimSun"/>
          <w:szCs w:val="20"/>
        </w:rPr>
        <w:t xml:space="preserve"> </w:t>
      </w:r>
      <w:r w:rsidR="006B33DE" w:rsidRPr="006A1466">
        <w:rPr>
          <w:rFonts w:eastAsia="SimSun"/>
          <w:szCs w:val="20"/>
        </w:rPr>
        <w:t>d’</w:t>
      </w:r>
      <w:r w:rsidR="002523B0" w:rsidRPr="006A1466">
        <w:rPr>
          <w:rFonts w:eastAsia="SimSun"/>
          <w:szCs w:val="20"/>
        </w:rPr>
        <w:t>autres</w:t>
      </w:r>
      <w:r w:rsidR="007432AC" w:rsidRPr="006A1466">
        <w:rPr>
          <w:rFonts w:eastAsia="SimSun"/>
          <w:szCs w:val="20"/>
        </w:rPr>
        <w:t xml:space="preserve"> </w:t>
      </w:r>
      <w:r w:rsidR="006B33DE" w:rsidRPr="006A1466">
        <w:rPr>
          <w:rFonts w:eastAsia="SimSun"/>
          <w:szCs w:val="20"/>
        </w:rPr>
        <w:t>aux</w:t>
      </w:r>
      <w:r w:rsidR="007432AC" w:rsidRPr="006A1466">
        <w:rPr>
          <w:rFonts w:eastAsia="SimSun"/>
          <w:szCs w:val="20"/>
        </w:rPr>
        <w:t xml:space="preserve"> </w:t>
      </w:r>
      <w:r w:rsidR="001F16C9" w:rsidRPr="006A1466">
        <w:rPr>
          <w:rFonts w:eastAsia="SimSun"/>
          <w:szCs w:val="20"/>
        </w:rPr>
        <w:t>femmes</w:t>
      </w:r>
      <w:r w:rsidR="007432AC" w:rsidRPr="006A1466">
        <w:rPr>
          <w:rFonts w:eastAsia="SimSun"/>
          <w:szCs w:val="20"/>
        </w:rPr>
        <w:t xml:space="preserve">. </w:t>
      </w:r>
      <w:r w:rsidR="00E32A12" w:rsidRPr="006A1466">
        <w:rPr>
          <w:rFonts w:eastAsia="SimSun"/>
          <w:szCs w:val="20"/>
        </w:rPr>
        <w:t>Toutefois,</w:t>
      </w:r>
      <w:r w:rsidR="007432AC" w:rsidRPr="006A1466">
        <w:rPr>
          <w:rFonts w:eastAsia="SimSun"/>
          <w:szCs w:val="20"/>
        </w:rPr>
        <w:t xml:space="preserve"> </w:t>
      </w:r>
      <w:r w:rsidR="00E32A12" w:rsidRPr="006A1466">
        <w:rPr>
          <w:rFonts w:eastAsia="SimSun"/>
          <w:szCs w:val="20"/>
        </w:rPr>
        <w:t>dès lors que cette</w:t>
      </w:r>
      <w:r w:rsidR="007432AC" w:rsidRPr="006A1466">
        <w:rPr>
          <w:rFonts w:eastAsia="SimSun"/>
          <w:szCs w:val="20"/>
        </w:rPr>
        <w:t xml:space="preserve"> </w:t>
      </w:r>
      <w:r w:rsidR="003662E5" w:rsidRPr="006A1466">
        <w:rPr>
          <w:rFonts w:eastAsia="SimSun"/>
          <w:szCs w:val="20"/>
        </w:rPr>
        <w:t>différenciation</w:t>
      </w:r>
      <w:r w:rsidR="00E32A12" w:rsidRPr="006A1466">
        <w:rPr>
          <w:rFonts w:eastAsia="SimSun"/>
          <w:szCs w:val="20"/>
        </w:rPr>
        <w:t xml:space="preserve"> génère</w:t>
      </w:r>
      <w:r w:rsidR="007432AC" w:rsidRPr="006A1466">
        <w:rPr>
          <w:rFonts w:eastAsia="SimSun"/>
          <w:szCs w:val="20"/>
        </w:rPr>
        <w:t xml:space="preserve"> </w:t>
      </w:r>
      <w:r w:rsidR="00865969" w:rsidRPr="006A1466">
        <w:rPr>
          <w:rFonts w:eastAsia="SimSun"/>
          <w:szCs w:val="20"/>
        </w:rPr>
        <w:t>un</w:t>
      </w:r>
      <w:r w:rsidR="007432AC" w:rsidRPr="006A1466">
        <w:rPr>
          <w:rFonts w:eastAsia="SimSun"/>
          <w:szCs w:val="20"/>
        </w:rPr>
        <w:t xml:space="preserve"> po</w:t>
      </w:r>
      <w:r w:rsidR="00E32A12" w:rsidRPr="006A1466">
        <w:rPr>
          <w:rFonts w:eastAsia="SimSun"/>
          <w:szCs w:val="20"/>
        </w:rPr>
        <w:t>uvoir d’</w:t>
      </w:r>
      <w:r w:rsidR="007432AC" w:rsidRPr="006A1466">
        <w:rPr>
          <w:rFonts w:eastAsia="SimSun"/>
          <w:szCs w:val="20"/>
        </w:rPr>
        <w:t>humiliat</w:t>
      </w:r>
      <w:r w:rsidR="00E32A12" w:rsidRPr="006A1466">
        <w:rPr>
          <w:rFonts w:eastAsia="SimSun"/>
          <w:szCs w:val="20"/>
        </w:rPr>
        <w:t>ion d’</w:t>
      </w:r>
      <w:r w:rsidR="002523B0" w:rsidRPr="006A1466">
        <w:rPr>
          <w:rFonts w:eastAsia="SimSun"/>
          <w:szCs w:val="20"/>
        </w:rPr>
        <w:t>autr</w:t>
      </w:r>
      <w:r w:rsidR="00E32A12" w:rsidRPr="006A1466">
        <w:rPr>
          <w:rFonts w:eastAsia="SimSun"/>
          <w:szCs w:val="20"/>
        </w:rPr>
        <w:t>ui</w:t>
      </w:r>
      <w:r w:rsidR="007432AC" w:rsidRPr="006A1466">
        <w:rPr>
          <w:rFonts w:eastAsia="SimSun"/>
          <w:szCs w:val="20"/>
        </w:rPr>
        <w:t xml:space="preserve"> </w:t>
      </w:r>
      <w:r w:rsidR="00291D57" w:rsidRPr="006A1466">
        <w:rPr>
          <w:rFonts w:eastAsia="SimSun"/>
          <w:szCs w:val="20"/>
        </w:rPr>
        <w:t>ou</w:t>
      </w:r>
      <w:r w:rsidR="007432AC" w:rsidRPr="006A1466">
        <w:rPr>
          <w:rFonts w:eastAsia="SimSun"/>
          <w:szCs w:val="20"/>
        </w:rPr>
        <w:t xml:space="preserve"> cr</w:t>
      </w:r>
      <w:r w:rsidR="00EE2A1B" w:rsidRPr="006A1466">
        <w:rPr>
          <w:rFonts w:eastAsia="SimSun"/>
          <w:szCs w:val="20"/>
        </w:rPr>
        <w:t>é</w:t>
      </w:r>
      <w:r w:rsidR="007432AC" w:rsidRPr="006A1466">
        <w:rPr>
          <w:rFonts w:eastAsia="SimSun"/>
          <w:szCs w:val="20"/>
        </w:rPr>
        <w:t>e</w:t>
      </w:r>
      <w:r w:rsidR="00EE2A1B" w:rsidRPr="006A1466">
        <w:rPr>
          <w:rFonts w:eastAsia="SimSun"/>
          <w:szCs w:val="20"/>
        </w:rPr>
        <w:t xml:space="preserve"> des</w:t>
      </w:r>
      <w:r w:rsidR="007432AC" w:rsidRPr="006A1466">
        <w:rPr>
          <w:rFonts w:eastAsia="SimSun"/>
          <w:szCs w:val="20"/>
        </w:rPr>
        <w:t xml:space="preserve"> c</w:t>
      </w:r>
      <w:r w:rsidR="00EE2A1B" w:rsidRPr="006A1466">
        <w:rPr>
          <w:rFonts w:eastAsia="SimSun"/>
          <w:szCs w:val="20"/>
        </w:rPr>
        <w:t>onditions</w:t>
      </w:r>
      <w:r w:rsidR="007432AC" w:rsidRPr="006A1466">
        <w:rPr>
          <w:rFonts w:eastAsia="SimSun"/>
          <w:szCs w:val="20"/>
        </w:rPr>
        <w:t xml:space="preserve"> </w:t>
      </w:r>
      <w:r w:rsidR="0015255B" w:rsidRPr="006A1466">
        <w:rPr>
          <w:rFonts w:eastAsia="SimSun"/>
          <w:szCs w:val="20"/>
        </w:rPr>
        <w:t>qu</w:t>
      </w:r>
      <w:r w:rsidR="00EE2A1B" w:rsidRPr="006A1466">
        <w:rPr>
          <w:rFonts w:eastAsia="SimSun"/>
          <w:szCs w:val="20"/>
        </w:rPr>
        <w:t>i</w:t>
      </w:r>
      <w:r w:rsidR="00232D1F" w:rsidRPr="006A1466">
        <w:rPr>
          <w:rFonts w:eastAsia="SimSun"/>
          <w:szCs w:val="20"/>
        </w:rPr>
        <w:t xml:space="preserve"> </w:t>
      </w:r>
      <w:r w:rsidR="003B6EE3" w:rsidRPr="006A1466">
        <w:rPr>
          <w:rFonts w:eastAsia="SimSun"/>
          <w:szCs w:val="20"/>
        </w:rPr>
        <w:t>sont</w:t>
      </w:r>
      <w:r w:rsidR="00232D1F" w:rsidRPr="006A1466">
        <w:rPr>
          <w:rFonts w:eastAsia="SimSun"/>
          <w:szCs w:val="20"/>
        </w:rPr>
        <w:t xml:space="preserve"> </w:t>
      </w:r>
      <w:r w:rsidR="00EE2A1B" w:rsidRPr="006A1466">
        <w:rPr>
          <w:rFonts w:eastAsia="SimSun"/>
          <w:szCs w:val="20"/>
        </w:rPr>
        <w:t>à l’évidence dé</w:t>
      </w:r>
      <w:r w:rsidR="007432AC" w:rsidRPr="006A1466">
        <w:rPr>
          <w:rFonts w:eastAsia="SimSun"/>
          <w:szCs w:val="20"/>
        </w:rPr>
        <w:t>favorable</w:t>
      </w:r>
      <w:r w:rsidR="00EE2A1B" w:rsidRPr="006A1466">
        <w:rPr>
          <w:rFonts w:eastAsia="SimSun"/>
          <w:szCs w:val="20"/>
        </w:rPr>
        <w:t>s à certaines personnes</w:t>
      </w:r>
      <w:r w:rsidR="007432AC" w:rsidRPr="006A1466">
        <w:rPr>
          <w:rFonts w:eastAsia="SimSun"/>
          <w:szCs w:val="20"/>
        </w:rPr>
        <w:t xml:space="preserve">, </w:t>
      </w:r>
      <w:r w:rsidR="00865969" w:rsidRPr="006A1466">
        <w:rPr>
          <w:rFonts w:eastAsia="SimSun"/>
          <w:szCs w:val="20"/>
        </w:rPr>
        <w:t>elle va</w:t>
      </w:r>
      <w:r w:rsidR="00EE2A1B" w:rsidRPr="006A1466">
        <w:rPr>
          <w:rFonts w:eastAsia="SimSun"/>
          <w:szCs w:val="20"/>
        </w:rPr>
        <w:t xml:space="preserve"> à l’encontre de ce que </w:t>
      </w:r>
      <w:r w:rsidR="007432AC" w:rsidRPr="006A1466">
        <w:rPr>
          <w:rFonts w:eastAsia="SimSun"/>
          <w:szCs w:val="20"/>
        </w:rPr>
        <w:t>requi</w:t>
      </w:r>
      <w:r w:rsidR="00EE2A1B" w:rsidRPr="006A1466">
        <w:rPr>
          <w:rFonts w:eastAsia="SimSun"/>
          <w:szCs w:val="20"/>
        </w:rPr>
        <w:t>èrent l</w:t>
      </w:r>
      <w:r w:rsidR="00D62E42" w:rsidRPr="006A1466">
        <w:rPr>
          <w:rFonts w:eastAsia="SimSun"/>
          <w:szCs w:val="20"/>
        </w:rPr>
        <w:t>es</w:t>
      </w:r>
      <w:r w:rsidR="007432AC" w:rsidRPr="006A1466">
        <w:rPr>
          <w:rFonts w:eastAsia="SimSun"/>
          <w:szCs w:val="20"/>
        </w:rPr>
        <w:t xml:space="preserve"> instruments </w:t>
      </w:r>
      <w:r w:rsidR="003662E5" w:rsidRPr="006A1466">
        <w:rPr>
          <w:rFonts w:eastAsia="SimSun"/>
          <w:szCs w:val="20"/>
        </w:rPr>
        <w:t xml:space="preserve">internationaux relatifs aux droits de l’homme </w:t>
      </w:r>
      <w:r w:rsidRPr="006A1466">
        <w:rPr>
          <w:rFonts w:eastAsia="SimSun"/>
          <w:szCs w:val="20"/>
        </w:rPr>
        <w:t>et</w:t>
      </w:r>
      <w:r w:rsidR="007432AC" w:rsidRPr="006A1466">
        <w:rPr>
          <w:rFonts w:eastAsia="SimSun"/>
          <w:szCs w:val="20"/>
        </w:rPr>
        <w:t xml:space="preserve"> </w:t>
      </w:r>
      <w:r w:rsidR="00494ECA" w:rsidRPr="006A1466">
        <w:rPr>
          <w:rFonts w:eastAsia="SimSun"/>
          <w:szCs w:val="20"/>
        </w:rPr>
        <w:t>l</w:t>
      </w:r>
      <w:r w:rsidR="003662E5" w:rsidRPr="006A1466">
        <w:rPr>
          <w:rFonts w:eastAsia="SimSun"/>
          <w:szCs w:val="20"/>
        </w:rPr>
        <w:t>’</w:t>
      </w:r>
      <w:r w:rsidR="00D2234F" w:rsidRPr="006A1466">
        <w:rPr>
          <w:rFonts w:eastAsia="SimSun"/>
          <w:szCs w:val="20"/>
        </w:rPr>
        <w:t>élément</w:t>
      </w:r>
      <w:r w:rsidR="007432AC" w:rsidRPr="006A1466">
        <w:rPr>
          <w:rFonts w:eastAsia="SimSun"/>
          <w:szCs w:val="20"/>
        </w:rPr>
        <w:t xml:space="preserve"> </w:t>
      </w:r>
      <w:r w:rsidR="00EE2A1B" w:rsidRPr="006A1466">
        <w:rPr>
          <w:rFonts w:eastAsia="SimSun"/>
          <w:szCs w:val="20"/>
        </w:rPr>
        <w:t xml:space="preserve">ne peut pas être qualifié de </w:t>
      </w:r>
      <w:r w:rsidR="00E54B7F" w:rsidRPr="006A1466">
        <w:rPr>
          <w:rFonts w:eastAsia="SimSun"/>
          <w:szCs w:val="20"/>
        </w:rPr>
        <w:t>PCI</w:t>
      </w:r>
      <w:r w:rsidR="007432AC" w:rsidRPr="006A1466">
        <w:rPr>
          <w:rFonts w:eastAsia="SimSun"/>
          <w:szCs w:val="20"/>
        </w:rPr>
        <w:t xml:space="preserve"> </w:t>
      </w:r>
      <w:r w:rsidR="00865969" w:rsidRPr="006A1466">
        <w:rPr>
          <w:rFonts w:eastAsia="SimSun"/>
          <w:szCs w:val="20"/>
        </w:rPr>
        <w:t xml:space="preserve">selon </w:t>
      </w:r>
      <w:r w:rsidR="00494ECA" w:rsidRPr="006A1466">
        <w:rPr>
          <w:rFonts w:eastAsia="SimSun"/>
          <w:szCs w:val="20"/>
        </w:rPr>
        <w:t>l</w:t>
      </w:r>
      <w:r w:rsidR="00EE2A1B" w:rsidRPr="006A1466">
        <w:rPr>
          <w:rFonts w:eastAsia="SimSun"/>
          <w:szCs w:val="20"/>
        </w:rPr>
        <w:t>es</w:t>
      </w:r>
      <w:r w:rsidR="0021309E" w:rsidRPr="006A1466">
        <w:rPr>
          <w:rFonts w:eastAsia="SimSun"/>
          <w:szCs w:val="20"/>
        </w:rPr>
        <w:t xml:space="preserve"> </w:t>
      </w:r>
      <w:r w:rsidR="007432AC" w:rsidRPr="006A1466">
        <w:rPr>
          <w:rFonts w:eastAsia="SimSun"/>
          <w:szCs w:val="20"/>
        </w:rPr>
        <w:t>term</w:t>
      </w:r>
      <w:r w:rsidR="00EE2A1B" w:rsidRPr="006A1466">
        <w:rPr>
          <w:rFonts w:eastAsia="SimSun"/>
          <w:szCs w:val="20"/>
        </w:rPr>
        <w:t>e</w:t>
      </w:r>
      <w:r w:rsidR="007432AC" w:rsidRPr="006A1466">
        <w:rPr>
          <w:rFonts w:eastAsia="SimSun"/>
          <w:szCs w:val="20"/>
        </w:rPr>
        <w:t xml:space="preserve">s </w:t>
      </w:r>
      <w:r w:rsidR="000B6457" w:rsidRPr="006A1466">
        <w:rPr>
          <w:rFonts w:eastAsia="SimSun"/>
          <w:szCs w:val="20"/>
        </w:rPr>
        <w:t>de la Convention</w:t>
      </w:r>
      <w:r w:rsidR="007432AC" w:rsidRPr="006A1466">
        <w:rPr>
          <w:rFonts w:eastAsia="SimSun"/>
          <w:szCs w:val="20"/>
        </w:rPr>
        <w:t xml:space="preserve">. </w:t>
      </w:r>
      <w:r w:rsidR="0021544F" w:rsidRPr="006A1466">
        <w:rPr>
          <w:rFonts w:eastAsia="SimSun"/>
          <w:szCs w:val="20"/>
        </w:rPr>
        <w:t>Ainsi donc,</w:t>
      </w:r>
      <w:r w:rsidR="007432AC" w:rsidRPr="006A1466">
        <w:rPr>
          <w:rFonts w:eastAsia="SimSun"/>
          <w:szCs w:val="20"/>
        </w:rPr>
        <w:t xml:space="preserve"> </w:t>
      </w:r>
      <w:r w:rsidR="0021544F" w:rsidRPr="006A1466">
        <w:rPr>
          <w:rFonts w:eastAsia="SimSun"/>
          <w:szCs w:val="20"/>
        </w:rPr>
        <w:t xml:space="preserve">les </w:t>
      </w:r>
      <w:r w:rsidR="003662E5" w:rsidRPr="006A1466">
        <w:rPr>
          <w:rFonts w:eastAsia="SimSun"/>
          <w:szCs w:val="20"/>
        </w:rPr>
        <w:t>rituels</w:t>
      </w:r>
      <w:r w:rsidR="007432AC" w:rsidRPr="006A1466">
        <w:rPr>
          <w:rFonts w:eastAsia="SimSun"/>
          <w:szCs w:val="20"/>
        </w:rPr>
        <w:t xml:space="preserve"> </w:t>
      </w:r>
      <w:r w:rsidR="0021544F" w:rsidRPr="006A1466">
        <w:rPr>
          <w:rFonts w:eastAsia="SimSun"/>
          <w:szCs w:val="20"/>
        </w:rPr>
        <w:t>dans les</w:t>
      </w:r>
      <w:r w:rsidR="009B23A3" w:rsidRPr="006A1466">
        <w:rPr>
          <w:rFonts w:eastAsia="SimSun"/>
          <w:szCs w:val="20"/>
        </w:rPr>
        <w:t>qu</w:t>
      </w:r>
      <w:r w:rsidR="0021544F" w:rsidRPr="006A1466">
        <w:rPr>
          <w:rFonts w:eastAsia="SimSun"/>
          <w:szCs w:val="20"/>
        </w:rPr>
        <w:t>els</w:t>
      </w:r>
      <w:r w:rsidR="007432AC" w:rsidRPr="006A1466">
        <w:rPr>
          <w:rFonts w:eastAsia="SimSun"/>
          <w:szCs w:val="20"/>
        </w:rPr>
        <w:t xml:space="preserve"> </w:t>
      </w:r>
      <w:r w:rsidR="00A82C54" w:rsidRPr="006A1466">
        <w:rPr>
          <w:rFonts w:eastAsia="SimSun"/>
          <w:szCs w:val="20"/>
        </w:rPr>
        <w:t>il y a des pratiques d’enlèvement</w:t>
      </w:r>
      <w:r w:rsidR="007432AC" w:rsidRPr="006A1466">
        <w:rPr>
          <w:rFonts w:eastAsia="SimSun"/>
          <w:szCs w:val="20"/>
        </w:rPr>
        <w:t xml:space="preserve"> </w:t>
      </w:r>
      <w:r w:rsidR="00494ECA" w:rsidRPr="006A1466">
        <w:rPr>
          <w:rFonts w:eastAsia="SimSun"/>
          <w:szCs w:val="20"/>
        </w:rPr>
        <w:t>d</w:t>
      </w:r>
      <w:r w:rsidR="00A82C54" w:rsidRPr="006A1466">
        <w:rPr>
          <w:rFonts w:eastAsia="SimSun"/>
          <w:szCs w:val="20"/>
        </w:rPr>
        <w:t>e</w:t>
      </w:r>
      <w:r w:rsidR="007432AC" w:rsidRPr="006A1466">
        <w:rPr>
          <w:rFonts w:eastAsia="SimSun"/>
          <w:szCs w:val="20"/>
        </w:rPr>
        <w:t xml:space="preserve"> </w:t>
      </w:r>
      <w:r w:rsidR="001F16C9" w:rsidRPr="006A1466">
        <w:rPr>
          <w:rFonts w:eastAsia="SimSun"/>
          <w:szCs w:val="20"/>
        </w:rPr>
        <w:t>femmes</w:t>
      </w:r>
      <w:r w:rsidR="00A82C54" w:rsidRPr="006A1466">
        <w:rPr>
          <w:rFonts w:eastAsia="SimSun"/>
          <w:szCs w:val="20"/>
        </w:rPr>
        <w:t xml:space="preserve"> par la force, </w:t>
      </w:r>
      <w:r w:rsidR="00494ECA" w:rsidRPr="006A1466">
        <w:rPr>
          <w:rFonts w:eastAsia="SimSun"/>
          <w:szCs w:val="20"/>
        </w:rPr>
        <w:t>d</w:t>
      </w:r>
      <w:r w:rsidR="00865969" w:rsidRPr="006A1466">
        <w:rPr>
          <w:rFonts w:eastAsia="SimSun"/>
          <w:szCs w:val="20"/>
        </w:rPr>
        <w:t xml:space="preserve">es </w:t>
      </w:r>
      <w:r w:rsidR="003662E5" w:rsidRPr="006A1466">
        <w:rPr>
          <w:rFonts w:eastAsia="SimSun"/>
          <w:szCs w:val="20"/>
        </w:rPr>
        <w:t>enfants</w:t>
      </w:r>
      <w:r w:rsidR="00A82C54" w:rsidRPr="006A1466">
        <w:rPr>
          <w:rFonts w:eastAsia="SimSun"/>
          <w:szCs w:val="20"/>
        </w:rPr>
        <w:t xml:space="preserve"> battus</w:t>
      </w:r>
      <w:r w:rsidR="007432AC" w:rsidRPr="006A1466">
        <w:rPr>
          <w:rFonts w:eastAsia="SimSun"/>
          <w:szCs w:val="20"/>
        </w:rPr>
        <w:t xml:space="preserve">, </w:t>
      </w:r>
      <w:r w:rsidR="00A82C54" w:rsidRPr="006A1466">
        <w:rPr>
          <w:rFonts w:eastAsia="SimSun"/>
          <w:szCs w:val="20"/>
        </w:rPr>
        <w:t>de</w:t>
      </w:r>
      <w:r w:rsidR="00865969" w:rsidRPr="006A1466">
        <w:rPr>
          <w:rFonts w:eastAsia="SimSun"/>
          <w:szCs w:val="20"/>
        </w:rPr>
        <w:t>s</w:t>
      </w:r>
      <w:r w:rsidR="00A82C54" w:rsidRPr="006A1466">
        <w:rPr>
          <w:rFonts w:eastAsia="SimSun"/>
          <w:szCs w:val="20"/>
        </w:rPr>
        <w:t xml:space="preserve"> </w:t>
      </w:r>
      <w:r w:rsidR="003662E5" w:rsidRPr="006A1466">
        <w:rPr>
          <w:rFonts w:eastAsia="SimSun"/>
          <w:szCs w:val="20"/>
        </w:rPr>
        <w:t>sacrifice</w:t>
      </w:r>
      <w:r w:rsidR="00865969" w:rsidRPr="006A1466">
        <w:rPr>
          <w:rFonts w:eastAsia="SimSun"/>
          <w:szCs w:val="20"/>
        </w:rPr>
        <w:t>s</w:t>
      </w:r>
      <w:r w:rsidR="003662E5" w:rsidRPr="006A1466">
        <w:rPr>
          <w:rFonts w:eastAsia="SimSun"/>
          <w:szCs w:val="20"/>
        </w:rPr>
        <w:t xml:space="preserve"> </w:t>
      </w:r>
      <w:r w:rsidR="007432AC" w:rsidRPr="006A1466">
        <w:rPr>
          <w:rFonts w:eastAsia="SimSun"/>
          <w:szCs w:val="20"/>
        </w:rPr>
        <w:t>huma</w:t>
      </w:r>
      <w:r w:rsidR="003662E5" w:rsidRPr="006A1466">
        <w:rPr>
          <w:rFonts w:eastAsia="SimSun"/>
          <w:szCs w:val="20"/>
        </w:rPr>
        <w:t>i</w:t>
      </w:r>
      <w:r w:rsidR="007432AC" w:rsidRPr="006A1466">
        <w:rPr>
          <w:rFonts w:eastAsia="SimSun"/>
          <w:szCs w:val="20"/>
        </w:rPr>
        <w:t>n</w:t>
      </w:r>
      <w:r w:rsidR="00865969" w:rsidRPr="006A1466">
        <w:rPr>
          <w:rFonts w:eastAsia="SimSun"/>
          <w:szCs w:val="20"/>
        </w:rPr>
        <w:t>s</w:t>
      </w:r>
      <w:r w:rsidR="007432AC" w:rsidRPr="006A1466">
        <w:rPr>
          <w:rFonts w:eastAsia="SimSun"/>
          <w:szCs w:val="20"/>
        </w:rPr>
        <w:t xml:space="preserve"> </w:t>
      </w:r>
      <w:r w:rsidR="00291D57" w:rsidRPr="006A1466">
        <w:rPr>
          <w:rFonts w:eastAsia="SimSun"/>
          <w:szCs w:val="20"/>
        </w:rPr>
        <w:t>ou</w:t>
      </w:r>
      <w:r w:rsidR="007432AC" w:rsidRPr="006A1466">
        <w:rPr>
          <w:rFonts w:eastAsia="SimSun"/>
          <w:szCs w:val="20"/>
        </w:rPr>
        <w:t xml:space="preserve"> </w:t>
      </w:r>
      <w:r w:rsidR="00A82C54" w:rsidRPr="006A1466">
        <w:rPr>
          <w:rFonts w:eastAsia="SimSun"/>
          <w:szCs w:val="20"/>
        </w:rPr>
        <w:t>de</w:t>
      </w:r>
      <w:r w:rsidR="00865969" w:rsidRPr="006A1466">
        <w:rPr>
          <w:rFonts w:eastAsia="SimSun"/>
          <w:szCs w:val="20"/>
        </w:rPr>
        <w:t>s</w:t>
      </w:r>
      <w:r w:rsidR="00A82C54" w:rsidRPr="006A1466">
        <w:rPr>
          <w:rFonts w:eastAsia="SimSun"/>
          <w:szCs w:val="20"/>
        </w:rPr>
        <w:t xml:space="preserve"> </w:t>
      </w:r>
      <w:r w:rsidR="003662E5" w:rsidRPr="006A1466">
        <w:rPr>
          <w:rFonts w:eastAsia="SimSun"/>
          <w:szCs w:val="20"/>
        </w:rPr>
        <w:t>mutilation</w:t>
      </w:r>
      <w:r w:rsidR="00865969" w:rsidRPr="006A1466">
        <w:rPr>
          <w:rFonts w:eastAsia="SimSun"/>
          <w:szCs w:val="20"/>
        </w:rPr>
        <w:t>s</w:t>
      </w:r>
      <w:r w:rsidR="003662E5" w:rsidRPr="006A1466">
        <w:rPr>
          <w:rFonts w:eastAsia="SimSun"/>
          <w:szCs w:val="20"/>
        </w:rPr>
        <w:t xml:space="preserve"> corporelle</w:t>
      </w:r>
      <w:r w:rsidR="00865969" w:rsidRPr="006A1466">
        <w:rPr>
          <w:rFonts w:eastAsia="SimSun"/>
          <w:szCs w:val="20"/>
        </w:rPr>
        <w:t>s</w:t>
      </w:r>
      <w:r w:rsidR="007432AC" w:rsidRPr="006A1466">
        <w:rPr>
          <w:rFonts w:eastAsia="SimSun"/>
          <w:szCs w:val="20"/>
        </w:rPr>
        <w:t xml:space="preserve">, </w:t>
      </w:r>
      <w:r w:rsidR="000B6457" w:rsidRPr="006A1466">
        <w:rPr>
          <w:rFonts w:eastAsia="SimSun"/>
          <w:szCs w:val="20"/>
        </w:rPr>
        <w:t>par exemple</w:t>
      </w:r>
      <w:r w:rsidR="007432AC" w:rsidRPr="006A1466">
        <w:rPr>
          <w:rFonts w:eastAsia="SimSun"/>
          <w:szCs w:val="20"/>
        </w:rPr>
        <w:t xml:space="preserve">, </w:t>
      </w:r>
      <w:r w:rsidR="00A82C54" w:rsidRPr="006A1466">
        <w:rPr>
          <w:rFonts w:eastAsia="SimSun"/>
          <w:szCs w:val="20"/>
        </w:rPr>
        <w:t xml:space="preserve">ne peuvent pas être </w:t>
      </w:r>
      <w:r w:rsidR="003662E5" w:rsidRPr="006A1466">
        <w:rPr>
          <w:rFonts w:eastAsia="SimSun"/>
          <w:szCs w:val="20"/>
        </w:rPr>
        <w:t>pris en compte</w:t>
      </w:r>
      <w:r w:rsidR="00A82C54" w:rsidRPr="006A1466">
        <w:rPr>
          <w:rFonts w:eastAsia="SimSun"/>
          <w:szCs w:val="20"/>
        </w:rPr>
        <w:t xml:space="preserve"> </w:t>
      </w:r>
      <w:r w:rsidR="00865969" w:rsidRPr="006A1466">
        <w:rPr>
          <w:rFonts w:eastAsia="SimSun"/>
          <w:szCs w:val="20"/>
        </w:rPr>
        <w:t>en vertu de</w:t>
      </w:r>
      <w:r w:rsidR="007432AC" w:rsidRPr="006A1466">
        <w:rPr>
          <w:rFonts w:eastAsia="SimSun"/>
          <w:szCs w:val="20"/>
        </w:rPr>
        <w:t xml:space="preserve"> </w:t>
      </w:r>
      <w:r w:rsidR="00AC304F" w:rsidRPr="006A1466">
        <w:rPr>
          <w:rFonts w:eastAsia="SimSun"/>
          <w:szCs w:val="20"/>
        </w:rPr>
        <w:t>la Convention</w:t>
      </w:r>
      <w:r w:rsidR="007432AC" w:rsidRPr="006A1466">
        <w:rPr>
          <w:rFonts w:eastAsia="SimSun"/>
          <w:szCs w:val="20"/>
        </w:rPr>
        <w:t xml:space="preserve"> (</w:t>
      </w:r>
      <w:r w:rsidR="003F2289" w:rsidRPr="006A1466">
        <w:rPr>
          <w:rFonts w:eastAsia="SimSun"/>
          <w:szCs w:val="20"/>
        </w:rPr>
        <w:t>cf.</w:t>
      </w:r>
      <w:r w:rsidR="007432AC" w:rsidRPr="006A1466">
        <w:rPr>
          <w:rFonts w:eastAsia="SimSun"/>
          <w:szCs w:val="20"/>
        </w:rPr>
        <w:t xml:space="preserve"> </w:t>
      </w:r>
      <w:r w:rsidR="000B6457" w:rsidRPr="006A1466">
        <w:rPr>
          <w:rFonts w:eastAsia="SimSun"/>
          <w:szCs w:val="20"/>
        </w:rPr>
        <w:t>article</w:t>
      </w:r>
      <w:r w:rsidR="007432AC" w:rsidRPr="006A1466">
        <w:rPr>
          <w:rFonts w:eastAsia="SimSun"/>
          <w:szCs w:val="20"/>
        </w:rPr>
        <w:t> 2.1).</w:t>
      </w:r>
    </w:p>
    <w:p w:rsidR="00FC3540" w:rsidRPr="006A1466" w:rsidRDefault="000B6457" w:rsidP="00E35B38">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 xml:space="preserve">Les </w:t>
      </w:r>
      <w:r w:rsidR="00E54B7F" w:rsidRPr="006A1466">
        <w:rPr>
          <w:rFonts w:eastAsia="SimSun"/>
          <w:szCs w:val="20"/>
        </w:rPr>
        <w:t>États parties</w:t>
      </w:r>
      <w:r w:rsidR="004C1518" w:rsidRPr="006A1466">
        <w:rPr>
          <w:rFonts w:eastAsia="SimSun"/>
          <w:szCs w:val="20"/>
        </w:rPr>
        <w:t xml:space="preserve"> </w:t>
      </w:r>
      <w:r w:rsidR="00F31FBC" w:rsidRPr="006A1466">
        <w:rPr>
          <w:rFonts w:eastAsia="SimSun"/>
          <w:szCs w:val="20"/>
        </w:rPr>
        <w:t>auront à dé</w:t>
      </w:r>
      <w:r w:rsidR="004C1518" w:rsidRPr="006A1466">
        <w:rPr>
          <w:rFonts w:eastAsia="SimSun"/>
          <w:szCs w:val="20"/>
        </w:rPr>
        <w:t>termine</w:t>
      </w:r>
      <w:r w:rsidR="00F31FBC" w:rsidRPr="006A1466">
        <w:rPr>
          <w:rFonts w:eastAsia="SimSun"/>
          <w:szCs w:val="20"/>
        </w:rPr>
        <w:t>r</w:t>
      </w:r>
      <w:r w:rsidR="004C1518" w:rsidRPr="006A1466">
        <w:rPr>
          <w:rFonts w:eastAsia="SimSun"/>
          <w:szCs w:val="20"/>
        </w:rPr>
        <w:t xml:space="preserve">, </w:t>
      </w:r>
      <w:r w:rsidR="00F31FBC" w:rsidRPr="006A1466">
        <w:rPr>
          <w:rFonts w:eastAsia="SimSun"/>
          <w:szCs w:val="20"/>
        </w:rPr>
        <w:t>au moment d</w:t>
      </w:r>
      <w:r w:rsidR="0048668C" w:rsidRPr="006A1466">
        <w:rPr>
          <w:rFonts w:eastAsia="SimSun"/>
          <w:szCs w:val="20"/>
        </w:rPr>
        <w:t>’élabor</w:t>
      </w:r>
      <w:r w:rsidR="00F31FBC" w:rsidRPr="006A1466">
        <w:rPr>
          <w:rFonts w:eastAsia="SimSun"/>
          <w:szCs w:val="20"/>
        </w:rPr>
        <w:t>er des textes législatifs</w:t>
      </w:r>
      <w:r w:rsidR="004C1518" w:rsidRPr="006A1466">
        <w:rPr>
          <w:rFonts w:eastAsia="SimSun"/>
          <w:szCs w:val="20"/>
        </w:rPr>
        <w:t xml:space="preserve"> </w:t>
      </w:r>
      <w:r w:rsidR="00530C76" w:rsidRPr="006A1466">
        <w:rPr>
          <w:rFonts w:eastAsia="SimSun"/>
          <w:szCs w:val="20"/>
        </w:rPr>
        <w:t>et</w:t>
      </w:r>
      <w:r w:rsidR="004C1518" w:rsidRPr="006A1466">
        <w:rPr>
          <w:rFonts w:eastAsia="SimSun"/>
          <w:szCs w:val="20"/>
        </w:rPr>
        <w:t xml:space="preserve"> </w:t>
      </w:r>
      <w:r w:rsidR="0048668C" w:rsidRPr="006A1466">
        <w:rPr>
          <w:rFonts w:eastAsia="SimSun"/>
          <w:szCs w:val="20"/>
        </w:rPr>
        <w:t xml:space="preserve">des </w:t>
      </w:r>
      <w:r w:rsidR="004C1518" w:rsidRPr="006A1466">
        <w:rPr>
          <w:rFonts w:eastAsia="SimSun"/>
          <w:szCs w:val="20"/>
        </w:rPr>
        <w:t>poli</w:t>
      </w:r>
      <w:r w:rsidR="0048668C" w:rsidRPr="006A1466">
        <w:rPr>
          <w:rFonts w:eastAsia="SimSun"/>
          <w:szCs w:val="20"/>
        </w:rPr>
        <w:t>tiqu</w:t>
      </w:r>
      <w:r w:rsidR="004C1518" w:rsidRPr="006A1466">
        <w:rPr>
          <w:rFonts w:eastAsia="SimSun"/>
          <w:szCs w:val="20"/>
        </w:rPr>
        <w:t xml:space="preserve">es </w:t>
      </w:r>
      <w:r w:rsidR="0048668C" w:rsidRPr="006A1466">
        <w:rPr>
          <w:rFonts w:eastAsia="SimSun"/>
          <w:szCs w:val="20"/>
        </w:rPr>
        <w:t>d’</w:t>
      </w:r>
      <w:r w:rsidR="004C1518" w:rsidRPr="006A1466">
        <w:rPr>
          <w:rFonts w:eastAsia="SimSun"/>
          <w:szCs w:val="20"/>
        </w:rPr>
        <w:t>invent</w:t>
      </w:r>
      <w:r w:rsidR="0048668C" w:rsidRPr="006A1466">
        <w:rPr>
          <w:rFonts w:eastAsia="SimSun"/>
          <w:szCs w:val="20"/>
        </w:rPr>
        <w:t>aire</w:t>
      </w:r>
      <w:r w:rsidR="004C1518" w:rsidRPr="006A1466">
        <w:rPr>
          <w:rFonts w:eastAsia="SimSun"/>
          <w:szCs w:val="20"/>
        </w:rPr>
        <w:t xml:space="preserve"> </w:t>
      </w:r>
      <w:r w:rsidR="00530C76" w:rsidRPr="006A1466">
        <w:rPr>
          <w:rFonts w:eastAsia="SimSun"/>
          <w:szCs w:val="20"/>
        </w:rPr>
        <w:t>et</w:t>
      </w:r>
      <w:r w:rsidR="0048668C" w:rsidRPr="006A1466">
        <w:rPr>
          <w:rFonts w:eastAsia="SimSun"/>
          <w:szCs w:val="20"/>
        </w:rPr>
        <w:t xml:space="preserve"> de</w:t>
      </w:r>
      <w:r w:rsidR="004C1518" w:rsidRPr="006A1466">
        <w:rPr>
          <w:rFonts w:eastAsia="SimSun"/>
          <w:szCs w:val="20"/>
        </w:rPr>
        <w:t xml:space="preserve"> </w:t>
      </w:r>
      <w:r w:rsidR="00C35F1E" w:rsidRPr="006A1466">
        <w:rPr>
          <w:rFonts w:eastAsia="SimSun"/>
          <w:szCs w:val="20"/>
        </w:rPr>
        <w:t>sauvegarde</w:t>
      </w:r>
      <w:r w:rsidR="007742B1" w:rsidRPr="006A1466">
        <w:rPr>
          <w:rFonts w:eastAsia="SimSun"/>
          <w:szCs w:val="20"/>
        </w:rPr>
        <w:t xml:space="preserve"> </w:t>
      </w:r>
      <w:r w:rsidR="0048668C" w:rsidRPr="006A1466">
        <w:rPr>
          <w:rFonts w:eastAsia="SimSun"/>
          <w:szCs w:val="20"/>
        </w:rPr>
        <w:t xml:space="preserve">du </w:t>
      </w:r>
      <w:r w:rsidR="00E54B7F" w:rsidRPr="006A1466">
        <w:rPr>
          <w:rFonts w:eastAsia="SimSun"/>
          <w:szCs w:val="20"/>
        </w:rPr>
        <w:t>PCI</w:t>
      </w:r>
      <w:r w:rsidR="004C1518" w:rsidRPr="006A1466">
        <w:rPr>
          <w:rFonts w:eastAsia="SimSun"/>
          <w:szCs w:val="20"/>
        </w:rPr>
        <w:t xml:space="preserve">, </w:t>
      </w:r>
      <w:r w:rsidR="0048668C" w:rsidRPr="006A1466">
        <w:rPr>
          <w:rFonts w:eastAsia="SimSun"/>
          <w:szCs w:val="20"/>
        </w:rPr>
        <w:t xml:space="preserve">la manière dont ils entendent traiter les </w:t>
      </w:r>
      <w:r w:rsidR="003662E5" w:rsidRPr="006A1466">
        <w:rPr>
          <w:rFonts w:eastAsia="SimSun"/>
          <w:szCs w:val="20"/>
        </w:rPr>
        <w:t>violation</w:t>
      </w:r>
      <w:r w:rsidR="0048668C" w:rsidRPr="006A1466">
        <w:rPr>
          <w:rFonts w:eastAsia="SimSun"/>
          <w:szCs w:val="20"/>
        </w:rPr>
        <w:t>s</w:t>
      </w:r>
      <w:r w:rsidR="003662E5" w:rsidRPr="006A1466">
        <w:rPr>
          <w:rFonts w:eastAsia="SimSun"/>
          <w:szCs w:val="20"/>
        </w:rPr>
        <w:t xml:space="preserve"> des droits de l’homme</w:t>
      </w:r>
      <w:r w:rsidR="007742B1" w:rsidRPr="006A1466">
        <w:rPr>
          <w:rFonts w:eastAsia="SimSun"/>
          <w:szCs w:val="20"/>
        </w:rPr>
        <w:t xml:space="preserve"> </w:t>
      </w:r>
      <w:r w:rsidR="0015255B" w:rsidRPr="006A1466">
        <w:rPr>
          <w:rFonts w:eastAsia="SimSun"/>
          <w:szCs w:val="20"/>
        </w:rPr>
        <w:t>qu</w:t>
      </w:r>
      <w:r w:rsidR="0048668C" w:rsidRPr="006A1466">
        <w:rPr>
          <w:rFonts w:eastAsia="SimSun"/>
          <w:szCs w:val="20"/>
        </w:rPr>
        <w:t xml:space="preserve">i peuvent faire partie intégrante </w:t>
      </w:r>
      <w:r w:rsidR="00494ECA" w:rsidRPr="006A1466">
        <w:rPr>
          <w:rFonts w:eastAsia="SimSun"/>
          <w:szCs w:val="20"/>
        </w:rPr>
        <w:t>d</w:t>
      </w:r>
      <w:r w:rsidR="0048668C" w:rsidRPr="006A1466">
        <w:rPr>
          <w:rFonts w:eastAsia="SimSun"/>
          <w:szCs w:val="20"/>
        </w:rPr>
        <w:t>e</w:t>
      </w:r>
      <w:r w:rsidR="004C1518" w:rsidRPr="006A1466">
        <w:rPr>
          <w:rFonts w:eastAsia="SimSun"/>
          <w:szCs w:val="20"/>
        </w:rPr>
        <w:t xml:space="preserve"> </w:t>
      </w:r>
      <w:r w:rsidR="00494ECA" w:rsidRPr="006A1466">
        <w:rPr>
          <w:rFonts w:eastAsia="SimSun"/>
          <w:szCs w:val="20"/>
        </w:rPr>
        <w:t>l</w:t>
      </w:r>
      <w:r w:rsidR="0048668C" w:rsidRPr="006A1466">
        <w:rPr>
          <w:rFonts w:eastAsia="SimSun"/>
          <w:szCs w:val="20"/>
        </w:rPr>
        <w:t>a pratique</w:t>
      </w:r>
      <w:r w:rsidR="004C1518" w:rsidRPr="006A1466">
        <w:rPr>
          <w:rFonts w:eastAsia="SimSun"/>
          <w:szCs w:val="20"/>
        </w:rPr>
        <w:t xml:space="preserve"> </w:t>
      </w:r>
      <w:r w:rsidR="00291D57" w:rsidRPr="006A1466">
        <w:rPr>
          <w:rFonts w:eastAsia="SimSun"/>
          <w:szCs w:val="20"/>
        </w:rPr>
        <w:t>ou</w:t>
      </w:r>
      <w:r w:rsidR="0048668C" w:rsidRPr="006A1466">
        <w:rPr>
          <w:rFonts w:eastAsia="SimSun"/>
          <w:szCs w:val="20"/>
        </w:rPr>
        <w:t xml:space="preserve"> de la</w:t>
      </w:r>
      <w:r w:rsidR="004C1518" w:rsidRPr="006A1466">
        <w:rPr>
          <w:rFonts w:eastAsia="SimSun"/>
          <w:szCs w:val="20"/>
        </w:rPr>
        <w:t xml:space="preserve"> transmission </w:t>
      </w:r>
      <w:r w:rsidR="00494ECA" w:rsidRPr="006A1466">
        <w:rPr>
          <w:rFonts w:eastAsia="SimSun"/>
          <w:szCs w:val="20"/>
        </w:rPr>
        <w:t>d</w:t>
      </w:r>
      <w:r w:rsidR="0048668C" w:rsidRPr="006A1466">
        <w:rPr>
          <w:rFonts w:eastAsia="SimSun"/>
          <w:szCs w:val="20"/>
        </w:rPr>
        <w:t>’</w:t>
      </w:r>
      <w:r w:rsidRPr="006A1466">
        <w:rPr>
          <w:rFonts w:eastAsia="SimSun"/>
          <w:szCs w:val="20"/>
        </w:rPr>
        <w:t>éléments du PCI</w:t>
      </w:r>
      <w:r w:rsidR="004C1518" w:rsidRPr="006A1466">
        <w:rPr>
          <w:rFonts w:eastAsia="SimSun"/>
          <w:szCs w:val="20"/>
        </w:rPr>
        <w:t xml:space="preserve">. </w:t>
      </w:r>
      <w:r w:rsidR="00DB04F0" w:rsidRPr="006A1466">
        <w:rPr>
          <w:rFonts w:eastAsia="SimSun"/>
          <w:szCs w:val="20"/>
        </w:rPr>
        <w:t>Ils peuvent dé</w:t>
      </w:r>
      <w:r w:rsidR="004C1518" w:rsidRPr="006A1466">
        <w:rPr>
          <w:rFonts w:eastAsia="SimSun"/>
          <w:szCs w:val="20"/>
        </w:rPr>
        <w:t>cide</w:t>
      </w:r>
      <w:r w:rsidR="00DB04F0" w:rsidRPr="006A1466">
        <w:rPr>
          <w:rFonts w:eastAsia="SimSun"/>
          <w:szCs w:val="20"/>
        </w:rPr>
        <w:t>r</w:t>
      </w:r>
      <w:r w:rsidR="004C1518" w:rsidRPr="006A1466">
        <w:rPr>
          <w:rFonts w:eastAsia="SimSun"/>
          <w:szCs w:val="20"/>
        </w:rPr>
        <w:t xml:space="preserve"> </w:t>
      </w:r>
      <w:r w:rsidR="00DB04F0" w:rsidRPr="006A1466">
        <w:rPr>
          <w:rFonts w:eastAsia="SimSun"/>
          <w:szCs w:val="20"/>
        </w:rPr>
        <w:t>d’exclur</w:t>
      </w:r>
      <w:r w:rsidR="004C1518" w:rsidRPr="006A1466">
        <w:rPr>
          <w:rFonts w:eastAsia="SimSun"/>
          <w:szCs w:val="20"/>
        </w:rPr>
        <w:t xml:space="preserve">e </w:t>
      </w:r>
      <w:r w:rsidR="0048668C" w:rsidRPr="006A1466">
        <w:rPr>
          <w:rFonts w:eastAsia="SimSun"/>
          <w:szCs w:val="20"/>
        </w:rPr>
        <w:t xml:space="preserve">ou non </w:t>
      </w:r>
      <w:r w:rsidR="00DB04F0" w:rsidRPr="006A1466">
        <w:rPr>
          <w:rFonts w:eastAsia="SimSun"/>
          <w:szCs w:val="20"/>
        </w:rPr>
        <w:t>ce</w:t>
      </w:r>
      <w:r w:rsidR="004C1518" w:rsidRPr="006A1466">
        <w:rPr>
          <w:rFonts w:eastAsia="SimSun"/>
          <w:szCs w:val="20"/>
        </w:rPr>
        <w:t xml:space="preserve"> </w:t>
      </w:r>
      <w:r w:rsidR="00E54B7F" w:rsidRPr="006A1466">
        <w:rPr>
          <w:rFonts w:eastAsia="SimSun"/>
          <w:szCs w:val="20"/>
        </w:rPr>
        <w:t>PCI</w:t>
      </w:r>
      <w:r w:rsidR="004C1518" w:rsidRPr="006A1466">
        <w:rPr>
          <w:rFonts w:eastAsia="SimSun"/>
          <w:szCs w:val="20"/>
        </w:rPr>
        <w:t xml:space="preserve"> </w:t>
      </w:r>
      <w:r w:rsidR="0048668C" w:rsidRPr="006A1466">
        <w:rPr>
          <w:rFonts w:eastAsia="SimSun"/>
          <w:szCs w:val="20"/>
        </w:rPr>
        <w:t>d</w:t>
      </w:r>
      <w:r w:rsidR="00613B14" w:rsidRPr="006A1466">
        <w:rPr>
          <w:rFonts w:eastAsia="SimSun"/>
          <w:szCs w:val="20"/>
        </w:rPr>
        <w:t xml:space="preserve">’un </w:t>
      </w:r>
      <w:r w:rsidR="004C1518" w:rsidRPr="006A1466">
        <w:rPr>
          <w:rFonts w:eastAsia="SimSun"/>
          <w:szCs w:val="20"/>
        </w:rPr>
        <w:t>invent</w:t>
      </w:r>
      <w:r w:rsidR="0048668C" w:rsidRPr="006A1466">
        <w:rPr>
          <w:rFonts w:eastAsia="SimSun"/>
          <w:szCs w:val="20"/>
        </w:rPr>
        <w:t>aire</w:t>
      </w:r>
      <w:r w:rsidR="007742B1" w:rsidRPr="006A1466">
        <w:rPr>
          <w:rFonts w:eastAsia="SimSun"/>
          <w:szCs w:val="20"/>
        </w:rPr>
        <w:t xml:space="preserve">. </w:t>
      </w:r>
      <w:r w:rsidR="00DB04F0" w:rsidRPr="006A1466">
        <w:rPr>
          <w:rFonts w:eastAsia="SimSun"/>
          <w:szCs w:val="20"/>
        </w:rPr>
        <w:t xml:space="preserve">Ils </w:t>
      </w:r>
      <w:r w:rsidR="00613B14" w:rsidRPr="006A1466">
        <w:rPr>
          <w:rFonts w:eastAsia="SimSun"/>
          <w:szCs w:val="20"/>
        </w:rPr>
        <w:t>peuvent éventuellement</w:t>
      </w:r>
      <w:r w:rsidR="004C1518" w:rsidRPr="006A1466">
        <w:rPr>
          <w:rFonts w:eastAsia="SimSun"/>
          <w:szCs w:val="20"/>
        </w:rPr>
        <w:t xml:space="preserve"> </w:t>
      </w:r>
      <w:r w:rsidR="00613B14" w:rsidRPr="006A1466">
        <w:rPr>
          <w:rFonts w:eastAsia="SimSun"/>
          <w:szCs w:val="20"/>
        </w:rPr>
        <w:t>subordonner</w:t>
      </w:r>
      <w:r w:rsidR="004C1518" w:rsidRPr="006A1466">
        <w:rPr>
          <w:rFonts w:eastAsia="SimSun"/>
          <w:szCs w:val="20"/>
        </w:rPr>
        <w:t xml:space="preserve"> </w:t>
      </w:r>
      <w:r w:rsidR="00613B14" w:rsidRPr="006A1466">
        <w:rPr>
          <w:rFonts w:eastAsia="SimSun"/>
          <w:szCs w:val="20"/>
        </w:rPr>
        <w:t>l’assistance qu’ils proposent pour la</w:t>
      </w:r>
      <w:r w:rsidR="004C1518" w:rsidRPr="006A1466">
        <w:rPr>
          <w:rFonts w:eastAsia="SimSun"/>
          <w:szCs w:val="20"/>
        </w:rPr>
        <w:t xml:space="preserve"> </w:t>
      </w:r>
      <w:r w:rsidR="00C35F1E" w:rsidRPr="006A1466">
        <w:rPr>
          <w:rFonts w:eastAsia="SimSun"/>
          <w:szCs w:val="20"/>
        </w:rPr>
        <w:t>sauvegarde</w:t>
      </w:r>
      <w:r w:rsidR="004C1518" w:rsidRPr="006A1466">
        <w:rPr>
          <w:rFonts w:eastAsia="SimSun"/>
          <w:szCs w:val="20"/>
        </w:rPr>
        <w:t xml:space="preserve"> </w:t>
      </w:r>
      <w:r w:rsidR="00494ECA" w:rsidRPr="006A1466">
        <w:rPr>
          <w:rFonts w:eastAsia="SimSun"/>
          <w:szCs w:val="20"/>
        </w:rPr>
        <w:t>d</w:t>
      </w:r>
      <w:r w:rsidR="00DB04F0" w:rsidRPr="006A1466">
        <w:rPr>
          <w:rFonts w:eastAsia="SimSun"/>
          <w:szCs w:val="20"/>
        </w:rPr>
        <w:t>e ce</w:t>
      </w:r>
      <w:r w:rsidR="007742B1" w:rsidRPr="006A1466">
        <w:rPr>
          <w:rFonts w:eastAsia="SimSun"/>
          <w:szCs w:val="20"/>
        </w:rPr>
        <w:t xml:space="preserve"> </w:t>
      </w:r>
      <w:r w:rsidR="00E54B7F" w:rsidRPr="006A1466">
        <w:rPr>
          <w:rFonts w:eastAsia="SimSun"/>
          <w:szCs w:val="20"/>
        </w:rPr>
        <w:t>PCI</w:t>
      </w:r>
      <w:r w:rsidR="004C1518" w:rsidRPr="006A1466">
        <w:rPr>
          <w:rFonts w:eastAsia="SimSun"/>
          <w:szCs w:val="20"/>
        </w:rPr>
        <w:t xml:space="preserve"> </w:t>
      </w:r>
      <w:r w:rsidR="00613B14" w:rsidRPr="006A1466">
        <w:rPr>
          <w:rFonts w:eastAsia="SimSun"/>
          <w:szCs w:val="20"/>
        </w:rPr>
        <w:t>à</w:t>
      </w:r>
      <w:r w:rsidR="004C1518" w:rsidRPr="006A1466">
        <w:rPr>
          <w:rFonts w:eastAsia="SimSun"/>
          <w:szCs w:val="20"/>
        </w:rPr>
        <w:t xml:space="preserve"> </w:t>
      </w:r>
      <w:r w:rsidR="00494ECA" w:rsidRPr="006A1466">
        <w:rPr>
          <w:rFonts w:eastAsia="SimSun"/>
          <w:szCs w:val="20"/>
        </w:rPr>
        <w:t>l</w:t>
      </w:r>
      <w:r w:rsidR="00613B14" w:rsidRPr="006A1466">
        <w:rPr>
          <w:rFonts w:eastAsia="SimSun"/>
          <w:szCs w:val="20"/>
        </w:rPr>
        <w:t>’</w:t>
      </w:r>
      <w:r w:rsidR="004C1518" w:rsidRPr="006A1466">
        <w:rPr>
          <w:rFonts w:eastAsia="SimSun"/>
          <w:szCs w:val="20"/>
        </w:rPr>
        <w:t>accepta</w:t>
      </w:r>
      <w:r w:rsidR="00613B14" w:rsidRPr="006A1466">
        <w:rPr>
          <w:rFonts w:eastAsia="SimSun"/>
          <w:szCs w:val="20"/>
        </w:rPr>
        <w:t>tion</w:t>
      </w:r>
      <w:r w:rsidR="004C1518" w:rsidRPr="006A1466">
        <w:rPr>
          <w:rFonts w:eastAsia="SimSun"/>
          <w:szCs w:val="20"/>
        </w:rPr>
        <w:t xml:space="preserve"> </w:t>
      </w:r>
      <w:r w:rsidR="00494ECA" w:rsidRPr="006A1466">
        <w:rPr>
          <w:rFonts w:eastAsia="SimSun"/>
          <w:szCs w:val="20"/>
        </w:rPr>
        <w:t>d</w:t>
      </w:r>
      <w:r w:rsidR="00613B14" w:rsidRPr="006A1466">
        <w:rPr>
          <w:rFonts w:eastAsia="SimSun"/>
          <w:szCs w:val="20"/>
        </w:rPr>
        <w:t>e</w:t>
      </w:r>
      <w:r w:rsidR="007742B1" w:rsidRPr="006A1466">
        <w:rPr>
          <w:rFonts w:eastAsia="SimSun"/>
          <w:szCs w:val="20"/>
        </w:rPr>
        <w:t xml:space="preserve"> </w:t>
      </w:r>
      <w:r w:rsidRPr="006A1466">
        <w:rPr>
          <w:rFonts w:eastAsia="SimSun"/>
          <w:szCs w:val="20"/>
        </w:rPr>
        <w:t>mesure</w:t>
      </w:r>
      <w:r w:rsidR="004C1518" w:rsidRPr="006A1466">
        <w:rPr>
          <w:rFonts w:eastAsia="SimSun"/>
          <w:szCs w:val="20"/>
        </w:rPr>
        <w:t xml:space="preserve">s </w:t>
      </w:r>
      <w:r w:rsidR="00613B14" w:rsidRPr="006A1466">
        <w:rPr>
          <w:rFonts w:eastAsia="SimSun"/>
          <w:szCs w:val="20"/>
        </w:rPr>
        <w:t>visant à é</w:t>
      </w:r>
      <w:r w:rsidR="004C1518" w:rsidRPr="006A1466">
        <w:rPr>
          <w:rFonts w:eastAsia="SimSun"/>
          <w:szCs w:val="20"/>
        </w:rPr>
        <w:t>limin</w:t>
      </w:r>
      <w:r w:rsidR="00613B14" w:rsidRPr="006A1466">
        <w:rPr>
          <w:rFonts w:eastAsia="SimSun"/>
          <w:szCs w:val="20"/>
        </w:rPr>
        <w:t>er les</w:t>
      </w:r>
      <w:r w:rsidR="004C1518" w:rsidRPr="006A1466">
        <w:rPr>
          <w:rFonts w:eastAsia="SimSun"/>
          <w:szCs w:val="20"/>
        </w:rPr>
        <w:t xml:space="preserve"> </w:t>
      </w:r>
      <w:r w:rsidR="00613B14" w:rsidRPr="006A1466">
        <w:rPr>
          <w:rFonts w:eastAsia="SimSun"/>
          <w:szCs w:val="20"/>
        </w:rPr>
        <w:t>aspects discriminatoires</w:t>
      </w:r>
      <w:r w:rsidR="004C1518" w:rsidRPr="006A1466">
        <w:rPr>
          <w:rFonts w:eastAsia="SimSun"/>
          <w:szCs w:val="20"/>
        </w:rPr>
        <w:t xml:space="preserve"> </w:t>
      </w:r>
      <w:r w:rsidR="00291D57" w:rsidRPr="006A1466">
        <w:rPr>
          <w:rFonts w:eastAsia="SimSun"/>
          <w:szCs w:val="20"/>
        </w:rPr>
        <w:t>ou</w:t>
      </w:r>
      <w:r w:rsidR="00613B14" w:rsidRPr="006A1466">
        <w:rPr>
          <w:rFonts w:eastAsia="SimSun"/>
          <w:szCs w:val="20"/>
        </w:rPr>
        <w:t xml:space="preserve"> offensants de</w:t>
      </w:r>
      <w:r w:rsidR="004C1518" w:rsidRPr="006A1466">
        <w:rPr>
          <w:rFonts w:eastAsia="SimSun"/>
          <w:szCs w:val="20"/>
        </w:rPr>
        <w:t xml:space="preserve"> </w:t>
      </w:r>
      <w:r w:rsidR="00494ECA" w:rsidRPr="006A1466">
        <w:rPr>
          <w:rFonts w:eastAsia="SimSun"/>
          <w:szCs w:val="20"/>
        </w:rPr>
        <w:t>l</w:t>
      </w:r>
      <w:r w:rsidR="00613B14" w:rsidRPr="006A1466">
        <w:rPr>
          <w:rFonts w:eastAsia="SimSun"/>
          <w:szCs w:val="20"/>
        </w:rPr>
        <w:t>a</w:t>
      </w:r>
      <w:r w:rsidR="004C1518" w:rsidRPr="006A1466">
        <w:rPr>
          <w:rFonts w:eastAsia="SimSun"/>
          <w:szCs w:val="20"/>
        </w:rPr>
        <w:t xml:space="preserve"> </w:t>
      </w:r>
      <w:r w:rsidR="0072037B" w:rsidRPr="006A1466">
        <w:rPr>
          <w:rFonts w:eastAsia="SimSun"/>
          <w:szCs w:val="20"/>
        </w:rPr>
        <w:t>pratique</w:t>
      </w:r>
      <w:r w:rsidR="004C1518" w:rsidRPr="006A1466">
        <w:rPr>
          <w:rFonts w:eastAsia="SimSun"/>
          <w:szCs w:val="20"/>
        </w:rPr>
        <w:t xml:space="preserve"> </w:t>
      </w:r>
      <w:r w:rsidR="00AC304F" w:rsidRPr="006A1466">
        <w:rPr>
          <w:rFonts w:eastAsia="SimSun"/>
          <w:szCs w:val="20"/>
        </w:rPr>
        <w:t>du PCI</w:t>
      </w:r>
      <w:r w:rsidR="007742B1" w:rsidRPr="006A1466">
        <w:rPr>
          <w:rFonts w:eastAsia="SimSun"/>
          <w:szCs w:val="20"/>
        </w:rPr>
        <w:t xml:space="preserve"> </w:t>
      </w:r>
      <w:r w:rsidR="00E9074E" w:rsidRPr="006A1466">
        <w:rPr>
          <w:rFonts w:eastAsia="SimSun"/>
          <w:szCs w:val="20"/>
        </w:rPr>
        <w:t>concerné</w:t>
      </w:r>
      <w:r w:rsidR="004C1518" w:rsidRPr="006A1466">
        <w:rPr>
          <w:rFonts w:eastAsia="SimSun"/>
          <w:szCs w:val="20"/>
        </w:rPr>
        <w:t>.</w:t>
      </w:r>
    </w:p>
    <w:p w:rsidR="00390ECE" w:rsidRPr="006A1466" w:rsidRDefault="004C1518" w:rsidP="000A4C71">
      <w:pPr>
        <w:pStyle w:val="Heading3"/>
        <w:rPr>
          <w:lang w:val="fr-FR"/>
        </w:rPr>
      </w:pPr>
      <w:r w:rsidRPr="006A1466">
        <w:rPr>
          <w:lang w:val="fr-FR"/>
        </w:rPr>
        <w:t>QUESTION C.5</w:t>
      </w:r>
    </w:p>
    <w:p w:rsidR="00390ECE" w:rsidRPr="006A1466" w:rsidRDefault="009D6E49" w:rsidP="009D5E73">
      <w:pPr>
        <w:pStyle w:val="Texte1"/>
      </w:pPr>
      <w:r w:rsidRPr="006A1466">
        <w:t>La c</w:t>
      </w:r>
      <w:r w:rsidR="003B6EE3" w:rsidRPr="006A1466">
        <w:t>ommunauté</w:t>
      </w:r>
      <w:r w:rsidRPr="006A1466">
        <w:t xml:space="preserve"> P dans l’</w:t>
      </w:r>
      <w:r w:rsidR="00E54B7F" w:rsidRPr="006A1466">
        <w:t>État partie</w:t>
      </w:r>
      <w:r w:rsidR="00390ECE" w:rsidRPr="006A1466">
        <w:t xml:space="preserve"> Q </w:t>
      </w:r>
      <w:r w:rsidRPr="006A1466">
        <w:t xml:space="preserve">a </w:t>
      </w:r>
      <w:r w:rsidR="00390ECE" w:rsidRPr="006A1466">
        <w:t>d</w:t>
      </w:r>
      <w:r w:rsidRPr="006A1466">
        <w:t>écouvert une</w:t>
      </w:r>
      <w:r w:rsidR="00390ECE" w:rsidRPr="006A1466">
        <w:t xml:space="preserve"> </w:t>
      </w:r>
      <w:r w:rsidR="00A44E95" w:rsidRPr="006A1466">
        <w:t>documentation audio</w:t>
      </w:r>
      <w:r w:rsidRPr="006A1466">
        <w:t>visue</w:t>
      </w:r>
      <w:r w:rsidR="001B115A" w:rsidRPr="006A1466">
        <w:t>l</w:t>
      </w:r>
      <w:r w:rsidRPr="006A1466">
        <w:t>le</w:t>
      </w:r>
      <w:r w:rsidR="00FC3540" w:rsidRPr="006A1466">
        <w:t xml:space="preserve"> </w:t>
      </w:r>
      <w:r w:rsidRPr="006A1466">
        <w:t>sur</w:t>
      </w:r>
      <w:r w:rsidR="00390ECE" w:rsidRPr="006A1466">
        <w:t xml:space="preserve"> </w:t>
      </w:r>
      <w:r w:rsidR="00A44E95" w:rsidRPr="006A1466">
        <w:t>sa</w:t>
      </w:r>
      <w:r w:rsidR="00390ECE" w:rsidRPr="006A1466">
        <w:t xml:space="preserve"> </w:t>
      </w:r>
      <w:r w:rsidRPr="006A1466">
        <w:t>tradition T de th</w:t>
      </w:r>
      <w:r w:rsidR="00A44E95" w:rsidRPr="006A1466">
        <w:t>éâ</w:t>
      </w:r>
      <w:r w:rsidRPr="006A1466">
        <w:t xml:space="preserve">tre </w:t>
      </w:r>
      <w:r w:rsidR="00390ECE" w:rsidRPr="006A1466">
        <w:t xml:space="preserve">amateur </w:t>
      </w:r>
      <w:r w:rsidR="0015255B" w:rsidRPr="006A1466">
        <w:t>qu</w:t>
      </w:r>
      <w:r w:rsidRPr="006A1466">
        <w:t>’</w:t>
      </w:r>
      <w:r w:rsidR="00E54B7F" w:rsidRPr="006A1466">
        <w:t>un</w:t>
      </w:r>
      <w:r w:rsidR="007E279A" w:rsidRPr="006A1466">
        <w:t xml:space="preserve"> </w:t>
      </w:r>
      <w:r w:rsidRPr="006A1466">
        <w:t xml:space="preserve">projet de </w:t>
      </w:r>
      <w:r w:rsidR="007E279A" w:rsidRPr="006A1466">
        <w:t xml:space="preserve">documentation </w:t>
      </w:r>
      <w:r w:rsidRPr="006A1466">
        <w:t xml:space="preserve">a </w:t>
      </w:r>
      <w:r w:rsidR="00390ECE" w:rsidRPr="006A1466">
        <w:t>cr</w:t>
      </w:r>
      <w:r w:rsidR="006E7C46" w:rsidRPr="006A1466">
        <w:t>éé</w:t>
      </w:r>
      <w:r w:rsidRPr="006A1466">
        <w:t xml:space="preserve"> e</w:t>
      </w:r>
      <w:r w:rsidR="00390ECE" w:rsidRPr="006A1466">
        <w:t>n 1946</w:t>
      </w:r>
      <w:r w:rsidR="003F49FD" w:rsidRPr="006A1466">
        <w:t xml:space="preserve"> </w:t>
      </w:r>
      <w:r w:rsidR="00530C76" w:rsidRPr="006A1466">
        <w:t>et</w:t>
      </w:r>
      <w:r w:rsidR="00A44E95" w:rsidRPr="006A1466">
        <w:t xml:space="preserve"> donné</w:t>
      </w:r>
      <w:r w:rsidR="003F49FD" w:rsidRPr="006A1466">
        <w:t xml:space="preserve"> </w:t>
      </w:r>
      <w:r w:rsidR="00A44E95" w:rsidRPr="006A1466">
        <w:t xml:space="preserve">à </w:t>
      </w:r>
      <w:r w:rsidR="006E7C46" w:rsidRPr="006A1466">
        <w:t>un service d’</w:t>
      </w:r>
      <w:r w:rsidR="003F49FD" w:rsidRPr="006A1466">
        <w:t>archive</w:t>
      </w:r>
      <w:r w:rsidR="00A44E95" w:rsidRPr="006A1466">
        <w:t>s</w:t>
      </w:r>
      <w:r w:rsidR="00390ECE" w:rsidRPr="006A1466">
        <w:t xml:space="preserve">. </w:t>
      </w:r>
      <w:r w:rsidR="00494ECA" w:rsidRPr="006A1466">
        <w:t>L</w:t>
      </w:r>
      <w:r w:rsidRPr="006A1466">
        <w:t>a</w:t>
      </w:r>
      <w:r w:rsidR="00390ECE" w:rsidRPr="006A1466">
        <w:t xml:space="preserve"> tradition </w:t>
      </w:r>
      <w:r w:rsidR="00A44E95" w:rsidRPr="006A1466">
        <w:t>a cessé d</w:t>
      </w:r>
      <w:r w:rsidR="006E7C46" w:rsidRPr="006A1466">
        <w:t>’être</w:t>
      </w:r>
      <w:r w:rsidR="00A44E95" w:rsidRPr="006A1466">
        <w:t xml:space="preserve"> pratiqu</w:t>
      </w:r>
      <w:r w:rsidR="006E7C46" w:rsidRPr="006A1466">
        <w:t>ée</w:t>
      </w:r>
      <w:r w:rsidR="00A44E95" w:rsidRPr="006A1466">
        <w:t xml:space="preserve"> autour de</w:t>
      </w:r>
      <w:r w:rsidR="00390ECE" w:rsidRPr="006A1466">
        <w:t xml:space="preserve"> 195</w:t>
      </w:r>
      <w:r w:rsidR="00503F76" w:rsidRPr="006A1466">
        <w:t>0</w:t>
      </w:r>
      <w:r w:rsidR="00390ECE" w:rsidRPr="006A1466">
        <w:t xml:space="preserve">. </w:t>
      </w:r>
      <w:r w:rsidRPr="006A1466">
        <w:t xml:space="preserve">À </w:t>
      </w:r>
      <w:r w:rsidR="00494ECA" w:rsidRPr="006A1466">
        <w:t>l</w:t>
      </w:r>
      <w:r w:rsidRPr="006A1466">
        <w:t>a</w:t>
      </w:r>
      <w:r w:rsidR="00390ECE" w:rsidRPr="006A1466">
        <w:t xml:space="preserve"> </w:t>
      </w:r>
      <w:r w:rsidR="004B61FE" w:rsidRPr="006A1466">
        <w:t>demande</w:t>
      </w:r>
      <w:r w:rsidR="00390ECE" w:rsidRPr="006A1466">
        <w:t xml:space="preserve"> </w:t>
      </w:r>
      <w:r w:rsidR="00494ECA" w:rsidRPr="006A1466">
        <w:t>d</w:t>
      </w:r>
      <w:r w:rsidRPr="006A1466">
        <w:t>u club culturel de la</w:t>
      </w:r>
      <w:r w:rsidR="00390ECE" w:rsidRPr="006A1466">
        <w:t xml:space="preserve"> </w:t>
      </w:r>
      <w:r w:rsidR="003B6EE3" w:rsidRPr="006A1466">
        <w:t>communauté</w:t>
      </w:r>
      <w:r w:rsidR="00390ECE" w:rsidRPr="006A1466">
        <w:t xml:space="preserve"> P</w:t>
      </w:r>
      <w:r w:rsidR="003F49FD" w:rsidRPr="006A1466">
        <w:t>,</w:t>
      </w:r>
      <w:r w:rsidR="00390ECE" w:rsidRPr="006A1466">
        <w:t xml:space="preserve"> </w:t>
      </w:r>
      <w:r w:rsidR="00E54B7F" w:rsidRPr="006A1466">
        <w:t>un</w:t>
      </w:r>
      <w:r w:rsidR="00390ECE" w:rsidRPr="006A1466">
        <w:t xml:space="preserve"> produc</w:t>
      </w:r>
      <w:r w:rsidRPr="006A1466">
        <w:t>t</w:t>
      </w:r>
      <w:r w:rsidR="00390ECE" w:rsidRPr="006A1466">
        <w:t>e</w:t>
      </w:r>
      <w:r w:rsidRPr="006A1466">
        <w:t>u</w:t>
      </w:r>
      <w:r w:rsidR="00390ECE" w:rsidRPr="006A1466">
        <w:t>r</w:t>
      </w:r>
      <w:r w:rsidR="003F49FD" w:rsidRPr="006A1466">
        <w:t xml:space="preserve"> </w:t>
      </w:r>
      <w:r w:rsidRPr="006A1466">
        <w:t>a commencé à</w:t>
      </w:r>
      <w:r w:rsidR="00390ECE" w:rsidRPr="006A1466">
        <w:t xml:space="preserve"> organi</w:t>
      </w:r>
      <w:r w:rsidRPr="006A1466">
        <w:t>ser</w:t>
      </w:r>
      <w:r w:rsidR="00390ECE" w:rsidRPr="006A1466">
        <w:t xml:space="preserve"> </w:t>
      </w:r>
      <w:r w:rsidRPr="006A1466">
        <w:t xml:space="preserve">de </w:t>
      </w:r>
      <w:r w:rsidR="005C55EF" w:rsidRPr="006A1466">
        <w:t>nouve</w:t>
      </w:r>
      <w:r w:rsidR="00A44E95" w:rsidRPr="006A1466">
        <w:t>lles représentations</w:t>
      </w:r>
      <w:r w:rsidR="00390ECE" w:rsidRPr="006A1466">
        <w:t xml:space="preserve"> </w:t>
      </w:r>
      <w:r w:rsidRPr="006A1466">
        <w:t>dans</w:t>
      </w:r>
      <w:r w:rsidR="00390ECE" w:rsidRPr="006A1466">
        <w:t xml:space="preserve"> </w:t>
      </w:r>
      <w:r w:rsidR="00494ECA" w:rsidRPr="006A1466">
        <w:t>l</w:t>
      </w:r>
      <w:r w:rsidRPr="006A1466">
        <w:t>e</w:t>
      </w:r>
      <w:r w:rsidR="00390ECE" w:rsidRPr="006A1466">
        <w:t xml:space="preserve"> style </w:t>
      </w:r>
      <w:r w:rsidR="00494ECA" w:rsidRPr="006A1466">
        <w:t>d</w:t>
      </w:r>
      <w:r w:rsidRPr="006A1466">
        <w:t>e la</w:t>
      </w:r>
      <w:r w:rsidR="00390ECE" w:rsidRPr="006A1466">
        <w:t xml:space="preserve"> tradition T </w:t>
      </w:r>
      <w:r w:rsidR="002523B0" w:rsidRPr="006A1466">
        <w:t>avec</w:t>
      </w:r>
      <w:r w:rsidRPr="006A1466">
        <w:t xml:space="preserve"> des acteurs amateurs </w:t>
      </w:r>
      <w:r w:rsidR="00A44E95" w:rsidRPr="006A1466">
        <w:t>issus de</w:t>
      </w:r>
      <w:r w:rsidR="00390ECE" w:rsidRPr="006A1466">
        <w:t xml:space="preserve"> </w:t>
      </w:r>
      <w:r w:rsidR="00494ECA" w:rsidRPr="006A1466">
        <w:t>l</w:t>
      </w:r>
      <w:r w:rsidRPr="006A1466">
        <w:t>a</w:t>
      </w:r>
      <w:r w:rsidR="00390ECE" w:rsidRPr="006A1466">
        <w:t xml:space="preserve"> </w:t>
      </w:r>
      <w:r w:rsidR="003B6EE3" w:rsidRPr="006A1466">
        <w:t>communauté</w:t>
      </w:r>
      <w:r w:rsidR="00390ECE" w:rsidRPr="006A1466">
        <w:t xml:space="preserve">. </w:t>
      </w:r>
      <w:r w:rsidR="003561F6" w:rsidRPr="006A1466">
        <w:t>Ces</w:t>
      </w:r>
      <w:r w:rsidR="003F49FD" w:rsidRPr="006A1466">
        <w:t xml:space="preserve"> </w:t>
      </w:r>
      <w:r w:rsidR="00A44E95" w:rsidRPr="006A1466">
        <w:t xml:space="preserve">spectacles étaient </w:t>
      </w:r>
      <w:r w:rsidR="003F49FD" w:rsidRPr="006A1466">
        <w:t>bas</w:t>
      </w:r>
      <w:r w:rsidR="00A44E95" w:rsidRPr="006A1466">
        <w:t>és</w:t>
      </w:r>
      <w:r w:rsidR="003F49FD" w:rsidRPr="006A1466">
        <w:t xml:space="preserve"> </w:t>
      </w:r>
      <w:r w:rsidR="00C35F1E" w:rsidRPr="006A1466">
        <w:t>sur</w:t>
      </w:r>
      <w:r w:rsidR="003F49FD" w:rsidRPr="006A1466">
        <w:t xml:space="preserve"> </w:t>
      </w:r>
      <w:r w:rsidR="00494ECA" w:rsidRPr="006A1466">
        <w:t>l</w:t>
      </w:r>
      <w:r w:rsidRPr="006A1466">
        <w:t>a</w:t>
      </w:r>
      <w:r w:rsidR="003F49FD" w:rsidRPr="006A1466">
        <w:t xml:space="preserve"> documentation </w:t>
      </w:r>
      <w:r w:rsidRPr="006A1466">
        <w:t xml:space="preserve">de 1946 </w:t>
      </w:r>
      <w:r w:rsidR="00530C76" w:rsidRPr="006A1466">
        <w:t>et</w:t>
      </w:r>
      <w:r w:rsidR="003F49FD" w:rsidRPr="006A1466">
        <w:t xml:space="preserve"> </w:t>
      </w:r>
      <w:r w:rsidR="00C35F1E" w:rsidRPr="006A1466">
        <w:t>sur</w:t>
      </w:r>
      <w:r w:rsidR="003F49FD" w:rsidRPr="006A1466">
        <w:t xml:space="preserve"> </w:t>
      </w:r>
      <w:r w:rsidR="00A44E95" w:rsidRPr="006A1466">
        <w:t>l</w:t>
      </w:r>
      <w:r w:rsidRPr="006A1466">
        <w:t xml:space="preserve">es </w:t>
      </w:r>
      <w:r w:rsidR="003F49FD" w:rsidRPr="006A1466">
        <w:t xml:space="preserve">interviews </w:t>
      </w:r>
      <w:r w:rsidR="00A44E95" w:rsidRPr="006A1466">
        <w:t>de</w:t>
      </w:r>
      <w:r w:rsidR="003F49FD" w:rsidRPr="006A1466">
        <w:t xml:space="preserve"> </w:t>
      </w:r>
      <w:r w:rsidR="00AC4CCC" w:rsidRPr="006A1466">
        <w:t>deux</w:t>
      </w:r>
      <w:r w:rsidR="006B0691" w:rsidRPr="006A1466">
        <w:t xml:space="preserve"> person</w:t>
      </w:r>
      <w:r w:rsidRPr="006A1466">
        <w:t>ne</w:t>
      </w:r>
      <w:r w:rsidR="006B0691" w:rsidRPr="006A1466">
        <w:t>s</w:t>
      </w:r>
      <w:r w:rsidR="003F49FD" w:rsidRPr="006A1466">
        <w:t xml:space="preserve"> </w:t>
      </w:r>
      <w:r w:rsidR="000B6457" w:rsidRPr="006A1466">
        <w:t>qui</w:t>
      </w:r>
      <w:r w:rsidR="003F49FD" w:rsidRPr="006A1466">
        <w:t xml:space="preserve"> </w:t>
      </w:r>
      <w:r w:rsidR="00A44E95" w:rsidRPr="006A1466">
        <w:t xml:space="preserve">se souvenaient </w:t>
      </w:r>
      <w:r w:rsidR="00A07920" w:rsidRPr="006A1466">
        <w:t xml:space="preserve">de </w:t>
      </w:r>
      <w:r w:rsidR="00A44E95" w:rsidRPr="006A1466">
        <w:t>plusieurs</w:t>
      </w:r>
      <w:r w:rsidR="003F49FD" w:rsidRPr="006A1466">
        <w:t xml:space="preserve"> p</w:t>
      </w:r>
      <w:r w:rsidRPr="006A1466">
        <w:t xml:space="preserve">ièces </w:t>
      </w:r>
      <w:r w:rsidR="00A07920" w:rsidRPr="006A1466">
        <w:t xml:space="preserve">qu’elles avaient vues </w:t>
      </w:r>
      <w:r w:rsidRPr="006A1466">
        <w:t>da</w:t>
      </w:r>
      <w:r w:rsidR="006B0691" w:rsidRPr="006A1466">
        <w:t>n</w:t>
      </w:r>
      <w:r w:rsidRPr="006A1466">
        <w:t>s</w:t>
      </w:r>
      <w:r w:rsidR="006B0691" w:rsidRPr="006A1466">
        <w:t xml:space="preserve"> </w:t>
      </w:r>
      <w:r w:rsidR="003561F6" w:rsidRPr="006A1466">
        <w:t>leur</w:t>
      </w:r>
      <w:r w:rsidR="006B0691" w:rsidRPr="006A1466">
        <w:t xml:space="preserve"> </w:t>
      </w:r>
      <w:r w:rsidR="005C55EF" w:rsidRPr="006A1466">
        <w:t>enfance</w:t>
      </w:r>
      <w:r w:rsidR="003F49FD" w:rsidRPr="006A1466">
        <w:t xml:space="preserve">. </w:t>
      </w:r>
      <w:r w:rsidR="00494ECA" w:rsidRPr="006A1466">
        <w:t>L</w:t>
      </w:r>
      <w:r w:rsidRPr="006A1466">
        <w:t>es</w:t>
      </w:r>
      <w:r w:rsidR="006B0691" w:rsidRPr="006A1466">
        <w:t xml:space="preserve"> </w:t>
      </w:r>
      <w:r w:rsidR="005C55EF" w:rsidRPr="006A1466">
        <w:t>organisateur</w:t>
      </w:r>
      <w:r w:rsidR="006B0691" w:rsidRPr="006A1466">
        <w:t xml:space="preserve">s </w:t>
      </w:r>
      <w:r w:rsidR="003B6EE3" w:rsidRPr="006A1466">
        <w:t>sont</w:t>
      </w:r>
      <w:r w:rsidR="00390ECE" w:rsidRPr="006A1466">
        <w:t xml:space="preserve"> </w:t>
      </w:r>
      <w:r w:rsidRPr="006A1466">
        <w:t xml:space="preserve">maintenant </w:t>
      </w:r>
      <w:r w:rsidR="00A6310D" w:rsidRPr="006A1466">
        <w:t xml:space="preserve">en train de </w:t>
      </w:r>
      <w:r w:rsidR="00390ECE" w:rsidRPr="006A1466">
        <w:t>p</w:t>
      </w:r>
      <w:r w:rsidR="00A6310D" w:rsidRPr="006A1466">
        <w:t>rogrammer</w:t>
      </w:r>
      <w:r w:rsidR="00390ECE" w:rsidRPr="006A1466">
        <w:t xml:space="preserve"> </w:t>
      </w:r>
      <w:r w:rsidR="00494ECA" w:rsidRPr="006A1466">
        <w:t>l</w:t>
      </w:r>
      <w:r w:rsidRPr="006A1466">
        <w:t>a</w:t>
      </w:r>
      <w:r w:rsidR="00390ECE" w:rsidRPr="006A1466">
        <w:t xml:space="preserve"> </w:t>
      </w:r>
      <w:r w:rsidR="0066754B" w:rsidRPr="006A1466">
        <w:t>troisième</w:t>
      </w:r>
      <w:r w:rsidRPr="006A1466">
        <w:t xml:space="preserve"> s</w:t>
      </w:r>
      <w:r w:rsidR="00390ECE" w:rsidRPr="006A1466">
        <w:t>a</w:t>
      </w:r>
      <w:r w:rsidRPr="006A1466">
        <w:t>i</w:t>
      </w:r>
      <w:r w:rsidR="00A6310D" w:rsidRPr="006A1466">
        <w:t>son</w:t>
      </w:r>
      <w:r w:rsidR="00390ECE" w:rsidRPr="006A1466">
        <w:t xml:space="preserve"> </w:t>
      </w:r>
      <w:r w:rsidR="006E7C46" w:rsidRPr="006A1466">
        <w:t>attend</w:t>
      </w:r>
      <w:r w:rsidR="00A07920" w:rsidRPr="006A1466">
        <w:t>ue avec impatience par le</w:t>
      </w:r>
      <w:r w:rsidR="00A6310D" w:rsidRPr="006A1466">
        <w:t xml:space="preserve"> nombreux public de</w:t>
      </w:r>
      <w:r w:rsidRPr="006A1466">
        <w:t xml:space="preserve"> la</w:t>
      </w:r>
      <w:r w:rsidR="00390ECE" w:rsidRPr="006A1466">
        <w:t xml:space="preserve"> </w:t>
      </w:r>
      <w:r w:rsidR="003B6EE3" w:rsidRPr="006A1466">
        <w:t>communauté</w:t>
      </w:r>
      <w:r w:rsidR="00390ECE" w:rsidRPr="006A1466">
        <w:t xml:space="preserve"> P.</w:t>
      </w:r>
    </w:p>
    <w:p w:rsidR="003F49FD" w:rsidRPr="006A1466" w:rsidRDefault="00527A88" w:rsidP="000A4C71">
      <w:pPr>
        <w:pStyle w:val="Texte1"/>
      </w:pPr>
      <w:r w:rsidRPr="006A1466">
        <w:t xml:space="preserve">Pour </w:t>
      </w:r>
      <w:r w:rsidR="0066754B" w:rsidRPr="006A1466">
        <w:t>chac</w:t>
      </w:r>
      <w:r w:rsidRPr="006A1466">
        <w:t>une</w:t>
      </w:r>
      <w:r w:rsidR="00030FC8" w:rsidRPr="006A1466">
        <w:t xml:space="preserve"> </w:t>
      </w:r>
      <w:r w:rsidR="00494ECA" w:rsidRPr="006A1466">
        <w:t>d</w:t>
      </w:r>
      <w:r w:rsidRPr="006A1466">
        <w:t>es affirmations</w:t>
      </w:r>
      <w:r w:rsidR="003F49FD" w:rsidRPr="006A1466">
        <w:t xml:space="preserve"> </w:t>
      </w:r>
      <w:r w:rsidR="00EF3AD7" w:rsidRPr="006A1466">
        <w:t>suivant</w:t>
      </w:r>
      <w:r w:rsidRPr="006A1466">
        <w:t>es</w:t>
      </w:r>
      <w:r w:rsidR="00A6310D" w:rsidRPr="006A1466">
        <w:t>,</w:t>
      </w:r>
      <w:r w:rsidR="009D5E73" w:rsidRPr="006A1466">
        <w:t xml:space="preserve"> </w:t>
      </w:r>
      <w:r w:rsidR="00A6310D" w:rsidRPr="006A1466">
        <w:t>dites si vous êtes d’accord</w:t>
      </w:r>
      <w:r w:rsidR="00030FC8" w:rsidRPr="006A1466">
        <w:t xml:space="preserve"> </w:t>
      </w:r>
      <w:r w:rsidR="00291D57" w:rsidRPr="006A1466">
        <w:t>ou</w:t>
      </w:r>
      <w:r w:rsidR="00030FC8" w:rsidRPr="006A1466">
        <w:t xml:space="preserve"> </w:t>
      </w:r>
      <w:r w:rsidR="00A6310D" w:rsidRPr="006A1466">
        <w:t>pas :</w:t>
      </w:r>
    </w:p>
    <w:p w:rsidR="003F49FD" w:rsidRPr="006A1466" w:rsidRDefault="00530C76" w:rsidP="000A4C71">
      <w:pPr>
        <w:pStyle w:val="numrationa"/>
        <w:spacing w:line="240" w:lineRule="auto"/>
        <w:rPr>
          <w:szCs w:val="20"/>
        </w:rPr>
      </w:pPr>
      <w:r w:rsidRPr="006A1466">
        <w:rPr>
          <w:szCs w:val="20"/>
        </w:rPr>
        <w:t>(a)</w:t>
      </w:r>
      <w:r w:rsidR="000A4C71" w:rsidRPr="006A1466">
        <w:rPr>
          <w:szCs w:val="20"/>
        </w:rPr>
        <w:tab/>
      </w:r>
      <w:r w:rsidR="005C55EF" w:rsidRPr="006A1466">
        <w:rPr>
          <w:szCs w:val="20"/>
        </w:rPr>
        <w:t>C’est</w:t>
      </w:r>
      <w:r w:rsidR="003F49FD" w:rsidRPr="006A1466">
        <w:rPr>
          <w:szCs w:val="20"/>
        </w:rPr>
        <w:t xml:space="preserve"> </w:t>
      </w:r>
      <w:r w:rsidR="00E54B7F" w:rsidRPr="006A1466">
        <w:rPr>
          <w:szCs w:val="20"/>
        </w:rPr>
        <w:t>un</w:t>
      </w:r>
      <w:r w:rsidR="00390ECE" w:rsidRPr="006A1466">
        <w:rPr>
          <w:szCs w:val="20"/>
        </w:rPr>
        <w:t xml:space="preserve"> </w:t>
      </w:r>
      <w:r w:rsidR="00685CE1" w:rsidRPr="006A1466">
        <w:rPr>
          <w:szCs w:val="20"/>
        </w:rPr>
        <w:t>renouveau</w:t>
      </w:r>
      <w:r w:rsidR="00390ECE" w:rsidRPr="006A1466">
        <w:rPr>
          <w:szCs w:val="20"/>
        </w:rPr>
        <w:t xml:space="preserve"> </w:t>
      </w:r>
      <w:r w:rsidR="00494ECA" w:rsidRPr="006A1466">
        <w:rPr>
          <w:szCs w:val="20"/>
        </w:rPr>
        <w:t>d</w:t>
      </w:r>
      <w:r w:rsidR="00527A88" w:rsidRPr="006A1466">
        <w:rPr>
          <w:szCs w:val="20"/>
        </w:rPr>
        <w:t>e la</w:t>
      </w:r>
      <w:r w:rsidR="00390ECE" w:rsidRPr="006A1466">
        <w:rPr>
          <w:szCs w:val="20"/>
        </w:rPr>
        <w:t xml:space="preserve"> tradition T</w:t>
      </w:r>
      <w:r w:rsidR="00030FC8" w:rsidRPr="006A1466">
        <w:rPr>
          <w:szCs w:val="20"/>
        </w:rPr>
        <w:t>.</w:t>
      </w:r>
    </w:p>
    <w:p w:rsidR="00390ECE" w:rsidRPr="006A1466" w:rsidRDefault="000A4C71" w:rsidP="000A4C71">
      <w:pPr>
        <w:pStyle w:val="numrationa"/>
        <w:spacing w:line="240" w:lineRule="auto"/>
        <w:rPr>
          <w:szCs w:val="20"/>
        </w:rPr>
      </w:pPr>
      <w:r w:rsidRPr="006A1466">
        <w:rPr>
          <w:szCs w:val="20"/>
        </w:rPr>
        <w:t>(b)</w:t>
      </w:r>
      <w:r w:rsidRPr="006A1466">
        <w:rPr>
          <w:szCs w:val="20"/>
        </w:rPr>
        <w:tab/>
      </w:r>
      <w:r w:rsidR="005C55EF" w:rsidRPr="006A1466">
        <w:rPr>
          <w:szCs w:val="20"/>
        </w:rPr>
        <w:t>C’est</w:t>
      </w:r>
      <w:r w:rsidR="003F49FD" w:rsidRPr="006A1466">
        <w:rPr>
          <w:szCs w:val="20"/>
        </w:rPr>
        <w:t xml:space="preserve"> </w:t>
      </w:r>
      <w:r w:rsidR="00E54B7F" w:rsidRPr="006A1466">
        <w:rPr>
          <w:szCs w:val="20"/>
        </w:rPr>
        <w:t>un</w:t>
      </w:r>
      <w:r w:rsidR="00527A88" w:rsidRPr="006A1466">
        <w:rPr>
          <w:szCs w:val="20"/>
        </w:rPr>
        <w:t>e</w:t>
      </w:r>
      <w:r w:rsidR="003F49FD" w:rsidRPr="006A1466">
        <w:rPr>
          <w:szCs w:val="20"/>
        </w:rPr>
        <w:t xml:space="preserve"> </w:t>
      </w:r>
      <w:r w:rsidR="00DE5879" w:rsidRPr="006A1466">
        <w:rPr>
          <w:szCs w:val="20"/>
        </w:rPr>
        <w:t>revitalisation</w:t>
      </w:r>
      <w:r w:rsidR="003F49FD" w:rsidRPr="006A1466">
        <w:rPr>
          <w:szCs w:val="20"/>
        </w:rPr>
        <w:t xml:space="preserve"> </w:t>
      </w:r>
      <w:r w:rsidR="00494ECA" w:rsidRPr="006A1466">
        <w:rPr>
          <w:szCs w:val="20"/>
        </w:rPr>
        <w:t>d</w:t>
      </w:r>
      <w:r w:rsidR="00527A88" w:rsidRPr="006A1466">
        <w:rPr>
          <w:szCs w:val="20"/>
        </w:rPr>
        <w:t>e la</w:t>
      </w:r>
      <w:r w:rsidR="003F49FD" w:rsidRPr="006A1466">
        <w:rPr>
          <w:szCs w:val="20"/>
        </w:rPr>
        <w:t xml:space="preserve"> tradition T</w:t>
      </w:r>
      <w:r w:rsidR="00030FC8" w:rsidRPr="006A1466">
        <w:rPr>
          <w:szCs w:val="20"/>
        </w:rPr>
        <w:t>.</w:t>
      </w:r>
    </w:p>
    <w:p w:rsidR="00390ECE" w:rsidRPr="006A1466" w:rsidRDefault="000A4C71" w:rsidP="000A4C71">
      <w:pPr>
        <w:pStyle w:val="numrationa"/>
        <w:spacing w:line="240" w:lineRule="auto"/>
        <w:rPr>
          <w:szCs w:val="20"/>
        </w:rPr>
      </w:pPr>
      <w:r w:rsidRPr="006A1466">
        <w:rPr>
          <w:szCs w:val="20"/>
        </w:rPr>
        <w:t>(c)</w:t>
      </w:r>
      <w:r w:rsidRPr="006A1466">
        <w:rPr>
          <w:szCs w:val="20"/>
        </w:rPr>
        <w:tab/>
      </w:r>
      <w:r w:rsidR="00494ECA" w:rsidRPr="006A1466">
        <w:rPr>
          <w:szCs w:val="20"/>
        </w:rPr>
        <w:t>L</w:t>
      </w:r>
      <w:r w:rsidR="00527A88" w:rsidRPr="006A1466">
        <w:rPr>
          <w:szCs w:val="20"/>
        </w:rPr>
        <w:t>a</w:t>
      </w:r>
      <w:r w:rsidR="00030FC8" w:rsidRPr="006A1466">
        <w:rPr>
          <w:szCs w:val="20"/>
        </w:rPr>
        <w:t xml:space="preserve"> </w:t>
      </w:r>
      <w:r w:rsidR="0072037B" w:rsidRPr="006A1466">
        <w:rPr>
          <w:szCs w:val="20"/>
        </w:rPr>
        <w:t>pratique</w:t>
      </w:r>
      <w:r w:rsidR="006B0691" w:rsidRPr="006A1466">
        <w:rPr>
          <w:szCs w:val="20"/>
        </w:rPr>
        <w:t xml:space="preserve"> </w:t>
      </w:r>
      <w:r w:rsidR="00494ECA" w:rsidRPr="006A1466">
        <w:rPr>
          <w:szCs w:val="20"/>
        </w:rPr>
        <w:t>d</w:t>
      </w:r>
      <w:r w:rsidR="00685CE1" w:rsidRPr="006A1466">
        <w:rPr>
          <w:szCs w:val="20"/>
        </w:rPr>
        <w:t>e</w:t>
      </w:r>
      <w:r w:rsidR="006B0691" w:rsidRPr="006A1466">
        <w:rPr>
          <w:szCs w:val="20"/>
        </w:rPr>
        <w:t xml:space="preserve"> </w:t>
      </w:r>
      <w:r w:rsidR="00494ECA" w:rsidRPr="006A1466">
        <w:rPr>
          <w:szCs w:val="20"/>
        </w:rPr>
        <w:t>l</w:t>
      </w:r>
      <w:r w:rsidR="00685CE1" w:rsidRPr="006A1466">
        <w:rPr>
          <w:szCs w:val="20"/>
        </w:rPr>
        <w:t>a</w:t>
      </w:r>
      <w:r w:rsidR="006B0691" w:rsidRPr="006A1466">
        <w:rPr>
          <w:szCs w:val="20"/>
        </w:rPr>
        <w:t xml:space="preserve"> </w:t>
      </w:r>
      <w:r w:rsidR="005C55EF" w:rsidRPr="006A1466">
        <w:rPr>
          <w:szCs w:val="20"/>
        </w:rPr>
        <w:t>nouve</w:t>
      </w:r>
      <w:r w:rsidR="00685CE1" w:rsidRPr="006A1466">
        <w:rPr>
          <w:szCs w:val="20"/>
        </w:rPr>
        <w:t>lle représentation répond à</w:t>
      </w:r>
      <w:r w:rsidR="00030FC8" w:rsidRPr="006A1466">
        <w:rPr>
          <w:szCs w:val="20"/>
        </w:rPr>
        <w:t xml:space="preserve"> </w:t>
      </w:r>
      <w:r w:rsidR="00AC304F" w:rsidRPr="006A1466">
        <w:rPr>
          <w:szCs w:val="20"/>
        </w:rPr>
        <w:t xml:space="preserve">la </w:t>
      </w:r>
      <w:r w:rsidR="00235899" w:rsidRPr="006A1466">
        <w:rPr>
          <w:szCs w:val="20"/>
        </w:rPr>
        <w:t>définition</w:t>
      </w:r>
      <w:r w:rsidR="00030FC8" w:rsidRPr="006A1466">
        <w:rPr>
          <w:szCs w:val="20"/>
        </w:rPr>
        <w:t xml:space="preserve"> </w:t>
      </w:r>
      <w:r w:rsidR="00494ECA" w:rsidRPr="006A1466">
        <w:rPr>
          <w:szCs w:val="20"/>
        </w:rPr>
        <w:t>d</w:t>
      </w:r>
      <w:r w:rsidR="00527A88" w:rsidRPr="006A1466">
        <w:rPr>
          <w:szCs w:val="20"/>
        </w:rPr>
        <w:t>u</w:t>
      </w:r>
      <w:r w:rsidR="00030FC8" w:rsidRPr="006A1466">
        <w:rPr>
          <w:szCs w:val="20"/>
        </w:rPr>
        <w:t xml:space="preserve"> </w:t>
      </w:r>
      <w:r w:rsidR="00E54B7F" w:rsidRPr="006A1466">
        <w:rPr>
          <w:szCs w:val="20"/>
        </w:rPr>
        <w:t>PCI</w:t>
      </w:r>
      <w:r w:rsidR="00685CE1" w:rsidRPr="006A1466">
        <w:rPr>
          <w:szCs w:val="20"/>
        </w:rPr>
        <w:t xml:space="preserve"> dans la</w:t>
      </w:r>
      <w:r w:rsidR="00527A88" w:rsidRPr="006A1466">
        <w:rPr>
          <w:szCs w:val="20"/>
        </w:rPr>
        <w:t xml:space="preserve"> Convention</w:t>
      </w:r>
      <w:r w:rsidR="00030FC8" w:rsidRPr="006A1466">
        <w:rPr>
          <w:szCs w:val="20"/>
        </w:rPr>
        <w:t>.</w:t>
      </w:r>
    </w:p>
    <w:p w:rsidR="004C1518" w:rsidRPr="006A1466" w:rsidRDefault="00390ECE" w:rsidP="000A4C71">
      <w:pPr>
        <w:pStyle w:val="numrationa"/>
        <w:spacing w:line="240" w:lineRule="auto"/>
        <w:rPr>
          <w:sz w:val="22"/>
        </w:rPr>
      </w:pPr>
      <w:r w:rsidRPr="006A1466">
        <w:rPr>
          <w:szCs w:val="20"/>
        </w:rPr>
        <w:t>(</w:t>
      </w:r>
      <w:r w:rsidR="003F49FD" w:rsidRPr="006A1466">
        <w:rPr>
          <w:szCs w:val="20"/>
        </w:rPr>
        <w:t>d</w:t>
      </w:r>
      <w:r w:rsidRPr="006A1466">
        <w:rPr>
          <w:szCs w:val="20"/>
        </w:rPr>
        <w:t>)</w:t>
      </w:r>
      <w:r w:rsidRPr="006A1466">
        <w:rPr>
          <w:szCs w:val="20"/>
        </w:rPr>
        <w:tab/>
      </w:r>
      <w:r w:rsidR="00527A88" w:rsidRPr="006A1466">
        <w:rPr>
          <w:szCs w:val="20"/>
        </w:rPr>
        <w:t>L’</w:t>
      </w:r>
      <w:r w:rsidR="00E54B7F" w:rsidRPr="006A1466">
        <w:rPr>
          <w:szCs w:val="20"/>
        </w:rPr>
        <w:t>État partie</w:t>
      </w:r>
      <w:r w:rsidRPr="006A1466">
        <w:rPr>
          <w:szCs w:val="20"/>
        </w:rPr>
        <w:t xml:space="preserve"> Q </w:t>
      </w:r>
      <w:r w:rsidR="00685CE1" w:rsidRPr="006A1466">
        <w:rPr>
          <w:szCs w:val="20"/>
        </w:rPr>
        <w:t>ne doit pas</w:t>
      </w:r>
      <w:r w:rsidR="003F49FD" w:rsidRPr="006A1466">
        <w:rPr>
          <w:szCs w:val="20"/>
        </w:rPr>
        <w:t xml:space="preserve"> </w:t>
      </w:r>
      <w:r w:rsidRPr="006A1466">
        <w:rPr>
          <w:szCs w:val="20"/>
        </w:rPr>
        <w:t>s</w:t>
      </w:r>
      <w:r w:rsidR="00656EEF">
        <w:rPr>
          <w:szCs w:val="20"/>
        </w:rPr>
        <w:t>outenir ou</w:t>
      </w:r>
      <w:r w:rsidR="003F49FD" w:rsidRPr="006A1466">
        <w:rPr>
          <w:szCs w:val="20"/>
        </w:rPr>
        <w:t xml:space="preserve"> </w:t>
      </w:r>
      <w:r w:rsidR="00685CE1" w:rsidRPr="006A1466">
        <w:rPr>
          <w:szCs w:val="20"/>
        </w:rPr>
        <w:t>reconnaître ces</w:t>
      </w:r>
      <w:r w:rsidRPr="006A1466">
        <w:rPr>
          <w:szCs w:val="20"/>
        </w:rPr>
        <w:t xml:space="preserve"> </w:t>
      </w:r>
      <w:r w:rsidR="0072037B" w:rsidRPr="006A1466">
        <w:rPr>
          <w:szCs w:val="20"/>
        </w:rPr>
        <w:t>activités</w:t>
      </w:r>
      <w:r w:rsidR="00030FC8" w:rsidRPr="006A1466">
        <w:rPr>
          <w:szCs w:val="20"/>
        </w:rPr>
        <w:t>.</w:t>
      </w:r>
    </w:p>
    <w:p w:rsidR="00FC3540" w:rsidRPr="006A1466" w:rsidRDefault="00896A40" w:rsidP="00503F76">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lastRenderedPageBreak/>
        <w:t>Étant donné qu’il n’y a eu aucune représentation depuis pl</w:t>
      </w:r>
      <w:r w:rsidR="003F2289" w:rsidRPr="006A1466">
        <w:rPr>
          <w:rFonts w:eastAsia="SimSun"/>
          <w:szCs w:val="20"/>
        </w:rPr>
        <w:t>us de</w:t>
      </w:r>
      <w:r w:rsidR="00503F76" w:rsidRPr="006A1466">
        <w:rPr>
          <w:rFonts w:eastAsia="SimSun"/>
          <w:szCs w:val="20"/>
        </w:rPr>
        <w:t xml:space="preserve"> 65 </w:t>
      </w:r>
      <w:r w:rsidR="001F16C9" w:rsidRPr="006A1466">
        <w:rPr>
          <w:rFonts w:eastAsia="SimSun"/>
          <w:szCs w:val="20"/>
        </w:rPr>
        <w:t>an</w:t>
      </w:r>
      <w:r w:rsidR="00527A88" w:rsidRPr="006A1466">
        <w:rPr>
          <w:rFonts w:eastAsia="SimSun"/>
          <w:szCs w:val="20"/>
        </w:rPr>
        <w:t>s</w:t>
      </w:r>
      <w:r w:rsidR="00462E5E" w:rsidRPr="006A1466">
        <w:rPr>
          <w:rFonts w:eastAsia="SimSun"/>
          <w:szCs w:val="20"/>
        </w:rPr>
        <w:t xml:space="preserve"> </w:t>
      </w:r>
      <w:r w:rsidR="00530C76" w:rsidRPr="006A1466">
        <w:rPr>
          <w:rFonts w:eastAsia="SimSun"/>
          <w:szCs w:val="20"/>
        </w:rPr>
        <w:t>et</w:t>
      </w:r>
      <w:r w:rsidR="00462E5E" w:rsidRPr="006A1466">
        <w:rPr>
          <w:rFonts w:eastAsia="SimSun"/>
          <w:szCs w:val="20"/>
        </w:rPr>
        <w:t xml:space="preserve"> </w:t>
      </w:r>
      <w:r w:rsidR="00527A88" w:rsidRPr="006A1466">
        <w:rPr>
          <w:rFonts w:eastAsia="SimSun"/>
          <w:szCs w:val="20"/>
        </w:rPr>
        <w:t>qu’</w:t>
      </w:r>
      <w:r w:rsidRPr="006A1466">
        <w:rPr>
          <w:rFonts w:eastAsia="SimSun"/>
          <w:szCs w:val="20"/>
        </w:rPr>
        <w:t>il s’agit</w:t>
      </w:r>
      <w:r w:rsidR="00527A88" w:rsidRPr="006A1466">
        <w:rPr>
          <w:rFonts w:eastAsia="SimSun"/>
          <w:szCs w:val="20"/>
        </w:rPr>
        <w:t xml:space="preserve"> ici</w:t>
      </w:r>
      <w:r w:rsidR="00462E5E" w:rsidRPr="006A1466">
        <w:rPr>
          <w:rFonts w:eastAsia="SimSun"/>
          <w:szCs w:val="20"/>
        </w:rPr>
        <w:t xml:space="preserve"> </w:t>
      </w:r>
      <w:r w:rsidRPr="006A1466">
        <w:rPr>
          <w:rFonts w:eastAsia="SimSun"/>
          <w:szCs w:val="20"/>
        </w:rPr>
        <w:t>d’</w:t>
      </w:r>
      <w:r w:rsidR="00E54B7F" w:rsidRPr="006A1466">
        <w:rPr>
          <w:rFonts w:eastAsia="SimSun"/>
          <w:szCs w:val="20"/>
        </w:rPr>
        <w:t>un</w:t>
      </w:r>
      <w:r w:rsidR="00527A88" w:rsidRPr="006A1466">
        <w:rPr>
          <w:rFonts w:eastAsia="SimSun"/>
          <w:szCs w:val="20"/>
        </w:rPr>
        <w:t>e</w:t>
      </w:r>
      <w:r w:rsidR="00462E5E" w:rsidRPr="006A1466">
        <w:rPr>
          <w:rFonts w:eastAsia="SimSun"/>
          <w:szCs w:val="20"/>
        </w:rPr>
        <w:t xml:space="preserve"> expression </w:t>
      </w:r>
      <w:r w:rsidR="0015255B" w:rsidRPr="006A1466">
        <w:rPr>
          <w:rFonts w:eastAsia="SimSun"/>
          <w:szCs w:val="20"/>
        </w:rPr>
        <w:t>qu</w:t>
      </w:r>
      <w:r w:rsidR="00527A88" w:rsidRPr="006A1466">
        <w:rPr>
          <w:rFonts w:eastAsia="SimSun"/>
          <w:szCs w:val="20"/>
        </w:rPr>
        <w:t>i</w:t>
      </w:r>
      <w:r w:rsidR="00462E5E" w:rsidRPr="006A1466">
        <w:rPr>
          <w:rFonts w:eastAsia="SimSun"/>
          <w:szCs w:val="20"/>
        </w:rPr>
        <w:t xml:space="preserve">, </w:t>
      </w:r>
      <w:r w:rsidR="00527A88" w:rsidRPr="006A1466">
        <w:rPr>
          <w:rFonts w:eastAsia="SimSun"/>
          <w:szCs w:val="20"/>
        </w:rPr>
        <w:t>lorsqu’elle</w:t>
      </w:r>
      <w:r w:rsidR="00462E5E" w:rsidRPr="006A1466">
        <w:rPr>
          <w:rFonts w:eastAsia="SimSun"/>
          <w:szCs w:val="20"/>
        </w:rPr>
        <w:t xml:space="preserve"> </w:t>
      </w:r>
      <w:r w:rsidR="000B6457" w:rsidRPr="006A1466">
        <w:rPr>
          <w:rFonts w:eastAsia="SimSun"/>
          <w:szCs w:val="20"/>
        </w:rPr>
        <w:t>est</w:t>
      </w:r>
      <w:r w:rsidR="00462E5E" w:rsidRPr="006A1466">
        <w:rPr>
          <w:rFonts w:eastAsia="SimSun"/>
          <w:szCs w:val="20"/>
        </w:rPr>
        <w:t xml:space="preserve"> viable, </w:t>
      </w:r>
      <w:r w:rsidR="00510D8B" w:rsidRPr="006A1466">
        <w:rPr>
          <w:rFonts w:eastAsia="SimSun"/>
          <w:szCs w:val="20"/>
        </w:rPr>
        <w:t>se manifeste</w:t>
      </w:r>
      <w:r w:rsidR="00462E5E" w:rsidRPr="006A1466">
        <w:rPr>
          <w:rFonts w:eastAsia="SimSun"/>
          <w:szCs w:val="20"/>
        </w:rPr>
        <w:t xml:space="preserve"> </w:t>
      </w:r>
      <w:r w:rsidR="005C55EF" w:rsidRPr="006A1466">
        <w:rPr>
          <w:rFonts w:eastAsia="SimSun"/>
          <w:szCs w:val="20"/>
        </w:rPr>
        <w:t>plusieurs</w:t>
      </w:r>
      <w:r w:rsidR="00462E5E" w:rsidRPr="006A1466">
        <w:rPr>
          <w:rFonts w:eastAsia="SimSun"/>
          <w:szCs w:val="20"/>
        </w:rPr>
        <w:t xml:space="preserve"> </w:t>
      </w:r>
      <w:r w:rsidR="00D62E42" w:rsidRPr="006A1466">
        <w:rPr>
          <w:rFonts w:eastAsia="SimSun"/>
          <w:szCs w:val="20"/>
        </w:rPr>
        <w:t>fois par</w:t>
      </w:r>
      <w:r w:rsidR="00462E5E" w:rsidRPr="006A1466">
        <w:rPr>
          <w:rFonts w:eastAsia="SimSun"/>
          <w:szCs w:val="20"/>
        </w:rPr>
        <w:t xml:space="preserve"> </w:t>
      </w:r>
      <w:r w:rsidR="001F16C9" w:rsidRPr="006A1466">
        <w:rPr>
          <w:rFonts w:eastAsia="SimSun"/>
          <w:szCs w:val="20"/>
        </w:rPr>
        <w:t>an</w:t>
      </w:r>
      <w:r w:rsidR="00462E5E" w:rsidRPr="006A1466">
        <w:rPr>
          <w:rFonts w:eastAsia="SimSun"/>
          <w:szCs w:val="20"/>
        </w:rPr>
        <w:t xml:space="preserve">, </w:t>
      </w:r>
      <w:r w:rsidRPr="006A1466">
        <w:rPr>
          <w:rFonts w:eastAsia="SimSun"/>
          <w:szCs w:val="20"/>
        </w:rPr>
        <w:t>nous sommes</w:t>
      </w:r>
      <w:r w:rsidR="00503F76" w:rsidRPr="006A1466">
        <w:rPr>
          <w:rFonts w:eastAsia="SimSun"/>
          <w:szCs w:val="20"/>
        </w:rPr>
        <w:t xml:space="preserve"> </w:t>
      </w:r>
      <w:r w:rsidR="00527A88" w:rsidRPr="006A1466">
        <w:rPr>
          <w:rFonts w:eastAsia="SimSun"/>
          <w:szCs w:val="20"/>
        </w:rPr>
        <w:t>ici</w:t>
      </w:r>
      <w:r w:rsidR="00503F76" w:rsidRPr="006A1466">
        <w:rPr>
          <w:rFonts w:eastAsia="SimSun"/>
          <w:szCs w:val="20"/>
        </w:rPr>
        <w:t xml:space="preserve"> </w:t>
      </w:r>
      <w:r w:rsidR="00510D8B" w:rsidRPr="006A1466">
        <w:rPr>
          <w:rFonts w:eastAsia="SimSun"/>
          <w:szCs w:val="20"/>
        </w:rPr>
        <w:t>en présence d’un</w:t>
      </w:r>
      <w:r w:rsidR="00462E5E" w:rsidRPr="006A1466">
        <w:rPr>
          <w:rFonts w:eastAsia="SimSun"/>
          <w:szCs w:val="20"/>
        </w:rPr>
        <w:t xml:space="preserve"> </w:t>
      </w:r>
      <w:r w:rsidR="00685CE1" w:rsidRPr="006A1466">
        <w:rPr>
          <w:rFonts w:eastAsia="SimSun"/>
          <w:szCs w:val="20"/>
        </w:rPr>
        <w:t>renouveau</w:t>
      </w:r>
      <w:r w:rsidR="00462E5E" w:rsidRPr="006A1466">
        <w:rPr>
          <w:rFonts w:eastAsia="SimSun"/>
          <w:szCs w:val="20"/>
        </w:rPr>
        <w:t xml:space="preserve"> </w:t>
      </w:r>
      <w:r w:rsidR="006B0691" w:rsidRPr="006A1466">
        <w:rPr>
          <w:rFonts w:eastAsia="SimSun"/>
          <w:szCs w:val="20"/>
        </w:rPr>
        <w:t xml:space="preserve">(option </w:t>
      </w:r>
      <w:r w:rsidR="00530C76" w:rsidRPr="006A1466">
        <w:rPr>
          <w:rFonts w:eastAsia="SimSun"/>
          <w:szCs w:val="20"/>
        </w:rPr>
        <w:t>(a)</w:t>
      </w:r>
      <w:r w:rsidR="006B0691" w:rsidRPr="006A1466">
        <w:rPr>
          <w:rFonts w:eastAsia="SimSun"/>
          <w:szCs w:val="20"/>
        </w:rPr>
        <w:t>)</w:t>
      </w:r>
      <w:r w:rsidR="00030FC8" w:rsidRPr="006A1466">
        <w:rPr>
          <w:rFonts w:eastAsia="SimSun"/>
          <w:szCs w:val="20"/>
        </w:rPr>
        <w:t xml:space="preserve"> </w:t>
      </w:r>
      <w:r w:rsidR="00510D8B" w:rsidRPr="006A1466">
        <w:rPr>
          <w:rFonts w:eastAsia="SimSun"/>
          <w:szCs w:val="20"/>
        </w:rPr>
        <w:t>plutôt que d’une</w:t>
      </w:r>
      <w:r w:rsidR="00462E5E" w:rsidRPr="006A1466">
        <w:rPr>
          <w:rFonts w:eastAsia="SimSun"/>
          <w:szCs w:val="20"/>
        </w:rPr>
        <w:t xml:space="preserve"> </w:t>
      </w:r>
      <w:r w:rsidR="00DE5879" w:rsidRPr="006A1466">
        <w:rPr>
          <w:rFonts w:eastAsia="SimSun"/>
          <w:szCs w:val="20"/>
        </w:rPr>
        <w:t>revitalisation</w:t>
      </w:r>
      <w:r w:rsidR="00030FC8" w:rsidRPr="006A1466">
        <w:rPr>
          <w:rFonts w:eastAsia="SimSun"/>
          <w:szCs w:val="20"/>
        </w:rPr>
        <w:t xml:space="preserve"> (option (b))</w:t>
      </w:r>
      <w:r w:rsidR="00462E5E" w:rsidRPr="006A1466">
        <w:rPr>
          <w:rFonts w:eastAsia="SimSun"/>
          <w:szCs w:val="20"/>
        </w:rPr>
        <w:t>.</w:t>
      </w:r>
    </w:p>
    <w:p w:rsidR="006B0691" w:rsidRPr="006A1466" w:rsidRDefault="00530C76" w:rsidP="00503F76">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L’option</w:t>
      </w:r>
      <w:r w:rsidR="006B0691" w:rsidRPr="006A1466">
        <w:rPr>
          <w:rFonts w:eastAsia="SimSun"/>
          <w:szCs w:val="20"/>
        </w:rPr>
        <w:t xml:space="preserve"> (c) </w:t>
      </w:r>
      <w:r w:rsidR="005C55EF" w:rsidRPr="006A1466">
        <w:rPr>
          <w:rFonts w:eastAsia="SimSun"/>
          <w:szCs w:val="20"/>
        </w:rPr>
        <w:t>n’est pas</w:t>
      </w:r>
      <w:r w:rsidR="006B0691" w:rsidRPr="006A1466">
        <w:rPr>
          <w:rFonts w:eastAsia="SimSun"/>
          <w:szCs w:val="20"/>
        </w:rPr>
        <w:t xml:space="preserve"> </w:t>
      </w:r>
      <w:r w:rsidR="00FC3540" w:rsidRPr="006A1466">
        <w:rPr>
          <w:rFonts w:eastAsia="SimSun"/>
          <w:szCs w:val="20"/>
        </w:rPr>
        <w:t>correct</w:t>
      </w:r>
      <w:r w:rsidR="00D62E42" w:rsidRPr="006A1466">
        <w:rPr>
          <w:rFonts w:eastAsia="SimSun"/>
          <w:szCs w:val="20"/>
        </w:rPr>
        <w:t>e </w:t>
      </w:r>
      <w:r w:rsidR="006B0691" w:rsidRPr="006A1466">
        <w:rPr>
          <w:rFonts w:eastAsia="SimSun"/>
          <w:szCs w:val="20"/>
        </w:rPr>
        <w:t xml:space="preserve">: </w:t>
      </w:r>
      <w:r w:rsidR="003561F6" w:rsidRPr="006A1466">
        <w:rPr>
          <w:rFonts w:eastAsia="SimSun"/>
          <w:szCs w:val="20"/>
        </w:rPr>
        <w:t>ces</w:t>
      </w:r>
      <w:r w:rsidR="006B0691" w:rsidRPr="006A1466">
        <w:rPr>
          <w:rFonts w:eastAsia="SimSun"/>
          <w:szCs w:val="20"/>
        </w:rPr>
        <w:t xml:space="preserve"> </w:t>
      </w:r>
      <w:r w:rsidR="00D62E42" w:rsidRPr="006A1466">
        <w:rPr>
          <w:rFonts w:eastAsia="SimSun"/>
          <w:szCs w:val="20"/>
        </w:rPr>
        <w:t xml:space="preserve">pratiques </w:t>
      </w:r>
      <w:r w:rsidR="00510D8B" w:rsidRPr="006A1466">
        <w:rPr>
          <w:rFonts w:eastAsia="SimSun"/>
          <w:szCs w:val="20"/>
        </w:rPr>
        <w:t>théâ</w:t>
      </w:r>
      <w:r w:rsidR="006B0691" w:rsidRPr="006A1466">
        <w:rPr>
          <w:rFonts w:eastAsia="SimSun"/>
          <w:szCs w:val="20"/>
        </w:rPr>
        <w:t>tr</w:t>
      </w:r>
      <w:r w:rsidR="00510D8B" w:rsidRPr="006A1466">
        <w:rPr>
          <w:rFonts w:eastAsia="SimSun"/>
          <w:szCs w:val="20"/>
        </w:rPr>
        <w:t>ales</w:t>
      </w:r>
      <w:r w:rsidR="006B0691" w:rsidRPr="006A1466">
        <w:rPr>
          <w:rFonts w:eastAsia="SimSun"/>
          <w:szCs w:val="20"/>
        </w:rPr>
        <w:t xml:space="preserve"> </w:t>
      </w:r>
      <w:r w:rsidR="00510D8B" w:rsidRPr="006A1466">
        <w:rPr>
          <w:rFonts w:eastAsia="SimSun"/>
          <w:szCs w:val="20"/>
        </w:rPr>
        <w:t>ne sont</w:t>
      </w:r>
      <w:r w:rsidR="006B0691" w:rsidRPr="006A1466">
        <w:rPr>
          <w:rFonts w:eastAsia="SimSun"/>
          <w:szCs w:val="20"/>
        </w:rPr>
        <w:t xml:space="preserve"> accept</w:t>
      </w:r>
      <w:r w:rsidR="00510D8B" w:rsidRPr="006A1466">
        <w:rPr>
          <w:rFonts w:eastAsia="SimSun"/>
          <w:szCs w:val="20"/>
        </w:rPr>
        <w:t>ables en tant que</w:t>
      </w:r>
      <w:r w:rsidR="006B0691" w:rsidRPr="006A1466">
        <w:rPr>
          <w:rFonts w:eastAsia="SimSun"/>
          <w:szCs w:val="20"/>
        </w:rPr>
        <w:t xml:space="preserve"> </w:t>
      </w:r>
      <w:r w:rsidR="00E54B7F" w:rsidRPr="006A1466">
        <w:rPr>
          <w:rFonts w:eastAsia="SimSun"/>
          <w:szCs w:val="20"/>
        </w:rPr>
        <w:t>PCI</w:t>
      </w:r>
      <w:r w:rsidR="006B0691" w:rsidRPr="006A1466">
        <w:rPr>
          <w:rFonts w:eastAsia="SimSun"/>
          <w:szCs w:val="20"/>
        </w:rPr>
        <w:t xml:space="preserve"> </w:t>
      </w:r>
      <w:r w:rsidR="00510D8B" w:rsidRPr="006A1466">
        <w:rPr>
          <w:rFonts w:eastAsia="SimSun"/>
          <w:szCs w:val="20"/>
        </w:rPr>
        <w:t>qu’</w:t>
      </w:r>
      <w:r w:rsidR="0066754B" w:rsidRPr="006A1466">
        <w:rPr>
          <w:rFonts w:eastAsia="SimSun"/>
          <w:szCs w:val="20"/>
        </w:rPr>
        <w:t>après</w:t>
      </w:r>
      <w:r w:rsidR="00510D8B" w:rsidRPr="006A1466">
        <w:rPr>
          <w:rFonts w:eastAsia="SimSun"/>
          <w:szCs w:val="20"/>
        </w:rPr>
        <w:t xml:space="preserve"> leur </w:t>
      </w:r>
      <w:r w:rsidR="00A07920" w:rsidRPr="006A1466">
        <w:rPr>
          <w:rFonts w:eastAsia="SimSun"/>
          <w:szCs w:val="20"/>
        </w:rPr>
        <w:t>représentation</w:t>
      </w:r>
      <w:r w:rsidR="00510D8B" w:rsidRPr="006A1466">
        <w:rPr>
          <w:rFonts w:eastAsia="SimSun"/>
          <w:szCs w:val="20"/>
        </w:rPr>
        <w:t xml:space="preserve"> ininterrompue </w:t>
      </w:r>
      <w:r w:rsidRPr="006A1466">
        <w:rPr>
          <w:rFonts w:eastAsia="SimSun"/>
          <w:szCs w:val="20"/>
        </w:rPr>
        <w:t>et</w:t>
      </w:r>
      <w:r w:rsidR="006B0691" w:rsidRPr="006A1466">
        <w:rPr>
          <w:rFonts w:eastAsia="SimSun"/>
          <w:szCs w:val="20"/>
        </w:rPr>
        <w:t xml:space="preserve"> </w:t>
      </w:r>
      <w:r w:rsidR="00510D8B" w:rsidRPr="006A1466">
        <w:rPr>
          <w:rFonts w:eastAsia="SimSun"/>
          <w:szCs w:val="20"/>
        </w:rPr>
        <w:t xml:space="preserve">leur </w:t>
      </w:r>
      <w:r w:rsidR="006B0691" w:rsidRPr="006A1466">
        <w:rPr>
          <w:rFonts w:eastAsia="SimSun"/>
          <w:szCs w:val="20"/>
        </w:rPr>
        <w:t>transmission</w:t>
      </w:r>
      <w:r w:rsidR="00FC3540" w:rsidRPr="006A1466">
        <w:rPr>
          <w:rFonts w:eastAsia="SimSun"/>
          <w:szCs w:val="20"/>
        </w:rPr>
        <w:t xml:space="preserve"> ‘</w:t>
      </w:r>
      <w:r w:rsidR="00D62E42" w:rsidRPr="006A1466">
        <w:rPr>
          <w:rFonts w:eastAsia="SimSun"/>
          <w:szCs w:val="20"/>
        </w:rPr>
        <w:t>de</w:t>
      </w:r>
      <w:r w:rsidR="00FC3540" w:rsidRPr="006A1466">
        <w:rPr>
          <w:rFonts w:eastAsia="SimSun"/>
          <w:szCs w:val="20"/>
        </w:rPr>
        <w:t xml:space="preserve"> </w:t>
      </w:r>
      <w:r w:rsidR="00FB243F" w:rsidRPr="006A1466">
        <w:rPr>
          <w:rFonts w:eastAsia="SimSun"/>
          <w:szCs w:val="20"/>
        </w:rPr>
        <w:t>génération</w:t>
      </w:r>
      <w:r w:rsidR="00D62E42" w:rsidRPr="006A1466">
        <w:rPr>
          <w:rFonts w:eastAsia="SimSun"/>
          <w:szCs w:val="20"/>
        </w:rPr>
        <w:t xml:space="preserve"> en</w:t>
      </w:r>
      <w:r w:rsidR="00FC3540" w:rsidRPr="006A1466">
        <w:rPr>
          <w:rFonts w:eastAsia="SimSun"/>
          <w:szCs w:val="20"/>
        </w:rPr>
        <w:t xml:space="preserve"> </w:t>
      </w:r>
      <w:r w:rsidR="00FB243F" w:rsidRPr="006A1466">
        <w:rPr>
          <w:rFonts w:eastAsia="SimSun"/>
          <w:szCs w:val="20"/>
        </w:rPr>
        <w:t>génération</w:t>
      </w:r>
      <w:r w:rsidR="009B52C0" w:rsidRPr="006A1466">
        <w:rPr>
          <w:rFonts w:eastAsia="SimSun"/>
          <w:szCs w:val="20"/>
        </w:rPr>
        <w:t>’,</w:t>
      </w:r>
      <w:r w:rsidR="00FC3540" w:rsidRPr="006A1466">
        <w:rPr>
          <w:rFonts w:eastAsia="SimSun"/>
          <w:szCs w:val="20"/>
        </w:rPr>
        <w:t xml:space="preserve"> </w:t>
      </w:r>
      <w:r w:rsidR="00D62E42" w:rsidRPr="006A1466">
        <w:rPr>
          <w:rFonts w:eastAsia="SimSun"/>
          <w:szCs w:val="20"/>
        </w:rPr>
        <w:t>telle qu’elle est</w:t>
      </w:r>
      <w:r w:rsidR="007D7D6D" w:rsidRPr="006A1466">
        <w:rPr>
          <w:rFonts w:eastAsia="SimSun"/>
          <w:szCs w:val="20"/>
        </w:rPr>
        <w:t xml:space="preserve"> </w:t>
      </w:r>
      <w:r w:rsidR="00D62E42" w:rsidRPr="006A1466">
        <w:rPr>
          <w:rFonts w:eastAsia="SimSun"/>
          <w:szCs w:val="20"/>
        </w:rPr>
        <w:t>dé</w:t>
      </w:r>
      <w:r w:rsidR="00FC3540" w:rsidRPr="006A1466">
        <w:rPr>
          <w:rFonts w:eastAsia="SimSun"/>
          <w:szCs w:val="20"/>
        </w:rPr>
        <w:t>fin</w:t>
      </w:r>
      <w:r w:rsidR="00D62E42" w:rsidRPr="006A1466">
        <w:rPr>
          <w:rFonts w:eastAsia="SimSun"/>
          <w:szCs w:val="20"/>
        </w:rPr>
        <w:t>i</w:t>
      </w:r>
      <w:r w:rsidR="00FC3540" w:rsidRPr="006A1466">
        <w:rPr>
          <w:rFonts w:eastAsia="SimSun"/>
          <w:szCs w:val="20"/>
        </w:rPr>
        <w:t>e</w:t>
      </w:r>
      <w:r w:rsidR="00D62E42" w:rsidRPr="006A1466">
        <w:rPr>
          <w:rFonts w:eastAsia="SimSun"/>
          <w:szCs w:val="20"/>
        </w:rPr>
        <w:t xml:space="preserve"> à l’</w:t>
      </w:r>
      <w:r w:rsidR="000B6457" w:rsidRPr="006A1466">
        <w:rPr>
          <w:rFonts w:eastAsia="SimSun"/>
          <w:szCs w:val="20"/>
        </w:rPr>
        <w:t>article</w:t>
      </w:r>
      <w:r w:rsidR="00FC3540" w:rsidRPr="006A1466">
        <w:rPr>
          <w:rFonts w:eastAsia="SimSun"/>
          <w:szCs w:val="20"/>
        </w:rPr>
        <w:t xml:space="preserve"> 2.1 </w:t>
      </w:r>
      <w:r w:rsidR="000B6457" w:rsidRPr="006A1466">
        <w:rPr>
          <w:rFonts w:eastAsia="SimSun"/>
          <w:szCs w:val="20"/>
        </w:rPr>
        <w:t>de la Convention</w:t>
      </w:r>
      <w:r w:rsidR="006B0691" w:rsidRPr="006A1466">
        <w:rPr>
          <w:rFonts w:eastAsia="SimSun"/>
          <w:szCs w:val="20"/>
        </w:rPr>
        <w:t>.</w:t>
      </w:r>
    </w:p>
    <w:p w:rsidR="004C1518" w:rsidRPr="006A1466" w:rsidRDefault="003B6EE3" w:rsidP="007E279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6A1466">
        <w:rPr>
          <w:rFonts w:eastAsia="SimSun"/>
          <w:szCs w:val="20"/>
        </w:rPr>
        <w:t>Si</w:t>
      </w:r>
      <w:r w:rsidR="00462E5E" w:rsidRPr="006A1466">
        <w:rPr>
          <w:rFonts w:eastAsia="SimSun"/>
          <w:szCs w:val="20"/>
        </w:rPr>
        <w:t xml:space="preserve"> </w:t>
      </w:r>
      <w:r w:rsidR="00494ECA" w:rsidRPr="006A1466">
        <w:rPr>
          <w:rFonts w:eastAsia="SimSun"/>
          <w:szCs w:val="20"/>
        </w:rPr>
        <w:t>l</w:t>
      </w:r>
      <w:r w:rsidR="00D62E42" w:rsidRPr="006A1466">
        <w:rPr>
          <w:rFonts w:eastAsia="SimSun"/>
          <w:szCs w:val="20"/>
        </w:rPr>
        <w:t>e</w:t>
      </w:r>
      <w:r w:rsidR="00462E5E" w:rsidRPr="006A1466">
        <w:rPr>
          <w:rFonts w:eastAsia="SimSun"/>
          <w:szCs w:val="20"/>
        </w:rPr>
        <w:t xml:space="preserve"> budget </w:t>
      </w:r>
      <w:r w:rsidR="000B6457" w:rsidRPr="006A1466">
        <w:rPr>
          <w:rFonts w:eastAsia="SimSun"/>
          <w:szCs w:val="20"/>
        </w:rPr>
        <w:t>est</w:t>
      </w:r>
      <w:r w:rsidR="00462E5E" w:rsidRPr="006A1466">
        <w:rPr>
          <w:rFonts w:eastAsia="SimSun"/>
          <w:szCs w:val="20"/>
        </w:rPr>
        <w:t xml:space="preserve"> </w:t>
      </w:r>
      <w:r w:rsidR="00E9785B" w:rsidRPr="006A1466">
        <w:rPr>
          <w:rFonts w:eastAsia="SimSun"/>
          <w:szCs w:val="20"/>
        </w:rPr>
        <w:t>disponi</w:t>
      </w:r>
      <w:r w:rsidR="00FC3540" w:rsidRPr="006A1466">
        <w:rPr>
          <w:rFonts w:eastAsia="SimSun"/>
          <w:szCs w:val="20"/>
        </w:rPr>
        <w:t>ble</w:t>
      </w:r>
      <w:r w:rsidR="00462E5E" w:rsidRPr="006A1466">
        <w:rPr>
          <w:rFonts w:eastAsia="SimSun"/>
          <w:szCs w:val="20"/>
        </w:rPr>
        <w:t xml:space="preserve"> </w:t>
      </w:r>
      <w:r w:rsidR="00530C76" w:rsidRPr="006A1466">
        <w:rPr>
          <w:rFonts w:eastAsia="SimSun"/>
          <w:szCs w:val="20"/>
        </w:rPr>
        <w:t>et</w:t>
      </w:r>
      <w:r w:rsidR="00462E5E" w:rsidRPr="006A1466">
        <w:rPr>
          <w:rFonts w:eastAsia="SimSun"/>
          <w:szCs w:val="20"/>
        </w:rPr>
        <w:t xml:space="preserve"> </w:t>
      </w:r>
      <w:r w:rsidR="00E9785B" w:rsidRPr="006A1466">
        <w:rPr>
          <w:rFonts w:eastAsia="SimSun"/>
          <w:szCs w:val="20"/>
        </w:rPr>
        <w:t xml:space="preserve">que la </w:t>
      </w:r>
      <w:r w:rsidR="00931903" w:rsidRPr="006A1466">
        <w:rPr>
          <w:rFonts w:eastAsia="SimSun"/>
          <w:szCs w:val="20"/>
        </w:rPr>
        <w:t>réglementation</w:t>
      </w:r>
      <w:r w:rsidR="00E9785B" w:rsidRPr="006A1466">
        <w:rPr>
          <w:rFonts w:eastAsia="SimSun"/>
          <w:szCs w:val="20"/>
        </w:rPr>
        <w:t xml:space="preserve"> le permet</w:t>
      </w:r>
      <w:r w:rsidR="00462E5E" w:rsidRPr="006A1466">
        <w:rPr>
          <w:rFonts w:eastAsia="SimSun"/>
          <w:szCs w:val="20"/>
        </w:rPr>
        <w:t xml:space="preserve">, </w:t>
      </w:r>
      <w:r w:rsidR="00E9785B" w:rsidRPr="006A1466">
        <w:rPr>
          <w:rFonts w:eastAsia="SimSun"/>
          <w:szCs w:val="20"/>
        </w:rPr>
        <w:t>l’État ne devrait avoir aucun</w:t>
      </w:r>
      <w:r w:rsidR="00462E5E" w:rsidRPr="006A1466">
        <w:rPr>
          <w:rFonts w:eastAsia="SimSun"/>
          <w:szCs w:val="20"/>
        </w:rPr>
        <w:t xml:space="preserve"> </w:t>
      </w:r>
      <w:r w:rsidR="00FB243F" w:rsidRPr="006A1466">
        <w:rPr>
          <w:rFonts w:eastAsia="SimSun"/>
          <w:szCs w:val="20"/>
        </w:rPr>
        <w:t>problème</w:t>
      </w:r>
      <w:r w:rsidR="00462E5E" w:rsidRPr="006A1466">
        <w:rPr>
          <w:rFonts w:eastAsia="SimSun"/>
          <w:szCs w:val="20"/>
        </w:rPr>
        <w:t xml:space="preserve"> </w:t>
      </w:r>
      <w:r w:rsidR="00E9785B" w:rsidRPr="006A1466">
        <w:rPr>
          <w:rFonts w:eastAsia="SimSun"/>
          <w:szCs w:val="20"/>
        </w:rPr>
        <w:t>à soutenir</w:t>
      </w:r>
      <w:r w:rsidR="006B0691" w:rsidRPr="006A1466">
        <w:rPr>
          <w:rFonts w:eastAsia="SimSun"/>
          <w:szCs w:val="20"/>
        </w:rPr>
        <w:t xml:space="preserve"> </w:t>
      </w:r>
      <w:r w:rsidR="00494ECA" w:rsidRPr="006A1466">
        <w:rPr>
          <w:rFonts w:eastAsia="SimSun"/>
          <w:szCs w:val="20"/>
        </w:rPr>
        <w:t>l</w:t>
      </w:r>
      <w:r w:rsidR="00E9785B" w:rsidRPr="006A1466">
        <w:rPr>
          <w:rFonts w:eastAsia="SimSun"/>
          <w:szCs w:val="20"/>
        </w:rPr>
        <w:t>e</w:t>
      </w:r>
      <w:r w:rsidR="006B0691" w:rsidRPr="006A1466">
        <w:rPr>
          <w:rFonts w:eastAsia="SimSun"/>
          <w:szCs w:val="20"/>
        </w:rPr>
        <w:t xml:space="preserve"> </w:t>
      </w:r>
      <w:r w:rsidR="00685CE1" w:rsidRPr="006A1466">
        <w:rPr>
          <w:rFonts w:eastAsia="SimSun"/>
          <w:szCs w:val="20"/>
        </w:rPr>
        <w:t>renouveau</w:t>
      </w:r>
      <w:r w:rsidR="006B0691" w:rsidRPr="006A1466">
        <w:rPr>
          <w:rFonts w:eastAsia="SimSun"/>
          <w:szCs w:val="20"/>
        </w:rPr>
        <w:t xml:space="preserve"> </w:t>
      </w:r>
      <w:r w:rsidR="00494ECA" w:rsidRPr="006A1466">
        <w:rPr>
          <w:rFonts w:eastAsia="SimSun"/>
          <w:szCs w:val="20"/>
        </w:rPr>
        <w:t>d</w:t>
      </w:r>
      <w:r w:rsidR="00E9785B" w:rsidRPr="006A1466">
        <w:rPr>
          <w:rFonts w:eastAsia="SimSun"/>
          <w:szCs w:val="20"/>
        </w:rPr>
        <w:t>e</w:t>
      </w:r>
      <w:r w:rsidR="006B0691" w:rsidRPr="006A1466">
        <w:rPr>
          <w:rFonts w:eastAsia="SimSun"/>
          <w:szCs w:val="20"/>
        </w:rPr>
        <w:t xml:space="preserve"> </w:t>
      </w:r>
      <w:r w:rsidR="005C55EF" w:rsidRPr="006A1466">
        <w:rPr>
          <w:rFonts w:eastAsia="SimSun"/>
          <w:szCs w:val="20"/>
        </w:rPr>
        <w:t>pratique</w:t>
      </w:r>
      <w:r w:rsidR="006B0691" w:rsidRPr="006A1466">
        <w:rPr>
          <w:rFonts w:eastAsia="SimSun"/>
          <w:szCs w:val="20"/>
        </w:rPr>
        <w:t xml:space="preserve">s </w:t>
      </w:r>
      <w:r w:rsidR="00530C76" w:rsidRPr="006A1466">
        <w:rPr>
          <w:rFonts w:eastAsia="SimSun"/>
          <w:szCs w:val="20"/>
        </w:rPr>
        <w:t>et</w:t>
      </w:r>
      <w:r w:rsidR="006B0691" w:rsidRPr="006A1466">
        <w:rPr>
          <w:rFonts w:eastAsia="SimSun"/>
          <w:szCs w:val="20"/>
        </w:rPr>
        <w:t xml:space="preserve"> </w:t>
      </w:r>
      <w:r w:rsidR="00E9785B" w:rsidRPr="006A1466">
        <w:rPr>
          <w:rFonts w:eastAsia="SimSun"/>
          <w:szCs w:val="20"/>
        </w:rPr>
        <w:t>d’</w:t>
      </w:r>
      <w:r w:rsidR="006B0691" w:rsidRPr="006A1466">
        <w:rPr>
          <w:rFonts w:eastAsia="SimSun"/>
          <w:szCs w:val="20"/>
        </w:rPr>
        <w:t xml:space="preserve">expressions </w:t>
      </w:r>
      <w:r w:rsidR="0015255B" w:rsidRPr="006A1466">
        <w:rPr>
          <w:rFonts w:eastAsia="SimSun"/>
          <w:szCs w:val="20"/>
        </w:rPr>
        <w:t>qu</w:t>
      </w:r>
      <w:r w:rsidR="00E9785B" w:rsidRPr="006A1466">
        <w:rPr>
          <w:rFonts w:eastAsia="SimSun"/>
          <w:szCs w:val="20"/>
        </w:rPr>
        <w:t>i ont</w:t>
      </w:r>
      <w:r w:rsidR="006B0691" w:rsidRPr="006A1466">
        <w:rPr>
          <w:rFonts w:eastAsia="SimSun"/>
          <w:szCs w:val="20"/>
        </w:rPr>
        <w:t xml:space="preserve"> ce</w:t>
      </w:r>
      <w:r w:rsidR="00E9785B" w:rsidRPr="006A1466">
        <w:rPr>
          <w:rFonts w:eastAsia="SimSun"/>
          <w:szCs w:val="20"/>
        </w:rPr>
        <w:t>ssé d’</w:t>
      </w:r>
      <w:r w:rsidR="006B0691" w:rsidRPr="006A1466">
        <w:rPr>
          <w:rFonts w:eastAsia="SimSun"/>
          <w:szCs w:val="20"/>
        </w:rPr>
        <w:t>exist</w:t>
      </w:r>
      <w:r w:rsidR="00E9785B" w:rsidRPr="006A1466">
        <w:rPr>
          <w:rFonts w:eastAsia="SimSun"/>
          <w:szCs w:val="20"/>
        </w:rPr>
        <w:t>er depuis</w:t>
      </w:r>
      <w:r w:rsidR="006B0691" w:rsidRPr="006A1466">
        <w:rPr>
          <w:rFonts w:eastAsia="SimSun"/>
          <w:szCs w:val="20"/>
        </w:rPr>
        <w:t xml:space="preserve"> longt</w:t>
      </w:r>
      <w:r w:rsidR="00E9785B" w:rsidRPr="006A1466">
        <w:rPr>
          <w:rFonts w:eastAsia="SimSun"/>
          <w:szCs w:val="20"/>
        </w:rPr>
        <w:t>emps</w:t>
      </w:r>
      <w:r w:rsidR="006B0691" w:rsidRPr="006A1466">
        <w:rPr>
          <w:rFonts w:eastAsia="SimSun"/>
          <w:szCs w:val="20"/>
        </w:rPr>
        <w:t xml:space="preserve">, </w:t>
      </w:r>
      <w:r w:rsidRPr="006A1466">
        <w:rPr>
          <w:rFonts w:eastAsia="SimSun"/>
          <w:szCs w:val="20"/>
        </w:rPr>
        <w:t>mais</w:t>
      </w:r>
      <w:r w:rsidR="006B0691" w:rsidRPr="006A1466">
        <w:rPr>
          <w:rFonts w:eastAsia="SimSun"/>
          <w:szCs w:val="20"/>
        </w:rPr>
        <w:t xml:space="preserve"> </w:t>
      </w:r>
      <w:r w:rsidR="0015255B" w:rsidRPr="006A1466">
        <w:rPr>
          <w:rFonts w:eastAsia="SimSun"/>
          <w:szCs w:val="20"/>
        </w:rPr>
        <w:t>qu</w:t>
      </w:r>
      <w:r w:rsidR="00E9785B" w:rsidRPr="006A1466">
        <w:rPr>
          <w:rFonts w:eastAsia="SimSun"/>
          <w:szCs w:val="20"/>
        </w:rPr>
        <w:t>e les</w:t>
      </w:r>
      <w:r w:rsidR="006B0691" w:rsidRPr="006A1466">
        <w:rPr>
          <w:rFonts w:eastAsia="SimSun"/>
          <w:szCs w:val="20"/>
        </w:rPr>
        <w:t xml:space="preserve"> </w:t>
      </w:r>
      <w:r w:rsidRPr="006A1466">
        <w:rPr>
          <w:rFonts w:eastAsia="SimSun"/>
          <w:szCs w:val="20"/>
        </w:rPr>
        <w:t>communautés</w:t>
      </w:r>
      <w:r w:rsidR="006B0691" w:rsidRPr="006A1466">
        <w:rPr>
          <w:rFonts w:eastAsia="SimSun"/>
          <w:szCs w:val="20"/>
        </w:rPr>
        <w:t xml:space="preserve"> </w:t>
      </w:r>
      <w:r w:rsidR="00E9074E" w:rsidRPr="006A1466">
        <w:rPr>
          <w:rFonts w:eastAsia="SimSun"/>
          <w:szCs w:val="20"/>
        </w:rPr>
        <w:t>concerné</w:t>
      </w:r>
      <w:r w:rsidR="00E9785B" w:rsidRPr="006A1466">
        <w:rPr>
          <w:rFonts w:eastAsia="SimSun"/>
          <w:szCs w:val="20"/>
        </w:rPr>
        <w:t>es</w:t>
      </w:r>
      <w:r w:rsidR="006B0691" w:rsidRPr="006A1466">
        <w:rPr>
          <w:rFonts w:eastAsia="SimSun"/>
          <w:szCs w:val="20"/>
        </w:rPr>
        <w:t xml:space="preserve"> </w:t>
      </w:r>
      <w:r w:rsidR="00E9785B" w:rsidRPr="006A1466">
        <w:rPr>
          <w:rFonts w:eastAsia="SimSun"/>
          <w:szCs w:val="20"/>
        </w:rPr>
        <w:t xml:space="preserve">seraient </w:t>
      </w:r>
      <w:r w:rsidR="006B0691" w:rsidRPr="006A1466">
        <w:rPr>
          <w:rFonts w:eastAsia="SimSun"/>
          <w:szCs w:val="20"/>
        </w:rPr>
        <w:t>h</w:t>
      </w:r>
      <w:r w:rsidR="00E9785B" w:rsidRPr="006A1466">
        <w:rPr>
          <w:rFonts w:eastAsia="SimSun"/>
          <w:szCs w:val="20"/>
        </w:rPr>
        <w:t>eureuses de reprendre</w:t>
      </w:r>
      <w:r w:rsidR="004700AD" w:rsidRPr="006A1466">
        <w:rPr>
          <w:rFonts w:eastAsia="SimSun"/>
          <w:szCs w:val="20"/>
        </w:rPr>
        <w:t xml:space="preserve">. </w:t>
      </w:r>
      <w:r w:rsidR="00E9785B" w:rsidRPr="006A1466">
        <w:rPr>
          <w:rFonts w:eastAsia="SimSun"/>
          <w:szCs w:val="20"/>
        </w:rPr>
        <w:t>L</w:t>
      </w:r>
      <w:r w:rsidR="005C55EF" w:rsidRPr="006A1466">
        <w:rPr>
          <w:rFonts w:eastAsia="SimSun"/>
          <w:szCs w:val="20"/>
        </w:rPr>
        <w:t>’</w:t>
      </w:r>
      <w:r w:rsidR="006E2E43" w:rsidRPr="006A1466">
        <w:rPr>
          <w:rFonts w:eastAsia="SimSun"/>
          <w:szCs w:val="20"/>
        </w:rPr>
        <w:t>option (</w:t>
      </w:r>
      <w:r w:rsidR="006B0691" w:rsidRPr="006A1466">
        <w:rPr>
          <w:rFonts w:eastAsia="SimSun"/>
          <w:szCs w:val="20"/>
        </w:rPr>
        <w:t>d</w:t>
      </w:r>
      <w:r w:rsidR="006E2E43" w:rsidRPr="006A1466">
        <w:rPr>
          <w:rFonts w:eastAsia="SimSun"/>
          <w:szCs w:val="20"/>
        </w:rPr>
        <w:t xml:space="preserve">) </w:t>
      </w:r>
      <w:r w:rsidR="005C55EF" w:rsidRPr="006A1466">
        <w:rPr>
          <w:rFonts w:eastAsia="SimSun"/>
          <w:szCs w:val="20"/>
        </w:rPr>
        <w:t>n’est</w:t>
      </w:r>
      <w:r w:rsidR="00E9785B" w:rsidRPr="006A1466">
        <w:rPr>
          <w:rFonts w:eastAsia="SimSun"/>
          <w:szCs w:val="20"/>
        </w:rPr>
        <w:t xml:space="preserve"> donc</w:t>
      </w:r>
      <w:r w:rsidR="005C55EF" w:rsidRPr="006A1466">
        <w:rPr>
          <w:rFonts w:eastAsia="SimSun"/>
          <w:szCs w:val="20"/>
        </w:rPr>
        <w:t xml:space="preserve"> pas</w:t>
      </w:r>
      <w:r w:rsidR="006B0691" w:rsidRPr="006A1466">
        <w:rPr>
          <w:rFonts w:eastAsia="SimSun"/>
          <w:szCs w:val="20"/>
        </w:rPr>
        <w:t xml:space="preserve"> correct</w:t>
      </w:r>
      <w:r w:rsidR="00D62E42" w:rsidRPr="006A1466">
        <w:rPr>
          <w:rFonts w:eastAsia="SimSun"/>
          <w:szCs w:val="20"/>
        </w:rPr>
        <w:t>e</w:t>
      </w:r>
      <w:r w:rsidR="006E2E43" w:rsidRPr="006A1466">
        <w:rPr>
          <w:rFonts w:eastAsia="SimSun"/>
          <w:szCs w:val="20"/>
        </w:rPr>
        <w:t>.</w:t>
      </w:r>
    </w:p>
    <w:p w:rsidR="0013616E" w:rsidRPr="006A1466" w:rsidRDefault="0013616E" w:rsidP="000A4C71">
      <w:pPr>
        <w:pStyle w:val="Heading3"/>
        <w:rPr>
          <w:lang w:val="fr-FR"/>
        </w:rPr>
      </w:pPr>
      <w:r w:rsidRPr="006A1466">
        <w:rPr>
          <w:lang w:val="fr-FR"/>
        </w:rPr>
        <w:t xml:space="preserve">Question </w:t>
      </w:r>
      <w:r w:rsidR="003F49FD" w:rsidRPr="006A1466">
        <w:rPr>
          <w:lang w:val="fr-FR"/>
        </w:rPr>
        <w:t>C</w:t>
      </w:r>
      <w:r w:rsidR="00163568" w:rsidRPr="006A1466">
        <w:rPr>
          <w:lang w:val="fr-FR"/>
        </w:rPr>
        <w:t>.</w:t>
      </w:r>
      <w:r w:rsidRPr="006A1466">
        <w:rPr>
          <w:lang w:val="fr-FR"/>
        </w:rPr>
        <w:t>6</w:t>
      </w:r>
    </w:p>
    <w:p w:rsidR="0013616E" w:rsidRPr="006A1466" w:rsidRDefault="0057532E" w:rsidP="000A4C71">
      <w:pPr>
        <w:pStyle w:val="Texte1"/>
      </w:pPr>
      <w:r w:rsidRPr="006A1466">
        <w:t>P</w:t>
      </w:r>
      <w:r w:rsidR="005C55EF" w:rsidRPr="006A1466">
        <w:t>lusieurs</w:t>
      </w:r>
      <w:r w:rsidR="0013616E" w:rsidRPr="006A1466">
        <w:t xml:space="preserve"> </w:t>
      </w:r>
      <w:r w:rsidR="00E54B7F" w:rsidRPr="006A1466">
        <w:t>États parties</w:t>
      </w:r>
      <w:r w:rsidR="0013616E" w:rsidRPr="006A1466">
        <w:t xml:space="preserve"> </w:t>
      </w:r>
      <w:r w:rsidR="00AC304F" w:rsidRPr="006A1466">
        <w:t>à la C</w:t>
      </w:r>
      <w:r w:rsidR="0013616E" w:rsidRPr="006A1466">
        <w:t xml:space="preserve">onvention </w:t>
      </w:r>
      <w:r w:rsidRPr="006A1466">
        <w:t>ont-ils la possibilité</w:t>
      </w:r>
      <w:r w:rsidR="00007AA1" w:rsidRPr="006A1466">
        <w:t xml:space="preserve"> </w:t>
      </w:r>
      <w:r w:rsidRPr="006A1466">
        <w:t>d’</w:t>
      </w:r>
      <w:r w:rsidR="00007AA1" w:rsidRPr="006A1466">
        <w:t>entreprendre</w:t>
      </w:r>
      <w:r w:rsidR="0013616E" w:rsidRPr="006A1466">
        <w:t xml:space="preserve"> </w:t>
      </w:r>
      <w:r w:rsidR="00E54B7F" w:rsidRPr="006A1466">
        <w:t>un</w:t>
      </w:r>
      <w:r w:rsidR="0013616E" w:rsidRPr="006A1466">
        <w:t xml:space="preserve"> </w:t>
      </w:r>
      <w:r w:rsidR="00C35F1E" w:rsidRPr="006A1466">
        <w:t>plan de sauvegarde</w:t>
      </w:r>
      <w:r w:rsidR="0013616E" w:rsidRPr="006A1466">
        <w:t xml:space="preserve"> </w:t>
      </w:r>
      <w:r w:rsidR="00007AA1" w:rsidRPr="006A1466">
        <w:t>conjoint pour un</w:t>
      </w:r>
      <w:r w:rsidR="0013616E" w:rsidRPr="006A1466">
        <w:t xml:space="preserve"> </w:t>
      </w:r>
      <w:r w:rsidR="004849D0" w:rsidRPr="006A1466">
        <w:t>PCI transfrontalier</w:t>
      </w:r>
      <w:r w:rsidR="007B77B5">
        <w:t xml:space="preserve"> menacé</w:t>
      </w:r>
      <w:r w:rsidR="0013616E" w:rsidRPr="006A1466">
        <w:t>?</w:t>
      </w:r>
    </w:p>
    <w:p w:rsidR="0013616E" w:rsidRPr="006A1466" w:rsidRDefault="00530C76" w:rsidP="000A4C71">
      <w:pPr>
        <w:pStyle w:val="numrationa"/>
      </w:pPr>
      <w:r w:rsidRPr="006A1466">
        <w:t>(a)</w:t>
      </w:r>
      <w:r w:rsidR="0013616E" w:rsidRPr="006A1466">
        <w:tab/>
      </w:r>
      <w:r w:rsidR="00E54B7F" w:rsidRPr="006A1466">
        <w:t>Oui</w:t>
      </w:r>
      <w:r w:rsidR="0013616E" w:rsidRPr="006A1466">
        <w:t xml:space="preserve">, </w:t>
      </w:r>
      <w:r w:rsidR="00AC304F" w:rsidRPr="006A1466">
        <w:t>la Convention</w:t>
      </w:r>
      <w:r w:rsidR="0013616E" w:rsidRPr="006A1466">
        <w:t xml:space="preserve"> </w:t>
      </w:r>
      <w:r w:rsidRPr="006A1466">
        <w:t>et</w:t>
      </w:r>
      <w:r w:rsidR="0013616E" w:rsidRPr="006A1466">
        <w:t xml:space="preserve"> </w:t>
      </w:r>
      <w:r w:rsidR="00494ECA" w:rsidRPr="006A1466">
        <w:t>l</w:t>
      </w:r>
      <w:r w:rsidR="004849D0" w:rsidRPr="006A1466">
        <w:t>es</w:t>
      </w:r>
      <w:r w:rsidR="0013616E" w:rsidRPr="006A1466">
        <w:t xml:space="preserve"> </w:t>
      </w:r>
      <w:r w:rsidR="004849D0" w:rsidRPr="006A1466">
        <w:t>DO</w:t>
      </w:r>
      <w:r w:rsidR="0013616E" w:rsidRPr="006A1466">
        <w:t xml:space="preserve"> encourage</w:t>
      </w:r>
      <w:r w:rsidR="00007AA1" w:rsidRPr="006A1466">
        <w:t>nt la</w:t>
      </w:r>
      <w:r w:rsidR="0013616E" w:rsidRPr="006A1466">
        <w:t xml:space="preserve"> </w:t>
      </w:r>
      <w:r w:rsidR="004849D0" w:rsidRPr="006A1466">
        <w:t xml:space="preserve">coopération </w:t>
      </w:r>
      <w:r w:rsidR="0013616E" w:rsidRPr="006A1466">
        <w:t>international</w:t>
      </w:r>
      <w:r w:rsidR="004849D0" w:rsidRPr="006A1466">
        <w:t>e</w:t>
      </w:r>
      <w:r w:rsidR="0013616E" w:rsidRPr="006A1466">
        <w:t xml:space="preserve"> </w:t>
      </w:r>
      <w:r w:rsidR="00007AA1" w:rsidRPr="006A1466">
        <w:t>pour le</w:t>
      </w:r>
      <w:r w:rsidR="0013616E" w:rsidRPr="006A1466">
        <w:t xml:space="preserve"> </w:t>
      </w:r>
      <w:r w:rsidR="00E54B7F" w:rsidRPr="006A1466">
        <w:t>PCI</w:t>
      </w:r>
      <w:r w:rsidR="00030FC8" w:rsidRPr="006A1466">
        <w:t xml:space="preserve"> </w:t>
      </w:r>
      <w:r w:rsidR="0015255B" w:rsidRPr="006A1466">
        <w:t>qu</w:t>
      </w:r>
      <w:r w:rsidR="00007AA1" w:rsidRPr="006A1466">
        <w:t>i</w:t>
      </w:r>
      <w:r w:rsidR="0013616E" w:rsidRPr="006A1466">
        <w:t xml:space="preserve"> </w:t>
      </w:r>
      <w:r w:rsidR="000B6457" w:rsidRPr="006A1466">
        <w:t>est</w:t>
      </w:r>
      <w:r w:rsidR="0013616E" w:rsidRPr="006A1466">
        <w:t xml:space="preserve"> </w:t>
      </w:r>
      <w:r w:rsidR="00007AA1" w:rsidRPr="006A1466">
        <w:t>transfrontalier</w:t>
      </w:r>
      <w:r w:rsidR="0013616E" w:rsidRPr="006A1466">
        <w:t>.</w:t>
      </w:r>
    </w:p>
    <w:p w:rsidR="0013616E" w:rsidRPr="006A1466" w:rsidRDefault="0013616E" w:rsidP="000A4C71">
      <w:pPr>
        <w:pStyle w:val="numrationa"/>
      </w:pPr>
      <w:r w:rsidRPr="006A1466">
        <w:t>(b)</w:t>
      </w:r>
      <w:r w:rsidRPr="006A1466">
        <w:tab/>
      </w:r>
      <w:r w:rsidR="005E5D34" w:rsidRPr="006A1466">
        <w:t>Non,</w:t>
      </w:r>
      <w:r w:rsidRPr="006A1466">
        <w:t xml:space="preserve"> </w:t>
      </w:r>
      <w:r w:rsidR="003B6EE3" w:rsidRPr="006A1466">
        <w:t>si</w:t>
      </w:r>
      <w:r w:rsidRPr="006A1466">
        <w:t xml:space="preserve"> </w:t>
      </w:r>
      <w:r w:rsidR="00E54B7F" w:rsidRPr="006A1466">
        <w:t>un</w:t>
      </w:r>
      <w:r w:rsidRPr="006A1466">
        <w:t xml:space="preserve"> </w:t>
      </w:r>
      <w:r w:rsidR="00D2234F" w:rsidRPr="006A1466">
        <w:t>élément</w:t>
      </w:r>
      <w:r w:rsidRPr="006A1466">
        <w:t xml:space="preserve"> </w:t>
      </w:r>
      <w:r w:rsidR="00C70107">
        <w:t xml:space="preserve">est présent </w:t>
      </w:r>
      <w:r w:rsidR="00007AA1" w:rsidRPr="006A1466">
        <w:t>dans</w:t>
      </w:r>
      <w:r w:rsidRPr="006A1466">
        <w:t xml:space="preserve"> </w:t>
      </w:r>
      <w:r w:rsidR="00AC4CCC" w:rsidRPr="006A1466">
        <w:t>deux</w:t>
      </w:r>
      <w:r w:rsidRPr="006A1466">
        <w:t xml:space="preserve"> </w:t>
      </w:r>
      <w:r w:rsidR="00291D57" w:rsidRPr="006A1466">
        <w:t>ou</w:t>
      </w:r>
      <w:r w:rsidRPr="006A1466">
        <w:t xml:space="preserve"> </w:t>
      </w:r>
      <w:r w:rsidR="004849D0" w:rsidRPr="006A1466">
        <w:t>plusieurs</w:t>
      </w:r>
      <w:r w:rsidRPr="006A1466">
        <w:t xml:space="preserve"> </w:t>
      </w:r>
      <w:r w:rsidR="0072037B" w:rsidRPr="006A1466">
        <w:t>États</w:t>
      </w:r>
      <w:r w:rsidRPr="006A1466">
        <w:t xml:space="preserve">, </w:t>
      </w:r>
      <w:r w:rsidR="0066754B" w:rsidRPr="006A1466">
        <w:t>chac</w:t>
      </w:r>
      <w:r w:rsidR="004849D0" w:rsidRPr="006A1466">
        <w:t>un</w:t>
      </w:r>
      <w:r w:rsidRPr="006A1466">
        <w:t xml:space="preserve"> </w:t>
      </w:r>
      <w:r w:rsidR="00494ECA" w:rsidRPr="006A1466">
        <w:t>d</w:t>
      </w:r>
      <w:r w:rsidR="004849D0" w:rsidRPr="006A1466">
        <w:t>’eux</w:t>
      </w:r>
      <w:r w:rsidRPr="006A1466">
        <w:t xml:space="preserve"> </w:t>
      </w:r>
      <w:r w:rsidR="000B6457" w:rsidRPr="006A1466">
        <w:t>est</w:t>
      </w:r>
      <w:r w:rsidR="004849D0" w:rsidRPr="006A1466">
        <w:t xml:space="preserve"> </w:t>
      </w:r>
      <w:r w:rsidR="00F947F0" w:rsidRPr="006A1466">
        <w:t>chargé</w:t>
      </w:r>
      <w:r w:rsidRPr="006A1466">
        <w:t xml:space="preserve"> </w:t>
      </w:r>
      <w:r w:rsidR="00F947F0" w:rsidRPr="006A1466">
        <w:t>d’en assurer la</w:t>
      </w:r>
      <w:r w:rsidRPr="006A1466">
        <w:t xml:space="preserve"> </w:t>
      </w:r>
      <w:r w:rsidR="00C35F1E" w:rsidRPr="006A1466">
        <w:t>sauvegarde</w:t>
      </w:r>
      <w:r w:rsidR="00030FC8" w:rsidRPr="006A1466">
        <w:t xml:space="preserve"> </w:t>
      </w:r>
      <w:r w:rsidR="004849D0" w:rsidRPr="006A1466">
        <w:t>sur son propre</w:t>
      </w:r>
      <w:r w:rsidRPr="006A1466">
        <w:t xml:space="preserve"> </w:t>
      </w:r>
      <w:r w:rsidR="000815E4" w:rsidRPr="006A1466">
        <w:t>territoire</w:t>
      </w:r>
      <w:r w:rsidRPr="006A1466">
        <w:t>.</w:t>
      </w:r>
    </w:p>
    <w:p w:rsidR="001B0190" w:rsidRPr="006A1466" w:rsidRDefault="0013616E" w:rsidP="000A4C71">
      <w:pPr>
        <w:pStyle w:val="numrationa"/>
        <w:spacing w:line="240" w:lineRule="auto"/>
        <w:rPr>
          <w:sz w:val="22"/>
          <w:lang w:eastAsia="en-US"/>
        </w:rPr>
      </w:pPr>
      <w:r w:rsidRPr="006A1466">
        <w:t>(c)</w:t>
      </w:r>
      <w:r w:rsidRPr="006A1466">
        <w:tab/>
      </w:r>
      <w:r w:rsidR="00E54B7F" w:rsidRPr="006A1466">
        <w:t>Oui</w:t>
      </w:r>
      <w:r w:rsidR="00030FC8" w:rsidRPr="006A1466">
        <w:t>,</w:t>
      </w:r>
      <w:r w:rsidRPr="006A1466">
        <w:t xml:space="preserve"> </w:t>
      </w:r>
      <w:r w:rsidR="007C0232" w:rsidRPr="006A1466">
        <w:t>à</w:t>
      </w:r>
      <w:r w:rsidR="007E279A" w:rsidRPr="006A1466">
        <w:t xml:space="preserve"> </w:t>
      </w:r>
      <w:r w:rsidRPr="006A1466">
        <w:t xml:space="preserve">condition </w:t>
      </w:r>
      <w:r w:rsidR="0015255B" w:rsidRPr="006A1466">
        <w:t>qu</w:t>
      </w:r>
      <w:r w:rsidR="007C0232" w:rsidRPr="006A1466">
        <w:t>e</w:t>
      </w:r>
      <w:r w:rsidRPr="006A1466">
        <w:t xml:space="preserve"> </w:t>
      </w:r>
      <w:r w:rsidR="00D2234F" w:rsidRPr="006A1466">
        <w:t>tou</w:t>
      </w:r>
      <w:r w:rsidR="007C0232" w:rsidRPr="006A1466">
        <w:t>tes</w:t>
      </w:r>
      <w:r w:rsidRPr="006A1466">
        <w:t xml:space="preserve"> </w:t>
      </w:r>
      <w:r w:rsidR="00494ECA" w:rsidRPr="006A1466">
        <w:t>l</w:t>
      </w:r>
      <w:r w:rsidR="007C0232" w:rsidRPr="006A1466">
        <w:t>es</w:t>
      </w:r>
      <w:r w:rsidRPr="006A1466">
        <w:t xml:space="preserve"> </w:t>
      </w:r>
      <w:r w:rsidR="003B6EE3" w:rsidRPr="006A1466">
        <w:t>communautés</w:t>
      </w:r>
      <w:r w:rsidRPr="006A1466">
        <w:t xml:space="preserve"> </w:t>
      </w:r>
      <w:r w:rsidR="00E9074E" w:rsidRPr="006A1466">
        <w:t>concerné</w:t>
      </w:r>
      <w:r w:rsidR="007C0232" w:rsidRPr="006A1466">
        <w:t>es</w:t>
      </w:r>
      <w:r w:rsidRPr="006A1466">
        <w:t xml:space="preserve"> </w:t>
      </w:r>
      <w:r w:rsidR="00F947F0" w:rsidRPr="006A1466">
        <w:t>soient d’accord</w:t>
      </w:r>
      <w:r w:rsidRPr="006A1466">
        <w:t>.</w:t>
      </w:r>
    </w:p>
    <w:tbl>
      <w:tblPr>
        <w:tblStyle w:val="TableGrid"/>
        <w:tblW w:w="0" w:type="auto"/>
        <w:shd w:val="clear" w:color="auto" w:fill="E7E6E6" w:themeFill="background2"/>
        <w:tblLook w:val="04A0" w:firstRow="1" w:lastRow="0" w:firstColumn="1" w:lastColumn="0" w:noHBand="0" w:noVBand="1"/>
      </w:tblPr>
      <w:tblGrid>
        <w:gridCol w:w="9062"/>
      </w:tblGrid>
      <w:tr w:rsidR="001B0190" w:rsidRPr="006A1466">
        <w:tc>
          <w:tcPr>
            <w:tcW w:w="9062" w:type="dxa"/>
            <w:shd w:val="clear" w:color="auto" w:fill="E7E6E6" w:themeFill="background2"/>
          </w:tcPr>
          <w:p w:rsidR="00FC3540" w:rsidRPr="006A1466" w:rsidRDefault="00EB5A94" w:rsidP="00A12F5B">
            <w:pPr>
              <w:pStyle w:val="Encadr"/>
              <w:pBdr>
                <w:top w:val="none" w:sz="0" w:space="0" w:color="auto"/>
                <w:left w:val="none" w:sz="0" w:space="0" w:color="auto"/>
                <w:bottom w:val="none" w:sz="0" w:space="0" w:color="auto"/>
                <w:right w:val="none" w:sz="0" w:space="0" w:color="auto"/>
              </w:pBdr>
              <w:shd w:val="clear" w:color="auto" w:fill="F2F2F2"/>
              <w:ind w:left="113" w:right="113"/>
              <w:rPr>
                <w:rFonts w:eastAsia="SimSun"/>
                <w:szCs w:val="20"/>
              </w:rPr>
            </w:pPr>
            <w:r w:rsidRPr="006A1466">
              <w:rPr>
                <w:rFonts w:eastAsia="SimSun"/>
                <w:szCs w:val="20"/>
              </w:rPr>
              <w:t>Bien que</w:t>
            </w:r>
            <w:r w:rsidR="001B0190" w:rsidRPr="006A1466">
              <w:rPr>
                <w:rFonts w:eastAsia="SimSun"/>
                <w:szCs w:val="20"/>
              </w:rPr>
              <w:t xml:space="preserve"> </w:t>
            </w:r>
            <w:r w:rsidR="0066754B" w:rsidRPr="006A1466">
              <w:rPr>
                <w:rFonts w:eastAsia="SimSun"/>
                <w:szCs w:val="20"/>
              </w:rPr>
              <w:t>chaque</w:t>
            </w:r>
            <w:r w:rsidR="001B0190" w:rsidRPr="006A1466">
              <w:rPr>
                <w:rFonts w:eastAsia="SimSun"/>
                <w:szCs w:val="20"/>
              </w:rPr>
              <w:t xml:space="preserve"> </w:t>
            </w:r>
            <w:r w:rsidR="00E54B7F" w:rsidRPr="006A1466">
              <w:rPr>
                <w:rFonts w:eastAsia="SimSun"/>
                <w:szCs w:val="20"/>
              </w:rPr>
              <w:t>État</w:t>
            </w:r>
            <w:r w:rsidR="001B0190" w:rsidRPr="006A1466">
              <w:rPr>
                <w:rFonts w:eastAsia="SimSun"/>
                <w:szCs w:val="20"/>
              </w:rPr>
              <w:t xml:space="preserve"> </w:t>
            </w:r>
            <w:r w:rsidRPr="006A1466">
              <w:rPr>
                <w:rFonts w:eastAsia="SimSun"/>
                <w:szCs w:val="20"/>
              </w:rPr>
              <w:t>soit</w:t>
            </w:r>
            <w:r w:rsidR="00A07920" w:rsidRPr="006A1466">
              <w:rPr>
                <w:rFonts w:eastAsia="SimSun"/>
                <w:szCs w:val="20"/>
              </w:rPr>
              <w:t>,</w:t>
            </w:r>
            <w:r w:rsidRPr="006A1466">
              <w:rPr>
                <w:rFonts w:eastAsia="SimSun"/>
                <w:szCs w:val="20"/>
              </w:rPr>
              <w:t xml:space="preserve"> en effet</w:t>
            </w:r>
            <w:r w:rsidR="00A07920" w:rsidRPr="006A1466">
              <w:rPr>
                <w:rFonts w:eastAsia="SimSun"/>
                <w:szCs w:val="20"/>
              </w:rPr>
              <w:t>,</w:t>
            </w:r>
            <w:r w:rsidRPr="006A1466">
              <w:rPr>
                <w:rFonts w:eastAsia="SimSun"/>
                <w:szCs w:val="20"/>
              </w:rPr>
              <w:t xml:space="preserve"> responsable des</w:t>
            </w:r>
            <w:r w:rsidR="001B0190" w:rsidRPr="006A1466">
              <w:rPr>
                <w:rFonts w:eastAsia="SimSun"/>
                <w:szCs w:val="20"/>
              </w:rPr>
              <w:t xml:space="preserve"> </w:t>
            </w:r>
            <w:r w:rsidR="0072037B" w:rsidRPr="006A1466">
              <w:rPr>
                <w:rFonts w:eastAsia="SimSun"/>
                <w:szCs w:val="20"/>
              </w:rPr>
              <w:t>activités de sauvegarde</w:t>
            </w:r>
            <w:r w:rsidR="001B0190" w:rsidRPr="006A1466">
              <w:rPr>
                <w:rFonts w:eastAsia="SimSun"/>
                <w:szCs w:val="20"/>
              </w:rPr>
              <w:t xml:space="preserve"> </w:t>
            </w:r>
            <w:r w:rsidR="0015255B" w:rsidRPr="006A1466">
              <w:rPr>
                <w:rFonts w:eastAsia="SimSun"/>
                <w:szCs w:val="20"/>
              </w:rPr>
              <w:t>qu</w:t>
            </w:r>
            <w:r w:rsidRPr="006A1466">
              <w:rPr>
                <w:rFonts w:eastAsia="SimSun"/>
                <w:szCs w:val="20"/>
              </w:rPr>
              <w:t>i</w:t>
            </w:r>
            <w:r w:rsidR="001B0190" w:rsidRPr="006A1466">
              <w:rPr>
                <w:rFonts w:eastAsia="SimSun"/>
                <w:szCs w:val="20"/>
              </w:rPr>
              <w:t xml:space="preserve"> </w:t>
            </w:r>
            <w:r w:rsidR="003B6EE3" w:rsidRPr="006A1466">
              <w:rPr>
                <w:rFonts w:eastAsia="SimSun"/>
                <w:szCs w:val="20"/>
              </w:rPr>
              <w:t>sont</w:t>
            </w:r>
            <w:r w:rsidR="001B0190" w:rsidRPr="006A1466">
              <w:rPr>
                <w:rFonts w:eastAsia="SimSun"/>
                <w:szCs w:val="20"/>
              </w:rPr>
              <w:t xml:space="preserve"> </w:t>
            </w:r>
            <w:r w:rsidRPr="006A1466">
              <w:rPr>
                <w:rFonts w:eastAsia="SimSun"/>
                <w:szCs w:val="20"/>
              </w:rPr>
              <w:t xml:space="preserve">réalisées </w:t>
            </w:r>
            <w:r w:rsidR="00FB243F" w:rsidRPr="006A1466">
              <w:rPr>
                <w:rFonts w:eastAsia="SimSun"/>
                <w:szCs w:val="20"/>
              </w:rPr>
              <w:t>dans le cadre</w:t>
            </w:r>
            <w:r w:rsidR="001B0190" w:rsidRPr="006A1466">
              <w:rPr>
                <w:rFonts w:eastAsia="SimSun"/>
                <w:szCs w:val="20"/>
              </w:rPr>
              <w:t xml:space="preserve"> </w:t>
            </w:r>
            <w:r w:rsidR="00494ECA" w:rsidRPr="006A1466">
              <w:rPr>
                <w:rFonts w:eastAsia="SimSun"/>
                <w:szCs w:val="20"/>
              </w:rPr>
              <w:t>d</w:t>
            </w:r>
            <w:r w:rsidR="007C0232" w:rsidRPr="006A1466">
              <w:rPr>
                <w:rFonts w:eastAsia="SimSun"/>
                <w:szCs w:val="20"/>
              </w:rPr>
              <w:t>e</w:t>
            </w:r>
            <w:r w:rsidR="001B0190" w:rsidRPr="006A1466">
              <w:rPr>
                <w:rFonts w:eastAsia="SimSun"/>
                <w:szCs w:val="20"/>
              </w:rPr>
              <w:t xml:space="preserve"> </w:t>
            </w:r>
            <w:r w:rsidR="00494ECA" w:rsidRPr="006A1466">
              <w:rPr>
                <w:rFonts w:eastAsia="SimSun"/>
                <w:szCs w:val="20"/>
              </w:rPr>
              <w:t>l</w:t>
            </w:r>
            <w:r w:rsidR="007C0232" w:rsidRPr="006A1466">
              <w:rPr>
                <w:rFonts w:eastAsia="SimSun"/>
                <w:szCs w:val="20"/>
              </w:rPr>
              <w:t>a</w:t>
            </w:r>
            <w:r w:rsidR="001B0190" w:rsidRPr="006A1466">
              <w:rPr>
                <w:rFonts w:eastAsia="SimSun"/>
                <w:szCs w:val="20"/>
              </w:rPr>
              <w:t xml:space="preserve"> </w:t>
            </w:r>
            <w:r w:rsidR="0072037B" w:rsidRPr="006A1466">
              <w:rPr>
                <w:rFonts w:eastAsia="SimSun"/>
                <w:szCs w:val="20"/>
              </w:rPr>
              <w:t>mise en œuvre</w:t>
            </w:r>
            <w:r w:rsidR="001B0190" w:rsidRPr="006A1466">
              <w:rPr>
                <w:rFonts w:eastAsia="SimSun"/>
                <w:szCs w:val="20"/>
              </w:rPr>
              <w:t xml:space="preserve"> </w:t>
            </w:r>
            <w:r w:rsidR="000B6457" w:rsidRPr="006A1466">
              <w:rPr>
                <w:rFonts w:eastAsia="SimSun"/>
                <w:szCs w:val="20"/>
              </w:rPr>
              <w:t>de la Convention</w:t>
            </w:r>
            <w:r w:rsidRPr="006A1466">
              <w:rPr>
                <w:rFonts w:eastAsia="SimSun"/>
                <w:szCs w:val="20"/>
              </w:rPr>
              <w:t xml:space="preserve"> pour des é</w:t>
            </w:r>
            <w:r w:rsidR="000B6457" w:rsidRPr="006A1466">
              <w:rPr>
                <w:rFonts w:eastAsia="SimSun"/>
                <w:szCs w:val="20"/>
              </w:rPr>
              <w:t>léments du PCI</w:t>
            </w:r>
            <w:r w:rsidR="001B0190" w:rsidRPr="006A1466">
              <w:rPr>
                <w:rFonts w:eastAsia="SimSun"/>
                <w:szCs w:val="20"/>
              </w:rPr>
              <w:t xml:space="preserve"> </w:t>
            </w:r>
            <w:r w:rsidR="00A5792E" w:rsidRPr="006A1466">
              <w:rPr>
                <w:rFonts w:eastAsia="SimSun"/>
                <w:szCs w:val="20"/>
              </w:rPr>
              <w:t>présent</w:t>
            </w:r>
            <w:r w:rsidR="007C0232" w:rsidRPr="006A1466">
              <w:rPr>
                <w:rFonts w:eastAsia="SimSun"/>
                <w:szCs w:val="20"/>
              </w:rPr>
              <w:t>s</w:t>
            </w:r>
            <w:r w:rsidR="001B0190" w:rsidRPr="006A1466">
              <w:rPr>
                <w:rFonts w:eastAsia="SimSun"/>
                <w:szCs w:val="20"/>
              </w:rPr>
              <w:t xml:space="preserve"> </w:t>
            </w:r>
            <w:r w:rsidR="00C35F1E" w:rsidRPr="006A1466">
              <w:rPr>
                <w:rFonts w:eastAsia="SimSun"/>
                <w:szCs w:val="20"/>
              </w:rPr>
              <w:t>sur</w:t>
            </w:r>
            <w:r w:rsidR="007C0232" w:rsidRPr="006A1466">
              <w:rPr>
                <w:rFonts w:eastAsia="SimSun"/>
                <w:szCs w:val="20"/>
              </w:rPr>
              <w:t xml:space="preserve"> son</w:t>
            </w:r>
            <w:r w:rsidR="001B0190" w:rsidRPr="006A1466">
              <w:rPr>
                <w:rFonts w:eastAsia="SimSun"/>
                <w:szCs w:val="20"/>
              </w:rPr>
              <w:t xml:space="preserve"> </w:t>
            </w:r>
            <w:r w:rsidR="000815E4" w:rsidRPr="006A1466">
              <w:rPr>
                <w:rFonts w:eastAsia="SimSun"/>
                <w:szCs w:val="20"/>
              </w:rPr>
              <w:t>territoire</w:t>
            </w:r>
            <w:r w:rsidR="001B0190" w:rsidRPr="006A1466">
              <w:rPr>
                <w:rFonts w:eastAsia="SimSun"/>
                <w:szCs w:val="20"/>
              </w:rPr>
              <w:t xml:space="preserve">, </w:t>
            </w:r>
            <w:r w:rsidR="00F4162C" w:rsidRPr="006A1466">
              <w:rPr>
                <w:rFonts w:eastAsia="SimSun"/>
                <w:szCs w:val="20"/>
              </w:rPr>
              <w:t>ce</w:t>
            </w:r>
            <w:r w:rsidR="009A5735" w:rsidRPr="006A1466">
              <w:rPr>
                <w:rFonts w:eastAsia="SimSun"/>
                <w:szCs w:val="20"/>
              </w:rPr>
              <w:t>la ne signifie</w:t>
            </w:r>
            <w:r w:rsidR="00007AA1" w:rsidRPr="006A1466">
              <w:rPr>
                <w:rFonts w:eastAsia="SimSun"/>
                <w:szCs w:val="20"/>
              </w:rPr>
              <w:t xml:space="preserve"> pas </w:t>
            </w:r>
            <w:r w:rsidR="0015255B" w:rsidRPr="006A1466">
              <w:rPr>
                <w:rFonts w:eastAsia="SimSun"/>
                <w:szCs w:val="20"/>
              </w:rPr>
              <w:t>qu</w:t>
            </w:r>
            <w:r w:rsidR="00007AA1" w:rsidRPr="006A1466">
              <w:rPr>
                <w:rFonts w:eastAsia="SimSun"/>
                <w:szCs w:val="20"/>
              </w:rPr>
              <w:t>e</w:t>
            </w:r>
            <w:r w:rsidR="001B0190" w:rsidRPr="006A1466">
              <w:rPr>
                <w:rFonts w:eastAsia="SimSun"/>
                <w:szCs w:val="20"/>
              </w:rPr>
              <w:t xml:space="preserve"> </w:t>
            </w:r>
            <w:r w:rsidR="00007AA1" w:rsidRPr="006A1466">
              <w:rPr>
                <w:rFonts w:eastAsia="SimSun"/>
                <w:szCs w:val="20"/>
              </w:rPr>
              <w:t xml:space="preserve">les </w:t>
            </w:r>
            <w:r w:rsidR="0072037B" w:rsidRPr="006A1466">
              <w:rPr>
                <w:rFonts w:eastAsia="SimSun"/>
                <w:szCs w:val="20"/>
              </w:rPr>
              <w:t>États</w:t>
            </w:r>
            <w:r w:rsidR="001B0190" w:rsidRPr="006A1466">
              <w:rPr>
                <w:rFonts w:eastAsia="SimSun"/>
                <w:szCs w:val="20"/>
              </w:rPr>
              <w:t xml:space="preserve"> </w:t>
            </w:r>
            <w:r w:rsidRPr="006A1466">
              <w:rPr>
                <w:rFonts w:eastAsia="SimSun"/>
                <w:szCs w:val="20"/>
              </w:rPr>
              <w:t>ne</w:t>
            </w:r>
            <w:r w:rsidR="009A5735" w:rsidRPr="006A1466">
              <w:rPr>
                <w:rFonts w:eastAsia="SimSun"/>
                <w:szCs w:val="20"/>
              </w:rPr>
              <w:t xml:space="preserve"> sont pas aptes ou autorisés à joindre leurs</w:t>
            </w:r>
            <w:r w:rsidR="001B0190" w:rsidRPr="006A1466">
              <w:rPr>
                <w:rFonts w:eastAsia="SimSun"/>
                <w:szCs w:val="20"/>
              </w:rPr>
              <w:t xml:space="preserve"> forces </w:t>
            </w:r>
            <w:r w:rsidR="009A5735" w:rsidRPr="006A1466">
              <w:rPr>
                <w:rFonts w:eastAsia="SimSun"/>
                <w:szCs w:val="20"/>
              </w:rPr>
              <w:t>quand ils le peuvent. L</w:t>
            </w:r>
            <w:r w:rsidR="004849D0" w:rsidRPr="006A1466">
              <w:rPr>
                <w:rFonts w:eastAsia="SimSun"/>
                <w:szCs w:val="20"/>
              </w:rPr>
              <w:t>’</w:t>
            </w:r>
            <w:r w:rsidR="001B0190" w:rsidRPr="006A1466">
              <w:rPr>
                <w:rFonts w:eastAsia="SimSun"/>
                <w:szCs w:val="20"/>
              </w:rPr>
              <w:t xml:space="preserve">option (b) </w:t>
            </w:r>
            <w:r w:rsidR="005C55EF" w:rsidRPr="006A1466">
              <w:rPr>
                <w:rFonts w:eastAsia="SimSun"/>
                <w:szCs w:val="20"/>
              </w:rPr>
              <w:t xml:space="preserve">n’est </w:t>
            </w:r>
            <w:r w:rsidR="009A5735" w:rsidRPr="006A1466">
              <w:rPr>
                <w:rFonts w:eastAsia="SimSun"/>
                <w:szCs w:val="20"/>
              </w:rPr>
              <w:t xml:space="preserve">donc </w:t>
            </w:r>
            <w:r w:rsidR="005C55EF" w:rsidRPr="006A1466">
              <w:rPr>
                <w:rFonts w:eastAsia="SimSun"/>
                <w:szCs w:val="20"/>
              </w:rPr>
              <w:t>pas</w:t>
            </w:r>
            <w:r w:rsidR="001B0190" w:rsidRPr="006A1466">
              <w:rPr>
                <w:rFonts w:eastAsia="SimSun"/>
                <w:szCs w:val="20"/>
              </w:rPr>
              <w:t xml:space="preserve"> </w:t>
            </w:r>
            <w:r w:rsidR="009A5735" w:rsidRPr="006A1466">
              <w:rPr>
                <w:rFonts w:eastAsia="SimSun"/>
                <w:szCs w:val="20"/>
              </w:rPr>
              <w:t>correct</w:t>
            </w:r>
            <w:r w:rsidR="004849D0" w:rsidRPr="006A1466">
              <w:rPr>
                <w:rFonts w:eastAsia="SimSun"/>
                <w:szCs w:val="20"/>
              </w:rPr>
              <w:t>e</w:t>
            </w:r>
            <w:r w:rsidR="001B0190" w:rsidRPr="006A1466">
              <w:rPr>
                <w:rFonts w:eastAsia="SimSun"/>
                <w:szCs w:val="20"/>
              </w:rPr>
              <w:t>.</w:t>
            </w:r>
          </w:p>
          <w:p w:rsidR="001B0190" w:rsidRPr="006A1466" w:rsidRDefault="005C55EF" w:rsidP="00A12F5B">
            <w:pPr>
              <w:pStyle w:val="Encadr"/>
              <w:pBdr>
                <w:top w:val="none" w:sz="0" w:space="0" w:color="auto"/>
                <w:left w:val="none" w:sz="0" w:space="0" w:color="auto"/>
                <w:bottom w:val="none" w:sz="0" w:space="0" w:color="auto"/>
                <w:right w:val="none" w:sz="0" w:space="0" w:color="auto"/>
              </w:pBdr>
              <w:shd w:val="clear" w:color="auto" w:fill="F2F2F2"/>
              <w:ind w:left="113" w:right="113"/>
              <w:rPr>
                <w:rFonts w:eastAsia="SimSun"/>
                <w:szCs w:val="20"/>
              </w:rPr>
            </w:pPr>
            <w:r w:rsidRPr="006A1466">
              <w:rPr>
                <w:rFonts w:eastAsia="SimSun"/>
                <w:szCs w:val="20"/>
              </w:rPr>
              <w:t>Les o</w:t>
            </w:r>
            <w:r w:rsidR="001B0190" w:rsidRPr="006A1466">
              <w:rPr>
                <w:rFonts w:eastAsia="SimSun"/>
                <w:szCs w:val="20"/>
              </w:rPr>
              <w:t xml:space="preserve">ptions </w:t>
            </w:r>
            <w:r w:rsidR="00530C76" w:rsidRPr="006A1466">
              <w:rPr>
                <w:rFonts w:eastAsia="SimSun"/>
                <w:szCs w:val="20"/>
              </w:rPr>
              <w:t>(a)</w:t>
            </w:r>
            <w:r w:rsidR="00FC3540" w:rsidRPr="006A1466">
              <w:rPr>
                <w:rFonts w:eastAsia="SimSun"/>
                <w:szCs w:val="20"/>
              </w:rPr>
              <w:t xml:space="preserve"> </w:t>
            </w:r>
            <w:r w:rsidR="00530C76" w:rsidRPr="006A1466">
              <w:rPr>
                <w:rFonts w:eastAsia="SimSun"/>
                <w:szCs w:val="20"/>
              </w:rPr>
              <w:t>et</w:t>
            </w:r>
            <w:r w:rsidR="00FC3540" w:rsidRPr="006A1466">
              <w:rPr>
                <w:rFonts w:eastAsia="SimSun"/>
                <w:szCs w:val="20"/>
              </w:rPr>
              <w:t xml:space="preserve"> (c) </w:t>
            </w:r>
            <w:r w:rsidR="003B6EE3" w:rsidRPr="006A1466">
              <w:rPr>
                <w:rFonts w:eastAsia="SimSun"/>
                <w:szCs w:val="20"/>
              </w:rPr>
              <w:t>sont</w:t>
            </w:r>
            <w:r w:rsidR="001B0190" w:rsidRPr="006A1466">
              <w:rPr>
                <w:rFonts w:eastAsia="SimSun"/>
                <w:szCs w:val="20"/>
              </w:rPr>
              <w:t xml:space="preserve"> </w:t>
            </w:r>
            <w:r w:rsidR="004849D0" w:rsidRPr="006A1466">
              <w:rPr>
                <w:rFonts w:eastAsia="SimSun"/>
                <w:szCs w:val="20"/>
              </w:rPr>
              <w:t>toutes deux</w:t>
            </w:r>
            <w:r w:rsidR="001B0190" w:rsidRPr="006A1466">
              <w:rPr>
                <w:rFonts w:eastAsia="SimSun"/>
                <w:szCs w:val="20"/>
              </w:rPr>
              <w:t xml:space="preserve"> correct</w:t>
            </w:r>
            <w:r w:rsidR="004849D0" w:rsidRPr="006A1466">
              <w:rPr>
                <w:rFonts w:eastAsia="SimSun"/>
                <w:szCs w:val="20"/>
              </w:rPr>
              <w:t>es </w:t>
            </w:r>
            <w:r w:rsidR="001B0190" w:rsidRPr="006A1466">
              <w:rPr>
                <w:rFonts w:eastAsia="SimSun"/>
                <w:szCs w:val="20"/>
              </w:rPr>
              <w:t xml:space="preserve">: </w:t>
            </w:r>
            <w:r w:rsidR="00AC304F" w:rsidRPr="006A1466">
              <w:rPr>
                <w:rFonts w:eastAsia="SimSun"/>
                <w:szCs w:val="20"/>
              </w:rPr>
              <w:t>la Convention</w:t>
            </w:r>
            <w:r w:rsidR="001B0190" w:rsidRPr="006A1466">
              <w:rPr>
                <w:rFonts w:eastAsia="SimSun"/>
                <w:szCs w:val="20"/>
              </w:rPr>
              <w:t xml:space="preserve"> </w:t>
            </w:r>
            <w:r w:rsidR="00530C76" w:rsidRPr="006A1466">
              <w:rPr>
                <w:rFonts w:eastAsia="SimSun"/>
                <w:szCs w:val="20"/>
              </w:rPr>
              <w:t>et</w:t>
            </w:r>
            <w:r w:rsidR="001B0190" w:rsidRPr="006A1466">
              <w:rPr>
                <w:rFonts w:eastAsia="SimSun"/>
                <w:szCs w:val="20"/>
              </w:rPr>
              <w:t xml:space="preserve"> </w:t>
            </w:r>
            <w:r w:rsidR="00494ECA" w:rsidRPr="006A1466">
              <w:rPr>
                <w:rFonts w:eastAsia="SimSun"/>
                <w:szCs w:val="20"/>
              </w:rPr>
              <w:t>l</w:t>
            </w:r>
            <w:r w:rsidRPr="006A1466">
              <w:rPr>
                <w:rFonts w:eastAsia="SimSun"/>
                <w:szCs w:val="20"/>
              </w:rPr>
              <w:t>es</w:t>
            </w:r>
            <w:r w:rsidR="001B0190" w:rsidRPr="006A1466">
              <w:rPr>
                <w:rFonts w:eastAsia="SimSun"/>
                <w:szCs w:val="20"/>
              </w:rPr>
              <w:t xml:space="preserve"> </w:t>
            </w:r>
            <w:r w:rsidRPr="006A1466">
              <w:rPr>
                <w:rFonts w:eastAsia="SimSun"/>
                <w:szCs w:val="20"/>
              </w:rPr>
              <w:t>D</w:t>
            </w:r>
            <w:r w:rsidR="004849D0" w:rsidRPr="006A1466">
              <w:rPr>
                <w:rFonts w:eastAsia="SimSun"/>
                <w:szCs w:val="20"/>
              </w:rPr>
              <w:t>O</w:t>
            </w:r>
            <w:r w:rsidR="001B0190" w:rsidRPr="006A1466">
              <w:rPr>
                <w:rFonts w:eastAsia="SimSun"/>
                <w:szCs w:val="20"/>
              </w:rPr>
              <w:t xml:space="preserve"> encourage</w:t>
            </w:r>
            <w:r w:rsidR="004849D0" w:rsidRPr="006A1466">
              <w:rPr>
                <w:rFonts w:eastAsia="SimSun"/>
                <w:szCs w:val="20"/>
              </w:rPr>
              <w:t>nt effectivement les</w:t>
            </w:r>
            <w:r w:rsidR="001B0190" w:rsidRPr="006A1466">
              <w:rPr>
                <w:rFonts w:eastAsia="SimSun"/>
                <w:szCs w:val="20"/>
              </w:rPr>
              <w:t xml:space="preserve"> actions </w:t>
            </w:r>
            <w:r w:rsidR="004849D0" w:rsidRPr="006A1466">
              <w:rPr>
                <w:rFonts w:eastAsia="SimSun"/>
                <w:szCs w:val="20"/>
              </w:rPr>
              <w:t xml:space="preserve">conjointes </w:t>
            </w:r>
            <w:r w:rsidR="00AC304F" w:rsidRPr="006A1466">
              <w:rPr>
                <w:rFonts w:eastAsia="SimSun"/>
                <w:szCs w:val="20"/>
              </w:rPr>
              <w:t>entre</w:t>
            </w:r>
            <w:r w:rsidR="009A5735" w:rsidRPr="006A1466">
              <w:rPr>
                <w:rFonts w:eastAsia="SimSun"/>
                <w:szCs w:val="20"/>
              </w:rPr>
              <w:t xml:space="preserve"> les</w:t>
            </w:r>
            <w:r w:rsidR="001B0190" w:rsidRPr="006A1466">
              <w:rPr>
                <w:rFonts w:eastAsia="SimSun"/>
                <w:szCs w:val="20"/>
              </w:rPr>
              <w:t xml:space="preserve"> </w:t>
            </w:r>
            <w:r w:rsidR="00E54B7F" w:rsidRPr="006A1466">
              <w:rPr>
                <w:rFonts w:eastAsia="SimSun"/>
                <w:szCs w:val="20"/>
              </w:rPr>
              <w:t>États parties</w:t>
            </w:r>
            <w:r w:rsidR="001B0190" w:rsidRPr="006A1466">
              <w:rPr>
                <w:rFonts w:eastAsia="SimSun"/>
                <w:szCs w:val="20"/>
              </w:rPr>
              <w:t xml:space="preserve"> </w:t>
            </w:r>
            <w:r w:rsidR="00AC304F" w:rsidRPr="006A1466">
              <w:rPr>
                <w:rFonts w:eastAsia="SimSun"/>
                <w:szCs w:val="20"/>
              </w:rPr>
              <w:t>à la C</w:t>
            </w:r>
            <w:r w:rsidR="001B0190" w:rsidRPr="006A1466">
              <w:rPr>
                <w:rFonts w:eastAsia="SimSun"/>
                <w:szCs w:val="20"/>
              </w:rPr>
              <w:t xml:space="preserve">onvention, </w:t>
            </w:r>
            <w:r w:rsidR="003B6EE3" w:rsidRPr="006A1466">
              <w:rPr>
                <w:rFonts w:eastAsia="SimSun"/>
                <w:szCs w:val="20"/>
              </w:rPr>
              <w:t>mais</w:t>
            </w:r>
            <w:r w:rsidR="00030FC8" w:rsidRPr="006A1466">
              <w:rPr>
                <w:rFonts w:eastAsia="SimSun"/>
                <w:szCs w:val="20"/>
              </w:rPr>
              <w:t xml:space="preserve"> </w:t>
            </w:r>
            <w:r w:rsidR="009A5735" w:rsidRPr="006A1466">
              <w:rPr>
                <w:rFonts w:eastAsia="SimSun"/>
                <w:szCs w:val="20"/>
              </w:rPr>
              <w:t>ces</w:t>
            </w:r>
            <w:r w:rsidR="001B0190" w:rsidRPr="006A1466">
              <w:rPr>
                <w:rFonts w:eastAsia="SimSun"/>
                <w:szCs w:val="20"/>
              </w:rPr>
              <w:t xml:space="preserve"> actions </w:t>
            </w:r>
            <w:r w:rsidR="009A5735" w:rsidRPr="006A1466">
              <w:rPr>
                <w:rFonts w:eastAsia="SimSun"/>
                <w:szCs w:val="20"/>
              </w:rPr>
              <w:t xml:space="preserve">ne doivent être réalisées </w:t>
            </w:r>
            <w:r w:rsidR="004849D0" w:rsidRPr="006A1466">
              <w:rPr>
                <w:rFonts w:eastAsia="SimSun"/>
                <w:szCs w:val="20"/>
              </w:rPr>
              <w:t>que</w:t>
            </w:r>
            <w:r w:rsidR="001B0190" w:rsidRPr="006A1466">
              <w:rPr>
                <w:rFonts w:eastAsia="SimSun"/>
                <w:szCs w:val="20"/>
              </w:rPr>
              <w:t xml:space="preserve"> </w:t>
            </w:r>
            <w:r w:rsidR="003B6EE3" w:rsidRPr="006A1466">
              <w:rPr>
                <w:rFonts w:eastAsia="SimSun"/>
                <w:szCs w:val="20"/>
              </w:rPr>
              <w:t>si</w:t>
            </w:r>
            <w:r w:rsidR="001B0190" w:rsidRPr="006A1466">
              <w:rPr>
                <w:rFonts w:eastAsia="SimSun"/>
                <w:szCs w:val="20"/>
              </w:rPr>
              <w:t xml:space="preserve"> </w:t>
            </w:r>
            <w:r w:rsidR="00494ECA" w:rsidRPr="006A1466">
              <w:rPr>
                <w:rFonts w:eastAsia="SimSun"/>
                <w:szCs w:val="20"/>
              </w:rPr>
              <w:t>l</w:t>
            </w:r>
            <w:r w:rsidR="004849D0" w:rsidRPr="006A1466">
              <w:rPr>
                <w:rFonts w:eastAsia="SimSun"/>
                <w:szCs w:val="20"/>
              </w:rPr>
              <w:t xml:space="preserve">a ou les </w:t>
            </w:r>
            <w:r w:rsidR="003B6EE3" w:rsidRPr="006A1466">
              <w:rPr>
                <w:rFonts w:eastAsia="SimSun"/>
                <w:szCs w:val="20"/>
              </w:rPr>
              <w:t>communautés</w:t>
            </w:r>
            <w:r w:rsidR="001B0190" w:rsidRPr="006A1466">
              <w:rPr>
                <w:rFonts w:eastAsia="SimSun"/>
                <w:szCs w:val="20"/>
              </w:rPr>
              <w:t xml:space="preserve"> </w:t>
            </w:r>
            <w:r w:rsidR="00E9074E" w:rsidRPr="006A1466">
              <w:rPr>
                <w:rFonts w:eastAsia="SimSun"/>
                <w:szCs w:val="20"/>
              </w:rPr>
              <w:t>concerné</w:t>
            </w:r>
            <w:r w:rsidR="004849D0" w:rsidRPr="006A1466">
              <w:rPr>
                <w:rFonts w:eastAsia="SimSun"/>
                <w:szCs w:val="20"/>
              </w:rPr>
              <w:t>es</w:t>
            </w:r>
            <w:r w:rsidR="001B0190" w:rsidRPr="006A1466">
              <w:rPr>
                <w:rFonts w:eastAsia="SimSun"/>
                <w:szCs w:val="20"/>
              </w:rPr>
              <w:t xml:space="preserve"> </w:t>
            </w:r>
            <w:r w:rsidR="00A07920" w:rsidRPr="006A1466">
              <w:rPr>
                <w:rFonts w:eastAsia="SimSun"/>
                <w:szCs w:val="20"/>
              </w:rPr>
              <w:t xml:space="preserve">en </w:t>
            </w:r>
            <w:r w:rsidR="009A5735" w:rsidRPr="006A1466">
              <w:rPr>
                <w:rFonts w:eastAsia="SimSun"/>
                <w:szCs w:val="20"/>
              </w:rPr>
              <w:t>ont donné l</w:t>
            </w:r>
            <w:r w:rsidR="00A07920" w:rsidRPr="006A1466">
              <w:rPr>
                <w:rFonts w:eastAsia="SimSun"/>
                <w:szCs w:val="20"/>
              </w:rPr>
              <w:t>’</w:t>
            </w:r>
            <w:r w:rsidR="009A5735" w:rsidRPr="006A1466">
              <w:rPr>
                <w:rFonts w:eastAsia="SimSun"/>
                <w:szCs w:val="20"/>
              </w:rPr>
              <w:t>accord</w:t>
            </w:r>
            <w:r w:rsidR="001B0190" w:rsidRPr="006A1466">
              <w:rPr>
                <w:rFonts w:eastAsia="SimSun"/>
                <w:szCs w:val="20"/>
              </w:rPr>
              <w:t>.</w:t>
            </w:r>
          </w:p>
          <w:p w:rsidR="001B0190" w:rsidRPr="006A1466" w:rsidRDefault="003F2289" w:rsidP="00A12F5B">
            <w:pPr>
              <w:pStyle w:val="Encadr"/>
              <w:pBdr>
                <w:top w:val="none" w:sz="0" w:space="0" w:color="auto"/>
                <w:left w:val="none" w:sz="0" w:space="0" w:color="auto"/>
                <w:bottom w:val="none" w:sz="0" w:space="0" w:color="auto"/>
                <w:right w:val="none" w:sz="0" w:space="0" w:color="auto"/>
              </w:pBdr>
              <w:shd w:val="clear" w:color="auto" w:fill="F2F2F2"/>
              <w:ind w:left="113" w:right="113"/>
              <w:rPr>
                <w:bCs/>
                <w:sz w:val="22"/>
              </w:rPr>
            </w:pPr>
            <w:r w:rsidRPr="006A1466">
              <w:rPr>
                <w:rFonts w:eastAsia="SimSun"/>
                <w:szCs w:val="20"/>
              </w:rPr>
              <w:t>Voir</w:t>
            </w:r>
            <w:r w:rsidR="001B0190" w:rsidRPr="006A1466">
              <w:rPr>
                <w:rFonts w:eastAsia="SimSun"/>
                <w:szCs w:val="20"/>
              </w:rPr>
              <w:t xml:space="preserve"> </w:t>
            </w:r>
            <w:r w:rsidR="003561F6" w:rsidRPr="006A1466">
              <w:rPr>
                <w:rFonts w:eastAsia="SimSun"/>
                <w:szCs w:val="20"/>
              </w:rPr>
              <w:t>aussi</w:t>
            </w:r>
            <w:r w:rsidR="007E279A" w:rsidRPr="006A1466">
              <w:rPr>
                <w:rFonts w:eastAsia="SimSun"/>
                <w:szCs w:val="20"/>
              </w:rPr>
              <w:t xml:space="preserve"> </w:t>
            </w:r>
            <w:r w:rsidR="009A5735" w:rsidRPr="006A1466">
              <w:rPr>
                <w:rFonts w:eastAsia="SimSun"/>
                <w:szCs w:val="20"/>
              </w:rPr>
              <w:t>les P</w:t>
            </w:r>
            <w:r w:rsidR="00F4162C" w:rsidRPr="006A1466">
              <w:rPr>
                <w:rFonts w:eastAsia="SimSun"/>
                <w:szCs w:val="20"/>
              </w:rPr>
              <w:t>rincipes éthiques</w:t>
            </w:r>
            <w:r w:rsidR="00DD249F" w:rsidRPr="006A1466">
              <w:rPr>
                <w:rFonts w:eastAsia="SimSun"/>
                <w:szCs w:val="20"/>
              </w:rPr>
              <w:t>.</w:t>
            </w:r>
          </w:p>
        </w:tc>
      </w:tr>
    </w:tbl>
    <w:p w:rsidR="005941F8" w:rsidRPr="006A1466" w:rsidRDefault="005941F8" w:rsidP="00992FFB">
      <w:pPr>
        <w:spacing w:line="240" w:lineRule="auto"/>
        <w:rPr>
          <w:lang w:val="fr-FR"/>
        </w:rPr>
      </w:pPr>
    </w:p>
    <w:sectPr w:rsidR="005941F8" w:rsidRPr="006A1466" w:rsidSect="00BB55B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46" w:rsidRDefault="006E7C46" w:rsidP="00BB7800">
      <w:pPr>
        <w:spacing w:after="0" w:line="240" w:lineRule="auto"/>
      </w:pPr>
      <w:r>
        <w:separator/>
      </w:r>
    </w:p>
  </w:endnote>
  <w:endnote w:type="continuationSeparator" w:id="0">
    <w:p w:rsidR="006E7C46" w:rsidRDefault="006E7C46" w:rsidP="00BB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46" w:rsidRPr="00EB606D" w:rsidRDefault="00093A54" w:rsidP="003D1AE5">
    <w:pPr>
      <w:tabs>
        <w:tab w:val="center" w:pos="4513"/>
        <w:tab w:val="right" w:pos="9026"/>
      </w:tabs>
      <w:spacing w:after="0" w:line="240" w:lineRule="auto"/>
      <w:rPr>
        <w:rFonts w:ascii="Arial" w:eastAsia="SimSun" w:hAnsi="Arial" w:cs="Cordia New"/>
        <w:sz w:val="16"/>
        <w:lang w:val="fr-FR"/>
      </w:rPr>
    </w:pPr>
    <w:r>
      <w:rPr>
        <w:rFonts w:eastAsia="Calibri" w:cs="Times New Roman"/>
        <w:noProof/>
        <w:sz w:val="16"/>
        <w:lang w:val="fr-FR" w:eastAsia="ja-JP"/>
      </w:rPr>
      <w:drawing>
        <wp:anchor distT="0" distB="0" distL="114300" distR="114300" simplePos="0" relativeHeight="251681792" behindDoc="0" locked="0" layoutInCell="1" allowOverlap="1" wp14:anchorId="3494925C" wp14:editId="42BF93DC">
          <wp:simplePos x="0" y="0"/>
          <wp:positionH relativeFrom="column">
            <wp:posOffset>2386330</wp:posOffset>
          </wp:positionH>
          <wp:positionV relativeFrom="paragraph">
            <wp:posOffset>-29210</wp:posOffset>
          </wp:positionV>
          <wp:extent cx="542290" cy="189230"/>
          <wp:effectExtent l="0" t="0" r="0" b="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728AA">
      <w:rPr>
        <w:rFonts w:ascii="Arial" w:eastAsia="SimSun" w:hAnsi="Arial" w:cs="Arial"/>
        <w:noProof/>
        <w:sz w:val="16"/>
        <w:szCs w:val="16"/>
        <w:lang w:val="fr-FR" w:eastAsia="ja-JP"/>
      </w:rPr>
      <w:drawing>
        <wp:anchor distT="0" distB="0" distL="114300" distR="114300" simplePos="0" relativeHeight="251670528" behindDoc="0" locked="0" layoutInCell="1" allowOverlap="1" wp14:anchorId="415DB570" wp14:editId="43066A0C">
          <wp:simplePos x="0" y="0"/>
          <wp:positionH relativeFrom="column">
            <wp:posOffset>-116840</wp:posOffset>
          </wp:positionH>
          <wp:positionV relativeFrom="paragraph">
            <wp:posOffset>-298079</wp:posOffset>
          </wp:positionV>
          <wp:extent cx="932180" cy="699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2180" cy="699770"/>
                  </a:xfrm>
                  <a:prstGeom prst="rect">
                    <a:avLst/>
                  </a:prstGeom>
                </pic:spPr>
              </pic:pic>
            </a:graphicData>
          </a:graphic>
          <wp14:sizeRelH relativeFrom="page">
            <wp14:pctWidth>0</wp14:pctWidth>
          </wp14:sizeRelH>
          <wp14:sizeRelV relativeFrom="page">
            <wp14:pctHeight>0</wp14:pctHeight>
          </wp14:sizeRelV>
        </wp:anchor>
      </w:drawing>
    </w:r>
    <w:r w:rsidR="006E7C46" w:rsidRPr="00EB606D">
      <w:rPr>
        <w:rFonts w:ascii="Calibri" w:eastAsia="SimSun" w:hAnsi="Calibri" w:cs="Cordia New"/>
        <w:lang w:val="fr-FR"/>
      </w:rPr>
      <w:tab/>
    </w:r>
    <w:r w:rsidR="006E7C46" w:rsidRPr="00A03F21">
      <w:rPr>
        <w:rFonts w:ascii="Arial" w:eastAsia="SimSun" w:hAnsi="Arial" w:cs="Arial"/>
        <w:sz w:val="16"/>
        <w:szCs w:val="16"/>
        <w:lang w:val="fr-FR"/>
      </w:rPr>
      <w:tab/>
      <w:t>U047-v1.0-FN-FR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46" w:rsidRPr="005E5D34" w:rsidRDefault="00093A54" w:rsidP="003D1AE5">
    <w:pPr>
      <w:tabs>
        <w:tab w:val="center" w:pos="4513"/>
        <w:tab w:val="right" w:pos="9026"/>
      </w:tabs>
      <w:spacing w:after="0" w:line="240" w:lineRule="auto"/>
      <w:rPr>
        <w:rFonts w:ascii="Arial" w:eastAsia="SimSun" w:hAnsi="Arial" w:cs="Cordia New"/>
        <w:sz w:val="16"/>
        <w:lang w:val="fr-FR"/>
      </w:rPr>
    </w:pPr>
    <w:r>
      <w:rPr>
        <w:rFonts w:eastAsia="Calibri" w:cs="Times New Roman"/>
        <w:noProof/>
        <w:sz w:val="16"/>
        <w:lang w:val="fr-FR" w:eastAsia="ja-JP"/>
      </w:rPr>
      <w:drawing>
        <wp:anchor distT="0" distB="0" distL="114300" distR="114300" simplePos="0" relativeHeight="251683840" behindDoc="0" locked="0" layoutInCell="1" allowOverlap="1" wp14:anchorId="3494925C" wp14:editId="42BF93DC">
          <wp:simplePos x="0" y="0"/>
          <wp:positionH relativeFrom="column">
            <wp:posOffset>2624455</wp:posOffset>
          </wp:positionH>
          <wp:positionV relativeFrom="paragraph">
            <wp:posOffset>-57785</wp:posOffset>
          </wp:positionV>
          <wp:extent cx="542290" cy="189230"/>
          <wp:effectExtent l="0" t="0" r="0" b="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728AA">
      <w:rPr>
        <w:rFonts w:ascii="Arial" w:eastAsia="SimSun" w:hAnsi="Arial" w:cs="Arial"/>
        <w:noProof/>
        <w:sz w:val="16"/>
        <w:szCs w:val="16"/>
        <w:lang w:val="fr-FR" w:eastAsia="ja-JP"/>
      </w:rPr>
      <w:drawing>
        <wp:anchor distT="0" distB="0" distL="114300" distR="114300" simplePos="0" relativeHeight="251672576" behindDoc="0" locked="0" layoutInCell="1" allowOverlap="1" wp14:anchorId="54EE0146" wp14:editId="49B3C25B">
          <wp:simplePos x="0" y="0"/>
          <wp:positionH relativeFrom="column">
            <wp:posOffset>4912096</wp:posOffset>
          </wp:positionH>
          <wp:positionV relativeFrom="paragraph">
            <wp:posOffset>-311150</wp:posOffset>
          </wp:positionV>
          <wp:extent cx="932180" cy="699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2180" cy="699770"/>
                  </a:xfrm>
                  <a:prstGeom prst="rect">
                    <a:avLst/>
                  </a:prstGeom>
                </pic:spPr>
              </pic:pic>
            </a:graphicData>
          </a:graphic>
          <wp14:sizeRelH relativeFrom="page">
            <wp14:pctWidth>0</wp14:pctWidth>
          </wp14:sizeRelH>
          <wp14:sizeRelV relativeFrom="page">
            <wp14:pctHeight>0</wp14:pctHeight>
          </wp14:sizeRelV>
        </wp:anchor>
      </w:drawing>
    </w:r>
    <w:r w:rsidR="006E7C46" w:rsidRPr="005E5D34">
      <w:rPr>
        <w:rFonts w:ascii="Arial" w:eastAsia="SimSun" w:hAnsi="Arial" w:cs="Arial"/>
        <w:sz w:val="16"/>
        <w:szCs w:val="16"/>
        <w:lang w:val="fr-FR"/>
      </w:rPr>
      <w:t>U047-v1.0-FN-FR</w:t>
    </w:r>
    <w:r w:rsidR="006E7C46" w:rsidRPr="005E5D34">
      <w:rPr>
        <w:rFonts w:ascii="Arial" w:eastAsia="SimSun" w:hAnsi="Arial" w:cs="Arial"/>
        <w:sz w:val="16"/>
        <w:szCs w:val="16"/>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46" w:rsidRPr="00EB606D" w:rsidRDefault="00093A54" w:rsidP="003D1AE5">
    <w:pPr>
      <w:tabs>
        <w:tab w:val="center" w:pos="4513"/>
        <w:tab w:val="right" w:pos="9026"/>
      </w:tabs>
      <w:spacing w:after="0" w:line="240" w:lineRule="auto"/>
      <w:rPr>
        <w:rFonts w:ascii="Arial" w:eastAsia="SimSun" w:hAnsi="Arial" w:cs="Arial"/>
        <w:sz w:val="16"/>
        <w:szCs w:val="16"/>
        <w:lang w:val="fr-FR"/>
      </w:rPr>
    </w:pPr>
    <w:r>
      <w:rPr>
        <w:rFonts w:eastAsia="Calibri" w:cs="Times New Roman"/>
        <w:noProof/>
        <w:sz w:val="16"/>
        <w:lang w:val="fr-FR" w:eastAsia="ja-JP"/>
      </w:rPr>
      <w:drawing>
        <wp:anchor distT="0" distB="0" distL="114300" distR="114300" simplePos="0" relativeHeight="251679744" behindDoc="0" locked="0" layoutInCell="1" allowOverlap="1" wp14:anchorId="3494925C" wp14:editId="42BF93DC">
          <wp:simplePos x="0" y="0"/>
          <wp:positionH relativeFrom="column">
            <wp:posOffset>2595880</wp:posOffset>
          </wp:positionH>
          <wp:positionV relativeFrom="paragraph">
            <wp:posOffset>-19685</wp:posOffset>
          </wp:positionV>
          <wp:extent cx="542290" cy="189230"/>
          <wp:effectExtent l="0" t="0" r="0" b="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728AA">
      <w:rPr>
        <w:rFonts w:ascii="Arial" w:eastAsia="SimSun" w:hAnsi="Arial" w:cs="Arial"/>
        <w:noProof/>
        <w:sz w:val="16"/>
        <w:szCs w:val="16"/>
        <w:lang w:val="fr-FR" w:eastAsia="ja-JP"/>
      </w:rPr>
      <w:drawing>
        <wp:anchor distT="0" distB="0" distL="114300" distR="114300" simplePos="0" relativeHeight="251668480" behindDoc="0" locked="0" layoutInCell="1" allowOverlap="1" wp14:anchorId="0E8EA742" wp14:editId="11B3392A">
          <wp:simplePos x="0" y="0"/>
          <wp:positionH relativeFrom="column">
            <wp:posOffset>4914265</wp:posOffset>
          </wp:positionH>
          <wp:positionV relativeFrom="paragraph">
            <wp:posOffset>-311150</wp:posOffset>
          </wp:positionV>
          <wp:extent cx="932180" cy="699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2180" cy="699770"/>
                  </a:xfrm>
                  <a:prstGeom prst="rect">
                    <a:avLst/>
                  </a:prstGeom>
                </pic:spPr>
              </pic:pic>
            </a:graphicData>
          </a:graphic>
          <wp14:sizeRelH relativeFrom="page">
            <wp14:pctWidth>0</wp14:pctWidth>
          </wp14:sizeRelH>
          <wp14:sizeRelV relativeFrom="page">
            <wp14:pctHeight>0</wp14:pctHeight>
          </wp14:sizeRelV>
        </wp:anchor>
      </w:drawing>
    </w:r>
    <w:r w:rsidR="006E7C46" w:rsidRPr="00EB606D">
      <w:rPr>
        <w:rFonts w:ascii="Arial" w:eastAsia="SimSun" w:hAnsi="Arial" w:cs="Arial"/>
        <w:sz w:val="16"/>
        <w:szCs w:val="16"/>
        <w:lang w:val="fr-FR"/>
      </w:rPr>
      <w:t>U047-v1.0-FN-FR</w:t>
    </w:r>
    <w:r w:rsidR="006E7C46" w:rsidRPr="00EB606D">
      <w:rPr>
        <w:rFonts w:ascii="Arial" w:eastAsia="SimSun" w:hAnsi="Arial" w:cs="Arial"/>
        <w:sz w:val="16"/>
        <w:szCs w:val="16"/>
        <w:lang w:val="fr-FR"/>
      </w:rPr>
      <w:tab/>
    </w:r>
    <w:r w:rsidR="006E7C46" w:rsidRPr="00EB606D">
      <w:rPr>
        <w:rFonts w:ascii="Arial" w:eastAsia="SimSun" w:hAnsi="Arial" w:cs="Arial"/>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46" w:rsidRDefault="006E7C46" w:rsidP="00BB7800">
      <w:pPr>
        <w:spacing w:after="0" w:line="240" w:lineRule="auto"/>
      </w:pPr>
      <w:r>
        <w:separator/>
      </w:r>
    </w:p>
  </w:footnote>
  <w:footnote w:type="continuationSeparator" w:id="0">
    <w:p w:rsidR="006E7C46" w:rsidRDefault="006E7C46" w:rsidP="00BB7800">
      <w:pPr>
        <w:spacing w:after="0" w:line="240" w:lineRule="auto"/>
      </w:pPr>
      <w:r>
        <w:continuationSeparator/>
      </w:r>
    </w:p>
  </w:footnote>
  <w:footnote w:id="1">
    <w:p w:rsidR="006E7C46" w:rsidRPr="000A7380" w:rsidRDefault="006E7C46">
      <w:pPr>
        <w:pStyle w:val="FootnoteText"/>
        <w:rPr>
          <w:lang w:val="fr-FR"/>
        </w:rPr>
      </w:pPr>
      <w:r w:rsidRPr="005213DB">
        <w:rPr>
          <w:rStyle w:val="FootnoteReference"/>
          <w:vertAlign w:val="baseline"/>
        </w:rPr>
        <w:footnoteRef/>
      </w:r>
      <w:r w:rsidRPr="000A7380">
        <w:rPr>
          <w:rStyle w:val="FootnoteReference"/>
          <w:vertAlign w:val="baseline"/>
          <w:lang w:val="fr-FR"/>
        </w:rPr>
        <w:t>.</w:t>
      </w:r>
      <w:r w:rsidRPr="00414C44">
        <w:rPr>
          <w:rStyle w:val="FootnoteReference"/>
          <w:vertAlign w:val="baseline"/>
          <w:lang w:val="fr-FR"/>
        </w:rPr>
        <w:tab/>
        <w:t xml:space="preserve">UNESCO. </w:t>
      </w:r>
      <w:r w:rsidRPr="00414C44">
        <w:rPr>
          <w:rStyle w:val="FootnoteReference"/>
          <w:i/>
          <w:vertAlign w:val="baseline"/>
          <w:lang w:val="fr-FR"/>
        </w:rPr>
        <w:t>Textes fondamentaux de la Convention</w:t>
      </w:r>
      <w:r w:rsidRPr="00414C44">
        <w:rPr>
          <w:i/>
          <w:lang w:val="fr-FR"/>
        </w:rPr>
        <w:t xml:space="preserve"> de</w:t>
      </w:r>
      <w:r w:rsidRPr="00414C44">
        <w:rPr>
          <w:rStyle w:val="FootnoteReference"/>
          <w:i/>
          <w:vertAlign w:val="baseline"/>
          <w:lang w:val="fr-FR"/>
        </w:rPr>
        <w:t xml:space="preserve"> 2003 pour la sauvegarde du</w:t>
      </w:r>
      <w:r w:rsidRPr="00414C44">
        <w:rPr>
          <w:i/>
          <w:lang w:val="fr-FR"/>
        </w:rPr>
        <w:t xml:space="preserve"> patrimoine c</w:t>
      </w:r>
      <w:r w:rsidRPr="00414C44">
        <w:rPr>
          <w:rStyle w:val="FootnoteReference"/>
          <w:i/>
          <w:vertAlign w:val="baseline"/>
          <w:lang w:val="fr-FR"/>
        </w:rPr>
        <w:t>ulturel immatériel</w:t>
      </w:r>
      <w:r w:rsidRPr="00414C44">
        <w:rPr>
          <w:rStyle w:val="FootnoteReference"/>
          <w:vertAlign w:val="baseline"/>
          <w:lang w:val="fr-FR"/>
        </w:rPr>
        <w:t xml:space="preserve"> (</w:t>
      </w:r>
      <w:r w:rsidRPr="00414C44">
        <w:rPr>
          <w:lang w:val="fr-FR"/>
        </w:rPr>
        <w:t>dénommés “</w:t>
      </w:r>
      <w:r w:rsidRPr="00764AFC">
        <w:rPr>
          <w:i/>
          <w:lang w:val="fr-FR"/>
        </w:rPr>
        <w:t xml:space="preserve">Textes </w:t>
      </w:r>
      <w:r w:rsidRPr="00764AFC">
        <w:rPr>
          <w:rStyle w:val="FootnoteReference"/>
          <w:i/>
          <w:vertAlign w:val="baseline"/>
          <w:lang w:val="fr-FR"/>
        </w:rPr>
        <w:t>fondamentaux</w:t>
      </w:r>
      <w:r w:rsidRPr="00414C44">
        <w:rPr>
          <w:rStyle w:val="FootnoteReference"/>
          <w:vertAlign w:val="baseline"/>
          <w:lang w:val="fr-FR"/>
        </w:rPr>
        <w:t>”</w:t>
      </w:r>
      <w:r w:rsidRPr="00414C44">
        <w:rPr>
          <w:lang w:val="fr-FR"/>
        </w:rPr>
        <w:t xml:space="preserve"> dans la présente unité</w:t>
      </w:r>
      <w:r w:rsidRPr="00414C44">
        <w:rPr>
          <w:rStyle w:val="FootnoteReference"/>
          <w:vertAlign w:val="baseline"/>
          <w:lang w:val="fr-FR"/>
        </w:rPr>
        <w:t xml:space="preserve">). Paris, UNESCO. Disponible </w:t>
      </w:r>
      <w:r>
        <w:rPr>
          <w:lang w:val="fr-FR"/>
        </w:rPr>
        <w:t>sur le site</w:t>
      </w:r>
      <w:r w:rsidRPr="00414C44">
        <w:rPr>
          <w:rStyle w:val="FootnoteReference"/>
          <w:vertAlign w:val="baseline"/>
          <w:lang w:val="fr-FR"/>
        </w:rPr>
        <w:t xml:space="preserve"> </w:t>
      </w:r>
      <w:hyperlink r:id="rId1" w:history="1">
        <w:r w:rsidRPr="00414C44">
          <w:rPr>
            <w:rStyle w:val="Hyperlink"/>
            <w:lang w:val="fr-FR"/>
          </w:rPr>
          <w:t>http://www.unesco.org/culture/ich/index.php?lg=fr&amp;pg=00503</w:t>
        </w:r>
      </w:hyperlink>
      <w:r w:rsidRPr="00414C44">
        <w:rPr>
          <w:rStyle w:val="FootnoteReference"/>
          <w:vertAlign w:val="baselin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46" w:rsidRPr="005E5D34" w:rsidRDefault="006E7C46" w:rsidP="003D1AE5">
    <w:pPr>
      <w:tabs>
        <w:tab w:val="left" w:pos="1620"/>
        <w:tab w:val="center" w:pos="4513"/>
        <w:tab w:val="right" w:pos="9026"/>
      </w:tabs>
      <w:spacing w:after="0" w:line="240" w:lineRule="auto"/>
      <w:jc w:val="center"/>
      <w:rPr>
        <w:rFonts w:ascii="Arial" w:eastAsia="SimSun" w:hAnsi="Arial" w:cs="Cordia New"/>
        <w:sz w:val="16"/>
        <w:lang w:val="fr-FR"/>
      </w:rPr>
    </w:pPr>
    <w:r w:rsidRPr="003D1AE5">
      <w:rPr>
        <w:rFonts w:ascii="Arial" w:eastAsia="SimSun" w:hAnsi="Arial" w:cs="Arial"/>
        <w:sz w:val="16"/>
        <w:szCs w:val="16"/>
        <w:lang w:val="en-ZA"/>
      </w:rPr>
      <w:fldChar w:fldCharType="begin"/>
    </w:r>
    <w:r w:rsidRPr="00EB606D">
      <w:rPr>
        <w:rFonts w:ascii="Arial" w:eastAsia="SimSun" w:hAnsi="Arial" w:cs="Arial"/>
        <w:sz w:val="16"/>
        <w:szCs w:val="16"/>
        <w:lang w:val="fr-FR"/>
      </w:rPr>
      <w:instrText xml:space="preserve"> PAGE </w:instrText>
    </w:r>
    <w:r w:rsidRPr="003D1AE5">
      <w:rPr>
        <w:rFonts w:ascii="Arial" w:eastAsia="SimSun" w:hAnsi="Arial" w:cs="Arial"/>
        <w:sz w:val="16"/>
        <w:szCs w:val="16"/>
        <w:lang w:val="en-ZA"/>
      </w:rPr>
      <w:fldChar w:fldCharType="separate"/>
    </w:r>
    <w:r w:rsidR="00292141">
      <w:rPr>
        <w:rFonts w:ascii="Arial" w:eastAsia="SimSun" w:hAnsi="Arial" w:cs="Arial"/>
        <w:noProof/>
        <w:sz w:val="16"/>
        <w:szCs w:val="16"/>
        <w:lang w:val="fr-FR"/>
      </w:rPr>
      <w:t>2</w:t>
    </w:r>
    <w:r w:rsidRPr="003D1AE5">
      <w:rPr>
        <w:rFonts w:ascii="Arial" w:eastAsia="SimSun" w:hAnsi="Arial" w:cs="Arial"/>
        <w:sz w:val="16"/>
        <w:szCs w:val="16"/>
        <w:lang w:val="en-ZA"/>
      </w:rPr>
      <w:fldChar w:fldCharType="end"/>
    </w:r>
    <w:r w:rsidRPr="00EB606D">
      <w:rPr>
        <w:rFonts w:ascii="Arial" w:eastAsia="SimSun" w:hAnsi="Arial" w:cs="Arial"/>
        <w:sz w:val="16"/>
        <w:szCs w:val="16"/>
        <w:lang w:val="fr-FR"/>
      </w:rPr>
      <w:tab/>
    </w:r>
    <w:r w:rsidRPr="005E5D34">
      <w:rPr>
        <w:rFonts w:ascii="Arial" w:eastAsia="SimSun" w:hAnsi="Arial" w:cs="Arial"/>
        <w:sz w:val="16"/>
        <w:szCs w:val="16"/>
        <w:lang w:val="fr-FR"/>
      </w:rPr>
      <w:t>Unité 47: Atelier sur l’élaboration de plans de sauvegarde: session de clôture</w:t>
    </w:r>
    <w:r w:rsidRPr="005E5D34">
      <w:rPr>
        <w:rFonts w:ascii="Arial" w:eastAsia="SimSun" w:hAnsi="Arial" w:cs="Arial"/>
        <w:sz w:val="16"/>
        <w:szCs w:val="16"/>
        <w:lang w:val="fr-F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46" w:rsidRPr="00EB606D" w:rsidRDefault="006E7C46" w:rsidP="003D1AE5">
    <w:pPr>
      <w:tabs>
        <w:tab w:val="center" w:pos="4513"/>
        <w:tab w:val="right" w:pos="9026"/>
      </w:tabs>
      <w:spacing w:after="0" w:line="240" w:lineRule="auto"/>
      <w:rPr>
        <w:rFonts w:ascii="Arial" w:eastAsia="SimSun" w:hAnsi="Arial" w:cs="Cordia New"/>
        <w:sz w:val="16"/>
        <w:lang w:val="fr-FR"/>
      </w:rPr>
    </w:pPr>
    <w:r w:rsidRPr="00EB606D">
      <w:rPr>
        <w:rFonts w:ascii="Arial" w:eastAsia="SimSun" w:hAnsi="Arial" w:cs="Arial"/>
        <w:sz w:val="16"/>
        <w:szCs w:val="16"/>
        <w:lang w:val="fr-FR"/>
      </w:rPr>
      <w:t>Notes du facilitateur</w:t>
    </w:r>
    <w:r w:rsidRPr="00EB606D">
      <w:rPr>
        <w:rFonts w:ascii="Arial" w:eastAsia="SimSun" w:hAnsi="Arial" w:cs="Arial"/>
        <w:sz w:val="16"/>
        <w:szCs w:val="16"/>
        <w:lang w:val="fr-FR"/>
      </w:rPr>
      <w:tab/>
    </w:r>
    <w:r w:rsidRPr="00EB606D">
      <w:rPr>
        <w:rFonts w:ascii="Arial" w:eastAsia="SimSun" w:hAnsi="Arial" w:cs="Cordia New"/>
        <w:sz w:val="16"/>
        <w:lang w:val="fr-FR"/>
      </w:rPr>
      <w:t>Unité 47</w:t>
    </w:r>
    <w:r w:rsidRPr="00EB606D">
      <w:rPr>
        <w:rFonts w:ascii="Arial" w:eastAsia="SimSun" w:hAnsi="Arial" w:cs="Arial"/>
        <w:sz w:val="16"/>
        <w:szCs w:val="16"/>
        <w:lang w:val="fr-FR"/>
      </w:rPr>
      <w:t>: Atelier sur l’élaboration de plans de sauvegarde: session de clôture</w:t>
    </w:r>
    <w:r w:rsidRPr="00EB606D">
      <w:rPr>
        <w:rFonts w:ascii="Arial" w:eastAsia="SimSun" w:hAnsi="Arial" w:cs="Arial"/>
        <w:sz w:val="16"/>
        <w:szCs w:val="16"/>
        <w:lang w:val="fr-FR"/>
      </w:rPr>
      <w:tab/>
    </w:r>
    <w:r w:rsidRPr="003D1AE5">
      <w:rPr>
        <w:rFonts w:ascii="Arial" w:eastAsia="SimSun" w:hAnsi="Arial" w:cs="Arial"/>
        <w:sz w:val="16"/>
        <w:szCs w:val="16"/>
        <w:lang w:val="en-ZA"/>
      </w:rPr>
      <w:fldChar w:fldCharType="begin"/>
    </w:r>
    <w:r w:rsidRPr="00EB606D">
      <w:rPr>
        <w:rFonts w:ascii="Arial" w:eastAsia="SimSun" w:hAnsi="Arial" w:cs="Arial"/>
        <w:sz w:val="16"/>
        <w:szCs w:val="16"/>
        <w:lang w:val="fr-FR"/>
      </w:rPr>
      <w:instrText xml:space="preserve"> PAGE </w:instrText>
    </w:r>
    <w:r w:rsidRPr="003D1AE5">
      <w:rPr>
        <w:rFonts w:ascii="Arial" w:eastAsia="SimSun" w:hAnsi="Arial" w:cs="Arial"/>
        <w:sz w:val="16"/>
        <w:szCs w:val="16"/>
        <w:lang w:val="en-ZA"/>
      </w:rPr>
      <w:fldChar w:fldCharType="separate"/>
    </w:r>
    <w:r w:rsidR="00292141">
      <w:rPr>
        <w:rFonts w:ascii="Arial" w:eastAsia="SimSun" w:hAnsi="Arial" w:cs="Arial"/>
        <w:noProof/>
        <w:sz w:val="16"/>
        <w:szCs w:val="16"/>
        <w:lang w:val="fr-FR"/>
      </w:rPr>
      <w:t>11</w:t>
    </w:r>
    <w:r w:rsidRPr="003D1AE5">
      <w:rPr>
        <w:rFonts w:ascii="Arial" w:eastAsia="SimSun" w:hAnsi="Arial" w:cs="Arial"/>
        <w:sz w:val="16"/>
        <w:szCs w:val="16"/>
        <w:lang w:val="en-Z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46" w:rsidRPr="003D1AE5" w:rsidRDefault="006E7C46" w:rsidP="003D1AE5">
    <w:pPr>
      <w:tabs>
        <w:tab w:val="center" w:pos="4513"/>
        <w:tab w:val="right" w:pos="9026"/>
      </w:tabs>
      <w:spacing w:after="0" w:line="240" w:lineRule="auto"/>
      <w:jc w:val="center"/>
      <w:rPr>
        <w:rFonts w:ascii="Arial" w:eastAsia="SimSun" w:hAnsi="Arial" w:cs="Arial"/>
        <w:sz w:val="16"/>
        <w:szCs w:val="16"/>
        <w:lang w:val="en-ZA"/>
      </w:rPr>
    </w:pPr>
    <w:r>
      <w:rPr>
        <w:rFonts w:ascii="Arial" w:eastAsia="SimSun" w:hAnsi="Arial" w:cs="Arial"/>
        <w:sz w:val="16"/>
        <w:szCs w:val="16"/>
        <w:lang w:val="en-ZA"/>
      </w:rPr>
      <w:t>Notes du f</w:t>
    </w:r>
    <w:r w:rsidRPr="003D1AE5">
      <w:rPr>
        <w:rFonts w:ascii="Arial" w:eastAsia="SimSun" w:hAnsi="Arial" w:cs="Arial"/>
        <w:sz w:val="16"/>
        <w:szCs w:val="16"/>
        <w:lang w:val="en-ZA"/>
      </w:rPr>
      <w:t>acilitat</w:t>
    </w:r>
    <w:r>
      <w:rPr>
        <w:rFonts w:ascii="Arial" w:eastAsia="SimSun" w:hAnsi="Arial" w:cs="Arial"/>
        <w:sz w:val="16"/>
        <w:szCs w:val="16"/>
        <w:lang w:val="en-ZA"/>
      </w:rPr>
      <w: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E3322"/>
    <w:multiLevelType w:val="hybridMultilevel"/>
    <w:tmpl w:val="D9EE11F2"/>
    <w:lvl w:ilvl="0" w:tplc="A6904FA4">
      <w:start w:val="1"/>
      <w:numFmt w:val="lowerLetter"/>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 w15:restartNumberingAfterBreak="0">
    <w:nsid w:val="15E81D82"/>
    <w:multiLevelType w:val="hybridMultilevel"/>
    <w:tmpl w:val="67D610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D8570F"/>
    <w:multiLevelType w:val="hybridMultilevel"/>
    <w:tmpl w:val="F8545F54"/>
    <w:lvl w:ilvl="0" w:tplc="37F40FB6">
      <w:start w:val="1"/>
      <w:numFmt w:val="lowerLetter"/>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4" w15:restartNumberingAfterBreak="0">
    <w:nsid w:val="2E122C6D"/>
    <w:multiLevelType w:val="hybridMultilevel"/>
    <w:tmpl w:val="A4D046B8"/>
    <w:lvl w:ilvl="0" w:tplc="B68CBAB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3546011E"/>
    <w:multiLevelType w:val="hybridMultilevel"/>
    <w:tmpl w:val="10B41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E5902"/>
    <w:multiLevelType w:val="hybridMultilevel"/>
    <w:tmpl w:val="DB446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135C19"/>
    <w:multiLevelType w:val="hybridMultilevel"/>
    <w:tmpl w:val="99D03FD6"/>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FF40B1A"/>
    <w:multiLevelType w:val="multilevel"/>
    <w:tmpl w:val="3CBA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53BCF"/>
    <w:multiLevelType w:val="hybridMultilevel"/>
    <w:tmpl w:val="4FC6D930"/>
    <w:lvl w:ilvl="0" w:tplc="0413000F">
      <w:start w:val="1"/>
      <w:numFmt w:val="decimal"/>
      <w:lvlText w:val="%1."/>
      <w:lvlJc w:val="left"/>
      <w:pPr>
        <w:ind w:left="92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E305FB"/>
    <w:multiLevelType w:val="hybridMultilevel"/>
    <w:tmpl w:val="D02E2C44"/>
    <w:lvl w:ilvl="0" w:tplc="B862256A">
      <w:start w:val="8"/>
      <w:numFmt w:val="lowerLetter"/>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14" w15:restartNumberingAfterBreak="0">
    <w:nsid w:val="6629015A"/>
    <w:multiLevelType w:val="hybridMultilevel"/>
    <w:tmpl w:val="05FCE5AE"/>
    <w:lvl w:ilvl="0" w:tplc="26A846E4">
      <w:start w:val="1"/>
      <w:numFmt w:val="lowerLetter"/>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60E50D1"/>
    <w:multiLevelType w:val="hybridMultilevel"/>
    <w:tmpl w:val="5BD80A6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1"/>
  </w:num>
  <w:num w:numId="2">
    <w:abstractNumId w:val="14"/>
  </w:num>
  <w:num w:numId="3">
    <w:abstractNumId w:val="4"/>
  </w:num>
  <w:num w:numId="4">
    <w:abstractNumId w:val="8"/>
  </w:num>
  <w:num w:numId="5">
    <w:abstractNumId w:val="9"/>
  </w:num>
  <w:num w:numId="6">
    <w:abstractNumId w:val="0"/>
  </w:num>
  <w:num w:numId="7">
    <w:abstractNumId w:val="15"/>
  </w:num>
  <w:num w:numId="8">
    <w:abstractNumId w:val="3"/>
  </w:num>
  <w:num w:numId="9">
    <w:abstractNumId w:val="13"/>
  </w:num>
  <w:num w:numId="10">
    <w:abstractNumId w:val="6"/>
  </w:num>
  <w:num w:numId="11">
    <w:abstractNumId w:val="10"/>
  </w:num>
  <w:num w:numId="12">
    <w:abstractNumId w:val="2"/>
  </w:num>
  <w:num w:numId="13">
    <w:abstractNumId w:val="11"/>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ZA" w:vendorID="64" w:dllVersion="131078" w:nlCheck="1" w:checkStyle="1"/>
  <w:activeWritingStyle w:appName="MSWord" w:lang="nl-NL" w:vendorID="64" w:dllVersion="131078" w:nlCheck="1" w:checkStyle="0"/>
  <w:doNotTrackMoves/>
  <w:doNotTrackFormatting/>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941F8"/>
    <w:rsid w:val="00004DB1"/>
    <w:rsid w:val="000076B6"/>
    <w:rsid w:val="00007AA1"/>
    <w:rsid w:val="000127F2"/>
    <w:rsid w:val="00012E11"/>
    <w:rsid w:val="0001740F"/>
    <w:rsid w:val="000218A9"/>
    <w:rsid w:val="00030FC8"/>
    <w:rsid w:val="00037EB7"/>
    <w:rsid w:val="00041111"/>
    <w:rsid w:val="00044732"/>
    <w:rsid w:val="00045122"/>
    <w:rsid w:val="00045AB2"/>
    <w:rsid w:val="000500B8"/>
    <w:rsid w:val="00052193"/>
    <w:rsid w:val="00053D5E"/>
    <w:rsid w:val="000550D4"/>
    <w:rsid w:val="00056CEC"/>
    <w:rsid w:val="00064E45"/>
    <w:rsid w:val="0007014B"/>
    <w:rsid w:val="00074E2E"/>
    <w:rsid w:val="000750F0"/>
    <w:rsid w:val="000815E4"/>
    <w:rsid w:val="0008175A"/>
    <w:rsid w:val="00085F08"/>
    <w:rsid w:val="00086C1C"/>
    <w:rsid w:val="00093A54"/>
    <w:rsid w:val="000A4C71"/>
    <w:rsid w:val="000A6F17"/>
    <w:rsid w:val="000A7380"/>
    <w:rsid w:val="000B0B75"/>
    <w:rsid w:val="000B6457"/>
    <w:rsid w:val="000C1B5B"/>
    <w:rsid w:val="000C2EEF"/>
    <w:rsid w:val="000C4CB1"/>
    <w:rsid w:val="000C6BFF"/>
    <w:rsid w:val="000C7F3F"/>
    <w:rsid w:val="000D3F00"/>
    <w:rsid w:val="000D5123"/>
    <w:rsid w:val="000E14C0"/>
    <w:rsid w:val="000F06BE"/>
    <w:rsid w:val="000F0B29"/>
    <w:rsid w:val="000F1981"/>
    <w:rsid w:val="000F25DD"/>
    <w:rsid w:val="000F4229"/>
    <w:rsid w:val="000F4C1A"/>
    <w:rsid w:val="000F572C"/>
    <w:rsid w:val="00101C64"/>
    <w:rsid w:val="00103583"/>
    <w:rsid w:val="00114351"/>
    <w:rsid w:val="00125213"/>
    <w:rsid w:val="0013616E"/>
    <w:rsid w:val="001377BA"/>
    <w:rsid w:val="001505FB"/>
    <w:rsid w:val="0015255B"/>
    <w:rsid w:val="00163568"/>
    <w:rsid w:val="001874DF"/>
    <w:rsid w:val="00190DFD"/>
    <w:rsid w:val="001930AE"/>
    <w:rsid w:val="001A182C"/>
    <w:rsid w:val="001A5168"/>
    <w:rsid w:val="001A5EA8"/>
    <w:rsid w:val="001B0190"/>
    <w:rsid w:val="001B115A"/>
    <w:rsid w:val="001B14DB"/>
    <w:rsid w:val="001C3351"/>
    <w:rsid w:val="001C4559"/>
    <w:rsid w:val="001D10F5"/>
    <w:rsid w:val="001E56EB"/>
    <w:rsid w:val="001F16C9"/>
    <w:rsid w:val="002054A8"/>
    <w:rsid w:val="00205B73"/>
    <w:rsid w:val="0021309E"/>
    <w:rsid w:val="0021544F"/>
    <w:rsid w:val="0021699D"/>
    <w:rsid w:val="002235D2"/>
    <w:rsid w:val="002251CD"/>
    <w:rsid w:val="00230907"/>
    <w:rsid w:val="00232D1F"/>
    <w:rsid w:val="00234AB7"/>
    <w:rsid w:val="00235899"/>
    <w:rsid w:val="00235E79"/>
    <w:rsid w:val="00241A93"/>
    <w:rsid w:val="002445BD"/>
    <w:rsid w:val="002523B0"/>
    <w:rsid w:val="00253F2F"/>
    <w:rsid w:val="00257193"/>
    <w:rsid w:val="002710E6"/>
    <w:rsid w:val="00271AD5"/>
    <w:rsid w:val="00277D62"/>
    <w:rsid w:val="00284241"/>
    <w:rsid w:val="002848B5"/>
    <w:rsid w:val="00291D57"/>
    <w:rsid w:val="00292141"/>
    <w:rsid w:val="00293A0C"/>
    <w:rsid w:val="002951FB"/>
    <w:rsid w:val="0029630F"/>
    <w:rsid w:val="00296956"/>
    <w:rsid w:val="00297861"/>
    <w:rsid w:val="0029792B"/>
    <w:rsid w:val="002A0B42"/>
    <w:rsid w:val="002A2662"/>
    <w:rsid w:val="002A4756"/>
    <w:rsid w:val="002A71E9"/>
    <w:rsid w:val="002B30E9"/>
    <w:rsid w:val="002C6563"/>
    <w:rsid w:val="002C76E5"/>
    <w:rsid w:val="002D13EA"/>
    <w:rsid w:val="002D5B36"/>
    <w:rsid w:val="002D697E"/>
    <w:rsid w:val="002D7365"/>
    <w:rsid w:val="002E4078"/>
    <w:rsid w:val="002F7887"/>
    <w:rsid w:val="0030099E"/>
    <w:rsid w:val="0030543D"/>
    <w:rsid w:val="00312596"/>
    <w:rsid w:val="00312F3B"/>
    <w:rsid w:val="00322F0B"/>
    <w:rsid w:val="00326DCD"/>
    <w:rsid w:val="003421DF"/>
    <w:rsid w:val="0034697A"/>
    <w:rsid w:val="00347369"/>
    <w:rsid w:val="00353C24"/>
    <w:rsid w:val="003561F6"/>
    <w:rsid w:val="003608DD"/>
    <w:rsid w:val="00360E1B"/>
    <w:rsid w:val="00361222"/>
    <w:rsid w:val="003662E5"/>
    <w:rsid w:val="00366346"/>
    <w:rsid w:val="00366928"/>
    <w:rsid w:val="00373924"/>
    <w:rsid w:val="0037758A"/>
    <w:rsid w:val="00381B45"/>
    <w:rsid w:val="00383294"/>
    <w:rsid w:val="00385561"/>
    <w:rsid w:val="0038641E"/>
    <w:rsid w:val="003878A7"/>
    <w:rsid w:val="00390ECE"/>
    <w:rsid w:val="003946E4"/>
    <w:rsid w:val="00394FA4"/>
    <w:rsid w:val="003963DB"/>
    <w:rsid w:val="003A49FA"/>
    <w:rsid w:val="003B32CE"/>
    <w:rsid w:val="003B6EE3"/>
    <w:rsid w:val="003C536D"/>
    <w:rsid w:val="003D0F89"/>
    <w:rsid w:val="003D1AE5"/>
    <w:rsid w:val="003D6A44"/>
    <w:rsid w:val="003E1CC4"/>
    <w:rsid w:val="003F2289"/>
    <w:rsid w:val="003F49FD"/>
    <w:rsid w:val="003F5357"/>
    <w:rsid w:val="0040216F"/>
    <w:rsid w:val="00402399"/>
    <w:rsid w:val="00414AA1"/>
    <w:rsid w:val="00414C44"/>
    <w:rsid w:val="004164AF"/>
    <w:rsid w:val="00416B77"/>
    <w:rsid w:val="00420452"/>
    <w:rsid w:val="00421783"/>
    <w:rsid w:val="00424993"/>
    <w:rsid w:val="004249F9"/>
    <w:rsid w:val="00424F2D"/>
    <w:rsid w:val="00433159"/>
    <w:rsid w:val="00433C77"/>
    <w:rsid w:val="00434C37"/>
    <w:rsid w:val="004409B2"/>
    <w:rsid w:val="0044175F"/>
    <w:rsid w:val="00441A36"/>
    <w:rsid w:val="00444C09"/>
    <w:rsid w:val="00453EF7"/>
    <w:rsid w:val="00454A1F"/>
    <w:rsid w:val="00462E5E"/>
    <w:rsid w:val="00463E85"/>
    <w:rsid w:val="004700AD"/>
    <w:rsid w:val="00474FB4"/>
    <w:rsid w:val="0048190A"/>
    <w:rsid w:val="00481D2A"/>
    <w:rsid w:val="004849D0"/>
    <w:rsid w:val="0048668C"/>
    <w:rsid w:val="00493FDB"/>
    <w:rsid w:val="00494ECA"/>
    <w:rsid w:val="004B29AD"/>
    <w:rsid w:val="004B61FE"/>
    <w:rsid w:val="004B799B"/>
    <w:rsid w:val="004C1518"/>
    <w:rsid w:val="004C17E6"/>
    <w:rsid w:val="004D6A10"/>
    <w:rsid w:val="004E12B6"/>
    <w:rsid w:val="004E221F"/>
    <w:rsid w:val="004E54B0"/>
    <w:rsid w:val="004E5D92"/>
    <w:rsid w:val="004F3B57"/>
    <w:rsid w:val="004F5C3E"/>
    <w:rsid w:val="004F5EDF"/>
    <w:rsid w:val="0050056F"/>
    <w:rsid w:val="00500E1C"/>
    <w:rsid w:val="00501F99"/>
    <w:rsid w:val="0050399D"/>
    <w:rsid w:val="00503F76"/>
    <w:rsid w:val="00510D8B"/>
    <w:rsid w:val="005213DB"/>
    <w:rsid w:val="00521848"/>
    <w:rsid w:val="00522E88"/>
    <w:rsid w:val="00526A9C"/>
    <w:rsid w:val="00527A88"/>
    <w:rsid w:val="00530B51"/>
    <w:rsid w:val="00530C76"/>
    <w:rsid w:val="005314EE"/>
    <w:rsid w:val="00533570"/>
    <w:rsid w:val="00534A0F"/>
    <w:rsid w:val="0053771C"/>
    <w:rsid w:val="00543200"/>
    <w:rsid w:val="0054615D"/>
    <w:rsid w:val="00550002"/>
    <w:rsid w:val="0055467A"/>
    <w:rsid w:val="00557416"/>
    <w:rsid w:val="00561837"/>
    <w:rsid w:val="0057532E"/>
    <w:rsid w:val="00576B30"/>
    <w:rsid w:val="00581A24"/>
    <w:rsid w:val="0058756A"/>
    <w:rsid w:val="005941F8"/>
    <w:rsid w:val="005A101B"/>
    <w:rsid w:val="005B031C"/>
    <w:rsid w:val="005B16C5"/>
    <w:rsid w:val="005C0C2F"/>
    <w:rsid w:val="005C1DDF"/>
    <w:rsid w:val="005C469D"/>
    <w:rsid w:val="005C55EF"/>
    <w:rsid w:val="005D0EE3"/>
    <w:rsid w:val="005E237D"/>
    <w:rsid w:val="005E5CB2"/>
    <w:rsid w:val="005E5D34"/>
    <w:rsid w:val="005E67AA"/>
    <w:rsid w:val="005F1CC7"/>
    <w:rsid w:val="005F46AC"/>
    <w:rsid w:val="005F53BF"/>
    <w:rsid w:val="006009FF"/>
    <w:rsid w:val="006042E5"/>
    <w:rsid w:val="006070D7"/>
    <w:rsid w:val="006070DD"/>
    <w:rsid w:val="006106AF"/>
    <w:rsid w:val="00612323"/>
    <w:rsid w:val="00613365"/>
    <w:rsid w:val="00613B14"/>
    <w:rsid w:val="00615528"/>
    <w:rsid w:val="0061760D"/>
    <w:rsid w:val="006264B9"/>
    <w:rsid w:val="0064115B"/>
    <w:rsid w:val="006472B3"/>
    <w:rsid w:val="00655458"/>
    <w:rsid w:val="00655F44"/>
    <w:rsid w:val="00656EEF"/>
    <w:rsid w:val="00663889"/>
    <w:rsid w:val="0066754B"/>
    <w:rsid w:val="00672482"/>
    <w:rsid w:val="006766F9"/>
    <w:rsid w:val="00685C1E"/>
    <w:rsid w:val="00685CE1"/>
    <w:rsid w:val="006909E5"/>
    <w:rsid w:val="006938BA"/>
    <w:rsid w:val="0069459F"/>
    <w:rsid w:val="00697B57"/>
    <w:rsid w:val="006A1466"/>
    <w:rsid w:val="006A31B3"/>
    <w:rsid w:val="006A45DC"/>
    <w:rsid w:val="006A4BBC"/>
    <w:rsid w:val="006A5D17"/>
    <w:rsid w:val="006A73DF"/>
    <w:rsid w:val="006B0691"/>
    <w:rsid w:val="006B0D24"/>
    <w:rsid w:val="006B33DE"/>
    <w:rsid w:val="006C1566"/>
    <w:rsid w:val="006C57EF"/>
    <w:rsid w:val="006C6F5B"/>
    <w:rsid w:val="006D7847"/>
    <w:rsid w:val="006E1113"/>
    <w:rsid w:val="006E2E43"/>
    <w:rsid w:val="006E65A9"/>
    <w:rsid w:val="006E79B8"/>
    <w:rsid w:val="006E7C46"/>
    <w:rsid w:val="006E7F44"/>
    <w:rsid w:val="006E7FF2"/>
    <w:rsid w:val="00713D96"/>
    <w:rsid w:val="00714E1E"/>
    <w:rsid w:val="00717025"/>
    <w:rsid w:val="0072037B"/>
    <w:rsid w:val="007243CF"/>
    <w:rsid w:val="00727FAC"/>
    <w:rsid w:val="007312AD"/>
    <w:rsid w:val="007352FA"/>
    <w:rsid w:val="00740395"/>
    <w:rsid w:val="007432AC"/>
    <w:rsid w:val="0075113B"/>
    <w:rsid w:val="0075215C"/>
    <w:rsid w:val="0075410D"/>
    <w:rsid w:val="00760E4A"/>
    <w:rsid w:val="00763C68"/>
    <w:rsid w:val="00764AFC"/>
    <w:rsid w:val="00767D10"/>
    <w:rsid w:val="007742B1"/>
    <w:rsid w:val="00774CBC"/>
    <w:rsid w:val="00775A3A"/>
    <w:rsid w:val="007800AA"/>
    <w:rsid w:val="00783823"/>
    <w:rsid w:val="00790C54"/>
    <w:rsid w:val="0079206A"/>
    <w:rsid w:val="007950D1"/>
    <w:rsid w:val="00796F7A"/>
    <w:rsid w:val="007A303F"/>
    <w:rsid w:val="007B77B5"/>
    <w:rsid w:val="007C0232"/>
    <w:rsid w:val="007C292B"/>
    <w:rsid w:val="007C2EAD"/>
    <w:rsid w:val="007C7DB9"/>
    <w:rsid w:val="007D7D6D"/>
    <w:rsid w:val="007E2129"/>
    <w:rsid w:val="007E23CB"/>
    <w:rsid w:val="007E279A"/>
    <w:rsid w:val="007F0851"/>
    <w:rsid w:val="007F1EAC"/>
    <w:rsid w:val="007F2EC3"/>
    <w:rsid w:val="007F7065"/>
    <w:rsid w:val="00801CF8"/>
    <w:rsid w:val="00801F2B"/>
    <w:rsid w:val="008060DF"/>
    <w:rsid w:val="00810410"/>
    <w:rsid w:val="00812D3E"/>
    <w:rsid w:val="00815ACC"/>
    <w:rsid w:val="00822005"/>
    <w:rsid w:val="008223D0"/>
    <w:rsid w:val="00823A70"/>
    <w:rsid w:val="00827F97"/>
    <w:rsid w:val="00836D26"/>
    <w:rsid w:val="008372CD"/>
    <w:rsid w:val="008431E0"/>
    <w:rsid w:val="008452EF"/>
    <w:rsid w:val="00846E14"/>
    <w:rsid w:val="00865969"/>
    <w:rsid w:val="00865CE1"/>
    <w:rsid w:val="008728AA"/>
    <w:rsid w:val="00880EAA"/>
    <w:rsid w:val="00896A40"/>
    <w:rsid w:val="008A2B06"/>
    <w:rsid w:val="008B109B"/>
    <w:rsid w:val="008C043F"/>
    <w:rsid w:val="008C204A"/>
    <w:rsid w:val="008C21A1"/>
    <w:rsid w:val="008C6C72"/>
    <w:rsid w:val="008C7B56"/>
    <w:rsid w:val="008D119A"/>
    <w:rsid w:val="008D55A0"/>
    <w:rsid w:val="008E1549"/>
    <w:rsid w:val="008E52A1"/>
    <w:rsid w:val="008E765B"/>
    <w:rsid w:val="008F208B"/>
    <w:rsid w:val="00902A9F"/>
    <w:rsid w:val="00904C77"/>
    <w:rsid w:val="00906022"/>
    <w:rsid w:val="00917A7F"/>
    <w:rsid w:val="00925E95"/>
    <w:rsid w:val="00931903"/>
    <w:rsid w:val="009327AA"/>
    <w:rsid w:val="00947291"/>
    <w:rsid w:val="00952173"/>
    <w:rsid w:val="00962E4B"/>
    <w:rsid w:val="00963633"/>
    <w:rsid w:val="00976544"/>
    <w:rsid w:val="00976C41"/>
    <w:rsid w:val="00992FFB"/>
    <w:rsid w:val="009A5735"/>
    <w:rsid w:val="009B23A3"/>
    <w:rsid w:val="009B3DB8"/>
    <w:rsid w:val="009B4555"/>
    <w:rsid w:val="009B52C0"/>
    <w:rsid w:val="009B53DD"/>
    <w:rsid w:val="009B6689"/>
    <w:rsid w:val="009B71E2"/>
    <w:rsid w:val="009C50EE"/>
    <w:rsid w:val="009D5E73"/>
    <w:rsid w:val="009D62A9"/>
    <w:rsid w:val="009D6E49"/>
    <w:rsid w:val="009E47B1"/>
    <w:rsid w:val="009E76F0"/>
    <w:rsid w:val="009E7AB8"/>
    <w:rsid w:val="009F0A77"/>
    <w:rsid w:val="009F0BA4"/>
    <w:rsid w:val="009F20D1"/>
    <w:rsid w:val="00A00361"/>
    <w:rsid w:val="00A00879"/>
    <w:rsid w:val="00A03A87"/>
    <w:rsid w:val="00A03F21"/>
    <w:rsid w:val="00A04A41"/>
    <w:rsid w:val="00A0500E"/>
    <w:rsid w:val="00A07920"/>
    <w:rsid w:val="00A12F5B"/>
    <w:rsid w:val="00A227E4"/>
    <w:rsid w:val="00A2349F"/>
    <w:rsid w:val="00A26987"/>
    <w:rsid w:val="00A40927"/>
    <w:rsid w:val="00A40C61"/>
    <w:rsid w:val="00A43D76"/>
    <w:rsid w:val="00A44ABB"/>
    <w:rsid w:val="00A44E95"/>
    <w:rsid w:val="00A5431E"/>
    <w:rsid w:val="00A5792E"/>
    <w:rsid w:val="00A57A3E"/>
    <w:rsid w:val="00A60A16"/>
    <w:rsid w:val="00A60C11"/>
    <w:rsid w:val="00A6310D"/>
    <w:rsid w:val="00A638BA"/>
    <w:rsid w:val="00A6594C"/>
    <w:rsid w:val="00A66968"/>
    <w:rsid w:val="00A67239"/>
    <w:rsid w:val="00A71B1B"/>
    <w:rsid w:val="00A80789"/>
    <w:rsid w:val="00A81BE2"/>
    <w:rsid w:val="00A82C54"/>
    <w:rsid w:val="00A864B5"/>
    <w:rsid w:val="00A86834"/>
    <w:rsid w:val="00AA2F61"/>
    <w:rsid w:val="00AA4F33"/>
    <w:rsid w:val="00AA75DF"/>
    <w:rsid w:val="00AB23BA"/>
    <w:rsid w:val="00AB5767"/>
    <w:rsid w:val="00AC251F"/>
    <w:rsid w:val="00AC304F"/>
    <w:rsid w:val="00AC327C"/>
    <w:rsid w:val="00AC43BD"/>
    <w:rsid w:val="00AC4CCC"/>
    <w:rsid w:val="00AD4CF6"/>
    <w:rsid w:val="00AF1FA0"/>
    <w:rsid w:val="00AF3CFE"/>
    <w:rsid w:val="00AF3FAD"/>
    <w:rsid w:val="00AF752D"/>
    <w:rsid w:val="00B1129B"/>
    <w:rsid w:val="00B13A81"/>
    <w:rsid w:val="00B1453F"/>
    <w:rsid w:val="00B175DB"/>
    <w:rsid w:val="00B208AD"/>
    <w:rsid w:val="00B217A9"/>
    <w:rsid w:val="00B240E0"/>
    <w:rsid w:val="00B274E0"/>
    <w:rsid w:val="00B3058B"/>
    <w:rsid w:val="00B352DD"/>
    <w:rsid w:val="00B40671"/>
    <w:rsid w:val="00B408C2"/>
    <w:rsid w:val="00B44406"/>
    <w:rsid w:val="00B54912"/>
    <w:rsid w:val="00B56769"/>
    <w:rsid w:val="00B5692D"/>
    <w:rsid w:val="00B716A8"/>
    <w:rsid w:val="00B74EAD"/>
    <w:rsid w:val="00B75707"/>
    <w:rsid w:val="00B77B66"/>
    <w:rsid w:val="00B83762"/>
    <w:rsid w:val="00B879D9"/>
    <w:rsid w:val="00B96F7E"/>
    <w:rsid w:val="00BA4181"/>
    <w:rsid w:val="00BA6133"/>
    <w:rsid w:val="00BA6C56"/>
    <w:rsid w:val="00BB0E12"/>
    <w:rsid w:val="00BB1AA6"/>
    <w:rsid w:val="00BB3C48"/>
    <w:rsid w:val="00BB55BA"/>
    <w:rsid w:val="00BB7800"/>
    <w:rsid w:val="00BC1B5B"/>
    <w:rsid w:val="00BC5CCD"/>
    <w:rsid w:val="00BE4C54"/>
    <w:rsid w:val="00BF4EA0"/>
    <w:rsid w:val="00BF726C"/>
    <w:rsid w:val="00C03D3F"/>
    <w:rsid w:val="00C12267"/>
    <w:rsid w:val="00C173B8"/>
    <w:rsid w:val="00C35F1E"/>
    <w:rsid w:val="00C3620E"/>
    <w:rsid w:val="00C365D1"/>
    <w:rsid w:val="00C379A8"/>
    <w:rsid w:val="00C37B1C"/>
    <w:rsid w:val="00C5024D"/>
    <w:rsid w:val="00C5533E"/>
    <w:rsid w:val="00C564AE"/>
    <w:rsid w:val="00C61B37"/>
    <w:rsid w:val="00C654A1"/>
    <w:rsid w:val="00C70107"/>
    <w:rsid w:val="00C707C5"/>
    <w:rsid w:val="00C72EEF"/>
    <w:rsid w:val="00C83DEC"/>
    <w:rsid w:val="00C87AD3"/>
    <w:rsid w:val="00C93C1A"/>
    <w:rsid w:val="00C958DF"/>
    <w:rsid w:val="00C96F07"/>
    <w:rsid w:val="00CA2D87"/>
    <w:rsid w:val="00CA5A66"/>
    <w:rsid w:val="00CB2788"/>
    <w:rsid w:val="00CB4846"/>
    <w:rsid w:val="00CB5B57"/>
    <w:rsid w:val="00CC4C06"/>
    <w:rsid w:val="00CC59E3"/>
    <w:rsid w:val="00CC667E"/>
    <w:rsid w:val="00CD109C"/>
    <w:rsid w:val="00CD64B7"/>
    <w:rsid w:val="00CD781A"/>
    <w:rsid w:val="00CE14AB"/>
    <w:rsid w:val="00CE2B78"/>
    <w:rsid w:val="00CF2B69"/>
    <w:rsid w:val="00CF57DC"/>
    <w:rsid w:val="00D010E2"/>
    <w:rsid w:val="00D03101"/>
    <w:rsid w:val="00D115CD"/>
    <w:rsid w:val="00D12C9A"/>
    <w:rsid w:val="00D155A7"/>
    <w:rsid w:val="00D2234F"/>
    <w:rsid w:val="00D22670"/>
    <w:rsid w:val="00D22E25"/>
    <w:rsid w:val="00D248CE"/>
    <w:rsid w:val="00D329C4"/>
    <w:rsid w:val="00D33EC0"/>
    <w:rsid w:val="00D4293F"/>
    <w:rsid w:val="00D43736"/>
    <w:rsid w:val="00D44C57"/>
    <w:rsid w:val="00D4510B"/>
    <w:rsid w:val="00D45E57"/>
    <w:rsid w:val="00D46F33"/>
    <w:rsid w:val="00D520DD"/>
    <w:rsid w:val="00D54C37"/>
    <w:rsid w:val="00D62E42"/>
    <w:rsid w:val="00D66F61"/>
    <w:rsid w:val="00D71781"/>
    <w:rsid w:val="00D7296B"/>
    <w:rsid w:val="00D72C3A"/>
    <w:rsid w:val="00D82E51"/>
    <w:rsid w:val="00D84A24"/>
    <w:rsid w:val="00D859F7"/>
    <w:rsid w:val="00D91618"/>
    <w:rsid w:val="00D91C73"/>
    <w:rsid w:val="00D926DC"/>
    <w:rsid w:val="00D93237"/>
    <w:rsid w:val="00DB04F0"/>
    <w:rsid w:val="00DB1E76"/>
    <w:rsid w:val="00DB1FCB"/>
    <w:rsid w:val="00DC30DA"/>
    <w:rsid w:val="00DC668C"/>
    <w:rsid w:val="00DD249F"/>
    <w:rsid w:val="00DD49B9"/>
    <w:rsid w:val="00DD5755"/>
    <w:rsid w:val="00DD632E"/>
    <w:rsid w:val="00DD7BE4"/>
    <w:rsid w:val="00DE0861"/>
    <w:rsid w:val="00DE1279"/>
    <w:rsid w:val="00DE5537"/>
    <w:rsid w:val="00DE5879"/>
    <w:rsid w:val="00DE5FB1"/>
    <w:rsid w:val="00DE6CF7"/>
    <w:rsid w:val="00DF434A"/>
    <w:rsid w:val="00E00D0E"/>
    <w:rsid w:val="00E11F3F"/>
    <w:rsid w:val="00E246CB"/>
    <w:rsid w:val="00E25B73"/>
    <w:rsid w:val="00E3006D"/>
    <w:rsid w:val="00E32A12"/>
    <w:rsid w:val="00E35B38"/>
    <w:rsid w:val="00E36CBE"/>
    <w:rsid w:val="00E374F6"/>
    <w:rsid w:val="00E43D77"/>
    <w:rsid w:val="00E45D3B"/>
    <w:rsid w:val="00E46059"/>
    <w:rsid w:val="00E47A82"/>
    <w:rsid w:val="00E53EA0"/>
    <w:rsid w:val="00E5456E"/>
    <w:rsid w:val="00E54B7F"/>
    <w:rsid w:val="00E54EBF"/>
    <w:rsid w:val="00E560E4"/>
    <w:rsid w:val="00E5630A"/>
    <w:rsid w:val="00E65B0E"/>
    <w:rsid w:val="00E66DE8"/>
    <w:rsid w:val="00E741A6"/>
    <w:rsid w:val="00E7573C"/>
    <w:rsid w:val="00E76C04"/>
    <w:rsid w:val="00E9074E"/>
    <w:rsid w:val="00E9785B"/>
    <w:rsid w:val="00EA1C39"/>
    <w:rsid w:val="00EA28A4"/>
    <w:rsid w:val="00EB3C21"/>
    <w:rsid w:val="00EB409B"/>
    <w:rsid w:val="00EB5A94"/>
    <w:rsid w:val="00EB606D"/>
    <w:rsid w:val="00EC05B3"/>
    <w:rsid w:val="00EC0814"/>
    <w:rsid w:val="00EC08F8"/>
    <w:rsid w:val="00EC16EF"/>
    <w:rsid w:val="00EC3673"/>
    <w:rsid w:val="00ED14FA"/>
    <w:rsid w:val="00ED2217"/>
    <w:rsid w:val="00EE2A1B"/>
    <w:rsid w:val="00EE2DFF"/>
    <w:rsid w:val="00EE73EE"/>
    <w:rsid w:val="00EF052E"/>
    <w:rsid w:val="00EF3AD7"/>
    <w:rsid w:val="00EF4488"/>
    <w:rsid w:val="00EF5623"/>
    <w:rsid w:val="00F039AB"/>
    <w:rsid w:val="00F045AE"/>
    <w:rsid w:val="00F146FD"/>
    <w:rsid w:val="00F14B32"/>
    <w:rsid w:val="00F1631C"/>
    <w:rsid w:val="00F169EB"/>
    <w:rsid w:val="00F31FBC"/>
    <w:rsid w:val="00F331C9"/>
    <w:rsid w:val="00F36E50"/>
    <w:rsid w:val="00F4113D"/>
    <w:rsid w:val="00F4162C"/>
    <w:rsid w:val="00F42CF2"/>
    <w:rsid w:val="00F44709"/>
    <w:rsid w:val="00F44F61"/>
    <w:rsid w:val="00F54587"/>
    <w:rsid w:val="00F5465A"/>
    <w:rsid w:val="00F7530E"/>
    <w:rsid w:val="00F77C03"/>
    <w:rsid w:val="00F83B29"/>
    <w:rsid w:val="00F905ED"/>
    <w:rsid w:val="00F947F0"/>
    <w:rsid w:val="00F950DE"/>
    <w:rsid w:val="00FA2267"/>
    <w:rsid w:val="00FA6C68"/>
    <w:rsid w:val="00FB01AB"/>
    <w:rsid w:val="00FB18D8"/>
    <w:rsid w:val="00FB243F"/>
    <w:rsid w:val="00FB3E96"/>
    <w:rsid w:val="00FB4EC0"/>
    <w:rsid w:val="00FC3540"/>
    <w:rsid w:val="00FC5E41"/>
    <w:rsid w:val="00FC766F"/>
    <w:rsid w:val="00FE5A96"/>
    <w:rsid w:val="00FE6D9C"/>
    <w:rsid w:val="00FF07A5"/>
    <w:rsid w:val="00FF0E9C"/>
    <w:rsid w:val="00FF3029"/>
    <w:rsid w:val="00FF62B3"/>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EFDD4CD-AEA8-4510-BADC-2E930DED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11"/>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unhideWhenUsed/>
    <w:qFormat/>
    <w:rsid w:val="007432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2B30E9"/>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styleId="FootnoteText">
    <w:name w:val="footnote text"/>
    <w:basedOn w:val="Normal"/>
    <w:link w:val="FootnoteTextChar"/>
    <w:unhideWhenUsed/>
    <w:rsid w:val="007432AC"/>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basedOn w:val="DefaultParagraphFont"/>
    <w:link w:val="FootnoteText"/>
    <w:rsid w:val="007432AC"/>
    <w:rPr>
      <w:rFonts w:ascii="Arial" w:eastAsia="SimSun" w:hAnsi="Arial" w:cs="Arial"/>
      <w:snapToGrid w:val="0"/>
      <w:sz w:val="16"/>
      <w:szCs w:val="20"/>
      <w:lang w:val="en-US" w:eastAsia="zh-CN"/>
    </w:rPr>
  </w:style>
  <w:style w:type="character" w:styleId="FootnoteReference">
    <w:name w:val="footnote reference"/>
    <w:unhideWhenUsed/>
    <w:rsid w:val="007432AC"/>
    <w:rPr>
      <w:vertAlign w:val="superscript"/>
    </w:rPr>
  </w:style>
  <w:style w:type="character" w:styleId="Hyperlink">
    <w:name w:val="Hyperlink"/>
    <w:uiPriority w:val="99"/>
    <w:unhideWhenUsed/>
    <w:rsid w:val="007432AC"/>
    <w:rPr>
      <w:color w:val="0000FF"/>
      <w:u w:val="single"/>
    </w:rPr>
  </w:style>
  <w:style w:type="paragraph" w:customStyle="1" w:styleId="nutiret">
    <w:name w:val="Énutiret"/>
    <w:basedOn w:val="Texte1"/>
    <w:link w:val="nutiretCar"/>
    <w:rsid w:val="007432AC"/>
    <w:pPr>
      <w:numPr>
        <w:numId w:val="5"/>
      </w:numPr>
    </w:pPr>
  </w:style>
  <w:style w:type="character" w:customStyle="1" w:styleId="nutiretCar">
    <w:name w:val="Énutiret Car"/>
    <w:link w:val="nutiret"/>
    <w:rsid w:val="007432AC"/>
    <w:rPr>
      <w:rFonts w:ascii="Arial" w:eastAsia="SimSun" w:hAnsi="Arial" w:cs="Arial"/>
      <w:sz w:val="20"/>
      <w:szCs w:val="24"/>
      <w:lang w:val="fr-FR" w:eastAsia="zh-CN"/>
    </w:rPr>
  </w:style>
  <w:style w:type="paragraph" w:customStyle="1" w:styleId="Txtpucegras">
    <w:name w:val="Txtpucegras"/>
    <w:basedOn w:val="Texte1"/>
    <w:rsid w:val="007432AC"/>
    <w:pPr>
      <w:numPr>
        <w:numId w:val="4"/>
      </w:numPr>
      <w:ind w:left="1135"/>
    </w:pPr>
  </w:style>
  <w:style w:type="paragraph" w:customStyle="1" w:styleId="Titcoul">
    <w:name w:val="Titcoul"/>
    <w:basedOn w:val="Heading1"/>
    <w:link w:val="TitcoulCar"/>
    <w:rsid w:val="007432AC"/>
    <w:pPr>
      <w:tabs>
        <w:tab w:val="left" w:pos="567"/>
      </w:tabs>
      <w:snapToGrid w:val="0"/>
      <w:spacing w:before="480" w:after="480" w:line="480" w:lineRule="exact"/>
    </w:pPr>
    <w:rPr>
      <w:rFonts w:ascii="Arial" w:eastAsia="Times New Roman" w:hAnsi="Arial" w:cs="Arial"/>
      <w:b/>
      <w:bCs/>
      <w:caps/>
      <w:noProof/>
      <w:snapToGrid w:val="0"/>
      <w:color w:val="3366FF"/>
      <w:kern w:val="28"/>
      <w:lang w:val="en-GB" w:eastAsia="zh-CN"/>
    </w:rPr>
  </w:style>
  <w:style w:type="character" w:customStyle="1" w:styleId="TitcoulCar">
    <w:name w:val="Titcoul Car"/>
    <w:link w:val="Titcoul"/>
    <w:rsid w:val="007432AC"/>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7432AC"/>
    <w:pPr>
      <w:keepNext/>
      <w:spacing w:before="200" w:after="60" w:line="280" w:lineRule="exact"/>
    </w:pPr>
    <w:rPr>
      <w:rFonts w:ascii="Arial" w:eastAsia="SimSun" w:hAnsi="Arial" w:cs="Arial"/>
      <w:b/>
      <w:bCs/>
      <w:i/>
      <w:noProof/>
      <w:sz w:val="20"/>
      <w:szCs w:val="20"/>
      <w:lang w:val="fr-FR"/>
    </w:rPr>
  </w:style>
  <w:style w:type="character" w:customStyle="1" w:styleId="SoustitreCar">
    <w:name w:val="Soustitre Car"/>
    <w:link w:val="Soustitre"/>
    <w:rsid w:val="007432AC"/>
    <w:rPr>
      <w:rFonts w:ascii="Arial" w:eastAsia="SimSun" w:hAnsi="Arial" w:cs="Arial"/>
      <w:b/>
      <w:bCs/>
      <w:i/>
      <w:noProof/>
      <w:sz w:val="20"/>
      <w:szCs w:val="20"/>
      <w:lang w:val="fr-FR"/>
    </w:rPr>
  </w:style>
  <w:style w:type="paragraph" w:customStyle="1" w:styleId="Upuce">
    <w:name w:val="Upuce"/>
    <w:basedOn w:val="UTxt"/>
    <w:rsid w:val="007432AC"/>
    <w:pPr>
      <w:widowControl w:val="0"/>
      <w:ind w:left="0"/>
    </w:pPr>
    <w:rPr>
      <w:i w:val="0"/>
    </w:rPr>
  </w:style>
  <w:style w:type="paragraph" w:customStyle="1" w:styleId="UTit4">
    <w:name w:val="UTit4"/>
    <w:basedOn w:val="Heading4"/>
    <w:link w:val="UTit4Car"/>
    <w:rsid w:val="007432AC"/>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b/>
      <w:bCs/>
      <w:i w:val="0"/>
      <w:iCs w:val="0"/>
      <w:caps/>
      <w:sz w:val="20"/>
      <w:szCs w:val="24"/>
      <w:lang w:val="it-IT"/>
    </w:rPr>
  </w:style>
  <w:style w:type="character" w:customStyle="1" w:styleId="UTit4Car">
    <w:name w:val="UTit4 Car"/>
    <w:basedOn w:val="Heading4Char"/>
    <w:link w:val="UTit4"/>
    <w:rsid w:val="007432AC"/>
    <w:rPr>
      <w:rFonts w:ascii="Arial" w:eastAsia="SimSun" w:hAnsi="Arial" w:cs="Times New Roman"/>
      <w:b/>
      <w:bCs/>
      <w:i w:val="0"/>
      <w:iCs w:val="0"/>
      <w:caps/>
      <w:color w:val="2E74B5" w:themeColor="accent1" w:themeShade="BF"/>
      <w:sz w:val="20"/>
      <w:szCs w:val="24"/>
      <w:lang w:val="it-IT"/>
    </w:rPr>
  </w:style>
  <w:style w:type="paragraph" w:customStyle="1" w:styleId="UTxt">
    <w:name w:val="UTxt"/>
    <w:basedOn w:val="Texte1"/>
    <w:link w:val="UTxtCar"/>
    <w:rsid w:val="007432A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7432AC"/>
    <w:rPr>
      <w:rFonts w:ascii="Arial" w:eastAsia="SimSun" w:hAnsi="Arial" w:cs="Arial"/>
      <w:i/>
      <w:sz w:val="20"/>
      <w:szCs w:val="24"/>
      <w:lang w:val="fr-FR" w:eastAsia="zh-CN"/>
    </w:rPr>
  </w:style>
  <w:style w:type="character" w:customStyle="1" w:styleId="Heading4Char">
    <w:name w:val="Heading 4 Char"/>
    <w:basedOn w:val="DefaultParagraphFont"/>
    <w:link w:val="Heading4"/>
    <w:rsid w:val="007432AC"/>
    <w:rPr>
      <w:rFonts w:asciiTheme="majorHAnsi" w:eastAsiaTheme="majorEastAsia" w:hAnsiTheme="majorHAnsi" w:cstheme="majorBidi"/>
      <w:i/>
      <w:iCs/>
      <w:color w:val="2E74B5" w:themeColor="accent1" w:themeShade="BF"/>
    </w:rPr>
  </w:style>
  <w:style w:type="paragraph" w:customStyle="1" w:styleId="COMParaDecision">
    <w:name w:val="COM Para Decision"/>
    <w:basedOn w:val="Normal"/>
    <w:qFormat/>
    <w:rsid w:val="00EE2DFF"/>
    <w:pPr>
      <w:numPr>
        <w:numId w:val="10"/>
      </w:numPr>
      <w:autoSpaceDE w:val="0"/>
      <w:autoSpaceDN w:val="0"/>
      <w:adjustRightInd w:val="0"/>
      <w:spacing w:after="120" w:line="240" w:lineRule="auto"/>
      <w:jc w:val="both"/>
    </w:pPr>
    <w:rPr>
      <w:rFonts w:ascii="Arial" w:eastAsia="SimSun" w:hAnsi="Arial" w:cs="Arial"/>
      <w:u w:val="single"/>
      <w:lang w:val="en-GB" w:eastAsia="fr-FR"/>
    </w:rPr>
  </w:style>
  <w:style w:type="paragraph" w:styleId="NormalWeb">
    <w:name w:val="Normal (Web)"/>
    <w:basedOn w:val="Normal"/>
    <w:uiPriority w:val="99"/>
    <w:unhideWhenUsed/>
    <w:rsid w:val="00EE2DF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aliases w:val="Text"/>
    <w:uiPriority w:val="22"/>
    <w:qFormat/>
    <w:rsid w:val="00EE2DFF"/>
    <w:rPr>
      <w:rFonts w:ascii="Arial" w:hAnsi="Arial" w:cs="Arial"/>
      <w:lang w:val="en-GB"/>
    </w:rPr>
  </w:style>
  <w:style w:type="table" w:styleId="TableGrid">
    <w:name w:val="Table Grid"/>
    <w:basedOn w:val="TableNormal"/>
    <w:uiPriority w:val="39"/>
    <w:rsid w:val="00BE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B37"/>
    <w:pPr>
      <w:ind w:left="720"/>
      <w:contextualSpacing/>
    </w:pPr>
  </w:style>
  <w:style w:type="character" w:customStyle="1" w:styleId="apple-converted-space">
    <w:name w:val="apple-converted-space"/>
    <w:basedOn w:val="DefaultParagraphFont"/>
    <w:rsid w:val="00EF5623"/>
  </w:style>
  <w:style w:type="character" w:styleId="Emphasis">
    <w:name w:val="Emphasis"/>
    <w:basedOn w:val="DefaultParagraphFont"/>
    <w:uiPriority w:val="20"/>
    <w:qFormat/>
    <w:rsid w:val="00EF5623"/>
    <w:rPr>
      <w:i/>
      <w:iCs/>
    </w:rPr>
  </w:style>
  <w:style w:type="character" w:customStyle="1" w:styleId="important">
    <w:name w:val="important"/>
    <w:basedOn w:val="DefaultParagraphFont"/>
    <w:rsid w:val="00EF5623"/>
  </w:style>
  <w:style w:type="paragraph" w:styleId="Revision">
    <w:name w:val="Revision"/>
    <w:hidden/>
    <w:uiPriority w:val="99"/>
    <w:semiHidden/>
    <w:rsid w:val="00037EB7"/>
    <w:pPr>
      <w:spacing w:after="0" w:line="240" w:lineRule="auto"/>
    </w:pPr>
  </w:style>
  <w:style w:type="paragraph" w:customStyle="1" w:styleId="UPlan">
    <w:name w:val="UPlan"/>
    <w:basedOn w:val="Titcoul"/>
    <w:link w:val="UPlanCar"/>
    <w:rsid w:val="00CC59E3"/>
    <w:pPr>
      <w:spacing w:after="0"/>
    </w:pPr>
    <w:rPr>
      <w:sz w:val="48"/>
      <w:szCs w:val="48"/>
    </w:rPr>
  </w:style>
  <w:style w:type="character" w:customStyle="1" w:styleId="UPlanCar">
    <w:name w:val="UPlan Car"/>
    <w:basedOn w:val="TitcoulCar"/>
    <w:link w:val="UPlan"/>
    <w:rsid w:val="00CC59E3"/>
    <w:rPr>
      <w:rFonts w:ascii="Arial" w:eastAsia="Times New Roman" w:hAnsi="Arial" w:cs="Arial"/>
      <w:b/>
      <w:bCs/>
      <w:caps/>
      <w:noProof/>
      <w:snapToGrid w:val="0"/>
      <w:color w:val="3366FF"/>
      <w:kern w:val="28"/>
      <w:sz w:val="48"/>
      <w:szCs w:val="48"/>
      <w:lang w:val="en-GB" w:eastAsia="zh-CN"/>
    </w:rPr>
  </w:style>
  <w:style w:type="paragraph" w:customStyle="1" w:styleId="Style1">
    <w:name w:val="Style1"/>
    <w:basedOn w:val="Normal"/>
    <w:qFormat/>
    <w:rsid w:val="003D6A44"/>
    <w:rPr>
      <w:rFonts w:ascii="Arial" w:eastAsia="Times New Roman" w:hAnsi="Arial" w:cs="Arial"/>
      <w:b/>
      <w:bCs/>
      <w:caps/>
      <w:noProof/>
      <w:snapToGrid w:val="0"/>
      <w:color w:val="3366FF"/>
      <w:kern w:val="28"/>
      <w:sz w:val="48"/>
      <w:szCs w:val="48"/>
      <w:lang w:val="en-GB" w:eastAsia="zh-CN"/>
    </w:rPr>
  </w:style>
  <w:style w:type="character" w:styleId="FollowedHyperlink">
    <w:name w:val="FollowedHyperlink"/>
    <w:basedOn w:val="DefaultParagraphFont"/>
    <w:uiPriority w:val="99"/>
    <w:semiHidden/>
    <w:unhideWhenUsed/>
    <w:rsid w:val="00F41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culture/ich/fr/10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CD38-62FE-476C-921A-D1F409BA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15</Pages>
  <Words>6596</Words>
  <Characters>36278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U047-v1.0-FN-FRA.docx</vt:lpstr>
    </vt:vector>
  </TitlesOfParts>
  <Manager/>
  <Company/>
  <LinksUpToDate>false</LinksUpToDate>
  <CharactersWithSpaces>42789</CharactersWithSpaces>
  <SharedDoc>false</SharedDoc>
  <HyperlinkBase/>
  <HLinks>
    <vt:vector size="12" baseType="variant">
      <vt:variant>
        <vt:i4>6946849</vt:i4>
      </vt:variant>
      <vt:variant>
        <vt:i4>0</vt:i4>
      </vt:variant>
      <vt:variant>
        <vt:i4>0</vt:i4>
      </vt:variant>
      <vt:variant>
        <vt:i4>5</vt:i4>
      </vt:variant>
      <vt:variant>
        <vt:lpwstr>http://www.unesco.org/culture/ich/en/10com</vt:lpwstr>
      </vt:variant>
      <vt:variant>
        <vt:lpwstr/>
      </vt:variant>
      <vt:variant>
        <vt:i4>3932211</vt:i4>
      </vt:variant>
      <vt:variant>
        <vt:i4>0</vt:i4>
      </vt:variant>
      <vt:variant>
        <vt:i4>0</vt:i4>
      </vt:variant>
      <vt:variant>
        <vt:i4>5</vt:i4>
      </vt:variant>
      <vt:variant>
        <vt:lpwstr>http://www.unesco.org/culture/ich/index.php?lg=en&amp;pg=00503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U047-v1.0-FN-FRA.docx</dc:title>
  <dc:subject/>
  <dc:creator>Rieks Smeets</dc:creator>
  <cp:keywords/>
  <dc:description/>
  <cp:lastModifiedBy>Kim, Dain</cp:lastModifiedBy>
  <cp:revision>191</cp:revision>
  <cp:lastPrinted>2016-04-18T07:39:00Z</cp:lastPrinted>
  <dcterms:created xsi:type="dcterms:W3CDTF">2016-03-26T20:01:00Z</dcterms:created>
  <dcterms:modified xsi:type="dcterms:W3CDTF">2018-04-23T12:20:00Z</dcterms:modified>
  <cp:category/>
</cp:coreProperties>
</file>