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F27" w14:textId="489B6D6B" w:rsidR="00EC6F8D" w:rsidRPr="00BE1728" w:rsidRDefault="00EC6F8D" w:rsidP="00BE1728">
      <w:pPr>
        <w:spacing w:before="1440" w:line="276" w:lineRule="auto"/>
        <w:jc w:val="center"/>
        <w:rPr>
          <w:rFonts w:ascii="Arial" w:eastAsia="SimSun" w:hAnsi="Arial" w:cs="Arial"/>
          <w:b/>
        </w:rPr>
      </w:pPr>
      <w:r w:rsidRPr="00BE1728">
        <w:rPr>
          <w:rFonts w:ascii="Arial" w:eastAsia="SimSun" w:hAnsi="Arial" w:cs="Arial"/>
          <w:b/>
        </w:rPr>
        <w:t>保护非物质文化遗产公约</w:t>
      </w:r>
    </w:p>
    <w:p w14:paraId="56070825" w14:textId="77777777" w:rsidR="00F73221" w:rsidRPr="00BE1728" w:rsidRDefault="00F73221" w:rsidP="00BE1728">
      <w:pPr>
        <w:spacing w:before="1200" w:line="276" w:lineRule="auto"/>
        <w:jc w:val="center"/>
        <w:rPr>
          <w:rFonts w:ascii="Arial" w:eastAsia="SimSun" w:hAnsi="Arial" w:cs="Arial"/>
          <w:b/>
        </w:rPr>
      </w:pPr>
      <w:r w:rsidRPr="00BE1728">
        <w:rPr>
          <w:rFonts w:ascii="Arial" w:eastAsia="SimSun" w:hAnsi="Arial" w:cs="Arial"/>
          <w:b/>
        </w:rPr>
        <w:t>《保护非物质文化遗产</w:t>
      </w:r>
      <w:bookmarkStart w:id="0" w:name="_GoBack"/>
      <w:bookmarkEnd w:id="0"/>
      <w:r w:rsidRPr="00BE1728">
        <w:rPr>
          <w:rFonts w:ascii="Arial" w:eastAsia="SimSun" w:hAnsi="Arial" w:cs="Arial"/>
          <w:b/>
        </w:rPr>
        <w:t>公约》缔约国大会</w:t>
      </w:r>
    </w:p>
    <w:p w14:paraId="66D0566B" w14:textId="77777777" w:rsidR="00F73221" w:rsidRPr="00BE1728" w:rsidRDefault="00F73221" w:rsidP="00BE1728">
      <w:pPr>
        <w:spacing w:before="840" w:line="276" w:lineRule="auto"/>
        <w:jc w:val="center"/>
        <w:rPr>
          <w:rFonts w:ascii="Arial" w:eastAsia="SimSun" w:hAnsi="Arial" w:cs="Arial"/>
          <w:b/>
        </w:rPr>
      </w:pPr>
      <w:r w:rsidRPr="00BE1728">
        <w:rPr>
          <w:rFonts w:ascii="Arial" w:eastAsia="SimSun" w:hAnsi="Arial" w:cs="Arial"/>
          <w:b/>
        </w:rPr>
        <w:t>第七届会议</w:t>
      </w:r>
    </w:p>
    <w:p w14:paraId="6190450C" w14:textId="77777777" w:rsidR="00F73221" w:rsidRPr="00BE1728" w:rsidRDefault="00F73221" w:rsidP="00BE1728">
      <w:pPr>
        <w:spacing w:line="276" w:lineRule="auto"/>
        <w:jc w:val="center"/>
        <w:rPr>
          <w:rFonts w:ascii="Arial" w:eastAsia="SimSun" w:hAnsi="Arial" w:cs="Arial"/>
          <w:b/>
        </w:rPr>
      </w:pPr>
      <w:r w:rsidRPr="00BE1728">
        <w:rPr>
          <w:rFonts w:ascii="Arial" w:eastAsia="SimSun" w:hAnsi="Arial" w:cs="Arial"/>
          <w:b/>
        </w:rPr>
        <w:t>教科文组织总部，二号会议厅</w:t>
      </w:r>
    </w:p>
    <w:p w14:paraId="76B5D910" w14:textId="77777777" w:rsidR="00F73221" w:rsidRPr="00BE1728" w:rsidRDefault="00F73221" w:rsidP="00BE1728">
      <w:pPr>
        <w:spacing w:line="276" w:lineRule="auto"/>
        <w:jc w:val="center"/>
        <w:rPr>
          <w:rFonts w:ascii="Arial" w:eastAsia="SimSun" w:hAnsi="Arial" w:cs="Arial"/>
          <w:b/>
        </w:rPr>
      </w:pPr>
      <w:r w:rsidRPr="00BE1728">
        <w:rPr>
          <w:rFonts w:ascii="Arial" w:eastAsia="SimSun" w:hAnsi="Arial" w:cs="Arial"/>
          <w:b/>
        </w:rPr>
        <w:t>2018</w:t>
      </w:r>
      <w:r w:rsidRPr="00BE1728">
        <w:rPr>
          <w:rFonts w:ascii="Arial" w:eastAsia="SimSun" w:hAnsi="Arial" w:cs="Arial"/>
          <w:b/>
        </w:rPr>
        <w:t>年</w:t>
      </w:r>
      <w:r w:rsidRPr="00BE1728">
        <w:rPr>
          <w:rFonts w:ascii="Arial" w:eastAsia="SimSun" w:hAnsi="Arial" w:cs="Arial"/>
          <w:b/>
        </w:rPr>
        <w:t>6</w:t>
      </w:r>
      <w:r w:rsidRPr="00BE1728">
        <w:rPr>
          <w:rFonts w:ascii="Arial" w:eastAsia="SimSun" w:hAnsi="Arial" w:cs="Arial"/>
          <w:b/>
        </w:rPr>
        <w:t>月</w:t>
      </w:r>
      <w:r w:rsidRPr="00BE1728">
        <w:rPr>
          <w:rFonts w:ascii="Arial" w:eastAsia="SimSun" w:hAnsi="Arial" w:cs="Arial"/>
          <w:b/>
        </w:rPr>
        <w:t>4</w:t>
      </w:r>
      <w:r w:rsidRPr="00BE1728">
        <w:rPr>
          <w:rFonts w:ascii="Arial" w:eastAsia="SimSun" w:hAnsi="Arial" w:cs="Arial"/>
          <w:b/>
        </w:rPr>
        <w:t>日至</w:t>
      </w:r>
      <w:r w:rsidRPr="00BE1728">
        <w:rPr>
          <w:rFonts w:ascii="Arial" w:eastAsia="SimSun" w:hAnsi="Arial" w:cs="Arial"/>
          <w:b/>
        </w:rPr>
        <w:t>6</w:t>
      </w:r>
      <w:r w:rsidRPr="00BE1728">
        <w:rPr>
          <w:rFonts w:ascii="Arial" w:eastAsia="SimSun" w:hAnsi="Arial" w:cs="Arial"/>
          <w:b/>
        </w:rPr>
        <w:t>日</w:t>
      </w:r>
    </w:p>
    <w:p w14:paraId="395536BF" w14:textId="5394596C" w:rsidR="00F73221" w:rsidRPr="00BE1728" w:rsidRDefault="00F73221" w:rsidP="00BE1728">
      <w:pPr>
        <w:pStyle w:val="Sansinterligne2"/>
        <w:spacing w:before="1200" w:line="276" w:lineRule="auto"/>
        <w:jc w:val="center"/>
        <w:rPr>
          <w:rFonts w:ascii="Arial" w:eastAsia="SimSun" w:hAnsi="Arial" w:cs="Arial"/>
          <w:b/>
        </w:rPr>
      </w:pPr>
      <w:r w:rsidRPr="00BE1728">
        <w:rPr>
          <w:rFonts w:ascii="Arial" w:eastAsia="SimSun" w:hAnsi="Arial" w:cs="Arial"/>
          <w:b/>
          <w:u w:val="single"/>
        </w:rPr>
        <w:t>临时议程项目</w:t>
      </w:r>
      <w:r w:rsidRPr="00BE1728">
        <w:rPr>
          <w:rFonts w:ascii="Arial" w:eastAsia="SimSun" w:hAnsi="Arial" w:cs="Arial"/>
          <w:b/>
          <w:u w:val="single"/>
        </w:rPr>
        <w:t>6</w:t>
      </w:r>
      <w:r w:rsidRPr="00BE1728">
        <w:rPr>
          <w:rFonts w:ascii="Arial" w:eastAsia="SimSun" w:hAnsi="Arial" w:cs="Arial"/>
          <w:b/>
        </w:rPr>
        <w:t>：</w:t>
      </w:r>
    </w:p>
    <w:p w14:paraId="6A3A8893" w14:textId="77777777" w:rsidR="00EC6F8D" w:rsidRPr="00BE1728" w:rsidRDefault="00C121C6" w:rsidP="00BE1728">
      <w:pPr>
        <w:pStyle w:val="Sansinterligne2"/>
        <w:spacing w:after="1080" w:line="276" w:lineRule="auto"/>
        <w:jc w:val="center"/>
        <w:rPr>
          <w:rFonts w:ascii="Arial" w:eastAsia="SimSun" w:hAnsi="Arial" w:cs="Arial"/>
          <w:b/>
        </w:rPr>
      </w:pPr>
      <w:r w:rsidRPr="00BE1728">
        <w:rPr>
          <w:rFonts w:ascii="Arial" w:eastAsia="SimSun" w:hAnsi="Arial" w:cs="Arial"/>
          <w:b/>
        </w:rPr>
        <w:t>委员会特设非正式工作组给大会的报告</w:t>
      </w:r>
    </w:p>
    <w:tbl>
      <w:tblPr>
        <w:tblW w:w="6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6"/>
      </w:tblGrid>
      <w:tr w:rsidR="00EC6F8D" w:rsidRPr="00BE1728" w14:paraId="231C5C49" w14:textId="77777777" w:rsidTr="00B953B3">
        <w:trPr>
          <w:trHeight w:val="4153"/>
          <w:jc w:val="center"/>
        </w:trPr>
        <w:tc>
          <w:tcPr>
            <w:tcW w:w="6596" w:type="dxa"/>
            <w:vAlign w:val="center"/>
          </w:tcPr>
          <w:p w14:paraId="629655FA" w14:textId="77777777" w:rsidR="00EC6F8D" w:rsidRPr="00BE1728" w:rsidRDefault="00EC6F8D" w:rsidP="00BE1728">
            <w:pPr>
              <w:pStyle w:val="Sansinterligne1"/>
              <w:spacing w:before="200" w:after="200" w:line="276" w:lineRule="auto"/>
              <w:jc w:val="center"/>
              <w:rPr>
                <w:rFonts w:ascii="Arial" w:eastAsia="SimSun" w:hAnsi="Arial" w:cs="Arial"/>
                <w:b/>
              </w:rPr>
            </w:pPr>
            <w:r w:rsidRPr="00BE1728">
              <w:rPr>
                <w:rFonts w:ascii="Arial" w:eastAsia="SimSun" w:hAnsi="Arial" w:cs="Arial"/>
                <w:b/>
              </w:rPr>
              <w:t>摘要</w:t>
            </w:r>
          </w:p>
          <w:p w14:paraId="3C6D4B36" w14:textId="49ABBC28" w:rsidR="00EC6F8D" w:rsidRPr="00BE1728" w:rsidRDefault="00B17580" w:rsidP="00BE1728">
            <w:pPr>
              <w:pStyle w:val="Sansinterligne1"/>
              <w:spacing w:line="276" w:lineRule="auto"/>
              <w:ind w:firstLine="458"/>
              <w:jc w:val="both"/>
              <w:rPr>
                <w:rFonts w:ascii="Arial" w:eastAsia="SimSun" w:hAnsi="Arial" w:cs="Arial"/>
                <w:bCs/>
              </w:rPr>
            </w:pPr>
            <w:r w:rsidRPr="00BE1728">
              <w:rPr>
                <w:rFonts w:ascii="Arial" w:eastAsia="SimSun" w:hAnsi="Arial" w:cs="Arial"/>
              </w:rPr>
              <w:t>委员会在第十一届会议上通过第</w:t>
            </w:r>
            <w:r w:rsidR="0089767B" w:rsidRPr="00BE1728">
              <w:rPr>
                <w:rFonts w:ascii="Arial" w:eastAsia="SimSun" w:hAnsi="Arial" w:cs="Arial"/>
              </w:rPr>
              <w:t>11.COM 10</w:t>
            </w:r>
            <w:r w:rsidRPr="00BE1728">
              <w:rPr>
                <w:rFonts w:ascii="Arial" w:eastAsia="SimSun" w:hAnsi="Arial" w:cs="Arial"/>
              </w:rPr>
              <w:t>号决定，设立了一个非正式临时工作组，</w:t>
            </w:r>
            <w:r w:rsidRPr="00BE1728">
              <w:rPr>
                <w:rFonts w:ascii="SimSun" w:eastAsia="SimSun" w:hAnsi="SimSun" w:cs="Arial"/>
              </w:rPr>
              <w:t>以“审查与评估机构和提交国之间的磋商和对话有关的事项，委员会关于提名、提案和请求的决策过程”。委员会在第十二届</w:t>
            </w:r>
            <w:r w:rsidRPr="00BE1728">
              <w:rPr>
                <w:rFonts w:ascii="Arial" w:eastAsia="SimSun" w:hAnsi="Arial" w:cs="Arial"/>
              </w:rPr>
              <w:t>会议上审查了该工作组的报告，并决定将其提交大会第七届会议。本文件附件由该工作组编制，陈述了其向委员会第十二届会议提交的审议意见和建议。</w:t>
            </w:r>
          </w:p>
          <w:p w14:paraId="47EB25F7" w14:textId="5C5E1D1A" w:rsidR="00EC6F8D" w:rsidRPr="00BE1728" w:rsidRDefault="00B953B3" w:rsidP="00BE1728">
            <w:pPr>
              <w:pStyle w:val="Sansinterligne2"/>
              <w:spacing w:before="200" w:after="200" w:line="276" w:lineRule="auto"/>
              <w:ind w:firstLine="458"/>
              <w:jc w:val="both"/>
              <w:rPr>
                <w:rFonts w:ascii="Arial" w:eastAsia="SimSun" w:hAnsi="Arial" w:cs="Arial"/>
                <w:b/>
              </w:rPr>
            </w:pPr>
            <w:r w:rsidRPr="00BE1728">
              <w:rPr>
                <w:rFonts w:ascii="Arial" w:eastAsia="SimSun" w:hAnsi="Arial" w:cs="Arial"/>
                <w:b/>
              </w:rPr>
              <w:t>需</w:t>
            </w:r>
            <w:proofErr w:type="gramStart"/>
            <w:r w:rsidR="00EC6F8D" w:rsidRPr="00BE1728">
              <w:rPr>
                <w:rFonts w:ascii="Arial" w:eastAsia="SimSun" w:hAnsi="Arial" w:cs="Arial"/>
                <w:b/>
              </w:rPr>
              <w:t>作出</w:t>
            </w:r>
            <w:proofErr w:type="gramEnd"/>
            <w:r w:rsidR="00EC6F8D" w:rsidRPr="00BE1728">
              <w:rPr>
                <w:rFonts w:ascii="Arial" w:eastAsia="SimSun" w:hAnsi="Arial" w:cs="Arial"/>
                <w:b/>
              </w:rPr>
              <w:t>的决定：</w:t>
            </w:r>
            <w:r w:rsidR="00EC6F8D" w:rsidRPr="00BE1728">
              <w:rPr>
                <w:rFonts w:ascii="Arial" w:eastAsia="SimSun" w:hAnsi="Arial" w:cs="Arial"/>
              </w:rPr>
              <w:t>第</w:t>
            </w:r>
            <w:r w:rsidR="00EC6F8D" w:rsidRPr="00BE1728">
              <w:rPr>
                <w:rFonts w:ascii="Arial" w:eastAsia="SimSun" w:hAnsi="Arial" w:cs="Arial"/>
              </w:rPr>
              <w:t>7</w:t>
            </w:r>
            <w:r w:rsidR="00EC6F8D" w:rsidRPr="00BE1728">
              <w:rPr>
                <w:rFonts w:ascii="Arial" w:eastAsia="SimSun" w:hAnsi="Arial" w:cs="Arial"/>
              </w:rPr>
              <w:t>段</w:t>
            </w:r>
          </w:p>
        </w:tc>
      </w:tr>
    </w:tbl>
    <w:p w14:paraId="48284A09" w14:textId="706444ED" w:rsidR="00B61A15" w:rsidRPr="00BE1728" w:rsidRDefault="00655736" w:rsidP="00BE1728">
      <w:pPr>
        <w:pStyle w:val="COMPara"/>
        <w:spacing w:line="276" w:lineRule="auto"/>
        <w:jc w:val="both"/>
        <w:rPr>
          <w:rFonts w:eastAsia="SimSun"/>
          <w:sz w:val="24"/>
          <w:szCs w:val="24"/>
        </w:rPr>
      </w:pPr>
      <w:r w:rsidRPr="00BE1728">
        <w:rPr>
          <w:rFonts w:eastAsia="SimSun"/>
          <w:sz w:val="24"/>
          <w:szCs w:val="24"/>
          <w:lang w:val="fr-FR"/>
        </w:rPr>
        <w:br w:type="page"/>
      </w:r>
      <w:r w:rsidRPr="00BE1728">
        <w:rPr>
          <w:rFonts w:eastAsia="SimSun"/>
          <w:sz w:val="24"/>
          <w:szCs w:val="24"/>
        </w:rPr>
        <w:lastRenderedPageBreak/>
        <w:t>保护非物质文化遗产政府间委员会</w:t>
      </w:r>
      <w:r w:rsidRPr="00BE1728">
        <w:rPr>
          <w:rFonts w:eastAsia="SimSun"/>
          <w:sz w:val="24"/>
          <w:szCs w:val="24"/>
          <w:lang w:val="fr-FR"/>
        </w:rPr>
        <w:t>（</w:t>
      </w:r>
      <w:r w:rsidRPr="00BE1728">
        <w:rPr>
          <w:rFonts w:ascii="SimSun" w:eastAsia="SimSun" w:hAnsi="SimSun"/>
          <w:sz w:val="24"/>
          <w:szCs w:val="24"/>
          <w:lang w:val="fr-FR"/>
        </w:rPr>
        <w:t>“</w:t>
      </w:r>
      <w:r w:rsidRPr="00BE1728">
        <w:rPr>
          <w:rFonts w:ascii="SimSun" w:eastAsia="SimSun" w:hAnsi="SimSun"/>
          <w:sz w:val="24"/>
          <w:szCs w:val="24"/>
        </w:rPr>
        <w:t>委员会</w:t>
      </w:r>
      <w:r w:rsidRPr="00BE1728">
        <w:rPr>
          <w:rFonts w:ascii="SimSun" w:eastAsia="SimSun" w:hAnsi="SimSun"/>
          <w:sz w:val="24"/>
          <w:szCs w:val="24"/>
          <w:lang w:val="fr-FR"/>
        </w:rPr>
        <w:t>”</w:t>
      </w:r>
      <w:r w:rsidRPr="00BE1728">
        <w:rPr>
          <w:rFonts w:eastAsia="SimSun"/>
          <w:sz w:val="24"/>
          <w:szCs w:val="24"/>
          <w:lang w:val="fr-FR"/>
        </w:rPr>
        <w:t>）</w:t>
      </w:r>
      <w:r w:rsidRPr="00BE1728">
        <w:rPr>
          <w:rFonts w:eastAsia="SimSun"/>
          <w:sz w:val="24"/>
          <w:szCs w:val="24"/>
        </w:rPr>
        <w:t>在第十一届会议上决定</w:t>
      </w:r>
      <w:r w:rsidRPr="00BE1728">
        <w:rPr>
          <w:rFonts w:ascii="SimSun" w:eastAsia="SimSun" w:hAnsi="SimSun"/>
          <w:sz w:val="24"/>
          <w:szCs w:val="24"/>
          <w:lang w:val="fr-FR"/>
        </w:rPr>
        <w:t>“</w:t>
      </w:r>
      <w:r w:rsidRPr="00BE1728">
        <w:rPr>
          <w:rFonts w:ascii="SimSun" w:eastAsia="SimSun" w:hAnsi="SimSun"/>
          <w:sz w:val="24"/>
          <w:szCs w:val="24"/>
        </w:rPr>
        <w:t>设立一个非正式临时工作组</w:t>
      </w:r>
      <w:r w:rsidRPr="00BE1728">
        <w:rPr>
          <w:rFonts w:ascii="SimSun" w:eastAsia="SimSun" w:hAnsi="SimSun"/>
          <w:sz w:val="24"/>
          <w:szCs w:val="24"/>
          <w:lang w:val="fr-FR"/>
        </w:rPr>
        <w:t>，</w:t>
      </w:r>
      <w:r w:rsidRPr="00BE1728">
        <w:rPr>
          <w:rFonts w:ascii="SimSun" w:eastAsia="SimSun" w:hAnsi="SimSun"/>
          <w:sz w:val="24"/>
          <w:szCs w:val="24"/>
        </w:rPr>
        <w:t>由委员会下届会议主席召集在闭会期间开会</w:t>
      </w:r>
      <w:r w:rsidRPr="00BE1728">
        <w:rPr>
          <w:rFonts w:ascii="SimSun" w:eastAsia="SimSun" w:hAnsi="SimSun"/>
          <w:sz w:val="24"/>
          <w:szCs w:val="24"/>
          <w:lang w:val="fr-FR"/>
        </w:rPr>
        <w:t>，</w:t>
      </w:r>
      <w:r w:rsidRPr="00BE1728">
        <w:rPr>
          <w:rFonts w:ascii="SimSun" w:eastAsia="SimSun" w:hAnsi="SimSun"/>
          <w:sz w:val="24"/>
          <w:szCs w:val="24"/>
        </w:rPr>
        <w:t>以审查与评估机构和提交国之间的磋商和对话有关的事项</w:t>
      </w:r>
      <w:r w:rsidRPr="00BE1728">
        <w:rPr>
          <w:rFonts w:ascii="SimSun" w:eastAsia="SimSun" w:hAnsi="SimSun"/>
          <w:sz w:val="24"/>
          <w:szCs w:val="24"/>
          <w:lang w:val="fr-FR"/>
        </w:rPr>
        <w:t>，</w:t>
      </w:r>
      <w:r w:rsidRPr="00BE1728">
        <w:rPr>
          <w:rFonts w:ascii="SimSun" w:eastAsia="SimSun" w:hAnsi="SimSun"/>
          <w:sz w:val="24"/>
          <w:szCs w:val="24"/>
        </w:rPr>
        <w:t>委员会关于提名、提案和请求的决策过程</w:t>
      </w:r>
      <w:r w:rsidRPr="00BE1728">
        <w:rPr>
          <w:rFonts w:ascii="SimSun" w:eastAsia="SimSun" w:hAnsi="SimSun"/>
          <w:sz w:val="24"/>
          <w:szCs w:val="24"/>
          <w:lang w:val="fr-FR"/>
        </w:rPr>
        <w:t>，</w:t>
      </w:r>
      <w:r w:rsidRPr="00BE1728">
        <w:rPr>
          <w:rFonts w:ascii="SimSun" w:eastAsia="SimSun" w:hAnsi="SimSun"/>
          <w:sz w:val="24"/>
          <w:szCs w:val="24"/>
        </w:rPr>
        <w:t>以及任何其他事项</w:t>
      </w:r>
      <w:r w:rsidRPr="00BE1728">
        <w:rPr>
          <w:rFonts w:ascii="SimSun" w:eastAsia="SimSun" w:hAnsi="SimSun"/>
          <w:sz w:val="24"/>
          <w:szCs w:val="24"/>
          <w:lang w:val="fr-FR"/>
        </w:rPr>
        <w:t>，</w:t>
      </w:r>
      <w:r w:rsidRPr="00BE1728">
        <w:rPr>
          <w:rFonts w:ascii="SimSun" w:eastAsia="SimSun" w:hAnsi="SimSun"/>
          <w:sz w:val="24"/>
          <w:szCs w:val="24"/>
        </w:rPr>
        <w:t>以加强《公约》的实施</w:t>
      </w:r>
      <w:r w:rsidRPr="00BE1728">
        <w:rPr>
          <w:rFonts w:ascii="SimSun" w:eastAsia="SimSun" w:hAnsi="SimSun"/>
          <w:sz w:val="24"/>
          <w:szCs w:val="24"/>
          <w:lang w:val="fr-FR"/>
        </w:rPr>
        <w:t>”</w:t>
      </w:r>
      <w:r w:rsidRPr="00BE1728">
        <w:rPr>
          <w:rFonts w:ascii="SimSun" w:eastAsia="SimSun" w:hAnsi="SimSun"/>
          <w:sz w:val="24"/>
          <w:szCs w:val="24"/>
        </w:rPr>
        <w:t>。</w:t>
      </w:r>
      <w:r w:rsidRPr="00BE1728">
        <w:rPr>
          <w:rFonts w:eastAsia="SimSun"/>
          <w:sz w:val="24"/>
          <w:szCs w:val="24"/>
        </w:rPr>
        <w:t>委员会还要求该工作组向委员会第十二届会议提交建议</w:t>
      </w:r>
      <w:r w:rsidRPr="00BE1728">
        <w:rPr>
          <w:rFonts w:ascii="SimSun" w:eastAsia="SimSun" w:hAnsi="SimSun"/>
          <w:sz w:val="24"/>
          <w:szCs w:val="24"/>
        </w:rPr>
        <w:t>，“以向大会呈交对《操作指南》的修订”（</w:t>
      </w:r>
      <w:hyperlink r:id="rId8" w:history="1">
        <w:r w:rsidRPr="00BE1728">
          <w:rPr>
            <w:rStyle w:val="Hyperlink"/>
            <w:rFonts w:eastAsia="SimSun"/>
            <w:sz w:val="24"/>
            <w:szCs w:val="24"/>
          </w:rPr>
          <w:t>第</w:t>
        </w:r>
        <w:r w:rsidRPr="00BE1728">
          <w:rPr>
            <w:rStyle w:val="Hyperlink"/>
            <w:rFonts w:eastAsia="SimSun"/>
            <w:sz w:val="24"/>
            <w:szCs w:val="24"/>
          </w:rPr>
          <w:t>11.COM</w:t>
        </w:r>
        <w:r w:rsidR="00154C1E" w:rsidRPr="00BE1728">
          <w:rPr>
            <w:rStyle w:val="Hyperlink"/>
            <w:rFonts w:eastAsia="SimSun"/>
            <w:sz w:val="24"/>
            <w:szCs w:val="24"/>
          </w:rPr>
          <w:t xml:space="preserve"> </w:t>
        </w:r>
        <w:r w:rsidRPr="00BE1728">
          <w:rPr>
            <w:rStyle w:val="Hyperlink"/>
            <w:rFonts w:eastAsia="SimSun"/>
            <w:sz w:val="24"/>
            <w:szCs w:val="24"/>
          </w:rPr>
          <w:t>10</w:t>
        </w:r>
        <w:r w:rsidRPr="00BE1728">
          <w:rPr>
            <w:rStyle w:val="Hyperlink"/>
            <w:rFonts w:eastAsia="SimSun"/>
            <w:sz w:val="24"/>
            <w:szCs w:val="24"/>
          </w:rPr>
          <w:t>号</w:t>
        </w:r>
      </w:hyperlink>
      <w:r w:rsidR="00284E93" w:rsidRPr="00BE1728">
        <w:rPr>
          <w:rStyle w:val="Hyperlink"/>
          <w:rFonts w:eastAsia="SimSun"/>
          <w:color w:val="auto"/>
          <w:sz w:val="24"/>
          <w:szCs w:val="24"/>
          <w:u w:val="none"/>
        </w:rPr>
        <w:t>决定第</w:t>
      </w:r>
      <w:r w:rsidR="00284E93" w:rsidRPr="00BE1728">
        <w:rPr>
          <w:rStyle w:val="Hyperlink"/>
          <w:rFonts w:eastAsia="SimSun"/>
          <w:color w:val="auto"/>
          <w:sz w:val="24"/>
          <w:szCs w:val="24"/>
          <w:u w:val="none"/>
        </w:rPr>
        <w:t>13</w:t>
      </w:r>
      <w:r w:rsidR="00284E93" w:rsidRPr="00BE1728">
        <w:rPr>
          <w:rStyle w:val="Hyperlink"/>
          <w:rFonts w:eastAsia="SimSun"/>
          <w:color w:val="auto"/>
          <w:sz w:val="24"/>
          <w:szCs w:val="24"/>
          <w:u w:val="none"/>
        </w:rPr>
        <w:t>段</w:t>
      </w:r>
      <w:r w:rsidRPr="00BE1728">
        <w:rPr>
          <w:rFonts w:eastAsia="SimSun"/>
          <w:sz w:val="24"/>
          <w:szCs w:val="24"/>
        </w:rPr>
        <w:t>）。</w:t>
      </w:r>
    </w:p>
    <w:p w14:paraId="58368B60" w14:textId="510DCB03" w:rsidR="00923804" w:rsidRPr="00BE1728" w:rsidDel="00FE45F0" w:rsidRDefault="00923804" w:rsidP="00BE1728">
      <w:pPr>
        <w:pStyle w:val="COMPara"/>
        <w:spacing w:line="276" w:lineRule="auto"/>
        <w:jc w:val="both"/>
        <w:rPr>
          <w:rFonts w:eastAsia="SimSun"/>
          <w:sz w:val="24"/>
          <w:szCs w:val="24"/>
        </w:rPr>
      </w:pPr>
      <w:r w:rsidRPr="00BE1728">
        <w:rPr>
          <w:rFonts w:eastAsia="SimSun"/>
          <w:sz w:val="24"/>
          <w:szCs w:val="24"/>
        </w:rPr>
        <w:t>在同一决定（第</w:t>
      </w:r>
      <w:r w:rsidRPr="00BE1728">
        <w:rPr>
          <w:rFonts w:eastAsia="SimSun"/>
          <w:sz w:val="24"/>
          <w:szCs w:val="24"/>
        </w:rPr>
        <w:t>12</w:t>
      </w:r>
      <w:r w:rsidRPr="00BE1728">
        <w:rPr>
          <w:rFonts w:eastAsia="SimSun"/>
          <w:sz w:val="24"/>
          <w:szCs w:val="24"/>
        </w:rPr>
        <w:t>段）中，委员会还要求</w:t>
      </w:r>
      <w:r w:rsidRPr="00BE1728">
        <w:rPr>
          <w:rFonts w:ascii="SimSun" w:eastAsia="SimSun" w:hAnsi="SimSun"/>
          <w:sz w:val="24"/>
          <w:szCs w:val="24"/>
        </w:rPr>
        <w:t>秘书处“向委员会</w:t>
      </w:r>
      <w:r w:rsidRPr="00BE1728">
        <w:rPr>
          <w:rFonts w:eastAsia="SimSun"/>
          <w:sz w:val="24"/>
          <w:szCs w:val="24"/>
        </w:rPr>
        <w:t>下届会议提议一项程序，其中包括文件评估的中间步骤，从而允许提交国对评估机构本应事先向秘书处提出的初步建议作出回应</w:t>
      </w:r>
      <w:r w:rsidR="00266764" w:rsidRPr="00BE1728">
        <w:rPr>
          <w:rFonts w:eastAsia="SimSun" w:hint="eastAsia"/>
          <w:sz w:val="24"/>
          <w:szCs w:val="24"/>
        </w:rPr>
        <w:t>”</w:t>
      </w:r>
      <w:r w:rsidRPr="00BE1728">
        <w:rPr>
          <w:rFonts w:eastAsia="SimSun"/>
          <w:sz w:val="24"/>
          <w:szCs w:val="24"/>
        </w:rPr>
        <w:t>。秘书处的提案经非正式临时工作组讨论，</w:t>
      </w:r>
      <w:proofErr w:type="gramStart"/>
      <w:r w:rsidRPr="00BE1728">
        <w:rPr>
          <w:rFonts w:eastAsia="SimSun"/>
          <w:sz w:val="24"/>
          <w:szCs w:val="24"/>
        </w:rPr>
        <w:t>载入第</w:t>
      </w:r>
      <w:proofErr w:type="gramEnd"/>
      <w:r w:rsidR="00B66542" w:rsidRPr="00BE1728">
        <w:rPr>
          <w:rFonts w:eastAsia="SimSun"/>
        </w:rPr>
        <w:fldChar w:fldCharType="begin"/>
      </w:r>
      <w:r w:rsidR="00B66542" w:rsidRPr="00BE1728">
        <w:rPr>
          <w:rFonts w:eastAsia="SimSun"/>
          <w:sz w:val="24"/>
          <w:szCs w:val="24"/>
        </w:rPr>
        <w:instrText xml:space="preserve"> HYPERLINK "https://ich.unesco.org/doc/src/ITH-17-12.COM-12-EN.docx" </w:instrText>
      </w:r>
      <w:r w:rsidR="00B66542" w:rsidRPr="00BE1728">
        <w:rPr>
          <w:rFonts w:eastAsia="SimSun"/>
        </w:rPr>
        <w:fldChar w:fldCharType="separate"/>
      </w:r>
      <w:r w:rsidRPr="00BE1728">
        <w:rPr>
          <w:rStyle w:val="Hyperlink"/>
          <w:rFonts w:eastAsia="SimSun"/>
          <w:sz w:val="24"/>
          <w:szCs w:val="24"/>
        </w:rPr>
        <w:t>ITH/17/12.COM/12</w:t>
      </w:r>
      <w:r w:rsidR="00B66542" w:rsidRPr="00BE1728">
        <w:rPr>
          <w:rStyle w:val="Hyperlink"/>
          <w:rFonts w:eastAsia="SimSun"/>
          <w:sz w:val="24"/>
          <w:szCs w:val="24"/>
        </w:rPr>
        <w:fldChar w:fldCharType="end"/>
      </w:r>
      <w:r w:rsidRPr="00BE1728">
        <w:rPr>
          <w:rFonts w:eastAsia="SimSun"/>
          <w:sz w:val="24"/>
          <w:szCs w:val="24"/>
        </w:rPr>
        <w:t>号文件。</w:t>
      </w:r>
    </w:p>
    <w:p w14:paraId="2AB9CCCF" w14:textId="59F6712D" w:rsidR="00923804" w:rsidRPr="00BE1728" w:rsidRDefault="00834D0E" w:rsidP="00BE1728">
      <w:pPr>
        <w:pStyle w:val="COMPara"/>
        <w:spacing w:line="276" w:lineRule="auto"/>
        <w:jc w:val="both"/>
        <w:rPr>
          <w:rFonts w:eastAsia="SimSun"/>
          <w:sz w:val="24"/>
          <w:szCs w:val="24"/>
        </w:rPr>
      </w:pPr>
      <w:r w:rsidRPr="00BE1728">
        <w:rPr>
          <w:rFonts w:eastAsia="SimSun"/>
          <w:sz w:val="24"/>
          <w:szCs w:val="24"/>
        </w:rPr>
        <w:t>根据委员会的要求，非正式临时工作组的报告已提交第十二届会议审议。委员会在第</w:t>
      </w:r>
      <w:hyperlink r:id="rId9" w:history="1">
        <w:r w:rsidRPr="00BE1728">
          <w:rPr>
            <w:rStyle w:val="Hyperlink"/>
            <w:rFonts w:eastAsia="SimSun"/>
            <w:sz w:val="24"/>
            <w:szCs w:val="24"/>
          </w:rPr>
          <w:t>12.COM 13</w:t>
        </w:r>
      </w:hyperlink>
      <w:proofErr w:type="gramStart"/>
      <w:r w:rsidRPr="00BE1728">
        <w:rPr>
          <w:rFonts w:eastAsia="SimSun"/>
          <w:sz w:val="24"/>
          <w:szCs w:val="24"/>
        </w:rPr>
        <w:t>号决定</w:t>
      </w:r>
      <w:proofErr w:type="gramEnd"/>
      <w:r w:rsidRPr="00BE1728">
        <w:rPr>
          <w:rFonts w:eastAsia="SimSun"/>
          <w:sz w:val="24"/>
          <w:szCs w:val="24"/>
        </w:rPr>
        <w:t>中指出：</w:t>
      </w:r>
      <w:r w:rsidRPr="00BE1728">
        <w:rPr>
          <w:rFonts w:ascii="SimSun" w:eastAsia="SimSun" w:hAnsi="SimSun"/>
          <w:sz w:val="24"/>
          <w:szCs w:val="24"/>
        </w:rPr>
        <w:t>“评估机构表达的观点认为，在考虑建立正式‘对话’进程之前，需要留出时间，至少至2019年周期结束，以待引入评估过程中的若干项调整生效。”随后，委</w:t>
      </w:r>
      <w:r w:rsidRPr="00BE1728">
        <w:rPr>
          <w:rFonts w:eastAsia="SimSun"/>
          <w:sz w:val="24"/>
          <w:szCs w:val="24"/>
        </w:rPr>
        <w:t>员会决定在第十四届会议上重</w:t>
      </w:r>
      <w:proofErr w:type="gramStart"/>
      <w:r w:rsidRPr="00BE1728">
        <w:rPr>
          <w:rFonts w:eastAsia="SimSun"/>
          <w:sz w:val="24"/>
          <w:szCs w:val="24"/>
        </w:rPr>
        <w:t>启有关</w:t>
      </w:r>
      <w:proofErr w:type="gramEnd"/>
      <w:r w:rsidRPr="00BE1728">
        <w:rPr>
          <w:rFonts w:eastAsia="SimSun"/>
          <w:sz w:val="24"/>
          <w:szCs w:val="24"/>
        </w:rPr>
        <w:t>评估机构与</w:t>
      </w:r>
      <w:proofErr w:type="gramStart"/>
      <w:r w:rsidRPr="00BE1728">
        <w:rPr>
          <w:rFonts w:eastAsia="SimSun"/>
          <w:sz w:val="24"/>
          <w:szCs w:val="24"/>
        </w:rPr>
        <w:t>提交国</w:t>
      </w:r>
      <w:proofErr w:type="gramEnd"/>
      <w:r w:rsidRPr="00BE1728">
        <w:rPr>
          <w:rFonts w:eastAsia="SimSun"/>
          <w:sz w:val="24"/>
          <w:szCs w:val="24"/>
        </w:rPr>
        <w:t>之间建立</w:t>
      </w:r>
      <w:r w:rsidR="00CF10E5" w:rsidRPr="00BE1728">
        <w:rPr>
          <w:rFonts w:eastAsia="SimSun"/>
          <w:sz w:val="24"/>
          <w:szCs w:val="24"/>
        </w:rPr>
        <w:t>‘</w:t>
      </w:r>
      <w:r w:rsidR="00CF10E5" w:rsidRPr="00BE1728">
        <w:rPr>
          <w:rFonts w:eastAsia="SimSun"/>
          <w:sz w:val="24"/>
          <w:szCs w:val="24"/>
        </w:rPr>
        <w:t>对话</w:t>
      </w:r>
      <w:r w:rsidR="00CF10E5" w:rsidRPr="00BE1728">
        <w:rPr>
          <w:rFonts w:eastAsia="SimSun"/>
          <w:sz w:val="24"/>
          <w:szCs w:val="24"/>
        </w:rPr>
        <w:t>’</w:t>
      </w:r>
      <w:r w:rsidRPr="00BE1728">
        <w:rPr>
          <w:rFonts w:eastAsia="SimSun"/>
          <w:sz w:val="24"/>
          <w:szCs w:val="24"/>
        </w:rPr>
        <w:t>进程的讨论，因此未在大会本届会议上提出对《操作指南》的任何修订。根据该决定，委员会成员同意在委员会第十二届会议期间不审议秘书处提议的程序（第</w:t>
      </w:r>
      <w:r w:rsidR="00154C1E" w:rsidRPr="00BE1728">
        <w:rPr>
          <w:rFonts w:eastAsia="SimSun"/>
        </w:rPr>
        <w:fldChar w:fldCharType="begin"/>
      </w:r>
      <w:r w:rsidR="00154C1E" w:rsidRPr="00BE1728">
        <w:rPr>
          <w:rFonts w:eastAsia="SimSun"/>
          <w:sz w:val="24"/>
          <w:szCs w:val="24"/>
        </w:rPr>
        <w:instrText xml:space="preserve"> HYPERLINK "https://ich.unesco.org/doc/src/ITH-17-12.COM-12-EN.docx" </w:instrText>
      </w:r>
      <w:r w:rsidR="00154C1E" w:rsidRPr="00BE1728">
        <w:rPr>
          <w:rFonts w:eastAsia="SimSun"/>
        </w:rPr>
        <w:fldChar w:fldCharType="separate"/>
      </w:r>
      <w:r w:rsidRPr="00BE1728">
        <w:rPr>
          <w:rStyle w:val="Hyperlink"/>
          <w:rFonts w:eastAsia="SimSun"/>
          <w:sz w:val="24"/>
          <w:szCs w:val="24"/>
        </w:rPr>
        <w:t>ITH/17/12.COM/12</w:t>
      </w:r>
      <w:r w:rsidR="00154C1E" w:rsidRPr="00BE1728">
        <w:rPr>
          <w:rStyle w:val="Hyperlink"/>
          <w:rFonts w:eastAsia="SimSun"/>
          <w:sz w:val="24"/>
          <w:szCs w:val="24"/>
        </w:rPr>
        <w:fldChar w:fldCharType="end"/>
      </w:r>
      <w:r w:rsidRPr="00BE1728">
        <w:rPr>
          <w:rFonts w:eastAsia="SimSun"/>
          <w:sz w:val="24"/>
          <w:szCs w:val="24"/>
        </w:rPr>
        <w:t>号文件）。</w:t>
      </w:r>
    </w:p>
    <w:p w14:paraId="0F8A9414" w14:textId="7B50071E" w:rsidR="00CE3D19" w:rsidRPr="00BE1728" w:rsidRDefault="00931056" w:rsidP="00BE1728">
      <w:pPr>
        <w:pStyle w:val="COMPara"/>
        <w:spacing w:line="276" w:lineRule="auto"/>
        <w:jc w:val="both"/>
        <w:rPr>
          <w:rFonts w:eastAsia="SimSun"/>
          <w:sz w:val="24"/>
          <w:szCs w:val="24"/>
        </w:rPr>
      </w:pPr>
      <w:r w:rsidRPr="00BE1728">
        <w:rPr>
          <w:rFonts w:eastAsia="SimSun"/>
          <w:sz w:val="24"/>
          <w:szCs w:val="24"/>
        </w:rPr>
        <w:t>尽管委员会决定不对《操作指南》提出任何修订，但决定将非正式工作组的报告提交大会第七届会议（</w:t>
      </w:r>
      <w:hyperlink r:id="rId10" w:history="1">
        <w:r w:rsidRPr="00BE1728">
          <w:rPr>
            <w:rStyle w:val="Hyperlink"/>
            <w:rFonts w:eastAsia="SimSun"/>
            <w:sz w:val="24"/>
            <w:szCs w:val="24"/>
          </w:rPr>
          <w:t>第</w:t>
        </w:r>
        <w:r w:rsidRPr="00BE1728">
          <w:rPr>
            <w:rStyle w:val="Hyperlink"/>
            <w:rFonts w:eastAsia="SimSun"/>
            <w:sz w:val="24"/>
            <w:szCs w:val="24"/>
          </w:rPr>
          <w:t>12.COM 13</w:t>
        </w:r>
        <w:r w:rsidRPr="00BE1728">
          <w:rPr>
            <w:rStyle w:val="Hyperlink"/>
            <w:rFonts w:eastAsia="SimSun"/>
            <w:sz w:val="24"/>
            <w:szCs w:val="24"/>
          </w:rPr>
          <w:t>号决定</w:t>
        </w:r>
      </w:hyperlink>
      <w:r w:rsidR="002E0191" w:rsidRPr="00BE1728">
        <w:rPr>
          <w:rStyle w:val="Hyperlink"/>
          <w:rFonts w:eastAsia="SimSun"/>
          <w:color w:val="auto"/>
          <w:sz w:val="24"/>
          <w:szCs w:val="24"/>
          <w:u w:val="none"/>
        </w:rPr>
        <w:t>）</w:t>
      </w:r>
      <w:r w:rsidRPr="00BE1728">
        <w:rPr>
          <w:rFonts w:eastAsia="SimSun"/>
          <w:sz w:val="24"/>
          <w:szCs w:val="24"/>
        </w:rPr>
        <w:t>。本文件附件由该工作组编制，报告了其向委员会第十二届会议呈交的审议意见和建议。</w:t>
      </w:r>
    </w:p>
    <w:p w14:paraId="4DAD7380" w14:textId="77486BD5" w:rsidR="00FE45F0" w:rsidRPr="00BE1728" w:rsidRDefault="00E02A38" w:rsidP="00BE1728">
      <w:pPr>
        <w:pStyle w:val="COMPara"/>
        <w:spacing w:line="276" w:lineRule="auto"/>
        <w:jc w:val="both"/>
        <w:rPr>
          <w:rFonts w:eastAsia="SimSun"/>
          <w:sz w:val="24"/>
          <w:szCs w:val="24"/>
        </w:rPr>
      </w:pPr>
      <w:r w:rsidRPr="00BE1728">
        <w:rPr>
          <w:rFonts w:eastAsia="SimSun"/>
          <w:sz w:val="24"/>
          <w:szCs w:val="24"/>
        </w:rPr>
        <w:t>委员会第十二届会议还决定，非正式临时工作组在</w:t>
      </w:r>
      <w:r w:rsidRPr="00BE1728">
        <w:rPr>
          <w:rFonts w:eastAsia="SimSun"/>
          <w:sz w:val="24"/>
          <w:szCs w:val="24"/>
        </w:rPr>
        <w:t>2018</w:t>
      </w:r>
      <w:r w:rsidRPr="00BE1728">
        <w:rPr>
          <w:rFonts w:eastAsia="SimSun"/>
          <w:sz w:val="24"/>
          <w:szCs w:val="24"/>
        </w:rPr>
        <w:t>年继续作为不限成员名额的工作组，对所有相关缔约国开放。该决定进一步重新确定了工作组的委任工作，扩大到涵盖五大考虑因素：</w:t>
      </w:r>
    </w:p>
    <w:p w14:paraId="09F82A5C" w14:textId="77777777" w:rsidR="00FE45F0" w:rsidRPr="00BE1728" w:rsidRDefault="00FE45F0" w:rsidP="00BE1728">
      <w:pPr>
        <w:pStyle w:val="COMPara"/>
        <w:numPr>
          <w:ilvl w:val="1"/>
          <w:numId w:val="48"/>
        </w:numPr>
        <w:spacing w:line="276" w:lineRule="auto"/>
        <w:ind w:left="1134" w:hanging="567"/>
        <w:rPr>
          <w:rFonts w:eastAsia="SimSun"/>
          <w:sz w:val="24"/>
          <w:szCs w:val="24"/>
        </w:rPr>
      </w:pPr>
      <w:r w:rsidRPr="00BE1728">
        <w:rPr>
          <w:rFonts w:eastAsia="SimSun"/>
          <w:sz w:val="24"/>
          <w:szCs w:val="24"/>
        </w:rPr>
        <w:t>研究《公约》的筹资机制，包括资源调动；</w:t>
      </w:r>
    </w:p>
    <w:p w14:paraId="107DCE30" w14:textId="5C368B2A" w:rsidR="00FE45F0" w:rsidRPr="00BE1728" w:rsidRDefault="00FE45F0" w:rsidP="00BE1728">
      <w:pPr>
        <w:pStyle w:val="COMPara"/>
        <w:numPr>
          <w:ilvl w:val="1"/>
          <w:numId w:val="48"/>
        </w:numPr>
        <w:spacing w:line="276" w:lineRule="auto"/>
        <w:ind w:left="1134" w:hanging="567"/>
        <w:rPr>
          <w:rFonts w:eastAsia="SimSun"/>
          <w:sz w:val="24"/>
          <w:szCs w:val="24"/>
        </w:rPr>
      </w:pPr>
      <w:r w:rsidRPr="00BE1728">
        <w:rPr>
          <w:rFonts w:eastAsia="SimSun"/>
          <w:sz w:val="24"/>
          <w:szCs w:val="24"/>
        </w:rPr>
        <w:t>能够执行大会第三十九届会议通过的不限成员名额工作组关于教科文组织理事机构治理、程序和工作方法的相关建议；</w:t>
      </w:r>
    </w:p>
    <w:p w14:paraId="455BB4D8" w14:textId="6336EC36" w:rsidR="00FE45F0" w:rsidRPr="00BE1728" w:rsidRDefault="00FE45F0" w:rsidP="00BE1728">
      <w:pPr>
        <w:pStyle w:val="COMPara"/>
        <w:numPr>
          <w:ilvl w:val="1"/>
          <w:numId w:val="48"/>
        </w:numPr>
        <w:spacing w:line="276" w:lineRule="auto"/>
        <w:ind w:left="1134" w:hanging="567"/>
        <w:rPr>
          <w:rFonts w:eastAsia="SimSun"/>
          <w:sz w:val="24"/>
          <w:szCs w:val="24"/>
        </w:rPr>
      </w:pPr>
      <w:r w:rsidRPr="00BE1728">
        <w:rPr>
          <w:rFonts w:eastAsia="SimSun"/>
          <w:sz w:val="24"/>
          <w:szCs w:val="24"/>
        </w:rPr>
        <w:t>与评估机构协商，进一步思考合适的</w:t>
      </w:r>
      <w:r w:rsidR="00B026E8" w:rsidRPr="00BE1728">
        <w:rPr>
          <w:rFonts w:eastAsia="SimSun"/>
          <w:sz w:val="24"/>
          <w:szCs w:val="24"/>
        </w:rPr>
        <w:t>“</w:t>
      </w:r>
      <w:r w:rsidRPr="00BE1728">
        <w:rPr>
          <w:rFonts w:eastAsia="SimSun"/>
          <w:sz w:val="24"/>
          <w:szCs w:val="24"/>
        </w:rPr>
        <w:t>对话</w:t>
      </w:r>
      <w:r w:rsidR="00B026E8" w:rsidRPr="00BE1728">
        <w:rPr>
          <w:rFonts w:eastAsia="SimSun"/>
          <w:sz w:val="24"/>
          <w:szCs w:val="24"/>
        </w:rPr>
        <w:t>”</w:t>
      </w:r>
      <w:r w:rsidRPr="00BE1728">
        <w:rPr>
          <w:rFonts w:eastAsia="SimSun"/>
          <w:sz w:val="24"/>
          <w:szCs w:val="24"/>
        </w:rPr>
        <w:t>机制，并将下届大会的相关决议纳入考虑；</w:t>
      </w:r>
    </w:p>
    <w:p w14:paraId="6A359F27" w14:textId="77777777" w:rsidR="00FE45F0" w:rsidRPr="00BE1728" w:rsidRDefault="00FE45F0" w:rsidP="00BE1728">
      <w:pPr>
        <w:pStyle w:val="COMPara"/>
        <w:numPr>
          <w:ilvl w:val="1"/>
          <w:numId w:val="48"/>
        </w:numPr>
        <w:spacing w:line="276" w:lineRule="auto"/>
        <w:ind w:left="1134" w:hanging="567"/>
        <w:rPr>
          <w:rFonts w:eastAsia="SimSun"/>
          <w:sz w:val="24"/>
          <w:szCs w:val="24"/>
        </w:rPr>
      </w:pPr>
      <w:r w:rsidRPr="00BE1728">
        <w:rPr>
          <w:rFonts w:eastAsia="SimSun"/>
          <w:sz w:val="24"/>
          <w:szCs w:val="24"/>
        </w:rPr>
        <w:t>与经认证的非政府组织协商，思考进一步加强非政府组织参与</w:t>
      </w:r>
      <w:r w:rsidRPr="00BE1728">
        <w:rPr>
          <w:rFonts w:eastAsia="SimSun"/>
          <w:sz w:val="24"/>
          <w:szCs w:val="24"/>
        </w:rPr>
        <w:t>2003</w:t>
      </w:r>
      <w:r w:rsidRPr="00BE1728">
        <w:rPr>
          <w:rFonts w:eastAsia="SimSun"/>
          <w:sz w:val="24"/>
          <w:szCs w:val="24"/>
        </w:rPr>
        <w:t>年《公约》的可能方式，以及如何将其反映在非政府组织的认证和续期机制中；</w:t>
      </w:r>
    </w:p>
    <w:p w14:paraId="26278F75" w14:textId="77777777" w:rsidR="00FE45F0" w:rsidRPr="00BE1728" w:rsidRDefault="00FE45F0" w:rsidP="00BE1728">
      <w:pPr>
        <w:pStyle w:val="COMPara"/>
        <w:numPr>
          <w:ilvl w:val="1"/>
          <w:numId w:val="48"/>
        </w:numPr>
        <w:spacing w:line="276" w:lineRule="auto"/>
        <w:ind w:left="1134" w:hanging="567"/>
        <w:rPr>
          <w:rFonts w:eastAsia="SimSun"/>
          <w:sz w:val="24"/>
          <w:szCs w:val="24"/>
        </w:rPr>
      </w:pPr>
      <w:r w:rsidRPr="00BE1728">
        <w:rPr>
          <w:rFonts w:eastAsia="SimSun"/>
          <w:sz w:val="24"/>
          <w:szCs w:val="24"/>
        </w:rPr>
        <w:t>思考能够促进委员会工作的任何其他问题。</w:t>
      </w:r>
    </w:p>
    <w:p w14:paraId="120D110C" w14:textId="305DBF6B" w:rsidR="005B65BD" w:rsidRPr="00BE1728" w:rsidRDefault="006D0802" w:rsidP="00BE1728">
      <w:pPr>
        <w:pStyle w:val="COMPara"/>
        <w:spacing w:line="276" w:lineRule="auto"/>
        <w:jc w:val="both"/>
        <w:rPr>
          <w:rFonts w:eastAsia="SimSun"/>
          <w:sz w:val="24"/>
          <w:szCs w:val="24"/>
        </w:rPr>
      </w:pPr>
      <w:r w:rsidRPr="00BE1728">
        <w:rPr>
          <w:rFonts w:eastAsia="SimSun"/>
          <w:sz w:val="24"/>
          <w:szCs w:val="24"/>
        </w:rPr>
        <w:t>在</w:t>
      </w:r>
      <w:r w:rsidRPr="00BE1728">
        <w:rPr>
          <w:rFonts w:eastAsia="SimSun"/>
          <w:sz w:val="24"/>
          <w:szCs w:val="24"/>
        </w:rPr>
        <w:t>2018</w:t>
      </w:r>
      <w:r w:rsidRPr="00BE1728">
        <w:rPr>
          <w:rFonts w:eastAsia="SimSun"/>
          <w:sz w:val="24"/>
          <w:szCs w:val="24"/>
        </w:rPr>
        <w:t>年</w:t>
      </w:r>
      <w:r w:rsidRPr="00BE1728">
        <w:rPr>
          <w:rFonts w:eastAsia="SimSun"/>
          <w:sz w:val="24"/>
          <w:szCs w:val="24"/>
        </w:rPr>
        <w:t>1</w:t>
      </w:r>
      <w:r w:rsidRPr="00BE1728">
        <w:rPr>
          <w:rFonts w:eastAsia="SimSun"/>
          <w:sz w:val="24"/>
          <w:szCs w:val="24"/>
        </w:rPr>
        <w:t>月任命政府间委员会第十三届会议主席及</w:t>
      </w:r>
      <w:r w:rsidRPr="00BE1728">
        <w:rPr>
          <w:rFonts w:eastAsia="SimSun"/>
          <w:sz w:val="24"/>
          <w:szCs w:val="24"/>
        </w:rPr>
        <w:t>2018</w:t>
      </w:r>
      <w:r w:rsidRPr="00BE1728">
        <w:rPr>
          <w:rFonts w:eastAsia="SimSun"/>
          <w:sz w:val="24"/>
          <w:szCs w:val="24"/>
        </w:rPr>
        <w:t>年</w:t>
      </w:r>
      <w:r w:rsidRPr="00BE1728">
        <w:rPr>
          <w:rFonts w:eastAsia="SimSun"/>
          <w:sz w:val="24"/>
          <w:szCs w:val="24"/>
        </w:rPr>
        <w:t>3</w:t>
      </w:r>
      <w:r w:rsidRPr="00BE1728">
        <w:rPr>
          <w:rFonts w:eastAsia="SimSun"/>
          <w:sz w:val="24"/>
          <w:szCs w:val="24"/>
        </w:rPr>
        <w:t>月</w:t>
      </w:r>
      <w:r w:rsidRPr="00BE1728">
        <w:rPr>
          <w:rFonts w:eastAsia="SimSun"/>
          <w:sz w:val="24"/>
          <w:szCs w:val="24"/>
        </w:rPr>
        <w:t>22</w:t>
      </w:r>
      <w:r w:rsidRPr="00BE1728">
        <w:rPr>
          <w:rFonts w:eastAsia="SimSun"/>
          <w:sz w:val="24"/>
          <w:szCs w:val="24"/>
        </w:rPr>
        <w:t>日委员会召开首次主席团会议讨论后，同意阿尔及利亚和菲律宾联合担任</w:t>
      </w:r>
      <w:r w:rsidRPr="00BE1728">
        <w:rPr>
          <w:rFonts w:eastAsia="SimSun"/>
          <w:sz w:val="24"/>
          <w:szCs w:val="24"/>
        </w:rPr>
        <w:t>2018</w:t>
      </w:r>
      <w:r w:rsidRPr="00BE1728">
        <w:rPr>
          <w:rFonts w:eastAsia="SimSun"/>
          <w:sz w:val="24"/>
          <w:szCs w:val="24"/>
        </w:rPr>
        <w:t>年非正式临时工作组主席。该工作组的审议意见和建议将提交委员会第十三届会议。</w:t>
      </w:r>
    </w:p>
    <w:p w14:paraId="6299BE0C" w14:textId="0C9BA4CB" w:rsidR="00D95C4C" w:rsidRPr="00BE1728" w:rsidRDefault="000B1C8F" w:rsidP="00BE1728">
      <w:pPr>
        <w:pStyle w:val="COMPara"/>
        <w:keepNext/>
        <w:spacing w:line="276" w:lineRule="auto"/>
        <w:rPr>
          <w:rFonts w:eastAsia="SimSun"/>
          <w:sz w:val="24"/>
          <w:szCs w:val="24"/>
        </w:rPr>
      </w:pPr>
      <w:r w:rsidRPr="00BE1728">
        <w:rPr>
          <w:rFonts w:eastAsia="SimSun"/>
          <w:sz w:val="24"/>
          <w:szCs w:val="24"/>
        </w:rPr>
        <w:lastRenderedPageBreak/>
        <w:t>谨建议大会通过如下决议：</w:t>
      </w:r>
    </w:p>
    <w:p w14:paraId="3F1CB0C5" w14:textId="32636C21" w:rsidR="00D95C4C" w:rsidRPr="00BE1728" w:rsidRDefault="004A34A0" w:rsidP="00BE1728">
      <w:pPr>
        <w:pStyle w:val="COMTitleDecision"/>
        <w:spacing w:line="276" w:lineRule="auto"/>
        <w:rPr>
          <w:rFonts w:eastAsia="SimSun"/>
          <w:sz w:val="24"/>
          <w:szCs w:val="24"/>
        </w:rPr>
      </w:pPr>
      <w:r w:rsidRPr="00BE1728">
        <w:rPr>
          <w:rFonts w:eastAsia="SimSun"/>
          <w:sz w:val="24"/>
          <w:szCs w:val="24"/>
        </w:rPr>
        <w:t>第</w:t>
      </w:r>
      <w:r w:rsidRPr="00BE1728">
        <w:rPr>
          <w:rFonts w:eastAsia="SimSun"/>
          <w:sz w:val="24"/>
          <w:szCs w:val="24"/>
        </w:rPr>
        <w:t>7.GA 6</w:t>
      </w:r>
      <w:r w:rsidRPr="00BE1728">
        <w:rPr>
          <w:rFonts w:eastAsia="SimSun"/>
          <w:sz w:val="24"/>
          <w:szCs w:val="24"/>
        </w:rPr>
        <w:t>号决议草案</w:t>
      </w:r>
    </w:p>
    <w:p w14:paraId="4AB64A4F" w14:textId="6C1E9FF9" w:rsidR="00D95C4C" w:rsidRPr="00BE1728" w:rsidRDefault="00B953B3" w:rsidP="00BE1728">
      <w:pPr>
        <w:pStyle w:val="COMPreambulaDecisions"/>
        <w:tabs>
          <w:tab w:val="left" w:pos="1134"/>
        </w:tabs>
        <w:spacing w:line="276" w:lineRule="auto"/>
        <w:rPr>
          <w:rFonts w:eastAsia="SimSun"/>
          <w:sz w:val="24"/>
          <w:szCs w:val="24"/>
        </w:rPr>
      </w:pPr>
      <w:r w:rsidRPr="00BE1728">
        <w:rPr>
          <w:rFonts w:eastAsia="SimSun" w:hint="eastAsia"/>
          <w:sz w:val="24"/>
          <w:szCs w:val="24"/>
        </w:rPr>
        <w:t>大</w:t>
      </w:r>
      <w:r w:rsidR="00BE1728">
        <w:rPr>
          <w:rFonts w:eastAsia="SimSun"/>
          <w:sz w:val="24"/>
          <w:szCs w:val="24"/>
        </w:rPr>
        <w:tab/>
      </w:r>
      <w:r w:rsidRPr="00BE1728">
        <w:rPr>
          <w:rFonts w:eastAsia="SimSun" w:hint="eastAsia"/>
          <w:sz w:val="24"/>
          <w:szCs w:val="24"/>
        </w:rPr>
        <w:t>会</w:t>
      </w:r>
      <w:r w:rsidR="00285BB4" w:rsidRPr="00BE1728">
        <w:rPr>
          <w:rFonts w:eastAsia="SimSun"/>
          <w:sz w:val="24"/>
          <w:szCs w:val="24"/>
        </w:rPr>
        <w:t>，</w:t>
      </w:r>
    </w:p>
    <w:p w14:paraId="4E4DA33F" w14:textId="784DFA6F" w:rsidR="0057439C" w:rsidRPr="00BE1728" w:rsidRDefault="00D95C4C" w:rsidP="00BE1728">
      <w:pPr>
        <w:pStyle w:val="COMParaDecision"/>
        <w:spacing w:line="276" w:lineRule="auto"/>
        <w:ind w:left="1134" w:hanging="567"/>
        <w:jc w:val="left"/>
        <w:rPr>
          <w:rFonts w:eastAsia="SimSun"/>
          <w:sz w:val="24"/>
          <w:szCs w:val="24"/>
        </w:rPr>
      </w:pPr>
      <w:r w:rsidRPr="00BE1728">
        <w:rPr>
          <w:rFonts w:eastAsia="SimSun"/>
          <w:sz w:val="24"/>
          <w:szCs w:val="24"/>
        </w:rPr>
        <w:t>审议了</w:t>
      </w:r>
      <w:r w:rsidRPr="00BE1728">
        <w:rPr>
          <w:rFonts w:eastAsia="SimSun" w:hint="eastAsia"/>
          <w:sz w:val="24"/>
          <w:szCs w:val="24"/>
          <w:u w:val="none"/>
        </w:rPr>
        <w:t>第</w:t>
      </w:r>
      <w:r w:rsidRPr="00BE1728">
        <w:rPr>
          <w:rFonts w:eastAsia="SimSun"/>
          <w:sz w:val="24"/>
          <w:szCs w:val="24"/>
          <w:u w:val="none"/>
        </w:rPr>
        <w:t>ITH/18/7.GA/6</w:t>
      </w:r>
      <w:r w:rsidRPr="00BE1728">
        <w:rPr>
          <w:rFonts w:eastAsia="SimSun"/>
          <w:sz w:val="24"/>
          <w:szCs w:val="24"/>
          <w:u w:val="none"/>
        </w:rPr>
        <w:t>号文件，</w:t>
      </w:r>
    </w:p>
    <w:p w14:paraId="137C8CF8" w14:textId="11CC1F13" w:rsidR="00D8250F" w:rsidRPr="00BE1728" w:rsidRDefault="005028C0" w:rsidP="00BE1728">
      <w:pPr>
        <w:pStyle w:val="COMParaDecision"/>
        <w:spacing w:line="276" w:lineRule="auto"/>
        <w:ind w:left="1134" w:hanging="567"/>
        <w:jc w:val="left"/>
        <w:rPr>
          <w:rFonts w:eastAsia="SimSun"/>
          <w:sz w:val="24"/>
          <w:szCs w:val="24"/>
          <w:u w:val="none"/>
          <w:lang w:val="pt-PT"/>
        </w:rPr>
      </w:pPr>
      <w:r w:rsidRPr="00BE1728">
        <w:rPr>
          <w:rFonts w:eastAsia="SimSun"/>
          <w:sz w:val="24"/>
          <w:szCs w:val="24"/>
        </w:rPr>
        <w:t>忆及</w:t>
      </w:r>
      <w:r w:rsidRPr="00BE1728">
        <w:rPr>
          <w:rFonts w:eastAsia="SimSun"/>
          <w:sz w:val="24"/>
          <w:szCs w:val="24"/>
          <w:u w:val="none"/>
        </w:rPr>
        <w:t>第</w:t>
      </w:r>
      <w:r w:rsidRPr="00BE1728">
        <w:rPr>
          <w:rFonts w:eastAsia="SimSun"/>
          <w:sz w:val="24"/>
          <w:szCs w:val="24"/>
          <w:u w:val="none"/>
          <w:lang w:val="pt-PT"/>
        </w:rPr>
        <w:t>11.COM 10</w:t>
      </w:r>
      <w:r w:rsidR="00B953B3" w:rsidRPr="00BE1728">
        <w:rPr>
          <w:rFonts w:eastAsia="SimSun" w:hint="eastAsia"/>
          <w:sz w:val="24"/>
          <w:szCs w:val="24"/>
          <w:u w:val="none"/>
        </w:rPr>
        <w:t>号</w:t>
      </w:r>
      <w:r w:rsidRPr="00BE1728">
        <w:rPr>
          <w:rFonts w:eastAsia="SimSun"/>
          <w:sz w:val="24"/>
          <w:szCs w:val="24"/>
          <w:u w:val="none"/>
        </w:rPr>
        <w:t>和第</w:t>
      </w:r>
      <w:r w:rsidRPr="00BE1728">
        <w:rPr>
          <w:rFonts w:eastAsia="SimSun"/>
          <w:sz w:val="24"/>
          <w:szCs w:val="24"/>
          <w:u w:val="none"/>
          <w:lang w:val="pt-PT"/>
        </w:rPr>
        <w:t>12.COM 13</w:t>
      </w:r>
      <w:r w:rsidRPr="00BE1728">
        <w:rPr>
          <w:rFonts w:eastAsia="SimSun"/>
          <w:sz w:val="24"/>
          <w:szCs w:val="24"/>
          <w:u w:val="none"/>
        </w:rPr>
        <w:t>号决定</w:t>
      </w:r>
      <w:r w:rsidRPr="00BE1728">
        <w:rPr>
          <w:rFonts w:eastAsia="SimSun"/>
          <w:sz w:val="24"/>
          <w:szCs w:val="24"/>
          <w:u w:val="none"/>
          <w:lang w:val="pt-PT"/>
        </w:rPr>
        <w:t>，</w:t>
      </w:r>
    </w:p>
    <w:p w14:paraId="329740AD" w14:textId="597B3600" w:rsidR="00DD2145" w:rsidRPr="00BE1728" w:rsidRDefault="00264518" w:rsidP="00BE1728">
      <w:pPr>
        <w:pStyle w:val="COMParaDecision"/>
        <w:spacing w:line="276" w:lineRule="auto"/>
        <w:ind w:left="1134" w:hanging="567"/>
        <w:jc w:val="left"/>
        <w:rPr>
          <w:rFonts w:eastAsia="SimSun"/>
          <w:sz w:val="24"/>
          <w:szCs w:val="24"/>
          <w:u w:val="none"/>
          <w:lang w:val="pt-PT"/>
        </w:rPr>
      </w:pPr>
      <w:r w:rsidRPr="00BE1728">
        <w:rPr>
          <w:rFonts w:eastAsia="SimSun"/>
          <w:sz w:val="24"/>
          <w:szCs w:val="24"/>
        </w:rPr>
        <w:t>还忆及</w:t>
      </w:r>
      <w:r w:rsidR="00DD2145" w:rsidRPr="00BE1728">
        <w:rPr>
          <w:rFonts w:eastAsia="SimSun"/>
          <w:sz w:val="24"/>
          <w:szCs w:val="24"/>
          <w:u w:val="none"/>
        </w:rPr>
        <w:t>《操作指南》第</w:t>
      </w:r>
      <w:r w:rsidR="00DD2145" w:rsidRPr="00BE1728">
        <w:rPr>
          <w:rFonts w:eastAsia="SimSun"/>
          <w:sz w:val="24"/>
          <w:szCs w:val="24"/>
          <w:u w:val="none"/>
          <w:lang w:val="pt-PT"/>
        </w:rPr>
        <w:t>I.8</w:t>
      </w:r>
      <w:r w:rsidR="00DD2145" w:rsidRPr="00BE1728">
        <w:rPr>
          <w:rFonts w:eastAsia="SimSun"/>
          <w:sz w:val="24"/>
          <w:szCs w:val="24"/>
          <w:u w:val="none"/>
        </w:rPr>
        <w:t>和</w:t>
      </w:r>
      <w:r w:rsidR="00DD2145" w:rsidRPr="00BE1728">
        <w:rPr>
          <w:rFonts w:eastAsia="SimSun"/>
          <w:sz w:val="24"/>
          <w:szCs w:val="24"/>
          <w:u w:val="none"/>
          <w:lang w:val="pt-PT"/>
        </w:rPr>
        <w:t>I.10</w:t>
      </w:r>
      <w:r w:rsidR="00DD2145" w:rsidRPr="00BE1728">
        <w:rPr>
          <w:rFonts w:eastAsia="SimSun"/>
          <w:sz w:val="24"/>
          <w:szCs w:val="24"/>
          <w:u w:val="none"/>
        </w:rPr>
        <w:t>章</w:t>
      </w:r>
      <w:r w:rsidR="00DD2145" w:rsidRPr="00BE1728">
        <w:rPr>
          <w:rFonts w:eastAsia="SimSun"/>
          <w:sz w:val="24"/>
          <w:szCs w:val="24"/>
          <w:u w:val="none"/>
          <w:lang w:val="pt-PT"/>
        </w:rPr>
        <w:t>，</w:t>
      </w:r>
    </w:p>
    <w:p w14:paraId="01DF124D" w14:textId="6D3DBAE4" w:rsidR="00107672" w:rsidRPr="00BE1728" w:rsidRDefault="0062327B" w:rsidP="00BE1728">
      <w:pPr>
        <w:pStyle w:val="COMParaDecision"/>
        <w:spacing w:line="276" w:lineRule="auto"/>
        <w:ind w:left="1134" w:hanging="567"/>
        <w:rPr>
          <w:rFonts w:eastAsia="SimSun"/>
          <w:sz w:val="24"/>
          <w:szCs w:val="24"/>
          <w:u w:val="none"/>
          <w:lang w:val="pt-PT"/>
        </w:rPr>
      </w:pPr>
      <w:r w:rsidRPr="00BE1728">
        <w:rPr>
          <w:rFonts w:eastAsia="SimSun"/>
          <w:sz w:val="24"/>
          <w:szCs w:val="24"/>
        </w:rPr>
        <w:t>赞赏</w:t>
      </w:r>
      <w:r w:rsidRPr="00BE1728">
        <w:rPr>
          <w:rFonts w:eastAsia="SimSun"/>
          <w:sz w:val="24"/>
          <w:szCs w:val="24"/>
          <w:u w:val="none"/>
        </w:rPr>
        <w:t>非正式临时工作组在</w:t>
      </w:r>
      <w:r w:rsidRPr="00BE1728">
        <w:rPr>
          <w:rFonts w:eastAsia="SimSun"/>
          <w:sz w:val="24"/>
          <w:szCs w:val="24"/>
          <w:u w:val="none"/>
          <w:lang w:val="pt-PT"/>
        </w:rPr>
        <w:t>2017</w:t>
      </w:r>
      <w:r w:rsidRPr="00BE1728">
        <w:rPr>
          <w:rFonts w:eastAsia="SimSun"/>
          <w:sz w:val="24"/>
          <w:szCs w:val="24"/>
          <w:u w:val="none"/>
        </w:rPr>
        <w:t>年期间的工作</w:t>
      </w:r>
      <w:r w:rsidRPr="00BE1728">
        <w:rPr>
          <w:rFonts w:eastAsia="SimSun"/>
          <w:sz w:val="24"/>
          <w:szCs w:val="24"/>
          <w:u w:val="none"/>
          <w:lang w:val="pt-PT"/>
        </w:rPr>
        <w:t>，</w:t>
      </w:r>
      <w:r w:rsidRPr="00BE1728">
        <w:rPr>
          <w:rFonts w:eastAsia="SimSun"/>
          <w:sz w:val="24"/>
          <w:szCs w:val="24"/>
          <w:u w:val="none"/>
        </w:rPr>
        <w:t>并</w:t>
      </w:r>
      <w:r w:rsidRPr="00BE1728">
        <w:rPr>
          <w:rFonts w:eastAsia="SimSun"/>
          <w:sz w:val="24"/>
          <w:szCs w:val="24"/>
        </w:rPr>
        <w:t>注意到</w:t>
      </w:r>
      <w:r w:rsidRPr="00BE1728">
        <w:rPr>
          <w:rFonts w:eastAsia="SimSun"/>
          <w:sz w:val="24"/>
          <w:szCs w:val="24"/>
          <w:u w:val="none"/>
        </w:rPr>
        <w:t>其报告</w:t>
      </w:r>
      <w:r w:rsidRPr="00BE1728">
        <w:rPr>
          <w:rFonts w:eastAsia="SimSun"/>
          <w:sz w:val="24"/>
          <w:szCs w:val="24"/>
          <w:u w:val="none"/>
          <w:lang w:val="pt-PT"/>
        </w:rPr>
        <w:t>；</w:t>
      </w:r>
    </w:p>
    <w:p w14:paraId="7BB3AE96" w14:textId="74FB8A91" w:rsidR="00FA004A" w:rsidRPr="00BE1728" w:rsidRDefault="006C4F99" w:rsidP="00BE1728">
      <w:pPr>
        <w:pStyle w:val="COMParaDecision"/>
        <w:spacing w:line="276" w:lineRule="auto"/>
        <w:ind w:left="1134" w:hanging="567"/>
        <w:rPr>
          <w:rFonts w:eastAsia="SimSun"/>
          <w:sz w:val="24"/>
          <w:szCs w:val="24"/>
          <w:lang w:val="pt-PT"/>
        </w:rPr>
      </w:pPr>
      <w:r w:rsidRPr="00BE1728">
        <w:rPr>
          <w:rFonts w:eastAsia="SimSun"/>
          <w:sz w:val="24"/>
          <w:szCs w:val="24"/>
        </w:rPr>
        <w:t>要求</w:t>
      </w:r>
      <w:r w:rsidRPr="00BE1728">
        <w:rPr>
          <w:rFonts w:eastAsia="SimSun"/>
          <w:sz w:val="24"/>
          <w:szCs w:val="24"/>
          <w:u w:val="none"/>
        </w:rPr>
        <w:t>非正式临时工作组向委员会第十三届会议提交其审议意见和建议</w:t>
      </w:r>
      <w:r w:rsidRPr="00BE1728">
        <w:rPr>
          <w:rFonts w:eastAsia="SimSun"/>
          <w:sz w:val="24"/>
          <w:szCs w:val="24"/>
          <w:u w:val="none"/>
          <w:lang w:val="pt-PT"/>
        </w:rPr>
        <w:t>，</w:t>
      </w:r>
      <w:r w:rsidRPr="00BE1728">
        <w:rPr>
          <w:rFonts w:eastAsia="SimSun"/>
          <w:sz w:val="24"/>
          <w:szCs w:val="24"/>
          <w:u w:val="none"/>
        </w:rPr>
        <w:t>并将重新确定的</w:t>
      </w:r>
      <w:r w:rsidRPr="00BE1728">
        <w:rPr>
          <w:rFonts w:eastAsia="SimSun"/>
          <w:sz w:val="24"/>
          <w:szCs w:val="24"/>
          <w:u w:val="none"/>
          <w:lang w:val="pt-PT"/>
        </w:rPr>
        <w:t>2018</w:t>
      </w:r>
      <w:r w:rsidRPr="00BE1728">
        <w:rPr>
          <w:rFonts w:eastAsia="SimSun"/>
          <w:sz w:val="24"/>
          <w:szCs w:val="24"/>
          <w:u w:val="none"/>
        </w:rPr>
        <w:t>年委任工作纳入考虑。</w:t>
      </w:r>
    </w:p>
    <w:p w14:paraId="2C38BAD8" w14:textId="77777777" w:rsidR="00C121C6" w:rsidRPr="00BE1728" w:rsidRDefault="00C121C6" w:rsidP="00BE1728">
      <w:pPr>
        <w:pStyle w:val="COMParaDecision"/>
        <w:numPr>
          <w:ilvl w:val="0"/>
          <w:numId w:val="0"/>
        </w:numPr>
        <w:spacing w:line="276" w:lineRule="auto"/>
        <w:ind w:left="1287"/>
        <w:rPr>
          <w:rFonts w:eastAsia="SimSun"/>
          <w:sz w:val="24"/>
          <w:szCs w:val="24"/>
          <w:lang w:val="pt-PT"/>
        </w:rPr>
      </w:pPr>
      <w:r w:rsidRPr="00BE1728">
        <w:rPr>
          <w:rFonts w:eastAsia="SimSun"/>
          <w:sz w:val="24"/>
          <w:szCs w:val="24"/>
          <w:lang w:val="pt-PT"/>
        </w:rPr>
        <w:br w:type="page"/>
      </w:r>
    </w:p>
    <w:p w14:paraId="1C1C0FA7" w14:textId="77777777" w:rsidR="00B66542" w:rsidRPr="00BE1728" w:rsidRDefault="00B66542" w:rsidP="00BE1728">
      <w:pPr>
        <w:pStyle w:val="COMPara"/>
        <w:numPr>
          <w:ilvl w:val="0"/>
          <w:numId w:val="0"/>
        </w:numPr>
        <w:spacing w:line="276" w:lineRule="auto"/>
        <w:jc w:val="center"/>
        <w:rPr>
          <w:rFonts w:eastAsia="SimSun"/>
          <w:b/>
          <w:sz w:val="24"/>
          <w:szCs w:val="24"/>
          <w:lang w:val="pt-PT"/>
        </w:rPr>
      </w:pPr>
      <w:r w:rsidRPr="00BE1728">
        <w:rPr>
          <w:rFonts w:eastAsia="SimSun"/>
          <w:b/>
          <w:sz w:val="24"/>
          <w:szCs w:val="24"/>
        </w:rPr>
        <w:lastRenderedPageBreak/>
        <w:t>附件</w:t>
      </w:r>
    </w:p>
    <w:p w14:paraId="7B913EAC" w14:textId="77777777" w:rsidR="00B66542" w:rsidRPr="00BE1728" w:rsidRDefault="00B66542" w:rsidP="00BE1728">
      <w:pPr>
        <w:pStyle w:val="COMPara"/>
        <w:numPr>
          <w:ilvl w:val="0"/>
          <w:numId w:val="0"/>
        </w:numPr>
        <w:spacing w:line="276" w:lineRule="auto"/>
        <w:jc w:val="center"/>
        <w:rPr>
          <w:rFonts w:eastAsia="SimSun"/>
          <w:b/>
          <w:sz w:val="24"/>
          <w:szCs w:val="24"/>
          <w:lang w:val="pt-PT"/>
        </w:rPr>
      </w:pPr>
      <w:r w:rsidRPr="00BE1728">
        <w:rPr>
          <w:rFonts w:eastAsia="SimSun" w:hint="eastAsia"/>
          <w:b/>
          <w:sz w:val="24"/>
          <w:szCs w:val="24"/>
        </w:rPr>
        <w:t>委员会特设非正式工作组给大会的报告</w:t>
      </w:r>
    </w:p>
    <w:p w14:paraId="0E1E57DB" w14:textId="77777777" w:rsidR="00B66542" w:rsidRPr="00BE1728" w:rsidRDefault="00B66542" w:rsidP="00BE1728">
      <w:pPr>
        <w:pStyle w:val="Heading4"/>
        <w:numPr>
          <w:ilvl w:val="0"/>
          <w:numId w:val="19"/>
        </w:numPr>
        <w:spacing w:before="240" w:line="276" w:lineRule="auto"/>
        <w:ind w:left="567" w:hanging="567"/>
        <w:rPr>
          <w:rFonts w:eastAsia="SimSun" w:cs="Arial"/>
          <w:sz w:val="24"/>
        </w:rPr>
      </w:pPr>
      <w:r w:rsidRPr="00BE1728">
        <w:rPr>
          <w:rFonts w:eastAsia="SimSun" w:cs="Arial"/>
          <w:sz w:val="24"/>
        </w:rPr>
        <w:t>委任</w:t>
      </w:r>
    </w:p>
    <w:p w14:paraId="3D1D1A57" w14:textId="77777777" w:rsidR="00B66542" w:rsidRPr="00BE1728" w:rsidRDefault="00B66542" w:rsidP="00BE1728">
      <w:pPr>
        <w:pStyle w:val="COMPara"/>
        <w:numPr>
          <w:ilvl w:val="0"/>
          <w:numId w:val="16"/>
        </w:numPr>
        <w:spacing w:line="276" w:lineRule="auto"/>
        <w:jc w:val="both"/>
        <w:rPr>
          <w:rFonts w:eastAsia="SimSun"/>
          <w:sz w:val="24"/>
          <w:szCs w:val="24"/>
        </w:rPr>
      </w:pPr>
      <w:r w:rsidRPr="00BE1728">
        <w:rPr>
          <w:rFonts w:eastAsia="SimSun"/>
          <w:sz w:val="24"/>
          <w:szCs w:val="24"/>
        </w:rPr>
        <w:t>根据</w:t>
      </w:r>
      <w:hyperlink r:id="rId11" w:history="1">
        <w:r w:rsidRPr="00BE1728">
          <w:rPr>
            <w:rStyle w:val="Hyperlink"/>
            <w:rFonts w:eastAsia="SimSun"/>
            <w:sz w:val="24"/>
            <w:szCs w:val="24"/>
          </w:rPr>
          <w:t>第</w:t>
        </w:r>
        <w:r w:rsidRPr="00BE1728">
          <w:rPr>
            <w:rStyle w:val="Hyperlink"/>
            <w:rFonts w:eastAsia="SimSun"/>
            <w:sz w:val="24"/>
            <w:szCs w:val="24"/>
          </w:rPr>
          <w:t>11.COM 10</w:t>
        </w:r>
        <w:r w:rsidRPr="00BE1728">
          <w:rPr>
            <w:rStyle w:val="Hyperlink"/>
            <w:rFonts w:eastAsia="SimSun"/>
            <w:sz w:val="24"/>
            <w:szCs w:val="24"/>
          </w:rPr>
          <w:t>号决定</w:t>
        </w:r>
      </w:hyperlink>
      <w:r w:rsidRPr="00BE1728">
        <w:rPr>
          <w:rFonts w:eastAsia="SimSun"/>
          <w:sz w:val="24"/>
          <w:szCs w:val="24"/>
        </w:rPr>
        <w:t>建立了一个非正式</w:t>
      </w:r>
      <w:r w:rsidRPr="00306C18">
        <w:rPr>
          <w:rFonts w:ascii="SimSun" w:eastAsia="SimSun" w:hAnsi="SimSun"/>
          <w:sz w:val="24"/>
          <w:szCs w:val="24"/>
        </w:rPr>
        <w:t>特设工作组，“审查与评估机构和提交国间磋商和对话有关的事项（以下简称“对话”），委员会关于提名、提案和请求（以下简称“决策”）的决策过程，以及任何其他事项，以加强公约</w:t>
      </w:r>
      <w:r w:rsidRPr="00BE1728">
        <w:rPr>
          <w:rFonts w:eastAsia="SimSun"/>
          <w:sz w:val="24"/>
          <w:szCs w:val="24"/>
        </w:rPr>
        <w:t>的实施，并在下一届会议向委员会提出其</w:t>
      </w:r>
      <w:r w:rsidRPr="00306C18">
        <w:rPr>
          <w:rFonts w:ascii="SimSun" w:eastAsia="SimSun" w:hAnsi="SimSun"/>
          <w:sz w:val="24"/>
          <w:szCs w:val="24"/>
        </w:rPr>
        <w:t>建议”。</w:t>
      </w:r>
    </w:p>
    <w:p w14:paraId="208854C6" w14:textId="77777777" w:rsidR="00B66542" w:rsidRPr="00BE1728" w:rsidRDefault="00B66542" w:rsidP="00BE1728">
      <w:pPr>
        <w:pStyle w:val="COMPara"/>
        <w:numPr>
          <w:ilvl w:val="0"/>
          <w:numId w:val="16"/>
        </w:numPr>
        <w:spacing w:line="276" w:lineRule="auto"/>
        <w:jc w:val="both"/>
        <w:rPr>
          <w:rFonts w:eastAsia="SimSun"/>
          <w:sz w:val="24"/>
          <w:szCs w:val="24"/>
        </w:rPr>
      </w:pPr>
      <w:r w:rsidRPr="00BE1728">
        <w:rPr>
          <w:rFonts w:eastAsia="SimSun"/>
          <w:sz w:val="24"/>
          <w:szCs w:val="24"/>
        </w:rPr>
        <w:t>特设工作组由政府间委员会（以下简称</w:t>
      </w:r>
      <w:r w:rsidRPr="00306C18">
        <w:rPr>
          <w:rFonts w:ascii="SimSun" w:eastAsia="SimSun" w:hAnsi="SimSun"/>
          <w:sz w:val="24"/>
          <w:szCs w:val="24"/>
        </w:rPr>
        <w:t>“委员会”）</w:t>
      </w:r>
      <w:r w:rsidRPr="00BE1728">
        <w:rPr>
          <w:rFonts w:eastAsia="SimSun"/>
          <w:sz w:val="24"/>
          <w:szCs w:val="24"/>
        </w:rPr>
        <w:t>第十二届会议主席主持，首次于</w:t>
      </w:r>
      <w:r w:rsidRPr="00BE1728">
        <w:rPr>
          <w:rFonts w:eastAsia="SimSun"/>
          <w:sz w:val="24"/>
          <w:szCs w:val="24"/>
        </w:rPr>
        <w:t>2</w:t>
      </w:r>
      <w:r w:rsidRPr="00BE1728">
        <w:rPr>
          <w:rFonts w:eastAsia="SimSun"/>
          <w:sz w:val="24"/>
          <w:szCs w:val="24"/>
        </w:rPr>
        <w:t>月</w:t>
      </w:r>
      <w:r w:rsidRPr="00BE1728">
        <w:rPr>
          <w:rFonts w:eastAsia="SimSun"/>
          <w:sz w:val="24"/>
          <w:szCs w:val="24"/>
        </w:rPr>
        <w:t>16</w:t>
      </w:r>
      <w:r w:rsidRPr="00BE1728">
        <w:rPr>
          <w:rFonts w:eastAsia="SimSun"/>
          <w:sz w:val="24"/>
          <w:szCs w:val="24"/>
        </w:rPr>
        <w:t>日召开会议，讨论工作组的议程和组成。由委员会成员组成的工作组后续会议于</w:t>
      </w:r>
      <w:r w:rsidRPr="00BE1728">
        <w:rPr>
          <w:rFonts w:eastAsia="SimSun"/>
          <w:sz w:val="24"/>
          <w:szCs w:val="24"/>
        </w:rPr>
        <w:t>2</w:t>
      </w:r>
      <w:r w:rsidRPr="00BE1728">
        <w:rPr>
          <w:rFonts w:eastAsia="SimSun"/>
          <w:sz w:val="24"/>
          <w:szCs w:val="24"/>
        </w:rPr>
        <w:t>月</w:t>
      </w:r>
      <w:r w:rsidRPr="00BE1728">
        <w:rPr>
          <w:rFonts w:eastAsia="SimSun"/>
          <w:sz w:val="24"/>
          <w:szCs w:val="24"/>
        </w:rPr>
        <w:t>27</w:t>
      </w:r>
      <w:r w:rsidRPr="00BE1728">
        <w:rPr>
          <w:rFonts w:eastAsia="SimSun"/>
          <w:sz w:val="24"/>
          <w:szCs w:val="24"/>
        </w:rPr>
        <w:t>日、</w:t>
      </w:r>
      <w:r w:rsidRPr="00BE1728">
        <w:rPr>
          <w:rFonts w:eastAsia="SimSun"/>
          <w:sz w:val="24"/>
          <w:szCs w:val="24"/>
        </w:rPr>
        <w:t>5</w:t>
      </w:r>
      <w:r w:rsidRPr="00BE1728">
        <w:rPr>
          <w:rFonts w:eastAsia="SimSun"/>
          <w:sz w:val="24"/>
          <w:szCs w:val="24"/>
        </w:rPr>
        <w:t>月</w:t>
      </w:r>
      <w:r w:rsidRPr="00BE1728">
        <w:rPr>
          <w:rFonts w:eastAsia="SimSun"/>
          <w:sz w:val="24"/>
          <w:szCs w:val="24"/>
        </w:rPr>
        <w:t>10</w:t>
      </w:r>
      <w:r w:rsidRPr="00BE1728">
        <w:rPr>
          <w:rFonts w:eastAsia="SimSun"/>
          <w:sz w:val="24"/>
          <w:szCs w:val="24"/>
        </w:rPr>
        <w:t>日和</w:t>
      </w:r>
      <w:r w:rsidRPr="00BE1728">
        <w:rPr>
          <w:rFonts w:eastAsia="SimSun"/>
          <w:sz w:val="24"/>
          <w:szCs w:val="24"/>
        </w:rPr>
        <w:t>9</w:t>
      </w:r>
      <w:r w:rsidRPr="00BE1728">
        <w:rPr>
          <w:rFonts w:eastAsia="SimSun"/>
          <w:sz w:val="24"/>
          <w:szCs w:val="24"/>
        </w:rPr>
        <w:t>月</w:t>
      </w:r>
      <w:r w:rsidRPr="00BE1728">
        <w:rPr>
          <w:rFonts w:eastAsia="SimSun"/>
          <w:sz w:val="24"/>
          <w:szCs w:val="24"/>
        </w:rPr>
        <w:t>27</w:t>
      </w:r>
      <w:r w:rsidRPr="00BE1728">
        <w:rPr>
          <w:rFonts w:eastAsia="SimSun"/>
          <w:sz w:val="24"/>
          <w:szCs w:val="24"/>
        </w:rPr>
        <w:t>日召开。在</w:t>
      </w:r>
      <w:r w:rsidRPr="00BE1728">
        <w:rPr>
          <w:rFonts w:eastAsia="SimSun"/>
          <w:sz w:val="24"/>
          <w:szCs w:val="24"/>
        </w:rPr>
        <w:t>6</w:t>
      </w:r>
      <w:r w:rsidRPr="00BE1728">
        <w:rPr>
          <w:rFonts w:eastAsia="SimSun"/>
          <w:sz w:val="24"/>
          <w:szCs w:val="24"/>
        </w:rPr>
        <w:t>月</w:t>
      </w:r>
      <w:r w:rsidRPr="00BE1728">
        <w:rPr>
          <w:rFonts w:eastAsia="SimSun"/>
          <w:sz w:val="24"/>
          <w:szCs w:val="24"/>
        </w:rPr>
        <w:t>2</w:t>
      </w:r>
      <w:r w:rsidRPr="00BE1728">
        <w:rPr>
          <w:rFonts w:eastAsia="SimSun"/>
          <w:sz w:val="24"/>
          <w:szCs w:val="24"/>
        </w:rPr>
        <w:t>日和</w:t>
      </w:r>
      <w:r w:rsidRPr="00BE1728">
        <w:rPr>
          <w:rFonts w:eastAsia="SimSun"/>
          <w:sz w:val="24"/>
          <w:szCs w:val="24"/>
        </w:rPr>
        <w:t>10</w:t>
      </w:r>
      <w:r w:rsidRPr="00BE1728">
        <w:rPr>
          <w:rFonts w:eastAsia="SimSun"/>
          <w:sz w:val="24"/>
          <w:szCs w:val="24"/>
        </w:rPr>
        <w:t>月</w:t>
      </w:r>
      <w:r w:rsidRPr="00BE1728">
        <w:rPr>
          <w:rFonts w:eastAsia="SimSun"/>
          <w:sz w:val="24"/>
          <w:szCs w:val="24"/>
        </w:rPr>
        <w:t>23</w:t>
      </w:r>
      <w:r w:rsidRPr="00BE1728">
        <w:rPr>
          <w:rFonts w:eastAsia="SimSun"/>
          <w:sz w:val="24"/>
          <w:szCs w:val="24"/>
        </w:rPr>
        <w:t>日召开的两届会议不限成员名额，邀请所有公约缔约国参加，尽量使辩论具有参与性和包容性。《保护非物质文化遗产公约》秘书处出席了会议。</w:t>
      </w:r>
    </w:p>
    <w:p w14:paraId="2928E940"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评估机构（以下简称</w:t>
      </w:r>
      <w:r w:rsidRPr="00306C18">
        <w:rPr>
          <w:rFonts w:ascii="SimSun" w:eastAsia="SimSun" w:hAnsi="SimSun"/>
          <w:sz w:val="24"/>
          <w:szCs w:val="24"/>
        </w:rPr>
        <w:t>“</w:t>
      </w:r>
      <w:r w:rsidRPr="00BE1728">
        <w:rPr>
          <w:rFonts w:eastAsia="SimSun"/>
          <w:sz w:val="24"/>
          <w:szCs w:val="24"/>
        </w:rPr>
        <w:t>EB</w:t>
      </w:r>
      <w:r w:rsidRPr="00306C18">
        <w:rPr>
          <w:rFonts w:ascii="SimSun" w:eastAsia="SimSun" w:hAnsi="SimSun"/>
          <w:sz w:val="24"/>
          <w:szCs w:val="24"/>
        </w:rPr>
        <w:t>”</w:t>
      </w:r>
      <w:r w:rsidRPr="00BE1728">
        <w:rPr>
          <w:rFonts w:eastAsia="SimSun"/>
          <w:sz w:val="24"/>
          <w:szCs w:val="24"/>
        </w:rPr>
        <w:t>）也获得了咨询。在</w:t>
      </w:r>
      <w:r w:rsidRPr="00BE1728">
        <w:rPr>
          <w:rFonts w:eastAsia="SimSun"/>
          <w:sz w:val="24"/>
          <w:szCs w:val="24"/>
        </w:rPr>
        <w:t>5</w:t>
      </w:r>
      <w:r w:rsidRPr="00BE1728">
        <w:rPr>
          <w:rFonts w:eastAsia="SimSun"/>
          <w:sz w:val="24"/>
          <w:szCs w:val="24"/>
        </w:rPr>
        <w:t>月</w:t>
      </w:r>
      <w:r w:rsidRPr="00BE1728">
        <w:rPr>
          <w:rFonts w:eastAsia="SimSun"/>
          <w:sz w:val="24"/>
          <w:szCs w:val="24"/>
        </w:rPr>
        <w:t>10</w:t>
      </w:r>
      <w:r w:rsidRPr="00BE1728">
        <w:rPr>
          <w:rFonts w:eastAsia="SimSun"/>
          <w:sz w:val="24"/>
          <w:szCs w:val="24"/>
        </w:rPr>
        <w:t>日召开的第三届工作组会议上，邀请了来自评估机构的两位专家分享其专业知识。</w:t>
      </w:r>
      <w:r w:rsidRPr="00BE1728">
        <w:rPr>
          <w:rFonts w:eastAsia="SimSun"/>
          <w:sz w:val="24"/>
          <w:szCs w:val="24"/>
        </w:rPr>
        <w:t>9</w:t>
      </w:r>
      <w:r w:rsidRPr="00BE1728">
        <w:rPr>
          <w:rFonts w:eastAsia="SimSun"/>
          <w:sz w:val="24"/>
          <w:szCs w:val="24"/>
        </w:rPr>
        <w:t>月</w:t>
      </w:r>
      <w:r w:rsidRPr="00BE1728">
        <w:rPr>
          <w:rFonts w:eastAsia="SimSun"/>
          <w:sz w:val="24"/>
          <w:szCs w:val="24"/>
        </w:rPr>
        <w:t>27</w:t>
      </w:r>
      <w:r w:rsidRPr="00BE1728">
        <w:rPr>
          <w:rFonts w:eastAsia="SimSun"/>
          <w:sz w:val="24"/>
          <w:szCs w:val="24"/>
        </w:rPr>
        <w:t>日召开的第五届会议成为联合会议，评估机构的所有十二名成员和许多委员会成员对该事项进行了辩论。</w:t>
      </w:r>
    </w:p>
    <w:p w14:paraId="2189145E"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此外，工作组还在</w:t>
      </w:r>
      <w:r w:rsidRPr="00BE1728">
        <w:rPr>
          <w:rFonts w:eastAsia="SimSun"/>
          <w:sz w:val="24"/>
          <w:szCs w:val="24"/>
        </w:rPr>
        <w:t>4</w:t>
      </w:r>
      <w:r w:rsidRPr="00BE1728">
        <w:rPr>
          <w:rFonts w:eastAsia="SimSun"/>
          <w:sz w:val="24"/>
          <w:szCs w:val="24"/>
        </w:rPr>
        <w:t>月至</w:t>
      </w:r>
      <w:r w:rsidRPr="00BE1728">
        <w:rPr>
          <w:rFonts w:eastAsia="SimSun"/>
          <w:sz w:val="24"/>
          <w:szCs w:val="24"/>
        </w:rPr>
        <w:t>9</w:t>
      </w:r>
      <w:r w:rsidRPr="00BE1728">
        <w:rPr>
          <w:rFonts w:eastAsia="SimSun"/>
          <w:sz w:val="24"/>
          <w:szCs w:val="24"/>
        </w:rPr>
        <w:t>月期间组织了六次起草小组会议，由巴勒斯坦大使</w:t>
      </w:r>
      <w:proofErr w:type="spellStart"/>
      <w:r w:rsidRPr="00BE1728">
        <w:rPr>
          <w:rFonts w:eastAsia="SimSun"/>
          <w:sz w:val="24"/>
          <w:szCs w:val="24"/>
        </w:rPr>
        <w:t>Anastas</w:t>
      </w:r>
      <w:proofErr w:type="spellEnd"/>
      <w:r w:rsidRPr="00BE1728">
        <w:rPr>
          <w:rFonts w:eastAsia="SimSun"/>
          <w:sz w:val="24"/>
          <w:szCs w:val="24"/>
        </w:rPr>
        <w:t xml:space="preserve"> </w:t>
      </w:r>
      <w:proofErr w:type="spellStart"/>
      <w:r w:rsidRPr="00BE1728">
        <w:rPr>
          <w:rFonts w:eastAsia="SimSun"/>
          <w:sz w:val="24"/>
          <w:szCs w:val="24"/>
        </w:rPr>
        <w:t>Mounir</w:t>
      </w:r>
      <w:proofErr w:type="spellEnd"/>
      <w:r w:rsidRPr="00BE1728">
        <w:rPr>
          <w:rFonts w:eastAsia="SimSun"/>
          <w:sz w:val="24"/>
          <w:szCs w:val="24"/>
        </w:rPr>
        <w:t>先生主持，委员会委员出席了会议。起草小组的辩论是在工作组会议期间所提思路基础上开展并进一步发展的，是对工作组讨论的补充。</w:t>
      </w:r>
    </w:p>
    <w:p w14:paraId="22DF2501" w14:textId="77777777" w:rsidR="00B66542" w:rsidRPr="00BE1728" w:rsidRDefault="00B66542" w:rsidP="00BE1728">
      <w:pPr>
        <w:pStyle w:val="Heading4"/>
        <w:numPr>
          <w:ilvl w:val="0"/>
          <w:numId w:val="19"/>
        </w:numPr>
        <w:spacing w:before="240" w:line="276" w:lineRule="auto"/>
        <w:ind w:left="567" w:hanging="567"/>
        <w:rPr>
          <w:rFonts w:eastAsia="SimSun" w:cs="Arial"/>
          <w:sz w:val="24"/>
        </w:rPr>
      </w:pPr>
      <w:r w:rsidRPr="00BE1728">
        <w:rPr>
          <w:rFonts w:eastAsia="SimSun" w:cs="Arial"/>
          <w:sz w:val="24"/>
        </w:rPr>
        <w:t>评估机构和提交国之间的磋商和对话</w:t>
      </w:r>
    </w:p>
    <w:p w14:paraId="659B5C72" w14:textId="77777777" w:rsidR="00B66542" w:rsidRPr="00BE1728" w:rsidRDefault="00B66542" w:rsidP="00BE1728">
      <w:pPr>
        <w:pStyle w:val="Heading4"/>
        <w:numPr>
          <w:ilvl w:val="0"/>
          <w:numId w:val="18"/>
        </w:numPr>
        <w:spacing w:after="120" w:line="276" w:lineRule="auto"/>
        <w:ind w:left="567" w:hanging="567"/>
        <w:rPr>
          <w:rFonts w:eastAsia="SimSun" w:cs="Arial"/>
          <w:sz w:val="24"/>
        </w:rPr>
      </w:pPr>
      <w:r w:rsidRPr="00BE1728">
        <w:rPr>
          <w:rFonts w:eastAsia="SimSun" w:cs="Arial"/>
          <w:sz w:val="24"/>
        </w:rPr>
        <w:t>背景信息</w:t>
      </w:r>
    </w:p>
    <w:p w14:paraId="14366D64"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委员会第十一届会议认识到评估机构与提交国之间有必要建立沟通渠道。有提案认为，对提名文件的审查，特别是对《人类非物质文化遗产代表作名录》（以下</w:t>
      </w:r>
      <w:r w:rsidRPr="00306C18">
        <w:rPr>
          <w:rFonts w:ascii="SimSun" w:eastAsia="SimSun" w:hAnsi="SimSun"/>
          <w:sz w:val="24"/>
          <w:szCs w:val="24"/>
        </w:rPr>
        <w:t>简称“代表作名录”）的审查，应以包容的方式进行。文件如含有需要澄清或提供补充信</w:t>
      </w:r>
      <w:r w:rsidRPr="00BE1728">
        <w:rPr>
          <w:rFonts w:eastAsia="SimSun"/>
          <w:sz w:val="24"/>
          <w:szCs w:val="24"/>
        </w:rPr>
        <w:t>息的小问题</w:t>
      </w:r>
      <w:r w:rsidRPr="00BE1728">
        <w:rPr>
          <w:rFonts w:eastAsia="SimSun"/>
          <w:sz w:val="24"/>
          <w:szCs w:val="24"/>
        </w:rPr>
        <w:t>/</w:t>
      </w:r>
      <w:r w:rsidRPr="00BE1728">
        <w:rPr>
          <w:rFonts w:eastAsia="SimSun"/>
          <w:sz w:val="24"/>
          <w:szCs w:val="24"/>
        </w:rPr>
        <w:t>技术问题，可以通过对话予以考虑，以便在委员会会议之前更全面地考虑相关文件。</w:t>
      </w:r>
    </w:p>
    <w:p w14:paraId="070F3EFE"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在委员会第十一届会议上，委员会及观察员和评估机构代表原则上欢迎引入这一新机制。因此，委员会通过了一项决定，要求秘书处提交一份关于对话的提案（第</w:t>
      </w:r>
      <w:r w:rsidRPr="00BE1728">
        <w:rPr>
          <w:rFonts w:eastAsia="SimSun"/>
          <w:sz w:val="24"/>
          <w:szCs w:val="24"/>
        </w:rPr>
        <w:t>11.COM 10</w:t>
      </w:r>
      <w:r w:rsidRPr="00BE1728">
        <w:rPr>
          <w:rFonts w:eastAsia="SimSun"/>
          <w:sz w:val="24"/>
          <w:szCs w:val="24"/>
        </w:rPr>
        <w:t>号决定第</w:t>
      </w:r>
      <w:r w:rsidRPr="00BE1728">
        <w:rPr>
          <w:rFonts w:eastAsia="SimSun"/>
          <w:sz w:val="24"/>
          <w:szCs w:val="24"/>
        </w:rPr>
        <w:t>12</w:t>
      </w:r>
      <w:r w:rsidRPr="00BE1728">
        <w:rPr>
          <w:rFonts w:eastAsia="SimSun"/>
          <w:sz w:val="24"/>
          <w:szCs w:val="24"/>
        </w:rPr>
        <w:t>段）。此外，成立了一个非正式特设工作组，就其职权范围内的事项向委员会下届会议提出建议（第</w:t>
      </w:r>
      <w:r w:rsidRPr="00BE1728">
        <w:rPr>
          <w:rFonts w:eastAsia="SimSun"/>
          <w:sz w:val="24"/>
          <w:szCs w:val="24"/>
        </w:rPr>
        <w:t>11.COM 10</w:t>
      </w:r>
      <w:r w:rsidRPr="00BE1728">
        <w:rPr>
          <w:rFonts w:eastAsia="SimSun"/>
          <w:sz w:val="24"/>
          <w:szCs w:val="24"/>
        </w:rPr>
        <w:t>号决定第</w:t>
      </w:r>
      <w:r w:rsidRPr="00BE1728">
        <w:rPr>
          <w:rFonts w:eastAsia="SimSun"/>
          <w:sz w:val="24"/>
          <w:szCs w:val="24"/>
        </w:rPr>
        <w:t>13</w:t>
      </w:r>
      <w:r w:rsidRPr="00BE1728">
        <w:rPr>
          <w:rFonts w:eastAsia="SimSun"/>
          <w:sz w:val="24"/>
          <w:szCs w:val="24"/>
        </w:rPr>
        <w:t>段）。</w:t>
      </w:r>
    </w:p>
    <w:p w14:paraId="6EF04972" w14:textId="77777777" w:rsidR="00B66542" w:rsidRPr="00BE1728" w:rsidRDefault="00B66542" w:rsidP="00BE1728">
      <w:pPr>
        <w:pStyle w:val="Heading4"/>
        <w:numPr>
          <w:ilvl w:val="0"/>
          <w:numId w:val="18"/>
        </w:numPr>
        <w:spacing w:after="120" w:line="276" w:lineRule="auto"/>
        <w:ind w:left="567" w:hanging="567"/>
        <w:rPr>
          <w:rFonts w:eastAsia="SimSun" w:cs="Arial"/>
          <w:sz w:val="24"/>
        </w:rPr>
      </w:pPr>
      <w:r w:rsidRPr="00BE1728">
        <w:rPr>
          <w:rFonts w:eastAsia="SimSun" w:cs="Arial"/>
          <w:sz w:val="24"/>
        </w:rPr>
        <w:t>讨论的关键领域</w:t>
      </w:r>
    </w:p>
    <w:p w14:paraId="133E9CF1"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特设工作组的工作基于秘书处提出的主要涉及变更审查周期时间表以适合对话的初步提案，侧重于对话的内容，讨论结果将指导评估机构实施评估机构与国家间的新沟通机制。</w:t>
      </w:r>
    </w:p>
    <w:p w14:paraId="64178D36"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lastRenderedPageBreak/>
        <w:t>工作组首先确认，过程应简便，且成本影响最小，以尽量减少秘书处和评估机构的额外工作量。考虑到这一点，工作组讨论了第一个问题，即根据标准的性质（区分实质性</w:t>
      </w:r>
      <w:r w:rsidRPr="00BE1728">
        <w:rPr>
          <w:rFonts w:eastAsia="SimSun"/>
          <w:sz w:val="24"/>
          <w:szCs w:val="24"/>
        </w:rPr>
        <w:t>/</w:t>
      </w:r>
      <w:r w:rsidRPr="00BE1728">
        <w:rPr>
          <w:rFonts w:eastAsia="SimSun"/>
          <w:sz w:val="24"/>
          <w:szCs w:val="24"/>
        </w:rPr>
        <w:t>技术性标准和阈值标准</w:t>
      </w:r>
      <w:r w:rsidRPr="00BE1728">
        <w:rPr>
          <w:rStyle w:val="FootnoteReference"/>
          <w:rFonts w:eastAsia="SimSun"/>
          <w:sz w:val="24"/>
          <w:szCs w:val="24"/>
        </w:rPr>
        <w:footnoteReference w:id="1"/>
      </w:r>
      <w:r w:rsidRPr="00BE1728">
        <w:rPr>
          <w:rFonts w:eastAsia="SimSun"/>
          <w:sz w:val="24"/>
          <w:szCs w:val="24"/>
        </w:rPr>
        <w:t>），对话是否应包括有限的标准。但该提案未赢得多数支持。相反，许多人认为，在各标准之间建立等级制度超出了工作组的职权范围，如果所有标准具有同等价值，应该通过对话确定。</w:t>
      </w:r>
    </w:p>
    <w:p w14:paraId="76912B47" w14:textId="77777777" w:rsidR="00B66542" w:rsidRPr="00BE1728" w:rsidRDefault="00B66542" w:rsidP="00BE1728">
      <w:pPr>
        <w:pStyle w:val="COMPara"/>
        <w:spacing w:line="276" w:lineRule="auto"/>
        <w:jc w:val="both"/>
        <w:rPr>
          <w:rFonts w:eastAsia="SimSun"/>
          <w:color w:val="000000" w:themeColor="text1"/>
          <w:sz w:val="24"/>
          <w:szCs w:val="24"/>
        </w:rPr>
      </w:pPr>
      <w:r w:rsidRPr="00BE1728">
        <w:rPr>
          <w:rFonts w:eastAsia="SimSun"/>
          <w:sz w:val="24"/>
          <w:szCs w:val="24"/>
        </w:rPr>
        <w:t>考虑到秘书处的资源和审查过程的紧凑时间表，与标准问题密切相关的是与标准相关的问题的数量和性质（对对话最适合的问题类型和数量）。成员们认为所提供的答案可能只是澄清和</w:t>
      </w:r>
      <w:r w:rsidRPr="00BE1728">
        <w:rPr>
          <w:rFonts w:eastAsia="SimSun"/>
          <w:sz w:val="24"/>
          <w:szCs w:val="24"/>
        </w:rPr>
        <w:t>/</w:t>
      </w:r>
      <w:r w:rsidRPr="00BE1728">
        <w:rPr>
          <w:rFonts w:eastAsia="SimSun"/>
          <w:sz w:val="24"/>
          <w:szCs w:val="24"/>
        </w:rPr>
        <w:t>或少量附加信息。大多数人认为最多两个问题是适当的。</w:t>
      </w:r>
    </w:p>
    <w:p w14:paraId="3A363AC1" w14:textId="77777777" w:rsidR="00B66542" w:rsidRPr="00BE1728" w:rsidRDefault="00B66542" w:rsidP="00BE1728">
      <w:pPr>
        <w:pStyle w:val="COMPara"/>
        <w:spacing w:line="276" w:lineRule="auto"/>
        <w:jc w:val="both"/>
        <w:rPr>
          <w:rFonts w:eastAsia="SimSun"/>
          <w:sz w:val="24"/>
          <w:szCs w:val="24"/>
        </w:rPr>
      </w:pPr>
      <w:r w:rsidRPr="00BE1728">
        <w:rPr>
          <w:rFonts w:eastAsia="SimSun"/>
          <w:color w:val="000000" w:themeColor="text1"/>
          <w:sz w:val="24"/>
          <w:szCs w:val="24"/>
        </w:rPr>
        <w:t>然而，一些人认为，对话的内容应该基于标准的性质，而非有限数量的问题。还应该指出的是，一些成员国提出可允许最多</w:t>
      </w:r>
      <w:r w:rsidRPr="00BE1728">
        <w:rPr>
          <w:rFonts w:eastAsia="SimSun"/>
          <w:color w:val="000000" w:themeColor="text1"/>
          <w:sz w:val="24"/>
          <w:szCs w:val="24"/>
        </w:rPr>
        <w:t>5</w:t>
      </w:r>
      <w:r w:rsidRPr="00BE1728">
        <w:rPr>
          <w:rFonts w:eastAsia="SimSun"/>
          <w:color w:val="000000" w:themeColor="text1"/>
          <w:sz w:val="24"/>
          <w:szCs w:val="24"/>
        </w:rPr>
        <w:t>个问题（每个标准一个问题），以使对话更加全面</w:t>
      </w:r>
      <w:r w:rsidRPr="00BE1728">
        <w:rPr>
          <w:rFonts w:eastAsia="SimSun"/>
          <w:sz w:val="24"/>
          <w:szCs w:val="24"/>
        </w:rPr>
        <w:t>。</w:t>
      </w:r>
    </w:p>
    <w:p w14:paraId="4D78D09C" w14:textId="77777777" w:rsidR="00B66542" w:rsidRPr="00BE1728" w:rsidRDefault="00B66542" w:rsidP="00BE1728">
      <w:pPr>
        <w:pStyle w:val="COMPara"/>
        <w:spacing w:line="276" w:lineRule="auto"/>
        <w:jc w:val="both"/>
        <w:rPr>
          <w:rFonts w:eastAsia="SimSun"/>
          <w:color w:val="000000" w:themeColor="text1"/>
          <w:sz w:val="24"/>
          <w:szCs w:val="24"/>
        </w:rPr>
      </w:pPr>
      <w:r w:rsidRPr="00BE1728">
        <w:rPr>
          <w:rFonts w:eastAsia="SimSun"/>
          <w:color w:val="000000" w:themeColor="text1"/>
          <w:sz w:val="24"/>
          <w:szCs w:val="24"/>
        </w:rPr>
        <w:t>提名文件将受制于对话过程的条件也是一个需要解决的基本问题。成员们认为，在对话中包括所有不符合标准的文件将使秘书处和评估机构无法管理这一过程。工作组提议，只有当评估机构认为有限答复可以改变其对文件的建议</w:t>
      </w:r>
      <w:r w:rsidRPr="00BE1728">
        <w:rPr>
          <w:rFonts w:eastAsia="SimSun"/>
          <w:color w:val="000000" w:themeColor="text1"/>
          <w:sz w:val="24"/>
          <w:szCs w:val="24"/>
        </w:rPr>
        <w:t>/</w:t>
      </w:r>
      <w:r w:rsidRPr="00BE1728">
        <w:rPr>
          <w:rFonts w:eastAsia="SimSun"/>
          <w:color w:val="000000" w:themeColor="text1"/>
          <w:sz w:val="24"/>
          <w:szCs w:val="24"/>
        </w:rPr>
        <w:t>评估时，才应将不符合标准的文件纳入对话过程。</w:t>
      </w:r>
    </w:p>
    <w:p w14:paraId="2EE7C9FD" w14:textId="77777777" w:rsidR="00B66542" w:rsidRPr="00BE1728" w:rsidRDefault="00B66542" w:rsidP="00BE1728">
      <w:pPr>
        <w:pStyle w:val="COMPara"/>
        <w:spacing w:line="276" w:lineRule="auto"/>
        <w:jc w:val="both"/>
        <w:rPr>
          <w:rFonts w:eastAsia="SimSun"/>
          <w:color w:val="000000" w:themeColor="text1"/>
          <w:sz w:val="24"/>
          <w:szCs w:val="24"/>
        </w:rPr>
      </w:pPr>
      <w:r w:rsidRPr="00BE1728">
        <w:rPr>
          <w:rFonts w:eastAsia="SimSun"/>
          <w:color w:val="000000" w:themeColor="text1"/>
          <w:sz w:val="24"/>
          <w:szCs w:val="24"/>
        </w:rPr>
        <w:t>工作组还考虑了简化过程的其他方式，以减轻秘书处和评估机构的负担。大多数成员认为，对各国针对评估机构通过对话解决的问题提供答案的字数加以限制是适当的，并且工作组同意每个问题的答案不应超过</w:t>
      </w:r>
      <w:r w:rsidRPr="00BE1728">
        <w:rPr>
          <w:rFonts w:eastAsia="SimSun"/>
          <w:color w:val="000000" w:themeColor="text1"/>
          <w:sz w:val="24"/>
          <w:szCs w:val="24"/>
        </w:rPr>
        <w:t>150</w:t>
      </w:r>
      <w:r w:rsidRPr="00BE1728">
        <w:rPr>
          <w:rFonts w:eastAsia="SimSun"/>
          <w:color w:val="000000" w:themeColor="text1"/>
          <w:sz w:val="24"/>
          <w:szCs w:val="24"/>
        </w:rPr>
        <w:t>个英文单词。</w:t>
      </w:r>
    </w:p>
    <w:p w14:paraId="0D3CB62C"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然而，评估机构在</w:t>
      </w:r>
      <w:r w:rsidRPr="00BE1728">
        <w:rPr>
          <w:rFonts w:eastAsia="SimSun"/>
          <w:sz w:val="24"/>
          <w:szCs w:val="24"/>
        </w:rPr>
        <w:t>9</w:t>
      </w:r>
      <w:r w:rsidRPr="00BE1728">
        <w:rPr>
          <w:rFonts w:eastAsia="SimSun"/>
          <w:sz w:val="24"/>
          <w:szCs w:val="24"/>
        </w:rPr>
        <w:t>月</w:t>
      </w:r>
      <w:r w:rsidRPr="00BE1728">
        <w:rPr>
          <w:rFonts w:eastAsia="SimSun"/>
          <w:sz w:val="24"/>
          <w:szCs w:val="24"/>
        </w:rPr>
        <w:t>27</w:t>
      </w:r>
      <w:r w:rsidRPr="00BE1728">
        <w:rPr>
          <w:rFonts w:eastAsia="SimSun"/>
          <w:sz w:val="24"/>
          <w:szCs w:val="24"/>
        </w:rPr>
        <w:t>日第五届会议上建议委员会退后一步，重新考虑适用对话过程的时间。评估机构成员表示，如果委员会等待至少一个审查周期，以便有时间评估为改进审查过程而采取的措施的影响，如修改</w:t>
      </w:r>
      <w:r w:rsidRPr="00BE1728">
        <w:rPr>
          <w:rFonts w:eastAsia="SimSun"/>
          <w:sz w:val="24"/>
          <w:szCs w:val="24"/>
        </w:rPr>
        <w:t>R5</w:t>
      </w:r>
      <w:r w:rsidRPr="00BE1728">
        <w:rPr>
          <w:rFonts w:eastAsia="SimSun"/>
          <w:sz w:val="24"/>
          <w:szCs w:val="24"/>
        </w:rPr>
        <w:t>的申请表，以及延长所有列表项目的推介选项。</w:t>
      </w:r>
    </w:p>
    <w:p w14:paraId="6D255F7E"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工作组成员对这一建议的反应存在分歧。一些成员国热切接受委员会在实施新措施时更审慎的提议。其他成员国不太接纳这一想法，认为对话将成为促进各国与评估机构之间急需的有用沟通工具，从而有助于使该过程更具包容性，亦可限制政治化。</w:t>
      </w:r>
    </w:p>
    <w:p w14:paraId="4DCD56BD" w14:textId="77777777" w:rsidR="00B66542" w:rsidRPr="00BE1728" w:rsidRDefault="00B66542" w:rsidP="00BE1728">
      <w:pPr>
        <w:pStyle w:val="Heading4"/>
        <w:numPr>
          <w:ilvl w:val="0"/>
          <w:numId w:val="18"/>
        </w:numPr>
        <w:spacing w:after="120" w:line="276" w:lineRule="auto"/>
        <w:ind w:left="567" w:hanging="567"/>
        <w:jc w:val="both"/>
        <w:rPr>
          <w:rFonts w:eastAsia="SimSun" w:cs="Arial"/>
          <w:sz w:val="24"/>
        </w:rPr>
      </w:pPr>
      <w:r w:rsidRPr="00BE1728">
        <w:rPr>
          <w:rFonts w:eastAsia="SimSun" w:cs="Arial"/>
          <w:sz w:val="24"/>
        </w:rPr>
        <w:t>建议</w:t>
      </w:r>
    </w:p>
    <w:p w14:paraId="59857523"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忆及评估机构的建议，即需要有时间评估最近所采取举措的影响，以加强评估过程，并在进一步修改前加以调整。因此，评估机构建议委员会将针对对话机制做出任何决定推迟至下一周期（</w:t>
      </w:r>
      <w:r w:rsidRPr="00BE1728">
        <w:rPr>
          <w:rFonts w:eastAsia="SimSun"/>
          <w:sz w:val="24"/>
          <w:szCs w:val="24"/>
        </w:rPr>
        <w:t>2019/20</w:t>
      </w:r>
      <w:r w:rsidRPr="00BE1728">
        <w:rPr>
          <w:rFonts w:eastAsia="SimSun"/>
          <w:sz w:val="24"/>
          <w:szCs w:val="24"/>
        </w:rPr>
        <w:t>）。</w:t>
      </w:r>
    </w:p>
    <w:p w14:paraId="6FEBAFCE"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委员会第十二届会议应讨论工作组结论的结果，并可将特设工作组的授权延长至其第十三届会议，以期在工作组讨论的基础上进行。委员会还应在</w:t>
      </w:r>
      <w:r w:rsidRPr="00BE1728">
        <w:rPr>
          <w:rFonts w:eastAsia="SimSun"/>
          <w:sz w:val="24"/>
          <w:szCs w:val="24"/>
        </w:rPr>
        <w:t>2018</w:t>
      </w:r>
      <w:r w:rsidRPr="00BE1728">
        <w:rPr>
          <w:rFonts w:eastAsia="SimSun"/>
          <w:sz w:val="24"/>
          <w:szCs w:val="24"/>
        </w:rPr>
        <w:t>年向大会第七届会议进行报告。大会可以就此作出任何适当的决定。如果延长授权，工作组将进一步考虑如何改进委员会的治理，并将考虑本报告中提及的在工作组会议期间提出的但尚未完全解决的其他问题。</w:t>
      </w:r>
    </w:p>
    <w:p w14:paraId="3FC467D9" w14:textId="77777777" w:rsidR="00B66542" w:rsidRPr="00BE1728" w:rsidRDefault="00B66542" w:rsidP="00BE1728">
      <w:pPr>
        <w:pStyle w:val="COMPara"/>
        <w:numPr>
          <w:ilvl w:val="0"/>
          <w:numId w:val="18"/>
        </w:numPr>
        <w:spacing w:line="276" w:lineRule="auto"/>
        <w:ind w:left="567" w:hanging="567"/>
        <w:jc w:val="both"/>
        <w:rPr>
          <w:rFonts w:eastAsia="SimSun"/>
          <w:b/>
          <w:sz w:val="24"/>
          <w:szCs w:val="24"/>
        </w:rPr>
      </w:pPr>
      <w:r w:rsidRPr="00BE1728">
        <w:rPr>
          <w:rFonts w:eastAsia="SimSun"/>
          <w:b/>
          <w:sz w:val="24"/>
          <w:szCs w:val="24"/>
        </w:rPr>
        <w:lastRenderedPageBreak/>
        <w:t>工作组关于对话的简要结论（推迟提案）：</w:t>
      </w:r>
    </w:p>
    <w:p w14:paraId="6CD0CCF7"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如果评估机构认为有限答复可能改变其对提名文件的建议</w:t>
      </w:r>
      <w:r w:rsidRPr="00BE1728">
        <w:rPr>
          <w:rFonts w:eastAsia="SimSun"/>
          <w:sz w:val="24"/>
          <w:szCs w:val="24"/>
        </w:rPr>
        <w:t>/</w:t>
      </w:r>
      <w:r w:rsidRPr="00BE1728">
        <w:rPr>
          <w:rFonts w:eastAsia="SimSun"/>
          <w:sz w:val="24"/>
          <w:szCs w:val="24"/>
        </w:rPr>
        <w:t>评估，评估机构可针对需要澄清和</w:t>
      </w:r>
      <w:r w:rsidRPr="00BE1728">
        <w:rPr>
          <w:rFonts w:eastAsia="SimSun"/>
          <w:sz w:val="24"/>
          <w:szCs w:val="24"/>
        </w:rPr>
        <w:t>/</w:t>
      </w:r>
      <w:r w:rsidRPr="00BE1728">
        <w:rPr>
          <w:rFonts w:eastAsia="SimSun"/>
          <w:sz w:val="24"/>
          <w:szCs w:val="24"/>
        </w:rPr>
        <w:t>或提供较少补充信息的提名文件启动对话。</w:t>
      </w:r>
    </w:p>
    <w:p w14:paraId="21541778"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提交国在对话过程中提交的信息应限于澄清或较少</w:t>
      </w:r>
      <w:r w:rsidRPr="00BE1728">
        <w:rPr>
          <w:rFonts w:eastAsia="SimSun"/>
          <w:sz w:val="24"/>
          <w:szCs w:val="24"/>
        </w:rPr>
        <w:t>/</w:t>
      </w:r>
      <w:r w:rsidRPr="00BE1728">
        <w:rPr>
          <w:rFonts w:eastAsia="SimSun"/>
          <w:sz w:val="24"/>
          <w:szCs w:val="24"/>
        </w:rPr>
        <w:t>技术补充信息。</w:t>
      </w:r>
    </w:p>
    <w:p w14:paraId="32151443"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评估机构可以针对所有标准提出问题，每个标准提出一个问题，对于为对话选择的每个文件最多提出两个问题。</w:t>
      </w:r>
    </w:p>
    <w:p w14:paraId="6DB7149F"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根据上述提案修订的《操作指引》（</w:t>
      </w:r>
      <w:r w:rsidRPr="00BE1728">
        <w:rPr>
          <w:rFonts w:eastAsia="SimSun"/>
          <w:sz w:val="24"/>
          <w:szCs w:val="24"/>
        </w:rPr>
        <w:t>I.8.27</w:t>
      </w:r>
      <w:r w:rsidRPr="00BE1728">
        <w:rPr>
          <w:rFonts w:eastAsia="SimSun"/>
          <w:sz w:val="24"/>
          <w:szCs w:val="24"/>
        </w:rPr>
        <w:t>）如下：</w:t>
      </w:r>
    </w:p>
    <w:tbl>
      <w:tblPr>
        <w:tblW w:w="9072" w:type="dxa"/>
        <w:tblInd w:w="567" w:type="dxa"/>
        <w:tblLook w:val="01E0" w:firstRow="1" w:lastRow="1" w:firstColumn="1" w:lastColumn="1" w:noHBand="0" w:noVBand="0"/>
      </w:tblPr>
      <w:tblGrid>
        <w:gridCol w:w="9072"/>
      </w:tblGrid>
      <w:tr w:rsidR="00B66542" w:rsidRPr="00BE1728" w14:paraId="25D5199B" w14:textId="77777777" w:rsidTr="00850A78">
        <w:tc>
          <w:tcPr>
            <w:tcW w:w="5000" w:type="pct"/>
            <w:tcBorders>
              <w:top w:val="single" w:sz="4" w:space="0" w:color="000000"/>
              <w:left w:val="single" w:sz="4" w:space="0" w:color="000000"/>
              <w:bottom w:val="single" w:sz="4" w:space="0" w:color="000000"/>
              <w:right w:val="single" w:sz="4" w:space="0" w:color="000000"/>
            </w:tcBorders>
          </w:tcPr>
          <w:p w14:paraId="239F0024" w14:textId="77777777" w:rsidR="00B66542" w:rsidRPr="00BE1728" w:rsidRDefault="00B66542" w:rsidP="00BE1728">
            <w:pPr>
              <w:widowControl w:val="0"/>
              <w:spacing w:line="276" w:lineRule="auto"/>
              <w:rPr>
                <w:rFonts w:ascii="Arial" w:eastAsia="SimSun" w:hAnsi="Arial" w:cs="Arial"/>
              </w:rPr>
            </w:pPr>
            <w:r w:rsidRPr="00BE1728">
              <w:rPr>
                <w:rFonts w:ascii="Arial" w:eastAsia="SimSun" w:hAnsi="Arial" w:cs="Arial"/>
                <w:spacing w:val="-3"/>
              </w:rPr>
              <w:t xml:space="preserve">I.8 </w:t>
            </w:r>
            <w:r w:rsidRPr="00BE1728">
              <w:rPr>
                <w:rFonts w:ascii="Arial" w:eastAsia="SimSun" w:hAnsi="Arial" w:cs="Arial"/>
                <w:spacing w:val="-3"/>
              </w:rPr>
              <w:t>文件的评估</w:t>
            </w:r>
          </w:p>
        </w:tc>
      </w:tr>
      <w:tr w:rsidR="00B66542" w:rsidRPr="00BE1728" w14:paraId="18110A5F" w14:textId="77777777" w:rsidTr="00850A78">
        <w:tc>
          <w:tcPr>
            <w:tcW w:w="5000" w:type="pct"/>
            <w:tcBorders>
              <w:top w:val="single" w:sz="4" w:space="0" w:color="000000"/>
              <w:left w:val="single" w:sz="4" w:space="0" w:color="000000"/>
              <w:bottom w:val="single" w:sz="4" w:space="0" w:color="000000"/>
              <w:right w:val="single" w:sz="4" w:space="0" w:color="000000"/>
            </w:tcBorders>
          </w:tcPr>
          <w:p w14:paraId="7B440F72" w14:textId="77777777" w:rsidR="00B66542" w:rsidRPr="00BE1728" w:rsidRDefault="00B66542" w:rsidP="00BE1728">
            <w:pPr>
              <w:widowControl w:val="0"/>
              <w:spacing w:after="120" w:line="276" w:lineRule="auto"/>
              <w:jc w:val="both"/>
              <w:rPr>
                <w:rFonts w:ascii="Arial" w:eastAsia="SimSun" w:hAnsi="Arial" w:cs="Arial"/>
              </w:rPr>
            </w:pPr>
            <w:r w:rsidRPr="00BE1728">
              <w:rPr>
                <w:rFonts w:ascii="Arial" w:eastAsia="SimSun" w:hAnsi="Arial" w:cs="Arial"/>
              </w:rPr>
              <w:t xml:space="preserve">27. </w:t>
            </w:r>
            <w:r w:rsidRPr="00BE1728">
              <w:rPr>
                <w:rFonts w:ascii="Arial" w:eastAsia="SimSun" w:hAnsi="Arial" w:cs="Arial"/>
              </w:rPr>
              <w:t>以实验方式在评估机构和提交国之间针对文件不符合列入《人类非物质文化遗产代表作名录》所要求的标准（</w:t>
            </w:r>
            <w:r w:rsidRPr="00BE1728">
              <w:rPr>
                <w:rFonts w:ascii="Arial" w:eastAsia="SimSun" w:hAnsi="Arial" w:cs="Arial"/>
              </w:rPr>
              <w:t>a</w:t>
            </w:r>
            <w:r w:rsidRPr="00BE1728">
              <w:rPr>
                <w:rFonts w:ascii="Arial" w:eastAsia="SimSun" w:hAnsi="Arial" w:cs="Arial"/>
              </w:rPr>
              <w:t>）建立了一个对话过程。</w:t>
            </w:r>
          </w:p>
          <w:p w14:paraId="7D1174D5" w14:textId="77777777" w:rsidR="00B66542" w:rsidRPr="00BE1728" w:rsidRDefault="00B66542" w:rsidP="00BE1728">
            <w:pPr>
              <w:widowControl w:val="0"/>
              <w:spacing w:after="120" w:line="276" w:lineRule="auto"/>
              <w:jc w:val="both"/>
              <w:rPr>
                <w:rFonts w:ascii="Arial" w:eastAsia="SimSun" w:hAnsi="Arial" w:cs="Arial"/>
              </w:rPr>
            </w:pPr>
            <w:r w:rsidRPr="00BE1728">
              <w:rPr>
                <w:rFonts w:ascii="Arial" w:eastAsia="SimSun" w:hAnsi="Arial" w:cs="Arial"/>
              </w:rPr>
              <w:t>评估机构只有当其认为有限答复可以改变针对文件的建议</w:t>
            </w:r>
            <w:r w:rsidRPr="00BE1728">
              <w:rPr>
                <w:rFonts w:ascii="Arial" w:eastAsia="SimSun" w:hAnsi="Arial" w:cs="Arial"/>
              </w:rPr>
              <w:t>/</w:t>
            </w:r>
            <w:r w:rsidRPr="00BE1728">
              <w:rPr>
                <w:rFonts w:ascii="Arial" w:eastAsia="SimSun" w:hAnsi="Arial" w:cs="Arial"/>
              </w:rPr>
              <w:t>评估时，应在对话过程中纳入需要澄清和</w:t>
            </w:r>
            <w:r w:rsidRPr="00BE1728">
              <w:rPr>
                <w:rFonts w:ascii="Arial" w:eastAsia="SimSun" w:hAnsi="Arial" w:cs="Arial"/>
              </w:rPr>
              <w:t>/</w:t>
            </w:r>
            <w:r w:rsidRPr="00BE1728">
              <w:rPr>
                <w:rFonts w:ascii="Arial" w:eastAsia="SimSun" w:hAnsi="Arial" w:cs="Arial"/>
              </w:rPr>
              <w:t>或提供少量附加信息的文件。</w:t>
            </w:r>
          </w:p>
          <w:p w14:paraId="21BC094A" w14:textId="77777777" w:rsidR="00B66542" w:rsidRPr="00BE1728" w:rsidRDefault="00B66542" w:rsidP="00BE1728">
            <w:pPr>
              <w:widowControl w:val="0"/>
              <w:spacing w:after="120" w:line="276" w:lineRule="auto"/>
              <w:jc w:val="both"/>
              <w:rPr>
                <w:rFonts w:ascii="Arial" w:eastAsia="SimSun" w:hAnsi="Arial" w:cs="Arial"/>
              </w:rPr>
            </w:pPr>
            <w:r w:rsidRPr="00BE1728">
              <w:rPr>
                <w:rFonts w:ascii="Arial" w:eastAsia="SimSun" w:hAnsi="Arial" w:cs="Arial"/>
              </w:rPr>
              <w:t>评估机构应通过秘书处向为对话过程选择的文件的提交国发送针对最多五项标准中两项标准的问题，以进行澄清和</w:t>
            </w:r>
            <w:r w:rsidRPr="00BE1728">
              <w:rPr>
                <w:rFonts w:ascii="Arial" w:eastAsia="SimSun" w:hAnsi="Arial" w:cs="Arial"/>
              </w:rPr>
              <w:t>/</w:t>
            </w:r>
            <w:r w:rsidRPr="00BE1728">
              <w:rPr>
                <w:rFonts w:ascii="Arial" w:eastAsia="SimSun" w:hAnsi="Arial" w:cs="Arial"/>
              </w:rPr>
              <w:t>或提供少量附加信息。评估机构可向有关国家提出最多两个问题，每个标准只能提出一个问题。</w:t>
            </w:r>
          </w:p>
          <w:p w14:paraId="45BD23BD" w14:textId="77777777" w:rsidR="00B66542" w:rsidRPr="00BE1728" w:rsidRDefault="00B66542" w:rsidP="00BE1728">
            <w:pPr>
              <w:widowControl w:val="0"/>
              <w:spacing w:after="120" w:line="276" w:lineRule="auto"/>
              <w:jc w:val="both"/>
              <w:rPr>
                <w:rFonts w:ascii="Arial" w:eastAsia="SimSun" w:hAnsi="Arial" w:cs="Arial"/>
              </w:rPr>
            </w:pPr>
            <w:r w:rsidRPr="00BE1728">
              <w:rPr>
                <w:rFonts w:ascii="Arial" w:eastAsia="SimSun" w:hAnsi="Arial" w:cs="Arial"/>
              </w:rPr>
              <w:t>评估机构的问题应由秘书处在下一年的</w:t>
            </w:r>
            <w:r w:rsidRPr="00BE1728">
              <w:rPr>
                <w:rFonts w:ascii="Arial" w:eastAsia="SimSun" w:hAnsi="Arial" w:cs="Arial"/>
              </w:rPr>
              <w:t>4</w:t>
            </w:r>
            <w:r w:rsidRPr="00BE1728">
              <w:rPr>
                <w:rFonts w:ascii="Arial" w:eastAsia="SimSun" w:hAnsi="Arial" w:cs="Arial"/>
              </w:rPr>
              <w:t>月</w:t>
            </w:r>
            <w:r w:rsidRPr="00BE1728">
              <w:rPr>
                <w:rFonts w:ascii="Arial" w:eastAsia="SimSun" w:hAnsi="Arial" w:cs="Arial"/>
              </w:rPr>
              <w:t>/5</w:t>
            </w:r>
            <w:r w:rsidRPr="00BE1728">
              <w:rPr>
                <w:rFonts w:ascii="Arial" w:eastAsia="SimSun" w:hAnsi="Arial" w:cs="Arial"/>
              </w:rPr>
              <w:t>月召开评估会议后一周内以电子方式发送给相关国家。</w:t>
            </w:r>
          </w:p>
          <w:p w14:paraId="0410EAEC" w14:textId="77777777" w:rsidR="00B66542" w:rsidRPr="00BE1728" w:rsidRDefault="00B66542" w:rsidP="00BE1728">
            <w:pPr>
              <w:widowControl w:val="0"/>
              <w:spacing w:after="120" w:line="276" w:lineRule="auto"/>
              <w:jc w:val="both"/>
              <w:rPr>
                <w:rFonts w:ascii="Arial" w:eastAsia="SimSun" w:hAnsi="Arial" w:cs="Arial"/>
              </w:rPr>
            </w:pPr>
            <w:r w:rsidRPr="00BE1728">
              <w:rPr>
                <w:rFonts w:ascii="Arial" w:eastAsia="SimSun" w:hAnsi="Arial" w:cs="Arial"/>
              </w:rPr>
              <w:t>各国应在秘书处向其发送评估机构的问题后三周内通过秘书处以电子方式进行答复。针对每项答案，最多允许</w:t>
            </w:r>
            <w:r w:rsidRPr="00BE1728">
              <w:rPr>
                <w:rFonts w:ascii="Arial" w:eastAsia="SimSun" w:hAnsi="Arial" w:cs="Arial"/>
              </w:rPr>
              <w:t>150</w:t>
            </w:r>
            <w:r w:rsidRPr="00BE1728">
              <w:rPr>
                <w:rFonts w:ascii="Arial" w:eastAsia="SimSun" w:hAnsi="Arial" w:cs="Arial"/>
              </w:rPr>
              <w:t>个英文单词。</w:t>
            </w:r>
          </w:p>
        </w:tc>
      </w:tr>
    </w:tbl>
    <w:p w14:paraId="60C79F8C" w14:textId="77777777" w:rsidR="00B66542" w:rsidRPr="00BE1728" w:rsidRDefault="00B66542" w:rsidP="00BE1728">
      <w:pPr>
        <w:pStyle w:val="Heading4"/>
        <w:numPr>
          <w:ilvl w:val="0"/>
          <w:numId w:val="19"/>
        </w:numPr>
        <w:spacing w:before="240" w:line="276" w:lineRule="auto"/>
        <w:ind w:left="567" w:hanging="567"/>
        <w:rPr>
          <w:rFonts w:eastAsia="SimSun" w:cs="Arial"/>
          <w:sz w:val="24"/>
        </w:rPr>
      </w:pPr>
      <w:r w:rsidRPr="00BE1728">
        <w:rPr>
          <w:rFonts w:eastAsia="SimSun" w:cs="Arial"/>
          <w:sz w:val="24"/>
        </w:rPr>
        <w:t>委员会的决策过程</w:t>
      </w:r>
    </w:p>
    <w:p w14:paraId="6540B12C" w14:textId="77777777" w:rsidR="00B66542" w:rsidRPr="00BE1728" w:rsidRDefault="00B66542" w:rsidP="00BE1728">
      <w:pPr>
        <w:pStyle w:val="Heading4"/>
        <w:numPr>
          <w:ilvl w:val="0"/>
          <w:numId w:val="20"/>
        </w:numPr>
        <w:spacing w:after="120" w:line="276" w:lineRule="auto"/>
        <w:ind w:left="567" w:hanging="567"/>
        <w:rPr>
          <w:rFonts w:eastAsia="SimSun" w:cs="Arial"/>
          <w:sz w:val="24"/>
        </w:rPr>
      </w:pPr>
      <w:r w:rsidRPr="00BE1728">
        <w:rPr>
          <w:rFonts w:eastAsia="SimSun" w:cs="Arial"/>
          <w:sz w:val="24"/>
        </w:rPr>
        <w:t>背景信息</w:t>
      </w:r>
    </w:p>
    <w:p w14:paraId="7DD9D3BA"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在最近几届会议期间，主席们倾向于通过积极表达支持寻求广泛赞同，以便就提名、提案或请求的决定的修正达成共识，以扭转评估机构关于提名的建议。然而，在温得和克召开的政府间委员会第十届会议之后，一缔约国提出问题，即主席如何解释</w:t>
      </w:r>
      <w:r w:rsidRPr="00BE1728">
        <w:rPr>
          <w:rFonts w:eastAsia="SimSun"/>
          <w:sz w:val="24"/>
          <w:szCs w:val="24"/>
        </w:rPr>
        <w:t>“</w:t>
      </w:r>
      <w:r w:rsidRPr="00BE1728">
        <w:rPr>
          <w:rFonts w:eastAsia="SimSun"/>
          <w:sz w:val="24"/>
          <w:szCs w:val="24"/>
        </w:rPr>
        <w:t>广泛赞同</w:t>
      </w:r>
      <w:r w:rsidRPr="00BE1728">
        <w:rPr>
          <w:rFonts w:eastAsia="SimSun"/>
          <w:sz w:val="24"/>
          <w:szCs w:val="24"/>
        </w:rPr>
        <w:t>”</w:t>
      </w:r>
      <w:r w:rsidRPr="00BE1728">
        <w:rPr>
          <w:rFonts w:eastAsia="SimSun"/>
          <w:sz w:val="24"/>
          <w:szCs w:val="24"/>
        </w:rPr>
        <w:t>以认定达成共识。</w:t>
      </w:r>
    </w:p>
    <w:p w14:paraId="289C723E"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根据缔约国请求，委员会第十一届会议审查了</w:t>
      </w:r>
      <w:r w:rsidRPr="00306C18">
        <w:rPr>
          <w:rFonts w:ascii="SimSun" w:eastAsia="SimSun" w:hAnsi="SimSun"/>
          <w:sz w:val="24"/>
          <w:szCs w:val="24"/>
        </w:rPr>
        <w:t>“</w:t>
      </w:r>
      <w:r w:rsidRPr="00306C18">
        <w:rPr>
          <w:rFonts w:ascii="SimSun" w:eastAsia="SimSun" w:hAnsi="SimSun"/>
          <w:i/>
          <w:sz w:val="24"/>
          <w:szCs w:val="24"/>
        </w:rPr>
        <w:t>关于针对提名、提案和请求的列入、选择或批准的决策过程的澄清</w:t>
      </w:r>
      <w:r w:rsidRPr="00306C18">
        <w:rPr>
          <w:rFonts w:ascii="SimSun" w:eastAsia="SimSun" w:hAnsi="SimSun"/>
          <w:iCs/>
          <w:sz w:val="24"/>
          <w:szCs w:val="24"/>
        </w:rPr>
        <w:t>”</w:t>
      </w:r>
      <w:r w:rsidRPr="00BE1728">
        <w:rPr>
          <w:rFonts w:eastAsia="SimSun"/>
          <w:sz w:val="24"/>
          <w:szCs w:val="24"/>
        </w:rPr>
        <w:t>（</w:t>
      </w:r>
      <w:r w:rsidRPr="00BE1728">
        <w:rPr>
          <w:rFonts w:eastAsia="SimSun"/>
          <w:sz w:val="24"/>
          <w:szCs w:val="24"/>
        </w:rPr>
        <w:t>11.COM 8</w:t>
      </w:r>
      <w:r w:rsidRPr="00BE1728">
        <w:rPr>
          <w:rFonts w:eastAsia="SimSun"/>
          <w:sz w:val="24"/>
          <w:szCs w:val="24"/>
        </w:rPr>
        <w:t>）。经过广泛讨论后，委员会通过了一项决定，</w:t>
      </w:r>
      <w:r w:rsidRPr="00306C18">
        <w:rPr>
          <w:rFonts w:ascii="SimSun" w:eastAsia="SimSun" w:hAnsi="SimSun"/>
          <w:sz w:val="24"/>
          <w:szCs w:val="24"/>
        </w:rPr>
        <w:t>“</w:t>
      </w:r>
      <w:r w:rsidRPr="00306C18">
        <w:rPr>
          <w:rFonts w:ascii="SimSun" w:eastAsia="SimSun" w:hAnsi="SimSun"/>
          <w:i/>
          <w:sz w:val="24"/>
          <w:szCs w:val="24"/>
        </w:rPr>
        <w:t>建议委员会主席在对评估机构建议的决定草案进行修正时，通过评估对所考虑的决定草案的支持和反对，一致同意授予决策权</w:t>
      </w:r>
      <w:r w:rsidRPr="00306C18">
        <w:rPr>
          <w:rFonts w:ascii="SimSun" w:eastAsia="SimSun" w:hAnsi="SimSun"/>
          <w:sz w:val="24"/>
          <w:szCs w:val="24"/>
        </w:rPr>
        <w:t>”</w:t>
      </w:r>
      <w:r w:rsidRPr="00BE1728">
        <w:rPr>
          <w:rFonts w:eastAsia="SimSun"/>
          <w:sz w:val="24"/>
          <w:szCs w:val="24"/>
        </w:rPr>
        <w:t>（第</w:t>
      </w:r>
      <w:r w:rsidRPr="00BE1728">
        <w:rPr>
          <w:rFonts w:eastAsia="SimSun"/>
          <w:sz w:val="24"/>
          <w:szCs w:val="24"/>
        </w:rPr>
        <w:t>11.COM 8</w:t>
      </w:r>
      <w:r w:rsidRPr="00BE1728">
        <w:rPr>
          <w:rFonts w:eastAsia="SimSun"/>
          <w:sz w:val="24"/>
          <w:szCs w:val="24"/>
        </w:rPr>
        <w:t>号决定）。</w:t>
      </w:r>
    </w:p>
    <w:p w14:paraId="14D78F1D"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有人建议，第十一届会议在亚的斯亚贝巴实施的决策变更降低了委员会推翻评估机构建议的心理障碍，委员会在审查代表作名录提名时最终推翻了评估机构推荐列入的</w:t>
      </w:r>
      <w:r w:rsidRPr="00BE1728">
        <w:rPr>
          <w:rFonts w:eastAsia="SimSun"/>
          <w:sz w:val="24"/>
          <w:szCs w:val="24"/>
        </w:rPr>
        <w:t>19</w:t>
      </w:r>
      <w:r w:rsidRPr="00BE1728">
        <w:rPr>
          <w:rFonts w:eastAsia="SimSun"/>
          <w:sz w:val="24"/>
          <w:szCs w:val="24"/>
        </w:rPr>
        <w:t>项推介案中的</w:t>
      </w:r>
      <w:r w:rsidRPr="00BE1728">
        <w:rPr>
          <w:rFonts w:eastAsia="SimSun"/>
          <w:sz w:val="24"/>
          <w:szCs w:val="24"/>
        </w:rPr>
        <w:t>15</w:t>
      </w:r>
      <w:r w:rsidRPr="00BE1728">
        <w:rPr>
          <w:rFonts w:eastAsia="SimSun"/>
          <w:sz w:val="24"/>
          <w:szCs w:val="24"/>
        </w:rPr>
        <w:t>项。这一情况促使委员会成员得出结论，认为必须审查新的工作方法。</w:t>
      </w:r>
    </w:p>
    <w:p w14:paraId="2C9A162A" w14:textId="77777777" w:rsidR="00B66542" w:rsidRPr="00BE1728" w:rsidRDefault="00B66542" w:rsidP="00BE1728">
      <w:pPr>
        <w:pStyle w:val="COMPara"/>
        <w:keepNext/>
        <w:numPr>
          <w:ilvl w:val="0"/>
          <w:numId w:val="20"/>
        </w:numPr>
        <w:spacing w:line="276" w:lineRule="auto"/>
        <w:ind w:left="567" w:hanging="567"/>
        <w:rPr>
          <w:rFonts w:eastAsia="SimSun"/>
          <w:b/>
          <w:sz w:val="24"/>
          <w:szCs w:val="24"/>
        </w:rPr>
      </w:pPr>
      <w:r w:rsidRPr="00BE1728">
        <w:rPr>
          <w:rFonts w:eastAsia="SimSun"/>
          <w:b/>
          <w:sz w:val="24"/>
          <w:szCs w:val="24"/>
        </w:rPr>
        <w:lastRenderedPageBreak/>
        <w:t>讨论的关键领域</w:t>
      </w:r>
    </w:p>
    <w:p w14:paraId="2E511FCD"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委员会的一个委员提出</w:t>
      </w:r>
      <w:r w:rsidRPr="00306C18">
        <w:rPr>
          <w:rFonts w:ascii="SimSun" w:eastAsia="SimSun" w:hAnsi="SimSun"/>
          <w:sz w:val="24"/>
          <w:szCs w:val="24"/>
        </w:rPr>
        <w:t>了“分步决策”，</w:t>
      </w:r>
      <w:r w:rsidRPr="00BE1728">
        <w:rPr>
          <w:rFonts w:eastAsia="SimSun"/>
          <w:sz w:val="24"/>
          <w:szCs w:val="24"/>
        </w:rPr>
        <w:t>得到了工作组成员的普遍支持。为使委员会对关于提名、提案和请求的决定进行修正，主席应首先寻求</w:t>
      </w:r>
      <w:r w:rsidRPr="00306C18">
        <w:rPr>
          <w:rFonts w:ascii="SimSun" w:eastAsia="SimSun" w:hAnsi="SimSun"/>
          <w:sz w:val="24"/>
          <w:szCs w:val="24"/>
        </w:rPr>
        <w:t>“相</w:t>
      </w:r>
      <w:r w:rsidRPr="00BE1728">
        <w:rPr>
          <w:rFonts w:eastAsia="SimSun"/>
          <w:sz w:val="24"/>
          <w:szCs w:val="24"/>
        </w:rPr>
        <w:t>对支持</w:t>
      </w:r>
      <w:r w:rsidRPr="00BE1728">
        <w:rPr>
          <w:rStyle w:val="FootnoteReference"/>
          <w:rFonts w:eastAsia="SimSun"/>
          <w:sz w:val="24"/>
          <w:szCs w:val="24"/>
        </w:rPr>
        <w:footnoteReference w:id="2"/>
      </w:r>
      <w:r w:rsidRPr="00BE1728">
        <w:rPr>
          <w:rFonts w:eastAsia="SimSun"/>
          <w:sz w:val="24"/>
          <w:szCs w:val="24"/>
        </w:rPr>
        <w:t>，无任何异议或关切</w:t>
      </w:r>
      <w:r w:rsidRPr="00306C18">
        <w:rPr>
          <w:rFonts w:ascii="SimSun" w:eastAsia="SimSun" w:hAnsi="SimSun"/>
          <w:sz w:val="24"/>
          <w:szCs w:val="24"/>
        </w:rPr>
        <w:t>”</w:t>
      </w:r>
      <w:r w:rsidRPr="00BE1728">
        <w:rPr>
          <w:rFonts w:eastAsia="SimSun"/>
          <w:sz w:val="24"/>
          <w:szCs w:val="24"/>
        </w:rPr>
        <w:t>。如果任何委员对拟议修正提出异议或关切，主席应</w:t>
      </w:r>
      <w:r w:rsidRPr="00306C18">
        <w:rPr>
          <w:rFonts w:ascii="SimSun" w:eastAsia="SimSun" w:hAnsi="SimSun"/>
          <w:sz w:val="24"/>
          <w:szCs w:val="24"/>
        </w:rPr>
        <w:t>寻求“积极</w:t>
      </w:r>
      <w:r w:rsidRPr="00BE1728">
        <w:rPr>
          <w:rFonts w:eastAsia="SimSun"/>
          <w:sz w:val="24"/>
          <w:szCs w:val="24"/>
        </w:rPr>
        <w:t>广泛支持</w:t>
      </w:r>
      <w:r w:rsidRPr="00BE1728">
        <w:rPr>
          <w:rStyle w:val="FootnoteReference"/>
          <w:rFonts w:eastAsia="SimSun"/>
          <w:sz w:val="24"/>
          <w:szCs w:val="24"/>
        </w:rPr>
        <w:footnoteReference w:id="3"/>
      </w:r>
      <w:r w:rsidRPr="00306C18">
        <w:rPr>
          <w:rFonts w:ascii="SimSun" w:eastAsia="SimSun" w:hAnsi="SimSun"/>
          <w:sz w:val="24"/>
          <w:szCs w:val="24"/>
        </w:rPr>
        <w:t>”</w:t>
      </w:r>
      <w:r w:rsidRPr="00BE1728">
        <w:rPr>
          <w:rFonts w:eastAsia="SimSun"/>
          <w:sz w:val="24"/>
          <w:szCs w:val="24"/>
        </w:rPr>
        <w:t>。</w:t>
      </w:r>
    </w:p>
    <w:p w14:paraId="793DCD71"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尽管如此，委员会的两名成员表示保留，认为委员会应该回归至先前体系，即寻求广泛支持以通过决定推翻评估机构提出的建议。他们补充道，不会阻挠就此事达成共识。</w:t>
      </w:r>
    </w:p>
    <w:p w14:paraId="52FF5D50" w14:textId="77777777" w:rsidR="00B66542" w:rsidRPr="00BE1728" w:rsidRDefault="00B66542" w:rsidP="00BE1728">
      <w:pPr>
        <w:pStyle w:val="Heading4"/>
        <w:numPr>
          <w:ilvl w:val="0"/>
          <w:numId w:val="19"/>
        </w:numPr>
        <w:spacing w:before="240" w:line="276" w:lineRule="auto"/>
        <w:ind w:left="567" w:hanging="567"/>
        <w:rPr>
          <w:rFonts w:eastAsia="SimSun" w:cs="Arial"/>
          <w:sz w:val="24"/>
        </w:rPr>
      </w:pPr>
      <w:r w:rsidRPr="00BE1728">
        <w:rPr>
          <w:rFonts w:eastAsia="SimSun" w:cs="Arial"/>
          <w:sz w:val="24"/>
        </w:rPr>
        <w:t>其它事项</w:t>
      </w:r>
    </w:p>
    <w:p w14:paraId="29ABAA3E" w14:textId="71284193" w:rsidR="00B66542" w:rsidRPr="00BE1728" w:rsidRDefault="00B66542" w:rsidP="00BE1728">
      <w:pPr>
        <w:pStyle w:val="COMPara"/>
        <w:keepNext/>
        <w:numPr>
          <w:ilvl w:val="0"/>
          <w:numId w:val="21"/>
        </w:numPr>
        <w:spacing w:line="276" w:lineRule="auto"/>
        <w:ind w:left="567" w:hanging="567"/>
        <w:rPr>
          <w:rFonts w:eastAsia="SimSun"/>
          <w:b/>
          <w:sz w:val="24"/>
          <w:szCs w:val="24"/>
        </w:rPr>
      </w:pPr>
      <w:r w:rsidRPr="00BE1728">
        <w:rPr>
          <w:rFonts w:eastAsia="SimSun"/>
          <w:b/>
          <w:sz w:val="24"/>
          <w:szCs w:val="24"/>
        </w:rPr>
        <w:t>引入</w:t>
      </w:r>
      <w:r w:rsidRPr="00306C18">
        <w:rPr>
          <w:rFonts w:ascii="SimSun" w:eastAsia="SimSun" w:hAnsi="SimSun"/>
          <w:b/>
          <w:sz w:val="24"/>
          <w:szCs w:val="24"/>
        </w:rPr>
        <w:t>“延期选择”</w:t>
      </w:r>
    </w:p>
    <w:p w14:paraId="39AEE0BE"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有几个成员国提议工作组讨论引入</w:t>
      </w:r>
      <w:r w:rsidRPr="00306C18">
        <w:rPr>
          <w:rFonts w:ascii="SimSun" w:eastAsia="SimSun" w:hAnsi="SimSun"/>
          <w:sz w:val="24"/>
          <w:szCs w:val="24"/>
        </w:rPr>
        <w:t>“延期”作为“补报”和“不列入”之间的中间步骤。延期选择将区分不符合少于两项标准的文件与不符合三项至四项标准的文件，作为对那些游说将其提名列入名录的人进行的心理威慑。尽管“延期”是从</w:t>
      </w:r>
      <w:r w:rsidRPr="00BE1728">
        <w:rPr>
          <w:rFonts w:eastAsia="SimSun"/>
          <w:sz w:val="24"/>
          <w:szCs w:val="24"/>
        </w:rPr>
        <w:t>《</w:t>
      </w:r>
      <w:r w:rsidRPr="00BE1728">
        <w:rPr>
          <w:rFonts w:eastAsia="SimSun"/>
          <w:sz w:val="24"/>
          <w:szCs w:val="24"/>
        </w:rPr>
        <w:t>1972</w:t>
      </w:r>
      <w:r w:rsidRPr="00BE1728">
        <w:rPr>
          <w:rFonts w:eastAsia="SimSun"/>
          <w:sz w:val="24"/>
          <w:szCs w:val="24"/>
        </w:rPr>
        <w:t>年世界遗产公约》（以下简称</w:t>
      </w:r>
      <w:r w:rsidRPr="00306C18">
        <w:rPr>
          <w:rFonts w:ascii="SimSun" w:eastAsia="SimSun" w:hAnsi="SimSun"/>
          <w:sz w:val="24"/>
          <w:szCs w:val="24"/>
        </w:rPr>
        <w:t>“</w:t>
      </w:r>
      <w:r w:rsidRPr="00BE1728">
        <w:rPr>
          <w:rFonts w:eastAsia="SimSun"/>
          <w:sz w:val="24"/>
          <w:szCs w:val="24"/>
        </w:rPr>
        <w:t>WHC</w:t>
      </w:r>
      <w:r w:rsidRPr="00306C18">
        <w:rPr>
          <w:rFonts w:ascii="SimSun" w:eastAsia="SimSun" w:hAnsi="SimSun"/>
          <w:sz w:val="24"/>
          <w:szCs w:val="24"/>
        </w:rPr>
        <w:t>”</w:t>
      </w:r>
      <w:r w:rsidRPr="00BE1728">
        <w:rPr>
          <w:rFonts w:eastAsia="SimSun"/>
          <w:sz w:val="24"/>
          <w:szCs w:val="24"/>
        </w:rPr>
        <w:t>）中借用的术语，该术语应与</w:t>
      </w:r>
      <w:r w:rsidRPr="00BE1728">
        <w:rPr>
          <w:rFonts w:eastAsia="SimSun"/>
          <w:sz w:val="24"/>
          <w:szCs w:val="24"/>
        </w:rPr>
        <w:t>WHC</w:t>
      </w:r>
      <w:r w:rsidRPr="00BE1728">
        <w:rPr>
          <w:rFonts w:eastAsia="SimSun"/>
          <w:sz w:val="24"/>
          <w:szCs w:val="24"/>
        </w:rPr>
        <w:t>中的术语在概念上相区分</w:t>
      </w:r>
      <w:r w:rsidRPr="00BE1728">
        <w:rPr>
          <w:rStyle w:val="FootnoteReference"/>
          <w:rFonts w:eastAsia="SimSun"/>
          <w:sz w:val="24"/>
          <w:szCs w:val="24"/>
        </w:rPr>
        <w:footnoteReference w:id="4"/>
      </w:r>
      <w:r w:rsidRPr="00BE1728">
        <w:rPr>
          <w:rFonts w:eastAsia="SimSun"/>
          <w:sz w:val="24"/>
          <w:szCs w:val="24"/>
        </w:rPr>
        <w:t>。</w:t>
      </w:r>
    </w:p>
    <w:p w14:paraId="04F0B929"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另一方面，秘书处指出，新的类别将使审查进程更加复杂，因为</w:t>
      </w:r>
      <w:r w:rsidRPr="00BE1728">
        <w:rPr>
          <w:rFonts w:eastAsia="SimSun"/>
          <w:sz w:val="24"/>
          <w:szCs w:val="24"/>
        </w:rPr>
        <w:t>2003</w:t>
      </w:r>
      <w:r w:rsidRPr="00BE1728">
        <w:rPr>
          <w:rFonts w:eastAsia="SimSun"/>
          <w:sz w:val="24"/>
          <w:szCs w:val="24"/>
        </w:rPr>
        <w:t>年公约的审查周期与</w:t>
      </w:r>
      <w:r w:rsidRPr="00BE1728">
        <w:rPr>
          <w:rFonts w:eastAsia="SimSun"/>
          <w:sz w:val="24"/>
          <w:szCs w:val="24"/>
        </w:rPr>
        <w:t>WHC</w:t>
      </w:r>
      <w:r w:rsidRPr="00BE1728">
        <w:rPr>
          <w:rFonts w:eastAsia="SimSun"/>
          <w:sz w:val="24"/>
          <w:szCs w:val="24"/>
        </w:rPr>
        <w:t>的审查周期不同，且额外类别审查要求实质性理由，会进一步加重评估机构的负担。对此，评估机构要求委员会向其指示补报和延期的区别，指出采用数学方法可能不合适。</w:t>
      </w:r>
    </w:p>
    <w:p w14:paraId="21FC0F19"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一些国家表示强烈保留，并质疑其实效。秘书处强调，《世界遗产公约》中的重报选择与补报存在更为实质而非手段性的不同。此外，这并没有改变推翻咨询机构建议的倾向。</w:t>
      </w:r>
    </w:p>
    <w:p w14:paraId="5DDBE435"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该工作组无法达成共识，并决定暂时暂停就该特定议题进行辩论。委员会下次修订《操作指引》时可重新审视该问题。</w:t>
      </w:r>
    </w:p>
    <w:p w14:paraId="57CEB2F3" w14:textId="77777777" w:rsidR="00B66542" w:rsidRPr="00BE1728" w:rsidRDefault="00B66542" w:rsidP="00BE1728">
      <w:pPr>
        <w:pStyle w:val="COMPara"/>
        <w:keepNext/>
        <w:numPr>
          <w:ilvl w:val="0"/>
          <w:numId w:val="21"/>
        </w:numPr>
        <w:spacing w:line="276" w:lineRule="auto"/>
        <w:ind w:left="567" w:hanging="567"/>
        <w:jc w:val="both"/>
        <w:rPr>
          <w:rFonts w:eastAsia="SimSun"/>
          <w:b/>
          <w:sz w:val="24"/>
          <w:szCs w:val="24"/>
        </w:rPr>
      </w:pPr>
      <w:r w:rsidRPr="00BE1728">
        <w:rPr>
          <w:rFonts w:eastAsia="SimSun"/>
          <w:b/>
          <w:sz w:val="24"/>
          <w:szCs w:val="24"/>
        </w:rPr>
        <w:t>重新考虑代表作名录的性质</w:t>
      </w:r>
    </w:p>
    <w:p w14:paraId="2FB3EB1F"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尽管工作组没有足够时间来进一步讨论该问题，但也有一些成员国建议将代表作名录的性质重新概念化以更具包容性（所谓的</w:t>
      </w:r>
      <w:r w:rsidRPr="00BE1728">
        <w:rPr>
          <w:rFonts w:eastAsia="SimSun"/>
          <w:sz w:val="24"/>
          <w:szCs w:val="24"/>
        </w:rPr>
        <w:t>“</w:t>
      </w:r>
      <w:r w:rsidRPr="00BE1728">
        <w:rPr>
          <w:rFonts w:eastAsia="SimSun"/>
          <w:sz w:val="24"/>
          <w:szCs w:val="24"/>
        </w:rPr>
        <w:t>维基百科法</w:t>
      </w:r>
      <w:r w:rsidRPr="00BE1728">
        <w:rPr>
          <w:rFonts w:eastAsia="SimSun"/>
          <w:sz w:val="24"/>
          <w:szCs w:val="24"/>
        </w:rPr>
        <w:t>”</w:t>
      </w:r>
      <w:r w:rsidRPr="00BE1728">
        <w:rPr>
          <w:rFonts w:eastAsia="SimSun"/>
          <w:sz w:val="24"/>
          <w:szCs w:val="24"/>
        </w:rPr>
        <w:t>）。该问题将需要采取更全面的方式来实施《公约》，并要求重新考虑整个审查过程和决策程序以及咨询机构的作用。</w:t>
      </w:r>
    </w:p>
    <w:p w14:paraId="244FCBBF" w14:textId="77777777" w:rsidR="00B66542" w:rsidRPr="00BE1728" w:rsidRDefault="00B66542" w:rsidP="00BE1728">
      <w:pPr>
        <w:pStyle w:val="COMPara"/>
        <w:keepNext/>
        <w:numPr>
          <w:ilvl w:val="0"/>
          <w:numId w:val="21"/>
        </w:numPr>
        <w:spacing w:line="276" w:lineRule="auto"/>
        <w:ind w:left="567" w:hanging="567"/>
        <w:jc w:val="both"/>
        <w:rPr>
          <w:rFonts w:eastAsia="SimSun"/>
          <w:b/>
          <w:sz w:val="24"/>
          <w:szCs w:val="24"/>
        </w:rPr>
      </w:pPr>
      <w:r w:rsidRPr="00BE1728">
        <w:rPr>
          <w:rFonts w:eastAsia="SimSun"/>
          <w:b/>
          <w:sz w:val="24"/>
          <w:szCs w:val="24"/>
        </w:rPr>
        <w:t>改善委员会工作的其他事项</w:t>
      </w:r>
    </w:p>
    <w:p w14:paraId="24481CCE"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一位委员会成员欲论及评估机构的选举，并表示委员会应该接受选举</w:t>
      </w:r>
      <w:r w:rsidRPr="00306C18">
        <w:rPr>
          <w:rFonts w:ascii="SimSun" w:eastAsia="SimSun" w:hAnsi="SimSun"/>
          <w:sz w:val="24"/>
          <w:szCs w:val="24"/>
        </w:rPr>
        <w:t>的“白板”</w:t>
      </w:r>
      <w:r w:rsidRPr="00BE1728">
        <w:rPr>
          <w:rFonts w:eastAsia="SimSun"/>
          <w:sz w:val="24"/>
          <w:szCs w:val="24"/>
        </w:rPr>
        <w:t>原则。目前的做法要求各选举团针对评估机构的选举提供至少两名至多三名候选人。无委员会成员表示反对该提案，工作组鼓励各选举团尽量避免白板。</w:t>
      </w:r>
    </w:p>
    <w:p w14:paraId="7D85CA12"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lastRenderedPageBreak/>
        <w:t>有人提出另一项建议，即在评估机构对提名文件存在意见分歧并且难以达成一致意见的特殊情况下，评估机构应不提出任何建议，将该决定移交给委员会。有少数成员对该想法持怀疑态度，并表示他们担心该变化会产生消极后果（滥用的可能性）。</w:t>
      </w:r>
    </w:p>
    <w:p w14:paraId="10A6206F"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评估机构的一名成员在与工作组磋商期间强调，在采取措施改善委员会治理的同时，应强化能力建设方案以协助各国编制提名文件。</w:t>
      </w:r>
    </w:p>
    <w:p w14:paraId="5036FA98" w14:textId="77777777" w:rsidR="00B66542" w:rsidRPr="00BE1728" w:rsidRDefault="00B66542" w:rsidP="00BE1728">
      <w:pPr>
        <w:pStyle w:val="COMPara"/>
        <w:keepNext/>
        <w:numPr>
          <w:ilvl w:val="0"/>
          <w:numId w:val="21"/>
        </w:numPr>
        <w:spacing w:line="276" w:lineRule="auto"/>
        <w:ind w:left="567" w:hanging="567"/>
        <w:jc w:val="both"/>
        <w:rPr>
          <w:rFonts w:eastAsia="SimSun"/>
          <w:b/>
          <w:sz w:val="24"/>
          <w:szCs w:val="24"/>
        </w:rPr>
      </w:pPr>
      <w:r w:rsidRPr="00BE1728">
        <w:rPr>
          <w:rFonts w:eastAsia="SimSun"/>
          <w:b/>
          <w:sz w:val="24"/>
          <w:szCs w:val="24"/>
        </w:rPr>
        <w:t>建议</w:t>
      </w:r>
    </w:p>
    <w:p w14:paraId="683882DE" w14:textId="77777777" w:rsidR="00B66542" w:rsidRPr="00BE1728" w:rsidRDefault="00B66542" w:rsidP="00BE1728">
      <w:pPr>
        <w:pStyle w:val="COMPara"/>
        <w:spacing w:line="276" w:lineRule="auto"/>
        <w:jc w:val="both"/>
        <w:rPr>
          <w:rFonts w:eastAsia="SimSun"/>
          <w:sz w:val="24"/>
          <w:szCs w:val="24"/>
        </w:rPr>
      </w:pPr>
      <w:r w:rsidRPr="00BE1728">
        <w:rPr>
          <w:rFonts w:eastAsia="SimSun"/>
          <w:sz w:val="24"/>
          <w:szCs w:val="24"/>
        </w:rPr>
        <w:t>强调委员会在选举评估机构时有自行选择权，委员会鼓励选举团尽量提出多名候选人（两至三名），同时也接受选举白板。</w:t>
      </w:r>
    </w:p>
    <w:p w14:paraId="316E1620" w14:textId="6B742410" w:rsidR="006C440F" w:rsidRPr="00BE1728" w:rsidRDefault="00B66542" w:rsidP="00BE1728">
      <w:pPr>
        <w:pStyle w:val="COMPara"/>
        <w:spacing w:line="276" w:lineRule="auto"/>
        <w:jc w:val="both"/>
        <w:rPr>
          <w:rFonts w:eastAsia="SimSun"/>
          <w:sz w:val="24"/>
          <w:szCs w:val="24"/>
        </w:rPr>
      </w:pPr>
      <w:r w:rsidRPr="00BE1728">
        <w:rPr>
          <w:rFonts w:eastAsia="SimSun"/>
          <w:sz w:val="24"/>
          <w:szCs w:val="24"/>
        </w:rPr>
        <w:t>在评估机构成员存在重大意见分歧因此难以达成共识的特殊情况下，评估机构可以放弃对文件提出建议。</w:t>
      </w:r>
      <w:r w:rsidRPr="00BE1728">
        <w:rPr>
          <w:rFonts w:eastAsia="SimSun"/>
          <w:sz w:val="24"/>
          <w:szCs w:val="24"/>
        </w:rPr>
        <w:t>[</w:t>
      </w:r>
      <w:r w:rsidRPr="00BE1728">
        <w:rPr>
          <w:rFonts w:eastAsia="SimSun"/>
          <w:sz w:val="24"/>
          <w:szCs w:val="24"/>
        </w:rPr>
        <w:t>工作组未就该建议达成共识，至少有一名成员对此表示强烈反对。</w:t>
      </w:r>
      <w:r w:rsidRPr="00BE1728">
        <w:rPr>
          <w:rFonts w:eastAsia="SimSun"/>
          <w:sz w:val="24"/>
          <w:szCs w:val="24"/>
        </w:rPr>
        <w:t>]</w:t>
      </w:r>
    </w:p>
    <w:sectPr w:rsidR="006C440F" w:rsidRPr="00BE1728"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6A9D" w14:textId="77777777" w:rsidR="0047452A" w:rsidRDefault="0047452A" w:rsidP="00655736">
      <w:r>
        <w:separator/>
      </w:r>
    </w:p>
  </w:endnote>
  <w:endnote w:type="continuationSeparator" w:id="0">
    <w:p w14:paraId="590CD826" w14:textId="77777777" w:rsidR="0047452A" w:rsidRDefault="0047452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07DC6" w14:textId="77777777" w:rsidR="0047452A" w:rsidRDefault="0047452A" w:rsidP="00655736">
      <w:r>
        <w:separator/>
      </w:r>
    </w:p>
  </w:footnote>
  <w:footnote w:type="continuationSeparator" w:id="0">
    <w:p w14:paraId="747137EA" w14:textId="77777777" w:rsidR="0047452A" w:rsidRDefault="0047452A" w:rsidP="00655736">
      <w:r>
        <w:continuationSeparator/>
      </w:r>
    </w:p>
  </w:footnote>
  <w:footnote w:id="1">
    <w:p w14:paraId="5E533D94" w14:textId="77777777" w:rsidR="00B66542" w:rsidRPr="00B66542" w:rsidRDefault="00B66542" w:rsidP="00B66542">
      <w:pPr>
        <w:pStyle w:val="FootnoteText"/>
        <w:ind w:left="567" w:hanging="567"/>
        <w:jc w:val="both"/>
        <w:rPr>
          <w:rFonts w:ascii="Arial" w:eastAsia="SimSun" w:hAnsi="Arial" w:cs="Arial"/>
          <w:sz w:val="22"/>
          <w:szCs w:val="22"/>
        </w:rPr>
      </w:pPr>
      <w:r w:rsidRPr="00B66542">
        <w:rPr>
          <w:rStyle w:val="FootnoteReference"/>
          <w:rFonts w:ascii="Arial" w:eastAsia="SimSun" w:hAnsi="Arial" w:cs="Arial"/>
          <w:szCs w:val="22"/>
          <w:vertAlign w:val="baseline"/>
        </w:rPr>
        <w:footnoteRef/>
      </w:r>
      <w:r w:rsidRPr="00B66542">
        <w:rPr>
          <w:rFonts w:ascii="Arial" w:eastAsia="SimSun" w:hAnsi="Arial" w:cs="Arial"/>
          <w:szCs w:val="22"/>
        </w:rPr>
        <w:t>.</w:t>
      </w:r>
      <w:r w:rsidRPr="00B66542">
        <w:rPr>
          <w:rFonts w:ascii="Arial" w:eastAsia="SimSun" w:hAnsi="Arial" w:cs="Arial"/>
          <w:szCs w:val="22"/>
        </w:rPr>
        <w:tab/>
      </w:r>
      <w:r w:rsidRPr="00B66542">
        <w:rPr>
          <w:rFonts w:ascii="Arial" w:eastAsia="SimSun" w:hAnsi="Arial" w:cs="Arial"/>
          <w:szCs w:val="22"/>
        </w:rPr>
        <w:t>提名文件如果不满足（</w:t>
      </w:r>
      <w:r w:rsidRPr="00B66542">
        <w:rPr>
          <w:rFonts w:ascii="Arial" w:eastAsia="SimSun" w:hAnsi="Arial" w:cs="Arial"/>
          <w:szCs w:val="22"/>
        </w:rPr>
        <w:t>a</w:t>
      </w:r>
      <w:r w:rsidRPr="00B66542">
        <w:rPr>
          <w:rFonts w:ascii="Arial" w:eastAsia="SimSun" w:hAnsi="Arial" w:cs="Arial"/>
          <w:szCs w:val="22"/>
        </w:rPr>
        <w:t>）项基本标准，将直接无法列入名录（或转介）。</w:t>
      </w:r>
    </w:p>
  </w:footnote>
  <w:footnote w:id="2">
    <w:p w14:paraId="3A6E4DAD" w14:textId="77777777" w:rsidR="00B66542" w:rsidRPr="00B66542" w:rsidRDefault="00B66542" w:rsidP="00B66542">
      <w:pPr>
        <w:pStyle w:val="FootnoteText"/>
        <w:ind w:left="567" w:hanging="567"/>
        <w:jc w:val="both"/>
        <w:rPr>
          <w:rFonts w:ascii="Arial" w:eastAsia="SimSun" w:hAnsi="Arial"/>
          <w:sz w:val="22"/>
          <w:szCs w:val="22"/>
        </w:rPr>
      </w:pPr>
      <w:r w:rsidRPr="00B66542">
        <w:rPr>
          <w:rStyle w:val="FootnoteReference"/>
          <w:rFonts w:ascii="Arial" w:eastAsia="SimSun" w:hAnsi="Arial" w:cs="Arial"/>
          <w:szCs w:val="22"/>
          <w:vertAlign w:val="baseline"/>
        </w:rPr>
        <w:footnoteRef/>
      </w:r>
      <w:r w:rsidRPr="00B66542">
        <w:rPr>
          <w:rFonts w:ascii="Arial" w:eastAsia="SimSun" w:hAnsi="Arial" w:cs="Arial"/>
          <w:szCs w:val="22"/>
        </w:rPr>
        <w:t>.</w:t>
      </w:r>
      <w:r w:rsidRPr="00B66542">
        <w:rPr>
          <w:rFonts w:ascii="Arial" w:eastAsia="SimSun" w:hAnsi="Arial" w:cs="Arial"/>
          <w:szCs w:val="22"/>
        </w:rPr>
        <w:tab/>
      </w:r>
      <w:r w:rsidRPr="00B66542">
        <w:rPr>
          <w:rFonts w:ascii="Arial" w:eastAsia="SimSun" w:hAnsi="Arial" w:cs="Arial"/>
          <w:szCs w:val="22"/>
        </w:rPr>
        <w:t>委员会成员中至少应有三分之一的成员发言表示支持，无任何其他成员表示异议或关切。</w:t>
      </w:r>
    </w:p>
  </w:footnote>
  <w:footnote w:id="3">
    <w:p w14:paraId="34A6C9CE" w14:textId="77777777" w:rsidR="00B66542" w:rsidRPr="00B66542" w:rsidRDefault="00B66542" w:rsidP="00B66542">
      <w:pPr>
        <w:pStyle w:val="FootnoteText"/>
        <w:ind w:left="567" w:hanging="567"/>
        <w:rPr>
          <w:rFonts w:ascii="Arial" w:eastAsia="SimSun" w:hAnsi="Arial" w:cs="Arial"/>
        </w:rPr>
      </w:pPr>
      <w:r w:rsidRPr="00B66542">
        <w:rPr>
          <w:rStyle w:val="FootnoteReference"/>
          <w:rFonts w:ascii="Arial" w:eastAsia="SimSun" w:hAnsi="Arial" w:cs="Arial"/>
          <w:vertAlign w:val="baseline"/>
        </w:rPr>
        <w:footnoteRef/>
      </w:r>
      <w:r w:rsidRPr="00B66542">
        <w:rPr>
          <w:rFonts w:ascii="Arial" w:eastAsia="SimSun" w:hAnsi="Arial" w:cs="Arial"/>
          <w:szCs w:val="22"/>
        </w:rPr>
        <w:t>.</w:t>
      </w:r>
      <w:r w:rsidRPr="00B66542">
        <w:rPr>
          <w:rFonts w:ascii="Arial" w:eastAsia="SimSun" w:hAnsi="Arial" w:cs="Arial"/>
        </w:rPr>
        <w:tab/>
      </w:r>
      <w:r w:rsidRPr="00B66542">
        <w:rPr>
          <w:rFonts w:ascii="Arial" w:eastAsia="SimSun" w:hAnsi="Arial" w:cs="Arial"/>
          <w:szCs w:val="22"/>
        </w:rPr>
        <w:t>委员会中有一半以上的成员（至少</w:t>
      </w:r>
      <w:r w:rsidRPr="00B66542">
        <w:rPr>
          <w:rFonts w:ascii="Arial" w:eastAsia="SimSun" w:hAnsi="Arial" w:cs="Arial"/>
          <w:szCs w:val="22"/>
        </w:rPr>
        <w:t>13</w:t>
      </w:r>
      <w:r w:rsidRPr="00B66542">
        <w:rPr>
          <w:rFonts w:ascii="Arial" w:eastAsia="SimSun" w:hAnsi="Arial" w:cs="Arial"/>
          <w:szCs w:val="22"/>
        </w:rPr>
        <w:t>人）应发言表示支持。</w:t>
      </w:r>
    </w:p>
  </w:footnote>
  <w:footnote w:id="4">
    <w:p w14:paraId="7D98A326" w14:textId="77777777" w:rsidR="00B66542" w:rsidRPr="00B66542" w:rsidRDefault="00B66542" w:rsidP="00B66542">
      <w:pPr>
        <w:pStyle w:val="FootnoteText"/>
        <w:ind w:left="567" w:hanging="567"/>
        <w:rPr>
          <w:rFonts w:ascii="Arial" w:eastAsia="SimSun" w:hAnsi="Arial"/>
          <w:sz w:val="22"/>
          <w:szCs w:val="22"/>
        </w:rPr>
      </w:pPr>
      <w:r w:rsidRPr="00B66542">
        <w:rPr>
          <w:rStyle w:val="FootnoteReference"/>
          <w:rFonts w:ascii="Arial" w:eastAsia="SimSun" w:hAnsi="Arial" w:cs="Arial"/>
          <w:szCs w:val="22"/>
          <w:vertAlign w:val="baseline"/>
        </w:rPr>
        <w:footnoteRef/>
      </w:r>
      <w:r w:rsidRPr="00B66542">
        <w:rPr>
          <w:rFonts w:ascii="Arial" w:eastAsia="SimSun" w:hAnsi="Arial" w:cs="Arial"/>
          <w:szCs w:val="22"/>
        </w:rPr>
        <w:t>.</w:t>
      </w:r>
      <w:r w:rsidRPr="00B66542">
        <w:rPr>
          <w:rFonts w:ascii="Arial" w:eastAsia="SimSun" w:hAnsi="Arial" w:cs="Arial"/>
          <w:szCs w:val="22"/>
        </w:rPr>
        <w:tab/>
      </w:r>
      <w:r w:rsidRPr="00B66542">
        <w:rPr>
          <w:rFonts w:ascii="Arial" w:eastAsia="SimSun" w:hAnsi="Arial" w:cs="Arial"/>
          <w:szCs w:val="22"/>
        </w:rPr>
        <w:t>一些人建议将术语</w:t>
      </w:r>
      <w:r w:rsidRPr="00B66542">
        <w:rPr>
          <w:rFonts w:ascii="Arial" w:eastAsia="SimSun" w:hAnsi="Arial" w:cs="Arial"/>
          <w:szCs w:val="22"/>
        </w:rPr>
        <w:t>“</w:t>
      </w:r>
      <w:r w:rsidRPr="00B66542">
        <w:rPr>
          <w:rFonts w:ascii="Arial" w:eastAsia="SimSun" w:hAnsi="Arial" w:cs="Arial"/>
          <w:szCs w:val="22"/>
        </w:rPr>
        <w:t>补报</w:t>
      </w:r>
      <w:r w:rsidRPr="00B66542">
        <w:rPr>
          <w:rFonts w:ascii="Arial" w:eastAsia="SimSun" w:hAnsi="Arial" w:cs="Arial"/>
          <w:szCs w:val="22"/>
        </w:rPr>
        <w:t>”</w:t>
      </w:r>
      <w:r w:rsidRPr="00B66542">
        <w:rPr>
          <w:rFonts w:ascii="Arial" w:eastAsia="SimSun" w:hAnsi="Arial" w:cs="Arial"/>
          <w:szCs w:val="22"/>
        </w:rPr>
        <w:t>和</w:t>
      </w:r>
      <w:r w:rsidRPr="00B66542">
        <w:rPr>
          <w:rFonts w:ascii="Arial" w:eastAsia="SimSun" w:hAnsi="Arial" w:cs="Arial"/>
          <w:szCs w:val="22"/>
        </w:rPr>
        <w:t>“</w:t>
      </w:r>
      <w:r w:rsidRPr="00B66542">
        <w:rPr>
          <w:rFonts w:ascii="Arial" w:eastAsia="SimSun" w:hAnsi="Arial" w:cs="Arial"/>
          <w:szCs w:val="22"/>
        </w:rPr>
        <w:t>延期</w:t>
      </w:r>
      <w:r w:rsidRPr="00B66542">
        <w:rPr>
          <w:rFonts w:ascii="Arial" w:eastAsia="SimSun" w:hAnsi="Arial" w:cs="Arial"/>
          <w:szCs w:val="22"/>
        </w:rPr>
        <w:t>”</w:t>
      </w:r>
      <w:r w:rsidRPr="00B66542">
        <w:rPr>
          <w:rFonts w:ascii="Arial" w:eastAsia="SimSun" w:hAnsi="Arial" w:cs="Arial"/>
          <w:szCs w:val="22"/>
        </w:rPr>
        <w:t>改为</w:t>
      </w:r>
      <w:r w:rsidRPr="00B66542">
        <w:rPr>
          <w:rFonts w:ascii="Arial" w:eastAsia="SimSun" w:hAnsi="Arial" w:cs="Arial"/>
          <w:szCs w:val="22"/>
        </w:rPr>
        <w:t>“</w:t>
      </w:r>
      <w:r w:rsidRPr="00B66542">
        <w:rPr>
          <w:rFonts w:ascii="Arial" w:eastAsia="SimSun" w:hAnsi="Arial" w:cs="Arial"/>
          <w:szCs w:val="22"/>
        </w:rPr>
        <w:t>软补报</w:t>
      </w:r>
      <w:r w:rsidRPr="00B66542">
        <w:rPr>
          <w:rFonts w:ascii="Arial" w:eastAsia="SimSun" w:hAnsi="Arial" w:cs="Arial"/>
          <w:szCs w:val="22"/>
        </w:rPr>
        <w:t>”</w:t>
      </w:r>
      <w:r w:rsidRPr="00B66542">
        <w:rPr>
          <w:rFonts w:ascii="Arial" w:eastAsia="SimSun" w:hAnsi="Arial" w:cs="Arial"/>
          <w:szCs w:val="22"/>
        </w:rPr>
        <w:t>和</w:t>
      </w:r>
      <w:r w:rsidRPr="00B66542">
        <w:rPr>
          <w:rFonts w:ascii="Arial" w:eastAsia="SimSun" w:hAnsi="Arial" w:cs="Arial"/>
          <w:szCs w:val="22"/>
        </w:rPr>
        <w:t>“</w:t>
      </w:r>
      <w:r w:rsidRPr="00B66542">
        <w:rPr>
          <w:rFonts w:ascii="Arial" w:eastAsia="SimSun" w:hAnsi="Arial" w:cs="Arial"/>
          <w:szCs w:val="22"/>
        </w:rPr>
        <w:t>补报</w:t>
      </w:r>
      <w:r w:rsidRPr="00B66542">
        <w:rPr>
          <w:rFonts w:ascii="Arial" w:eastAsia="SimSun" w:hAnsi="Arial" w:cs="Arial"/>
          <w:szCs w:val="22"/>
        </w:rPr>
        <w:t>”</w:t>
      </w:r>
      <w:r w:rsidRPr="00B66542">
        <w:rPr>
          <w:rFonts w:ascii="Arial" w:eastAsia="SimSun" w:hAnsi="Arial" w:cs="Arial"/>
          <w:szCs w:val="22"/>
        </w:rPr>
        <w:t>，以防止与</w:t>
      </w:r>
      <w:r w:rsidRPr="00B66542">
        <w:rPr>
          <w:rFonts w:ascii="Arial" w:eastAsia="SimSun" w:hAnsi="Arial" w:cs="Arial"/>
          <w:szCs w:val="22"/>
        </w:rPr>
        <w:t>WHC</w:t>
      </w:r>
      <w:r w:rsidRPr="00B66542">
        <w:rPr>
          <w:rFonts w:ascii="Arial" w:eastAsia="SimSun" w:hAnsi="Arial" w:cs="Arial"/>
          <w:szCs w:val="22"/>
        </w:rPr>
        <w:t>中的术语相混淆。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0D46" w14:textId="388A0699" w:rsidR="0020406C" w:rsidRPr="00C23A97" w:rsidRDefault="0020406C" w:rsidP="0086501F">
    <w:pPr>
      <w:pStyle w:val="Header"/>
      <w:rPr>
        <w:rFonts w:ascii="Arial" w:eastAsia="Arial" w:hAnsi="Arial" w:cs="Arial"/>
      </w:rPr>
    </w:pPr>
    <w:r>
      <w:rPr>
        <w:rFonts w:ascii="Arial" w:eastAsia="Arial" w:hAnsi="Arial" w:cs="Arial"/>
        <w:sz w:val="20"/>
      </w:rPr>
      <w:t>ITH/18/7.GA/6 – 第</w:t>
    </w:r>
    <w:r w:rsidRPr="00C23A97">
      <w:rPr>
        <w:rStyle w:val="PageNumber"/>
        <w:rFonts w:ascii="Arial" w:eastAsia="Arial" w:hAnsi="Arial" w:cs="Arial"/>
        <w:sz w:val="20"/>
        <w:szCs w:val="20"/>
      </w:rPr>
      <w:fldChar w:fldCharType="begin"/>
    </w:r>
    <w:r w:rsidRPr="00C23A97">
      <w:rPr>
        <w:rStyle w:val="PageNumber"/>
        <w:rFonts w:ascii="Arial" w:eastAsia="Arial" w:hAnsi="Arial" w:cs="Arial"/>
        <w:sz w:val="20"/>
        <w:szCs w:val="20"/>
      </w:rPr>
      <w:instrText xml:space="preserve"> PAGE </w:instrText>
    </w:r>
    <w:r w:rsidRPr="00C23A97">
      <w:rPr>
        <w:rStyle w:val="PageNumber"/>
        <w:rFonts w:ascii="Arial" w:eastAsia="Arial" w:hAnsi="Arial" w:cs="Arial"/>
        <w:sz w:val="20"/>
        <w:szCs w:val="20"/>
      </w:rPr>
      <w:fldChar w:fldCharType="separate"/>
    </w:r>
    <w:r w:rsidR="00306C18">
      <w:rPr>
        <w:rStyle w:val="PageNumber"/>
        <w:rFonts w:ascii="Arial" w:eastAsia="Arial" w:hAnsi="Arial" w:cs="Arial"/>
        <w:noProof/>
        <w:sz w:val="20"/>
        <w:szCs w:val="20"/>
      </w:rPr>
      <w:t>2</w:t>
    </w:r>
    <w:r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E61D" w14:textId="6768C47F" w:rsidR="0020406C" w:rsidRPr="0063300C" w:rsidRDefault="0020406C" w:rsidP="0086501F">
    <w:pPr>
      <w:pStyle w:val="Header"/>
      <w:jc w:val="right"/>
      <w:rPr>
        <w:rFonts w:ascii="Arial" w:eastAsia="Arial" w:hAnsi="Arial" w:cs="Arial"/>
      </w:rPr>
    </w:pPr>
    <w:r>
      <w:rPr>
        <w:rFonts w:ascii="Arial" w:eastAsia="Arial" w:hAnsi="Arial" w:cs="Arial"/>
        <w:sz w:val="20"/>
      </w:rPr>
      <w:t>ITH/18/7.GA/6 – 第</w:t>
    </w:r>
    <w:r w:rsidRPr="0063300C">
      <w:rPr>
        <w:rStyle w:val="PageNumber"/>
        <w:rFonts w:ascii="Arial" w:eastAsia="Arial" w:hAnsi="Arial" w:cs="Arial"/>
        <w:sz w:val="20"/>
        <w:szCs w:val="20"/>
      </w:rPr>
      <w:fldChar w:fldCharType="begin"/>
    </w:r>
    <w:r w:rsidRPr="0063300C">
      <w:rPr>
        <w:rStyle w:val="PageNumber"/>
        <w:rFonts w:ascii="Arial" w:eastAsia="Arial" w:hAnsi="Arial" w:cs="Arial"/>
        <w:sz w:val="20"/>
        <w:szCs w:val="20"/>
      </w:rPr>
      <w:instrText xml:space="preserve"> PAGE </w:instrText>
    </w:r>
    <w:r w:rsidRPr="0063300C">
      <w:rPr>
        <w:rStyle w:val="PageNumber"/>
        <w:rFonts w:ascii="Arial" w:eastAsia="Arial" w:hAnsi="Arial" w:cs="Arial"/>
        <w:sz w:val="20"/>
        <w:szCs w:val="20"/>
      </w:rPr>
      <w:fldChar w:fldCharType="separate"/>
    </w:r>
    <w:r w:rsidR="00306C18">
      <w:rPr>
        <w:rStyle w:val="PageNumber"/>
        <w:rFonts w:ascii="Arial" w:eastAsia="Arial" w:hAnsi="Arial" w:cs="Arial"/>
        <w:noProof/>
        <w:sz w:val="20"/>
        <w:szCs w:val="20"/>
      </w:rPr>
      <w:t>7</w:t>
    </w:r>
    <w:r w:rsidRPr="0063300C">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9226" w14:textId="7C10F7BB" w:rsidR="0020406C" w:rsidRPr="00B66542" w:rsidRDefault="00D12881">
    <w:pPr>
      <w:pStyle w:val="Header"/>
      <w:rPr>
        <w:rFonts w:eastAsia="SimSun"/>
      </w:rPr>
    </w:pPr>
    <w:r w:rsidRPr="00B66542">
      <w:rPr>
        <w:rFonts w:eastAsia="SimSun"/>
        <w:noProof/>
        <w:lang w:val="en-US" w:eastAsia="ko-KR"/>
      </w:rPr>
      <w:drawing>
        <wp:anchor distT="0" distB="0" distL="114300" distR="114300" simplePos="0" relativeHeight="251659776" behindDoc="0" locked="0" layoutInCell="1" allowOverlap="1" wp14:anchorId="42807930" wp14:editId="5F2B4F46">
          <wp:simplePos x="0" y="0"/>
          <wp:positionH relativeFrom="page">
            <wp:posOffset>374650</wp:posOffset>
          </wp:positionH>
          <wp:positionV relativeFrom="page">
            <wp:posOffset>215900</wp:posOffset>
          </wp:positionV>
          <wp:extent cx="2397600" cy="1450800"/>
          <wp:effectExtent l="0" t="0" r="3175" b="0"/>
          <wp:wrapNone/>
          <wp:docPr id="2" name="图片 2"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76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7C7F2A" w14:textId="44CEE0E9" w:rsidR="0020406C" w:rsidRPr="00B66542" w:rsidRDefault="0086501F" w:rsidP="00655736">
    <w:pPr>
      <w:pStyle w:val="Header"/>
      <w:spacing w:after="520"/>
      <w:jc w:val="right"/>
      <w:rPr>
        <w:rFonts w:ascii="Arial" w:eastAsia="SimSun" w:hAnsi="Arial" w:cs="Arial"/>
        <w:b/>
        <w:sz w:val="44"/>
        <w:szCs w:val="44"/>
      </w:rPr>
    </w:pPr>
    <w:r w:rsidRPr="00B66542">
      <w:rPr>
        <w:rFonts w:ascii="Arial" w:eastAsia="SimSun" w:hAnsi="Arial" w:cs="Arial"/>
        <w:b/>
        <w:sz w:val="44"/>
      </w:rPr>
      <w:t>7 GA</w:t>
    </w:r>
  </w:p>
  <w:p w14:paraId="39275369" w14:textId="23B2EADA" w:rsidR="0020406C" w:rsidRPr="00B953B3" w:rsidRDefault="0020406C" w:rsidP="0086501F">
    <w:pPr>
      <w:jc w:val="right"/>
      <w:rPr>
        <w:rFonts w:ascii="Arial" w:eastAsia="SimSun" w:hAnsi="Arial" w:cs="Arial"/>
        <w:b/>
      </w:rPr>
    </w:pPr>
    <w:r w:rsidRPr="00B953B3">
      <w:rPr>
        <w:rFonts w:ascii="Arial" w:eastAsia="SimSun" w:hAnsi="Arial" w:cs="Arial"/>
        <w:b/>
      </w:rPr>
      <w:t>ITH/1</w:t>
    </w:r>
    <w:r w:rsidR="0086501F" w:rsidRPr="00B953B3">
      <w:rPr>
        <w:rFonts w:ascii="Arial" w:eastAsia="SimSun" w:hAnsi="Arial" w:cs="Arial"/>
        <w:b/>
      </w:rPr>
      <w:t>8</w:t>
    </w:r>
    <w:r w:rsidRPr="00B953B3">
      <w:rPr>
        <w:rFonts w:ascii="Arial" w:eastAsia="SimSun" w:hAnsi="Arial" w:cs="Arial"/>
        <w:b/>
      </w:rPr>
      <w:t>/7.GA/6</w:t>
    </w:r>
  </w:p>
  <w:p w14:paraId="34B7C560" w14:textId="0A409E78" w:rsidR="0020406C" w:rsidRPr="00B953B3" w:rsidRDefault="0020406C" w:rsidP="00BE1728">
    <w:pPr>
      <w:jc w:val="right"/>
      <w:rPr>
        <w:rFonts w:ascii="Arial" w:eastAsia="SimSun" w:hAnsi="Arial" w:cs="Arial"/>
        <w:b/>
      </w:rPr>
    </w:pPr>
    <w:r w:rsidRPr="00B953B3">
      <w:rPr>
        <w:rFonts w:ascii="Arial" w:eastAsia="SimSun" w:hAnsi="Arial" w:cs="Arial"/>
        <w:b/>
      </w:rPr>
      <w:t>巴黎，</w:t>
    </w:r>
    <w:r w:rsidRPr="00B953B3">
      <w:rPr>
        <w:rFonts w:ascii="Arial" w:eastAsia="SimSun" w:hAnsi="Arial" w:cs="Arial"/>
        <w:b/>
      </w:rPr>
      <w:t>2018</w:t>
    </w:r>
    <w:r w:rsidRPr="00B953B3">
      <w:rPr>
        <w:rFonts w:ascii="Arial" w:eastAsia="SimSun" w:hAnsi="Arial" w:cs="Arial"/>
        <w:b/>
      </w:rPr>
      <w:t>年</w:t>
    </w:r>
    <w:r w:rsidR="00BE1728">
      <w:rPr>
        <w:rFonts w:ascii="Arial" w:eastAsia="SimSun" w:hAnsi="Arial" w:cs="Arial"/>
        <w:b/>
      </w:rPr>
      <w:t>5</w:t>
    </w:r>
    <w:r w:rsidR="0086501F" w:rsidRPr="00B953B3">
      <w:rPr>
        <w:rFonts w:ascii="Arial" w:eastAsia="SimSun" w:hAnsi="Arial" w:cs="Arial"/>
        <w:b/>
      </w:rPr>
      <w:t>月</w:t>
    </w:r>
    <w:r w:rsidR="00BE1728">
      <w:rPr>
        <w:rFonts w:ascii="Arial" w:eastAsia="SimSun" w:hAnsi="Arial" w:cs="Arial"/>
        <w:b/>
      </w:rPr>
      <w:t>4</w:t>
    </w:r>
    <w:r w:rsidR="0086501F" w:rsidRPr="00B953B3">
      <w:rPr>
        <w:rFonts w:ascii="Arial" w:eastAsia="SimSun" w:hAnsi="Arial" w:cs="Arial"/>
        <w:b/>
      </w:rPr>
      <w:t>日</w:t>
    </w:r>
  </w:p>
  <w:p w14:paraId="091BD2BD" w14:textId="77777777" w:rsidR="0020406C" w:rsidRPr="00B953B3" w:rsidRDefault="0020406C" w:rsidP="00BE1728">
    <w:pPr>
      <w:spacing w:after="120"/>
      <w:jc w:val="right"/>
      <w:rPr>
        <w:rFonts w:ascii="Arial" w:eastAsia="SimSun" w:hAnsi="Arial" w:cs="Arial"/>
        <w:b/>
      </w:rPr>
    </w:pPr>
    <w:r w:rsidRPr="00B953B3">
      <w:rPr>
        <w:rFonts w:ascii="Arial" w:eastAsia="SimSun" w:hAnsi="Arial" w:cs="Arial"/>
        <w:b/>
      </w:rPr>
      <w:t>原件：英文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21541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511B"/>
    <w:multiLevelType w:val="hybridMultilevel"/>
    <w:tmpl w:val="1E8E7350"/>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E25"/>
    <w:multiLevelType w:val="hybridMultilevel"/>
    <w:tmpl w:val="D2A20A56"/>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424AAF"/>
    <w:multiLevelType w:val="hybridMultilevel"/>
    <w:tmpl w:val="D2C2DD74"/>
    <w:lvl w:ilvl="0" w:tplc="63927700">
      <w:start w:val="1"/>
      <w:numFmt w:val="decimal"/>
      <w:lvlText w:val="%1."/>
      <w:lvlJc w:val="left"/>
      <w:pPr>
        <w:ind w:left="644" w:hanging="360"/>
      </w:pPr>
      <w:rPr>
        <w:rFonts w:ascii="Times New Roman" w:eastAsiaTheme="minorEastAsia" w:hAnsi="Times New Roman" w:cs="Times New Roman"/>
        <w:b w:val="0"/>
        <w:strike w:val="0"/>
        <w:color w:val="auto"/>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35F07BFE"/>
    <w:multiLevelType w:val="hybridMultilevel"/>
    <w:tmpl w:val="D8EEE028"/>
    <w:lvl w:ilvl="0" w:tplc="BFCC9782">
      <w:start w:val="1"/>
      <w:numFmt w:val="decimal"/>
      <w:pStyle w:val="COMPara"/>
      <w:lvlText w:val="%1."/>
      <w:lvlJc w:val="left"/>
      <w:pPr>
        <w:ind w:left="567" w:hanging="567"/>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EE65456"/>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FA949CE0"/>
    <w:lvl w:ilvl="0" w:tplc="040C0015">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eastAsia="Courier New" w:hAnsi="Courier New" w:cs="Courier New" w:hint="default"/>
      </w:rPr>
    </w:lvl>
    <w:lvl w:ilvl="2" w:tplc="040C0005" w:tentative="1">
      <w:start w:val="1"/>
      <w:numFmt w:val="bullet"/>
      <w:lvlText w:val=""/>
      <w:lvlJc w:val="left"/>
      <w:pPr>
        <w:ind w:left="2934" w:hanging="360"/>
      </w:pPr>
      <w:rPr>
        <w:rFonts w:ascii="Wingdings" w:eastAsia="Wingdings" w:hAnsi="Wingdings" w:hint="default"/>
      </w:rPr>
    </w:lvl>
    <w:lvl w:ilvl="3" w:tplc="040C0001" w:tentative="1">
      <w:start w:val="1"/>
      <w:numFmt w:val="bullet"/>
      <w:lvlText w:val=""/>
      <w:lvlJc w:val="left"/>
      <w:pPr>
        <w:ind w:left="3654" w:hanging="360"/>
      </w:pPr>
      <w:rPr>
        <w:rFonts w:ascii="Symbol" w:eastAsia="Symbol" w:hAnsi="Symbol" w:hint="default"/>
      </w:rPr>
    </w:lvl>
    <w:lvl w:ilvl="4" w:tplc="040C0003" w:tentative="1">
      <w:start w:val="1"/>
      <w:numFmt w:val="bullet"/>
      <w:lvlText w:val="o"/>
      <w:lvlJc w:val="left"/>
      <w:pPr>
        <w:ind w:left="4374" w:hanging="360"/>
      </w:pPr>
      <w:rPr>
        <w:rFonts w:ascii="Courier New" w:eastAsia="Courier New" w:hAnsi="Courier New" w:cs="Courier New" w:hint="default"/>
      </w:rPr>
    </w:lvl>
    <w:lvl w:ilvl="5" w:tplc="040C0005" w:tentative="1">
      <w:start w:val="1"/>
      <w:numFmt w:val="bullet"/>
      <w:lvlText w:val=""/>
      <w:lvlJc w:val="left"/>
      <w:pPr>
        <w:ind w:left="5094" w:hanging="360"/>
      </w:pPr>
      <w:rPr>
        <w:rFonts w:ascii="Wingdings" w:eastAsia="Wingdings" w:hAnsi="Wingdings" w:hint="default"/>
      </w:rPr>
    </w:lvl>
    <w:lvl w:ilvl="6" w:tplc="040C0001" w:tentative="1">
      <w:start w:val="1"/>
      <w:numFmt w:val="bullet"/>
      <w:lvlText w:val=""/>
      <w:lvlJc w:val="left"/>
      <w:pPr>
        <w:ind w:left="5814" w:hanging="360"/>
      </w:pPr>
      <w:rPr>
        <w:rFonts w:ascii="Symbol" w:eastAsia="Symbol" w:hAnsi="Symbol" w:hint="default"/>
      </w:rPr>
    </w:lvl>
    <w:lvl w:ilvl="7" w:tplc="040C0003" w:tentative="1">
      <w:start w:val="1"/>
      <w:numFmt w:val="bullet"/>
      <w:lvlText w:val="o"/>
      <w:lvlJc w:val="left"/>
      <w:pPr>
        <w:ind w:left="6534" w:hanging="360"/>
      </w:pPr>
      <w:rPr>
        <w:rFonts w:ascii="Courier New" w:eastAsia="Courier New" w:hAnsi="Courier New" w:cs="Courier New" w:hint="default"/>
      </w:rPr>
    </w:lvl>
    <w:lvl w:ilvl="8" w:tplc="040C0005" w:tentative="1">
      <w:start w:val="1"/>
      <w:numFmt w:val="bullet"/>
      <w:lvlText w:val=""/>
      <w:lvlJc w:val="left"/>
      <w:pPr>
        <w:ind w:left="7254" w:hanging="360"/>
      </w:pPr>
      <w:rPr>
        <w:rFonts w:ascii="Wingdings" w:eastAsia="Wingdings" w:hAnsi="Wingdings" w:hint="default"/>
      </w:rPr>
    </w:lvl>
  </w:abstractNum>
  <w:abstractNum w:abstractNumId="13" w15:restartNumberingAfterBreak="0">
    <w:nsid w:val="5A790D25"/>
    <w:multiLevelType w:val="hybridMultilevel"/>
    <w:tmpl w:val="C8842060"/>
    <w:lvl w:ilvl="0" w:tplc="BFCC9782">
      <w:start w:val="1"/>
      <w:numFmt w:val="decimal"/>
      <w:lvlText w:val="%1."/>
      <w:lvlJc w:val="left"/>
      <w:pPr>
        <w:ind w:left="567" w:hanging="567"/>
      </w:pPr>
      <w:rPr>
        <w:rFonts w:hint="default"/>
      </w:rPr>
    </w:lvl>
    <w:lvl w:ilvl="1" w:tplc="4B1A83FE">
      <w:start w:val="1"/>
      <w:numFmt w:val="lowerRoman"/>
      <w:lvlText w:val="%2."/>
      <w:lvlJc w:val="left"/>
      <w:pPr>
        <w:ind w:left="1440" w:hanging="360"/>
      </w:pPr>
      <w:rPr>
        <w:rFonts w:hint="default"/>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F13AA4"/>
    <w:multiLevelType w:val="hybridMultilevel"/>
    <w:tmpl w:val="49D01B22"/>
    <w:lvl w:ilvl="0" w:tplc="054C7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D76B3"/>
    <w:multiLevelType w:val="multilevel"/>
    <w:tmpl w:val="F7B45D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9"/>
  </w:num>
  <w:num w:numId="5">
    <w:abstractNumId w:val="16"/>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0"/>
  </w:num>
  <w:num w:numId="14">
    <w:abstractNumId w:val="9"/>
  </w:num>
  <w:num w:numId="15">
    <w:abstractNumId w:val="9"/>
    <w:lvlOverride w:ilvl="0">
      <w:startOverride w:val="1"/>
    </w:lvlOverride>
  </w:num>
  <w:num w:numId="16">
    <w:abstractNumId w:val="7"/>
    <w:lvlOverride w:ilvl="0">
      <w:startOverride w:val="1"/>
    </w:lvlOverride>
  </w:num>
  <w:num w:numId="17">
    <w:abstractNumId w:val="10"/>
    <w:lvlOverride w:ilvl="0">
      <w:startOverride w:val="1"/>
    </w:lvlOverride>
  </w:num>
  <w:num w:numId="18">
    <w:abstractNumId w:val="15"/>
  </w:num>
  <w:num w:numId="19">
    <w:abstractNumId w:val="17"/>
  </w:num>
  <w:num w:numId="20">
    <w:abstractNumId w:val="1"/>
  </w:num>
  <w:num w:numId="21">
    <w:abstractNumId w:val="2"/>
  </w:num>
  <w:num w:numId="22">
    <w:abstractNumId w:val="7"/>
  </w:num>
  <w:num w:numId="23">
    <w:abstractNumId w:val="7"/>
  </w:num>
  <w:num w:numId="24">
    <w:abstractNumId w:val="7"/>
  </w:num>
  <w:num w:numId="25">
    <w:abstractNumId w:val="6"/>
  </w:num>
  <w:num w:numId="26">
    <w:abstractNumId w:val="7"/>
  </w:num>
  <w:num w:numId="27">
    <w:abstractNumId w:val="7"/>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7"/>
  </w:num>
  <w:num w:numId="40">
    <w:abstractNumId w:val="7"/>
  </w:num>
  <w:num w:numId="41">
    <w:abstractNumId w:val="7"/>
  </w:num>
  <w:num w:numId="42">
    <w:abstractNumId w:val="9"/>
  </w:num>
  <w:num w:numId="43">
    <w:abstractNumId w:val="9"/>
  </w:num>
  <w:num w:numId="44">
    <w:abstractNumId w:val="9"/>
  </w:num>
  <w:num w:numId="45">
    <w:abstractNumId w:val="9"/>
  </w:num>
  <w:num w:numId="46">
    <w:abstractNumId w:val="7"/>
  </w:num>
  <w:num w:numId="47">
    <w:abstractNumId w:val="18"/>
    <w:lvlOverride w:ilvl="0">
      <w:lvl w:ilvl="0">
        <w:numFmt w:val="decimal"/>
        <w:lvlText w:val="%1."/>
        <w:lvlJc w:val="left"/>
      </w:lvl>
    </w:lvlOverride>
  </w:num>
  <w:num w:numId="48">
    <w:abstractNumId w:val="13"/>
  </w:num>
  <w:num w:numId="49">
    <w:abstractNumId w:val="7"/>
  </w:num>
  <w:num w:numId="50">
    <w:abstractNumId w:val="7"/>
  </w:num>
  <w:num w:numId="51">
    <w:abstractNumId w:val="7"/>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GB"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6" w:nlCheck="1" w:checkStyle="1"/>
  <w:activeWritingStyle w:appName="MSWord" w:lang="fr-FR" w:vendorID="64" w:dllVersion="6" w:nlCheck="1" w:checkStyle="0"/>
  <w:activeWritingStyle w:appName="MSWord" w:lang="fr-FR" w:vendorID="64" w:dllVersion="4096" w:nlCheck="1" w:checkStyle="0"/>
  <w:activeWritingStyle w:appName="MSWord" w:lang="zh-CN" w:vendorID="64" w:dllVersion="131077" w:nlCheck="1" w:checkStyle="1"/>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2109"/>
    <w:rsid w:val="000268A8"/>
    <w:rsid w:val="00041A66"/>
    <w:rsid w:val="00050DAA"/>
    <w:rsid w:val="0005176E"/>
    <w:rsid w:val="0006066A"/>
    <w:rsid w:val="000765F7"/>
    <w:rsid w:val="00077AB7"/>
    <w:rsid w:val="00081CD8"/>
    <w:rsid w:val="00091672"/>
    <w:rsid w:val="000A243E"/>
    <w:rsid w:val="000A7F0E"/>
    <w:rsid w:val="000B1C8F"/>
    <w:rsid w:val="000B5854"/>
    <w:rsid w:val="000C0D61"/>
    <w:rsid w:val="000F3A3F"/>
    <w:rsid w:val="00102557"/>
    <w:rsid w:val="00107672"/>
    <w:rsid w:val="001144A6"/>
    <w:rsid w:val="00130069"/>
    <w:rsid w:val="00142F18"/>
    <w:rsid w:val="00154C1E"/>
    <w:rsid w:val="00164D56"/>
    <w:rsid w:val="00167523"/>
    <w:rsid w:val="00167B10"/>
    <w:rsid w:val="0017402F"/>
    <w:rsid w:val="00196C1B"/>
    <w:rsid w:val="001A532A"/>
    <w:rsid w:val="001B0F73"/>
    <w:rsid w:val="001C2DB7"/>
    <w:rsid w:val="001D2517"/>
    <w:rsid w:val="001D4BCF"/>
    <w:rsid w:val="001D5C04"/>
    <w:rsid w:val="001F26CF"/>
    <w:rsid w:val="00200AAE"/>
    <w:rsid w:val="0020406C"/>
    <w:rsid w:val="00222A2D"/>
    <w:rsid w:val="00223029"/>
    <w:rsid w:val="00234745"/>
    <w:rsid w:val="002351A6"/>
    <w:rsid w:val="002407AF"/>
    <w:rsid w:val="00240B80"/>
    <w:rsid w:val="00253894"/>
    <w:rsid w:val="00257360"/>
    <w:rsid w:val="00263C1A"/>
    <w:rsid w:val="00264518"/>
    <w:rsid w:val="00266151"/>
    <w:rsid w:val="00266764"/>
    <w:rsid w:val="0027466B"/>
    <w:rsid w:val="002838A5"/>
    <w:rsid w:val="00284E93"/>
    <w:rsid w:val="00285BB4"/>
    <w:rsid w:val="002A124D"/>
    <w:rsid w:val="002C09E3"/>
    <w:rsid w:val="002E0191"/>
    <w:rsid w:val="002E2438"/>
    <w:rsid w:val="00304C70"/>
    <w:rsid w:val="00306C18"/>
    <w:rsid w:val="003214EC"/>
    <w:rsid w:val="00327C88"/>
    <w:rsid w:val="00331135"/>
    <w:rsid w:val="00332B76"/>
    <w:rsid w:val="00337CEB"/>
    <w:rsid w:val="00344B58"/>
    <w:rsid w:val="0034539A"/>
    <w:rsid w:val="00345CB4"/>
    <w:rsid w:val="003670DA"/>
    <w:rsid w:val="00373FB5"/>
    <w:rsid w:val="003742B7"/>
    <w:rsid w:val="00375D42"/>
    <w:rsid w:val="0037677C"/>
    <w:rsid w:val="00385E26"/>
    <w:rsid w:val="003A00A5"/>
    <w:rsid w:val="003A7F73"/>
    <w:rsid w:val="003D069C"/>
    <w:rsid w:val="003D7646"/>
    <w:rsid w:val="003F0605"/>
    <w:rsid w:val="003F113A"/>
    <w:rsid w:val="003F3E63"/>
    <w:rsid w:val="004022A5"/>
    <w:rsid w:val="00407480"/>
    <w:rsid w:val="00414643"/>
    <w:rsid w:val="004421E5"/>
    <w:rsid w:val="00450192"/>
    <w:rsid w:val="00452284"/>
    <w:rsid w:val="00457C8E"/>
    <w:rsid w:val="0047452A"/>
    <w:rsid w:val="004856CA"/>
    <w:rsid w:val="00486695"/>
    <w:rsid w:val="00487E67"/>
    <w:rsid w:val="0049705E"/>
    <w:rsid w:val="004A34A0"/>
    <w:rsid w:val="004C2D45"/>
    <w:rsid w:val="004F0A38"/>
    <w:rsid w:val="005008A8"/>
    <w:rsid w:val="005028C0"/>
    <w:rsid w:val="00507CC2"/>
    <w:rsid w:val="00526B7B"/>
    <w:rsid w:val="00530229"/>
    <w:rsid w:val="00530792"/>
    <w:rsid w:val="005308CE"/>
    <w:rsid w:val="0053318C"/>
    <w:rsid w:val="00542C49"/>
    <w:rsid w:val="00560D8C"/>
    <w:rsid w:val="00563DD3"/>
    <w:rsid w:val="0057439C"/>
    <w:rsid w:val="00580C36"/>
    <w:rsid w:val="00592EC4"/>
    <w:rsid w:val="005A6053"/>
    <w:rsid w:val="005A73EB"/>
    <w:rsid w:val="005B0127"/>
    <w:rsid w:val="005B65BD"/>
    <w:rsid w:val="005B7A35"/>
    <w:rsid w:val="005C4B73"/>
    <w:rsid w:val="005C4BD3"/>
    <w:rsid w:val="005D614A"/>
    <w:rsid w:val="005E1D2B"/>
    <w:rsid w:val="005E1DA7"/>
    <w:rsid w:val="005E2E6E"/>
    <w:rsid w:val="005E7074"/>
    <w:rsid w:val="005F2BAF"/>
    <w:rsid w:val="00600D93"/>
    <w:rsid w:val="0062327B"/>
    <w:rsid w:val="0063300C"/>
    <w:rsid w:val="00655736"/>
    <w:rsid w:val="00663B8D"/>
    <w:rsid w:val="00673005"/>
    <w:rsid w:val="006909B3"/>
    <w:rsid w:val="00692CA8"/>
    <w:rsid w:val="00696C8D"/>
    <w:rsid w:val="006A1BC0"/>
    <w:rsid w:val="006A2AC2"/>
    <w:rsid w:val="006A3617"/>
    <w:rsid w:val="006A4839"/>
    <w:rsid w:val="006C440F"/>
    <w:rsid w:val="006C4F99"/>
    <w:rsid w:val="006D0802"/>
    <w:rsid w:val="006E46E4"/>
    <w:rsid w:val="00717DA5"/>
    <w:rsid w:val="00744484"/>
    <w:rsid w:val="00747566"/>
    <w:rsid w:val="00755AAD"/>
    <w:rsid w:val="00757264"/>
    <w:rsid w:val="00773188"/>
    <w:rsid w:val="00783782"/>
    <w:rsid w:val="00784B8C"/>
    <w:rsid w:val="007879E1"/>
    <w:rsid w:val="007C2A2C"/>
    <w:rsid w:val="00811B5E"/>
    <w:rsid w:val="00823A11"/>
    <w:rsid w:val="00834D0E"/>
    <w:rsid w:val="0085405E"/>
    <w:rsid w:val="0085414A"/>
    <w:rsid w:val="00856D3A"/>
    <w:rsid w:val="0086269D"/>
    <w:rsid w:val="0086501F"/>
    <w:rsid w:val="0086543A"/>
    <w:rsid w:val="00871CE8"/>
    <w:rsid w:val="008724E5"/>
    <w:rsid w:val="00884A9D"/>
    <w:rsid w:val="0088512B"/>
    <w:rsid w:val="0089767B"/>
    <w:rsid w:val="008A2B2D"/>
    <w:rsid w:val="008A4E1E"/>
    <w:rsid w:val="008C296C"/>
    <w:rsid w:val="008D4305"/>
    <w:rsid w:val="008E1A85"/>
    <w:rsid w:val="008E34FF"/>
    <w:rsid w:val="009163A7"/>
    <w:rsid w:val="00923804"/>
    <w:rsid w:val="00931056"/>
    <w:rsid w:val="009342AA"/>
    <w:rsid w:val="00944180"/>
    <w:rsid w:val="00946D0B"/>
    <w:rsid w:val="009529DF"/>
    <w:rsid w:val="00955877"/>
    <w:rsid w:val="009A0BDF"/>
    <w:rsid w:val="009A18CD"/>
    <w:rsid w:val="009D1FFB"/>
    <w:rsid w:val="009D5428"/>
    <w:rsid w:val="009D5C95"/>
    <w:rsid w:val="009F4C58"/>
    <w:rsid w:val="009F6B9D"/>
    <w:rsid w:val="00A05905"/>
    <w:rsid w:val="00A12558"/>
    <w:rsid w:val="00A13903"/>
    <w:rsid w:val="00A27BED"/>
    <w:rsid w:val="00A34ED5"/>
    <w:rsid w:val="00A45DBF"/>
    <w:rsid w:val="00A4715A"/>
    <w:rsid w:val="00A755A2"/>
    <w:rsid w:val="00A817C1"/>
    <w:rsid w:val="00A8419E"/>
    <w:rsid w:val="00AA6660"/>
    <w:rsid w:val="00AA704B"/>
    <w:rsid w:val="00AB2C36"/>
    <w:rsid w:val="00AB56C5"/>
    <w:rsid w:val="00AB6DDE"/>
    <w:rsid w:val="00AB70B6"/>
    <w:rsid w:val="00AD1A86"/>
    <w:rsid w:val="00AE103E"/>
    <w:rsid w:val="00AE6D98"/>
    <w:rsid w:val="00AF0A07"/>
    <w:rsid w:val="00AF4AEC"/>
    <w:rsid w:val="00AF625E"/>
    <w:rsid w:val="00B026E8"/>
    <w:rsid w:val="00B14337"/>
    <w:rsid w:val="00B154D8"/>
    <w:rsid w:val="00B17580"/>
    <w:rsid w:val="00B571B2"/>
    <w:rsid w:val="00B61A15"/>
    <w:rsid w:val="00B66542"/>
    <w:rsid w:val="00B67D67"/>
    <w:rsid w:val="00B91D46"/>
    <w:rsid w:val="00B953B3"/>
    <w:rsid w:val="00BA09A4"/>
    <w:rsid w:val="00BA324F"/>
    <w:rsid w:val="00BB04AF"/>
    <w:rsid w:val="00BB5B1D"/>
    <w:rsid w:val="00BB67D6"/>
    <w:rsid w:val="00BB7EC9"/>
    <w:rsid w:val="00BC4640"/>
    <w:rsid w:val="00BC47DA"/>
    <w:rsid w:val="00BC61D1"/>
    <w:rsid w:val="00BD52C9"/>
    <w:rsid w:val="00BE1728"/>
    <w:rsid w:val="00BE6354"/>
    <w:rsid w:val="00BE6B13"/>
    <w:rsid w:val="00BF3C00"/>
    <w:rsid w:val="00BF750B"/>
    <w:rsid w:val="00C04F06"/>
    <w:rsid w:val="00C121C6"/>
    <w:rsid w:val="00C138D1"/>
    <w:rsid w:val="00C153FD"/>
    <w:rsid w:val="00C23A97"/>
    <w:rsid w:val="00C37EFA"/>
    <w:rsid w:val="00C55F85"/>
    <w:rsid w:val="00C6105B"/>
    <w:rsid w:val="00C64855"/>
    <w:rsid w:val="00C70EA7"/>
    <w:rsid w:val="00C72F75"/>
    <w:rsid w:val="00C7433F"/>
    <w:rsid w:val="00C7516E"/>
    <w:rsid w:val="00C75770"/>
    <w:rsid w:val="00C75F7D"/>
    <w:rsid w:val="00CA56BB"/>
    <w:rsid w:val="00CB0542"/>
    <w:rsid w:val="00CE28A9"/>
    <w:rsid w:val="00CE3D19"/>
    <w:rsid w:val="00CF02FC"/>
    <w:rsid w:val="00CF10E5"/>
    <w:rsid w:val="00D00B2B"/>
    <w:rsid w:val="00D109F5"/>
    <w:rsid w:val="00D12881"/>
    <w:rsid w:val="00D24877"/>
    <w:rsid w:val="00D26EE2"/>
    <w:rsid w:val="00D55239"/>
    <w:rsid w:val="00D72CED"/>
    <w:rsid w:val="00D8250F"/>
    <w:rsid w:val="00D95C4C"/>
    <w:rsid w:val="00DA36ED"/>
    <w:rsid w:val="00DA5BD5"/>
    <w:rsid w:val="00DB2A1C"/>
    <w:rsid w:val="00DB7003"/>
    <w:rsid w:val="00DD2145"/>
    <w:rsid w:val="00DE34F1"/>
    <w:rsid w:val="00DE6160"/>
    <w:rsid w:val="00DF05BE"/>
    <w:rsid w:val="00DF4942"/>
    <w:rsid w:val="00E02A38"/>
    <w:rsid w:val="00E0310A"/>
    <w:rsid w:val="00E1121F"/>
    <w:rsid w:val="00E13001"/>
    <w:rsid w:val="00E20259"/>
    <w:rsid w:val="00E20653"/>
    <w:rsid w:val="00E244E1"/>
    <w:rsid w:val="00E57E29"/>
    <w:rsid w:val="00E627B1"/>
    <w:rsid w:val="00E6303C"/>
    <w:rsid w:val="00E70169"/>
    <w:rsid w:val="00E74069"/>
    <w:rsid w:val="00E83F62"/>
    <w:rsid w:val="00E85558"/>
    <w:rsid w:val="00E90EAC"/>
    <w:rsid w:val="00E9376C"/>
    <w:rsid w:val="00EA335E"/>
    <w:rsid w:val="00EA528C"/>
    <w:rsid w:val="00EA580C"/>
    <w:rsid w:val="00EB61D6"/>
    <w:rsid w:val="00EC5722"/>
    <w:rsid w:val="00EC6F8D"/>
    <w:rsid w:val="00ED08BE"/>
    <w:rsid w:val="00EE49F4"/>
    <w:rsid w:val="00EF34E2"/>
    <w:rsid w:val="00F0010F"/>
    <w:rsid w:val="00F30DC6"/>
    <w:rsid w:val="00F32C23"/>
    <w:rsid w:val="00F421D4"/>
    <w:rsid w:val="00F422D9"/>
    <w:rsid w:val="00F51EE4"/>
    <w:rsid w:val="00F53DE9"/>
    <w:rsid w:val="00F576CB"/>
    <w:rsid w:val="00F63E10"/>
    <w:rsid w:val="00F7035D"/>
    <w:rsid w:val="00F71A02"/>
    <w:rsid w:val="00F73221"/>
    <w:rsid w:val="00F90601"/>
    <w:rsid w:val="00FA004A"/>
    <w:rsid w:val="00FA0D63"/>
    <w:rsid w:val="00FB2579"/>
    <w:rsid w:val="00FD1226"/>
    <w:rsid w:val="00FE45F0"/>
    <w:rsid w:val="00FF1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ED2B9"/>
  <w15:docId w15:val="{A8556F3C-D912-42B5-A0A9-5743F4A7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eastAsia="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Arial"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Arial" w:hAnsi="Arial" w:cs="Arial"/>
      <w:snapToGrid w:val="0"/>
      <w:sz w:val="22"/>
      <w:szCs w:val="22"/>
      <w:lang w:val="en-GB"/>
    </w:rPr>
  </w:style>
  <w:style w:type="paragraph" w:customStyle="1" w:styleId="COMTitleDecision">
    <w:name w:val="COM Title Decis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eastAsia="Arial" w:hAnsi="Arial" w:cs="Arial"/>
      <w:sz w:val="22"/>
      <w:szCs w:val="22"/>
      <w:lang w:val="en-GB"/>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Arial" w:hAnsi="Arial" w:cs="Arial"/>
      <w:sz w:val="22"/>
      <w:szCs w:val="22"/>
      <w:u w:val="single"/>
      <w:lang w:val="en-GB"/>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basedOn w:val="DefaultParagraphFont"/>
    <w:link w:val="FootnoteText"/>
    <w:uiPriority w:val="99"/>
    <w:semiHidden/>
    <w:rsid w:val="00E85558"/>
    <w:rPr>
      <w:rFonts w:ascii="Times New Roman" w:eastAsia="Times New Roman" w:hAnsi="Times New Roman"/>
    </w:rPr>
  </w:style>
  <w:style w:type="character" w:styleId="FootnoteReference">
    <w:name w:val="footnote reference"/>
    <w:basedOn w:val="DefaultParagraphFont"/>
    <w:uiPriority w:val="99"/>
    <w:semiHidden/>
    <w:unhideWhenUsed/>
    <w:rsid w:val="00E85558"/>
    <w:rPr>
      <w:vertAlign w:val="superscript"/>
    </w:rPr>
  </w:style>
  <w:style w:type="paragraph" w:styleId="ListParagraph">
    <w:name w:val="List Paragraph"/>
    <w:basedOn w:val="Normal"/>
    <w:uiPriority w:val="34"/>
    <w:qFormat/>
    <w:rsid w:val="0020406C"/>
    <w:pPr>
      <w:ind w:left="720"/>
      <w:contextualSpacing/>
    </w:pPr>
  </w:style>
  <w:style w:type="character" w:styleId="Hyperlink">
    <w:name w:val="Hyperlink"/>
    <w:basedOn w:val="DefaultParagraphFont"/>
    <w:uiPriority w:val="99"/>
    <w:unhideWhenUsed/>
    <w:rsid w:val="005B65BD"/>
    <w:rPr>
      <w:color w:val="0000FF" w:themeColor="hyperlink"/>
      <w:u w:val="single"/>
    </w:rPr>
  </w:style>
  <w:style w:type="character" w:styleId="FollowedHyperlink">
    <w:name w:val="FollowedHyperlink"/>
    <w:basedOn w:val="DefaultParagraphFont"/>
    <w:uiPriority w:val="99"/>
    <w:semiHidden/>
    <w:unhideWhenUsed/>
    <w:rsid w:val="00FB2579"/>
    <w:rPr>
      <w:color w:val="800080" w:themeColor="followedHyperlink"/>
      <w:u w:val="single"/>
    </w:rPr>
  </w:style>
  <w:style w:type="character" w:styleId="CommentReference">
    <w:name w:val="annotation reference"/>
    <w:basedOn w:val="DefaultParagraphFont"/>
    <w:uiPriority w:val="99"/>
    <w:semiHidden/>
    <w:unhideWhenUsed/>
    <w:rsid w:val="000268A8"/>
    <w:rPr>
      <w:sz w:val="16"/>
      <w:szCs w:val="16"/>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basedOn w:val="DefaultParagraphFont"/>
    <w:link w:val="CommentText"/>
    <w:uiPriority w:val="99"/>
    <w:semiHidden/>
    <w:rsid w:val="000268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basedOn w:val="CommentTextChar"/>
    <w:link w:val="CommentSubject"/>
    <w:uiPriority w:val="99"/>
    <w:semiHidden/>
    <w:rsid w:val="000268A8"/>
    <w:rPr>
      <w:rFonts w:ascii="Times New Roman" w:eastAsia="Times New Roman" w:hAnsi="Times New Roman"/>
      <w:b/>
      <w:bCs/>
    </w:rPr>
  </w:style>
  <w:style w:type="paragraph" w:styleId="Revision">
    <w:name w:val="Revision"/>
    <w:hidden/>
    <w:uiPriority w:val="99"/>
    <w:semiHidden/>
    <w:rsid w:val="000268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42286143">
      <w:bodyDiv w:val="1"/>
      <w:marLeft w:val="0"/>
      <w:marRight w:val="0"/>
      <w:marTop w:val="0"/>
      <w:marBottom w:val="0"/>
      <w:divBdr>
        <w:top w:val="none" w:sz="0" w:space="0" w:color="auto"/>
        <w:left w:val="none" w:sz="0" w:space="0" w:color="auto"/>
        <w:bottom w:val="none" w:sz="0" w:space="0" w:color="auto"/>
        <w:right w:val="none" w:sz="0" w:space="0" w:color="auto"/>
      </w:divBdr>
      <w:divsChild>
        <w:div w:id="963314717">
          <w:marLeft w:val="0"/>
          <w:marRight w:val="0"/>
          <w:marTop w:val="0"/>
          <w:marBottom w:val="0"/>
          <w:divBdr>
            <w:top w:val="none" w:sz="0" w:space="0" w:color="auto"/>
            <w:left w:val="none" w:sz="0" w:space="0" w:color="auto"/>
            <w:bottom w:val="none" w:sz="0" w:space="0" w:color="auto"/>
            <w:right w:val="none" w:sz="0" w:space="0" w:color="auto"/>
          </w:divBdr>
          <w:divsChild>
            <w:div w:id="845633247">
              <w:marLeft w:val="0"/>
              <w:marRight w:val="0"/>
              <w:marTop w:val="0"/>
              <w:marBottom w:val="0"/>
              <w:divBdr>
                <w:top w:val="none" w:sz="0" w:space="0" w:color="auto"/>
                <w:left w:val="none" w:sz="0" w:space="0" w:color="auto"/>
                <w:bottom w:val="none" w:sz="0" w:space="0" w:color="auto"/>
                <w:right w:val="none" w:sz="0" w:space="0" w:color="auto"/>
              </w:divBdr>
              <w:divsChild>
                <w:div w:id="196548668">
                  <w:marLeft w:val="0"/>
                  <w:marRight w:val="0"/>
                  <w:marTop w:val="0"/>
                  <w:marBottom w:val="0"/>
                  <w:divBdr>
                    <w:top w:val="none" w:sz="0" w:space="0" w:color="auto"/>
                    <w:left w:val="none" w:sz="0" w:space="0" w:color="auto"/>
                    <w:bottom w:val="none" w:sz="0" w:space="0" w:color="auto"/>
                    <w:right w:val="none" w:sz="0" w:space="0" w:color="auto"/>
                  </w:divBdr>
                  <w:divsChild>
                    <w:div w:id="1813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en/Decisions/12.COM/13" TargetMode="External"/><Relationship Id="rId4" Type="http://schemas.openxmlformats.org/officeDocument/2006/relationships/settings" Target="settings.xml"/><Relationship Id="rId9" Type="http://schemas.openxmlformats.org/officeDocument/2006/relationships/hyperlink" Target="https://ich.unesco.org/en/Decisions/12.COM/1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AE33-41F7-4A48-B6E6-38341BE4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19</TotalTime>
  <Pages>8</Pages>
  <Words>902</Words>
  <Characters>5145</Characters>
  <Application>Microsoft Office Word</Application>
  <DocSecurity>0</DocSecurity>
  <Lines>42</Lines>
  <Paragraphs>12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UNESCO</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4</cp:revision>
  <cp:lastPrinted>2017-11-07T16:15:00Z</cp:lastPrinted>
  <dcterms:created xsi:type="dcterms:W3CDTF">2018-05-03T11:27:00Z</dcterms:created>
  <dcterms:modified xsi:type="dcterms:W3CDTF">2018-05-04T09:43:00Z</dcterms:modified>
</cp:coreProperties>
</file>