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99B" w:rsidRPr="007475F1" w:rsidRDefault="0042399B">
      <w:pPr>
        <w:bidi/>
        <w:spacing w:before="1440"/>
        <w:jc w:val="center"/>
        <w:rPr>
          <w:rFonts w:ascii="Arial" w:eastAsia="Times New Roman" w:hAnsi="Arial" w:cs="Arial"/>
          <w:b/>
          <w:sz w:val="28"/>
          <w:szCs w:val="28"/>
          <w:lang w:val="en-GB"/>
        </w:rPr>
      </w:pPr>
      <w:r w:rsidRPr="007475F1">
        <w:rPr>
          <w:rFonts w:ascii="Arial" w:eastAsia="Times New Roman" w:hAnsi="Arial" w:cs="Arial"/>
          <w:bCs/>
          <w:sz w:val="28"/>
          <w:szCs w:val="28"/>
          <w:rtl/>
          <w:lang w:bidi="ar-QA"/>
        </w:rPr>
        <w:t>اتفاقية صون التراث الثقافي غير المادي</w:t>
      </w:r>
    </w:p>
    <w:p w:rsidR="0042399B" w:rsidRPr="007475F1" w:rsidRDefault="0042399B">
      <w:pPr>
        <w:bidi/>
        <w:spacing w:before="1200"/>
        <w:jc w:val="center"/>
        <w:rPr>
          <w:rFonts w:ascii="Arial" w:eastAsia="Times New Roman" w:hAnsi="Arial" w:cs="Arial"/>
          <w:b/>
          <w:sz w:val="28"/>
          <w:szCs w:val="28"/>
          <w:lang w:val="en-GB"/>
        </w:rPr>
      </w:pPr>
      <w:r w:rsidRPr="007475F1">
        <w:rPr>
          <w:rFonts w:ascii="Arial" w:eastAsia="Times New Roman" w:hAnsi="Arial" w:cs="Arial"/>
          <w:bCs/>
          <w:sz w:val="28"/>
          <w:szCs w:val="28"/>
          <w:rtl/>
          <w:lang w:bidi="ar-QA"/>
        </w:rPr>
        <w:t>الجمعية العامة للدول الأطراف في الاتفاقية</w:t>
      </w:r>
    </w:p>
    <w:p w:rsidR="0042399B" w:rsidRPr="007475F1" w:rsidRDefault="0042399B">
      <w:pPr>
        <w:bidi/>
        <w:spacing w:before="840"/>
        <w:jc w:val="center"/>
        <w:rPr>
          <w:rFonts w:ascii="Arial" w:eastAsia="Times New Roman" w:hAnsi="Arial" w:cs="Arial"/>
          <w:b/>
          <w:sz w:val="28"/>
          <w:szCs w:val="28"/>
          <w:lang w:val="en-GB"/>
        </w:rPr>
      </w:pPr>
      <w:r w:rsidRPr="007475F1">
        <w:rPr>
          <w:rFonts w:ascii="Arial" w:eastAsia="Times New Roman" w:hAnsi="Arial" w:cs="Arial"/>
          <w:bCs/>
          <w:sz w:val="28"/>
          <w:szCs w:val="28"/>
          <w:rtl/>
          <w:lang w:bidi="ar-QA"/>
        </w:rPr>
        <w:t xml:space="preserve">الدورة السابعة </w:t>
      </w:r>
    </w:p>
    <w:p w:rsidR="0042399B" w:rsidRPr="007475F1" w:rsidRDefault="0042399B">
      <w:pPr>
        <w:bidi/>
        <w:jc w:val="center"/>
        <w:rPr>
          <w:rFonts w:ascii="Arial" w:eastAsia="Times New Roman" w:hAnsi="Arial" w:cs="Arial"/>
          <w:b/>
          <w:sz w:val="28"/>
          <w:szCs w:val="28"/>
          <w:lang w:val="en-GB"/>
        </w:rPr>
      </w:pPr>
      <w:r w:rsidRPr="007475F1">
        <w:rPr>
          <w:rFonts w:ascii="Arial" w:eastAsia="Times New Roman" w:hAnsi="Arial" w:cs="Arial"/>
          <w:bCs/>
          <w:sz w:val="28"/>
          <w:szCs w:val="28"/>
          <w:rtl/>
          <w:lang w:bidi="ar-QA"/>
        </w:rPr>
        <w:t>مقر اليونسكو، القاعة 2</w:t>
      </w:r>
    </w:p>
    <w:p w:rsidR="0042399B" w:rsidRPr="007475F1" w:rsidRDefault="0042399B">
      <w:pPr>
        <w:bidi/>
        <w:jc w:val="center"/>
        <w:rPr>
          <w:rFonts w:ascii="Arial" w:eastAsia="Times New Roman" w:hAnsi="Arial" w:cs="Arial"/>
          <w:b/>
          <w:sz w:val="28"/>
          <w:szCs w:val="28"/>
          <w:lang w:val="en-GB"/>
        </w:rPr>
      </w:pPr>
      <w:r w:rsidRPr="007475F1">
        <w:rPr>
          <w:rFonts w:ascii="Arial" w:eastAsia="Times New Roman" w:hAnsi="Arial" w:cs="Arial"/>
          <w:bCs/>
          <w:sz w:val="28"/>
          <w:szCs w:val="28"/>
          <w:rtl/>
          <w:lang w:bidi="ar-QA"/>
        </w:rPr>
        <w:t>4-6 حزيران/يونيو 2018</w:t>
      </w:r>
    </w:p>
    <w:p w:rsidR="0042399B" w:rsidRPr="007475F1" w:rsidRDefault="0042399B">
      <w:pPr>
        <w:pStyle w:val="Sansinterligne2"/>
        <w:bidi/>
        <w:spacing w:before="1200"/>
        <w:jc w:val="center"/>
        <w:rPr>
          <w:rFonts w:ascii="Arial" w:eastAsia="Times New Roman" w:hAnsi="Arial" w:cs="Arial"/>
          <w:b/>
          <w:sz w:val="28"/>
          <w:szCs w:val="28"/>
          <w:lang w:val="en-GB"/>
        </w:rPr>
      </w:pPr>
      <w:r w:rsidRPr="007475F1">
        <w:rPr>
          <w:rFonts w:ascii="Arial" w:eastAsia="Times New Roman" w:hAnsi="Arial" w:cs="Arial"/>
          <w:bCs/>
          <w:sz w:val="28"/>
          <w:szCs w:val="28"/>
          <w:u w:val="single"/>
          <w:rtl/>
          <w:lang w:bidi="ar-QA"/>
        </w:rPr>
        <w:t>البند 13 من جدول الأعمال المؤقت:</w:t>
      </w:r>
    </w:p>
    <w:p w:rsidR="0042399B" w:rsidRPr="007475F1" w:rsidRDefault="00761248" w:rsidP="00CA6A74">
      <w:pPr>
        <w:pStyle w:val="Sansinterligne2"/>
        <w:bidi/>
        <w:spacing w:after="1200"/>
        <w:jc w:val="center"/>
        <w:rPr>
          <w:rFonts w:ascii="Arial" w:eastAsia="Times New Roman" w:hAnsi="Arial" w:cs="Arial"/>
          <w:b/>
          <w:sz w:val="28"/>
          <w:szCs w:val="28"/>
          <w:lang w:val="en-GB"/>
        </w:rPr>
      </w:pPr>
      <w:r w:rsidRPr="007475F1">
        <w:rPr>
          <w:rFonts w:ascii="Arial" w:eastAsia="Times New Roman" w:hAnsi="Arial" w:cs="Arial"/>
          <w:bCs/>
          <w:sz w:val="28"/>
          <w:szCs w:val="28"/>
          <w:rtl/>
          <w:lang w:bidi="ar-QA"/>
        </w:rPr>
        <w:t>مراجعة النظام الداخلي للجمعية العامة</w:t>
      </w:r>
    </w:p>
    <w:tbl>
      <w:tblPr>
        <w:tblpPr w:leftFromText="180" w:rightFromText="180" w:vertAnchor="text" w:tblpXSpec="center" w:tblpY="1"/>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42399B" w:rsidRPr="007475F1">
        <w:tc>
          <w:tcPr>
            <w:tcW w:w="5670" w:type="dxa"/>
            <w:vAlign w:val="center"/>
          </w:tcPr>
          <w:p w:rsidR="0042399B" w:rsidRPr="007475F1" w:rsidRDefault="0042399B">
            <w:pPr>
              <w:pStyle w:val="Sansinterligne1"/>
              <w:bidi/>
              <w:spacing w:before="200" w:after="200"/>
              <w:jc w:val="center"/>
              <w:rPr>
                <w:rFonts w:ascii="Arial" w:eastAsia="Times New Roman" w:hAnsi="Arial" w:cs="Arial"/>
                <w:b/>
                <w:sz w:val="28"/>
                <w:szCs w:val="28"/>
                <w:lang w:val="en-GB"/>
              </w:rPr>
            </w:pPr>
            <w:r w:rsidRPr="007475F1">
              <w:rPr>
                <w:rFonts w:ascii="Arial" w:eastAsia="Times New Roman" w:hAnsi="Arial" w:cs="Arial"/>
                <w:bCs/>
                <w:sz w:val="28"/>
                <w:szCs w:val="28"/>
                <w:rtl/>
                <w:lang w:bidi="ar-QA"/>
              </w:rPr>
              <w:t>الملخص</w:t>
            </w:r>
          </w:p>
          <w:p w:rsidR="0042399B" w:rsidRPr="007475F1" w:rsidRDefault="0042399B" w:rsidP="000B65EE">
            <w:pPr>
              <w:pStyle w:val="Sansinterligne2"/>
              <w:bidi/>
              <w:spacing w:after="120"/>
              <w:jc w:val="both"/>
              <w:rPr>
                <w:rFonts w:ascii="Arial" w:eastAsia="Times New Roman" w:hAnsi="Arial" w:cs="Arial"/>
                <w:b/>
                <w:sz w:val="28"/>
                <w:szCs w:val="28"/>
                <w:lang w:val="en-GB"/>
              </w:rPr>
            </w:pPr>
            <w:r w:rsidRPr="007475F1">
              <w:rPr>
                <w:rFonts w:ascii="Arial" w:eastAsia="Times New Roman" w:hAnsi="Arial" w:cs="Arial"/>
                <w:sz w:val="28"/>
                <w:szCs w:val="28"/>
                <w:rtl/>
                <w:lang w:bidi="ar-QA"/>
              </w:rPr>
              <w:t>وفقاً للقرار 38 م/101 الصادر عن المؤتمر العام لليونسكو، نظرت الجمعية العامة للدول الأطراف في اتفاقية</w:t>
            </w:r>
            <w:r w:rsidR="000B65EE" w:rsidRPr="007475F1">
              <w:rPr>
                <w:rFonts w:ascii="Arial" w:eastAsia="Times New Roman" w:hAnsi="Arial" w:cs="Arial" w:hint="cs"/>
                <w:sz w:val="28"/>
                <w:szCs w:val="28"/>
                <w:rtl/>
                <w:lang w:bidi="ar-QA"/>
              </w:rPr>
              <w:t xml:space="preserve"> عام</w:t>
            </w:r>
            <w:r w:rsidRPr="007475F1">
              <w:rPr>
                <w:rFonts w:ascii="Arial" w:eastAsia="Times New Roman" w:hAnsi="Arial" w:cs="Arial"/>
                <w:sz w:val="28"/>
                <w:szCs w:val="28"/>
                <w:rtl/>
                <w:lang w:bidi="ar-QA"/>
              </w:rPr>
              <w:t xml:space="preserve"> 2003 خلال دورتها السادسة في متابعة توصيات تقرير مراجع الحسابات الخارجي (الوثيقة 38م/23).</w:t>
            </w:r>
            <w:r w:rsidRPr="007475F1">
              <w:rPr>
                <w:rFonts w:ascii="Arial" w:eastAsia="Times New Roman" w:hAnsi="Arial" w:cs="Arial"/>
                <w:sz w:val="28"/>
                <w:szCs w:val="28"/>
                <w:lang w:val="en-GB"/>
              </w:rPr>
              <w:t xml:space="preserve"> </w:t>
            </w:r>
            <w:r w:rsidRPr="007475F1">
              <w:rPr>
                <w:rFonts w:ascii="Arial" w:eastAsia="Times New Roman" w:hAnsi="Arial" w:cs="Arial"/>
                <w:sz w:val="28"/>
                <w:szCs w:val="28"/>
                <w:rtl/>
                <w:lang w:bidi="ar-QA"/>
              </w:rPr>
              <w:t xml:space="preserve">ودعت الجمعية العامة الدول الأطراف، بموجب القرار </w:t>
            </w:r>
            <w:r w:rsidRPr="007475F1">
              <w:rPr>
                <w:rFonts w:ascii="Arial" w:eastAsia="Times New Roman" w:hAnsi="Arial" w:cs="Arial"/>
                <w:sz w:val="28"/>
                <w:szCs w:val="28"/>
                <w:lang w:val="en-GB" w:bidi="ar-QA"/>
              </w:rPr>
              <w:t>6.GA 11</w:t>
            </w:r>
            <w:r w:rsidRPr="007475F1">
              <w:rPr>
                <w:rFonts w:ascii="Arial" w:eastAsia="Times New Roman" w:hAnsi="Arial" w:cs="Arial"/>
                <w:sz w:val="28"/>
                <w:szCs w:val="28"/>
                <w:rtl/>
                <w:lang w:bidi="ar-QA"/>
              </w:rPr>
              <w:t xml:space="preserve">، إلى اقتراح تعديلات </w:t>
            </w:r>
            <w:r w:rsidR="000B65EE" w:rsidRPr="007475F1">
              <w:rPr>
                <w:rFonts w:ascii="Arial" w:eastAsia="Times New Roman" w:hAnsi="Arial" w:cs="Arial" w:hint="cs"/>
                <w:sz w:val="28"/>
                <w:szCs w:val="28"/>
                <w:rtl/>
                <w:lang w:bidi="ar-QA"/>
              </w:rPr>
              <w:t>ل</w:t>
            </w:r>
            <w:r w:rsidRPr="007475F1">
              <w:rPr>
                <w:rFonts w:ascii="Arial" w:eastAsia="Times New Roman" w:hAnsi="Arial" w:cs="Arial"/>
                <w:sz w:val="28"/>
                <w:szCs w:val="28"/>
                <w:rtl/>
                <w:lang w:bidi="ar-QA"/>
              </w:rPr>
              <w:t xml:space="preserve">نظامها الداخلي، وطلبت من الأمانة إعداد وثيقة عمل تعكس الاقتراحات </w:t>
            </w:r>
            <w:proofErr w:type="spellStart"/>
            <w:r w:rsidRPr="007475F1">
              <w:rPr>
                <w:rFonts w:ascii="Arial" w:eastAsia="Times New Roman" w:hAnsi="Arial" w:cs="Arial"/>
                <w:sz w:val="28"/>
                <w:szCs w:val="28"/>
                <w:rtl/>
                <w:lang w:bidi="ar-QA"/>
              </w:rPr>
              <w:t>المتلقاة</w:t>
            </w:r>
            <w:proofErr w:type="spellEnd"/>
            <w:r w:rsidRPr="007475F1">
              <w:rPr>
                <w:rFonts w:ascii="Arial" w:eastAsia="Times New Roman" w:hAnsi="Arial" w:cs="Arial"/>
                <w:sz w:val="28"/>
                <w:szCs w:val="28"/>
                <w:rtl/>
                <w:lang w:bidi="ar-QA"/>
              </w:rPr>
              <w:t xml:space="preserve"> وتقديمها إلى دورتها السابعة.</w:t>
            </w:r>
            <w:r w:rsidRPr="007475F1">
              <w:rPr>
                <w:rFonts w:ascii="Arial" w:eastAsia="Times New Roman" w:hAnsi="Arial" w:cs="Arial"/>
                <w:sz w:val="28"/>
                <w:szCs w:val="28"/>
                <w:lang w:val="en-US"/>
              </w:rPr>
              <w:t xml:space="preserve"> </w:t>
            </w:r>
            <w:r w:rsidR="000B65EE" w:rsidRPr="007475F1">
              <w:rPr>
                <w:rFonts w:ascii="Arial" w:eastAsia="Times New Roman" w:hAnsi="Arial" w:cs="Arial" w:hint="cs"/>
                <w:sz w:val="28"/>
                <w:szCs w:val="28"/>
                <w:rtl/>
                <w:lang w:bidi="ar-QA"/>
              </w:rPr>
              <w:t>وي</w:t>
            </w:r>
            <w:r w:rsidRPr="007475F1">
              <w:rPr>
                <w:rFonts w:ascii="Arial" w:eastAsia="Times New Roman" w:hAnsi="Arial" w:cs="Arial"/>
                <w:sz w:val="28"/>
                <w:szCs w:val="28"/>
                <w:rtl/>
                <w:lang w:bidi="ar-QA"/>
              </w:rPr>
              <w:t>عرض ملحق هذه الوثيقة المقترحات الواردة من الدول الأطراف.</w:t>
            </w:r>
          </w:p>
          <w:p w:rsidR="0042399B" w:rsidRPr="007475F1" w:rsidRDefault="0042399B">
            <w:pPr>
              <w:pStyle w:val="Sansinterligne2"/>
              <w:bidi/>
              <w:spacing w:after="120"/>
              <w:jc w:val="both"/>
              <w:rPr>
                <w:rFonts w:ascii="Arial" w:eastAsia="Times New Roman" w:hAnsi="Arial" w:cs="Arial"/>
                <w:sz w:val="28"/>
                <w:szCs w:val="28"/>
                <w:rtl/>
                <w:lang w:bidi="ar-TN"/>
              </w:rPr>
            </w:pPr>
            <w:r w:rsidRPr="007475F1">
              <w:rPr>
                <w:rFonts w:ascii="Arial" w:eastAsia="Times New Roman" w:hAnsi="Arial" w:cs="Arial"/>
                <w:bCs/>
                <w:sz w:val="28"/>
                <w:szCs w:val="28"/>
                <w:rtl/>
                <w:lang w:bidi="ar-QA"/>
              </w:rPr>
              <w:t>القرار المطلوب:</w:t>
            </w:r>
            <w:r w:rsidR="000B65EE" w:rsidRPr="007475F1">
              <w:rPr>
                <w:rFonts w:ascii="Arial" w:eastAsia="Times New Roman" w:hAnsi="Arial" w:cs="Arial"/>
                <w:bCs/>
                <w:sz w:val="28"/>
                <w:szCs w:val="28"/>
                <w:rtl/>
                <w:lang w:bidi="ar-QA"/>
              </w:rPr>
              <w:t xml:space="preserve"> </w:t>
            </w:r>
            <w:r w:rsidRPr="007475F1">
              <w:rPr>
                <w:rFonts w:ascii="Arial" w:eastAsia="Times New Roman" w:hAnsi="Arial" w:cs="Arial"/>
                <w:b/>
                <w:sz w:val="28"/>
                <w:szCs w:val="28"/>
                <w:rtl/>
                <w:lang w:bidi="ar-QA"/>
              </w:rPr>
              <w:t>الفقرة 5</w:t>
            </w:r>
          </w:p>
        </w:tc>
      </w:tr>
    </w:tbl>
    <w:p w:rsidR="0042399B" w:rsidRPr="007475F1" w:rsidRDefault="0042399B">
      <w:pPr>
        <w:pStyle w:val="GAPara"/>
        <w:numPr>
          <w:ilvl w:val="0"/>
          <w:numId w:val="0"/>
        </w:numPr>
        <w:jc w:val="both"/>
        <w:rPr>
          <w:rFonts w:eastAsia="Times New Roman"/>
          <w:sz w:val="28"/>
          <w:szCs w:val="28"/>
        </w:rPr>
      </w:pPr>
      <w:r w:rsidRPr="007475F1">
        <w:rPr>
          <w:rFonts w:eastAsia="Times New Roman"/>
          <w:sz w:val="28"/>
          <w:szCs w:val="28"/>
        </w:rPr>
        <w:br w:type="page"/>
      </w:r>
    </w:p>
    <w:p w:rsidR="0042399B" w:rsidRPr="007475F1" w:rsidRDefault="0042399B" w:rsidP="00F02D74">
      <w:pPr>
        <w:pStyle w:val="Paragraphedeliste1"/>
        <w:numPr>
          <w:ilvl w:val="0"/>
          <w:numId w:val="19"/>
        </w:numPr>
        <w:bidi/>
        <w:spacing w:after="120"/>
        <w:ind w:left="567" w:hanging="567"/>
        <w:contextualSpacing w:val="0"/>
        <w:jc w:val="both"/>
        <w:rPr>
          <w:rFonts w:ascii="Arial" w:eastAsia="Times New Roman" w:hAnsi="Arial" w:cs="Arial"/>
          <w:sz w:val="28"/>
          <w:szCs w:val="28"/>
          <w:lang w:val="en-GB"/>
        </w:rPr>
      </w:pPr>
      <w:r w:rsidRPr="007475F1">
        <w:rPr>
          <w:rFonts w:ascii="Arial" w:eastAsia="Times New Roman" w:hAnsi="Arial" w:cs="Arial"/>
          <w:sz w:val="28"/>
          <w:szCs w:val="28"/>
          <w:rtl/>
          <w:lang w:bidi="ar-QA"/>
        </w:rPr>
        <w:lastRenderedPageBreak/>
        <w:t>دعا المؤتمر العام لليونسكو، في دورته الثامنة والثلاثين في عام 2015، بموجب قراره 38 م/101، جميع البرامج واللجان والهيئات الحكومية الدولية التابعة للاتفاقيات إلى إدراج بند، في عام 2016 إ</w:t>
      </w:r>
      <w:r w:rsidR="00F02D74" w:rsidRPr="007475F1">
        <w:rPr>
          <w:rFonts w:ascii="Arial" w:eastAsia="Times New Roman" w:hAnsi="Arial" w:cs="Arial" w:hint="cs"/>
          <w:sz w:val="28"/>
          <w:szCs w:val="28"/>
          <w:rtl/>
          <w:lang w:bidi="ar-QA"/>
        </w:rPr>
        <w:t xml:space="preserve">ن </w:t>
      </w:r>
      <w:r w:rsidRPr="007475F1">
        <w:rPr>
          <w:rFonts w:ascii="Arial" w:eastAsia="Times New Roman" w:hAnsi="Arial" w:cs="Arial"/>
          <w:sz w:val="28"/>
          <w:szCs w:val="28"/>
          <w:rtl/>
          <w:lang w:bidi="ar-QA"/>
        </w:rPr>
        <w:t xml:space="preserve">أمكن ذلك، في جدول أعمالها بشأن متابعة توصيات تقرير مراجع الحسابات الخارجي (الوثيقة 38م/23)، </w:t>
      </w:r>
      <w:r w:rsidR="00F02D74" w:rsidRPr="007475F1">
        <w:rPr>
          <w:rFonts w:ascii="Arial" w:eastAsia="Times New Roman" w:hAnsi="Arial" w:cs="Arial" w:hint="cs"/>
          <w:sz w:val="28"/>
          <w:szCs w:val="28"/>
          <w:rtl/>
          <w:lang w:bidi="ar-QA"/>
        </w:rPr>
        <w:t xml:space="preserve">بهدف </w:t>
      </w:r>
      <w:r w:rsidRPr="007475F1">
        <w:rPr>
          <w:rFonts w:ascii="Arial" w:eastAsia="Times New Roman" w:hAnsi="Arial" w:cs="Arial"/>
          <w:sz w:val="28"/>
          <w:szCs w:val="28"/>
          <w:rtl/>
          <w:lang w:bidi="ar-QA"/>
        </w:rPr>
        <w:t xml:space="preserve">تحسين </w:t>
      </w:r>
      <w:proofErr w:type="spellStart"/>
      <w:r w:rsidRPr="007475F1">
        <w:rPr>
          <w:rFonts w:ascii="Arial" w:eastAsia="Times New Roman" w:hAnsi="Arial" w:cs="Arial"/>
          <w:sz w:val="28"/>
          <w:szCs w:val="28"/>
          <w:rtl/>
          <w:lang w:bidi="ar-QA"/>
        </w:rPr>
        <w:t>حوكمتها</w:t>
      </w:r>
      <w:proofErr w:type="spellEnd"/>
      <w:r w:rsidRPr="007475F1">
        <w:rPr>
          <w:rFonts w:ascii="Arial" w:eastAsia="Times New Roman" w:hAnsi="Arial" w:cs="Arial"/>
          <w:sz w:val="28"/>
          <w:szCs w:val="28"/>
          <w:rtl/>
          <w:lang w:bidi="ar-QA"/>
        </w:rPr>
        <w:t xml:space="preserve"> من خلال تدابير ملموسة.</w:t>
      </w:r>
      <w:r w:rsidRPr="007475F1">
        <w:rPr>
          <w:rFonts w:ascii="Arial" w:eastAsia="Times New Roman" w:hAnsi="Arial" w:cs="Arial"/>
          <w:sz w:val="28"/>
          <w:szCs w:val="28"/>
          <w:lang w:val="en-GB"/>
        </w:rPr>
        <w:t xml:space="preserve"> </w:t>
      </w:r>
      <w:r w:rsidRPr="007475F1">
        <w:rPr>
          <w:rFonts w:ascii="Arial" w:eastAsia="Times New Roman" w:hAnsi="Arial" w:cs="Arial"/>
          <w:sz w:val="28"/>
          <w:szCs w:val="28"/>
          <w:rtl/>
          <w:lang w:bidi="ar-QA"/>
        </w:rPr>
        <w:t xml:space="preserve">وأنشأ المؤتمر العام بموجب القرار ذاته </w:t>
      </w:r>
      <w:r w:rsidR="00F02D74" w:rsidRPr="007475F1">
        <w:rPr>
          <w:rFonts w:ascii="Arial" w:eastAsia="Times New Roman" w:hAnsi="Arial" w:cs="Arial"/>
          <w:sz w:val="28"/>
          <w:szCs w:val="28"/>
          <w:rtl/>
          <w:lang w:bidi="ar-QA"/>
        </w:rPr>
        <w:t xml:space="preserve">فريق العمل المفتوح العضوية المعني </w:t>
      </w:r>
      <w:proofErr w:type="spellStart"/>
      <w:r w:rsidR="00F02D74" w:rsidRPr="007475F1">
        <w:rPr>
          <w:rFonts w:ascii="Arial" w:eastAsia="Times New Roman" w:hAnsi="Arial" w:cs="Arial"/>
          <w:sz w:val="28"/>
          <w:szCs w:val="28"/>
          <w:rtl/>
          <w:lang w:bidi="ar-QA"/>
        </w:rPr>
        <w:t>بالحوكمة</w:t>
      </w:r>
      <w:proofErr w:type="spellEnd"/>
      <w:r w:rsidR="00F02D74" w:rsidRPr="007475F1">
        <w:rPr>
          <w:rFonts w:ascii="Arial" w:eastAsia="Times New Roman" w:hAnsi="Arial" w:cs="Arial"/>
          <w:sz w:val="28"/>
          <w:szCs w:val="28"/>
          <w:rtl/>
          <w:lang w:bidi="ar-QA"/>
        </w:rPr>
        <w:t xml:space="preserve"> وإجراءات وأساليب عمل الهيئتين الرئاسيتين لليونسكو</w:t>
      </w:r>
      <w:r w:rsidR="00F02D74" w:rsidRPr="007475F1">
        <w:rPr>
          <w:rFonts w:ascii="Arial" w:eastAsia="Times New Roman" w:hAnsi="Arial" w:cs="Arial" w:hint="cs"/>
          <w:sz w:val="28"/>
          <w:szCs w:val="28"/>
          <w:rtl/>
          <w:lang w:bidi="ar-QA"/>
        </w:rPr>
        <w:t xml:space="preserve"> </w:t>
      </w:r>
      <w:r w:rsidRPr="007475F1">
        <w:rPr>
          <w:rFonts w:ascii="Arial" w:eastAsia="Times New Roman" w:hAnsi="Arial" w:cs="Arial"/>
          <w:sz w:val="28"/>
          <w:szCs w:val="28"/>
          <w:rtl/>
          <w:lang w:bidi="ar-QA"/>
        </w:rPr>
        <w:t>بهدف تسخير إمكانات زيادة التآزر وال</w:t>
      </w:r>
      <w:r w:rsidR="00F02D74" w:rsidRPr="007475F1">
        <w:rPr>
          <w:rFonts w:ascii="Arial" w:eastAsia="Times New Roman" w:hAnsi="Arial" w:cs="Arial" w:hint="cs"/>
          <w:sz w:val="28"/>
          <w:szCs w:val="28"/>
          <w:rtl/>
          <w:lang w:bidi="ar-QA"/>
        </w:rPr>
        <w:t>اتساق</w:t>
      </w:r>
      <w:r w:rsidRPr="007475F1">
        <w:rPr>
          <w:rFonts w:ascii="Arial" w:eastAsia="Times New Roman" w:hAnsi="Arial" w:cs="Arial"/>
          <w:sz w:val="28"/>
          <w:szCs w:val="28"/>
          <w:rtl/>
          <w:lang w:bidi="ar-QA"/>
        </w:rPr>
        <w:t xml:space="preserve"> والكفاءة والأثر.</w:t>
      </w:r>
    </w:p>
    <w:p w:rsidR="0042399B" w:rsidRPr="007475F1" w:rsidRDefault="0042399B">
      <w:pPr>
        <w:pStyle w:val="Paragraphedeliste1"/>
        <w:numPr>
          <w:ilvl w:val="0"/>
          <w:numId w:val="19"/>
        </w:numPr>
        <w:bidi/>
        <w:spacing w:after="120"/>
        <w:ind w:left="567" w:hanging="567"/>
        <w:contextualSpacing w:val="0"/>
        <w:jc w:val="both"/>
        <w:rPr>
          <w:rFonts w:ascii="Arial" w:eastAsia="Times New Roman" w:hAnsi="Arial" w:cs="Arial"/>
          <w:sz w:val="28"/>
          <w:szCs w:val="28"/>
          <w:lang w:val="en-GB"/>
        </w:rPr>
      </w:pPr>
      <w:r w:rsidRPr="007475F1">
        <w:rPr>
          <w:rFonts w:ascii="Arial" w:eastAsia="Times New Roman" w:hAnsi="Arial" w:cs="Arial"/>
          <w:sz w:val="28"/>
          <w:szCs w:val="28"/>
          <w:rtl/>
          <w:lang w:bidi="ar-QA"/>
        </w:rPr>
        <w:t>وفقاً للقرار السالف الذكر للمؤتمر العام، تداولت الجمعية العامة للدول الأطراف في اتفاقية عام 2003 في دورتها السادسة المنعقدة في عام 2016 بشأن متابعة توصيات تقرير مراجع الحسابات الخارجي.</w:t>
      </w:r>
      <w:r w:rsidRPr="007475F1">
        <w:rPr>
          <w:rFonts w:ascii="Arial" w:eastAsia="Times New Roman" w:hAnsi="Arial" w:cs="Arial"/>
          <w:sz w:val="28"/>
          <w:szCs w:val="28"/>
          <w:lang w:val="en-GB"/>
        </w:rPr>
        <w:t xml:space="preserve"> </w:t>
      </w:r>
      <w:r w:rsidRPr="007475F1">
        <w:rPr>
          <w:rFonts w:ascii="Arial" w:eastAsia="Times New Roman" w:hAnsi="Arial" w:cs="Arial"/>
          <w:sz w:val="28"/>
          <w:szCs w:val="28"/>
          <w:rtl/>
          <w:lang w:bidi="ar-QA"/>
        </w:rPr>
        <w:t xml:space="preserve">ودعت الجمعية العامة الدول الأطراف إلى اقتراح تعديلات على نظامها الداخلي، وطلبت من الأمانة إعداد وثيقة عمل تعكس الاقتراحات </w:t>
      </w:r>
      <w:proofErr w:type="spellStart"/>
      <w:r w:rsidRPr="007475F1">
        <w:rPr>
          <w:rFonts w:ascii="Arial" w:eastAsia="Times New Roman" w:hAnsi="Arial" w:cs="Arial"/>
          <w:sz w:val="28"/>
          <w:szCs w:val="28"/>
          <w:rtl/>
          <w:lang w:bidi="ar-QA"/>
        </w:rPr>
        <w:t>المتلقاة</w:t>
      </w:r>
      <w:proofErr w:type="spellEnd"/>
      <w:r w:rsidRPr="007475F1">
        <w:rPr>
          <w:rFonts w:ascii="Arial" w:eastAsia="Times New Roman" w:hAnsi="Arial" w:cs="Arial"/>
          <w:sz w:val="28"/>
          <w:szCs w:val="28"/>
          <w:rtl/>
          <w:lang w:bidi="ar-QA"/>
        </w:rPr>
        <w:t xml:space="preserve"> وتقديمها إلى الدورة السابعة للجمعية العامة (</w:t>
      </w:r>
      <w:hyperlink r:id="rId7" w:history="1">
        <w:r w:rsidRPr="007475F1">
          <w:rPr>
            <w:rStyle w:val="Hyperlink"/>
            <w:rFonts w:ascii="Arial" w:eastAsia="Times New Roman" w:hAnsi="Arial" w:cs="Arial"/>
            <w:sz w:val="28"/>
            <w:szCs w:val="28"/>
            <w:rtl/>
          </w:rPr>
          <w:t xml:space="preserve">القرار </w:t>
        </w:r>
        <w:r w:rsidRPr="007475F1">
          <w:rPr>
            <w:rStyle w:val="Hyperlink"/>
            <w:rFonts w:ascii="Arial" w:eastAsia="Times New Roman" w:hAnsi="Arial" w:cs="Arial"/>
            <w:sz w:val="28"/>
            <w:szCs w:val="28"/>
            <w:lang w:val="en-GB" w:bidi="ar-QA"/>
          </w:rPr>
          <w:t>6.GA 11</w:t>
        </w:r>
      </w:hyperlink>
      <w:r w:rsidR="00F02D74" w:rsidRPr="007475F1">
        <w:rPr>
          <w:rFonts w:ascii="Arial" w:eastAsia="Times New Roman" w:hAnsi="Arial" w:cs="Arial"/>
          <w:sz w:val="28"/>
          <w:szCs w:val="28"/>
          <w:rtl/>
          <w:lang w:bidi="ar-QA"/>
        </w:rPr>
        <w:t>).</w:t>
      </w:r>
      <w:r w:rsidRPr="007475F1">
        <w:rPr>
          <w:rFonts w:ascii="Arial" w:eastAsia="Times New Roman" w:hAnsi="Arial" w:cs="Arial"/>
          <w:sz w:val="28"/>
          <w:szCs w:val="28"/>
          <w:lang w:val="en-US"/>
        </w:rPr>
        <w:t xml:space="preserve"> </w:t>
      </w:r>
      <w:r w:rsidRPr="007475F1">
        <w:rPr>
          <w:rFonts w:ascii="Arial" w:eastAsia="Times New Roman" w:hAnsi="Arial" w:cs="Arial"/>
          <w:sz w:val="28"/>
          <w:szCs w:val="28"/>
          <w:rtl/>
          <w:lang w:bidi="ar-QA"/>
        </w:rPr>
        <w:t xml:space="preserve">وإثر خطاب تذكير مرسل في أيلول/سبتمبر 2016، تلقت الأمانة مقترحات من </w:t>
      </w:r>
      <w:r w:rsidRPr="007475F1">
        <w:rPr>
          <w:rFonts w:ascii="Arial" w:eastAsia="Times New Roman" w:hAnsi="Arial" w:cs="Arial"/>
          <w:bCs/>
          <w:sz w:val="28"/>
          <w:szCs w:val="28"/>
          <w:rtl/>
          <w:lang w:bidi="ar-QA"/>
        </w:rPr>
        <w:t xml:space="preserve">تشيلي وجمهورية التشيك </w:t>
      </w:r>
      <w:r w:rsidR="00F02D74" w:rsidRPr="007475F1">
        <w:rPr>
          <w:rFonts w:ascii="Arial" w:eastAsia="Times New Roman" w:hAnsi="Arial" w:cs="Arial"/>
          <w:bCs/>
          <w:sz w:val="28"/>
          <w:szCs w:val="28"/>
          <w:rtl/>
          <w:lang w:bidi="ar-QA"/>
        </w:rPr>
        <w:t>و</w:t>
      </w:r>
      <w:r w:rsidR="00F02D74" w:rsidRPr="007475F1">
        <w:rPr>
          <w:rFonts w:ascii="Arial" w:eastAsia="Times New Roman" w:hAnsi="Arial" w:cs="Arial" w:hint="cs"/>
          <w:bCs/>
          <w:sz w:val="28"/>
          <w:szCs w:val="28"/>
          <w:rtl/>
          <w:lang w:bidi="ar-QA"/>
        </w:rPr>
        <w:t>ا</w:t>
      </w:r>
      <w:r w:rsidRPr="007475F1">
        <w:rPr>
          <w:rFonts w:ascii="Arial" w:eastAsia="Times New Roman" w:hAnsi="Arial" w:cs="Arial"/>
          <w:bCs/>
          <w:sz w:val="28"/>
          <w:szCs w:val="28"/>
          <w:rtl/>
          <w:lang w:bidi="ar-QA"/>
        </w:rPr>
        <w:t>كوادور والمكسيك والنيجر وفلسطين.</w:t>
      </w:r>
      <w:r w:rsidRPr="007475F1">
        <w:rPr>
          <w:rFonts w:ascii="Arial" w:eastAsia="Times New Roman" w:hAnsi="Arial" w:cs="Arial"/>
          <w:sz w:val="28"/>
          <w:szCs w:val="28"/>
          <w:lang w:val="en-GB"/>
        </w:rPr>
        <w:t xml:space="preserve"> </w:t>
      </w:r>
      <w:r w:rsidRPr="007475F1">
        <w:rPr>
          <w:rFonts w:ascii="Arial" w:eastAsia="Times New Roman" w:hAnsi="Arial" w:cs="Arial"/>
          <w:sz w:val="28"/>
          <w:szCs w:val="28"/>
          <w:rtl/>
          <w:lang w:bidi="ar-QA"/>
        </w:rPr>
        <w:t xml:space="preserve">وأبلغت </w:t>
      </w:r>
      <w:r w:rsidRPr="007475F1">
        <w:rPr>
          <w:rFonts w:ascii="Arial" w:eastAsia="Times New Roman" w:hAnsi="Arial" w:cs="Arial"/>
          <w:bCs/>
          <w:sz w:val="28"/>
          <w:szCs w:val="28"/>
          <w:rtl/>
          <w:lang w:bidi="ar-QA"/>
        </w:rPr>
        <w:t>قطر</w:t>
      </w:r>
      <w:r w:rsidRPr="007475F1">
        <w:rPr>
          <w:rFonts w:ascii="Arial" w:eastAsia="Times New Roman" w:hAnsi="Arial" w:cs="Arial"/>
          <w:sz w:val="28"/>
          <w:szCs w:val="28"/>
          <w:rtl/>
          <w:lang w:bidi="ar-QA"/>
        </w:rPr>
        <w:t xml:space="preserve"> الأمانة كتابة أنّ لا اقتراحات تعديل لديها.</w:t>
      </w:r>
    </w:p>
    <w:p w:rsidR="0042399B" w:rsidRPr="007475F1" w:rsidRDefault="0042399B" w:rsidP="00F02D74">
      <w:pPr>
        <w:pStyle w:val="GAPara"/>
        <w:numPr>
          <w:ilvl w:val="0"/>
          <w:numId w:val="19"/>
        </w:numPr>
        <w:bidi/>
        <w:ind w:left="567" w:hanging="567"/>
        <w:jc w:val="both"/>
        <w:rPr>
          <w:rFonts w:eastAsia="Times New Roman"/>
          <w:sz w:val="28"/>
          <w:szCs w:val="28"/>
        </w:rPr>
      </w:pPr>
      <w:r w:rsidRPr="007475F1">
        <w:rPr>
          <w:rFonts w:eastAsia="Times New Roman"/>
          <w:sz w:val="28"/>
          <w:szCs w:val="28"/>
          <w:rtl/>
          <w:lang w:bidi="ar-QA"/>
        </w:rPr>
        <w:t>وترد المقترحات التي أرسلتها الدول الأطراف إلى الأمانة في ملحق هذه الوثيقة.</w:t>
      </w:r>
      <w:r w:rsidRPr="007475F1">
        <w:rPr>
          <w:rFonts w:eastAsia="Times New Roman"/>
          <w:sz w:val="28"/>
          <w:szCs w:val="28"/>
        </w:rPr>
        <w:t xml:space="preserve"> </w:t>
      </w:r>
      <w:r w:rsidR="00F02D74" w:rsidRPr="007475F1">
        <w:rPr>
          <w:rFonts w:eastAsia="Times New Roman" w:hint="cs"/>
          <w:sz w:val="28"/>
          <w:szCs w:val="28"/>
          <w:rtl/>
          <w:lang w:bidi="ar-QA"/>
        </w:rPr>
        <w:t>كما ترد في ذات الملحق</w:t>
      </w:r>
      <w:r w:rsidRPr="007475F1">
        <w:rPr>
          <w:rFonts w:eastAsia="Times New Roman"/>
          <w:sz w:val="28"/>
          <w:szCs w:val="28"/>
          <w:rtl/>
          <w:lang w:bidi="ar-QA"/>
        </w:rPr>
        <w:t xml:space="preserve"> مقترحات عامة أخرى بشأن النظام الداخلي للجمعية العامة لا تتعلق بمادة </w:t>
      </w:r>
      <w:r w:rsidR="00F02D74" w:rsidRPr="007475F1">
        <w:rPr>
          <w:rFonts w:eastAsia="Times New Roman" w:hint="cs"/>
          <w:sz w:val="28"/>
          <w:szCs w:val="28"/>
          <w:rtl/>
          <w:lang w:bidi="ar-QA"/>
        </w:rPr>
        <w:t>بعينها</w:t>
      </w:r>
      <w:r w:rsidRPr="007475F1">
        <w:rPr>
          <w:rFonts w:eastAsia="Times New Roman"/>
          <w:sz w:val="28"/>
          <w:szCs w:val="28"/>
          <w:rtl/>
          <w:lang w:bidi="ar-QA"/>
        </w:rPr>
        <w:t>.</w:t>
      </w:r>
    </w:p>
    <w:p w:rsidR="0042399B" w:rsidRPr="007475F1" w:rsidRDefault="0042399B" w:rsidP="00F02D74">
      <w:pPr>
        <w:pStyle w:val="GAPara"/>
        <w:numPr>
          <w:ilvl w:val="0"/>
          <w:numId w:val="19"/>
        </w:numPr>
        <w:bidi/>
        <w:ind w:left="567" w:hanging="567"/>
        <w:jc w:val="both"/>
        <w:rPr>
          <w:rFonts w:eastAsia="Times New Roman"/>
          <w:sz w:val="28"/>
          <w:szCs w:val="28"/>
        </w:rPr>
      </w:pPr>
      <w:r w:rsidRPr="007475F1">
        <w:rPr>
          <w:rFonts w:eastAsia="Times New Roman"/>
          <w:sz w:val="28"/>
          <w:szCs w:val="28"/>
          <w:rtl/>
          <w:lang w:bidi="ar-QA"/>
        </w:rPr>
        <w:t xml:space="preserve">وبالتوازي مع هذه العملية، اجتمع </w:t>
      </w:r>
      <w:r w:rsidR="00F02D74" w:rsidRPr="007475F1">
        <w:rPr>
          <w:rFonts w:eastAsia="Times New Roman"/>
          <w:sz w:val="28"/>
          <w:szCs w:val="28"/>
          <w:rtl/>
          <w:lang w:bidi="ar-QA"/>
        </w:rPr>
        <w:t xml:space="preserve">عن فريق العمل المفتوح العضوية المعني </w:t>
      </w:r>
      <w:proofErr w:type="spellStart"/>
      <w:r w:rsidR="00F02D74" w:rsidRPr="007475F1">
        <w:rPr>
          <w:rFonts w:eastAsia="Times New Roman"/>
          <w:sz w:val="28"/>
          <w:szCs w:val="28"/>
          <w:rtl/>
          <w:lang w:bidi="ar-QA"/>
        </w:rPr>
        <w:t>بالحوكمة</w:t>
      </w:r>
      <w:proofErr w:type="spellEnd"/>
      <w:r w:rsidR="00F02D74" w:rsidRPr="007475F1">
        <w:rPr>
          <w:rFonts w:eastAsia="Times New Roman"/>
          <w:sz w:val="28"/>
          <w:szCs w:val="28"/>
          <w:rtl/>
          <w:lang w:bidi="ar-QA"/>
        </w:rPr>
        <w:t xml:space="preserve"> وإجراءات وأساليب عمل الهيئتين الرئاسيتين لليونسكو</w:t>
      </w:r>
      <w:r w:rsidRPr="007475F1">
        <w:rPr>
          <w:rFonts w:eastAsia="Times New Roman"/>
          <w:sz w:val="28"/>
          <w:szCs w:val="28"/>
          <w:rtl/>
          <w:lang w:bidi="ar-QA"/>
        </w:rPr>
        <w:t xml:space="preserve"> في عدة مناسبات خلال عامي 2016 و2017 وأصدر مجموعة من التوصيات التي أقر</w:t>
      </w:r>
      <w:r w:rsidR="00F02D74" w:rsidRPr="007475F1">
        <w:rPr>
          <w:rFonts w:eastAsia="Times New Roman" w:hint="cs"/>
          <w:sz w:val="28"/>
          <w:szCs w:val="28"/>
          <w:rtl/>
          <w:lang w:bidi="ar-QA"/>
        </w:rPr>
        <w:t>ّ</w:t>
      </w:r>
      <w:r w:rsidRPr="007475F1">
        <w:rPr>
          <w:rFonts w:eastAsia="Times New Roman"/>
          <w:sz w:val="28"/>
          <w:szCs w:val="28"/>
          <w:rtl/>
          <w:lang w:bidi="ar-QA"/>
        </w:rPr>
        <w:t xml:space="preserve">ها المؤتمر العام لليونسكو بصيغتها المعدلة من طرف لجنة الشؤون المالية والإدارية والمسائل العامة ومساندة البرنامج والعلاقات الخارجية في الوثيقة 39م/70. وعلى </w:t>
      </w:r>
      <w:r w:rsidR="00F02D74" w:rsidRPr="007475F1">
        <w:rPr>
          <w:rFonts w:eastAsia="Times New Roman" w:hint="cs"/>
          <w:sz w:val="28"/>
          <w:szCs w:val="28"/>
          <w:rtl/>
          <w:lang w:bidi="ar-QA"/>
        </w:rPr>
        <w:t>غرار</w:t>
      </w:r>
      <w:r w:rsidRPr="007475F1">
        <w:rPr>
          <w:rFonts w:eastAsia="Times New Roman"/>
          <w:sz w:val="28"/>
          <w:szCs w:val="28"/>
          <w:rtl/>
          <w:lang w:bidi="ar-QA"/>
        </w:rPr>
        <w:t xml:space="preserve"> القرار </w:t>
      </w:r>
      <w:r w:rsidRPr="007475F1">
        <w:rPr>
          <w:rFonts w:eastAsia="Times New Roman"/>
          <w:sz w:val="28"/>
          <w:szCs w:val="28"/>
          <w:lang w:bidi="ar-QA"/>
        </w:rPr>
        <w:t>6.GA 11</w:t>
      </w:r>
      <w:r w:rsidRPr="007475F1">
        <w:rPr>
          <w:rFonts w:eastAsia="Times New Roman"/>
          <w:sz w:val="28"/>
          <w:szCs w:val="28"/>
          <w:rtl/>
          <w:lang w:bidi="ar-QA"/>
        </w:rPr>
        <w:t>، دعت التوصيتان 66 و96 الصادرتان عن ذلك الفريق أيضاً إلى مواءمة قواعد وإجراءات الهيئات الدولية والحكومية الدولية.</w:t>
      </w:r>
      <w:r w:rsidRPr="007475F1">
        <w:rPr>
          <w:rFonts w:eastAsia="Times New Roman"/>
          <w:sz w:val="28"/>
          <w:szCs w:val="28"/>
        </w:rPr>
        <w:t xml:space="preserve"> </w:t>
      </w:r>
      <w:r w:rsidRPr="007475F1">
        <w:rPr>
          <w:rFonts w:eastAsia="Times New Roman"/>
          <w:sz w:val="28"/>
          <w:szCs w:val="28"/>
          <w:rtl/>
          <w:lang w:bidi="ar-QA"/>
        </w:rPr>
        <w:t xml:space="preserve">وقد تتطلب التوصيات الأخرى التي قدمها فريق </w:t>
      </w:r>
      <w:r w:rsidR="00F02D74" w:rsidRPr="007475F1">
        <w:rPr>
          <w:rFonts w:eastAsia="Times New Roman"/>
          <w:sz w:val="28"/>
          <w:szCs w:val="28"/>
          <w:rtl/>
          <w:lang w:bidi="ar-QA"/>
        </w:rPr>
        <w:t>الع</w:t>
      </w:r>
      <w:r w:rsidRPr="007475F1">
        <w:rPr>
          <w:rFonts w:eastAsia="Times New Roman"/>
          <w:sz w:val="28"/>
          <w:szCs w:val="28"/>
          <w:rtl/>
          <w:lang w:bidi="ar-QA"/>
        </w:rPr>
        <w:t xml:space="preserve">مل المفتوح العضوية </w:t>
      </w:r>
      <w:r w:rsidR="00F02D74" w:rsidRPr="007475F1">
        <w:rPr>
          <w:rFonts w:eastAsia="Times New Roman" w:hint="cs"/>
          <w:sz w:val="28"/>
          <w:szCs w:val="28"/>
          <w:rtl/>
          <w:lang w:bidi="ar-QA"/>
        </w:rPr>
        <w:t>ادخال</w:t>
      </w:r>
      <w:r w:rsidRPr="007475F1">
        <w:rPr>
          <w:rFonts w:eastAsia="Times New Roman"/>
          <w:sz w:val="28"/>
          <w:szCs w:val="28"/>
          <w:rtl/>
          <w:lang w:bidi="ar-QA"/>
        </w:rPr>
        <w:t xml:space="preserve"> تعديلات على النظام الداخلي للجمعية العامة </w:t>
      </w:r>
      <w:r w:rsidR="00F02D74" w:rsidRPr="007475F1">
        <w:rPr>
          <w:rFonts w:eastAsia="Times New Roman" w:hint="cs"/>
          <w:sz w:val="28"/>
          <w:szCs w:val="28"/>
          <w:rtl/>
          <w:lang w:bidi="ar-QA"/>
        </w:rPr>
        <w:t>غير</w:t>
      </w:r>
      <w:r w:rsidRPr="007475F1">
        <w:rPr>
          <w:rFonts w:eastAsia="Times New Roman"/>
          <w:sz w:val="28"/>
          <w:szCs w:val="28"/>
          <w:rtl/>
          <w:lang w:bidi="ar-QA"/>
        </w:rPr>
        <w:t xml:space="preserve"> تلك المقترحة نتيجة </w:t>
      </w:r>
      <w:hyperlink r:id="rId8" w:history="1">
        <w:r w:rsidRPr="007475F1">
          <w:rPr>
            <w:rStyle w:val="Hyperlink"/>
            <w:rFonts w:eastAsia="Times New Roman" w:cs="Arial"/>
            <w:sz w:val="28"/>
            <w:szCs w:val="28"/>
            <w:rtl/>
          </w:rPr>
          <w:t>للقرار</w:t>
        </w:r>
        <w:r w:rsidR="000B65EE" w:rsidRPr="007475F1">
          <w:rPr>
            <w:rStyle w:val="Hyperlink"/>
            <w:rFonts w:eastAsia="Times New Roman" w:cs="Arial"/>
            <w:sz w:val="28"/>
            <w:szCs w:val="28"/>
            <w:rtl/>
          </w:rPr>
          <w:t xml:space="preserve"> </w:t>
        </w:r>
        <w:r w:rsidRPr="007475F1">
          <w:rPr>
            <w:rStyle w:val="Hyperlink"/>
            <w:rFonts w:eastAsia="Times New Roman" w:cs="Arial"/>
            <w:sz w:val="28"/>
            <w:szCs w:val="28"/>
            <w:lang w:bidi="ar-QA"/>
          </w:rPr>
          <w:t>6.GA 11</w:t>
        </w:r>
      </w:hyperlink>
      <w:r w:rsidRPr="007475F1">
        <w:rPr>
          <w:rFonts w:eastAsia="Times New Roman"/>
          <w:sz w:val="28"/>
          <w:szCs w:val="28"/>
          <w:rtl/>
          <w:lang w:bidi="ar-QA"/>
        </w:rPr>
        <w:t xml:space="preserve"> (انظر الوثيقة </w:t>
      </w:r>
      <w:r w:rsidRPr="007475F1">
        <w:rPr>
          <w:rFonts w:eastAsia="Times New Roman"/>
          <w:sz w:val="28"/>
          <w:szCs w:val="28"/>
          <w:lang w:bidi="ar-QA"/>
        </w:rPr>
        <w:t>ITH/18/7.GA/12</w:t>
      </w:r>
      <w:r w:rsidRPr="007475F1">
        <w:rPr>
          <w:rFonts w:eastAsia="Times New Roman"/>
          <w:sz w:val="28"/>
          <w:szCs w:val="28"/>
          <w:rtl/>
          <w:lang w:bidi="ar-QA"/>
        </w:rPr>
        <w:t>).</w:t>
      </w:r>
      <w:r w:rsidRPr="007475F1">
        <w:rPr>
          <w:rFonts w:eastAsia="Times New Roman"/>
          <w:sz w:val="28"/>
          <w:szCs w:val="28"/>
        </w:rPr>
        <w:t xml:space="preserve"> </w:t>
      </w:r>
      <w:r w:rsidRPr="007475F1">
        <w:rPr>
          <w:rFonts w:eastAsia="Times New Roman"/>
          <w:sz w:val="28"/>
          <w:szCs w:val="28"/>
          <w:rtl/>
          <w:lang w:bidi="ar-QA"/>
        </w:rPr>
        <w:t>على ضوء ذلك، ينبغي تنسيق مقترحات وتوصيات العمليتين لإنتاج مجموعة واحدة من التعديلات المقترحة على النظام الداخلي.</w:t>
      </w:r>
    </w:p>
    <w:p w:rsidR="0042399B" w:rsidRPr="007475F1" w:rsidRDefault="0042399B">
      <w:pPr>
        <w:keepNext/>
        <w:numPr>
          <w:ilvl w:val="0"/>
          <w:numId w:val="19"/>
        </w:numPr>
        <w:bidi/>
        <w:spacing w:after="120"/>
        <w:ind w:left="567" w:hanging="567"/>
        <w:jc w:val="both"/>
        <w:rPr>
          <w:rFonts w:ascii="Arial" w:eastAsia="Times New Roman" w:hAnsi="Arial" w:cs="Arial"/>
          <w:sz w:val="28"/>
          <w:szCs w:val="28"/>
          <w:lang w:val="en-GB"/>
        </w:rPr>
      </w:pPr>
      <w:r w:rsidRPr="007475F1">
        <w:rPr>
          <w:rFonts w:ascii="Arial" w:eastAsia="Times New Roman" w:hAnsi="Arial" w:cs="Arial"/>
          <w:sz w:val="28"/>
          <w:szCs w:val="28"/>
          <w:rtl/>
          <w:lang w:bidi="ar-QA"/>
        </w:rPr>
        <w:t>وقد ترغب الجمعية العامة في اعتماد القرار التالي:</w:t>
      </w:r>
    </w:p>
    <w:p w:rsidR="0042399B" w:rsidRPr="007475F1" w:rsidRDefault="0042399B">
      <w:pPr>
        <w:pStyle w:val="GATitleResolution"/>
        <w:bidi/>
        <w:rPr>
          <w:rFonts w:eastAsia="Times New Roman"/>
          <w:sz w:val="28"/>
          <w:szCs w:val="28"/>
        </w:rPr>
      </w:pPr>
      <w:r w:rsidRPr="007475F1">
        <w:rPr>
          <w:rFonts w:eastAsia="Times New Roman"/>
          <w:bCs/>
          <w:sz w:val="28"/>
          <w:szCs w:val="28"/>
          <w:rtl/>
          <w:lang w:bidi="ar-QA"/>
        </w:rPr>
        <w:t xml:space="preserve">مشروع القرار </w:t>
      </w:r>
      <w:r w:rsidRPr="007475F1">
        <w:rPr>
          <w:rFonts w:eastAsia="Times New Roman"/>
          <w:bCs/>
          <w:sz w:val="28"/>
          <w:szCs w:val="28"/>
          <w:lang w:val="fr-FR" w:bidi="ar-QA"/>
        </w:rPr>
        <w:t>7.GA 13</w:t>
      </w:r>
    </w:p>
    <w:p w:rsidR="0042399B" w:rsidRPr="007475F1" w:rsidRDefault="0042399B">
      <w:pPr>
        <w:pStyle w:val="GAPreambulaResolution"/>
        <w:bidi/>
        <w:rPr>
          <w:rFonts w:eastAsia="Times New Roman"/>
          <w:sz w:val="28"/>
          <w:szCs w:val="28"/>
        </w:rPr>
      </w:pPr>
      <w:r w:rsidRPr="007475F1">
        <w:rPr>
          <w:rFonts w:eastAsia="Times New Roman"/>
          <w:sz w:val="28"/>
          <w:szCs w:val="28"/>
          <w:rtl/>
          <w:lang w:bidi="ar-QA"/>
        </w:rPr>
        <w:t>إنّ الجمعية العامة،</w:t>
      </w:r>
    </w:p>
    <w:p w:rsidR="0042399B" w:rsidRPr="007475F1" w:rsidRDefault="0042399B">
      <w:pPr>
        <w:pStyle w:val="COMParaDecision"/>
        <w:numPr>
          <w:ilvl w:val="0"/>
          <w:numId w:val="10"/>
        </w:numPr>
        <w:bidi/>
        <w:ind w:left="1134" w:hanging="567"/>
        <w:jc w:val="left"/>
        <w:rPr>
          <w:rFonts w:eastAsia="Times New Roman"/>
          <w:sz w:val="28"/>
          <w:szCs w:val="28"/>
        </w:rPr>
      </w:pPr>
      <w:r w:rsidRPr="007475F1">
        <w:rPr>
          <w:rFonts w:eastAsia="Times New Roman"/>
          <w:sz w:val="28"/>
          <w:szCs w:val="28"/>
          <w:rtl/>
          <w:lang w:bidi="ar-QA"/>
        </w:rPr>
        <w:t>وقد درست</w:t>
      </w:r>
      <w:r w:rsidRPr="007475F1">
        <w:rPr>
          <w:rFonts w:eastAsia="Times New Roman"/>
          <w:sz w:val="28"/>
          <w:szCs w:val="28"/>
          <w:u w:val="none"/>
          <w:rtl/>
          <w:lang w:bidi="ar-QA"/>
        </w:rPr>
        <w:t xml:space="preserve"> الوثيقة </w:t>
      </w:r>
      <w:r w:rsidRPr="007475F1">
        <w:rPr>
          <w:rFonts w:eastAsia="Times New Roman"/>
          <w:sz w:val="28"/>
          <w:szCs w:val="28"/>
          <w:u w:val="none"/>
          <w:lang w:val="fr-FR" w:bidi="ar-QA"/>
        </w:rPr>
        <w:t>ITH/18/7.GA/13</w:t>
      </w:r>
      <w:r w:rsidRPr="007475F1">
        <w:rPr>
          <w:rFonts w:eastAsia="Times New Roman"/>
          <w:sz w:val="28"/>
          <w:szCs w:val="28"/>
          <w:u w:val="none"/>
          <w:rtl/>
          <w:lang w:bidi="ar-QA"/>
        </w:rPr>
        <w:t xml:space="preserve"> وملحقها،</w:t>
      </w:r>
    </w:p>
    <w:p w:rsidR="0042399B" w:rsidRPr="007475F1" w:rsidRDefault="0042399B">
      <w:pPr>
        <w:pStyle w:val="COMParaDecision"/>
        <w:numPr>
          <w:ilvl w:val="0"/>
          <w:numId w:val="10"/>
        </w:numPr>
        <w:bidi/>
        <w:ind w:left="1134" w:hanging="567"/>
        <w:jc w:val="left"/>
        <w:rPr>
          <w:rFonts w:eastAsia="Times New Roman"/>
          <w:sz w:val="28"/>
          <w:szCs w:val="28"/>
          <w:u w:val="none"/>
        </w:rPr>
      </w:pPr>
      <w:r w:rsidRPr="007475F1">
        <w:rPr>
          <w:rFonts w:eastAsia="Times New Roman"/>
          <w:sz w:val="28"/>
          <w:szCs w:val="28"/>
          <w:rtl/>
          <w:lang w:bidi="ar-QA"/>
        </w:rPr>
        <w:t>وإذ تذكّر</w:t>
      </w:r>
      <w:r w:rsidRPr="007475F1">
        <w:rPr>
          <w:rFonts w:eastAsia="Times New Roman"/>
          <w:sz w:val="28"/>
          <w:szCs w:val="28"/>
          <w:u w:val="none"/>
          <w:rtl/>
          <w:lang w:bidi="ar-QA"/>
        </w:rPr>
        <w:t xml:space="preserve"> القرار </w:t>
      </w:r>
      <w:hyperlink r:id="rId9" w:history="1">
        <w:r w:rsidRPr="0015180B">
          <w:rPr>
            <w:rStyle w:val="Hyperlink"/>
            <w:rFonts w:eastAsia="Times New Roman" w:cs="Arial"/>
            <w:sz w:val="28"/>
            <w:szCs w:val="28"/>
            <w:lang w:val="en-US" w:bidi="ar-QA"/>
          </w:rPr>
          <w:t>6.GA 11</w:t>
        </w:r>
      </w:hyperlink>
      <w:r w:rsidRPr="007475F1">
        <w:rPr>
          <w:rFonts w:eastAsia="Times New Roman"/>
          <w:sz w:val="28"/>
          <w:szCs w:val="28"/>
          <w:u w:val="none"/>
          <w:rtl/>
          <w:lang w:bidi="ar-QA"/>
        </w:rPr>
        <w:t xml:space="preserve"> والقرار </w:t>
      </w:r>
      <w:hyperlink r:id="rId10" w:history="1">
        <w:r w:rsidRPr="0015180B">
          <w:rPr>
            <w:rStyle w:val="Hyperlink"/>
            <w:rFonts w:eastAsia="Times New Roman" w:cs="Arial"/>
            <w:sz w:val="28"/>
            <w:szCs w:val="28"/>
            <w:lang w:val="fr-FR" w:bidi="ar-QA"/>
          </w:rPr>
          <w:t>12.COM 13</w:t>
        </w:r>
      </w:hyperlink>
      <w:r w:rsidRPr="007475F1">
        <w:rPr>
          <w:rFonts w:eastAsia="Times New Roman"/>
          <w:sz w:val="28"/>
          <w:szCs w:val="28"/>
          <w:u w:val="none"/>
          <w:rtl/>
          <w:lang w:bidi="ar-QA"/>
        </w:rPr>
        <w:t>،</w:t>
      </w:r>
    </w:p>
    <w:p w:rsidR="0042399B" w:rsidRPr="007475F1" w:rsidRDefault="0042399B">
      <w:pPr>
        <w:pStyle w:val="COMParaDecision"/>
        <w:numPr>
          <w:ilvl w:val="0"/>
          <w:numId w:val="10"/>
        </w:numPr>
        <w:bidi/>
        <w:ind w:left="1134" w:hanging="567"/>
        <w:rPr>
          <w:rFonts w:eastAsia="Times New Roman"/>
          <w:sz w:val="28"/>
          <w:szCs w:val="28"/>
        </w:rPr>
      </w:pPr>
      <w:r w:rsidRPr="007475F1">
        <w:rPr>
          <w:rFonts w:eastAsia="Times New Roman"/>
          <w:sz w:val="28"/>
          <w:szCs w:val="28"/>
          <w:rtl/>
          <w:lang w:bidi="ar-QA"/>
        </w:rPr>
        <w:t>وتذكّر</w:t>
      </w:r>
      <w:r w:rsidR="00CA6A74" w:rsidRPr="007475F1">
        <w:rPr>
          <w:rFonts w:eastAsia="Times New Roman" w:hint="cs"/>
          <w:sz w:val="28"/>
          <w:szCs w:val="28"/>
          <w:rtl/>
          <w:lang w:bidi="ar-QA"/>
        </w:rPr>
        <w:t xml:space="preserve"> أيضاً</w:t>
      </w:r>
      <w:r w:rsidRPr="007475F1">
        <w:rPr>
          <w:rFonts w:eastAsia="Times New Roman"/>
          <w:sz w:val="28"/>
          <w:szCs w:val="28"/>
          <w:u w:val="none"/>
          <w:rtl/>
          <w:lang w:bidi="ar-QA"/>
        </w:rPr>
        <w:t xml:space="preserve"> بالقرار 39م/87، </w:t>
      </w:r>
    </w:p>
    <w:p w:rsidR="0042399B" w:rsidRPr="007475F1" w:rsidRDefault="0042399B">
      <w:pPr>
        <w:pStyle w:val="COMParaDecision"/>
        <w:numPr>
          <w:ilvl w:val="0"/>
          <w:numId w:val="10"/>
        </w:numPr>
        <w:bidi/>
        <w:ind w:left="1134" w:hanging="567"/>
        <w:jc w:val="left"/>
        <w:rPr>
          <w:rFonts w:eastAsia="Times New Roman"/>
          <w:sz w:val="28"/>
          <w:szCs w:val="28"/>
        </w:rPr>
      </w:pPr>
      <w:r w:rsidRPr="007475F1">
        <w:rPr>
          <w:rFonts w:eastAsia="Times New Roman"/>
          <w:sz w:val="28"/>
          <w:szCs w:val="28"/>
          <w:rtl/>
          <w:lang w:bidi="ar-QA"/>
        </w:rPr>
        <w:t>تحيط علماً</w:t>
      </w:r>
      <w:r w:rsidRPr="007475F1">
        <w:rPr>
          <w:rFonts w:eastAsia="Times New Roman"/>
          <w:sz w:val="28"/>
          <w:szCs w:val="28"/>
          <w:u w:val="none"/>
          <w:rtl/>
          <w:lang w:bidi="ar-QA"/>
        </w:rPr>
        <w:t xml:space="preserve"> بالمقترحات المقدمة من الدول الأطراف؛</w:t>
      </w:r>
    </w:p>
    <w:p w:rsidR="0042399B" w:rsidRPr="007475F1" w:rsidRDefault="0042399B" w:rsidP="00F02D74">
      <w:pPr>
        <w:pStyle w:val="COMParaDecision"/>
        <w:numPr>
          <w:ilvl w:val="0"/>
          <w:numId w:val="10"/>
        </w:numPr>
        <w:bidi/>
        <w:ind w:left="1134" w:hanging="567"/>
        <w:jc w:val="left"/>
        <w:rPr>
          <w:rFonts w:eastAsia="Times New Roman"/>
          <w:sz w:val="28"/>
          <w:szCs w:val="28"/>
        </w:rPr>
      </w:pPr>
      <w:r w:rsidRPr="007475F1">
        <w:rPr>
          <w:rFonts w:eastAsia="Times New Roman"/>
          <w:sz w:val="28"/>
          <w:szCs w:val="28"/>
          <w:rtl/>
          <w:lang w:bidi="ar-QA"/>
        </w:rPr>
        <w:t xml:space="preserve">وتحيط علماً </w:t>
      </w:r>
      <w:r w:rsidR="00F02D74" w:rsidRPr="007475F1">
        <w:rPr>
          <w:rFonts w:eastAsia="Times New Roman" w:hint="eastAsia"/>
          <w:sz w:val="28"/>
          <w:szCs w:val="28"/>
          <w:rtl/>
          <w:lang w:bidi="ar-QA"/>
        </w:rPr>
        <w:t>أيضاً</w:t>
      </w:r>
      <w:r w:rsidRPr="007475F1">
        <w:rPr>
          <w:rFonts w:eastAsia="Times New Roman"/>
          <w:sz w:val="28"/>
          <w:szCs w:val="28"/>
          <w:u w:val="none"/>
          <w:rtl/>
          <w:lang w:bidi="ar-QA"/>
        </w:rPr>
        <w:t xml:space="preserve"> بالوثيقة </w:t>
      </w:r>
      <w:r w:rsidRPr="007475F1">
        <w:rPr>
          <w:rFonts w:eastAsia="Times New Roman"/>
          <w:sz w:val="28"/>
          <w:szCs w:val="28"/>
          <w:u w:val="none"/>
          <w:lang w:val="fr-FR" w:bidi="ar-QA"/>
        </w:rPr>
        <w:t>ITH/18/7.GA/12</w:t>
      </w:r>
      <w:r w:rsidRPr="007475F1">
        <w:rPr>
          <w:rFonts w:eastAsia="Times New Roman"/>
          <w:sz w:val="28"/>
          <w:szCs w:val="28"/>
          <w:u w:val="none"/>
          <w:rtl/>
          <w:lang w:bidi="ar-QA"/>
        </w:rPr>
        <w:t>؛</w:t>
      </w:r>
    </w:p>
    <w:p w:rsidR="0042399B" w:rsidRPr="007475F1" w:rsidRDefault="0042399B" w:rsidP="00F02D74">
      <w:pPr>
        <w:pStyle w:val="COMParaDecision"/>
        <w:numPr>
          <w:ilvl w:val="0"/>
          <w:numId w:val="10"/>
        </w:numPr>
        <w:bidi/>
        <w:ind w:left="1134" w:hanging="567"/>
        <w:rPr>
          <w:rFonts w:eastAsia="Times New Roman"/>
          <w:sz w:val="28"/>
          <w:szCs w:val="28"/>
          <w:u w:val="none"/>
        </w:rPr>
      </w:pPr>
      <w:r w:rsidRPr="007475F1">
        <w:rPr>
          <w:rFonts w:eastAsia="Times New Roman"/>
          <w:sz w:val="28"/>
          <w:szCs w:val="28"/>
          <w:rtl/>
          <w:lang w:bidi="ar-QA"/>
        </w:rPr>
        <w:t>وتطلب</w:t>
      </w:r>
      <w:r w:rsidRPr="007475F1">
        <w:rPr>
          <w:rFonts w:eastAsia="Times New Roman"/>
          <w:sz w:val="28"/>
          <w:szCs w:val="28"/>
          <w:u w:val="none"/>
          <w:rtl/>
          <w:lang w:bidi="ar-QA"/>
        </w:rPr>
        <w:t xml:space="preserve"> من الأمانة استعراض تعديلات النظام الداخلي التي قدمتها الدول الأطراف مع التوصيات ذات الصلة الصادرة عن </w:t>
      </w:r>
      <w:r w:rsidR="00F02D74" w:rsidRPr="007475F1">
        <w:rPr>
          <w:rFonts w:eastAsia="Times New Roman"/>
          <w:sz w:val="28"/>
          <w:szCs w:val="28"/>
          <w:u w:val="none"/>
          <w:rtl/>
          <w:lang w:bidi="ar-QA"/>
        </w:rPr>
        <w:t xml:space="preserve">فريق العمل المفتوح العضوية المعني </w:t>
      </w:r>
      <w:proofErr w:type="spellStart"/>
      <w:r w:rsidR="00F02D74" w:rsidRPr="007475F1">
        <w:rPr>
          <w:rFonts w:eastAsia="Times New Roman"/>
          <w:sz w:val="28"/>
          <w:szCs w:val="28"/>
          <w:u w:val="none"/>
          <w:rtl/>
          <w:lang w:bidi="ar-QA"/>
        </w:rPr>
        <w:t>بالحوكمة</w:t>
      </w:r>
      <w:proofErr w:type="spellEnd"/>
      <w:r w:rsidR="00F02D74" w:rsidRPr="007475F1">
        <w:rPr>
          <w:rFonts w:eastAsia="Times New Roman"/>
          <w:sz w:val="28"/>
          <w:szCs w:val="28"/>
          <w:u w:val="none"/>
          <w:rtl/>
          <w:lang w:bidi="ar-QA"/>
        </w:rPr>
        <w:t xml:space="preserve"> وإجراءات وأساليب عمل الهيئتين الرئاسيتين لليونسكو</w:t>
      </w:r>
      <w:r w:rsidRPr="007475F1">
        <w:rPr>
          <w:rFonts w:eastAsia="Times New Roman"/>
          <w:sz w:val="28"/>
          <w:szCs w:val="28"/>
          <w:u w:val="none"/>
          <w:rtl/>
          <w:lang w:bidi="ar-QA"/>
        </w:rPr>
        <w:t xml:space="preserve"> وتقديم مجموعة منقحة من مشاريع التعديلات، بالتشاور مع الدول الأطراف، لفحصها خلال الدورة الثامنة للجمعية العامة.</w:t>
      </w:r>
    </w:p>
    <w:p w:rsidR="0042399B" w:rsidRPr="007475F1" w:rsidRDefault="0042399B">
      <w:pPr>
        <w:pStyle w:val="COMParaDecision"/>
        <w:bidi/>
        <w:ind w:left="0" w:firstLine="0"/>
        <w:jc w:val="left"/>
        <w:rPr>
          <w:rFonts w:eastAsia="Times New Roman"/>
          <w:sz w:val="28"/>
          <w:szCs w:val="28"/>
        </w:rPr>
      </w:pPr>
    </w:p>
    <w:p w:rsidR="0042399B" w:rsidRPr="007475F1" w:rsidRDefault="0042399B">
      <w:pPr>
        <w:bidi/>
        <w:rPr>
          <w:rFonts w:eastAsia="Times New Roman"/>
          <w:sz w:val="28"/>
          <w:szCs w:val="28"/>
          <w:lang w:val="en-GB"/>
        </w:rPr>
        <w:sectPr w:rsidR="0042399B" w:rsidRPr="007475F1">
          <w:headerReference w:type="even" r:id="rId11"/>
          <w:headerReference w:type="default" r:id="rId12"/>
          <w:headerReference w:type="first" r:id="rId13"/>
          <w:pgSz w:w="11906" w:h="16838" w:code="9"/>
          <w:pgMar w:top="1418" w:right="1134" w:bottom="1134" w:left="1134" w:header="397" w:footer="284" w:gutter="0"/>
          <w:cols w:space="708"/>
          <w:titlePg/>
          <w:docGrid w:linePitch="360"/>
        </w:sectPr>
      </w:pPr>
    </w:p>
    <w:p w:rsidR="007475F1" w:rsidRPr="007475F1" w:rsidRDefault="007475F1" w:rsidP="007475F1">
      <w:pPr>
        <w:bidi/>
        <w:spacing w:after="240"/>
        <w:jc w:val="center"/>
        <w:rPr>
          <w:rFonts w:ascii="Arial" w:eastAsia="Times New Roman" w:hAnsi="Arial" w:cs="Arial"/>
          <w:bCs/>
          <w:sz w:val="28"/>
          <w:szCs w:val="28"/>
          <w:lang w:val="en-GB"/>
        </w:rPr>
      </w:pPr>
      <w:r w:rsidRPr="007475F1">
        <w:rPr>
          <w:rFonts w:ascii="Arial" w:eastAsia="Times New Roman" w:hAnsi="Arial" w:cs="Arial"/>
          <w:bCs/>
          <w:sz w:val="28"/>
          <w:szCs w:val="28"/>
          <w:rtl/>
          <w:lang w:bidi="ar-QA"/>
        </w:rPr>
        <w:lastRenderedPageBreak/>
        <w:t xml:space="preserve">الملحق </w:t>
      </w:r>
      <w:r w:rsidRPr="007475F1">
        <w:rPr>
          <w:rFonts w:ascii="Arial" w:eastAsia="Times New Roman" w:hAnsi="Arial" w:cs="Arial"/>
          <w:bCs/>
          <w:sz w:val="28"/>
          <w:szCs w:val="28"/>
          <w:lang w:bidi="ar-QA"/>
        </w:rPr>
        <w:t>I</w:t>
      </w:r>
    </w:p>
    <w:p w:rsidR="007475F1" w:rsidRPr="007475F1" w:rsidRDefault="007475F1" w:rsidP="007475F1">
      <w:pPr>
        <w:bidi/>
        <w:spacing w:after="240"/>
        <w:jc w:val="center"/>
        <w:rPr>
          <w:rFonts w:ascii="Arial" w:eastAsia="Times New Roman" w:hAnsi="Arial" w:cs="Arial"/>
          <w:bCs/>
          <w:smallCaps/>
          <w:sz w:val="28"/>
          <w:szCs w:val="28"/>
          <w:rtl/>
          <w:lang w:bidi="ar-TN"/>
        </w:rPr>
      </w:pPr>
      <w:r w:rsidRPr="007475F1">
        <w:rPr>
          <w:rFonts w:ascii="Arial" w:eastAsia="Times New Roman" w:hAnsi="Arial" w:cs="Arial"/>
          <w:bCs/>
          <w:smallCaps/>
          <w:sz w:val="28"/>
          <w:szCs w:val="28"/>
          <w:rtl/>
          <w:lang w:bidi="ar-QA"/>
        </w:rPr>
        <w:t xml:space="preserve">الردود على القرار </w:t>
      </w:r>
      <w:r w:rsidRPr="007475F1">
        <w:rPr>
          <w:rFonts w:ascii="Arial" w:eastAsia="Times New Roman" w:hAnsi="Arial" w:cs="Arial"/>
          <w:b/>
          <w:smallCaps/>
          <w:sz w:val="28"/>
          <w:szCs w:val="28"/>
          <w:lang w:bidi="ar-QA"/>
        </w:rPr>
        <w:t>6.GA 11</w:t>
      </w:r>
    </w:p>
    <w:tbl>
      <w:tblPr>
        <w:bidiVisual/>
        <w:tblW w:w="5000" w:type="pct"/>
        <w:tblLayout w:type="fixed"/>
        <w:tblLook w:val="00A0" w:firstRow="1" w:lastRow="0" w:firstColumn="1" w:lastColumn="0" w:noHBand="0" w:noVBand="0"/>
      </w:tblPr>
      <w:tblGrid>
        <w:gridCol w:w="1131"/>
        <w:gridCol w:w="6099"/>
        <w:gridCol w:w="1171"/>
        <w:gridCol w:w="6169"/>
      </w:tblGrid>
      <w:tr w:rsidR="007475F1" w:rsidRPr="00D9102C" w:rsidTr="00D12639">
        <w:trPr>
          <w:tblHeader/>
        </w:trPr>
        <w:tc>
          <w:tcPr>
            <w:tcW w:w="388" w:type="pct"/>
            <w:shd w:val="pct10" w:color="auto" w:fill="auto"/>
          </w:tcPr>
          <w:p w:rsidR="007475F1" w:rsidRPr="0015180B" w:rsidRDefault="007475F1" w:rsidP="00D12639">
            <w:pPr>
              <w:autoSpaceDE w:val="0"/>
              <w:autoSpaceDN w:val="0"/>
              <w:bidi/>
              <w:adjustRightInd w:val="0"/>
              <w:spacing w:after="120"/>
              <w:jc w:val="right"/>
              <w:rPr>
                <w:rFonts w:ascii="Arial" w:eastAsia="Times New Roman" w:hAnsi="Arial" w:cs="Arial"/>
                <w:b/>
                <w:sz w:val="28"/>
                <w:szCs w:val="28"/>
                <w:lang w:val="en-GB"/>
              </w:rPr>
            </w:pPr>
          </w:p>
        </w:tc>
        <w:tc>
          <w:tcPr>
            <w:tcW w:w="2093" w:type="pct"/>
            <w:shd w:val="pct10" w:color="auto" w:fill="auto"/>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u w:val="single"/>
                <w:rtl/>
                <w:lang w:bidi="ar-QA"/>
              </w:rPr>
              <w:t>النظام الداخلي</w:t>
            </w:r>
          </w:p>
        </w:tc>
        <w:tc>
          <w:tcPr>
            <w:tcW w:w="402" w:type="pct"/>
            <w:shd w:val="pct10" w:color="auto" w:fill="auto"/>
          </w:tcPr>
          <w:p w:rsidR="007475F1" w:rsidRPr="0015180B" w:rsidRDefault="007475F1" w:rsidP="00D12639">
            <w:pPr>
              <w:autoSpaceDE w:val="0"/>
              <w:autoSpaceDN w:val="0"/>
              <w:bidi/>
              <w:adjustRightInd w:val="0"/>
              <w:spacing w:after="120"/>
              <w:jc w:val="right"/>
              <w:rPr>
                <w:rFonts w:ascii="Arial" w:eastAsia="Times New Roman" w:hAnsi="Arial" w:cs="Arial"/>
                <w:b/>
                <w:sz w:val="28"/>
                <w:szCs w:val="28"/>
                <w:lang w:val="en-GB"/>
              </w:rPr>
            </w:pPr>
          </w:p>
        </w:tc>
        <w:tc>
          <w:tcPr>
            <w:tcW w:w="2117" w:type="pct"/>
            <w:shd w:val="pct10" w:color="auto" w:fill="auto"/>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u w:val="single"/>
                <w:rtl/>
                <w:lang w:bidi="ar-QA"/>
              </w:rPr>
              <w:t>التعديلات المقترحة</w:t>
            </w:r>
          </w:p>
        </w:tc>
      </w:tr>
      <w:tr w:rsidR="007475F1" w:rsidRPr="00D9102C" w:rsidTr="00D12639">
        <w:tc>
          <w:tcPr>
            <w:tcW w:w="388" w:type="pct"/>
            <w:shd w:val="clear" w:color="auto" w:fill="DEEAF6"/>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أولاً</w:t>
            </w:r>
          </w:p>
        </w:tc>
        <w:tc>
          <w:tcPr>
            <w:tcW w:w="2093" w:type="pct"/>
            <w:shd w:val="clear" w:color="auto" w:fill="DEEAF6"/>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 xml:space="preserve">المشاركة </w:t>
            </w:r>
          </w:p>
        </w:tc>
        <w:tc>
          <w:tcPr>
            <w:tcW w:w="402" w:type="pct"/>
            <w:shd w:val="clear" w:color="auto" w:fill="DEEAF6"/>
            <w:tcMar>
              <w:left w:w="0" w:type="dxa"/>
              <w:right w:w="0" w:type="dxa"/>
            </w:tcMar>
          </w:tcPr>
          <w:p w:rsidR="007475F1" w:rsidRPr="0015180B" w:rsidRDefault="007475F1" w:rsidP="00D12639">
            <w:pPr>
              <w:autoSpaceDE w:val="0"/>
              <w:autoSpaceDN w:val="0"/>
              <w:bidi/>
              <w:adjustRightInd w:val="0"/>
              <w:spacing w:before="120" w:after="120"/>
              <w:jc w:val="right"/>
              <w:rPr>
                <w:rFonts w:ascii="Arial" w:eastAsia="Times New Roman" w:hAnsi="Arial" w:cs="Arial"/>
                <w:b/>
                <w:sz w:val="28"/>
                <w:szCs w:val="28"/>
                <w:lang w:val="en-GB"/>
              </w:rPr>
            </w:pPr>
          </w:p>
        </w:tc>
        <w:tc>
          <w:tcPr>
            <w:tcW w:w="2117" w:type="pct"/>
            <w:shd w:val="clear" w:color="auto" w:fill="DEEAF6"/>
          </w:tcPr>
          <w:p w:rsidR="007475F1" w:rsidRPr="0015180B" w:rsidRDefault="007475F1" w:rsidP="00D12639">
            <w:pPr>
              <w:autoSpaceDE w:val="0"/>
              <w:autoSpaceDN w:val="0"/>
              <w:bidi/>
              <w:adjustRightInd w:val="0"/>
              <w:spacing w:before="120" w:after="120"/>
              <w:rPr>
                <w:rFonts w:ascii="Arial" w:eastAsia="Times New Roman" w:hAnsi="Arial" w:cs="Arial"/>
                <w:sz w:val="28"/>
                <w:szCs w:val="28"/>
                <w:lang w:val="en-GB"/>
              </w:rPr>
            </w:pP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 xml:space="preserve">المشاركة </w:t>
            </w: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w:t>
            </w:r>
          </w:p>
        </w:tc>
        <w:tc>
          <w:tcPr>
            <w:tcW w:w="2117"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2</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الممثلون والمراقبون</w:t>
            </w: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2</w:t>
            </w:r>
          </w:p>
        </w:tc>
        <w:tc>
          <w:tcPr>
            <w:tcW w:w="2117"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Pr>
          <w:p w:rsidR="007475F1" w:rsidRPr="0015180B" w:rsidRDefault="007475F1" w:rsidP="00D12639">
            <w:pPr>
              <w:autoSpaceDE w:val="0"/>
              <w:autoSpaceDN w:val="0"/>
              <w:adjustRightInd w:val="0"/>
              <w:spacing w:before="120"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2.1</w:t>
            </w:r>
          </w:p>
        </w:tc>
        <w:tc>
          <w:tcPr>
            <w:tcW w:w="2093" w:type="pct"/>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يجوز لممثلي الدول الأعضاء في اليونسكو وغير الأطراف في الاتفاقية، وللأعضاء المنتسبين إلى اليونسكو وبعثات المراقبين الدائمين لدى اليونسكو، أن يشاركوا في أعمال الجمعية كمراقبين دون أن يكون لهم حق التصويت، ومع مراعاة حكم المادة 7.3.</w:t>
            </w:r>
          </w:p>
        </w:tc>
        <w:tc>
          <w:tcPr>
            <w:tcW w:w="402" w:type="pct"/>
          </w:tcPr>
          <w:p w:rsidR="007475F1" w:rsidRPr="0015180B" w:rsidRDefault="007475F1" w:rsidP="00D12639">
            <w:pPr>
              <w:autoSpaceDE w:val="0"/>
              <w:autoSpaceDN w:val="0"/>
              <w:adjustRightInd w:val="0"/>
              <w:spacing w:before="120" w:after="120"/>
              <w:rPr>
                <w:rFonts w:ascii="Arial" w:eastAsia="Times New Roman" w:hAnsi="Arial" w:cs="Arial"/>
                <w:sz w:val="28"/>
                <w:szCs w:val="28"/>
                <w:lang w:val="en-GB"/>
              </w:rPr>
            </w:pPr>
            <w:r w:rsidRPr="0015180B">
              <w:rPr>
                <w:rFonts w:ascii="Arial" w:eastAsia="Times New Roman" w:hAnsi="Arial" w:cs="Arial"/>
                <w:sz w:val="28"/>
                <w:szCs w:val="28"/>
                <w:lang w:val="en-GB"/>
              </w:rPr>
              <w:t>2.1</w:t>
            </w:r>
          </w:p>
        </w:tc>
        <w:tc>
          <w:tcPr>
            <w:tcW w:w="2117" w:type="pct"/>
          </w:tcPr>
          <w:p w:rsidR="007475F1" w:rsidRPr="0015180B" w:rsidRDefault="007475F1" w:rsidP="00D12639">
            <w:pPr>
              <w:autoSpaceDE w:val="0"/>
              <w:autoSpaceDN w:val="0"/>
              <w:bidi/>
              <w:adjustRightInd w:val="0"/>
              <w:spacing w:before="120" w:after="120"/>
              <w:jc w:val="both"/>
              <w:rPr>
                <w:rFonts w:ascii="Arial" w:eastAsia="Times New Roman" w:hAnsi="Arial" w:cs="Arial"/>
                <w:b/>
                <w:sz w:val="28"/>
                <w:szCs w:val="28"/>
                <w:rtl/>
                <w:lang w:bidi="ar-TN"/>
              </w:rPr>
            </w:pPr>
            <w:r w:rsidRPr="0015180B">
              <w:rPr>
                <w:rFonts w:ascii="Arial" w:eastAsia="Times New Roman" w:hAnsi="Arial" w:cs="Arial"/>
                <w:b/>
                <w:sz w:val="28"/>
                <w:szCs w:val="28"/>
                <w:rtl/>
                <w:lang w:bidi="ar-QA"/>
              </w:rPr>
              <w:t xml:space="preserve">يجوز لممثلي الدول الأعضاء في اليونسكو وغير الأطراف [جمهورية التشيك: </w:t>
            </w:r>
            <w:r w:rsidRPr="0015180B">
              <w:rPr>
                <w:rFonts w:ascii="Arial" w:eastAsia="Times New Roman" w:hAnsi="Arial" w:cs="Arial"/>
                <w:bCs/>
                <w:sz w:val="28"/>
                <w:szCs w:val="28"/>
                <w:rtl/>
                <w:lang w:bidi="ar-QA"/>
              </w:rPr>
              <w:t>تغيير لا</w:t>
            </w:r>
            <w:r w:rsidRPr="0015180B">
              <w:rPr>
                <w:rFonts w:ascii="Arial" w:eastAsia="Times New Roman" w:hAnsi="Arial" w:cs="Arial"/>
                <w:b/>
                <w:sz w:val="28"/>
                <w:szCs w:val="28"/>
                <w:rtl/>
                <w:lang w:bidi="ar-QA"/>
              </w:rPr>
              <w:t xml:space="preserve"> </w:t>
            </w:r>
            <w:r w:rsidRPr="0015180B">
              <w:rPr>
                <w:rFonts w:ascii="Arial" w:eastAsia="Times New Roman" w:hAnsi="Arial" w:cs="Arial"/>
                <w:bCs/>
                <w:sz w:val="28"/>
                <w:szCs w:val="28"/>
                <w:rtl/>
                <w:lang w:bidi="ar-QA"/>
              </w:rPr>
              <w:t>ينطبق على النسخة العربية</w:t>
            </w:r>
            <w:r w:rsidRPr="0015180B">
              <w:rPr>
                <w:rFonts w:ascii="Arial" w:eastAsia="Times New Roman" w:hAnsi="Arial" w:cs="Arial"/>
                <w:b/>
                <w:sz w:val="28"/>
                <w:szCs w:val="28"/>
                <w:rtl/>
                <w:lang w:bidi="ar-QA"/>
              </w:rPr>
              <w:t>] في الاتفاقية، وللأعضاء المنتسبين إلى اليونسكو وبعثات المراقبين الدائمين لدى اليونسكو، أن يشاركوا في أعمال الجمعية كمراقبين دون أن يكون لهم حق التصويت، ومع مراعاة حكم المادة 7.3.</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2.2</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يجوز لممثلي منظمة الأمم المتحدة والمنظمات التابعة لمنظومة الأمم المتحدة وغيرها من المنظمات الدولية الحكومية التي عقدت مع اليونسكو اتفاقات تنص على تبادل التمثيل، ولمراقبي المنظمات الدولية الحكومية وغير الحكومية التي يدعوها المدير العام، أن يشاركوا في أعمال الجمعية دون أن يكون لهم حق التصويت، ومع مراعاة حكم المادة 7.3.</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2.2</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يجوز لممثلي منظمة الأمم المتحدة والمنظمات التابعة لمنظومة الأمم المتحدة و</w:t>
            </w:r>
            <w:r w:rsidRPr="0015180B">
              <w:rPr>
                <w:rFonts w:ascii="Arial" w:eastAsia="Times New Roman" w:hAnsi="Arial" w:cs="Arial"/>
                <w:bCs/>
                <w:sz w:val="28"/>
                <w:szCs w:val="28"/>
                <w:rtl/>
                <w:lang w:bidi="ar-QA"/>
              </w:rPr>
              <w:t>غيرها</w:t>
            </w:r>
            <w:r w:rsidRPr="0015180B">
              <w:rPr>
                <w:rFonts w:ascii="Arial" w:eastAsia="Times New Roman" w:hAnsi="Arial" w:cs="Arial"/>
                <w:sz w:val="28"/>
                <w:szCs w:val="28"/>
                <w:rtl/>
                <w:lang w:bidi="ar-QA"/>
              </w:rPr>
              <w:t xml:space="preserve"> من المنظمات الدولية الحكومية التي عقدت مع اليونسكو اتفاقات تنص على تبادل التمثيل، ولمراقبي </w:t>
            </w:r>
            <w:r w:rsidRPr="0015180B">
              <w:rPr>
                <w:rFonts w:ascii="Arial" w:eastAsia="Times New Roman" w:hAnsi="Arial" w:cs="Arial"/>
                <w:b/>
                <w:sz w:val="28"/>
                <w:szCs w:val="28"/>
                <w:rtl/>
                <w:lang w:bidi="ar-QA"/>
              </w:rPr>
              <w:t>المنظمات</w:t>
            </w:r>
            <w:r w:rsidRPr="0015180B">
              <w:rPr>
                <w:rFonts w:ascii="Arial" w:eastAsia="Times New Roman" w:hAnsi="Arial" w:cs="Arial"/>
                <w:sz w:val="28"/>
                <w:szCs w:val="28"/>
                <w:rtl/>
                <w:lang w:bidi="ar-QA"/>
              </w:rPr>
              <w:t xml:space="preserve"> الدولية </w:t>
            </w:r>
            <w:r w:rsidRPr="0015180B">
              <w:rPr>
                <w:rFonts w:ascii="Arial" w:eastAsia="Times New Roman" w:hAnsi="Arial" w:cs="Arial"/>
                <w:b/>
                <w:sz w:val="28"/>
                <w:szCs w:val="28"/>
                <w:rtl/>
                <w:lang w:bidi="ar-QA"/>
              </w:rPr>
              <w:t>الحكومية</w:t>
            </w:r>
            <w:r w:rsidRPr="0015180B">
              <w:rPr>
                <w:rFonts w:ascii="Arial" w:eastAsia="Times New Roman" w:hAnsi="Arial" w:cs="Arial"/>
                <w:sz w:val="28"/>
                <w:szCs w:val="28"/>
                <w:rtl/>
                <w:lang w:bidi="ar-QA"/>
              </w:rPr>
              <w:t xml:space="preserve"> وغير الحكومية </w:t>
            </w:r>
            <w:r w:rsidRPr="0015180B">
              <w:rPr>
                <w:rFonts w:ascii="Arial" w:eastAsia="Times New Roman" w:hAnsi="Arial" w:cs="Arial"/>
                <w:bCs/>
                <w:sz w:val="28"/>
                <w:szCs w:val="28"/>
                <w:rtl/>
                <w:lang w:bidi="ar-QA"/>
              </w:rPr>
              <w:t>[جمهورية التشيك: وممثلين ومراقبين</w:t>
            </w:r>
            <w:r w:rsidRPr="0015180B">
              <w:rPr>
                <w:rFonts w:ascii="Arial" w:eastAsia="Times New Roman" w:hAnsi="Arial" w:cs="Arial"/>
                <w:bCs/>
                <w:sz w:val="28"/>
                <w:szCs w:val="28"/>
                <w:rtl/>
                <w:lang w:bidi="ar-TN"/>
              </w:rPr>
              <w:t xml:space="preserve"> آخرين</w:t>
            </w:r>
            <w:r w:rsidRPr="0015180B">
              <w:rPr>
                <w:rFonts w:ascii="Arial" w:eastAsia="Times New Roman" w:hAnsi="Arial" w:cs="Arial"/>
                <w:bCs/>
                <w:sz w:val="28"/>
                <w:szCs w:val="28"/>
                <w:rtl/>
                <w:lang w:bidi="ar-QA"/>
              </w:rPr>
              <w:t xml:space="preserve">] </w:t>
            </w:r>
            <w:r w:rsidRPr="0015180B">
              <w:rPr>
                <w:rFonts w:ascii="Arial" w:eastAsia="Times New Roman" w:hAnsi="Arial" w:cs="Arial"/>
                <w:b/>
                <w:bCs/>
                <w:sz w:val="28"/>
                <w:szCs w:val="28"/>
                <w:rtl/>
                <w:lang w:bidi="ar-QA"/>
              </w:rPr>
              <w:t>الذين يدعوهم</w:t>
            </w:r>
            <w:r w:rsidRPr="0015180B">
              <w:rPr>
                <w:rFonts w:ascii="Arial" w:eastAsia="Times New Roman" w:hAnsi="Arial" w:cs="Arial"/>
                <w:sz w:val="28"/>
                <w:szCs w:val="28"/>
                <w:rtl/>
                <w:lang w:bidi="ar-QA"/>
              </w:rPr>
              <w:t xml:space="preserve"> المدير العام، أن يشاركوا في أعمال الجمعية دون أن يكون لهم حق التصويت، ومع مراعاة حكم المادة 7.3.</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(جديد)</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GB"/>
              </w:rPr>
            </w:pPr>
          </w:p>
        </w:tc>
        <w:tc>
          <w:tcPr>
            <w:tcW w:w="402" w:type="pct"/>
          </w:tcPr>
          <w:p w:rsidR="007475F1" w:rsidRPr="0015180B" w:rsidRDefault="007475F1" w:rsidP="00D12639">
            <w:pPr>
              <w:autoSpaceDE w:val="0"/>
              <w:autoSpaceDN w:val="0"/>
              <w:adjustRightInd w:val="0"/>
              <w:spacing w:after="120"/>
              <w:rPr>
                <w:rFonts w:ascii="Arial" w:eastAsia="Times New Roman" w:hAnsi="Arial" w:cs="Arial"/>
                <w:b/>
                <w:sz w:val="28"/>
                <w:szCs w:val="28"/>
                <w:lang w:val="en-GB"/>
              </w:rPr>
            </w:pPr>
            <w:r w:rsidRPr="0015180B">
              <w:rPr>
                <w:rFonts w:ascii="Arial" w:eastAsia="Times New Roman" w:hAnsi="Arial" w:cs="Arial"/>
                <w:b/>
                <w:sz w:val="28"/>
                <w:szCs w:val="28"/>
                <w:lang w:val="en-GB"/>
              </w:rPr>
              <w:t>2.3</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color w:val="222222"/>
                <w:sz w:val="28"/>
                <w:szCs w:val="28"/>
                <w:rtl/>
                <w:lang w:bidi="ar-QA"/>
              </w:rPr>
              <w:t>[تشيلي:</w:t>
            </w:r>
            <w:r w:rsidRPr="0015180B">
              <w:rPr>
                <w:rFonts w:ascii="Arial" w:eastAsia="Times New Roman" w:hAnsi="Arial" w:cs="Arial"/>
                <w:color w:val="222222"/>
                <w:sz w:val="28"/>
                <w:szCs w:val="28"/>
                <w:lang w:val="en"/>
              </w:rPr>
              <w:t xml:space="preserve"> </w:t>
            </w:r>
            <w:r w:rsidRPr="0015180B">
              <w:rPr>
                <w:rFonts w:ascii="Arial" w:eastAsia="Times New Roman" w:hAnsi="Arial" w:cs="Arial"/>
                <w:bCs/>
                <w:color w:val="222222"/>
                <w:sz w:val="28"/>
                <w:szCs w:val="28"/>
                <w:u w:val="single"/>
                <w:rtl/>
                <w:lang w:bidi="ar-QA"/>
              </w:rPr>
              <w:t xml:space="preserve">يجوز للمنظمات و/أو مجموعات حملة وخبراء التراث الثقافي غير المادي المعترف بها من قبل كل دولة عضو والمختارة للمشاركة بموجب قواعد خاصة بكل دولة أن تشارك في أعمال الجمعية بصفة مراقبين، دون أن يكون لها حق التصويت، ومع مراعاة حكم المادة 7.3. </w:t>
            </w:r>
            <w:r w:rsidRPr="0015180B">
              <w:rPr>
                <w:rFonts w:ascii="Arial" w:eastAsia="Times New Roman" w:hAnsi="Arial" w:cs="Arial"/>
                <w:b/>
                <w:color w:val="222222"/>
                <w:sz w:val="28"/>
                <w:szCs w:val="28"/>
                <w:rtl/>
                <w:lang w:bidi="ar-QA"/>
              </w:rPr>
              <w:t>]</w:t>
            </w:r>
          </w:p>
        </w:tc>
      </w:tr>
      <w:tr w:rsidR="007475F1" w:rsidRPr="00D9102C" w:rsidTr="00D12639">
        <w:tc>
          <w:tcPr>
            <w:tcW w:w="388" w:type="pct"/>
            <w:shd w:val="clear" w:color="auto" w:fill="DEEAF6"/>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ثانياً</w:t>
            </w:r>
          </w:p>
        </w:tc>
        <w:tc>
          <w:tcPr>
            <w:tcW w:w="2093" w:type="pct"/>
            <w:shd w:val="clear" w:color="auto" w:fill="DEEAF6"/>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bCs/>
                <w:sz w:val="28"/>
                <w:szCs w:val="28"/>
                <w:rtl/>
                <w:lang w:bidi="ar-QA"/>
              </w:rPr>
              <w:t>تنظيم الجمعية</w:t>
            </w:r>
          </w:p>
        </w:tc>
        <w:tc>
          <w:tcPr>
            <w:tcW w:w="402" w:type="pct"/>
            <w:shd w:val="clear" w:color="auto" w:fill="DEEAF6"/>
          </w:tcPr>
          <w:p w:rsidR="007475F1" w:rsidRPr="0015180B" w:rsidRDefault="007475F1" w:rsidP="00D12639">
            <w:pPr>
              <w:autoSpaceDE w:val="0"/>
              <w:autoSpaceDN w:val="0"/>
              <w:bidi/>
              <w:adjustRightInd w:val="0"/>
              <w:spacing w:before="120" w:after="120"/>
              <w:jc w:val="right"/>
              <w:rPr>
                <w:rFonts w:ascii="Arial" w:eastAsia="Times New Roman" w:hAnsi="Arial" w:cs="Arial"/>
                <w:b/>
                <w:sz w:val="28"/>
                <w:szCs w:val="28"/>
                <w:lang w:val="en-GB"/>
              </w:rPr>
            </w:pPr>
          </w:p>
        </w:tc>
        <w:tc>
          <w:tcPr>
            <w:tcW w:w="2117" w:type="pct"/>
            <w:shd w:val="clear" w:color="auto" w:fill="DEEAF6"/>
          </w:tcPr>
          <w:p w:rsidR="007475F1" w:rsidRPr="0015180B" w:rsidRDefault="007475F1" w:rsidP="00D12639">
            <w:pPr>
              <w:autoSpaceDE w:val="0"/>
              <w:autoSpaceDN w:val="0"/>
              <w:bidi/>
              <w:adjustRightInd w:val="0"/>
              <w:spacing w:before="120" w:after="120"/>
              <w:jc w:val="both"/>
              <w:rPr>
                <w:rFonts w:ascii="Arial" w:eastAsia="Times New Roman" w:hAnsi="Arial" w:cs="Arial"/>
                <w:color w:val="222222"/>
                <w:sz w:val="28"/>
                <w:szCs w:val="28"/>
                <w:lang w:val="en"/>
              </w:rPr>
            </w:pP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(جديد)</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b/>
                <w:sz w:val="28"/>
                <w:szCs w:val="28"/>
                <w:lang w:val="en-GB"/>
              </w:rPr>
            </w:pP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u w:val="single"/>
                <w:rtl/>
                <w:lang w:bidi="ar-QA"/>
              </w:rPr>
              <w:t>المادة 2 مكرّر</w:t>
            </w:r>
          </w:p>
        </w:tc>
        <w:tc>
          <w:tcPr>
            <w:tcW w:w="2117"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[جمهورية التشيك: </w:t>
            </w:r>
            <w:r w:rsidRPr="0015180B">
              <w:rPr>
                <w:rFonts w:ascii="Arial" w:eastAsia="Times New Roman" w:hAnsi="Arial" w:cs="Arial"/>
                <w:bCs/>
                <w:sz w:val="28"/>
                <w:szCs w:val="28"/>
                <w:rtl/>
                <w:lang w:bidi="ar-QA"/>
              </w:rPr>
              <w:t>عقد الجمعية</w:t>
            </w:r>
            <w:r w:rsidRPr="0015180B">
              <w:rPr>
                <w:rFonts w:ascii="Arial" w:eastAsia="Times New Roman" w:hAnsi="Arial" w:cs="Arial"/>
                <w:sz w:val="28"/>
                <w:szCs w:val="28"/>
                <w:rtl/>
                <w:lang w:bidi="ar-QA"/>
              </w:rPr>
              <w:t>]</w:t>
            </w:r>
            <w:r w:rsidRPr="0015180B">
              <w:rPr>
                <w:rFonts w:ascii="Arial" w:eastAsia="Times New Roman" w:hAnsi="Arial" w:cs="Arial"/>
                <w:sz w:val="28"/>
                <w:szCs w:val="28"/>
                <w:rtl/>
                <w:lang w:bidi="ar-QA"/>
              </w:rPr>
              <w:br/>
              <w:t xml:space="preserve">[فلسطين: </w:t>
            </w:r>
            <w:r w:rsidRPr="0015180B">
              <w:rPr>
                <w:rFonts w:ascii="Arial" w:eastAsia="Times New Roman" w:hAnsi="Arial" w:cs="Arial"/>
                <w:bCs/>
                <w:sz w:val="28"/>
                <w:szCs w:val="28"/>
                <w:rtl/>
                <w:lang w:bidi="ar-QA"/>
              </w:rPr>
              <w:t>الجمعية</w:t>
            </w:r>
            <w:r w:rsidRPr="0015180B">
              <w:rPr>
                <w:rFonts w:ascii="Arial" w:eastAsia="Times New Roman" w:hAnsi="Arial" w:cs="Arial"/>
                <w:sz w:val="28"/>
                <w:szCs w:val="28"/>
                <w:rtl/>
                <w:lang w:bidi="ar-QA"/>
              </w:rPr>
              <w:t>]</w:t>
            </w:r>
          </w:p>
        </w:tc>
      </w:tr>
      <w:tr w:rsidR="007475F1" w:rsidRPr="00D9102C" w:rsidTr="00D12639">
        <w:tc>
          <w:tcPr>
            <w:tcW w:w="388"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US"/>
              </w:rPr>
            </w:pP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GB"/>
              </w:rPr>
            </w:pPr>
          </w:p>
        </w:tc>
        <w:tc>
          <w:tcPr>
            <w:tcW w:w="402"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[جمهورية التشيك: </w:t>
            </w:r>
            <w:r w:rsidRPr="0015180B">
              <w:rPr>
                <w:rFonts w:ascii="Arial" w:eastAsia="Times New Roman" w:hAnsi="Arial" w:cs="Arial"/>
                <w:bCs/>
                <w:sz w:val="28"/>
                <w:szCs w:val="28"/>
                <w:u w:val="single"/>
                <w:rtl/>
                <w:lang w:bidi="ar-QA"/>
              </w:rPr>
              <w:t>تجتمع الجمعية في دورة عادية كل عامين.</w:t>
            </w:r>
            <w:r w:rsidRPr="0015180B">
              <w:rPr>
                <w:rFonts w:ascii="Arial" w:eastAsia="Times New Roman" w:hAnsi="Arial" w:cs="Arial"/>
                <w:b/>
                <w:sz w:val="28"/>
                <w:szCs w:val="28"/>
                <w:u w:val="single"/>
                <w:lang w:val="en-US"/>
              </w:rPr>
              <w:t xml:space="preserve"> </w:t>
            </w:r>
            <w:r w:rsidRPr="0015180B">
              <w:rPr>
                <w:rFonts w:ascii="Arial" w:eastAsia="Times New Roman" w:hAnsi="Arial" w:cs="Arial"/>
                <w:bCs/>
                <w:sz w:val="28"/>
                <w:szCs w:val="28"/>
                <w:u w:val="single"/>
                <w:rtl/>
                <w:lang w:bidi="ar-QA"/>
              </w:rPr>
              <w:t>يدعو المدير العام دورة استثنائية للجمعية بناء على طلب أغلبية الدول الأطراف</w:t>
            </w:r>
            <w:r w:rsidRPr="0015180B">
              <w:rPr>
                <w:rFonts w:ascii="Arial" w:eastAsia="Times New Roman" w:hAnsi="Arial" w:cs="Arial"/>
                <w:sz w:val="28"/>
                <w:szCs w:val="28"/>
                <w:rtl/>
                <w:lang w:bidi="ar-QA"/>
              </w:rPr>
              <w:t>.]</w:t>
            </w:r>
          </w:p>
        </w:tc>
      </w:tr>
      <w:tr w:rsidR="007475F1" w:rsidRPr="00D9102C" w:rsidTr="00D12639">
        <w:tc>
          <w:tcPr>
            <w:tcW w:w="388"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GB"/>
              </w:rPr>
            </w:pPr>
          </w:p>
        </w:tc>
        <w:tc>
          <w:tcPr>
            <w:tcW w:w="402"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[فلسطين:</w:t>
            </w:r>
            <w:r w:rsidRPr="0015180B">
              <w:rPr>
                <w:rFonts w:ascii="Arial" w:eastAsia="Times New Roman" w:hAnsi="Arial" w:cs="Arial"/>
                <w:sz w:val="28"/>
                <w:szCs w:val="28"/>
                <w:lang w:val="en-GB"/>
              </w:rPr>
              <w:t xml:space="preserve"> </w:t>
            </w:r>
            <w:r w:rsidRPr="0015180B">
              <w:rPr>
                <w:rFonts w:ascii="Arial" w:eastAsia="Times New Roman" w:hAnsi="Arial" w:cs="Arial"/>
                <w:bCs/>
                <w:sz w:val="28"/>
                <w:szCs w:val="28"/>
                <w:u w:val="single"/>
                <w:rtl/>
                <w:lang w:bidi="ar-QA"/>
              </w:rPr>
              <w:t>تعقد جمعية الدول الأطراف كل عامين</w:t>
            </w:r>
            <w:r w:rsidRPr="0015180B">
              <w:rPr>
                <w:rFonts w:ascii="Arial" w:eastAsia="Times New Roman" w:hAnsi="Arial" w:cs="Arial"/>
                <w:sz w:val="28"/>
                <w:szCs w:val="28"/>
                <w:rtl/>
                <w:lang w:bidi="ar-QA"/>
              </w:rPr>
              <w:t>.]</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(جديد)</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b/>
                <w:sz w:val="28"/>
                <w:szCs w:val="28"/>
                <w:lang w:val="en-GB"/>
              </w:rPr>
            </w:pP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2 ثالثاً</w:t>
            </w:r>
          </w:p>
        </w:tc>
        <w:tc>
          <w:tcPr>
            <w:tcW w:w="2117"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[جمهورية التشيك: </w:t>
            </w:r>
            <w:r w:rsidRPr="0015180B">
              <w:rPr>
                <w:rFonts w:ascii="Arial" w:eastAsia="Times New Roman" w:hAnsi="Arial" w:cs="Arial"/>
                <w:bCs/>
                <w:sz w:val="28"/>
                <w:szCs w:val="28"/>
                <w:rtl/>
                <w:lang w:bidi="ar-QA"/>
              </w:rPr>
              <w:t>جدول الأعمال المؤقت</w:t>
            </w:r>
            <w:r w:rsidRPr="0015180B">
              <w:rPr>
                <w:rFonts w:ascii="Arial" w:eastAsia="Times New Roman" w:hAnsi="Arial" w:cs="Arial"/>
                <w:sz w:val="28"/>
                <w:szCs w:val="28"/>
                <w:rtl/>
                <w:lang w:bidi="ar-QA"/>
              </w:rPr>
              <w:t>]</w:t>
            </w:r>
          </w:p>
        </w:tc>
      </w:tr>
      <w:tr w:rsidR="007475F1" w:rsidRPr="00D9102C" w:rsidTr="00D12639">
        <w:tc>
          <w:tcPr>
            <w:tcW w:w="388"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US"/>
              </w:rPr>
            </w:pP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GB"/>
              </w:rPr>
            </w:pPr>
          </w:p>
        </w:tc>
        <w:tc>
          <w:tcPr>
            <w:tcW w:w="402" w:type="pct"/>
          </w:tcPr>
          <w:p w:rsidR="007475F1" w:rsidRPr="0015180B" w:rsidRDefault="007475F1" w:rsidP="00D12639">
            <w:pPr>
              <w:autoSpaceDE w:val="0"/>
              <w:autoSpaceDN w:val="0"/>
              <w:bidi/>
              <w:adjustRightInd w:val="0"/>
              <w:spacing w:after="120"/>
              <w:rPr>
                <w:rFonts w:ascii="Arial" w:eastAsia="Times New Roman" w:hAnsi="Arial" w:cs="Arial"/>
                <w:sz w:val="28"/>
                <w:szCs w:val="28"/>
                <w:rtl/>
                <w:lang w:bidi="ar-TN"/>
              </w:rPr>
            </w:pPr>
            <w:r w:rsidRPr="0015180B">
              <w:rPr>
                <w:rFonts w:ascii="Arial" w:eastAsia="Times New Roman" w:hAnsi="Arial" w:cs="Arial"/>
                <w:bCs/>
                <w:sz w:val="28"/>
                <w:szCs w:val="28"/>
                <w:u w:val="single"/>
                <w:rtl/>
                <w:lang w:bidi="ar-QA"/>
              </w:rPr>
              <w:t>المادة 2 ثالثاً 1</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r w:rsidRPr="0015180B">
              <w:rPr>
                <w:rFonts w:ascii="Arial" w:eastAsia="Times New Roman" w:hAnsi="Arial" w:cs="Arial"/>
                <w:sz w:val="28"/>
                <w:szCs w:val="28"/>
                <w:rtl/>
                <w:lang w:bidi="ar-QA"/>
              </w:rPr>
              <w:t xml:space="preserve">[جمهورية التشيك: </w:t>
            </w:r>
            <w:r w:rsidRPr="0015180B">
              <w:rPr>
                <w:rFonts w:ascii="Arial" w:eastAsia="Times New Roman" w:hAnsi="Arial" w:cs="Arial"/>
                <w:bCs/>
                <w:sz w:val="28"/>
                <w:szCs w:val="28"/>
                <w:u w:val="single"/>
                <w:rtl/>
                <w:lang w:bidi="ar-QA"/>
              </w:rPr>
              <w:t>يجوز أن يتضمن جدول الأعمال المؤقت لدورة عادية للجمعية ما يلي:</w:t>
            </w:r>
          </w:p>
          <w:p w:rsidR="007475F1" w:rsidRPr="0015180B" w:rsidRDefault="007475F1" w:rsidP="007475F1">
            <w:pPr>
              <w:numPr>
                <w:ilvl w:val="0"/>
                <w:numId w:val="22"/>
              </w:numPr>
              <w:tabs>
                <w:tab w:val="num" w:pos="720"/>
              </w:tabs>
              <w:autoSpaceDE w:val="0"/>
              <w:autoSpaceDN w:val="0"/>
              <w:bidi/>
              <w:adjustRightInd w:val="0"/>
              <w:spacing w:after="120"/>
              <w:jc w:val="both"/>
              <w:rPr>
                <w:rFonts w:ascii="Arial" w:eastAsia="Times New Roman" w:hAnsi="Arial" w:cs="Arial"/>
                <w:b/>
                <w:sz w:val="28"/>
                <w:szCs w:val="28"/>
                <w:u w:val="single"/>
                <w:lang w:val="en-US"/>
              </w:rPr>
            </w:pPr>
            <w:r w:rsidRPr="0015180B">
              <w:rPr>
                <w:rFonts w:ascii="Arial" w:eastAsia="Times New Roman" w:hAnsi="Arial" w:cs="Arial"/>
                <w:bCs/>
                <w:sz w:val="28"/>
                <w:szCs w:val="28"/>
                <w:u w:val="single"/>
                <w:rtl/>
                <w:lang w:bidi="ar-QA"/>
              </w:rPr>
              <w:t>انتخاب نصف أعضاء اللجنة الحكومية الدولية لصون التراث الثقافي غير المادي (يشار إليه فيما يلي باسم "اللجنة").</w:t>
            </w:r>
          </w:p>
          <w:p w:rsidR="007475F1" w:rsidRPr="0015180B" w:rsidRDefault="007475F1" w:rsidP="007475F1">
            <w:pPr>
              <w:numPr>
                <w:ilvl w:val="0"/>
                <w:numId w:val="22"/>
              </w:numPr>
              <w:tabs>
                <w:tab w:val="num" w:pos="720"/>
              </w:tabs>
              <w:autoSpaceDE w:val="0"/>
              <w:autoSpaceDN w:val="0"/>
              <w:bidi/>
              <w:adjustRightInd w:val="0"/>
              <w:spacing w:after="120"/>
              <w:ind w:left="567" w:hanging="567"/>
              <w:jc w:val="both"/>
              <w:rPr>
                <w:rFonts w:ascii="Arial" w:eastAsia="Times New Roman" w:hAnsi="Arial" w:cs="Arial"/>
                <w:b/>
                <w:sz w:val="28"/>
                <w:szCs w:val="28"/>
                <w:u w:val="single"/>
                <w:lang w:val="en-US"/>
              </w:rPr>
            </w:pPr>
            <w:r w:rsidRPr="0015180B">
              <w:rPr>
                <w:rFonts w:ascii="Arial" w:eastAsia="Times New Roman" w:hAnsi="Arial" w:cs="Arial"/>
                <w:bCs/>
                <w:sz w:val="28"/>
                <w:szCs w:val="28"/>
                <w:u w:val="single"/>
                <w:rtl/>
                <w:lang w:bidi="ar-QA"/>
              </w:rPr>
              <w:t xml:space="preserve">أية مسألة </w:t>
            </w:r>
            <w:proofErr w:type="spellStart"/>
            <w:r w:rsidRPr="0015180B">
              <w:rPr>
                <w:rFonts w:ascii="Arial" w:eastAsia="Times New Roman" w:hAnsi="Arial" w:cs="Arial"/>
                <w:bCs/>
                <w:sz w:val="28"/>
                <w:szCs w:val="28"/>
                <w:u w:val="single"/>
                <w:rtl/>
                <w:lang w:bidi="ar-QA"/>
              </w:rPr>
              <w:t>تتطلبها</w:t>
            </w:r>
            <w:proofErr w:type="spellEnd"/>
            <w:r w:rsidRPr="0015180B">
              <w:rPr>
                <w:rFonts w:ascii="Arial" w:eastAsia="Times New Roman" w:hAnsi="Arial" w:cs="Arial"/>
                <w:bCs/>
                <w:sz w:val="28"/>
                <w:szCs w:val="28"/>
                <w:u w:val="single"/>
                <w:rtl/>
                <w:lang w:bidi="ar-QA"/>
              </w:rPr>
              <w:t xml:space="preserve"> الاتفاقية وهذا النظام الداخلي؛</w:t>
            </w:r>
          </w:p>
          <w:p w:rsidR="007475F1" w:rsidRPr="0015180B" w:rsidRDefault="007475F1" w:rsidP="007475F1">
            <w:pPr>
              <w:numPr>
                <w:ilvl w:val="0"/>
                <w:numId w:val="22"/>
              </w:numPr>
              <w:tabs>
                <w:tab w:val="num" w:pos="720"/>
              </w:tabs>
              <w:autoSpaceDE w:val="0"/>
              <w:autoSpaceDN w:val="0"/>
              <w:bidi/>
              <w:adjustRightInd w:val="0"/>
              <w:spacing w:after="120"/>
              <w:ind w:left="567" w:hanging="567"/>
              <w:jc w:val="both"/>
              <w:rPr>
                <w:rFonts w:ascii="Arial" w:eastAsia="Times New Roman" w:hAnsi="Arial" w:cs="Arial"/>
                <w:b/>
                <w:sz w:val="28"/>
                <w:szCs w:val="28"/>
                <w:u w:val="single"/>
                <w:lang w:val="en-US"/>
              </w:rPr>
            </w:pPr>
            <w:r w:rsidRPr="0015180B">
              <w:rPr>
                <w:rFonts w:ascii="Arial" w:eastAsia="Times New Roman" w:hAnsi="Arial" w:cs="Arial"/>
                <w:bCs/>
                <w:sz w:val="28"/>
                <w:szCs w:val="28"/>
                <w:u w:val="single"/>
                <w:rtl/>
                <w:lang w:bidi="ar-QA"/>
              </w:rPr>
              <w:t>أية مسألة قررت الجمعية العامة إدراجها خلال دورة سابقة؛</w:t>
            </w:r>
          </w:p>
          <w:p w:rsidR="007475F1" w:rsidRPr="0015180B" w:rsidRDefault="007475F1" w:rsidP="007475F1">
            <w:pPr>
              <w:numPr>
                <w:ilvl w:val="0"/>
                <w:numId w:val="22"/>
              </w:numPr>
              <w:tabs>
                <w:tab w:val="num" w:pos="720"/>
              </w:tabs>
              <w:autoSpaceDE w:val="0"/>
              <w:autoSpaceDN w:val="0"/>
              <w:bidi/>
              <w:adjustRightInd w:val="0"/>
              <w:spacing w:after="120"/>
              <w:ind w:left="567" w:hanging="567"/>
              <w:jc w:val="both"/>
              <w:rPr>
                <w:rFonts w:ascii="Arial" w:eastAsia="Times New Roman" w:hAnsi="Arial" w:cs="Arial"/>
                <w:b/>
                <w:sz w:val="28"/>
                <w:szCs w:val="28"/>
                <w:u w:val="single"/>
                <w:lang w:val="en-US"/>
              </w:rPr>
            </w:pPr>
            <w:r w:rsidRPr="0015180B">
              <w:rPr>
                <w:rFonts w:ascii="Arial" w:eastAsia="Times New Roman" w:hAnsi="Arial" w:cs="Arial"/>
                <w:bCs/>
                <w:sz w:val="28"/>
                <w:szCs w:val="28"/>
                <w:u w:val="single"/>
                <w:rtl/>
                <w:lang w:bidi="ar-QA"/>
              </w:rPr>
              <w:t>أية مسألة تحيلها اللجنة؛</w:t>
            </w:r>
          </w:p>
          <w:p w:rsidR="007475F1" w:rsidRPr="0015180B" w:rsidRDefault="007475F1" w:rsidP="007475F1">
            <w:pPr>
              <w:numPr>
                <w:ilvl w:val="0"/>
                <w:numId w:val="22"/>
              </w:numPr>
              <w:tabs>
                <w:tab w:val="num" w:pos="720"/>
              </w:tabs>
              <w:autoSpaceDE w:val="0"/>
              <w:autoSpaceDN w:val="0"/>
              <w:bidi/>
              <w:adjustRightInd w:val="0"/>
              <w:spacing w:after="120"/>
              <w:ind w:left="567" w:hanging="567"/>
              <w:jc w:val="both"/>
              <w:rPr>
                <w:rFonts w:ascii="Arial" w:eastAsia="Times New Roman" w:hAnsi="Arial" w:cs="Arial"/>
                <w:b/>
                <w:sz w:val="28"/>
                <w:szCs w:val="28"/>
                <w:u w:val="single"/>
                <w:lang w:val="en-US"/>
              </w:rPr>
            </w:pPr>
            <w:r w:rsidRPr="0015180B">
              <w:rPr>
                <w:rFonts w:ascii="Arial" w:eastAsia="Times New Roman" w:hAnsi="Arial" w:cs="Arial"/>
                <w:bCs/>
                <w:sz w:val="28"/>
                <w:szCs w:val="28"/>
                <w:u w:val="single"/>
                <w:rtl/>
                <w:lang w:bidi="ar-QA"/>
              </w:rPr>
              <w:t>أية مسألة تقترحها الأطراف في الاتفاقية؛</w:t>
            </w:r>
          </w:p>
          <w:p w:rsidR="007475F1" w:rsidRPr="0015180B" w:rsidRDefault="007475F1" w:rsidP="007475F1">
            <w:pPr>
              <w:numPr>
                <w:ilvl w:val="0"/>
                <w:numId w:val="22"/>
              </w:numPr>
              <w:tabs>
                <w:tab w:val="num" w:pos="720"/>
              </w:tabs>
              <w:autoSpaceDE w:val="0"/>
              <w:autoSpaceDN w:val="0"/>
              <w:bidi/>
              <w:adjustRightInd w:val="0"/>
              <w:spacing w:after="120"/>
              <w:ind w:left="567" w:hanging="567"/>
              <w:jc w:val="both"/>
              <w:rPr>
                <w:rFonts w:ascii="Arial" w:eastAsia="Times New Roman" w:hAnsi="Arial" w:cs="Arial"/>
                <w:sz w:val="28"/>
                <w:szCs w:val="28"/>
              </w:rPr>
            </w:pPr>
            <w:r w:rsidRPr="0015180B">
              <w:rPr>
                <w:rFonts w:ascii="Arial" w:eastAsia="Times New Roman" w:hAnsi="Arial" w:cs="Arial"/>
                <w:bCs/>
                <w:sz w:val="28"/>
                <w:szCs w:val="28"/>
                <w:u w:val="single"/>
                <w:rtl/>
                <w:lang w:bidi="ar-QA"/>
              </w:rPr>
              <w:t>أية مسألة يقترحها المدير العام</w:t>
            </w:r>
            <w:r w:rsidRPr="0015180B">
              <w:rPr>
                <w:rFonts w:ascii="Arial" w:eastAsia="Times New Roman" w:hAnsi="Arial" w:cs="Arial"/>
                <w:sz w:val="28"/>
                <w:szCs w:val="28"/>
                <w:rtl/>
                <w:lang w:bidi="ar-QA"/>
              </w:rPr>
              <w:t>.]</w:t>
            </w:r>
          </w:p>
        </w:tc>
      </w:tr>
      <w:tr w:rsidR="007475F1" w:rsidRPr="00D9102C" w:rsidTr="00D12639">
        <w:tc>
          <w:tcPr>
            <w:tcW w:w="388"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GB"/>
              </w:rPr>
            </w:pPr>
          </w:p>
        </w:tc>
        <w:tc>
          <w:tcPr>
            <w:tcW w:w="402" w:type="pct"/>
          </w:tcPr>
          <w:p w:rsidR="007475F1" w:rsidRPr="0015180B" w:rsidRDefault="007475F1" w:rsidP="00D12639">
            <w:pPr>
              <w:autoSpaceDE w:val="0"/>
              <w:autoSpaceDN w:val="0"/>
              <w:bidi/>
              <w:adjustRightInd w:val="0"/>
              <w:spacing w:after="120"/>
              <w:rPr>
                <w:rFonts w:ascii="Arial" w:eastAsia="Times New Roman" w:hAnsi="Arial" w:cs="Arial"/>
                <w:sz w:val="28"/>
                <w:szCs w:val="28"/>
                <w:rtl/>
                <w:lang w:bidi="ar-TN"/>
              </w:rPr>
            </w:pPr>
            <w:r w:rsidRPr="0015180B">
              <w:rPr>
                <w:rFonts w:ascii="Arial" w:eastAsia="Times New Roman" w:hAnsi="Arial" w:cs="Arial"/>
                <w:bCs/>
                <w:sz w:val="28"/>
                <w:szCs w:val="28"/>
                <w:u w:val="single"/>
                <w:rtl/>
                <w:lang w:bidi="ar-QA"/>
              </w:rPr>
              <w:t>المادة 2 ثالثاً 2</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[جمهورية التشيك: </w:t>
            </w:r>
            <w:r w:rsidRPr="0015180B">
              <w:rPr>
                <w:rFonts w:ascii="Arial" w:eastAsia="Times New Roman" w:hAnsi="Arial" w:cs="Arial"/>
                <w:bCs/>
                <w:sz w:val="28"/>
                <w:szCs w:val="28"/>
                <w:u w:val="single"/>
                <w:rtl/>
                <w:lang w:bidi="ar-QA"/>
              </w:rPr>
              <w:t>يتضمن جدول الأعمال المؤقت للدورة الاستثنائية المسائل التي عقدت الدورة من أجلها.</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3</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انتخاب أعضاء المكتب</w:t>
            </w: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3</w:t>
            </w:r>
          </w:p>
        </w:tc>
        <w:tc>
          <w:tcPr>
            <w:tcW w:w="2117"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 xml:space="preserve">انتخاب </w:t>
            </w:r>
            <w:r w:rsidRPr="0015180B">
              <w:rPr>
                <w:rFonts w:ascii="Arial" w:eastAsia="Times New Roman" w:hAnsi="Arial" w:cs="Arial"/>
                <w:bCs/>
                <w:strike/>
                <w:sz w:val="28"/>
                <w:szCs w:val="28"/>
                <w:rtl/>
                <w:lang w:bidi="ar-QA"/>
              </w:rPr>
              <w:t>أعضاء المكتب</w:t>
            </w:r>
            <w:r w:rsidRPr="0015180B">
              <w:rPr>
                <w:rFonts w:ascii="Arial" w:eastAsia="Times New Roman" w:hAnsi="Arial" w:cs="Arial"/>
                <w:sz w:val="28"/>
                <w:szCs w:val="28"/>
                <w:rtl/>
                <w:lang w:bidi="ar-QA"/>
              </w:rPr>
              <w:t xml:space="preserve"> [جمهورية التشيك:</w:t>
            </w:r>
            <w:r w:rsidRPr="0015180B">
              <w:rPr>
                <w:rFonts w:ascii="Arial" w:eastAsia="Times New Roman" w:hAnsi="Arial" w:cs="Arial"/>
                <w:sz w:val="28"/>
                <w:szCs w:val="28"/>
                <w:lang w:val="en-GB"/>
              </w:rPr>
              <w:t xml:space="preserve"> </w:t>
            </w:r>
            <w:r w:rsidRPr="0015180B">
              <w:rPr>
                <w:rFonts w:ascii="Arial" w:eastAsia="Times New Roman" w:hAnsi="Arial" w:cs="Arial"/>
                <w:bCs/>
                <w:sz w:val="28"/>
                <w:szCs w:val="28"/>
                <w:rtl/>
                <w:lang w:bidi="ar-QA"/>
              </w:rPr>
              <w:t>تغيير لا ينطبق على النسخة العربية</w:t>
            </w:r>
            <w:r w:rsidRPr="0015180B">
              <w:rPr>
                <w:rFonts w:ascii="Arial" w:eastAsia="Times New Roman" w:hAnsi="Arial" w:cs="Arial"/>
                <w:b/>
                <w:sz w:val="28"/>
                <w:szCs w:val="28"/>
                <w:rtl/>
                <w:lang w:bidi="ar-QA"/>
              </w:rPr>
              <w:t>]</w:t>
            </w:r>
            <w:r w:rsidRPr="0015180B">
              <w:rPr>
                <w:rFonts w:ascii="Arial" w:eastAsia="Times New Roman" w:hAnsi="Arial" w:cs="Arial"/>
                <w:bCs/>
                <w:sz w:val="28"/>
                <w:szCs w:val="28"/>
                <w:rtl/>
                <w:lang w:bidi="ar-QA"/>
              </w:rPr>
              <w:t xml:space="preserve"> </w:t>
            </w:r>
            <w:r w:rsidRPr="0015180B">
              <w:rPr>
                <w:rFonts w:ascii="Arial" w:eastAsia="Times New Roman" w:hAnsi="Arial" w:cs="Arial"/>
                <w:b/>
                <w:sz w:val="28"/>
                <w:szCs w:val="28"/>
                <w:rtl/>
                <w:lang w:bidi="ar-QA"/>
              </w:rPr>
              <w:t>أو [فلسطين:</w:t>
            </w:r>
            <w:r w:rsidRPr="0015180B">
              <w:rPr>
                <w:rFonts w:ascii="Arial" w:eastAsia="Times New Roman" w:hAnsi="Arial" w:cs="Arial"/>
                <w:sz w:val="28"/>
                <w:szCs w:val="28"/>
                <w:lang w:val="en-GB"/>
              </w:rPr>
              <w:t xml:space="preserve"> </w:t>
            </w:r>
            <w:r w:rsidRPr="0015180B">
              <w:rPr>
                <w:rFonts w:ascii="Arial" w:eastAsia="Times New Roman" w:hAnsi="Arial" w:cs="Arial"/>
                <w:bCs/>
                <w:sz w:val="28"/>
                <w:szCs w:val="28"/>
                <w:u w:val="single"/>
                <w:rtl/>
                <w:lang w:bidi="ar-QA"/>
              </w:rPr>
              <w:t>المكتب</w:t>
            </w:r>
            <w:r w:rsidRPr="0015180B">
              <w:rPr>
                <w:rFonts w:ascii="Arial" w:eastAsia="Times New Roman" w:hAnsi="Arial" w:cs="Arial"/>
                <w:sz w:val="28"/>
                <w:szCs w:val="28"/>
                <w:rtl/>
                <w:lang w:bidi="ar-QA"/>
              </w:rPr>
              <w:t>]</w:t>
            </w:r>
          </w:p>
        </w:tc>
      </w:tr>
      <w:tr w:rsidR="007475F1" w:rsidRPr="00D9102C" w:rsidTr="00D12639">
        <w:tc>
          <w:tcPr>
            <w:tcW w:w="388"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تنتخب الجمعية رئيساً لها، ونائباً (نواباً) للرئيس، ومقرراً.</w:t>
            </w:r>
          </w:p>
        </w:tc>
        <w:tc>
          <w:tcPr>
            <w:tcW w:w="402"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[جمهورية التشيك: تنتخب الجمعية رئيساً لها، ونائباً للرئيس </w:t>
            </w:r>
            <w:r w:rsidRPr="0015180B">
              <w:rPr>
                <w:rFonts w:ascii="Arial" w:eastAsia="Times New Roman" w:hAnsi="Arial" w:cs="Arial"/>
                <w:bCs/>
                <w:sz w:val="28"/>
                <w:szCs w:val="28"/>
                <w:u w:val="single"/>
                <w:rtl/>
                <w:lang w:bidi="ar-QA"/>
              </w:rPr>
              <w:t>أو أكثر</w:t>
            </w:r>
            <w:r w:rsidRPr="0015180B">
              <w:rPr>
                <w:rFonts w:ascii="Arial" w:eastAsia="Times New Roman" w:hAnsi="Arial" w:cs="Arial"/>
                <w:sz w:val="28"/>
                <w:szCs w:val="28"/>
                <w:rtl/>
                <w:lang w:bidi="ar-QA"/>
              </w:rPr>
              <w:t xml:space="preserve">، ومقرراً، </w:t>
            </w:r>
            <w:r w:rsidRPr="0015180B">
              <w:rPr>
                <w:rFonts w:ascii="Arial" w:eastAsia="Times New Roman" w:hAnsi="Arial" w:cs="Arial"/>
                <w:bCs/>
                <w:sz w:val="28"/>
                <w:szCs w:val="28"/>
                <w:u w:val="single"/>
                <w:rtl/>
                <w:lang w:bidi="ar-QA"/>
              </w:rPr>
              <w:t>وفقاً لمبدأ التمثيل العادل للمجموعات الانتخابية في اليونسكو، يشكلون معاً مكتبها.</w:t>
            </w:r>
            <w:r w:rsidRPr="0015180B">
              <w:rPr>
                <w:rFonts w:ascii="Arial" w:eastAsia="Times New Roman" w:hAnsi="Arial" w:cs="Arial"/>
                <w:b/>
                <w:sz w:val="28"/>
                <w:szCs w:val="28"/>
                <w:u w:val="single"/>
                <w:lang w:val="en-US"/>
              </w:rPr>
              <w:t xml:space="preserve"> </w:t>
            </w:r>
            <w:r w:rsidRPr="0015180B">
              <w:rPr>
                <w:rFonts w:ascii="Arial" w:eastAsia="Times New Roman" w:hAnsi="Arial" w:cs="Arial"/>
                <w:bCs/>
                <w:sz w:val="28"/>
                <w:szCs w:val="28"/>
                <w:u w:val="single"/>
                <w:rtl/>
                <w:lang w:bidi="ar-QA"/>
              </w:rPr>
              <w:t>وتستمر فترة ولايتهم من الجمعية التي يتم انتخابهم فيها حتى الدورة التالية للجمعية، عندما يتم انتخاب مكتب جديد.</w:t>
            </w:r>
            <w:r w:rsidRPr="0015180B">
              <w:rPr>
                <w:rFonts w:ascii="Arial" w:eastAsia="Times New Roman" w:hAnsi="Arial" w:cs="Arial"/>
                <w:b/>
                <w:sz w:val="28"/>
                <w:szCs w:val="28"/>
                <w:u w:val="single"/>
                <w:lang w:val="en-US"/>
              </w:rPr>
              <w:t xml:space="preserve"> </w:t>
            </w:r>
            <w:r w:rsidRPr="0015180B">
              <w:rPr>
                <w:rFonts w:ascii="Arial" w:eastAsia="Times New Roman" w:hAnsi="Arial" w:cs="Arial"/>
                <w:bCs/>
                <w:sz w:val="28"/>
                <w:szCs w:val="28"/>
                <w:u w:val="single"/>
                <w:rtl/>
                <w:lang w:bidi="ar-QA"/>
              </w:rPr>
              <w:t>وتتمثل مهمتهم في تنسيق أعمال الجمعية</w:t>
            </w:r>
            <w:r w:rsidRPr="0015180B">
              <w:rPr>
                <w:rFonts w:ascii="Arial" w:eastAsia="Times New Roman" w:hAnsi="Arial" w:cs="Arial"/>
                <w:sz w:val="28"/>
                <w:szCs w:val="28"/>
                <w:rtl/>
                <w:lang w:bidi="ar-QA"/>
              </w:rPr>
              <w:t>.]</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after="120"/>
              <w:jc w:val="right"/>
              <w:rPr>
                <w:rFonts w:ascii="Arial" w:eastAsia="Times New Roman" w:hAnsi="Arial" w:cs="Arial"/>
                <w:b/>
                <w:sz w:val="28"/>
                <w:szCs w:val="28"/>
                <w:lang w:val="en-GB"/>
              </w:rPr>
            </w:pP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GB"/>
              </w:rPr>
            </w:pPr>
          </w:p>
        </w:tc>
        <w:tc>
          <w:tcPr>
            <w:tcW w:w="402" w:type="pct"/>
          </w:tcPr>
          <w:p w:rsidR="007475F1" w:rsidRPr="0015180B" w:rsidRDefault="007475F1" w:rsidP="00D12639">
            <w:pPr>
              <w:autoSpaceDE w:val="0"/>
              <w:autoSpaceDN w:val="0"/>
              <w:adjustRightInd w:val="0"/>
              <w:spacing w:after="120"/>
              <w:rPr>
                <w:rFonts w:ascii="Arial" w:eastAsia="Times New Roman" w:hAnsi="Arial" w:cs="Arial"/>
                <w:b/>
                <w:sz w:val="28"/>
                <w:szCs w:val="28"/>
                <w:u w:val="single"/>
                <w:lang w:val="en-GB"/>
              </w:rPr>
            </w:pPr>
            <w:r w:rsidRPr="0015180B">
              <w:rPr>
                <w:rFonts w:ascii="Arial" w:eastAsia="Times New Roman" w:hAnsi="Arial" w:cs="Arial"/>
                <w:b/>
                <w:sz w:val="28"/>
                <w:szCs w:val="28"/>
                <w:u w:val="single"/>
                <w:lang w:val="en-GB"/>
              </w:rPr>
              <w:t>3.1</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تنتخب الجمعية رئيساً لها، ونائباً (نواباً) للرئيس، ومقرراً.</w:t>
            </w:r>
          </w:p>
        </w:tc>
      </w:tr>
      <w:tr w:rsidR="007475F1" w:rsidRPr="00D9102C" w:rsidTr="00D12639">
        <w:tc>
          <w:tcPr>
            <w:tcW w:w="388" w:type="pct"/>
            <w:tcMar>
              <w:left w:w="0" w:type="dxa"/>
              <w:right w:w="0" w:type="dxa"/>
            </w:tcMar>
          </w:tcPr>
          <w:p w:rsidR="007475F1" w:rsidRPr="0015180B" w:rsidRDefault="007475F1" w:rsidP="00D12639">
            <w:pPr>
              <w:autoSpaceDE w:val="0"/>
              <w:autoSpaceDN w:val="0"/>
              <w:adjustRightInd w:val="0"/>
              <w:spacing w:after="120"/>
              <w:jc w:val="right"/>
              <w:rPr>
                <w:rFonts w:ascii="Arial" w:eastAsia="Times New Roman" w:hAnsi="Arial" w:cs="Arial"/>
                <w:b/>
                <w:sz w:val="28"/>
                <w:szCs w:val="28"/>
                <w:lang w:val="en-GB"/>
              </w:rPr>
            </w:pPr>
            <w:r w:rsidRPr="0015180B">
              <w:rPr>
                <w:rFonts w:ascii="Arial" w:eastAsia="Times New Roman" w:hAnsi="Arial" w:cs="Arial"/>
                <w:bCs/>
                <w:sz w:val="28"/>
                <w:szCs w:val="28"/>
                <w:rtl/>
                <w:lang w:bidi="ar-QA"/>
              </w:rPr>
              <w:t>(جديد)</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GB"/>
              </w:rPr>
            </w:pPr>
          </w:p>
        </w:tc>
        <w:tc>
          <w:tcPr>
            <w:tcW w:w="402" w:type="pct"/>
          </w:tcPr>
          <w:p w:rsidR="007475F1" w:rsidRPr="0015180B" w:rsidRDefault="007475F1" w:rsidP="00D12639">
            <w:pPr>
              <w:autoSpaceDE w:val="0"/>
              <w:autoSpaceDN w:val="0"/>
              <w:adjustRightInd w:val="0"/>
              <w:spacing w:after="120"/>
              <w:rPr>
                <w:rFonts w:ascii="Arial" w:eastAsia="Times New Roman" w:hAnsi="Arial" w:cs="Arial"/>
                <w:b/>
                <w:sz w:val="28"/>
                <w:szCs w:val="28"/>
                <w:u w:val="single"/>
                <w:lang w:val="en-GB"/>
              </w:rPr>
            </w:pPr>
            <w:r w:rsidRPr="0015180B">
              <w:rPr>
                <w:rFonts w:ascii="Arial" w:eastAsia="Times New Roman" w:hAnsi="Arial" w:cs="Arial"/>
                <w:b/>
                <w:sz w:val="28"/>
                <w:szCs w:val="28"/>
                <w:u w:val="single"/>
                <w:lang w:val="en-GB"/>
              </w:rPr>
              <w:t>3.2</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[فلسطين:</w:t>
            </w:r>
            <w:r w:rsidRPr="0015180B">
              <w:rPr>
                <w:rFonts w:ascii="Arial" w:eastAsia="Times New Roman" w:hAnsi="Arial" w:cs="Arial"/>
                <w:sz w:val="28"/>
                <w:szCs w:val="28"/>
                <w:lang w:val="en-US"/>
              </w:rPr>
              <w:t xml:space="preserve"> </w:t>
            </w:r>
            <w:r w:rsidRPr="0015180B">
              <w:rPr>
                <w:rFonts w:ascii="Arial" w:eastAsia="Times New Roman" w:hAnsi="Arial" w:cs="Arial"/>
                <w:bCs/>
                <w:sz w:val="28"/>
                <w:szCs w:val="28"/>
                <w:u w:val="single"/>
                <w:rtl/>
                <w:lang w:bidi="ar-QA"/>
              </w:rPr>
              <w:t>يتألف مكتب الجمعية من الرئيس، ومن نواب الرئيس، ومن المقرر. يتولى المكتب تنسيق أعمال الجمعية ويحدد مواعيد وأوقات انعقاد الاجتماعات وجداول الأعمال</w:t>
            </w:r>
            <w:r w:rsidRPr="0015180B">
              <w:rPr>
                <w:rFonts w:ascii="Arial" w:eastAsia="Times New Roman" w:hAnsi="Arial" w:cs="Arial"/>
                <w:bCs/>
                <w:sz w:val="28"/>
                <w:szCs w:val="28"/>
                <w:u w:val="single"/>
                <w:lang w:bidi="ar-QA"/>
              </w:rPr>
              <w:t xml:space="preserve"> </w:t>
            </w:r>
            <w:r w:rsidRPr="0015180B">
              <w:rPr>
                <w:rFonts w:ascii="Arial" w:eastAsia="Times New Roman" w:hAnsi="Arial" w:cs="Arial"/>
                <w:bCs/>
                <w:sz w:val="28"/>
                <w:szCs w:val="28"/>
                <w:u w:val="single"/>
                <w:rtl/>
                <w:lang w:bidi="ar-QA"/>
              </w:rPr>
              <w:t>فيها.</w:t>
            </w:r>
            <w:r w:rsidRPr="0015180B">
              <w:rPr>
                <w:rFonts w:ascii="Arial" w:eastAsia="Times New Roman" w:hAnsi="Arial" w:cs="Arial"/>
                <w:b/>
                <w:sz w:val="28"/>
                <w:szCs w:val="28"/>
                <w:u w:val="single"/>
                <w:lang w:val="en-US"/>
              </w:rPr>
              <w:t xml:space="preserve"> </w:t>
            </w:r>
            <w:r w:rsidRPr="0015180B">
              <w:rPr>
                <w:rFonts w:ascii="Arial" w:eastAsia="Times New Roman" w:hAnsi="Arial" w:cs="Arial"/>
                <w:bCs/>
                <w:sz w:val="28"/>
                <w:szCs w:val="28"/>
                <w:u w:val="single"/>
                <w:rtl/>
                <w:lang w:bidi="ar-QA"/>
              </w:rPr>
              <w:t>ويقوم نواب الرئيس والمقرر بمساعدة الرئيس في أداء واجباته</w:t>
            </w:r>
            <w:r w:rsidRPr="0015180B">
              <w:rPr>
                <w:rFonts w:ascii="Arial" w:eastAsia="Times New Roman" w:hAnsi="Arial" w:cs="Arial"/>
                <w:sz w:val="28"/>
                <w:szCs w:val="28"/>
                <w:rtl/>
                <w:lang w:bidi="ar-QA"/>
              </w:rPr>
              <w:t>.]</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(جديد)</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GB"/>
              </w:rPr>
            </w:pPr>
          </w:p>
        </w:tc>
        <w:tc>
          <w:tcPr>
            <w:tcW w:w="402" w:type="pct"/>
          </w:tcPr>
          <w:p w:rsidR="007475F1" w:rsidRPr="0015180B" w:rsidRDefault="007475F1" w:rsidP="00D12639">
            <w:pPr>
              <w:autoSpaceDE w:val="0"/>
              <w:autoSpaceDN w:val="0"/>
              <w:adjustRightInd w:val="0"/>
              <w:spacing w:after="120"/>
              <w:rPr>
                <w:rFonts w:ascii="Arial" w:eastAsia="Times New Roman" w:hAnsi="Arial" w:cs="Arial"/>
                <w:b/>
                <w:sz w:val="28"/>
                <w:szCs w:val="28"/>
                <w:u w:val="single"/>
                <w:lang w:val="en-GB"/>
              </w:rPr>
            </w:pPr>
            <w:r w:rsidRPr="0015180B">
              <w:rPr>
                <w:rFonts w:ascii="Arial" w:eastAsia="Times New Roman" w:hAnsi="Arial" w:cs="Arial"/>
                <w:b/>
                <w:sz w:val="28"/>
                <w:szCs w:val="28"/>
                <w:u w:val="single"/>
                <w:lang w:val="en-GB"/>
              </w:rPr>
              <w:t>3.3</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rPr>
            </w:pPr>
            <w:r w:rsidRPr="0015180B">
              <w:rPr>
                <w:rFonts w:ascii="Arial" w:eastAsia="Times New Roman" w:hAnsi="Arial" w:cs="Arial"/>
                <w:sz w:val="28"/>
                <w:szCs w:val="28"/>
                <w:rtl/>
                <w:lang w:bidi="ar-QA"/>
              </w:rPr>
              <w:t>[فلسطين:</w:t>
            </w:r>
            <w:r w:rsidRPr="0015180B">
              <w:rPr>
                <w:rFonts w:ascii="Arial" w:eastAsia="Times New Roman" w:hAnsi="Arial" w:cs="Arial"/>
                <w:sz w:val="28"/>
                <w:szCs w:val="28"/>
                <w:lang w:val="en-US"/>
              </w:rPr>
              <w:t xml:space="preserve"> </w:t>
            </w:r>
            <w:r w:rsidRPr="0015180B">
              <w:rPr>
                <w:rFonts w:ascii="Arial" w:eastAsia="Times New Roman" w:hAnsi="Arial" w:cs="Arial"/>
                <w:bCs/>
                <w:sz w:val="28"/>
                <w:szCs w:val="28"/>
                <w:u w:val="single"/>
                <w:rtl/>
                <w:lang w:bidi="ar-QA"/>
              </w:rPr>
              <w:t>يبقى المكتب في منصبه حتى بداية الدورة التالية ويجتمع كلما رأى ذلك ضرورياً</w:t>
            </w:r>
            <w:r w:rsidRPr="0015180B">
              <w:rPr>
                <w:rFonts w:ascii="Arial" w:eastAsia="Times New Roman" w:hAnsi="Arial" w:cs="Arial"/>
                <w:sz w:val="28"/>
                <w:szCs w:val="28"/>
                <w:rtl/>
                <w:lang w:bidi="ar-QA"/>
              </w:rPr>
              <w:t>.]</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(جديد)</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b/>
                <w:sz w:val="28"/>
                <w:szCs w:val="28"/>
                <w:lang w:val="en-GB"/>
              </w:rPr>
            </w:pP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3.2</w:t>
            </w:r>
          </w:p>
        </w:tc>
        <w:tc>
          <w:tcPr>
            <w:tcW w:w="2117"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الهيئات الفرعية</w:t>
            </w:r>
          </w:p>
        </w:tc>
      </w:tr>
      <w:tr w:rsidR="007475F1" w:rsidRPr="00D9102C" w:rsidTr="00D12639">
        <w:tc>
          <w:tcPr>
            <w:tcW w:w="388"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GB"/>
              </w:rPr>
            </w:pPr>
          </w:p>
        </w:tc>
        <w:tc>
          <w:tcPr>
            <w:tcW w:w="402" w:type="pct"/>
          </w:tcPr>
          <w:p w:rsidR="007475F1" w:rsidRPr="0015180B" w:rsidRDefault="007475F1" w:rsidP="00D12639">
            <w:pPr>
              <w:autoSpaceDE w:val="0"/>
              <w:autoSpaceDN w:val="0"/>
              <w:bidi/>
              <w:adjustRightInd w:val="0"/>
              <w:spacing w:after="120"/>
              <w:jc w:val="right"/>
              <w:rPr>
                <w:rFonts w:ascii="Arial" w:eastAsia="Times New Roman" w:hAnsi="Arial" w:cs="Arial"/>
                <w:b/>
                <w:sz w:val="28"/>
                <w:szCs w:val="28"/>
                <w:u w:val="single"/>
                <w:lang w:val="en-GB"/>
              </w:rPr>
            </w:pP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[فلسطين:</w:t>
            </w:r>
            <w:r w:rsidRPr="0015180B">
              <w:rPr>
                <w:rFonts w:ascii="Arial" w:eastAsia="Times New Roman" w:hAnsi="Arial" w:cs="Arial"/>
                <w:sz w:val="28"/>
                <w:szCs w:val="28"/>
                <w:lang w:val="en-US"/>
              </w:rPr>
              <w:t xml:space="preserve"> </w:t>
            </w:r>
            <w:r w:rsidRPr="0015180B">
              <w:rPr>
                <w:rFonts w:ascii="Arial" w:eastAsia="Times New Roman" w:hAnsi="Arial" w:cs="Arial"/>
                <w:bCs/>
                <w:sz w:val="28"/>
                <w:szCs w:val="28"/>
                <w:u w:val="single"/>
                <w:rtl/>
                <w:lang w:bidi="ar-QA"/>
              </w:rPr>
              <w:t xml:space="preserve">يجوز للجمعية إنشاء فرق عاملة حسب الاقتضاء </w:t>
            </w:r>
            <w:proofErr w:type="spellStart"/>
            <w:r w:rsidRPr="0015180B">
              <w:rPr>
                <w:rFonts w:ascii="Arial" w:eastAsia="Times New Roman" w:hAnsi="Arial" w:cs="Arial"/>
                <w:bCs/>
                <w:sz w:val="28"/>
                <w:szCs w:val="28"/>
                <w:u w:val="single"/>
                <w:rtl/>
                <w:lang w:bidi="ar-QA"/>
              </w:rPr>
              <w:t>لانجاز</w:t>
            </w:r>
            <w:proofErr w:type="spellEnd"/>
            <w:r w:rsidRPr="0015180B">
              <w:rPr>
                <w:rFonts w:ascii="Arial" w:eastAsia="Times New Roman" w:hAnsi="Arial" w:cs="Arial"/>
                <w:bCs/>
                <w:sz w:val="28"/>
                <w:szCs w:val="28"/>
                <w:u w:val="single"/>
                <w:rtl/>
                <w:lang w:bidi="ar-QA"/>
              </w:rPr>
              <w:t xml:space="preserve"> أعمالها.</w:t>
            </w:r>
            <w:r w:rsidRPr="0015180B">
              <w:rPr>
                <w:rFonts w:ascii="Arial" w:eastAsia="Times New Roman" w:hAnsi="Arial" w:cs="Arial"/>
                <w:b/>
                <w:sz w:val="28"/>
                <w:szCs w:val="28"/>
                <w:u w:val="single"/>
                <w:lang w:val="en-US"/>
              </w:rPr>
              <w:t xml:space="preserve"> </w:t>
            </w:r>
            <w:r w:rsidRPr="0015180B">
              <w:rPr>
                <w:rFonts w:ascii="Arial" w:eastAsia="Times New Roman" w:hAnsi="Arial" w:cs="Arial"/>
                <w:bCs/>
                <w:sz w:val="28"/>
                <w:szCs w:val="28"/>
                <w:u w:val="single"/>
                <w:rtl/>
                <w:lang w:bidi="ar-QA"/>
              </w:rPr>
              <w:t>تنتخب كل هيئة من هذه الهيئات رئيسها ومقررها</w:t>
            </w:r>
            <w:r w:rsidRPr="0015180B">
              <w:rPr>
                <w:rFonts w:ascii="Arial" w:eastAsia="Times New Roman" w:hAnsi="Arial" w:cs="Arial"/>
                <w:sz w:val="28"/>
                <w:szCs w:val="28"/>
                <w:rtl/>
                <w:lang w:bidi="ar-QA"/>
              </w:rPr>
              <w:t>.]</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4</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مهام الرئيس</w:t>
            </w: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4</w:t>
            </w:r>
          </w:p>
        </w:tc>
        <w:tc>
          <w:tcPr>
            <w:tcW w:w="2117"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4.1</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4.1</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4.2</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إذا تغيب الرئيس عن اجتماع أو عن جزء منه، حل محله أحد نواب الرئيس.</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ويكون لنائب الرئيس عند توليه الرئاسة ما للرئيس من صلاحيات وما عليه من واجبات.</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4.2</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إذا تغيب الرئيس عن اجتماع أو عن جزء منه، حل محله [جمهورية التشيك: </w:t>
            </w:r>
            <w:r w:rsidRPr="0015180B">
              <w:rPr>
                <w:rFonts w:ascii="Arial" w:eastAsia="Times New Roman" w:hAnsi="Arial" w:cs="Arial"/>
                <w:bCs/>
                <w:sz w:val="28"/>
                <w:szCs w:val="28"/>
                <w:rtl/>
                <w:lang w:bidi="ar-QA"/>
              </w:rPr>
              <w:t>تغيير لا ينطبق على النسخة العربية</w:t>
            </w:r>
            <w:r w:rsidRPr="0015180B">
              <w:rPr>
                <w:rFonts w:ascii="Arial" w:eastAsia="Times New Roman" w:hAnsi="Arial" w:cs="Arial"/>
                <w:b/>
                <w:sz w:val="28"/>
                <w:szCs w:val="28"/>
                <w:rtl/>
                <w:lang w:bidi="ar-QA"/>
              </w:rPr>
              <w:t>]</w:t>
            </w:r>
            <w:r w:rsidRPr="0015180B">
              <w:rPr>
                <w:rFonts w:ascii="Arial" w:eastAsia="Times New Roman" w:hAnsi="Arial" w:cs="Arial"/>
                <w:bCs/>
                <w:sz w:val="28"/>
                <w:szCs w:val="28"/>
                <w:rtl/>
                <w:lang w:bidi="ar-QA"/>
              </w:rPr>
              <w:t xml:space="preserve"> </w:t>
            </w:r>
            <w:r w:rsidRPr="0015180B">
              <w:rPr>
                <w:rFonts w:ascii="Arial" w:eastAsia="Times New Roman" w:hAnsi="Arial" w:cs="Arial"/>
                <w:sz w:val="28"/>
                <w:szCs w:val="28"/>
                <w:rtl/>
                <w:lang w:bidi="ar-QA"/>
              </w:rPr>
              <w:t>أحد نواب الرئيس.</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 xml:space="preserve">ويكون لنائب الرئيس عند توليه الرئاسة ما للرئيس من صلاحيات وما عليه من واجبات [النيجر: </w:t>
            </w:r>
            <w:r w:rsidRPr="0015180B">
              <w:rPr>
                <w:rFonts w:ascii="Arial" w:eastAsia="Times New Roman" w:hAnsi="Arial" w:cs="Arial"/>
                <w:bCs/>
                <w:sz w:val="28"/>
                <w:szCs w:val="28"/>
                <w:u w:val="single"/>
                <w:rtl/>
                <w:lang w:bidi="ar-QA"/>
              </w:rPr>
              <w:t>وأيضاً نفس الالتزامات</w:t>
            </w:r>
            <w:r w:rsidRPr="0015180B">
              <w:rPr>
                <w:rFonts w:ascii="Arial" w:eastAsia="Times New Roman" w:hAnsi="Arial" w:cs="Arial"/>
                <w:sz w:val="28"/>
                <w:szCs w:val="28"/>
                <w:rtl/>
                <w:lang w:bidi="ar-QA"/>
              </w:rPr>
              <w:t>].</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(جديد)</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GB"/>
              </w:rPr>
            </w:pPr>
          </w:p>
        </w:tc>
        <w:tc>
          <w:tcPr>
            <w:tcW w:w="402" w:type="pct"/>
          </w:tcPr>
          <w:p w:rsidR="007475F1" w:rsidRPr="0015180B" w:rsidRDefault="007475F1" w:rsidP="00D12639">
            <w:pPr>
              <w:autoSpaceDE w:val="0"/>
              <w:autoSpaceDN w:val="0"/>
              <w:adjustRightInd w:val="0"/>
              <w:spacing w:after="120"/>
              <w:rPr>
                <w:rFonts w:ascii="Arial" w:eastAsia="Times New Roman" w:hAnsi="Arial" w:cs="Arial"/>
                <w:b/>
                <w:sz w:val="28"/>
                <w:szCs w:val="28"/>
                <w:u w:val="single"/>
                <w:lang w:val="en-GB"/>
              </w:rPr>
            </w:pPr>
            <w:r w:rsidRPr="0015180B">
              <w:rPr>
                <w:rFonts w:ascii="Arial" w:eastAsia="Times New Roman" w:hAnsi="Arial" w:cs="Arial"/>
                <w:b/>
                <w:sz w:val="28"/>
                <w:szCs w:val="28"/>
                <w:u w:val="single"/>
                <w:lang w:val="en-GB"/>
              </w:rPr>
              <w:t>4.3</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[فلسطين:</w:t>
            </w:r>
            <w:r w:rsidRPr="0015180B">
              <w:rPr>
                <w:rFonts w:ascii="Arial" w:eastAsia="Times New Roman" w:hAnsi="Arial" w:cs="Arial"/>
                <w:sz w:val="28"/>
                <w:szCs w:val="28"/>
                <w:lang w:val="en-US"/>
              </w:rPr>
              <w:t xml:space="preserve"> </w:t>
            </w:r>
            <w:r w:rsidRPr="0015180B">
              <w:rPr>
                <w:rFonts w:ascii="Arial" w:eastAsia="Times New Roman" w:hAnsi="Arial" w:cs="Arial"/>
                <w:bCs/>
                <w:sz w:val="28"/>
                <w:szCs w:val="28"/>
                <w:u w:val="single"/>
                <w:rtl/>
                <w:lang w:bidi="ar-QA"/>
              </w:rPr>
              <w:t>يكون لرؤساء ونواب رؤساء الفرق العاملة نفس الواجبات فيما يتعلّق بالهيئات التي يرأسونها</w:t>
            </w:r>
            <w:r w:rsidRPr="0015180B">
              <w:rPr>
                <w:rFonts w:ascii="Arial" w:eastAsia="Times New Roman" w:hAnsi="Arial" w:cs="Arial"/>
                <w:sz w:val="28"/>
                <w:szCs w:val="28"/>
                <w:rtl/>
                <w:lang w:bidi="ar-QA"/>
              </w:rPr>
              <w:t>.]</w:t>
            </w:r>
          </w:p>
        </w:tc>
      </w:tr>
      <w:tr w:rsidR="007475F1" w:rsidRPr="00D9102C" w:rsidTr="00D12639">
        <w:tc>
          <w:tcPr>
            <w:tcW w:w="388" w:type="pct"/>
            <w:shd w:val="clear" w:color="auto" w:fill="DEEAF6"/>
            <w:tcMar>
              <w:left w:w="0" w:type="dxa"/>
              <w:right w:w="0" w:type="dxa"/>
            </w:tcMar>
          </w:tcPr>
          <w:p w:rsidR="007475F1" w:rsidRPr="0015180B" w:rsidRDefault="007475F1" w:rsidP="00D12639">
            <w:pPr>
              <w:keepNext/>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ثالثاً</w:t>
            </w:r>
          </w:p>
        </w:tc>
        <w:tc>
          <w:tcPr>
            <w:tcW w:w="2093" w:type="pct"/>
            <w:shd w:val="clear" w:color="auto" w:fill="DEEAF6"/>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إدارة المناقشات</w:t>
            </w:r>
          </w:p>
        </w:tc>
        <w:tc>
          <w:tcPr>
            <w:tcW w:w="402" w:type="pct"/>
            <w:shd w:val="clear" w:color="auto" w:fill="DEEAF6"/>
            <w:tcMar>
              <w:left w:w="0" w:type="dxa"/>
              <w:right w:w="0" w:type="dxa"/>
            </w:tcMar>
          </w:tcPr>
          <w:p w:rsidR="007475F1" w:rsidRPr="0015180B" w:rsidRDefault="007475F1" w:rsidP="00D12639">
            <w:pPr>
              <w:autoSpaceDE w:val="0"/>
              <w:autoSpaceDN w:val="0"/>
              <w:bidi/>
              <w:adjustRightInd w:val="0"/>
              <w:spacing w:before="120" w:after="120"/>
              <w:jc w:val="right"/>
              <w:rPr>
                <w:rFonts w:ascii="Arial" w:eastAsia="Times New Roman" w:hAnsi="Arial" w:cs="Arial"/>
                <w:b/>
                <w:sz w:val="28"/>
                <w:szCs w:val="28"/>
                <w:lang w:val="en-GB"/>
              </w:rPr>
            </w:pPr>
          </w:p>
        </w:tc>
        <w:tc>
          <w:tcPr>
            <w:tcW w:w="2117" w:type="pct"/>
            <w:shd w:val="clear" w:color="auto" w:fill="DEEAF6"/>
          </w:tcPr>
          <w:p w:rsidR="007475F1" w:rsidRPr="0015180B" w:rsidRDefault="007475F1" w:rsidP="00D12639">
            <w:pPr>
              <w:autoSpaceDE w:val="0"/>
              <w:autoSpaceDN w:val="0"/>
              <w:bidi/>
              <w:adjustRightInd w:val="0"/>
              <w:spacing w:before="120" w:after="120"/>
              <w:rPr>
                <w:rFonts w:ascii="Arial" w:eastAsia="Times New Roman" w:hAnsi="Arial" w:cs="Arial"/>
                <w:sz w:val="28"/>
                <w:szCs w:val="28"/>
                <w:lang w:val="en-GB"/>
              </w:rPr>
            </w:pP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5</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علانية الجلسات</w:t>
            </w: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5</w:t>
            </w:r>
          </w:p>
        </w:tc>
        <w:tc>
          <w:tcPr>
            <w:tcW w:w="2117"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6</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النصاب القانوني</w:t>
            </w: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6</w:t>
            </w:r>
          </w:p>
        </w:tc>
        <w:tc>
          <w:tcPr>
            <w:tcW w:w="2117" w:type="pct"/>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6.1</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b/>
                <w:sz w:val="28"/>
                <w:szCs w:val="28"/>
                <w:rtl/>
                <w:lang w:bidi="ar-TN"/>
              </w:rPr>
            </w:pPr>
            <w:r w:rsidRPr="0015180B">
              <w:rPr>
                <w:rFonts w:ascii="Arial" w:eastAsia="Times New Roman" w:hAnsi="Arial" w:cs="Arial"/>
                <w:b/>
                <w:sz w:val="28"/>
                <w:szCs w:val="28"/>
                <w:rtl/>
                <w:lang w:bidi="ar-QA"/>
              </w:rPr>
              <w:t>يتكون النصاب القانوني من أغلبية الدول المشار إليها في المادة 1 والممثلة في الجمعية.</w:t>
            </w:r>
          </w:p>
        </w:tc>
        <w:tc>
          <w:tcPr>
            <w:tcW w:w="402" w:type="pct"/>
          </w:tcPr>
          <w:p w:rsidR="007475F1" w:rsidRPr="0015180B" w:rsidRDefault="007475F1" w:rsidP="00D12639">
            <w:pPr>
              <w:autoSpaceDE w:val="0"/>
              <w:autoSpaceDN w:val="0"/>
              <w:adjustRightInd w:val="0"/>
              <w:spacing w:after="120"/>
              <w:rPr>
                <w:rFonts w:ascii="Arial" w:eastAsia="Times New Roman" w:hAnsi="Arial" w:cs="Arial"/>
                <w:b/>
                <w:sz w:val="28"/>
                <w:szCs w:val="28"/>
                <w:lang w:val="en-GB"/>
              </w:rPr>
            </w:pPr>
            <w:r w:rsidRPr="0015180B">
              <w:rPr>
                <w:rFonts w:ascii="Arial" w:eastAsia="Times New Roman" w:hAnsi="Arial" w:cs="Arial"/>
                <w:b/>
                <w:sz w:val="28"/>
                <w:szCs w:val="28"/>
                <w:lang w:val="en-GB"/>
              </w:rPr>
              <w:t>6.1</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[تشيلي:</w:t>
            </w:r>
            <w:r w:rsidRPr="0015180B">
              <w:rPr>
                <w:rFonts w:ascii="Arial" w:eastAsia="Times New Roman" w:hAnsi="Arial" w:cs="Arial"/>
                <w:sz w:val="28"/>
                <w:szCs w:val="28"/>
                <w:lang w:val="en-GB"/>
              </w:rPr>
              <w:t xml:space="preserve"> </w:t>
            </w:r>
            <w:r w:rsidRPr="0015180B">
              <w:rPr>
                <w:rFonts w:ascii="Arial" w:eastAsia="Times New Roman" w:hAnsi="Arial" w:cs="Arial"/>
                <w:bCs/>
                <w:sz w:val="28"/>
                <w:szCs w:val="28"/>
                <w:u w:val="single"/>
                <w:rtl/>
                <w:lang w:bidi="ar-QA"/>
              </w:rPr>
              <w:t>تواصل الجمعية عملها مع الدول الأطراف المشار إليها في المادة 1 والتي تملك حقّ التصويت الحاضرة، دون الحاجة إلى عدد أدنى من المشاركين لتشكيل النصاب القانوني</w:t>
            </w:r>
            <w:r w:rsidRPr="0015180B">
              <w:rPr>
                <w:rFonts w:ascii="Arial" w:eastAsia="Times New Roman" w:hAnsi="Arial" w:cs="Arial"/>
                <w:sz w:val="28"/>
                <w:szCs w:val="28"/>
                <w:rtl/>
                <w:lang w:bidi="ar-QA"/>
              </w:rPr>
              <w:t>.]</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6.2</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b/>
                <w:sz w:val="28"/>
                <w:szCs w:val="28"/>
                <w:rtl/>
                <w:lang w:bidi="ar-TN"/>
              </w:rPr>
            </w:pPr>
            <w:r w:rsidRPr="0015180B">
              <w:rPr>
                <w:rFonts w:ascii="Arial" w:eastAsia="Times New Roman" w:hAnsi="Arial" w:cs="Arial"/>
                <w:b/>
                <w:sz w:val="28"/>
                <w:szCs w:val="28"/>
                <w:rtl/>
                <w:lang w:bidi="ar-QA"/>
              </w:rPr>
              <w:t>لا يجوز للجمعية أن تبت في أي أمر ما لم يتوافر النصاب القانوني.</w:t>
            </w:r>
          </w:p>
        </w:tc>
        <w:tc>
          <w:tcPr>
            <w:tcW w:w="402" w:type="pct"/>
          </w:tcPr>
          <w:p w:rsidR="007475F1" w:rsidRPr="0015180B" w:rsidRDefault="007475F1" w:rsidP="00D12639">
            <w:pPr>
              <w:autoSpaceDE w:val="0"/>
              <w:autoSpaceDN w:val="0"/>
              <w:adjustRightInd w:val="0"/>
              <w:spacing w:after="120"/>
              <w:rPr>
                <w:rFonts w:ascii="Arial" w:eastAsia="Times New Roman" w:hAnsi="Arial" w:cs="Arial"/>
                <w:b/>
                <w:sz w:val="28"/>
                <w:szCs w:val="28"/>
                <w:lang w:val="en-GB"/>
              </w:rPr>
            </w:pPr>
            <w:r w:rsidRPr="0015180B">
              <w:rPr>
                <w:rFonts w:ascii="Arial" w:eastAsia="Times New Roman" w:hAnsi="Arial" w:cs="Arial"/>
                <w:b/>
                <w:sz w:val="28"/>
                <w:szCs w:val="28"/>
                <w:lang w:val="en-GB"/>
              </w:rPr>
              <w:t>6.2</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[تشيلي:</w:t>
            </w:r>
            <w:r w:rsidRPr="0015180B">
              <w:rPr>
                <w:rFonts w:ascii="Arial" w:eastAsia="Times New Roman" w:hAnsi="Arial" w:cs="Arial"/>
                <w:sz w:val="28"/>
                <w:szCs w:val="28"/>
                <w:lang w:val="en-GB"/>
              </w:rPr>
              <w:t xml:space="preserve"> </w:t>
            </w:r>
            <w:r w:rsidRPr="0015180B">
              <w:rPr>
                <w:rFonts w:ascii="Arial" w:eastAsia="Times New Roman" w:hAnsi="Arial" w:cs="Arial"/>
                <w:bCs/>
                <w:sz w:val="28"/>
                <w:szCs w:val="28"/>
                <w:u w:val="single"/>
                <w:rtl/>
                <w:lang w:bidi="ar-QA"/>
              </w:rPr>
              <w:t>تتخذ القرارات بالأغلبية البسيطة للدول الأطراف التي لها حق التصويت المشار إليها في المادة 1 الحاضرة والمصوتة</w:t>
            </w:r>
            <w:r w:rsidRPr="0015180B">
              <w:rPr>
                <w:rFonts w:ascii="Arial" w:eastAsia="Times New Roman" w:hAnsi="Arial" w:cs="Arial"/>
                <w:sz w:val="28"/>
                <w:szCs w:val="28"/>
                <w:rtl/>
                <w:lang w:bidi="ar-QA"/>
              </w:rPr>
              <w:t xml:space="preserve">]. </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7</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 xml:space="preserve">ترتيب كلمات المتحدثين والوقت المحدد لهم </w:t>
            </w: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7</w:t>
            </w:r>
          </w:p>
        </w:tc>
        <w:tc>
          <w:tcPr>
            <w:tcW w:w="2117"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7.1</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الرئيس الكلمة للمتحدثين حسب ترتيب إبداء رغبتهم في الكلام.</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7.1</w:t>
            </w:r>
          </w:p>
        </w:tc>
        <w:tc>
          <w:tcPr>
            <w:tcW w:w="2117" w:type="pct"/>
          </w:tcPr>
          <w:p w:rsidR="007475F1" w:rsidRPr="0015180B" w:rsidRDefault="007475F1" w:rsidP="00D12639">
            <w:pPr>
              <w:autoSpaceDE w:val="0"/>
              <w:autoSpaceDN w:val="0"/>
              <w:bidi/>
              <w:adjustRightInd w:val="0"/>
              <w:spacing w:after="120"/>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7.2</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من أجل تيسير المناقشة، يجوز للرئيس أن يحدد الوقت المسموح به لكل متحدث.</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7.2</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من أجل تيسير المناقشة، يجوز للرئيس أن يحدد [النيجر: </w:t>
            </w:r>
            <w:r w:rsidRPr="0015180B">
              <w:rPr>
                <w:rFonts w:ascii="Arial" w:eastAsia="Times New Roman" w:hAnsi="Arial" w:cs="Arial"/>
                <w:bCs/>
                <w:sz w:val="28"/>
                <w:szCs w:val="28"/>
                <w:u w:val="single"/>
                <w:rtl/>
                <w:lang w:bidi="ar-QA"/>
              </w:rPr>
              <w:t>منذ البداية</w:t>
            </w:r>
            <w:r w:rsidRPr="0015180B">
              <w:rPr>
                <w:rFonts w:ascii="Arial" w:eastAsia="Times New Roman" w:hAnsi="Arial" w:cs="Arial"/>
                <w:sz w:val="28"/>
                <w:szCs w:val="28"/>
                <w:rtl/>
                <w:lang w:bidi="ar-QA"/>
              </w:rPr>
              <w:t>] الوقت المسموح به لكل متحدث.</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7.3</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إذا أراد أحد المراقبين مخاطبة الجمعية، عليه أن يحصل على موافقة الرئيس.</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7.3</w:t>
            </w:r>
          </w:p>
        </w:tc>
        <w:tc>
          <w:tcPr>
            <w:tcW w:w="2117" w:type="pct"/>
          </w:tcPr>
          <w:p w:rsidR="007475F1" w:rsidRPr="0015180B" w:rsidRDefault="007475F1" w:rsidP="00D12639">
            <w:pPr>
              <w:autoSpaceDE w:val="0"/>
              <w:autoSpaceDN w:val="0"/>
              <w:bidi/>
              <w:adjustRightInd w:val="0"/>
              <w:spacing w:after="120"/>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8</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نقاط النظام</w:t>
            </w: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8</w:t>
            </w:r>
          </w:p>
        </w:tc>
        <w:tc>
          <w:tcPr>
            <w:tcW w:w="2117"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9</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الاقتراحات الإجرائية</w:t>
            </w: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9</w:t>
            </w:r>
          </w:p>
        </w:tc>
        <w:tc>
          <w:tcPr>
            <w:tcW w:w="2117" w:type="pct"/>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[فلسطين:</w:t>
            </w:r>
            <w:r w:rsidRPr="0015180B">
              <w:rPr>
                <w:rFonts w:ascii="Arial" w:eastAsia="Times New Roman" w:hAnsi="Arial" w:cs="Arial"/>
                <w:sz w:val="28"/>
                <w:szCs w:val="28"/>
                <w:lang w:val="en-GB"/>
              </w:rPr>
              <w:t xml:space="preserve"> </w:t>
            </w:r>
            <w:r w:rsidRPr="0015180B">
              <w:rPr>
                <w:rFonts w:ascii="Arial" w:eastAsia="Times New Roman" w:hAnsi="Arial" w:cs="Arial"/>
                <w:sz w:val="28"/>
                <w:szCs w:val="28"/>
                <w:rtl/>
                <w:lang w:bidi="ar-QA"/>
              </w:rPr>
              <w:t>اقتراح نقل المادة 9 لتلي المادة 10 "لغات العمل" وتسبق المادة 11 "القرارات والتعديلات"، دون تعديلات على المادة نفسها]</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10</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لغات العمل</w:t>
            </w: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10</w:t>
            </w:r>
          </w:p>
        </w:tc>
        <w:tc>
          <w:tcPr>
            <w:tcW w:w="2117" w:type="pct"/>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11</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القرارات والتعديلات</w:t>
            </w: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11</w:t>
            </w:r>
          </w:p>
        </w:tc>
        <w:tc>
          <w:tcPr>
            <w:tcW w:w="2117"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sz w:val="28"/>
                <w:szCs w:val="28"/>
                <w:rtl/>
                <w:lang w:bidi="ar-QA"/>
              </w:rPr>
              <w:t>[فلسطين:</w:t>
            </w:r>
            <w:r w:rsidRPr="0015180B">
              <w:rPr>
                <w:rFonts w:ascii="Arial" w:eastAsia="Times New Roman" w:hAnsi="Arial" w:cs="Arial"/>
                <w:sz w:val="28"/>
                <w:szCs w:val="28"/>
                <w:lang w:val="en-GB"/>
              </w:rPr>
              <w:t xml:space="preserve"> </w:t>
            </w:r>
            <w:r w:rsidRPr="0015180B">
              <w:rPr>
                <w:rFonts w:ascii="Arial" w:eastAsia="Times New Roman" w:hAnsi="Arial" w:cs="Arial"/>
                <w:bCs/>
                <w:sz w:val="28"/>
                <w:szCs w:val="28"/>
                <w:u w:val="single"/>
                <w:rtl/>
                <w:lang w:bidi="ar-QA"/>
              </w:rPr>
              <w:t>مشاريع</w:t>
            </w:r>
            <w:r w:rsidRPr="0015180B">
              <w:rPr>
                <w:rFonts w:ascii="Arial" w:eastAsia="Times New Roman" w:hAnsi="Arial" w:cs="Arial"/>
                <w:bCs/>
                <w:sz w:val="28"/>
                <w:szCs w:val="28"/>
                <w:rtl/>
                <w:lang w:bidi="ar-QA"/>
              </w:rPr>
              <w:t xml:space="preserve"> القرارات </w:t>
            </w:r>
            <w:r w:rsidRPr="0015180B">
              <w:rPr>
                <w:rFonts w:ascii="Arial" w:eastAsia="Times New Roman" w:hAnsi="Arial" w:cs="Arial"/>
                <w:bCs/>
                <w:strike/>
                <w:sz w:val="28"/>
                <w:szCs w:val="28"/>
                <w:rtl/>
                <w:lang w:bidi="ar-QA"/>
              </w:rPr>
              <w:t>والتعديلات</w:t>
            </w:r>
            <w:r w:rsidRPr="0015180B">
              <w:rPr>
                <w:rFonts w:ascii="Arial" w:eastAsia="Times New Roman" w:hAnsi="Arial" w:cs="Arial"/>
                <w:bCs/>
                <w:sz w:val="28"/>
                <w:szCs w:val="28"/>
                <w:rtl/>
                <w:lang w:bidi="ar-QA"/>
              </w:rPr>
              <w:t>]</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11.1</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يجوز للمشاركين المشار إليهم في المادة 1 أن يقترحوا مشروعات قرارات أو تعديلات تحال كتابة إلى أمانة الجمعية التي توزع نسخاً منها على جميع المشاركين.</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11.1</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يجوز للمشاركين المشار إليهم في المادة 1 أن يقترحوا مشروعات قرارات [فلسطين: </w:t>
            </w:r>
            <w:r w:rsidRPr="0015180B">
              <w:rPr>
                <w:rFonts w:ascii="Arial" w:eastAsia="Times New Roman" w:hAnsi="Arial" w:cs="Arial"/>
                <w:strike/>
                <w:sz w:val="28"/>
                <w:szCs w:val="28"/>
                <w:rtl/>
                <w:lang w:bidi="ar-QA"/>
              </w:rPr>
              <w:t>أو تعديلات</w:t>
            </w:r>
            <w:r w:rsidRPr="0015180B">
              <w:rPr>
                <w:rFonts w:ascii="Arial" w:eastAsia="Times New Roman" w:hAnsi="Arial" w:cs="Arial"/>
                <w:sz w:val="28"/>
                <w:szCs w:val="28"/>
                <w:rtl/>
                <w:lang w:bidi="ar-QA"/>
              </w:rPr>
              <w:t>] تحال كتابة إلى أمانة الجمعية التي توزع نسخاً منها على جميع المشاركين.</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11.2</w:t>
            </w:r>
          </w:p>
        </w:tc>
        <w:tc>
          <w:tcPr>
            <w:tcW w:w="2093" w:type="pct"/>
          </w:tcPr>
          <w:p w:rsidR="007475F1" w:rsidRPr="0015180B" w:rsidRDefault="007475F1" w:rsidP="00D12639">
            <w:pPr>
              <w:autoSpaceDE w:val="0"/>
              <w:autoSpaceDN w:val="0"/>
              <w:bidi/>
              <w:adjustRightInd w:val="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لا يجوز، كقاعدة عامة، مناقشة أي مشروع قرار أو تعديل، أو طرحه للتصويت، ما لم يكن قد عُمم قبل ذلك بوقت معقول على جميع المشاركين بلغات عمل الجمعية.</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11.2</w:t>
            </w:r>
          </w:p>
        </w:tc>
        <w:tc>
          <w:tcPr>
            <w:tcW w:w="2117" w:type="pct"/>
          </w:tcPr>
          <w:p w:rsidR="007475F1" w:rsidRPr="0015180B" w:rsidRDefault="007475F1" w:rsidP="00D12639">
            <w:pPr>
              <w:autoSpaceDE w:val="0"/>
              <w:autoSpaceDN w:val="0"/>
              <w:bidi/>
              <w:adjustRightInd w:val="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لا يجوز، كقاعدة عامة، مناقشة أي مشروع قرار أو [فلسطين: </w:t>
            </w:r>
            <w:r w:rsidRPr="0015180B">
              <w:rPr>
                <w:rFonts w:ascii="Arial" w:eastAsia="Times New Roman" w:hAnsi="Arial" w:cs="Arial"/>
                <w:strike/>
                <w:sz w:val="28"/>
                <w:szCs w:val="28"/>
                <w:rtl/>
                <w:lang w:bidi="ar-QA"/>
              </w:rPr>
              <w:t>أو تعديل</w:t>
            </w:r>
            <w:r w:rsidRPr="0015180B">
              <w:rPr>
                <w:rFonts w:ascii="Arial" w:eastAsia="Times New Roman" w:hAnsi="Arial" w:cs="Arial"/>
                <w:sz w:val="28"/>
                <w:szCs w:val="28"/>
                <w:rtl/>
                <w:lang w:bidi="ar-QA"/>
              </w:rPr>
              <w:t xml:space="preserve">]، أو طرحه للتصويت، ما لم يكن قد عُمم قبل ذلك بوقت معقول على جميع المشاركين بلغات عمل [جمهورية التشيك: </w:t>
            </w:r>
            <w:r w:rsidRPr="0015180B">
              <w:rPr>
                <w:rFonts w:ascii="Arial" w:eastAsia="Times New Roman" w:hAnsi="Arial" w:cs="Arial"/>
                <w:strike/>
                <w:sz w:val="28"/>
                <w:szCs w:val="28"/>
                <w:rtl/>
                <w:lang w:bidi="ar-QA"/>
              </w:rPr>
              <w:t>الجمعية</w:t>
            </w:r>
            <w:r w:rsidRPr="0015180B">
              <w:rPr>
                <w:rFonts w:ascii="Arial" w:eastAsia="Times New Roman" w:hAnsi="Arial" w:cs="Arial"/>
                <w:sz w:val="28"/>
                <w:szCs w:val="28"/>
                <w:rtl/>
                <w:lang w:bidi="ar-QA"/>
              </w:rPr>
              <w:t xml:space="preserve"> </w:t>
            </w:r>
            <w:r w:rsidRPr="0015180B">
              <w:rPr>
                <w:rFonts w:ascii="Arial" w:eastAsia="Times New Roman" w:hAnsi="Arial" w:cs="Arial"/>
                <w:bCs/>
                <w:sz w:val="28"/>
                <w:szCs w:val="28"/>
                <w:u w:val="single"/>
                <w:rtl/>
                <w:lang w:bidi="ar-QA"/>
              </w:rPr>
              <w:t>الأمانة (الانجليزية أو الفرنسية)</w:t>
            </w:r>
            <w:r w:rsidRPr="0015180B">
              <w:rPr>
                <w:rFonts w:ascii="Arial" w:eastAsia="Times New Roman" w:hAnsi="Arial" w:cs="Arial"/>
                <w:sz w:val="28"/>
                <w:szCs w:val="28"/>
                <w:rtl/>
                <w:lang w:bidi="ar-QA"/>
              </w:rPr>
              <w:t>].</w:t>
            </w:r>
            <w:r w:rsidRPr="0015180B">
              <w:rPr>
                <w:rFonts w:ascii="Arial" w:eastAsia="Times New Roman" w:hAnsi="Arial" w:cs="Arial"/>
                <w:sz w:val="28"/>
                <w:szCs w:val="28"/>
                <w:lang w:val="en-GB"/>
              </w:rPr>
              <w:t xml:space="preserve"> </w:t>
            </w:r>
            <w:r w:rsidRPr="0015180B">
              <w:rPr>
                <w:rFonts w:ascii="Arial" w:eastAsia="Times New Roman" w:hAnsi="Arial" w:cs="Arial"/>
                <w:sz w:val="28"/>
                <w:szCs w:val="28"/>
                <w:rtl/>
                <w:lang w:bidi="ar-QA"/>
              </w:rPr>
              <w:t>[تشيلي:</w:t>
            </w:r>
            <w:r w:rsidRPr="0015180B">
              <w:rPr>
                <w:rFonts w:ascii="Arial" w:eastAsia="Times New Roman" w:hAnsi="Arial" w:cs="Arial"/>
                <w:sz w:val="28"/>
                <w:szCs w:val="28"/>
                <w:lang w:val="en-GB"/>
              </w:rPr>
              <w:t xml:space="preserve"> </w:t>
            </w:r>
            <w:r w:rsidRPr="0015180B">
              <w:rPr>
                <w:rFonts w:ascii="Arial" w:eastAsia="Times New Roman" w:hAnsi="Arial" w:cs="Arial"/>
                <w:bCs/>
                <w:sz w:val="28"/>
                <w:szCs w:val="28"/>
                <w:u w:val="single"/>
                <w:rtl/>
                <w:lang w:bidi="ar-QA"/>
              </w:rPr>
              <w:t>وقت معقول يعني 60 يوماً قبل افتتاح الجمعية العامة</w:t>
            </w:r>
            <w:r w:rsidRPr="0015180B">
              <w:rPr>
                <w:rFonts w:ascii="Arial" w:eastAsia="Times New Roman" w:hAnsi="Arial" w:cs="Arial"/>
                <w:sz w:val="28"/>
                <w:szCs w:val="28"/>
                <w:rtl/>
                <w:lang w:bidi="ar-QA"/>
              </w:rPr>
              <w:t xml:space="preserve">.] </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(جديد)</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GB"/>
              </w:rPr>
            </w:pP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11.3</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[جمهورية التشيك: </w:t>
            </w:r>
            <w:r w:rsidRPr="0015180B">
              <w:rPr>
                <w:rFonts w:ascii="Arial" w:eastAsia="Times New Roman" w:hAnsi="Arial" w:cs="Arial"/>
                <w:bCs/>
                <w:sz w:val="28"/>
                <w:szCs w:val="28"/>
                <w:u w:val="single"/>
                <w:rtl/>
                <w:lang w:bidi="ar-QA"/>
              </w:rPr>
              <w:t>في نهاية كل دورة، تعتمد الجمعية قائمة القرارات التي تنشر وتوزع على الدول الأطراف في غضون شهر من انتهاء الدورة باللغات الرسمية</w:t>
            </w:r>
            <w:r w:rsidRPr="0015180B">
              <w:rPr>
                <w:rFonts w:ascii="Arial" w:eastAsia="Times New Roman" w:hAnsi="Arial" w:cs="Arial"/>
                <w:sz w:val="28"/>
                <w:szCs w:val="28"/>
                <w:rtl/>
                <w:lang w:bidi="ar-QA"/>
              </w:rPr>
              <w:t>.]</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12</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التصويت</w:t>
            </w:r>
          </w:p>
        </w:tc>
        <w:tc>
          <w:tcPr>
            <w:tcW w:w="402"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12</w:t>
            </w:r>
          </w:p>
        </w:tc>
        <w:tc>
          <w:tcPr>
            <w:tcW w:w="2117"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US"/>
              </w:rPr>
            </w:pPr>
            <w:r w:rsidRPr="0015180B">
              <w:rPr>
                <w:rFonts w:ascii="Arial" w:eastAsia="Times New Roman" w:hAnsi="Arial" w:cs="Arial"/>
                <w:sz w:val="28"/>
                <w:szCs w:val="28"/>
                <w:lang w:val="en-US"/>
              </w:rPr>
              <w:t>12.1- 4</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US"/>
              </w:rPr>
            </w:pPr>
            <w:r w:rsidRPr="0015180B">
              <w:rPr>
                <w:rFonts w:ascii="Arial" w:eastAsia="Times New Roman" w:hAnsi="Arial" w:cs="Arial"/>
                <w:sz w:val="28"/>
                <w:szCs w:val="28"/>
                <w:lang w:val="en-US"/>
              </w:rPr>
              <w:t>12.1- 4</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12.5</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يجري التصويت عادةً برفع الأيدي، إلا في حالة انتخاب أعضاء اللجنة الدولية الحكومية لصون التراث الثقافي غير المادي (المشار إليها فيما يلي باسم "اللجنة").</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12.5</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[جمهورية التشيك: يجري التصويت عادةً برفع الأيدي، </w:t>
            </w:r>
            <w:r w:rsidRPr="0015180B">
              <w:rPr>
                <w:rFonts w:ascii="Arial" w:eastAsia="Times New Roman" w:hAnsi="Arial" w:cs="Arial"/>
                <w:strike/>
                <w:sz w:val="28"/>
                <w:szCs w:val="28"/>
                <w:rtl/>
                <w:lang w:bidi="ar-QA"/>
              </w:rPr>
              <w:t>إلا في حالة انتخاب أعضاء اللجنة الدولية الحكومية لصون التراث الثقافي غير المادي (المشار إليها فيما يلي باسم "اللجنة")</w:t>
            </w:r>
            <w:r w:rsidRPr="0015180B">
              <w:rPr>
                <w:rFonts w:ascii="Arial" w:eastAsia="Times New Roman" w:hAnsi="Arial" w:cs="Arial"/>
                <w:sz w:val="28"/>
                <w:szCs w:val="28"/>
                <w:rtl/>
                <w:lang w:bidi="ar-QA"/>
              </w:rPr>
              <w:t>.]</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12.6</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عندما تكون نتيجة التصويت برفع الأيدي موضع شك، فللرئيس أن يجري تصويتاً ثانياً نداءً بالاسم.</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كما يصبح التصويت نداءً بالاسم إلزامياً إذا طلبه وفدان على الأقل قبل إجراء التصويت، وكذلك لدى اتخاذ القرار المشار إليه في المادة 12.3.</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12.6</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(جديد)</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p>
        </w:tc>
        <w:tc>
          <w:tcPr>
            <w:tcW w:w="402" w:type="pct"/>
          </w:tcPr>
          <w:p w:rsidR="007475F1" w:rsidRPr="0015180B" w:rsidRDefault="007475F1" w:rsidP="00D12639">
            <w:pPr>
              <w:autoSpaceDE w:val="0"/>
              <w:autoSpaceDN w:val="0"/>
              <w:bidi/>
              <w:adjustRightInd w:val="0"/>
              <w:spacing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12.6 مكرّر</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[جمهورية التشيك: </w:t>
            </w:r>
            <w:r w:rsidRPr="0015180B">
              <w:rPr>
                <w:rFonts w:ascii="Arial" w:eastAsia="Times New Roman" w:hAnsi="Arial" w:cs="Arial"/>
                <w:bCs/>
                <w:sz w:val="28"/>
                <w:szCs w:val="28"/>
                <w:u w:val="single"/>
                <w:rtl/>
                <w:lang w:bidi="ar-QA"/>
              </w:rPr>
              <w:t>بعد اعلان الرئيس عن بدء التصويت، لا يجوز لأي شخص أن يقطع التصويت إلاّ لإثارة نقطة نظام فيما يتعلق بعملية التصويت ذاتها</w:t>
            </w:r>
            <w:r w:rsidRPr="0015180B">
              <w:rPr>
                <w:rFonts w:ascii="Arial" w:eastAsia="Times New Roman" w:hAnsi="Arial" w:cs="Arial"/>
                <w:sz w:val="28"/>
                <w:szCs w:val="28"/>
                <w:rtl/>
                <w:lang w:bidi="ar-QA"/>
              </w:rPr>
              <w:t>.]</w:t>
            </w:r>
          </w:p>
        </w:tc>
      </w:tr>
      <w:tr w:rsidR="007475F1" w:rsidRPr="00D9102C" w:rsidTr="00D12639">
        <w:tc>
          <w:tcPr>
            <w:tcW w:w="388" w:type="pct"/>
            <w:tcMar>
              <w:left w:w="0" w:type="dxa"/>
              <w:right w:w="57" w:type="dxa"/>
            </w:tcMar>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12.7- 9</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GB"/>
              </w:rPr>
            </w:pP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12.7- 9</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Mar>
              <w:left w:w="0" w:type="dxa"/>
              <w:right w:w="0" w:type="dxa"/>
            </w:tcMar>
          </w:tcPr>
          <w:p w:rsidR="007475F1" w:rsidRPr="0015180B" w:rsidRDefault="007475F1" w:rsidP="00D12639">
            <w:pPr>
              <w:keepNext/>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(جديد)</w:t>
            </w:r>
          </w:p>
        </w:tc>
        <w:tc>
          <w:tcPr>
            <w:tcW w:w="2093" w:type="pct"/>
          </w:tcPr>
          <w:p w:rsidR="007475F1" w:rsidRPr="0015180B" w:rsidRDefault="007475F1" w:rsidP="00D12639">
            <w:pPr>
              <w:keepNext/>
              <w:autoSpaceDE w:val="0"/>
              <w:autoSpaceDN w:val="0"/>
              <w:bidi/>
              <w:adjustRightInd w:val="0"/>
              <w:spacing w:before="120" w:after="120"/>
              <w:rPr>
                <w:rFonts w:ascii="Arial" w:eastAsia="Times New Roman" w:hAnsi="Arial" w:cs="Arial"/>
                <w:b/>
                <w:sz w:val="28"/>
                <w:szCs w:val="28"/>
                <w:lang w:val="en-GB"/>
              </w:rPr>
            </w:pPr>
          </w:p>
        </w:tc>
        <w:tc>
          <w:tcPr>
            <w:tcW w:w="402" w:type="pct"/>
            <w:tcMar>
              <w:left w:w="0" w:type="dxa"/>
              <w:right w:w="0" w:type="dxa"/>
            </w:tcMar>
          </w:tcPr>
          <w:p w:rsidR="007475F1" w:rsidRPr="0015180B" w:rsidRDefault="007475F1" w:rsidP="00D12639">
            <w:pPr>
              <w:keepNext/>
              <w:autoSpaceDE w:val="0"/>
              <w:autoSpaceDN w:val="0"/>
              <w:bidi/>
              <w:adjustRightInd w:val="0"/>
              <w:spacing w:before="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2 مكرّر</w:t>
            </w:r>
          </w:p>
        </w:tc>
        <w:tc>
          <w:tcPr>
            <w:tcW w:w="2117" w:type="pct"/>
          </w:tcPr>
          <w:p w:rsidR="007475F1" w:rsidRPr="0015180B" w:rsidRDefault="007475F1" w:rsidP="00D12639">
            <w:pPr>
              <w:keepNext/>
              <w:autoSpaceDE w:val="0"/>
              <w:autoSpaceDN w:val="0"/>
              <w:bidi/>
              <w:adjustRightInd w:val="0"/>
              <w:spacing w:before="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[جمهورية التشيك: </w:t>
            </w:r>
            <w:r w:rsidRPr="0015180B">
              <w:rPr>
                <w:rFonts w:ascii="Arial" w:eastAsia="Times New Roman" w:hAnsi="Arial" w:cs="Arial"/>
                <w:bCs/>
                <w:sz w:val="28"/>
                <w:szCs w:val="28"/>
                <w:u w:val="single"/>
                <w:rtl/>
                <w:lang w:bidi="ar-QA"/>
              </w:rPr>
              <w:t>مدة عضوية أعضاء اللجنة</w:t>
            </w:r>
            <w:r w:rsidRPr="0015180B">
              <w:rPr>
                <w:rFonts w:ascii="Arial" w:eastAsia="Times New Roman" w:hAnsi="Arial" w:cs="Arial"/>
                <w:sz w:val="28"/>
                <w:szCs w:val="28"/>
                <w:rtl/>
                <w:lang w:bidi="ar-QA"/>
              </w:rPr>
              <w:t>]</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jc w:val="right"/>
              <w:rPr>
                <w:rFonts w:ascii="Arial" w:eastAsia="Times New Roman" w:hAnsi="Arial" w:cs="Arial"/>
                <w:b/>
                <w:sz w:val="28"/>
                <w:szCs w:val="28"/>
                <w:lang w:val="en-GB"/>
              </w:rPr>
            </w:pP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b/>
                <w:sz w:val="28"/>
                <w:szCs w:val="28"/>
                <w:lang w:val="en-GB"/>
              </w:rPr>
            </w:pPr>
          </w:p>
        </w:tc>
        <w:tc>
          <w:tcPr>
            <w:tcW w:w="402" w:type="pct"/>
            <w:tcMar>
              <w:left w:w="0" w:type="dxa"/>
              <w:right w:w="0" w:type="dxa"/>
            </w:tcMar>
          </w:tcPr>
          <w:p w:rsidR="007475F1" w:rsidRPr="0015180B" w:rsidRDefault="007475F1" w:rsidP="00D12639">
            <w:pPr>
              <w:autoSpaceDE w:val="0"/>
              <w:autoSpaceDN w:val="0"/>
              <w:bidi/>
              <w:adjustRightInd w:val="0"/>
              <w:spacing w:before="120" w:after="120"/>
              <w:jc w:val="right"/>
              <w:rPr>
                <w:rFonts w:ascii="Arial" w:eastAsia="Times New Roman" w:hAnsi="Arial" w:cs="Arial"/>
                <w:b/>
                <w:sz w:val="28"/>
                <w:szCs w:val="28"/>
                <w:lang w:val="en-GB"/>
              </w:rPr>
            </w:pPr>
          </w:p>
        </w:tc>
        <w:tc>
          <w:tcPr>
            <w:tcW w:w="2117" w:type="pct"/>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[جمهورية التشيك: </w:t>
            </w:r>
            <w:r w:rsidRPr="0015180B">
              <w:rPr>
                <w:rFonts w:ascii="Arial" w:eastAsia="Times New Roman" w:hAnsi="Arial" w:cs="Arial"/>
                <w:bCs/>
                <w:sz w:val="28"/>
                <w:szCs w:val="28"/>
                <w:u w:val="single"/>
                <w:rtl/>
                <w:lang w:bidi="ar-QA"/>
              </w:rPr>
              <w:t>تُنتخب الدول الأعضاء في اللجنة لفترة ولاية مدتها أربع سنوات.</w:t>
            </w:r>
            <w:r w:rsidRPr="0015180B">
              <w:rPr>
                <w:rFonts w:ascii="Arial" w:eastAsia="Times New Roman" w:hAnsi="Arial" w:cs="Arial"/>
                <w:b/>
                <w:sz w:val="28"/>
                <w:szCs w:val="28"/>
                <w:u w:val="single"/>
                <w:lang w:val="en-GB"/>
              </w:rPr>
              <w:t xml:space="preserve"> </w:t>
            </w:r>
            <w:r w:rsidRPr="0015180B">
              <w:rPr>
                <w:rFonts w:ascii="Arial" w:eastAsia="Times New Roman" w:hAnsi="Arial" w:cs="Arial"/>
                <w:bCs/>
                <w:sz w:val="28"/>
                <w:szCs w:val="28"/>
                <w:u w:val="single"/>
                <w:rtl/>
                <w:lang w:bidi="ar-QA"/>
              </w:rPr>
              <w:t>ولا يجوز انتخاب دولة ما في عضوية اللجنة لولايتين متعاقبتين.</w:t>
            </w:r>
            <w:r w:rsidRPr="0015180B">
              <w:rPr>
                <w:rFonts w:ascii="Arial" w:eastAsia="Times New Roman" w:hAnsi="Arial" w:cs="Arial"/>
                <w:b/>
                <w:sz w:val="28"/>
                <w:szCs w:val="28"/>
                <w:u w:val="single"/>
                <w:lang w:val="en-GB"/>
              </w:rPr>
              <w:t xml:space="preserve"> </w:t>
            </w:r>
            <w:r w:rsidRPr="0015180B">
              <w:rPr>
                <w:rFonts w:ascii="Arial" w:eastAsia="Times New Roman" w:hAnsi="Arial" w:cs="Arial"/>
                <w:bCs/>
                <w:sz w:val="28"/>
                <w:szCs w:val="28"/>
                <w:u w:val="single"/>
                <w:rtl/>
                <w:lang w:bidi="ar-QA"/>
              </w:rPr>
              <w:t>ويتعيّن أن يفي انتخاب اللجنة بمبدأي التوزيع الجغرافي العادل والتناوب المنصف</w:t>
            </w:r>
            <w:r w:rsidRPr="0015180B">
              <w:rPr>
                <w:rFonts w:ascii="Arial" w:eastAsia="Times New Roman" w:hAnsi="Arial" w:cs="Arial"/>
                <w:sz w:val="28"/>
                <w:szCs w:val="28"/>
                <w:rtl/>
                <w:lang w:bidi="ar-QA"/>
              </w:rPr>
              <w:t>.]</w:t>
            </w:r>
          </w:p>
        </w:tc>
      </w:tr>
      <w:tr w:rsidR="007475F1" w:rsidRPr="00D9102C" w:rsidTr="00D12639">
        <w:tc>
          <w:tcPr>
            <w:tcW w:w="388" w:type="pct"/>
            <w:shd w:val="clear" w:color="auto" w:fill="DEEAF6"/>
            <w:tcMar>
              <w:left w:w="0" w:type="dxa"/>
              <w:right w:w="0" w:type="dxa"/>
            </w:tcMar>
          </w:tcPr>
          <w:p w:rsidR="007475F1" w:rsidRPr="0015180B" w:rsidRDefault="007475F1" w:rsidP="00D12639">
            <w:pPr>
              <w:keepNext/>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رابعاً</w:t>
            </w:r>
          </w:p>
        </w:tc>
        <w:tc>
          <w:tcPr>
            <w:tcW w:w="4612" w:type="pct"/>
            <w:gridSpan w:val="3"/>
            <w:shd w:val="clear" w:color="auto" w:fill="DEEAF6"/>
          </w:tcPr>
          <w:p w:rsidR="007475F1" w:rsidRPr="0015180B" w:rsidRDefault="007475F1" w:rsidP="00D12639">
            <w:pPr>
              <w:keepNext/>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bCs/>
                <w:sz w:val="28"/>
                <w:szCs w:val="28"/>
                <w:rtl/>
                <w:lang w:bidi="ar-QA"/>
              </w:rPr>
              <w:t>انتخاب أعضاء اللجنة الدولية الحكومية لصون التراث الثقافي غير المادي</w:t>
            </w:r>
          </w:p>
        </w:tc>
      </w:tr>
      <w:tr w:rsidR="007475F1" w:rsidRPr="00D9102C" w:rsidTr="00D12639">
        <w:tc>
          <w:tcPr>
            <w:tcW w:w="388" w:type="pct"/>
            <w:tcMar>
              <w:left w:w="0" w:type="dxa"/>
              <w:right w:w="0" w:type="dxa"/>
            </w:tcMar>
          </w:tcPr>
          <w:p w:rsidR="007475F1" w:rsidRPr="0015180B" w:rsidRDefault="007475F1" w:rsidP="00D12639">
            <w:pPr>
              <w:keepNext/>
              <w:autoSpaceDE w:val="0"/>
              <w:autoSpaceDN w:val="0"/>
              <w:adjustRightInd w:val="0"/>
              <w:spacing w:before="120" w:after="120"/>
              <w:jc w:val="right"/>
              <w:rPr>
                <w:rFonts w:ascii="Arial" w:eastAsia="Times New Roman" w:hAnsi="Arial" w:cs="Arial"/>
                <w:bCs/>
                <w:sz w:val="28"/>
                <w:szCs w:val="28"/>
                <w:lang w:val="en-GB"/>
              </w:rPr>
            </w:pPr>
            <w:r w:rsidRPr="0015180B">
              <w:rPr>
                <w:rFonts w:ascii="Arial" w:eastAsia="Times New Roman" w:hAnsi="Arial" w:cs="Arial"/>
                <w:bCs/>
                <w:noProof/>
                <w:sz w:val="28"/>
                <w:szCs w:val="28"/>
                <w:rtl/>
                <w:lang w:val="en-GB"/>
              </w:rPr>
              <w:t>المادة 13</w:t>
            </w:r>
          </w:p>
        </w:tc>
        <w:tc>
          <w:tcPr>
            <w:tcW w:w="2093" w:type="pct"/>
          </w:tcPr>
          <w:p w:rsidR="007475F1" w:rsidRPr="0015180B" w:rsidRDefault="007475F1" w:rsidP="00D12639">
            <w:pPr>
              <w:keepNext/>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التوزيع الجغرافي</w:t>
            </w:r>
          </w:p>
        </w:tc>
        <w:tc>
          <w:tcPr>
            <w:tcW w:w="402" w:type="pct"/>
            <w:tcMar>
              <w:left w:w="0" w:type="dxa"/>
              <w:right w:w="0" w:type="dxa"/>
            </w:tcMar>
          </w:tcPr>
          <w:p w:rsidR="007475F1" w:rsidRPr="0015180B" w:rsidRDefault="007475F1" w:rsidP="00D12639">
            <w:pPr>
              <w:keepNext/>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13</w:t>
            </w:r>
          </w:p>
        </w:tc>
        <w:tc>
          <w:tcPr>
            <w:tcW w:w="2117" w:type="pct"/>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[اكوادور: اقتراح نقل المادة 13 والمادة 15 لدمجهما من خلال نقل المادة 13 إلى المادة المتعلّقة بانتخاب اللجنة.]</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13.1</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يجري انتخاب أعضاء اللجنة على أساس المجموعات الانتخابية في اليونسكو التي حددها المؤتمر العام في أحدث دورة له، علماً بأن "المجموعة الخامسة" تتكون من مجموعتين منفصلتين للدول الأفريقية والدول العربية.</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13.1</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13.2</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r w:rsidRPr="0015180B">
              <w:rPr>
                <w:rFonts w:ascii="Arial" w:eastAsia="Times New Roman" w:hAnsi="Arial" w:cs="Arial"/>
                <w:sz w:val="28"/>
                <w:szCs w:val="28"/>
                <w:rtl/>
                <w:lang w:bidi="ar-QA"/>
              </w:rPr>
              <w:t>(1) توزع مقاعد اللجنة المؤلفة من 18 عضواً بين المجموعات الانتخابية بالتناسب مع عدد الدول الأطراف من كل مجموعة، شريطة أن يخصص، بعد هذا التوزيع، مقعدان على الأقل لكل مجموعة من المجموعات الانتخابية الست.</w:t>
            </w:r>
          </w:p>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(2) بمجرد أن يصل عدد الدول الأعضاء في اللجنة إلى 24، تُوزع المقاعد في كل عملية انتخاب بين المجموعات الانتخابية، بنسبة عدد الدول الأطراف في كل مجموعة، على أن يكون مفهوما أنه في نهاية عملية التوزيع المشار إليها، يُمنَح لكل مجموعة من المجموعات، ثلاثة مقاعد على الأقل.</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13.2</w:t>
            </w:r>
          </w:p>
        </w:tc>
        <w:tc>
          <w:tcPr>
            <w:tcW w:w="2117" w:type="pct"/>
          </w:tcPr>
          <w:p w:rsidR="007475F1" w:rsidRPr="0015180B" w:rsidRDefault="007475F1" w:rsidP="00D12639">
            <w:pPr>
              <w:bidi/>
              <w:spacing w:after="60"/>
              <w:jc w:val="both"/>
              <w:rPr>
                <w:rFonts w:ascii="Arial" w:eastAsia="Times New Roman" w:hAnsi="Arial" w:cs="Arial"/>
                <w:sz w:val="28"/>
                <w:szCs w:val="28"/>
                <w:lang w:val="en-GB"/>
              </w:rPr>
            </w:pPr>
            <w:r w:rsidRPr="0015180B">
              <w:rPr>
                <w:rFonts w:ascii="Arial" w:eastAsia="Times New Roman" w:hAnsi="Arial" w:cs="Arial"/>
                <w:sz w:val="28"/>
                <w:szCs w:val="28"/>
                <w:rtl/>
                <w:lang w:bidi="ar-QA"/>
              </w:rPr>
              <w:t xml:space="preserve">[جمهورية التشيك: </w:t>
            </w:r>
            <w:r w:rsidRPr="0015180B">
              <w:rPr>
                <w:rFonts w:ascii="Arial" w:eastAsia="Times New Roman" w:hAnsi="Arial" w:cs="Arial"/>
                <w:strike/>
                <w:sz w:val="28"/>
                <w:szCs w:val="28"/>
                <w:rtl/>
                <w:lang w:bidi="ar-QA"/>
              </w:rPr>
              <w:t>(1)</w:t>
            </w:r>
            <w:r w:rsidRPr="0015180B">
              <w:rPr>
                <w:rFonts w:ascii="Arial" w:eastAsia="Times New Roman" w:hAnsi="Arial" w:cs="Arial"/>
                <w:sz w:val="28"/>
                <w:szCs w:val="28"/>
                <w:rtl/>
                <w:lang w:bidi="ar-QA"/>
              </w:rPr>
              <w:t xml:space="preserve"> توزع مقاعد اللجنة المؤلفة من </w:t>
            </w:r>
            <w:r w:rsidRPr="0015180B">
              <w:rPr>
                <w:rFonts w:ascii="Arial" w:eastAsia="Times New Roman" w:hAnsi="Arial" w:cs="Arial"/>
                <w:bCs/>
                <w:sz w:val="28"/>
                <w:szCs w:val="28"/>
                <w:u w:val="single"/>
                <w:rtl/>
                <w:lang w:bidi="ar-QA"/>
              </w:rPr>
              <w:t>24</w:t>
            </w:r>
            <w:r w:rsidRPr="0015180B">
              <w:rPr>
                <w:rFonts w:ascii="Arial" w:eastAsia="Times New Roman" w:hAnsi="Arial" w:cs="Arial"/>
                <w:strike/>
                <w:sz w:val="28"/>
                <w:szCs w:val="28"/>
                <w:rtl/>
                <w:lang w:bidi="ar-QA"/>
              </w:rPr>
              <w:t>18</w:t>
            </w:r>
            <w:r w:rsidRPr="0015180B">
              <w:rPr>
                <w:rFonts w:ascii="Arial" w:eastAsia="Times New Roman" w:hAnsi="Arial" w:cs="Arial"/>
                <w:sz w:val="28"/>
                <w:szCs w:val="28"/>
                <w:rtl/>
                <w:lang w:bidi="ar-QA"/>
              </w:rPr>
              <w:t xml:space="preserve"> عضواً بين المجموعات الانتخابية بالتناسب مع عدد الدول الأطراف من كل مجموعة، شريطة أن </w:t>
            </w:r>
            <w:r w:rsidRPr="0015180B">
              <w:rPr>
                <w:rFonts w:ascii="Arial" w:eastAsia="Times New Roman" w:hAnsi="Arial" w:cs="Arial"/>
                <w:bCs/>
                <w:sz w:val="28"/>
                <w:szCs w:val="28"/>
                <w:u w:val="single"/>
                <w:rtl/>
                <w:lang w:bidi="ar-QA"/>
              </w:rPr>
              <w:t>تخصص</w:t>
            </w:r>
            <w:r w:rsidRPr="0015180B">
              <w:rPr>
                <w:rFonts w:ascii="Arial" w:eastAsia="Times New Roman" w:hAnsi="Arial" w:cs="Arial"/>
                <w:sz w:val="28"/>
                <w:szCs w:val="28"/>
                <w:rtl/>
                <w:lang w:bidi="ar-QA"/>
              </w:rPr>
              <w:t xml:space="preserve">، بعد هذا التوزيع، </w:t>
            </w:r>
            <w:r w:rsidRPr="0015180B">
              <w:rPr>
                <w:rFonts w:ascii="Arial" w:eastAsia="Times New Roman" w:hAnsi="Arial" w:cs="Arial"/>
                <w:strike/>
                <w:sz w:val="28"/>
                <w:szCs w:val="28"/>
                <w:rtl/>
                <w:lang w:bidi="ar-QA"/>
              </w:rPr>
              <w:t>مقعدان</w:t>
            </w:r>
            <w:r w:rsidRPr="0015180B">
              <w:rPr>
                <w:rFonts w:ascii="Arial" w:eastAsia="Times New Roman" w:hAnsi="Arial" w:cs="Arial"/>
                <w:sz w:val="28"/>
                <w:szCs w:val="28"/>
                <w:rtl/>
                <w:lang w:bidi="ar-QA"/>
              </w:rPr>
              <w:t xml:space="preserve"> </w:t>
            </w:r>
            <w:r w:rsidRPr="0015180B">
              <w:rPr>
                <w:rFonts w:ascii="Arial" w:eastAsia="Times New Roman" w:hAnsi="Arial" w:cs="Arial"/>
                <w:bCs/>
                <w:sz w:val="28"/>
                <w:szCs w:val="28"/>
                <w:u w:val="single"/>
                <w:rtl/>
                <w:lang w:bidi="ar-QA"/>
              </w:rPr>
              <w:t>ثلاثة مقاعد</w:t>
            </w:r>
            <w:r w:rsidRPr="0015180B">
              <w:rPr>
                <w:rFonts w:ascii="Arial" w:eastAsia="Times New Roman" w:hAnsi="Arial" w:cs="Arial"/>
                <w:sz w:val="28"/>
                <w:szCs w:val="28"/>
                <w:rtl/>
                <w:lang w:bidi="ar-QA"/>
              </w:rPr>
              <w:t xml:space="preserve"> على الأقل لكل مجموعة من المجموعات الانتخابية الست.</w:t>
            </w:r>
          </w:p>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trike/>
                <w:sz w:val="28"/>
                <w:szCs w:val="28"/>
                <w:rtl/>
                <w:lang w:bidi="ar-QA"/>
              </w:rPr>
              <w:t>(2) بمجرد أن يصل عدد الدول الأعضاء في اللجنة إلى 24، تُوزع المقاعد في كل عملية انتخاب بين المجموعات الانتخابية، بنسبة عدد الدول الأطراف في كل مجموعة، على أن يكون مفهوما أنه في نهاية عملية التوزيع المشار إليها، يُمنَح لكل مجموعة من المجموعات، ثلاثة مقاعد على الأقل.</w:t>
            </w:r>
            <w:r w:rsidRPr="0015180B">
              <w:rPr>
                <w:rFonts w:ascii="Arial" w:eastAsia="Times New Roman" w:hAnsi="Arial" w:cs="Arial"/>
                <w:sz w:val="28"/>
                <w:szCs w:val="28"/>
                <w:rtl/>
                <w:lang w:bidi="ar-QA"/>
              </w:rPr>
              <w:t>]</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14</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إجراءات تقديم الترشيحات إلى اللجنة</w:t>
            </w:r>
          </w:p>
        </w:tc>
        <w:tc>
          <w:tcPr>
            <w:tcW w:w="402" w:type="pct"/>
            <w:tcMar>
              <w:left w:w="0" w:type="dxa"/>
              <w:right w:w="28"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14</w:t>
            </w:r>
          </w:p>
        </w:tc>
        <w:tc>
          <w:tcPr>
            <w:tcW w:w="2117" w:type="pct"/>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[اكوادور: (أ) إضافة مادة جديدة تحدد الآليات والفترة الزمنية لتقديم الترشيح إلى اللجنة بعد إكمال الولاية؛ (ب) إضافة مادة جديدة أخرى لتشجيع انتخاب دولة لم تخدم في اللجنة من قبل]</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14.1</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تسأل الأمانة جميع الدول الأطراف، قبل الانتخابات بثلاثة أشهر على الأقل، عما إذا كانت تعتزم أن تترشح لانتخابات اللجنة.</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على الدول الأطراف أن ترسل ترشيحها إلى الأمانة قبل افتتاح الجمعية بستة أسابيع على الأقل.</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14.1</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14.2</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ترسل الأمانة إلى جميع الدول الأطراف، قبل افتتاح الجمعية بأربعة أسابيع على الأقل، القائمة المؤقتة بالدول الأطراف المرشحة، مع ذكر المجموعات الانتخابية التي تنتمي إليها وعدد المقاعد التي يجب شغلها في كل مجموعة انتخابية.</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وستقدم الأمانة أيضاً معلومات عن حالة كل المساهمات الإلزامية والطوعية التي قدمتها كل دولة طرف مرشحة إلى صندوق صون التراث الثقافي غير المادي.</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وستنقح قائمة الترشيحات عند الضرورة.</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14.2</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ترسل الأمانة إلى جميع الدول الأطراف، قبل افتتاح الجمعية بأربعة أسابيع على الأقل، القائمة المؤقتة بالدول الأطراف المرشحة، مع ذكر المجموعات الانتخابية التي تنتمي إليها وعدد المقاعد التي يجب شغلها في كل مجموعة انتخابية.</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وستقدم الأمانة أيضاً معلومات عن حالة كل المساهمات الإلزامية والطوعية التي قدمتها كل دولة طرف مرشحة إلى صندوق صون التراث الثقافي غير المادي.</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وستنقح قائمة الترشيحات عند الضرورة.</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[تشيلي:</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 xml:space="preserve">(نقلت من المادة 14.4) يتمّ وضع اللمسات الأخيرة على قائمة الترشيحات ثلاثة أيام عمل قبل افتتاح الجمعية العامة </w:t>
            </w:r>
            <w:r w:rsidRPr="0015180B">
              <w:rPr>
                <w:rFonts w:ascii="Arial" w:eastAsia="Times New Roman" w:hAnsi="Arial" w:cs="Arial"/>
                <w:bCs/>
                <w:sz w:val="28"/>
                <w:szCs w:val="28"/>
                <w:u w:val="single"/>
                <w:rtl/>
                <w:lang w:bidi="ar-QA"/>
              </w:rPr>
              <w:t>وفقاً للمادة 14.1</w:t>
            </w:r>
            <w:r w:rsidRPr="0015180B">
              <w:rPr>
                <w:rFonts w:ascii="Arial" w:eastAsia="Times New Roman" w:hAnsi="Arial" w:cs="Arial"/>
                <w:sz w:val="28"/>
                <w:szCs w:val="28"/>
                <w:rtl/>
                <w:lang w:bidi="ar-QA"/>
              </w:rPr>
              <w:t>.</w:t>
            </w:r>
            <w:r w:rsidRPr="0015180B">
              <w:rPr>
                <w:rFonts w:ascii="Arial" w:eastAsia="Times New Roman" w:hAnsi="Arial" w:cs="Arial"/>
                <w:sz w:val="28"/>
                <w:szCs w:val="28"/>
                <w:lang w:val="en"/>
              </w:rPr>
              <w:t xml:space="preserve"> </w:t>
            </w:r>
            <w:r w:rsidRPr="0015180B">
              <w:rPr>
                <w:rFonts w:ascii="Arial" w:eastAsia="Times New Roman" w:hAnsi="Arial" w:cs="Arial"/>
                <w:sz w:val="28"/>
                <w:szCs w:val="28"/>
                <w:rtl/>
                <w:lang w:bidi="ar-QA"/>
              </w:rPr>
              <w:t xml:space="preserve">لن يتم قبول أي ترشيح </w:t>
            </w:r>
            <w:r w:rsidRPr="0015180B">
              <w:rPr>
                <w:rFonts w:ascii="Arial" w:eastAsia="Times New Roman" w:hAnsi="Arial" w:cs="Arial"/>
                <w:strike/>
                <w:sz w:val="28"/>
                <w:szCs w:val="28"/>
                <w:rtl/>
                <w:lang w:bidi="ar-QA"/>
              </w:rPr>
              <w:t>خلال الأيام الثلاثة التي تسبق افتتاح الجمعية</w:t>
            </w:r>
            <w:r w:rsidRPr="0015180B">
              <w:rPr>
                <w:rFonts w:ascii="Arial" w:eastAsia="Times New Roman" w:hAnsi="Arial" w:cs="Arial"/>
                <w:sz w:val="28"/>
                <w:szCs w:val="28"/>
                <w:rtl/>
                <w:lang w:bidi="ar-QA"/>
              </w:rPr>
              <w:t xml:space="preserve"> </w:t>
            </w:r>
            <w:r w:rsidRPr="0015180B">
              <w:rPr>
                <w:rFonts w:ascii="Arial" w:eastAsia="Times New Roman" w:hAnsi="Arial" w:cs="Arial"/>
                <w:bCs/>
                <w:sz w:val="28"/>
                <w:szCs w:val="28"/>
                <w:u w:val="single"/>
                <w:rtl/>
                <w:lang w:bidi="ar-QA"/>
              </w:rPr>
              <w:t>بعد هذا التاريخ</w:t>
            </w:r>
            <w:r w:rsidRPr="0015180B">
              <w:rPr>
                <w:rFonts w:ascii="Arial" w:eastAsia="Times New Roman" w:hAnsi="Arial" w:cs="Arial"/>
                <w:sz w:val="28"/>
                <w:szCs w:val="28"/>
                <w:rtl/>
                <w:lang w:bidi="ar-QA"/>
              </w:rPr>
              <w:t>.</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14.3</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لن تقبل أي مدفوعات لمساهمات إلزامية أو طوعية في الصندوق (لغرض تقديم ترشيح إلى اللجنة) خلال الأسبوع الذي يسبق افتتاح الجمعية.</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14.3</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[اكوادور: ينبغي أن يتزامن الموعد النهائي لدفع المساهمات الإلزامية والطوعية في الصندوق مع التاريخ الذي ستوضع فيه اللمسات النهائية للقائمة (قبل افتتاح الجمعية بثلاثة أيام)].</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14.4</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قد يتم وضع اللمسات الأخيرة على قائمة الترشيحات ثلاثة ايام عمل قبل افتتاح الجمعية العامة.</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لن يتم قبول أي ترشيح خلال الأيام الثلاثة التي تسبق افتتاح الجمعية.</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14.4</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[تشيلي:</w:t>
            </w:r>
            <w:r w:rsidRPr="0015180B">
              <w:rPr>
                <w:rFonts w:ascii="Arial" w:eastAsia="Times New Roman" w:hAnsi="Arial" w:cs="Arial"/>
                <w:sz w:val="28"/>
                <w:szCs w:val="28"/>
                <w:lang w:val="en-GB"/>
              </w:rPr>
              <w:t xml:space="preserve"> </w:t>
            </w:r>
            <w:r w:rsidRPr="0015180B">
              <w:rPr>
                <w:rFonts w:ascii="Arial" w:eastAsia="Times New Roman" w:hAnsi="Arial" w:cs="Arial"/>
                <w:sz w:val="28"/>
                <w:szCs w:val="28"/>
                <w:rtl/>
                <w:lang w:bidi="ar-QA"/>
              </w:rPr>
              <w:t>نقلت إلى المادة 14.2]</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15</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انتخاب أعضاء اللجنة</w:t>
            </w:r>
          </w:p>
        </w:tc>
        <w:tc>
          <w:tcPr>
            <w:tcW w:w="402" w:type="pct"/>
            <w:tcMar>
              <w:left w:w="0" w:type="dxa"/>
              <w:right w:w="28"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15</w:t>
            </w:r>
          </w:p>
        </w:tc>
        <w:tc>
          <w:tcPr>
            <w:tcW w:w="2117" w:type="pct"/>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shd w:val="clear" w:color="auto" w:fill="DEEAF6"/>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bCs/>
                <w:sz w:val="28"/>
                <w:szCs w:val="28"/>
                <w:rtl/>
                <w:lang w:bidi="ar-TN"/>
              </w:rPr>
            </w:pPr>
            <w:r w:rsidRPr="0015180B">
              <w:rPr>
                <w:rFonts w:ascii="Arial" w:eastAsia="Times New Roman" w:hAnsi="Arial" w:cs="Arial"/>
                <w:bCs/>
                <w:sz w:val="28"/>
                <w:szCs w:val="28"/>
                <w:rtl/>
              </w:rPr>
              <w:t>خامساً</w:t>
            </w:r>
          </w:p>
        </w:tc>
        <w:tc>
          <w:tcPr>
            <w:tcW w:w="2093" w:type="pct"/>
            <w:shd w:val="clear" w:color="auto" w:fill="DEEAF6"/>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أمانة الجمعية</w:t>
            </w:r>
          </w:p>
        </w:tc>
        <w:tc>
          <w:tcPr>
            <w:tcW w:w="402" w:type="pct"/>
            <w:shd w:val="clear" w:color="auto" w:fill="DEEAF6"/>
            <w:tcMar>
              <w:left w:w="0" w:type="dxa"/>
              <w:right w:w="28" w:type="dxa"/>
            </w:tcMar>
          </w:tcPr>
          <w:p w:rsidR="007475F1" w:rsidRPr="0015180B" w:rsidRDefault="007475F1" w:rsidP="00D12639">
            <w:pPr>
              <w:autoSpaceDE w:val="0"/>
              <w:autoSpaceDN w:val="0"/>
              <w:bidi/>
              <w:adjustRightInd w:val="0"/>
              <w:spacing w:before="120" w:after="120"/>
              <w:jc w:val="right"/>
              <w:rPr>
                <w:rFonts w:ascii="Arial" w:eastAsia="Times New Roman" w:hAnsi="Arial" w:cs="Arial"/>
                <w:b/>
                <w:sz w:val="28"/>
                <w:szCs w:val="28"/>
                <w:lang w:val="en-GB"/>
              </w:rPr>
            </w:pPr>
          </w:p>
        </w:tc>
        <w:tc>
          <w:tcPr>
            <w:tcW w:w="2117" w:type="pct"/>
            <w:shd w:val="clear" w:color="auto" w:fill="DEEAF6"/>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lang w:val="en-GB"/>
              </w:rPr>
            </w:pP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16</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الأمانة</w:t>
            </w:r>
          </w:p>
        </w:tc>
        <w:tc>
          <w:tcPr>
            <w:tcW w:w="402" w:type="pct"/>
            <w:tcMar>
              <w:left w:w="0" w:type="dxa"/>
              <w:right w:w="28"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16</w:t>
            </w:r>
          </w:p>
        </w:tc>
        <w:tc>
          <w:tcPr>
            <w:tcW w:w="2117" w:type="pct"/>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US"/>
              </w:rPr>
            </w:pPr>
            <w:r w:rsidRPr="0015180B">
              <w:rPr>
                <w:rFonts w:ascii="Arial" w:eastAsia="Times New Roman" w:hAnsi="Arial" w:cs="Arial"/>
                <w:sz w:val="28"/>
                <w:szCs w:val="28"/>
                <w:lang w:val="en-US"/>
              </w:rPr>
              <w:t>16.1-2</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16.1-2</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Mar>
              <w:left w:w="28" w:type="dxa"/>
              <w:right w:w="28" w:type="dxa"/>
            </w:tcMar>
          </w:tcPr>
          <w:p w:rsidR="007475F1" w:rsidRPr="0015180B" w:rsidRDefault="007475F1" w:rsidP="00D12639">
            <w:pPr>
              <w:autoSpaceDE w:val="0"/>
              <w:autoSpaceDN w:val="0"/>
              <w:bidi/>
              <w:adjustRightInd w:val="0"/>
              <w:spacing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(جديد)</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p>
        </w:tc>
        <w:tc>
          <w:tcPr>
            <w:tcW w:w="402" w:type="pct"/>
          </w:tcPr>
          <w:p w:rsidR="007475F1" w:rsidRPr="0015180B" w:rsidRDefault="007475F1" w:rsidP="00D12639">
            <w:pPr>
              <w:autoSpaceDE w:val="0"/>
              <w:autoSpaceDN w:val="0"/>
              <w:bidi/>
              <w:adjustRightInd w:val="0"/>
              <w:spacing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16.2 مكرّر</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r w:rsidRPr="0015180B">
              <w:rPr>
                <w:rFonts w:ascii="Arial" w:eastAsia="Times New Roman" w:hAnsi="Arial" w:cs="Arial"/>
                <w:sz w:val="28"/>
                <w:szCs w:val="28"/>
                <w:rtl/>
                <w:lang w:bidi="ar-QA"/>
              </w:rPr>
              <w:t>[فلسطين:</w:t>
            </w:r>
            <w:r w:rsidRPr="0015180B">
              <w:rPr>
                <w:rFonts w:ascii="Arial" w:eastAsia="Times New Roman" w:hAnsi="Arial" w:cs="Arial"/>
                <w:sz w:val="28"/>
                <w:szCs w:val="28"/>
                <w:lang w:val="en-US"/>
              </w:rPr>
              <w:t xml:space="preserve"> </w:t>
            </w:r>
            <w:r w:rsidRPr="0015180B">
              <w:rPr>
                <w:rFonts w:ascii="Arial" w:eastAsia="Times New Roman" w:hAnsi="Arial" w:cs="Arial"/>
                <w:bCs/>
                <w:sz w:val="28"/>
                <w:szCs w:val="28"/>
                <w:u w:val="single"/>
                <w:rtl/>
                <w:lang w:bidi="ar-QA"/>
              </w:rPr>
              <w:t>تعد الأمانة، بالتشاور مع المكتب، جدول الأعمال المؤقت لدورات الاجتماع.</w:t>
            </w:r>
            <w:r w:rsidRPr="0015180B">
              <w:rPr>
                <w:rFonts w:ascii="Arial" w:eastAsia="Times New Roman" w:hAnsi="Arial" w:cs="Arial"/>
                <w:b/>
                <w:sz w:val="28"/>
                <w:szCs w:val="28"/>
                <w:u w:val="single"/>
                <w:lang w:val="en-US"/>
              </w:rPr>
              <w:t xml:space="preserve"> </w:t>
            </w:r>
            <w:r w:rsidRPr="0015180B">
              <w:rPr>
                <w:rFonts w:ascii="Arial" w:eastAsia="Times New Roman" w:hAnsi="Arial" w:cs="Arial"/>
                <w:bCs/>
                <w:sz w:val="28"/>
                <w:szCs w:val="28"/>
                <w:u w:val="single"/>
                <w:rtl/>
                <w:lang w:bidi="ar-QA"/>
              </w:rPr>
              <w:t>يتضمن جدول الأعمال المؤقت لأي دورة عادية من دورات الجمعية ما يلي:</w:t>
            </w:r>
          </w:p>
          <w:p w:rsidR="007475F1" w:rsidRPr="0015180B" w:rsidRDefault="007475F1" w:rsidP="00D12639">
            <w:pPr>
              <w:autoSpaceDE w:val="0"/>
              <w:autoSpaceDN w:val="0"/>
              <w:bidi/>
              <w:adjustRightInd w:val="0"/>
              <w:spacing w:after="120"/>
              <w:jc w:val="both"/>
              <w:rPr>
                <w:rFonts w:ascii="Arial" w:eastAsia="Times New Roman" w:hAnsi="Arial" w:cs="Arial"/>
                <w:b/>
                <w:sz w:val="28"/>
                <w:szCs w:val="28"/>
                <w:u w:val="single"/>
                <w:lang w:val="en-US"/>
              </w:rPr>
            </w:pPr>
            <w:r w:rsidRPr="0015180B">
              <w:rPr>
                <w:rFonts w:ascii="Arial" w:eastAsia="Times New Roman" w:hAnsi="Arial" w:cs="Arial"/>
                <w:bCs/>
                <w:sz w:val="28"/>
                <w:szCs w:val="28"/>
                <w:u w:val="single"/>
                <w:rtl/>
                <w:lang w:bidi="ar-QA"/>
              </w:rPr>
              <w:t>(أ) جميع المسائل التي قررت الجمعية إدراجها فيه إبان دوراتها السابقة؛</w:t>
            </w:r>
          </w:p>
          <w:p w:rsidR="007475F1" w:rsidRPr="0015180B" w:rsidRDefault="007475F1" w:rsidP="00D12639">
            <w:pPr>
              <w:autoSpaceDE w:val="0"/>
              <w:autoSpaceDN w:val="0"/>
              <w:bidi/>
              <w:adjustRightInd w:val="0"/>
              <w:spacing w:after="120"/>
              <w:jc w:val="both"/>
              <w:rPr>
                <w:rFonts w:ascii="Arial" w:eastAsia="Times New Roman" w:hAnsi="Arial" w:cs="Arial"/>
                <w:b/>
                <w:sz w:val="28"/>
                <w:szCs w:val="28"/>
                <w:u w:val="single"/>
                <w:lang w:val="en-US"/>
              </w:rPr>
            </w:pPr>
            <w:r w:rsidRPr="0015180B">
              <w:rPr>
                <w:rFonts w:ascii="Arial" w:eastAsia="Times New Roman" w:hAnsi="Arial" w:cs="Arial"/>
                <w:bCs/>
                <w:sz w:val="28"/>
                <w:szCs w:val="28"/>
                <w:u w:val="single"/>
                <w:rtl/>
                <w:lang w:bidi="ar-QA"/>
              </w:rPr>
              <w:t>(ب) جميع المسائل التي تقترحها الدول الأطراف في الاتفاقية؛</w:t>
            </w:r>
          </w:p>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bCs/>
                <w:sz w:val="28"/>
                <w:szCs w:val="28"/>
                <w:u w:val="single"/>
                <w:rtl/>
                <w:lang w:bidi="ar-QA"/>
              </w:rPr>
              <w:t>(ج) جميع المسائل التي يقترحها المدير العام</w:t>
            </w:r>
            <w:r w:rsidRPr="0015180B">
              <w:rPr>
                <w:rFonts w:ascii="Arial" w:eastAsia="Times New Roman" w:hAnsi="Arial" w:cs="Arial"/>
                <w:sz w:val="28"/>
                <w:szCs w:val="28"/>
                <w:rtl/>
                <w:lang w:bidi="ar-QA"/>
              </w:rPr>
              <w:t>.]</w:t>
            </w:r>
          </w:p>
        </w:tc>
      </w:tr>
      <w:tr w:rsidR="007475F1" w:rsidRPr="00D9102C" w:rsidTr="00D12639">
        <w:tc>
          <w:tcPr>
            <w:tcW w:w="388" w:type="pct"/>
          </w:tcPr>
          <w:p w:rsidR="007475F1" w:rsidRPr="0015180B" w:rsidRDefault="007475F1" w:rsidP="00D12639">
            <w:pPr>
              <w:autoSpaceDE w:val="0"/>
              <w:autoSpaceDN w:val="0"/>
              <w:adjustRightInd w:val="0"/>
              <w:spacing w:after="120"/>
              <w:jc w:val="right"/>
              <w:rPr>
                <w:rFonts w:ascii="Arial" w:eastAsia="Times New Roman" w:hAnsi="Arial" w:cs="Arial"/>
                <w:sz w:val="28"/>
                <w:szCs w:val="28"/>
                <w:lang w:val="en-GB"/>
              </w:rPr>
            </w:pPr>
            <w:r w:rsidRPr="0015180B">
              <w:rPr>
                <w:rFonts w:ascii="Arial" w:eastAsia="Times New Roman" w:hAnsi="Arial" w:cs="Arial"/>
                <w:sz w:val="28"/>
                <w:szCs w:val="28"/>
                <w:lang w:val="en-GB"/>
              </w:rPr>
              <w:t>16.3</w:t>
            </w: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r w:rsidRPr="0015180B">
              <w:rPr>
                <w:rFonts w:ascii="Arial" w:eastAsia="Times New Roman" w:hAnsi="Arial" w:cs="Arial"/>
                <w:sz w:val="28"/>
                <w:szCs w:val="28"/>
                <w:rtl/>
                <w:lang w:bidi="ar-QA"/>
              </w:rPr>
              <w:t>(1) تتسلم الأمانة جميع الوثائق الرسمية للجنة وتتولى ترجمتها إلى لغات العمل الست وتوزيعها، وذلك قبل افتتاح دورة الجمعية بثلاثين يوما على الأقل.</w:t>
            </w:r>
          </w:p>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(2) تتولى الأمانة الترجمة الفورية للمناقشات وتضطلع أيضاً بجميع المهام الأخرى اللازمة لحسن سير العمل في الجمعية.</w:t>
            </w:r>
          </w:p>
        </w:tc>
        <w:tc>
          <w:tcPr>
            <w:tcW w:w="402" w:type="pct"/>
          </w:tcPr>
          <w:p w:rsidR="007475F1" w:rsidRPr="0015180B" w:rsidRDefault="007475F1" w:rsidP="00D12639">
            <w:pPr>
              <w:autoSpaceDE w:val="0"/>
              <w:autoSpaceDN w:val="0"/>
              <w:adjustRightInd w:val="0"/>
              <w:spacing w:after="120"/>
              <w:rPr>
                <w:rFonts w:ascii="Arial" w:eastAsia="Times New Roman" w:hAnsi="Arial" w:cs="Arial"/>
                <w:sz w:val="28"/>
                <w:szCs w:val="28"/>
                <w:lang w:val="en-GB"/>
              </w:rPr>
            </w:pPr>
            <w:r w:rsidRPr="0015180B">
              <w:rPr>
                <w:rFonts w:ascii="Arial" w:eastAsia="Times New Roman" w:hAnsi="Arial" w:cs="Arial"/>
                <w:sz w:val="28"/>
                <w:szCs w:val="28"/>
                <w:lang w:val="en-GB"/>
              </w:rPr>
              <w:t>16.3</w:t>
            </w: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r w:rsidRPr="0015180B">
              <w:rPr>
                <w:rFonts w:ascii="Arial" w:eastAsia="Times New Roman" w:hAnsi="Arial" w:cs="Arial"/>
                <w:sz w:val="28"/>
                <w:szCs w:val="28"/>
                <w:rtl/>
                <w:lang w:bidi="ar-QA"/>
              </w:rPr>
              <w:t>[فلسطين:</w:t>
            </w:r>
            <w:r w:rsidRPr="0015180B">
              <w:rPr>
                <w:rFonts w:ascii="Arial" w:eastAsia="Times New Roman" w:hAnsi="Arial" w:cs="Arial"/>
                <w:sz w:val="28"/>
                <w:szCs w:val="28"/>
                <w:lang w:val="en-US"/>
              </w:rPr>
              <w:t xml:space="preserve"> </w:t>
            </w:r>
            <w:r w:rsidRPr="0015180B">
              <w:rPr>
                <w:rFonts w:ascii="Arial" w:eastAsia="Times New Roman" w:hAnsi="Arial" w:cs="Arial"/>
                <w:strike/>
                <w:sz w:val="28"/>
                <w:szCs w:val="28"/>
                <w:rtl/>
                <w:lang w:bidi="ar-QA"/>
              </w:rPr>
              <w:t>(1)</w:t>
            </w:r>
            <w:r w:rsidRPr="0015180B">
              <w:rPr>
                <w:rFonts w:ascii="Arial" w:eastAsia="Times New Roman" w:hAnsi="Arial" w:cs="Arial"/>
                <w:sz w:val="28"/>
                <w:szCs w:val="28"/>
                <w:rtl/>
                <w:lang w:bidi="ar-QA"/>
              </w:rPr>
              <w:t>] تتسلم الأمانة جميع الوثائق الرسمية للجنة وتتولى ترجمتها إلى لغات العمل الست وتوزيعها، وذلك قبل افتتاح دورة الجمعية بثلاثين يوما على الأقل.</w:t>
            </w:r>
          </w:p>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r w:rsidRPr="0015180B">
              <w:rPr>
                <w:rFonts w:ascii="Arial" w:eastAsia="Times New Roman" w:hAnsi="Arial" w:cs="Arial"/>
                <w:sz w:val="28"/>
                <w:szCs w:val="28"/>
                <w:rtl/>
                <w:lang w:bidi="ar-QA"/>
              </w:rPr>
              <w:t>[فلسطين:</w:t>
            </w:r>
            <w:r w:rsidRPr="0015180B">
              <w:rPr>
                <w:rFonts w:ascii="Arial" w:eastAsia="Times New Roman" w:hAnsi="Arial" w:cs="Arial"/>
                <w:sz w:val="28"/>
                <w:szCs w:val="28"/>
                <w:lang w:val="en-US"/>
              </w:rPr>
              <w:t xml:space="preserve"> </w:t>
            </w:r>
            <w:r w:rsidRPr="0015180B">
              <w:rPr>
                <w:rFonts w:ascii="Arial" w:eastAsia="Times New Roman" w:hAnsi="Arial" w:cs="Arial"/>
                <w:strike/>
                <w:sz w:val="28"/>
                <w:szCs w:val="28"/>
                <w:lang w:val="en-US" w:bidi="ar-QA"/>
              </w:rPr>
              <w:t>(ii)</w:t>
            </w:r>
            <w:r w:rsidRPr="0015180B">
              <w:rPr>
                <w:rFonts w:ascii="Arial" w:eastAsia="Times New Roman" w:hAnsi="Arial" w:cs="Arial"/>
                <w:bCs/>
                <w:sz w:val="28"/>
                <w:szCs w:val="28"/>
                <w:rtl/>
                <w:lang w:bidi="ar-QA"/>
              </w:rPr>
              <w:t>16.4</w:t>
            </w:r>
            <w:r w:rsidRPr="0015180B">
              <w:rPr>
                <w:rFonts w:ascii="Arial" w:eastAsia="Times New Roman" w:hAnsi="Arial" w:cs="Arial"/>
                <w:sz w:val="28"/>
                <w:szCs w:val="28"/>
                <w:rtl/>
                <w:lang w:bidi="ar-QA"/>
              </w:rPr>
              <w:t>] [جمهورية التشيك:</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 xml:space="preserve">تتولى </w:t>
            </w:r>
            <w:r w:rsidRPr="0015180B">
              <w:rPr>
                <w:rFonts w:ascii="Arial" w:eastAsia="Times New Roman" w:hAnsi="Arial" w:cs="Arial"/>
                <w:bCs/>
                <w:sz w:val="28"/>
                <w:szCs w:val="28"/>
                <w:u w:val="single"/>
                <w:rtl/>
                <w:lang w:bidi="ar-QA"/>
              </w:rPr>
              <w:t>الأمانة</w:t>
            </w:r>
            <w:r w:rsidRPr="0015180B">
              <w:rPr>
                <w:rFonts w:ascii="Arial" w:eastAsia="Times New Roman" w:hAnsi="Arial" w:cs="Arial"/>
                <w:bCs/>
                <w:sz w:val="28"/>
                <w:szCs w:val="28"/>
                <w:rtl/>
                <w:lang w:bidi="ar-QA"/>
              </w:rPr>
              <w:t>]</w:t>
            </w:r>
            <w:r w:rsidRPr="0015180B">
              <w:rPr>
                <w:rFonts w:ascii="Arial" w:eastAsia="Times New Roman" w:hAnsi="Arial" w:cs="Arial"/>
                <w:sz w:val="28"/>
                <w:szCs w:val="28"/>
                <w:rtl/>
                <w:lang w:bidi="ar-QA"/>
              </w:rPr>
              <w:t xml:space="preserve"> الترجمة الفورية للمناقشات وتضطلع أيضاً بجميع المهام الأخرى اللازمة لحسن سير العمل في الجمعية.</w:t>
            </w:r>
          </w:p>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[جمهورية التشيك: </w:t>
            </w:r>
            <w:r w:rsidRPr="0015180B">
              <w:rPr>
                <w:rFonts w:ascii="Arial" w:eastAsia="Times New Roman" w:hAnsi="Arial" w:cs="Arial"/>
                <w:bCs/>
                <w:sz w:val="28"/>
                <w:szCs w:val="28"/>
                <w:u w:val="single"/>
                <w:rtl/>
                <w:lang w:bidi="ar-QA"/>
              </w:rPr>
              <w:t>(3) تعد الأمانة محضراً موجزاً لدورة الجمعية، للموافقة عليه في افتتاح الدورة الموالية.]</w:t>
            </w:r>
          </w:p>
        </w:tc>
      </w:tr>
      <w:tr w:rsidR="007475F1" w:rsidRPr="00D9102C" w:rsidTr="00D12639">
        <w:tc>
          <w:tcPr>
            <w:tcW w:w="388" w:type="pct"/>
            <w:shd w:val="clear" w:color="auto" w:fill="DEEAF6"/>
            <w:tcMar>
              <w:left w:w="0" w:type="dxa"/>
              <w:right w:w="0" w:type="dxa"/>
            </w:tcMar>
          </w:tcPr>
          <w:p w:rsidR="007475F1" w:rsidRPr="0015180B" w:rsidRDefault="007475F1" w:rsidP="00D12639">
            <w:pPr>
              <w:autoSpaceDE w:val="0"/>
              <w:autoSpaceDN w:val="0"/>
              <w:adjustRightInd w:val="0"/>
              <w:spacing w:before="120" w:after="120"/>
              <w:jc w:val="right"/>
              <w:rPr>
                <w:rFonts w:ascii="Arial" w:eastAsia="Times New Roman" w:hAnsi="Arial" w:cs="Arial"/>
                <w:bCs/>
                <w:sz w:val="28"/>
                <w:szCs w:val="28"/>
                <w:lang w:val="en-GB"/>
              </w:rPr>
            </w:pPr>
            <w:r w:rsidRPr="0015180B">
              <w:rPr>
                <w:rFonts w:ascii="Arial" w:eastAsia="Times New Roman" w:hAnsi="Arial" w:cs="Arial"/>
                <w:bCs/>
                <w:noProof/>
                <w:sz w:val="28"/>
                <w:szCs w:val="28"/>
                <w:rtl/>
                <w:lang w:val="en-GB"/>
              </w:rPr>
              <w:t>سادساً</w:t>
            </w:r>
          </w:p>
        </w:tc>
        <w:tc>
          <w:tcPr>
            <w:tcW w:w="4612" w:type="pct"/>
            <w:gridSpan w:val="3"/>
            <w:shd w:val="clear" w:color="auto" w:fill="DEEAF6"/>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bCs/>
                <w:sz w:val="28"/>
                <w:szCs w:val="28"/>
                <w:rtl/>
                <w:lang w:bidi="ar-QA"/>
              </w:rPr>
              <w:t>اعتماد النظام الداخلي وتعديله وإيقاف العمل به</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17</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 xml:space="preserve">الاعتماد </w:t>
            </w:r>
          </w:p>
        </w:tc>
        <w:tc>
          <w:tcPr>
            <w:tcW w:w="402" w:type="pct"/>
            <w:tcMar>
              <w:left w:w="0" w:type="dxa"/>
              <w:right w:w="28"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17</w:t>
            </w:r>
          </w:p>
        </w:tc>
        <w:tc>
          <w:tcPr>
            <w:tcW w:w="2117" w:type="pct"/>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[فلسطين:</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حذف]</w:t>
            </w:r>
          </w:p>
        </w:tc>
      </w:tr>
      <w:tr w:rsidR="007475F1" w:rsidRPr="00D9102C" w:rsidTr="00D12639">
        <w:tc>
          <w:tcPr>
            <w:tcW w:w="388"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تعتمد الجمعية نظامها الداخلي بقرار تتخذه في جلسة عامة بأغلبية ممثلي الدول الحاضرة والمصوتة.</w:t>
            </w:r>
          </w:p>
        </w:tc>
        <w:tc>
          <w:tcPr>
            <w:tcW w:w="402"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 xml:space="preserve">تعتمد الجمعية نظامها الداخلي بقرار تتخذه في جلسة عامة بأغلبية [جمهورية التشيك: </w:t>
            </w:r>
            <w:r w:rsidRPr="0015180B">
              <w:rPr>
                <w:rFonts w:ascii="Arial" w:eastAsia="Times New Roman" w:hAnsi="Arial" w:cs="Arial"/>
                <w:bCs/>
                <w:sz w:val="28"/>
                <w:szCs w:val="28"/>
                <w:u w:val="single"/>
                <w:rtl/>
                <w:lang w:bidi="ar-QA"/>
              </w:rPr>
              <w:t>بسيطة</w:t>
            </w:r>
            <w:r w:rsidRPr="0015180B">
              <w:rPr>
                <w:rFonts w:ascii="Arial" w:eastAsia="Times New Roman" w:hAnsi="Arial" w:cs="Arial"/>
                <w:sz w:val="28"/>
                <w:szCs w:val="28"/>
                <w:rtl/>
                <w:lang w:bidi="ar-QA"/>
              </w:rPr>
              <w:t>] لممثلي الدول الحاضرة والمصوتة.</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18</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التعديل</w:t>
            </w:r>
          </w:p>
        </w:tc>
        <w:tc>
          <w:tcPr>
            <w:tcW w:w="402" w:type="pct"/>
            <w:tcMar>
              <w:left w:w="0" w:type="dxa"/>
              <w:right w:w="28"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18</w:t>
            </w:r>
          </w:p>
        </w:tc>
        <w:tc>
          <w:tcPr>
            <w:tcW w:w="2117" w:type="pct"/>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[بدون تغيير.]</w:t>
            </w:r>
          </w:p>
        </w:tc>
      </w:tr>
      <w:tr w:rsidR="007475F1" w:rsidRPr="00D9102C" w:rsidTr="00D12639">
        <w:tc>
          <w:tcPr>
            <w:tcW w:w="388"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يجوز للجمعية أن تعدل هذا النظام الداخلي بقرار تتخذه في جلسة عامة بأغلبية ثلثي ممثلي الدول الحاضرة والمصوتة.</w:t>
            </w:r>
          </w:p>
        </w:tc>
        <w:tc>
          <w:tcPr>
            <w:tcW w:w="402"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117" w:type="pct"/>
          </w:tcPr>
          <w:p w:rsidR="007475F1" w:rsidRPr="0015180B" w:rsidRDefault="007475F1" w:rsidP="00D12639">
            <w:pPr>
              <w:bidi/>
              <w:spacing w:after="60"/>
              <w:jc w:val="both"/>
              <w:rPr>
                <w:rFonts w:ascii="Arial" w:eastAsia="Times New Roman" w:hAnsi="Arial" w:cs="Arial"/>
                <w:sz w:val="28"/>
                <w:szCs w:val="28"/>
                <w:rtl/>
                <w:lang w:bidi="ar-TN"/>
              </w:rPr>
            </w:pPr>
            <w:r w:rsidRPr="0015180B">
              <w:rPr>
                <w:rFonts w:ascii="Arial" w:eastAsia="Times New Roman" w:hAnsi="Arial" w:cs="Arial"/>
                <w:color w:val="222222"/>
                <w:sz w:val="28"/>
                <w:szCs w:val="28"/>
                <w:rtl/>
                <w:lang w:bidi="ar-QA"/>
              </w:rPr>
              <w:t xml:space="preserve">يجوز للجمعية أن تعدل هذا النظام الداخلي بقرار تتخذه في جلسة عامة [تشيلي: </w:t>
            </w:r>
            <w:r w:rsidRPr="0015180B">
              <w:rPr>
                <w:rFonts w:ascii="Arial" w:eastAsia="Times New Roman" w:hAnsi="Arial" w:cs="Arial"/>
                <w:strike/>
                <w:color w:val="222222"/>
                <w:sz w:val="28"/>
                <w:szCs w:val="28"/>
                <w:rtl/>
                <w:lang w:bidi="ar-QA"/>
              </w:rPr>
              <w:t>بأغلبية ثلثي ممثلي الدول الحاضرة والمصوتة</w:t>
            </w:r>
            <w:r w:rsidRPr="0015180B">
              <w:rPr>
                <w:rFonts w:ascii="Arial" w:eastAsia="Times New Roman" w:hAnsi="Arial" w:cs="Arial"/>
                <w:color w:val="222222"/>
                <w:sz w:val="28"/>
                <w:szCs w:val="28"/>
                <w:rtl/>
                <w:lang w:bidi="ar-QA"/>
              </w:rPr>
              <w:t>].</w:t>
            </w:r>
          </w:p>
        </w:tc>
      </w:tr>
      <w:tr w:rsidR="007475F1" w:rsidRPr="00D9102C" w:rsidTr="00D12639">
        <w:tc>
          <w:tcPr>
            <w:tcW w:w="388" w:type="pct"/>
            <w:tcMar>
              <w:left w:w="0" w:type="dxa"/>
              <w:right w:w="0"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19</w:t>
            </w:r>
          </w:p>
        </w:tc>
        <w:tc>
          <w:tcPr>
            <w:tcW w:w="2093" w:type="pct"/>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التعليق</w:t>
            </w:r>
          </w:p>
        </w:tc>
        <w:tc>
          <w:tcPr>
            <w:tcW w:w="402" w:type="pct"/>
            <w:tcMar>
              <w:left w:w="0" w:type="dxa"/>
              <w:right w:w="28" w:type="dxa"/>
            </w:tcMar>
          </w:tcPr>
          <w:p w:rsidR="007475F1" w:rsidRPr="0015180B" w:rsidRDefault="007475F1" w:rsidP="00D12639">
            <w:pPr>
              <w:autoSpaceDE w:val="0"/>
              <w:autoSpaceDN w:val="0"/>
              <w:bidi/>
              <w:adjustRightInd w:val="0"/>
              <w:spacing w:before="120" w:after="120"/>
              <w:rPr>
                <w:rFonts w:ascii="Arial" w:eastAsia="Times New Roman" w:hAnsi="Arial" w:cs="Arial"/>
                <w:sz w:val="28"/>
                <w:szCs w:val="28"/>
                <w:rtl/>
                <w:lang w:bidi="ar-TN"/>
              </w:rPr>
            </w:pPr>
            <w:r w:rsidRPr="0015180B">
              <w:rPr>
                <w:rFonts w:ascii="Arial" w:eastAsia="Times New Roman" w:hAnsi="Arial" w:cs="Arial"/>
                <w:bCs/>
                <w:sz w:val="28"/>
                <w:szCs w:val="28"/>
                <w:rtl/>
                <w:lang w:bidi="ar-QA"/>
              </w:rPr>
              <w:t>المادة 19</w:t>
            </w:r>
          </w:p>
        </w:tc>
        <w:tc>
          <w:tcPr>
            <w:tcW w:w="2117" w:type="pct"/>
          </w:tcPr>
          <w:p w:rsidR="007475F1" w:rsidRPr="0015180B" w:rsidRDefault="007475F1" w:rsidP="00D12639">
            <w:pPr>
              <w:autoSpaceDE w:val="0"/>
              <w:autoSpaceDN w:val="0"/>
              <w:bidi/>
              <w:adjustRightInd w:val="0"/>
              <w:spacing w:before="120"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[اكوادور: تحديد الأسس التي يمكن على أساسها تعليق تطبيق مواد النظام الداخلي؛ وكذلك تحديد آلية التعليق.]</w:t>
            </w:r>
          </w:p>
        </w:tc>
      </w:tr>
      <w:tr w:rsidR="007475F1" w:rsidRPr="00D9102C" w:rsidTr="00D12639">
        <w:tc>
          <w:tcPr>
            <w:tcW w:w="388"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sz w:val="28"/>
                <w:szCs w:val="28"/>
                <w:rtl/>
                <w:lang w:bidi="ar-QA"/>
              </w:rPr>
              <w:t>يمكن تعليق تطبيق بعض مواد هذا النظام الداخلي، باستثناء تلك المواد التي تعيد صياغة بعض أحكام الاتفاقية، وذلك من قبل الجمعية العامة وموافقة ثلثي الدول الأطراف الحاضرة والمصوتة.</w:t>
            </w:r>
          </w:p>
        </w:tc>
        <w:tc>
          <w:tcPr>
            <w:tcW w:w="402"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117" w:type="pct"/>
          </w:tcPr>
          <w:p w:rsidR="007475F1" w:rsidRPr="0015180B" w:rsidRDefault="007475F1" w:rsidP="00D12639">
            <w:pPr>
              <w:bidi/>
              <w:spacing w:after="60"/>
              <w:jc w:val="both"/>
              <w:rPr>
                <w:rFonts w:ascii="Arial" w:eastAsia="Times New Roman" w:hAnsi="Arial" w:cs="Arial"/>
                <w:sz w:val="28"/>
                <w:szCs w:val="28"/>
                <w:rtl/>
                <w:lang w:bidi="ar-TN"/>
              </w:rPr>
            </w:pPr>
            <w:r w:rsidRPr="0015180B">
              <w:rPr>
                <w:rFonts w:ascii="Arial" w:eastAsia="Times New Roman" w:hAnsi="Arial" w:cs="Arial"/>
                <w:color w:val="222222"/>
                <w:sz w:val="28"/>
                <w:szCs w:val="28"/>
                <w:rtl/>
                <w:lang w:bidi="ar-QA"/>
              </w:rPr>
              <w:t xml:space="preserve">يمكن تعليق تطبيق بعض مواد هذا النظام الداخلي، باستثناء تلك المواد التي تعيد صياغة [النيجر: </w:t>
            </w:r>
            <w:r w:rsidRPr="0015180B">
              <w:rPr>
                <w:rFonts w:ascii="Arial" w:eastAsia="Times New Roman" w:hAnsi="Arial" w:cs="Arial"/>
                <w:bCs/>
                <w:color w:val="222222"/>
                <w:sz w:val="28"/>
                <w:szCs w:val="28"/>
                <w:u w:val="single"/>
                <w:rtl/>
                <w:lang w:bidi="ar-QA"/>
              </w:rPr>
              <w:t>بعض</w:t>
            </w:r>
            <w:r w:rsidRPr="0015180B">
              <w:rPr>
                <w:rFonts w:ascii="Arial" w:eastAsia="Times New Roman" w:hAnsi="Arial" w:cs="Arial"/>
                <w:color w:val="222222"/>
                <w:sz w:val="28"/>
                <w:szCs w:val="28"/>
                <w:rtl/>
                <w:lang w:bidi="ar-QA"/>
              </w:rPr>
              <w:t xml:space="preserve">] أحكام الاتفاقية، وذلك من قبل الجمعية العامة [تشيلي: </w:t>
            </w:r>
            <w:r w:rsidRPr="0015180B">
              <w:rPr>
                <w:rFonts w:ascii="Arial" w:eastAsia="Times New Roman" w:hAnsi="Arial" w:cs="Arial"/>
                <w:strike/>
                <w:color w:val="222222"/>
                <w:sz w:val="28"/>
                <w:szCs w:val="28"/>
                <w:rtl/>
                <w:lang w:bidi="ar-QA"/>
              </w:rPr>
              <w:t>وموافقة ثلثي الدول الأطراف الحاضرة والمصوتة</w:t>
            </w:r>
            <w:r w:rsidRPr="0015180B">
              <w:rPr>
                <w:rFonts w:ascii="Arial" w:eastAsia="Times New Roman" w:hAnsi="Arial" w:cs="Arial"/>
                <w:color w:val="222222"/>
                <w:sz w:val="28"/>
                <w:szCs w:val="28"/>
                <w:rtl/>
                <w:lang w:bidi="ar-QA"/>
              </w:rPr>
              <w:t>].</w:t>
            </w:r>
          </w:p>
        </w:tc>
      </w:tr>
      <w:tr w:rsidR="007475F1" w:rsidRPr="00D9102C" w:rsidTr="00D12639">
        <w:tc>
          <w:tcPr>
            <w:tcW w:w="388"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093"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rtl/>
                <w:lang w:bidi="ar-TN"/>
              </w:rPr>
            </w:pPr>
            <w:r w:rsidRPr="0015180B">
              <w:rPr>
                <w:rFonts w:ascii="Arial" w:eastAsia="Times New Roman" w:hAnsi="Arial" w:cs="Arial"/>
                <w:bCs/>
                <w:sz w:val="28"/>
                <w:szCs w:val="28"/>
                <w:rtl/>
                <w:lang w:bidi="ar-QA"/>
              </w:rPr>
              <w:t>تعليقات أخرى</w:t>
            </w:r>
          </w:p>
        </w:tc>
        <w:tc>
          <w:tcPr>
            <w:tcW w:w="402"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2117" w:type="pct"/>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p>
        </w:tc>
      </w:tr>
      <w:tr w:rsidR="007475F1" w:rsidRPr="00D9102C" w:rsidTr="00D12639">
        <w:tc>
          <w:tcPr>
            <w:tcW w:w="388" w:type="pct"/>
          </w:tcPr>
          <w:p w:rsidR="007475F1" w:rsidRPr="0015180B" w:rsidRDefault="007475F1" w:rsidP="00D12639">
            <w:pPr>
              <w:autoSpaceDE w:val="0"/>
              <w:autoSpaceDN w:val="0"/>
              <w:bidi/>
              <w:adjustRightInd w:val="0"/>
              <w:spacing w:after="120"/>
              <w:jc w:val="right"/>
              <w:rPr>
                <w:rFonts w:ascii="Arial" w:eastAsia="Times New Roman" w:hAnsi="Arial" w:cs="Arial"/>
                <w:sz w:val="28"/>
                <w:szCs w:val="28"/>
                <w:lang w:val="en-GB"/>
              </w:rPr>
            </w:pPr>
          </w:p>
        </w:tc>
        <w:tc>
          <w:tcPr>
            <w:tcW w:w="4612" w:type="pct"/>
            <w:gridSpan w:val="3"/>
          </w:tcPr>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r w:rsidRPr="0015180B">
              <w:rPr>
                <w:rFonts w:ascii="Arial" w:eastAsia="Times New Roman" w:hAnsi="Arial" w:cs="Arial"/>
                <w:sz w:val="28"/>
                <w:szCs w:val="28"/>
                <w:rtl/>
                <w:lang w:bidi="ar-QA"/>
              </w:rPr>
              <w:t>تشيلي:</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إضافة مساعدة مالية للمشاركة في الجمعية العامة على النحو المتّبع في نص الاتفاقية</w:t>
            </w:r>
          </w:p>
          <w:p w:rsidR="007475F1" w:rsidRPr="0015180B" w:rsidRDefault="007475F1" w:rsidP="00D12639">
            <w:pPr>
              <w:autoSpaceDE w:val="0"/>
              <w:autoSpaceDN w:val="0"/>
              <w:bidi/>
              <w:adjustRightInd w:val="0"/>
              <w:spacing w:after="120"/>
              <w:jc w:val="both"/>
              <w:rPr>
                <w:rFonts w:ascii="Arial" w:eastAsia="Times New Roman" w:hAnsi="Arial" w:cs="Arial"/>
                <w:sz w:val="28"/>
                <w:szCs w:val="28"/>
                <w:lang w:val="en-US"/>
              </w:rPr>
            </w:pPr>
            <w:r w:rsidRPr="0015180B">
              <w:rPr>
                <w:rFonts w:ascii="Arial" w:eastAsia="Times New Roman" w:hAnsi="Arial" w:cs="Arial"/>
                <w:sz w:val="28"/>
                <w:szCs w:val="28"/>
                <w:rtl/>
                <w:lang w:bidi="ar-QA"/>
              </w:rPr>
              <w:t>المكسيك:</w:t>
            </w:r>
            <w:r w:rsidRPr="0015180B">
              <w:rPr>
                <w:rFonts w:ascii="Arial" w:eastAsia="Times New Roman" w:hAnsi="Arial" w:cs="Arial"/>
                <w:sz w:val="28"/>
                <w:szCs w:val="28"/>
                <w:lang w:val="en-US"/>
              </w:rPr>
              <w:t xml:space="preserve"> </w:t>
            </w:r>
            <w:r w:rsidRPr="0015180B">
              <w:rPr>
                <w:rFonts w:ascii="Arial" w:eastAsia="Times New Roman" w:hAnsi="Arial" w:cs="Arial"/>
                <w:sz w:val="28"/>
                <w:szCs w:val="28"/>
                <w:rtl/>
                <w:lang w:bidi="ar-QA"/>
              </w:rPr>
              <w:t>ينبغي أن تطبق الجمعية العامة مبدأ التوزيع الجغرافي والتناوب العادل في إجراءات انتخاب أعضاء اللجنة الحكومية الدولية، على أساس المجموعات الانتخابية التي أنشأتها اليونسكو (المادة 6 من الاتفاقية)</w:t>
            </w:r>
          </w:p>
          <w:p w:rsidR="007475F1" w:rsidRPr="0015180B" w:rsidRDefault="007475F1" w:rsidP="00D12639">
            <w:pPr>
              <w:bidi/>
              <w:spacing w:after="60"/>
              <w:rPr>
                <w:rFonts w:ascii="Arial" w:eastAsia="Times New Roman" w:hAnsi="Arial" w:cs="Arial"/>
                <w:sz w:val="28"/>
                <w:szCs w:val="28"/>
                <w:rtl/>
                <w:lang w:bidi="ar-TN"/>
              </w:rPr>
            </w:pPr>
            <w:r w:rsidRPr="0015180B">
              <w:rPr>
                <w:rFonts w:ascii="Arial" w:eastAsia="Times New Roman" w:hAnsi="Arial" w:cs="Arial"/>
                <w:sz w:val="28"/>
                <w:szCs w:val="28"/>
                <w:rtl/>
                <w:lang w:bidi="ar-QA"/>
              </w:rPr>
              <w:t>فلسطين:</w:t>
            </w:r>
            <w:r w:rsidRPr="0015180B">
              <w:rPr>
                <w:rFonts w:ascii="Arial" w:eastAsia="Times New Roman" w:hAnsi="Arial" w:cs="Arial"/>
                <w:sz w:val="28"/>
                <w:szCs w:val="28"/>
                <w:lang w:val="en-US"/>
              </w:rPr>
              <w:t xml:space="preserve"> </w:t>
            </w:r>
            <w:r w:rsidRPr="0015180B">
              <w:rPr>
                <w:rFonts w:ascii="Arial" w:eastAsia="Times New Roman" w:hAnsi="Arial" w:cs="Arial"/>
                <w:color w:val="222222"/>
                <w:sz w:val="28"/>
                <w:szCs w:val="28"/>
                <w:rtl/>
                <w:lang w:bidi="ar-QA"/>
              </w:rPr>
              <w:t xml:space="preserve">لغاية الاتساق مع </w:t>
            </w:r>
            <w:bookmarkStart w:id="0" w:name="_GoBack"/>
            <w:bookmarkEnd w:id="0"/>
            <w:r w:rsidRPr="0015180B">
              <w:rPr>
                <w:rFonts w:ascii="Arial" w:eastAsia="Times New Roman" w:hAnsi="Arial" w:cs="Arial"/>
                <w:color w:val="222222"/>
                <w:sz w:val="28"/>
                <w:szCs w:val="28"/>
                <w:rtl/>
                <w:lang w:bidi="ar-QA"/>
              </w:rPr>
              <w:t>اتفاقيات اليونسكو الثقافية الأخرى، لا سيما اتفاقية لاهاي لعام 1954 واتفاقية عام 1970، هناك أربعة مجالات ينبغي مزيد مناقشتها:</w:t>
            </w:r>
            <w:r w:rsidRPr="0015180B">
              <w:rPr>
                <w:rFonts w:ascii="Arial" w:eastAsia="Times New Roman" w:hAnsi="Arial" w:cs="Arial"/>
                <w:color w:val="222222"/>
                <w:sz w:val="28"/>
                <w:szCs w:val="28"/>
                <w:lang w:val="en"/>
              </w:rPr>
              <w:t xml:space="preserve"> </w:t>
            </w:r>
            <w:r w:rsidRPr="0015180B">
              <w:rPr>
                <w:rFonts w:ascii="Arial" w:eastAsia="Times New Roman" w:hAnsi="Arial" w:cs="Arial"/>
                <w:color w:val="222222"/>
                <w:sz w:val="28"/>
                <w:szCs w:val="28"/>
                <w:rtl/>
                <w:lang w:bidi="ar-QA"/>
              </w:rPr>
              <w:t>(1) عدد نواب الرئيس، (2) الاقتراحات الإجرائية، (3) الحد الزمني لتقديم مشاريع التعديلات أو القرارات، و (4) الحد الزمني لتوزيع وثائق العمل.</w:t>
            </w:r>
          </w:p>
        </w:tc>
      </w:tr>
    </w:tbl>
    <w:p w:rsidR="007475F1" w:rsidRPr="00D9102C" w:rsidRDefault="007475F1" w:rsidP="007475F1">
      <w:pPr>
        <w:bidi/>
        <w:rPr>
          <w:rFonts w:ascii="Arial" w:eastAsia="Times New Roman" w:hAnsi="Arial" w:cs="Arial"/>
          <w:sz w:val="22"/>
          <w:szCs w:val="22"/>
          <w:lang w:val="en-GB"/>
        </w:rPr>
      </w:pPr>
    </w:p>
    <w:sectPr w:rsidR="007475F1" w:rsidRPr="00D9102C">
      <w:headerReference w:type="even" r:id="rId14"/>
      <w:headerReference w:type="default" r:id="rId15"/>
      <w:headerReference w:type="first" r:id="rId16"/>
      <w:pgSz w:w="16838" w:h="11906" w:orient="landscape" w:code="9"/>
      <w:pgMar w:top="851"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B1" w:rsidRDefault="00E31FB1">
      <w:pPr>
        <w:rPr>
          <w:rFonts w:eastAsia="Times New Roman"/>
        </w:rPr>
      </w:pPr>
      <w:r>
        <w:rPr>
          <w:rFonts w:eastAsia="Times New Roman"/>
        </w:rPr>
        <w:separator/>
      </w:r>
    </w:p>
  </w:endnote>
  <w:endnote w:type="continuationSeparator" w:id="0">
    <w:p w:rsidR="00E31FB1" w:rsidRDefault="00E31FB1">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B1" w:rsidRDefault="00E31FB1">
      <w:pPr>
        <w:rPr>
          <w:rFonts w:eastAsia="Times New Roman"/>
        </w:rPr>
      </w:pPr>
      <w:r>
        <w:rPr>
          <w:rFonts w:eastAsia="Times New Roman"/>
        </w:rPr>
        <w:separator/>
      </w:r>
    </w:p>
  </w:footnote>
  <w:footnote w:type="continuationSeparator" w:id="0">
    <w:p w:rsidR="00E31FB1" w:rsidRDefault="00E31FB1">
      <w:pPr>
        <w:rPr>
          <w:rFonts w:eastAsia="Times New Roman"/>
        </w:rPr>
      </w:pPr>
      <w:r>
        <w:rPr>
          <w:rFonts w:eastAsia="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9B" w:rsidRPr="007475F1" w:rsidRDefault="0042399B" w:rsidP="007475F1">
    <w:pPr>
      <w:pStyle w:val="Header"/>
      <w:bidi/>
      <w:rPr>
        <w:rFonts w:asciiTheme="minorBidi" w:eastAsia="Times New Roman" w:hAnsiTheme="minorBidi" w:cstheme="minorBidi"/>
      </w:rPr>
    </w:pPr>
    <w:r w:rsidRPr="007475F1">
      <w:rPr>
        <w:rFonts w:asciiTheme="minorBidi" w:eastAsia="Times New Roman" w:hAnsiTheme="minorBidi" w:cstheme="minorBidi"/>
      </w:rPr>
      <w:t>ITH/18/7.GA/</w:t>
    </w:r>
    <w:r w:rsidRPr="007475F1">
      <w:rPr>
        <w:rFonts w:asciiTheme="minorBidi" w:eastAsia="Times New Roman" w:hAnsiTheme="minorBidi" w:cstheme="minorBidi"/>
        <w:lang w:val="en-US"/>
      </w:rPr>
      <w:t>13</w:t>
    </w:r>
    <w:r w:rsidR="000B65EE" w:rsidRPr="007475F1">
      <w:rPr>
        <w:rFonts w:asciiTheme="minorBidi" w:eastAsia="Times New Roman" w:hAnsiTheme="minorBidi" w:cstheme="minorBidi"/>
        <w:rtl/>
      </w:rPr>
      <w:t xml:space="preserve"> – صفحة </w:t>
    </w:r>
    <w:r w:rsidR="000B65EE" w:rsidRPr="007475F1">
      <w:rPr>
        <w:rFonts w:asciiTheme="minorBidi" w:eastAsia="Times New Roman" w:hAnsiTheme="minorBidi" w:cstheme="minorBidi"/>
        <w:rtl/>
      </w:rPr>
      <w:fldChar w:fldCharType="begin"/>
    </w:r>
    <w:r w:rsidR="000B65EE" w:rsidRPr="007475F1">
      <w:rPr>
        <w:rFonts w:asciiTheme="minorBidi" w:eastAsia="Times New Roman" w:hAnsiTheme="minorBidi" w:cstheme="minorBidi"/>
      </w:rPr>
      <w:instrText xml:space="preserve"> PAGE </w:instrText>
    </w:r>
    <w:r w:rsidR="000B65EE" w:rsidRPr="007475F1">
      <w:rPr>
        <w:rFonts w:asciiTheme="minorBidi" w:eastAsia="Times New Roman" w:hAnsiTheme="minorBidi" w:cstheme="minorBidi"/>
        <w:rtl/>
      </w:rPr>
      <w:fldChar w:fldCharType="separate"/>
    </w:r>
    <w:r w:rsidR="0015180B">
      <w:rPr>
        <w:rFonts w:asciiTheme="minorBidi" w:eastAsia="Times New Roman" w:hAnsiTheme="minorBidi" w:cstheme="minorBidi"/>
        <w:noProof/>
        <w:rtl/>
      </w:rPr>
      <w:t>2</w:t>
    </w:r>
    <w:r w:rsidR="000B65EE" w:rsidRPr="007475F1">
      <w:rPr>
        <w:rFonts w:asciiTheme="minorBidi" w:eastAsia="Times New Roman" w:hAnsiTheme="minorBidi" w:cstheme="minorBidi"/>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9B" w:rsidRPr="007475F1" w:rsidRDefault="0042399B">
    <w:pPr>
      <w:pStyle w:val="Header"/>
      <w:jc w:val="right"/>
      <w:rPr>
        <w:rFonts w:ascii="Arial" w:eastAsia="Times New Roman" w:hAnsi="Arial" w:cs="Arial"/>
      </w:rPr>
    </w:pPr>
    <w:r w:rsidRPr="007475F1">
      <w:rPr>
        <w:rFonts w:ascii="Arial" w:eastAsia="Times New Roman" w:hAnsi="Arial" w:cs="Arial"/>
      </w:rPr>
      <w:t xml:space="preserve">ITH/18/7.GA/13 – page </w:t>
    </w:r>
    <w:r w:rsidRPr="007475F1">
      <w:rPr>
        <w:rStyle w:val="PageNumber"/>
        <w:rFonts w:ascii="Arial" w:eastAsia="Times New Roman" w:hAnsi="Arial" w:cs="Arial"/>
      </w:rPr>
      <w:fldChar w:fldCharType="begin"/>
    </w:r>
    <w:r w:rsidRPr="007475F1">
      <w:rPr>
        <w:rStyle w:val="PageNumber"/>
        <w:rFonts w:ascii="Arial" w:eastAsia="Times New Roman" w:hAnsi="Arial" w:cs="Arial"/>
      </w:rPr>
      <w:instrText xml:space="preserve"> PAGE </w:instrText>
    </w:r>
    <w:r w:rsidRPr="007475F1">
      <w:rPr>
        <w:rStyle w:val="PageNumber"/>
        <w:rFonts w:ascii="Arial" w:eastAsia="Times New Roman" w:hAnsi="Arial" w:cs="Arial"/>
      </w:rPr>
      <w:fldChar w:fldCharType="separate"/>
    </w:r>
    <w:r w:rsidR="007475F1">
      <w:rPr>
        <w:rStyle w:val="PageNumber"/>
        <w:rFonts w:ascii="Arial" w:eastAsia="Times New Roman" w:hAnsi="Arial" w:cs="Arial"/>
        <w:noProof/>
      </w:rPr>
      <w:t>11</w:t>
    </w:r>
    <w:r w:rsidRPr="007475F1">
      <w:rPr>
        <w:rStyle w:val="PageNumber"/>
        <w:rFonts w:ascii="Arial" w:eastAsia="Times New Roman"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9B" w:rsidRPr="007475F1" w:rsidRDefault="0042399B">
    <w:pPr>
      <w:pStyle w:val="Header"/>
      <w:rPr>
        <w:rFonts w:ascii="Arial" w:eastAsia="Times New Roman" w:hAnsi="Arial" w:cs="Arial"/>
        <w:szCs w:val="24"/>
        <w:rtl/>
      </w:rPr>
    </w:pPr>
  </w:p>
  <w:p w:rsidR="0042399B" w:rsidRPr="007475F1" w:rsidRDefault="0042399B" w:rsidP="007475F1">
    <w:pPr>
      <w:pStyle w:val="Header"/>
      <w:spacing w:after="520"/>
      <w:rPr>
        <w:rFonts w:ascii="Arial" w:eastAsia="Times New Roman" w:hAnsi="Arial" w:cs="Arial"/>
        <w:b/>
        <w:sz w:val="44"/>
        <w:szCs w:val="24"/>
      </w:rPr>
    </w:pPr>
    <w:r w:rsidRPr="007475F1">
      <w:rPr>
        <w:rFonts w:ascii="Arial" w:eastAsia="Times New Roman" w:hAnsi="Arial" w:cs="Arial"/>
        <w:b/>
        <w:sz w:val="44"/>
        <w:szCs w:val="24"/>
      </w:rPr>
      <w:t>7 GA</w:t>
    </w:r>
    <w:r w:rsidR="00B07159" w:rsidRPr="007475F1">
      <w:rPr>
        <w:rFonts w:ascii="Arial" w:hAnsi="Arial" w:cs="Arial"/>
        <w:noProof/>
        <w:lang w:val="en-US" w:eastAsia="ko-KR"/>
      </w:rPr>
      <w:drawing>
        <wp:anchor distT="0" distB="0" distL="114300" distR="114300" simplePos="0" relativeHeight="251658240" behindDoc="0" locked="0" layoutInCell="1" allowOverlap="1">
          <wp:simplePos x="0" y="0"/>
          <wp:positionH relativeFrom="page">
            <wp:posOffset>4820920</wp:posOffset>
          </wp:positionH>
          <wp:positionV relativeFrom="page">
            <wp:posOffset>215900</wp:posOffset>
          </wp:positionV>
          <wp:extent cx="2552400" cy="1454400"/>
          <wp:effectExtent l="0" t="0" r="635" b="0"/>
          <wp:wrapNone/>
          <wp:docPr id="3"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454400"/>
                  </a:xfrm>
                  <a:prstGeom prst="rect">
                    <a:avLst/>
                  </a:prstGeom>
                  <a:noFill/>
                </pic:spPr>
              </pic:pic>
            </a:graphicData>
          </a:graphic>
          <wp14:sizeRelH relativeFrom="page">
            <wp14:pctWidth>0</wp14:pctWidth>
          </wp14:sizeRelH>
          <wp14:sizeRelV relativeFrom="page">
            <wp14:pctHeight>0</wp14:pctHeight>
          </wp14:sizeRelV>
        </wp:anchor>
      </w:drawing>
    </w:r>
  </w:p>
  <w:p w:rsidR="0042399B" w:rsidRPr="007475F1" w:rsidRDefault="0042399B" w:rsidP="000B65EE">
    <w:pPr>
      <w:rPr>
        <w:rFonts w:ascii="Arial" w:eastAsia="Times New Roman" w:hAnsi="Arial" w:cs="Arial"/>
        <w:b/>
        <w:sz w:val="28"/>
        <w:szCs w:val="28"/>
        <w:lang w:val="en-GB"/>
      </w:rPr>
    </w:pPr>
    <w:r w:rsidRPr="007475F1">
      <w:rPr>
        <w:rFonts w:ascii="Arial" w:eastAsia="Times New Roman" w:hAnsi="Arial" w:cs="Arial"/>
        <w:b/>
        <w:sz w:val="28"/>
        <w:szCs w:val="28"/>
        <w:lang w:val="en-GB"/>
      </w:rPr>
      <w:t>ITH/18/7.GA/13</w:t>
    </w:r>
  </w:p>
  <w:p w:rsidR="000B65EE" w:rsidRPr="007475F1" w:rsidRDefault="007475F1" w:rsidP="007475F1">
    <w:pPr>
      <w:rPr>
        <w:rFonts w:ascii="Arial" w:eastAsia="Times New Roman" w:hAnsi="Arial" w:cs="Arial"/>
        <w:b/>
        <w:bCs/>
        <w:sz w:val="28"/>
        <w:szCs w:val="28"/>
        <w:lang w:val="en-US"/>
      </w:rPr>
    </w:pPr>
    <w:r w:rsidRPr="007475F1">
      <w:rPr>
        <w:rFonts w:ascii="Arial" w:eastAsia="Times New Roman" w:hAnsi="Arial" w:cs="Arial"/>
        <w:b/>
        <w:bCs/>
        <w:sz w:val="28"/>
        <w:szCs w:val="28"/>
        <w:lang w:val="en-GB" w:bidi="ar-TN"/>
      </w:rPr>
      <w:t>2018</w:t>
    </w:r>
    <w:r>
      <w:rPr>
        <w:rFonts w:ascii="Arial" w:eastAsia="Times New Roman" w:hAnsi="Arial" w:cs="Arial"/>
        <w:b/>
        <w:bCs/>
        <w:sz w:val="28"/>
        <w:szCs w:val="28"/>
        <w:lang w:val="en-GB" w:bidi="ar-TN"/>
      </w:rPr>
      <w:t>/05/04</w:t>
    </w:r>
    <w:r>
      <w:rPr>
        <w:rFonts w:ascii="Arial" w:eastAsia="Times New Roman" w:hAnsi="Arial" w:cs="Arial"/>
        <w:b/>
        <w:bCs/>
        <w:sz w:val="28"/>
        <w:szCs w:val="28"/>
        <w:lang w:val="en-GB"/>
      </w:rPr>
      <w:t xml:space="preserve"> </w:t>
    </w:r>
    <w:r w:rsidRPr="007475F1">
      <w:rPr>
        <w:rFonts w:ascii="Arial" w:eastAsia="Times New Roman" w:hAnsi="Arial" w:cs="Arial"/>
        <w:b/>
        <w:bCs/>
        <w:sz w:val="28"/>
        <w:szCs w:val="28"/>
        <w:rtl/>
        <w:lang w:val="en-GB"/>
      </w:rPr>
      <w:t>باريس،</w:t>
    </w:r>
  </w:p>
  <w:p w:rsidR="0042399B" w:rsidRPr="007475F1" w:rsidRDefault="000B65EE" w:rsidP="007475F1">
    <w:pPr>
      <w:spacing w:after="60"/>
      <w:rPr>
        <w:rFonts w:ascii="Arial" w:eastAsia="Times New Roman" w:hAnsi="Arial" w:cs="Arial"/>
        <w:b/>
        <w:bCs/>
        <w:sz w:val="28"/>
        <w:szCs w:val="28"/>
        <w:rtl/>
        <w:lang w:bidi="ar-TN"/>
      </w:rPr>
    </w:pPr>
    <w:r w:rsidRPr="007475F1">
      <w:rPr>
        <w:rFonts w:ascii="Arial" w:eastAsia="Times New Roman" w:hAnsi="Arial" w:cs="Arial"/>
        <w:b/>
        <w:bCs/>
        <w:sz w:val="28"/>
        <w:szCs w:val="28"/>
        <w:rtl/>
        <w:lang w:val="en-GB"/>
      </w:rPr>
      <w:t>الأصل: إنجليزي</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FE" w:rsidRPr="007475F1" w:rsidRDefault="007475F1" w:rsidP="007475F1">
    <w:pPr>
      <w:pStyle w:val="Header"/>
      <w:bidi/>
      <w:rPr>
        <w:rFonts w:asciiTheme="minorBidi" w:eastAsia="Times New Roman" w:hAnsiTheme="minorBidi" w:cstheme="minorBidi"/>
      </w:rPr>
    </w:pPr>
    <w:r w:rsidRPr="007475F1">
      <w:rPr>
        <w:rFonts w:asciiTheme="minorBidi" w:eastAsia="Times New Roman" w:hAnsiTheme="minorBidi" w:cstheme="minorBidi"/>
      </w:rPr>
      <w:t>ITH/18/7.GA/</w:t>
    </w:r>
    <w:r w:rsidRPr="007475F1">
      <w:rPr>
        <w:rFonts w:asciiTheme="minorBidi" w:eastAsia="Times New Roman" w:hAnsiTheme="minorBidi" w:cstheme="minorBidi"/>
        <w:lang w:val="en-US"/>
      </w:rPr>
      <w:t>13</w:t>
    </w:r>
    <w:r w:rsidRPr="007475F1">
      <w:rPr>
        <w:rFonts w:asciiTheme="minorBidi" w:eastAsia="Times New Roman" w:hAnsiTheme="minorBidi" w:cstheme="minorBidi"/>
        <w:rtl/>
      </w:rPr>
      <w:t xml:space="preserve"> – صفحة </w:t>
    </w:r>
    <w:r w:rsidRPr="007475F1">
      <w:rPr>
        <w:rFonts w:asciiTheme="minorBidi" w:eastAsia="Times New Roman" w:hAnsiTheme="minorBidi" w:cstheme="minorBidi"/>
        <w:rtl/>
      </w:rPr>
      <w:fldChar w:fldCharType="begin"/>
    </w:r>
    <w:r w:rsidRPr="007475F1">
      <w:rPr>
        <w:rFonts w:asciiTheme="minorBidi" w:eastAsia="Times New Roman" w:hAnsiTheme="minorBidi" w:cstheme="minorBidi"/>
      </w:rPr>
      <w:instrText xml:space="preserve"> PAGE </w:instrText>
    </w:r>
    <w:r w:rsidRPr="007475F1">
      <w:rPr>
        <w:rFonts w:asciiTheme="minorBidi" w:eastAsia="Times New Roman" w:hAnsiTheme="minorBidi" w:cstheme="minorBidi"/>
        <w:rtl/>
      </w:rPr>
      <w:fldChar w:fldCharType="separate"/>
    </w:r>
    <w:r w:rsidR="0015180B">
      <w:rPr>
        <w:rFonts w:asciiTheme="minorBidi" w:eastAsia="Times New Roman" w:hAnsiTheme="minorBidi" w:cstheme="minorBidi"/>
        <w:noProof/>
        <w:rtl/>
      </w:rPr>
      <w:t>10</w:t>
    </w:r>
    <w:r w:rsidRPr="007475F1">
      <w:rPr>
        <w:rFonts w:asciiTheme="minorBidi" w:eastAsia="Times New Roman" w:hAnsiTheme="minorBidi" w:cstheme="minorBidi"/>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FE" w:rsidRPr="007475F1" w:rsidRDefault="0015180B" w:rsidP="007475F1">
    <w:pPr>
      <w:tabs>
        <w:tab w:val="center" w:pos="4536"/>
        <w:tab w:val="right" w:pos="9072"/>
      </w:tabs>
      <w:bidi/>
      <w:jc w:val="right"/>
      <w:rPr>
        <w:rFonts w:ascii="Arial" w:eastAsia="Times New Roman" w:hAnsi="Arial" w:cs="Arial"/>
        <w:sz w:val="20"/>
        <w:szCs w:val="20"/>
      </w:rPr>
    </w:pPr>
    <w:r w:rsidRPr="007475F1">
      <w:rPr>
        <w:rFonts w:ascii="Arial" w:eastAsia="Times New Roman" w:hAnsi="Arial" w:cs="Arial"/>
        <w:sz w:val="20"/>
        <w:szCs w:val="20"/>
        <w:lang w:val="en-GB"/>
      </w:rPr>
      <w:t>ITH/18/7.GA/13</w:t>
    </w:r>
    <w:r w:rsidRPr="007475F1">
      <w:rPr>
        <w:rFonts w:ascii="Arial" w:eastAsia="Times New Roman" w:hAnsi="Arial" w:cs="Arial"/>
        <w:sz w:val="20"/>
        <w:szCs w:val="20"/>
        <w:rtl/>
        <w:lang w:val="en-GB"/>
      </w:rPr>
      <w:t xml:space="preserve"> </w:t>
    </w:r>
    <w:r w:rsidRPr="007475F1">
      <w:rPr>
        <w:rFonts w:ascii="Arial" w:eastAsia="Times New Roman" w:hAnsi="Arial" w:cs="Arial"/>
        <w:sz w:val="20"/>
        <w:szCs w:val="20"/>
        <w:rtl/>
      </w:rPr>
      <w:t xml:space="preserve">– صفحة </w:t>
    </w:r>
    <w:r w:rsidRPr="007475F1">
      <w:rPr>
        <w:rFonts w:ascii="Arial" w:eastAsia="Times New Roman" w:hAnsi="Arial" w:cs="Arial"/>
        <w:sz w:val="20"/>
        <w:szCs w:val="20"/>
        <w:rtl/>
      </w:rPr>
      <w:fldChar w:fldCharType="begin"/>
    </w:r>
    <w:r w:rsidRPr="007475F1">
      <w:rPr>
        <w:rFonts w:ascii="Arial" w:eastAsia="Times New Roman" w:hAnsi="Arial" w:cs="Arial"/>
        <w:sz w:val="20"/>
        <w:szCs w:val="20"/>
      </w:rPr>
      <w:instrText xml:space="preserve"> PAGE </w:instrText>
    </w:r>
    <w:r w:rsidRPr="007475F1">
      <w:rPr>
        <w:rFonts w:ascii="Arial" w:eastAsia="Times New Roman" w:hAnsi="Arial" w:cs="Arial"/>
        <w:sz w:val="20"/>
        <w:szCs w:val="20"/>
        <w:rtl/>
      </w:rPr>
      <w:fldChar w:fldCharType="separate"/>
    </w:r>
    <w:r>
      <w:rPr>
        <w:rFonts w:ascii="Arial" w:eastAsia="Times New Roman" w:hAnsi="Arial" w:cs="Arial"/>
        <w:noProof/>
        <w:sz w:val="20"/>
        <w:szCs w:val="20"/>
        <w:rtl/>
      </w:rPr>
      <w:t>11</w:t>
    </w:r>
    <w:r w:rsidRPr="007475F1">
      <w:rPr>
        <w:rFonts w:ascii="Arial" w:eastAsia="Times New Roman" w:hAnsi="Arial" w:cs="Arial"/>
        <w:sz w:val="20"/>
        <w:szCs w:val="20"/>
        <w:rt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FE" w:rsidRDefault="0015180B">
    <w:pPr>
      <w:pStyle w:val="Header"/>
      <w:rPr>
        <w:rFonts w:eastAsia="Times New Roman"/>
      </w:rPr>
    </w:pPr>
    <w:r>
      <w:rPr>
        <w:noProof/>
        <w:snapToGrid/>
        <w:lang w:val="en-US" w:eastAsia="ko-KR"/>
      </w:rPr>
      <w:drawing>
        <wp:anchor distT="0" distB="0" distL="114300" distR="114300" simplePos="0" relativeHeight="251660288" behindDoc="0" locked="0" layoutInCell="1" allowOverlap="1" wp14:anchorId="1FD11A4C" wp14:editId="33EA9958">
          <wp:simplePos x="0" y="0"/>
          <wp:positionH relativeFrom="column">
            <wp:posOffset>-567690</wp:posOffset>
          </wp:positionH>
          <wp:positionV relativeFrom="paragraph">
            <wp:posOffset>3810</wp:posOffset>
          </wp:positionV>
          <wp:extent cx="2228215" cy="1367790"/>
          <wp:effectExtent l="0" t="0" r="635" b="3810"/>
          <wp:wrapNone/>
          <wp:docPr id="1" name="Picture 4"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EFE" w:rsidRDefault="0015180B">
    <w:pPr>
      <w:pStyle w:val="Header"/>
      <w:spacing w:after="520"/>
      <w:jc w:val="right"/>
      <w:rPr>
        <w:rFonts w:eastAsia="Times New Roman"/>
        <w:b/>
        <w:sz w:val="44"/>
      </w:rPr>
    </w:pPr>
    <w:r>
      <w:rPr>
        <w:rFonts w:eastAsia="Times New Roman"/>
        <w:b/>
        <w:sz w:val="44"/>
      </w:rPr>
      <w:t>7 GA</w:t>
    </w:r>
  </w:p>
  <w:p w:rsidR="000A3EFE" w:rsidRDefault="0015180B">
    <w:pPr>
      <w:jc w:val="right"/>
      <w:rPr>
        <w:rFonts w:eastAsia="Times New Roman"/>
        <w:b/>
        <w:sz w:val="22"/>
        <w:lang w:val="en-GB"/>
      </w:rPr>
    </w:pPr>
    <w:r>
      <w:rPr>
        <w:rFonts w:eastAsia="Times New Roman"/>
        <w:b/>
        <w:sz w:val="22"/>
        <w:lang w:val="en-GB"/>
      </w:rPr>
      <w:t>ITH/18/7.GA/12</w:t>
    </w:r>
  </w:p>
  <w:p w:rsidR="000A3EFE" w:rsidRDefault="0015180B">
    <w:pPr>
      <w:jc w:val="right"/>
      <w:rPr>
        <w:rFonts w:eastAsia="Times New Roman"/>
        <w:b/>
        <w:sz w:val="22"/>
        <w:lang w:val="en-GB"/>
      </w:rPr>
    </w:pPr>
    <w:r>
      <w:rPr>
        <w:rFonts w:eastAsia="Times New Roman"/>
        <w:b/>
        <w:sz w:val="22"/>
        <w:lang w:val="en-GB"/>
      </w:rPr>
      <w:t xml:space="preserve">Paris, </w:t>
    </w:r>
    <w:r>
      <w:rPr>
        <w:rFonts w:eastAsia="Times New Roman"/>
        <w:b/>
        <w:sz w:val="22"/>
        <w:highlight w:val="yellow"/>
        <w:lang w:val="en-GB"/>
      </w:rPr>
      <w:t xml:space="preserve">xxx </w:t>
    </w:r>
    <w:proofErr w:type="spellStart"/>
    <w:r>
      <w:rPr>
        <w:rFonts w:eastAsia="Times New Roman"/>
        <w:b/>
        <w:sz w:val="22"/>
        <w:highlight w:val="yellow"/>
        <w:lang w:val="en-GB"/>
      </w:rPr>
      <w:t>xxx</w:t>
    </w:r>
    <w:proofErr w:type="spellEnd"/>
    <w:r>
      <w:rPr>
        <w:rFonts w:eastAsia="Times New Roman"/>
        <w:b/>
        <w:sz w:val="22"/>
        <w:lang w:val="en-GB"/>
      </w:rPr>
      <w:t xml:space="preserve"> 2018</w:t>
    </w:r>
  </w:p>
  <w:p w:rsidR="000A3EFE" w:rsidRDefault="0015180B">
    <w:pPr>
      <w:jc w:val="right"/>
      <w:rPr>
        <w:rFonts w:eastAsia="Times New Roman"/>
        <w:b/>
        <w:sz w:val="22"/>
        <w:lang w:val="en-GB"/>
      </w:rPr>
    </w:pPr>
    <w:r>
      <w:rPr>
        <w:rFonts w:eastAsia="Times New Roman"/>
        <w:b/>
        <w:sz w:val="22"/>
        <w:lang w:val="en-GB"/>
      </w:rPr>
      <w:t>Original: English</w:t>
    </w:r>
  </w:p>
  <w:p w:rsidR="000A3EFE" w:rsidRDefault="0015180B">
    <w:pPr>
      <w:rPr>
        <w:rFonts w:eastAsia="Times New Roman"/>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4240C61"/>
    <w:multiLevelType w:val="hybridMultilevel"/>
    <w:tmpl w:val="1B8AD21A"/>
    <w:lvl w:ilvl="0" w:tplc="7FB23842">
      <w:start w:val="1"/>
      <w:numFmt w:val="lowerLetter"/>
      <w:lvlText w:val="(%1)"/>
      <w:lvlJc w:val="left"/>
      <w:pPr>
        <w:ind w:left="720"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Times New Roman" w:hAnsi="Times New Roman" w:hint="default"/>
      </w:rPr>
    </w:lvl>
    <w:lvl w:ilvl="1" w:tplc="0409000F">
      <w:start w:val="1"/>
      <w:numFmt w:val="decimal"/>
      <w:lvlText w:val="%2."/>
      <w:lvlJc w:val="left"/>
      <w:pPr>
        <w:tabs>
          <w:tab w:val="num" w:pos="1157"/>
        </w:tabs>
        <w:ind w:left="1157" w:hanging="360"/>
      </w:pPr>
      <w:rPr>
        <w:rFonts w:cs="Times New Roman" w:hint="default"/>
      </w:rPr>
    </w:lvl>
    <w:lvl w:ilvl="2" w:tplc="04090005" w:tentative="1">
      <w:start w:val="1"/>
      <w:numFmt w:val="bullet"/>
      <w:lvlText w:val=""/>
      <w:lvlJc w:val="left"/>
      <w:pPr>
        <w:tabs>
          <w:tab w:val="num" w:pos="1877"/>
        </w:tabs>
        <w:ind w:left="1877" w:hanging="360"/>
      </w:pPr>
      <w:rPr>
        <w:rFonts w:ascii="Times New Roman" w:hAnsi="Times New Roman" w:hint="default"/>
      </w:rPr>
    </w:lvl>
    <w:lvl w:ilvl="3" w:tplc="04090001" w:tentative="1">
      <w:start w:val="1"/>
      <w:numFmt w:val="bullet"/>
      <w:lvlText w:val=""/>
      <w:lvlJc w:val="left"/>
      <w:pPr>
        <w:tabs>
          <w:tab w:val="num" w:pos="2597"/>
        </w:tabs>
        <w:ind w:left="2597" w:hanging="360"/>
      </w:pPr>
      <w:rPr>
        <w:rFonts w:ascii="Times New Roman" w:hAnsi="Times New Roman"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Times New Roman" w:hAnsi="Times New Roman" w:hint="default"/>
      </w:rPr>
    </w:lvl>
    <w:lvl w:ilvl="6" w:tplc="04090001" w:tentative="1">
      <w:start w:val="1"/>
      <w:numFmt w:val="bullet"/>
      <w:lvlText w:val=""/>
      <w:lvlJc w:val="left"/>
      <w:pPr>
        <w:tabs>
          <w:tab w:val="num" w:pos="4757"/>
        </w:tabs>
        <w:ind w:left="4757" w:hanging="360"/>
      </w:pPr>
      <w:rPr>
        <w:rFonts w:ascii="Times New Roman" w:hAnsi="Times New Roman"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Times New Roman" w:hAnsi="Times New Roman"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cs="Times New Roman" w:hint="default"/>
      </w:rPr>
    </w:lvl>
    <w:lvl w:ilvl="1" w:tplc="040C0019" w:tentative="1">
      <w:start w:val="1"/>
      <w:numFmt w:val="lowerLetter"/>
      <w:lvlText w:val="%2."/>
      <w:lvlJc w:val="left"/>
      <w:pPr>
        <w:ind w:left="1505" w:hanging="360"/>
      </w:pPr>
      <w:rPr>
        <w:rFonts w:cs="Times New Roman"/>
      </w:rPr>
    </w:lvl>
    <w:lvl w:ilvl="2" w:tplc="040C001B" w:tentative="1">
      <w:start w:val="1"/>
      <w:numFmt w:val="lowerRoman"/>
      <w:lvlText w:val="%3."/>
      <w:lvlJc w:val="right"/>
      <w:pPr>
        <w:ind w:left="2225" w:hanging="180"/>
      </w:pPr>
      <w:rPr>
        <w:rFonts w:cs="Times New Roman"/>
      </w:rPr>
    </w:lvl>
    <w:lvl w:ilvl="3" w:tplc="040C000F" w:tentative="1">
      <w:start w:val="1"/>
      <w:numFmt w:val="decimal"/>
      <w:lvlText w:val="%4."/>
      <w:lvlJc w:val="left"/>
      <w:pPr>
        <w:ind w:left="2945" w:hanging="360"/>
      </w:pPr>
      <w:rPr>
        <w:rFonts w:cs="Times New Roman"/>
      </w:rPr>
    </w:lvl>
    <w:lvl w:ilvl="4" w:tplc="040C0019" w:tentative="1">
      <w:start w:val="1"/>
      <w:numFmt w:val="lowerLetter"/>
      <w:lvlText w:val="%5."/>
      <w:lvlJc w:val="left"/>
      <w:pPr>
        <w:ind w:left="3665" w:hanging="360"/>
      </w:pPr>
      <w:rPr>
        <w:rFonts w:cs="Times New Roman"/>
      </w:rPr>
    </w:lvl>
    <w:lvl w:ilvl="5" w:tplc="040C001B" w:tentative="1">
      <w:start w:val="1"/>
      <w:numFmt w:val="lowerRoman"/>
      <w:lvlText w:val="%6."/>
      <w:lvlJc w:val="right"/>
      <w:pPr>
        <w:ind w:left="4385" w:hanging="180"/>
      </w:pPr>
      <w:rPr>
        <w:rFonts w:cs="Times New Roman"/>
      </w:rPr>
    </w:lvl>
    <w:lvl w:ilvl="6" w:tplc="040C000F" w:tentative="1">
      <w:start w:val="1"/>
      <w:numFmt w:val="decimal"/>
      <w:lvlText w:val="%7."/>
      <w:lvlJc w:val="left"/>
      <w:pPr>
        <w:ind w:left="5105" w:hanging="360"/>
      </w:pPr>
      <w:rPr>
        <w:rFonts w:cs="Times New Roman"/>
      </w:rPr>
    </w:lvl>
    <w:lvl w:ilvl="7" w:tplc="040C0019" w:tentative="1">
      <w:start w:val="1"/>
      <w:numFmt w:val="lowerLetter"/>
      <w:lvlText w:val="%8."/>
      <w:lvlJc w:val="left"/>
      <w:pPr>
        <w:ind w:left="5825" w:hanging="360"/>
      </w:pPr>
      <w:rPr>
        <w:rFonts w:cs="Times New Roman"/>
      </w:rPr>
    </w:lvl>
    <w:lvl w:ilvl="8" w:tplc="040C001B" w:tentative="1">
      <w:start w:val="1"/>
      <w:numFmt w:val="lowerRoman"/>
      <w:lvlText w:val="%9."/>
      <w:lvlJc w:val="right"/>
      <w:pPr>
        <w:ind w:left="6545" w:hanging="180"/>
      </w:pPr>
      <w:rPr>
        <w:rFonts w:cs="Times New Roman"/>
      </w:r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FE972E4"/>
    <w:multiLevelType w:val="hybridMultilevel"/>
    <w:tmpl w:val="D3701D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AE55A97"/>
    <w:multiLevelType w:val="hybridMultilevel"/>
    <w:tmpl w:val="520C21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F51875"/>
    <w:multiLevelType w:val="hybridMultilevel"/>
    <w:tmpl w:val="B2201524"/>
    <w:lvl w:ilvl="0" w:tplc="E92838C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8" w15:restartNumberingAfterBreak="0">
    <w:nsid w:val="2F7B47C1"/>
    <w:multiLevelType w:val="hybridMultilevel"/>
    <w:tmpl w:val="18E69400"/>
    <w:lvl w:ilvl="0" w:tplc="6ABE797E">
      <w:start w:val="9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48C20C8"/>
    <w:multiLevelType w:val="hybridMultilevel"/>
    <w:tmpl w:val="B2DE666C"/>
    <w:lvl w:ilvl="0" w:tplc="94AE5BA4">
      <w:start w:val="1"/>
      <w:numFmt w:val="lowerLetter"/>
      <w:lvlText w:val="%1."/>
      <w:lvlJc w:val="left"/>
      <w:pPr>
        <w:ind w:left="720"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5F07BFE"/>
    <w:multiLevelType w:val="hybridMultilevel"/>
    <w:tmpl w:val="E24AD55A"/>
    <w:lvl w:ilvl="0" w:tplc="76CAC304">
      <w:start w:val="1"/>
      <w:numFmt w:val="decimal"/>
      <w:pStyle w:val="GAPara"/>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365F09FE"/>
    <w:multiLevelType w:val="hybridMultilevel"/>
    <w:tmpl w:val="04CC603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13" w15:restartNumberingAfterBreak="0">
    <w:nsid w:val="397A4DB1"/>
    <w:multiLevelType w:val="hybridMultilevel"/>
    <w:tmpl w:val="1F36D964"/>
    <w:lvl w:ilvl="0" w:tplc="918ACE6A">
      <w:start w:val="1"/>
      <w:numFmt w:val="decimal"/>
      <w:pStyle w:val="GAParaResolution"/>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14" w15:restartNumberingAfterBreak="0">
    <w:nsid w:val="3AC30BD2"/>
    <w:multiLevelType w:val="hybridMultilevel"/>
    <w:tmpl w:val="2F02E984"/>
    <w:lvl w:ilvl="0" w:tplc="DFC65752">
      <w:start w:val="1"/>
      <w:numFmt w:val="upperRoman"/>
      <w:pStyle w:val="Heading4"/>
      <w:lvlText w:val="%1."/>
      <w:lvlJc w:val="righ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3DEC3DB4"/>
    <w:multiLevelType w:val="hybridMultilevel"/>
    <w:tmpl w:val="A410694A"/>
    <w:lvl w:ilvl="0" w:tplc="7FB2384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1E410AE"/>
    <w:multiLevelType w:val="hybridMultilevel"/>
    <w:tmpl w:val="FC284EC2"/>
    <w:lvl w:ilvl="0" w:tplc="DD9A1A16">
      <w:start w:val="1"/>
      <w:numFmt w:val="decimal"/>
      <w:lvlText w:val="%1."/>
      <w:lvlJc w:val="left"/>
      <w:pPr>
        <w:ind w:left="1779" w:hanging="360"/>
      </w:pPr>
      <w:rPr>
        <w:rFonts w:cs="Times New Roman" w:hint="default"/>
        <w:u w:val="single"/>
      </w:rPr>
    </w:lvl>
    <w:lvl w:ilvl="1" w:tplc="040C0019" w:tentative="1">
      <w:start w:val="1"/>
      <w:numFmt w:val="lowerLetter"/>
      <w:lvlText w:val="%2."/>
      <w:lvlJc w:val="left"/>
      <w:pPr>
        <w:ind w:left="2499" w:hanging="360"/>
      </w:pPr>
      <w:rPr>
        <w:rFonts w:cs="Times New Roman"/>
      </w:rPr>
    </w:lvl>
    <w:lvl w:ilvl="2" w:tplc="040C001B" w:tentative="1">
      <w:start w:val="1"/>
      <w:numFmt w:val="lowerRoman"/>
      <w:lvlText w:val="%3."/>
      <w:lvlJc w:val="right"/>
      <w:pPr>
        <w:ind w:left="3219" w:hanging="180"/>
      </w:pPr>
      <w:rPr>
        <w:rFonts w:cs="Times New Roman"/>
      </w:rPr>
    </w:lvl>
    <w:lvl w:ilvl="3" w:tplc="040C000F" w:tentative="1">
      <w:start w:val="1"/>
      <w:numFmt w:val="decimal"/>
      <w:lvlText w:val="%4."/>
      <w:lvlJc w:val="left"/>
      <w:pPr>
        <w:ind w:left="3939" w:hanging="360"/>
      </w:pPr>
      <w:rPr>
        <w:rFonts w:cs="Times New Roman"/>
      </w:rPr>
    </w:lvl>
    <w:lvl w:ilvl="4" w:tplc="040C0019" w:tentative="1">
      <w:start w:val="1"/>
      <w:numFmt w:val="lowerLetter"/>
      <w:lvlText w:val="%5."/>
      <w:lvlJc w:val="left"/>
      <w:pPr>
        <w:ind w:left="4659" w:hanging="360"/>
      </w:pPr>
      <w:rPr>
        <w:rFonts w:cs="Times New Roman"/>
      </w:rPr>
    </w:lvl>
    <w:lvl w:ilvl="5" w:tplc="040C001B" w:tentative="1">
      <w:start w:val="1"/>
      <w:numFmt w:val="lowerRoman"/>
      <w:lvlText w:val="%6."/>
      <w:lvlJc w:val="right"/>
      <w:pPr>
        <w:ind w:left="5379" w:hanging="180"/>
      </w:pPr>
      <w:rPr>
        <w:rFonts w:cs="Times New Roman"/>
      </w:rPr>
    </w:lvl>
    <w:lvl w:ilvl="6" w:tplc="040C000F" w:tentative="1">
      <w:start w:val="1"/>
      <w:numFmt w:val="decimal"/>
      <w:lvlText w:val="%7."/>
      <w:lvlJc w:val="left"/>
      <w:pPr>
        <w:ind w:left="6099" w:hanging="360"/>
      </w:pPr>
      <w:rPr>
        <w:rFonts w:cs="Times New Roman"/>
      </w:rPr>
    </w:lvl>
    <w:lvl w:ilvl="7" w:tplc="040C0019" w:tentative="1">
      <w:start w:val="1"/>
      <w:numFmt w:val="lowerLetter"/>
      <w:lvlText w:val="%8."/>
      <w:lvlJc w:val="left"/>
      <w:pPr>
        <w:ind w:left="6819" w:hanging="360"/>
      </w:pPr>
      <w:rPr>
        <w:rFonts w:cs="Times New Roman"/>
      </w:rPr>
    </w:lvl>
    <w:lvl w:ilvl="8" w:tplc="040C001B" w:tentative="1">
      <w:start w:val="1"/>
      <w:numFmt w:val="lowerRoman"/>
      <w:lvlText w:val="%9."/>
      <w:lvlJc w:val="right"/>
      <w:pPr>
        <w:ind w:left="7539" w:hanging="180"/>
      </w:pPr>
      <w:rPr>
        <w:rFonts w:cs="Times New Roman"/>
      </w:rPr>
    </w:lvl>
  </w:abstractNum>
  <w:abstractNum w:abstractNumId="17" w15:restartNumberingAfterBreak="0">
    <w:nsid w:val="43D453AA"/>
    <w:multiLevelType w:val="hybridMultilevel"/>
    <w:tmpl w:val="1B8AD21A"/>
    <w:lvl w:ilvl="0" w:tplc="7FB23842">
      <w:start w:val="1"/>
      <w:numFmt w:val="lowerLetter"/>
      <w:lvlText w:val="(%1)"/>
      <w:lvlJc w:val="left"/>
      <w:pPr>
        <w:ind w:left="720"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Times New Roman" w:hAnsi="Times New Roman" w:hint="default"/>
      </w:rPr>
    </w:lvl>
    <w:lvl w:ilvl="3" w:tplc="040C0001" w:tentative="1">
      <w:start w:val="1"/>
      <w:numFmt w:val="bullet"/>
      <w:lvlText w:val=""/>
      <w:lvlJc w:val="left"/>
      <w:pPr>
        <w:ind w:left="3654" w:hanging="360"/>
      </w:pPr>
      <w:rPr>
        <w:rFonts w:ascii="Times New Roman" w:hAnsi="Times New Roman"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Times New Roman" w:hAnsi="Times New Roman" w:hint="default"/>
      </w:rPr>
    </w:lvl>
    <w:lvl w:ilvl="6" w:tplc="040C0001" w:tentative="1">
      <w:start w:val="1"/>
      <w:numFmt w:val="bullet"/>
      <w:lvlText w:val=""/>
      <w:lvlJc w:val="left"/>
      <w:pPr>
        <w:ind w:left="5814" w:hanging="360"/>
      </w:pPr>
      <w:rPr>
        <w:rFonts w:ascii="Times New Roman" w:hAnsi="Times New Roman"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Times New Roman" w:hAnsi="Times New Roman" w:hint="default"/>
      </w:rPr>
    </w:lvl>
  </w:abstractNum>
  <w:abstractNum w:abstractNumId="19" w15:restartNumberingAfterBreak="0">
    <w:nsid w:val="47177D06"/>
    <w:multiLevelType w:val="hybridMultilevel"/>
    <w:tmpl w:val="34FABDEA"/>
    <w:lvl w:ilvl="0" w:tplc="84E82C4C">
      <w:start w:val="5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5155AE9"/>
    <w:multiLevelType w:val="hybridMultilevel"/>
    <w:tmpl w:val="DFE29FF2"/>
    <w:lvl w:ilvl="0" w:tplc="879837FA">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71E7254"/>
    <w:multiLevelType w:val="hybridMultilevel"/>
    <w:tmpl w:val="49909E62"/>
    <w:lvl w:ilvl="0" w:tplc="5FF6C1AA">
      <w:start w:val="1"/>
      <w:numFmt w:val="upperRoman"/>
      <w:lvlText w:val="%1."/>
      <w:lvlJc w:val="left"/>
      <w:pPr>
        <w:ind w:left="1287" w:hanging="720"/>
      </w:pPr>
      <w:rPr>
        <w:rFonts w:cs="Times New Roman" w:hint="default"/>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22" w15:restartNumberingAfterBreak="0">
    <w:nsid w:val="589761E8"/>
    <w:multiLevelType w:val="hybridMultilevel"/>
    <w:tmpl w:val="2FF08E18"/>
    <w:lvl w:ilvl="0" w:tplc="DDBC14D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E6B0BDF"/>
    <w:multiLevelType w:val="hybridMultilevel"/>
    <w:tmpl w:val="8392E63E"/>
    <w:lvl w:ilvl="0" w:tplc="7FB2384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ECD35B7"/>
    <w:multiLevelType w:val="hybridMultilevel"/>
    <w:tmpl w:val="E40E8992"/>
    <w:lvl w:ilvl="0" w:tplc="040C000F">
      <w:start w:val="1"/>
      <w:numFmt w:val="decimal"/>
      <w:lvlText w:val="%1."/>
      <w:lvlJc w:val="left"/>
      <w:pPr>
        <w:ind w:left="1353" w:hanging="360"/>
      </w:pPr>
      <w:rPr>
        <w:rFonts w:cs="Times New Roman" w:hint="default"/>
      </w:rPr>
    </w:lvl>
    <w:lvl w:ilvl="1" w:tplc="040C0019">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25" w15:restartNumberingAfterBreak="0">
    <w:nsid w:val="66D826C3"/>
    <w:multiLevelType w:val="hybridMultilevel"/>
    <w:tmpl w:val="68B8CC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6FB82F79"/>
    <w:multiLevelType w:val="hybridMultilevel"/>
    <w:tmpl w:val="EE7243B4"/>
    <w:lvl w:ilvl="0" w:tplc="4F7CBCD0">
      <w:start w:val="1"/>
      <w:numFmt w:val="upperRoman"/>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72FC7187"/>
    <w:multiLevelType w:val="hybridMultilevel"/>
    <w:tmpl w:val="29C23CB2"/>
    <w:lvl w:ilvl="0" w:tplc="300CC6A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8" w15:restartNumberingAfterBreak="0">
    <w:nsid w:val="76D50F71"/>
    <w:multiLevelType w:val="hybridMultilevel"/>
    <w:tmpl w:val="129E9DF0"/>
    <w:lvl w:ilvl="0" w:tplc="84E82C4C">
      <w:start w:val="5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962713E"/>
    <w:multiLevelType w:val="hybridMultilevel"/>
    <w:tmpl w:val="35E27E5A"/>
    <w:lvl w:ilvl="0" w:tplc="1E1EE1A0">
      <w:start w:val="1"/>
      <w:numFmt w:val="decimal"/>
      <w:lvlText w:val="%1."/>
      <w:lvlJc w:val="left"/>
      <w:pPr>
        <w:ind w:left="785"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4"/>
  </w:num>
  <w:num w:numId="2">
    <w:abstractNumId w:val="12"/>
  </w:num>
  <w:num w:numId="3">
    <w:abstractNumId w:val="3"/>
  </w:num>
  <w:num w:numId="4">
    <w:abstractNumId w:val="29"/>
  </w:num>
  <w:num w:numId="5">
    <w:abstractNumId w:val="25"/>
  </w:num>
  <w:num w:numId="6">
    <w:abstractNumId w:val="2"/>
  </w:num>
  <w:num w:numId="7">
    <w:abstractNumId w:val="4"/>
  </w:num>
  <w:num w:numId="8">
    <w:abstractNumId w:val="18"/>
  </w:num>
  <w:num w:numId="9">
    <w:abstractNumId w:val="10"/>
  </w:num>
  <w:num w:numId="10">
    <w:abstractNumId w:val="13"/>
  </w:num>
  <w:num w:numId="11">
    <w:abstractNumId w:val="16"/>
  </w:num>
  <w:num w:numId="12">
    <w:abstractNumId w:val="14"/>
  </w:num>
  <w:num w:numId="13">
    <w:abstractNumId w:val="26"/>
  </w:num>
  <w:num w:numId="14">
    <w:abstractNumId w:val="20"/>
  </w:num>
  <w:num w:numId="15">
    <w:abstractNumId w:val="21"/>
  </w:num>
  <w:num w:numId="16">
    <w:abstractNumId w:val="13"/>
  </w:num>
  <w:num w:numId="17">
    <w:abstractNumId w:val="13"/>
  </w:num>
  <w:num w:numId="18">
    <w:abstractNumId w:val="13"/>
  </w:num>
  <w:num w:numId="19">
    <w:abstractNumId w:val="0"/>
  </w:num>
  <w:num w:numId="20">
    <w:abstractNumId w:val="6"/>
  </w:num>
  <w:num w:numId="21">
    <w:abstractNumId w:val="9"/>
  </w:num>
  <w:num w:numId="22">
    <w:abstractNumId w:val="1"/>
  </w:num>
  <w:num w:numId="23">
    <w:abstractNumId w:val="15"/>
  </w:num>
  <w:num w:numId="24">
    <w:abstractNumId w:val="23"/>
  </w:num>
  <w:num w:numId="25">
    <w:abstractNumId w:val="7"/>
  </w:num>
  <w:num w:numId="26">
    <w:abstractNumId w:val="5"/>
  </w:num>
  <w:num w:numId="27">
    <w:abstractNumId w:val="28"/>
  </w:num>
  <w:num w:numId="28">
    <w:abstractNumId w:val="19"/>
  </w:num>
  <w:num w:numId="29">
    <w:abstractNumId w:val="8"/>
  </w:num>
  <w:num w:numId="30">
    <w:abstractNumId w:val="11"/>
  </w:num>
  <w:num w:numId="31">
    <w:abstractNumId w:val="27"/>
  </w:num>
  <w:num w:numId="32">
    <w:abstractNumId w:val="17"/>
  </w:num>
  <w:num w:numId="33">
    <w:abstractNumId w:val="22"/>
  </w:num>
  <w:num w:numId="34">
    <w:abstractNumId w:val="10"/>
  </w:num>
  <w:num w:numId="35">
    <w:abstractNumId w:val="10"/>
  </w:num>
  <w:num w:numId="36">
    <w:abstractNumId w:val="10"/>
  </w:num>
  <w:num w:numId="37">
    <w:abstractNumId w:val="10"/>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E93"/>
    <w:rsid w:val="00012A95"/>
    <w:rsid w:val="000143A7"/>
    <w:rsid w:val="00017FF5"/>
    <w:rsid w:val="000205AA"/>
    <w:rsid w:val="00041A66"/>
    <w:rsid w:val="00042223"/>
    <w:rsid w:val="00046229"/>
    <w:rsid w:val="0005176E"/>
    <w:rsid w:val="000526D1"/>
    <w:rsid w:val="00054D30"/>
    <w:rsid w:val="00057835"/>
    <w:rsid w:val="00060692"/>
    <w:rsid w:val="000707BE"/>
    <w:rsid w:val="00071D59"/>
    <w:rsid w:val="000765F7"/>
    <w:rsid w:val="00077AB7"/>
    <w:rsid w:val="00081CD8"/>
    <w:rsid w:val="0008731A"/>
    <w:rsid w:val="000A2AD1"/>
    <w:rsid w:val="000A7F0E"/>
    <w:rsid w:val="000B34C0"/>
    <w:rsid w:val="000B65EE"/>
    <w:rsid w:val="000B75CA"/>
    <w:rsid w:val="000C0D61"/>
    <w:rsid w:val="000D3D5F"/>
    <w:rsid w:val="000D51B8"/>
    <w:rsid w:val="000E6BA7"/>
    <w:rsid w:val="000F238D"/>
    <w:rsid w:val="000F3A3F"/>
    <w:rsid w:val="000F73FA"/>
    <w:rsid w:val="001018F4"/>
    <w:rsid w:val="00102557"/>
    <w:rsid w:val="00120E39"/>
    <w:rsid w:val="001335B3"/>
    <w:rsid w:val="00140CA3"/>
    <w:rsid w:val="00150549"/>
    <w:rsid w:val="0015180B"/>
    <w:rsid w:val="00151B5C"/>
    <w:rsid w:val="001533F1"/>
    <w:rsid w:val="00164D56"/>
    <w:rsid w:val="00167B10"/>
    <w:rsid w:val="00170954"/>
    <w:rsid w:val="00172908"/>
    <w:rsid w:val="0017402F"/>
    <w:rsid w:val="00175200"/>
    <w:rsid w:val="00176720"/>
    <w:rsid w:val="00192B7D"/>
    <w:rsid w:val="00196C1B"/>
    <w:rsid w:val="001A127D"/>
    <w:rsid w:val="001A1FDB"/>
    <w:rsid w:val="001B0F73"/>
    <w:rsid w:val="001D0129"/>
    <w:rsid w:val="001D0184"/>
    <w:rsid w:val="001D5C04"/>
    <w:rsid w:val="001D614E"/>
    <w:rsid w:val="001F08C3"/>
    <w:rsid w:val="001F33E5"/>
    <w:rsid w:val="001F7A33"/>
    <w:rsid w:val="002035AF"/>
    <w:rsid w:val="00222A2D"/>
    <w:rsid w:val="00223029"/>
    <w:rsid w:val="00230949"/>
    <w:rsid w:val="00233918"/>
    <w:rsid w:val="00234745"/>
    <w:rsid w:val="002407AF"/>
    <w:rsid w:val="00244494"/>
    <w:rsid w:val="00284DA7"/>
    <w:rsid w:val="00294698"/>
    <w:rsid w:val="002A168C"/>
    <w:rsid w:val="002A4134"/>
    <w:rsid w:val="002C09E3"/>
    <w:rsid w:val="002D2016"/>
    <w:rsid w:val="002D35B3"/>
    <w:rsid w:val="002F312A"/>
    <w:rsid w:val="00304716"/>
    <w:rsid w:val="0032240D"/>
    <w:rsid w:val="00327CFF"/>
    <w:rsid w:val="00345CB4"/>
    <w:rsid w:val="003549B8"/>
    <w:rsid w:val="0035640D"/>
    <w:rsid w:val="00384057"/>
    <w:rsid w:val="0038421B"/>
    <w:rsid w:val="00390D74"/>
    <w:rsid w:val="00393463"/>
    <w:rsid w:val="003973D4"/>
    <w:rsid w:val="003A44B3"/>
    <w:rsid w:val="003B12D4"/>
    <w:rsid w:val="003C1452"/>
    <w:rsid w:val="003D069C"/>
    <w:rsid w:val="003D2464"/>
    <w:rsid w:val="003D7646"/>
    <w:rsid w:val="003E0B8A"/>
    <w:rsid w:val="003E4EE6"/>
    <w:rsid w:val="003E6BB6"/>
    <w:rsid w:val="003F113A"/>
    <w:rsid w:val="003F75F4"/>
    <w:rsid w:val="00414643"/>
    <w:rsid w:val="00417DCD"/>
    <w:rsid w:val="0042399B"/>
    <w:rsid w:val="0043132C"/>
    <w:rsid w:val="00434DC0"/>
    <w:rsid w:val="004421E5"/>
    <w:rsid w:val="004466FA"/>
    <w:rsid w:val="00452284"/>
    <w:rsid w:val="00472AC3"/>
    <w:rsid w:val="00475FEB"/>
    <w:rsid w:val="00480618"/>
    <w:rsid w:val="004808F2"/>
    <w:rsid w:val="004828D5"/>
    <w:rsid w:val="004856CA"/>
    <w:rsid w:val="0049705E"/>
    <w:rsid w:val="004A0EDB"/>
    <w:rsid w:val="004A34A0"/>
    <w:rsid w:val="004A6669"/>
    <w:rsid w:val="004A6E0D"/>
    <w:rsid w:val="004B2387"/>
    <w:rsid w:val="004B3ED0"/>
    <w:rsid w:val="004D3ADB"/>
    <w:rsid w:val="004D3F92"/>
    <w:rsid w:val="004E48C4"/>
    <w:rsid w:val="004E6886"/>
    <w:rsid w:val="004F43D7"/>
    <w:rsid w:val="005014EA"/>
    <w:rsid w:val="00502B58"/>
    <w:rsid w:val="005067DC"/>
    <w:rsid w:val="005105DC"/>
    <w:rsid w:val="00522B11"/>
    <w:rsid w:val="00526B7B"/>
    <w:rsid w:val="005308CE"/>
    <w:rsid w:val="005310D2"/>
    <w:rsid w:val="0053423D"/>
    <w:rsid w:val="00537E70"/>
    <w:rsid w:val="00540FE0"/>
    <w:rsid w:val="00541B2D"/>
    <w:rsid w:val="00557814"/>
    <w:rsid w:val="00560D70"/>
    <w:rsid w:val="0057439C"/>
    <w:rsid w:val="005A4A42"/>
    <w:rsid w:val="005B0127"/>
    <w:rsid w:val="005B1613"/>
    <w:rsid w:val="005B7A35"/>
    <w:rsid w:val="005C4B73"/>
    <w:rsid w:val="005E1D2B"/>
    <w:rsid w:val="005E7EEF"/>
    <w:rsid w:val="006009E4"/>
    <w:rsid w:val="00600D93"/>
    <w:rsid w:val="0063300C"/>
    <w:rsid w:val="00640821"/>
    <w:rsid w:val="006549CA"/>
    <w:rsid w:val="00655736"/>
    <w:rsid w:val="00656FDF"/>
    <w:rsid w:val="00663B8D"/>
    <w:rsid w:val="0066486D"/>
    <w:rsid w:val="00675BB8"/>
    <w:rsid w:val="006818F7"/>
    <w:rsid w:val="00685AEB"/>
    <w:rsid w:val="0069479D"/>
    <w:rsid w:val="00696C8D"/>
    <w:rsid w:val="006A2AC2"/>
    <w:rsid w:val="006A3617"/>
    <w:rsid w:val="006B1479"/>
    <w:rsid w:val="006B1835"/>
    <w:rsid w:val="006C54B8"/>
    <w:rsid w:val="006E46E4"/>
    <w:rsid w:val="006F1376"/>
    <w:rsid w:val="00703FBF"/>
    <w:rsid w:val="0071022B"/>
    <w:rsid w:val="00717DA5"/>
    <w:rsid w:val="00722F00"/>
    <w:rsid w:val="00726750"/>
    <w:rsid w:val="00737369"/>
    <w:rsid w:val="00741D5C"/>
    <w:rsid w:val="00744484"/>
    <w:rsid w:val="007475F1"/>
    <w:rsid w:val="007505E2"/>
    <w:rsid w:val="00757C19"/>
    <w:rsid w:val="00761248"/>
    <w:rsid w:val="00763A0D"/>
    <w:rsid w:val="00765771"/>
    <w:rsid w:val="00766D96"/>
    <w:rsid w:val="00773188"/>
    <w:rsid w:val="00773419"/>
    <w:rsid w:val="00783782"/>
    <w:rsid w:val="00784B8C"/>
    <w:rsid w:val="007909B4"/>
    <w:rsid w:val="007A01DE"/>
    <w:rsid w:val="007B08D1"/>
    <w:rsid w:val="007B2A94"/>
    <w:rsid w:val="007C6655"/>
    <w:rsid w:val="007C6908"/>
    <w:rsid w:val="007E554E"/>
    <w:rsid w:val="007E77D5"/>
    <w:rsid w:val="007E79EE"/>
    <w:rsid w:val="007F3E7D"/>
    <w:rsid w:val="0080745E"/>
    <w:rsid w:val="008079BC"/>
    <w:rsid w:val="0081269B"/>
    <w:rsid w:val="00821B09"/>
    <w:rsid w:val="008227C9"/>
    <w:rsid w:val="00823A11"/>
    <w:rsid w:val="00843216"/>
    <w:rsid w:val="0084636F"/>
    <w:rsid w:val="00852866"/>
    <w:rsid w:val="0085414A"/>
    <w:rsid w:val="0086269D"/>
    <w:rsid w:val="0086543A"/>
    <w:rsid w:val="008724E5"/>
    <w:rsid w:val="008745B0"/>
    <w:rsid w:val="00882AFB"/>
    <w:rsid w:val="0088392C"/>
    <w:rsid w:val="00884A9D"/>
    <w:rsid w:val="008850A2"/>
    <w:rsid w:val="0088512B"/>
    <w:rsid w:val="00890388"/>
    <w:rsid w:val="008948AA"/>
    <w:rsid w:val="00895E59"/>
    <w:rsid w:val="008A1ED4"/>
    <w:rsid w:val="008A2B2D"/>
    <w:rsid w:val="008A4E1E"/>
    <w:rsid w:val="008A62C9"/>
    <w:rsid w:val="008C0825"/>
    <w:rsid w:val="008C296C"/>
    <w:rsid w:val="008D4305"/>
    <w:rsid w:val="008E0CCC"/>
    <w:rsid w:val="008F280A"/>
    <w:rsid w:val="008F5BFF"/>
    <w:rsid w:val="009017E6"/>
    <w:rsid w:val="00904849"/>
    <w:rsid w:val="009163A7"/>
    <w:rsid w:val="00932CF6"/>
    <w:rsid w:val="00946D0B"/>
    <w:rsid w:val="009573D8"/>
    <w:rsid w:val="00957407"/>
    <w:rsid w:val="00964728"/>
    <w:rsid w:val="009815AC"/>
    <w:rsid w:val="00985ABE"/>
    <w:rsid w:val="009A18CD"/>
    <w:rsid w:val="009E6281"/>
    <w:rsid w:val="009F2A6C"/>
    <w:rsid w:val="009F2E64"/>
    <w:rsid w:val="00A01ABF"/>
    <w:rsid w:val="00A02B41"/>
    <w:rsid w:val="00A038FC"/>
    <w:rsid w:val="00A10856"/>
    <w:rsid w:val="00A12558"/>
    <w:rsid w:val="00A13903"/>
    <w:rsid w:val="00A2574D"/>
    <w:rsid w:val="00A34ED5"/>
    <w:rsid w:val="00A37C33"/>
    <w:rsid w:val="00A43722"/>
    <w:rsid w:val="00A45DBF"/>
    <w:rsid w:val="00A645DF"/>
    <w:rsid w:val="00A65C29"/>
    <w:rsid w:val="00A7341F"/>
    <w:rsid w:val="00A755A2"/>
    <w:rsid w:val="00A86AAC"/>
    <w:rsid w:val="00A91958"/>
    <w:rsid w:val="00A921EB"/>
    <w:rsid w:val="00AA6660"/>
    <w:rsid w:val="00AB27DA"/>
    <w:rsid w:val="00AB2C36"/>
    <w:rsid w:val="00AB70B6"/>
    <w:rsid w:val="00AC6946"/>
    <w:rsid w:val="00AC743E"/>
    <w:rsid w:val="00AD1A86"/>
    <w:rsid w:val="00AE103E"/>
    <w:rsid w:val="00AF0A07"/>
    <w:rsid w:val="00AF4AEC"/>
    <w:rsid w:val="00AF584E"/>
    <w:rsid w:val="00AF625E"/>
    <w:rsid w:val="00B07159"/>
    <w:rsid w:val="00B10ECE"/>
    <w:rsid w:val="00B13874"/>
    <w:rsid w:val="00B14788"/>
    <w:rsid w:val="00B17D63"/>
    <w:rsid w:val="00B225EA"/>
    <w:rsid w:val="00B37DF5"/>
    <w:rsid w:val="00B4510E"/>
    <w:rsid w:val="00B73D11"/>
    <w:rsid w:val="00B82702"/>
    <w:rsid w:val="00B855D1"/>
    <w:rsid w:val="00B95B6D"/>
    <w:rsid w:val="00B96B09"/>
    <w:rsid w:val="00BB04AF"/>
    <w:rsid w:val="00BB0DB8"/>
    <w:rsid w:val="00BC3C61"/>
    <w:rsid w:val="00BD52C9"/>
    <w:rsid w:val="00BE6354"/>
    <w:rsid w:val="00BF5721"/>
    <w:rsid w:val="00BF74DF"/>
    <w:rsid w:val="00C07187"/>
    <w:rsid w:val="00C07CCC"/>
    <w:rsid w:val="00C1601D"/>
    <w:rsid w:val="00C16D7B"/>
    <w:rsid w:val="00C17005"/>
    <w:rsid w:val="00C23A97"/>
    <w:rsid w:val="00C311F1"/>
    <w:rsid w:val="00C323C4"/>
    <w:rsid w:val="00C34E09"/>
    <w:rsid w:val="00C42C66"/>
    <w:rsid w:val="00C44AB2"/>
    <w:rsid w:val="00C53E12"/>
    <w:rsid w:val="00C70EA7"/>
    <w:rsid w:val="00C7516E"/>
    <w:rsid w:val="00C75770"/>
    <w:rsid w:val="00C87D42"/>
    <w:rsid w:val="00C95FE9"/>
    <w:rsid w:val="00CA6A74"/>
    <w:rsid w:val="00CB3123"/>
    <w:rsid w:val="00CB411F"/>
    <w:rsid w:val="00CB6C5E"/>
    <w:rsid w:val="00CC1DB9"/>
    <w:rsid w:val="00CC681B"/>
    <w:rsid w:val="00CC7131"/>
    <w:rsid w:val="00CD197F"/>
    <w:rsid w:val="00CD23BE"/>
    <w:rsid w:val="00CD3525"/>
    <w:rsid w:val="00CE06BE"/>
    <w:rsid w:val="00CF24B0"/>
    <w:rsid w:val="00D00B2B"/>
    <w:rsid w:val="00D17447"/>
    <w:rsid w:val="00D23B25"/>
    <w:rsid w:val="00D24877"/>
    <w:rsid w:val="00D40FB0"/>
    <w:rsid w:val="00D41264"/>
    <w:rsid w:val="00D444EF"/>
    <w:rsid w:val="00D44D7F"/>
    <w:rsid w:val="00D45FD0"/>
    <w:rsid w:val="00D461A9"/>
    <w:rsid w:val="00D61287"/>
    <w:rsid w:val="00D67C2D"/>
    <w:rsid w:val="00D81031"/>
    <w:rsid w:val="00D93DB0"/>
    <w:rsid w:val="00D95C4C"/>
    <w:rsid w:val="00DA36ED"/>
    <w:rsid w:val="00DA53AD"/>
    <w:rsid w:val="00DC37D6"/>
    <w:rsid w:val="00DD4332"/>
    <w:rsid w:val="00DE0128"/>
    <w:rsid w:val="00DE34F1"/>
    <w:rsid w:val="00DE3991"/>
    <w:rsid w:val="00DF4942"/>
    <w:rsid w:val="00E04984"/>
    <w:rsid w:val="00E06797"/>
    <w:rsid w:val="00E210B5"/>
    <w:rsid w:val="00E23470"/>
    <w:rsid w:val="00E256A9"/>
    <w:rsid w:val="00E266F6"/>
    <w:rsid w:val="00E31FB1"/>
    <w:rsid w:val="00E47167"/>
    <w:rsid w:val="00E62745"/>
    <w:rsid w:val="00E627B1"/>
    <w:rsid w:val="00E6676A"/>
    <w:rsid w:val="00E84310"/>
    <w:rsid w:val="00E85B71"/>
    <w:rsid w:val="00E9376C"/>
    <w:rsid w:val="00E95142"/>
    <w:rsid w:val="00EA0CB3"/>
    <w:rsid w:val="00EA31AF"/>
    <w:rsid w:val="00EA335E"/>
    <w:rsid w:val="00EA528C"/>
    <w:rsid w:val="00EB0EFD"/>
    <w:rsid w:val="00EB281E"/>
    <w:rsid w:val="00EB4C98"/>
    <w:rsid w:val="00EB7EE2"/>
    <w:rsid w:val="00EC4F1E"/>
    <w:rsid w:val="00EE0055"/>
    <w:rsid w:val="00EE49F4"/>
    <w:rsid w:val="00EE5C3C"/>
    <w:rsid w:val="00EF2DCF"/>
    <w:rsid w:val="00EF34E2"/>
    <w:rsid w:val="00EF4F1F"/>
    <w:rsid w:val="00EF69E3"/>
    <w:rsid w:val="00F02D74"/>
    <w:rsid w:val="00F03F47"/>
    <w:rsid w:val="00F159A0"/>
    <w:rsid w:val="00F32C23"/>
    <w:rsid w:val="00F414B9"/>
    <w:rsid w:val="00F4462B"/>
    <w:rsid w:val="00F45586"/>
    <w:rsid w:val="00F477CC"/>
    <w:rsid w:val="00F512F1"/>
    <w:rsid w:val="00F51D2B"/>
    <w:rsid w:val="00F53DE9"/>
    <w:rsid w:val="00F576CB"/>
    <w:rsid w:val="00F609DB"/>
    <w:rsid w:val="00F62597"/>
    <w:rsid w:val="00F66595"/>
    <w:rsid w:val="00F70FAF"/>
    <w:rsid w:val="00F71A02"/>
    <w:rsid w:val="00F9262D"/>
    <w:rsid w:val="00F97655"/>
    <w:rsid w:val="00FA2121"/>
    <w:rsid w:val="00FB6630"/>
    <w:rsid w:val="00FC5D1E"/>
    <w:rsid w:val="00FD0137"/>
    <w:rsid w:val="00FD07FE"/>
    <w:rsid w:val="00FD1226"/>
    <w:rsid w:val="00FD2856"/>
    <w:rsid w:val="00FD35EA"/>
    <w:rsid w:val="00FD624F"/>
    <w:rsid w:val="00FE2205"/>
    <w:rsid w:val="00FE527D"/>
    <w:rsid w:val="00FF08FD"/>
    <w:rsid w:val="00FF16B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13A5E49"/>
  <w15:chartTrackingRefBased/>
  <w15:docId w15:val="{6B90A9D0-B323-4103-9037-7BBEB73F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napToGrid w:val="0"/>
      <w:sz w:val="24"/>
      <w:szCs w:val="24"/>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keepLines/>
      <w:spacing w:before="40"/>
      <w:outlineLvl w:val="2"/>
    </w:pPr>
    <w:rPr>
      <w:rFonts w:eastAsia="Malgun Gothic"/>
      <w:color w:val="1F4D78"/>
    </w:rPr>
  </w:style>
  <w:style w:type="paragraph" w:styleId="Heading4">
    <w:name w:val="heading 4"/>
    <w:aliases w:val="GA Heading"/>
    <w:basedOn w:val="Normal"/>
    <w:next w:val="Normal"/>
    <w:qFormat/>
    <w:pPr>
      <w:keepNext/>
      <w:keepLines/>
      <w:numPr>
        <w:numId w:val="12"/>
      </w:numPr>
      <w:tabs>
        <w:tab w:val="left" w:pos="567"/>
      </w:tabs>
      <w:snapToGrid w:val="0"/>
      <w:spacing w:after="240"/>
      <w:ind w:left="567" w:hanging="567"/>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rFonts w:ascii="Calibri" w:hAnsi="Calibri"/>
      <w:sz w:val="20"/>
      <w:szCs w:val="20"/>
      <w:lang w:val="en-GB"/>
    </w:rPr>
  </w:style>
  <w:style w:type="character" w:customStyle="1" w:styleId="HeaderChar">
    <w:name w:val="Header Char"/>
    <w:locked/>
    <w:rPr>
      <w:lang w:val="en-GB"/>
    </w:rPr>
  </w:style>
  <w:style w:type="paragraph" w:styleId="Footer">
    <w:name w:val="footer"/>
    <w:basedOn w:val="Normal"/>
    <w:pPr>
      <w:tabs>
        <w:tab w:val="center" w:pos="4536"/>
        <w:tab w:val="right" w:pos="9072"/>
      </w:tabs>
    </w:pPr>
    <w:rPr>
      <w:rFonts w:ascii="Calibri" w:hAnsi="Calibri"/>
      <w:sz w:val="20"/>
      <w:szCs w:val="20"/>
      <w:lang w:val="en-GB"/>
    </w:rPr>
  </w:style>
  <w:style w:type="character" w:customStyle="1" w:styleId="FooterChar">
    <w:name w:val="Footer Char"/>
    <w:locked/>
    <w:rPr>
      <w:lang w:val="en-GB"/>
    </w:rPr>
  </w:style>
  <w:style w:type="paragraph" w:styleId="BalloonText">
    <w:name w:val="Balloon Text"/>
    <w:basedOn w:val="Normal"/>
    <w:semiHidden/>
    <w:rPr>
      <w:sz w:val="16"/>
      <w:szCs w:val="16"/>
      <w:lang w:val="en-GB"/>
    </w:rPr>
  </w:style>
  <w:style w:type="character" w:customStyle="1" w:styleId="BalloonTextChar">
    <w:name w:val="Balloon Text Char"/>
    <w:semiHidden/>
    <w:locked/>
    <w:rPr>
      <w:rFonts w:ascii="Times New Roman" w:hAnsi="Times New Roman"/>
      <w:sz w:val="16"/>
      <w:lang w:val="en-GB"/>
    </w:rPr>
  </w:style>
  <w:style w:type="paragraph" w:customStyle="1" w:styleId="Sansinterligne2">
    <w:name w:val="Sans interligne2"/>
    <w:rPr>
      <w:rFonts w:eastAsia="SimSun"/>
      <w:snapToGrid w:val="0"/>
      <w:sz w:val="24"/>
      <w:szCs w:val="24"/>
    </w:rPr>
  </w:style>
  <w:style w:type="table" w:styleId="TableGrid">
    <w:name w:val="Table Grid"/>
    <w:basedOn w:val="TableNormal"/>
    <w:rPr>
      <w:rFonts w:ascii="Calibri" w:eastAsia="SimSun" w:hAnsi="Calibri"/>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semiHidden/>
    <w:rPr>
      <w:rFonts w:cs="Times New Roman"/>
    </w:rPr>
  </w:style>
  <w:style w:type="character" w:customStyle="1" w:styleId="Heading4Char">
    <w:name w:val="Heading 4 Char"/>
    <w:aliases w:val="GA Heading Char"/>
    <w:locked/>
    <w:rPr>
      <w:rFonts w:ascii="Arial" w:hAnsi="Arial"/>
      <w:b/>
      <w:snapToGrid w:val="0"/>
      <w:sz w:val="24"/>
      <w:lang w:val="x-none"/>
    </w:rPr>
  </w:style>
  <w:style w:type="paragraph" w:customStyle="1" w:styleId="ColorfulList-Accent11">
    <w:name w:val="Colorful List - Accent 11"/>
    <w:basedOn w:val="Normal"/>
    <w:pPr>
      <w:ind w:left="720"/>
      <w:contextualSpacing/>
    </w:pPr>
  </w:style>
  <w:style w:type="character" w:customStyle="1" w:styleId="Heading2Char">
    <w:name w:val="Heading 2 Char"/>
    <w:semiHidden/>
    <w:locked/>
    <w:rPr>
      <w:rFonts w:ascii="Times New Roman" w:hAnsi="Times New Roman"/>
      <w:b/>
      <w:i/>
      <w:sz w:val="28"/>
    </w:r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6"/>
      </w:numPr>
      <w:tabs>
        <w:tab w:val="left" w:pos="851"/>
      </w:tabs>
      <w:adjustRightInd w:val="0"/>
      <w:snapToGrid w:val="0"/>
      <w:spacing w:after="240"/>
      <w:jc w:val="both"/>
    </w:pPr>
    <w:rPr>
      <w:rFonts w:ascii="Arial" w:hAnsi="Arial"/>
      <w:sz w:val="22"/>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paragraph" w:customStyle="1" w:styleId="Sansinterligne1">
    <w:name w:val="Sans interligne1"/>
    <w:rPr>
      <w:rFonts w:eastAsia="SimSun"/>
      <w:snapToGrid w:val="0"/>
      <w:sz w:val="24"/>
      <w:szCs w:val="24"/>
    </w:rPr>
  </w:style>
  <w:style w:type="paragraph" w:customStyle="1" w:styleId="GAPara">
    <w:name w:val="GA Para"/>
    <w:pPr>
      <w:numPr>
        <w:numId w:val="9"/>
      </w:numPr>
      <w:spacing w:after="120"/>
    </w:pPr>
    <w:rPr>
      <w:rFonts w:ascii="Arial" w:eastAsia="SimSun" w:hAnsi="Arial" w:cs="Arial"/>
      <w:snapToGrid w:val="0"/>
      <w:sz w:val="22"/>
      <w:szCs w:val="22"/>
      <w:lang w:val="en-GB"/>
    </w:rPr>
  </w:style>
  <w:style w:type="paragraph" w:customStyle="1" w:styleId="GATitleResolution">
    <w:name w:val="GA Title Resolution"/>
    <w:basedOn w:val="Normal"/>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pPr>
      <w:keepNext/>
      <w:spacing w:after="120"/>
      <w:ind w:left="567"/>
      <w:jc w:val="both"/>
    </w:pPr>
    <w:rPr>
      <w:rFonts w:ascii="Arial" w:hAnsi="Arial" w:cs="Arial"/>
      <w:sz w:val="22"/>
      <w:szCs w:val="22"/>
      <w:lang w:val="en-GB"/>
    </w:rPr>
  </w:style>
  <w:style w:type="paragraph" w:customStyle="1" w:styleId="GAParaResolution">
    <w:name w:val="GA Para Resolution"/>
    <w:basedOn w:val="Normal"/>
    <w:pPr>
      <w:numPr>
        <w:numId w:val="10"/>
      </w:numPr>
      <w:autoSpaceDE w:val="0"/>
      <w:autoSpaceDN w:val="0"/>
      <w:adjustRightInd w:val="0"/>
      <w:spacing w:after="120"/>
      <w:jc w:val="both"/>
    </w:pPr>
    <w:rPr>
      <w:rFonts w:ascii="Arial" w:hAnsi="Arial" w:cs="Arial"/>
      <w:sz w:val="22"/>
      <w:szCs w:val="22"/>
      <w:u w:val="single"/>
      <w:lang w:val="en-GB"/>
    </w:rPr>
  </w:style>
  <w:style w:type="paragraph" w:customStyle="1" w:styleId="Paragraphedeliste1">
    <w:name w:val="Paragraphe de liste1"/>
    <w:basedOn w:val="Normal"/>
    <w:pPr>
      <w:ind w:left="720"/>
      <w:contextualSpacing/>
    </w:pPr>
  </w:style>
  <w:style w:type="paragraph" w:customStyle="1" w:styleId="COMParaDecision">
    <w:name w:val="COM Para Decision"/>
    <w:basedOn w:val="Normal"/>
    <w:pPr>
      <w:autoSpaceDE w:val="0"/>
      <w:autoSpaceDN w:val="0"/>
      <w:adjustRightInd w:val="0"/>
      <w:spacing w:after="120"/>
      <w:ind w:left="1134" w:hanging="567"/>
      <w:jc w:val="both"/>
    </w:pPr>
    <w:rPr>
      <w:rFonts w:ascii="Arial" w:hAnsi="Arial" w:cs="Arial"/>
      <w:sz w:val="22"/>
      <w:szCs w:val="22"/>
      <w:u w:val="single"/>
      <w:lang w:val="en-GB"/>
    </w:rPr>
  </w:style>
  <w:style w:type="paragraph" w:styleId="FootnoteText">
    <w:name w:val="footnote text"/>
    <w:basedOn w:val="Normal"/>
    <w:semiHidden/>
    <w:rPr>
      <w:sz w:val="20"/>
      <w:szCs w:val="20"/>
    </w:rPr>
  </w:style>
  <w:style w:type="character" w:customStyle="1" w:styleId="FootnoteTextChar">
    <w:name w:val="Footnote Text Char"/>
    <w:semiHidden/>
    <w:locked/>
    <w:rPr>
      <w:rFonts w:ascii="Times New Roman" w:hAnsi="Times New Roman" w:cs="Times New Roman"/>
      <w:lang w:val="fr-FR"/>
    </w:rPr>
  </w:style>
  <w:style w:type="character" w:styleId="FootnoteReference">
    <w:name w:val="footnote reference"/>
    <w:semiHidden/>
    <w:rPr>
      <w:rFonts w:cs="Times New Roman"/>
      <w:vertAlign w:val="superscript"/>
    </w:rPr>
  </w:style>
  <w:style w:type="character" w:styleId="Hyperlink">
    <w:name w:val="Hyperlink"/>
    <w:rPr>
      <w:rFonts w:cs="Times New Roman"/>
      <w:color w:val="0563C1"/>
      <w:u w:val="single"/>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ascii="Times New Roman" w:hAnsi="Times New Roman" w:cs="Times New Roman"/>
      <w:lang w:val="fr-FR"/>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ascii="Times New Roman" w:hAnsi="Times New Roman" w:cs="Times New Roman"/>
      <w:b/>
      <w:bCs/>
      <w:lang w:val="fr-FR"/>
    </w:rPr>
  </w:style>
  <w:style w:type="character" w:customStyle="1" w:styleId="Heading3Char">
    <w:name w:val="Heading 3 Char"/>
    <w:semiHidden/>
    <w:locked/>
    <w:rPr>
      <w:rFonts w:ascii="Times New Roman" w:eastAsia="Malgun Gothic" w:hAnsi="Times New Roman" w:cs="Times New Roman"/>
      <w:color w:val="1F4D78"/>
      <w:sz w:val="24"/>
      <w:szCs w:val="24"/>
      <w:lang w:val="fr-FR"/>
    </w:rPr>
  </w:style>
  <w:style w:type="character" w:styleId="FollowedHyperlink">
    <w:name w:val="FollowedHyperlink"/>
    <w:semiHidden/>
    <w:rPr>
      <w:rFonts w:cs="Times New Roman"/>
      <w:color w:val="954F72"/>
      <w:u w:val="single"/>
    </w:rPr>
  </w:style>
  <w:style w:type="paragraph" w:customStyle="1" w:styleId="Rvision1">
    <w:name w:val="Révision1"/>
    <w:hidden/>
    <w:semiHidden/>
    <w:rPr>
      <w:rFonts w:eastAsia="SimSun"/>
      <w:snapToGrid w:val="0"/>
      <w:sz w:val="24"/>
      <w:szCs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sChild>
    </w:div>
    <w:div w:id="74">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 w:id="15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sChild>
    </w:div>
    <w:div w:id="16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sChild>
    </w:div>
    <w:div w:id="18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 w:id="19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sChild>
    </w:div>
    <w:div w:id="24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26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sChild>
    </w:div>
    <w:div w:id="28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sChild>
    </w:div>
    <w:div w:id="287">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sChild>
    </w:div>
    <w:div w:id="289">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sChild>
    </w:div>
    <w:div w:id="29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sChild>
    </w:div>
    <w:div w:id="29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sChild>
    </w:div>
    <w:div w:id="294">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sChild>
    </w:div>
    <w:div w:id="29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sChild>
    </w:div>
    <w:div w:id="29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sChild>
    </w:div>
    <w:div w:id="30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
    <w:div w:id="112597454">
      <w:bodyDiv w:val="1"/>
      <w:marLeft w:val="0"/>
      <w:marRight w:val="0"/>
      <w:marTop w:val="0"/>
      <w:marBottom w:val="0"/>
      <w:divBdr>
        <w:top w:val="none" w:sz="0" w:space="0" w:color="auto"/>
        <w:left w:val="none" w:sz="0" w:space="0" w:color="auto"/>
        <w:bottom w:val="none" w:sz="0" w:space="0" w:color="auto"/>
        <w:right w:val="none" w:sz="0" w:space="0" w:color="auto"/>
      </w:divBdr>
    </w:div>
    <w:div w:id="2196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esolutions/6.GA/11"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h.unesco.org/en/Resolutions/6.GA/1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ich.unesco.org/en/Decisions/12.COM/13" TargetMode="External"/><Relationship Id="rId4" Type="http://schemas.openxmlformats.org/officeDocument/2006/relationships/webSettings" Target="webSettings.xml"/><Relationship Id="rId9" Type="http://schemas.openxmlformats.org/officeDocument/2006/relationships/hyperlink" Target="https://ich.unesco.org/en/Resolutions/6.GA/11"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GA_Working document_EN.dotx</Template>
  <TotalTime>11</TotalTime>
  <Pages>11</Pages>
  <Words>2721</Words>
  <Characters>14569</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اتفاقية صون التراث الثقافي غير المادي</vt:lpstr>
      <vt:lpstr>اتفاقية صون التراث الثقافي غير المادي</vt:lpstr>
    </vt:vector>
  </TitlesOfParts>
  <Company>UNESCO</Company>
  <LinksUpToDate>false</LinksUpToDate>
  <CharactersWithSpaces>17256</CharactersWithSpaces>
  <SharedDoc>false</SharedDoc>
  <HLinks>
    <vt:vector size="24" baseType="variant">
      <vt:variant>
        <vt:i4>4522008</vt:i4>
      </vt:variant>
      <vt:variant>
        <vt:i4>9</vt:i4>
      </vt:variant>
      <vt:variant>
        <vt:i4>0</vt:i4>
      </vt:variant>
      <vt:variant>
        <vt:i4>5</vt:i4>
      </vt:variant>
      <vt:variant>
        <vt:lpwstr>https://ich.unesco.org/en/Decisions/12.COM/13</vt:lpwstr>
      </vt:variant>
      <vt:variant>
        <vt:lpwstr/>
      </vt:variant>
      <vt:variant>
        <vt:i4>4522068</vt:i4>
      </vt:variant>
      <vt:variant>
        <vt:i4>6</vt:i4>
      </vt:variant>
      <vt:variant>
        <vt:i4>0</vt:i4>
      </vt:variant>
      <vt:variant>
        <vt:i4>5</vt:i4>
      </vt:variant>
      <vt:variant>
        <vt:lpwstr>https://ich.unesco.org/en/Resolutions/6.GA/11</vt:lpwstr>
      </vt:variant>
      <vt:variant>
        <vt:lpwstr/>
      </vt:variant>
      <vt:variant>
        <vt:i4>4522068</vt:i4>
      </vt:variant>
      <vt:variant>
        <vt:i4>3</vt:i4>
      </vt:variant>
      <vt:variant>
        <vt:i4>0</vt:i4>
      </vt:variant>
      <vt:variant>
        <vt:i4>5</vt:i4>
      </vt:variant>
      <vt:variant>
        <vt:lpwstr>https://ich.unesco.org/en/Resolutions/6.GA/11</vt:lpwstr>
      </vt:variant>
      <vt:variant>
        <vt:lpwstr/>
      </vt:variant>
      <vt:variant>
        <vt:i4>4522068</vt:i4>
      </vt:variant>
      <vt:variant>
        <vt:i4>0</vt:i4>
      </vt:variant>
      <vt:variant>
        <vt:i4>0</vt:i4>
      </vt:variant>
      <vt:variant>
        <vt:i4>5</vt:i4>
      </vt:variant>
      <vt:variant>
        <vt:lpwstr>https://ich.unesco.org/en/Resolutions/6.GA/11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اتفاقية صون التراث الثقافي غير المادي</dc:title>
  <dc:subject/>
  <dc:creator>Shin, Eunkyung</dc:creator>
  <cp:keywords/>
  <dc:description/>
  <cp:lastModifiedBy>Shin, Eunkyung</cp:lastModifiedBy>
  <cp:revision>3</cp:revision>
  <cp:lastPrinted>2018-03-01T09:12:00Z</cp:lastPrinted>
  <dcterms:created xsi:type="dcterms:W3CDTF">2018-05-04T13:21:00Z</dcterms:created>
  <dcterms:modified xsi:type="dcterms:W3CDTF">2018-05-04T13:34:00Z</dcterms:modified>
</cp:coreProperties>
</file>