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CE36" w14:textId="77777777" w:rsidR="003C7BB6" w:rsidRPr="00614CB8" w:rsidRDefault="00B63045" w:rsidP="0025444A">
      <w:pPr>
        <w:pStyle w:val="Caschap"/>
      </w:pPr>
      <w:bookmarkStart w:id="0" w:name="_Toc241229816"/>
      <w:bookmarkStart w:id="1" w:name="_Toc241230020"/>
      <w:bookmarkStart w:id="2" w:name="_Toc242165714"/>
      <w:bookmarkStart w:id="3" w:name="_GoBack"/>
      <w:bookmarkEnd w:id="3"/>
      <w:r w:rsidRPr="000E6438">
        <w:t xml:space="preserve">CASE STUDY </w:t>
      </w:r>
      <w:r w:rsidRPr="00614CB8">
        <w:t>19</w:t>
      </w:r>
      <w:bookmarkEnd w:id="0"/>
      <w:bookmarkEnd w:id="1"/>
      <w:bookmarkEnd w:id="2"/>
      <w:r w:rsidRPr="00614CB8">
        <w:tab/>
      </w:r>
    </w:p>
    <w:p w14:paraId="3F6828D6" w14:textId="0C574D9C" w:rsidR="00B63045" w:rsidRPr="000E6438" w:rsidRDefault="00173ED1">
      <w:pPr>
        <w:pStyle w:val="Cas"/>
      </w:pPr>
      <w:bookmarkStart w:id="4" w:name="_Toc241229817"/>
      <w:bookmarkStart w:id="5" w:name="_Toc241230021"/>
      <w:bookmarkStart w:id="6" w:name="_Toc242165715"/>
      <w:r w:rsidRPr="000E6438">
        <w:t>Socio-economic development and the</w:t>
      </w:r>
      <w:r w:rsidR="00B63045" w:rsidRPr="00575DE5">
        <w:t xml:space="preserve"> </w:t>
      </w:r>
      <w:r w:rsidRPr="000E6438">
        <w:t xml:space="preserve">promotion of </w:t>
      </w:r>
      <w:r>
        <w:t>ICH</w:t>
      </w:r>
      <w:r w:rsidRPr="000E6438">
        <w:t xml:space="preserve"> in </w:t>
      </w:r>
      <w:bookmarkEnd w:id="4"/>
      <w:bookmarkEnd w:id="5"/>
      <w:bookmarkEnd w:id="6"/>
      <w:r>
        <w:t>E</w:t>
      </w:r>
      <w:r w:rsidRPr="000E6438">
        <w:t>cuador</w:t>
      </w:r>
    </w:p>
    <w:p w14:paraId="19F35E28" w14:textId="77777777" w:rsidR="00B63045" w:rsidRPr="000E6438" w:rsidRDefault="00B63045" w:rsidP="002D5639">
      <w:pPr>
        <w:pStyle w:val="Texte1"/>
      </w:pPr>
      <w:r w:rsidRPr="000E6438">
        <w:rPr>
          <w:i/>
          <w:iCs/>
        </w:rPr>
        <w:t xml:space="preserve">Runa </w:t>
      </w:r>
      <w:proofErr w:type="spellStart"/>
      <w:r w:rsidRPr="000E6438">
        <w:rPr>
          <w:i/>
          <w:iCs/>
        </w:rPr>
        <w:t>Tupari</w:t>
      </w:r>
      <w:proofErr w:type="spellEnd"/>
      <w:r w:rsidRPr="000E6438">
        <w:rPr>
          <w:i/>
          <w:iCs/>
        </w:rPr>
        <w:t xml:space="preserve"> </w:t>
      </w:r>
      <w:r w:rsidRPr="000E6438">
        <w:t xml:space="preserve">Native Travel is a community tourism project run by farmers in several rural communities in the </w:t>
      </w:r>
      <w:proofErr w:type="spellStart"/>
      <w:r w:rsidRPr="000E6438">
        <w:t>Cotacachi</w:t>
      </w:r>
      <w:proofErr w:type="spellEnd"/>
      <w:r w:rsidRPr="000E6438">
        <w:t xml:space="preserve"> canton of Ecuador.</w:t>
      </w:r>
      <w:r w:rsidR="00590F22">
        <w:rPr>
          <w:rStyle w:val="FootnoteReference"/>
        </w:rPr>
        <w:footnoteReference w:id="1"/>
      </w:r>
      <w:r w:rsidRPr="000E6438">
        <w:t xml:space="preserve"> The project received financial assistance from the Dutch NGO </w:t>
      </w:r>
      <w:proofErr w:type="spellStart"/>
      <w:r w:rsidRPr="000E6438">
        <w:t>Agriterra</w:t>
      </w:r>
      <w:proofErr w:type="spellEnd"/>
      <w:r w:rsidR="00590F22">
        <w:rPr>
          <w:rStyle w:val="FootnoteReference"/>
        </w:rPr>
        <w:footnoteReference w:id="2"/>
      </w:r>
      <w:r w:rsidRPr="000E6438">
        <w:t xml:space="preserve"> in its initial two-year period (2001–03), but soon became self-sustainable.</w:t>
      </w:r>
    </w:p>
    <w:p w14:paraId="286FD1CA" w14:textId="04087744" w:rsidR="00B63045" w:rsidRPr="000E6438" w:rsidRDefault="00B63045" w:rsidP="002D5639">
      <w:pPr>
        <w:pStyle w:val="Texte1"/>
        <w:rPr>
          <w:vertAlign w:val="superscript"/>
        </w:rPr>
      </w:pPr>
      <w:r w:rsidRPr="000E6438">
        <w:t xml:space="preserve">The project is an initiative of the Union of Peasant and Indigenous Organizations of the </w:t>
      </w:r>
      <w:proofErr w:type="spellStart"/>
      <w:r w:rsidRPr="000E6438">
        <w:t>Cotacachi</w:t>
      </w:r>
      <w:proofErr w:type="spellEnd"/>
      <w:r w:rsidRPr="000E6438">
        <w:t xml:space="preserve"> Canton (UNORCAC)</w:t>
      </w:r>
      <w:r w:rsidR="00590F22">
        <w:rPr>
          <w:rStyle w:val="FootnoteReference"/>
        </w:rPr>
        <w:footnoteReference w:id="3"/>
      </w:r>
      <w:r w:rsidRPr="000E6438">
        <w:t xml:space="preserve"> in Ecuador. UNORCAC was founded in 2001 by members of a number of rural communities in the canton and aims to improve their socio-political standing and address their basic needs (education, health, infrastructure, food). UNORCAC won the Equator Prize in 2008 for its outstanding community-based efforts to reduce poverty through the conservation of biodiversity.</w:t>
      </w:r>
    </w:p>
    <w:p w14:paraId="64D00121" w14:textId="77777777" w:rsidR="00B63045" w:rsidRPr="000E6438" w:rsidRDefault="00B63045" w:rsidP="00C70B5B">
      <w:pPr>
        <w:pStyle w:val="Heading4"/>
        <w:rPr>
          <w:lang w:val="en-US"/>
        </w:rPr>
      </w:pPr>
      <w:r w:rsidRPr="000E6438">
        <w:rPr>
          <w:lang w:val="en-US"/>
        </w:rPr>
        <w:t>Tourism generates income and helps safeguard local ICH</w:t>
      </w:r>
    </w:p>
    <w:p w14:paraId="51604477" w14:textId="5B662B52" w:rsidR="00565965" w:rsidRDefault="00B63045" w:rsidP="002D5639">
      <w:pPr>
        <w:pStyle w:val="Texte1"/>
      </w:pPr>
      <w:r w:rsidRPr="000E6438">
        <w:rPr>
          <w:i/>
          <w:iCs/>
        </w:rPr>
        <w:t xml:space="preserve">Runa </w:t>
      </w:r>
      <w:proofErr w:type="spellStart"/>
      <w:r w:rsidRPr="000E6438">
        <w:rPr>
          <w:i/>
          <w:iCs/>
        </w:rPr>
        <w:t>Tupari</w:t>
      </w:r>
      <w:proofErr w:type="spellEnd"/>
      <w:r w:rsidRPr="000E6438">
        <w:rPr>
          <w:i/>
          <w:iCs/>
        </w:rPr>
        <w:t xml:space="preserve"> </w:t>
      </w:r>
      <w:r w:rsidRPr="000E6438">
        <w:t>offers home-stay accommodation with small-scale local farmers, who provide food and lodging for visiting tourists. Local farmers and landowners constructed guest</w:t>
      </w:r>
      <w:r w:rsidR="006D04E0">
        <w:t xml:space="preserve"> </w:t>
      </w:r>
      <w:r w:rsidRPr="000E6438">
        <w:t xml:space="preserve">houses for this purpose using traditional materials and methods, thus reinforcing traditional building practices. The farmers teach visitors about the traditional lifestyle of the Indian family, including the tending of the domestic garden and food preparation. </w:t>
      </w:r>
      <w:r w:rsidRPr="000E6438">
        <w:rPr>
          <w:i/>
          <w:iCs/>
        </w:rPr>
        <w:t xml:space="preserve">Runa </w:t>
      </w:r>
      <w:proofErr w:type="spellStart"/>
      <w:r w:rsidRPr="000E6438">
        <w:rPr>
          <w:i/>
          <w:iCs/>
        </w:rPr>
        <w:t>Tupari</w:t>
      </w:r>
      <w:proofErr w:type="spellEnd"/>
      <w:r w:rsidRPr="000E6438">
        <w:rPr>
          <w:i/>
          <w:iCs/>
        </w:rPr>
        <w:t xml:space="preserve"> </w:t>
      </w:r>
      <w:r w:rsidRPr="000E6438">
        <w:t>also offers tours of the region and showcase</w:t>
      </w:r>
      <w:r w:rsidR="00C56836">
        <w:t>s the ICH of local communities.</w:t>
      </w:r>
    </w:p>
    <w:p w14:paraId="1AC84B86" w14:textId="752F6ADC" w:rsidR="00B63045" w:rsidRPr="000E6438" w:rsidRDefault="00B63045" w:rsidP="002D5639">
      <w:pPr>
        <w:pStyle w:val="Texte1"/>
      </w:pPr>
      <w:proofErr w:type="gramStart"/>
      <w:r w:rsidRPr="000E6438">
        <w:t>One tour, the ‘Indian</w:t>
      </w:r>
      <w:r w:rsidR="00590F22" w:rsidRPr="000E6438">
        <w:t xml:space="preserve"> </w:t>
      </w:r>
      <w:r w:rsidR="008861A8">
        <w:t xml:space="preserve">Village Tour and </w:t>
      </w:r>
      <w:proofErr w:type="spellStart"/>
      <w:r w:rsidR="008861A8">
        <w:t>Cuicocha</w:t>
      </w:r>
      <w:proofErr w:type="spellEnd"/>
      <w:r w:rsidR="008861A8">
        <w:t>’</w:t>
      </w:r>
      <w:r w:rsidRPr="000E6438">
        <w:t xml:space="preserve"> shows visitors the traditional ways in which local communities make mats from the </w:t>
      </w:r>
      <w:proofErr w:type="spellStart"/>
      <w:r w:rsidRPr="000E6438">
        <w:rPr>
          <w:i/>
          <w:iCs/>
        </w:rPr>
        <w:t>totora</w:t>
      </w:r>
      <w:proofErr w:type="spellEnd"/>
      <w:r w:rsidRPr="000E6438">
        <w:rPr>
          <w:i/>
          <w:iCs/>
        </w:rPr>
        <w:t xml:space="preserve"> </w:t>
      </w:r>
      <w:r w:rsidRPr="000E6438">
        <w:t>plant, Andean musical instruments and ponchos.</w:t>
      </w:r>
      <w:proofErr w:type="gramEnd"/>
      <w:r w:rsidRPr="000E6438">
        <w:t xml:space="preserve"> Local people are employed at the travel agency and about twenty-five of them have been trained in tour guiding, basic ethnobotany, birdwatching and English. The Ministry of Tourism licenses tour guides.</w:t>
      </w:r>
    </w:p>
    <w:p w14:paraId="110602D0" w14:textId="77777777" w:rsidR="00B63045" w:rsidRPr="000E6438" w:rsidRDefault="00B63045" w:rsidP="002D5639">
      <w:pPr>
        <w:pStyle w:val="Texte1"/>
      </w:pPr>
      <w:r w:rsidRPr="000E6438">
        <w:t xml:space="preserve">The project has been successful and visitor numbers have shown strong growth. It has faced challenges, however: the tourist trade is highly seasonal and some tourists make impractical demands on home-stay hosts. </w:t>
      </w:r>
      <w:r w:rsidRPr="000E6438">
        <w:rPr>
          <w:i/>
          <w:iCs/>
        </w:rPr>
        <w:t xml:space="preserve">Runa </w:t>
      </w:r>
      <w:proofErr w:type="spellStart"/>
      <w:r w:rsidRPr="000E6438">
        <w:rPr>
          <w:i/>
          <w:iCs/>
        </w:rPr>
        <w:t>Tupari</w:t>
      </w:r>
      <w:proofErr w:type="spellEnd"/>
      <w:r w:rsidRPr="000E6438">
        <w:rPr>
          <w:i/>
          <w:iCs/>
        </w:rPr>
        <w:t xml:space="preserve"> </w:t>
      </w:r>
      <w:r w:rsidRPr="000E6438">
        <w:t>also faces problems of additional waste management associated with the home-stay lodges. Nevertheless, tourism brings much-needed employment to the local community, providing income for farmers and their families. The project develops local business expertise and provides training in other valuable skills such as tour guiding.</w:t>
      </w:r>
    </w:p>
    <w:p w14:paraId="2EA6A2B5" w14:textId="77777777" w:rsidR="00B63045" w:rsidRPr="000E6438" w:rsidRDefault="00B63045" w:rsidP="002D5639">
      <w:pPr>
        <w:pStyle w:val="Texte1"/>
      </w:pPr>
      <w:r w:rsidRPr="000E6438">
        <w:t>Such projects not only contribute to socio-economic development and the development of new skills within the community. They also contribute to the safeguarding of the ICH: promoting traditional skills (such as lodge building) and fostering a renewed understanding, awareness and appreciation of their ICH, both within the community and among visitors.</w:t>
      </w:r>
    </w:p>
    <w:p w14:paraId="49BCB59F" w14:textId="77777777" w:rsidR="004C4A03" w:rsidRPr="000E6438" w:rsidRDefault="00590F22" w:rsidP="001F7B54">
      <w:pPr>
        <w:pStyle w:val="Soustitre"/>
      </w:pPr>
      <w:r w:rsidRPr="000E6438">
        <w:lastRenderedPageBreak/>
        <w:t>For further information:</w:t>
      </w:r>
    </w:p>
    <w:p w14:paraId="6790739E" w14:textId="77777777" w:rsidR="00590F22" w:rsidRPr="00414E36" w:rsidRDefault="00590F22" w:rsidP="002D5639">
      <w:pPr>
        <w:pStyle w:val="Enutiret"/>
        <w:rPr>
          <w:lang w:val="fr-FR"/>
        </w:rPr>
      </w:pPr>
      <w:proofErr w:type="spellStart"/>
      <w:r w:rsidRPr="00414E36">
        <w:rPr>
          <w:lang w:val="fr-FR"/>
        </w:rPr>
        <w:t>Agriterra</w:t>
      </w:r>
      <w:proofErr w:type="spellEnd"/>
      <w:r w:rsidRPr="00414E36">
        <w:rPr>
          <w:lang w:val="fr-FR"/>
        </w:rPr>
        <w:t>: http://www.agriterra.org/en/text/about-agriterra</w:t>
      </w:r>
    </w:p>
    <w:p w14:paraId="2BB072F4" w14:textId="0A0FD8EB" w:rsidR="00590F22" w:rsidRPr="000E6438" w:rsidRDefault="00590F22" w:rsidP="002D5639">
      <w:pPr>
        <w:pStyle w:val="Enutiret"/>
        <w:rPr>
          <w:i/>
        </w:rPr>
      </w:pPr>
      <w:proofErr w:type="spellStart"/>
      <w:r w:rsidRPr="000E6438">
        <w:t>Agriterra</w:t>
      </w:r>
      <w:proofErr w:type="spellEnd"/>
      <w:r w:rsidRPr="000E6438">
        <w:t>. Solutions: Our Cycle of Co-operation:</w:t>
      </w:r>
      <w:r w:rsidR="00BD0C26">
        <w:tab/>
      </w:r>
      <w:r w:rsidR="00BD0C26">
        <w:br/>
      </w:r>
      <w:r w:rsidRPr="000E6438">
        <w:t>http://www.agriterra.org/assets/uploads/15068/solutions_agriterra_en.pdf</w:t>
      </w:r>
    </w:p>
    <w:p w14:paraId="2B36CC77" w14:textId="28F8878C" w:rsidR="00590F22" w:rsidRPr="00414E36" w:rsidRDefault="00590F22" w:rsidP="002D5639">
      <w:pPr>
        <w:pStyle w:val="Enutiret"/>
        <w:rPr>
          <w:lang w:val="fr-FR"/>
        </w:rPr>
      </w:pPr>
      <w:proofErr w:type="spellStart"/>
      <w:r w:rsidRPr="00414E36">
        <w:rPr>
          <w:lang w:val="fr-FR"/>
        </w:rPr>
        <w:t>Runa</w:t>
      </w:r>
      <w:proofErr w:type="spellEnd"/>
      <w:r w:rsidRPr="00414E36">
        <w:rPr>
          <w:lang w:val="fr-FR"/>
        </w:rPr>
        <w:t xml:space="preserve"> </w:t>
      </w:r>
      <w:proofErr w:type="spellStart"/>
      <w:r w:rsidRPr="00414E36">
        <w:rPr>
          <w:lang w:val="fr-FR"/>
        </w:rPr>
        <w:t>Tupari</w:t>
      </w:r>
      <w:proofErr w:type="spellEnd"/>
      <w:r w:rsidRPr="00414E36">
        <w:rPr>
          <w:lang w:val="fr-FR"/>
        </w:rPr>
        <w:t xml:space="preserve"> Native </w:t>
      </w:r>
      <w:proofErr w:type="spellStart"/>
      <w:r w:rsidRPr="00414E36">
        <w:rPr>
          <w:lang w:val="fr-FR"/>
        </w:rPr>
        <w:t>Travel</w:t>
      </w:r>
      <w:proofErr w:type="spellEnd"/>
      <w:r w:rsidRPr="00414E36">
        <w:rPr>
          <w:lang w:val="fr-FR"/>
        </w:rPr>
        <w:t>: www.runatupari.com</w:t>
      </w:r>
    </w:p>
    <w:p w14:paraId="2B4A245E" w14:textId="3F272B11" w:rsidR="00BF4CC4" w:rsidRDefault="00590F22" w:rsidP="00C56836">
      <w:pPr>
        <w:pStyle w:val="Enutiret"/>
      </w:pPr>
      <w:r w:rsidRPr="000E6438">
        <w:t>UNORCAC homepage: http://unorcac.nativeweb.org/</w:t>
      </w:r>
    </w:p>
    <w:sectPr w:rsidR="00BF4CC4"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4371D948" w:rsidR="00443DE5" w:rsidRPr="00CD78BE" w:rsidRDefault="004B5BE9" w:rsidP="009D4AB5">
    <w:pPr>
      <w:pStyle w:val="Footer"/>
      <w:rPr>
        <w:lang w:val="en-US"/>
      </w:rPr>
    </w:pPr>
    <w:r w:rsidRPr="006021AD">
      <w:rPr>
        <w:noProof/>
        <w:lang w:eastAsia="fr-FR"/>
      </w:rPr>
      <w:drawing>
        <wp:anchor distT="0" distB="0" distL="114300" distR="114300" simplePos="0" relativeHeight="251909120" behindDoc="0" locked="0" layoutInCell="1" allowOverlap="1" wp14:anchorId="07813EED" wp14:editId="1643E20C">
          <wp:simplePos x="0" y="0"/>
          <wp:positionH relativeFrom="column">
            <wp:posOffset>2554605</wp:posOffset>
          </wp:positionH>
          <wp:positionV relativeFrom="paragraph">
            <wp:posOffset>45085</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CD78BE">
      <w:rPr>
        <w:rStyle w:val="PageNumber"/>
        <w:lang w:val="en-US"/>
      </w:rPr>
      <w:tab/>
    </w:r>
    <w:r w:rsidR="00443DE5" w:rsidRPr="00CD78BE">
      <w:rPr>
        <w:lang w:val="en-US"/>
      </w:rPr>
      <w:tab/>
      <w:t>CS</w:t>
    </w:r>
    <w:r w:rsidR="00FB131E" w:rsidRPr="00CD78BE">
      <w:rPr>
        <w:lang w:val="en-US"/>
      </w:rPr>
      <w:t>19</w:t>
    </w:r>
    <w:r w:rsidR="00D9668C">
      <w:rPr>
        <w:lang w:val="en-US"/>
      </w:rPr>
      <w:t>-v1.0</w:t>
    </w:r>
    <w:r w:rsidR="00443DE5" w:rsidRPr="00CD78BE">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CD78BE" w:rsidRDefault="00443DE5" w:rsidP="00CB334B">
    <w:pPr>
      <w:pStyle w:val="Footer"/>
      <w:rPr>
        <w:lang w:val="en-US"/>
      </w:rPr>
    </w:pPr>
    <w:r w:rsidRPr="00CD78BE">
      <w:rPr>
        <w:lang w:val="en-US"/>
      </w:rPr>
      <w:t>CS33-v1.0-EN</w:t>
    </w:r>
    <w:r w:rsidRPr="00CD78BE">
      <w:rPr>
        <w:lang w:val="en-US"/>
      </w:rPr>
      <w:tab/>
      <w:t>© UNESCO • Not to be reproduced without permission</w:t>
    </w:r>
    <w:r w:rsidRPr="00CD78BE">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39F41786" w:rsidR="00443DE5" w:rsidRPr="00C05975" w:rsidRDefault="004B5BE9" w:rsidP="00C05975">
    <w:pPr>
      <w:pStyle w:val="Footer"/>
      <w:rPr>
        <w:lang w:val="en-US"/>
      </w:rPr>
    </w:pPr>
    <w:r w:rsidRPr="006021AD">
      <w:rPr>
        <w:noProof/>
        <w:lang w:eastAsia="fr-FR"/>
      </w:rPr>
      <w:drawing>
        <wp:anchor distT="0" distB="0" distL="114300" distR="114300" simplePos="0" relativeHeight="251907072" behindDoc="0" locked="0" layoutInCell="1" allowOverlap="1" wp14:anchorId="18A6093F" wp14:editId="24C7DE08">
          <wp:simplePos x="0" y="0"/>
          <wp:positionH relativeFrom="column">
            <wp:posOffset>2684780</wp:posOffset>
          </wp:positionH>
          <wp:positionV relativeFrom="paragraph">
            <wp:posOffset>-1905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9668C">
      <w:rPr>
        <w:lang w:val="en-US"/>
      </w:rPr>
      <w:t>CS19-v1.0</w:t>
    </w:r>
    <w:r w:rsidR="00C05975">
      <w:rPr>
        <w:lang w:val="en-US"/>
      </w:rPr>
      <w:t>-</w:t>
    </w:r>
    <w:r w:rsidR="00C05975" w:rsidRPr="008B4139">
      <w:rPr>
        <w:lang w:val="en-US"/>
      </w:rPr>
      <w:t>EN</w:t>
    </w:r>
    <w:r w:rsidR="00C05975" w:rsidRPr="008B4139">
      <w:rPr>
        <w:lang w:val="en-US"/>
      </w:rPr>
      <w:tab/>
    </w:r>
    <w:r w:rsidR="00C05975" w:rsidRPr="008B4139">
      <w:rPr>
        <w:lang w:val="en-US"/>
      </w:rPr>
      <w:tab/>
    </w:r>
    <w:r w:rsidR="00C05975" w:rsidRPr="008B4139">
      <w:rPr>
        <w:noProof/>
        <w:snapToGrid/>
        <w:lang w:eastAsia="fr-FR"/>
      </w:rPr>
      <w:drawing>
        <wp:anchor distT="0" distB="0" distL="114300" distR="114300" simplePos="0" relativeHeight="251905024" behindDoc="0" locked="1" layoutInCell="1" allowOverlap="0" wp14:anchorId="5DC06B8E" wp14:editId="39EB219E">
          <wp:simplePos x="0" y="0"/>
          <wp:positionH relativeFrom="margin">
            <wp:posOffset>4681855</wp:posOffset>
          </wp:positionH>
          <wp:positionV relativeFrom="margin">
            <wp:posOffset>8641080</wp:posOffset>
          </wp:positionV>
          <wp:extent cx="942975" cy="538480"/>
          <wp:effectExtent l="0" t="0" r="0" b="0"/>
          <wp:wrapSquare wrapText="bothSides"/>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3F25B26C" w14:textId="77777777" w:rsidR="00443DE5" w:rsidRPr="00C56836" w:rsidRDefault="00443DE5" w:rsidP="00C56836">
      <w:pPr>
        <w:pStyle w:val="FootnoteText"/>
      </w:pPr>
      <w:r w:rsidRPr="00C56836">
        <w:rPr>
          <w:rStyle w:val="FootnoteReference"/>
          <w:sz w:val="16"/>
          <w:szCs w:val="20"/>
          <w:vertAlign w:val="baseline"/>
        </w:rPr>
        <w:footnoteRef/>
      </w:r>
      <w:r w:rsidRPr="00C56836">
        <w:t>.</w:t>
      </w:r>
      <w:r w:rsidRPr="00C56836">
        <w:tab/>
      </w:r>
      <w:proofErr w:type="spellStart"/>
      <w:r w:rsidRPr="00C56836">
        <w:t>Runa</w:t>
      </w:r>
      <w:proofErr w:type="spellEnd"/>
      <w:r w:rsidRPr="00C56836">
        <w:t xml:space="preserve"> </w:t>
      </w:r>
      <w:proofErr w:type="spellStart"/>
      <w:r w:rsidRPr="00C56836">
        <w:t>Tupari</w:t>
      </w:r>
      <w:proofErr w:type="spellEnd"/>
      <w:r w:rsidRPr="00C56836">
        <w:t xml:space="preserve"> </w:t>
      </w:r>
      <w:proofErr w:type="spellStart"/>
      <w:r w:rsidRPr="00C56836">
        <w:t>means</w:t>
      </w:r>
      <w:proofErr w:type="spellEnd"/>
      <w:r w:rsidRPr="00C56836">
        <w:t xml:space="preserve"> ‘meeting the </w:t>
      </w:r>
      <w:proofErr w:type="spellStart"/>
      <w:r w:rsidRPr="00C56836">
        <w:t>indigenous</w:t>
      </w:r>
      <w:proofErr w:type="spellEnd"/>
      <w:r w:rsidRPr="00C56836">
        <w:t xml:space="preserve"> people’ or ‘meeting the </w:t>
      </w:r>
      <w:proofErr w:type="spellStart"/>
      <w:r w:rsidRPr="00C56836">
        <w:t>Indians</w:t>
      </w:r>
      <w:proofErr w:type="spellEnd"/>
      <w:r w:rsidRPr="00C56836">
        <w:t xml:space="preserve">’. </w:t>
      </w:r>
      <w:proofErr w:type="spellStart"/>
      <w:r w:rsidRPr="00C56836">
        <w:t>See</w:t>
      </w:r>
      <w:proofErr w:type="spellEnd"/>
      <w:r w:rsidRPr="00C56836">
        <w:t xml:space="preserve"> the </w:t>
      </w:r>
      <w:proofErr w:type="spellStart"/>
      <w:r w:rsidRPr="00C56836">
        <w:t>Runa</w:t>
      </w:r>
      <w:proofErr w:type="spellEnd"/>
      <w:r w:rsidRPr="00C56836">
        <w:t xml:space="preserve"> </w:t>
      </w:r>
      <w:proofErr w:type="spellStart"/>
      <w:r w:rsidRPr="00C56836">
        <w:t>Tupari</w:t>
      </w:r>
      <w:proofErr w:type="spellEnd"/>
      <w:r w:rsidRPr="00C56836">
        <w:t xml:space="preserve"> </w:t>
      </w:r>
      <w:proofErr w:type="spellStart"/>
      <w:r w:rsidRPr="00C56836">
        <w:t>website</w:t>
      </w:r>
      <w:proofErr w:type="spellEnd"/>
      <w:r w:rsidRPr="00C56836">
        <w:t>: http://www.runatupari.com/</w:t>
      </w:r>
    </w:p>
  </w:footnote>
  <w:footnote w:id="2">
    <w:p w14:paraId="243ABEC4" w14:textId="77777777" w:rsidR="00443DE5" w:rsidRPr="00C56836" w:rsidRDefault="00443DE5" w:rsidP="00C56836">
      <w:pPr>
        <w:pStyle w:val="FootnoteText"/>
      </w:pPr>
      <w:r w:rsidRPr="00C56836">
        <w:rPr>
          <w:rStyle w:val="FootnoteReference"/>
          <w:sz w:val="16"/>
          <w:szCs w:val="20"/>
          <w:vertAlign w:val="baseline"/>
        </w:rPr>
        <w:footnoteRef/>
      </w:r>
      <w:r w:rsidRPr="00C56836">
        <w:t>.</w:t>
      </w:r>
      <w:r w:rsidRPr="00C56836">
        <w:tab/>
      </w:r>
      <w:proofErr w:type="spellStart"/>
      <w:r w:rsidRPr="00C56836">
        <w:t>See</w:t>
      </w:r>
      <w:proofErr w:type="spellEnd"/>
      <w:r w:rsidRPr="00C56836">
        <w:t xml:space="preserve"> the </w:t>
      </w:r>
      <w:proofErr w:type="spellStart"/>
      <w:r w:rsidRPr="00C56836">
        <w:t>Agriterra</w:t>
      </w:r>
      <w:proofErr w:type="spellEnd"/>
      <w:r w:rsidRPr="00C56836">
        <w:t xml:space="preserve"> </w:t>
      </w:r>
      <w:proofErr w:type="spellStart"/>
      <w:r w:rsidRPr="00C56836">
        <w:t>website</w:t>
      </w:r>
      <w:proofErr w:type="spellEnd"/>
      <w:r w:rsidRPr="00C56836">
        <w:t>: http://www.agriterra.org/en/text/about-agriterra</w:t>
      </w:r>
    </w:p>
  </w:footnote>
  <w:footnote w:id="3">
    <w:p w14:paraId="7CB51D65" w14:textId="77777777" w:rsidR="00443DE5" w:rsidRPr="00614CB8" w:rsidRDefault="00443DE5" w:rsidP="00C56836">
      <w:pPr>
        <w:pStyle w:val="FootnoteText"/>
        <w:rPr>
          <w:lang w:val="en-US"/>
        </w:rPr>
      </w:pPr>
      <w:r w:rsidRPr="00C56836">
        <w:rPr>
          <w:rStyle w:val="FootnoteReference"/>
          <w:sz w:val="16"/>
          <w:szCs w:val="20"/>
          <w:vertAlign w:val="baseline"/>
        </w:rPr>
        <w:footnoteRef/>
      </w:r>
      <w:r w:rsidRPr="00C56836">
        <w:t>.</w:t>
      </w:r>
      <w:r w:rsidRPr="00C56836">
        <w:tab/>
      </w:r>
      <w:proofErr w:type="spellStart"/>
      <w:r w:rsidRPr="00C56836">
        <w:t>See</w:t>
      </w:r>
      <w:proofErr w:type="spellEnd"/>
      <w:r w:rsidRPr="00C56836">
        <w:t xml:space="preserve"> the UNORCAC </w:t>
      </w:r>
      <w:proofErr w:type="spellStart"/>
      <w:r w:rsidRPr="00C56836">
        <w:t>website</w:t>
      </w:r>
      <w:proofErr w:type="spellEnd"/>
      <w:r w:rsidRPr="00C56836">
        <w:t>: http://www.unorcac.org/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4B5BE9">
      <w:rPr>
        <w:rStyle w:val="PageNumber"/>
        <w:noProof/>
      </w:rPr>
      <w:t>2</w:t>
    </w:r>
    <w:r>
      <w:rPr>
        <w:rStyle w:val="PageNumber"/>
      </w:rPr>
      <w:fldChar w:fldCharType="end"/>
    </w:r>
  </w:p>
  <w:p w14:paraId="3FCECBA6" w14:textId="3AFF2F8E" w:rsidR="00443DE5" w:rsidRDefault="00443DE5" w:rsidP="00E61793">
    <w:pPr>
      <w:pStyle w:val="Header"/>
      <w:ind w:right="360" w:firstLine="360"/>
    </w:pPr>
    <w:r>
      <w:tab/>
      <w:t xml:space="preserve">Case study </w:t>
    </w:r>
    <w:r w:rsidR="00C05975">
      <w:t>19</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8ADA2" w14:textId="35CEBEBE" w:rsidR="00443DE5" w:rsidRPr="00C05975" w:rsidRDefault="00FB131E" w:rsidP="00C05975">
    <w:pPr>
      <w:pStyle w:val="Header"/>
    </w:pPr>
    <w:r>
      <w:tab/>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16385">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7226E"/>
    <w:rsid w:val="00072B6A"/>
    <w:rsid w:val="00073E1C"/>
    <w:rsid w:val="00076221"/>
    <w:rsid w:val="00081E8B"/>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6A86"/>
    <w:rsid w:val="00350705"/>
    <w:rsid w:val="00351040"/>
    <w:rsid w:val="00356606"/>
    <w:rsid w:val="00373663"/>
    <w:rsid w:val="00374FE1"/>
    <w:rsid w:val="00375BFE"/>
    <w:rsid w:val="00376601"/>
    <w:rsid w:val="00376B67"/>
    <w:rsid w:val="003801E5"/>
    <w:rsid w:val="00381789"/>
    <w:rsid w:val="00387787"/>
    <w:rsid w:val="0039555D"/>
    <w:rsid w:val="00396449"/>
    <w:rsid w:val="003967C2"/>
    <w:rsid w:val="0039745B"/>
    <w:rsid w:val="003A1010"/>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4E36"/>
    <w:rsid w:val="004150DA"/>
    <w:rsid w:val="0041526A"/>
    <w:rsid w:val="004172D7"/>
    <w:rsid w:val="0042312C"/>
    <w:rsid w:val="004233C1"/>
    <w:rsid w:val="004272A4"/>
    <w:rsid w:val="00430B70"/>
    <w:rsid w:val="00432261"/>
    <w:rsid w:val="004338FB"/>
    <w:rsid w:val="0043553C"/>
    <w:rsid w:val="0043729F"/>
    <w:rsid w:val="00440923"/>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5BE9"/>
    <w:rsid w:val="004B6845"/>
    <w:rsid w:val="004B7014"/>
    <w:rsid w:val="004C0416"/>
    <w:rsid w:val="004C2D4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4F7AEF"/>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A46"/>
    <w:rsid w:val="00645717"/>
    <w:rsid w:val="00645FE7"/>
    <w:rsid w:val="00646C0C"/>
    <w:rsid w:val="00646DFA"/>
    <w:rsid w:val="006532AE"/>
    <w:rsid w:val="00653A5B"/>
    <w:rsid w:val="00653FD6"/>
    <w:rsid w:val="00657CCC"/>
    <w:rsid w:val="00660FC7"/>
    <w:rsid w:val="006636B8"/>
    <w:rsid w:val="00663EAF"/>
    <w:rsid w:val="006645A1"/>
    <w:rsid w:val="00665D0F"/>
    <w:rsid w:val="006673FC"/>
    <w:rsid w:val="006744C9"/>
    <w:rsid w:val="00674581"/>
    <w:rsid w:val="006816E7"/>
    <w:rsid w:val="006858F6"/>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04E0"/>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22E3"/>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C222C"/>
    <w:rsid w:val="007C5026"/>
    <w:rsid w:val="007C5307"/>
    <w:rsid w:val="007C70FB"/>
    <w:rsid w:val="007D222B"/>
    <w:rsid w:val="007D2C44"/>
    <w:rsid w:val="007D5D4C"/>
    <w:rsid w:val="007E04EC"/>
    <w:rsid w:val="007E0DC4"/>
    <w:rsid w:val="007E60D0"/>
    <w:rsid w:val="007E68F0"/>
    <w:rsid w:val="007F1A48"/>
    <w:rsid w:val="007F3DB8"/>
    <w:rsid w:val="00801545"/>
    <w:rsid w:val="00801CFC"/>
    <w:rsid w:val="00802500"/>
    <w:rsid w:val="00802D85"/>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2FCC"/>
    <w:rsid w:val="0088453B"/>
    <w:rsid w:val="008861A8"/>
    <w:rsid w:val="00893E45"/>
    <w:rsid w:val="00896B30"/>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180"/>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77A54"/>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4153"/>
    <w:rsid w:val="00AB54CF"/>
    <w:rsid w:val="00AB6992"/>
    <w:rsid w:val="00AB74ED"/>
    <w:rsid w:val="00AC2953"/>
    <w:rsid w:val="00AC63A5"/>
    <w:rsid w:val="00AC798B"/>
    <w:rsid w:val="00AD0A26"/>
    <w:rsid w:val="00AD1B89"/>
    <w:rsid w:val="00AD44CF"/>
    <w:rsid w:val="00AE3C66"/>
    <w:rsid w:val="00AE3CA5"/>
    <w:rsid w:val="00AE6804"/>
    <w:rsid w:val="00AE7A78"/>
    <w:rsid w:val="00AE7B2A"/>
    <w:rsid w:val="00AF2898"/>
    <w:rsid w:val="00AF49BA"/>
    <w:rsid w:val="00AF4EA2"/>
    <w:rsid w:val="00B00A46"/>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C05680"/>
    <w:rsid w:val="00C05975"/>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836"/>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D78BE"/>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9668C"/>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4350"/>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131E"/>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enu v:ext="edit" fillcolor="none"/>
    </o:shapedefaults>
    <o:shapelayout v:ext="edit">
      <o:idmap v:ext="edit" data="1"/>
    </o:shapelayout>
  </w:shapeDefaults>
  <w:decimalSymbol w:val=","/>
  <w:listSeparator w:val=";"/>
  <w14:docId w14:val="25B3E6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D76E-1976-4F51-BF06-0951DD98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418</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Manuel PCI-fr-avril</vt:lpstr>
      <vt:lpstr>Manuel PCI-fr-avril</vt:lpstr>
    </vt:vector>
  </TitlesOfParts>
  <Company/>
  <LinksUpToDate>false</LinksUpToDate>
  <CharactersWithSpaces>3014</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8</cp:revision>
  <cp:lastPrinted>2014-04-15T11:42:00Z</cp:lastPrinted>
  <dcterms:created xsi:type="dcterms:W3CDTF">2014-09-10T14:06:00Z</dcterms:created>
  <dcterms:modified xsi:type="dcterms:W3CDTF">2018-02-21T12:53:00Z</dcterms:modified>
</cp:coreProperties>
</file>