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B3" w:rsidRPr="00E62DE7" w:rsidRDefault="008A3736" w:rsidP="00E62DE7">
      <w:pPr>
        <w:pStyle w:val="Caschap"/>
        <w:jc w:val="left"/>
        <w:rPr>
          <w:i w:val="0"/>
          <w:iCs w:val="0"/>
          <w:caps w:val="0"/>
          <w:spacing w:val="5"/>
        </w:rPr>
      </w:pPr>
      <w:r>
        <w:rPr>
          <w:i w:val="0"/>
          <w:caps w:val="0"/>
          <w:spacing w:val="5"/>
        </w:rPr>
        <w:t>ESTUDIO DE CASO</w:t>
      </w:r>
      <w:r w:rsidR="002F1AE7">
        <w:rPr>
          <w:i w:val="0"/>
          <w:caps w:val="0"/>
          <w:spacing w:val="5"/>
        </w:rPr>
        <w:t xml:space="preserve"> </w:t>
      </w:r>
      <w:r>
        <w:rPr>
          <w:i w:val="0"/>
          <w:caps w:val="0"/>
          <w:spacing w:val="5"/>
        </w:rPr>
        <w:t>45</w:t>
      </w:r>
    </w:p>
    <w:p w:rsidR="00CA60B2" w:rsidRPr="00E62DE7" w:rsidRDefault="008241D4" w:rsidP="00E62DE7">
      <w:pPr>
        <w:pStyle w:val="Cas"/>
        <w:jc w:val="left"/>
        <w:rPr>
          <w:i w:val="0"/>
          <w:iCs w:val="0"/>
          <w:caps w:val="0"/>
        </w:rPr>
      </w:pPr>
      <w:r>
        <w:rPr>
          <w:i w:val="0"/>
          <w:caps w:val="0"/>
        </w:rPr>
        <w:t>Salvaguardia y patentamiento de un proceso de elaboración de quesos</w:t>
      </w:r>
    </w:p>
    <w:p w:rsidR="00F5533A" w:rsidRPr="00F5533A" w:rsidRDefault="00F5533A" w:rsidP="00E61A4E">
      <w:pPr>
        <w:pStyle w:val="Texte1"/>
        <w:ind w:left="851"/>
      </w:pPr>
      <w:r>
        <w:t xml:space="preserve">Borrador preparado por la OMPI y la UNESCO. </w:t>
      </w:r>
    </w:p>
    <w:p w:rsidR="007B57F0" w:rsidRPr="007540E5" w:rsidRDefault="002F1AE7" w:rsidP="00E44485">
      <w:pPr>
        <w:pStyle w:val="Texte1"/>
        <w:ind w:left="851"/>
      </w:pPr>
      <w:r>
        <w:t xml:space="preserve">© OMPI y UNESCO </w:t>
      </w:r>
      <w:r w:rsidR="000E3D67">
        <w:t>2015</w:t>
      </w:r>
    </w:p>
    <w:p w:rsidR="00D668AC" w:rsidRPr="000E3D67" w:rsidRDefault="00D668AC" w:rsidP="00E44485">
      <w:pPr>
        <w:pStyle w:val="Texte1"/>
        <w:ind w:left="851"/>
      </w:pPr>
      <w:r>
        <w:t>Advertencia: los hechos que aquí se mencionan son totalmente ficticios. Cualquier parecido con la realidad es pura coincidencia.</w:t>
      </w:r>
    </w:p>
    <w:p w:rsidR="00C559D7" w:rsidRPr="00BE1A0C" w:rsidRDefault="00230A4F" w:rsidP="00BE1A0C">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rPr>
      </w:pPr>
      <w:r>
        <w:rPr>
          <w:rFonts w:ascii="Arial" w:hAnsi="Arial"/>
          <w:b/>
          <w:i w:val="0"/>
          <w:caps/>
          <w:snapToGrid/>
          <w:color w:val="auto"/>
          <w:sz w:val="20"/>
        </w:rPr>
        <w:t>Contexto</w:t>
      </w:r>
    </w:p>
    <w:p w:rsidR="00B86E37" w:rsidRPr="007540E5" w:rsidRDefault="00B86E37" w:rsidP="00C12320">
      <w:pPr>
        <w:pStyle w:val="Texte1"/>
        <w:numPr>
          <w:ilvl w:val="0"/>
          <w:numId w:val="32"/>
        </w:numPr>
      </w:pPr>
      <w:r>
        <w:t xml:space="preserve">Desde siempre, la comunidad </w:t>
      </w:r>
      <w:r w:rsidR="002778F4">
        <w:t>fan</w:t>
      </w:r>
      <w:r>
        <w:t xml:space="preserve"> que reside en K</w:t>
      </w:r>
      <w:r w:rsidR="002778F4">
        <w:t>assen</w:t>
      </w:r>
      <w:r>
        <w:t xml:space="preserve"> y la comunidad </w:t>
      </w:r>
      <w:r w:rsidR="002778F4">
        <w:t>fan</w:t>
      </w:r>
      <w:r>
        <w:t xml:space="preserve"> que reside en el vecino país </w:t>
      </w:r>
      <w:r w:rsidR="002778F4">
        <w:t>de Masse</w:t>
      </w:r>
      <w:r>
        <w:t xml:space="preserve"> se han considerado parte de la misma comunidad, aunque la imposición de una frontera entre ambas las haya separado durante los últimos años. Las dos comunidades comparten hoy los mismos conocimientos tradicionales para la fabricación de un tipo especial de queso</w:t>
      </w:r>
      <w:r w:rsidR="002778F4">
        <w:t>s</w:t>
      </w:r>
      <w:r>
        <w:t>. Ambos países han ratificado la Convención de la UNESCO para la Salvaguardia del Patrimonio Cultural Inmaterial y ambos incluyeron este método de fabricación en su inventario del patrimonio cultural inmaterial.</w:t>
      </w:r>
    </w:p>
    <w:p w:rsidR="00C559D7" w:rsidRPr="007540E5" w:rsidRDefault="00CA60B2" w:rsidP="00C12320">
      <w:pPr>
        <w:pStyle w:val="Texte1"/>
        <w:numPr>
          <w:ilvl w:val="0"/>
          <w:numId w:val="32"/>
        </w:numPr>
      </w:pPr>
      <w:r>
        <w:t xml:space="preserve">Los fabricantes artesanales de quesos de la comunidad </w:t>
      </w:r>
      <w:r w:rsidR="002778F4">
        <w:t>fan</w:t>
      </w:r>
      <w:r>
        <w:t xml:space="preserve"> </w:t>
      </w:r>
      <w:r w:rsidR="00230A4F">
        <w:t xml:space="preserve">residente </w:t>
      </w:r>
      <w:r>
        <w:t>en K</w:t>
      </w:r>
      <w:r w:rsidR="002778F4">
        <w:t>assen</w:t>
      </w:r>
      <w:r>
        <w:t xml:space="preserve"> solicitaron una patente para un método modificado y mejorado de elaboración de este tipo de queso que ellos mismos habían inventado. La comunidad sostiene que el nuevo método constituye una importante mejora a su larga tradición de fabricación de quesos</w:t>
      </w:r>
      <w:r w:rsidR="00AC55E8">
        <w:t>,</w:t>
      </w:r>
      <w:r>
        <w:t xml:space="preserve"> que a la vez mantiene el espíritu de la tradición. La patente fue concedida en K</w:t>
      </w:r>
      <w:r w:rsidR="002778F4">
        <w:t>assen</w:t>
      </w:r>
      <w:r>
        <w:t>.</w:t>
      </w:r>
    </w:p>
    <w:p w:rsidR="00540826" w:rsidRPr="007540E5" w:rsidRDefault="00CA60B2" w:rsidP="00C12320">
      <w:pPr>
        <w:pStyle w:val="Texte1"/>
        <w:numPr>
          <w:ilvl w:val="0"/>
          <w:numId w:val="32"/>
        </w:numPr>
      </w:pPr>
      <w:r>
        <w:t xml:space="preserve">El </w:t>
      </w:r>
      <w:r w:rsidR="002778F4">
        <w:t>Ministerio de Cultura de Masse</w:t>
      </w:r>
      <w:r>
        <w:t xml:space="preserve"> trabajó con los artesanos queseros de la comunidad </w:t>
      </w:r>
      <w:r w:rsidR="002778F4">
        <w:t>fan</w:t>
      </w:r>
      <w:r>
        <w:t xml:space="preserve"> de ese país en la presentación de una candidatura de ese método de elaboración tradicional de quesos para la Lista Representativa del patrimonio cultural inmaterial de la humanidad de la UNESCO. A través de los canales ofici</w:t>
      </w:r>
      <w:r w:rsidR="002778F4">
        <w:t>ales, invitaron a la comunidad fan</w:t>
      </w:r>
      <w:r>
        <w:t xml:space="preserve"> residente en </w:t>
      </w:r>
      <w:r w:rsidR="002778F4">
        <w:t>Kassen</w:t>
      </w:r>
      <w:r>
        <w:t xml:space="preserve"> a participar en el proceso de presentación de la candidatura.</w:t>
      </w:r>
    </w:p>
    <w:p w:rsidR="005D46F9" w:rsidRPr="007540E5" w:rsidRDefault="003C1001" w:rsidP="00C12320">
      <w:pPr>
        <w:pStyle w:val="Texte1"/>
        <w:numPr>
          <w:ilvl w:val="0"/>
          <w:numId w:val="32"/>
        </w:numPr>
      </w:pPr>
      <w:r>
        <w:t xml:space="preserve">La comunidad </w:t>
      </w:r>
      <w:r w:rsidR="002778F4">
        <w:t>fan</w:t>
      </w:r>
      <w:r>
        <w:t xml:space="preserve"> </w:t>
      </w:r>
      <w:r w:rsidR="00AC55E8">
        <w:t xml:space="preserve">residente </w:t>
      </w:r>
      <w:r>
        <w:t xml:space="preserve">en </w:t>
      </w:r>
      <w:r w:rsidR="002778F4">
        <w:t>Kassen</w:t>
      </w:r>
      <w:r>
        <w:t xml:space="preserve"> declinó la invitación</w:t>
      </w:r>
      <w:r w:rsidR="00AC55E8">
        <w:t>,</w:t>
      </w:r>
      <w:r>
        <w:t xml:space="preserve"> ya que la candidatura hacía referencia únicamente al método tradicional y omitía el método</w:t>
      </w:r>
      <w:r w:rsidR="00AC55E8" w:rsidRPr="00AC55E8">
        <w:t xml:space="preserve"> </w:t>
      </w:r>
      <w:r w:rsidR="00AC55E8">
        <w:t>nuevo</w:t>
      </w:r>
      <w:r>
        <w:t>.</w:t>
      </w:r>
    </w:p>
    <w:p w:rsidR="005D46F9" w:rsidRPr="007540E5" w:rsidRDefault="005D46F9" w:rsidP="00C12320">
      <w:pPr>
        <w:pStyle w:val="Texte1"/>
        <w:numPr>
          <w:ilvl w:val="0"/>
          <w:numId w:val="32"/>
        </w:numPr>
      </w:pPr>
      <w:r>
        <w:t xml:space="preserve">Cuando se inscribió el elemento en la Lista Representativa, los medios </w:t>
      </w:r>
      <w:r w:rsidR="002778F4">
        <w:t>Masse</w:t>
      </w:r>
      <w:r>
        <w:t xml:space="preserve"> celebraron la </w:t>
      </w:r>
      <w:r w:rsidR="00AC55E8">
        <w:t>“</w:t>
      </w:r>
      <w:r>
        <w:t>patente UNESCO</w:t>
      </w:r>
      <w:r w:rsidR="00AC55E8">
        <w:t>”</w:t>
      </w:r>
      <w:r>
        <w:t xml:space="preserve"> concedida al método tradicional de elaboración de quesos en M</w:t>
      </w:r>
      <w:r w:rsidR="002778F4">
        <w:t>asse</w:t>
      </w:r>
      <w:r>
        <w:t xml:space="preserve">. La comunidad </w:t>
      </w:r>
      <w:r w:rsidR="002778F4">
        <w:t>fan</w:t>
      </w:r>
      <w:r>
        <w:t xml:space="preserve"> K</w:t>
      </w:r>
      <w:r w:rsidR="002778F4">
        <w:t xml:space="preserve">assen </w:t>
      </w:r>
      <w:r>
        <w:t>expresó su descontento</w:t>
      </w:r>
      <w:r w:rsidR="00AC55E8">
        <w:t>,</w:t>
      </w:r>
      <w:r>
        <w:t xml:space="preserve"> ya que habían querido patentar el método mejorado en </w:t>
      </w:r>
      <w:r w:rsidR="002778F4">
        <w:t>Masse</w:t>
      </w:r>
      <w:r>
        <w:t>.</w:t>
      </w:r>
    </w:p>
    <w:p w:rsidR="00B86E37" w:rsidRPr="00BE1A0C" w:rsidRDefault="00230A4F" w:rsidP="00BE1A0C">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rPr>
      </w:pPr>
      <w:r>
        <w:rPr>
          <w:rFonts w:ascii="Arial" w:hAnsi="Arial"/>
          <w:b/>
          <w:i w:val="0"/>
          <w:caps/>
          <w:snapToGrid/>
          <w:color w:val="auto"/>
          <w:sz w:val="20"/>
        </w:rPr>
        <w:t>Preguntas para el debate</w:t>
      </w:r>
    </w:p>
    <w:p w:rsidR="001E5923" w:rsidRDefault="00400AE4" w:rsidP="00C12320">
      <w:pPr>
        <w:pStyle w:val="Texte1"/>
        <w:numPr>
          <w:ilvl w:val="0"/>
          <w:numId w:val="33"/>
        </w:numPr>
      </w:pPr>
      <w:r>
        <w:t>¿Por qué los artesanos queseros K</w:t>
      </w:r>
      <w:r w:rsidR="002778F4">
        <w:t>assen</w:t>
      </w:r>
      <w:r>
        <w:t xml:space="preserve"> lograron obtener una patente para su método mejorado de fabri</w:t>
      </w:r>
      <w:r w:rsidR="00AC55E8">
        <w:t>cación tradicional de quesos? (C</w:t>
      </w:r>
      <w:r w:rsidR="002778F4">
        <w:t>onsúltense</w:t>
      </w:r>
      <w:r>
        <w:t xml:space="preserve"> más adelante las condiciones de patentabilidad)</w:t>
      </w:r>
    </w:p>
    <w:p w:rsidR="000D7B89" w:rsidRPr="007540E5" w:rsidRDefault="0067404D" w:rsidP="00C12320">
      <w:pPr>
        <w:pStyle w:val="Texte1"/>
        <w:numPr>
          <w:ilvl w:val="0"/>
          <w:numId w:val="33"/>
        </w:numPr>
      </w:pPr>
      <w:r>
        <w:lastRenderedPageBreak/>
        <w:t>¿El patentamiento del método mejorado ayudaría a salvaguardar la forma tradicional de fabricación de quesos? ¿Por qué sí o por qué no?</w:t>
      </w:r>
    </w:p>
    <w:p w:rsidR="00F05D0C" w:rsidRDefault="00B767CD" w:rsidP="00C12320">
      <w:pPr>
        <w:pStyle w:val="Texte1"/>
        <w:numPr>
          <w:ilvl w:val="0"/>
          <w:numId w:val="33"/>
        </w:numPr>
      </w:pPr>
      <w:r>
        <w:t>¿Qué otros tipos de protección de la propiedad intelectual podrían buscar los fabricantes artesanales de quesos? ¿Cómo podría esto contribuir a la salvaguardia del PCI?</w:t>
      </w:r>
    </w:p>
    <w:p w:rsidR="00194B72" w:rsidRPr="007540E5" w:rsidRDefault="00194B72" w:rsidP="00C12320">
      <w:pPr>
        <w:pStyle w:val="Texte1"/>
        <w:numPr>
          <w:ilvl w:val="0"/>
          <w:numId w:val="33"/>
        </w:numPr>
      </w:pPr>
      <w:r>
        <w:t xml:space="preserve">¿Puede avanzar el proceso de candidatura de la fabricación tradicional de quesos para la Lista Representativa de la Convención sin la participación de la comunidad </w:t>
      </w:r>
      <w:r w:rsidR="002778F4">
        <w:t>fan</w:t>
      </w:r>
      <w:r>
        <w:t xml:space="preserve"> </w:t>
      </w:r>
      <w:r w:rsidR="002778F4">
        <w:t>residente en</w:t>
      </w:r>
      <w:r>
        <w:t xml:space="preserve"> K</w:t>
      </w:r>
      <w:r w:rsidR="002778F4">
        <w:t>assen</w:t>
      </w:r>
      <w:r>
        <w:t xml:space="preserve"> (y el ministerio correspondiente de ese país)?</w:t>
      </w:r>
    </w:p>
    <w:p w:rsidR="00EA53F1" w:rsidRPr="007540E5" w:rsidRDefault="005B5D45" w:rsidP="00C12320">
      <w:pPr>
        <w:pStyle w:val="Texte1"/>
        <w:numPr>
          <w:ilvl w:val="0"/>
          <w:numId w:val="33"/>
        </w:numPr>
      </w:pPr>
      <w:r>
        <w:t xml:space="preserve">¿Podría el método modificado de elaboración de quesos tradicionales, como fue desarrollado en el país vecino, haber sido incluido en la descripción del elemento en el expediente de candidatura? De haber sido incluido, ¿qué factores podría tomar en consideración el Comité al momento de evaluar si el elemento cumplía con los criterios de inscripción para la Lista Representativa de la Convención? (Consúltese el </w:t>
      </w:r>
      <w:r w:rsidR="00230A4F">
        <w:t>C</w:t>
      </w:r>
      <w:r>
        <w:t xml:space="preserve">apítulo </w:t>
      </w:r>
      <w:r w:rsidR="00230A4F">
        <w:t>I</w:t>
      </w:r>
      <w:r>
        <w:t xml:space="preserve"> de las Directrices Operativas de la Convención)</w:t>
      </w:r>
    </w:p>
    <w:p w:rsidR="00442EFA" w:rsidRPr="007540E5" w:rsidRDefault="00EA53F1" w:rsidP="00C12320">
      <w:pPr>
        <w:pStyle w:val="Texte1"/>
        <w:numPr>
          <w:ilvl w:val="0"/>
          <w:numId w:val="33"/>
        </w:numPr>
      </w:pPr>
      <w:r>
        <w:t>¿La inscripción de un elemento del PCI en las Listas de la Convención confiere una patente?</w:t>
      </w:r>
    </w:p>
    <w:p w:rsidR="00EA53F1" w:rsidRPr="007540E5" w:rsidRDefault="00CA60B2" w:rsidP="00C12320">
      <w:pPr>
        <w:pStyle w:val="Texte1"/>
        <w:numPr>
          <w:ilvl w:val="0"/>
          <w:numId w:val="33"/>
        </w:numPr>
      </w:pPr>
      <w:r>
        <w:t>¿Qué derechos de propiedad intelectual confiere la inscripción en las Listas de la Convención?</w:t>
      </w:r>
    </w:p>
    <w:p w:rsidR="007540E5" w:rsidRPr="006B23B0" w:rsidRDefault="00230A4F" w:rsidP="00BE1A0C">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rPr>
      </w:pPr>
      <w:r>
        <w:rPr>
          <w:rFonts w:ascii="Arial" w:hAnsi="Arial"/>
          <w:b/>
          <w:i w:val="0"/>
          <w:caps/>
          <w:snapToGrid/>
          <w:color w:val="auto"/>
          <w:sz w:val="20"/>
        </w:rPr>
        <w:t>Información general</w:t>
      </w:r>
    </w:p>
    <w:p w:rsidR="00A8570B" w:rsidRPr="00C12320" w:rsidRDefault="00442EFA" w:rsidP="00C12320">
      <w:pPr>
        <w:pStyle w:val="Texte1"/>
        <w:numPr>
          <w:ilvl w:val="0"/>
          <w:numId w:val="31"/>
        </w:numPr>
      </w:pPr>
      <w:r>
        <w:t>Condiciones de patentabilidad:</w:t>
      </w:r>
    </w:p>
    <w:p w:rsidR="00442EFA" w:rsidRPr="007540E5" w:rsidRDefault="007540E5" w:rsidP="00C12320">
      <w:pPr>
        <w:pStyle w:val="Texte1"/>
      </w:pPr>
      <w:r>
        <w:t>Las patentes conceden derechos exclusivos al inventor sobre la fabricación, uso, importación y distribución de nuevas invenciones de productos o procesos en el campo tecnológico por un período de 20 años. P</w:t>
      </w:r>
      <w:r w:rsidR="00230A4F">
        <w:t>ara la protección de la patente</w:t>
      </w:r>
      <w:r>
        <w:t xml:space="preserve"> es necesario cumplir los siguientes tres criterios: elemento de novedad (las invenciones deben ser nuevas); debe implicar actividad inventiva o </w:t>
      </w:r>
      <w:r w:rsidR="00230A4F">
        <w:t>“</w:t>
      </w:r>
      <w:r>
        <w:t>no evidente</w:t>
      </w:r>
      <w:r w:rsidR="00230A4F">
        <w:t>”</w:t>
      </w:r>
      <w:r>
        <w:t xml:space="preserve"> (es decir, las invenciones no podrían ser deducida por una persona de nivel medio del mismo ámbito técnico); y utilidad (denominado también susceptible de aplicación industrial; es decir, la invención debe poder ser utilizada para algo, y no consistir meramente en un descubrimiento o idea).</w:t>
      </w:r>
    </w:p>
    <w:p w:rsidR="00601C67" w:rsidRPr="00C12320" w:rsidRDefault="000F2ACB" w:rsidP="00C12320">
      <w:pPr>
        <w:pStyle w:val="Texte1"/>
        <w:numPr>
          <w:ilvl w:val="0"/>
          <w:numId w:val="31"/>
        </w:numPr>
      </w:pPr>
      <w:r>
        <w:t xml:space="preserve">Criterios de inscripción en la Lista Representativa del patrimonio cultural inmaterial de la humanidad: Consúltese el párrafo 2 del Capítulo I de las Directrices Operativas de la Convención </w:t>
      </w:r>
    </w:p>
    <w:p w:rsidR="00EF036E" w:rsidRDefault="00601C67" w:rsidP="00C12320">
      <w:pPr>
        <w:pStyle w:val="Texte1"/>
        <w:numPr>
          <w:ilvl w:val="0"/>
          <w:numId w:val="31"/>
        </w:numPr>
      </w:pPr>
      <w:r>
        <w:t xml:space="preserve">Definición de </w:t>
      </w:r>
      <w:r w:rsidR="00230A4F">
        <w:t>“</w:t>
      </w:r>
      <w:r>
        <w:t>patrimonio cultural inmaterial</w:t>
      </w:r>
      <w:r w:rsidR="00230A4F">
        <w:t>”</w:t>
      </w:r>
      <w:r>
        <w:t xml:space="preserve">: Consúltese el artículo 2 </w:t>
      </w:r>
      <w:r w:rsidR="00230A4F">
        <w:t>“</w:t>
      </w:r>
      <w:r>
        <w:t>Definiciones de la Convención</w:t>
      </w:r>
      <w:r w:rsidR="00230A4F">
        <w:t>”.</w:t>
      </w:r>
      <w:bookmarkStart w:id="0" w:name="_GoBack"/>
      <w:bookmarkEnd w:id="0"/>
    </w:p>
    <w:sectPr w:rsidR="00EF036E" w:rsidSect="00D058B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C3" w:rsidRDefault="00C063C3" w:rsidP="00466ECB">
      <w:r>
        <w:separator/>
      </w:r>
    </w:p>
  </w:endnote>
  <w:endnote w:type="continuationSeparator" w:id="0">
    <w:p w:rsidR="00C063C3" w:rsidRDefault="00C063C3" w:rsidP="0046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0C" w:rsidRPr="00BE1A0C" w:rsidRDefault="007F699D" w:rsidP="0095675B">
    <w:pPr>
      <w:tabs>
        <w:tab w:val="clear" w:pos="567"/>
        <w:tab w:val="center" w:pos="4423"/>
        <w:tab w:val="right" w:pos="8360"/>
      </w:tabs>
      <w:spacing w:before="0" w:after="0" w:line="240" w:lineRule="exact"/>
      <w:jc w:val="left"/>
      <w:rPr>
        <w:sz w:val="16"/>
        <w:szCs w:val="18"/>
      </w:rPr>
    </w:pPr>
    <w:r>
      <w:rPr>
        <w:noProof/>
        <w:snapToGrid/>
        <w:sz w:val="16"/>
        <w:szCs w:val="18"/>
        <w:lang w:val="fr-FR" w:eastAsia="zh-TW" w:bidi="ar-SA"/>
      </w:rPr>
      <w:drawing>
        <wp:anchor distT="0" distB="0" distL="114300" distR="114300" simplePos="0" relativeHeight="251668480" behindDoc="0" locked="0" layoutInCell="1" allowOverlap="1">
          <wp:simplePos x="0" y="0"/>
          <wp:positionH relativeFrom="column">
            <wp:posOffset>2359660</wp:posOffset>
          </wp:positionH>
          <wp:positionV relativeFrom="paragraph">
            <wp:posOffset>10160</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A4E">
      <w:rPr>
        <w:noProof/>
        <w:snapToGrid/>
        <w:sz w:val="16"/>
        <w:szCs w:val="18"/>
        <w:lang w:val="fr-FR" w:eastAsia="zh-TW" w:bidi="ar-SA"/>
      </w:rPr>
      <w:drawing>
        <wp:anchor distT="0" distB="0" distL="114300" distR="114300" simplePos="0" relativeHeight="251666432" behindDoc="0" locked="0" layoutInCell="1" allowOverlap="1" wp14:anchorId="0F62B3BA" wp14:editId="58959D57">
          <wp:simplePos x="0" y="0"/>
          <wp:positionH relativeFrom="column">
            <wp:posOffset>-210100</wp:posOffset>
          </wp:positionH>
          <wp:positionV relativeFrom="paragraph">
            <wp:posOffset>-261487</wp:posOffset>
          </wp:positionV>
          <wp:extent cx="864235" cy="6267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4235" cy="626745"/>
                  </a:xfrm>
                  <a:prstGeom prst="rect">
                    <a:avLst/>
                  </a:prstGeom>
                </pic:spPr>
              </pic:pic>
            </a:graphicData>
          </a:graphic>
          <wp14:sizeRelH relativeFrom="page">
            <wp14:pctWidth>0</wp14:pctWidth>
          </wp14:sizeRelH>
          <wp14:sizeRelV relativeFrom="page">
            <wp14:pctHeight>0</wp14:pctHeight>
          </wp14:sizeRelV>
        </wp:anchor>
      </w:drawing>
    </w:r>
    <w:r w:rsidR="00BE1A0C">
      <w:tab/>
    </w:r>
    <w:r w:rsidR="00BE1A0C">
      <w:tab/>
    </w:r>
    <w:r w:rsidR="00BE1A0C">
      <w:rPr>
        <w:sz w:val="16"/>
      </w:rPr>
      <w:t>CS45-v1.0-ES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0C" w:rsidRPr="00BE1A0C" w:rsidRDefault="000E3D67" w:rsidP="00BE1A0C">
    <w:pPr>
      <w:tabs>
        <w:tab w:val="clear" w:pos="567"/>
        <w:tab w:val="center" w:pos="4423"/>
        <w:tab w:val="right" w:pos="8845"/>
      </w:tabs>
      <w:spacing w:before="0" w:after="0" w:line="240" w:lineRule="exact"/>
      <w:jc w:val="left"/>
      <w:rPr>
        <w:sz w:val="16"/>
        <w:szCs w:val="18"/>
      </w:rPr>
    </w:pPr>
    <w:r>
      <w:rPr>
        <w:sz w:val="16"/>
      </w:rPr>
      <w:t>CS52-v1.0-ES</w:t>
    </w:r>
    <w:r>
      <w:tab/>
    </w:r>
    <w:r>
      <w:rPr>
        <w:sz w:val="16"/>
      </w:rPr>
      <w:t>© UNESCO • No se debe reproducir sin permiso</w:t>
    </w:r>
    <w:r>
      <w:tab/>
    </w:r>
    <w:r>
      <w:rPr>
        <w:noProof/>
        <w:snapToGrid/>
        <w:sz w:val="16"/>
        <w:szCs w:val="18"/>
        <w:lang w:val="fr-FR" w:eastAsia="zh-TW" w:bidi="ar-SA"/>
      </w:rPr>
      <w:drawing>
        <wp:anchor distT="0" distB="0" distL="114300" distR="114300" simplePos="0" relativeHeight="251663360" behindDoc="0" locked="1" layoutInCell="1" allowOverlap="0" wp14:anchorId="3BC9E6F5" wp14:editId="4BAE1B9F">
          <wp:simplePos x="0" y="0"/>
          <wp:positionH relativeFrom="margin">
            <wp:posOffset>4681855</wp:posOffset>
          </wp:positionH>
          <wp:positionV relativeFrom="margin">
            <wp:posOffset>8907780</wp:posOffset>
          </wp:positionV>
          <wp:extent cx="942975" cy="538480"/>
          <wp:effectExtent l="0" t="0" r="9525" b="0"/>
          <wp:wrapSquare wrapText="bothSides"/>
          <wp:docPr id="3"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0C" w:rsidRPr="00BE1A0C" w:rsidRDefault="007F699D" w:rsidP="00BE1A0C">
    <w:pPr>
      <w:tabs>
        <w:tab w:val="clear" w:pos="567"/>
        <w:tab w:val="center" w:pos="4423"/>
        <w:tab w:val="right" w:pos="8845"/>
      </w:tabs>
      <w:spacing w:before="0" w:after="0" w:line="240" w:lineRule="exact"/>
      <w:jc w:val="left"/>
      <w:rPr>
        <w:sz w:val="16"/>
        <w:szCs w:val="18"/>
      </w:rPr>
    </w:pPr>
    <w:r>
      <w:rPr>
        <w:noProof/>
        <w:snapToGrid/>
        <w:sz w:val="16"/>
        <w:szCs w:val="18"/>
        <w:lang w:val="fr-FR" w:eastAsia="zh-TW" w:bidi="ar-SA"/>
      </w:rPr>
      <w:drawing>
        <wp:anchor distT="0" distB="0" distL="114300" distR="114300" simplePos="0" relativeHeight="251667456" behindDoc="0" locked="0" layoutInCell="1" allowOverlap="1">
          <wp:simplePos x="0" y="0"/>
          <wp:positionH relativeFrom="column">
            <wp:posOffset>2350135</wp:posOffset>
          </wp:positionH>
          <wp:positionV relativeFrom="paragraph">
            <wp:posOffset>10160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A4E">
      <w:rPr>
        <w:noProof/>
        <w:snapToGrid/>
        <w:sz w:val="16"/>
        <w:szCs w:val="18"/>
        <w:lang w:val="fr-FR" w:eastAsia="zh-TW" w:bidi="ar-SA"/>
      </w:rPr>
      <w:drawing>
        <wp:anchor distT="0" distB="0" distL="114300" distR="114300" simplePos="0" relativeHeight="251664384" behindDoc="0" locked="0" layoutInCell="1" allowOverlap="1" wp14:anchorId="12199638" wp14:editId="7AA48E2C">
          <wp:simplePos x="0" y="0"/>
          <wp:positionH relativeFrom="column">
            <wp:posOffset>4893622</wp:posOffset>
          </wp:positionH>
          <wp:positionV relativeFrom="paragraph">
            <wp:posOffset>-260748</wp:posOffset>
          </wp:positionV>
          <wp:extent cx="864235" cy="6267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4235" cy="626745"/>
                  </a:xfrm>
                  <a:prstGeom prst="rect">
                    <a:avLst/>
                  </a:prstGeom>
                </pic:spPr>
              </pic:pic>
            </a:graphicData>
          </a:graphic>
          <wp14:sizeRelH relativeFrom="page">
            <wp14:pctWidth>0</wp14:pctWidth>
          </wp14:sizeRelH>
          <wp14:sizeRelV relativeFrom="page">
            <wp14:pctHeight>0</wp14:pctHeight>
          </wp14:sizeRelV>
        </wp:anchor>
      </w:drawing>
    </w:r>
    <w:r w:rsidR="0095675B">
      <w:rPr>
        <w:sz w:val="16"/>
      </w:rPr>
      <w:t>CS45-v1.0-ES</w:t>
    </w:r>
    <w:r w:rsidR="0095675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C3" w:rsidRDefault="00C063C3" w:rsidP="00466ECB">
      <w:r>
        <w:separator/>
      </w:r>
    </w:p>
  </w:footnote>
  <w:footnote w:type="continuationSeparator" w:id="0">
    <w:p w:rsidR="00C063C3" w:rsidRDefault="00C063C3" w:rsidP="0046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0C" w:rsidRPr="00BE1A0C" w:rsidRDefault="00BE1A0C" w:rsidP="0095675B">
    <w:pPr>
      <w:keepNext/>
      <w:tabs>
        <w:tab w:val="clear" w:pos="567"/>
        <w:tab w:val="center" w:pos="4423"/>
        <w:tab w:val="right" w:pos="8360"/>
      </w:tabs>
      <w:spacing w:before="0" w:after="0" w:line="280" w:lineRule="exact"/>
      <w:jc w:val="left"/>
      <w:rPr>
        <w:sz w:val="16"/>
        <w:szCs w:val="20"/>
      </w:rPr>
    </w:pPr>
    <w:r w:rsidRPr="00BC05CE">
      <w:rPr>
        <w:sz w:val="16"/>
        <w:szCs w:val="20"/>
      </w:rPr>
      <w:fldChar w:fldCharType="begin"/>
    </w:r>
    <w:r w:rsidRPr="00BC05CE">
      <w:rPr>
        <w:sz w:val="16"/>
        <w:szCs w:val="20"/>
      </w:rPr>
      <w:instrText xml:space="preserve"> PAGE </w:instrText>
    </w:r>
    <w:r w:rsidRPr="00BC05CE">
      <w:rPr>
        <w:sz w:val="16"/>
        <w:szCs w:val="20"/>
      </w:rPr>
      <w:fldChar w:fldCharType="separate"/>
    </w:r>
    <w:r w:rsidR="007F699D">
      <w:rPr>
        <w:noProof/>
        <w:sz w:val="16"/>
        <w:szCs w:val="20"/>
      </w:rPr>
      <w:t>2</w:t>
    </w:r>
    <w:r w:rsidRPr="00BC05CE">
      <w:rPr>
        <w:sz w:val="16"/>
        <w:szCs w:val="20"/>
      </w:rPr>
      <w:fldChar w:fldCharType="end"/>
    </w:r>
    <w:r>
      <w:tab/>
    </w:r>
    <w:r>
      <w:rPr>
        <w:sz w:val="16"/>
      </w:rPr>
      <w:t>Estudio de caso 45</w:t>
    </w:r>
    <w:r>
      <w:tab/>
    </w:r>
    <w:r>
      <w:rPr>
        <w:sz w:val="16"/>
      </w:rPr>
      <w:t>Estudios de caso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0C" w:rsidRPr="00BE1A0C" w:rsidRDefault="000E3D67" w:rsidP="00E31890">
    <w:pPr>
      <w:keepNext/>
      <w:tabs>
        <w:tab w:val="clear" w:pos="567"/>
        <w:tab w:val="center" w:pos="4423"/>
        <w:tab w:val="right" w:pos="8250"/>
      </w:tabs>
      <w:spacing w:before="0" w:after="0" w:line="280" w:lineRule="exact"/>
      <w:jc w:val="left"/>
      <w:rPr>
        <w:sz w:val="16"/>
        <w:szCs w:val="20"/>
      </w:rPr>
    </w:pPr>
    <w:r>
      <w:rPr>
        <w:sz w:val="16"/>
      </w:rPr>
      <w:t>Estudios de caso</w:t>
    </w:r>
    <w:r>
      <w:tab/>
    </w:r>
    <w:r>
      <w:rPr>
        <w:sz w:val="16"/>
      </w:rPr>
      <w:t>Estudio de caso 52</w:t>
    </w:r>
    <w:r>
      <w:tab/>
    </w:r>
    <w:r w:rsidR="00BE1A0C" w:rsidRPr="00BC05CE">
      <w:rPr>
        <w:sz w:val="16"/>
        <w:szCs w:val="20"/>
      </w:rPr>
      <w:fldChar w:fldCharType="begin"/>
    </w:r>
    <w:r w:rsidR="00BE1A0C" w:rsidRPr="00BC05CE">
      <w:rPr>
        <w:sz w:val="16"/>
        <w:szCs w:val="20"/>
      </w:rPr>
      <w:instrText xml:space="preserve"> PAGE </w:instrText>
    </w:r>
    <w:r w:rsidR="00BE1A0C" w:rsidRPr="00BC05CE">
      <w:rPr>
        <w:sz w:val="16"/>
        <w:szCs w:val="20"/>
      </w:rPr>
      <w:fldChar w:fldCharType="separate"/>
    </w:r>
    <w:r w:rsidR="006B23B0">
      <w:rPr>
        <w:noProof/>
        <w:sz w:val="16"/>
        <w:szCs w:val="20"/>
      </w:rPr>
      <w:t>3</w:t>
    </w:r>
    <w:r w:rsidR="00BE1A0C" w:rsidRPr="00BC05CE">
      <w:rPr>
        <w:sz w:val="16"/>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B3" w:rsidRPr="00D058B3" w:rsidRDefault="00D058B3" w:rsidP="00E31890">
    <w:pPr>
      <w:tabs>
        <w:tab w:val="clear" w:pos="567"/>
        <w:tab w:val="center" w:pos="4423"/>
        <w:tab w:val="right" w:pos="8250"/>
      </w:tabs>
      <w:spacing w:before="0" w:after="0" w:line="280" w:lineRule="exact"/>
      <w:jc w:val="left"/>
      <w:rPr>
        <w:sz w:val="16"/>
        <w:szCs w:val="20"/>
      </w:rPr>
    </w:pPr>
    <w:r>
      <w:tab/>
    </w:r>
    <w:r>
      <w:rPr>
        <w:sz w:val="16"/>
      </w:rPr>
      <w:t>Estudios de caso</w:t>
    </w:r>
    <w:r w:rsidR="00AC55E8">
      <w:rPr>
        <w:sz w:val="16"/>
      </w:rPr>
      <w:t>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2E01B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A9578CF"/>
    <w:multiLevelType w:val="hybridMultilevel"/>
    <w:tmpl w:val="B9801AF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C3AE2"/>
    <w:multiLevelType w:val="hybridMultilevel"/>
    <w:tmpl w:val="62E678B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3F8C1EAC"/>
    <w:multiLevelType w:val="hybridMultilevel"/>
    <w:tmpl w:val="CB3EB216"/>
    <w:lvl w:ilvl="0" w:tplc="094E5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C0166"/>
    <w:multiLevelType w:val="hybridMultilevel"/>
    <w:tmpl w:val="BBC4D92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8CC6E6F"/>
    <w:multiLevelType w:val="hybridMultilevel"/>
    <w:tmpl w:val="B9801AFE"/>
    <w:lvl w:ilvl="0" w:tplc="0809000F">
      <w:start w:val="1"/>
      <w:numFmt w:val="decimal"/>
      <w:lvlText w:val="%1."/>
      <w:lvlJc w:val="left"/>
      <w:pPr>
        <w:ind w:left="6" w:hanging="360"/>
      </w:pPr>
      <w:rPr>
        <w:rFont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7" w15:restartNumberingAfterBreak="0">
    <w:nsid w:val="4D6E31D3"/>
    <w:multiLevelType w:val="hybridMultilevel"/>
    <w:tmpl w:val="679094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51AD2A7C"/>
    <w:multiLevelType w:val="hybridMultilevel"/>
    <w:tmpl w:val="B9801AF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0E2EFA"/>
    <w:multiLevelType w:val="hybridMultilevel"/>
    <w:tmpl w:val="E4BC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0497F"/>
    <w:multiLevelType w:val="hybridMultilevel"/>
    <w:tmpl w:val="B9801AF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753EC"/>
    <w:multiLevelType w:val="hybridMultilevel"/>
    <w:tmpl w:val="80025FC6"/>
    <w:lvl w:ilvl="0" w:tplc="0409000F">
      <w:start w:val="1"/>
      <w:numFmt w:val="decimal"/>
      <w:pStyle w:val="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32295C"/>
    <w:multiLevelType w:val="hybridMultilevel"/>
    <w:tmpl w:val="E8EE855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2"/>
  </w:num>
  <w:num w:numId="2">
    <w:abstractNumId w:val="10"/>
  </w:num>
  <w:num w:numId="3">
    <w:abstractNumId w:val="6"/>
  </w:num>
  <w:num w:numId="4">
    <w:abstractNumId w:val="2"/>
  </w:num>
  <w:num w:numId="5">
    <w:abstractNumId w:val="11"/>
  </w:num>
  <w:num w:numId="6">
    <w:abstractNumId w:val="1"/>
  </w:num>
  <w:num w:numId="7">
    <w:abstractNumId w:val="8"/>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9"/>
  </w:num>
  <w:num w:numId="28">
    <w:abstractNumId w:val="3"/>
  </w:num>
  <w:num w:numId="29">
    <w:abstractNumId w:val="9"/>
  </w:num>
  <w:num w:numId="30">
    <w:abstractNumId w:val="3"/>
  </w:num>
  <w:num w:numId="31">
    <w:abstractNumId w:val="7"/>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CE"/>
    <w:rsid w:val="000323B5"/>
    <w:rsid w:val="00054119"/>
    <w:rsid w:val="000753D9"/>
    <w:rsid w:val="000A4578"/>
    <w:rsid w:val="000D63E4"/>
    <w:rsid w:val="000D7B89"/>
    <w:rsid w:val="000E0638"/>
    <w:rsid w:val="000E3D67"/>
    <w:rsid w:val="000F12B5"/>
    <w:rsid w:val="000F2ACB"/>
    <w:rsid w:val="00130697"/>
    <w:rsid w:val="001373A8"/>
    <w:rsid w:val="001604A6"/>
    <w:rsid w:val="00176684"/>
    <w:rsid w:val="001826E2"/>
    <w:rsid w:val="00191F86"/>
    <w:rsid w:val="00194B72"/>
    <w:rsid w:val="001C5630"/>
    <w:rsid w:val="001E344A"/>
    <w:rsid w:val="001E5923"/>
    <w:rsid w:val="001E731B"/>
    <w:rsid w:val="002133FB"/>
    <w:rsid w:val="0021775C"/>
    <w:rsid w:val="00222439"/>
    <w:rsid w:val="00223494"/>
    <w:rsid w:val="00230A4F"/>
    <w:rsid w:val="00245366"/>
    <w:rsid w:val="002676E3"/>
    <w:rsid w:val="00274530"/>
    <w:rsid w:val="00275150"/>
    <w:rsid w:val="002778F4"/>
    <w:rsid w:val="002A08ED"/>
    <w:rsid w:val="002B6CE7"/>
    <w:rsid w:val="002D7F46"/>
    <w:rsid w:val="002E7ACE"/>
    <w:rsid w:val="002F1AE7"/>
    <w:rsid w:val="00312036"/>
    <w:rsid w:val="00334338"/>
    <w:rsid w:val="00346FAB"/>
    <w:rsid w:val="00362DD4"/>
    <w:rsid w:val="00363F4C"/>
    <w:rsid w:val="003640AA"/>
    <w:rsid w:val="00364E08"/>
    <w:rsid w:val="003654AC"/>
    <w:rsid w:val="00380724"/>
    <w:rsid w:val="00385CF9"/>
    <w:rsid w:val="003A2523"/>
    <w:rsid w:val="003A7CC0"/>
    <w:rsid w:val="003C1001"/>
    <w:rsid w:val="003E6276"/>
    <w:rsid w:val="003F2586"/>
    <w:rsid w:val="00400A21"/>
    <w:rsid w:val="00400AE4"/>
    <w:rsid w:val="0040707B"/>
    <w:rsid w:val="00426EE8"/>
    <w:rsid w:val="00442EFA"/>
    <w:rsid w:val="00450B06"/>
    <w:rsid w:val="00466ECB"/>
    <w:rsid w:val="0047694D"/>
    <w:rsid w:val="004845D9"/>
    <w:rsid w:val="004F0D77"/>
    <w:rsid w:val="00515AE0"/>
    <w:rsid w:val="00531522"/>
    <w:rsid w:val="00540826"/>
    <w:rsid w:val="00544E4D"/>
    <w:rsid w:val="005672D1"/>
    <w:rsid w:val="005755A8"/>
    <w:rsid w:val="00581D4F"/>
    <w:rsid w:val="00583D1E"/>
    <w:rsid w:val="00584DD4"/>
    <w:rsid w:val="005A4CDC"/>
    <w:rsid w:val="005B5D45"/>
    <w:rsid w:val="005B7916"/>
    <w:rsid w:val="005D46F9"/>
    <w:rsid w:val="005D5D33"/>
    <w:rsid w:val="00601C67"/>
    <w:rsid w:val="0067404D"/>
    <w:rsid w:val="006836F7"/>
    <w:rsid w:val="006942CC"/>
    <w:rsid w:val="006B23B0"/>
    <w:rsid w:val="006B7291"/>
    <w:rsid w:val="006D36E1"/>
    <w:rsid w:val="00706B11"/>
    <w:rsid w:val="0073631E"/>
    <w:rsid w:val="007540E5"/>
    <w:rsid w:val="007647F1"/>
    <w:rsid w:val="00777B54"/>
    <w:rsid w:val="007B059C"/>
    <w:rsid w:val="007B11E7"/>
    <w:rsid w:val="007B2984"/>
    <w:rsid w:val="007B304F"/>
    <w:rsid w:val="007B57F0"/>
    <w:rsid w:val="007E28B2"/>
    <w:rsid w:val="007F699D"/>
    <w:rsid w:val="00800EC3"/>
    <w:rsid w:val="0080633D"/>
    <w:rsid w:val="0080768B"/>
    <w:rsid w:val="008241D4"/>
    <w:rsid w:val="008431F1"/>
    <w:rsid w:val="00852D59"/>
    <w:rsid w:val="00881D8C"/>
    <w:rsid w:val="0089252A"/>
    <w:rsid w:val="00897910"/>
    <w:rsid w:val="008A3736"/>
    <w:rsid w:val="008E50CA"/>
    <w:rsid w:val="008F1C88"/>
    <w:rsid w:val="008F2A92"/>
    <w:rsid w:val="008F73FB"/>
    <w:rsid w:val="00917B41"/>
    <w:rsid w:val="00953842"/>
    <w:rsid w:val="0095675B"/>
    <w:rsid w:val="00993FF7"/>
    <w:rsid w:val="009A5236"/>
    <w:rsid w:val="009B4788"/>
    <w:rsid w:val="009B6BD5"/>
    <w:rsid w:val="009E1EA7"/>
    <w:rsid w:val="009F410D"/>
    <w:rsid w:val="00A032B2"/>
    <w:rsid w:val="00A2552B"/>
    <w:rsid w:val="00A305C6"/>
    <w:rsid w:val="00A31D69"/>
    <w:rsid w:val="00A566DC"/>
    <w:rsid w:val="00A8570B"/>
    <w:rsid w:val="00A86B9C"/>
    <w:rsid w:val="00A919AA"/>
    <w:rsid w:val="00A91F56"/>
    <w:rsid w:val="00AA406E"/>
    <w:rsid w:val="00AA4DFB"/>
    <w:rsid w:val="00AC23CD"/>
    <w:rsid w:val="00AC55E8"/>
    <w:rsid w:val="00AF6224"/>
    <w:rsid w:val="00B14DDF"/>
    <w:rsid w:val="00B208B3"/>
    <w:rsid w:val="00B30502"/>
    <w:rsid w:val="00B32FF0"/>
    <w:rsid w:val="00B47E0D"/>
    <w:rsid w:val="00B609AA"/>
    <w:rsid w:val="00B767CD"/>
    <w:rsid w:val="00B86E37"/>
    <w:rsid w:val="00B95548"/>
    <w:rsid w:val="00BB14AF"/>
    <w:rsid w:val="00BB1837"/>
    <w:rsid w:val="00BE1A0C"/>
    <w:rsid w:val="00BE7637"/>
    <w:rsid w:val="00C063C3"/>
    <w:rsid w:val="00C12320"/>
    <w:rsid w:val="00C12583"/>
    <w:rsid w:val="00C460EF"/>
    <w:rsid w:val="00C559D7"/>
    <w:rsid w:val="00C569CE"/>
    <w:rsid w:val="00C61A5A"/>
    <w:rsid w:val="00C70149"/>
    <w:rsid w:val="00CA3C6D"/>
    <w:rsid w:val="00CA60B2"/>
    <w:rsid w:val="00CC02CD"/>
    <w:rsid w:val="00CC3A84"/>
    <w:rsid w:val="00CE0B8B"/>
    <w:rsid w:val="00D01188"/>
    <w:rsid w:val="00D04A72"/>
    <w:rsid w:val="00D058B3"/>
    <w:rsid w:val="00D11ABC"/>
    <w:rsid w:val="00D45B83"/>
    <w:rsid w:val="00D50BCC"/>
    <w:rsid w:val="00D634FA"/>
    <w:rsid w:val="00D668AC"/>
    <w:rsid w:val="00D80D4A"/>
    <w:rsid w:val="00D850AA"/>
    <w:rsid w:val="00DA4789"/>
    <w:rsid w:val="00DE7178"/>
    <w:rsid w:val="00DF19A5"/>
    <w:rsid w:val="00DF3F17"/>
    <w:rsid w:val="00E024E1"/>
    <w:rsid w:val="00E31890"/>
    <w:rsid w:val="00E44485"/>
    <w:rsid w:val="00E61A4E"/>
    <w:rsid w:val="00E62DE7"/>
    <w:rsid w:val="00EA0664"/>
    <w:rsid w:val="00EA53F1"/>
    <w:rsid w:val="00ED04A4"/>
    <w:rsid w:val="00ED42A0"/>
    <w:rsid w:val="00EF036E"/>
    <w:rsid w:val="00F05D0C"/>
    <w:rsid w:val="00F252EA"/>
    <w:rsid w:val="00F5533A"/>
    <w:rsid w:val="00F654E2"/>
    <w:rsid w:val="00FF0A10"/>
    <w:rsid w:val="00FF76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925CB4A"/>
  <w15:docId w15:val="{BB3303EC-6720-4EB6-85EF-8B66F848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72"/>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D04A7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D04A72"/>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D04A72"/>
    <w:pPr>
      <w:tabs>
        <w:tab w:val="clear" w:pos="567"/>
      </w:tabs>
      <w:snapToGrid/>
      <w:spacing w:before="360" w:after="120" w:line="300" w:lineRule="exact"/>
      <w:jc w:val="left"/>
      <w:outlineLvl w:val="2"/>
    </w:pPr>
    <w:rPr>
      <w:rFonts w:ascii="Arial" w:eastAsia="SimSun" w:hAnsi="Arial"/>
      <w:b/>
      <w:bCs/>
      <w:i w:val="0"/>
      <w:iCs w:val="0"/>
      <w:caps/>
      <w:snapToGrid/>
      <w:color w:val="auto"/>
      <w:sz w:val="24"/>
    </w:rPr>
  </w:style>
  <w:style w:type="paragraph" w:styleId="Heading4">
    <w:name w:val="heading 4"/>
    <w:basedOn w:val="Normal"/>
    <w:next w:val="Normal"/>
    <w:link w:val="Heading4Char"/>
    <w:unhideWhenUsed/>
    <w:rsid w:val="0080633D"/>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Heading4"/>
    <w:next w:val="Normal"/>
    <w:link w:val="Heading5Char"/>
    <w:uiPriority w:val="9"/>
    <w:semiHidden/>
    <w:unhideWhenUsed/>
    <w:qFormat/>
    <w:rsid w:val="00D04A72"/>
    <w:pPr>
      <w:tabs>
        <w:tab w:val="clear" w:pos="567"/>
      </w:tabs>
      <w:snapToGrid/>
      <w:spacing w:before="360" w:after="120" w:line="300" w:lineRule="exact"/>
      <w:jc w:val="left"/>
      <w:outlineLvl w:val="4"/>
    </w:pPr>
    <w:rPr>
      <w:rFonts w:ascii="Arial" w:eastAsia="SimSun" w:hAnsi="Arial"/>
      <w:b/>
      <w:bCs/>
      <w:i w:val="0"/>
      <w:iCs w:val="0"/>
      <w:caps/>
      <w:snapToGrid/>
      <w:color w:val="auto"/>
      <w:sz w:val="20"/>
    </w:rPr>
  </w:style>
  <w:style w:type="paragraph" w:styleId="Heading6">
    <w:name w:val="heading 6"/>
    <w:basedOn w:val="Normal"/>
    <w:next w:val="Normal"/>
    <w:link w:val="Heading6Char"/>
    <w:uiPriority w:val="9"/>
    <w:semiHidden/>
    <w:unhideWhenUsed/>
    <w:qFormat/>
    <w:rsid w:val="0080633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0633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0633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63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72"/>
    <w:pPr>
      <w:tabs>
        <w:tab w:val="clear" w:pos="567"/>
        <w:tab w:val="left" w:pos="360"/>
      </w:tabs>
      <w:ind w:left="720" w:hanging="360"/>
    </w:pPr>
  </w:style>
  <w:style w:type="character" w:customStyle="1" w:styleId="Heading2Char">
    <w:name w:val="Heading 2 Char"/>
    <w:basedOn w:val="DefaultParagraphFont"/>
    <w:link w:val="Heading2"/>
    <w:uiPriority w:val="9"/>
    <w:rsid w:val="00D04A72"/>
    <w:rPr>
      <w:rFonts w:ascii="Arial" w:eastAsia="Calibri" w:hAnsi="Arial" w:cs="Arial"/>
      <w:bCs/>
      <w:noProof/>
      <w:snapToGrid w:val="0"/>
      <w:color w:val="3366FF"/>
      <w:kern w:val="28"/>
      <w:sz w:val="32"/>
      <w:szCs w:val="32"/>
      <w:lang w:val="es-ES" w:eastAsia="es-ES"/>
    </w:rPr>
  </w:style>
  <w:style w:type="character" w:customStyle="1" w:styleId="paragreytext">
    <w:name w:val="paragreytext"/>
    <w:basedOn w:val="DefaultParagraphFont"/>
    <w:rsid w:val="00A8570B"/>
  </w:style>
  <w:style w:type="paragraph" w:customStyle="1" w:styleId="I1">
    <w:name w:val="I.1"/>
    <w:basedOn w:val="Normal"/>
    <w:rsid w:val="000F2ACB"/>
    <w:pPr>
      <w:keepNext/>
      <w:widowControl w:val="0"/>
      <w:autoSpaceDE w:val="0"/>
      <w:autoSpaceDN w:val="0"/>
      <w:adjustRightInd w:val="0"/>
      <w:spacing w:before="240"/>
      <w:ind w:left="567" w:hanging="567"/>
    </w:pPr>
    <w:rPr>
      <w:spacing w:val="-12"/>
    </w:rPr>
  </w:style>
  <w:style w:type="paragraph" w:customStyle="1" w:styleId="1">
    <w:name w:val="1."/>
    <w:basedOn w:val="Normal"/>
    <w:link w:val="1Char"/>
    <w:qFormat/>
    <w:rsid w:val="00D04A72"/>
    <w:pPr>
      <w:widowControl w:val="0"/>
      <w:tabs>
        <w:tab w:val="clear" w:pos="567"/>
        <w:tab w:val="left" w:pos="1134"/>
      </w:tabs>
      <w:autoSpaceDE w:val="0"/>
      <w:autoSpaceDN w:val="0"/>
      <w:adjustRightInd w:val="0"/>
      <w:snapToGrid/>
      <w:ind w:left="1134" w:hanging="567"/>
      <w:jc w:val="left"/>
    </w:pPr>
    <w:rPr>
      <w:snapToGrid/>
      <w:w w:val="96"/>
      <w:szCs w:val="22"/>
    </w:rPr>
  </w:style>
  <w:style w:type="paragraph" w:customStyle="1" w:styleId="U1">
    <w:name w:val="U.1"/>
    <w:basedOn w:val="Normal"/>
    <w:qFormat/>
    <w:rsid w:val="00D04A72"/>
    <w:pPr>
      <w:widowControl w:val="0"/>
      <w:tabs>
        <w:tab w:val="clear" w:pos="567"/>
        <w:tab w:val="left" w:pos="1701"/>
      </w:tabs>
      <w:autoSpaceDE w:val="0"/>
      <w:autoSpaceDN w:val="0"/>
      <w:adjustRightInd w:val="0"/>
      <w:snapToGrid/>
      <w:ind w:left="1701" w:hanging="567"/>
      <w:jc w:val="left"/>
    </w:pPr>
    <w:rPr>
      <w:snapToGrid/>
      <w:szCs w:val="22"/>
    </w:rPr>
  </w:style>
  <w:style w:type="character" w:customStyle="1" w:styleId="1Char">
    <w:name w:val="1. Char"/>
    <w:link w:val="1"/>
    <w:locked/>
    <w:rsid w:val="00D04A72"/>
    <w:rPr>
      <w:rFonts w:ascii="Arial" w:eastAsia="SimSun" w:hAnsi="Arial" w:cs="Arial"/>
      <w:w w:val="96"/>
      <w:lang w:val="es-ES" w:eastAsia="es-ES"/>
    </w:rPr>
  </w:style>
  <w:style w:type="character" w:customStyle="1" w:styleId="Heading3Char">
    <w:name w:val="Heading 3 Char"/>
    <w:basedOn w:val="DefaultParagraphFont"/>
    <w:link w:val="Heading3"/>
    <w:uiPriority w:val="9"/>
    <w:rsid w:val="00D04A72"/>
    <w:rPr>
      <w:rFonts w:ascii="Arial" w:eastAsia="SimSun" w:hAnsi="Arial" w:cstheme="majorBidi"/>
      <w:b/>
      <w:bCs/>
      <w:caps/>
      <w:sz w:val="24"/>
      <w:szCs w:val="24"/>
      <w:lang w:val="es-ES"/>
    </w:rPr>
  </w:style>
  <w:style w:type="paragraph" w:styleId="Title">
    <w:name w:val="Title"/>
    <w:basedOn w:val="Normal"/>
    <w:next w:val="Normal"/>
    <w:link w:val="TitleChar"/>
    <w:uiPriority w:val="10"/>
    <w:qFormat/>
    <w:rsid w:val="00D04A72"/>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D04A72"/>
    <w:rPr>
      <w:rFonts w:ascii="Arial" w:eastAsiaTheme="majorEastAsia" w:hAnsi="Arial" w:cs="Arial"/>
      <w:b/>
      <w:bCs/>
      <w:caps/>
      <w:noProof/>
      <w:snapToGrid w:val="0"/>
      <w:color w:val="3366FF"/>
      <w:kern w:val="28"/>
      <w:sz w:val="48"/>
      <w:szCs w:val="48"/>
      <w:lang w:eastAsia="es-ES"/>
    </w:rPr>
  </w:style>
  <w:style w:type="character" w:customStyle="1" w:styleId="Heading1Char">
    <w:name w:val="Heading 1 Char"/>
    <w:link w:val="Heading1"/>
    <w:uiPriority w:val="9"/>
    <w:rsid w:val="00D04A72"/>
    <w:rPr>
      <w:rFonts w:ascii="Arial" w:eastAsiaTheme="majorEastAsia" w:hAnsi="Arial" w:cs="Arial"/>
      <w:b/>
      <w:bCs/>
      <w:caps/>
      <w:noProof/>
      <w:snapToGrid w:val="0"/>
      <w:color w:val="3366FF"/>
      <w:kern w:val="28"/>
      <w:sz w:val="32"/>
      <w:szCs w:val="32"/>
      <w:lang w:val="es-ES" w:eastAsia="es-ES"/>
    </w:rPr>
  </w:style>
  <w:style w:type="character" w:styleId="CommentReference">
    <w:name w:val="annotation reference"/>
    <w:basedOn w:val="DefaultParagraphFont"/>
    <w:uiPriority w:val="99"/>
    <w:semiHidden/>
    <w:unhideWhenUsed/>
    <w:rsid w:val="000D7B89"/>
    <w:rPr>
      <w:sz w:val="16"/>
      <w:szCs w:val="16"/>
    </w:rPr>
  </w:style>
  <w:style w:type="paragraph" w:styleId="CommentText">
    <w:name w:val="annotation text"/>
    <w:basedOn w:val="Normal"/>
    <w:link w:val="CommentTextChar"/>
    <w:uiPriority w:val="99"/>
    <w:semiHidden/>
    <w:unhideWhenUsed/>
    <w:rsid w:val="000D7B89"/>
    <w:rPr>
      <w:sz w:val="20"/>
      <w:szCs w:val="20"/>
    </w:rPr>
  </w:style>
  <w:style w:type="character" w:customStyle="1" w:styleId="CommentTextChar">
    <w:name w:val="Comment Text Char"/>
    <w:basedOn w:val="DefaultParagraphFont"/>
    <w:link w:val="CommentText"/>
    <w:uiPriority w:val="99"/>
    <w:semiHidden/>
    <w:rsid w:val="000D7B89"/>
    <w:rPr>
      <w:sz w:val="20"/>
      <w:szCs w:val="20"/>
    </w:rPr>
  </w:style>
  <w:style w:type="paragraph" w:styleId="CommentSubject">
    <w:name w:val="annotation subject"/>
    <w:basedOn w:val="CommentText"/>
    <w:next w:val="CommentText"/>
    <w:link w:val="CommentSubjectChar"/>
    <w:uiPriority w:val="99"/>
    <w:semiHidden/>
    <w:unhideWhenUsed/>
    <w:rsid w:val="000D7B89"/>
    <w:rPr>
      <w:b/>
      <w:bCs/>
    </w:rPr>
  </w:style>
  <w:style w:type="character" w:customStyle="1" w:styleId="CommentSubjectChar">
    <w:name w:val="Comment Subject Char"/>
    <w:basedOn w:val="CommentTextChar"/>
    <w:link w:val="CommentSubject"/>
    <w:uiPriority w:val="99"/>
    <w:semiHidden/>
    <w:rsid w:val="000D7B89"/>
    <w:rPr>
      <w:b/>
      <w:bCs/>
      <w:sz w:val="20"/>
      <w:szCs w:val="20"/>
    </w:rPr>
  </w:style>
  <w:style w:type="paragraph" w:styleId="BalloonText">
    <w:name w:val="Balloon Text"/>
    <w:basedOn w:val="Normal"/>
    <w:link w:val="BalloonTextChar"/>
    <w:uiPriority w:val="99"/>
    <w:semiHidden/>
    <w:unhideWhenUsed/>
    <w:rsid w:val="000D7B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B89"/>
    <w:rPr>
      <w:rFonts w:ascii="Segoe UI" w:hAnsi="Segoe UI" w:cs="Segoe UI"/>
      <w:sz w:val="18"/>
      <w:szCs w:val="18"/>
    </w:rPr>
  </w:style>
  <w:style w:type="character" w:customStyle="1" w:styleId="Heading4Char">
    <w:name w:val="Heading 4 Char"/>
    <w:basedOn w:val="DefaultParagraphFont"/>
    <w:link w:val="Heading4"/>
    <w:rsid w:val="0080633D"/>
    <w:rPr>
      <w:rFonts w:asciiTheme="majorHAnsi" w:eastAsiaTheme="majorEastAsia" w:hAnsiTheme="majorHAnsi" w:cstheme="majorBidi"/>
      <w:i/>
      <w:iCs/>
      <w:snapToGrid w:val="0"/>
      <w:color w:val="002060"/>
      <w:szCs w:val="24"/>
    </w:rPr>
  </w:style>
  <w:style w:type="character" w:styleId="Hyperlink">
    <w:name w:val="Hyperlink"/>
    <w:basedOn w:val="DefaultParagraphFont"/>
    <w:uiPriority w:val="99"/>
    <w:unhideWhenUsed/>
    <w:rsid w:val="006B7291"/>
    <w:rPr>
      <w:color w:val="0000FF" w:themeColor="hyperlink"/>
      <w:u w:val="single"/>
    </w:rPr>
  </w:style>
  <w:style w:type="character" w:customStyle="1" w:styleId="Heading5Char">
    <w:name w:val="Heading 5 Char"/>
    <w:basedOn w:val="DefaultParagraphFont"/>
    <w:link w:val="Heading5"/>
    <w:uiPriority w:val="9"/>
    <w:semiHidden/>
    <w:rsid w:val="00D04A72"/>
    <w:rPr>
      <w:rFonts w:ascii="Arial" w:eastAsia="SimSun" w:hAnsi="Arial" w:cstheme="majorBidi"/>
      <w:b/>
      <w:bCs/>
      <w:caps/>
      <w:sz w:val="20"/>
      <w:szCs w:val="24"/>
      <w:lang w:val="es-ES"/>
    </w:rPr>
  </w:style>
  <w:style w:type="character" w:customStyle="1" w:styleId="Heading6Char">
    <w:name w:val="Heading 6 Char"/>
    <w:basedOn w:val="DefaultParagraphFont"/>
    <w:link w:val="Heading6"/>
    <w:uiPriority w:val="9"/>
    <w:semiHidden/>
    <w:rsid w:val="0080633D"/>
    <w:rPr>
      <w:rFonts w:asciiTheme="majorHAnsi" w:eastAsiaTheme="majorEastAsia" w:hAnsiTheme="majorHAnsi" w:cstheme="majorBidi"/>
      <w:snapToGrid w:val="0"/>
      <w:color w:val="243F60" w:themeColor="accent1" w:themeShade="7F"/>
      <w:szCs w:val="24"/>
      <w:lang w:val="es-ES" w:eastAsia="es-ES"/>
    </w:rPr>
  </w:style>
  <w:style w:type="character" w:customStyle="1" w:styleId="Heading7Char">
    <w:name w:val="Heading 7 Char"/>
    <w:basedOn w:val="DefaultParagraphFont"/>
    <w:link w:val="Heading7"/>
    <w:uiPriority w:val="9"/>
    <w:semiHidden/>
    <w:rsid w:val="0080633D"/>
    <w:rPr>
      <w:rFonts w:asciiTheme="majorHAnsi" w:eastAsiaTheme="majorEastAsia" w:hAnsiTheme="majorHAnsi" w:cstheme="majorBidi"/>
      <w:i/>
      <w:iCs/>
      <w:snapToGrid w:val="0"/>
      <w:color w:val="243F60" w:themeColor="accent1" w:themeShade="7F"/>
      <w:szCs w:val="24"/>
      <w:lang w:val="es-ES" w:eastAsia="es-ES"/>
    </w:rPr>
  </w:style>
  <w:style w:type="character" w:customStyle="1" w:styleId="Heading8Char">
    <w:name w:val="Heading 8 Char"/>
    <w:basedOn w:val="DefaultParagraphFont"/>
    <w:link w:val="Heading8"/>
    <w:uiPriority w:val="9"/>
    <w:semiHidden/>
    <w:rsid w:val="0080633D"/>
    <w:rPr>
      <w:rFonts w:asciiTheme="majorHAnsi" w:eastAsiaTheme="majorEastAsia" w:hAnsiTheme="majorHAnsi" w:cstheme="majorBidi"/>
      <w:snapToGrid w:val="0"/>
      <w:color w:val="272727" w:themeColor="text1" w:themeTint="D8"/>
      <w:sz w:val="21"/>
      <w:szCs w:val="21"/>
      <w:lang w:val="es-ES" w:eastAsia="es-ES"/>
    </w:rPr>
  </w:style>
  <w:style w:type="character" w:customStyle="1" w:styleId="Heading9Char">
    <w:name w:val="Heading 9 Char"/>
    <w:basedOn w:val="DefaultParagraphFont"/>
    <w:link w:val="Heading9"/>
    <w:uiPriority w:val="9"/>
    <w:semiHidden/>
    <w:rsid w:val="0080633D"/>
    <w:rPr>
      <w:rFonts w:asciiTheme="majorHAnsi" w:eastAsiaTheme="majorEastAsia" w:hAnsiTheme="majorHAnsi" w:cstheme="majorBidi"/>
      <w:i/>
      <w:iCs/>
      <w:snapToGrid w:val="0"/>
      <w:color w:val="272727" w:themeColor="text1" w:themeTint="D8"/>
      <w:sz w:val="21"/>
      <w:szCs w:val="21"/>
      <w:lang w:val="es-ES" w:eastAsia="es-ES"/>
    </w:rPr>
  </w:style>
  <w:style w:type="paragraph" w:styleId="Caption">
    <w:name w:val="caption"/>
    <w:basedOn w:val="Normal"/>
    <w:next w:val="Normal"/>
    <w:uiPriority w:val="35"/>
    <w:semiHidden/>
    <w:unhideWhenUsed/>
    <w:qFormat/>
    <w:rsid w:val="0080633D"/>
    <w:pPr>
      <w:spacing w:before="0" w:after="200"/>
    </w:pPr>
    <w:rPr>
      <w:i/>
      <w:iCs/>
      <w:color w:val="1F497D" w:themeColor="text2"/>
      <w:sz w:val="18"/>
      <w:szCs w:val="18"/>
    </w:rPr>
  </w:style>
  <w:style w:type="paragraph" w:styleId="Subtitle">
    <w:name w:val="Subtitle"/>
    <w:basedOn w:val="Normal"/>
    <w:next w:val="Normal"/>
    <w:link w:val="SubtitleChar"/>
    <w:uiPriority w:val="11"/>
    <w:qFormat/>
    <w:rsid w:val="0080633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0633D"/>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D04A72"/>
    <w:rPr>
      <w:b/>
      <w:bCs/>
    </w:rPr>
  </w:style>
  <w:style w:type="character" w:styleId="Emphasis">
    <w:name w:val="Emphasis"/>
    <w:basedOn w:val="DefaultParagraphFont"/>
    <w:uiPriority w:val="20"/>
    <w:qFormat/>
    <w:rsid w:val="00D04A72"/>
    <w:rPr>
      <w:i/>
      <w:iCs/>
    </w:rPr>
  </w:style>
  <w:style w:type="paragraph" w:styleId="NoSpacing">
    <w:name w:val="No Spacing"/>
    <w:aliases w:val="Title Ed"/>
    <w:basedOn w:val="FootnoteText"/>
    <w:link w:val="NoSpacingChar"/>
    <w:uiPriority w:val="1"/>
    <w:qFormat/>
    <w:rsid w:val="00D04A72"/>
    <w:pPr>
      <w:tabs>
        <w:tab w:val="clear" w:pos="567"/>
        <w:tab w:val="left" w:pos="369"/>
      </w:tabs>
      <w:spacing w:before="0" w:after="60" w:line="180" w:lineRule="exact"/>
      <w:ind w:left="284" w:hanging="284"/>
      <w:jc w:val="left"/>
    </w:pPr>
    <w:rPr>
      <w:rFonts w:ascii="Calibri" w:eastAsiaTheme="minorHAnsi" w:hAnsi="Calibri"/>
      <w:snapToGrid/>
    </w:rPr>
  </w:style>
  <w:style w:type="paragraph" w:styleId="Quote">
    <w:name w:val="Quote"/>
    <w:basedOn w:val="Normal"/>
    <w:next w:val="Normal"/>
    <w:link w:val="QuoteChar"/>
    <w:uiPriority w:val="29"/>
    <w:qFormat/>
    <w:rsid w:val="00D04A72"/>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D04A7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D04A7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D04A72"/>
    <w:rPr>
      <w:rFonts w:eastAsiaTheme="minorEastAsia" w:cs="Arial"/>
      <w:i/>
      <w:iCs/>
      <w:color w:val="4F81BD"/>
      <w:sz w:val="20"/>
      <w:szCs w:val="20"/>
      <w:lang w:val="es-ES"/>
    </w:rPr>
  </w:style>
  <w:style w:type="character" w:styleId="SubtleEmphasis">
    <w:name w:val="Subtle Emphasis"/>
    <w:basedOn w:val="DefaultParagraphFont"/>
    <w:uiPriority w:val="19"/>
    <w:qFormat/>
    <w:rsid w:val="0080633D"/>
    <w:rPr>
      <w:i/>
      <w:iCs/>
      <w:color w:val="404040" w:themeColor="text1" w:themeTint="BF"/>
    </w:rPr>
  </w:style>
  <w:style w:type="character" w:styleId="IntenseEmphasis">
    <w:name w:val="Intense Emphasis"/>
    <w:basedOn w:val="DefaultParagraphFont"/>
    <w:uiPriority w:val="21"/>
    <w:qFormat/>
    <w:rsid w:val="0080633D"/>
    <w:rPr>
      <w:i/>
      <w:iCs/>
      <w:color w:val="4F81BD" w:themeColor="accent1"/>
    </w:rPr>
  </w:style>
  <w:style w:type="character" w:styleId="SubtleReference">
    <w:name w:val="Subtle Reference"/>
    <w:basedOn w:val="DefaultParagraphFont"/>
    <w:uiPriority w:val="31"/>
    <w:qFormat/>
    <w:rsid w:val="0080633D"/>
    <w:rPr>
      <w:smallCaps/>
      <w:color w:val="5A5A5A" w:themeColor="text1" w:themeTint="A5"/>
    </w:rPr>
  </w:style>
  <w:style w:type="character" w:styleId="IntenseReference">
    <w:name w:val="Intense Reference"/>
    <w:basedOn w:val="DefaultParagraphFont"/>
    <w:uiPriority w:val="32"/>
    <w:qFormat/>
    <w:rsid w:val="0080633D"/>
    <w:rPr>
      <w:b/>
      <w:bCs/>
      <w:smallCaps/>
      <w:color w:val="4F81BD" w:themeColor="accent1"/>
      <w:spacing w:val="5"/>
    </w:rPr>
  </w:style>
  <w:style w:type="character" w:styleId="BookTitle">
    <w:name w:val="Book Title"/>
    <w:basedOn w:val="DefaultParagraphFont"/>
    <w:uiPriority w:val="33"/>
    <w:qFormat/>
    <w:rsid w:val="0080633D"/>
    <w:rPr>
      <w:b/>
      <w:bCs/>
      <w:i/>
      <w:iCs/>
      <w:spacing w:val="5"/>
    </w:rPr>
  </w:style>
  <w:style w:type="paragraph" w:styleId="TOCHeading">
    <w:name w:val="TOC Heading"/>
    <w:basedOn w:val="Heading1"/>
    <w:next w:val="Normal"/>
    <w:uiPriority w:val="39"/>
    <w:semiHidden/>
    <w:unhideWhenUsed/>
    <w:qFormat/>
    <w:rsid w:val="00D04A7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rPr>
  </w:style>
  <w:style w:type="character" w:customStyle="1" w:styleId="NoSpacingChar">
    <w:name w:val="No Spacing Char"/>
    <w:aliases w:val="Title Ed Char"/>
    <w:basedOn w:val="DefaultParagraphFont"/>
    <w:link w:val="NoSpacing"/>
    <w:uiPriority w:val="1"/>
    <w:locked/>
    <w:rsid w:val="00D04A72"/>
    <w:rPr>
      <w:rFonts w:ascii="Calibri" w:hAnsi="Calibri" w:cs="Arial"/>
      <w:sz w:val="20"/>
      <w:szCs w:val="20"/>
    </w:rPr>
  </w:style>
  <w:style w:type="paragraph" w:styleId="FootnoteText">
    <w:name w:val="footnote text"/>
    <w:basedOn w:val="Normal"/>
    <w:link w:val="FootnoteTextChar"/>
    <w:uiPriority w:val="99"/>
    <w:semiHidden/>
    <w:unhideWhenUsed/>
    <w:rsid w:val="00C70149"/>
    <w:pPr>
      <w:spacing w:after="0"/>
    </w:pPr>
    <w:rPr>
      <w:sz w:val="20"/>
      <w:szCs w:val="20"/>
    </w:rPr>
  </w:style>
  <w:style w:type="character" w:customStyle="1" w:styleId="FootnoteTextChar">
    <w:name w:val="Footnote Text Char"/>
    <w:basedOn w:val="DefaultParagraphFont"/>
    <w:link w:val="FootnoteText"/>
    <w:uiPriority w:val="99"/>
    <w:semiHidden/>
    <w:rsid w:val="00C70149"/>
    <w:rPr>
      <w:rFonts w:ascii="Arial" w:hAnsi="Arial"/>
      <w:snapToGrid w:val="0"/>
      <w:sz w:val="20"/>
      <w:szCs w:val="20"/>
    </w:rPr>
  </w:style>
  <w:style w:type="paragraph" w:customStyle="1" w:styleId="Paragraph">
    <w:name w:val="Paragraph"/>
    <w:basedOn w:val="Normal"/>
    <w:link w:val="ParagraphChar"/>
    <w:qFormat/>
    <w:rsid w:val="00D04A72"/>
    <w:pPr>
      <w:numPr>
        <w:numId w:val="1"/>
      </w:numPr>
      <w:tabs>
        <w:tab w:val="clear" w:pos="567"/>
      </w:tabs>
      <w:snapToGrid/>
      <w:spacing w:before="240" w:after="0"/>
    </w:pPr>
    <w:rPr>
      <w:snapToGrid/>
      <w:szCs w:val="22"/>
    </w:rPr>
  </w:style>
  <w:style w:type="character" w:customStyle="1" w:styleId="ParagraphChar">
    <w:name w:val="Paragraph Char"/>
    <w:link w:val="Paragraph"/>
    <w:rsid w:val="00D04A72"/>
    <w:rPr>
      <w:rFonts w:ascii="Arial" w:eastAsia="SimSun" w:hAnsi="Arial" w:cs="Arial"/>
      <w:lang w:val="es-ES" w:eastAsia="es-ES"/>
    </w:rPr>
  </w:style>
  <w:style w:type="paragraph" w:customStyle="1" w:styleId="Slideheading">
    <w:name w:val="Slide heading"/>
    <w:basedOn w:val="Heading2"/>
    <w:link w:val="SlideheadingChar"/>
    <w:qFormat/>
    <w:rsid w:val="00D04A72"/>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D04A72"/>
    <w:rPr>
      <w:rFonts w:ascii="Arial" w:eastAsia="Times New Roman" w:hAnsi="Arial" w:cs="Times New Roman"/>
      <w:b/>
      <w:bCs/>
      <w:snapToGrid w:val="0"/>
      <w:color w:val="000000"/>
      <w:sz w:val="24"/>
      <w:szCs w:val="26"/>
      <w:lang w:eastAsia="es-ES"/>
    </w:rPr>
  </w:style>
  <w:style w:type="paragraph" w:customStyle="1" w:styleId="Txtsecondbullet">
    <w:name w:val="Txt second bullet"/>
    <w:basedOn w:val="Normal"/>
    <w:qFormat/>
    <w:rsid w:val="00D04A72"/>
    <w:pPr>
      <w:numPr>
        <w:ilvl w:val="1"/>
        <w:numId w:val="30"/>
      </w:numPr>
      <w:spacing w:before="0" w:after="60" w:line="280" w:lineRule="exact"/>
    </w:pPr>
    <w:rPr>
      <w:snapToGrid/>
      <w:sz w:val="20"/>
    </w:rPr>
  </w:style>
  <w:style w:type="paragraph" w:customStyle="1" w:styleId="citationunit">
    <w:name w:val="citation unit"/>
    <w:basedOn w:val="Normal"/>
    <w:qFormat/>
    <w:rsid w:val="00D04A72"/>
    <w:pPr>
      <w:spacing w:before="0" w:after="60" w:line="280" w:lineRule="exact"/>
      <w:ind w:left="1134" w:right="284"/>
    </w:pPr>
    <w:rPr>
      <w:snapToGrid/>
      <w:sz w:val="20"/>
    </w:rPr>
  </w:style>
  <w:style w:type="paragraph" w:styleId="Header">
    <w:name w:val="header"/>
    <w:basedOn w:val="Normal"/>
    <w:link w:val="HeaderChar"/>
    <w:uiPriority w:val="99"/>
    <w:unhideWhenUsed/>
    <w:rsid w:val="00D058B3"/>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D058B3"/>
    <w:rPr>
      <w:rFonts w:ascii="Arial" w:eastAsia="SimSun" w:hAnsi="Arial" w:cs="Arial"/>
      <w:snapToGrid w:val="0"/>
      <w:szCs w:val="24"/>
      <w:lang w:val="es-ES" w:eastAsia="es-ES"/>
    </w:rPr>
  </w:style>
  <w:style w:type="paragraph" w:styleId="Footer">
    <w:name w:val="footer"/>
    <w:basedOn w:val="Normal"/>
    <w:link w:val="FooterChar"/>
    <w:uiPriority w:val="99"/>
    <w:unhideWhenUsed/>
    <w:rsid w:val="00D058B3"/>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D058B3"/>
    <w:rPr>
      <w:rFonts w:ascii="Arial" w:eastAsia="SimSun" w:hAnsi="Arial" w:cs="Arial"/>
      <w:snapToGrid w:val="0"/>
      <w:szCs w:val="24"/>
      <w:lang w:val="es-ES" w:eastAsia="es-ES"/>
    </w:rPr>
  </w:style>
  <w:style w:type="paragraph" w:customStyle="1" w:styleId="Cas">
    <w:name w:val="Cas"/>
    <w:basedOn w:val="Heading4"/>
    <w:rsid w:val="00D058B3"/>
    <w:pPr>
      <w:keepLines w:val="0"/>
      <w:widowControl w:val="0"/>
      <w:tabs>
        <w:tab w:val="clear" w:pos="567"/>
      </w:tabs>
      <w:spacing w:before="0" w:after="240" w:line="360" w:lineRule="exact"/>
    </w:pPr>
    <w:rPr>
      <w:rFonts w:ascii="Arial" w:eastAsia="Times New Roman" w:hAnsi="Arial" w:cs="Arial"/>
      <w:b/>
      <w:bCs/>
      <w:caps/>
      <w:snapToGrid/>
      <w:color w:val="0000FF"/>
      <w:w w:val="107"/>
      <w:sz w:val="28"/>
      <w:szCs w:val="28"/>
    </w:rPr>
  </w:style>
  <w:style w:type="paragraph" w:customStyle="1" w:styleId="Texte1">
    <w:name w:val="Texte1"/>
    <w:basedOn w:val="Normal"/>
    <w:link w:val="Texte1Car"/>
    <w:autoRedefine/>
    <w:rsid w:val="00C12320"/>
    <w:pPr>
      <w:spacing w:before="0" w:after="60" w:line="280" w:lineRule="exact"/>
      <w:ind w:left="1540"/>
    </w:pPr>
    <w:rPr>
      <w:snapToGrid/>
      <w:w w:val="95"/>
      <w:sz w:val="20"/>
      <w:szCs w:val="20"/>
    </w:rPr>
  </w:style>
  <w:style w:type="character" w:customStyle="1" w:styleId="Texte1Car">
    <w:name w:val="Texte1 Car"/>
    <w:link w:val="Texte1"/>
    <w:rsid w:val="00C12320"/>
    <w:rPr>
      <w:rFonts w:ascii="Arial" w:eastAsia="SimSun" w:hAnsi="Arial" w:cs="Arial"/>
      <w:w w:val="95"/>
      <w:sz w:val="20"/>
      <w:szCs w:val="20"/>
      <w:lang w:eastAsia="es-ES"/>
    </w:rPr>
  </w:style>
  <w:style w:type="paragraph" w:customStyle="1" w:styleId="Soustitre">
    <w:name w:val="Soustitre"/>
    <w:basedOn w:val="Normal"/>
    <w:link w:val="SoustitreCar"/>
    <w:qFormat/>
    <w:rsid w:val="00BE1A0C"/>
    <w:pPr>
      <w:keepNext/>
      <w:spacing w:before="200" w:after="60" w:line="280" w:lineRule="exact"/>
    </w:pPr>
    <w:rPr>
      <w:rFonts w:ascii="Arial Gras" w:hAnsi="Arial Gras"/>
      <w:b/>
      <w:bCs/>
      <w:i/>
      <w:noProof/>
      <w:sz w:val="20"/>
      <w:szCs w:val="20"/>
    </w:rPr>
  </w:style>
  <w:style w:type="character" w:customStyle="1" w:styleId="SoustitreCar">
    <w:name w:val="Soustitre Car"/>
    <w:link w:val="Soustitre"/>
    <w:rsid w:val="00BE1A0C"/>
    <w:rPr>
      <w:rFonts w:ascii="Arial Gras" w:eastAsia="SimSun" w:hAnsi="Arial Gras" w:cs="Arial"/>
      <w:b/>
      <w:bCs/>
      <w:i/>
      <w:noProof/>
      <w:snapToGrid w:val="0"/>
      <w:sz w:val="20"/>
      <w:szCs w:val="20"/>
      <w:lang w:val="es-ES" w:eastAsia="es-ES"/>
    </w:rPr>
  </w:style>
  <w:style w:type="paragraph" w:customStyle="1" w:styleId="Caschap">
    <w:name w:val="Caschap"/>
    <w:basedOn w:val="Normal"/>
    <w:rsid w:val="00E62DE7"/>
    <w:pPr>
      <w:keepNext/>
      <w:widowControl w:val="0"/>
      <w:tabs>
        <w:tab w:val="clear" w:pos="567"/>
      </w:tabs>
      <w:spacing w:before="0" w:line="480" w:lineRule="exact"/>
      <w:outlineLvl w:val="3"/>
    </w:pPr>
    <w:rPr>
      <w:rFonts w:eastAsia="Times New Roman"/>
      <w:b/>
      <w:bCs/>
      <w:i/>
      <w:iCs/>
      <w:caps/>
      <w:snapToGrid/>
      <w:w w:val="107"/>
      <w:sz w:val="3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3906</Characters>
  <Application>Microsoft Office Word</Application>
  <DocSecurity>0</DocSecurity>
  <Lines>32</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World Intellectual Property Organization</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Kim, Dain</cp:lastModifiedBy>
  <cp:revision>4</cp:revision>
  <cp:lastPrinted>2015-06-30T11:51:00Z</cp:lastPrinted>
  <dcterms:created xsi:type="dcterms:W3CDTF">2016-03-15T14:46:00Z</dcterms:created>
  <dcterms:modified xsi:type="dcterms:W3CDTF">2018-03-20T14:52:00Z</dcterms:modified>
</cp:coreProperties>
</file>